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A24A" w14:textId="77777777" w:rsidR="00383ED1" w:rsidRPr="00A6020D" w:rsidRDefault="00383ED1" w:rsidP="00A6020D">
      <w:pPr>
        <w:jc w:val="center"/>
        <w:rPr>
          <w:rFonts w:asciiTheme="minorHAnsi" w:hAnsiTheme="minorHAnsi" w:cstheme="minorHAnsi"/>
          <w:b/>
          <w:caps/>
          <w:sz w:val="28"/>
          <w:szCs w:val="28"/>
        </w:rPr>
      </w:pPr>
      <w:r w:rsidRPr="00A6020D">
        <w:rPr>
          <w:rFonts w:asciiTheme="minorHAnsi" w:hAnsiTheme="minorHAnsi" w:cstheme="minorHAnsi"/>
          <w:b/>
          <w:caps/>
          <w:sz w:val="28"/>
          <w:szCs w:val="28"/>
        </w:rPr>
        <w:t>Cenová ponuka</w:t>
      </w:r>
    </w:p>
    <w:tbl>
      <w:tblPr>
        <w:tblStyle w:val="Mriekatabuky"/>
        <w:tblW w:w="9209" w:type="dxa"/>
        <w:jc w:val="center"/>
        <w:tblLook w:val="04A0" w:firstRow="1" w:lastRow="0" w:firstColumn="1" w:lastColumn="0" w:noHBand="0" w:noVBand="1"/>
      </w:tblPr>
      <w:tblGrid>
        <w:gridCol w:w="3681"/>
        <w:gridCol w:w="5528"/>
      </w:tblGrid>
      <w:tr w:rsidR="00007FF9" w14:paraId="741AE8DA" w14:textId="77777777" w:rsidTr="001B7CC1">
        <w:trPr>
          <w:trHeight w:val="567"/>
          <w:jc w:val="center"/>
        </w:trPr>
        <w:tc>
          <w:tcPr>
            <w:tcW w:w="3681" w:type="dxa"/>
            <w:vAlign w:val="center"/>
          </w:tcPr>
          <w:p w14:paraId="568B2FC1" w14:textId="77777777" w:rsidR="00007FF9" w:rsidRPr="003C3DA3" w:rsidRDefault="00007FF9" w:rsidP="001B7CC1">
            <w:pPr>
              <w:rPr>
                <w:rFonts w:asciiTheme="minorHAnsi" w:hAnsiTheme="minorHAnsi" w:cstheme="minorHAnsi"/>
                <w:b/>
                <w:i/>
                <w:sz w:val="24"/>
                <w:szCs w:val="24"/>
              </w:rPr>
            </w:pPr>
            <w:r w:rsidRPr="003C3DA3">
              <w:rPr>
                <w:rFonts w:asciiTheme="minorHAnsi" w:hAnsiTheme="minorHAnsi" w:cstheme="minorHAnsi"/>
                <w:b/>
                <w:i/>
                <w:sz w:val="24"/>
                <w:szCs w:val="24"/>
              </w:rPr>
              <w:t>Názov zákazky:</w:t>
            </w:r>
          </w:p>
        </w:tc>
        <w:tc>
          <w:tcPr>
            <w:tcW w:w="5528" w:type="dxa"/>
            <w:vAlign w:val="center"/>
          </w:tcPr>
          <w:p w14:paraId="34B3E312" w14:textId="6691E277" w:rsidR="00007FF9" w:rsidRPr="00C80634" w:rsidRDefault="00607B85" w:rsidP="001B7CC1">
            <w:pPr>
              <w:jc w:val="center"/>
              <w:rPr>
                <w:rFonts w:asciiTheme="minorHAnsi" w:hAnsiTheme="minorHAnsi" w:cstheme="minorHAnsi"/>
                <w:b/>
                <w:iCs/>
                <w:sz w:val="22"/>
                <w:szCs w:val="22"/>
              </w:rPr>
            </w:pPr>
            <w:r w:rsidRPr="00607B85">
              <w:rPr>
                <w:rFonts w:asciiTheme="minorHAnsi" w:hAnsiTheme="minorHAnsi" w:cstheme="minorHAnsi"/>
                <w:b/>
                <w:iCs/>
                <w:sz w:val="22"/>
                <w:szCs w:val="22"/>
              </w:rPr>
              <w:t>Fotovoltika – inštalačný výkon 130 kWp</w:t>
            </w:r>
          </w:p>
        </w:tc>
      </w:tr>
      <w:tr w:rsidR="00007FF9" w14:paraId="4FEB55E9" w14:textId="77777777" w:rsidTr="001B7CC1">
        <w:trPr>
          <w:trHeight w:val="567"/>
          <w:jc w:val="center"/>
        </w:trPr>
        <w:tc>
          <w:tcPr>
            <w:tcW w:w="3681" w:type="dxa"/>
            <w:vAlign w:val="center"/>
          </w:tcPr>
          <w:p w14:paraId="4763DFB1" w14:textId="77777777" w:rsidR="00007FF9" w:rsidRPr="003C3DA3" w:rsidRDefault="00007FF9" w:rsidP="001B7CC1">
            <w:pPr>
              <w:rPr>
                <w:rFonts w:asciiTheme="minorHAnsi" w:hAnsiTheme="minorHAnsi" w:cstheme="minorHAnsi"/>
                <w:b/>
                <w:i/>
                <w:sz w:val="24"/>
                <w:szCs w:val="24"/>
              </w:rPr>
            </w:pPr>
            <w:r w:rsidRPr="003C3DA3">
              <w:rPr>
                <w:rFonts w:asciiTheme="minorHAnsi" w:hAnsiTheme="minorHAnsi" w:cstheme="minorHAnsi"/>
                <w:b/>
                <w:i/>
                <w:sz w:val="24"/>
                <w:szCs w:val="24"/>
              </w:rPr>
              <w:t>Obstarávateľ:</w:t>
            </w:r>
          </w:p>
        </w:tc>
        <w:tc>
          <w:tcPr>
            <w:tcW w:w="5528" w:type="dxa"/>
            <w:vAlign w:val="center"/>
          </w:tcPr>
          <w:p w14:paraId="5D8963BD" w14:textId="77777777" w:rsidR="00007FF9" w:rsidRPr="00C80634" w:rsidRDefault="00007FF9" w:rsidP="001B7CC1">
            <w:pPr>
              <w:pStyle w:val="Hlavika"/>
              <w:jc w:val="center"/>
              <w:rPr>
                <w:rFonts w:asciiTheme="minorHAnsi" w:hAnsiTheme="minorHAnsi" w:cstheme="minorHAnsi"/>
                <w:iCs/>
                <w:sz w:val="22"/>
                <w:szCs w:val="22"/>
              </w:rPr>
            </w:pPr>
          </w:p>
          <w:p w14:paraId="03DBF218" w14:textId="77777777" w:rsidR="00607B85" w:rsidRPr="004A1FBC" w:rsidRDefault="00607B85" w:rsidP="00607B85">
            <w:pPr>
              <w:pStyle w:val="Hlavika"/>
              <w:jc w:val="center"/>
              <w:rPr>
                <w:rFonts w:asciiTheme="minorHAnsi" w:hAnsiTheme="minorHAnsi" w:cstheme="minorHAnsi"/>
                <w:b/>
                <w:bCs/>
                <w:sz w:val="24"/>
                <w:szCs w:val="24"/>
              </w:rPr>
            </w:pPr>
            <w:r w:rsidRPr="004A1FBC">
              <w:rPr>
                <w:rFonts w:asciiTheme="minorHAnsi" w:hAnsiTheme="minorHAnsi" w:cstheme="minorHAnsi"/>
                <w:b/>
                <w:bCs/>
                <w:sz w:val="24"/>
                <w:szCs w:val="24"/>
              </w:rPr>
              <w:t>CH - FARM HN s. r. o. s.r.o., 962 65</w:t>
            </w:r>
            <w:r>
              <w:rPr>
                <w:rFonts w:asciiTheme="minorHAnsi" w:hAnsiTheme="minorHAnsi" w:cstheme="minorHAnsi"/>
                <w:b/>
                <w:bCs/>
                <w:sz w:val="24"/>
                <w:szCs w:val="24"/>
              </w:rPr>
              <w:t xml:space="preserve"> </w:t>
            </w:r>
            <w:r w:rsidRPr="004A1FBC">
              <w:rPr>
                <w:rFonts w:asciiTheme="minorHAnsi" w:hAnsiTheme="minorHAnsi" w:cstheme="minorHAnsi"/>
                <w:b/>
                <w:bCs/>
                <w:sz w:val="24"/>
                <w:szCs w:val="24"/>
              </w:rPr>
              <w:t xml:space="preserve">HontianskeNemce 234, IČO: 47 567 201 </w:t>
            </w:r>
          </w:p>
          <w:p w14:paraId="005ECD01" w14:textId="27E3349F" w:rsidR="00007FF9" w:rsidRPr="00C80634" w:rsidRDefault="00607B85" w:rsidP="00607B85">
            <w:pPr>
              <w:pStyle w:val="Hlavika"/>
              <w:jc w:val="center"/>
              <w:rPr>
                <w:rFonts w:asciiTheme="minorHAnsi" w:hAnsiTheme="minorHAnsi" w:cstheme="minorHAnsi"/>
                <w:iCs/>
                <w:sz w:val="22"/>
                <w:szCs w:val="22"/>
              </w:rPr>
            </w:pPr>
            <w:r w:rsidRPr="004A1FBC">
              <w:rPr>
                <w:rFonts w:asciiTheme="minorHAnsi" w:hAnsiTheme="minorHAnsi" w:cstheme="minorHAnsi"/>
                <w:b/>
                <w:bCs/>
                <w:sz w:val="24"/>
                <w:szCs w:val="24"/>
              </w:rPr>
              <w:t>Tel.: +421910 334 487 / mail: uctovnik@chfarm.sk</w:t>
            </w:r>
          </w:p>
        </w:tc>
      </w:tr>
    </w:tbl>
    <w:p w14:paraId="54F84117" w14:textId="77777777" w:rsidR="00383ED1" w:rsidRPr="004D196D" w:rsidRDefault="00383ED1">
      <w:pPr>
        <w:rPr>
          <w:rFonts w:asciiTheme="minorHAnsi" w:hAnsiTheme="minorHAnsi" w:cstheme="minorHAnsi"/>
          <w:b/>
          <w:sz w:val="28"/>
          <w:szCs w:val="28"/>
        </w:rPr>
      </w:pPr>
    </w:p>
    <w:tbl>
      <w:tblPr>
        <w:tblpPr w:leftFromText="141" w:rightFromText="141" w:vertAnchor="page" w:horzAnchor="margin" w:tblpXSpec="center" w:tblpY="4081"/>
        <w:tblW w:w="508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82"/>
        <w:gridCol w:w="5527"/>
      </w:tblGrid>
      <w:tr w:rsidR="007D6285" w:rsidRPr="00B704C5" w14:paraId="03239883" w14:textId="77777777" w:rsidTr="0070758B">
        <w:trPr>
          <w:trHeight w:val="567"/>
        </w:trPr>
        <w:tc>
          <w:tcPr>
            <w:tcW w:w="5000" w:type="pct"/>
            <w:gridSpan w:val="2"/>
            <w:vAlign w:val="center"/>
          </w:tcPr>
          <w:p w14:paraId="5F26657B" w14:textId="77777777" w:rsidR="007D6285" w:rsidRDefault="007D6285" w:rsidP="0070758B">
            <w:pPr>
              <w:rPr>
                <w:rFonts w:asciiTheme="minorHAnsi" w:hAnsiTheme="minorHAnsi" w:cstheme="minorHAnsi"/>
                <w:b/>
                <w:color w:val="000000"/>
                <w:sz w:val="24"/>
                <w:szCs w:val="24"/>
              </w:rPr>
            </w:pPr>
          </w:p>
          <w:p w14:paraId="5F0FFB2B" w14:textId="77777777" w:rsidR="007D6285" w:rsidRPr="003C3DA3" w:rsidRDefault="007D6285" w:rsidP="0070758B">
            <w:pPr>
              <w:rPr>
                <w:rFonts w:asciiTheme="minorHAnsi" w:hAnsiTheme="minorHAnsi" w:cstheme="minorHAnsi"/>
                <w:b/>
                <w:color w:val="000000"/>
                <w:sz w:val="24"/>
                <w:szCs w:val="24"/>
              </w:rPr>
            </w:pPr>
            <w:r>
              <w:rPr>
                <w:rFonts w:asciiTheme="minorHAnsi" w:hAnsiTheme="minorHAnsi" w:cstheme="minorHAnsi"/>
                <w:b/>
                <w:color w:val="000000"/>
                <w:sz w:val="24"/>
                <w:szCs w:val="24"/>
              </w:rPr>
              <w:t>IDENTIFIKAČNÉ ÚDAJE potenciálneho dodávateľa:</w:t>
            </w:r>
          </w:p>
        </w:tc>
      </w:tr>
      <w:tr w:rsidR="007D6285" w:rsidRPr="00B704C5" w14:paraId="3F568835" w14:textId="77777777" w:rsidTr="0070758B">
        <w:trPr>
          <w:trHeight w:val="567"/>
        </w:trPr>
        <w:tc>
          <w:tcPr>
            <w:tcW w:w="1999" w:type="pct"/>
            <w:vAlign w:val="center"/>
          </w:tcPr>
          <w:p w14:paraId="079E7EAF"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Obchodné meno</w:t>
            </w:r>
            <w:r>
              <w:rPr>
                <w:rFonts w:asciiTheme="minorHAnsi" w:hAnsiTheme="minorHAnsi" w:cstheme="minorHAnsi"/>
                <w:b/>
                <w:i/>
                <w:sz w:val="24"/>
                <w:szCs w:val="24"/>
              </w:rPr>
              <w:t>:</w:t>
            </w:r>
          </w:p>
        </w:tc>
        <w:tc>
          <w:tcPr>
            <w:tcW w:w="3001" w:type="pct"/>
            <w:vAlign w:val="center"/>
          </w:tcPr>
          <w:p w14:paraId="666EAFAE" w14:textId="115458EB" w:rsidR="007D6285" w:rsidRPr="00CD66D8" w:rsidRDefault="00D5783C" w:rsidP="0070758B">
            <w:pPr>
              <w:pStyle w:val="Obyajntext"/>
              <w:rPr>
                <w:rFonts w:asciiTheme="minorHAnsi" w:hAnsiTheme="minorHAnsi" w:cstheme="minorHAnsi"/>
                <w:sz w:val="24"/>
                <w:szCs w:val="24"/>
              </w:rPr>
            </w:pPr>
            <w:r>
              <w:rPr>
                <w:rFonts w:cs="Tahoma"/>
                <w:color w:val="FF0000"/>
              </w:rPr>
              <w:t>/vyplní uchádzač/</w:t>
            </w:r>
          </w:p>
        </w:tc>
      </w:tr>
      <w:tr w:rsidR="007D6285" w:rsidRPr="00B704C5" w14:paraId="3B59185F" w14:textId="77777777" w:rsidTr="0070758B">
        <w:trPr>
          <w:trHeight w:val="567"/>
        </w:trPr>
        <w:tc>
          <w:tcPr>
            <w:tcW w:w="1999" w:type="pct"/>
            <w:vAlign w:val="center"/>
          </w:tcPr>
          <w:p w14:paraId="75B43A48" w14:textId="77777777" w:rsidR="007D6285" w:rsidRPr="003C3DA3" w:rsidRDefault="007D6285" w:rsidP="0070758B">
            <w:pPr>
              <w:rPr>
                <w:rFonts w:asciiTheme="minorHAnsi" w:hAnsiTheme="minorHAnsi" w:cstheme="minorHAnsi"/>
                <w:b/>
                <w:i/>
                <w:sz w:val="24"/>
                <w:szCs w:val="24"/>
              </w:rPr>
            </w:pPr>
            <w:r>
              <w:rPr>
                <w:rFonts w:asciiTheme="minorHAnsi" w:hAnsiTheme="minorHAnsi" w:cstheme="minorHAnsi"/>
                <w:b/>
                <w:i/>
                <w:sz w:val="24"/>
                <w:szCs w:val="24"/>
              </w:rPr>
              <w:t>S</w:t>
            </w:r>
            <w:r w:rsidRPr="003C3DA3">
              <w:rPr>
                <w:rFonts w:asciiTheme="minorHAnsi" w:hAnsiTheme="minorHAnsi" w:cstheme="minorHAnsi"/>
                <w:b/>
                <w:i/>
                <w:sz w:val="24"/>
                <w:szCs w:val="24"/>
              </w:rPr>
              <w:t>ídlo</w:t>
            </w:r>
            <w:r>
              <w:rPr>
                <w:rFonts w:asciiTheme="minorHAnsi" w:hAnsiTheme="minorHAnsi" w:cstheme="minorHAnsi"/>
                <w:b/>
                <w:i/>
                <w:sz w:val="24"/>
                <w:szCs w:val="24"/>
              </w:rPr>
              <w:t xml:space="preserve"> </w:t>
            </w:r>
          </w:p>
        </w:tc>
        <w:tc>
          <w:tcPr>
            <w:tcW w:w="3001" w:type="pct"/>
            <w:vAlign w:val="center"/>
          </w:tcPr>
          <w:p w14:paraId="1E2CE4FA" w14:textId="6BE3EC36" w:rsidR="007D6285" w:rsidRPr="00CD66D8" w:rsidRDefault="00D5783C" w:rsidP="0070758B">
            <w:pPr>
              <w:pStyle w:val="Obyajntext"/>
              <w:rPr>
                <w:rFonts w:asciiTheme="minorHAnsi" w:hAnsiTheme="minorHAnsi" w:cstheme="minorHAnsi"/>
                <w:sz w:val="24"/>
                <w:szCs w:val="24"/>
              </w:rPr>
            </w:pPr>
            <w:r>
              <w:rPr>
                <w:rFonts w:cs="Tahoma"/>
                <w:color w:val="FF0000"/>
              </w:rPr>
              <w:t>/vyplní uchádzač/</w:t>
            </w:r>
          </w:p>
        </w:tc>
      </w:tr>
      <w:tr w:rsidR="007D6285" w:rsidRPr="00B704C5" w14:paraId="29F699A6" w14:textId="77777777" w:rsidTr="0070758B">
        <w:trPr>
          <w:trHeight w:val="470"/>
        </w:trPr>
        <w:tc>
          <w:tcPr>
            <w:tcW w:w="1999" w:type="pct"/>
            <w:tcBorders>
              <w:bottom w:val="single" w:sz="4" w:space="0" w:color="auto"/>
            </w:tcBorders>
            <w:vAlign w:val="center"/>
          </w:tcPr>
          <w:p w14:paraId="6408CE46"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IČO:</w:t>
            </w:r>
          </w:p>
        </w:tc>
        <w:tc>
          <w:tcPr>
            <w:tcW w:w="3001" w:type="pct"/>
            <w:tcBorders>
              <w:bottom w:val="single" w:sz="4" w:space="0" w:color="auto"/>
            </w:tcBorders>
            <w:vAlign w:val="center"/>
          </w:tcPr>
          <w:p w14:paraId="40DE447F" w14:textId="21E9C057" w:rsidR="007D6285" w:rsidRPr="00CD66D8" w:rsidRDefault="00D5783C" w:rsidP="0070758B">
            <w:pPr>
              <w:rPr>
                <w:rFonts w:asciiTheme="minorHAnsi" w:hAnsiTheme="minorHAnsi" w:cstheme="minorHAnsi"/>
                <w:color w:val="000000"/>
                <w:sz w:val="24"/>
                <w:szCs w:val="24"/>
              </w:rPr>
            </w:pPr>
            <w:r>
              <w:rPr>
                <w:rFonts w:cs="Tahoma"/>
                <w:color w:val="FF0000"/>
              </w:rPr>
              <w:t>/vyplní uchádzač/</w:t>
            </w:r>
          </w:p>
        </w:tc>
      </w:tr>
      <w:tr w:rsidR="007D6285" w:rsidRPr="00B704C5" w14:paraId="0A0B4EA0" w14:textId="77777777" w:rsidTr="0070758B">
        <w:trPr>
          <w:trHeight w:val="449"/>
        </w:trPr>
        <w:tc>
          <w:tcPr>
            <w:tcW w:w="1999" w:type="pct"/>
            <w:tcBorders>
              <w:top w:val="single" w:sz="4" w:space="0" w:color="auto"/>
            </w:tcBorders>
            <w:vAlign w:val="center"/>
          </w:tcPr>
          <w:p w14:paraId="74714327" w14:textId="77777777" w:rsidR="007D6285" w:rsidRDefault="007D6285" w:rsidP="0070758B">
            <w:pPr>
              <w:rPr>
                <w:rFonts w:asciiTheme="minorHAnsi" w:hAnsiTheme="minorHAnsi" w:cstheme="minorHAnsi"/>
                <w:b/>
                <w:i/>
                <w:sz w:val="24"/>
                <w:szCs w:val="24"/>
              </w:rPr>
            </w:pPr>
          </w:p>
          <w:p w14:paraId="382A24CE" w14:textId="77777777" w:rsidR="007D6285" w:rsidRPr="002622D4" w:rsidRDefault="007D6285" w:rsidP="0070758B">
            <w:pPr>
              <w:rPr>
                <w:rFonts w:ascii="Times New Roman" w:hAnsi="Times New Roman" w:cs="Times New Roman"/>
                <w:b/>
                <w:i/>
                <w:sz w:val="24"/>
                <w:szCs w:val="24"/>
              </w:rPr>
            </w:pPr>
            <w:r w:rsidRPr="002622D4">
              <w:rPr>
                <w:rFonts w:asciiTheme="minorHAnsi" w:hAnsiTheme="minorHAnsi" w:cstheme="minorHAnsi"/>
                <w:b/>
                <w:i/>
                <w:sz w:val="24"/>
                <w:szCs w:val="24"/>
              </w:rPr>
              <w:t>Platca DPH</w:t>
            </w:r>
            <w:r>
              <w:rPr>
                <w:rFonts w:asciiTheme="minorHAnsi" w:hAnsiTheme="minorHAnsi" w:cstheme="minorHAnsi"/>
                <w:b/>
                <w:i/>
                <w:sz w:val="24"/>
                <w:szCs w:val="24"/>
              </w:rPr>
              <w:t>:</w:t>
            </w:r>
          </w:p>
        </w:tc>
        <w:tc>
          <w:tcPr>
            <w:tcW w:w="3001" w:type="pct"/>
            <w:tcBorders>
              <w:top w:val="single" w:sz="4" w:space="0" w:color="auto"/>
            </w:tcBorders>
            <w:vAlign w:val="center"/>
          </w:tcPr>
          <w:p w14:paraId="43D2D392" w14:textId="6EB4CBB2" w:rsidR="007D6285" w:rsidRDefault="00D5783C" w:rsidP="0070758B">
            <w:pPr>
              <w:rPr>
                <w:rFonts w:cs="Tahoma"/>
                <w:color w:val="FF0000"/>
              </w:rPr>
            </w:pPr>
            <w:r>
              <w:rPr>
                <w:rFonts w:cs="Tahoma"/>
                <w:color w:val="FF0000"/>
              </w:rPr>
              <w:t>ÁNO / NIE</w:t>
            </w:r>
          </w:p>
        </w:tc>
      </w:tr>
      <w:tr w:rsidR="007D6285" w:rsidRPr="00B704C5" w14:paraId="55B468E2" w14:textId="77777777" w:rsidTr="0070758B">
        <w:trPr>
          <w:trHeight w:val="567"/>
        </w:trPr>
        <w:tc>
          <w:tcPr>
            <w:tcW w:w="1999" w:type="pct"/>
            <w:vAlign w:val="center"/>
          </w:tcPr>
          <w:p w14:paraId="6ED407A5"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Telefón a</w:t>
            </w:r>
            <w:r>
              <w:rPr>
                <w:rFonts w:asciiTheme="minorHAnsi" w:hAnsiTheme="minorHAnsi" w:cstheme="minorHAnsi"/>
                <w:b/>
                <w:i/>
                <w:sz w:val="24"/>
                <w:szCs w:val="24"/>
              </w:rPr>
              <w:t> e-</w:t>
            </w:r>
            <w:r w:rsidRPr="003C3DA3">
              <w:rPr>
                <w:rFonts w:asciiTheme="minorHAnsi" w:hAnsiTheme="minorHAnsi" w:cstheme="minorHAnsi"/>
                <w:b/>
                <w:i/>
                <w:sz w:val="24"/>
                <w:szCs w:val="24"/>
              </w:rPr>
              <w:t>mail:</w:t>
            </w:r>
          </w:p>
        </w:tc>
        <w:tc>
          <w:tcPr>
            <w:tcW w:w="3001" w:type="pct"/>
            <w:vAlign w:val="center"/>
          </w:tcPr>
          <w:p w14:paraId="573635A2" w14:textId="3BFB3B0E" w:rsidR="007D6285" w:rsidRPr="00CD66D8" w:rsidRDefault="00D5783C" w:rsidP="0070758B">
            <w:pPr>
              <w:pStyle w:val="Obyajntext"/>
              <w:rPr>
                <w:rFonts w:asciiTheme="minorHAnsi" w:hAnsiTheme="minorHAnsi" w:cstheme="minorHAnsi"/>
                <w:sz w:val="24"/>
                <w:szCs w:val="24"/>
              </w:rPr>
            </w:pPr>
            <w:r>
              <w:rPr>
                <w:rFonts w:cs="Tahoma"/>
                <w:color w:val="FF0000"/>
              </w:rPr>
              <w:t>/vyplní uchádzač/</w:t>
            </w:r>
          </w:p>
        </w:tc>
      </w:tr>
    </w:tbl>
    <w:p w14:paraId="49F827B1" w14:textId="77777777" w:rsidR="00383ED1" w:rsidRDefault="00383ED1" w:rsidP="007E20AA">
      <w:pPr>
        <w:pStyle w:val="Zarkazkladnhotextu2"/>
        <w:tabs>
          <w:tab w:val="right" w:leader="dot" w:pos="10080"/>
        </w:tabs>
        <w:spacing w:after="0" w:line="276" w:lineRule="auto"/>
        <w:ind w:left="0"/>
        <w:jc w:val="both"/>
        <w:rPr>
          <w:rFonts w:asciiTheme="minorHAnsi" w:hAnsiTheme="minorHAnsi" w:cstheme="minorHAnsi"/>
          <w:b/>
        </w:rPr>
      </w:pPr>
    </w:p>
    <w:p w14:paraId="5017884B" w14:textId="75E70F3F" w:rsidR="00383ED1" w:rsidRPr="00A6020D" w:rsidRDefault="00383ED1" w:rsidP="007E20AA">
      <w:pPr>
        <w:pStyle w:val="Zarkazkladnhotextu2"/>
        <w:tabs>
          <w:tab w:val="right" w:leader="dot" w:pos="10080"/>
        </w:tabs>
        <w:spacing w:after="0" w:line="276" w:lineRule="auto"/>
        <w:ind w:left="0"/>
        <w:jc w:val="both"/>
        <w:rPr>
          <w:rFonts w:asciiTheme="minorHAnsi" w:hAnsiTheme="minorHAnsi" w:cstheme="minorHAnsi"/>
          <w:b/>
          <w:caps/>
          <w:sz w:val="22"/>
          <w:szCs w:val="22"/>
        </w:rPr>
      </w:pPr>
      <w:r w:rsidRPr="00A6020D">
        <w:rPr>
          <w:rFonts w:asciiTheme="minorHAnsi" w:hAnsiTheme="minorHAnsi" w:cstheme="minorHAnsi"/>
          <w:b/>
          <w:caps/>
        </w:rPr>
        <w:t>Technická špecifikácia predmetu zákazky</w:t>
      </w:r>
      <w:r w:rsidR="008568CE">
        <w:rPr>
          <w:rFonts w:asciiTheme="minorHAnsi" w:hAnsiTheme="minorHAnsi" w:cstheme="minorHAnsi"/>
          <w:b/>
          <w:caps/>
        </w:rPr>
        <w:t>:</w:t>
      </w:r>
    </w:p>
    <w:tbl>
      <w:tblPr>
        <w:tblW w:w="9208" w:type="dxa"/>
        <w:jc w:val="center"/>
        <w:tblCellMar>
          <w:left w:w="70" w:type="dxa"/>
          <w:right w:w="70" w:type="dxa"/>
        </w:tblCellMar>
        <w:tblLook w:val="04A0" w:firstRow="1" w:lastRow="0" w:firstColumn="1" w:lastColumn="0" w:noHBand="0" w:noVBand="1"/>
      </w:tblPr>
      <w:tblGrid>
        <w:gridCol w:w="6900"/>
        <w:gridCol w:w="2308"/>
      </w:tblGrid>
      <w:tr w:rsidR="00383ED1" w:rsidRPr="00B704C5" w14:paraId="3F72A84B" w14:textId="77777777" w:rsidTr="00B430FA">
        <w:trPr>
          <w:trHeight w:val="1175"/>
          <w:jc w:val="center"/>
        </w:trPr>
        <w:tc>
          <w:tcPr>
            <w:tcW w:w="9208" w:type="dxa"/>
            <w:gridSpan w:val="2"/>
            <w:tcBorders>
              <w:top w:val="single" w:sz="8" w:space="0" w:color="auto"/>
              <w:left w:val="single" w:sz="8" w:space="0" w:color="auto"/>
              <w:right w:val="single" w:sz="4" w:space="0" w:color="auto"/>
            </w:tcBorders>
            <w:vAlign w:val="center"/>
          </w:tcPr>
          <w:p w14:paraId="31D47AAA" w14:textId="594AAA9E" w:rsidR="00383ED1" w:rsidRPr="00B704C5" w:rsidRDefault="00383ED1" w:rsidP="002814AE">
            <w:pPr>
              <w:jc w:val="center"/>
              <w:rPr>
                <w:rFonts w:asciiTheme="minorHAnsi" w:hAnsiTheme="minorHAnsi" w:cstheme="minorHAnsi"/>
                <w:b/>
                <w:bCs/>
                <w:noProof w:val="0"/>
                <w:sz w:val="22"/>
                <w:szCs w:val="22"/>
              </w:rPr>
            </w:pPr>
            <w:r w:rsidRPr="00B704C5">
              <w:rPr>
                <w:rFonts w:asciiTheme="minorHAnsi" w:hAnsiTheme="minorHAnsi" w:cstheme="minorHAnsi"/>
                <w:b/>
                <w:bCs/>
                <w:noProof w:val="0"/>
                <w:color w:val="000000"/>
                <w:sz w:val="22"/>
                <w:szCs w:val="22"/>
              </w:rPr>
              <w:t>Technická špecifikácia  -  Požadovan</w:t>
            </w:r>
            <w:r>
              <w:rPr>
                <w:rFonts w:asciiTheme="minorHAnsi" w:hAnsiTheme="minorHAnsi" w:cstheme="minorHAnsi"/>
                <w:b/>
                <w:bCs/>
                <w:noProof w:val="0"/>
                <w:color w:val="000000"/>
                <w:sz w:val="22"/>
                <w:szCs w:val="22"/>
              </w:rPr>
              <w:t xml:space="preserve">é </w:t>
            </w:r>
            <w:r w:rsidR="00007FF9">
              <w:rPr>
                <w:rFonts w:asciiTheme="minorHAnsi" w:hAnsiTheme="minorHAnsi" w:cstheme="minorHAnsi"/>
                <w:b/>
                <w:bCs/>
                <w:noProof w:val="0"/>
                <w:color w:val="000000"/>
                <w:sz w:val="22"/>
                <w:szCs w:val="22"/>
              </w:rPr>
              <w:t xml:space="preserve">min. </w:t>
            </w:r>
            <w:r w:rsidRPr="00B704C5">
              <w:rPr>
                <w:rFonts w:asciiTheme="minorHAnsi" w:hAnsiTheme="minorHAnsi" w:cstheme="minorHAnsi"/>
                <w:b/>
                <w:bCs/>
                <w:noProof w:val="0"/>
                <w:color w:val="000000"/>
                <w:sz w:val="22"/>
                <w:szCs w:val="22"/>
              </w:rPr>
              <w:t>paramet</w:t>
            </w:r>
            <w:r>
              <w:rPr>
                <w:rFonts w:asciiTheme="minorHAnsi" w:hAnsiTheme="minorHAnsi" w:cstheme="minorHAnsi"/>
                <w:b/>
                <w:bCs/>
                <w:noProof w:val="0"/>
                <w:color w:val="000000"/>
                <w:sz w:val="22"/>
                <w:szCs w:val="22"/>
              </w:rPr>
              <w:t>re</w:t>
            </w:r>
          </w:p>
        </w:tc>
      </w:tr>
      <w:tr w:rsidR="00F75228" w:rsidRPr="0011272A" w14:paraId="0D79B67E" w14:textId="77777777" w:rsidTr="00D40E33">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68E081" w14:textId="575403C4" w:rsidR="00F75228" w:rsidRPr="0011272A" w:rsidRDefault="00F75228" w:rsidP="00F75228">
            <w:pPr>
              <w:pStyle w:val="Odsekzoznamu"/>
              <w:numPr>
                <w:ilvl w:val="0"/>
                <w:numId w:val="37"/>
              </w:numPr>
              <w:autoSpaceDE w:val="0"/>
              <w:autoSpaceDN w:val="0"/>
              <w:adjustRightInd w:val="0"/>
              <w:spacing w:after="0"/>
              <w:rPr>
                <w:rFonts w:asciiTheme="minorHAnsi" w:hAnsiTheme="minorHAnsi" w:cstheme="minorHAnsi"/>
                <w:b/>
                <w:iCs/>
                <w:color w:val="000000" w:themeColor="text1"/>
                <w:szCs w:val="24"/>
              </w:rPr>
            </w:pPr>
            <w:r w:rsidRPr="0011272A">
              <w:rPr>
                <w:rFonts w:asciiTheme="minorHAnsi" w:hAnsiTheme="minorHAnsi" w:cstheme="minorHAnsi"/>
                <w:b/>
                <w:iCs/>
                <w:color w:val="000000" w:themeColor="text1"/>
                <w:szCs w:val="24"/>
              </w:rPr>
              <w:t>Stroj / zariadenie:</w:t>
            </w:r>
            <w:r>
              <w:rPr>
                <w:rFonts w:asciiTheme="minorHAnsi" w:hAnsiTheme="minorHAnsi" w:cstheme="minorHAnsi"/>
                <w:b/>
                <w:iCs/>
                <w:color w:val="000000" w:themeColor="text1"/>
                <w:szCs w:val="24"/>
              </w:rPr>
              <w:t xml:space="preserve"> </w:t>
            </w:r>
            <w:proofErr w:type="spellStart"/>
            <w:r>
              <w:rPr>
                <w:rFonts w:asciiTheme="minorHAnsi" w:hAnsiTheme="minorHAnsi" w:cstheme="minorHAnsi"/>
                <w:b/>
                <w:iCs/>
                <w:color w:val="000000" w:themeColor="text1"/>
                <w:szCs w:val="24"/>
              </w:rPr>
              <w:t>Fotovoltika</w:t>
            </w:r>
            <w:proofErr w:type="spellEnd"/>
            <w:r>
              <w:rPr>
                <w:rFonts w:asciiTheme="minorHAnsi" w:hAnsiTheme="minorHAnsi" w:cstheme="minorHAnsi"/>
                <w:b/>
                <w:iCs/>
                <w:color w:val="000000" w:themeColor="text1"/>
                <w:szCs w:val="24"/>
              </w:rPr>
              <w:t xml:space="preserve"> – </w:t>
            </w:r>
            <w:r w:rsidRPr="00833E2A">
              <w:rPr>
                <w:rFonts w:asciiTheme="minorHAnsi" w:hAnsiTheme="minorHAnsi" w:cstheme="minorHAnsi"/>
                <w:b/>
                <w:iCs/>
                <w:color w:val="000000" w:themeColor="text1"/>
                <w:szCs w:val="24"/>
              </w:rPr>
              <w:t xml:space="preserve">inštalačný výkon </w:t>
            </w:r>
            <w:r w:rsidR="00FC4790">
              <w:rPr>
                <w:rFonts w:asciiTheme="minorHAnsi" w:hAnsiTheme="minorHAnsi" w:cstheme="minorHAnsi"/>
                <w:b/>
                <w:iCs/>
                <w:color w:val="000000" w:themeColor="text1"/>
                <w:szCs w:val="24"/>
              </w:rPr>
              <w:t>130</w:t>
            </w:r>
            <w:r w:rsidRPr="00833E2A">
              <w:rPr>
                <w:rFonts w:asciiTheme="minorHAnsi" w:hAnsiTheme="minorHAnsi" w:cstheme="minorHAnsi"/>
                <w:b/>
                <w:iCs/>
                <w:color w:val="000000" w:themeColor="text1"/>
                <w:szCs w:val="24"/>
              </w:rPr>
              <w:t xml:space="preserve"> </w:t>
            </w:r>
            <w:proofErr w:type="spellStart"/>
            <w:r w:rsidR="00833E2A" w:rsidRPr="00833E2A">
              <w:rPr>
                <w:rFonts w:asciiTheme="minorHAnsi" w:hAnsiTheme="minorHAnsi" w:cstheme="minorHAnsi"/>
                <w:b/>
                <w:iCs/>
                <w:color w:val="000000" w:themeColor="text1"/>
                <w:szCs w:val="24"/>
              </w:rPr>
              <w:t>k</w:t>
            </w:r>
            <w:r w:rsidRPr="00833E2A">
              <w:rPr>
                <w:rFonts w:asciiTheme="minorHAnsi" w:hAnsiTheme="minorHAnsi" w:cstheme="minorHAnsi"/>
                <w:b/>
                <w:iCs/>
                <w:color w:val="000000" w:themeColor="text1"/>
                <w:szCs w:val="24"/>
              </w:rPr>
              <w:t>W</w:t>
            </w:r>
            <w:r w:rsidR="00833E2A" w:rsidRPr="00833E2A">
              <w:rPr>
                <w:rFonts w:asciiTheme="minorHAnsi" w:hAnsiTheme="minorHAnsi" w:cstheme="minorHAnsi"/>
                <w:b/>
                <w:iCs/>
                <w:color w:val="000000" w:themeColor="text1"/>
                <w:szCs w:val="24"/>
              </w:rPr>
              <w:t>p</w:t>
            </w:r>
            <w:proofErr w:type="spellEnd"/>
          </w:p>
        </w:tc>
      </w:tr>
      <w:tr w:rsidR="007D6285" w:rsidRPr="00B704C5" w14:paraId="60FFDFE2" w14:textId="2880AD49" w:rsidTr="007D6285">
        <w:trPr>
          <w:trHeight w:val="511"/>
          <w:jc w:val="center"/>
        </w:trPr>
        <w:tc>
          <w:tcPr>
            <w:tcW w:w="6900" w:type="dxa"/>
            <w:tcBorders>
              <w:top w:val="single" w:sz="4" w:space="0" w:color="auto"/>
              <w:left w:val="single" w:sz="8" w:space="0" w:color="auto"/>
              <w:bottom w:val="single" w:sz="8" w:space="0" w:color="auto"/>
              <w:right w:val="single" w:sz="4" w:space="0" w:color="auto"/>
            </w:tcBorders>
            <w:vAlign w:val="center"/>
          </w:tcPr>
          <w:p w14:paraId="115ABC8B" w14:textId="77777777" w:rsidR="007D6285" w:rsidRPr="00B704C5" w:rsidRDefault="007D6285" w:rsidP="00D40E33">
            <w:pPr>
              <w:rPr>
                <w:rFonts w:asciiTheme="minorHAnsi" w:hAnsiTheme="minorHAnsi" w:cstheme="minorHAnsi"/>
                <w:bCs/>
                <w:noProof w:val="0"/>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parameter</w:t>
            </w:r>
          </w:p>
        </w:tc>
        <w:tc>
          <w:tcPr>
            <w:tcW w:w="2308" w:type="dxa"/>
            <w:tcBorders>
              <w:top w:val="single" w:sz="4" w:space="0" w:color="auto"/>
              <w:left w:val="single" w:sz="4" w:space="0" w:color="auto"/>
              <w:bottom w:val="single" w:sz="8" w:space="0" w:color="auto"/>
              <w:right w:val="single" w:sz="4" w:space="0" w:color="auto"/>
            </w:tcBorders>
            <w:vAlign w:val="center"/>
          </w:tcPr>
          <w:p w14:paraId="7FBC0299" w14:textId="77777777" w:rsidR="007D6285" w:rsidRPr="00E07AC9" w:rsidRDefault="007D6285" w:rsidP="007D6285">
            <w:pPr>
              <w:jc w:val="center"/>
              <w:rPr>
                <w:b/>
                <w:bCs/>
              </w:rPr>
            </w:pPr>
            <w:r w:rsidRPr="00E07AC9">
              <w:rPr>
                <w:b/>
                <w:bCs/>
              </w:rPr>
              <w:t>Vyjadrenie uchádzača,</w:t>
            </w:r>
          </w:p>
          <w:p w14:paraId="6ABCA2C3" w14:textId="77777777" w:rsidR="007D6285" w:rsidRPr="00E07AC9" w:rsidRDefault="007D6285" w:rsidP="007D6285">
            <w:pPr>
              <w:jc w:val="center"/>
              <w:rPr>
                <w:b/>
                <w:bCs/>
              </w:rPr>
            </w:pPr>
            <w:r w:rsidRPr="00E07AC9">
              <w:rPr>
                <w:b/>
                <w:bCs/>
              </w:rPr>
              <w:t>či ponúkaný stroj spĺňa:</w:t>
            </w:r>
          </w:p>
          <w:p w14:paraId="6B848E14" w14:textId="61BD045B" w:rsidR="007D6285" w:rsidRPr="00B704C5" w:rsidRDefault="007D6285" w:rsidP="007D6285">
            <w:pPr>
              <w:jc w:val="center"/>
              <w:rPr>
                <w:rFonts w:asciiTheme="minorHAnsi" w:hAnsiTheme="minorHAnsi" w:cstheme="minorHAnsi"/>
                <w:bCs/>
                <w:noProof w:val="0"/>
                <w:sz w:val="22"/>
                <w:szCs w:val="22"/>
              </w:rPr>
            </w:pPr>
            <w:r w:rsidRPr="00E07AC9">
              <w:rPr>
                <w:b/>
                <w:bCs/>
              </w:rPr>
              <w:t>ÁNO / NIE</w:t>
            </w:r>
          </w:p>
        </w:tc>
      </w:tr>
      <w:tr w:rsidR="007D6285" w:rsidRPr="00757F0C" w14:paraId="5FB394FE" w14:textId="10F393AD" w:rsidTr="007D6285">
        <w:trPr>
          <w:trHeight w:val="511"/>
          <w:jc w:val="center"/>
        </w:trPr>
        <w:tc>
          <w:tcPr>
            <w:tcW w:w="6900" w:type="dxa"/>
            <w:tcBorders>
              <w:top w:val="nil"/>
              <w:left w:val="single" w:sz="8" w:space="0" w:color="auto"/>
              <w:bottom w:val="single" w:sz="8" w:space="0" w:color="auto"/>
              <w:right w:val="single" w:sz="4" w:space="0" w:color="auto"/>
            </w:tcBorders>
          </w:tcPr>
          <w:p w14:paraId="533CD491" w14:textId="4F338F59" w:rsidR="007D6285" w:rsidRPr="00833E2A" w:rsidRDefault="007D6285" w:rsidP="007D6285">
            <w:pPr>
              <w:pStyle w:val="Default"/>
              <w:rPr>
                <w:sz w:val="22"/>
                <w:szCs w:val="22"/>
              </w:rPr>
            </w:pPr>
            <w:r w:rsidRPr="00833E2A">
              <w:rPr>
                <w:sz w:val="22"/>
                <w:szCs w:val="22"/>
              </w:rPr>
              <w:t xml:space="preserve"> - Panely </w:t>
            </w:r>
            <w:proofErr w:type="spellStart"/>
            <w:r w:rsidRPr="00833E2A">
              <w:rPr>
                <w:sz w:val="22"/>
                <w:szCs w:val="22"/>
              </w:rPr>
              <w:t>monokryštál</w:t>
            </w:r>
            <w:proofErr w:type="spellEnd"/>
            <w:r w:rsidRPr="00833E2A">
              <w:rPr>
                <w:sz w:val="22"/>
                <w:szCs w:val="22"/>
              </w:rPr>
              <w:t xml:space="preserve">: </w:t>
            </w:r>
            <w:r w:rsidR="00FC4790">
              <w:rPr>
                <w:sz w:val="22"/>
                <w:szCs w:val="22"/>
              </w:rPr>
              <w:t>550</w:t>
            </w:r>
            <w:r w:rsidRPr="00833E2A">
              <w:rPr>
                <w:sz w:val="22"/>
                <w:szCs w:val="22"/>
              </w:rPr>
              <w:t xml:space="preserve"> W – </w:t>
            </w:r>
            <w:r w:rsidR="00FC4790">
              <w:rPr>
                <w:sz w:val="22"/>
                <w:szCs w:val="22"/>
              </w:rPr>
              <w:t>236</w:t>
            </w:r>
            <w:r w:rsidRPr="00833E2A">
              <w:rPr>
                <w:sz w:val="22"/>
                <w:szCs w:val="22"/>
              </w:rPr>
              <w:t xml:space="preserve"> ks</w:t>
            </w:r>
          </w:p>
        </w:tc>
        <w:tc>
          <w:tcPr>
            <w:tcW w:w="2308" w:type="dxa"/>
            <w:tcBorders>
              <w:top w:val="nil"/>
              <w:left w:val="single" w:sz="4" w:space="0" w:color="auto"/>
              <w:bottom w:val="single" w:sz="8" w:space="0" w:color="auto"/>
              <w:right w:val="single" w:sz="4" w:space="0" w:color="auto"/>
            </w:tcBorders>
          </w:tcPr>
          <w:p w14:paraId="6B751076" w14:textId="285DF179" w:rsidR="007D6285" w:rsidRPr="00833E2A" w:rsidRDefault="00607B85" w:rsidP="007D6285">
            <w:pPr>
              <w:pStyle w:val="Default"/>
              <w:rPr>
                <w:sz w:val="22"/>
                <w:szCs w:val="22"/>
              </w:rPr>
            </w:pPr>
            <w:r>
              <w:rPr>
                <w:rFonts w:cs="Tahoma"/>
                <w:color w:val="FF0000"/>
              </w:rPr>
              <w:t>/vyplní uchádzač/</w:t>
            </w:r>
          </w:p>
        </w:tc>
      </w:tr>
      <w:tr w:rsidR="007D6285" w:rsidRPr="00757F0C" w14:paraId="30FF4FA8" w14:textId="553D7439" w:rsidTr="007D6285">
        <w:trPr>
          <w:trHeight w:val="511"/>
          <w:jc w:val="center"/>
        </w:trPr>
        <w:tc>
          <w:tcPr>
            <w:tcW w:w="6900" w:type="dxa"/>
            <w:tcBorders>
              <w:top w:val="nil"/>
              <w:left w:val="single" w:sz="8" w:space="0" w:color="auto"/>
              <w:bottom w:val="single" w:sz="8" w:space="0" w:color="auto"/>
              <w:right w:val="single" w:sz="4" w:space="0" w:color="auto"/>
            </w:tcBorders>
          </w:tcPr>
          <w:p w14:paraId="0767B7B5" w14:textId="55CAEC33" w:rsidR="007D6285" w:rsidRPr="00833E2A" w:rsidRDefault="007D6285" w:rsidP="007D6285">
            <w:pPr>
              <w:pStyle w:val="Default"/>
              <w:rPr>
                <w:sz w:val="22"/>
                <w:szCs w:val="22"/>
              </w:rPr>
            </w:pPr>
            <w:r w:rsidRPr="00833E2A">
              <w:rPr>
                <w:sz w:val="22"/>
                <w:szCs w:val="22"/>
              </w:rPr>
              <w:t xml:space="preserve">- Konštrukcia: pozinkované oceľové/ hliníkové, profily na panely a montáž </w:t>
            </w:r>
            <w:r w:rsidR="00FC4790">
              <w:rPr>
                <w:sz w:val="22"/>
                <w:szCs w:val="22"/>
              </w:rPr>
              <w:t>na plechovú strechu – 290ks</w:t>
            </w:r>
          </w:p>
        </w:tc>
        <w:tc>
          <w:tcPr>
            <w:tcW w:w="2308" w:type="dxa"/>
            <w:tcBorders>
              <w:top w:val="nil"/>
              <w:left w:val="single" w:sz="4" w:space="0" w:color="auto"/>
              <w:bottom w:val="single" w:sz="8" w:space="0" w:color="auto"/>
              <w:right w:val="single" w:sz="4" w:space="0" w:color="auto"/>
            </w:tcBorders>
          </w:tcPr>
          <w:p w14:paraId="31A090B7" w14:textId="56F8BCAC" w:rsidR="007D6285" w:rsidRPr="00833E2A" w:rsidRDefault="00607B85" w:rsidP="007D6285">
            <w:pPr>
              <w:pStyle w:val="Default"/>
              <w:rPr>
                <w:sz w:val="22"/>
                <w:szCs w:val="22"/>
              </w:rPr>
            </w:pPr>
            <w:r>
              <w:rPr>
                <w:rFonts w:cs="Tahoma"/>
                <w:color w:val="FF0000"/>
              </w:rPr>
              <w:t>/vyplní uchádzač/</w:t>
            </w:r>
          </w:p>
        </w:tc>
      </w:tr>
      <w:tr w:rsidR="007D6285" w:rsidRPr="00757F0C" w14:paraId="7F49641E" w14:textId="01B3BEA3" w:rsidTr="007D6285">
        <w:trPr>
          <w:trHeight w:val="511"/>
          <w:jc w:val="center"/>
        </w:trPr>
        <w:tc>
          <w:tcPr>
            <w:tcW w:w="6900" w:type="dxa"/>
            <w:tcBorders>
              <w:top w:val="nil"/>
              <w:left w:val="single" w:sz="8" w:space="0" w:color="auto"/>
              <w:bottom w:val="single" w:sz="8" w:space="0" w:color="auto"/>
              <w:right w:val="single" w:sz="4" w:space="0" w:color="auto"/>
            </w:tcBorders>
          </w:tcPr>
          <w:p w14:paraId="357C4CDB" w14:textId="57051299"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xml:space="preserve">- Menič </w:t>
            </w:r>
            <w:r w:rsidR="00FC4790">
              <w:rPr>
                <w:rFonts w:ascii="Calibri" w:eastAsiaTheme="minorHAnsi" w:hAnsi="Calibri" w:cs="Calibri"/>
                <w:color w:val="000000"/>
                <w:sz w:val="22"/>
                <w:szCs w:val="22"/>
                <w:lang w:eastAsia="en-US"/>
              </w:rPr>
              <w:t xml:space="preserve">3x30KW </w:t>
            </w:r>
            <w:r w:rsidRPr="00833E2A">
              <w:rPr>
                <w:rFonts w:ascii="Calibri" w:eastAsiaTheme="minorHAnsi" w:hAnsi="Calibri" w:cs="Calibri"/>
                <w:color w:val="000000"/>
                <w:sz w:val="22"/>
                <w:szCs w:val="22"/>
                <w:lang w:eastAsia="en-US"/>
              </w:rPr>
              <w:t xml:space="preserve">+ batériové úložisko </w:t>
            </w:r>
            <w:r w:rsidR="00FC4790">
              <w:rPr>
                <w:rFonts w:ascii="Calibri" w:eastAsiaTheme="minorHAnsi" w:hAnsi="Calibri" w:cs="Calibri"/>
                <w:color w:val="000000"/>
                <w:sz w:val="22"/>
                <w:szCs w:val="22"/>
                <w:lang w:eastAsia="en-US"/>
              </w:rPr>
              <w:t xml:space="preserve">14x 16,08KWh spolu </w:t>
            </w:r>
            <w:r w:rsidR="00056614">
              <w:rPr>
                <w:rFonts w:ascii="Calibri" w:eastAsiaTheme="minorHAnsi" w:hAnsi="Calibri" w:cs="Calibri"/>
                <w:color w:val="000000"/>
                <w:sz w:val="22"/>
                <w:szCs w:val="22"/>
                <w:lang w:eastAsia="en-US"/>
              </w:rPr>
              <w:t>225,12</w:t>
            </w:r>
            <w:r w:rsidRPr="00833E2A">
              <w:rPr>
                <w:rFonts w:ascii="Calibri" w:eastAsiaTheme="minorHAnsi" w:hAnsi="Calibri" w:cs="Calibri"/>
                <w:color w:val="000000"/>
                <w:sz w:val="22"/>
                <w:szCs w:val="22"/>
                <w:lang w:eastAsia="en-US"/>
              </w:rPr>
              <w:t xml:space="preserve"> kWh + inštalácia batérie</w:t>
            </w:r>
          </w:p>
          <w:p w14:paraId="4D9F9CA6" w14:textId="36E976B8"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67A52EC8" w14:textId="2F5D4AB2" w:rsidR="007D6285" w:rsidRPr="00833E2A" w:rsidRDefault="00607B85" w:rsidP="007D6285">
            <w:pPr>
              <w:pStyle w:val="Default"/>
              <w:rPr>
                <w:sz w:val="22"/>
                <w:szCs w:val="22"/>
              </w:rPr>
            </w:pPr>
            <w:r>
              <w:rPr>
                <w:rFonts w:cs="Tahoma"/>
                <w:color w:val="FF0000"/>
              </w:rPr>
              <w:t>/vyplní uchádzač/</w:t>
            </w:r>
          </w:p>
        </w:tc>
      </w:tr>
      <w:tr w:rsidR="007D6285" w:rsidRPr="00757F0C" w14:paraId="440CE5F4" w14:textId="194AD6B1" w:rsidTr="007D6285">
        <w:trPr>
          <w:trHeight w:val="511"/>
          <w:jc w:val="center"/>
        </w:trPr>
        <w:tc>
          <w:tcPr>
            <w:tcW w:w="6900" w:type="dxa"/>
            <w:tcBorders>
              <w:top w:val="nil"/>
              <w:left w:val="single" w:sz="8" w:space="0" w:color="auto"/>
              <w:bottom w:val="single" w:sz="8" w:space="0" w:color="auto"/>
              <w:right w:val="single" w:sz="4" w:space="0" w:color="auto"/>
            </w:tcBorders>
          </w:tcPr>
          <w:p w14:paraId="40DA1E04" w14:textId="721D5C27"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xml:space="preserve">- DC </w:t>
            </w:r>
            <w:r w:rsidR="00056614">
              <w:rPr>
                <w:rFonts w:ascii="Calibri" w:eastAsiaTheme="minorHAnsi" w:hAnsi="Calibri" w:cs="Calibri"/>
                <w:color w:val="000000"/>
                <w:sz w:val="22"/>
                <w:szCs w:val="22"/>
                <w:lang w:eastAsia="en-US"/>
              </w:rPr>
              <w:t>RVZ</w:t>
            </w:r>
            <w:r w:rsidRPr="00833E2A">
              <w:rPr>
                <w:rFonts w:ascii="Calibri" w:eastAsiaTheme="minorHAnsi" w:hAnsi="Calibri" w:cs="Calibri"/>
                <w:color w:val="000000"/>
                <w:sz w:val="22"/>
                <w:szCs w:val="22"/>
                <w:lang w:eastAsia="en-US"/>
              </w:rPr>
              <w:t>– 1 ks</w:t>
            </w:r>
          </w:p>
          <w:p w14:paraId="3D92CE9B" w14:textId="78BB3480"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671AFF0B" w14:textId="6673651A" w:rsidR="007D6285" w:rsidRPr="00833E2A" w:rsidRDefault="00607B85" w:rsidP="007D6285">
            <w:pPr>
              <w:pStyle w:val="Default"/>
              <w:rPr>
                <w:sz w:val="22"/>
                <w:szCs w:val="22"/>
              </w:rPr>
            </w:pPr>
            <w:r>
              <w:rPr>
                <w:rFonts w:cs="Tahoma"/>
                <w:color w:val="FF0000"/>
              </w:rPr>
              <w:t>/vyplní uchádzač/</w:t>
            </w:r>
          </w:p>
        </w:tc>
      </w:tr>
      <w:tr w:rsidR="00607B85" w:rsidRPr="00757F0C" w14:paraId="1DC948D6" w14:textId="24405FFB" w:rsidTr="007D6285">
        <w:trPr>
          <w:trHeight w:val="511"/>
          <w:jc w:val="center"/>
        </w:trPr>
        <w:tc>
          <w:tcPr>
            <w:tcW w:w="6900" w:type="dxa"/>
            <w:tcBorders>
              <w:top w:val="nil"/>
              <w:left w:val="single" w:sz="8" w:space="0" w:color="auto"/>
              <w:bottom w:val="single" w:sz="8" w:space="0" w:color="auto"/>
              <w:right w:val="single" w:sz="4" w:space="0" w:color="auto"/>
            </w:tcBorders>
          </w:tcPr>
          <w:p w14:paraId="6881A50C" w14:textId="029AEC79"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xml:space="preserve">- AC </w:t>
            </w:r>
            <w:r>
              <w:rPr>
                <w:rFonts w:ascii="Calibri" w:eastAsiaTheme="minorHAnsi" w:hAnsi="Calibri" w:cs="Calibri"/>
                <w:color w:val="000000"/>
                <w:sz w:val="22"/>
                <w:szCs w:val="22"/>
                <w:lang w:eastAsia="en-US"/>
              </w:rPr>
              <w:t>RVZ</w:t>
            </w:r>
            <w:r w:rsidRPr="00833E2A">
              <w:rPr>
                <w:rFonts w:ascii="Calibri" w:eastAsiaTheme="minorHAnsi" w:hAnsi="Calibri" w:cs="Calibri"/>
                <w:color w:val="000000"/>
                <w:sz w:val="22"/>
                <w:szCs w:val="22"/>
                <w:lang w:eastAsia="en-US"/>
              </w:rPr>
              <w:t>  – 1 ks</w:t>
            </w:r>
          </w:p>
          <w:p w14:paraId="3DDE8CB8" w14:textId="52E189EF" w:rsidR="00607B85" w:rsidRPr="00833E2A" w:rsidRDefault="00607B85" w:rsidP="00607B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54AED9DE" w14:textId="1F08F32D" w:rsidR="00607B85" w:rsidRPr="00833E2A" w:rsidRDefault="00607B85" w:rsidP="00607B85">
            <w:pPr>
              <w:pStyle w:val="Default"/>
              <w:rPr>
                <w:sz w:val="22"/>
                <w:szCs w:val="22"/>
              </w:rPr>
            </w:pPr>
            <w:r>
              <w:rPr>
                <w:rFonts w:cs="Tahoma"/>
                <w:color w:val="FF0000"/>
              </w:rPr>
              <w:t>/vyplní uchádzač/</w:t>
            </w:r>
          </w:p>
        </w:tc>
      </w:tr>
      <w:tr w:rsidR="00607B85" w:rsidRPr="00757F0C" w14:paraId="55A5A50E" w14:textId="01BCB129" w:rsidTr="007D6285">
        <w:trPr>
          <w:trHeight w:val="511"/>
          <w:jc w:val="center"/>
        </w:trPr>
        <w:tc>
          <w:tcPr>
            <w:tcW w:w="6900" w:type="dxa"/>
            <w:tcBorders>
              <w:top w:val="nil"/>
              <w:left w:val="single" w:sz="8" w:space="0" w:color="auto"/>
              <w:bottom w:val="single" w:sz="8" w:space="0" w:color="auto"/>
              <w:right w:val="single" w:sz="4" w:space="0" w:color="auto"/>
            </w:tcBorders>
          </w:tcPr>
          <w:p w14:paraId="00383C91" w14:textId="77777777"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AC/DC kabeláž  – 1 ks</w:t>
            </w:r>
          </w:p>
          <w:p w14:paraId="4DFBF2FD" w14:textId="48164B70" w:rsidR="00607B85" w:rsidRPr="00833E2A" w:rsidRDefault="00607B85" w:rsidP="00607B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3EE53122" w14:textId="1D3EE7FF" w:rsidR="00607B85" w:rsidRPr="00833E2A" w:rsidRDefault="00607B85" w:rsidP="00607B85">
            <w:pPr>
              <w:pStyle w:val="Default"/>
              <w:rPr>
                <w:sz w:val="22"/>
                <w:szCs w:val="22"/>
              </w:rPr>
            </w:pPr>
            <w:r>
              <w:rPr>
                <w:rFonts w:cs="Tahoma"/>
                <w:color w:val="FF0000"/>
              </w:rPr>
              <w:t>/vyplní uchádzač/</w:t>
            </w:r>
          </w:p>
        </w:tc>
      </w:tr>
      <w:tr w:rsidR="00607B85" w:rsidRPr="00757F0C" w14:paraId="5088BD4E" w14:textId="35D32D92" w:rsidTr="007D6285">
        <w:trPr>
          <w:trHeight w:val="511"/>
          <w:jc w:val="center"/>
        </w:trPr>
        <w:tc>
          <w:tcPr>
            <w:tcW w:w="6900" w:type="dxa"/>
            <w:tcBorders>
              <w:top w:val="nil"/>
              <w:left w:val="single" w:sz="8" w:space="0" w:color="auto"/>
              <w:bottom w:val="single" w:sz="8" w:space="0" w:color="auto"/>
              <w:right w:val="single" w:sz="4" w:space="0" w:color="auto"/>
            </w:tcBorders>
          </w:tcPr>
          <w:p w14:paraId="08E58A21" w14:textId="77777777"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Žľaby, podpory, úprava bleskozvodu  – 1 ks</w:t>
            </w:r>
          </w:p>
          <w:p w14:paraId="4EB9FF6C" w14:textId="74C141F3" w:rsidR="00607B85" w:rsidRPr="00833E2A" w:rsidRDefault="00607B85" w:rsidP="00607B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01880652" w14:textId="4BFE026A" w:rsidR="00607B85" w:rsidRPr="00833E2A" w:rsidRDefault="00607B85" w:rsidP="00607B85">
            <w:pPr>
              <w:pStyle w:val="Default"/>
              <w:rPr>
                <w:sz w:val="22"/>
                <w:szCs w:val="22"/>
              </w:rPr>
            </w:pPr>
            <w:r>
              <w:rPr>
                <w:rFonts w:cs="Tahoma"/>
                <w:color w:val="FF0000"/>
              </w:rPr>
              <w:t>/vyplní uchádzač/</w:t>
            </w:r>
          </w:p>
        </w:tc>
      </w:tr>
      <w:tr w:rsidR="00607B85" w:rsidRPr="00757F0C" w14:paraId="019F8407" w14:textId="3526275F" w:rsidTr="007D6285">
        <w:trPr>
          <w:trHeight w:val="511"/>
          <w:jc w:val="center"/>
        </w:trPr>
        <w:tc>
          <w:tcPr>
            <w:tcW w:w="6900" w:type="dxa"/>
            <w:tcBorders>
              <w:top w:val="single" w:sz="4" w:space="0" w:color="auto"/>
              <w:left w:val="single" w:sz="8" w:space="0" w:color="auto"/>
              <w:bottom w:val="single" w:sz="8" w:space="0" w:color="auto"/>
              <w:right w:val="single" w:sz="4" w:space="0" w:color="auto"/>
            </w:tcBorders>
          </w:tcPr>
          <w:p w14:paraId="58077FD3" w14:textId="739BC6C2"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lastRenderedPageBreak/>
              <w:t xml:space="preserve">- </w:t>
            </w:r>
            <w:proofErr w:type="spellStart"/>
            <w:r w:rsidRPr="00833E2A">
              <w:rPr>
                <w:rFonts w:ascii="Calibri" w:eastAsiaTheme="minorHAnsi" w:hAnsi="Calibri" w:cs="Calibri"/>
                <w:color w:val="000000"/>
                <w:sz w:val="22"/>
                <w:szCs w:val="22"/>
                <w:lang w:eastAsia="en-US"/>
              </w:rPr>
              <w:t>Optimalizér</w:t>
            </w:r>
            <w:proofErr w:type="spellEnd"/>
            <w:r w:rsidRPr="00833E2A">
              <w:rPr>
                <w:rFonts w:ascii="Calibri" w:eastAsiaTheme="minorHAnsi" w:hAnsi="Calibri" w:cs="Calibri"/>
                <w:color w:val="000000"/>
                <w:sz w:val="22"/>
                <w:szCs w:val="22"/>
                <w:lang w:eastAsia="en-US"/>
              </w:rPr>
              <w:t xml:space="preserve"> s príslušenstvom </w:t>
            </w:r>
            <w:r>
              <w:rPr>
                <w:rFonts w:ascii="Calibri" w:eastAsiaTheme="minorHAnsi" w:hAnsi="Calibri" w:cs="Calibri"/>
                <w:color w:val="000000"/>
                <w:sz w:val="22"/>
                <w:szCs w:val="22"/>
                <w:lang w:eastAsia="en-US"/>
              </w:rPr>
              <w:t>pre jeden panel 236ks</w:t>
            </w:r>
          </w:p>
          <w:p w14:paraId="1A351627" w14:textId="77777777" w:rsidR="00607B85" w:rsidRPr="00833E2A" w:rsidRDefault="00607B85" w:rsidP="00607B85">
            <w:pPr>
              <w:pStyle w:val="p1"/>
              <w:rPr>
                <w:rFonts w:ascii="Calibri" w:eastAsiaTheme="minorHAnsi" w:hAnsi="Calibri" w:cs="Calibri"/>
                <w:color w:val="000000"/>
                <w:sz w:val="22"/>
                <w:szCs w:val="22"/>
                <w:lang w:eastAsia="en-US"/>
              </w:rPr>
            </w:pPr>
          </w:p>
        </w:tc>
        <w:tc>
          <w:tcPr>
            <w:tcW w:w="2308" w:type="dxa"/>
            <w:tcBorders>
              <w:top w:val="single" w:sz="4" w:space="0" w:color="auto"/>
              <w:left w:val="single" w:sz="4" w:space="0" w:color="auto"/>
              <w:bottom w:val="single" w:sz="8" w:space="0" w:color="auto"/>
              <w:right w:val="single" w:sz="4" w:space="0" w:color="auto"/>
            </w:tcBorders>
          </w:tcPr>
          <w:p w14:paraId="13C12E66" w14:textId="74E603E3" w:rsidR="00607B85" w:rsidRPr="007D6285" w:rsidRDefault="00607B85" w:rsidP="00607B85">
            <w:pPr>
              <w:pStyle w:val="p1"/>
              <w:rPr>
                <w:rFonts w:ascii="Calibri" w:eastAsiaTheme="minorHAnsi" w:hAnsi="Calibri" w:cs="Tahoma"/>
                <w:color w:val="FF0000"/>
                <w:sz w:val="24"/>
                <w:szCs w:val="24"/>
                <w:lang w:eastAsia="en-US"/>
              </w:rPr>
            </w:pPr>
            <w:r w:rsidRPr="009C5F4A">
              <w:rPr>
                <w:rFonts w:ascii="Calibri" w:eastAsiaTheme="minorHAnsi" w:hAnsi="Calibri" w:cs="Tahoma"/>
                <w:color w:val="FF0000"/>
                <w:sz w:val="24"/>
                <w:szCs w:val="24"/>
                <w:lang w:eastAsia="en-US"/>
              </w:rPr>
              <w:t>/vyplní uchádzač/</w:t>
            </w:r>
          </w:p>
        </w:tc>
      </w:tr>
      <w:tr w:rsidR="00607B85" w:rsidRPr="00757F0C" w14:paraId="4C9DD1A5" w14:textId="39C25F67" w:rsidTr="007D6285">
        <w:trPr>
          <w:trHeight w:val="511"/>
          <w:jc w:val="center"/>
        </w:trPr>
        <w:tc>
          <w:tcPr>
            <w:tcW w:w="6900" w:type="dxa"/>
            <w:tcBorders>
              <w:top w:val="nil"/>
              <w:left w:val="single" w:sz="8" w:space="0" w:color="auto"/>
              <w:bottom w:val="single" w:sz="4" w:space="0" w:color="auto"/>
              <w:right w:val="single" w:sz="4" w:space="0" w:color="auto"/>
            </w:tcBorders>
          </w:tcPr>
          <w:p w14:paraId="76184D53" w14:textId="57EEC720"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xml:space="preserve"> - Montáž, inštalačné práce a technický dozor a Inžiniering  – 1 súbor</w:t>
            </w:r>
          </w:p>
          <w:p w14:paraId="76E622F8" w14:textId="1D5B58DF" w:rsidR="00607B85" w:rsidRPr="00833E2A" w:rsidRDefault="00607B85" w:rsidP="00607B85">
            <w:pPr>
              <w:pStyle w:val="p1"/>
              <w:rPr>
                <w:rFonts w:ascii="Calibri" w:eastAsiaTheme="minorHAnsi" w:hAnsi="Calibri" w:cs="Calibri"/>
                <w:color w:val="000000"/>
                <w:sz w:val="22"/>
                <w:szCs w:val="22"/>
                <w:lang w:eastAsia="en-US"/>
              </w:rPr>
            </w:pPr>
          </w:p>
          <w:p w14:paraId="28D348D5" w14:textId="75D88D96" w:rsidR="00607B85" w:rsidRPr="00833E2A" w:rsidRDefault="00607B85" w:rsidP="00607B85">
            <w:pPr>
              <w:pStyle w:val="Default"/>
              <w:rPr>
                <w:sz w:val="22"/>
                <w:szCs w:val="22"/>
              </w:rPr>
            </w:pPr>
          </w:p>
        </w:tc>
        <w:tc>
          <w:tcPr>
            <w:tcW w:w="2308" w:type="dxa"/>
            <w:tcBorders>
              <w:top w:val="nil"/>
              <w:left w:val="single" w:sz="4" w:space="0" w:color="auto"/>
              <w:bottom w:val="single" w:sz="4" w:space="0" w:color="auto"/>
              <w:right w:val="single" w:sz="4" w:space="0" w:color="auto"/>
            </w:tcBorders>
          </w:tcPr>
          <w:p w14:paraId="70D2CA75" w14:textId="4CCA539F" w:rsidR="00607B85" w:rsidRPr="00833E2A" w:rsidRDefault="00607B85" w:rsidP="00607B85">
            <w:pPr>
              <w:pStyle w:val="Default"/>
              <w:rPr>
                <w:sz w:val="22"/>
                <w:szCs w:val="22"/>
              </w:rPr>
            </w:pPr>
            <w:r>
              <w:rPr>
                <w:rFonts w:cs="Tahoma"/>
                <w:color w:val="FF0000"/>
              </w:rPr>
              <w:t>/vyplní uchádzač/</w:t>
            </w:r>
          </w:p>
        </w:tc>
      </w:tr>
      <w:tr w:rsidR="00607B85" w:rsidRPr="00757F0C" w14:paraId="2585EE15" w14:textId="6281A172" w:rsidTr="007D6285">
        <w:trPr>
          <w:trHeight w:val="511"/>
          <w:jc w:val="center"/>
        </w:trPr>
        <w:tc>
          <w:tcPr>
            <w:tcW w:w="6900" w:type="dxa"/>
            <w:tcBorders>
              <w:top w:val="single" w:sz="4" w:space="0" w:color="auto"/>
              <w:left w:val="single" w:sz="4" w:space="0" w:color="auto"/>
              <w:bottom w:val="single" w:sz="4" w:space="0" w:color="auto"/>
              <w:right w:val="single" w:sz="4" w:space="0" w:color="auto"/>
            </w:tcBorders>
          </w:tcPr>
          <w:p w14:paraId="546D3642" w14:textId="77777777"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Prvá odborná prehliadka a skúška (revízia) a projektová dokumentácia – 1 ks</w:t>
            </w:r>
          </w:p>
          <w:p w14:paraId="5D807E9B" w14:textId="7CC7543F" w:rsidR="00607B85" w:rsidRPr="00833E2A" w:rsidRDefault="00607B85" w:rsidP="00607B85">
            <w:pPr>
              <w:pStyle w:val="Default"/>
              <w:rPr>
                <w:sz w:val="22"/>
                <w:szCs w:val="22"/>
              </w:rPr>
            </w:pPr>
          </w:p>
        </w:tc>
        <w:tc>
          <w:tcPr>
            <w:tcW w:w="2308" w:type="dxa"/>
            <w:tcBorders>
              <w:top w:val="single" w:sz="4" w:space="0" w:color="auto"/>
              <w:left w:val="single" w:sz="4" w:space="0" w:color="auto"/>
              <w:bottom w:val="single" w:sz="4" w:space="0" w:color="auto"/>
              <w:right w:val="single" w:sz="4" w:space="0" w:color="auto"/>
            </w:tcBorders>
          </w:tcPr>
          <w:p w14:paraId="221B8F19" w14:textId="01ED769C" w:rsidR="00607B85" w:rsidRPr="00833E2A" w:rsidRDefault="00607B85" w:rsidP="00607B85">
            <w:pPr>
              <w:pStyle w:val="Default"/>
              <w:rPr>
                <w:sz w:val="22"/>
                <w:szCs w:val="22"/>
              </w:rPr>
            </w:pPr>
            <w:r>
              <w:rPr>
                <w:rFonts w:cs="Tahoma"/>
                <w:color w:val="FF0000"/>
              </w:rPr>
              <w:t>/vyplní uchádzač/</w:t>
            </w:r>
          </w:p>
        </w:tc>
      </w:tr>
      <w:tr w:rsidR="00607B85" w:rsidRPr="00757F0C" w14:paraId="337EE9A1" w14:textId="195D3047" w:rsidTr="000E624E">
        <w:trPr>
          <w:trHeight w:val="350"/>
          <w:jc w:val="center"/>
        </w:trPr>
        <w:tc>
          <w:tcPr>
            <w:tcW w:w="6900" w:type="dxa"/>
            <w:tcBorders>
              <w:top w:val="single" w:sz="4" w:space="0" w:color="auto"/>
              <w:left w:val="single" w:sz="4" w:space="0" w:color="auto"/>
              <w:bottom w:val="single" w:sz="4" w:space="0" w:color="auto"/>
              <w:right w:val="single" w:sz="4" w:space="0" w:color="auto"/>
            </w:tcBorders>
          </w:tcPr>
          <w:p w14:paraId="05F7DFAA" w14:textId="1645C0DA" w:rsidR="00607B85" w:rsidRPr="00833E2A" w:rsidRDefault="00607B85" w:rsidP="00607B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Doprava a vykládka – 1 súbor</w:t>
            </w:r>
          </w:p>
          <w:p w14:paraId="1E0B5314" w14:textId="114C2A18" w:rsidR="00607B85" w:rsidRPr="00833E2A" w:rsidRDefault="00607B85" w:rsidP="00607B85">
            <w:pPr>
              <w:pStyle w:val="Default"/>
              <w:rPr>
                <w:sz w:val="22"/>
                <w:szCs w:val="22"/>
              </w:rPr>
            </w:pPr>
          </w:p>
        </w:tc>
        <w:tc>
          <w:tcPr>
            <w:tcW w:w="2308" w:type="dxa"/>
            <w:tcBorders>
              <w:top w:val="single" w:sz="4" w:space="0" w:color="auto"/>
              <w:left w:val="single" w:sz="4" w:space="0" w:color="auto"/>
              <w:bottom w:val="single" w:sz="4" w:space="0" w:color="auto"/>
              <w:right w:val="single" w:sz="4" w:space="0" w:color="auto"/>
            </w:tcBorders>
          </w:tcPr>
          <w:p w14:paraId="2711D6A1" w14:textId="6CD7CFD6" w:rsidR="00607B85" w:rsidRPr="00833E2A" w:rsidRDefault="00607B85" w:rsidP="00607B85">
            <w:pPr>
              <w:pStyle w:val="Default"/>
              <w:rPr>
                <w:sz w:val="22"/>
                <w:szCs w:val="22"/>
              </w:rPr>
            </w:pPr>
            <w:r>
              <w:rPr>
                <w:rFonts w:cs="Tahoma"/>
                <w:color w:val="FF0000"/>
              </w:rPr>
              <w:t>/vyplní uchádzač/</w:t>
            </w:r>
          </w:p>
        </w:tc>
      </w:tr>
      <w:tr w:rsidR="00607B85" w:rsidRPr="00757F0C" w14:paraId="0CA5FA52" w14:textId="77777777" w:rsidTr="007D6285">
        <w:trPr>
          <w:trHeight w:val="180"/>
          <w:jc w:val="center"/>
        </w:trPr>
        <w:tc>
          <w:tcPr>
            <w:tcW w:w="6900" w:type="dxa"/>
            <w:tcBorders>
              <w:top w:val="single" w:sz="4" w:space="0" w:color="auto"/>
              <w:left w:val="single" w:sz="4" w:space="0" w:color="auto"/>
              <w:bottom w:val="single" w:sz="4" w:space="0" w:color="auto"/>
              <w:right w:val="single" w:sz="4" w:space="0" w:color="auto"/>
            </w:tcBorders>
          </w:tcPr>
          <w:p w14:paraId="47B87306" w14:textId="47FAC609" w:rsidR="00607B85" w:rsidRDefault="00607B85" w:rsidP="00607B85">
            <w:pPr>
              <w:spacing w:after="40"/>
              <w:jc w:val="both"/>
            </w:pPr>
            <w:r>
              <w:rPr>
                <w:b/>
                <w:sz w:val="21"/>
              </w:rPr>
              <w:t>Doplňujúce minimálne technické, záručné a servisné požiadavky:</w:t>
            </w:r>
          </w:p>
          <w:p w14:paraId="0A21872D" w14:textId="77777777" w:rsidR="00607B85" w:rsidRDefault="00607B85" w:rsidP="00607B85">
            <w:pPr>
              <w:spacing w:after="30"/>
              <w:ind w:left="200" w:hanging="200"/>
              <w:jc w:val="both"/>
            </w:pPr>
            <w:r>
              <w:rPr>
                <w:b/>
                <w:sz w:val="19"/>
              </w:rPr>
              <w:t xml:space="preserve">• Presná špecifikácia ponuky: </w:t>
            </w:r>
            <w:r>
              <w:rPr>
                <w:sz w:val="19"/>
              </w:rPr>
              <w:t>Uchádzač uvedie výrobcu, typové označenie, počet kusov a technické listy všetkých hlavných komponentov, najmä FV panelov, meniča, batériových modulov, optimalizérov, konštrukcie a ochranných prvkov.</w:t>
            </w:r>
          </w:p>
          <w:p w14:paraId="434B733C" w14:textId="77777777" w:rsidR="00607B85" w:rsidRDefault="00607B85" w:rsidP="00607B85">
            <w:pPr>
              <w:spacing w:after="30"/>
              <w:ind w:left="200" w:hanging="200"/>
              <w:jc w:val="both"/>
            </w:pPr>
            <w:r>
              <w:rPr>
                <w:b/>
                <w:sz w:val="19"/>
              </w:rPr>
              <w:t xml:space="preserve">• Kompatibilita a kompletnosť: </w:t>
            </w:r>
            <w:r>
              <w:rPr>
                <w:sz w:val="19"/>
              </w:rPr>
              <w:t>Ponuka musí zahŕňať všetky komponenty, licencie, práce, pomocný materiál, nastavenia a úkony potrebné na úplnú, bezpečnú a funkčnú prevádzku systému, aj keď nie sú výslovne uvedené v položkovom zozname.</w:t>
            </w:r>
          </w:p>
          <w:p w14:paraId="40908CE1" w14:textId="19C82A6B" w:rsidR="00607B85" w:rsidRDefault="00607B85" w:rsidP="00607B85">
            <w:pPr>
              <w:spacing w:after="30"/>
              <w:ind w:left="200" w:hanging="200"/>
              <w:jc w:val="both"/>
            </w:pPr>
            <w:r>
              <w:rPr>
                <w:b/>
                <w:sz w:val="19"/>
              </w:rPr>
              <w:t xml:space="preserve">• Výkon FV systému: </w:t>
            </w:r>
            <w:r>
              <w:rPr>
                <w:sz w:val="19"/>
              </w:rPr>
              <w:t>Celkový inštalovaný špičkový výkon FV panelov musí byť minimálne 130 kWp. Dodávateľ predloží výpočet predpokladanej ročnej výroby elektriny pre miesto realizácie vrátane použitých vstupov, strát a predpokladaného špecifického výnosu.</w:t>
            </w:r>
          </w:p>
          <w:p w14:paraId="0479638A" w14:textId="17E49CBC" w:rsidR="00607B85" w:rsidRDefault="00607B85" w:rsidP="00607B85">
            <w:pPr>
              <w:spacing w:after="30"/>
              <w:ind w:left="200" w:hanging="200"/>
              <w:jc w:val="both"/>
            </w:pPr>
            <w:r>
              <w:rPr>
                <w:b/>
                <w:sz w:val="19"/>
              </w:rPr>
              <w:t xml:space="preserve">• FV panely: </w:t>
            </w:r>
            <w:r>
              <w:rPr>
                <w:sz w:val="19"/>
              </w:rPr>
              <w:t>Minimálny výkon jedného panela 550 Wp; kladná výkonová tolerancia; účinnosť minimálne 21 %; odolnosť voči PID; krytie prípojnej skrinky minimálne IP68; produktová záruka minimálne 15 rokov; lineárna výkonová záruka minimálne 25 rokov, pričom garantovaný výkon na konci záručnej doby bude minimálne 84 % pôvodného výkonu.</w:t>
            </w:r>
          </w:p>
          <w:p w14:paraId="3FEC69C4" w14:textId="77777777" w:rsidR="00607B85" w:rsidRDefault="00607B85" w:rsidP="00607B85">
            <w:pPr>
              <w:spacing w:after="30"/>
              <w:ind w:left="200" w:hanging="200"/>
              <w:jc w:val="both"/>
            </w:pPr>
            <w:r>
              <w:rPr>
                <w:b/>
                <w:sz w:val="19"/>
              </w:rPr>
              <w:t xml:space="preserve">• Menič: </w:t>
            </w:r>
            <w:r>
              <w:rPr>
                <w:sz w:val="19"/>
              </w:rPr>
              <w:t>Trojfázový menič kompatibilný s navrhovaným FV poľom a batériovým úložiskom; účinnosť minimálne 97,5 %; krytie minimálne IP65; možnosť lokálneho aj vzdialeného monitoringu; produktová záruka minimálne 10 rokov.</w:t>
            </w:r>
          </w:p>
          <w:p w14:paraId="6BA26CBA" w14:textId="559C5BE4" w:rsidR="00607B85" w:rsidRDefault="00607B85" w:rsidP="00607B85">
            <w:pPr>
              <w:spacing w:after="30"/>
              <w:ind w:left="200" w:hanging="200"/>
              <w:jc w:val="both"/>
            </w:pPr>
            <w:r>
              <w:rPr>
                <w:b/>
                <w:sz w:val="19"/>
              </w:rPr>
              <w:t xml:space="preserve">• Batériové úložisko: </w:t>
            </w:r>
            <w:r>
              <w:rPr>
                <w:sz w:val="19"/>
              </w:rPr>
              <w:t>Využiteľná kapacita minimálne 225,12 kWh. Uchádzač uvedie menovitú aj využiteľnú kapacitu, typ článkov, hĺbku vybitia, menovitý výkon nabíjania/vybíjania, účinnosť cyklu, prevádzkové teploty a spôsob tepelného manažmentu. Batéria musí obsahovať BMS a ochranu proti preťaženiu, skratu, prehriatiu a nadmernému vybitiu/nabitiu.</w:t>
            </w:r>
          </w:p>
          <w:p w14:paraId="51320452" w14:textId="77777777" w:rsidR="00607B85" w:rsidRDefault="00607B85" w:rsidP="00607B85">
            <w:pPr>
              <w:spacing w:after="30"/>
              <w:ind w:left="200" w:hanging="200"/>
              <w:jc w:val="both"/>
            </w:pPr>
            <w:r>
              <w:rPr>
                <w:b/>
                <w:sz w:val="19"/>
              </w:rPr>
              <w:t xml:space="preserve">• Životnosť batérie: </w:t>
            </w:r>
            <w:r>
              <w:rPr>
                <w:sz w:val="19"/>
              </w:rPr>
              <w:t>Záruka minimálne 10 rokov alebo minimálne 6 000 úplných ekvivalentných cyklov podľa toho, čo nastane skôr. Garantovaná zostatková využiteľná kapacita na konci záručnej doby minimálne 70 % počiatočnej využiteľnej kapacity.</w:t>
            </w:r>
          </w:p>
          <w:p w14:paraId="06DC953C" w14:textId="77777777" w:rsidR="00607B85" w:rsidRDefault="00607B85" w:rsidP="00607B85">
            <w:pPr>
              <w:spacing w:after="30"/>
              <w:ind w:left="200" w:hanging="200"/>
              <w:jc w:val="both"/>
            </w:pPr>
            <w:r>
              <w:rPr>
                <w:b/>
                <w:sz w:val="19"/>
              </w:rPr>
              <w:t xml:space="preserve">• Požiarna a elektrická bezpečnosť: </w:t>
            </w:r>
            <w:r>
              <w:rPr>
                <w:sz w:val="19"/>
              </w:rPr>
              <w:t>Riešenie musí spĺňať platné právne predpisy a technické normy pre FV zariadenia, elektrické inštalácie, ochranu pred bleskom a prepätím, požiarne riešenie a batériové úložiská. Dodávateľ predloží EÚ vyhlásenia o zhode, certifikáty a bezpečnostné listy batérie.</w:t>
            </w:r>
          </w:p>
          <w:p w14:paraId="5755D14C" w14:textId="77777777" w:rsidR="00607B85" w:rsidRDefault="00607B85" w:rsidP="00607B85">
            <w:pPr>
              <w:spacing w:after="30"/>
              <w:ind w:left="200" w:hanging="200"/>
              <w:jc w:val="both"/>
            </w:pPr>
            <w:r>
              <w:rPr>
                <w:b/>
                <w:sz w:val="19"/>
              </w:rPr>
              <w:t xml:space="preserve">• Konštrukcia a statika: </w:t>
            </w:r>
            <w:r>
              <w:rPr>
                <w:sz w:val="19"/>
              </w:rPr>
              <w:t>Nosná konštrukcia musí byť korózne odolná, určená pre konkrétny typ strechy a navrhnutá s ohľadom na miestne zaťaženie vetrom a snehom. Súčasťou dodávky bude statické posúdenie alebo potvrdenie oprávneného projektanta/statika o vhodnosti riešenia a spôsobu kotvenia.</w:t>
            </w:r>
          </w:p>
          <w:p w14:paraId="124B3AC9" w14:textId="77777777" w:rsidR="00607B85" w:rsidRDefault="00607B85" w:rsidP="00607B85">
            <w:pPr>
              <w:spacing w:after="30"/>
              <w:ind w:left="200" w:hanging="200"/>
              <w:jc w:val="both"/>
            </w:pPr>
            <w:r>
              <w:rPr>
                <w:b/>
                <w:sz w:val="19"/>
              </w:rPr>
              <w:t xml:space="preserve">• Monitoring a dátové rozhranie: </w:t>
            </w:r>
            <w:r>
              <w:rPr>
                <w:sz w:val="19"/>
              </w:rPr>
              <w:t>Systém musí zobrazovať aktuálny výkon, výrobu, spotrebu, tok energie, stav nabitia batérie, históriu a poruchové hlásenia. Prístup obstarávateľa bude bez časového obmedzenia a bez povinných dodatočných licenčných poplatkov minimálne 10 rokov. Dáta musia byť exportovateľné minimálne vo formáte CSV alebo cez otvorené API/štandardné rozhranie.</w:t>
            </w:r>
          </w:p>
          <w:p w14:paraId="6B1AF341" w14:textId="77777777" w:rsidR="00607B85" w:rsidRDefault="00607B85" w:rsidP="00607B85">
            <w:pPr>
              <w:spacing w:after="30"/>
              <w:ind w:left="200" w:hanging="200"/>
              <w:jc w:val="both"/>
            </w:pPr>
            <w:r>
              <w:rPr>
                <w:b/>
                <w:sz w:val="19"/>
              </w:rPr>
              <w:t xml:space="preserve">• Kybernetická bezpečnosť: </w:t>
            </w:r>
            <w:r>
              <w:rPr>
                <w:sz w:val="19"/>
              </w:rPr>
              <w:t xml:space="preserve">Vzdialený prístup musí byť riadený, chránený individuálnymi účtami a silnou autentifikáciou; predvolené heslá musia byť zmenené. Dodávateľ uvedie spôsob aktualizácie firmvéru, dobu poskytovania bezpečnostných aktualizácií a všetky cloudové služby alebo externé dátové </w:t>
            </w:r>
            <w:r>
              <w:rPr>
                <w:sz w:val="19"/>
              </w:rPr>
              <w:lastRenderedPageBreak/>
              <w:t>prenosy. Bez súhlasu obstarávateľa nesmie byť umožnený trvalý vzdialený servisný prístup.</w:t>
            </w:r>
          </w:p>
          <w:p w14:paraId="03F2F456" w14:textId="77777777" w:rsidR="00607B85" w:rsidRDefault="00607B85" w:rsidP="00607B85">
            <w:pPr>
              <w:spacing w:after="30"/>
              <w:ind w:left="200" w:hanging="200"/>
              <w:jc w:val="both"/>
            </w:pPr>
            <w:r>
              <w:rPr>
                <w:b/>
                <w:sz w:val="19"/>
              </w:rPr>
              <w:t xml:space="preserve">• Projektová a realizačná dokumentácia: </w:t>
            </w:r>
            <w:r>
              <w:rPr>
                <w:sz w:val="19"/>
              </w:rPr>
              <w:t>Dodávateľ vypracuje realizačný projekt a po dokončení odovzdá dokumentáciu skutočného vyhotovenia, jednopólové schémy, rozmiestnenie komponentov a trás, nastavenia ochrán, zoznam zariadení a sériových čísel, návody v slovenskom alebo českom jazyku, záručné listy, protokoly o skúškach a revíznu správu.</w:t>
            </w:r>
          </w:p>
          <w:p w14:paraId="1A943420" w14:textId="77777777" w:rsidR="00607B85" w:rsidRDefault="00607B85" w:rsidP="00607B85">
            <w:pPr>
              <w:spacing w:after="30"/>
              <w:ind w:left="200" w:hanging="200"/>
              <w:jc w:val="both"/>
            </w:pPr>
            <w:r>
              <w:rPr>
                <w:b/>
                <w:sz w:val="19"/>
              </w:rPr>
              <w:t xml:space="preserve">• Inžiniering a pripojenie: </w:t>
            </w:r>
            <w:r>
              <w:rPr>
                <w:sz w:val="19"/>
              </w:rPr>
              <w:t>Cena musí zahŕňať potrebnú súčinnosť a administratívne úkony súvisiace s povoleniami, komunikáciou s prevádzkovateľom distribučnej sústavy, nastavením merania, uvedením zdroja a batérie do prevádzky a odovzdaním podkladov obstarávateľovi.</w:t>
            </w:r>
          </w:p>
          <w:p w14:paraId="42A081E5" w14:textId="77777777" w:rsidR="00607B85" w:rsidRDefault="00607B85" w:rsidP="00607B85">
            <w:pPr>
              <w:spacing w:after="30"/>
              <w:ind w:left="200" w:hanging="200"/>
              <w:jc w:val="both"/>
            </w:pPr>
            <w:r>
              <w:rPr>
                <w:b/>
                <w:sz w:val="19"/>
              </w:rPr>
              <w:t xml:space="preserve">• Uvedenie do prevádzky a skúšky: </w:t>
            </w:r>
            <w:r>
              <w:rPr>
                <w:sz w:val="19"/>
              </w:rPr>
              <w:t>Súčasťou bude konfigurácia, funkčné skúšky, skúška ochrán, overenie komunikácie a monitoringu, skúška nabíjania a vybíjania batérie a minimálne 72-hodinová skúšobná prevádzka bez kritickej poruchy. O výsledkoch bude vyhotovený akceptačný protokol.</w:t>
            </w:r>
          </w:p>
          <w:p w14:paraId="22A418F7" w14:textId="77777777" w:rsidR="00607B85" w:rsidRDefault="00607B85" w:rsidP="00607B85">
            <w:pPr>
              <w:spacing w:after="30"/>
              <w:ind w:left="200" w:hanging="200"/>
              <w:jc w:val="both"/>
            </w:pPr>
            <w:r>
              <w:rPr>
                <w:b/>
                <w:sz w:val="19"/>
              </w:rPr>
              <w:t xml:space="preserve">• Školenie: </w:t>
            </w:r>
            <w:r>
              <w:rPr>
                <w:sz w:val="19"/>
              </w:rPr>
              <w:t>Dodávateľ zaškolí minimálne dve určené osoby obstarávateľa v rozsahu obsluhy, monitoringu, bezpečného odstavenia, základnej diagnostiky porúch a postupu pri mimoriadnej udalosti. Školenie a materiály sú zahrnuté v cene.</w:t>
            </w:r>
          </w:p>
          <w:p w14:paraId="0C5E8F5B" w14:textId="77777777" w:rsidR="00607B85" w:rsidRDefault="00607B85" w:rsidP="00607B85">
            <w:pPr>
              <w:spacing w:after="30"/>
              <w:ind w:left="200" w:hanging="200"/>
              <w:jc w:val="both"/>
            </w:pPr>
            <w:r>
              <w:rPr>
                <w:b/>
                <w:sz w:val="19"/>
              </w:rPr>
              <w:t xml:space="preserve">• Záruka na dielo: </w:t>
            </w:r>
            <w:r>
              <w:rPr>
                <w:sz w:val="19"/>
              </w:rPr>
              <w:t>Minimálna všeobecná záruka na dodané dielo, montáž, kabeláž, rozvádzače, konštrukciu a vykonané práce je 60 mesiacov od protokolárneho prevzatia, ak pri konkrétnom komponente nie je požadovaná dlhšia záruka.</w:t>
            </w:r>
          </w:p>
          <w:p w14:paraId="22AE3E72" w14:textId="77777777" w:rsidR="00607B85" w:rsidRDefault="00607B85" w:rsidP="00607B85">
            <w:pPr>
              <w:spacing w:after="30"/>
              <w:ind w:left="200" w:hanging="200"/>
              <w:jc w:val="both"/>
            </w:pPr>
            <w:r>
              <w:rPr>
                <w:b/>
                <w:sz w:val="19"/>
              </w:rPr>
              <w:t xml:space="preserve">• Servisné SLA: </w:t>
            </w:r>
            <w:r>
              <w:rPr>
                <w:sz w:val="19"/>
              </w:rPr>
              <w:t>Servisný kontakt najmenej v pracovných dňoch 8:00–16:00; potvrdenie prijatia poruchy do 4 pracovných hodín; začatie diagnostiky kritickej poruchy do 8 pracovných hodín; nástup technika na miesto najneskôr do 2 pracovných dní; odstránenie kritickej poruchy alebo náhradné riešenie najneskôr do 5 pracovných dní, ak objektívne nebráni dodávka náhradného dielu.</w:t>
            </w:r>
          </w:p>
          <w:p w14:paraId="119E7196" w14:textId="77777777" w:rsidR="00607B85" w:rsidRDefault="00607B85" w:rsidP="00607B85">
            <w:pPr>
              <w:spacing w:after="30"/>
              <w:ind w:left="200" w:hanging="200"/>
              <w:jc w:val="both"/>
            </w:pPr>
            <w:r>
              <w:rPr>
                <w:b/>
                <w:sz w:val="19"/>
              </w:rPr>
              <w:t xml:space="preserve">• Kategórie porúch: </w:t>
            </w:r>
            <w:r>
              <w:rPr>
                <w:sz w:val="19"/>
              </w:rPr>
              <w:t>Kritická porucha je úplná nefunkčnosť FV systému alebo batériového úložiska, bezpečnostné riziko alebo nemožnosť monitorovania spojená so stratou riadenia systému. Bežná porucha je čiastočné obmedzenie bez bezpečnostného rizika. Pri bežnej poruche dodávateľ začne diagnostiku do 2 pracovných dní a odstráni ju spravidla do 10 pracovných dní.</w:t>
            </w:r>
          </w:p>
          <w:p w14:paraId="067836A0" w14:textId="77777777" w:rsidR="00607B85" w:rsidRDefault="00607B85" w:rsidP="00607B85">
            <w:pPr>
              <w:spacing w:after="30"/>
              <w:ind w:left="200" w:hanging="200"/>
              <w:jc w:val="both"/>
            </w:pPr>
            <w:r>
              <w:rPr>
                <w:b/>
                <w:sz w:val="19"/>
              </w:rPr>
              <w:t xml:space="preserve">• Preventívny servis: </w:t>
            </w:r>
            <w:r>
              <w:rPr>
                <w:sz w:val="19"/>
              </w:rPr>
              <w:t>Dodávateľ predloží plán preventívnej údržby najmenej na 10 rokov a uvedie jej rozsah, intervaly a cenu po skončení záruky. Minimálne jedna preventívna kontrola počas prvých 12 mesiacov bude zahrnutá v cene.</w:t>
            </w:r>
          </w:p>
          <w:p w14:paraId="4CD45544" w14:textId="77777777" w:rsidR="00607B85" w:rsidRDefault="00607B85" w:rsidP="00607B85">
            <w:pPr>
              <w:spacing w:after="30"/>
              <w:ind w:left="200" w:hanging="200"/>
              <w:jc w:val="both"/>
            </w:pPr>
            <w:r>
              <w:rPr>
                <w:b/>
                <w:sz w:val="19"/>
              </w:rPr>
              <w:t xml:space="preserve">• Náhradné diely a podpora: </w:t>
            </w:r>
            <w:r>
              <w:rPr>
                <w:sz w:val="19"/>
              </w:rPr>
              <w:t>Dodávateľ alebo výrobca deklaruje dostupnosť náhradných dielov, technickej podpory a kompatibilných náhrad minimálne 10 rokov od odovzdania diela. Zmena výrobcu alebo typu komponentu je možná len s predchádzajúcim súhlasom obstarávateľa a pri zachovaní alebo zlepšení parametrov.</w:t>
            </w:r>
          </w:p>
          <w:p w14:paraId="08D7F3F0" w14:textId="77777777" w:rsidR="00607B85" w:rsidRDefault="00607B85" w:rsidP="00607B85">
            <w:pPr>
              <w:spacing w:after="30"/>
              <w:ind w:left="200" w:hanging="200"/>
              <w:jc w:val="both"/>
            </w:pPr>
            <w:r>
              <w:rPr>
                <w:b/>
                <w:sz w:val="19"/>
              </w:rPr>
              <w:t xml:space="preserve">• Harmonogram: </w:t>
            </w:r>
            <w:r>
              <w:rPr>
                <w:sz w:val="19"/>
              </w:rPr>
              <w:t>Uchádzač uvedie lehotu dodania a realizácie v kalendárnych dňoch od účinnosti zmluvy a predloží stručný harmonogram projektovania, dodávky, montáže, skúšok a odovzdania.</w:t>
            </w:r>
          </w:p>
          <w:p w14:paraId="5FB5F6AF" w14:textId="77777777" w:rsidR="00607B85" w:rsidRDefault="00607B85" w:rsidP="00607B85">
            <w:pPr>
              <w:spacing w:after="30"/>
              <w:ind w:left="200" w:hanging="200"/>
              <w:jc w:val="both"/>
            </w:pPr>
            <w:r>
              <w:rPr>
                <w:b/>
                <w:sz w:val="19"/>
              </w:rPr>
              <w:t xml:space="preserve">• Poistenie a zodpovednosť: </w:t>
            </w:r>
            <w:r>
              <w:rPr>
                <w:sz w:val="19"/>
              </w:rPr>
              <w:t>Dodávateľ musí mať počas realizácie platné poistenie zodpovednosti za škodu spôsobenú pri výkone činnosti; na požiadanie predloží doklad o poistení. Zodpovedá aj za škody na streche, bleskozvode, elektroinštalácii a ostatnom majetku spôsobené realizáciou.</w:t>
            </w:r>
          </w:p>
          <w:p w14:paraId="62C56FC3" w14:textId="77777777" w:rsidR="00607B85" w:rsidRDefault="00607B85" w:rsidP="00607B85">
            <w:pPr>
              <w:spacing w:after="30"/>
              <w:ind w:left="200" w:hanging="200"/>
              <w:jc w:val="both"/>
            </w:pPr>
            <w:r>
              <w:rPr>
                <w:b/>
                <w:sz w:val="19"/>
              </w:rPr>
              <w:t xml:space="preserve">• Cena: </w:t>
            </w:r>
            <w:r>
              <w:rPr>
                <w:sz w:val="19"/>
              </w:rPr>
              <w:t>Cena musí byť konečná a zahŕňať projektovanie, dodávku, dopravu, manipuláciu, montáž, pomocný materiál, revízie, skúšky, inžiniering, konfiguráciu, monitoring, licencie, školenie, dokumentáciu, odvoz odpadu a uvedenie do riadnej prevádzky.</w:t>
            </w:r>
          </w:p>
          <w:p w14:paraId="6B78A5A2" w14:textId="4B5D8406" w:rsidR="00607B85" w:rsidRPr="00833E2A" w:rsidRDefault="00607B85" w:rsidP="00607B85">
            <w:pPr>
              <w:pStyle w:val="Default"/>
              <w:jc w:val="both"/>
              <w:rPr>
                <w:sz w:val="22"/>
                <w:szCs w:val="22"/>
              </w:rPr>
            </w:pPr>
            <w:r>
              <w:rPr>
                <w:b/>
                <w:sz w:val="19"/>
              </w:rPr>
              <w:t xml:space="preserve">• Referencie a oprávnenia: </w:t>
            </w:r>
            <w:r w:rsidRPr="00564BDB">
              <w:rPr>
                <w:rFonts w:ascii="Arial" w:eastAsia="Times New Roman" w:hAnsi="Arial" w:cs="Arial"/>
                <w:noProof/>
                <w:color w:val="auto"/>
                <w:sz w:val="19"/>
                <w:szCs w:val="20"/>
                <w:lang w:eastAsia="sk-SK"/>
              </w:rPr>
              <w:t>Uchádzač preukáže odbornú spôsobilosť osôb vykonávajúcich projektovanie, montáž a revízie a uvedie najmenej dve referencie na porovnateľnú realizáciu FV systému s batériovým úložiskom za posledných päť rokov.</w:t>
            </w:r>
          </w:p>
        </w:tc>
        <w:tc>
          <w:tcPr>
            <w:tcW w:w="2308" w:type="dxa"/>
            <w:tcBorders>
              <w:top w:val="single" w:sz="4" w:space="0" w:color="auto"/>
              <w:left w:val="single" w:sz="4" w:space="0" w:color="auto"/>
              <w:bottom w:val="single" w:sz="4" w:space="0" w:color="auto"/>
              <w:right w:val="single" w:sz="4" w:space="0" w:color="auto"/>
            </w:tcBorders>
          </w:tcPr>
          <w:p w14:paraId="0E772A7F" w14:textId="629D6937" w:rsidR="00607B85" w:rsidRDefault="00607B85" w:rsidP="00607B85">
            <w:pPr>
              <w:pStyle w:val="Default"/>
              <w:rPr>
                <w:rFonts w:cs="Tahoma"/>
                <w:color w:val="FF0000"/>
              </w:rPr>
            </w:pPr>
            <w:r>
              <w:rPr>
                <w:rFonts w:cs="Tahoma"/>
                <w:color w:val="FF0000"/>
              </w:rPr>
              <w:lastRenderedPageBreak/>
              <w:t>/vyplní uchádzač/</w:t>
            </w:r>
          </w:p>
        </w:tc>
      </w:tr>
    </w:tbl>
    <w:p w14:paraId="592F17DB" w14:textId="77777777" w:rsidR="00ED2B72" w:rsidRDefault="00ED2B72" w:rsidP="00E86327">
      <w:pPr>
        <w:jc w:val="both"/>
        <w:rPr>
          <w:rFonts w:ascii="Calibri" w:hAnsi="Calibri"/>
          <w:sz w:val="22"/>
          <w:szCs w:val="22"/>
        </w:rPr>
      </w:pPr>
    </w:p>
    <w:p w14:paraId="7D215BBC" w14:textId="64457F3C" w:rsidR="00383ED1" w:rsidRPr="006423FC" w:rsidRDefault="00383ED1" w:rsidP="00E86327">
      <w:pPr>
        <w:jc w:val="both"/>
        <w:rPr>
          <w:rFonts w:ascii="Calibri" w:hAnsi="Calibri" w:cs="Calibri"/>
          <w:sz w:val="22"/>
          <w:szCs w:val="22"/>
        </w:rPr>
      </w:pPr>
      <w:r w:rsidRPr="006423FC">
        <w:rPr>
          <w:rFonts w:ascii="Calibri" w:hAnsi="Calibri"/>
          <w:sz w:val="22"/>
          <w:szCs w:val="22"/>
        </w:rPr>
        <w:t>Uchádzač predložením ponuky deklaruje, že ním ponúkaný tovar spĺňa tu uvádzané požiadavky</w:t>
      </w:r>
      <w:r w:rsidRPr="006423FC">
        <w:rPr>
          <w:rFonts w:ascii="Calibri" w:hAnsi="Calibri"/>
          <w:sz w:val="22"/>
          <w:szCs w:val="22"/>
        </w:rPr>
        <w:br/>
        <w:t>a parametre na predmet zákazky.</w:t>
      </w:r>
    </w:p>
    <w:p w14:paraId="2CA5FE9B" w14:textId="77777777" w:rsidR="00ED2B72" w:rsidRDefault="00ED2B72" w:rsidP="007E20AA">
      <w:pPr>
        <w:spacing w:line="276" w:lineRule="auto"/>
        <w:jc w:val="both"/>
        <w:rPr>
          <w:rFonts w:asciiTheme="minorHAnsi" w:hAnsiTheme="minorHAnsi" w:cstheme="minorHAnsi"/>
          <w:b/>
          <w:bCs/>
          <w:sz w:val="22"/>
          <w:szCs w:val="22"/>
        </w:rPr>
      </w:pPr>
    </w:p>
    <w:p w14:paraId="6DA744FE" w14:textId="77777777" w:rsidR="00ED2B72" w:rsidRDefault="00ED2B72" w:rsidP="007E20AA">
      <w:pPr>
        <w:spacing w:line="276" w:lineRule="auto"/>
        <w:jc w:val="both"/>
        <w:rPr>
          <w:rFonts w:asciiTheme="minorHAnsi" w:hAnsiTheme="minorHAnsi" w:cstheme="minorHAnsi"/>
          <w:b/>
          <w:bCs/>
          <w:sz w:val="22"/>
          <w:szCs w:val="22"/>
        </w:rPr>
      </w:pPr>
    </w:p>
    <w:p w14:paraId="67D40DB3" w14:textId="77777777" w:rsidR="00383ED1" w:rsidRPr="00A6020D" w:rsidRDefault="00383ED1" w:rsidP="00A6020D">
      <w:pPr>
        <w:spacing w:line="360" w:lineRule="auto"/>
        <w:rPr>
          <w:rFonts w:asciiTheme="minorHAnsi" w:hAnsiTheme="minorHAnsi" w:cstheme="minorHAnsi"/>
          <w:b/>
          <w:caps/>
          <w:sz w:val="24"/>
          <w:szCs w:val="24"/>
        </w:rPr>
      </w:pPr>
      <w:r w:rsidRPr="00A6020D">
        <w:rPr>
          <w:rFonts w:asciiTheme="minorHAnsi" w:hAnsiTheme="minorHAnsi" w:cstheme="minorHAnsi"/>
          <w:b/>
          <w:caps/>
          <w:sz w:val="24"/>
          <w:szCs w:val="24"/>
        </w:rPr>
        <w:t>Cenová ponuka</w:t>
      </w:r>
      <w:r>
        <w:rPr>
          <w:rFonts w:asciiTheme="minorHAnsi" w:hAnsiTheme="minorHAnsi" w:cstheme="minorHAnsi"/>
          <w:b/>
          <w:caps/>
          <w:sz w:val="24"/>
          <w:szCs w:val="24"/>
        </w:rPr>
        <w:t xml:space="preserve"> pre určenie Predpokladanej hodnoty zákazky</w:t>
      </w:r>
      <w:r w:rsidRPr="00A6020D">
        <w:rPr>
          <w:rFonts w:asciiTheme="minorHAnsi" w:hAnsiTheme="minorHAnsi" w:cstheme="minorHAnsi"/>
          <w:b/>
          <w:caps/>
          <w:sz w:val="24"/>
          <w:szCs w:val="24"/>
        </w:rPr>
        <w:t>:</w: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1376"/>
        <w:gridCol w:w="750"/>
        <w:gridCol w:w="1825"/>
      </w:tblGrid>
      <w:tr w:rsidR="00383ED1" w:rsidRPr="00E034BE" w14:paraId="4EADDE53" w14:textId="77777777" w:rsidTr="00ED2B72">
        <w:trPr>
          <w:trHeight w:val="535"/>
          <w:jc w:val="center"/>
        </w:trPr>
        <w:tc>
          <w:tcPr>
            <w:tcW w:w="2828" w:type="pct"/>
            <w:shd w:val="clear" w:color="auto" w:fill="D0CECE" w:themeFill="background2" w:themeFillShade="E6"/>
            <w:vAlign w:val="center"/>
          </w:tcPr>
          <w:p w14:paraId="4D1E6784" w14:textId="77777777" w:rsidR="00383ED1" w:rsidRPr="00B24D53" w:rsidRDefault="00383ED1" w:rsidP="002814AE">
            <w:pPr>
              <w:rPr>
                <w:rFonts w:asciiTheme="minorHAnsi" w:hAnsiTheme="minorHAnsi" w:cstheme="minorHAnsi"/>
                <w:b/>
                <w:sz w:val="22"/>
                <w:szCs w:val="22"/>
              </w:rPr>
            </w:pPr>
            <w:r w:rsidRPr="00B24D53">
              <w:rPr>
                <w:rFonts w:asciiTheme="minorHAnsi" w:hAnsiTheme="minorHAnsi" w:cstheme="minorHAnsi"/>
                <w:b/>
                <w:sz w:val="22"/>
                <w:szCs w:val="22"/>
              </w:rPr>
              <w:t>Predmet zákazky:</w:t>
            </w:r>
          </w:p>
        </w:tc>
        <w:tc>
          <w:tcPr>
            <w:tcW w:w="767" w:type="pct"/>
            <w:shd w:val="clear" w:color="auto" w:fill="D0CECE" w:themeFill="background2" w:themeFillShade="E6"/>
            <w:vAlign w:val="center"/>
          </w:tcPr>
          <w:p w14:paraId="2276047A" w14:textId="77777777" w:rsidR="00383ED1" w:rsidRPr="00A6020D" w:rsidRDefault="00383ED1" w:rsidP="004211F1">
            <w:pPr>
              <w:rPr>
                <w:rFonts w:asciiTheme="minorHAnsi" w:hAnsiTheme="minorHAnsi" w:cstheme="minorHAnsi"/>
                <w:b/>
                <w:sz w:val="22"/>
                <w:szCs w:val="22"/>
              </w:rPr>
            </w:pPr>
            <w:r w:rsidRPr="00A6020D">
              <w:rPr>
                <w:rFonts w:asciiTheme="minorHAnsi" w:hAnsiTheme="minorHAnsi" w:cstheme="minorHAnsi"/>
                <w:b/>
                <w:sz w:val="22"/>
                <w:szCs w:val="22"/>
              </w:rPr>
              <w:t>Cena 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r>
              <w:rPr>
                <w:rFonts w:asciiTheme="minorHAnsi" w:hAnsiTheme="minorHAnsi" w:cstheme="minorHAnsi"/>
                <w:b/>
                <w:sz w:val="22"/>
                <w:szCs w:val="22"/>
              </w:rPr>
              <w:t>za jeden kus bez DPH:</w:t>
            </w:r>
          </w:p>
        </w:tc>
        <w:tc>
          <w:tcPr>
            <w:tcW w:w="391" w:type="pct"/>
            <w:shd w:val="clear" w:color="auto" w:fill="D0CECE" w:themeFill="background2" w:themeFillShade="E6"/>
            <w:vAlign w:val="center"/>
          </w:tcPr>
          <w:p w14:paraId="249687C6" w14:textId="77777777" w:rsidR="00383ED1" w:rsidRDefault="00383ED1" w:rsidP="004A77A7">
            <w:pPr>
              <w:jc w:val="center"/>
              <w:rPr>
                <w:rFonts w:asciiTheme="minorHAnsi" w:hAnsiTheme="minorHAnsi" w:cstheme="minorHAnsi"/>
                <w:b/>
                <w:sz w:val="22"/>
                <w:szCs w:val="22"/>
              </w:rPr>
            </w:pPr>
            <w:r>
              <w:rPr>
                <w:rFonts w:asciiTheme="minorHAnsi" w:hAnsiTheme="minorHAnsi" w:cstheme="minorHAnsi"/>
                <w:b/>
                <w:sz w:val="22"/>
                <w:szCs w:val="22"/>
              </w:rPr>
              <w:t>Počet</w:t>
            </w:r>
          </w:p>
          <w:p w14:paraId="3DE38D66" w14:textId="77777777" w:rsidR="00383ED1" w:rsidRPr="00A6020D" w:rsidRDefault="00383ED1" w:rsidP="004A77A7">
            <w:pPr>
              <w:jc w:val="center"/>
              <w:rPr>
                <w:rFonts w:asciiTheme="minorHAnsi" w:hAnsiTheme="minorHAnsi" w:cstheme="minorHAnsi"/>
                <w:b/>
                <w:sz w:val="22"/>
                <w:szCs w:val="22"/>
              </w:rPr>
            </w:pPr>
            <w:r>
              <w:rPr>
                <w:rFonts w:asciiTheme="minorHAnsi" w:hAnsiTheme="minorHAnsi" w:cstheme="minorHAnsi"/>
                <w:b/>
                <w:sz w:val="22"/>
                <w:szCs w:val="22"/>
              </w:rPr>
              <w:t>kusov</w:t>
            </w:r>
          </w:p>
        </w:tc>
        <w:tc>
          <w:tcPr>
            <w:tcW w:w="1014" w:type="pct"/>
            <w:shd w:val="clear" w:color="auto" w:fill="D0CECE" w:themeFill="background2" w:themeFillShade="E6"/>
            <w:vAlign w:val="center"/>
          </w:tcPr>
          <w:p w14:paraId="5DB44D0E" w14:textId="77777777" w:rsidR="00383ED1" w:rsidRDefault="00383ED1" w:rsidP="001900DA">
            <w:pPr>
              <w:rPr>
                <w:rFonts w:asciiTheme="minorHAnsi" w:hAnsiTheme="minorHAnsi" w:cstheme="minorHAnsi"/>
                <w:b/>
                <w:sz w:val="22"/>
                <w:szCs w:val="22"/>
              </w:rPr>
            </w:pPr>
            <w:r w:rsidRPr="00A6020D">
              <w:rPr>
                <w:rFonts w:asciiTheme="minorHAnsi" w:hAnsiTheme="minorHAnsi" w:cstheme="minorHAnsi"/>
                <w:b/>
                <w:sz w:val="22"/>
                <w:szCs w:val="22"/>
              </w:rPr>
              <w:t xml:space="preserve">Cena </w:t>
            </w:r>
            <w:r>
              <w:rPr>
                <w:rFonts w:asciiTheme="minorHAnsi" w:hAnsiTheme="minorHAnsi" w:cstheme="minorHAnsi"/>
                <w:b/>
                <w:sz w:val="22"/>
                <w:szCs w:val="22"/>
              </w:rPr>
              <w:t xml:space="preserve">celkom </w:t>
            </w:r>
            <w:r w:rsidRPr="00A6020D">
              <w:rPr>
                <w:rFonts w:asciiTheme="minorHAnsi" w:hAnsiTheme="minorHAnsi" w:cstheme="minorHAnsi"/>
                <w:b/>
                <w:sz w:val="22"/>
                <w:szCs w:val="22"/>
              </w:rPr>
              <w:t>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p>
          <w:p w14:paraId="68FD0B78" w14:textId="77777777" w:rsidR="00383ED1" w:rsidRPr="00A6020D" w:rsidRDefault="00383ED1" w:rsidP="001900DA">
            <w:pPr>
              <w:rPr>
                <w:rFonts w:asciiTheme="minorHAnsi" w:hAnsiTheme="minorHAnsi" w:cstheme="minorHAnsi"/>
                <w:b/>
                <w:sz w:val="22"/>
                <w:szCs w:val="22"/>
              </w:rPr>
            </w:pPr>
            <w:r>
              <w:rPr>
                <w:rFonts w:asciiTheme="minorHAnsi" w:hAnsiTheme="minorHAnsi" w:cstheme="minorHAnsi"/>
                <w:b/>
                <w:sz w:val="22"/>
                <w:szCs w:val="22"/>
              </w:rPr>
              <w:t xml:space="preserve">bez  </w:t>
            </w:r>
            <w:r w:rsidRPr="00A6020D">
              <w:rPr>
                <w:rFonts w:asciiTheme="minorHAnsi" w:hAnsiTheme="minorHAnsi" w:cstheme="minorHAnsi"/>
                <w:b/>
                <w:sz w:val="22"/>
                <w:szCs w:val="22"/>
              </w:rPr>
              <w:t>DPH:</w:t>
            </w:r>
          </w:p>
        </w:tc>
      </w:tr>
      <w:tr w:rsidR="00522136" w:rsidRPr="001900DA" w14:paraId="62A73070" w14:textId="77777777" w:rsidTr="00ED2B72">
        <w:trPr>
          <w:trHeight w:val="567"/>
          <w:jc w:val="center"/>
        </w:trPr>
        <w:tc>
          <w:tcPr>
            <w:tcW w:w="2828" w:type="pct"/>
            <w:vAlign w:val="center"/>
          </w:tcPr>
          <w:p w14:paraId="3254DB15" w14:textId="26D900D8" w:rsidR="00522136" w:rsidRPr="00522136" w:rsidRDefault="00F75228" w:rsidP="00522136">
            <w:pPr>
              <w:pStyle w:val="Odsekzoznamu"/>
              <w:numPr>
                <w:ilvl w:val="0"/>
                <w:numId w:val="29"/>
              </w:numPr>
              <w:rPr>
                <w:rFonts w:asciiTheme="minorHAnsi" w:hAnsiTheme="minorHAnsi" w:cstheme="minorHAnsi"/>
                <w:b/>
                <w:iCs/>
                <w:color w:val="000000" w:themeColor="text1"/>
                <w:szCs w:val="24"/>
              </w:rPr>
            </w:pPr>
            <w:proofErr w:type="spellStart"/>
            <w:r w:rsidRPr="00F75228">
              <w:rPr>
                <w:rFonts w:asciiTheme="minorHAnsi" w:hAnsiTheme="minorHAnsi" w:cstheme="minorHAnsi"/>
                <w:b/>
                <w:iCs/>
                <w:color w:val="000000" w:themeColor="text1"/>
              </w:rPr>
              <w:t>Fotovoltika</w:t>
            </w:r>
            <w:proofErr w:type="spellEnd"/>
            <w:r w:rsidRPr="00F75228">
              <w:rPr>
                <w:rFonts w:asciiTheme="minorHAnsi" w:hAnsiTheme="minorHAnsi" w:cstheme="minorHAnsi"/>
                <w:b/>
                <w:iCs/>
                <w:color w:val="000000" w:themeColor="text1"/>
              </w:rPr>
              <w:t xml:space="preserve"> – </w:t>
            </w:r>
            <w:r w:rsidRPr="00833E2A">
              <w:rPr>
                <w:rFonts w:asciiTheme="minorHAnsi" w:hAnsiTheme="minorHAnsi" w:cstheme="minorHAnsi"/>
                <w:b/>
                <w:iCs/>
                <w:color w:val="000000" w:themeColor="text1"/>
              </w:rPr>
              <w:t xml:space="preserve">inštalačný výkon </w:t>
            </w:r>
            <w:r w:rsidR="00056614">
              <w:rPr>
                <w:rFonts w:asciiTheme="minorHAnsi" w:hAnsiTheme="minorHAnsi" w:cstheme="minorHAnsi"/>
                <w:b/>
                <w:iCs/>
                <w:color w:val="000000" w:themeColor="text1"/>
              </w:rPr>
              <w:t>130</w:t>
            </w:r>
            <w:r w:rsidR="00607B85">
              <w:rPr>
                <w:rFonts w:asciiTheme="minorHAnsi" w:hAnsiTheme="minorHAnsi" w:cstheme="minorHAnsi"/>
                <w:b/>
                <w:iCs/>
                <w:color w:val="000000" w:themeColor="text1"/>
              </w:rPr>
              <w:t xml:space="preserve"> </w:t>
            </w:r>
            <w:proofErr w:type="spellStart"/>
            <w:r w:rsidR="00607B85">
              <w:rPr>
                <w:rFonts w:asciiTheme="minorHAnsi" w:hAnsiTheme="minorHAnsi" w:cstheme="minorHAnsi"/>
                <w:b/>
                <w:iCs/>
                <w:color w:val="000000" w:themeColor="text1"/>
              </w:rPr>
              <w:t>k</w:t>
            </w:r>
            <w:r w:rsidR="00056614">
              <w:rPr>
                <w:rFonts w:asciiTheme="minorHAnsi" w:hAnsiTheme="minorHAnsi" w:cstheme="minorHAnsi"/>
                <w:b/>
                <w:iCs/>
                <w:color w:val="000000" w:themeColor="text1"/>
              </w:rPr>
              <w:t>Wp</w:t>
            </w:r>
            <w:proofErr w:type="spellEnd"/>
          </w:p>
        </w:tc>
        <w:tc>
          <w:tcPr>
            <w:tcW w:w="767" w:type="pct"/>
            <w:vAlign w:val="center"/>
          </w:tcPr>
          <w:p w14:paraId="7C657B6F" w14:textId="77777777" w:rsidR="00522136" w:rsidRPr="00E034BE" w:rsidRDefault="00522136" w:rsidP="00FB4C37">
            <w:pPr>
              <w:jc w:val="right"/>
              <w:rPr>
                <w:rFonts w:asciiTheme="minorHAnsi" w:hAnsiTheme="minorHAnsi" w:cstheme="minorHAnsi"/>
                <w:b/>
                <w:sz w:val="22"/>
                <w:szCs w:val="22"/>
              </w:rPr>
            </w:pPr>
          </w:p>
        </w:tc>
        <w:tc>
          <w:tcPr>
            <w:tcW w:w="391" w:type="pct"/>
            <w:vAlign w:val="center"/>
          </w:tcPr>
          <w:p w14:paraId="5C3D441D" w14:textId="7E5A2B8B" w:rsidR="00522136" w:rsidRPr="001900DA" w:rsidRDefault="00ED2B72" w:rsidP="00FB4C37">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014" w:type="pct"/>
            <w:vAlign w:val="center"/>
          </w:tcPr>
          <w:p w14:paraId="356AF0DD" w14:textId="77777777" w:rsidR="00522136" w:rsidRPr="001900DA" w:rsidRDefault="00522136" w:rsidP="00FB4C37">
            <w:pPr>
              <w:jc w:val="right"/>
              <w:rPr>
                <w:rFonts w:asciiTheme="minorHAnsi" w:hAnsiTheme="minorHAnsi" w:cstheme="minorHAnsi"/>
                <w:bCs/>
                <w:sz w:val="22"/>
                <w:szCs w:val="22"/>
              </w:rPr>
            </w:pPr>
          </w:p>
        </w:tc>
      </w:tr>
      <w:tr w:rsidR="00522136" w:rsidRPr="00B24D53" w14:paraId="5FAE52C8" w14:textId="77777777" w:rsidTr="00FB4C37">
        <w:trPr>
          <w:trHeight w:val="567"/>
          <w:jc w:val="center"/>
        </w:trPr>
        <w:tc>
          <w:tcPr>
            <w:tcW w:w="5000" w:type="pct"/>
            <w:gridSpan w:val="4"/>
          </w:tcPr>
          <w:p w14:paraId="42FA36F1" w14:textId="72A32418" w:rsidR="00522136" w:rsidRDefault="00522136" w:rsidP="00FB4C37">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r w:rsidR="00564BDB">
              <w:rPr>
                <w:rFonts w:asciiTheme="minorHAnsi" w:hAnsiTheme="minorHAnsi" w:cstheme="minorHAnsi"/>
                <w:b/>
                <w:color w:val="000000" w:themeColor="text1"/>
                <w:sz w:val="22"/>
                <w:szCs w:val="22"/>
              </w:rPr>
              <w:t xml:space="preserve"> komponentov – </w:t>
            </w:r>
            <w:r w:rsidR="00564BDB" w:rsidRPr="00564BDB">
              <w:rPr>
                <w:rFonts w:asciiTheme="minorHAnsi" w:hAnsiTheme="minorHAnsi" w:cstheme="minorHAnsi"/>
                <w:b/>
                <w:color w:val="000000" w:themeColor="text1"/>
                <w:sz w:val="22"/>
                <w:szCs w:val="22"/>
              </w:rPr>
              <w:t>FV panelov, meniča, batériových modulov, optimalizérov, konštrukcie a ochranných prvkov</w:t>
            </w:r>
            <w:r w:rsidRPr="00B24D53">
              <w:rPr>
                <w:rFonts w:asciiTheme="minorHAnsi" w:hAnsiTheme="minorHAnsi" w:cstheme="minorHAnsi"/>
                <w:b/>
                <w:color w:val="000000" w:themeColor="text1"/>
                <w:sz w:val="22"/>
                <w:szCs w:val="22"/>
              </w:rPr>
              <w:t>:</w:t>
            </w:r>
          </w:p>
          <w:p w14:paraId="141A97DE" w14:textId="77777777" w:rsidR="00522136" w:rsidRPr="00B24D53" w:rsidRDefault="00522136" w:rsidP="00FB4C37">
            <w:pPr>
              <w:rPr>
                <w:rFonts w:asciiTheme="minorHAnsi" w:hAnsiTheme="minorHAnsi" w:cstheme="minorHAnsi"/>
                <w:b/>
                <w:color w:val="000000" w:themeColor="text1"/>
                <w:sz w:val="22"/>
                <w:szCs w:val="22"/>
              </w:rPr>
            </w:pPr>
          </w:p>
          <w:p w14:paraId="5B40CABB" w14:textId="77777777" w:rsidR="00522136" w:rsidRPr="00B24D53" w:rsidRDefault="00522136" w:rsidP="00FB4C37">
            <w:pPr>
              <w:rPr>
                <w:rFonts w:asciiTheme="minorHAnsi" w:hAnsiTheme="minorHAnsi" w:cstheme="minorHAnsi"/>
                <w:b/>
                <w:color w:val="000000" w:themeColor="text1"/>
                <w:sz w:val="22"/>
                <w:szCs w:val="22"/>
              </w:rPr>
            </w:pPr>
          </w:p>
        </w:tc>
      </w:tr>
      <w:tr w:rsidR="00521BDA" w:rsidRPr="00B24D53" w14:paraId="366B949B" w14:textId="77777777" w:rsidTr="00ED2B72">
        <w:trPr>
          <w:trHeight w:val="567"/>
          <w:jc w:val="center"/>
        </w:trPr>
        <w:tc>
          <w:tcPr>
            <w:tcW w:w="3986" w:type="pct"/>
            <w:gridSpan w:val="3"/>
          </w:tcPr>
          <w:p w14:paraId="4BC811C8" w14:textId="77777777" w:rsidR="00521BDA" w:rsidRPr="00ED2B72" w:rsidRDefault="00521BDA" w:rsidP="0003495F">
            <w:pPr>
              <w:rPr>
                <w:rFonts w:asciiTheme="minorHAnsi" w:hAnsiTheme="minorHAnsi" w:cstheme="minorHAnsi"/>
                <w:b/>
                <w:color w:val="000000" w:themeColor="text1"/>
                <w:sz w:val="28"/>
                <w:szCs w:val="28"/>
              </w:rPr>
            </w:pPr>
            <w:r w:rsidRPr="00ED2B72">
              <w:rPr>
                <w:rFonts w:asciiTheme="minorHAnsi" w:hAnsiTheme="minorHAnsi" w:cstheme="minorHAnsi"/>
                <w:b/>
                <w:color w:val="000000" w:themeColor="text1"/>
                <w:sz w:val="28"/>
                <w:szCs w:val="28"/>
              </w:rPr>
              <w:t xml:space="preserve">Celková cena v EUR bez DPH </w:t>
            </w:r>
          </w:p>
        </w:tc>
        <w:tc>
          <w:tcPr>
            <w:tcW w:w="1014" w:type="pct"/>
          </w:tcPr>
          <w:p w14:paraId="555EF1B5" w14:textId="77777777" w:rsidR="00521BDA" w:rsidRPr="00B24D53" w:rsidRDefault="00521BDA" w:rsidP="0003495F">
            <w:pPr>
              <w:rPr>
                <w:rFonts w:asciiTheme="minorHAnsi" w:hAnsiTheme="minorHAnsi" w:cstheme="minorHAnsi"/>
                <w:b/>
                <w:color w:val="000000" w:themeColor="text1"/>
                <w:sz w:val="22"/>
                <w:szCs w:val="22"/>
              </w:rPr>
            </w:pPr>
          </w:p>
        </w:tc>
      </w:tr>
    </w:tbl>
    <w:p w14:paraId="5830CEB5" w14:textId="77777777" w:rsidR="00383ED1" w:rsidRDefault="00383ED1" w:rsidP="00A6020D">
      <w:pPr>
        <w:rPr>
          <w:rFonts w:asciiTheme="minorHAnsi" w:hAnsiTheme="minorHAnsi" w:cstheme="minorHAnsi"/>
          <w:sz w:val="22"/>
          <w:szCs w:val="22"/>
        </w:rPr>
      </w:pPr>
    </w:p>
    <w:p w14:paraId="74478B11" w14:textId="4183D6C1" w:rsidR="00383ED1" w:rsidRPr="00F96D09" w:rsidRDefault="00383ED1" w:rsidP="001900DA">
      <w:pPr>
        <w:spacing w:line="360" w:lineRule="auto"/>
        <w:rPr>
          <w:rFonts w:asciiTheme="minorHAnsi" w:hAnsiTheme="minorHAnsi" w:cstheme="minorHAnsi"/>
          <w:b/>
          <w:b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28"/>
      </w:tblGrid>
      <w:tr w:rsidR="00383ED1" w14:paraId="72F860FB" w14:textId="77777777" w:rsidTr="00204529">
        <w:trPr>
          <w:trHeight w:val="268"/>
        </w:trPr>
        <w:tc>
          <w:tcPr>
            <w:tcW w:w="3544" w:type="dxa"/>
            <w:tcBorders>
              <w:top w:val="single" w:sz="4" w:space="0" w:color="auto"/>
              <w:left w:val="single" w:sz="4" w:space="0" w:color="auto"/>
              <w:bottom w:val="single" w:sz="4" w:space="0" w:color="auto"/>
              <w:right w:val="single" w:sz="4" w:space="0" w:color="auto"/>
            </w:tcBorders>
            <w:vAlign w:val="center"/>
          </w:tcPr>
          <w:p w14:paraId="77AF096D" w14:textId="77777777" w:rsidR="00383ED1" w:rsidRDefault="00383ED1" w:rsidP="00E86327">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 xml:space="preserve">Meno a priezvisko </w:t>
            </w:r>
          </w:p>
          <w:p w14:paraId="11099D5A" w14:textId="77777777" w:rsidR="00383ED1" w:rsidRPr="00E86327" w:rsidRDefault="00383ED1" w:rsidP="00E86327">
            <w:pPr>
              <w:spacing w:line="276" w:lineRule="auto"/>
              <w:rPr>
                <w:rFonts w:asciiTheme="minorHAnsi" w:hAnsiTheme="minorHAnsi" w:cstheme="minorHAnsi"/>
                <w:b/>
                <w:bCs/>
                <w:sz w:val="22"/>
                <w:szCs w:val="22"/>
              </w:rPr>
            </w:pPr>
            <w:r>
              <w:rPr>
                <w:rFonts w:asciiTheme="minorHAnsi" w:hAnsiTheme="minorHAnsi" w:cstheme="minorHAnsi"/>
                <w:b/>
                <w:bCs/>
                <w:sz w:val="22"/>
                <w:szCs w:val="22"/>
              </w:rPr>
              <w:t>štatutárneho zástupcu</w:t>
            </w:r>
            <w:r w:rsidRPr="00E86327">
              <w:rPr>
                <w:rFonts w:asciiTheme="minorHAnsi" w:hAnsiTheme="minorHAnsi" w:cstheme="minorHAnsi"/>
                <w:b/>
                <w:bCs/>
                <w:sz w:val="22"/>
                <w:szCs w:val="22"/>
              </w:rPr>
              <w:t>:</w:t>
            </w:r>
          </w:p>
        </w:tc>
        <w:tc>
          <w:tcPr>
            <w:tcW w:w="5528" w:type="dxa"/>
            <w:tcBorders>
              <w:top w:val="single" w:sz="4" w:space="0" w:color="auto"/>
              <w:left w:val="single" w:sz="4" w:space="0" w:color="auto"/>
              <w:bottom w:val="single" w:sz="4" w:space="0" w:color="auto"/>
              <w:right w:val="single" w:sz="4" w:space="0" w:color="auto"/>
            </w:tcBorders>
            <w:vAlign w:val="center"/>
          </w:tcPr>
          <w:p w14:paraId="38E637D3" w14:textId="3EC06F54" w:rsidR="00383ED1" w:rsidRPr="00E86327" w:rsidRDefault="00383ED1" w:rsidP="002814AE">
            <w:pPr>
              <w:spacing w:line="276" w:lineRule="auto"/>
              <w:rPr>
                <w:rFonts w:asciiTheme="minorHAnsi" w:hAnsiTheme="minorHAnsi" w:cstheme="minorHAnsi"/>
                <w:sz w:val="22"/>
                <w:szCs w:val="22"/>
              </w:rPr>
            </w:pPr>
          </w:p>
        </w:tc>
      </w:tr>
      <w:tr w:rsidR="00383ED1" w:rsidRPr="00A640F4" w14:paraId="197D6ADA" w14:textId="77777777" w:rsidTr="00204529">
        <w:trPr>
          <w:trHeight w:val="832"/>
        </w:trPr>
        <w:tc>
          <w:tcPr>
            <w:tcW w:w="3544" w:type="dxa"/>
            <w:tcBorders>
              <w:top w:val="single" w:sz="4" w:space="0" w:color="auto"/>
              <w:left w:val="single" w:sz="4" w:space="0" w:color="auto"/>
              <w:bottom w:val="single" w:sz="4" w:space="0" w:color="auto"/>
              <w:right w:val="single" w:sz="4" w:space="0" w:color="auto"/>
            </w:tcBorders>
            <w:vAlign w:val="center"/>
          </w:tcPr>
          <w:p w14:paraId="3DAD7A64" w14:textId="77777777" w:rsidR="00383ED1" w:rsidRPr="00E86327" w:rsidRDefault="00383ED1"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Podpis a pečiatka:</w:t>
            </w:r>
          </w:p>
        </w:tc>
        <w:tc>
          <w:tcPr>
            <w:tcW w:w="5528" w:type="dxa"/>
            <w:tcBorders>
              <w:top w:val="single" w:sz="4" w:space="0" w:color="auto"/>
              <w:left w:val="single" w:sz="4" w:space="0" w:color="auto"/>
              <w:bottom w:val="single" w:sz="4" w:space="0" w:color="auto"/>
              <w:right w:val="single" w:sz="4" w:space="0" w:color="auto"/>
            </w:tcBorders>
            <w:vAlign w:val="center"/>
          </w:tcPr>
          <w:p w14:paraId="433D15E3" w14:textId="77777777" w:rsidR="00383ED1" w:rsidRPr="00E86327" w:rsidRDefault="00383ED1" w:rsidP="002814AE">
            <w:pPr>
              <w:spacing w:line="276" w:lineRule="auto"/>
              <w:rPr>
                <w:rFonts w:asciiTheme="minorHAnsi" w:hAnsiTheme="minorHAnsi" w:cstheme="minorHAnsi"/>
                <w:sz w:val="22"/>
                <w:szCs w:val="22"/>
              </w:rPr>
            </w:pPr>
          </w:p>
        </w:tc>
      </w:tr>
      <w:tr w:rsidR="00383ED1" w:rsidRPr="00A640F4" w14:paraId="71FE20C4" w14:textId="77777777" w:rsidTr="00ED2B72">
        <w:trPr>
          <w:trHeight w:val="727"/>
        </w:trPr>
        <w:tc>
          <w:tcPr>
            <w:tcW w:w="3544" w:type="dxa"/>
            <w:tcBorders>
              <w:top w:val="single" w:sz="4" w:space="0" w:color="auto"/>
              <w:left w:val="single" w:sz="4" w:space="0" w:color="auto"/>
              <w:bottom w:val="single" w:sz="4" w:space="0" w:color="auto"/>
              <w:right w:val="single" w:sz="4" w:space="0" w:color="auto"/>
            </w:tcBorders>
            <w:vAlign w:val="center"/>
          </w:tcPr>
          <w:p w14:paraId="7B78E84F" w14:textId="77777777" w:rsidR="00383ED1" w:rsidRPr="00E86327" w:rsidRDefault="00383ED1"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Miesto a dátum podpisu:</w:t>
            </w:r>
          </w:p>
        </w:tc>
        <w:tc>
          <w:tcPr>
            <w:tcW w:w="5528" w:type="dxa"/>
            <w:tcBorders>
              <w:top w:val="single" w:sz="4" w:space="0" w:color="auto"/>
              <w:left w:val="single" w:sz="4" w:space="0" w:color="auto"/>
              <w:bottom w:val="single" w:sz="4" w:space="0" w:color="auto"/>
              <w:right w:val="single" w:sz="4" w:space="0" w:color="auto"/>
            </w:tcBorders>
            <w:vAlign w:val="center"/>
          </w:tcPr>
          <w:p w14:paraId="68752AF6" w14:textId="76D3FF01" w:rsidR="00383ED1" w:rsidRPr="00E86327" w:rsidRDefault="00383ED1" w:rsidP="002814AE">
            <w:pPr>
              <w:spacing w:line="276" w:lineRule="auto"/>
              <w:rPr>
                <w:rFonts w:asciiTheme="minorHAnsi" w:hAnsiTheme="minorHAnsi" w:cstheme="minorHAnsi"/>
                <w:sz w:val="22"/>
                <w:szCs w:val="22"/>
              </w:rPr>
            </w:pPr>
          </w:p>
        </w:tc>
      </w:tr>
    </w:tbl>
    <w:p w14:paraId="3D3BF3A4" w14:textId="77777777" w:rsidR="00383ED1" w:rsidRPr="00B704C5" w:rsidRDefault="00383ED1" w:rsidP="007E20AA">
      <w:pPr>
        <w:spacing w:line="360" w:lineRule="auto"/>
        <w:rPr>
          <w:rFonts w:asciiTheme="minorHAnsi" w:hAnsiTheme="minorHAnsi" w:cstheme="minorHAnsi"/>
          <w:sz w:val="22"/>
          <w:szCs w:val="22"/>
        </w:rPr>
      </w:pPr>
    </w:p>
    <w:p w14:paraId="3FFEBEE8" w14:textId="77777777" w:rsidR="00383ED1" w:rsidRPr="00B704C5" w:rsidRDefault="00383ED1">
      <w:pPr>
        <w:rPr>
          <w:rFonts w:asciiTheme="minorHAnsi" w:hAnsiTheme="minorHAnsi" w:cstheme="minorHAnsi"/>
          <w:sz w:val="22"/>
          <w:szCs w:val="22"/>
        </w:rPr>
        <w:sectPr w:rsidR="00383ED1" w:rsidRPr="00B704C5" w:rsidSect="00370429">
          <w:headerReference w:type="default" r:id="rId8"/>
          <w:pgSz w:w="11906" w:h="16838"/>
          <w:pgMar w:top="1417" w:right="1417" w:bottom="1417" w:left="1417" w:header="708" w:footer="708" w:gutter="0"/>
          <w:pgNumType w:start="1"/>
          <w:cols w:space="708"/>
          <w:docGrid w:linePitch="360"/>
        </w:sectPr>
      </w:pPr>
    </w:p>
    <w:p w14:paraId="1894906C" w14:textId="77777777" w:rsidR="00383ED1" w:rsidRPr="00B704C5" w:rsidRDefault="00383ED1">
      <w:pPr>
        <w:rPr>
          <w:rFonts w:asciiTheme="minorHAnsi" w:hAnsiTheme="minorHAnsi" w:cstheme="minorHAnsi"/>
          <w:sz w:val="22"/>
          <w:szCs w:val="22"/>
        </w:rPr>
      </w:pPr>
    </w:p>
    <w:sectPr w:rsidR="00383ED1" w:rsidRPr="00B704C5" w:rsidSect="00383ED1">
      <w:head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9D3C" w14:textId="77777777" w:rsidR="009E7E01" w:rsidRDefault="009E7E01" w:rsidP="007E20AA">
      <w:r>
        <w:separator/>
      </w:r>
    </w:p>
  </w:endnote>
  <w:endnote w:type="continuationSeparator" w:id="0">
    <w:p w14:paraId="6AF14EFE" w14:textId="77777777" w:rsidR="009E7E01" w:rsidRDefault="009E7E01" w:rsidP="007E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AB12" w14:textId="77777777" w:rsidR="009E7E01" w:rsidRDefault="009E7E01" w:rsidP="007E20AA">
      <w:r>
        <w:separator/>
      </w:r>
    </w:p>
  </w:footnote>
  <w:footnote w:type="continuationSeparator" w:id="0">
    <w:p w14:paraId="25D9A243" w14:textId="77777777" w:rsidR="009E7E01" w:rsidRDefault="009E7E01" w:rsidP="007E2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9A6" w14:textId="77777777" w:rsidR="00B430FA" w:rsidRDefault="00B430FA" w:rsidP="007E20AA">
    <w:pPr>
      <w:pStyle w:val="Hlavika"/>
      <w:jc w:val="right"/>
    </w:pPr>
    <w:r>
      <w:t xml:space="preserve">Príloha č. 1 </w:t>
    </w:r>
  </w:p>
  <w:p w14:paraId="3C456C84" w14:textId="77777777" w:rsidR="00B430FA" w:rsidRPr="007E20AA" w:rsidRDefault="00B430FA" w:rsidP="007E20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B70C" w14:textId="77777777" w:rsidR="00B430FA" w:rsidRPr="007E20AA" w:rsidRDefault="00B430FA" w:rsidP="007E20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945"/>
    <w:multiLevelType w:val="multilevel"/>
    <w:tmpl w:val="28E4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1BE0"/>
    <w:multiLevelType w:val="hybridMultilevel"/>
    <w:tmpl w:val="6054F66E"/>
    <w:lvl w:ilvl="0" w:tplc="A97441DE">
      <w:start w:val="2"/>
      <w:numFmt w:val="decimal"/>
      <w:lvlText w:val="%1."/>
      <w:lvlJc w:val="left"/>
      <w:pPr>
        <w:ind w:left="1288" w:hanging="360"/>
      </w:pPr>
      <w:rPr>
        <w:rFonts w:asciiTheme="minorHAnsi" w:hAnsiTheme="minorHAnsi" w:cstheme="minorHAnsi" w:hint="default"/>
        <w:b/>
        <w:color w:val="000000" w:themeColor="text1"/>
        <w:sz w:val="24"/>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2" w15:restartNumberingAfterBreak="1">
    <w:nsid w:val="06132F7B"/>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61A3472"/>
    <w:multiLevelType w:val="hybridMultilevel"/>
    <w:tmpl w:val="23FABB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F35D93"/>
    <w:multiLevelType w:val="hybridMultilevel"/>
    <w:tmpl w:val="D0002D58"/>
    <w:lvl w:ilvl="0" w:tplc="88F6D070">
      <w:start w:val="6"/>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1">
    <w:nsid w:val="14B76E09"/>
    <w:multiLevelType w:val="hybridMultilevel"/>
    <w:tmpl w:val="BEF69A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3A6D32"/>
    <w:multiLevelType w:val="hybridMultilevel"/>
    <w:tmpl w:val="21F064EE"/>
    <w:lvl w:ilvl="0" w:tplc="2B780B84">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1">
    <w:nsid w:val="2CD3592C"/>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1">
    <w:nsid w:val="2DAE3710"/>
    <w:multiLevelType w:val="hybridMultilevel"/>
    <w:tmpl w:val="0A222E30"/>
    <w:lvl w:ilvl="0" w:tplc="CD7ED814">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E475C3"/>
    <w:multiLevelType w:val="hybridMultilevel"/>
    <w:tmpl w:val="3DD46B82"/>
    <w:lvl w:ilvl="0" w:tplc="A61E440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235461"/>
    <w:multiLevelType w:val="multilevel"/>
    <w:tmpl w:val="A084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1">
    <w:nsid w:val="390774BD"/>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398303F8"/>
    <w:multiLevelType w:val="hybridMultilevel"/>
    <w:tmpl w:val="28A0ED34"/>
    <w:lvl w:ilvl="0" w:tplc="417A4F4A">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1">
    <w:nsid w:val="3A4B0AAD"/>
    <w:multiLevelType w:val="hybridMultilevel"/>
    <w:tmpl w:val="7BE69AC0"/>
    <w:lvl w:ilvl="0" w:tplc="00C4B7D2">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B6300C9"/>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45DC2"/>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03CF3"/>
    <w:multiLevelType w:val="hybridMultilevel"/>
    <w:tmpl w:val="281048FE"/>
    <w:lvl w:ilvl="0" w:tplc="9348BA3C">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1">
    <w:nsid w:val="3ED70000"/>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 w15:restartNumberingAfterBreak="1">
    <w:nsid w:val="3F554EAA"/>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402D31FA"/>
    <w:multiLevelType w:val="hybridMultilevel"/>
    <w:tmpl w:val="B894A076"/>
    <w:lvl w:ilvl="0" w:tplc="AEF800A2">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1">
    <w:nsid w:val="41C90737"/>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1" w15:restartNumberingAfterBreak="1">
    <w:nsid w:val="47C05FC4"/>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49963339"/>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3" w15:restartNumberingAfterBreak="1">
    <w:nsid w:val="4E457959"/>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4" w15:restartNumberingAfterBreak="0">
    <w:nsid w:val="57AD4650"/>
    <w:multiLevelType w:val="hybridMultilevel"/>
    <w:tmpl w:val="074AF594"/>
    <w:lvl w:ilvl="0" w:tplc="ABB493FE">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1">
    <w:nsid w:val="5F1D3025"/>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60C82903"/>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7" w15:restartNumberingAfterBreak="0">
    <w:nsid w:val="61D864CD"/>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1">
    <w:nsid w:val="63492AE3"/>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63760186"/>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1">
    <w:nsid w:val="63DE75CC"/>
    <w:multiLevelType w:val="hybridMultilevel"/>
    <w:tmpl w:val="3792260C"/>
    <w:lvl w:ilvl="0" w:tplc="036CBBAC">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85CAA"/>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BF1866"/>
    <w:multiLevelType w:val="hybridMultilevel"/>
    <w:tmpl w:val="F8A2F3D2"/>
    <w:lvl w:ilvl="0" w:tplc="C2EC750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1">
    <w:nsid w:val="6F2647B4"/>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748D0A20"/>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1">
    <w:nsid w:val="74CC0E33"/>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6" w15:restartNumberingAfterBreak="1">
    <w:nsid w:val="79103AB1"/>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7" w15:restartNumberingAfterBreak="1">
    <w:nsid w:val="7F373DF5"/>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8" w15:restartNumberingAfterBreak="0">
    <w:nsid w:val="7FB5127C"/>
    <w:multiLevelType w:val="hybridMultilevel"/>
    <w:tmpl w:val="65FAA6D2"/>
    <w:lvl w:ilvl="0" w:tplc="B2DA0064">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9049313">
    <w:abstractNumId w:val="13"/>
  </w:num>
  <w:num w:numId="2" w16cid:durableId="1430352363">
    <w:abstractNumId w:val="30"/>
  </w:num>
  <w:num w:numId="3" w16cid:durableId="831796873">
    <w:abstractNumId w:val="8"/>
  </w:num>
  <w:num w:numId="4" w16cid:durableId="1015960113">
    <w:abstractNumId w:val="5"/>
  </w:num>
  <w:num w:numId="5" w16cid:durableId="253519331">
    <w:abstractNumId w:val="21"/>
  </w:num>
  <w:num w:numId="6" w16cid:durableId="1932423947">
    <w:abstractNumId w:val="25"/>
  </w:num>
  <w:num w:numId="7" w16cid:durableId="492261320">
    <w:abstractNumId w:val="17"/>
  </w:num>
  <w:num w:numId="8" w16cid:durableId="1498034134">
    <w:abstractNumId w:val="33"/>
  </w:num>
  <w:num w:numId="9" w16cid:durableId="1291856696">
    <w:abstractNumId w:val="7"/>
  </w:num>
  <w:num w:numId="10" w16cid:durableId="2088110046">
    <w:abstractNumId w:val="28"/>
  </w:num>
  <w:num w:numId="11" w16cid:durableId="848253530">
    <w:abstractNumId w:val="35"/>
  </w:num>
  <w:num w:numId="12" w16cid:durableId="973411730">
    <w:abstractNumId w:val="37"/>
  </w:num>
  <w:num w:numId="13" w16cid:durableId="720328505">
    <w:abstractNumId w:val="18"/>
  </w:num>
  <w:num w:numId="14" w16cid:durableId="117844748">
    <w:abstractNumId w:val="1"/>
  </w:num>
  <w:num w:numId="15" w16cid:durableId="478813875">
    <w:abstractNumId w:val="23"/>
  </w:num>
  <w:num w:numId="16" w16cid:durableId="1235822152">
    <w:abstractNumId w:val="4"/>
  </w:num>
  <w:num w:numId="17" w16cid:durableId="1122967337">
    <w:abstractNumId w:val="12"/>
  </w:num>
  <w:num w:numId="18" w16cid:durableId="50158756">
    <w:abstractNumId w:val="19"/>
  </w:num>
  <w:num w:numId="19" w16cid:durableId="2079326810">
    <w:abstractNumId w:val="38"/>
  </w:num>
  <w:num w:numId="20" w16cid:durableId="520781093">
    <w:abstractNumId w:val="24"/>
  </w:num>
  <w:num w:numId="21" w16cid:durableId="1441990812">
    <w:abstractNumId w:val="36"/>
  </w:num>
  <w:num w:numId="22" w16cid:durableId="653800807">
    <w:abstractNumId w:val="0"/>
  </w:num>
  <w:num w:numId="23" w16cid:durableId="2145923472">
    <w:abstractNumId w:val="26"/>
  </w:num>
  <w:num w:numId="24" w16cid:durableId="1369257243">
    <w:abstractNumId w:val="22"/>
  </w:num>
  <w:num w:numId="25" w16cid:durableId="946156129">
    <w:abstractNumId w:val="2"/>
  </w:num>
  <w:num w:numId="26" w16cid:durableId="1036781950">
    <w:abstractNumId w:val="16"/>
  </w:num>
  <w:num w:numId="27" w16cid:durableId="1651908036">
    <w:abstractNumId w:val="6"/>
  </w:num>
  <w:num w:numId="28" w16cid:durableId="53234867">
    <w:abstractNumId w:val="20"/>
  </w:num>
  <w:num w:numId="29" w16cid:durableId="2000961316">
    <w:abstractNumId w:val="3"/>
  </w:num>
  <w:num w:numId="30" w16cid:durableId="1108040903">
    <w:abstractNumId w:val="14"/>
  </w:num>
  <w:num w:numId="31" w16cid:durableId="756558662">
    <w:abstractNumId w:val="29"/>
  </w:num>
  <w:num w:numId="32" w16cid:durableId="916404151">
    <w:abstractNumId w:val="31"/>
  </w:num>
  <w:num w:numId="33" w16cid:durableId="1456414020">
    <w:abstractNumId w:val="27"/>
  </w:num>
  <w:num w:numId="34" w16cid:durableId="424110021">
    <w:abstractNumId w:val="15"/>
  </w:num>
  <w:num w:numId="35" w16cid:durableId="648821755">
    <w:abstractNumId w:val="34"/>
  </w:num>
  <w:num w:numId="36" w16cid:durableId="875704553">
    <w:abstractNumId w:val="10"/>
  </w:num>
  <w:num w:numId="37" w16cid:durableId="1494830290">
    <w:abstractNumId w:val="11"/>
  </w:num>
  <w:num w:numId="38" w16cid:durableId="359085678">
    <w:abstractNumId w:val="32"/>
  </w:num>
  <w:num w:numId="39" w16cid:durableId="953439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AA"/>
    <w:rsid w:val="000010FE"/>
    <w:rsid w:val="00007FF9"/>
    <w:rsid w:val="00016AA8"/>
    <w:rsid w:val="000266F9"/>
    <w:rsid w:val="0005158B"/>
    <w:rsid w:val="00056614"/>
    <w:rsid w:val="00066549"/>
    <w:rsid w:val="00074E43"/>
    <w:rsid w:val="000C407F"/>
    <w:rsid w:val="000D1F13"/>
    <w:rsid w:val="000E11E2"/>
    <w:rsid w:val="000E5C94"/>
    <w:rsid w:val="000E624E"/>
    <w:rsid w:val="000F573B"/>
    <w:rsid w:val="0010105B"/>
    <w:rsid w:val="0011272A"/>
    <w:rsid w:val="001313E4"/>
    <w:rsid w:val="00137084"/>
    <w:rsid w:val="0014088D"/>
    <w:rsid w:val="001900DA"/>
    <w:rsid w:val="001B5205"/>
    <w:rsid w:val="001C2212"/>
    <w:rsid w:val="001E6F11"/>
    <w:rsid w:val="00203299"/>
    <w:rsid w:val="00204529"/>
    <w:rsid w:val="002266A7"/>
    <w:rsid w:val="00226965"/>
    <w:rsid w:val="00232010"/>
    <w:rsid w:val="00240AD8"/>
    <w:rsid w:val="002627F8"/>
    <w:rsid w:val="00262E6E"/>
    <w:rsid w:val="002814AE"/>
    <w:rsid w:val="00291D4D"/>
    <w:rsid w:val="002A2207"/>
    <w:rsid w:val="002B1586"/>
    <w:rsid w:val="002C51C5"/>
    <w:rsid w:val="002E13EB"/>
    <w:rsid w:val="002F33C2"/>
    <w:rsid w:val="00335EAD"/>
    <w:rsid w:val="00336D0C"/>
    <w:rsid w:val="0034604C"/>
    <w:rsid w:val="00352F59"/>
    <w:rsid w:val="00353AE5"/>
    <w:rsid w:val="003575F9"/>
    <w:rsid w:val="00370429"/>
    <w:rsid w:val="00383ED1"/>
    <w:rsid w:val="003976FA"/>
    <w:rsid w:val="003A08DA"/>
    <w:rsid w:val="003A24BC"/>
    <w:rsid w:val="003A3C6B"/>
    <w:rsid w:val="003A4477"/>
    <w:rsid w:val="003A4E05"/>
    <w:rsid w:val="003A5AE5"/>
    <w:rsid w:val="003C3DA3"/>
    <w:rsid w:val="003D0F9B"/>
    <w:rsid w:val="003E4279"/>
    <w:rsid w:val="004140DE"/>
    <w:rsid w:val="004211F1"/>
    <w:rsid w:val="00443878"/>
    <w:rsid w:val="00453B76"/>
    <w:rsid w:val="00460085"/>
    <w:rsid w:val="00460982"/>
    <w:rsid w:val="00462418"/>
    <w:rsid w:val="004704BC"/>
    <w:rsid w:val="00473083"/>
    <w:rsid w:val="0049794C"/>
    <w:rsid w:val="004A77A7"/>
    <w:rsid w:val="004B0F71"/>
    <w:rsid w:val="004B1AE7"/>
    <w:rsid w:val="004B38B0"/>
    <w:rsid w:val="004C1000"/>
    <w:rsid w:val="004C27B9"/>
    <w:rsid w:val="004C427D"/>
    <w:rsid w:val="004C5FF9"/>
    <w:rsid w:val="004D196D"/>
    <w:rsid w:val="004F186E"/>
    <w:rsid w:val="004F2E18"/>
    <w:rsid w:val="00500BFB"/>
    <w:rsid w:val="00502390"/>
    <w:rsid w:val="00503E97"/>
    <w:rsid w:val="00521BDA"/>
    <w:rsid w:val="00522136"/>
    <w:rsid w:val="00527F84"/>
    <w:rsid w:val="0054171C"/>
    <w:rsid w:val="00545425"/>
    <w:rsid w:val="00564BDB"/>
    <w:rsid w:val="00573A8A"/>
    <w:rsid w:val="00586DC7"/>
    <w:rsid w:val="00596274"/>
    <w:rsid w:val="005B4C6D"/>
    <w:rsid w:val="005D00E8"/>
    <w:rsid w:val="005D0328"/>
    <w:rsid w:val="005E339C"/>
    <w:rsid w:val="005E5EFC"/>
    <w:rsid w:val="0060364B"/>
    <w:rsid w:val="00607B85"/>
    <w:rsid w:val="00610826"/>
    <w:rsid w:val="006120A7"/>
    <w:rsid w:val="00615C35"/>
    <w:rsid w:val="0062529D"/>
    <w:rsid w:val="00627DEB"/>
    <w:rsid w:val="00630202"/>
    <w:rsid w:val="00631E7E"/>
    <w:rsid w:val="006423FC"/>
    <w:rsid w:val="006517EB"/>
    <w:rsid w:val="00653519"/>
    <w:rsid w:val="00653875"/>
    <w:rsid w:val="00666F1C"/>
    <w:rsid w:val="00672933"/>
    <w:rsid w:val="00673D17"/>
    <w:rsid w:val="00677B95"/>
    <w:rsid w:val="00677D23"/>
    <w:rsid w:val="006836AA"/>
    <w:rsid w:val="00691376"/>
    <w:rsid w:val="006A6BA1"/>
    <w:rsid w:val="006B1DAD"/>
    <w:rsid w:val="006C58A7"/>
    <w:rsid w:val="006F6330"/>
    <w:rsid w:val="006F6500"/>
    <w:rsid w:val="00710260"/>
    <w:rsid w:val="007379B7"/>
    <w:rsid w:val="00757F0C"/>
    <w:rsid w:val="00795E87"/>
    <w:rsid w:val="007A26F7"/>
    <w:rsid w:val="007A39A7"/>
    <w:rsid w:val="007A429D"/>
    <w:rsid w:val="007B1B2D"/>
    <w:rsid w:val="007D4874"/>
    <w:rsid w:val="007D6285"/>
    <w:rsid w:val="007E20AA"/>
    <w:rsid w:val="00806518"/>
    <w:rsid w:val="00813A8E"/>
    <w:rsid w:val="00820E57"/>
    <w:rsid w:val="0082718E"/>
    <w:rsid w:val="0083184B"/>
    <w:rsid w:val="00833E2A"/>
    <w:rsid w:val="0083574A"/>
    <w:rsid w:val="008568CE"/>
    <w:rsid w:val="008616A3"/>
    <w:rsid w:val="00862B35"/>
    <w:rsid w:val="00880F9A"/>
    <w:rsid w:val="0089167F"/>
    <w:rsid w:val="008938A9"/>
    <w:rsid w:val="008D7C84"/>
    <w:rsid w:val="00901F63"/>
    <w:rsid w:val="00933A0A"/>
    <w:rsid w:val="00970DD2"/>
    <w:rsid w:val="00981CA2"/>
    <w:rsid w:val="009829E9"/>
    <w:rsid w:val="009910C5"/>
    <w:rsid w:val="009913D3"/>
    <w:rsid w:val="0099493F"/>
    <w:rsid w:val="00995BB1"/>
    <w:rsid w:val="009A17CC"/>
    <w:rsid w:val="009A5A42"/>
    <w:rsid w:val="009C5F4A"/>
    <w:rsid w:val="009C6F26"/>
    <w:rsid w:val="009C7611"/>
    <w:rsid w:val="009E7E01"/>
    <w:rsid w:val="00A05916"/>
    <w:rsid w:val="00A109B6"/>
    <w:rsid w:val="00A156C7"/>
    <w:rsid w:val="00A30955"/>
    <w:rsid w:val="00A30BD2"/>
    <w:rsid w:val="00A41D7B"/>
    <w:rsid w:val="00A50270"/>
    <w:rsid w:val="00A54096"/>
    <w:rsid w:val="00A5483E"/>
    <w:rsid w:val="00A6020D"/>
    <w:rsid w:val="00A63DA3"/>
    <w:rsid w:val="00A647B0"/>
    <w:rsid w:val="00A769D9"/>
    <w:rsid w:val="00A923A0"/>
    <w:rsid w:val="00AA7135"/>
    <w:rsid w:val="00AB15F5"/>
    <w:rsid w:val="00AC17E4"/>
    <w:rsid w:val="00AD5585"/>
    <w:rsid w:val="00AE1673"/>
    <w:rsid w:val="00AE4F79"/>
    <w:rsid w:val="00AF141F"/>
    <w:rsid w:val="00AF63C3"/>
    <w:rsid w:val="00B24D53"/>
    <w:rsid w:val="00B26EBE"/>
    <w:rsid w:val="00B30B4C"/>
    <w:rsid w:val="00B430FA"/>
    <w:rsid w:val="00B704C5"/>
    <w:rsid w:val="00B75CF2"/>
    <w:rsid w:val="00B904CA"/>
    <w:rsid w:val="00B942EB"/>
    <w:rsid w:val="00B9784D"/>
    <w:rsid w:val="00BA521C"/>
    <w:rsid w:val="00BB4C8C"/>
    <w:rsid w:val="00BC75AB"/>
    <w:rsid w:val="00BD715D"/>
    <w:rsid w:val="00BE26C0"/>
    <w:rsid w:val="00BE43FC"/>
    <w:rsid w:val="00BE5F46"/>
    <w:rsid w:val="00C4534D"/>
    <w:rsid w:val="00C47690"/>
    <w:rsid w:val="00C55839"/>
    <w:rsid w:val="00C57418"/>
    <w:rsid w:val="00C647CB"/>
    <w:rsid w:val="00C6696F"/>
    <w:rsid w:val="00C7117E"/>
    <w:rsid w:val="00C80634"/>
    <w:rsid w:val="00CA4785"/>
    <w:rsid w:val="00CB3815"/>
    <w:rsid w:val="00CB79C7"/>
    <w:rsid w:val="00CD66D8"/>
    <w:rsid w:val="00D13623"/>
    <w:rsid w:val="00D24379"/>
    <w:rsid w:val="00D42313"/>
    <w:rsid w:val="00D432E5"/>
    <w:rsid w:val="00D51DC2"/>
    <w:rsid w:val="00D5783C"/>
    <w:rsid w:val="00D850B4"/>
    <w:rsid w:val="00D90212"/>
    <w:rsid w:val="00D91E79"/>
    <w:rsid w:val="00DB12F9"/>
    <w:rsid w:val="00DB6343"/>
    <w:rsid w:val="00DD79BC"/>
    <w:rsid w:val="00DF097C"/>
    <w:rsid w:val="00DF17E6"/>
    <w:rsid w:val="00E01EB6"/>
    <w:rsid w:val="00E16246"/>
    <w:rsid w:val="00E401BF"/>
    <w:rsid w:val="00E52441"/>
    <w:rsid w:val="00E73468"/>
    <w:rsid w:val="00E853E9"/>
    <w:rsid w:val="00E86327"/>
    <w:rsid w:val="00E952C2"/>
    <w:rsid w:val="00EA1C3D"/>
    <w:rsid w:val="00EC148A"/>
    <w:rsid w:val="00EC1A1F"/>
    <w:rsid w:val="00ED22B2"/>
    <w:rsid w:val="00ED2B72"/>
    <w:rsid w:val="00EE0E3E"/>
    <w:rsid w:val="00EE2A43"/>
    <w:rsid w:val="00F007E4"/>
    <w:rsid w:val="00F02775"/>
    <w:rsid w:val="00F23B66"/>
    <w:rsid w:val="00F27189"/>
    <w:rsid w:val="00F31F23"/>
    <w:rsid w:val="00F44F9E"/>
    <w:rsid w:val="00F4599C"/>
    <w:rsid w:val="00F46DFB"/>
    <w:rsid w:val="00F56688"/>
    <w:rsid w:val="00F75228"/>
    <w:rsid w:val="00F95F5F"/>
    <w:rsid w:val="00F96D09"/>
    <w:rsid w:val="00FA69FE"/>
    <w:rsid w:val="00FC1BF8"/>
    <w:rsid w:val="00FC4790"/>
    <w:rsid w:val="00FD162A"/>
    <w:rsid w:val="00FD20AF"/>
    <w:rsid w:val="00FD58F3"/>
    <w:rsid w:val="00FE6574"/>
    <w:rsid w:val="00FF36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A87A"/>
  <w15:chartTrackingRefBased/>
  <w15:docId w15:val="{8520ED4D-236F-4D80-BF8B-691CCCC7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20AA"/>
    <w:pPr>
      <w:spacing w:after="0" w:line="240" w:lineRule="auto"/>
    </w:pPr>
    <w:rPr>
      <w:rFonts w:ascii="Arial" w:eastAsia="Times New Roman" w:hAnsi="Arial" w:cs="Arial"/>
      <w:noProo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7E20AA"/>
    <w:pPr>
      <w:spacing w:after="120" w:line="480" w:lineRule="auto"/>
      <w:ind w:left="283"/>
    </w:pPr>
    <w:rPr>
      <w:rFonts w:ascii="Times New Roman" w:hAnsi="Times New Roman" w:cs="Times New Roman"/>
      <w:noProof w:val="0"/>
      <w:sz w:val="24"/>
      <w:szCs w:val="24"/>
      <w:lang w:eastAsia="cs-CZ"/>
    </w:rPr>
  </w:style>
  <w:style w:type="character" w:customStyle="1" w:styleId="Zarkazkladnhotextu2Char">
    <w:name w:val="Zarážka základného textu 2 Char"/>
    <w:basedOn w:val="Predvolenpsmoodseku"/>
    <w:link w:val="Zarkazkladnhotextu2"/>
    <w:rsid w:val="007E20AA"/>
    <w:rPr>
      <w:rFonts w:ascii="Times New Roman" w:eastAsia="Times New Roman" w:hAnsi="Times New Roman" w:cs="Times New Roman"/>
      <w:sz w:val="24"/>
      <w:szCs w:val="24"/>
      <w:lang w:eastAsia="cs-CZ"/>
    </w:rPr>
  </w:style>
  <w:style w:type="paragraph" w:styleId="Odsekzoznamu">
    <w:name w:val="List Paragraph"/>
    <w:aliases w:val="body,Odsek zoznamu2"/>
    <w:basedOn w:val="Normlny"/>
    <w:link w:val="OdsekzoznamuChar"/>
    <w:uiPriority w:val="34"/>
    <w:qFormat/>
    <w:rsid w:val="007E20AA"/>
    <w:pPr>
      <w:spacing w:after="200" w:line="276" w:lineRule="auto"/>
      <w:ind w:left="720"/>
      <w:contextualSpacing/>
    </w:pPr>
    <w:rPr>
      <w:rFonts w:ascii="Times New Roman" w:hAnsi="Times New Roman" w:cs="Times New Roman"/>
      <w:noProof w:val="0"/>
      <w:sz w:val="24"/>
      <w:szCs w:val="22"/>
    </w:rPr>
  </w:style>
  <w:style w:type="character" w:customStyle="1" w:styleId="OdsekzoznamuChar">
    <w:name w:val="Odsek zoznamu Char"/>
    <w:aliases w:val="body Char,Odsek zoznamu2 Char"/>
    <w:link w:val="Odsekzoznamu"/>
    <w:uiPriority w:val="99"/>
    <w:locked/>
    <w:rsid w:val="007E20AA"/>
    <w:rPr>
      <w:rFonts w:ascii="Times New Roman" w:eastAsia="Times New Roman" w:hAnsi="Times New Roman" w:cs="Times New Roman"/>
      <w:sz w:val="24"/>
      <w:lang w:eastAsia="sk-SK"/>
    </w:rPr>
  </w:style>
  <w:style w:type="paragraph" w:styleId="PredformtovanHTML">
    <w:name w:val="HTML Preformatted"/>
    <w:basedOn w:val="Normlny"/>
    <w:link w:val="PredformtovanHTMLChar"/>
    <w:uiPriority w:val="99"/>
    <w:unhideWhenUsed/>
    <w:rsid w:val="007E2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rPr>
  </w:style>
  <w:style w:type="character" w:customStyle="1" w:styleId="PredformtovanHTMLChar">
    <w:name w:val="Predformátované HTML Char"/>
    <w:basedOn w:val="Predvolenpsmoodseku"/>
    <w:link w:val="PredformtovanHTML"/>
    <w:uiPriority w:val="99"/>
    <w:rsid w:val="007E20AA"/>
    <w:rPr>
      <w:rFonts w:ascii="Courier New" w:eastAsia="Times New Roman" w:hAnsi="Courier New" w:cs="Courier New"/>
      <w:sz w:val="20"/>
      <w:szCs w:val="20"/>
      <w:lang w:eastAsia="sk-SK"/>
    </w:rPr>
  </w:style>
  <w:style w:type="paragraph" w:styleId="Hlavika">
    <w:name w:val="header"/>
    <w:basedOn w:val="Normlny"/>
    <w:link w:val="HlavikaChar"/>
    <w:unhideWhenUsed/>
    <w:rsid w:val="007E20AA"/>
    <w:pPr>
      <w:tabs>
        <w:tab w:val="center" w:pos="4536"/>
        <w:tab w:val="right" w:pos="9072"/>
      </w:tabs>
    </w:pPr>
  </w:style>
  <w:style w:type="character" w:customStyle="1" w:styleId="HlavikaChar">
    <w:name w:val="Hlavička Char"/>
    <w:basedOn w:val="Predvolenpsmoodseku"/>
    <w:link w:val="Hlavika"/>
    <w:rsid w:val="007E20AA"/>
    <w:rPr>
      <w:rFonts w:ascii="Arial" w:eastAsia="Times New Roman" w:hAnsi="Arial" w:cs="Arial"/>
      <w:noProof/>
      <w:sz w:val="20"/>
      <w:szCs w:val="20"/>
      <w:lang w:eastAsia="sk-SK"/>
    </w:rPr>
  </w:style>
  <w:style w:type="paragraph" w:styleId="Pta">
    <w:name w:val="footer"/>
    <w:basedOn w:val="Normlny"/>
    <w:link w:val="PtaChar"/>
    <w:uiPriority w:val="99"/>
    <w:unhideWhenUsed/>
    <w:rsid w:val="007E20AA"/>
    <w:pPr>
      <w:tabs>
        <w:tab w:val="center" w:pos="4536"/>
        <w:tab w:val="right" w:pos="9072"/>
      </w:tabs>
    </w:pPr>
  </w:style>
  <w:style w:type="character" w:customStyle="1" w:styleId="PtaChar">
    <w:name w:val="Päta Char"/>
    <w:basedOn w:val="Predvolenpsmoodseku"/>
    <w:link w:val="Pta"/>
    <w:uiPriority w:val="99"/>
    <w:rsid w:val="007E20AA"/>
    <w:rPr>
      <w:rFonts w:ascii="Arial" w:eastAsia="Times New Roman" w:hAnsi="Arial" w:cs="Arial"/>
      <w:noProof/>
      <w:sz w:val="20"/>
      <w:szCs w:val="20"/>
      <w:lang w:eastAsia="sk-SK"/>
    </w:rPr>
  </w:style>
  <w:style w:type="table" w:styleId="Mriekatabuky">
    <w:name w:val="Table Grid"/>
    <w:basedOn w:val="Normlnatabuka"/>
    <w:uiPriority w:val="39"/>
    <w:rsid w:val="00A1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CD66D8"/>
    <w:rPr>
      <w:rFonts w:ascii="Calibri" w:eastAsiaTheme="minorHAnsi" w:hAnsi="Calibri" w:cstheme="minorBidi"/>
      <w:noProof w:val="0"/>
      <w:sz w:val="22"/>
      <w:szCs w:val="21"/>
      <w:lang w:eastAsia="en-US"/>
    </w:rPr>
  </w:style>
  <w:style w:type="character" w:customStyle="1" w:styleId="ObyajntextChar">
    <w:name w:val="Obyčajný text Char"/>
    <w:basedOn w:val="Predvolenpsmoodseku"/>
    <w:link w:val="Obyajntext"/>
    <w:uiPriority w:val="99"/>
    <w:rsid w:val="00CD66D8"/>
    <w:rPr>
      <w:rFonts w:ascii="Calibri" w:hAnsi="Calibri"/>
      <w:szCs w:val="21"/>
    </w:rPr>
  </w:style>
  <w:style w:type="paragraph" w:customStyle="1" w:styleId="Default">
    <w:name w:val="Default"/>
    <w:rsid w:val="006517EB"/>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í text (2)_"/>
    <w:basedOn w:val="Predvolenpsmoodseku"/>
    <w:rsid w:val="002627F8"/>
    <w:rPr>
      <w:rFonts w:ascii="Calibri" w:eastAsia="Calibri" w:hAnsi="Calibri" w:cs="Calibri"/>
      <w:b w:val="0"/>
      <w:bCs w:val="0"/>
      <w:i w:val="0"/>
      <w:iCs w:val="0"/>
      <w:smallCaps w:val="0"/>
      <w:strike w:val="0"/>
      <w:sz w:val="24"/>
      <w:szCs w:val="24"/>
      <w:u w:val="none"/>
    </w:rPr>
  </w:style>
  <w:style w:type="character" w:customStyle="1" w:styleId="Zkladntext2Tun">
    <w:name w:val="Základní text (2) + Tučné"/>
    <w:basedOn w:val="Zkladntext2"/>
    <w:rsid w:val="002627F8"/>
    <w:rPr>
      <w:rFonts w:ascii="Calibri" w:eastAsia="Calibri" w:hAnsi="Calibri" w:cs="Calibri"/>
      <w:b/>
      <w:bCs/>
      <w:i w:val="0"/>
      <w:iCs w:val="0"/>
      <w:smallCaps w:val="0"/>
      <w:strike w:val="0"/>
      <w:color w:val="000000"/>
      <w:spacing w:val="0"/>
      <w:w w:val="100"/>
      <w:position w:val="0"/>
      <w:sz w:val="24"/>
      <w:szCs w:val="24"/>
      <w:u w:val="none"/>
      <w:lang w:val="sk-SK" w:eastAsia="sk-SK" w:bidi="sk-SK"/>
    </w:rPr>
  </w:style>
  <w:style w:type="character" w:customStyle="1" w:styleId="Zkladntext20">
    <w:name w:val="Základní text (2)"/>
    <w:basedOn w:val="Zkladntext2"/>
    <w:rsid w:val="002627F8"/>
    <w:rPr>
      <w:rFonts w:ascii="Calibri" w:eastAsia="Calibri" w:hAnsi="Calibri" w:cs="Calibri"/>
      <w:b w:val="0"/>
      <w:bCs w:val="0"/>
      <w:i w:val="0"/>
      <w:iCs w:val="0"/>
      <w:smallCaps w:val="0"/>
      <w:strike w:val="0"/>
      <w:color w:val="000000"/>
      <w:spacing w:val="0"/>
      <w:w w:val="100"/>
      <w:position w:val="0"/>
      <w:sz w:val="24"/>
      <w:szCs w:val="24"/>
      <w:u w:val="none"/>
      <w:lang w:val="sk-SK" w:eastAsia="sk-SK" w:bidi="sk-SK"/>
    </w:rPr>
  </w:style>
  <w:style w:type="paragraph" w:customStyle="1" w:styleId="p1">
    <w:name w:val="p1"/>
    <w:basedOn w:val="Normlny"/>
    <w:rsid w:val="00833E2A"/>
    <w:rPr>
      <w:noProof w:val="0"/>
      <w:color w:val="093B66"/>
      <w:sz w:val="16"/>
      <w:szCs w:val="16"/>
    </w:rPr>
  </w:style>
  <w:style w:type="character" w:customStyle="1" w:styleId="apple-converted-space">
    <w:name w:val="apple-converted-space"/>
    <w:basedOn w:val="Predvolenpsmoodseku"/>
    <w:rsid w:val="0083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8801">
      <w:bodyDiv w:val="1"/>
      <w:marLeft w:val="0"/>
      <w:marRight w:val="0"/>
      <w:marTop w:val="0"/>
      <w:marBottom w:val="0"/>
      <w:divBdr>
        <w:top w:val="none" w:sz="0" w:space="0" w:color="auto"/>
        <w:left w:val="none" w:sz="0" w:space="0" w:color="auto"/>
        <w:bottom w:val="none" w:sz="0" w:space="0" w:color="auto"/>
        <w:right w:val="none" w:sz="0" w:space="0" w:color="auto"/>
      </w:divBdr>
    </w:div>
    <w:div w:id="941835125">
      <w:bodyDiv w:val="1"/>
      <w:marLeft w:val="0"/>
      <w:marRight w:val="0"/>
      <w:marTop w:val="0"/>
      <w:marBottom w:val="0"/>
      <w:divBdr>
        <w:top w:val="none" w:sz="0" w:space="0" w:color="auto"/>
        <w:left w:val="none" w:sz="0" w:space="0" w:color="auto"/>
        <w:bottom w:val="none" w:sz="0" w:space="0" w:color="auto"/>
        <w:right w:val="none" w:sz="0" w:space="0" w:color="auto"/>
      </w:divBdr>
    </w:div>
    <w:div w:id="1423180216">
      <w:bodyDiv w:val="1"/>
      <w:marLeft w:val="0"/>
      <w:marRight w:val="0"/>
      <w:marTop w:val="0"/>
      <w:marBottom w:val="0"/>
      <w:divBdr>
        <w:top w:val="none" w:sz="0" w:space="0" w:color="auto"/>
        <w:left w:val="none" w:sz="0" w:space="0" w:color="auto"/>
        <w:bottom w:val="none" w:sz="0" w:space="0" w:color="auto"/>
        <w:right w:val="none" w:sz="0" w:space="0" w:color="auto"/>
      </w:divBdr>
    </w:div>
    <w:div w:id="150956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2311A-2118-4766-B2A1-17DAC3F3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1321</Words>
  <Characters>7531</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 H</cp:lastModifiedBy>
  <cp:revision>6</cp:revision>
  <cp:lastPrinted>2021-01-12T15:08:00Z</cp:lastPrinted>
  <dcterms:created xsi:type="dcterms:W3CDTF">2026-07-31T16:01:00Z</dcterms:created>
  <dcterms:modified xsi:type="dcterms:W3CDTF">2026-08-04T13:40:00Z</dcterms:modified>
</cp:coreProperties>
</file>