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Opis predmetu zákazky</w:t>
      </w:r>
    </w:p>
    <w:p>
      <w:r>
        <w:rPr>
          <w:b/>
        </w:rPr>
        <w:t>Predmet zákazky:</w:t>
        <w:br/>
      </w:r>
      <w:r>
        <w:t>Dodanie, doprava, inštalácia, uvedenie do prevádzky a zaškolenie obsluhy externého predajného automatu určeného na predaj čerstvých mliečnych výrobkov.</w:t>
        <w:br/>
        <w:br/>
      </w:r>
      <w:r>
        <w:rPr>
          <w:b/>
        </w:rPr>
        <w:t>Minimálne požadované technické parametre:</w:t>
        <w:br/>
      </w:r>
    </w:p>
    <w:p>
      <w:pPr>
        <w:pStyle w:val="ListBullet"/>
      </w:pPr>
      <w:r>
        <w:t>exteriérové vyhotovenie určené na celoročnú prevádzku,</w:t>
      </w:r>
    </w:p>
    <w:p>
      <w:pPr>
        <w:pStyle w:val="ListBullet"/>
      </w:pPr>
      <w:r>
        <w:t>odolnosť voči poveternostným vplyvom,</w:t>
      </w:r>
    </w:p>
    <w:p>
      <w:pPr>
        <w:pStyle w:val="ListBullet"/>
      </w:pPr>
      <w:r>
        <w:t>zabezpečenie proti neoprávnenej manipulácii,</w:t>
      </w:r>
    </w:p>
    <w:p>
      <w:pPr>
        <w:pStyle w:val="ListBullet"/>
      </w:pPr>
      <w:r>
        <w:t>vnútorné LED osvetlenie,</w:t>
      </w:r>
    </w:p>
    <w:p>
      <w:pPr>
        <w:pStyle w:val="ListBullet"/>
      </w:pPr>
      <w:r>
        <w:t>konštrukcia zabezpečujúca prevádzku bez prenosu vibrácií do podkladu,</w:t>
      </w:r>
    </w:p>
    <w:p>
      <w:pPr>
        <w:pStyle w:val="ListBullet"/>
      </w:pPr>
      <w:r>
        <w:t>integrovaný bezhotovostný platobný terminál,</w:t>
      </w:r>
    </w:p>
    <w:p>
      <w:pPr>
        <w:pStyle w:val="ListBullet"/>
      </w:pPr>
      <w:r>
        <w:t>výťahový výdajný systém na bezpečné vydávanie výrobkov,</w:t>
      </w:r>
    </w:p>
    <w:p>
      <w:pPr>
        <w:pStyle w:val="ListBullet"/>
      </w:pPr>
      <w:r>
        <w:t>centrálne výdajné miesto,</w:t>
      </w:r>
    </w:p>
    <w:p>
      <w:pPr>
        <w:pStyle w:val="ListBullet"/>
      </w:pPr>
      <w:r>
        <w:t>integrovaný chladiaci systém zabezpečujúci stabilnú vnútornú teplotu vhodnú na skladovanie mliečnych výrobkov,</w:t>
      </w:r>
    </w:p>
    <w:p>
      <w:pPr>
        <w:pStyle w:val="ListBullet"/>
      </w:pPr>
      <w:r>
        <w:t>zabudovaný systém ohrevu umožňujúci spoľahlivú prevádzku pri nízkych vonkajších teplotách,</w:t>
      </w:r>
    </w:p>
    <w:p>
      <w:pPr>
        <w:pStyle w:val="ListBullet"/>
      </w:pPr>
      <w:r>
        <w:t>softvér umožňujúci vzdialené sledovanie predaja, kontrolu prevádzky, nastavovanie cien a vzdialené servisné zásahy,</w:t>
      </w:r>
    </w:p>
    <w:p>
      <w:pPr>
        <w:pStyle w:val="ListBullet"/>
      </w:pPr>
      <w:r>
        <w:t>doprava, montáž, uvedenie do prevádzky a zaškolenie obsluhy.</w:t>
      </w:r>
    </w:p>
    <w:p>
      <w:r>
        <w:t>Dodané zariadenie musí byť nové, nepoužité, spĺňať všetky platné technické, bezpečnostné a hygienické požiadavky platné v Slovenskej republike a Európskej únii.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