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B5F31D1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A939D8">
              <w:rPr>
                <w:sz w:val="24"/>
              </w:rPr>
              <w:t>Marcela Kopecká - Pekáreň „Inovec" Svinná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677E58D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proofErr w:type="spellStart"/>
            <w:r w:rsidR="00A939D8">
              <w:rPr>
                <w:sz w:val="24"/>
              </w:rPr>
              <w:t>Bošianska</w:t>
            </w:r>
            <w:proofErr w:type="spellEnd"/>
            <w:r w:rsidR="00A939D8">
              <w:rPr>
                <w:sz w:val="24"/>
              </w:rPr>
              <w:t xml:space="preserve"> Neporadza 133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A939D8">
              <w:rPr>
                <w:sz w:val="24"/>
              </w:rPr>
              <w:t>913 26</w:t>
            </w:r>
            <w:r w:rsidR="00DD11E4">
              <w:rPr>
                <w:sz w:val="24"/>
              </w:rPr>
              <w:t xml:space="preserve"> </w:t>
            </w:r>
            <w:r w:rsidR="00A939D8">
              <w:rPr>
                <w:sz w:val="24"/>
              </w:rPr>
              <w:t>Neporadza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3F45DF6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A939D8">
              <w:rPr>
                <w:sz w:val="24"/>
              </w:rPr>
              <w:t>40819426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FFEAD2" w:rsidR="00E25749" w:rsidRDefault="00A939D8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Fotovoltická</w:t>
                            </w:r>
                            <w:proofErr w:type="spellEnd"/>
                            <w:r>
                              <w:t xml:space="preserve"> elektráreň - 1,00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2FFEAD2" w:rsidR="00E25749" w:rsidRDefault="00A939D8">
                      <w:pPr>
                        <w:pStyle w:val="Zkladntext"/>
                        <w:spacing w:before="119"/>
                        <w:ind w:left="105"/>
                      </w:pPr>
                      <w:r>
                        <w:t>Fotovoltická elektráreň - 1,00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939D8" w14:paraId="661B602A" w14:textId="77777777" w:rsidTr="00636FA0">
        <w:trPr>
          <w:trHeight w:val="342"/>
          <w:jc w:val="center"/>
        </w:trPr>
        <w:tc>
          <w:tcPr>
            <w:tcW w:w="5113" w:type="dxa"/>
          </w:tcPr>
          <w:p w14:paraId="198F5ED9" w14:textId="43451C40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Monokryštalické FV moduly, výkon minimálne (</w:t>
            </w:r>
            <w:proofErr w:type="spellStart"/>
            <w:r>
              <w:rPr>
                <w:sz w:val="24"/>
              </w:rPr>
              <w:t>Wp</w:t>
            </w:r>
            <w:proofErr w:type="spellEnd"/>
            <w:r>
              <w:rPr>
                <w:sz w:val="24"/>
              </w:rPr>
              <w:t>/ks)</w:t>
            </w:r>
          </w:p>
        </w:tc>
        <w:tc>
          <w:tcPr>
            <w:tcW w:w="2558" w:type="dxa"/>
            <w:vAlign w:val="center"/>
          </w:tcPr>
          <w:p w14:paraId="2C367C48" w14:textId="4D5999CB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470</w:t>
            </w:r>
          </w:p>
        </w:tc>
        <w:tc>
          <w:tcPr>
            <w:tcW w:w="2372" w:type="dxa"/>
            <w:vAlign w:val="center"/>
          </w:tcPr>
          <w:p w14:paraId="414A9AA4" w14:textId="1A7B580E" w:rsidR="00A939D8" w:rsidRDefault="00A939D8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939D8" w14:paraId="6F4CEAD3" w14:textId="77777777" w:rsidTr="00636FA0">
        <w:trPr>
          <w:trHeight w:val="342"/>
          <w:jc w:val="center"/>
        </w:trPr>
        <w:tc>
          <w:tcPr>
            <w:tcW w:w="5113" w:type="dxa"/>
          </w:tcPr>
          <w:p w14:paraId="0FAFE4B1" w14:textId="74D9A6B2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Celkový výkon FV poľa minimálne (</w:t>
            </w:r>
            <w:proofErr w:type="spellStart"/>
            <w:r>
              <w:rPr>
                <w:sz w:val="24"/>
              </w:rPr>
              <w:t>kWp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9E518F0" w14:textId="5CDCF937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4FAA9B3" w14:textId="30E25842" w:rsidR="00A939D8" w:rsidRDefault="00A939D8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939D8" w14:paraId="309D35EE" w14:textId="77777777" w:rsidTr="00636FA0">
        <w:trPr>
          <w:trHeight w:val="342"/>
          <w:jc w:val="center"/>
        </w:trPr>
        <w:tc>
          <w:tcPr>
            <w:tcW w:w="5113" w:type="dxa"/>
          </w:tcPr>
          <w:p w14:paraId="752ABF1A" w14:textId="1A2AB56C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Celočierne vyhotovenie alebo porovnateľné, vhodné na strešnú inštaláciu</w:t>
            </w:r>
          </w:p>
        </w:tc>
        <w:tc>
          <w:tcPr>
            <w:tcW w:w="2558" w:type="dxa"/>
            <w:vAlign w:val="center"/>
          </w:tcPr>
          <w:p w14:paraId="03F2504B" w14:textId="737E9F10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7358674"/>
            <w:placeholder>
              <w:docPart w:val="ED7514C79BB14AC0A95993881A59A5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FF0CDD" w14:textId="2F1DB8CE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6D1F6A6A" w14:textId="77777777" w:rsidTr="00636FA0">
        <w:trPr>
          <w:trHeight w:val="342"/>
          <w:jc w:val="center"/>
        </w:trPr>
        <w:tc>
          <w:tcPr>
            <w:tcW w:w="5113" w:type="dxa"/>
          </w:tcPr>
          <w:p w14:paraId="209B0CF5" w14:textId="694251C0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Trojfázový sieťový menič s menovitým výkonom minimálne (kW)</w:t>
            </w:r>
          </w:p>
        </w:tc>
        <w:tc>
          <w:tcPr>
            <w:tcW w:w="2558" w:type="dxa"/>
            <w:vAlign w:val="center"/>
          </w:tcPr>
          <w:p w14:paraId="774CD191" w14:textId="30472CA9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59109B37" w14:textId="4751D8E9" w:rsidR="00A939D8" w:rsidRDefault="00A939D8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939D8" w14:paraId="6E97366F" w14:textId="77777777" w:rsidTr="00636FA0">
        <w:trPr>
          <w:trHeight w:val="342"/>
          <w:jc w:val="center"/>
        </w:trPr>
        <w:tc>
          <w:tcPr>
            <w:tcW w:w="5113" w:type="dxa"/>
          </w:tcPr>
          <w:p w14:paraId="233C4AD9" w14:textId="3A102148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Menič určený pre on-</w:t>
            </w:r>
            <w:proofErr w:type="spellStart"/>
            <w:r>
              <w:rPr>
                <w:sz w:val="24"/>
              </w:rPr>
              <w:t>grid</w:t>
            </w:r>
            <w:proofErr w:type="spellEnd"/>
            <w:r>
              <w:rPr>
                <w:sz w:val="24"/>
              </w:rPr>
              <w:t xml:space="preserve"> prevádzku, kompatibilný s navrhnutým FV poľom, batériovým systémom a monitoringom</w:t>
            </w:r>
          </w:p>
        </w:tc>
        <w:tc>
          <w:tcPr>
            <w:tcW w:w="2558" w:type="dxa"/>
            <w:vAlign w:val="center"/>
          </w:tcPr>
          <w:p w14:paraId="5B101E0E" w14:textId="17D9A2CC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7883092"/>
            <w:placeholder>
              <w:docPart w:val="9F3D8CD758F94301B1EE52E56A9814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5DD3E8" w14:textId="42A48FEC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209017CD" w14:textId="77777777" w:rsidTr="00636FA0">
        <w:trPr>
          <w:trHeight w:val="342"/>
          <w:jc w:val="center"/>
        </w:trPr>
        <w:tc>
          <w:tcPr>
            <w:tcW w:w="5113" w:type="dxa"/>
          </w:tcPr>
          <w:p w14:paraId="11FD4B38" w14:textId="52EDD542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Batériové úložisko s kapacitou minimálne (kWh)</w:t>
            </w:r>
          </w:p>
        </w:tc>
        <w:tc>
          <w:tcPr>
            <w:tcW w:w="2558" w:type="dxa"/>
            <w:vAlign w:val="center"/>
          </w:tcPr>
          <w:p w14:paraId="3D3B6B5A" w14:textId="091B3140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2B922487" w14:textId="0D48BAB3" w:rsidR="00A939D8" w:rsidRDefault="00A939D8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939D8" w14:paraId="12022395" w14:textId="77777777" w:rsidTr="00636FA0">
        <w:trPr>
          <w:trHeight w:val="342"/>
          <w:jc w:val="center"/>
        </w:trPr>
        <w:tc>
          <w:tcPr>
            <w:tcW w:w="5113" w:type="dxa"/>
          </w:tcPr>
          <w:p w14:paraId="0F6C9123" w14:textId="771BC3FF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Batériové úložisko vrátane riadiaceho/BMS modulu; kompatibilné s meničom a riadením FVE</w:t>
            </w:r>
          </w:p>
        </w:tc>
        <w:tc>
          <w:tcPr>
            <w:tcW w:w="2558" w:type="dxa"/>
            <w:vAlign w:val="center"/>
          </w:tcPr>
          <w:p w14:paraId="53089AEB" w14:textId="7F3B08AA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4993378"/>
            <w:placeholder>
              <w:docPart w:val="AFA00E1C6D8F4FCBB3C51A9ACC7DA3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C2C13D9" w14:textId="5F2B8564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7DCBC482" w14:textId="77777777" w:rsidTr="00636FA0">
        <w:trPr>
          <w:trHeight w:val="342"/>
          <w:jc w:val="center"/>
        </w:trPr>
        <w:tc>
          <w:tcPr>
            <w:tcW w:w="5113" w:type="dxa"/>
          </w:tcPr>
          <w:p w14:paraId="3F4A5EC4" w14:textId="0D3EBBDF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Optimizér</w:t>
            </w:r>
            <w:proofErr w:type="spellEnd"/>
            <w:r>
              <w:rPr>
                <w:sz w:val="24"/>
              </w:rPr>
              <w:t xml:space="preserve"> pre každý FV modul, kompatibilný s použitým meničom</w:t>
            </w:r>
          </w:p>
        </w:tc>
        <w:tc>
          <w:tcPr>
            <w:tcW w:w="2558" w:type="dxa"/>
            <w:vAlign w:val="center"/>
          </w:tcPr>
          <w:p w14:paraId="232263D7" w14:textId="3ABA0B3E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0745424"/>
            <w:placeholder>
              <w:docPart w:val="4B348B15622A4371BF4E72FC8731A6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95CF263" w14:textId="7A2969FD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2323FB9B" w14:textId="77777777" w:rsidTr="00636FA0">
        <w:trPr>
          <w:trHeight w:val="342"/>
          <w:jc w:val="center"/>
        </w:trPr>
        <w:tc>
          <w:tcPr>
            <w:tcW w:w="5113" w:type="dxa"/>
          </w:tcPr>
          <w:p w14:paraId="1E2C200E" w14:textId="36783A15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Optimizéry</w:t>
            </w:r>
            <w:proofErr w:type="spellEnd"/>
            <w:r>
              <w:rPr>
                <w:sz w:val="24"/>
              </w:rPr>
              <w:t xml:space="preserve"> výkonovej triedy min. 600 W alebo ekvivalentné podľa výrobcu</w:t>
            </w:r>
          </w:p>
        </w:tc>
        <w:tc>
          <w:tcPr>
            <w:tcW w:w="2558" w:type="dxa"/>
            <w:vAlign w:val="center"/>
          </w:tcPr>
          <w:p w14:paraId="1DD68417" w14:textId="3D590A20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76949377"/>
            <w:placeholder>
              <w:docPart w:val="892C67F048B543C8BA18BDFFBB6437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9963960" w14:textId="2669A52E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792BE52D" w14:textId="77777777" w:rsidTr="00636FA0">
        <w:trPr>
          <w:trHeight w:val="342"/>
          <w:jc w:val="center"/>
        </w:trPr>
        <w:tc>
          <w:tcPr>
            <w:tcW w:w="5113" w:type="dxa"/>
          </w:tcPr>
          <w:p w14:paraId="6AEFEC9D" w14:textId="2403EB35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montážna konštrukcia pre šikmú plechovú strechu, dimenzovaná na počet a rozmery modulov a miestne zaťaženia</w:t>
            </w:r>
          </w:p>
        </w:tc>
        <w:tc>
          <w:tcPr>
            <w:tcW w:w="2558" w:type="dxa"/>
            <w:vAlign w:val="center"/>
          </w:tcPr>
          <w:p w14:paraId="11553EAC" w14:textId="45630D78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2746460"/>
            <w:placeholder>
              <w:docPart w:val="A503FC82D1D7447DB5766D4EE4FBB9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51F4E0" w14:textId="0DD4EE74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21038F1C" w14:textId="77777777" w:rsidTr="00636FA0">
        <w:trPr>
          <w:trHeight w:val="342"/>
          <w:jc w:val="center"/>
        </w:trPr>
        <w:tc>
          <w:tcPr>
            <w:tcW w:w="5113" w:type="dxa"/>
          </w:tcPr>
          <w:p w14:paraId="3B0003A7" w14:textId="2095E05E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DC rozvádzače vrátane </w:t>
            </w:r>
            <w:proofErr w:type="spellStart"/>
            <w:r>
              <w:rPr>
                <w:sz w:val="24"/>
              </w:rPr>
              <w:t>odpínačov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prepäťových</w:t>
            </w:r>
            <w:proofErr w:type="spellEnd"/>
            <w:r>
              <w:rPr>
                <w:sz w:val="24"/>
              </w:rPr>
              <w:t xml:space="preserve"> ochrán</w:t>
            </w:r>
          </w:p>
        </w:tc>
        <w:tc>
          <w:tcPr>
            <w:tcW w:w="2558" w:type="dxa"/>
            <w:vAlign w:val="center"/>
          </w:tcPr>
          <w:p w14:paraId="0A99030D" w14:textId="30CD3CA8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10639512"/>
            <w:placeholder>
              <w:docPart w:val="6D30599BB1824E7BACC91AB9FFED65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16B3FC" w14:textId="1DF7D7C8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56C4EB26" w14:textId="77777777" w:rsidTr="00636FA0">
        <w:trPr>
          <w:trHeight w:val="342"/>
          <w:jc w:val="center"/>
        </w:trPr>
        <w:tc>
          <w:tcPr>
            <w:tcW w:w="5113" w:type="dxa"/>
          </w:tcPr>
          <w:p w14:paraId="5A92DFCE" w14:textId="5B7DE71F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AC rozvádzač vrátane požadovaných istiacich, ochranných a </w:t>
            </w:r>
            <w:proofErr w:type="spellStart"/>
            <w:r>
              <w:rPr>
                <w:sz w:val="24"/>
              </w:rPr>
              <w:t>odpojovacích</w:t>
            </w:r>
            <w:proofErr w:type="spellEnd"/>
            <w:r>
              <w:rPr>
                <w:sz w:val="24"/>
              </w:rPr>
              <w:t xml:space="preserve"> prvkov a sieťovej ochrany kompatibilnej s požiadavkami distribučnej sústavy</w:t>
            </w:r>
          </w:p>
        </w:tc>
        <w:tc>
          <w:tcPr>
            <w:tcW w:w="2558" w:type="dxa"/>
            <w:vAlign w:val="center"/>
          </w:tcPr>
          <w:p w14:paraId="4FA0C4F7" w14:textId="081873B2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7268769"/>
            <w:placeholder>
              <w:docPart w:val="A5DA4B3E81B04D16B43BCC29868DBE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B11D7B" w14:textId="2E1980E8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3F1CAB93" w14:textId="77777777" w:rsidTr="00636FA0">
        <w:trPr>
          <w:trHeight w:val="342"/>
          <w:jc w:val="center"/>
        </w:trPr>
        <w:tc>
          <w:tcPr>
            <w:tcW w:w="5113" w:type="dxa"/>
          </w:tcPr>
          <w:p w14:paraId="7D50AC76" w14:textId="49EEF4B4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Kompletná DC/AC kabeláž, ochranné vodiče, dátové káble, chráničky, lišty, konektory a súvisiaci montážny materiál v rozsahu potrebnom pre plne funkčné dielo</w:t>
            </w:r>
          </w:p>
        </w:tc>
        <w:tc>
          <w:tcPr>
            <w:tcW w:w="2558" w:type="dxa"/>
            <w:vAlign w:val="center"/>
          </w:tcPr>
          <w:p w14:paraId="1AF51412" w14:textId="6F2E701C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6964999"/>
            <w:placeholder>
              <w:docPart w:val="A503570A7F4D4F28B8E1C76C7C4778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0FAAEA" w14:textId="4CE71FE5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1645EB08" w14:textId="77777777" w:rsidTr="00636FA0">
        <w:trPr>
          <w:trHeight w:val="342"/>
          <w:jc w:val="center"/>
        </w:trPr>
        <w:tc>
          <w:tcPr>
            <w:tcW w:w="5113" w:type="dxa"/>
          </w:tcPr>
          <w:p w14:paraId="79D00537" w14:textId="1356483B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Uzemňovacia sústava, HUS/EQP, </w:t>
            </w:r>
            <w:proofErr w:type="spellStart"/>
            <w:r>
              <w:rPr>
                <w:sz w:val="24"/>
              </w:rPr>
              <w:t>zemniace</w:t>
            </w:r>
            <w:proofErr w:type="spellEnd"/>
            <w:r>
              <w:rPr>
                <w:sz w:val="24"/>
              </w:rPr>
              <w:t xml:space="preserve"> tyče, vodiče, svorky a príslušenstvo podľa projektovej dokumentácie a platných noriem</w:t>
            </w:r>
          </w:p>
        </w:tc>
        <w:tc>
          <w:tcPr>
            <w:tcW w:w="2558" w:type="dxa"/>
            <w:vAlign w:val="center"/>
          </w:tcPr>
          <w:p w14:paraId="3C651A93" w14:textId="701DCD5B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3031249"/>
            <w:placeholder>
              <w:docPart w:val="8E8B1CCD74894F0F855BF7282AA26F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B93C2B" w14:textId="7218BECC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134E2B12" w14:textId="77777777" w:rsidTr="00636FA0">
        <w:trPr>
          <w:trHeight w:val="342"/>
          <w:jc w:val="center"/>
        </w:trPr>
        <w:tc>
          <w:tcPr>
            <w:tcW w:w="5113" w:type="dxa"/>
          </w:tcPr>
          <w:p w14:paraId="6A8CCE71" w14:textId="38D70324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doprava materiálu a zariadení na miesto realizácie</w:t>
            </w:r>
          </w:p>
        </w:tc>
        <w:tc>
          <w:tcPr>
            <w:tcW w:w="2558" w:type="dxa"/>
            <w:vAlign w:val="center"/>
          </w:tcPr>
          <w:p w14:paraId="36D8C734" w14:textId="2BA05F5C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9547848"/>
            <w:placeholder>
              <w:docPart w:val="A37B84E5BDAA4619B0EB604DB249E1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55EDCEC" w14:textId="561DE24B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44B04622" w14:textId="77777777" w:rsidTr="00636FA0">
        <w:trPr>
          <w:trHeight w:val="342"/>
          <w:jc w:val="center"/>
        </w:trPr>
        <w:tc>
          <w:tcPr>
            <w:tcW w:w="5113" w:type="dxa"/>
          </w:tcPr>
          <w:p w14:paraId="7EB909CE" w14:textId="397F6A3B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Montáž FV modulov, konštrukcie, meniča, batériového systému, rozvádzačov, kabeláže a ochranných prvkov</w:t>
            </w:r>
          </w:p>
        </w:tc>
        <w:tc>
          <w:tcPr>
            <w:tcW w:w="2558" w:type="dxa"/>
            <w:vAlign w:val="center"/>
          </w:tcPr>
          <w:p w14:paraId="1BBA1AAD" w14:textId="681B3824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5827546"/>
            <w:placeholder>
              <w:docPart w:val="69B02F627F0546C89BF490C93F3098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D9E159F" w14:textId="7618D685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7831FCFD" w14:textId="77777777" w:rsidTr="00636FA0">
        <w:trPr>
          <w:trHeight w:val="342"/>
          <w:jc w:val="center"/>
        </w:trPr>
        <w:tc>
          <w:tcPr>
            <w:tcW w:w="5113" w:type="dxa"/>
          </w:tcPr>
          <w:p w14:paraId="0DCF1034" w14:textId="30C37DFB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Projektová dokumentácia lokálneho zdroja v rozsahu potrebnom na realizáciu a pripojenie</w:t>
            </w:r>
          </w:p>
        </w:tc>
        <w:tc>
          <w:tcPr>
            <w:tcW w:w="2558" w:type="dxa"/>
            <w:vAlign w:val="center"/>
          </w:tcPr>
          <w:p w14:paraId="5BAD5243" w14:textId="56C4DAA0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8434251"/>
            <w:placeholder>
              <w:docPart w:val="61D26E083CD946F2B672BC7CEA0997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39B719" w14:textId="05D161F7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75C3DFA8" w14:textId="77777777" w:rsidTr="00636FA0">
        <w:trPr>
          <w:trHeight w:val="342"/>
          <w:jc w:val="center"/>
        </w:trPr>
        <w:tc>
          <w:tcPr>
            <w:tcW w:w="5113" w:type="dxa"/>
          </w:tcPr>
          <w:p w14:paraId="3F04A1B7" w14:textId="76682AD6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Zabezpečenie procesu legalizácie/pripojenia lokálneho zdroja u príslušného prevádzkovateľa distribučnej sústavy vrátane žiadosti o MRK, ak je potrebná</w:t>
            </w:r>
          </w:p>
        </w:tc>
        <w:tc>
          <w:tcPr>
            <w:tcW w:w="2558" w:type="dxa"/>
            <w:vAlign w:val="center"/>
          </w:tcPr>
          <w:p w14:paraId="2FBCBCE1" w14:textId="154048DC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2246873"/>
            <w:placeholder>
              <w:docPart w:val="1CE2DD9641F24DDF8F15A995F0F2DF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A6BD94" w14:textId="4AD11A33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6F1CC033" w14:textId="77777777" w:rsidTr="00636FA0">
        <w:trPr>
          <w:trHeight w:val="342"/>
          <w:jc w:val="center"/>
        </w:trPr>
        <w:tc>
          <w:tcPr>
            <w:tcW w:w="5113" w:type="dxa"/>
          </w:tcPr>
          <w:p w14:paraId="41D8CBFC" w14:textId="3D0652F9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Vykonanie funkčných skúšok, odborných prehliadok a odborných skúšok/revízií</w:t>
            </w:r>
          </w:p>
        </w:tc>
        <w:tc>
          <w:tcPr>
            <w:tcW w:w="2558" w:type="dxa"/>
            <w:vAlign w:val="center"/>
          </w:tcPr>
          <w:p w14:paraId="351662D5" w14:textId="36A9EA68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81489174"/>
            <w:placeholder>
              <w:docPart w:val="9F66B2CA067A417BB80C81FECB1004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DA4884" w14:textId="7CA2AF8D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41DD70E1" w14:textId="77777777" w:rsidTr="00636FA0">
        <w:trPr>
          <w:trHeight w:val="342"/>
          <w:jc w:val="center"/>
        </w:trPr>
        <w:tc>
          <w:tcPr>
            <w:tcW w:w="5113" w:type="dxa"/>
          </w:tcPr>
          <w:p w14:paraId="7B37007D" w14:textId="67404207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Uvedenie systému do prevádzky, nastavenie monitoringu a zaškolenie obsluhy</w:t>
            </w:r>
          </w:p>
        </w:tc>
        <w:tc>
          <w:tcPr>
            <w:tcW w:w="2558" w:type="dxa"/>
            <w:vAlign w:val="center"/>
          </w:tcPr>
          <w:p w14:paraId="081AA7D6" w14:textId="2731E721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8403009"/>
            <w:placeholder>
              <w:docPart w:val="B6FA49A344F54926A5E2AEC9E98289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A569EE" w14:textId="6E99380D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34C25412" w14:textId="77777777" w:rsidTr="00636FA0">
        <w:trPr>
          <w:trHeight w:val="342"/>
          <w:jc w:val="center"/>
        </w:trPr>
        <w:tc>
          <w:tcPr>
            <w:tcW w:w="5113" w:type="dxa"/>
          </w:tcPr>
          <w:p w14:paraId="7F40241B" w14:textId="1E1FF9E7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Odovzdanie dokumentácie skutočného vyhotovenia, revíznych správ, návodov, záručných dokladov a potrebných certifikátov</w:t>
            </w:r>
          </w:p>
        </w:tc>
        <w:tc>
          <w:tcPr>
            <w:tcW w:w="2558" w:type="dxa"/>
            <w:vAlign w:val="center"/>
          </w:tcPr>
          <w:p w14:paraId="5AB61EA9" w14:textId="4BC2D1B5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462207"/>
            <w:placeholder>
              <w:docPart w:val="41506F0A12114546B160A3CC2FC2B1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C3272B" w14:textId="20E12CE6" w:rsidR="00A939D8" w:rsidRDefault="00A939D8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9D8" w14:paraId="257A4B0D" w14:textId="77777777" w:rsidTr="00636FA0">
        <w:trPr>
          <w:trHeight w:val="342"/>
          <w:jc w:val="center"/>
        </w:trPr>
        <w:tc>
          <w:tcPr>
            <w:tcW w:w="5113" w:type="dxa"/>
          </w:tcPr>
          <w:p w14:paraId="41D22EB3" w14:textId="5F9E0B56" w:rsidR="00A939D8" w:rsidRDefault="00A939D8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záruka na dodané a zrealizované dielo (mesiace)</w:t>
            </w:r>
          </w:p>
        </w:tc>
        <w:tc>
          <w:tcPr>
            <w:tcW w:w="2558" w:type="dxa"/>
            <w:vAlign w:val="center"/>
          </w:tcPr>
          <w:p w14:paraId="37565D79" w14:textId="4D25C55F" w:rsidR="00A939D8" w:rsidRDefault="00A939D8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72" w:type="dxa"/>
            <w:vAlign w:val="center"/>
          </w:tcPr>
          <w:p w14:paraId="074CB9A3" w14:textId="66CA5AFB" w:rsidR="00A939D8" w:rsidRDefault="00A939D8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2B81165A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9DCFD" w14:textId="77777777" w:rsidR="001647AE" w:rsidRDefault="001647AE">
      <w:r>
        <w:separator/>
      </w:r>
    </w:p>
  </w:endnote>
  <w:endnote w:type="continuationSeparator" w:id="0">
    <w:p w14:paraId="2A96B134" w14:textId="77777777" w:rsidR="001647AE" w:rsidRDefault="0016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1C6D" w14:textId="77777777" w:rsidR="001647AE" w:rsidRDefault="001647AE">
      <w:r>
        <w:separator/>
      </w:r>
    </w:p>
  </w:footnote>
  <w:footnote w:type="continuationSeparator" w:id="0">
    <w:p w14:paraId="6FCB015B" w14:textId="77777777" w:rsidR="001647AE" w:rsidRDefault="00164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47AE"/>
    <w:rsid w:val="00167D4D"/>
    <w:rsid w:val="00214494"/>
    <w:rsid w:val="00224CCA"/>
    <w:rsid w:val="002339CF"/>
    <w:rsid w:val="00266E1E"/>
    <w:rsid w:val="00270E1A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B2C2D"/>
    <w:rsid w:val="004C1C54"/>
    <w:rsid w:val="004E4BA4"/>
    <w:rsid w:val="005802AF"/>
    <w:rsid w:val="00586334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B95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66196"/>
    <w:rsid w:val="00773A30"/>
    <w:rsid w:val="00791D4A"/>
    <w:rsid w:val="007B0C07"/>
    <w:rsid w:val="007E2A56"/>
    <w:rsid w:val="0080445A"/>
    <w:rsid w:val="00853388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9F49AC"/>
    <w:rsid w:val="00A67226"/>
    <w:rsid w:val="00A73A25"/>
    <w:rsid w:val="00A939D8"/>
    <w:rsid w:val="00A94310"/>
    <w:rsid w:val="00AE3265"/>
    <w:rsid w:val="00AE372F"/>
    <w:rsid w:val="00AF7B59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75129"/>
    <w:rsid w:val="00C93DCB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37647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7514C79BB14AC0A95993881A59A5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804FE8-35DB-4F5E-8235-703BECA06406}"/>
      </w:docPartPr>
      <w:docPartBody>
        <w:p w:rsidR="00AA16B9" w:rsidRDefault="007B7672" w:rsidP="007B7672">
          <w:pPr>
            <w:pStyle w:val="ED7514C79BB14AC0A95993881A59A5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3D8CD758F94301B1EE52E56A981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A752-E4DB-4749-BB19-D4CEF8C5ED02}"/>
      </w:docPartPr>
      <w:docPartBody>
        <w:p w:rsidR="00AA16B9" w:rsidRDefault="007B7672" w:rsidP="007B7672">
          <w:pPr>
            <w:pStyle w:val="9F3D8CD758F94301B1EE52E56A9814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A00E1C6D8F4FCBB3C51A9ACC7DA3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491CCD-8B36-4EDC-BA30-47BB20F8C28E}"/>
      </w:docPartPr>
      <w:docPartBody>
        <w:p w:rsidR="00AA16B9" w:rsidRDefault="007B7672" w:rsidP="007B7672">
          <w:pPr>
            <w:pStyle w:val="AFA00E1C6D8F4FCBB3C51A9ACC7DA3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348B15622A4371BF4E72FC8731A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3122C-A7A9-4E20-BE09-4F4A29F13CF3}"/>
      </w:docPartPr>
      <w:docPartBody>
        <w:p w:rsidR="00AA16B9" w:rsidRDefault="007B7672" w:rsidP="007B7672">
          <w:pPr>
            <w:pStyle w:val="4B348B15622A4371BF4E72FC8731A6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2C67F048B543C8BA18BDFFBB643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7597C-5C92-4870-8049-5FA4FF57F532}"/>
      </w:docPartPr>
      <w:docPartBody>
        <w:p w:rsidR="00AA16B9" w:rsidRDefault="007B7672" w:rsidP="007B7672">
          <w:pPr>
            <w:pStyle w:val="892C67F048B543C8BA18BDFFBB6437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03FC82D1D7447DB5766D4EE4FBB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8F6499-9710-4090-BDC2-88F74CFB134F}"/>
      </w:docPartPr>
      <w:docPartBody>
        <w:p w:rsidR="00AA16B9" w:rsidRDefault="007B7672" w:rsidP="007B7672">
          <w:pPr>
            <w:pStyle w:val="A503FC82D1D7447DB5766D4EE4FBB9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30599BB1824E7BACC91AB9FFED6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CB7B1-35A2-4B05-B4DA-ABB0147BD2CD}"/>
      </w:docPartPr>
      <w:docPartBody>
        <w:p w:rsidR="00AA16B9" w:rsidRDefault="007B7672" w:rsidP="007B7672">
          <w:pPr>
            <w:pStyle w:val="6D30599BB1824E7BACC91AB9FFED65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DA4B3E81B04D16B43BCC29868DBE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E1359-D4A6-4B19-998C-F359805E5FFF}"/>
      </w:docPartPr>
      <w:docPartBody>
        <w:p w:rsidR="00AA16B9" w:rsidRDefault="007B7672" w:rsidP="007B7672">
          <w:pPr>
            <w:pStyle w:val="A5DA4B3E81B04D16B43BCC29868DBE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03570A7F4D4F28B8E1C76C7C477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C135D-98B2-405F-BABF-8BFB6EB6DBA8}"/>
      </w:docPartPr>
      <w:docPartBody>
        <w:p w:rsidR="00AA16B9" w:rsidRDefault="007B7672" w:rsidP="007B7672">
          <w:pPr>
            <w:pStyle w:val="A503570A7F4D4F28B8E1C76C7C4778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8B1CCD74894F0F855BF7282AA26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D4CDEE-75A6-4D6E-91B7-B827C470B607}"/>
      </w:docPartPr>
      <w:docPartBody>
        <w:p w:rsidR="00AA16B9" w:rsidRDefault="007B7672" w:rsidP="007B7672">
          <w:pPr>
            <w:pStyle w:val="8E8B1CCD74894F0F855BF7282AA26F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7B84E5BDAA4619B0EB604DB249E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6852E-2215-45FD-A3BC-27C9B65364A9}"/>
      </w:docPartPr>
      <w:docPartBody>
        <w:p w:rsidR="00AA16B9" w:rsidRDefault="007B7672" w:rsidP="007B7672">
          <w:pPr>
            <w:pStyle w:val="A37B84E5BDAA4619B0EB604DB249E1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B02F627F0546C89BF490C93F3098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DEABA-C0AA-4C84-8508-71120D62D0A1}"/>
      </w:docPartPr>
      <w:docPartBody>
        <w:p w:rsidR="00AA16B9" w:rsidRDefault="007B7672" w:rsidP="007B7672">
          <w:pPr>
            <w:pStyle w:val="69B02F627F0546C89BF490C93F3098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D26E083CD946F2B672BC7CEA0997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E091F2-65E4-4506-979C-304112699F95}"/>
      </w:docPartPr>
      <w:docPartBody>
        <w:p w:rsidR="00AA16B9" w:rsidRDefault="007B7672" w:rsidP="007B7672">
          <w:pPr>
            <w:pStyle w:val="61D26E083CD946F2B672BC7CEA0997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E2DD9641F24DDF8F15A995F0F2D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C266EB-20DB-468C-B784-8595F61F31F6}"/>
      </w:docPartPr>
      <w:docPartBody>
        <w:p w:rsidR="00AA16B9" w:rsidRDefault="007B7672" w:rsidP="007B7672">
          <w:pPr>
            <w:pStyle w:val="1CE2DD9641F24DDF8F15A995F0F2DF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66B2CA067A417BB80C81FECB1004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94DE82-A0DF-4A63-8DD1-A93046D953D2}"/>
      </w:docPartPr>
      <w:docPartBody>
        <w:p w:rsidR="00AA16B9" w:rsidRDefault="007B7672" w:rsidP="007B7672">
          <w:pPr>
            <w:pStyle w:val="9F66B2CA067A417BB80C81FECB1004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FA49A344F54926A5E2AEC9E9828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62EBD-0A50-41D3-9F6E-AA15F430CAA9}"/>
      </w:docPartPr>
      <w:docPartBody>
        <w:p w:rsidR="00AA16B9" w:rsidRDefault="007B7672" w:rsidP="007B7672">
          <w:pPr>
            <w:pStyle w:val="B6FA49A344F54926A5E2AEC9E98289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506F0A12114546B160A3CC2FC2B1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A98C9C-6F69-4EE3-A336-DC53EFCDA9D7}"/>
      </w:docPartPr>
      <w:docPartBody>
        <w:p w:rsidR="00AA16B9" w:rsidRDefault="007B7672" w:rsidP="007B7672">
          <w:pPr>
            <w:pStyle w:val="41506F0A12114546B160A3CC2FC2B16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4CCA"/>
    <w:rsid w:val="00257C75"/>
    <w:rsid w:val="002C2E1F"/>
    <w:rsid w:val="00364895"/>
    <w:rsid w:val="005145EC"/>
    <w:rsid w:val="005356AE"/>
    <w:rsid w:val="005802AF"/>
    <w:rsid w:val="00676C79"/>
    <w:rsid w:val="006C3D3D"/>
    <w:rsid w:val="006D093A"/>
    <w:rsid w:val="007505B1"/>
    <w:rsid w:val="00791D4A"/>
    <w:rsid w:val="007B7672"/>
    <w:rsid w:val="007F2064"/>
    <w:rsid w:val="008D3175"/>
    <w:rsid w:val="00931EB0"/>
    <w:rsid w:val="009F49AC"/>
    <w:rsid w:val="00AA16B9"/>
    <w:rsid w:val="00AF0917"/>
    <w:rsid w:val="00B04967"/>
    <w:rsid w:val="00B52AA6"/>
    <w:rsid w:val="00B77D5E"/>
    <w:rsid w:val="00C36566"/>
    <w:rsid w:val="00C75129"/>
    <w:rsid w:val="00C93DCB"/>
    <w:rsid w:val="00CE560B"/>
    <w:rsid w:val="00CF052D"/>
    <w:rsid w:val="00D025A4"/>
    <w:rsid w:val="00D43012"/>
    <w:rsid w:val="00DB7169"/>
    <w:rsid w:val="00DC325D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B7672"/>
    <w:rPr>
      <w:color w:val="808080"/>
    </w:rPr>
  </w:style>
  <w:style w:type="paragraph" w:customStyle="1" w:styleId="26AF75B3175243FE85AED2E6D08E3EBB">
    <w:name w:val="26AF75B3175243FE85AED2E6D08E3EBB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F430F1CFA46C984E03574EE5A2611">
    <w:name w:val="B3CF430F1CFA46C984E03574EE5A2611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514C79BB14AC0A95993881A59A51A">
    <w:name w:val="ED7514C79BB14AC0A95993881A59A51A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D0965BD264A818F4AD5C3D6A103CC">
    <w:name w:val="224D0965BD264A818F4AD5C3D6A103CC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3D8CD758F94301B1EE52E56A9814A3">
    <w:name w:val="9F3D8CD758F94301B1EE52E56A9814A3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86D7085AD04D58A63A76F203DD853E">
    <w:name w:val="5286D7085AD04D58A63A76F203DD853E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A00E1C6D8F4FCBB3C51A9ACC7DA347">
    <w:name w:val="AFA00E1C6D8F4FCBB3C51A9ACC7DA347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348B15622A4371BF4E72FC8731A6CB">
    <w:name w:val="4B348B15622A4371BF4E72FC8731A6CB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2C67F048B543C8BA18BDFFBB64378C">
    <w:name w:val="892C67F048B543C8BA18BDFFBB64378C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3FC82D1D7447DB5766D4EE4FBB9D5">
    <w:name w:val="A503FC82D1D7447DB5766D4EE4FBB9D5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30599BB1824E7BACC91AB9FFED650B">
    <w:name w:val="6D30599BB1824E7BACC91AB9FFED650B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DA4B3E81B04D16B43BCC29868DBED0">
    <w:name w:val="A5DA4B3E81B04D16B43BCC29868DBED0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3570A7F4D4F28B8E1C76C7C477882">
    <w:name w:val="A503570A7F4D4F28B8E1C76C7C477882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B1CCD74894F0F855BF7282AA26F77">
    <w:name w:val="8E8B1CCD74894F0F855BF7282AA26F77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B84E5BDAA4619B0EB604DB249E108">
    <w:name w:val="A37B84E5BDAA4619B0EB604DB249E108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B02F627F0546C89BF490C93F3098B0">
    <w:name w:val="69B02F627F0546C89BF490C93F3098B0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D26E083CD946F2B672BC7CEA0997E5">
    <w:name w:val="61D26E083CD946F2B672BC7CEA0997E5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E2DD9641F24DDF8F15A995F0F2DFD6">
    <w:name w:val="1CE2DD9641F24DDF8F15A995F0F2DFD6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66B2CA067A417BB80C81FECB100447">
    <w:name w:val="9F66B2CA067A417BB80C81FECB100447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A49A344F54926A5E2AEC9E9828918">
    <w:name w:val="B6FA49A344F54926A5E2AEC9E9828918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06F0A12114546B160A3CC2FC2B163">
    <w:name w:val="41506F0A12114546B160A3CC2FC2B163"/>
    <w:rsid w:val="007B76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4F61544407441DA82BA25C3014C364">
    <w:name w:val="664F61544407441DA82BA25C3014C364"/>
    <w:rsid w:val="007B76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2026-08-11T07:24:00Z</dcterms:created>
  <dcterms:modified xsi:type="dcterms:W3CDTF">2026-08-11T07:25:00Z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