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end"/>
        <w:rPr/>
      </w:pPr>
      <w:r>
        <w:rPr>
          <w:rStyle w:val="Domylnaczcionkaakapitu1"/>
          <w:rFonts w:cs="Calibri"/>
          <w:b w:val="false"/>
          <w:bCs w:val="false"/>
          <w:color w:val="auto"/>
          <w:sz w:val="22"/>
        </w:rPr>
        <w:t>Załącznik nr 4</w:t>
      </w:r>
    </w:p>
    <w:p>
      <w:pPr>
        <w:pStyle w:val="Normal"/>
        <w:spacing w:lineRule="auto" w:line="240" w:before="0" w:after="0"/>
        <w:jc w:val="both"/>
        <w:rPr>
          <w:rFonts w:cs="Calibri"/>
          <w:b/>
          <w:bCs/>
          <w:color w:val="auto"/>
          <w:sz w:val="22"/>
        </w:rPr>
      </w:pPr>
      <w:r>
        <w:rPr>
          <w:rStyle w:val="Domylnaczcionkaakapitu1"/>
          <w:rFonts w:cs="Calibri"/>
          <w:b/>
          <w:bCs/>
          <w:color w:val="auto"/>
          <w:sz w:val="22"/>
        </w:rPr>
        <w:t>Projekt Umowy Nr BZP.272………..2026</w:t>
      </w:r>
    </w:p>
    <w:p>
      <w:pPr>
        <w:pStyle w:val="Normal"/>
        <w:spacing w:lineRule="auto" w:line="240" w:before="0" w:after="0"/>
        <w:jc w:val="both"/>
        <w:rPr>
          <w:rFonts w:cs="Calibri"/>
          <w:b/>
          <w:bCs/>
          <w:color w:val="auto"/>
          <w:sz w:val="22"/>
        </w:rPr>
      </w:pPr>
      <w:r>
        <w:rPr>
          <w:rFonts w:cs="Calibri"/>
          <w:b/>
          <w:bCs/>
          <w:color w:val="auto"/>
          <w:sz w:val="22"/>
        </w:rPr>
      </w:r>
    </w:p>
    <w:p>
      <w:pPr>
        <w:pStyle w:val="Normal"/>
        <w:spacing w:lineRule="auto" w:line="240" w:before="0" w:after="0"/>
        <w:jc w:val="both"/>
        <w:rPr>
          <w:rFonts w:cs="Calibri"/>
          <w:b/>
          <w:bCs/>
          <w:color w:val="auto"/>
          <w:sz w:val="22"/>
        </w:rPr>
      </w:pPr>
      <w:r>
        <w:rPr>
          <w:rFonts w:cs="Calibri"/>
          <w:b/>
          <w:bCs/>
          <w:color w:val="auto"/>
          <w:sz w:val="22"/>
        </w:rPr>
      </w:r>
    </w:p>
    <w:p>
      <w:pPr>
        <w:pStyle w:val="Normal"/>
        <w:spacing w:lineRule="auto" w:line="240" w:before="0" w:after="0"/>
        <w:jc w:val="both"/>
        <w:rPr>
          <w:rFonts w:cs="Calibri"/>
          <w:b/>
          <w:bCs/>
          <w:color w:val="auto"/>
          <w:sz w:val="22"/>
        </w:rPr>
      </w:pPr>
      <w:r>
        <w:rPr>
          <w:rFonts w:cs="Calibri"/>
          <w:b/>
          <w:bCs/>
          <w:color w:val="auto"/>
          <w:sz w:val="22"/>
        </w:rPr>
      </w:r>
    </w:p>
    <w:p>
      <w:pPr>
        <w:pStyle w:val="Normal"/>
        <w:spacing w:lineRule="auto" w:line="240" w:before="0" w:after="0"/>
        <w:jc w:val="both"/>
        <w:rPr>
          <w:rFonts w:cs="Calibri"/>
          <w:color w:val="auto"/>
        </w:rPr>
      </w:pPr>
      <w:r>
        <w:rPr>
          <w:rFonts w:cs="Calibri"/>
          <w:b/>
          <w:bCs/>
          <w:color w:val="auto"/>
          <w:sz w:val="22"/>
        </w:rPr>
        <w:t>Spis treści</w:t>
      </w:r>
    </w:p>
    <w:sdt>
      <w:sdtPr>
        <w:docPartObj>
          <w:docPartGallery w:val="Table of Contents"/>
          <w:docPartUnique w:val="true"/>
        </w:docPartObj>
      </w:sdtPr>
      <w:sdtContent>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fldChar w:fldCharType="begin"/>
          </w:r>
          <w:r>
            <w:rPr>
              <w:rFonts w:cs="Calibri"/>
              <w:b/>
              <w:bCs/>
              <w:color w:val="auto"/>
              <w:sz w:val="22"/>
            </w:rPr>
            <w:instrText xml:space="preserve"> TOC \o "1-1" \h</w:instrText>
          </w:r>
          <w:r>
            <w:rPr>
              <w:rFonts w:cs="Calibri"/>
              <w:b/>
              <w:bCs/>
              <w:color w:val="auto"/>
              <w:sz w:val="22"/>
            </w:rPr>
            <w:fldChar w:fldCharType="separate"/>
          </w:r>
          <w:r>
            <w:rPr>
              <w:rFonts w:cs="Calibri"/>
              <w:b/>
              <w:bCs/>
              <w:color w:val="auto"/>
              <w:sz w:val="22"/>
            </w:rPr>
            <w:t>§ 1. Przedmiot umowy</w:t>
          </w:r>
          <w:r>
            <w:rPr>
              <w:sz w:val="22"/>
            </w:rPr>
            <w:tab/>
            <w:t>2</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2. Terminy wykonania umowy</w:t>
          </w:r>
          <w:r>
            <w:rPr>
              <w:sz w:val="22"/>
            </w:rPr>
            <w:tab/>
            <w:t>3</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3. Wynagrodzenie</w:t>
          </w:r>
          <w:r>
            <w:rPr>
              <w:sz w:val="22"/>
            </w:rPr>
            <w:tab/>
            <w:t>3</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4. Warunki płatności</w:t>
          </w:r>
          <w:r>
            <w:rPr>
              <w:sz w:val="22"/>
            </w:rPr>
            <w:tab/>
            <w:t>3</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5. Odbiór przedmiotu umowy</w:t>
          </w:r>
          <w:r>
            <w:rPr>
              <w:sz w:val="22"/>
            </w:rPr>
            <w:tab/>
            <w:t>4</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6. Obowiązki Wykonawcy</w:t>
          </w:r>
          <w:r>
            <w:rPr>
              <w:sz w:val="22"/>
            </w:rPr>
            <w:tab/>
            <w:t>4</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7. Obowiązki Zamawiającego</w:t>
          </w:r>
          <w:r>
            <w:rPr>
              <w:sz w:val="22"/>
            </w:rPr>
            <w:tab/>
            <w:t>7</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8. Zabezpieczenie należytego wykonania umowy</w:t>
          </w:r>
          <w:r>
            <w:rPr>
              <w:sz w:val="22"/>
            </w:rPr>
            <w:tab/>
            <w:t>8</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9*. Podwykonawcy</w:t>
          </w:r>
          <w:r>
            <w:rPr>
              <w:sz w:val="22"/>
            </w:rPr>
            <w:tab/>
            <w:t>8</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9*. Umowy o podwykonawstwo</w:t>
          </w:r>
          <w:r>
            <w:rPr>
              <w:sz w:val="22"/>
            </w:rPr>
            <w:tab/>
            <w:t>8</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10. Gwarancja jakości i rękojmia</w:t>
          </w:r>
          <w:r>
            <w:rPr>
              <w:sz w:val="22"/>
            </w:rPr>
            <w:tab/>
            <w:t>13</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11. Ubezpieczenie</w:t>
          </w:r>
          <w:r>
            <w:rPr>
              <w:sz w:val="22"/>
            </w:rPr>
            <w:tab/>
            <w:t>13</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color w:val="auto"/>
              <w:sz w:val="22"/>
            </w:rPr>
            <w:t>§ 12. Kary umowne</w:t>
          </w:r>
          <w:r>
            <w:rPr>
              <w:sz w:val="22"/>
            </w:rPr>
            <w:tab/>
            <w:t>14</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13. Odstąpienie od umowy</w:t>
          </w:r>
          <w:r>
            <w:rPr>
              <w:sz w:val="22"/>
            </w:rPr>
            <w:tab/>
            <w:t>15</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color w:val="auto"/>
              <w:sz w:val="22"/>
            </w:rPr>
            <w:t>§ 14. Zmiana umowy</w:t>
          </w:r>
          <w:r>
            <w:rPr>
              <w:sz w:val="22"/>
            </w:rPr>
            <w:tab/>
            <w:t>16</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15*. Podmiot Udostępniający Zasoby</w:t>
          </w:r>
          <w:r>
            <w:rPr>
              <w:sz w:val="22"/>
            </w:rPr>
            <w:tab/>
            <w:t>18</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16. Ochrona danych osobowych</w:t>
          </w:r>
          <w:r>
            <w:rPr>
              <w:sz w:val="22"/>
            </w:rPr>
            <w:tab/>
            <w:t>18</w:t>
          </w:r>
        </w:p>
        <w:p>
          <w:pPr>
            <w:pStyle w:val="TOC1"/>
            <w:tabs>
              <w:tab w:val="clear" w:pos="708"/>
              <w:tab w:val="right" w:pos="10054" w:leader="dot"/>
            </w:tabs>
            <w:rPr>
              <w:rFonts w:ascii="Aptos" w:hAnsi="Aptos" w:eastAsia="" w:cs="" w:asciiTheme="minorHAnsi" w:cstheme="minorBidi" w:eastAsiaTheme="minorEastAsia" w:hAnsiTheme="minorHAnsi"/>
              <w:color w:val="auto"/>
              <w:kern w:val="2"/>
              <w:sz w:val="22"/>
              <w:lang w:eastAsia="pl-PL" w:bidi="ar-SA"/>
              <w14:ligatures w14:val="standardContextual"/>
            </w:rPr>
          </w:pPr>
          <w:r>
            <w:rPr>
              <w:rFonts w:cs="Calibri"/>
              <w:b/>
              <w:bCs/>
              <w:color w:val="auto"/>
              <w:sz w:val="22"/>
            </w:rPr>
            <w:t>§ 17. Postanowienia końcowe</w:t>
          </w:r>
          <w:r>
            <w:rPr>
              <w:sz w:val="22"/>
            </w:rPr>
            <w:tab/>
            <w:t>19</w:t>
          </w:r>
          <w:r>
            <w:rPr>
              <w:sz w:val="22"/>
            </w:rPr>
            <w:fldChar w:fldCharType="end"/>
          </w:r>
        </w:p>
      </w:sdtContent>
    </w:sdt>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ormal"/>
        <w:spacing w:lineRule="auto" w:line="240" w:before="0" w:after="0"/>
        <w:jc w:val="both"/>
        <w:rPr>
          <w:rFonts w:eastAsia="Times New Roman" w:cs="Calibri"/>
          <w:color w:val="auto"/>
          <w:sz w:val="22"/>
          <w:szCs w:val="24"/>
          <w:lang w:eastAsia="pl-PL" w:bidi="ar-SA"/>
        </w:rPr>
      </w:pPr>
      <w:r>
        <w:rPr>
          <w:rFonts w:eastAsia="Times New Roman" w:cs="Calibri"/>
          <w:color w:val="auto"/>
          <w:sz w:val="22"/>
          <w:szCs w:val="24"/>
          <w:lang w:eastAsia="pl-PL" w:bidi="ar-SA"/>
        </w:rPr>
      </w:r>
    </w:p>
    <w:p>
      <w:pPr>
        <w:pStyle w:val="Nagwek2"/>
        <w:jc w:val="both"/>
        <w:rPr>
          <w:rFonts w:ascii="Calibri" w:hAnsi="Calibri" w:cs="Calibri"/>
          <w:color w:val="auto"/>
          <w:sz w:val="22"/>
        </w:rPr>
      </w:pPr>
      <w:r>
        <w:rPr>
          <w:rFonts w:cs="Calibri" w:ascii="Calibri" w:hAnsi="Calibri"/>
          <w:color w:val="auto"/>
          <w:sz w:val="22"/>
        </w:rPr>
        <w:t xml:space="preserve">[Wykaz skrótów użytych w niniejszym dokumencie: </w:t>
      </w:r>
      <w:r>
        <w:rPr>
          <w:rFonts w:cs="Calibri" w:ascii="Calibri" w:hAnsi="Calibri"/>
          <w:b/>
          <w:bCs/>
          <w:color w:val="auto"/>
          <w:sz w:val="22"/>
        </w:rPr>
        <w:t>Nr</w:t>
      </w:r>
      <w:r>
        <w:rPr>
          <w:rFonts w:cs="Calibri" w:ascii="Calibri" w:hAnsi="Calibri"/>
          <w:color w:val="auto"/>
          <w:sz w:val="22"/>
        </w:rPr>
        <w:t xml:space="preserve"> – numer, </w:t>
      </w:r>
      <w:r>
        <w:rPr>
          <w:rFonts w:cs="Calibri" w:ascii="Calibri" w:hAnsi="Calibri"/>
          <w:b/>
          <w:bCs/>
          <w:color w:val="auto"/>
          <w:sz w:val="22"/>
        </w:rPr>
        <w:t>NIP</w:t>
      </w:r>
      <w:r>
        <w:rPr>
          <w:rFonts w:cs="Calibri" w:ascii="Calibri" w:hAnsi="Calibri"/>
          <w:color w:val="auto"/>
          <w:sz w:val="22"/>
        </w:rPr>
        <w:t xml:space="preserve"> - Numer identyfikacji podatkowej, </w:t>
      </w:r>
      <w:r>
        <w:rPr>
          <w:rFonts w:cs="Calibri" w:ascii="Calibri" w:hAnsi="Calibri"/>
          <w:b/>
          <w:bCs/>
          <w:color w:val="auto"/>
          <w:sz w:val="22"/>
        </w:rPr>
        <w:t>ust.</w:t>
      </w:r>
      <w:r>
        <w:rPr>
          <w:rFonts w:cs="Calibri" w:ascii="Calibri" w:hAnsi="Calibri"/>
          <w:color w:val="auto"/>
          <w:sz w:val="22"/>
        </w:rPr>
        <w:t xml:space="preserve"> – ustęp, </w:t>
      </w:r>
      <w:r>
        <w:rPr>
          <w:rFonts w:cs="Calibri" w:ascii="Calibri" w:hAnsi="Calibri"/>
          <w:b/>
          <w:bCs/>
          <w:color w:val="auto"/>
          <w:sz w:val="22"/>
        </w:rPr>
        <w:t>pkt</w:t>
      </w:r>
      <w:r>
        <w:rPr>
          <w:rFonts w:cs="Calibri" w:ascii="Calibri" w:hAnsi="Calibri"/>
          <w:color w:val="auto"/>
          <w:sz w:val="22"/>
        </w:rPr>
        <w:t xml:space="preserve"> – punkt]</w:t>
      </w:r>
    </w:p>
    <w:p>
      <w:pPr>
        <w:pStyle w:val="Nagwek2"/>
        <w:jc w:val="both"/>
        <w:rPr>
          <w:rFonts w:ascii="Calibri" w:hAnsi="Calibri" w:cs="Calibri"/>
          <w:color w:val="auto"/>
        </w:rPr>
      </w:pPr>
      <w:r>
        <w:rPr>
          <w:rStyle w:val="Domylnaczcionkaakapitu1"/>
          <w:rFonts w:cs="Calibri" w:ascii="Calibri" w:hAnsi="Calibri"/>
          <w:b/>
          <w:bCs/>
          <w:color w:val="auto"/>
          <w:sz w:val="22"/>
        </w:rPr>
        <w:t>UMOWA Nr …………………………….</w:t>
      </w:r>
    </w:p>
    <w:p>
      <w:pPr>
        <w:pStyle w:val="Normal"/>
        <w:spacing w:lineRule="auto" w:line="240" w:before="0" w:after="0"/>
        <w:jc w:val="both"/>
        <w:rPr>
          <w:rFonts w:cs="Calibri"/>
          <w:color w:val="auto"/>
          <w:sz w:val="22"/>
        </w:rPr>
      </w:pPr>
      <w:r>
        <w:rPr>
          <w:rFonts w:cs="Calibri"/>
          <w:color w:val="auto"/>
          <w:sz w:val="22"/>
        </w:rPr>
      </w:r>
    </w:p>
    <w:p>
      <w:pPr>
        <w:pStyle w:val="Normal"/>
        <w:spacing w:lineRule="auto" w:line="240" w:before="0" w:after="0"/>
        <w:jc w:val="both"/>
        <w:rPr>
          <w:rFonts w:cs="Calibri"/>
          <w:color w:val="auto"/>
          <w:sz w:val="22"/>
        </w:rPr>
      </w:pPr>
      <w:r>
        <w:rPr>
          <w:rFonts w:cs="Calibri"/>
          <w:color w:val="auto"/>
          <w:sz w:val="22"/>
        </w:rPr>
        <w:t>zawarta w dniu ……………... roku w Andrychowie, pomiędzy Gminą Andrychów, ul. Rynek 15, 34-120 Andrychów reprezentowaną przez Beatę Smolec - Burmistrza Andrychowa przy Kontrasygnacie Skarbnika Gminy - Doroty Żywioł zwaną w dalszej części umowy „Zamawiającym”, NIP: 551-00-13-406</w:t>
      </w:r>
    </w:p>
    <w:p>
      <w:pPr>
        <w:pStyle w:val="Normal"/>
        <w:spacing w:lineRule="auto" w:line="240" w:before="0" w:after="0"/>
        <w:jc w:val="both"/>
        <w:rPr>
          <w:rFonts w:cs="Calibri"/>
          <w:color w:val="auto"/>
          <w:sz w:val="22"/>
        </w:rPr>
      </w:pPr>
      <w:r>
        <w:rPr>
          <w:rFonts w:cs="Calibri"/>
          <w:color w:val="auto"/>
          <w:sz w:val="22"/>
        </w:rPr>
        <w:t>a ………………………………………………………………………………………………zwanym w dalszej części umowy „Wykonawcą”, NIP:</w:t>
      </w:r>
    </w:p>
    <w:p>
      <w:pPr>
        <w:pStyle w:val="Normal"/>
        <w:spacing w:lineRule="auto" w:line="240" w:before="0" w:after="0"/>
        <w:jc w:val="both"/>
        <w:rPr>
          <w:rFonts w:cs="Calibri"/>
          <w:color w:val="auto"/>
          <w:sz w:val="22"/>
        </w:rPr>
      </w:pPr>
      <w:r>
        <w:rPr>
          <w:rFonts w:cs="Calibri"/>
          <w:color w:val="auto"/>
          <w:sz w:val="22"/>
        </w:rPr>
      </w:r>
    </w:p>
    <w:p>
      <w:pPr>
        <w:pStyle w:val="Normal"/>
        <w:spacing w:lineRule="auto" w:line="240" w:before="0" w:after="0"/>
        <w:jc w:val="both"/>
        <w:rPr>
          <w:rFonts w:cs="Calibri"/>
          <w:color w:val="auto"/>
          <w:sz w:val="22"/>
        </w:rPr>
      </w:pPr>
      <w:r>
        <w:rPr>
          <w:rFonts w:cs="Calibri"/>
          <w:color w:val="auto"/>
          <w:sz w:val="22"/>
        </w:rPr>
        <w:t xml:space="preserve">w wyniku przeprowadzonego postępowania w trybie podstawowym, zgodnie z ustawą z dnia 11 września                 2019 r. Prawo zamówień publicznych, o następującej treści: </w:t>
      </w:r>
      <w:bookmarkStart w:id="0" w:name="_Toc223448136"/>
    </w:p>
    <w:p>
      <w:pPr>
        <w:pStyle w:val="Normal"/>
        <w:spacing w:lineRule="auto" w:line="240" w:before="0" w:after="0"/>
        <w:jc w:val="both"/>
        <w:rPr>
          <w:rFonts w:cs="Calibri"/>
          <w:color w:val="auto"/>
          <w:sz w:val="22"/>
        </w:rPr>
      </w:pPr>
      <w:r>
        <w:rPr>
          <w:rFonts w:cs="Calibri"/>
          <w:color w:val="auto"/>
          <w:sz w:val="22"/>
        </w:rPr>
      </w:r>
    </w:p>
    <w:p>
      <w:pPr>
        <w:pStyle w:val="Normal"/>
        <w:spacing w:lineRule="auto" w:line="240" w:before="0" w:after="0"/>
        <w:jc w:val="both"/>
        <w:rPr>
          <w:rStyle w:val="Domylnaczcionkaakapitu1"/>
          <w:rFonts w:cs="Calibri"/>
          <w:b/>
          <w:bCs/>
          <w:color w:val="auto"/>
          <w:sz w:val="22"/>
        </w:rPr>
      </w:pPr>
      <w:r>
        <w:rPr>
          <w:rStyle w:val="Domylnaczcionkaakapitu1"/>
          <w:rFonts w:cs="Calibri"/>
          <w:b/>
          <w:bCs/>
          <w:color w:val="auto"/>
          <w:sz w:val="22"/>
        </w:rPr>
        <w:t xml:space="preserve">§ 1. </w:t>
      </w:r>
      <w:bookmarkStart w:id="1" w:name="_Ref72930877"/>
      <w:r>
        <w:rPr>
          <w:rStyle w:val="Domylnaczcionkaakapitu1"/>
          <w:rFonts w:cs="Calibri"/>
          <w:b/>
          <w:bCs/>
          <w:color w:val="auto"/>
          <w:sz w:val="22"/>
        </w:rPr>
        <w:t>Przedmiot umowy</w:t>
      </w:r>
      <w:bookmarkStart w:id="2" w:name="_Zamawiający_zleca,_a"/>
      <w:bookmarkEnd w:id="0"/>
      <w:bookmarkEnd w:id="1"/>
      <w:bookmarkEnd w:id="2"/>
    </w:p>
    <w:p>
      <w:pPr>
        <w:pStyle w:val="Normal"/>
        <w:spacing w:lineRule="auto" w:line="240" w:before="0" w:after="0"/>
        <w:jc w:val="both"/>
        <w:rPr>
          <w:rStyle w:val="Domylnaczcionkaakapitu1"/>
          <w:rFonts w:eastAsia="Calibri" w:cs="Calibri"/>
          <w:color w:val="auto"/>
          <w:spacing w:val="1"/>
          <w:sz w:val="22"/>
        </w:rPr>
      </w:pPr>
      <w:r>
        <w:rPr>
          <w:rStyle w:val="Domylnaczcionkaakapitu1"/>
          <w:rFonts w:cs="Calibri"/>
          <w:color w:val="auto"/>
          <w:sz w:val="22"/>
        </w:rPr>
        <w:t>1. Zamawiający zleca, a Wykonawca zobowiązuje się do wykonania zadania</w:t>
      </w:r>
      <w:r>
        <w:rPr>
          <w:rStyle w:val="Domylnaczcionkaakapitu1"/>
          <w:rFonts w:cs="Calibri"/>
          <w:b/>
          <w:bCs/>
          <w:color w:val="auto"/>
          <w:sz w:val="22"/>
        </w:rPr>
        <w:t xml:space="preserve"> </w:t>
      </w:r>
      <w:r>
        <w:rPr>
          <w:rStyle w:val="Domylnaczcionkaakapitu1"/>
          <w:rFonts w:cs="Calibri"/>
          <w:color w:val="auto"/>
          <w:sz w:val="22"/>
        </w:rPr>
        <w:t>pn.</w:t>
      </w:r>
      <w:r>
        <w:rPr>
          <w:rStyle w:val="Domylnaczcionkaakapitu1"/>
          <w:rFonts w:cs="Calibri"/>
          <w:b/>
          <w:bCs/>
          <w:color w:val="auto"/>
          <w:sz w:val="22"/>
        </w:rPr>
        <w:t xml:space="preserve">  </w:t>
      </w:r>
      <w:r>
        <w:rPr>
          <w:rStyle w:val="Domylnaczcionkaakapitu1"/>
          <w:rFonts w:eastAsia="Calibri" w:cs="Calibri"/>
          <w:b/>
          <w:bCs/>
          <w:color w:val="auto"/>
          <w:spacing w:val="1"/>
          <w:sz w:val="22"/>
        </w:rPr>
        <w:t>"Naprawa nawierzchni dróg na terenie Gminy Andrychów – nakładki asfaltowe, w tym: ul. Kalinowa w Targanicach, ul. Zagórnicka                                   w Inwałdzie, droga na os. Maturówka w Zagórniku”</w:t>
      </w:r>
      <w:r>
        <w:rPr>
          <w:rStyle w:val="Domylnaczcionkaakapitu1"/>
          <w:rFonts w:eastAsia="Calibri" w:cs="Calibri"/>
          <w:color w:val="auto"/>
          <w:spacing w:val="1"/>
          <w:sz w:val="22"/>
        </w:rPr>
        <w:t>.</w:t>
      </w:r>
    </w:p>
    <w:p>
      <w:pPr>
        <w:pStyle w:val="Normal"/>
        <w:spacing w:lineRule="auto" w:line="240" w:before="0" w:after="0"/>
        <w:jc w:val="both"/>
        <w:rPr>
          <w:rStyle w:val="Domylnaczcionkaakapitu1"/>
          <w:rFonts w:eastAsia="Calibri" w:cs="Calibri"/>
          <w:color w:val="auto"/>
          <w:spacing w:val="1"/>
          <w:kern w:val="2"/>
          <w:sz w:val="22"/>
          <w:lang w:bidi="ar-SA"/>
        </w:rPr>
      </w:pPr>
      <w:r>
        <w:rPr>
          <w:rStyle w:val="Domylnaczcionkaakapitu1"/>
          <w:rFonts w:eastAsia="Calibri" w:cs="Calibri"/>
          <w:color w:val="auto"/>
          <w:spacing w:val="1"/>
          <w:sz w:val="22"/>
        </w:rPr>
        <w:t xml:space="preserve">2. </w:t>
      </w:r>
      <w:r>
        <w:rPr>
          <w:rStyle w:val="Domylnaczcionkaakapitu1"/>
          <w:rFonts w:cs="Calibri"/>
          <w:color w:val="auto"/>
          <w:sz w:val="22"/>
        </w:rPr>
        <w:t xml:space="preserve">Przedmiotem umowy, o którym mowa w ust. 1, jest </w:t>
      </w:r>
      <w:r>
        <w:rPr>
          <w:rStyle w:val="Domylnaczcionkaakapitu1"/>
          <w:rFonts w:eastAsia="Calibri" w:cs="Calibri"/>
          <w:b/>
          <w:bCs/>
          <w:color w:val="auto"/>
          <w:spacing w:val="1"/>
          <w:sz w:val="22"/>
        </w:rPr>
        <w:t>naprawa nawierzchni dróg na terenie Gminy Andrychów – nakładki asfaltowe, w tym: ul. Kalinowa w Targanicach, ul. Zagórnicka w Inwałdzie, droga na os. Maturówka w Zagórniku</w:t>
      </w:r>
      <w:r>
        <w:rPr>
          <w:rStyle w:val="Domylnaczcionkaakapitu1"/>
          <w:rFonts w:eastAsia="Calibri" w:cs="Calibri"/>
          <w:color w:val="auto"/>
          <w:spacing w:val="1"/>
          <w:kern w:val="2"/>
          <w:sz w:val="22"/>
          <w:lang w:bidi="ar-SA"/>
        </w:rPr>
        <w:t>, zgodnie z warunkami określonymi w SWZ, obejmująca w szczególności:</w:t>
      </w:r>
    </w:p>
    <w:p>
      <w:pPr>
        <w:pStyle w:val="Normal"/>
        <w:spacing w:lineRule="auto" w:line="240" w:before="0" w:after="0"/>
        <w:jc w:val="both"/>
        <w:rPr>
          <w:rFonts w:eastAsia="Calibri" w:cs="Calibri"/>
          <w:color w:val="auto"/>
          <w:spacing w:val="1"/>
          <w:kern w:val="2"/>
          <w:sz w:val="22"/>
          <w:lang w:bidi="ar-SA"/>
        </w:rPr>
      </w:pPr>
      <w:r>
        <w:rPr>
          <w:rStyle w:val="Domylnaczcionkaakapitu1"/>
          <w:rFonts w:eastAsia="Calibri" w:cs="Calibri"/>
          <w:color w:val="auto"/>
          <w:spacing w:val="1"/>
          <w:kern w:val="2"/>
          <w:sz w:val="22"/>
          <w:lang w:bidi="ar-SA"/>
        </w:rPr>
        <w:t>2.1.</w:t>
      </w:r>
      <w:r>
        <w:rPr>
          <w:rStyle w:val="Domylnaczcionkaakapitu1"/>
          <w:rFonts w:eastAsia="Calibri" w:cs="Calibri"/>
          <w:b/>
          <w:bCs/>
          <w:color w:val="auto"/>
          <w:spacing w:val="1"/>
          <w:kern w:val="2"/>
          <w:sz w:val="22"/>
          <w:lang w:bidi="ar-SA"/>
        </w:rPr>
        <w:t xml:space="preserve"> </w:t>
      </w:r>
      <w:r>
        <w:rPr>
          <w:rStyle w:val="Domylnaczcionkaakapitu1"/>
          <w:rFonts w:eastAsia="Calibri" w:cs="Calibri"/>
          <w:color w:val="auto"/>
          <w:spacing w:val="1"/>
          <w:kern w:val="2"/>
          <w:sz w:val="22"/>
          <w:lang w:bidi="ar-SA"/>
        </w:rPr>
        <w:t>remont</w:t>
      </w:r>
      <w:r>
        <w:rPr>
          <w:rFonts w:eastAsia="Calibri" w:cs="Calibri"/>
          <w:color w:val="auto"/>
          <w:spacing w:val="1"/>
          <w:kern w:val="2"/>
          <w:sz w:val="22"/>
          <w:lang w:bidi="ar-SA"/>
        </w:rPr>
        <w:t xml:space="preserve"> drogi gminnej ul. Kalinowej w km 0+040-0+495, w zakresie wykonania:</w:t>
      </w:r>
    </w:p>
    <w:p>
      <w:pPr>
        <w:pStyle w:val="ListParagraph"/>
        <w:numPr>
          <w:ilvl w:val="2"/>
          <w:numId w:val="6"/>
        </w:numPr>
        <w:spacing w:lineRule="auto" w:line="240" w:before="0" w:after="0"/>
        <w:contextualSpacing/>
        <w:jc w:val="both"/>
        <w:rPr>
          <w:rFonts w:cs="Calibri"/>
          <w:sz w:val="22"/>
        </w:rPr>
      </w:pPr>
      <w:r>
        <w:rPr>
          <w:rFonts w:cs="Calibri"/>
          <w:sz w:val="22"/>
        </w:rPr>
        <w:t>robót rozbiórkowych i ziemnych</w:t>
      </w:r>
    </w:p>
    <w:p>
      <w:pPr>
        <w:pStyle w:val="ListParagraph"/>
        <w:numPr>
          <w:ilvl w:val="2"/>
          <w:numId w:val="6"/>
        </w:numPr>
        <w:spacing w:lineRule="auto" w:line="240" w:before="0" w:after="0"/>
        <w:contextualSpacing/>
        <w:jc w:val="both"/>
        <w:rPr>
          <w:rFonts w:cs="Calibri"/>
          <w:sz w:val="22"/>
        </w:rPr>
      </w:pPr>
      <w:r>
        <w:rPr>
          <w:rFonts w:cs="Calibri"/>
          <w:sz w:val="22"/>
        </w:rPr>
        <w:t>remontu jezdni,</w:t>
      </w:r>
    </w:p>
    <w:p>
      <w:pPr>
        <w:pStyle w:val="ListParagraph"/>
        <w:numPr>
          <w:ilvl w:val="2"/>
          <w:numId w:val="6"/>
        </w:numPr>
        <w:spacing w:lineRule="auto" w:line="240" w:before="0" w:after="0"/>
        <w:contextualSpacing/>
        <w:jc w:val="both"/>
        <w:rPr>
          <w:rFonts w:cs="Calibri"/>
          <w:sz w:val="22"/>
        </w:rPr>
      </w:pPr>
      <w:r>
        <w:rPr>
          <w:rFonts w:cs="Calibri"/>
          <w:sz w:val="22"/>
        </w:rPr>
        <w:t>remontu poboczy i zjazdów,</w:t>
      </w:r>
    </w:p>
    <w:p>
      <w:pPr>
        <w:pStyle w:val="ListParagraph"/>
        <w:numPr>
          <w:ilvl w:val="2"/>
          <w:numId w:val="6"/>
        </w:numPr>
        <w:spacing w:lineRule="auto" w:line="240" w:before="0" w:after="0"/>
        <w:contextualSpacing/>
        <w:jc w:val="both"/>
        <w:rPr>
          <w:rFonts w:cs="Calibri"/>
          <w:sz w:val="22"/>
        </w:rPr>
      </w:pPr>
      <w:r>
        <w:rPr>
          <w:rFonts w:cs="Calibri"/>
          <w:sz w:val="22"/>
        </w:rPr>
        <w:t>remontu elementów odwodnienia,</w:t>
      </w:r>
    </w:p>
    <w:p>
      <w:pPr>
        <w:pStyle w:val="ListParagraph"/>
        <w:numPr>
          <w:ilvl w:val="2"/>
          <w:numId w:val="6"/>
        </w:numPr>
        <w:spacing w:lineRule="auto" w:line="240" w:before="0" w:after="0"/>
        <w:contextualSpacing/>
        <w:jc w:val="both"/>
        <w:rPr>
          <w:rFonts w:cs="Calibri"/>
          <w:sz w:val="22"/>
        </w:rPr>
      </w:pPr>
      <w:r>
        <w:rPr>
          <w:rFonts w:cs="Calibri"/>
          <w:sz w:val="22"/>
        </w:rPr>
        <w:t>zabezpieczenia sieci uzbrojenia podziemnego</w:t>
      </w:r>
    </w:p>
    <w:p>
      <w:pPr>
        <w:pStyle w:val="Normal"/>
        <w:spacing w:lineRule="auto" w:line="240" w:before="0" w:after="0"/>
        <w:jc w:val="both"/>
        <w:rPr>
          <w:rFonts w:eastAsia="Calibri" w:cs="Calibri"/>
          <w:color w:val="auto"/>
          <w:spacing w:val="1"/>
          <w:kern w:val="2"/>
          <w:sz w:val="22"/>
          <w:lang w:bidi="ar-SA"/>
        </w:rPr>
      </w:pPr>
      <w:r>
        <w:rPr>
          <w:rFonts w:eastAsia="Calibri" w:cs="Calibri"/>
          <w:color w:val="auto"/>
          <w:spacing w:val="1"/>
          <w:kern w:val="2"/>
          <w:sz w:val="22"/>
          <w:lang w:bidi="ar-SA"/>
        </w:rPr>
        <w:t xml:space="preserve">2.2. </w:t>
      </w:r>
      <w:r>
        <w:rPr>
          <w:rStyle w:val="Domylnaczcionkaakapitu1"/>
          <w:rFonts w:eastAsia="Calibri" w:cs="Calibri"/>
          <w:color w:val="auto"/>
          <w:spacing w:val="1"/>
          <w:kern w:val="2"/>
          <w:sz w:val="22"/>
          <w:lang w:bidi="ar-SA"/>
        </w:rPr>
        <w:t>remont</w:t>
      </w:r>
      <w:r>
        <w:rPr>
          <w:rFonts w:eastAsia="Calibri" w:cs="Calibri"/>
          <w:color w:val="auto"/>
          <w:spacing w:val="1"/>
          <w:kern w:val="2"/>
          <w:sz w:val="22"/>
          <w:lang w:bidi="ar-SA"/>
        </w:rPr>
        <w:t xml:space="preserve"> drogi gminnej ul. Zagórnickiej w km 0+580-0+905, w zakresie wykonania:</w:t>
      </w:r>
    </w:p>
    <w:p>
      <w:pPr>
        <w:pStyle w:val="ListParagraph"/>
        <w:numPr>
          <w:ilvl w:val="2"/>
          <w:numId w:val="7"/>
        </w:numPr>
        <w:spacing w:lineRule="auto" w:line="240" w:before="0" w:after="0"/>
        <w:contextualSpacing/>
        <w:jc w:val="both"/>
        <w:rPr>
          <w:rFonts w:cs="Calibri"/>
          <w:sz w:val="22"/>
        </w:rPr>
      </w:pPr>
      <w:r>
        <w:rPr>
          <w:rFonts w:cs="Calibri"/>
          <w:sz w:val="22"/>
        </w:rPr>
        <w:t>robót rozbiórkowych i ziemnych,</w:t>
      </w:r>
    </w:p>
    <w:p>
      <w:pPr>
        <w:pStyle w:val="ListParagraph"/>
        <w:numPr>
          <w:ilvl w:val="2"/>
          <w:numId w:val="7"/>
        </w:numPr>
        <w:spacing w:lineRule="auto" w:line="240" w:before="0" w:after="0"/>
        <w:contextualSpacing/>
        <w:jc w:val="both"/>
        <w:rPr>
          <w:rFonts w:cs="Calibri"/>
          <w:sz w:val="22"/>
        </w:rPr>
      </w:pPr>
      <w:r>
        <w:rPr>
          <w:rFonts w:cs="Calibri"/>
          <w:sz w:val="22"/>
        </w:rPr>
        <w:t>remontu jezdni,</w:t>
      </w:r>
    </w:p>
    <w:p>
      <w:pPr>
        <w:pStyle w:val="ListParagraph"/>
        <w:numPr>
          <w:ilvl w:val="2"/>
          <w:numId w:val="7"/>
        </w:numPr>
        <w:spacing w:lineRule="auto" w:line="240" w:before="0" w:after="0"/>
        <w:contextualSpacing/>
        <w:jc w:val="both"/>
        <w:rPr>
          <w:rFonts w:cs="Calibri"/>
          <w:sz w:val="22"/>
        </w:rPr>
      </w:pPr>
      <w:r>
        <w:rPr>
          <w:rFonts w:cs="Calibri"/>
          <w:sz w:val="22"/>
        </w:rPr>
        <w:t>remontu poboczy i zjazdów,</w:t>
      </w:r>
    </w:p>
    <w:p>
      <w:pPr>
        <w:pStyle w:val="ListParagraph"/>
        <w:numPr>
          <w:ilvl w:val="2"/>
          <w:numId w:val="7"/>
        </w:numPr>
        <w:spacing w:lineRule="auto" w:line="240" w:before="0" w:after="0"/>
        <w:contextualSpacing/>
        <w:jc w:val="both"/>
        <w:rPr>
          <w:rFonts w:cs="Calibri"/>
          <w:sz w:val="22"/>
        </w:rPr>
      </w:pPr>
      <w:r>
        <w:rPr>
          <w:rFonts w:cs="Calibri"/>
          <w:sz w:val="22"/>
        </w:rPr>
        <w:t>remontu elementów odwodnienia,</w:t>
      </w:r>
    </w:p>
    <w:p>
      <w:pPr>
        <w:pStyle w:val="ListParagraph"/>
        <w:numPr>
          <w:ilvl w:val="2"/>
          <w:numId w:val="7"/>
        </w:numPr>
        <w:spacing w:lineRule="auto" w:line="240" w:before="0" w:after="0"/>
        <w:contextualSpacing/>
        <w:jc w:val="both"/>
        <w:rPr>
          <w:rFonts w:cs="Calibri"/>
          <w:sz w:val="22"/>
        </w:rPr>
      </w:pPr>
      <w:r>
        <w:rPr>
          <w:rFonts w:cs="Calibri"/>
          <w:sz w:val="22"/>
        </w:rPr>
        <w:t>zabezpieczenia sieci uzbrojenia podziemnego</w:t>
      </w:r>
    </w:p>
    <w:p>
      <w:pPr>
        <w:pStyle w:val="Normal"/>
        <w:spacing w:lineRule="auto" w:line="240" w:before="0" w:after="0"/>
        <w:jc w:val="both"/>
        <w:rPr>
          <w:rFonts w:cs="Calibri"/>
          <w:sz w:val="22"/>
        </w:rPr>
      </w:pPr>
      <w:r>
        <w:rPr>
          <w:rFonts w:eastAsia="Calibri" w:cs="Calibri"/>
          <w:color w:val="auto"/>
          <w:spacing w:val="1"/>
          <w:kern w:val="2"/>
          <w:sz w:val="22"/>
          <w:lang w:bidi="ar-SA"/>
        </w:rPr>
        <w:t>2.3. naprawa</w:t>
      </w:r>
      <w:r>
        <w:rPr>
          <w:rStyle w:val="Domylnaczcionkaakapitu1"/>
          <w:rFonts w:eastAsia="Calibri" w:cs="Calibri"/>
          <w:color w:val="auto"/>
          <w:spacing w:val="1"/>
          <w:kern w:val="2"/>
          <w:sz w:val="22"/>
          <w:lang w:bidi="ar-SA"/>
        </w:rPr>
        <w:t xml:space="preserve"> nawierzchni</w:t>
      </w:r>
      <w:r>
        <w:rPr>
          <w:rFonts w:eastAsia="Calibri" w:cs="Calibri"/>
          <w:color w:val="auto"/>
          <w:spacing w:val="1"/>
          <w:kern w:val="2"/>
          <w:sz w:val="22"/>
          <w:lang w:bidi="ar-SA"/>
        </w:rPr>
        <w:t xml:space="preserve"> drogi gminnej os. Maturówka w km 0+000-0+142, w zakresie wykonania: </w:t>
      </w:r>
    </w:p>
    <w:p>
      <w:pPr>
        <w:pStyle w:val="ListParagraph"/>
        <w:numPr>
          <w:ilvl w:val="2"/>
          <w:numId w:val="8"/>
        </w:numPr>
        <w:spacing w:lineRule="auto" w:line="240" w:before="0" w:after="0"/>
        <w:contextualSpacing/>
        <w:jc w:val="both"/>
        <w:rPr>
          <w:rFonts w:cs="Calibri"/>
          <w:sz w:val="22"/>
        </w:rPr>
      </w:pPr>
      <w:r>
        <w:rPr>
          <w:rFonts w:cs="Calibri"/>
          <w:sz w:val="22"/>
        </w:rPr>
        <w:t>konserwacji jezdni poprzez likwidację spękań i uszczelnienie nawierzchni,</w:t>
      </w:r>
    </w:p>
    <w:p>
      <w:pPr>
        <w:pStyle w:val="ListParagraph"/>
        <w:numPr>
          <w:ilvl w:val="2"/>
          <w:numId w:val="8"/>
        </w:numPr>
        <w:spacing w:lineRule="auto" w:line="240" w:before="0" w:after="0"/>
        <w:contextualSpacing/>
        <w:jc w:val="both"/>
        <w:rPr>
          <w:rFonts w:cs="Calibri"/>
          <w:sz w:val="22"/>
        </w:rPr>
      </w:pPr>
      <w:r>
        <w:rPr>
          <w:rFonts w:cs="Calibri"/>
          <w:sz w:val="22"/>
        </w:rPr>
        <w:t>wyrównania i uzupełnienia poboczy</w:t>
      </w:r>
    </w:p>
    <w:p>
      <w:pPr>
        <w:pStyle w:val="Normal"/>
        <w:spacing w:lineRule="auto" w:line="240" w:before="0" w:after="0"/>
        <w:jc w:val="both"/>
        <w:rPr>
          <w:rFonts w:cs="Calibri"/>
          <w:sz w:val="22"/>
        </w:rPr>
      </w:pPr>
      <w:r>
        <w:rPr>
          <w:rFonts w:cs="Calibri"/>
          <w:sz w:val="22"/>
        </w:rPr>
        <w:t>2.4. wykonanie innych prac i robót niezbędnych do prawidłowego wykonania przedmiotu umowy, w tym między innymi:</w:t>
      </w:r>
    </w:p>
    <w:p>
      <w:pPr>
        <w:pStyle w:val="ListParagraph"/>
        <w:numPr>
          <w:ilvl w:val="2"/>
          <w:numId w:val="9"/>
        </w:numPr>
        <w:spacing w:lineRule="auto" w:line="240" w:before="0" w:after="0"/>
        <w:contextualSpacing/>
        <w:jc w:val="both"/>
        <w:rPr>
          <w:rFonts w:cs="Calibri"/>
          <w:sz w:val="22"/>
        </w:rPr>
      </w:pPr>
      <w:r>
        <w:rPr>
          <w:rFonts w:cs="Calibri"/>
          <w:sz w:val="22"/>
        </w:rPr>
        <w:t>opracowanie i wprowadzenie projektu organizacji ruchu na czas prowadzenia robót,</w:t>
      </w:r>
    </w:p>
    <w:p>
      <w:pPr>
        <w:pStyle w:val="ListParagraph"/>
        <w:numPr>
          <w:ilvl w:val="2"/>
          <w:numId w:val="9"/>
        </w:numPr>
        <w:spacing w:lineRule="auto" w:line="240" w:before="0" w:after="0"/>
        <w:contextualSpacing/>
        <w:jc w:val="both"/>
        <w:rPr>
          <w:rFonts w:cs="Calibri"/>
          <w:sz w:val="22"/>
        </w:rPr>
      </w:pPr>
      <w:r>
        <w:rPr>
          <w:rFonts w:cs="Calibri"/>
          <w:sz w:val="22"/>
        </w:rPr>
        <w:t>organizację zaplecza,</w:t>
      </w:r>
    </w:p>
    <w:p>
      <w:pPr>
        <w:pStyle w:val="ListParagraph"/>
        <w:numPr>
          <w:ilvl w:val="2"/>
          <w:numId w:val="9"/>
        </w:numPr>
        <w:spacing w:lineRule="auto" w:line="240" w:before="0" w:after="0"/>
        <w:contextualSpacing/>
        <w:jc w:val="both"/>
        <w:rPr>
          <w:rFonts w:cs="Calibri"/>
          <w:sz w:val="22"/>
        </w:rPr>
      </w:pPr>
      <w:r>
        <w:rPr>
          <w:rFonts w:cs="Calibri"/>
          <w:sz w:val="22"/>
        </w:rPr>
        <w:t>wytyczenie geodezyjne,</w:t>
      </w:r>
    </w:p>
    <w:p>
      <w:pPr>
        <w:pStyle w:val="ListParagraph"/>
        <w:numPr>
          <w:ilvl w:val="2"/>
          <w:numId w:val="9"/>
        </w:numPr>
        <w:spacing w:lineRule="auto" w:line="240" w:before="0" w:after="0"/>
        <w:contextualSpacing/>
        <w:jc w:val="both"/>
        <w:rPr>
          <w:rFonts w:cs="Calibri"/>
          <w:sz w:val="22"/>
        </w:rPr>
      </w:pPr>
      <w:r>
        <w:rPr>
          <w:rFonts w:cs="Calibri"/>
          <w:sz w:val="22"/>
        </w:rPr>
        <w:t>organizację dojść i dojazdów do posesji w trakcie prowadzenia robót,</w:t>
      </w:r>
    </w:p>
    <w:p>
      <w:pPr>
        <w:pStyle w:val="ListParagraph"/>
        <w:numPr>
          <w:ilvl w:val="2"/>
          <w:numId w:val="9"/>
        </w:numPr>
        <w:spacing w:lineRule="auto" w:line="240" w:before="0" w:after="0"/>
        <w:contextualSpacing/>
        <w:jc w:val="both"/>
        <w:rPr>
          <w:rFonts w:cs="Calibri"/>
          <w:sz w:val="22"/>
        </w:rPr>
      </w:pPr>
      <w:r>
        <w:rPr>
          <w:rFonts w:cs="Calibri"/>
          <w:sz w:val="22"/>
        </w:rPr>
        <w:t>zapewnienie nadzoru zarządców sieci wynikające z uzgodnień,</w:t>
      </w:r>
    </w:p>
    <w:p>
      <w:pPr>
        <w:pStyle w:val="ListParagraph"/>
        <w:numPr>
          <w:ilvl w:val="2"/>
          <w:numId w:val="9"/>
        </w:numPr>
        <w:spacing w:lineRule="auto" w:line="240" w:before="0" w:after="0"/>
        <w:contextualSpacing/>
        <w:jc w:val="both"/>
        <w:rPr>
          <w:rFonts w:cs="Calibri"/>
          <w:sz w:val="22"/>
        </w:rPr>
      </w:pPr>
      <w:r>
        <w:rPr>
          <w:rFonts w:cs="Calibri"/>
          <w:sz w:val="22"/>
        </w:rPr>
        <w:t>badania zagęszczenia i modułów odkształcenia warstw konstrukcyjnych,</w:t>
      </w:r>
    </w:p>
    <w:p>
      <w:pPr>
        <w:pStyle w:val="ListParagraph"/>
        <w:numPr>
          <w:ilvl w:val="2"/>
          <w:numId w:val="9"/>
        </w:numPr>
        <w:spacing w:lineRule="auto" w:line="240" w:before="0" w:after="0"/>
        <w:contextualSpacing/>
        <w:jc w:val="both"/>
        <w:rPr>
          <w:rFonts w:cs="Calibri"/>
          <w:sz w:val="22"/>
        </w:rPr>
      </w:pPr>
      <w:r>
        <w:rPr>
          <w:rFonts w:cs="Calibri"/>
          <w:sz w:val="22"/>
        </w:rPr>
        <w:t>bieżący wywóz materiałów nieużytecznych z terenu budowy,</w:t>
      </w:r>
    </w:p>
    <w:p>
      <w:pPr>
        <w:pStyle w:val="ListParagraph"/>
        <w:numPr>
          <w:ilvl w:val="2"/>
          <w:numId w:val="9"/>
        </w:numPr>
        <w:spacing w:lineRule="auto" w:line="240" w:before="0" w:after="0"/>
        <w:contextualSpacing/>
        <w:jc w:val="both"/>
        <w:rPr>
          <w:rFonts w:cs="Calibri"/>
          <w:sz w:val="22"/>
        </w:rPr>
      </w:pPr>
      <w:r>
        <w:rPr>
          <w:rFonts w:cs="Calibri"/>
          <w:sz w:val="22"/>
        </w:rPr>
        <w:t>wykonanie robót naprawczych infrastruktury technicznej, której stan techniczny na skutek realizacji robót uległ pogorszeniu, w tym robót odtworzeniowych.</w:t>
      </w:r>
    </w:p>
    <w:p>
      <w:pPr>
        <w:pStyle w:val="Normal"/>
        <w:spacing w:lineRule="auto" w:line="240" w:before="0" w:after="0"/>
        <w:jc w:val="both"/>
        <w:rPr>
          <w:rStyle w:val="Domylnaczcionkaakapitu1"/>
          <w:rFonts w:cs="Calibri"/>
          <w:color w:val="auto"/>
          <w:sz w:val="22"/>
        </w:rPr>
      </w:pPr>
      <w:r>
        <w:rPr>
          <w:rFonts w:cs="Calibri"/>
          <w:color w:val="auto"/>
          <w:sz w:val="22"/>
        </w:rPr>
      </w:r>
    </w:p>
    <w:p>
      <w:pPr>
        <w:pStyle w:val="Normal"/>
        <w:spacing w:lineRule="auto" w:line="240" w:before="0" w:after="0"/>
        <w:jc w:val="both"/>
        <w:rPr>
          <w:rFonts w:cs="Calibri"/>
          <w:color w:val="auto"/>
          <w:sz w:val="22"/>
        </w:rPr>
      </w:pPr>
      <w:r>
        <w:rPr>
          <w:rStyle w:val="Domylnaczcionkaakapitu1"/>
          <w:rFonts w:cs="Calibri"/>
          <w:color w:val="auto"/>
          <w:sz w:val="22"/>
        </w:rPr>
        <w:t xml:space="preserve">3. Szczegółowy zakres rzeczowy robót stanowiący przedmiot umowy i sposób jego wykonania, a także pozostałe obowiązki Wykonawcy, oprócz niniejszej umowy, określają następujące dokumenty, stanowiące integralną część umowy: dokumentacja projektowa – załącznik nr 1, </w:t>
      </w:r>
      <w:r>
        <w:rPr>
          <w:rFonts w:cs="Calibri"/>
          <w:color w:val="auto"/>
          <w:sz w:val="22"/>
        </w:rPr>
        <w:t>specyfikacje techniczne wykonania i odbioru robót budowlanych – załącznik nr 2, oferta Wykonawcy – załącznik nr 3, kosztorys Wykonawcy – załącznik nr 4, specyfikacja warunków zamówienia SWZ – załącznik nr 5.</w:t>
      </w:r>
    </w:p>
    <w:p>
      <w:pPr>
        <w:pStyle w:val="Normal"/>
        <w:spacing w:lineRule="auto" w:line="240" w:before="0" w:after="0"/>
        <w:jc w:val="both"/>
        <w:rPr>
          <w:rFonts w:cs="Calibri"/>
          <w:color w:val="auto"/>
          <w:sz w:val="10"/>
          <w:szCs w:val="10"/>
        </w:rPr>
      </w:pPr>
      <w:r>
        <w:rPr>
          <w:rFonts w:cs="Calibri"/>
          <w:color w:val="auto"/>
          <w:sz w:val="10"/>
          <w:szCs w:val="10"/>
        </w:rPr>
      </w:r>
    </w:p>
    <w:p>
      <w:pPr>
        <w:pStyle w:val="Normal"/>
        <w:spacing w:lineRule="auto" w:line="240" w:before="0" w:after="0"/>
        <w:jc w:val="both"/>
        <w:rPr>
          <w:rStyle w:val="Domylnaczcionkaakapitu1"/>
          <w:rFonts w:cs="Calibri"/>
          <w:color w:val="auto"/>
          <w:sz w:val="22"/>
        </w:rPr>
      </w:pPr>
      <w:r>
        <w:rPr>
          <w:rFonts w:cs="Calibri"/>
          <w:color w:val="auto"/>
          <w:sz w:val="22"/>
        </w:rPr>
        <w:t xml:space="preserve">4. W przypadku wątpliwości interpretacyjnych obowiązywać będzie następująca kolejność ważności dokumentów: umowa, dokumentacja projektowa, specyfikacje techniczne wykonania i odbioru robót budowlanych, </w:t>
      </w:r>
      <w:r>
        <w:rPr>
          <w:rStyle w:val="Domylnaczcionkaakapitu1"/>
          <w:rFonts w:cs="Calibri"/>
          <w:color w:val="auto"/>
          <w:sz w:val="22"/>
        </w:rPr>
        <w:t>specyfikacja warunków zamówienia SWZ, oferta Wykonawcy, kosztorys Wykonawcy.</w:t>
      </w:r>
    </w:p>
    <w:p>
      <w:pPr>
        <w:pStyle w:val="Normal"/>
        <w:spacing w:lineRule="auto" w:line="240" w:before="0" w:after="0"/>
        <w:jc w:val="both"/>
        <w:rPr>
          <w:rStyle w:val="Domylnaczcionkaakapitu1"/>
          <w:rFonts w:cs="Calibri"/>
          <w:color w:val="auto"/>
          <w:sz w:val="12"/>
          <w:szCs w:val="12"/>
        </w:rPr>
      </w:pPr>
      <w:r>
        <w:rPr>
          <w:rFonts w:cs="Calibri"/>
          <w:color w:val="auto"/>
          <w:sz w:val="12"/>
          <w:szCs w:val="12"/>
        </w:rPr>
      </w:r>
    </w:p>
    <w:p>
      <w:pPr>
        <w:pStyle w:val="Heading2"/>
        <w:spacing w:lineRule="auto" w:line="240" w:before="0" w:after="0"/>
        <w:ind w:hanging="284" w:start="284"/>
        <w:jc w:val="both"/>
        <w:rPr>
          <w:rStyle w:val="Domylnaczcionkaakapitu1"/>
          <w:rFonts w:ascii="Calibri" w:hAnsi="Calibri" w:cs="Calibri"/>
          <w:color w:val="auto"/>
          <w:sz w:val="22"/>
        </w:rPr>
      </w:pPr>
      <w:r>
        <w:rPr>
          <w:rStyle w:val="Domylnaczcionkaakapitu1"/>
          <w:rFonts w:cs="Calibri" w:ascii="Calibri" w:hAnsi="Calibri"/>
          <w:color w:val="auto"/>
          <w:sz w:val="22"/>
        </w:rPr>
        <w:t>5. Wykonawca oświadcza, że posiada doświadczenie, potencjał techniczny oraz wykwalifikowaną kadrę niezbędną do wykonania przedmiotu umowy zgodnie z warunkami określonymi w niniejszej umowie.</w:t>
      </w:r>
    </w:p>
    <w:p>
      <w:pPr>
        <w:pStyle w:val="Heading2"/>
        <w:spacing w:lineRule="auto" w:line="240" w:before="0" w:after="0"/>
        <w:ind w:hanging="284" w:start="284"/>
        <w:jc w:val="both"/>
        <w:rPr>
          <w:rFonts w:ascii="Calibri" w:hAnsi="Calibri" w:cs="Calibri"/>
          <w:color w:val="auto"/>
          <w:sz w:val="4"/>
          <w:szCs w:val="4"/>
        </w:rPr>
      </w:pPr>
      <w:r>
        <w:rPr>
          <w:rFonts w:cs="Calibri" w:ascii="Calibri" w:hAnsi="Calibri"/>
          <w:color w:val="auto"/>
          <w:sz w:val="4"/>
          <w:szCs w:val="4"/>
        </w:rPr>
      </w:r>
    </w:p>
    <w:p>
      <w:pPr>
        <w:pStyle w:val="Heading2"/>
        <w:spacing w:lineRule="auto" w:line="240" w:before="0" w:after="0"/>
        <w:ind w:hanging="284" w:start="284"/>
        <w:jc w:val="both"/>
        <w:rPr>
          <w:rFonts w:ascii="Calibri" w:hAnsi="Calibri" w:cs="Calibri"/>
          <w:color w:val="auto"/>
          <w:sz w:val="22"/>
          <w:szCs w:val="22"/>
        </w:rPr>
      </w:pPr>
      <w:r>
        <w:rPr>
          <w:rFonts w:cs="Calibri" w:ascii="Calibri" w:hAnsi="Calibri"/>
          <w:color w:val="auto"/>
          <w:sz w:val="22"/>
          <w:szCs w:val="22"/>
        </w:rPr>
        <w:t xml:space="preserve">6. </w:t>
      </w:r>
      <w:r>
        <w:rPr>
          <w:rFonts w:cs="Calibri" w:ascii="Calibri" w:hAnsi="Calibri"/>
          <w:color w:val="auto"/>
          <w:sz w:val="22"/>
        </w:rPr>
        <w:t>Wykonawca oświadcza, że:</w:t>
      </w:r>
    </w:p>
    <w:p>
      <w:pPr>
        <w:pStyle w:val="Standard"/>
        <w:numPr>
          <w:ilvl w:val="1"/>
          <w:numId w:val="3"/>
        </w:numPr>
        <w:tabs>
          <w:tab w:val="clear" w:pos="708"/>
          <w:tab w:val="left" w:pos="-789" w:leader="none"/>
          <w:tab w:val="left" w:pos="-729" w:leader="none"/>
          <w:tab w:val="left" w:pos="-624" w:leader="none"/>
          <w:tab w:val="left" w:pos="-67" w:leader="none"/>
        </w:tabs>
        <w:spacing w:lineRule="auto" w:line="240" w:before="0" w:after="0"/>
        <w:ind w:hanging="357" w:start="714"/>
        <w:rPr>
          <w:rFonts w:cs="Calibri"/>
          <w:sz w:val="22"/>
        </w:rPr>
      </w:pPr>
      <w:r>
        <w:rPr>
          <w:rFonts w:cs="Calibri"/>
          <w:sz w:val="22"/>
        </w:rPr>
        <w:t>przed zawarciem Umowy dokonał rzetelnej analizy Przedmiotu umowy oraz wszelkiej dokumentacji udostępnionej przez Zamawiającego;</w:t>
      </w:r>
    </w:p>
    <w:p>
      <w:pPr>
        <w:pStyle w:val="Standard"/>
        <w:numPr>
          <w:ilvl w:val="1"/>
          <w:numId w:val="3"/>
        </w:numPr>
        <w:tabs>
          <w:tab w:val="clear" w:pos="708"/>
          <w:tab w:val="left" w:pos="-789" w:leader="none"/>
          <w:tab w:val="left" w:pos="-729" w:leader="none"/>
          <w:tab w:val="left" w:pos="-624" w:leader="none"/>
          <w:tab w:val="left" w:pos="-67" w:leader="none"/>
        </w:tabs>
        <w:spacing w:lineRule="auto" w:line="240" w:before="0" w:after="0"/>
        <w:ind w:hanging="357" w:start="714"/>
        <w:rPr>
          <w:rFonts w:cs="Calibri"/>
          <w:sz w:val="22"/>
        </w:rPr>
      </w:pPr>
      <w:r>
        <w:rPr>
          <w:rFonts w:cs="Calibri"/>
          <w:sz w:val="22"/>
        </w:rPr>
        <w:t>zapoznał się z wymogami określonymi przez Zamawiającego, SWZ, z terenem, na którym ma być realizowany przedmiot umowy i jego otoczeniem oraz z lokalnymi warunkami, klimatem i jego charakterystyką dla tego obszaru;</w:t>
      </w:r>
    </w:p>
    <w:p>
      <w:pPr>
        <w:pStyle w:val="Standard"/>
        <w:numPr>
          <w:ilvl w:val="1"/>
          <w:numId w:val="3"/>
        </w:numPr>
        <w:tabs>
          <w:tab w:val="clear" w:pos="708"/>
          <w:tab w:val="left" w:pos="-789" w:leader="none"/>
          <w:tab w:val="left" w:pos="-729" w:leader="none"/>
          <w:tab w:val="left" w:pos="-624" w:leader="none"/>
          <w:tab w:val="left" w:pos="-67" w:leader="none"/>
        </w:tabs>
        <w:spacing w:lineRule="auto" w:line="240" w:before="0" w:after="0"/>
        <w:ind w:hanging="357" w:start="714"/>
        <w:rPr>
          <w:rFonts w:cs="Calibri"/>
          <w:sz w:val="22"/>
        </w:rPr>
      </w:pPr>
      <w:r>
        <w:rPr>
          <w:rFonts w:cs="Calibri"/>
          <w:sz w:val="22"/>
        </w:rPr>
        <w:t>uwzględnił wszystkie powyższe warunki i okoliczności w wynagrodzeniu określonym w umowie.</w:t>
      </w:r>
    </w:p>
    <w:p>
      <w:pPr>
        <w:pStyle w:val="Heading2"/>
        <w:spacing w:lineRule="auto" w:line="240" w:before="0" w:after="0"/>
        <w:ind w:hanging="284" w:start="284"/>
        <w:jc w:val="both"/>
        <w:rPr>
          <w:rFonts w:ascii="Calibri" w:hAnsi="Calibri" w:cs="Calibri"/>
          <w:color w:val="auto"/>
          <w:sz w:val="22"/>
          <w:szCs w:val="22"/>
        </w:rPr>
      </w:pPr>
      <w:r>
        <w:rPr>
          <w:rFonts w:cs="Calibri" w:ascii="Calibri" w:hAnsi="Calibri"/>
          <w:color w:val="auto"/>
          <w:sz w:val="22"/>
          <w:szCs w:val="22"/>
        </w:rPr>
        <w:t xml:space="preserve">7. Wykonawca zobowiązuje się, że wykonując umowę będzie przestrzegał ustawy z dnia 19 lipca 2019r.                           o zapewnieniu dostępności osobom ze szczególnymi potrzebami. </w:t>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szCs w:val="22"/>
        </w:rPr>
      </w:pPr>
      <w:r>
        <w:rPr>
          <w:rFonts w:cs="Calibri" w:ascii="Calibri" w:hAnsi="Calibri"/>
          <w:b/>
          <w:bCs/>
          <w:color w:val="auto"/>
          <w:sz w:val="22"/>
          <w:szCs w:val="22"/>
        </w:rPr>
      </w:r>
      <w:bookmarkStart w:id="3" w:name="_Toc223448137"/>
      <w:bookmarkStart w:id="4" w:name="_Terminy_wykonania_umowy"/>
      <w:bookmarkEnd w:id="4"/>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szCs w:val="22"/>
        </w:rPr>
      </w:pPr>
      <w:r>
        <w:rPr>
          <w:rStyle w:val="Domylnaczcionkaakapitu1"/>
          <w:rFonts w:cs="Calibri" w:ascii="Calibri" w:hAnsi="Calibri"/>
          <w:b/>
          <w:bCs/>
          <w:color w:val="auto"/>
          <w:sz w:val="22"/>
        </w:rPr>
        <w:t>§ 2. Terminy wykonania umowy</w:t>
      </w:r>
      <w:bookmarkEnd w:id="3"/>
    </w:p>
    <w:p>
      <w:pPr>
        <w:pStyle w:val="Heading2"/>
        <w:numPr>
          <w:ilvl w:val="1"/>
          <w:numId w:val="1"/>
        </w:numPr>
        <w:tabs>
          <w:tab w:val="clear" w:pos="708"/>
          <w:tab w:val="left" w:pos="284" w:leader="none"/>
        </w:tabs>
        <w:spacing w:lineRule="auto" w:line="240" w:before="0" w:after="0"/>
        <w:ind w:hanging="284" w:start="284"/>
        <w:jc w:val="both"/>
        <w:rPr>
          <w:rStyle w:val="Domylnaczcionkaakapitu1"/>
          <w:rFonts w:ascii="Calibri" w:hAnsi="Calibri" w:cs="Calibri"/>
          <w:color w:val="auto"/>
          <w:sz w:val="22"/>
        </w:rPr>
      </w:pPr>
      <w:r>
        <w:rPr>
          <w:rFonts w:cs="Calibri" w:ascii="Calibri" w:hAnsi="Calibri"/>
          <w:color w:val="auto"/>
          <w:sz w:val="22"/>
          <w:szCs w:val="22"/>
        </w:rPr>
        <w:t>1. Zamawiający przekaże Wykonawcy protokolarnie teren budowy w terminie do 7 dni roboczych od dnia zawarcia umowy.</w:t>
      </w:r>
      <w:bookmarkStart w:id="5" w:name="_Termin_zakończenia_robót"/>
      <w:bookmarkStart w:id="6" w:name="_Termin_zakończenia_przedmiotu"/>
      <w:bookmarkEnd w:id="5"/>
      <w:bookmarkEnd w:id="6"/>
    </w:p>
    <w:p>
      <w:pPr>
        <w:pStyle w:val="Heading2"/>
        <w:numPr>
          <w:ilvl w:val="1"/>
          <w:numId w:val="1"/>
        </w:numPr>
        <w:tabs>
          <w:tab w:val="clear" w:pos="708"/>
          <w:tab w:val="left" w:pos="284" w:leader="none"/>
        </w:tabs>
        <w:spacing w:lineRule="auto" w:line="240" w:before="0" w:after="0"/>
        <w:ind w:hanging="284" w:start="284"/>
        <w:jc w:val="both"/>
        <w:rPr>
          <w:rStyle w:val="Domylnaczcionkaakapitu1"/>
          <w:rFonts w:ascii="Calibri" w:hAnsi="Calibri" w:cs="Calibri"/>
          <w:color w:val="auto"/>
          <w:sz w:val="22"/>
        </w:rPr>
      </w:pPr>
      <w:r>
        <w:rPr>
          <w:rStyle w:val="Domylnaczcionkaakapitu1"/>
          <w:rFonts w:cs="Calibri" w:ascii="Calibri" w:hAnsi="Calibri"/>
          <w:color w:val="auto"/>
          <w:sz w:val="22"/>
        </w:rPr>
        <w:t xml:space="preserve">2. Termin wykonania przedmiotu umowy: </w:t>
      </w:r>
      <w:r>
        <w:rPr>
          <w:rStyle w:val="Domylnaczcionkaakapitu1"/>
          <w:rFonts w:cs="Calibri" w:ascii="Calibri" w:hAnsi="Calibri"/>
          <w:b/>
          <w:bCs/>
          <w:color w:val="auto"/>
          <w:sz w:val="22"/>
        </w:rPr>
        <w:t xml:space="preserve">do 3 miesięcy od daty zawarcia umowy, </w:t>
      </w:r>
      <w:r>
        <w:rPr>
          <w:rStyle w:val="Domylnaczcionkaakapitu1"/>
          <w:rFonts w:cs="Calibri" w:ascii="Calibri" w:hAnsi="Calibri"/>
          <w:color w:val="auto"/>
          <w:sz w:val="22"/>
        </w:rPr>
        <w:t>tj. do dnia ………………....</w:t>
      </w:r>
    </w:p>
    <w:p>
      <w:pPr>
        <w:pStyle w:val="Heading2"/>
        <w:numPr>
          <w:ilvl w:val="1"/>
          <w:numId w:val="1"/>
        </w:numPr>
        <w:tabs>
          <w:tab w:val="clear" w:pos="708"/>
          <w:tab w:val="left" w:pos="225" w:leader="none"/>
          <w:tab w:val="left" w:pos="390" w:leader="none"/>
        </w:tabs>
        <w:spacing w:lineRule="auto" w:line="240" w:before="0" w:after="0"/>
        <w:ind w:hanging="170" w:start="170"/>
        <w:jc w:val="both"/>
        <w:rPr>
          <w:rStyle w:val="Domylnaczcionkaakapitu1"/>
          <w:rFonts w:ascii="Calibri" w:hAnsi="Calibri" w:cs="Calibri"/>
          <w:color w:val="auto"/>
          <w:sz w:val="22"/>
        </w:rPr>
      </w:pPr>
      <w:r>
        <w:rPr>
          <w:rStyle w:val="Domylnaczcionkaakapitu1"/>
          <w:rFonts w:cs="Calibri" w:ascii="Calibri" w:hAnsi="Calibri"/>
          <w:color w:val="auto"/>
          <w:sz w:val="22"/>
        </w:rPr>
        <w:t xml:space="preserve">3. Przez termin wykonania przedmiotu umowy Zamawiający rozumie zakończenie wszystkich robót budowlanych objętych umową, uporządkowanie terenu budowy i przekazanie Zamawiającemu pisemnego zgłoszenia gotowości do odbioru. </w:t>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rPr>
      </w:pPr>
      <w:r>
        <w:rPr>
          <w:rFonts w:cs="Calibri" w:ascii="Calibri" w:hAnsi="Calibri"/>
          <w:b/>
          <w:bCs/>
          <w:color w:val="auto"/>
          <w:sz w:val="22"/>
        </w:rPr>
      </w:r>
      <w:bookmarkStart w:id="7" w:name="_Toc223448138"/>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rPr>
      </w:pPr>
      <w:r>
        <w:rPr>
          <w:rStyle w:val="Domylnaczcionkaakapitu1"/>
          <w:rFonts w:cs="Calibri" w:ascii="Calibri" w:hAnsi="Calibri"/>
          <w:b/>
          <w:bCs/>
          <w:color w:val="auto"/>
          <w:sz w:val="22"/>
        </w:rPr>
        <w:t>§ 3. Wynagrodzenie</w:t>
      </w:r>
      <w:bookmarkEnd w:id="7"/>
    </w:p>
    <w:p>
      <w:pPr>
        <w:pStyle w:val="Normal"/>
        <w:spacing w:lineRule="auto" w:line="240" w:before="0" w:after="0"/>
        <w:ind w:hanging="284" w:start="284"/>
        <w:jc w:val="both"/>
        <w:rPr>
          <w:rStyle w:val="Domylnaczcionkaakapitu1"/>
          <w:rFonts w:cs="Calibri"/>
          <w:color w:val="auto"/>
          <w:sz w:val="22"/>
        </w:rPr>
      </w:pPr>
      <w:r>
        <w:rPr>
          <w:rStyle w:val="Domylnaczcionkaakapitu1"/>
          <w:rFonts w:cs="Calibri"/>
          <w:color w:val="auto"/>
          <w:sz w:val="22"/>
        </w:rPr>
        <w:t xml:space="preserve">1. Za wykonanie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określonego w § 1</w:t>
      </w:r>
      <w:r>
        <w:rPr>
          <w:rStyle w:val="Hyperlink"/>
          <w:rFonts w:cs="Calibri"/>
          <w:color w:val="auto"/>
          <w:sz w:val="22"/>
          <w:u w:val="none"/>
        </w:rPr>
        <w:fldChar w:fldCharType="end"/>
      </w:r>
      <w:r>
        <w:rPr>
          <w:rStyle w:val="Domylnaczcionkaakapitu1"/>
          <w:rFonts w:cs="Calibri"/>
          <w:color w:val="auto"/>
          <w:sz w:val="22"/>
        </w:rPr>
        <w:t>, strony ustalają ryczałtową formę wynagrodzenia zgodnie z ofertą cenową podaną w formularzu oferty w wysokości  ………….………………………………………………….…. zł netto</w:t>
      </w:r>
    </w:p>
    <w:p>
      <w:pPr>
        <w:pStyle w:val="Normal"/>
        <w:spacing w:lineRule="auto" w:line="240" w:before="0" w:after="0"/>
        <w:ind w:hanging="284" w:start="284"/>
        <w:jc w:val="both"/>
        <w:rPr>
          <w:rStyle w:val="Domylnaczcionkaakapitu1"/>
          <w:rFonts w:cs="Calibri"/>
          <w:color w:val="auto"/>
          <w:sz w:val="22"/>
        </w:rPr>
      </w:pPr>
      <w:r>
        <w:rPr>
          <w:rStyle w:val="Domylnaczcionkaakapitu1"/>
          <w:rFonts w:cs="Calibri"/>
          <w:color w:val="auto"/>
          <w:sz w:val="22"/>
        </w:rPr>
        <w:t xml:space="preserve">      </w:t>
      </w:r>
      <w:r>
        <w:rPr>
          <w:rStyle w:val="Domylnaczcionkaakapitu1"/>
          <w:rFonts w:cs="Calibri"/>
          <w:color w:val="auto"/>
          <w:sz w:val="22"/>
        </w:rPr>
        <w:t>tj. ………………………………………………………. brutto (słownie:…....................…………………………..  złotych …../100)                (w tym podatek VAT) z zastrzeżeniem ustępów 2-3 niniejszego paragrafu.</w:t>
      </w:r>
    </w:p>
    <w:p>
      <w:pPr>
        <w:pStyle w:val="Normal"/>
        <w:spacing w:lineRule="auto" w:line="240" w:before="0" w:after="0"/>
        <w:ind w:hanging="284" w:start="284"/>
        <w:jc w:val="both"/>
        <w:rPr>
          <w:rStyle w:val="Domylnaczcionkaakapitu1"/>
          <w:rFonts w:cs="Calibri"/>
          <w:color w:val="auto"/>
          <w:sz w:val="22"/>
        </w:rPr>
      </w:pPr>
      <w:r>
        <w:rPr>
          <w:rStyle w:val="Domylnaczcionkaakapitu1"/>
          <w:rFonts w:cs="Calibri"/>
          <w:color w:val="auto"/>
          <w:sz w:val="22"/>
        </w:rPr>
        <w:t xml:space="preserve">2. Kwota wynagrodzenia, o którym mowa w ust. 1, uwzględnia ryzyko wynagrodzenia ryczałtowego oraz zawiera wszelkie koszty i opłaty związane z realizacją przedmiotu umowy, o którym mowa w § 1, w tym                                         w szczególności wszelkie koszty niezbędne do zrealizowania przedmiotu umowy, a nie ujęte w dokumentacji projektowej, bez których nie można wykonać przedmiotu umowy. Niedoszacowanie, pominięcie oraz brak rozpoznania zakresu przedmiotu umowy nie może być podstawą do żądania podwyższenia wynagrodzenia ryczałtowego, o którym mowa w ust. 1. </w:t>
      </w:r>
    </w:p>
    <w:p>
      <w:pPr>
        <w:pStyle w:val="Normal"/>
        <w:spacing w:lineRule="auto" w:line="240" w:before="0" w:after="0"/>
        <w:ind w:hanging="284" w:start="284"/>
        <w:jc w:val="both"/>
        <w:rPr>
          <w:rFonts w:cs="Calibri"/>
          <w:color w:val="auto"/>
          <w:sz w:val="22"/>
        </w:rPr>
      </w:pPr>
      <w:r>
        <w:rPr>
          <w:rStyle w:val="Domylnaczcionkaakapitu1"/>
          <w:rFonts w:cs="Calibri"/>
          <w:color w:val="auto"/>
          <w:sz w:val="22"/>
        </w:rPr>
        <w:t xml:space="preserve">3. </w:t>
      </w:r>
      <w:r>
        <w:rPr>
          <w:rFonts w:cs="Calibri"/>
          <w:color w:val="auto"/>
          <w:sz w:val="22"/>
        </w:rPr>
        <w:t>Wynagrodzenie, o którym mowa w ust. 1, może ulec zmianie, w przypadku zaistnienia okoliczności wskazanych w § 7 ust. 2 pkt 2.6 oraz § 14 ust. 2 pkt 2.4 lub w przypadku niewykonania przez Wykonawcę części przedmiotu umowy. Wykonawcy nie przysługuje wynagrodzenie za roboty niewykonane.</w:t>
      </w:r>
    </w:p>
    <w:p>
      <w:pPr>
        <w:pStyle w:val="Normal"/>
        <w:spacing w:lineRule="auto" w:line="240" w:before="0" w:after="0"/>
        <w:ind w:hanging="284" w:start="284"/>
        <w:jc w:val="both"/>
        <w:rPr>
          <w:rFonts w:cs="Calibri"/>
          <w:color w:val="auto"/>
        </w:rPr>
      </w:pPr>
      <w:r>
        <w:rPr>
          <w:rFonts w:cs="Calibri"/>
          <w:color w:val="auto"/>
        </w:rPr>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8" w:name="_Toc223448139"/>
      <w:r>
        <w:rPr>
          <w:rStyle w:val="Domylnaczcionkaakapitu1"/>
          <w:rFonts w:cs="Calibri" w:ascii="Calibri" w:hAnsi="Calibri"/>
          <w:b/>
          <w:bCs/>
          <w:color w:val="auto"/>
          <w:sz w:val="22"/>
        </w:rPr>
        <w:t>§ 4. Warunki płatności</w:t>
      </w:r>
      <w:bookmarkEnd w:id="8"/>
    </w:p>
    <w:p>
      <w:pPr>
        <w:pStyle w:val="ListParagraph"/>
        <w:spacing w:lineRule="auto" w:line="240" w:before="0" w:after="0"/>
        <w:ind w:hanging="284" w:start="284"/>
        <w:contextualSpacing/>
        <w:jc w:val="both"/>
        <w:rPr>
          <w:rStyle w:val="Domylnaczcionkaakapitu1"/>
          <w:rFonts w:cs="Calibri"/>
          <w:color w:val="auto"/>
          <w:sz w:val="22"/>
        </w:rPr>
      </w:pPr>
      <w:r>
        <w:rPr>
          <w:rFonts w:cs="Calibri"/>
          <w:color w:val="auto"/>
          <w:sz w:val="22"/>
        </w:rPr>
        <w:t>1. Rozliczenie wynagrodzenia za wykonanie przedmiotu umowy nastąpi na podstawie prawidłowo wystawionej                       i dostarczonej Zamawiającemu faktury końcowej za roboty i prace faktycznie wykonane, odebrane przez Zamawiającego.</w:t>
      </w:r>
    </w:p>
    <w:p>
      <w:pPr>
        <w:pStyle w:val="ListParagraph"/>
        <w:spacing w:lineRule="auto" w:line="240" w:before="0" w:after="0"/>
        <w:ind w:hanging="284" w:start="284"/>
        <w:contextualSpacing/>
        <w:jc w:val="both"/>
        <w:rPr>
          <w:rStyle w:val="Domylnaczcionkaakapitu1"/>
          <w:rFonts w:cs="Calibri"/>
          <w:color w:val="auto"/>
          <w:sz w:val="22"/>
        </w:rPr>
      </w:pPr>
      <w:r>
        <w:rPr>
          <w:rStyle w:val="Domylnaczcionkaakapitu1"/>
          <w:rFonts w:cs="Calibri"/>
          <w:color w:val="auto"/>
          <w:sz w:val="22"/>
        </w:rPr>
        <w:t>2. Faktura zostanie wystawiona po protokolarnym odbiorze przedmiotu umowy dokonanym przez Zamawiającego, o którym mowa w § 5.</w:t>
      </w:r>
    </w:p>
    <w:p>
      <w:pPr>
        <w:pStyle w:val="ListParagraph"/>
        <w:spacing w:lineRule="auto" w:line="240" w:before="0" w:after="0"/>
        <w:ind w:hanging="284" w:start="284"/>
        <w:contextualSpacing/>
        <w:jc w:val="both"/>
        <w:rPr>
          <w:rFonts w:cs="Calibri"/>
          <w:color w:val="auto"/>
          <w:sz w:val="22"/>
        </w:rPr>
      </w:pPr>
      <w:r>
        <w:rPr>
          <w:rStyle w:val="Domylnaczcionkaakapitu1"/>
          <w:rFonts w:cs="Calibri"/>
          <w:color w:val="auto"/>
          <w:sz w:val="22"/>
        </w:rPr>
        <w:t xml:space="preserve">3. </w:t>
      </w:r>
      <w:r>
        <w:rPr>
          <w:rFonts w:cs="Calibri"/>
          <w:color w:val="auto"/>
          <w:sz w:val="22"/>
        </w:rPr>
        <w:t>Zamawiający zobowiązany jest do zapłaty faktury przelewem, na konto wskazane przez Wykonawcę,                            w terminie do 21 dni od daty doręczenia faktury.</w:t>
      </w:r>
    </w:p>
    <w:p>
      <w:pPr>
        <w:pStyle w:val="ListParagraph"/>
        <w:spacing w:lineRule="auto" w:line="240" w:before="0" w:after="0"/>
        <w:ind w:hanging="284" w:start="284"/>
        <w:contextualSpacing/>
        <w:jc w:val="both"/>
        <w:rPr>
          <w:rFonts w:cs="Calibri"/>
          <w:color w:val="auto"/>
          <w:sz w:val="22"/>
        </w:rPr>
      </w:pPr>
      <w:r>
        <w:rPr>
          <w:rFonts w:cs="Calibri"/>
          <w:color w:val="auto"/>
          <w:sz w:val="22"/>
        </w:rPr>
        <w:t>4.  Faktura wystawiona będzie za pośrednictwem Krajowego Systemu e-Faktur (KseF).</w:t>
      </w:r>
    </w:p>
    <w:p>
      <w:pPr>
        <w:pStyle w:val="ListParagraph"/>
        <w:spacing w:lineRule="auto" w:line="240" w:before="0" w:after="0"/>
        <w:ind w:hanging="284" w:start="284"/>
        <w:contextualSpacing/>
        <w:jc w:val="both"/>
        <w:rPr>
          <w:rFonts w:cs="Calibri"/>
          <w:color w:val="auto"/>
          <w:sz w:val="22"/>
        </w:rPr>
      </w:pPr>
      <w:r>
        <w:rPr>
          <w:rFonts w:cs="Calibri"/>
          <w:color w:val="auto"/>
          <w:sz w:val="22"/>
        </w:rPr>
        <w:t>5.  Faktura ustrukturyzowana będzie wystawiona w następujący sposób:</w:t>
      </w:r>
    </w:p>
    <w:p>
      <w:pPr>
        <w:pStyle w:val="ListParagraph"/>
        <w:spacing w:lineRule="auto" w:line="240" w:before="0" w:after="0"/>
        <w:ind w:hanging="284" w:start="284"/>
        <w:contextualSpacing/>
        <w:rPr>
          <w:rFonts w:cs="Calibri"/>
          <w:b/>
          <w:bCs/>
          <w:color w:val="auto"/>
          <w:sz w:val="22"/>
        </w:rPr>
      </w:pPr>
      <w:r>
        <w:rPr>
          <w:rFonts w:cs="Calibri"/>
          <w:color w:val="auto"/>
          <w:sz w:val="22"/>
        </w:rPr>
        <w:t xml:space="preserve">      </w:t>
      </w:r>
      <w:r>
        <w:rPr>
          <w:rFonts w:cs="Calibri"/>
          <w:b/>
          <w:bCs/>
          <w:color w:val="auto"/>
          <w:sz w:val="22"/>
        </w:rPr>
        <w:t xml:space="preserve">Nabywca: Gmina Andrychów, 34-120 Andrychów, Rynek 15, NIP 5510013406 </w:t>
        <w:br/>
        <w:t>Odbiorca: Urząd Miejski w Andrychowie, 34-120 Andrychów, Rynek 15, NIP 5512627532</w:t>
      </w:r>
      <w:r>
        <w:rPr>
          <w:rFonts w:cs="Calibri"/>
          <w:color w:val="auto"/>
          <w:sz w:val="22"/>
        </w:rPr>
        <w:t xml:space="preserve"> </w:t>
        <w:br/>
        <w:t>oraz należy wypełnić pole „Rola” jako „JST odbiorca”.</w:t>
      </w:r>
    </w:p>
    <w:p>
      <w:pPr>
        <w:pStyle w:val="ListParagraph"/>
        <w:spacing w:lineRule="auto" w:line="240" w:before="0" w:after="0"/>
        <w:ind w:start="0"/>
        <w:contextualSpacing/>
        <w:jc w:val="both"/>
        <w:rPr>
          <w:rStyle w:val="Domylnaczcionkaakapitu1"/>
          <w:rFonts w:cs="Calibri"/>
          <w:color w:val="auto"/>
          <w:sz w:val="22"/>
        </w:rPr>
      </w:pPr>
      <w:r>
        <w:rPr>
          <w:rFonts w:cs="Calibri"/>
          <w:color w:val="auto"/>
          <w:sz w:val="22"/>
        </w:rPr>
        <w:t>6. Za datę uregulowania zobowiązania uważa się dzień obciążenia konta Zamawiającego.</w:t>
      </w:r>
    </w:p>
    <w:p>
      <w:pPr>
        <w:pStyle w:val="ListParagraph"/>
        <w:spacing w:lineRule="auto" w:line="240" w:before="0" w:after="0"/>
        <w:ind w:hanging="284" w:start="284"/>
        <w:contextualSpacing/>
        <w:jc w:val="both"/>
        <w:rPr>
          <w:rStyle w:val="Domylnaczcionkaakapitu1"/>
          <w:rFonts w:cs="Calibri"/>
          <w:color w:val="auto"/>
          <w:sz w:val="22"/>
        </w:rPr>
      </w:pPr>
      <w:r>
        <w:rPr>
          <w:rStyle w:val="Domylnaczcionkaakapitu1"/>
          <w:rFonts w:cs="Calibri"/>
          <w:color w:val="auto"/>
          <w:sz w:val="22"/>
        </w:rPr>
        <w:t>7. W przypadku realizowania przedmiotu umowy przy udziale podwykonawców, warunkiem płatności faktury jest przedstawienie przez Wykonawcę wraz z fakturą potwierdzenia dokonania zapłaty wynagrodzenia na rzecz Podwykonawców i dalszych Podwykonawców, z którymi zostały zawarte umowy zaakceptowane przez Zamawiającego na warunkach, o których mowa w § 9.</w:t>
      </w:r>
    </w:p>
    <w:p>
      <w:pPr>
        <w:pStyle w:val="ListParagraph"/>
        <w:spacing w:lineRule="auto" w:line="240" w:before="0" w:after="0"/>
        <w:ind w:hanging="284" w:start="284"/>
        <w:contextualSpacing/>
        <w:jc w:val="both"/>
        <w:rPr>
          <w:rStyle w:val="Domylnaczcionkaakapitu1"/>
          <w:rFonts w:cs="Calibri"/>
          <w:color w:val="auto"/>
          <w:sz w:val="22"/>
        </w:rPr>
      </w:pPr>
      <w:r>
        <w:rPr>
          <w:rStyle w:val="Domylnaczcionkaakapitu1"/>
          <w:rFonts w:cs="Calibri"/>
          <w:color w:val="auto"/>
          <w:sz w:val="22"/>
        </w:rPr>
        <w:t>8. W przypadku zaistnienia okoliczności, o których mowa w § 14 ust. 2 pkt 2.4 Umowy, rozliczenie robót zamiennych lub/i dodatkowych lub robót, z których wykonania Zamawiający zrezygnował, nastąpi w oparciu  o ceny jednostkowe robót, ceny czynników produkcji i narzuty, określone w kosztorysie Wykonawcy, stanowiącym załącznik nr 4 do umowy. W przypadku, gdy oszacowanie cen robót zamiennych lub/i dodatkowych na podstawie kosztorysu Wykonawcy nie będzie możliwe, do ich wyceny zostaną użyte ceny                     i narzuty nie wyższe niż ceny jednostkowe robót, ceny czynników produkcji i narzuty, określone w cennikach SEKOCENBUD (ceny średnie), za kwartał poprzedzający sporządzenie kosztorysu robót zamiennych lub/i dodatkowych.</w:t>
      </w:r>
    </w:p>
    <w:p>
      <w:pPr>
        <w:pStyle w:val="ListParagraph"/>
        <w:spacing w:lineRule="auto" w:line="240" w:before="0" w:after="0"/>
        <w:ind w:hanging="284" w:start="284"/>
        <w:contextualSpacing/>
        <w:jc w:val="both"/>
        <w:rPr>
          <w:rFonts w:cs="Calibri"/>
          <w:color w:val="auto"/>
          <w:sz w:val="22"/>
        </w:rPr>
      </w:pPr>
      <w:r>
        <w:rPr>
          <w:rStyle w:val="Domylnaczcionkaakapitu1"/>
          <w:rFonts w:cs="Calibri"/>
          <w:color w:val="auto"/>
          <w:sz w:val="22"/>
        </w:rPr>
        <w:t>9.</w:t>
      </w:r>
      <w:r>
        <w:rPr>
          <w:rFonts w:cs="Calibri"/>
          <w:color w:val="auto"/>
          <w:sz w:val="22"/>
        </w:rPr>
        <w:t xml:space="preserve">  Wszelkie zmiany w trakcie robót będą dokonywane przez Wykonawcę, wyłącznie za zgodą Zamawiającego.</w:t>
      </w:r>
    </w:p>
    <w:p>
      <w:pPr>
        <w:pStyle w:val="ListParagraph"/>
        <w:spacing w:lineRule="auto" w:line="240" w:before="0" w:after="0"/>
        <w:ind w:hanging="284" w:start="284"/>
        <w:contextualSpacing/>
        <w:jc w:val="both"/>
        <w:rPr>
          <w:rFonts w:cs="Calibri"/>
          <w:color w:val="auto"/>
          <w:sz w:val="22"/>
        </w:rPr>
      </w:pPr>
      <w:r>
        <w:rPr>
          <w:rFonts w:cs="Calibri"/>
          <w:color w:val="auto"/>
          <w:sz w:val="22"/>
        </w:rPr>
        <w:t>10. Wykonawca nie może bez pisemnej zgody Zamawiającego dokonać cesji wierzytelności wynikających                           z niniejszej umowy.</w:t>
      </w:r>
    </w:p>
    <w:p>
      <w:pPr>
        <w:pStyle w:val="ListParagraph"/>
        <w:spacing w:lineRule="auto" w:line="240" w:before="0" w:after="0"/>
        <w:ind w:hanging="284" w:start="284"/>
        <w:contextualSpacing/>
        <w:jc w:val="both"/>
        <w:rPr>
          <w:rFonts w:cs="Calibri"/>
          <w:color w:val="auto"/>
        </w:rPr>
      </w:pPr>
      <w:r>
        <w:rPr>
          <w:rFonts w:cs="Calibri"/>
          <w:color w:val="auto"/>
        </w:rPr>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9" w:name="_Toc223448140"/>
      <w:r>
        <w:rPr>
          <w:rStyle w:val="Domylnaczcionkaakapitu1"/>
          <w:rFonts w:cs="Calibri" w:ascii="Calibri" w:hAnsi="Calibri"/>
          <w:b/>
          <w:bCs/>
          <w:color w:val="auto"/>
          <w:sz w:val="22"/>
        </w:rPr>
        <w:t>§ 5. Odbiór przedmiotu umowy</w:t>
      </w:r>
      <w:bookmarkEnd w:id="9"/>
    </w:p>
    <w:p>
      <w:pPr>
        <w:pStyle w:val="Normal"/>
        <w:tabs>
          <w:tab w:val="clear" w:pos="708"/>
          <w:tab w:val="left" w:pos="737" w:leader="none"/>
          <w:tab w:val="left" w:pos="1412" w:leader="none"/>
          <w:tab w:val="left" w:pos="1592" w:leader="none"/>
        </w:tabs>
        <w:spacing w:lineRule="auto" w:line="240" w:before="0" w:after="0"/>
        <w:ind w:hanging="284" w:start="284"/>
        <w:jc w:val="both"/>
        <w:rPr>
          <w:rStyle w:val="Domylnaczcionkaakapitu1"/>
          <w:rFonts w:cs="Calibri"/>
          <w:color w:val="auto"/>
          <w:sz w:val="22"/>
        </w:rPr>
      </w:pPr>
      <w:bookmarkStart w:id="10" w:name="_Odbiór_końcowy_robót."/>
      <w:bookmarkEnd w:id="10"/>
      <w:r>
        <w:rPr>
          <w:rFonts w:cs="Calibri"/>
          <w:color w:val="auto"/>
          <w:sz w:val="22"/>
        </w:rPr>
        <w:t xml:space="preserve">1. Odbiór przedmiotu umowy polega na ocenie ilości i jakości wszystkich wykonanych robót budowlanych. </w:t>
      </w:r>
    </w:p>
    <w:p>
      <w:pPr>
        <w:pStyle w:val="Normal"/>
        <w:tabs>
          <w:tab w:val="clear" w:pos="708"/>
          <w:tab w:val="left" w:pos="737" w:leader="none"/>
          <w:tab w:val="left" w:pos="1412" w:leader="none"/>
          <w:tab w:val="left" w:pos="1592" w:leader="none"/>
        </w:tabs>
        <w:spacing w:lineRule="auto" w:line="240" w:before="0" w:after="0"/>
        <w:ind w:hanging="284" w:start="284"/>
        <w:jc w:val="both"/>
        <w:rPr>
          <w:rStyle w:val="Domylnaczcionkaakapitu1"/>
          <w:rFonts w:cs="Calibri"/>
          <w:color w:val="auto"/>
          <w:sz w:val="22"/>
        </w:rPr>
      </w:pPr>
      <w:r>
        <w:rPr>
          <w:rStyle w:val="Domylnaczcionkaakapitu1"/>
          <w:rFonts w:cs="Calibri"/>
          <w:color w:val="auto"/>
          <w:sz w:val="22"/>
        </w:rPr>
        <w:t xml:space="preserve">2. Zamawiający na podstawie pisemnego zgłoszenia przez Wykonawcę gotowości do odbioru, w terminie do 7 dni roboczych od daty zgłoszenia, przystąpi do odbioru. </w:t>
      </w:r>
    </w:p>
    <w:p>
      <w:pPr>
        <w:pStyle w:val="Normal"/>
        <w:tabs>
          <w:tab w:val="clear" w:pos="708"/>
          <w:tab w:val="left" w:pos="737" w:leader="none"/>
          <w:tab w:val="left" w:pos="1412" w:leader="none"/>
          <w:tab w:val="left" w:pos="1592" w:leader="none"/>
        </w:tabs>
        <w:spacing w:lineRule="auto" w:line="240" w:before="0" w:after="0"/>
        <w:ind w:hanging="284" w:start="284"/>
        <w:jc w:val="both"/>
        <w:rPr>
          <w:rFonts w:eastAsia="Calibri" w:cs="Calibri"/>
          <w:color w:val="auto"/>
          <w:sz w:val="22"/>
        </w:rPr>
      </w:pPr>
      <w:r>
        <w:rPr>
          <w:rStyle w:val="Domylnaczcionkaakapitu1"/>
          <w:rFonts w:cs="Calibri"/>
          <w:color w:val="auto"/>
          <w:sz w:val="22"/>
        </w:rPr>
        <w:t xml:space="preserve">3. </w:t>
      </w:r>
      <w:r>
        <w:rPr>
          <w:rFonts w:cs="Calibri"/>
          <w:color w:val="auto"/>
          <w:sz w:val="22"/>
        </w:rPr>
        <w:t>Wykonawca wraz z pisemnym zgłoszeniem gotowości do odbioru jest zobowiązany dostarczyć Zamawiającemu następujące dokumenty:</w:t>
      </w:r>
    </w:p>
    <w:p>
      <w:pPr>
        <w:pStyle w:val="Normal"/>
        <w:tabs>
          <w:tab w:val="clear" w:pos="708"/>
          <w:tab w:val="left" w:pos="737" w:leader="none"/>
          <w:tab w:val="left" w:pos="1412" w:leader="none"/>
          <w:tab w:val="left" w:pos="1592" w:leader="none"/>
        </w:tabs>
        <w:spacing w:lineRule="auto" w:line="240" w:before="0" w:after="0"/>
        <w:ind w:hanging="284" w:start="284"/>
        <w:jc w:val="both"/>
        <w:rPr>
          <w:rFonts w:eastAsia="Calibri" w:cs="Calibri"/>
          <w:color w:val="auto"/>
          <w:sz w:val="22"/>
        </w:rPr>
      </w:pPr>
      <w:r>
        <w:rPr>
          <w:rFonts w:eastAsia="Calibri" w:cs="Calibri"/>
          <w:color w:val="auto"/>
          <w:sz w:val="22"/>
        </w:rPr>
        <w:t xml:space="preserve">      </w:t>
      </w:r>
      <w:r>
        <w:rPr>
          <w:rFonts w:cs="Calibri"/>
          <w:color w:val="auto"/>
          <w:sz w:val="22"/>
        </w:rPr>
        <w:t xml:space="preserve">3.1. kosztorys powykonawczy wykonanych robót budowlanych, </w:t>
      </w:r>
    </w:p>
    <w:p>
      <w:pPr>
        <w:pStyle w:val="Normal"/>
        <w:tabs>
          <w:tab w:val="clear" w:pos="708"/>
          <w:tab w:val="left" w:pos="737" w:leader="none"/>
          <w:tab w:val="left" w:pos="1412" w:leader="none"/>
          <w:tab w:val="left" w:pos="1592" w:leader="none"/>
        </w:tabs>
        <w:spacing w:lineRule="auto" w:line="240" w:before="0" w:after="0"/>
        <w:ind w:hanging="284" w:start="284"/>
        <w:jc w:val="both"/>
        <w:rPr>
          <w:rFonts w:cs="Calibri"/>
          <w:color w:val="auto"/>
          <w:sz w:val="22"/>
        </w:rPr>
      </w:pPr>
      <w:r>
        <w:rPr>
          <w:rFonts w:eastAsia="Calibri" w:cs="Calibri"/>
          <w:color w:val="auto"/>
          <w:sz w:val="22"/>
        </w:rPr>
        <w:t xml:space="preserve">      </w:t>
      </w:r>
      <w:r>
        <w:rPr>
          <w:rFonts w:cs="Calibri"/>
          <w:color w:val="auto"/>
          <w:sz w:val="22"/>
        </w:rPr>
        <w:t>3.2. skompletowane protokoły robót zanikających lub ulegających zakryciu,</w:t>
      </w:r>
    </w:p>
    <w:p>
      <w:pPr>
        <w:pStyle w:val="Normal"/>
        <w:tabs>
          <w:tab w:val="clear" w:pos="708"/>
          <w:tab w:val="left" w:pos="737" w:leader="none"/>
          <w:tab w:val="left" w:pos="1412" w:leader="none"/>
          <w:tab w:val="left" w:pos="1592" w:leader="none"/>
        </w:tabs>
        <w:spacing w:lineRule="auto" w:line="240" w:before="0" w:after="0"/>
        <w:ind w:hanging="425" w:start="709"/>
        <w:jc w:val="both"/>
        <w:rPr>
          <w:rFonts w:cs="Calibri"/>
          <w:color w:val="auto"/>
          <w:sz w:val="22"/>
        </w:rPr>
      </w:pPr>
      <w:r>
        <w:rPr>
          <w:rFonts w:cs="Calibri"/>
          <w:color w:val="auto"/>
          <w:sz w:val="22"/>
        </w:rPr>
        <w:t>3.3. dziennik budowy i oświadczenie Kierownika budowy o zgodności wykonania obiektu budowlanego                           z dokumentacją projektową, pozwoleniem na budowę lub/i zgłoszeniem robót oraz obowiązującymi przepisami prawa,</w:t>
      </w:r>
    </w:p>
    <w:p>
      <w:pPr>
        <w:pStyle w:val="Normal"/>
        <w:tabs>
          <w:tab w:val="clear" w:pos="708"/>
          <w:tab w:val="left" w:pos="737" w:leader="none"/>
          <w:tab w:val="left" w:pos="1412" w:leader="none"/>
          <w:tab w:val="left" w:pos="1592" w:leader="none"/>
        </w:tabs>
        <w:spacing w:lineRule="auto" w:line="240" w:before="0" w:after="0"/>
        <w:ind w:hanging="425" w:start="709"/>
        <w:jc w:val="both"/>
        <w:rPr>
          <w:rFonts w:cs="Calibri"/>
          <w:color w:val="auto"/>
          <w:sz w:val="22"/>
        </w:rPr>
      </w:pPr>
      <w:r>
        <w:rPr>
          <w:rFonts w:cs="Calibri"/>
          <w:color w:val="auto"/>
          <w:sz w:val="22"/>
        </w:rPr>
        <w:t>3.4. oświadczenie Kierownika budowy o doprowadzeniu do należytego stanu i porządku terenu budowy,                  a także (w razie korzystania) ulicy, sąsiedniej nieruchomości, budynku lub lokalu,</w:t>
      </w:r>
    </w:p>
    <w:p>
      <w:pPr>
        <w:pStyle w:val="Normal"/>
        <w:tabs>
          <w:tab w:val="clear" w:pos="708"/>
          <w:tab w:val="left" w:pos="737" w:leader="none"/>
          <w:tab w:val="left" w:pos="1412" w:leader="none"/>
          <w:tab w:val="left" w:pos="1592" w:leader="none"/>
        </w:tabs>
        <w:spacing w:lineRule="auto" w:line="240" w:before="0" w:after="0"/>
        <w:ind w:hanging="425" w:start="709"/>
        <w:jc w:val="both"/>
        <w:rPr>
          <w:rFonts w:cs="Calibri"/>
          <w:color w:val="auto"/>
          <w:sz w:val="22"/>
        </w:rPr>
      </w:pPr>
      <w:r>
        <w:rPr>
          <w:rFonts w:cs="Calibri"/>
          <w:color w:val="auto"/>
          <w:sz w:val="22"/>
        </w:rPr>
        <w:t>3.5. dokumentację powykonawczą z rysunkami zamiennymi (gdy wymagane), opisaną i skompletowaną                         w dwóch egzemplarzach, ze wszystkimi zmianami dokonanymi w trakcie realizacji przedmiotu umowy, potwierdzonymi przez kierownika budowy oraz nadzór autorski (gdy ustanowiony),</w:t>
      </w:r>
      <w:r>
        <w:rPr>
          <w:rStyle w:val="Domylnaczcionkaakapitu1"/>
          <w:rFonts w:cs="Calibri"/>
          <w:color w:val="auto"/>
          <w:sz w:val="22"/>
        </w:rPr>
        <w:t xml:space="preserve"> </w:t>
      </w:r>
    </w:p>
    <w:p>
      <w:pPr>
        <w:pStyle w:val="Normal"/>
        <w:tabs>
          <w:tab w:val="clear" w:pos="708"/>
          <w:tab w:val="left" w:pos="737" w:leader="none"/>
          <w:tab w:val="left" w:pos="1412" w:leader="none"/>
          <w:tab w:val="left" w:pos="1592" w:leader="none"/>
        </w:tabs>
        <w:spacing w:lineRule="auto" w:line="240" w:before="0" w:after="0"/>
        <w:ind w:hanging="425" w:start="709"/>
        <w:jc w:val="both"/>
        <w:rPr>
          <w:rFonts w:cs="Calibri"/>
          <w:color w:val="auto"/>
          <w:sz w:val="22"/>
        </w:rPr>
      </w:pPr>
      <w:r>
        <w:rPr>
          <w:rFonts w:cs="Calibri"/>
          <w:color w:val="auto"/>
          <w:sz w:val="22"/>
        </w:rPr>
        <w:t>3.</w:t>
      </w:r>
      <w:r>
        <w:rPr>
          <w:rStyle w:val="Domylnaczcionkaakapitu1"/>
          <w:rFonts w:cs="Calibri"/>
          <w:color w:val="auto"/>
          <w:sz w:val="22"/>
        </w:rPr>
        <w:t>6. atesty, certyfikaty, deklaracje zgodności oraz oświadczenie kierownika budowy potwierdzające, że wbudowane wyroby budowlane są zgodne z art. 10 ustawy Prawo budowlane,</w:t>
      </w:r>
    </w:p>
    <w:p>
      <w:pPr>
        <w:pStyle w:val="Normal"/>
        <w:tabs>
          <w:tab w:val="clear" w:pos="708"/>
          <w:tab w:val="left" w:pos="1159" w:leader="none"/>
        </w:tabs>
        <w:spacing w:lineRule="auto" w:line="240" w:before="0" w:after="0"/>
        <w:ind w:hanging="284" w:start="284"/>
        <w:jc w:val="both"/>
        <w:rPr>
          <w:rFonts w:cs="Calibri"/>
          <w:color w:val="auto"/>
          <w:sz w:val="22"/>
        </w:rPr>
      </w:pPr>
      <w:r>
        <w:rPr>
          <w:rFonts w:cs="Calibri"/>
          <w:color w:val="auto"/>
          <w:sz w:val="22"/>
        </w:rPr>
        <w:t xml:space="preserve">4. </w:t>
      </w:r>
      <w:r>
        <w:rPr>
          <w:rStyle w:val="Domylnaczcionkaakapitu1"/>
          <w:rFonts w:cs="Calibri"/>
          <w:color w:val="auto"/>
          <w:sz w:val="22"/>
        </w:rPr>
        <w:t xml:space="preserve">Warunkiem odbioru przedmiotu umowy przez Zamawiającego jest kompletność dokumentów odbiorowych,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których mowa w ust. 3</w:t>
      </w:r>
      <w:r>
        <w:rPr>
          <w:rStyle w:val="Hyperlink"/>
          <w:rFonts w:cs="Calibri"/>
          <w:color w:val="auto"/>
          <w:sz w:val="22"/>
          <w:u w:val="none"/>
        </w:rPr>
        <w:fldChar w:fldCharType="end"/>
      </w:r>
      <w:r>
        <w:rPr>
          <w:rStyle w:val="Hyperlink"/>
          <w:rFonts w:cs="Calibri"/>
          <w:color w:val="auto"/>
          <w:sz w:val="22"/>
        </w:rPr>
        <w:t xml:space="preserve">.  </w:t>
      </w:r>
    </w:p>
    <w:p>
      <w:pPr>
        <w:pStyle w:val="Normal"/>
        <w:tabs>
          <w:tab w:val="clear" w:pos="708"/>
          <w:tab w:val="left" w:pos="1159" w:leader="none"/>
        </w:tabs>
        <w:spacing w:lineRule="auto" w:line="240" w:before="0" w:after="0"/>
        <w:ind w:hanging="284" w:start="284"/>
        <w:jc w:val="both"/>
        <w:rPr>
          <w:rFonts w:cs="Calibri"/>
          <w:color w:val="auto"/>
          <w:sz w:val="22"/>
        </w:rPr>
      </w:pPr>
      <w:r>
        <w:rPr>
          <w:rFonts w:cs="Calibri"/>
          <w:color w:val="auto"/>
          <w:sz w:val="22"/>
        </w:rPr>
        <w:t>5. Z czynności odbiorowych spisany zostanie protokół końcowego odbioru przedmiotu umowy.</w:t>
      </w:r>
    </w:p>
    <w:p>
      <w:pPr>
        <w:pStyle w:val="Normal"/>
        <w:tabs>
          <w:tab w:val="clear" w:pos="708"/>
          <w:tab w:val="left" w:pos="1132" w:leader="none"/>
        </w:tabs>
        <w:spacing w:lineRule="auto" w:line="240" w:before="0" w:after="0"/>
        <w:ind w:hanging="284" w:start="284"/>
        <w:jc w:val="both"/>
        <w:rPr>
          <w:rStyle w:val="Domylnaczcionkaakapitu1"/>
          <w:rFonts w:cs="Calibri"/>
          <w:color w:val="auto"/>
          <w:sz w:val="22"/>
        </w:rPr>
      </w:pPr>
      <w:r>
        <w:rPr>
          <w:rFonts w:cs="Calibri"/>
          <w:color w:val="auto"/>
          <w:sz w:val="22"/>
        </w:rPr>
        <w:t>6. Jeżeli w toku czynności odbioru zostaną stwierdzone wady lub usterki, to Zamawiającemu przysługują następujące uprawnienia:</w:t>
      </w:r>
    </w:p>
    <w:p>
      <w:pPr>
        <w:pStyle w:val="Normal"/>
        <w:tabs>
          <w:tab w:val="clear" w:pos="708"/>
          <w:tab w:val="left" w:pos="794" w:leader="none"/>
          <w:tab w:val="left" w:pos="1694" w:leader="none"/>
          <w:tab w:val="left" w:pos="2210" w:leader="none"/>
          <w:tab w:val="left" w:pos="3780" w:leader="none"/>
          <w:tab w:val="left" w:pos="5008" w:leader="none"/>
          <w:tab w:val="left" w:pos="5490" w:leader="none"/>
          <w:tab w:val="left" w:pos="6683" w:leader="none"/>
          <w:tab w:val="left" w:pos="7250" w:leader="none"/>
          <w:tab w:val="left" w:pos="8312" w:leader="none"/>
          <w:tab w:val="left" w:pos="9470" w:leader="none"/>
        </w:tabs>
        <w:suppressAutoHyphens w:val="false"/>
        <w:spacing w:lineRule="auto" w:line="240" w:before="0" w:after="0"/>
        <w:ind w:hanging="425" w:start="709"/>
        <w:jc w:val="both"/>
        <w:rPr>
          <w:rFonts w:cs="Calibri"/>
          <w:color w:val="auto"/>
          <w:sz w:val="22"/>
        </w:rPr>
      </w:pPr>
      <w:r>
        <w:rPr>
          <w:rStyle w:val="Domylnaczcionkaakapitu1"/>
          <w:rFonts w:cs="Calibri"/>
          <w:color w:val="auto"/>
          <w:sz w:val="22"/>
        </w:rPr>
        <w:t>6.1. jeżeli wady są nieistotne, Zamawiający dokona odbioru i wyznaczy Wykonawcy termin 7 dni roboczych (lub inny ustalony z Wykonawcą) do ich usunięcia, a Wykonawca usunie stwierdzone wady i powiadomi pisemnie Zamawiającego o tym fakcie; w przypadku nieusunięcia przez Wykonawcę w wyznaczonym terminie wyżej wymienionych wad Zamawiającemu przysługuje prawo powierzenia ich usunięcia podmiotowi trzeciemu na koszt Wykonawcy (wykonanie zastępcze),</w:t>
      </w:r>
    </w:p>
    <w:p>
      <w:pPr>
        <w:pStyle w:val="Normal"/>
        <w:tabs>
          <w:tab w:val="clear" w:pos="708"/>
          <w:tab w:val="left" w:pos="794" w:leader="none"/>
          <w:tab w:val="left" w:pos="1694" w:leader="none"/>
          <w:tab w:val="left" w:pos="2210" w:leader="none"/>
          <w:tab w:val="left" w:pos="3780" w:leader="none"/>
          <w:tab w:val="left" w:pos="5008" w:leader="none"/>
          <w:tab w:val="left" w:pos="5490" w:leader="none"/>
          <w:tab w:val="left" w:pos="6683" w:leader="none"/>
          <w:tab w:val="left" w:pos="7250" w:leader="none"/>
          <w:tab w:val="left" w:pos="8312" w:leader="none"/>
          <w:tab w:val="left" w:pos="9470" w:leader="none"/>
        </w:tabs>
        <w:suppressAutoHyphens w:val="false"/>
        <w:spacing w:lineRule="auto" w:line="240" w:before="0" w:after="0"/>
        <w:ind w:hanging="425" w:start="709"/>
        <w:jc w:val="both"/>
        <w:rPr>
          <w:rFonts w:cs="Calibri"/>
          <w:color w:val="auto"/>
          <w:sz w:val="22"/>
        </w:rPr>
      </w:pPr>
      <w:r>
        <w:rPr>
          <w:rFonts w:cs="Calibri"/>
          <w:color w:val="auto"/>
          <w:sz w:val="22"/>
        </w:rPr>
        <w:t xml:space="preserve">6.2. </w:t>
      </w:r>
      <w:r>
        <w:rPr>
          <w:rStyle w:val="Domylnaczcionkaakapitu1"/>
          <w:rFonts w:cs="Calibri"/>
          <w:color w:val="auto"/>
          <w:sz w:val="22"/>
        </w:rPr>
        <w:t>jeżeli wady są istotne – Zamawiający przerywa czynności odbiorowe do czasu usunięcia tych wad przez Wykonawcę i powiadomienia pisemnie Zamawiającego o tym fakcie, celem  ponownego odbioru. Termin usunięcia istotnych wad określi Wykonawca przy akceptacji Zamawiającego. Zamawiający zastrzega sobie prawo naliczenia kar umownych z tytułu zwłoki  w usunięciu istotnych wad,</w:t>
      </w:r>
    </w:p>
    <w:p>
      <w:pPr>
        <w:pStyle w:val="Normal"/>
        <w:tabs>
          <w:tab w:val="clear" w:pos="708"/>
          <w:tab w:val="left" w:pos="794" w:leader="none"/>
          <w:tab w:val="left" w:pos="1694" w:leader="none"/>
          <w:tab w:val="left" w:pos="2210" w:leader="none"/>
          <w:tab w:val="left" w:pos="3780" w:leader="none"/>
          <w:tab w:val="left" w:pos="5008" w:leader="none"/>
          <w:tab w:val="left" w:pos="5490" w:leader="none"/>
          <w:tab w:val="left" w:pos="6683" w:leader="none"/>
          <w:tab w:val="left" w:pos="7250" w:leader="none"/>
          <w:tab w:val="left" w:pos="8312" w:leader="none"/>
          <w:tab w:val="left" w:pos="9470" w:leader="none"/>
        </w:tabs>
        <w:suppressAutoHyphens w:val="false"/>
        <w:spacing w:lineRule="auto" w:line="240" w:before="0" w:after="0"/>
        <w:ind w:hanging="425" w:start="709"/>
        <w:jc w:val="both"/>
        <w:rPr>
          <w:rStyle w:val="Domylnaczcionkaakapitu1"/>
          <w:rFonts w:cs="Calibri"/>
          <w:color w:val="auto"/>
          <w:sz w:val="22"/>
        </w:rPr>
      </w:pPr>
      <w:r>
        <w:rPr>
          <w:rFonts w:cs="Calibri"/>
          <w:color w:val="auto"/>
          <w:sz w:val="22"/>
        </w:rPr>
        <w:t xml:space="preserve">6.3. </w:t>
      </w:r>
      <w:r>
        <w:rPr>
          <w:rStyle w:val="Domylnaczcionkaakapitu1"/>
          <w:rFonts w:cs="Calibri"/>
          <w:color w:val="auto"/>
          <w:sz w:val="22"/>
        </w:rPr>
        <w:t>za dzień odbioru przedmiotu umowy uznaje się dzień podpisania przez Zamawiającego protokołu odbioru końcowego przedmiotu umowy, po usunięciu przez Wykonawcę wszystkich istotnych wad stwierdzonych w trakcie czynności odbiorowych.</w:t>
      </w:r>
    </w:p>
    <w:p>
      <w:pPr>
        <w:pStyle w:val="Normal"/>
        <w:tabs>
          <w:tab w:val="clear" w:pos="708"/>
          <w:tab w:val="left" w:pos="794" w:leader="none"/>
          <w:tab w:val="left" w:pos="1694" w:leader="none"/>
          <w:tab w:val="left" w:pos="2210" w:leader="none"/>
          <w:tab w:val="left" w:pos="3780" w:leader="none"/>
          <w:tab w:val="left" w:pos="5008" w:leader="none"/>
          <w:tab w:val="left" w:pos="5490" w:leader="none"/>
          <w:tab w:val="left" w:pos="6683" w:leader="none"/>
          <w:tab w:val="left" w:pos="7250" w:leader="none"/>
          <w:tab w:val="left" w:pos="8312" w:leader="none"/>
          <w:tab w:val="left" w:pos="9470" w:leader="none"/>
        </w:tabs>
        <w:suppressAutoHyphens w:val="false"/>
        <w:spacing w:lineRule="auto" w:line="240" w:before="0" w:after="0"/>
        <w:ind w:hanging="425" w:start="709"/>
        <w:jc w:val="both"/>
        <w:rPr>
          <w:rFonts w:cs="Calibri"/>
          <w:color w:val="auto"/>
        </w:rPr>
      </w:pPr>
      <w:r>
        <w:rPr>
          <w:rFonts w:cs="Calibri"/>
          <w:color w:val="auto"/>
        </w:rPr>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11" w:name="_Toc223448141"/>
      <w:bookmarkStart w:id="12" w:name="_Odbiór_ostateczny_przedmiotu"/>
      <w:bookmarkEnd w:id="12"/>
      <w:r>
        <w:rPr>
          <w:rStyle w:val="Domylnaczcionkaakapitu1"/>
          <w:rFonts w:cs="Calibri" w:ascii="Calibri" w:hAnsi="Calibri"/>
          <w:b/>
          <w:bCs/>
          <w:color w:val="auto"/>
          <w:sz w:val="22"/>
        </w:rPr>
        <w:t>§ 6. Obowiązki Wykonawcy</w:t>
      </w:r>
      <w:bookmarkEnd w:id="11"/>
    </w:p>
    <w:p>
      <w:pPr>
        <w:pStyle w:val="Normal"/>
        <w:spacing w:lineRule="auto" w:line="240" w:before="0" w:after="0"/>
        <w:jc w:val="both"/>
        <w:rPr>
          <w:rStyle w:val="Domylnaczcionkaakapitu1"/>
          <w:rFonts w:cs="Calibri"/>
          <w:color w:val="auto"/>
          <w:sz w:val="22"/>
        </w:rPr>
      </w:pPr>
      <w:r>
        <w:rPr>
          <w:rFonts w:cs="Calibri"/>
          <w:color w:val="auto"/>
          <w:sz w:val="22"/>
        </w:rPr>
        <w:t>1. Do obowiązków Wykonawcy należy w szczególności:</w:t>
      </w:r>
    </w:p>
    <w:p>
      <w:pPr>
        <w:pStyle w:val="Normal"/>
        <w:tabs>
          <w:tab w:val="clear" w:pos="708"/>
          <w:tab w:val="left" w:pos="1145" w:leader="none"/>
          <w:tab w:val="left" w:pos="1268"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1.1. wyznaczenie kierownika budowy oraz złożenie stosownych dokumentów i oświadczeń przewidzianych przepisami Prawa budowlanego.</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1.2. wykonanie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którym mowa w § 1</w:t>
      </w:r>
      <w:r>
        <w:rPr>
          <w:rStyle w:val="Hyperlink"/>
          <w:rFonts w:cs="Calibri"/>
          <w:color w:val="auto"/>
          <w:sz w:val="22"/>
          <w:u w:val="none"/>
        </w:rPr>
        <w:fldChar w:fldCharType="end"/>
      </w:r>
      <w:r>
        <w:rPr>
          <w:rStyle w:val="Domylnaczcionkaakapitu1"/>
          <w:rFonts w:cs="Calibri"/>
          <w:color w:val="auto"/>
          <w:sz w:val="22"/>
        </w:rPr>
        <w:t>, zgodnie z umową, dokumentacją projektową, specyfikacjami technicznymi wykonania i odbioru robót budowlanych, obowiązującymi przepisami, normami, zasadami wiedzy technicznej i sztuki budowlanej, przy zachowaniu należytej staranności, jakiej należy oczekiwać od profesjonalnego przedsiębiorcy prowadzącego działalność gospodarczą w zakresie wykonawstwa robót budowlanych.</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1.3. </w:t>
      </w:r>
      <w:r>
        <w:rPr>
          <w:rFonts w:cs="Calibri"/>
          <w:sz w:val="22"/>
        </w:rPr>
        <w:t>opracowanie i wprowadzenie tymczasowej organizacji ruchu na czas prowadzenia robót</w:t>
      </w:r>
      <w:r>
        <w:rPr>
          <w:rFonts w:cs="Calibri"/>
          <w:color w:val="auto"/>
          <w:sz w:val="22"/>
        </w:rPr>
        <w:t>,</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1.4. terminowe wykonanie robót budowlanych, zgodnie z dokumentacją projektową i przepisami prawa budowlanego i normami,</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1.5. powiadomienie właścicieli istniejącego w rejonie budowy uzbrojenia podziemnego w celu zapewnienia z ich strony ewentualnego nadzoru technicznego oraz uzyskania pozwolenia na zajęcie pasa drogowego (jeżeli wymagane). Wykonawca we własnym zakresie pokryje koszty z tym związane.</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1.6. w trakcie prowadzenia robót - zapewnienie dojazdu i dojścia do istniejących posesji; jeżeli zajdzie taka potrzeba Wykonawca zaplanuje i zorganizuje objazdy oraz dojazdy tymczasowe. </w:t>
      </w:r>
    </w:p>
    <w:p>
      <w:pPr>
        <w:pStyle w:val="Normal"/>
        <w:tabs>
          <w:tab w:val="clear" w:pos="708"/>
          <w:tab w:val="left" w:pos="1118"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1.7. od dnia protokolarnego przekazania terenu budowy - na swój koszt organizacja zaplecza budowy, zabezpieczenie i oznakowanie terenu budowy oraz pełna odpowiedzialność za teren budowy i szkody wyrządzone Zamawiającemu i osobom trzecim. W przypadku zniszczenia lub uszkodzenia w toku realizacji umowy urządzeń lub obiektów budowlanych osób trzecich, Wykonawca zobowiązany jest do ich naprawienia w terminie uzgodnionym z poszkodowanym; Wykonawca ponosi konsekwencje wynikłe z nieterminowego ich naprawienia.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1.8. ochrona mienia, przestrzeganie zasad ochrony przeciwpożarowej, przepisów i zasad bhp i ochrony zdrowia, utrzymanie porządku na terenie budowy oraz zabezpieczenie przed dostępem osób postronnych terenu budowy i przechowywanych tam materiałów budowlanych.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1.9. zapewnienie materiałów odpowiadających co do jakości wymaganiom określonym ustawą z dnia 16 kwietnia 2004 r. o wyrobach budowlanych, urządzeń użytych do wykonania zamówienia posiadających aktualne gwarancje, świadectwa, aprobaty lub certyfikaty dopuszczające do stosowania                                               w budownictwie; na każde żądanie Zamawiającego Wykonawca obowiązany jest okazać, w stosunku do wskazanych materiałów dane potwierdzające spełnienie powyższych wymagań.</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1.10. przeprowadzenie na żądanie Zamawiającego w miejscach przez niego wskazanych, wszelkich badań jakościowych wykonanych robót i zastosowanych materiałów; Wykonawca na swój koszt wykona badania wskaźnika zagęszczenia i modułu odkształcenia warstw konstrukcyjnych w miejscach wskazanych przez Zamawiającego. </w:t>
      </w:r>
    </w:p>
    <w:p>
      <w:pPr>
        <w:pStyle w:val="Normal"/>
        <w:tabs>
          <w:tab w:val="clear" w:pos="708"/>
          <w:tab w:val="left" w:pos="855"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1.11. umożliwienie wstępu na teren budowy pracownikom Państwowego Inspektoratu Nadzoru Budowlanego oraz przedstawicielom Zamawiającego, jak również udostępnianie im wszystkich wymaganych dokumentów.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1.12. przekazanie i transport na swój koszt w miejsce wskazane przez Zamawiającego materiałów z rozbiórki nadających się do ponownego użytku.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1.13. uzyskanie we własnym zakresie i na swój koszt zgody projektanta i aprobaty Zamawiającego                                       w przypadku wprowadzenia zmian do projektu lub technologii zamiennych.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1.14. zapewnienie na swój koszt kompleksowej obsługi geodezyjnej budowy przez uprawnionego geodetę.</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1.15. ochrona punktów pomiarowych, wysokościowych, granicznych i osnowy geodezyjnej.</w:t>
      </w:r>
    </w:p>
    <w:p>
      <w:pPr>
        <w:pStyle w:val="Normal"/>
        <w:tabs>
          <w:tab w:val="clear" w:pos="708"/>
          <w:tab w:val="left" w:pos="1132" w:leader="none"/>
          <w:tab w:val="left" w:pos="1268" w:leader="none"/>
        </w:tabs>
        <w:spacing w:lineRule="auto" w:line="240" w:before="0" w:after="0"/>
        <w:ind w:hanging="425" w:start="709"/>
        <w:jc w:val="both"/>
        <w:rPr>
          <w:rStyle w:val="Domylnaczcionkaakapitu1"/>
          <w:rFonts w:cs="Calibri"/>
          <w:color w:val="auto"/>
          <w:sz w:val="22"/>
        </w:rPr>
      </w:pPr>
      <w:r>
        <w:rPr>
          <w:rFonts w:cs="Calibri"/>
          <w:color w:val="auto"/>
          <w:sz w:val="22"/>
        </w:rPr>
        <w:t>1.16. z</w:t>
      </w:r>
      <w:r>
        <w:rPr>
          <w:rStyle w:val="Domylnaczcionkaakapitu1"/>
          <w:rFonts w:cs="Calibri"/>
          <w:color w:val="auto"/>
          <w:sz w:val="22"/>
        </w:rPr>
        <w:t xml:space="preserve">apewnienie na swój koszt wywozu, utylizacji i składowania odpadów, które zostaną wytworzone                    w trakcie wykonywania prac objętych umową. Materiały z rozbiórki winny być usunięte poza teren budowy przy przestrzeganiu przepisów ustawy z dnia 14 grudnia 2012 r. o odpadach.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Style w:val="Domylnaczcionkaakapitu1"/>
          <w:rFonts w:cs="Calibri"/>
          <w:color w:val="auto"/>
          <w:sz w:val="22"/>
        </w:rPr>
        <w:t>1.17. w</w:t>
      </w:r>
      <w:r>
        <w:rPr>
          <w:rFonts w:cs="Calibri"/>
          <w:color w:val="auto"/>
          <w:sz w:val="22"/>
        </w:rPr>
        <w:t xml:space="preserve">ykonanie na swój koszt robót naprawczych infrastruktury technicznej, której stan techniczny na skutek realizacji robót uległ pogorszeniu, w tym robót odtworzeniowych.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Fonts w:cs="Calibri"/>
          <w:color w:val="auto"/>
          <w:sz w:val="22"/>
        </w:rPr>
        <w:t xml:space="preserve">1.18. usunięcie wszystkich wad występujących w przedmiocie umowy, w okresie rękojmi za wady fizyczne oraz gwarancji jakości. </w:t>
      </w:r>
    </w:p>
    <w:p>
      <w:pPr>
        <w:pStyle w:val="Normal"/>
        <w:tabs>
          <w:tab w:val="clear" w:pos="708"/>
          <w:tab w:val="left" w:pos="1132" w:leader="none"/>
          <w:tab w:val="left" w:pos="1268" w:leader="none"/>
        </w:tabs>
        <w:spacing w:lineRule="auto" w:line="240" w:before="0" w:after="0"/>
        <w:ind w:hanging="425" w:start="709"/>
        <w:jc w:val="both"/>
        <w:rPr>
          <w:rStyle w:val="Domylnaczcionkaakapitu1"/>
          <w:rFonts w:cs="Calibri"/>
          <w:color w:val="auto"/>
          <w:sz w:val="22"/>
        </w:rPr>
      </w:pPr>
      <w:r>
        <w:rPr>
          <w:rFonts w:cs="Calibri"/>
          <w:color w:val="auto"/>
          <w:sz w:val="22"/>
        </w:rPr>
        <w:t>1.19. p</w:t>
      </w:r>
      <w:r>
        <w:rPr>
          <w:rStyle w:val="Domylnaczcionkaakapitu1"/>
          <w:rFonts w:cs="Calibri"/>
          <w:color w:val="auto"/>
          <w:sz w:val="22"/>
        </w:rPr>
        <w:t xml:space="preserve">rzez cały okres trwania umowy posiadanie ubezpieczenia od odpowiedzialności cywilnej (OC)                        w zakresie prowadzonej działalności gospodarczej związanej z przedmiotem umowy za szkody wyrządzone na osobie i mieniu na kwotę nie mniejszą niż  500 000,00 zł  (słownie: pięćset tysięcy złotych 00/100) na jedno i wszystkie zdarzenia, obejmującego również podwykonawców, którzy realizują przedmiot umowy – kopia polisy ubezpieczeniowej stanowi załącznik nr 6 do umowy. </w:t>
      </w:r>
    </w:p>
    <w:p>
      <w:pPr>
        <w:pStyle w:val="Normal"/>
        <w:tabs>
          <w:tab w:val="clear" w:pos="708"/>
          <w:tab w:val="left" w:pos="1132" w:leader="none"/>
          <w:tab w:val="left" w:pos="1268"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 xml:space="preserve">1.20. zatrudnienie na podstawie umowy o pracę we własnym przedsiębiorstwie lub przez podwykonawcę osób, wykonujących następujące czynności w trakcie realizacji zamówienia: </w:t>
      </w:r>
    </w:p>
    <w:p>
      <w:pPr>
        <w:pStyle w:val="Normal"/>
        <w:tabs>
          <w:tab w:val="clear" w:pos="708"/>
          <w:tab w:val="left" w:pos="1132" w:leader="none"/>
          <w:tab w:val="left" w:pos="1268"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ab/>
        <w:t xml:space="preserve">- prace fizyczne na terenie budowy obejmujące: </w:t>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Style w:val="Domylnaczcionkaakapitu1"/>
          <w:rFonts w:cs="Calibri"/>
          <w:color w:val="auto"/>
          <w:sz w:val="22"/>
        </w:rPr>
        <w:tab/>
      </w:r>
      <w:r>
        <w:rPr>
          <w:rFonts w:cs="Calibri"/>
          <w:sz w:val="22"/>
        </w:rPr>
        <w:t>roboty rozbiórkowe i ziemne, wykonanie remontu jezdni, poboczy i zjazdów, wykonanie remontu elementów odwodnienia, zabezpieczenie sieci podziemnych, likwidację spękań i uszczelnienie nawierzchni, wyrównanie i uzupełnienie poboczy.</w:t>
      </w:r>
    </w:p>
    <w:p>
      <w:pPr>
        <w:pStyle w:val="Heading2"/>
        <w:tabs>
          <w:tab w:val="clear" w:pos="708"/>
          <w:tab w:val="left" w:pos="360" w:leader="none"/>
        </w:tabs>
        <w:spacing w:lineRule="auto" w:line="240" w:before="0" w:after="0"/>
        <w:ind w:start="720"/>
        <w:jc w:val="both"/>
        <w:rPr>
          <w:rFonts w:ascii="Calibri" w:hAnsi="Calibri" w:cs="Calibri"/>
          <w:color w:val="000000"/>
          <w:sz w:val="22"/>
          <w:szCs w:val="22"/>
        </w:rPr>
      </w:pPr>
      <w:r>
        <w:rPr>
          <w:rFonts w:cs="Calibri" w:ascii="Calibri" w:hAnsi="Calibri"/>
          <w:color w:val="000000"/>
          <w:sz w:val="22"/>
          <w:szCs w:val="22"/>
        </w:rPr>
      </w:r>
    </w:p>
    <w:p>
      <w:pPr>
        <w:pStyle w:val="Normal"/>
        <w:tabs>
          <w:tab w:val="clear" w:pos="708"/>
          <w:tab w:val="left" w:pos="1132" w:leader="none"/>
          <w:tab w:val="left" w:pos="1268"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1.21. przedkładanie Zamawiającemu na każde żądanie w wyznaczonym w wezwaniu terminie następujących dowodów potwierdzających spełnienie wymogu zatrudnienia na podstawie umowy o pracę przez wykonawcę lub podwykonawcę osób wykonujących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 xml:space="preserve">wskazane w pkt </w:t>
      </w:r>
      <w:r>
        <w:rPr>
          <w:rStyle w:val="Hyperlink"/>
          <w:rFonts w:cs="Calibri"/>
          <w:color w:val="auto"/>
          <w:sz w:val="22"/>
          <w:u w:val="none"/>
        </w:rPr>
        <w:fldChar w:fldCharType="end"/>
      </w:r>
      <w:r>
        <w:rPr>
          <w:rFonts w:cs="Calibri"/>
          <w:color w:val="auto"/>
          <w:sz w:val="22"/>
        </w:rPr>
        <w:t>1.20</w:t>
      </w:r>
      <w:r>
        <w:rPr>
          <w:rStyle w:val="Domylnaczcionkaakapitu1"/>
          <w:rFonts w:cs="Calibri"/>
          <w:color w:val="auto"/>
          <w:sz w:val="22"/>
        </w:rPr>
        <w:t xml:space="preserve"> czynności w trakcie realizacji zamówienia:</w:t>
      </w:r>
    </w:p>
    <w:p>
      <w:pPr>
        <w:pStyle w:val="Normal"/>
        <w:tabs>
          <w:tab w:val="clear" w:pos="708"/>
          <w:tab w:val="left" w:pos="1361" w:leader="none"/>
          <w:tab w:val="left" w:pos="2834" w:leader="none"/>
          <w:tab w:val="left" w:pos="2943" w:leader="none"/>
          <w:tab w:val="left" w:pos="2944" w:leader="none"/>
          <w:tab w:val="left" w:pos="3066" w:leader="none"/>
        </w:tabs>
        <w:spacing w:lineRule="auto" w:line="240" w:before="0" w:after="0"/>
        <w:ind w:hanging="709" w:start="1418"/>
        <w:jc w:val="both"/>
        <w:rPr>
          <w:rFonts w:cs="Calibri"/>
          <w:color w:val="auto"/>
          <w:sz w:val="22"/>
        </w:rPr>
      </w:pPr>
      <w:r>
        <w:rPr>
          <w:rFonts w:cs="Calibri"/>
          <w:color w:val="auto"/>
          <w:sz w:val="22"/>
        </w:rPr>
        <w:t xml:space="preserve">1.21.1.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składania oświadczenia w imieniu wykonawcy lub podwykonawcy, </w:t>
      </w:r>
    </w:p>
    <w:p>
      <w:pPr>
        <w:pStyle w:val="Normal"/>
        <w:tabs>
          <w:tab w:val="clear" w:pos="708"/>
          <w:tab w:val="left" w:pos="1361" w:leader="none"/>
          <w:tab w:val="left" w:pos="2834" w:leader="none"/>
          <w:tab w:val="left" w:pos="2943" w:leader="none"/>
          <w:tab w:val="left" w:pos="2944" w:leader="none"/>
          <w:tab w:val="left" w:pos="3066" w:leader="none"/>
        </w:tabs>
        <w:spacing w:lineRule="auto" w:line="240" w:before="0" w:after="0"/>
        <w:ind w:hanging="709" w:start="1418"/>
        <w:jc w:val="both"/>
        <w:rPr>
          <w:rFonts w:cs="Calibri"/>
          <w:color w:val="auto"/>
          <w:sz w:val="22"/>
        </w:rPr>
      </w:pPr>
      <w:r>
        <w:rPr>
          <w:rFonts w:cs="Calibri"/>
          <w:color w:val="auto"/>
          <w:sz w:val="22"/>
        </w:rPr>
        <w:t>1.21.2. oświadczenia zatrudnionych pracowników zawierających informacje, w tym dane osobowe, niezbędne do weryfikacji zatrudnienia na podstawie umowy o pracę, w szczególności imię                       i nazwisko zatrudnionego pracownika, datę zawarcia umowy o pracę, rodzaj umowy o pracę                   i zakres obowiązków pracownika.</w:t>
      </w:r>
    </w:p>
    <w:p>
      <w:pPr>
        <w:pStyle w:val="Normal"/>
        <w:tabs>
          <w:tab w:val="clear" w:pos="708"/>
          <w:tab w:val="left" w:pos="1361" w:leader="none"/>
          <w:tab w:val="left" w:pos="2834" w:leader="none"/>
          <w:tab w:val="left" w:pos="2943" w:leader="none"/>
          <w:tab w:val="left" w:pos="2944" w:leader="none"/>
          <w:tab w:val="left" w:pos="3066" w:leader="none"/>
        </w:tabs>
        <w:spacing w:lineRule="auto" w:line="240" w:before="0" w:after="0"/>
        <w:ind w:hanging="709" w:start="1418"/>
        <w:jc w:val="both"/>
        <w:rPr>
          <w:rFonts w:cs="Calibri"/>
          <w:color w:val="auto"/>
          <w:sz w:val="22"/>
        </w:rPr>
      </w:pPr>
      <w:r>
        <w:rPr>
          <w:rFonts w:cs="Calibri"/>
          <w:color w:val="auto"/>
          <w:sz w:val="22"/>
        </w:rPr>
        <w:t>1.21.3.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(tj. w szczególności bez adresów, nr PESEL pracowników). Imię i nazwisko pracownika nie podlega anonimizacji. Informacje takie jak: data zawarcia umowy, rodzaj umowy o pracę, zakres obowiązków i wymiar etatu muszą być możliwe do zidentyfikowania,</w:t>
      </w:r>
    </w:p>
    <w:p>
      <w:pPr>
        <w:pStyle w:val="Normal"/>
        <w:tabs>
          <w:tab w:val="clear" w:pos="708"/>
          <w:tab w:val="left" w:pos="1361" w:leader="none"/>
          <w:tab w:val="left" w:pos="2834" w:leader="none"/>
          <w:tab w:val="left" w:pos="2943" w:leader="none"/>
          <w:tab w:val="left" w:pos="2944" w:leader="none"/>
          <w:tab w:val="left" w:pos="3066" w:leader="none"/>
        </w:tabs>
        <w:spacing w:lineRule="auto" w:line="240" w:before="0" w:after="0"/>
        <w:ind w:hanging="709" w:start="1418"/>
        <w:jc w:val="both"/>
        <w:rPr>
          <w:rFonts w:cs="Calibri"/>
          <w:color w:val="auto"/>
          <w:sz w:val="22"/>
        </w:rPr>
      </w:pPr>
      <w:r>
        <w:rPr>
          <w:rFonts w:cs="Calibri"/>
          <w:color w:val="auto"/>
          <w:sz w:val="22"/>
        </w:rPr>
        <w:t>1.21.4. zaświadczenie właściwego oddziału ZUS, potwierdzające opłacanie przez wykonawcę lub podwykonawcę składek na ubezpieczenie społeczne i zdrowotne z tytułu zatrudnienia na podstawie umów o pracę za ostatni okres rozliczeniowy,</w:t>
      </w:r>
    </w:p>
    <w:p>
      <w:pPr>
        <w:pStyle w:val="Normal"/>
        <w:tabs>
          <w:tab w:val="clear" w:pos="708"/>
          <w:tab w:val="left" w:pos="735" w:leader="none"/>
          <w:tab w:val="left" w:pos="2834" w:leader="none"/>
          <w:tab w:val="left" w:pos="2943" w:leader="none"/>
          <w:tab w:val="left" w:pos="2944" w:leader="none"/>
          <w:tab w:val="left" w:pos="3066" w:leader="none"/>
        </w:tabs>
        <w:spacing w:lineRule="auto" w:line="240" w:before="0" w:after="0"/>
        <w:ind w:hanging="737" w:start="1445"/>
        <w:jc w:val="both"/>
        <w:rPr>
          <w:rFonts w:cs="Calibri"/>
          <w:color w:val="auto"/>
          <w:sz w:val="22"/>
        </w:rPr>
      </w:pPr>
      <w:r>
        <w:rPr>
          <w:rFonts w:cs="Calibri"/>
          <w:color w:val="auto"/>
          <w:sz w:val="22"/>
        </w:rPr>
        <w:t xml:space="preserve">1.21.5. </w:t>
        <w:tab/>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w:t>
      </w:r>
    </w:p>
    <w:p>
      <w:pPr>
        <w:pStyle w:val="Normal"/>
        <w:tabs>
          <w:tab w:val="clear" w:pos="708"/>
          <w:tab w:val="left" w:pos="735" w:leader="none"/>
          <w:tab w:val="left" w:pos="2834" w:leader="none"/>
          <w:tab w:val="left" w:pos="2943" w:leader="none"/>
          <w:tab w:val="left" w:pos="2944" w:leader="none"/>
          <w:tab w:val="left" w:pos="3066" w:leader="none"/>
        </w:tabs>
        <w:spacing w:lineRule="auto" w:line="240" w:before="0" w:after="0"/>
        <w:ind w:hanging="737" w:start="737"/>
        <w:jc w:val="both"/>
        <w:rPr>
          <w:rFonts w:cs="Calibri"/>
          <w:color w:val="auto"/>
          <w:sz w:val="22"/>
        </w:rPr>
      </w:pPr>
      <w:r>
        <w:rPr>
          <w:rFonts w:cs="Calibri"/>
          <w:color w:val="auto"/>
          <w:sz w:val="22"/>
        </w:rPr>
      </w:r>
    </w:p>
    <w:p>
      <w:pPr>
        <w:pStyle w:val="Normal"/>
        <w:tabs>
          <w:tab w:val="clear" w:pos="708"/>
          <w:tab w:val="left" w:pos="1583" w:leader="none"/>
        </w:tabs>
        <w:spacing w:lineRule="auto" w:line="240" w:before="0" w:after="0"/>
        <w:jc w:val="both"/>
        <w:rPr>
          <w:rStyle w:val="Domylnaczcionkaakapitu1"/>
          <w:rFonts w:cs="Calibri"/>
          <w:color w:val="auto"/>
          <w:sz w:val="22"/>
        </w:rPr>
      </w:pPr>
      <w:r>
        <w:rPr>
          <w:rFonts w:cs="Calibri"/>
          <w:color w:val="auto"/>
          <w:sz w:val="22"/>
        </w:rPr>
        <w:t>2. Wykonawca oświadcza, że:</w:t>
      </w:r>
    </w:p>
    <w:p>
      <w:pPr>
        <w:pStyle w:val="Normal"/>
        <w:tabs>
          <w:tab w:val="clear" w:pos="708"/>
          <w:tab w:val="left" w:pos="567" w:leader="none"/>
          <w:tab w:val="left" w:pos="1186" w:leader="none"/>
          <w:tab w:val="left" w:pos="1583" w:leader="none"/>
        </w:tabs>
        <w:spacing w:lineRule="auto" w:line="240" w:before="0" w:after="0"/>
        <w:ind w:hanging="425" w:start="567"/>
        <w:jc w:val="both"/>
        <w:rPr>
          <w:rFonts w:cs="Calibri"/>
          <w:color w:val="auto"/>
          <w:sz w:val="22"/>
        </w:rPr>
      </w:pPr>
      <w:r>
        <w:rPr>
          <w:rStyle w:val="Domylnaczcionkaakapitu1"/>
          <w:rFonts w:cs="Calibri"/>
          <w:color w:val="auto"/>
          <w:sz w:val="22"/>
        </w:rPr>
        <w:t xml:space="preserve">2.1. dysponuje odpowiednią wiedzą i umiejętnościami niezbędnymi do wykonania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którym mowa w § 1 umowy</w:t>
      </w:r>
      <w:r>
        <w:rPr>
          <w:rStyle w:val="Hyperlink"/>
          <w:rFonts w:cs="Calibri"/>
          <w:color w:val="auto"/>
          <w:sz w:val="22"/>
          <w:u w:val="none"/>
        </w:rPr>
        <w:fldChar w:fldCharType="end"/>
      </w:r>
      <w:r>
        <w:rPr>
          <w:rStyle w:val="Domylnaczcionkaakapitu1"/>
          <w:rFonts w:cs="Calibri"/>
          <w:color w:val="auto"/>
          <w:sz w:val="22"/>
        </w:rPr>
        <w:t>, oraz że wykona go z należytą starannością, zgodnie z obowiązującymi przepisami prawa i normami w budownictwie,</w:t>
      </w:r>
    </w:p>
    <w:p>
      <w:pPr>
        <w:pStyle w:val="Normal"/>
        <w:tabs>
          <w:tab w:val="clear" w:pos="708"/>
          <w:tab w:val="left" w:pos="1077" w:leader="none"/>
          <w:tab w:val="left" w:pos="1186" w:leader="none"/>
          <w:tab w:val="left" w:pos="1583" w:leader="none"/>
        </w:tabs>
        <w:spacing w:lineRule="auto" w:line="240" w:before="0" w:after="0"/>
        <w:ind w:hanging="567" w:start="709"/>
        <w:jc w:val="both"/>
        <w:rPr>
          <w:rFonts w:cs="Calibri"/>
          <w:color w:val="auto"/>
          <w:sz w:val="22"/>
        </w:rPr>
      </w:pPr>
      <w:r>
        <w:rPr>
          <w:rFonts w:cs="Calibri"/>
          <w:color w:val="auto"/>
          <w:sz w:val="22"/>
        </w:rPr>
        <w:t xml:space="preserve">2.2. </w:t>
      </w:r>
      <w:r>
        <w:rPr>
          <w:rStyle w:val="Domylnaczcionkaakapitu1"/>
          <w:rFonts w:cs="Calibri"/>
          <w:color w:val="auto"/>
          <w:sz w:val="22"/>
        </w:rPr>
        <w:t>będzie realizował przedmiot umowy zespołem osób posiadających odpowiednie uprawnienia,</w:t>
      </w:r>
    </w:p>
    <w:p>
      <w:pPr>
        <w:pStyle w:val="Normal"/>
        <w:tabs>
          <w:tab w:val="clear" w:pos="708"/>
          <w:tab w:val="left" w:pos="1077" w:leader="none"/>
          <w:tab w:val="left" w:pos="1186" w:leader="none"/>
          <w:tab w:val="left" w:pos="1583" w:leader="none"/>
        </w:tabs>
        <w:spacing w:lineRule="auto" w:line="240" w:before="0" w:after="0"/>
        <w:ind w:hanging="425" w:start="567"/>
        <w:jc w:val="both"/>
        <w:rPr>
          <w:rFonts w:cs="Calibri"/>
          <w:color w:val="auto"/>
          <w:sz w:val="22"/>
        </w:rPr>
      </w:pPr>
      <w:r>
        <w:rPr>
          <w:rFonts w:cs="Calibri"/>
          <w:color w:val="auto"/>
          <w:sz w:val="22"/>
        </w:rPr>
        <w:t>2.3. będzie realizował roboty budowlane w sposób niezakłócający bieżącego funkcjonowania obiektów                            w sąsiedztwie oraz w sposób niezagrażający bezpieczeństwu osób w nich przebywających lub z nich korzystających,</w:t>
      </w:r>
    </w:p>
    <w:p>
      <w:pPr>
        <w:pStyle w:val="Normal"/>
        <w:tabs>
          <w:tab w:val="clear" w:pos="708"/>
          <w:tab w:val="left" w:pos="1077" w:leader="none"/>
          <w:tab w:val="left" w:pos="1186" w:leader="none"/>
          <w:tab w:val="left" w:pos="1583" w:leader="none"/>
        </w:tabs>
        <w:spacing w:lineRule="auto" w:line="240" w:before="0" w:after="0"/>
        <w:ind w:hanging="425" w:start="567"/>
        <w:jc w:val="both"/>
        <w:rPr>
          <w:rFonts w:cs="Calibri"/>
          <w:color w:val="auto"/>
          <w:sz w:val="22"/>
        </w:rPr>
      </w:pPr>
      <w:r>
        <w:rPr>
          <w:rFonts w:cs="Calibri"/>
          <w:color w:val="auto"/>
          <w:sz w:val="22"/>
        </w:rPr>
        <w:t>2.4. będzie podejmował na własny koszt wszelkie niezbędne ustalenia, dotyczące poboru i dystrybucji wody, paliwa i energii elektrycznej do wszystkich miejsc, w których są niezbędne do wykonania czynności objętych niniejszą umową; w tym celu winien on zapewnić i użyć wszelkich niezbędnych urządzeń budowlanych, robót tymczasowych, środków transportu, materiałów oraz wszelkich czynników niezbędnych do dostarczenia i dystrybucji dostaw do różnych punktów robót; w przypadku korzystania przez Wykonawcę               z istniejącego kontrolowanego źródła wody, paliwa, oświetlenia czy energii elektrycznej, winien on zastosować się do odpowiednich zarządzeń przedstawionych mu przez kompetentne władze oraz winien zapłacić za wynajęcie jego źródła oraz uiścić wszelkie inne wymagane opłaty. Wszelkie powyższe koszty uważa się za wliczone w wynagrodzenie Wykonawcy.</w:t>
      </w:r>
    </w:p>
    <w:p>
      <w:pPr>
        <w:pStyle w:val="Normal"/>
        <w:tabs>
          <w:tab w:val="clear" w:pos="708"/>
          <w:tab w:val="left" w:pos="390" w:leader="none"/>
          <w:tab w:val="left" w:pos="1583" w:leader="none"/>
        </w:tabs>
        <w:spacing w:lineRule="auto" w:line="240" w:before="0" w:after="0"/>
        <w:ind w:hanging="227" w:start="227"/>
        <w:jc w:val="both"/>
        <w:rPr>
          <w:rFonts w:cs="Calibri"/>
          <w:color w:val="auto"/>
          <w:sz w:val="22"/>
        </w:rPr>
      </w:pPr>
      <w:r>
        <w:rPr>
          <w:rFonts w:cs="Calibri"/>
          <w:color w:val="auto"/>
          <w:sz w:val="22"/>
        </w:rPr>
        <w:t>3. Na żądanie Zamawiającego Wykonawca zobowiązany jest wykonać roboty zamienne w stosunku do robót przewidzianych w projekcie.</w:t>
      </w:r>
    </w:p>
    <w:p>
      <w:pPr>
        <w:pStyle w:val="Normal"/>
        <w:tabs>
          <w:tab w:val="clear" w:pos="708"/>
          <w:tab w:val="left" w:pos="1583" w:leader="none"/>
        </w:tabs>
        <w:spacing w:lineRule="auto" w:line="240" w:before="0" w:after="0"/>
        <w:ind w:hanging="284" w:start="284"/>
        <w:jc w:val="both"/>
        <w:rPr>
          <w:rFonts w:cs="Calibri"/>
          <w:color w:val="auto"/>
          <w:sz w:val="22"/>
        </w:rPr>
      </w:pPr>
      <w:r>
        <w:rPr>
          <w:rFonts w:cs="Calibri"/>
          <w:color w:val="auto"/>
          <w:sz w:val="22"/>
        </w:rPr>
        <w:t>4. O konieczności wykonania robót zamiennych Zamawiający pisemnie powiadamia Wykonawcę.</w:t>
      </w:r>
    </w:p>
    <w:p>
      <w:pPr>
        <w:pStyle w:val="Normal"/>
        <w:tabs>
          <w:tab w:val="clear" w:pos="708"/>
          <w:tab w:val="left" w:pos="1583" w:leader="none"/>
        </w:tabs>
        <w:spacing w:lineRule="auto" w:line="240" w:before="0" w:after="0"/>
        <w:ind w:hanging="284" w:start="284"/>
        <w:jc w:val="both"/>
        <w:rPr>
          <w:rFonts w:cs="Calibri"/>
          <w:color w:val="auto"/>
          <w:sz w:val="22"/>
        </w:rPr>
      </w:pPr>
      <w:r>
        <w:rPr>
          <w:rFonts w:cs="Calibri"/>
          <w:color w:val="auto"/>
          <w:sz w:val="22"/>
        </w:rPr>
        <w:t>5. Po sprawdzeniu konieczności wykonania robót zamiennych oraz po ich zatwierdzeniu przez Zamawiającego, podpisany zostanie protokół konieczności.</w:t>
      </w:r>
    </w:p>
    <w:p>
      <w:pPr>
        <w:pStyle w:val="Normal"/>
        <w:tabs>
          <w:tab w:val="clear" w:pos="708"/>
          <w:tab w:val="left" w:pos="1583" w:leader="none"/>
        </w:tabs>
        <w:spacing w:lineRule="auto" w:line="240" w:before="0" w:after="0"/>
        <w:ind w:hanging="284" w:start="284"/>
        <w:jc w:val="both"/>
        <w:rPr>
          <w:rFonts w:cs="Calibri"/>
          <w:color w:val="auto"/>
          <w:sz w:val="22"/>
        </w:rPr>
      </w:pPr>
      <w:r>
        <w:rPr>
          <w:rFonts w:cs="Calibri"/>
          <w:color w:val="auto"/>
          <w:sz w:val="22"/>
        </w:rPr>
        <w:t>6. Roboty zamienne mogą być również wykonane na wniosek Wykonawcy po uprzednim uzgodnieniu                                         z Zamawiającym, według zasad jak dla robót zamiennych na żądanie Zamawiającego.</w:t>
      </w:r>
    </w:p>
    <w:p>
      <w:pPr>
        <w:pStyle w:val="Normal"/>
        <w:tabs>
          <w:tab w:val="clear" w:pos="708"/>
          <w:tab w:val="left" w:pos="1583" w:leader="none"/>
        </w:tabs>
        <w:spacing w:lineRule="auto" w:line="240" w:before="0" w:after="0"/>
        <w:ind w:hanging="284" w:start="284"/>
        <w:jc w:val="both"/>
        <w:rPr>
          <w:rFonts w:cs="Calibri"/>
          <w:color w:val="auto"/>
          <w:sz w:val="22"/>
        </w:rPr>
      </w:pPr>
      <w:r>
        <w:rPr>
          <w:rFonts w:cs="Calibri"/>
          <w:color w:val="auto"/>
          <w:sz w:val="22"/>
        </w:rPr>
        <w:t>7. W uzasadnionych przypadkach wprowadzenie robót zamiennych może stanowić podstawę do przedłużenia terminu wykonania umowy.</w:t>
      </w:r>
    </w:p>
    <w:p>
      <w:pPr>
        <w:pStyle w:val="Normal"/>
        <w:tabs>
          <w:tab w:val="clear" w:pos="708"/>
          <w:tab w:val="left" w:pos="1583" w:leader="none"/>
        </w:tabs>
        <w:spacing w:lineRule="auto" w:line="240" w:before="0" w:after="0"/>
        <w:ind w:hanging="284" w:start="284"/>
        <w:jc w:val="both"/>
        <w:rPr>
          <w:rFonts w:cs="Calibri"/>
          <w:color w:val="auto"/>
          <w:sz w:val="22"/>
        </w:rPr>
      </w:pPr>
      <w:r>
        <w:rPr>
          <w:rFonts w:cs="Calibri"/>
          <w:color w:val="auto"/>
          <w:sz w:val="22"/>
        </w:rPr>
        <w:t>8. Wykonanie robót dodatkowych może nastąpić według zasad przewidzianych dla robót zamiennych.</w:t>
      </w:r>
    </w:p>
    <w:p>
      <w:pPr>
        <w:pStyle w:val="Normal"/>
        <w:tabs>
          <w:tab w:val="clear" w:pos="708"/>
          <w:tab w:val="left" w:pos="1583" w:leader="none"/>
        </w:tabs>
        <w:spacing w:lineRule="auto" w:line="240" w:before="0" w:after="0"/>
        <w:ind w:hanging="284" w:start="284"/>
        <w:jc w:val="both"/>
        <w:rPr>
          <w:rFonts w:cs="Calibri"/>
          <w:color w:val="auto"/>
          <w:sz w:val="12"/>
          <w:szCs w:val="12"/>
        </w:rPr>
      </w:pPr>
      <w:r>
        <w:rPr>
          <w:rFonts w:cs="Calibri"/>
          <w:color w:val="auto"/>
          <w:sz w:val="12"/>
          <w:szCs w:val="12"/>
        </w:rPr>
      </w:r>
    </w:p>
    <w:p>
      <w:pPr>
        <w:pStyle w:val="Heading1"/>
        <w:numPr>
          <w:ilvl w:val="0"/>
          <w:numId w:val="1"/>
        </w:numPr>
        <w:tabs>
          <w:tab w:val="clear" w:pos="708"/>
          <w:tab w:val="left" w:pos="0" w:leader="none"/>
        </w:tabs>
        <w:spacing w:lineRule="auto" w:line="240" w:before="0" w:after="0"/>
        <w:jc w:val="both"/>
        <w:rPr>
          <w:rFonts w:ascii="Calibri" w:hAnsi="Calibri" w:cs="Calibri"/>
          <w:color w:val="auto"/>
          <w:sz w:val="12"/>
          <w:szCs w:val="12"/>
        </w:rPr>
      </w:pPr>
      <w:r>
        <w:rPr>
          <w:rFonts w:cs="Calibri" w:ascii="Calibri" w:hAnsi="Calibri"/>
          <w:color w:val="auto"/>
          <w:sz w:val="12"/>
          <w:szCs w:val="12"/>
        </w:rPr>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13" w:name="_Toc223448142"/>
      <w:r>
        <w:rPr>
          <w:rStyle w:val="Domylnaczcionkaakapitu1"/>
          <w:rFonts w:cs="Calibri" w:ascii="Calibri" w:hAnsi="Calibri"/>
          <w:b/>
          <w:bCs/>
          <w:color w:val="auto"/>
          <w:sz w:val="22"/>
        </w:rPr>
        <w:t>§ 7. Obowiązki Zamawiającego</w:t>
      </w:r>
      <w:bookmarkEnd w:id="13"/>
    </w:p>
    <w:p>
      <w:pPr>
        <w:pStyle w:val="Normal"/>
        <w:spacing w:lineRule="auto" w:line="240" w:before="0" w:after="0"/>
        <w:jc w:val="both"/>
        <w:rPr>
          <w:rFonts w:cs="Calibri"/>
          <w:color w:val="auto"/>
          <w:sz w:val="22"/>
        </w:rPr>
      </w:pPr>
      <w:r>
        <w:rPr>
          <w:rFonts w:cs="Calibri"/>
          <w:color w:val="auto"/>
          <w:sz w:val="22"/>
        </w:rPr>
        <w:t>1. Do obowiązków Zamawiającego należy w szczególności:</w:t>
      </w:r>
    </w:p>
    <w:p>
      <w:pPr>
        <w:pStyle w:val="Normal"/>
        <w:spacing w:lineRule="auto" w:line="240" w:before="0" w:after="0"/>
        <w:ind w:firstLine="284"/>
        <w:jc w:val="both"/>
        <w:rPr>
          <w:rFonts w:cs="Calibri"/>
          <w:color w:val="auto"/>
          <w:sz w:val="22"/>
        </w:rPr>
      </w:pPr>
      <w:r>
        <w:rPr>
          <w:rFonts w:cs="Calibri"/>
          <w:color w:val="auto"/>
          <w:sz w:val="22"/>
        </w:rPr>
        <w:t>1.1. ustanowienie inspektora nadzoru inwestorskiego,</w:t>
      </w:r>
    </w:p>
    <w:p>
      <w:pPr>
        <w:pStyle w:val="Normal"/>
        <w:spacing w:lineRule="auto" w:line="240" w:before="0" w:after="0"/>
        <w:ind w:hanging="425" w:start="709"/>
        <w:jc w:val="both"/>
        <w:rPr>
          <w:rFonts w:cs="Calibri"/>
          <w:color w:val="auto"/>
          <w:sz w:val="22"/>
        </w:rPr>
      </w:pPr>
      <w:r>
        <w:rPr>
          <w:rFonts w:cs="Calibri"/>
          <w:color w:val="auto"/>
          <w:sz w:val="22"/>
        </w:rPr>
        <w:t>1.2. protokolarne przekazanie Wykonawcy terenu budowy,</w:t>
      </w:r>
    </w:p>
    <w:p>
      <w:pPr>
        <w:pStyle w:val="Normal"/>
        <w:spacing w:lineRule="auto" w:line="240" w:before="0" w:after="0"/>
        <w:ind w:hanging="425" w:start="709"/>
        <w:jc w:val="both"/>
        <w:rPr>
          <w:rFonts w:cs="Calibri"/>
          <w:color w:val="auto"/>
          <w:sz w:val="22"/>
        </w:rPr>
      </w:pPr>
      <w:r>
        <w:rPr>
          <w:rFonts w:cs="Calibri"/>
          <w:color w:val="auto"/>
          <w:sz w:val="22"/>
        </w:rPr>
        <w:t>1.3. dokonywanie odbioru robót,</w:t>
      </w:r>
    </w:p>
    <w:p>
      <w:pPr>
        <w:pStyle w:val="Normal"/>
        <w:spacing w:lineRule="auto" w:line="240" w:before="0" w:after="0"/>
        <w:ind w:hanging="425" w:start="709"/>
        <w:jc w:val="both"/>
        <w:rPr>
          <w:rFonts w:cs="Calibri"/>
          <w:color w:val="auto"/>
          <w:sz w:val="22"/>
        </w:rPr>
      </w:pPr>
      <w:r>
        <w:rPr>
          <w:rFonts w:cs="Calibri"/>
          <w:color w:val="auto"/>
          <w:sz w:val="22"/>
        </w:rPr>
        <w:t>1.4. sprawowanie kontroli zgodności realizacji robót z dokumentacją projektową, przepisami i zasadami wiedzy technicznej,</w:t>
      </w:r>
    </w:p>
    <w:p>
      <w:pPr>
        <w:pStyle w:val="Normal"/>
        <w:spacing w:lineRule="auto" w:line="240" w:before="0" w:after="0"/>
        <w:ind w:hanging="425" w:start="709"/>
        <w:jc w:val="both"/>
        <w:rPr>
          <w:rFonts w:cs="Calibri"/>
          <w:color w:val="auto"/>
          <w:sz w:val="22"/>
        </w:rPr>
      </w:pPr>
      <w:r>
        <w:rPr>
          <w:rFonts w:cs="Calibri"/>
          <w:color w:val="auto"/>
          <w:sz w:val="22"/>
        </w:rPr>
        <w:t>1.5. sprawdzanie jakości wykonywanych robót,</w:t>
      </w:r>
    </w:p>
    <w:p>
      <w:pPr>
        <w:pStyle w:val="Normal"/>
        <w:spacing w:lineRule="auto" w:line="240" w:before="0" w:after="0"/>
        <w:ind w:hanging="425" w:start="709"/>
        <w:jc w:val="both"/>
        <w:rPr>
          <w:rFonts w:cs="Calibri"/>
          <w:color w:val="auto"/>
          <w:sz w:val="22"/>
        </w:rPr>
      </w:pPr>
      <w:r>
        <w:rPr>
          <w:rFonts w:cs="Calibri"/>
          <w:color w:val="auto"/>
          <w:sz w:val="22"/>
        </w:rPr>
        <w:t>1.6. potwierdzenie faktycznie wykonanych robót oraz usunięcia wad i usterek, a także kontrolowanie  terminowości wykonywania robót przez Wykonawcę.</w:t>
      </w:r>
    </w:p>
    <w:p>
      <w:pPr>
        <w:pStyle w:val="Normal"/>
        <w:spacing w:lineRule="auto" w:line="240" w:before="0" w:after="0"/>
        <w:jc w:val="both"/>
        <w:rPr>
          <w:rFonts w:cs="Calibri"/>
          <w:color w:val="auto"/>
          <w:sz w:val="22"/>
        </w:rPr>
      </w:pPr>
      <w:r>
        <w:rPr>
          <w:rFonts w:cs="Calibri"/>
          <w:color w:val="auto"/>
          <w:sz w:val="22"/>
        </w:rPr>
        <w:t>2. Zamawiający ma prawo:</w:t>
      </w:r>
    </w:p>
    <w:p>
      <w:pPr>
        <w:pStyle w:val="Normal"/>
        <w:spacing w:lineRule="auto" w:line="240" w:before="0" w:after="0"/>
        <w:ind w:hanging="425" w:start="709"/>
        <w:jc w:val="both"/>
        <w:rPr>
          <w:rFonts w:cs="Calibri"/>
          <w:color w:val="auto"/>
          <w:sz w:val="22"/>
        </w:rPr>
      </w:pPr>
      <w:r>
        <w:rPr>
          <w:rFonts w:cs="Calibri"/>
          <w:color w:val="auto"/>
          <w:sz w:val="22"/>
        </w:rPr>
        <w:t>2.1. wydawać Wykonawcy polecenia dotyczące w szczególności usunięcia nieprawidłowości lub zagrożeń oraz przedstawienia ekspertyz dotyczących prowadzonych robót,</w:t>
      </w:r>
    </w:p>
    <w:p>
      <w:pPr>
        <w:pStyle w:val="Normal"/>
        <w:spacing w:lineRule="auto" w:line="240" w:before="0" w:after="0"/>
        <w:ind w:hanging="425" w:start="709"/>
        <w:jc w:val="both"/>
        <w:rPr>
          <w:rFonts w:cs="Calibri"/>
          <w:color w:val="auto"/>
          <w:sz w:val="22"/>
        </w:rPr>
      </w:pPr>
      <w:r>
        <w:rPr>
          <w:rFonts w:cs="Calibri"/>
          <w:color w:val="auto"/>
          <w:sz w:val="22"/>
        </w:rPr>
        <w:t>2.2. żądać od Wykonawcy dokonania poprawek, bądź ponownego wykonania wadliwie wykonanych robót, a także wstrzymania dalszych robót w przypadku gdyby ich kontynuacja mogła wywołać zagrożenie, bądź spowodować</w:t>
      </w:r>
      <w:r>
        <w:rPr>
          <w:rFonts w:cs="Calibri"/>
          <w:color w:val="auto"/>
        </w:rPr>
        <w:t xml:space="preserve"> </w:t>
      </w:r>
      <w:r>
        <w:rPr>
          <w:rFonts w:cs="Calibri"/>
          <w:color w:val="auto"/>
          <w:sz w:val="22"/>
        </w:rPr>
        <w:t>niedopuszczalną niezgodność z dokumentacją projektową oraz pozwoleniem na budowę lub/i zgłoszeniem robót,</w:t>
      </w:r>
    </w:p>
    <w:p>
      <w:pPr>
        <w:pStyle w:val="Normal"/>
        <w:spacing w:lineRule="auto" w:line="240" w:before="0" w:after="0"/>
        <w:ind w:hanging="425" w:start="709"/>
        <w:jc w:val="both"/>
        <w:rPr>
          <w:rFonts w:cs="Calibri"/>
          <w:color w:val="auto"/>
          <w:sz w:val="22"/>
        </w:rPr>
      </w:pPr>
      <w:r>
        <w:rPr>
          <w:rFonts w:cs="Calibri"/>
          <w:color w:val="auto"/>
          <w:sz w:val="22"/>
        </w:rPr>
        <w:t>2.3. kontroli przestrzegania przez Wykonawcę zasad ochrony przeciwpożarowej, przepisów i zasad bhp oraz ochrony zdrowia,</w:t>
      </w:r>
    </w:p>
    <w:p>
      <w:pPr>
        <w:pStyle w:val="Normal"/>
        <w:spacing w:lineRule="auto" w:line="240" w:before="0" w:after="0"/>
        <w:ind w:hanging="425" w:start="709"/>
        <w:jc w:val="both"/>
        <w:rPr>
          <w:rFonts w:cs="Calibri"/>
          <w:color w:val="auto"/>
          <w:sz w:val="22"/>
        </w:rPr>
      </w:pPr>
      <w:r>
        <w:rPr>
          <w:rFonts w:cs="Calibri"/>
          <w:color w:val="auto"/>
          <w:sz w:val="22"/>
        </w:rPr>
        <w:t>2.4. kontroli utrzymania przez Wykonawcę porządku na terenie budowy,</w:t>
      </w:r>
    </w:p>
    <w:p>
      <w:pPr>
        <w:pStyle w:val="Normal"/>
        <w:spacing w:lineRule="auto" w:line="240" w:before="0" w:after="0"/>
        <w:ind w:hanging="425" w:start="709"/>
        <w:jc w:val="both"/>
        <w:rPr>
          <w:rStyle w:val="Domylnaczcionkaakapitu1"/>
          <w:rFonts w:cs="Calibri"/>
          <w:color w:val="auto"/>
          <w:sz w:val="22"/>
        </w:rPr>
      </w:pPr>
      <w:r>
        <w:rPr>
          <w:rFonts w:cs="Calibri"/>
          <w:color w:val="auto"/>
          <w:sz w:val="22"/>
        </w:rPr>
        <w:t xml:space="preserve">2.5. </w:t>
      </w:r>
      <w:r>
        <w:rPr>
          <w:rStyle w:val="Domylnaczcionkaakapitu1"/>
          <w:rFonts w:cs="Calibri"/>
          <w:color w:val="auto"/>
          <w:sz w:val="22"/>
        </w:rPr>
        <w:t xml:space="preserve">wykonywania czynności kontrolnych wobec Wykonawcy odnośnie spełnienia przez Wykonawcę lub podwykonawcę wymogu zatrudnienia na podstawie umowy o pracę osób wykonujących czynności </w:t>
      </w:r>
      <w:r>
        <w:rPr>
          <w:rStyle w:val="Hyperlink"/>
          <w:rFonts w:cs="Calibri"/>
          <w:color w:val="auto"/>
          <w:sz w:val="22"/>
          <w:u w:val="none"/>
        </w:rPr>
        <w:t>wskazane w § 6 ust. 1 pkt 1.20</w:t>
      </w:r>
      <w:r>
        <w:rPr>
          <w:rStyle w:val="Domylnaczcionkaakapitu1"/>
          <w:rFonts w:cs="Calibri"/>
          <w:color w:val="auto"/>
          <w:sz w:val="22"/>
        </w:rPr>
        <w:t>, w szczególności do:</w:t>
      </w:r>
    </w:p>
    <w:p>
      <w:pPr>
        <w:pStyle w:val="Heading2"/>
        <w:tabs>
          <w:tab w:val="clear" w:pos="708"/>
          <w:tab w:val="left" w:pos="1132" w:leader="none"/>
        </w:tabs>
        <w:spacing w:lineRule="auto" w:line="240" w:before="0" w:after="0"/>
        <w:ind w:hanging="567" w:start="1276"/>
        <w:jc w:val="both"/>
        <w:rPr>
          <w:rStyle w:val="Domylnaczcionkaakapitu1"/>
          <w:rFonts w:ascii="Calibri" w:hAnsi="Calibri" w:cs="Calibri"/>
          <w:color w:val="auto"/>
          <w:sz w:val="22"/>
        </w:rPr>
      </w:pPr>
      <w:r>
        <w:rPr>
          <w:rStyle w:val="Domylnaczcionkaakapitu1"/>
          <w:rFonts w:cs="Calibri" w:ascii="Calibri" w:hAnsi="Calibri"/>
          <w:color w:val="auto"/>
          <w:sz w:val="22"/>
        </w:rPr>
        <w:t xml:space="preserve">2.5.1. </w:t>
      </w:r>
      <w:r>
        <w:rPr>
          <w:rFonts w:cs="Calibri" w:ascii="Calibri" w:hAnsi="Calibri"/>
          <w:color w:val="auto"/>
          <w:sz w:val="22"/>
          <w:szCs w:val="22"/>
        </w:rPr>
        <w:t>żądania oświadczeń i dokumentów w zakresie potwierdzenia spełnienia ww. wymogów                                     i dokonywania ich oceny,</w:t>
      </w:r>
    </w:p>
    <w:p>
      <w:pPr>
        <w:pStyle w:val="Heading2"/>
        <w:tabs>
          <w:tab w:val="clear" w:pos="708"/>
          <w:tab w:val="left" w:pos="1132" w:leader="none"/>
        </w:tabs>
        <w:spacing w:lineRule="auto" w:line="240" w:before="0" w:after="0"/>
        <w:ind w:hanging="567" w:start="1276"/>
        <w:jc w:val="both"/>
        <w:rPr>
          <w:rStyle w:val="Domylnaczcionkaakapitu1"/>
          <w:rFonts w:ascii="Calibri" w:hAnsi="Calibri" w:cs="Calibri"/>
          <w:color w:val="auto"/>
          <w:sz w:val="22"/>
        </w:rPr>
      </w:pPr>
      <w:r>
        <w:rPr>
          <w:rStyle w:val="Domylnaczcionkaakapitu1"/>
          <w:rFonts w:cs="Calibri" w:ascii="Calibri" w:hAnsi="Calibri"/>
          <w:color w:val="auto"/>
          <w:sz w:val="22"/>
        </w:rPr>
        <w:t>2.</w:t>
      </w:r>
      <w:r>
        <w:rPr>
          <w:rFonts w:cs="Calibri" w:ascii="Calibri" w:hAnsi="Calibri"/>
          <w:color w:val="auto"/>
          <w:sz w:val="22"/>
          <w:szCs w:val="22"/>
        </w:rPr>
        <w:t>5.2. żądania wyjaśnień w przypadku wątpliwości w zakresie potwierdzenia spełniania ww. wymogów,</w:t>
      </w:r>
    </w:p>
    <w:p>
      <w:pPr>
        <w:pStyle w:val="Heading2"/>
        <w:tabs>
          <w:tab w:val="clear" w:pos="708"/>
          <w:tab w:val="left" w:pos="1132" w:leader="none"/>
        </w:tabs>
        <w:spacing w:lineRule="auto" w:line="240" w:before="0" w:after="0"/>
        <w:ind w:hanging="567" w:start="1276"/>
        <w:jc w:val="both"/>
        <w:rPr>
          <w:rStyle w:val="Domylnaczcionkaakapitu1"/>
          <w:rFonts w:ascii="Calibri" w:hAnsi="Calibri" w:cs="Calibri"/>
          <w:color w:val="auto"/>
          <w:sz w:val="22"/>
        </w:rPr>
      </w:pPr>
      <w:r>
        <w:rPr>
          <w:rStyle w:val="Domylnaczcionkaakapitu1"/>
          <w:rFonts w:cs="Calibri" w:ascii="Calibri" w:hAnsi="Calibri"/>
          <w:color w:val="auto"/>
          <w:sz w:val="22"/>
        </w:rPr>
        <w:t>2.</w:t>
      </w:r>
      <w:r>
        <w:rPr>
          <w:rFonts w:cs="Calibri" w:ascii="Calibri" w:hAnsi="Calibri"/>
          <w:color w:val="auto"/>
          <w:sz w:val="22"/>
          <w:szCs w:val="22"/>
        </w:rPr>
        <w:t xml:space="preserve">5.3. przeprowadzania kontroli na miejscu wykonywania świadczenia, </w:t>
      </w:r>
    </w:p>
    <w:p>
      <w:pPr>
        <w:pStyle w:val="Heading2"/>
        <w:tabs>
          <w:tab w:val="clear" w:pos="708"/>
          <w:tab w:val="left" w:pos="1132" w:leader="none"/>
        </w:tabs>
        <w:spacing w:lineRule="auto" w:line="240" w:before="0" w:after="0"/>
        <w:ind w:hanging="567" w:start="1276"/>
        <w:jc w:val="both"/>
        <w:rPr>
          <w:rStyle w:val="Domylnaczcionkaakapitu1"/>
          <w:rFonts w:ascii="Calibri" w:hAnsi="Calibri" w:cs="Calibri"/>
          <w:color w:val="auto"/>
          <w:sz w:val="22"/>
        </w:rPr>
      </w:pPr>
      <w:r>
        <w:rPr>
          <w:rStyle w:val="Domylnaczcionkaakapitu1"/>
          <w:rFonts w:cs="Calibri" w:ascii="Calibri" w:hAnsi="Calibri"/>
          <w:color w:val="auto"/>
          <w:sz w:val="22"/>
        </w:rPr>
        <w:t>2.</w:t>
      </w:r>
      <w:r>
        <w:rPr>
          <w:rFonts w:cs="Calibri" w:ascii="Calibri" w:hAnsi="Calibri"/>
          <w:color w:val="auto"/>
          <w:sz w:val="22"/>
          <w:szCs w:val="22"/>
        </w:rPr>
        <w:t>5.4. w przypadku uzasadnionych wątpliwości co do przestrzegania prawa pracy przez wykonawcę lub podwykonawcę, zamawiający może zwrócić się o przeprowadzenie kontroli przez Państwową Inspekcję Pracy,</w:t>
      </w:r>
    </w:p>
    <w:p>
      <w:pPr>
        <w:pStyle w:val="Normal"/>
        <w:tabs>
          <w:tab w:val="clear" w:pos="708"/>
          <w:tab w:val="left" w:pos="1118" w:leader="none"/>
          <w:tab w:val="left" w:pos="1268" w:leader="none"/>
          <w:tab w:val="left" w:pos="1718"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 xml:space="preserve">2.6. rezygnacji z części robót, przy czym łączna wartość tych robót nie może zmniejszyć wynagrodzenia Wykonawcy poniżej 50% wartości brutto wskazanej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w § 3 ust. 1 umowy</w:t>
      </w:r>
      <w:r>
        <w:rPr>
          <w:rStyle w:val="Hyperlink"/>
          <w:rFonts w:cs="Calibri"/>
          <w:color w:val="auto"/>
          <w:sz w:val="22"/>
          <w:u w:val="none"/>
        </w:rPr>
        <w:fldChar w:fldCharType="end"/>
      </w:r>
      <w:r>
        <w:rPr>
          <w:rStyle w:val="Domylnaczcionkaakapitu1"/>
          <w:rFonts w:cs="Calibri"/>
          <w:color w:val="auto"/>
          <w:sz w:val="22"/>
        </w:rPr>
        <w:t>.</w:t>
      </w:r>
    </w:p>
    <w:p>
      <w:pPr>
        <w:pStyle w:val="Normal"/>
        <w:tabs>
          <w:tab w:val="clear" w:pos="708"/>
          <w:tab w:val="left" w:pos="1118" w:leader="none"/>
          <w:tab w:val="left" w:pos="1268" w:leader="none"/>
          <w:tab w:val="left" w:pos="1718"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2.7. </w:t>
      </w:r>
      <w:r>
        <w:rPr>
          <w:rFonts w:cs="Calibri"/>
          <w:color w:val="auto"/>
          <w:sz w:val="22"/>
        </w:rPr>
        <w:t>żądania od Wykonawcy wykonania robót zamiennych w stosunku do przewidzianych w projekcie.</w:t>
      </w:r>
    </w:p>
    <w:p>
      <w:pPr>
        <w:pStyle w:val="Normal"/>
        <w:spacing w:lineRule="auto" w:line="240" w:before="0" w:after="0"/>
        <w:ind w:hanging="284" w:start="284"/>
        <w:jc w:val="both"/>
        <w:rPr>
          <w:rFonts w:cs="Calibri"/>
          <w:color w:val="auto"/>
          <w:sz w:val="12"/>
          <w:szCs w:val="12"/>
        </w:rPr>
      </w:pPr>
      <w:r>
        <w:rPr>
          <w:rFonts w:cs="Calibri"/>
          <w:color w:val="auto"/>
          <w:sz w:val="22"/>
        </w:rPr>
        <w:t>3. W zakresie realizacji umowy uprawnionym do reprezentowania Zamawiającego jest Kierownik Wydziału Inwestycji i Drogownictwa lub inna upoważniona osoba, nie dotyczy to kwestii wymagających podpisania aneksu do niniejszej umowy.</w:t>
      </w:r>
    </w:p>
    <w:p>
      <w:pPr>
        <w:pStyle w:val="Normal"/>
        <w:spacing w:lineRule="auto" w:line="240" w:before="0" w:after="0"/>
        <w:ind w:hanging="284" w:start="284"/>
        <w:jc w:val="both"/>
        <w:rPr>
          <w:rFonts w:cs="Calibri"/>
          <w:color w:val="auto"/>
          <w:sz w:val="12"/>
          <w:szCs w:val="12"/>
        </w:rPr>
      </w:pPr>
      <w:r>
        <w:rPr>
          <w:rFonts w:cs="Calibri"/>
          <w:color w:val="auto"/>
          <w:sz w:val="12"/>
          <w:szCs w:val="12"/>
        </w:rPr>
      </w:r>
    </w:p>
    <w:p>
      <w:pPr>
        <w:pStyle w:val="Heading1"/>
        <w:numPr>
          <w:ilvl w:val="0"/>
          <w:numId w:val="1"/>
        </w:numPr>
        <w:tabs>
          <w:tab w:val="clear" w:pos="708"/>
          <w:tab w:val="left" w:pos="0" w:leader="none"/>
        </w:tabs>
        <w:spacing w:lineRule="auto" w:line="240" w:before="114" w:after="114"/>
        <w:jc w:val="both"/>
        <w:rPr>
          <w:rStyle w:val="Domylnaczcionkaakapitu1"/>
          <w:rFonts w:ascii="Calibri" w:hAnsi="Calibri" w:cs="Calibri"/>
          <w:b/>
          <w:bCs/>
          <w:color w:val="auto"/>
          <w:sz w:val="22"/>
        </w:rPr>
      </w:pPr>
      <w:bookmarkStart w:id="14" w:name="_Toc223448143"/>
      <w:r>
        <w:rPr>
          <w:rStyle w:val="Domylnaczcionkaakapitu1"/>
          <w:rFonts w:cs="Calibri" w:ascii="Calibri" w:hAnsi="Calibri"/>
          <w:b/>
          <w:bCs/>
          <w:color w:val="auto"/>
          <w:sz w:val="22"/>
        </w:rPr>
        <w:t>§ 8. Zabezpieczenie należytego wykonania umowy</w:t>
      </w:r>
      <w:bookmarkEnd w:id="14"/>
    </w:p>
    <w:p>
      <w:pPr>
        <w:pStyle w:val="Normal"/>
        <w:spacing w:lineRule="auto" w:line="240" w:before="0" w:after="0"/>
        <w:ind w:hanging="284" w:start="284"/>
        <w:jc w:val="both"/>
        <w:rPr>
          <w:rFonts w:cs="Calibri"/>
          <w:color w:val="auto"/>
          <w:sz w:val="22"/>
        </w:rPr>
      </w:pPr>
      <w:bookmarkStart w:id="15" w:name="_Na_poczet_zabezpieczenia"/>
      <w:bookmarkEnd w:id="15"/>
      <w:r>
        <w:rPr>
          <w:rStyle w:val="Domylnaczcionkaakapitu1"/>
          <w:rFonts w:cs="Calibri"/>
          <w:color w:val="auto"/>
          <w:sz w:val="22"/>
        </w:rPr>
        <w:t xml:space="preserve">1. Na poczet zabezpieczenia należytego wykonania umowy, obejmującego zarówno okres realizacji umowy jak            i okres odpowiedzialności z tytułu rękojmi lub gwarancji, Wykonawca wnosi 5 % kwoty brutto podanej                            w § 3 ust. 1, tj. …………... zł, w formie ……………., nie później niż w dniu podpisania umowy, </w:t>
      </w:r>
      <w:r>
        <w:rPr>
          <w:rStyle w:val="Hyperlink"/>
          <w:rFonts w:cs="Calibri"/>
          <w:color w:val="auto"/>
          <w:sz w:val="22"/>
          <w:u w:val="none"/>
        </w:rPr>
        <w:t>z zastrzeżeniem ust. 2</w:t>
      </w:r>
      <w:r>
        <w:rPr>
          <w:rStyle w:val="Domylnaczcionkaakapitu1"/>
          <w:rFonts w:cs="Calibri"/>
          <w:color w:val="auto"/>
          <w:sz w:val="22"/>
        </w:rPr>
        <w:t>. Niedopełnienie powyższego obowiązku będzie skutkować odstąpieniem Zamawiającego od czynności zawarcia umowy z przyczyn leżących po stronie Wykonawcy.</w:t>
      </w:r>
      <w:bookmarkStart w:id="16" w:name="_Zabezpieczenie_w_innej"/>
      <w:bookmarkEnd w:id="16"/>
    </w:p>
    <w:p>
      <w:pPr>
        <w:pStyle w:val="Normal"/>
        <w:spacing w:lineRule="auto" w:line="240" w:before="0" w:after="0"/>
        <w:ind w:hanging="284" w:start="284"/>
        <w:jc w:val="both"/>
        <w:rPr>
          <w:rFonts w:cs="Calibri"/>
          <w:color w:val="auto"/>
          <w:sz w:val="22"/>
        </w:rPr>
      </w:pPr>
      <w:r>
        <w:rPr>
          <w:rFonts w:cs="Calibri"/>
          <w:color w:val="auto"/>
          <w:sz w:val="22"/>
        </w:rPr>
        <w:t>2. Zabezpieczenie w innej niż pieniądz formie Wykonawca - w przypadku obowiązku zabezpieczenia należytego wykonania umowy przez okres dłuższy niż 5 lat - wnosi na okres co najmniej 5 lat jednocześnie zobowiązując się do jego przedłużenia lub wniesienia nowego zabezpieczenia na kolejne okresy. W przypadku nieprzedłożenia lub niewniesienia nowego zabezpieczenia najpóźniej na 30 dni przed upływem terminu ważności dotychczasowego zabezpieczenia Zamawiający zmienia formę na zabezpieczenie w pieniądzu, poprzez wypłatę kwoty z dotychczasowego zabezpieczenia. Wypłata następuje nie później niż w ostatnim dniu ważności dotychczasowego zabezpieczenia.</w:t>
      </w:r>
    </w:p>
    <w:p>
      <w:pPr>
        <w:pStyle w:val="Normal"/>
        <w:spacing w:lineRule="auto" w:line="240" w:before="0" w:after="0"/>
        <w:ind w:hanging="284" w:start="284"/>
        <w:jc w:val="both"/>
        <w:rPr>
          <w:rFonts w:cs="Calibri"/>
          <w:color w:val="auto"/>
          <w:sz w:val="22"/>
        </w:rPr>
      </w:pPr>
      <w:r>
        <w:rPr>
          <w:rFonts w:cs="Calibri"/>
          <w:color w:val="auto"/>
          <w:sz w:val="22"/>
        </w:rPr>
        <w:t>3. Zabezpieczenie należytego wykonania umowy będzie zwrócone Wykonawcy w następujący sposób:</w:t>
      </w:r>
    </w:p>
    <w:p>
      <w:pPr>
        <w:pStyle w:val="Normal"/>
        <w:spacing w:lineRule="auto" w:line="240" w:before="0" w:after="0"/>
        <w:ind w:hanging="425" w:start="709"/>
        <w:jc w:val="both"/>
        <w:rPr>
          <w:rFonts w:cs="Calibri"/>
          <w:color w:val="auto"/>
          <w:sz w:val="22"/>
        </w:rPr>
      </w:pPr>
      <w:r>
        <w:rPr>
          <w:rFonts w:cs="Calibri"/>
          <w:color w:val="auto"/>
          <w:sz w:val="22"/>
        </w:rPr>
        <w:t xml:space="preserve">3.1. </w:t>
      </w:r>
      <w:r>
        <w:rPr>
          <w:rStyle w:val="Domylnaczcionkaakapitu1"/>
          <w:rFonts w:cs="Calibri"/>
          <w:color w:val="auto"/>
          <w:sz w:val="22"/>
        </w:rPr>
        <w:t xml:space="preserve">70% kwoty,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której mowa w ust. 1</w:t>
      </w:r>
      <w:r>
        <w:rPr>
          <w:rStyle w:val="Hyperlink"/>
          <w:rFonts w:cs="Calibri"/>
          <w:color w:val="auto"/>
          <w:sz w:val="22"/>
          <w:u w:val="none"/>
        </w:rPr>
        <w:fldChar w:fldCharType="end"/>
      </w:r>
      <w:r>
        <w:rPr>
          <w:rStyle w:val="Domylnaczcionkaakapitu1"/>
          <w:rFonts w:cs="Calibri"/>
          <w:color w:val="auto"/>
          <w:sz w:val="22"/>
        </w:rPr>
        <w:t xml:space="preserve">, zostanie zwrócone w terminie 30 dni od daty odbioru przedmiotu umowy, </w:t>
      </w:r>
      <w:r>
        <w:rPr>
          <w:rStyle w:val="Hyperlink"/>
          <w:rFonts w:cs="Calibri"/>
          <w:color w:val="auto"/>
          <w:sz w:val="22"/>
          <w:u w:val="none"/>
        </w:rPr>
        <w:t>o którym mowa w § 5</w:t>
      </w:r>
      <w:r>
        <w:rPr>
          <w:rStyle w:val="Domylnaczcionkaakapitu1"/>
          <w:rFonts w:cs="Calibri"/>
          <w:color w:val="auto"/>
          <w:sz w:val="22"/>
        </w:rPr>
        <w:t xml:space="preserve"> i uznania przez Zamawiającego przedmiotu umowy za należycie wykonany,</w:t>
      </w:r>
    </w:p>
    <w:p>
      <w:pPr>
        <w:pStyle w:val="Normal"/>
        <w:spacing w:lineRule="auto" w:line="240" w:before="0" w:after="0"/>
        <w:ind w:hanging="425" w:start="709"/>
        <w:jc w:val="both"/>
        <w:rPr>
          <w:rFonts w:cs="Calibri"/>
          <w:color w:val="auto"/>
          <w:sz w:val="22"/>
        </w:rPr>
      </w:pPr>
      <w:r>
        <w:rPr>
          <w:rFonts w:cs="Calibri"/>
          <w:color w:val="auto"/>
          <w:sz w:val="22"/>
        </w:rPr>
        <w:t xml:space="preserve">3.2. </w:t>
      </w:r>
      <w:r>
        <w:rPr>
          <w:rStyle w:val="Domylnaczcionkaakapitu1"/>
          <w:rFonts w:cs="Calibri"/>
          <w:color w:val="auto"/>
          <w:sz w:val="22"/>
        </w:rPr>
        <w:t xml:space="preserve">30% kwoty, </w:t>
      </w:r>
      <w:r>
        <w:rPr>
          <w:rStyle w:val="Hyperlink"/>
          <w:rFonts w:cs="Calibri"/>
          <w:color w:val="auto"/>
          <w:sz w:val="22"/>
          <w:u w:val="none"/>
        </w:rPr>
        <w:t>o której mowa w ust. 1</w:t>
      </w:r>
      <w:r>
        <w:rPr>
          <w:rStyle w:val="Domylnaczcionkaakapitu1"/>
          <w:rFonts w:cs="Calibri"/>
          <w:color w:val="auto"/>
          <w:sz w:val="22"/>
        </w:rPr>
        <w:t>, zostanie zwrócone nie później niż w 15 dniu po upływie okresu rękojmi za wady lub gwarancji.</w:t>
      </w:r>
    </w:p>
    <w:p>
      <w:pPr>
        <w:pStyle w:val="Normal"/>
        <w:spacing w:lineRule="auto" w:line="240" w:before="0" w:after="0"/>
        <w:ind w:hanging="284" w:start="284"/>
        <w:jc w:val="both"/>
        <w:rPr>
          <w:rFonts w:cs="Calibri"/>
          <w:color w:val="auto"/>
          <w:sz w:val="22"/>
        </w:rPr>
      </w:pPr>
      <w:r>
        <w:rPr>
          <w:rFonts w:cs="Calibri"/>
          <w:color w:val="auto"/>
          <w:sz w:val="22"/>
        </w:rPr>
        <w:t>4. W przypadku przedłużenia terminu realizacji umowy, Wykonawca zobowiązuje się przedłużyć czas obowiązywania zabezpieczenia należytego wykonania umowy w taki sposób, aby obejmowało ono także przedłużony termin realizacji umowy z zachowaniem ciągłości zabezpieczenia.</w:t>
      </w:r>
    </w:p>
    <w:p>
      <w:pPr>
        <w:pStyle w:val="Normal"/>
        <w:spacing w:lineRule="auto" w:line="240" w:before="0" w:after="0"/>
        <w:ind w:hanging="284" w:start="284"/>
        <w:jc w:val="both"/>
        <w:rPr>
          <w:rFonts w:cs="Calibri"/>
          <w:color w:val="auto"/>
          <w:sz w:val="22"/>
        </w:rPr>
      </w:pPr>
      <w:r>
        <w:rPr>
          <w:rFonts w:cs="Calibri"/>
          <w:color w:val="auto"/>
          <w:sz w:val="22"/>
        </w:rPr>
        <w:t xml:space="preserve">5. </w:t>
      </w:r>
      <w:r>
        <w:rPr>
          <w:rStyle w:val="Domylnaczcionkaakapitu1"/>
          <w:rFonts w:cs="Calibri"/>
          <w:color w:val="auto"/>
          <w:sz w:val="22"/>
        </w:rPr>
        <w:t xml:space="preserve">Zamawiający wstrzyma się ze zwrotem części zabezpieczenia należytego wykonania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której mowa w ust. 3 pkt 3.2</w:t>
      </w:r>
      <w:r>
        <w:rPr>
          <w:rStyle w:val="Hyperlink"/>
          <w:rFonts w:cs="Calibri"/>
          <w:color w:val="auto"/>
          <w:sz w:val="22"/>
          <w:u w:val="none"/>
        </w:rPr>
        <w:fldChar w:fldCharType="end"/>
      </w:r>
      <w:r>
        <w:rPr>
          <w:rStyle w:val="Domylnaczcionkaakapitu1"/>
          <w:rFonts w:cs="Calibri"/>
          <w:color w:val="auto"/>
          <w:sz w:val="22"/>
        </w:rPr>
        <w:t>, w przypadku, gdy Wykonawca nie usunął w terminie stwierdzonych przed upływem okresu rękojmi wad lub gwarancji lub jest w trakcie usuwania tych wad.</w:t>
      </w:r>
    </w:p>
    <w:p>
      <w:pPr>
        <w:pStyle w:val="Heading1"/>
        <w:numPr>
          <w:ilvl w:val="0"/>
          <w:numId w:val="1"/>
        </w:numPr>
        <w:spacing w:lineRule="auto" w:line="240"/>
        <w:jc w:val="both"/>
        <w:rPr>
          <w:rFonts w:ascii="Calibri" w:hAnsi="Calibri" w:cs="Calibri"/>
          <w:b/>
          <w:bCs/>
          <w:color w:val="auto"/>
          <w:sz w:val="22"/>
        </w:rPr>
      </w:pPr>
      <w:bookmarkStart w:id="17" w:name="_Toc223448144"/>
      <w:r>
        <w:rPr>
          <w:rFonts w:cs="Calibri" w:ascii="Calibri" w:hAnsi="Calibri"/>
          <w:b/>
          <w:bCs/>
          <w:color w:val="auto"/>
          <w:sz w:val="22"/>
          <w:szCs w:val="22"/>
        </w:rPr>
        <w:t>§ 9*. Podwykonawcy</w:t>
      </w:r>
      <w:bookmarkEnd w:id="17"/>
    </w:p>
    <w:p>
      <w:pPr>
        <w:pStyle w:val="Normal"/>
        <w:spacing w:lineRule="auto" w:line="240"/>
        <w:ind w:start="360"/>
        <w:jc w:val="both"/>
        <w:rPr>
          <w:rStyle w:val="Domylnaczcionkaakapitu1"/>
          <w:rFonts w:cs="Calibri"/>
          <w:color w:val="auto"/>
          <w:sz w:val="22"/>
        </w:rPr>
      </w:pPr>
      <w:r>
        <w:rPr>
          <w:rFonts w:cs="Calibri"/>
          <w:color w:val="auto"/>
          <w:sz w:val="22"/>
        </w:rPr>
        <w:t>Wykonawca wykona przedmiot umowy sam, bez udziału podwykonawców.</w:t>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18" w:name="_Toc223448145"/>
      <w:r>
        <w:rPr>
          <w:rStyle w:val="Domylnaczcionkaakapitu1"/>
          <w:rFonts w:cs="Calibri" w:ascii="Calibri" w:hAnsi="Calibri"/>
          <w:b/>
          <w:bCs/>
          <w:color w:val="auto"/>
          <w:sz w:val="22"/>
        </w:rPr>
        <w:t>§ 9*. Umowy o podwykonawstwo</w:t>
      </w:r>
      <w:bookmarkEnd w:id="18"/>
    </w:p>
    <w:p>
      <w:pPr>
        <w:pStyle w:val="Normal"/>
        <w:spacing w:lineRule="auto" w:line="240" w:before="0" w:after="0"/>
        <w:ind w:hanging="284" w:start="284"/>
        <w:jc w:val="both"/>
        <w:rPr>
          <w:rFonts w:cs="Calibri"/>
          <w:color w:val="auto"/>
          <w:sz w:val="22"/>
        </w:rPr>
      </w:pPr>
      <w:bookmarkStart w:id="19" w:name="_Wykonawca_powierzy_Podwykonawcom"/>
      <w:bookmarkEnd w:id="19"/>
      <w:r>
        <w:rPr>
          <w:rFonts w:cs="Calibri"/>
          <w:color w:val="auto"/>
          <w:sz w:val="22"/>
        </w:rPr>
        <w:t>1. Wykonawca powierzy Podwykonawcom wykonanie następujących robót budowlanych, dostaw, usług: ......................................................................…............…. (rodzaj robót budowlanych, dostaw lub usług) - stanowiących nie więcej niż …..% wartości przedmiotu umowy. W pozostałym zakresie przedmiot umowy Wykonawca wykona własnymi siłami.</w:t>
      </w:r>
    </w:p>
    <w:p>
      <w:pPr>
        <w:pStyle w:val="Normal"/>
        <w:spacing w:lineRule="auto" w:line="240" w:before="0" w:after="0"/>
        <w:ind w:hanging="284" w:start="284"/>
        <w:jc w:val="both"/>
        <w:rPr>
          <w:rFonts w:cs="Calibri"/>
          <w:color w:val="auto"/>
          <w:sz w:val="22"/>
        </w:rPr>
      </w:pPr>
      <w:r>
        <w:rPr>
          <w:rFonts w:cs="Calibri"/>
          <w:color w:val="auto"/>
          <w:sz w:val="22"/>
        </w:rPr>
        <w:t>2. W przypadku realizowania umowy z udziałem podwykonawców wymagana jest zgoda Zamawiającego na konkretnego Podwykonawcę lub dalszego Podwykonawcę, wyrażona poprzez akceptację umowy                                     o podwykonawstwo.</w:t>
      </w:r>
    </w:p>
    <w:p>
      <w:pPr>
        <w:pStyle w:val="Normal"/>
        <w:spacing w:lineRule="auto" w:line="240" w:before="0" w:after="0"/>
        <w:ind w:hanging="284" w:start="284"/>
        <w:jc w:val="both"/>
        <w:rPr>
          <w:rFonts w:cs="Calibri"/>
          <w:color w:val="auto"/>
          <w:sz w:val="22"/>
        </w:rPr>
      </w:pPr>
      <w:r>
        <w:rPr>
          <w:rFonts w:cs="Calibri"/>
          <w:color w:val="auto"/>
          <w:sz w:val="22"/>
        </w:rPr>
        <w:t>3. Wykonawca jest odpowiedzialny za działania lub zaniechania Podwykonawców, dalszych Podwykonawców, ich przedstawicieli lub pracowników, jak za własne działania lub zaniechania.</w:t>
      </w:r>
    </w:p>
    <w:p>
      <w:pPr>
        <w:pStyle w:val="Normal"/>
        <w:spacing w:lineRule="auto" w:line="240" w:before="0" w:after="0"/>
        <w:ind w:hanging="284" w:start="284"/>
        <w:jc w:val="both"/>
        <w:rPr>
          <w:rFonts w:cs="Calibri"/>
          <w:color w:val="auto"/>
          <w:sz w:val="22"/>
        </w:rPr>
      </w:pPr>
      <w:r>
        <w:rPr>
          <w:rFonts w:cs="Calibri"/>
          <w:color w:val="auto"/>
          <w:sz w:val="22"/>
        </w:rPr>
        <w:t>4. Umowa z Podwykonawcą lub dalszym Podwykonawcą powinna stanowić w szczególności, iż:</w:t>
      </w:r>
    </w:p>
    <w:p>
      <w:pPr>
        <w:pStyle w:val="Normal"/>
        <w:tabs>
          <w:tab w:val="clear" w:pos="708"/>
          <w:tab w:val="left" w:pos="1110" w:leader="none"/>
        </w:tabs>
        <w:spacing w:lineRule="auto" w:line="240" w:before="0" w:after="0"/>
        <w:ind w:hanging="425" w:start="709"/>
        <w:jc w:val="both"/>
        <w:rPr>
          <w:rFonts w:cs="Calibri"/>
          <w:color w:val="auto"/>
          <w:sz w:val="22"/>
        </w:rPr>
      </w:pPr>
      <w:r>
        <w:rPr>
          <w:rFonts w:cs="Calibri"/>
          <w:color w:val="auto"/>
          <w:sz w:val="22"/>
        </w:rPr>
        <w:t>4.1. termin zapłaty wynagrodzenia Podwykonawcy lub dalszemu Podwykonawcy nie może być dłuższy niż               21 dni od dnia doręczenia Wykonawcy, Podwykonawcy lub dalszemu Podwykonawcy faktury VAT lub rachunku, potwierdzających wykonanie zleconej Podwykonawcy lub dalszemu Podwykonawcy: dostawy, usługi lub roboty budowlanej,</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4.2. przedmiotem umowy o podwykonawstwo jest wyłącznie wykonanie, odpowiednio: robót budowlanych, dostaw lub usług, które ściśle odpowiadają części zamówienia określonego umową zawartą pomiędzy Zamawiającym a Wykonawcą, a wartość wynagrodzenia za nie jest nie wyższa niż wartość wynagrodzenia przewidziana za ten zakres w umowie zawartej pomiędzy Zamawiającym a Wykonawcą,</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4.3. okres rozliczeniowy i sposób rozliczenia (podstawy wystawienia faktury VAT/rachunku, termin odbioru) będą dostosowane do umowy łączącej Zamawiającego z Wykonawcą,</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 xml:space="preserve">4.4. </w:t>
      </w:r>
      <w:r>
        <w:rPr>
          <w:rStyle w:val="Domylnaczcionkaakapitu1"/>
          <w:rFonts w:cs="Calibri"/>
          <w:color w:val="auto"/>
          <w:sz w:val="22"/>
        </w:rPr>
        <w:t>wykonanie przedmiotu umowy o podwykonawstwo zostaje określone na co najmniej takim poziomie jakości, jaki wynika z umowy zawartej pomiędzy Zamawiającym a Wykonawcą i powinno odpowiadać stosownym dla tego wykonania wymaganiom określonym w dokumentacji projektowej, pozwoleniu na budowę lub/i zgłoszeniu robót budowlanych, specyfikacjach technicznych wykonania i odbioru robót budowlanych, oraz standardom deklarowanym w ofercie Wykonawcy,</w:t>
      </w:r>
    </w:p>
    <w:p>
      <w:pPr>
        <w:pStyle w:val="Normal"/>
        <w:tabs>
          <w:tab w:val="clear" w:pos="708"/>
          <w:tab w:val="left" w:pos="1145" w:leader="none"/>
        </w:tabs>
        <w:spacing w:lineRule="auto" w:line="240" w:before="0" w:after="0"/>
        <w:ind w:hanging="425" w:start="709"/>
        <w:jc w:val="both"/>
        <w:rPr>
          <w:rFonts w:cs="Calibri"/>
          <w:color w:val="auto"/>
          <w:sz w:val="22"/>
        </w:rPr>
      </w:pPr>
      <w:r>
        <w:rPr>
          <w:rFonts w:cs="Calibri"/>
          <w:color w:val="auto"/>
          <w:sz w:val="22"/>
        </w:rPr>
        <w:t>4.5. w przypadku, gdy Podwykonawca lub dalszy Podwykonawca zamierza zawrzeć umowę                                                        o podwykonawstwo, której przedmiotem są roboty budowlane, dostawy lub usługi objęte niniejszą umową, jest zobowiązany do przedłożenia Zamawiającemu projektu tej umowy, przy czym Podwykonawca lub dalszy Podwykonawca jest zobowiązany przedłożyć zgodę Wykonawcy na zawarcie umowy o podwykonawstwo o treści zgodnej z projektem umowy,</w:t>
      </w:r>
    </w:p>
    <w:p>
      <w:pPr>
        <w:pStyle w:val="Normal"/>
        <w:tabs>
          <w:tab w:val="clear" w:pos="708"/>
          <w:tab w:val="left" w:pos="1145" w:leader="none"/>
        </w:tabs>
        <w:spacing w:lineRule="auto" w:line="240" w:before="0" w:after="0"/>
        <w:ind w:hanging="425" w:start="709"/>
        <w:jc w:val="both"/>
        <w:rPr>
          <w:rFonts w:cs="Calibri"/>
          <w:color w:val="auto"/>
          <w:sz w:val="22"/>
        </w:rPr>
      </w:pPr>
      <w:r>
        <w:rPr>
          <w:rFonts w:cs="Calibri"/>
          <w:color w:val="auto"/>
          <w:sz w:val="22"/>
        </w:rPr>
        <w:t>4.6. Podwykonawca lub dalszy Podwykonawca są zobowiązani do przedstawiania Zamawiającemu na jego żądanie dokumentów, oświadczeń i wyjaśnień dotyczących realizacji umowy o podwykonawstwo,</w:t>
      </w:r>
    </w:p>
    <w:p>
      <w:pPr>
        <w:pStyle w:val="Normal"/>
        <w:tabs>
          <w:tab w:val="clear" w:pos="708"/>
          <w:tab w:val="left" w:pos="1145" w:leader="none"/>
        </w:tabs>
        <w:spacing w:lineRule="auto" w:line="240" w:before="0" w:after="0"/>
        <w:ind w:hanging="425" w:start="709"/>
        <w:jc w:val="both"/>
        <w:rPr>
          <w:rFonts w:cs="Calibri"/>
          <w:color w:val="auto"/>
          <w:sz w:val="22"/>
        </w:rPr>
      </w:pPr>
      <w:r>
        <w:rPr>
          <w:rFonts w:cs="Calibri"/>
          <w:color w:val="auto"/>
          <w:sz w:val="22"/>
        </w:rPr>
        <w:t>4.7. Podwykonawca i dalszy Podwykonawca są zobowiązani do zatrudniania na umowę o pracę wszystkich osób wykonujących wskazane przez Zamawiającego czynności w zakresie realizacji zamówienia oraz zapisy uwzględniające sposób udokumentowania zatrudnienia umożliwiające kontrolę zatrudnienia przez Zamawiającego zgodnie z postanowieniami niniejszej umowy.</w:t>
      </w:r>
    </w:p>
    <w:p>
      <w:pPr>
        <w:pStyle w:val="Normal"/>
        <w:spacing w:lineRule="auto" w:line="240" w:before="0" w:after="0"/>
        <w:jc w:val="both"/>
        <w:rPr>
          <w:rFonts w:cs="Calibri"/>
          <w:color w:val="auto"/>
          <w:sz w:val="22"/>
        </w:rPr>
      </w:pPr>
      <w:r>
        <w:rPr>
          <w:rFonts w:cs="Calibri"/>
          <w:color w:val="auto"/>
          <w:sz w:val="22"/>
        </w:rPr>
        <w:t>5. Umowa o podwykonawstwo nie może zawierać postanowień:</w:t>
      </w:r>
    </w:p>
    <w:p>
      <w:pPr>
        <w:pStyle w:val="Normal"/>
        <w:tabs>
          <w:tab w:val="clear" w:pos="708"/>
          <w:tab w:val="left" w:pos="1064" w:leader="none"/>
          <w:tab w:val="left" w:pos="1132" w:leader="none"/>
        </w:tabs>
        <w:spacing w:lineRule="auto" w:line="240" w:before="0" w:after="0"/>
        <w:ind w:hanging="425" w:start="709"/>
        <w:jc w:val="both"/>
        <w:rPr>
          <w:rFonts w:cs="Calibri"/>
          <w:color w:val="auto"/>
          <w:sz w:val="22"/>
        </w:rPr>
      </w:pPr>
      <w:r>
        <w:rPr>
          <w:rFonts w:cs="Calibri"/>
          <w:color w:val="auto"/>
          <w:sz w:val="22"/>
        </w:rPr>
        <w:t>5.1.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pPr>
        <w:pStyle w:val="Normal"/>
        <w:tabs>
          <w:tab w:val="clear" w:pos="708"/>
          <w:tab w:val="left" w:pos="1064" w:leader="none"/>
          <w:tab w:val="left" w:pos="1132" w:leader="none"/>
        </w:tabs>
        <w:spacing w:lineRule="auto" w:line="240" w:before="0" w:after="0"/>
        <w:ind w:hanging="425" w:start="709"/>
        <w:jc w:val="both"/>
        <w:rPr>
          <w:rFonts w:cs="Calibri"/>
          <w:color w:val="auto"/>
          <w:sz w:val="22"/>
        </w:rPr>
      </w:pPr>
      <w:r>
        <w:rPr>
          <w:rFonts w:cs="Calibri"/>
          <w:color w:val="auto"/>
          <w:sz w:val="22"/>
        </w:rPr>
        <w:t>5.2. uzależniających zwrot kwot zabezpieczenia należytego wykonania umowy przez Wykonawcę Podwykonawcy, od zwrotu zabezpieczenia należytego wykonania umowy Wykonawcy przez Zamawiającego,</w:t>
      </w:r>
    </w:p>
    <w:p>
      <w:pPr>
        <w:pStyle w:val="Normal"/>
        <w:tabs>
          <w:tab w:val="clear" w:pos="708"/>
          <w:tab w:val="left" w:pos="1064" w:leader="none"/>
          <w:tab w:val="left" w:pos="1132" w:leader="none"/>
        </w:tabs>
        <w:spacing w:lineRule="auto" w:line="240" w:before="0" w:after="0"/>
        <w:ind w:hanging="425" w:start="709"/>
        <w:jc w:val="both"/>
        <w:rPr>
          <w:rFonts w:cs="Calibri"/>
          <w:color w:val="auto"/>
          <w:sz w:val="22"/>
        </w:rPr>
      </w:pPr>
      <w:r>
        <w:rPr>
          <w:rFonts w:cs="Calibri"/>
          <w:color w:val="auto"/>
          <w:sz w:val="22"/>
        </w:rPr>
        <w:t>5.3. wyłączających odpowiedzialność Wykonawcy wobec Zamawiającego za realizację całości przedmiotu umowy,</w:t>
      </w:r>
    </w:p>
    <w:p>
      <w:pPr>
        <w:pStyle w:val="Normal"/>
        <w:tabs>
          <w:tab w:val="clear" w:pos="708"/>
          <w:tab w:val="left" w:pos="1064" w:leader="none"/>
          <w:tab w:val="left" w:pos="1132" w:leader="none"/>
        </w:tabs>
        <w:spacing w:lineRule="auto" w:line="240" w:before="0" w:after="0"/>
        <w:ind w:hanging="425" w:start="709"/>
        <w:jc w:val="both"/>
        <w:rPr>
          <w:rFonts w:cs="Calibri"/>
          <w:color w:val="auto"/>
          <w:sz w:val="22"/>
        </w:rPr>
      </w:pPr>
      <w:r>
        <w:rPr>
          <w:rFonts w:cs="Calibri"/>
          <w:color w:val="auto"/>
          <w:sz w:val="22"/>
        </w:rPr>
        <w:t>5.4. dopuszczających dokonanie cesji wierzytelności przez Podwykonawcę i dalszego Podwykonawcę bez pisemnej zgody Zamawiającego.</w:t>
      </w:r>
    </w:p>
    <w:p>
      <w:pPr>
        <w:pStyle w:val="Normal"/>
        <w:spacing w:lineRule="auto" w:line="240" w:before="0" w:after="0"/>
        <w:ind w:hanging="284" w:start="284"/>
        <w:jc w:val="both"/>
        <w:rPr>
          <w:rFonts w:cs="Calibri"/>
          <w:color w:val="auto"/>
          <w:sz w:val="22"/>
        </w:rPr>
      </w:pPr>
      <w:r>
        <w:rPr>
          <w:rFonts w:cs="Calibri"/>
          <w:color w:val="auto"/>
          <w:sz w:val="22"/>
        </w:rPr>
        <w:t>6. Zawarcie umowy o podwykonawstwo może nastąpić wyłącznie po akceptacji jej projektu przez Zamawiającego, a przystąpienie do jej realizacji przez Podwykonawcę może nastąpić wyłącznie po akceptacji umowy o podwykonawstwo przez Zamawiającego.</w:t>
      </w:r>
    </w:p>
    <w:p>
      <w:pPr>
        <w:pStyle w:val="Normal"/>
        <w:spacing w:lineRule="auto" w:line="240" w:before="0" w:after="0"/>
        <w:ind w:hanging="284" w:start="284"/>
        <w:jc w:val="both"/>
        <w:rPr>
          <w:rFonts w:cs="Calibri"/>
          <w:color w:val="auto"/>
          <w:sz w:val="22"/>
        </w:rPr>
      </w:pPr>
      <w:r>
        <w:rPr>
          <w:rFonts w:cs="Calibri"/>
          <w:color w:val="auto"/>
          <w:sz w:val="22"/>
        </w:rPr>
        <w:t xml:space="preserve">7. Wykonawca, Podwykonawca lub dalszy Podwykonawca zobowiązany jest do przedłożenia Zamawiającemu, za pośrednictwem Inspektora nadzoru inwestorskiego (lub bezpośrednio - jeżeli Inspektor nadzoru inwestorskiego nie jest ustanowiony), projektu umowy o podwykonawstwo, której przedmiotem są roboty budowlane, wraz z zestawieniem ilości robót i ich wyceną nawiązującą do cen  przedstawionych w ofercie Wykonawcy, wraz z częścią dokumentacji dotyczącej wykonania robót, które mają być realizowane na podstawie umowy o podwykonawstwo lub ze wskazaniem tej części dokumentacji, nie później niż 7 dni przed jej zawarciem, a w przypadku projektu umowy przedkładanego przez Podwykonawcę lub dalszego Podwykonawcę, wraz ze zgodą Wykonawcy na zawarcie umowy o podwykonawstwo o treści zgodnej z projektem umowy.  </w:t>
      </w:r>
    </w:p>
    <w:p>
      <w:pPr>
        <w:pStyle w:val="Normal"/>
        <w:spacing w:lineRule="auto" w:line="240" w:before="0" w:after="0"/>
        <w:ind w:hanging="284" w:start="284"/>
        <w:jc w:val="both"/>
        <w:rPr>
          <w:rFonts w:cs="Calibri"/>
          <w:color w:val="auto"/>
          <w:sz w:val="22"/>
        </w:rPr>
      </w:pPr>
      <w:r>
        <w:rPr>
          <w:rFonts w:cs="Calibri"/>
          <w:color w:val="auto"/>
          <w:sz w:val="22"/>
        </w:rPr>
        <w:t xml:space="preserve">8. </w:t>
      </w:r>
      <w:r>
        <w:rPr>
          <w:rStyle w:val="Domylnaczcionkaakapitu1"/>
          <w:rFonts w:cs="Calibri"/>
          <w:color w:val="auto"/>
          <w:sz w:val="22"/>
        </w:rPr>
        <w:t xml:space="preserve">Projekt umowy o podwykonawstwo, której przedmiotem są roboty budowlane, będzie uważany za zaakceptowany przez Zamawiającego, jeżeli Zamawiający w terminie 7 dni od dnia przedłożenia mu projektu nie zgłosi na piśmie zastrzeżeń. Za dzień przedłożenia projektu przez Wykonawcę uznaje się dzień przedłożenia projektu Inspektorowi nadzoru inwestorskiego lub złożenia go bezpośrednio Zamawiającemu na zasadach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określonych w ust. 7</w:t>
      </w:r>
      <w:r>
        <w:rPr>
          <w:rStyle w:val="Hyperlink"/>
          <w:rFonts w:cs="Calibri"/>
          <w:color w:val="auto"/>
          <w:sz w:val="22"/>
          <w:u w:val="none"/>
        </w:rPr>
        <w:fldChar w:fldCharType="end"/>
      </w:r>
      <w:r>
        <w:rPr>
          <w:rStyle w:val="Domylnaczcionkaakapitu1"/>
          <w:rFonts w:cs="Calibri"/>
          <w:color w:val="auto"/>
          <w:sz w:val="22"/>
        </w:rPr>
        <w:t>.</w:t>
      </w:r>
    </w:p>
    <w:p>
      <w:pPr>
        <w:pStyle w:val="Normal"/>
        <w:spacing w:lineRule="auto" w:line="240" w:before="0" w:after="0"/>
        <w:ind w:hanging="284" w:start="284"/>
        <w:jc w:val="both"/>
        <w:rPr>
          <w:rStyle w:val="Domylnaczcionkaakapitu1"/>
          <w:rFonts w:cs="Calibri"/>
          <w:color w:val="auto"/>
          <w:sz w:val="22"/>
        </w:rPr>
      </w:pPr>
      <w:r>
        <w:rPr>
          <w:rFonts w:cs="Calibri"/>
          <w:color w:val="auto"/>
          <w:sz w:val="22"/>
        </w:rPr>
        <w:t xml:space="preserve">9. </w:t>
      </w:r>
      <w:r>
        <w:rPr>
          <w:rStyle w:val="Domylnaczcionkaakapitu1"/>
          <w:rFonts w:cs="Calibri"/>
          <w:color w:val="auto"/>
          <w:sz w:val="22"/>
        </w:rPr>
        <w:t xml:space="preserve">Zamawiający zgłosi w terminie </w:t>
      </w:r>
      <w:r>
        <w:rPr>
          <w:rStyle w:val="Hyperlink"/>
          <w:rFonts w:cs="Calibri"/>
          <w:color w:val="auto"/>
          <w:sz w:val="22"/>
          <w:u w:val="none"/>
        </w:rPr>
        <w:t>określonym w ust. 8</w:t>
      </w:r>
      <w:r>
        <w:rPr>
          <w:rStyle w:val="Domylnaczcionkaakapitu1"/>
          <w:rFonts w:cs="Calibri"/>
          <w:color w:val="auto"/>
          <w:sz w:val="22"/>
        </w:rPr>
        <w:t xml:space="preserve"> w formie pisemnej zastrzeżenia do projektu umowy o podwykonawstwo, której przedmiotem są roboty budowlane, w szczególności w następujących przypadkach:</w:t>
      </w:r>
    </w:p>
    <w:p>
      <w:pPr>
        <w:pStyle w:val="Normal"/>
        <w:tabs>
          <w:tab w:val="clear" w:pos="708"/>
          <w:tab w:val="left" w:pos="1077" w:leader="none"/>
          <w:tab w:val="left" w:pos="2209" w:leader="none"/>
        </w:tabs>
        <w:spacing w:lineRule="auto" w:line="240" w:before="0" w:after="0"/>
        <w:ind w:hanging="425" w:start="709" w:end="-113"/>
        <w:jc w:val="both"/>
        <w:rPr>
          <w:rStyle w:val="Domylnaczcionkaakapitu1"/>
          <w:rFonts w:cs="Calibri"/>
          <w:color w:val="auto"/>
          <w:sz w:val="22"/>
        </w:rPr>
      </w:pPr>
      <w:r>
        <w:rPr>
          <w:rStyle w:val="Domylnaczcionkaakapitu1"/>
          <w:rFonts w:cs="Calibri"/>
          <w:color w:val="auto"/>
          <w:sz w:val="22"/>
        </w:rPr>
        <w:t xml:space="preserve">9.1. niespełniania przez projekt wymagań dotyczących umowy o podwykonawstwo, </w:t>
      </w:r>
      <w:r>
        <w:rPr>
          <w:rStyle w:val="Hyperlink"/>
          <w:rFonts w:cs="Calibri"/>
          <w:color w:val="auto"/>
          <w:sz w:val="22"/>
          <w:u w:val="none"/>
        </w:rPr>
        <w:t>określonych w ust. 4 -5</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9.2. niezałączenia do projektu zestawień, dokumentów lub informacji, określonych w </w:t>
      </w:r>
      <w:r>
        <w:rPr>
          <w:rStyle w:val="Hyperlink"/>
          <w:rFonts w:cs="Calibri"/>
          <w:color w:val="auto"/>
          <w:sz w:val="22"/>
          <w:u w:val="none"/>
        </w:rPr>
        <w:t>ust. 7</w:t>
      </w:r>
      <w:r>
        <w:rPr>
          <w:rStyle w:val="Domylnaczcionkaakapitu1"/>
          <w:rFonts w:cs="Calibri"/>
          <w:color w:val="auto"/>
          <w:sz w:val="22"/>
        </w:rPr>
        <w:t>,</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Fonts w:cs="Calibri"/>
          <w:color w:val="auto"/>
          <w:sz w:val="22"/>
        </w:rPr>
        <w:t xml:space="preserve">9.3. </w:t>
      </w:r>
      <w:r>
        <w:rPr>
          <w:rStyle w:val="Domylnaczcionkaakapitu1"/>
          <w:rFonts w:cs="Calibri"/>
          <w:color w:val="auto"/>
          <w:sz w:val="22"/>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podmiot trzeci,  na zasoby którego Wykonawca powoływał się w postępowaniu o udzielenie zamówienia publicznego w celu wykazania spełniania warunków udziału w postępowaniu,</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Fonts w:cs="Calibri"/>
          <w:color w:val="auto"/>
          <w:sz w:val="22"/>
        </w:rPr>
        <w:t>9.4.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Fonts w:cs="Calibri"/>
          <w:color w:val="auto"/>
          <w:sz w:val="22"/>
        </w:rPr>
        <w:t>9.5. gdy projekt zawiera postanowienia uzależniające zwrot kwot zabezpieczenia przez Wykonawcę Podwykonawcy od zwrotu Wykonawcy Zabezpieczenia należytego wykonania umowy przez Zamawiającego,</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Fonts w:cs="Calibri"/>
          <w:color w:val="auto"/>
          <w:sz w:val="22"/>
        </w:rPr>
        <w:t>9.6. gdy termin realizacji robót budowlanych określonych projektem jest dłuższy niż przewidywany umową dla tych robót,</w:t>
      </w:r>
    </w:p>
    <w:p>
      <w:pPr>
        <w:pStyle w:val="Normal"/>
        <w:tabs>
          <w:tab w:val="clear" w:pos="708"/>
          <w:tab w:val="left" w:pos="1186" w:leader="none"/>
          <w:tab w:val="left" w:pos="1241" w:leader="none"/>
        </w:tabs>
        <w:spacing w:lineRule="auto" w:line="240" w:before="0" w:after="0"/>
        <w:ind w:hanging="425" w:start="709"/>
        <w:jc w:val="both"/>
        <w:rPr>
          <w:rFonts w:cs="Calibri"/>
          <w:color w:val="auto"/>
          <w:sz w:val="22"/>
        </w:rPr>
      </w:pPr>
      <w:r>
        <w:rPr>
          <w:rFonts w:cs="Calibri"/>
          <w:color w:val="auto"/>
          <w:sz w:val="22"/>
        </w:rPr>
        <w:t>9.7. gdy projekt zawiera postanowienia dotyczące sposobu rozliczeń za wykonane roboty, uniemożliwiającego rozliczenie tych robót pomiędzy Zamawiającym a Wykonawcą na podstawie umowy,</w:t>
      </w:r>
    </w:p>
    <w:p>
      <w:pPr>
        <w:pStyle w:val="Normal"/>
        <w:tabs>
          <w:tab w:val="clear" w:pos="708"/>
          <w:tab w:val="left" w:pos="1186" w:leader="none"/>
          <w:tab w:val="left" w:pos="1241" w:leader="none"/>
        </w:tabs>
        <w:spacing w:lineRule="auto" w:line="240" w:before="0" w:after="0"/>
        <w:ind w:hanging="425" w:start="709"/>
        <w:jc w:val="both"/>
        <w:rPr>
          <w:rStyle w:val="Domylnaczcionkaakapitu1"/>
          <w:rFonts w:cs="Calibri"/>
          <w:color w:val="auto"/>
          <w:sz w:val="22"/>
        </w:rPr>
      </w:pPr>
      <w:r>
        <w:rPr>
          <w:rFonts w:cs="Calibri"/>
          <w:color w:val="auto"/>
          <w:sz w:val="22"/>
        </w:rPr>
        <w:t>9.8. gdy projekt przewiduje wynagrodzenie, którego wysokość ze względu na wartość poprzednio zaakceptowanych umów o podwykonawstwo spowodowała konieczność dokonania płatności bezpośrednich za wykonanie robót budowlanych w wysokości przekraczającej wartość udzielonego w tym zakresie zamówienia.</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Style w:val="Domylnaczcionkaakapitu1"/>
          <w:rFonts w:cs="Calibri"/>
          <w:color w:val="auto"/>
          <w:sz w:val="22"/>
        </w:rPr>
        <w:t xml:space="preserve">10. W przypadku zgłoszenia przez Zamawiającego zastrzeżeń do projektu umowy o podwykonawstwo robót budowlanych </w:t>
      </w:r>
      <w:r>
        <w:rPr>
          <w:rStyle w:val="Hyperlink"/>
          <w:rFonts w:cs="Calibri"/>
          <w:color w:val="auto"/>
          <w:sz w:val="22"/>
          <w:u w:val="none"/>
        </w:rPr>
        <w:t>w terminie określonym w ust. 8</w:t>
      </w:r>
      <w:r>
        <w:rPr>
          <w:rStyle w:val="Domylnaczcionkaakapitu1"/>
          <w:rFonts w:cs="Calibri"/>
          <w:color w:val="auto"/>
          <w:sz w:val="22"/>
        </w:rPr>
        <w:t xml:space="preserve"> Wykonawca, Podwykonawca lub dalszy Podwykonawca może przedłożyć zmieniony projekt umowy o podwykonawstwo, uwzględniający w całości zastrzeżenia Zamawiającego.</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11.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7 dni przed dniem skierowania Podwykonawcy lub dalszego Podwykonawcy do realizacji robót budowlanych.</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 xml:space="preserve">12. </w:t>
      </w:r>
      <w:r>
        <w:rPr>
          <w:rStyle w:val="Domylnaczcionkaakapitu1"/>
          <w:rFonts w:cs="Calibri"/>
          <w:color w:val="auto"/>
          <w:sz w:val="22"/>
        </w:rPr>
        <w:t xml:space="preserve">Zamawiający zgłosi Wykonawcy, Podwykonawcy lub dalszemu Podwykonawcy w formie pisemnej sprzeciw do przedłożonej umowy o podwykonawstwo, której przedmiotem są roboty budowlane, w terminie 7 dni od jej przedłożenia w przypadkach </w:t>
      </w:r>
      <w:r>
        <w:rPr>
          <w:rStyle w:val="Hyperlink"/>
          <w:rFonts w:cs="Calibri"/>
          <w:color w:val="auto"/>
          <w:sz w:val="22"/>
          <w:u w:val="none"/>
        </w:rPr>
        <w:t>określonych w ust. 9</w:t>
      </w:r>
      <w:r>
        <w:rPr>
          <w:rStyle w:val="Domylnaczcionkaakapitu1"/>
          <w:rFonts w:cs="Calibri"/>
          <w:color w:val="auto"/>
          <w:sz w:val="22"/>
        </w:rPr>
        <w:t>.</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13. Umowa o podwykonawstwo, której przedmiotem są roboty budowlane, będzie uważana za zaakceptowaną przez Zamawiającego, jeżeli Zamawiający w terminie 7 dni od dnia przedłożenia kopii tej umowy nie zgłosi do niej na piśmie sprzeciwu.</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 xml:space="preserve">14. Wykonawca, Podwykonawca lub dalszy Podwykonawca przedłoży Zamawiającemu projekt umowy                                     o podwykonawstwo, której przedmiotem są dostawy lub usługi stanowiące część przedmiotu umowy,                               a Zamawiający ma prawo w terminie 7 dni od daty przedłożenia zgłosić zastrzeżenia do projektu umowy. Wykonawca, Podwykonawca, lub dalszy Podwykonawca, przedłoży Zamawiającemu poświadczoną za zgodność z oryginałem kopię zawartej umowy o podwykonawstwo, której przedmiotem są dostawy lub usługi stanowiące część przedmiotu umowy, w terminie 7 dni od dnia jej zawarcia, a Zamawiający może                                           w terminie 7 dni od daty przedłożenia zgłosić sprzeciw. </w:t>
      </w:r>
      <w:r>
        <w:rPr>
          <w:rStyle w:val="Domylnaczcionkaakapitu1"/>
          <w:rFonts w:cs="Calibri"/>
          <w:color w:val="auto"/>
          <w:sz w:val="22"/>
        </w:rPr>
        <w:t xml:space="preserve">Zdanie 1 i zdanie 2 nie dotyczy umów                                                         o podwykonawstwo o wartości mniejszej niż 0,5 % szacunkowego wynagrodzenia Wykonawcy, </w:t>
      </w:r>
      <w:r>
        <w:rPr>
          <w:rStyle w:val="Hyperlink"/>
          <w:rFonts w:cs="Calibri"/>
          <w:color w:val="auto"/>
          <w:sz w:val="22"/>
          <w:u w:val="none"/>
        </w:rPr>
        <w:t>o którym mowa w § 3 ust. 1</w:t>
      </w:r>
      <w:r>
        <w:rPr>
          <w:rStyle w:val="Domylnaczcionkaakapitu1"/>
          <w:rFonts w:cs="Calibri"/>
          <w:color w:val="auto"/>
          <w:sz w:val="22"/>
        </w:rPr>
        <w:t>, oraz umów o podwykonawstwo, których przedmiot został wskazany w specyfikacji  warunków zamówienia jako niepodlegający temu obowiązkowi, przy czym wyłączenie to nie dotyczy umów                                             o podwykonawstwo w zakresie dostaw lub usług o wartości większej niż 50 000,00 zł.</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15. Wykonawca, Podwykonawca lub dalszy Podwykonawca nie może polecić Podwykonawcy realizacji przedmiotu umowy o podwykonawstwo, w przypadku braku jej akceptacji przez Zamawiającego.</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16. 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17. Wykonawca, Podwykonawca lub dalszy Podwykonawca przedłoży wraz z kopią umowy z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 xml:space="preserve">18. </w:t>
      </w:r>
      <w:r>
        <w:rPr>
          <w:rStyle w:val="Domylnaczcionkaakapitu1"/>
          <w:rFonts w:cs="Calibri"/>
          <w:color w:val="auto"/>
          <w:sz w:val="22"/>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ust.7-13.</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 xml:space="preserve">19. </w:t>
      </w:r>
      <w:r>
        <w:rPr>
          <w:rStyle w:val="Domylnaczcionkaakapitu1"/>
          <w:rFonts w:cs="Calibri"/>
          <w:color w:val="auto"/>
          <w:sz w:val="22"/>
        </w:rPr>
        <w:t xml:space="preserve">Do zmian postanowień umów o podwykonawstwo, innych niż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określone w ust. 18</w:t>
      </w:r>
      <w:r>
        <w:rPr>
          <w:rStyle w:val="Hyperlink"/>
          <w:rFonts w:cs="Calibri"/>
          <w:color w:val="auto"/>
          <w:sz w:val="22"/>
          <w:u w:val="none"/>
        </w:rPr>
        <w:fldChar w:fldCharType="end"/>
      </w:r>
      <w:r>
        <w:rPr>
          <w:rStyle w:val="Domylnaczcionkaakapitu1"/>
          <w:rFonts w:cs="Calibri"/>
          <w:color w:val="auto"/>
          <w:sz w:val="22"/>
        </w:rPr>
        <w:t>, stosuje się zasady określone w ust.7-13.</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20. W przypadku zawarcia umowy o podwykonawstwo Wykonawca, Podwykonawca lub dalszy Podwykonawca jest zobowiązany do zapłaty wynagrodzenia należnego Podwykonawcy lub dalszemu Podwykonawcy z zachowaniem terminów określonych tą umową.</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21.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22. 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23. Wykonawca jest zobowiązany przedłożyć oświadczenia Podwykonawców i dalszych Podwykonawców o uregulowaniu względem nich wszystkich należności oraz dowody dotyczące zapłaty wynagrodzenia Podwykonawcom i dalszym Podwykonawcom.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wynagrodzeń Podwykonawców lub dalszych Podwykonawców wynikających z umów o podwykonawstwo za prace zgłaszane do odbioru przez Wykonawcę.</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24. 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pPr>
        <w:pStyle w:val="Normal"/>
        <w:tabs>
          <w:tab w:val="clear" w:pos="708"/>
          <w:tab w:val="left" w:pos="667" w:leader="none"/>
          <w:tab w:val="left" w:pos="850" w:leader="none"/>
        </w:tabs>
        <w:spacing w:lineRule="auto" w:line="240" w:before="0" w:after="0"/>
        <w:ind w:hanging="284" w:start="284"/>
        <w:jc w:val="both"/>
        <w:rPr>
          <w:rFonts w:cs="Calibri"/>
          <w:color w:val="auto"/>
          <w:sz w:val="22"/>
        </w:rPr>
      </w:pPr>
      <w:r>
        <w:rPr>
          <w:rFonts w:cs="Calibri"/>
          <w:color w:val="auto"/>
          <w:sz w:val="22"/>
        </w:rPr>
        <w:t>25. 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7 dni od dnia doręczenia Wykonawcy wezwania.</w:t>
      </w:r>
    </w:p>
    <w:p>
      <w:pPr>
        <w:pStyle w:val="Normal"/>
        <w:tabs>
          <w:tab w:val="clear" w:pos="708"/>
          <w:tab w:val="left" w:pos="667" w:leader="none"/>
          <w:tab w:val="left" w:pos="850" w:leader="none"/>
        </w:tabs>
        <w:spacing w:lineRule="auto" w:line="240" w:before="0" w:after="0"/>
        <w:ind w:hanging="284" w:start="284"/>
        <w:jc w:val="both"/>
        <w:rPr>
          <w:rStyle w:val="Domylnaczcionkaakapitu1"/>
          <w:rFonts w:cs="Calibri"/>
          <w:color w:val="auto"/>
          <w:sz w:val="22"/>
        </w:rPr>
      </w:pPr>
      <w:r>
        <w:rPr>
          <w:rFonts w:cs="Calibri"/>
          <w:color w:val="auto"/>
          <w:sz w:val="22"/>
        </w:rPr>
        <w:t xml:space="preserve">26. </w:t>
      </w:r>
      <w:r>
        <w:rPr>
          <w:rStyle w:val="Domylnaczcionkaakapitu1"/>
          <w:rFonts w:cs="Calibri"/>
          <w:color w:val="auto"/>
          <w:sz w:val="22"/>
        </w:rPr>
        <w:t xml:space="preserve">W przypadku zgłoszenia przez Wykonawcę uwag, </w:t>
      </w:r>
      <w:r>
        <w:rPr>
          <w:rStyle w:val="Hyperlink"/>
          <w:rFonts w:cs="Calibri"/>
          <w:color w:val="auto"/>
          <w:sz w:val="22"/>
          <w:u w:val="none"/>
        </w:rPr>
        <w:t>o których mowa w ust. 25</w:t>
      </w:r>
      <w:r>
        <w:rPr>
          <w:rStyle w:val="Domylnaczcionkaakapitu1"/>
          <w:rFonts w:cs="Calibri"/>
          <w:color w:val="auto"/>
          <w:sz w:val="22"/>
        </w:rPr>
        <w:t>, podważających zasadność bezpośredniej zapłaty, Zamawiający może:</w:t>
      </w:r>
    </w:p>
    <w:p>
      <w:pPr>
        <w:pStyle w:val="Normal"/>
        <w:spacing w:lineRule="auto" w:line="240" w:before="0" w:after="0"/>
        <w:ind w:hanging="425" w:start="709"/>
        <w:jc w:val="both"/>
        <w:rPr>
          <w:rFonts w:cs="Calibri"/>
          <w:color w:val="auto"/>
          <w:sz w:val="22"/>
        </w:rPr>
      </w:pPr>
      <w:r>
        <w:rPr>
          <w:rStyle w:val="Domylnaczcionkaakapitu1"/>
          <w:rFonts w:cs="Calibri"/>
          <w:color w:val="auto"/>
          <w:sz w:val="22"/>
        </w:rPr>
        <w:t>26.1. nie dokonać bezpośredniej zapłaty wynagrodzenia Podwykonawcy, jeżeli Wykonawca wykaże niezasadność takiej zapłaty lub</w:t>
      </w:r>
    </w:p>
    <w:p>
      <w:pPr>
        <w:pStyle w:val="Normal"/>
        <w:spacing w:lineRule="auto" w:line="240" w:before="0" w:after="0"/>
        <w:ind w:hanging="425" w:start="709"/>
        <w:jc w:val="both"/>
        <w:rPr>
          <w:rFonts w:cs="Calibri"/>
          <w:color w:val="auto"/>
          <w:sz w:val="22"/>
        </w:rPr>
      </w:pPr>
      <w:r>
        <w:rPr>
          <w:rFonts w:cs="Calibri"/>
          <w:color w:val="auto"/>
          <w:sz w:val="22"/>
        </w:rPr>
        <w:t>26.2. złożyć do depozytu sądowego kwotę potrzebną na pokrycie wynagrodzenia Podwykonawcy lub dalszego Podwykonawcy w przypadku zaistnienia zasadniczej wątpliwości co do wysokości kwoty należnej zapłaty lub podmiotu, któremu płatność się należy,</w:t>
      </w:r>
    </w:p>
    <w:p>
      <w:pPr>
        <w:pStyle w:val="Normal"/>
        <w:spacing w:lineRule="auto" w:line="240" w:before="0" w:after="0"/>
        <w:ind w:hanging="425" w:start="709"/>
        <w:jc w:val="both"/>
        <w:rPr>
          <w:rStyle w:val="Domylnaczcionkaakapitu1"/>
          <w:rFonts w:cs="Calibri"/>
          <w:color w:val="auto"/>
          <w:sz w:val="22"/>
        </w:rPr>
      </w:pPr>
      <w:r>
        <w:rPr>
          <w:rFonts w:cs="Calibri"/>
          <w:color w:val="auto"/>
          <w:sz w:val="22"/>
        </w:rPr>
        <w:t>26.3. dokonać bezpośredniej zapłaty wynagrodzenia Podwykonawcy lub dalszemu Podwykonawcy, jeżeli Podwykonawca lub dalszy Podwykonawca wykaże zasadność takiej zapłaty.</w:t>
      </w:r>
    </w:p>
    <w:p>
      <w:pPr>
        <w:pStyle w:val="Normal"/>
        <w:tabs>
          <w:tab w:val="clear" w:pos="708"/>
          <w:tab w:val="left" w:pos="817" w:leader="none"/>
        </w:tabs>
        <w:spacing w:lineRule="auto" w:line="240" w:before="0" w:after="0"/>
        <w:ind w:hanging="284" w:start="284"/>
        <w:jc w:val="both"/>
        <w:rPr>
          <w:rFonts w:cs="Calibri"/>
          <w:color w:val="auto"/>
          <w:sz w:val="22"/>
        </w:rPr>
      </w:pPr>
      <w:r>
        <w:rPr>
          <w:rStyle w:val="Domylnaczcionkaakapitu1"/>
          <w:rFonts w:cs="Calibri"/>
          <w:color w:val="auto"/>
          <w:sz w:val="22"/>
        </w:rPr>
        <w:t xml:space="preserve">27. Zamawiający jest zobowiązany zapłacić Podwykonawcy lub dalszemu Podwykonawcy należne wynagrodzenie, będące przedmiotem żądania, </w:t>
      </w:r>
      <w:r>
        <w:rPr>
          <w:rStyle w:val="Hyperlink"/>
          <w:rFonts w:cs="Calibri"/>
          <w:color w:val="auto"/>
          <w:sz w:val="22"/>
          <w:u w:val="none"/>
        </w:rPr>
        <w:t>o którym mowa w ust. 24</w:t>
      </w:r>
      <w:r>
        <w:rPr>
          <w:rStyle w:val="Domylnaczcionkaakapitu1"/>
          <w:rFonts w:cs="Calibri"/>
          <w:color w:val="auto"/>
          <w:sz w:val="22"/>
        </w:rPr>
        <w:t xml:space="preserve">, jeżeli Podwykonawca lub dalszy Podwykonawca udokumentuje jego zasadność fakturą VAT lub rachunkiem oraz dokumentami potwierdzającymi wykonanie i odbiór robót, a Wykonawca nie złoży w </w:t>
      </w:r>
      <w:r>
        <w:rPr>
          <w:rStyle w:val="Hyperlink"/>
          <w:rFonts w:cs="Calibri"/>
          <w:color w:val="auto"/>
          <w:sz w:val="22"/>
          <w:u w:val="none"/>
        </w:rPr>
        <w:t>trybie określonym w ust. 25</w:t>
      </w:r>
      <w:r>
        <w:rPr>
          <w:rStyle w:val="Domylnaczcionkaakapitu1"/>
          <w:rFonts w:cs="Calibri"/>
          <w:color w:val="auto"/>
          <w:sz w:val="22"/>
        </w:rPr>
        <w:t xml:space="preserve"> uwag wykazujących niezasadność bezpośredniej zapłaty. Bezpośrednia zapłata obejmuje wyłącznie należne wynagrodzenie, bez odsetek należnych Podwykonawcy lub dalszemu Podwykonawcy z tytułu uchybienia terminowi zapłaty.</w:t>
      </w:r>
    </w:p>
    <w:p>
      <w:pPr>
        <w:pStyle w:val="Normal"/>
        <w:tabs>
          <w:tab w:val="clear" w:pos="708"/>
          <w:tab w:val="left" w:pos="817" w:leader="none"/>
        </w:tabs>
        <w:spacing w:lineRule="auto" w:line="240" w:before="0" w:after="0"/>
        <w:ind w:hanging="284" w:start="284"/>
        <w:jc w:val="both"/>
        <w:rPr>
          <w:rFonts w:cs="Calibri"/>
          <w:color w:val="auto"/>
          <w:sz w:val="22"/>
        </w:rPr>
      </w:pPr>
      <w:r>
        <w:rPr>
          <w:rFonts w:cs="Calibri"/>
          <w:color w:val="auto"/>
          <w:sz w:val="22"/>
        </w:rPr>
        <w:t>28. Równowartość kwoty zapłaconej Podwykonawcy lub dalszemu Podwykonawcy, bądź skierowanej do depozytu sądowego, Zamawiający potrąci z wynagrodzenia należnego Wykonawcy.</w:t>
      </w:r>
    </w:p>
    <w:p>
      <w:pPr>
        <w:pStyle w:val="Normal"/>
        <w:tabs>
          <w:tab w:val="clear" w:pos="708"/>
          <w:tab w:val="left" w:pos="817" w:leader="none"/>
        </w:tabs>
        <w:spacing w:lineRule="auto" w:line="240" w:before="0" w:after="0"/>
        <w:ind w:hanging="284" w:start="284"/>
        <w:jc w:val="both"/>
        <w:rPr>
          <w:rFonts w:cs="Calibri"/>
          <w:color w:val="auto"/>
          <w:sz w:val="22"/>
        </w:rPr>
      </w:pPr>
      <w:r>
        <w:rPr>
          <w:rFonts w:cs="Calibri"/>
          <w:color w:val="auto"/>
          <w:sz w:val="22"/>
        </w:rPr>
        <w:t xml:space="preserve">29. </w:t>
      </w:r>
      <w:r>
        <w:rPr>
          <w:rStyle w:val="Domylnaczcionkaakapitu1"/>
          <w:rFonts w:cs="Calibri"/>
          <w:color w:val="auto"/>
          <w:sz w:val="22"/>
        </w:rPr>
        <w:t xml:space="preserve">Podstawą wypłaty należnego Wykonawcy wynagrodzenia, będzie wystawiona przez Wykonawcę faktura VAT, </w:t>
      </w:r>
      <w:r>
        <w:rPr>
          <w:rStyle w:val="Hyperlink"/>
          <w:rFonts w:cs="Calibri"/>
          <w:color w:val="auto"/>
          <w:sz w:val="22"/>
          <w:u w:val="none"/>
        </w:rPr>
        <w:t>o której mowa w § 4 ust. 2</w:t>
      </w:r>
      <w:r>
        <w:rPr>
          <w:rStyle w:val="Hyperlink"/>
          <w:rFonts w:cs="Calibri"/>
          <w:color w:val="auto"/>
          <w:sz w:val="22"/>
        </w:rPr>
        <w:t xml:space="preserve"> </w:t>
      </w:r>
      <w:r>
        <w:rPr>
          <w:rStyle w:val="Domylnaczcionkaakapitu1"/>
          <w:rFonts w:cs="Calibri"/>
          <w:color w:val="auto"/>
          <w:sz w:val="22"/>
        </w:rPr>
        <w:t>oraz przedłożenie:</w:t>
      </w:r>
    </w:p>
    <w:p>
      <w:pPr>
        <w:pStyle w:val="Normal"/>
        <w:tabs>
          <w:tab w:val="clear" w:pos="708"/>
          <w:tab w:val="left" w:pos="817" w:leader="none"/>
        </w:tabs>
        <w:spacing w:lineRule="auto" w:line="240" w:before="0" w:after="0"/>
        <w:ind w:hanging="425" w:start="709"/>
        <w:jc w:val="both"/>
        <w:rPr>
          <w:rFonts w:cs="Calibri"/>
          <w:color w:val="auto"/>
          <w:sz w:val="22"/>
        </w:rPr>
      </w:pPr>
      <w:r>
        <w:rPr>
          <w:rFonts w:cs="Calibri"/>
          <w:color w:val="auto"/>
          <w:sz w:val="22"/>
        </w:rPr>
        <w:t>29.1. protokołu odbioru przedmiotu umowy, w którym będą wyszczególnione wydzielone elementy robót budowlanych wykonane przez Podwykonawców i dalszych Podwykonawców,</w:t>
      </w:r>
      <w:bookmarkStart w:id="20" w:name="_kopie_faktur_VAT"/>
      <w:bookmarkEnd w:id="20"/>
    </w:p>
    <w:p>
      <w:pPr>
        <w:pStyle w:val="Normal"/>
        <w:tabs>
          <w:tab w:val="clear" w:pos="708"/>
          <w:tab w:val="left" w:pos="817" w:leader="none"/>
        </w:tabs>
        <w:spacing w:lineRule="auto" w:line="240" w:before="0" w:after="0"/>
        <w:ind w:hanging="425" w:start="709"/>
        <w:jc w:val="both"/>
        <w:rPr>
          <w:rFonts w:cs="Calibri"/>
          <w:color w:val="auto"/>
          <w:sz w:val="22"/>
        </w:rPr>
      </w:pPr>
      <w:r>
        <w:rPr>
          <w:rFonts w:cs="Calibri"/>
          <w:color w:val="auto"/>
          <w:sz w:val="22"/>
        </w:rPr>
        <w:t>29.2. kopii faktur VAT lub rachunków wystawionych przez zaakceptowanych przez Zamawiającego Podwykonawców i dalszych Podwykonawców za wykonane przez nich roboty, dostawy i usługi,</w:t>
      </w:r>
    </w:p>
    <w:p>
      <w:pPr>
        <w:pStyle w:val="Normal"/>
        <w:tabs>
          <w:tab w:val="clear" w:pos="708"/>
          <w:tab w:val="left" w:pos="817" w:leader="none"/>
        </w:tabs>
        <w:spacing w:lineRule="auto" w:line="240" w:before="0" w:after="0"/>
        <w:ind w:hanging="425" w:start="709"/>
        <w:jc w:val="both"/>
        <w:rPr>
          <w:rStyle w:val="Domylnaczcionkaakapitu1"/>
          <w:rFonts w:cs="Calibri"/>
          <w:color w:val="auto"/>
          <w:sz w:val="22"/>
        </w:rPr>
      </w:pPr>
      <w:r>
        <w:rPr>
          <w:rFonts w:cs="Calibri"/>
          <w:color w:val="auto"/>
          <w:sz w:val="22"/>
        </w:rPr>
        <w:t>29.3. kopii przelewów bankowych potwierdzających płatności na rzecz Podwykonawców i dalszych Podwykonawców  przez Wykonawcę lub przez Podwykonawców.</w:t>
      </w:r>
    </w:p>
    <w:p>
      <w:pPr>
        <w:pStyle w:val="Normal"/>
        <w:tabs>
          <w:tab w:val="clear" w:pos="708"/>
          <w:tab w:val="left" w:pos="967" w:leader="none"/>
        </w:tabs>
        <w:spacing w:lineRule="auto" w:line="240" w:before="0" w:after="0"/>
        <w:ind w:hanging="284" w:start="284"/>
        <w:jc w:val="both"/>
        <w:rPr>
          <w:rFonts w:cs="Calibri"/>
          <w:color w:val="auto"/>
          <w:sz w:val="22"/>
        </w:rPr>
      </w:pPr>
      <w:r>
        <w:rPr>
          <w:rStyle w:val="Domylnaczcionkaakapitu1"/>
          <w:rFonts w:cs="Calibri"/>
          <w:color w:val="auto"/>
          <w:sz w:val="22"/>
        </w:rPr>
        <w:t xml:space="preserve">30. Jeżeli Wykonawca nie przedstawi wraz z fakturą VAT dokumentów, </w:t>
      </w:r>
      <w:r>
        <w:rPr>
          <w:rStyle w:val="Hyperlink"/>
          <w:rFonts w:cs="Calibri"/>
          <w:color w:val="auto"/>
          <w:sz w:val="22"/>
          <w:u w:val="none"/>
        </w:rPr>
        <w:t>o których mowa w ust. 29</w:t>
      </w:r>
      <w:r>
        <w:rPr>
          <w:rStyle w:val="Domylnaczcionkaakapitu1"/>
          <w:rFonts w:cs="Calibri"/>
          <w:color w:val="auto"/>
          <w:sz w:val="22"/>
        </w:rPr>
        <w:t xml:space="preserve">, jak również przed upływem terminu wymagalności należnego mu wynagrodzenia nie przedstawi kopii przelewów bankowych potwierdzających dokonanie płatności na rzecz Podwykonawców lub dalszych Podwykonawców Zamawiający jest uprawniony do wstrzymania wypłaty należnego Wykonawcy wynagrodzenia lub jego części, w części równej sumie kwot należnych podwykonawcom lub dalszym podwykonawcom, jeżeli można te kwoty ustalić na podstawie dokumentów przedłożonych </w:t>
      </w:r>
      <w:r>
        <w:rPr>
          <w:rStyle w:val="Hyperlink"/>
          <w:rFonts w:cs="Calibri"/>
          <w:color w:val="auto"/>
          <w:sz w:val="22"/>
          <w:u w:val="none"/>
        </w:rPr>
        <w:t>zgodnie z ust. 29 pkt 29.2</w:t>
      </w:r>
      <w:r>
        <w:rPr>
          <w:rStyle w:val="Domylnaczcionkaakapitu1"/>
          <w:rFonts w:cs="Calibri"/>
          <w:color w:val="auto"/>
          <w:sz w:val="22"/>
        </w:rPr>
        <w:t xml:space="preserve"> do czasu przedłożenia przez Wykonawcę stosownych dokumentów. Wstrzymanie przez Zamawiającego zapłaty do czasu wypełnienia przez Wykonawcę wymagań, </w:t>
      </w:r>
      <w:r>
        <w:rPr>
          <w:rStyle w:val="Hyperlink"/>
          <w:rFonts w:cs="Calibri"/>
          <w:color w:val="auto"/>
          <w:sz w:val="22"/>
          <w:u w:val="none"/>
        </w:rPr>
        <w:t>o których mowa w ust. 29</w:t>
      </w:r>
      <w:r>
        <w:rPr>
          <w:rStyle w:val="Domylnaczcionkaakapitu1"/>
          <w:rFonts w:cs="Calibri"/>
          <w:color w:val="auto"/>
          <w:sz w:val="22"/>
        </w:rPr>
        <w:t>, nie skutkuje nie dotrzymaniem przez Zamawiającego terminu płatności i nie uprawnia Wykonawcy do żądania odsetek.</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 xml:space="preserve">31. </w:t>
      </w:r>
      <w:r>
        <w:rPr>
          <w:rStyle w:val="Domylnaczcionkaakapitu1"/>
          <w:rFonts w:cs="Calibri"/>
          <w:color w:val="auto"/>
          <w:sz w:val="22"/>
        </w:rPr>
        <w:t>Zamawiający jest uprawniony do żądania i uzyskania od Wykonawcy niezwłocznie wyjaśnień w przypadku wątpliwości dotyczących dokumentów składanych wraz z wnioskami o płatność.</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 xml:space="preserve">32. </w:t>
      </w:r>
      <w:r>
        <w:rPr>
          <w:rStyle w:val="Domylnaczcionkaakapitu1"/>
          <w:rFonts w:cs="Calibri"/>
          <w:color w:val="auto"/>
          <w:sz w:val="22"/>
        </w:rPr>
        <w:t xml:space="preserve">Wykonawca przekazuje Zamawiającemu pisemne uwagi, </w:t>
      </w:r>
      <w:r>
        <w:rPr>
          <w:rStyle w:val="Hyperlink"/>
          <w:rFonts w:cs="Calibri"/>
          <w:color w:val="auto"/>
          <w:sz w:val="22"/>
          <w:u w:val="none"/>
        </w:rPr>
        <w:t>o których mowa w ust. 25</w:t>
      </w:r>
      <w:r>
        <w:rPr>
          <w:rStyle w:val="Domylnaczcionkaakapitu1"/>
          <w:rFonts w:cs="Calibri"/>
          <w:color w:val="auto"/>
          <w:sz w:val="22"/>
        </w:rPr>
        <w:t xml:space="preserve">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 xml:space="preserve">33. </w:t>
      </w:r>
      <w:r>
        <w:rPr>
          <w:rStyle w:val="Domylnaczcionkaakapitu1"/>
          <w:rFonts w:cs="Calibri"/>
          <w:color w:val="auto"/>
          <w:sz w:val="22"/>
        </w:rPr>
        <w:t xml:space="preserve">Zamawiający jest uprawniony do odstąpienia od dokonania bezpośredniej płatności na rzecz Podwykonawcy lub dalszego Podwykonawcy i do wypłaty Wykonawcy należnego wynagrodzenia, jeżeli Wykonawca zgłosi uwagi, </w:t>
      </w:r>
      <w:r>
        <w:rPr>
          <w:rStyle w:val="Hyperlink"/>
          <w:rFonts w:cs="Calibri"/>
          <w:color w:val="auto"/>
          <w:sz w:val="22"/>
          <w:u w:val="none"/>
        </w:rPr>
        <w:t>o których mowa w ust. 25</w:t>
      </w:r>
      <w:r>
        <w:rPr>
          <w:rStyle w:val="Domylnaczcionkaakapitu1"/>
          <w:rFonts w:cs="Calibri"/>
          <w:color w:val="auto"/>
          <w:sz w:val="22"/>
        </w:rPr>
        <w:t xml:space="preserve"> i wykaże niezasadność takiej płatności, lub jeżeli Wykonawca nie zgłosi uwag </w:t>
      </w:r>
      <w:r>
        <w:rPr>
          <w:rStyle w:val="Hyperlink"/>
          <w:rFonts w:cs="Calibri"/>
          <w:color w:val="auto"/>
          <w:sz w:val="22"/>
          <w:u w:val="none"/>
        </w:rPr>
        <w:t>o których mowa w ust. 25</w:t>
      </w:r>
      <w:r>
        <w:rPr>
          <w:rStyle w:val="Domylnaczcionkaakapitu1"/>
          <w:rFonts w:cs="Calibri"/>
          <w:color w:val="auto"/>
          <w:sz w:val="22"/>
        </w:rPr>
        <w:t>,  a Podwykonawca lub dalszy Podwykonawca nie wykażą zasadności takiej płatności.</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 xml:space="preserve">34. </w:t>
      </w:r>
      <w:r>
        <w:rPr>
          <w:rStyle w:val="Domylnaczcionkaakapitu1"/>
          <w:rFonts w:cs="Calibri"/>
          <w:color w:val="auto"/>
          <w:sz w:val="22"/>
        </w:rPr>
        <w:t xml:space="preserve">Zamawiający może dokonać bezpośredniej płatności na rzecz Podwykonawcy lub dalszego Podwykonawcy, jeżeli Wykonawca zgłosi uwagi, </w:t>
      </w:r>
      <w:r>
        <w:rPr>
          <w:rStyle w:val="Hyperlink"/>
          <w:rFonts w:cs="Calibri"/>
          <w:color w:val="auto"/>
          <w:sz w:val="22"/>
          <w:u w:val="none"/>
        </w:rPr>
        <w:t>o których mowa w ust. 25</w:t>
      </w:r>
      <w:r>
        <w:rPr>
          <w:rStyle w:val="Domylnaczcionkaakapitu1"/>
          <w:rFonts w:cs="Calibri"/>
          <w:color w:val="auto"/>
          <w:sz w:val="22"/>
        </w:rPr>
        <w:t xml:space="preserve"> i potwierdzi zasadność takiej płatności, lub jeżeli Wykonawca nie zgłosi uwag, </w:t>
      </w:r>
      <w:r>
        <w:rPr>
          <w:rStyle w:val="Hyperlink"/>
          <w:rFonts w:cs="Calibri"/>
          <w:color w:val="auto"/>
          <w:sz w:val="22"/>
          <w:u w:val="none"/>
        </w:rPr>
        <w:t>o których mowa w ust. 25</w:t>
      </w:r>
      <w:r>
        <w:rPr>
          <w:rStyle w:val="Domylnaczcionkaakapitu1"/>
          <w:rFonts w:cs="Calibri"/>
          <w:color w:val="auto"/>
          <w:sz w:val="22"/>
        </w:rPr>
        <w:t>, a Podwykonawca lub dalszy Podwykonawca wykażą zasadność takiej płatności.</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 xml:space="preserve">35. </w:t>
      </w:r>
      <w:r>
        <w:rPr>
          <w:rStyle w:val="Domylnaczcionkaakapitu1"/>
          <w:rFonts w:cs="Calibri"/>
          <w:color w:val="auto"/>
          <w:sz w:val="22"/>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36. Bezpośrednia płatność dokonywana przez Zamawiającego na rzecz Podwykonawcy lub dalszego Podwykonawcy będzie obejmować wyłącznie należne Podwykonawcy lub dalszemu Podwykonawcy wynagrodzenie, bez odsetek należnych Podwykonawcy lub dalszemu Podwykonawcy z tytułu zwłoki w zapłacie należnego wynagrodzenia przez Wykonawcę lub Podwykonawcę i będzie dotyczyć wyłącznie należności powstałych po zaakceptowaniu przez Zamawiającego umowy o podwykonawstwo robót budowlanych lub umowy o podwykonawstwo w zakresie dostaw lub usług.</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37. 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38. Zamawiający dokona bezpośredniej płatności na rzecz Podwykonawcy lub dalszego Podwykonawcy w terminie 21 dni od dnia pisemnego potwierdzenia Podwykonawcy lub dalszemu Podwykonawcy przez Zamawiającego uznania płatności bezpośredniej za uzasadnioną.</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39. 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w:t>
      </w:r>
    </w:p>
    <w:p>
      <w:pPr>
        <w:pStyle w:val="Normal"/>
        <w:tabs>
          <w:tab w:val="clear" w:pos="708"/>
          <w:tab w:val="left" w:pos="967" w:leader="none"/>
        </w:tabs>
        <w:spacing w:lineRule="auto" w:line="240" w:before="0" w:after="0"/>
        <w:ind w:hanging="284" w:start="284"/>
        <w:jc w:val="both"/>
        <w:rPr>
          <w:rFonts w:cs="Calibri"/>
          <w:color w:val="auto"/>
          <w:sz w:val="22"/>
        </w:rPr>
      </w:pPr>
      <w:r>
        <w:rPr>
          <w:rFonts w:cs="Calibri"/>
          <w:color w:val="auto"/>
          <w:sz w:val="22"/>
        </w:rPr>
        <w:t>40. Odpowiedzialność Zamawiającego wobec Podwykonawcy lub dalszego Podwykonawcy z tytułu płatności bezpośrednich za wykonanie robót budowlanych jest ograniczona wyłącznie do wysokości kwoty należności za wykonanie tych robót budowlanych, wynikającej z umowy łączącej go z Wykonawcą. W przypadku różnic w cenach jednostkowych za wykonane roboty pomiędzy cenami jednostkowymi określonymi umową o podwykonawstwo a cenami jednostkowymi określonymi umową z Wykonawcą Zamawiający uzna i wypłaci Podwykonawcy lub dalszemu Podwykonawcy na podstawie wystawionej przez niego faktury VAT lub rachunku wyłącznie kwotę należną na podstawie cen jednostkowych określonych umową Zamawiającego z Wykonawcą.</w:t>
      </w:r>
    </w:p>
    <w:p>
      <w:pPr>
        <w:pStyle w:val="Normal"/>
        <w:tabs>
          <w:tab w:val="clear" w:pos="708"/>
          <w:tab w:val="left" w:pos="967" w:leader="none"/>
        </w:tabs>
        <w:spacing w:lineRule="auto" w:line="240" w:before="0" w:after="0"/>
        <w:ind w:hanging="284" w:start="284"/>
        <w:jc w:val="both"/>
        <w:rPr>
          <w:rFonts w:cs="Calibri"/>
          <w:color w:val="auto"/>
        </w:rPr>
      </w:pPr>
      <w:r>
        <w:rPr>
          <w:rFonts w:cs="Calibri"/>
          <w:color w:val="auto"/>
          <w:sz w:val="22"/>
        </w:rPr>
        <w:t>41. Do faktury VAT końcowej za wykonanie przedmiotu umowy Wykonawca dołączy oświadczenia Podwykonawców i dalszych Podwykonawców o pełnym zafakturowaniu przez nich lub objęciu wystawionymi przez nich fakturami  lub rachunkami zakresu robót wykonanych zgodnie z umowami o podwykonawstwo oraz o pełnym rozliczeniu tych robót do wysokości objętej płatnością końcową.</w:t>
      </w:r>
    </w:p>
    <w:p>
      <w:pPr>
        <w:pStyle w:val="Heading1"/>
        <w:numPr>
          <w:ilvl w:val="0"/>
          <w:numId w:val="1"/>
        </w:numPr>
        <w:tabs>
          <w:tab w:val="clear" w:pos="708"/>
          <w:tab w:val="left" w:pos="0" w:leader="none"/>
        </w:tabs>
        <w:spacing w:lineRule="auto" w:line="240" w:before="0" w:after="0"/>
        <w:jc w:val="both"/>
        <w:rPr>
          <w:rFonts w:ascii="Calibri" w:hAnsi="Calibri" w:cs="Calibri"/>
          <w:color w:val="auto"/>
        </w:rPr>
      </w:pPr>
      <w:r>
        <w:rPr>
          <w:rFonts w:cs="Calibri" w:ascii="Calibri" w:hAnsi="Calibri"/>
          <w:color w:val="auto"/>
        </w:rPr>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rPr>
      </w:pPr>
      <w:bookmarkStart w:id="21" w:name="_Toc223448146"/>
      <w:r>
        <w:rPr>
          <w:rStyle w:val="Domylnaczcionkaakapitu1"/>
          <w:rFonts w:cs="Calibri" w:ascii="Calibri" w:hAnsi="Calibri"/>
          <w:b/>
          <w:bCs/>
          <w:color w:val="auto"/>
          <w:sz w:val="22"/>
        </w:rPr>
        <w:t>§ 10. Gwarancja jakości i rękojmia</w:t>
      </w:r>
      <w:bookmarkEnd w:id="21"/>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bookmarkStart w:id="22" w:name="_Wykonawca_udziela_Zamawiającemu"/>
      <w:bookmarkEnd w:id="22"/>
      <w:r>
        <w:rPr>
          <w:rStyle w:val="Domylnaczcionkaakapitu1"/>
          <w:rFonts w:cs="Calibri"/>
          <w:color w:val="auto"/>
          <w:sz w:val="22"/>
        </w:rPr>
        <w:t xml:space="preserve">1. Wykonawca udziela Zamawiającemu gwarancji jakości na przedmiot umowy, tj. na roboty budowlane wraz z wbudowanymi materiałami i urządzeniami na okres …... miesięcy, licząc od daty odbioru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którym mowa w § 5</w:t>
      </w:r>
      <w:r>
        <w:rPr>
          <w:rStyle w:val="Hyperlink"/>
          <w:rFonts w:cs="Calibri"/>
          <w:color w:val="auto"/>
          <w:sz w:val="22"/>
          <w:u w:val="none"/>
        </w:rPr>
        <w:fldChar w:fldCharType="end"/>
      </w:r>
      <w:r>
        <w:rPr>
          <w:rStyle w:val="Domylnaczcionkaakapitu1"/>
          <w:rFonts w:cs="Calibri"/>
          <w:color w:val="auto"/>
          <w:sz w:val="22"/>
        </w:rPr>
        <w:t xml:space="preserve"> i zobowiązuje się do wydania Zamawiającemu w dniu odbioru przedmiotu umowy dokumentu gwarancyjnego.</w:t>
      </w:r>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bookmarkStart w:id="23" w:name="_Jeśli_warunki_gwarancji"/>
      <w:bookmarkEnd w:id="23"/>
      <w:r>
        <w:rPr>
          <w:rFonts w:cs="Calibri"/>
          <w:color w:val="auto"/>
          <w:sz w:val="22"/>
        </w:rPr>
        <w:t>2. Jeśli warunki gwarancji udzielonej przez producenta materiałów lub urządzeń przewidują dłuższe okresy gwarancji niż udzielone przez Wykonawcę - obowiązuje okres gwarancji wynikający z gwarancji producenta.</w:t>
      </w:r>
      <w:bookmarkStart w:id="24" w:name="_Usterki_stwierdzone_w"/>
      <w:bookmarkEnd w:id="24"/>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r>
        <w:rPr>
          <w:rFonts w:cs="Calibri"/>
          <w:color w:val="auto"/>
          <w:sz w:val="22"/>
        </w:rPr>
        <w:t>3. Usterki stwierdzone w okresie gwarancji jakości Wykonawca jest zobowiązany usunąć w terminie 7 dni od daty ich zgłoszenia lub w innym terminie wyznaczonym przez Zamawiającego w porozumieniu z Wykonawcą.</w:t>
      </w:r>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r>
        <w:rPr>
          <w:rFonts w:cs="Calibri"/>
          <w:color w:val="auto"/>
          <w:sz w:val="22"/>
        </w:rPr>
        <w:t xml:space="preserve">4. </w:t>
      </w:r>
      <w:r>
        <w:rPr>
          <w:rStyle w:val="Domylnaczcionkaakapitu1"/>
          <w:rFonts w:cs="Calibri"/>
          <w:color w:val="auto"/>
          <w:sz w:val="22"/>
        </w:rPr>
        <w:t xml:space="preserve">Jeżeli Wykonawca nie usunie usterek w terminie, </w:t>
      </w:r>
      <w:r>
        <w:rPr>
          <w:rStyle w:val="Hyperlink"/>
          <w:rFonts w:cs="Calibri"/>
          <w:color w:val="auto"/>
          <w:sz w:val="22"/>
          <w:u w:val="none"/>
        </w:rPr>
        <w:t>o którym mowa w ust. 3</w:t>
      </w:r>
      <w:r>
        <w:rPr>
          <w:rStyle w:val="Domylnaczcionkaakapitu1"/>
          <w:rFonts w:cs="Calibri"/>
          <w:color w:val="auto"/>
          <w:sz w:val="22"/>
        </w:rPr>
        <w:t>, Zamawiający może zlecić ich usunięcie osobie trzeciej na koszt Wykonawcy.</w:t>
      </w:r>
    </w:p>
    <w:p>
      <w:pPr>
        <w:pStyle w:val="Normal"/>
        <w:tabs>
          <w:tab w:val="clear" w:pos="708"/>
          <w:tab w:val="left" w:pos="400" w:leader="none"/>
          <w:tab w:val="left" w:pos="633" w:leader="none"/>
        </w:tabs>
        <w:spacing w:lineRule="auto" w:line="240" w:before="0" w:after="0"/>
        <w:ind w:hanging="284" w:start="284"/>
        <w:jc w:val="both"/>
        <w:rPr>
          <w:rStyle w:val="Domylnaczcionkaakapitu1"/>
          <w:rFonts w:cs="Calibri"/>
          <w:color w:val="auto"/>
          <w:sz w:val="22"/>
        </w:rPr>
      </w:pPr>
      <w:r>
        <w:rPr>
          <w:rFonts w:cs="Calibri"/>
          <w:color w:val="auto"/>
          <w:sz w:val="22"/>
        </w:rPr>
        <w:t>5. W okresie udzielonej gwarancji Wykonawca zobowiązuje się do:</w:t>
      </w:r>
    </w:p>
    <w:p>
      <w:pPr>
        <w:pStyle w:val="Normal"/>
        <w:tabs>
          <w:tab w:val="clear" w:pos="708"/>
          <w:tab w:val="left" w:pos="400" w:leader="none"/>
          <w:tab w:val="left" w:pos="567" w:leader="none"/>
          <w:tab w:val="left" w:pos="617" w:leader="none"/>
          <w:tab w:val="left" w:pos="850" w:leader="none"/>
        </w:tabs>
        <w:spacing w:lineRule="auto" w:line="240" w:before="0" w:after="0"/>
        <w:ind w:start="284"/>
        <w:jc w:val="both"/>
        <w:rPr>
          <w:rFonts w:cs="Calibri"/>
          <w:color w:val="auto"/>
          <w:sz w:val="22"/>
        </w:rPr>
      </w:pPr>
      <w:r>
        <w:rPr>
          <w:rStyle w:val="Domylnaczcionkaakapitu1"/>
          <w:rFonts w:cs="Calibri"/>
          <w:color w:val="auto"/>
          <w:sz w:val="22"/>
        </w:rPr>
        <w:t>5.1. nieodpłatnego wykonywania przeglądów gwarancyjnych w terminach ustalonych z Zamawiającym,</w:t>
      </w:r>
    </w:p>
    <w:p>
      <w:pPr>
        <w:pStyle w:val="Normal"/>
        <w:tabs>
          <w:tab w:val="clear" w:pos="708"/>
          <w:tab w:val="left" w:pos="400" w:leader="none"/>
          <w:tab w:val="left" w:pos="567" w:leader="none"/>
          <w:tab w:val="left" w:pos="617" w:leader="none"/>
          <w:tab w:val="left" w:pos="850" w:leader="none"/>
        </w:tabs>
        <w:spacing w:lineRule="auto" w:line="240" w:before="0" w:after="0"/>
        <w:ind w:start="284"/>
        <w:jc w:val="both"/>
        <w:rPr>
          <w:rFonts w:cs="Calibri"/>
          <w:color w:val="auto"/>
          <w:sz w:val="22"/>
        </w:rPr>
      </w:pPr>
      <w:r>
        <w:rPr>
          <w:rFonts w:cs="Calibri"/>
          <w:color w:val="auto"/>
          <w:sz w:val="22"/>
        </w:rPr>
        <w:t>5.2. usuwania na własny koszt wszelkich wad przedmiotu umowy powstałych w okresie trwania gwarancji.</w:t>
      </w:r>
    </w:p>
    <w:p>
      <w:pPr>
        <w:pStyle w:val="Normal"/>
        <w:tabs>
          <w:tab w:val="clear" w:pos="708"/>
          <w:tab w:val="left" w:pos="400" w:leader="none"/>
          <w:tab w:val="left" w:pos="633" w:leader="none"/>
        </w:tabs>
        <w:spacing w:lineRule="auto" w:line="240" w:before="0" w:after="0"/>
        <w:ind w:hanging="284" w:start="284"/>
        <w:jc w:val="both"/>
        <w:rPr>
          <w:rStyle w:val="Domylnaczcionkaakapitu1"/>
          <w:rFonts w:cs="Calibri"/>
          <w:color w:val="auto"/>
          <w:sz w:val="22"/>
        </w:rPr>
      </w:pPr>
      <w:r>
        <w:rPr>
          <w:rFonts w:cs="Calibri"/>
          <w:color w:val="auto"/>
          <w:sz w:val="22"/>
        </w:rPr>
        <w:t>6. 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r>
        <w:rPr>
          <w:rStyle w:val="Domylnaczcionkaakapitu1"/>
          <w:rFonts w:cs="Calibri"/>
          <w:color w:val="auto"/>
          <w:sz w:val="22"/>
        </w:rPr>
        <w:t xml:space="preserve">7. Zamawiający może dochodzić roszczeń z tytułu gwarancji także po okresie </w:t>
      </w:r>
      <w:r>
        <w:rPr>
          <w:rStyle w:val="Hyperlink"/>
          <w:rFonts w:cs="Calibri"/>
          <w:color w:val="auto"/>
          <w:sz w:val="22"/>
          <w:u w:val="none"/>
        </w:rPr>
        <w:t>określonym w ust. 1</w:t>
      </w:r>
      <w:r>
        <w:rPr>
          <w:rStyle w:val="Domylnaczcionkaakapitu1"/>
          <w:rFonts w:cs="Calibri"/>
          <w:color w:val="auto"/>
          <w:sz w:val="22"/>
        </w:rPr>
        <w:t>, jeżeli zgłosił wadę przed upływem tego okresu.</w:t>
      </w:r>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r>
        <w:rPr>
          <w:rFonts w:cs="Calibri"/>
          <w:color w:val="auto"/>
          <w:sz w:val="22"/>
        </w:rPr>
        <w:t>8. Zamawiający może wykonywać uprawnienia z tytułu gwarancji niezależnie od uprawnień z tytułu rękojmi za wady.</w:t>
      </w:r>
    </w:p>
    <w:p>
      <w:pPr>
        <w:pStyle w:val="Normal"/>
        <w:tabs>
          <w:tab w:val="clear" w:pos="708"/>
          <w:tab w:val="left" w:pos="400" w:leader="none"/>
          <w:tab w:val="left" w:pos="633" w:leader="none"/>
        </w:tabs>
        <w:spacing w:lineRule="auto" w:line="240" w:before="0" w:after="0"/>
        <w:ind w:hanging="284" w:start="284"/>
        <w:jc w:val="both"/>
        <w:rPr>
          <w:rFonts w:cs="Calibri"/>
          <w:color w:val="auto"/>
          <w:sz w:val="22"/>
        </w:rPr>
      </w:pPr>
      <w:r>
        <w:rPr>
          <w:rFonts w:cs="Calibri"/>
          <w:color w:val="auto"/>
          <w:sz w:val="22"/>
        </w:rPr>
        <w:t xml:space="preserve">9. </w:t>
      </w:r>
      <w:r>
        <w:rPr>
          <w:rStyle w:val="Domylnaczcionkaakapitu1"/>
          <w:rFonts w:cs="Calibri"/>
          <w:color w:val="auto"/>
          <w:sz w:val="22"/>
        </w:rPr>
        <w:t xml:space="preserve">Okres odpowiedzialności Wykonawcy z tytułu rękojmi za wady przedmiotu umowy wynosi …….. miesięcy/ące, licząc od daty odbioru końcowego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o którym mowa w § 5</w:t>
      </w:r>
      <w:r>
        <w:rPr>
          <w:rStyle w:val="Hyperlink"/>
          <w:rFonts w:cs="Calibri"/>
          <w:color w:val="auto"/>
          <w:sz w:val="22"/>
          <w:u w:val="none"/>
        </w:rPr>
        <w:fldChar w:fldCharType="end"/>
      </w:r>
      <w:r>
        <w:rPr>
          <w:rFonts w:cs="Calibri"/>
          <w:color w:val="auto"/>
          <w:sz w:val="22"/>
        </w:rPr>
        <w:t>.</w:t>
      </w:r>
    </w:p>
    <w:p>
      <w:pPr>
        <w:pStyle w:val="Normal"/>
        <w:tabs>
          <w:tab w:val="clear" w:pos="708"/>
          <w:tab w:val="left" w:pos="400" w:leader="none"/>
          <w:tab w:val="left" w:pos="633" w:leader="none"/>
        </w:tabs>
        <w:spacing w:lineRule="auto" w:line="240" w:before="0" w:after="0"/>
        <w:ind w:hanging="284" w:start="284"/>
        <w:jc w:val="both"/>
        <w:rPr>
          <w:rFonts w:cs="Calibri"/>
          <w:color w:val="auto"/>
        </w:rPr>
      </w:pPr>
      <w:r>
        <w:rPr>
          <w:rFonts w:cs="Calibri"/>
          <w:color w:val="auto"/>
          <w:sz w:val="22"/>
        </w:rPr>
        <w:t xml:space="preserve">10. </w:t>
      </w:r>
      <w:r>
        <w:rPr>
          <w:rStyle w:val="Domylnaczcionkaakapitu1"/>
          <w:rFonts w:cs="Calibri"/>
          <w:color w:val="auto"/>
          <w:sz w:val="22"/>
        </w:rPr>
        <w:t>W ramach rękojmi Wykonawca odpowiada również za wady materiałów, rzeczy i urządzeń, które wykorzystuje przy wykonywaniu przedmiotu umowy, w szczególności jeżeli te materiały, rzeczy i urządzenia nie mają właściwości, o których istnieniu zapewniali: producent lub jego przedstawiciel, osoba, która wprowadziła je do obrotu w zakresie swojej działalności gospodarczej, oraz osoba, która przez umieszczenie na nich swojej nazwy, znaku towarowego lub innego oznaczenia odróżniającego przedstawia się jako producent.</w:t>
      </w:r>
    </w:p>
    <w:p>
      <w:pPr>
        <w:pStyle w:val="Heading1"/>
        <w:numPr>
          <w:ilvl w:val="0"/>
          <w:numId w:val="1"/>
        </w:numPr>
        <w:tabs>
          <w:tab w:val="clear" w:pos="708"/>
          <w:tab w:val="left" w:pos="0" w:leader="none"/>
        </w:tabs>
        <w:spacing w:lineRule="auto" w:line="240" w:before="0" w:after="0"/>
        <w:jc w:val="both"/>
        <w:rPr>
          <w:rFonts w:ascii="Calibri" w:hAnsi="Calibri" w:cs="Calibri"/>
          <w:color w:val="auto"/>
        </w:rPr>
      </w:pPr>
      <w:r>
        <w:rPr>
          <w:rFonts w:cs="Calibri" w:ascii="Calibri" w:hAnsi="Calibri"/>
          <w:color w:val="auto"/>
        </w:rPr>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rPr>
      </w:pPr>
      <w:bookmarkStart w:id="25" w:name="_Toc223448147"/>
      <w:r>
        <w:rPr>
          <w:rStyle w:val="Domylnaczcionkaakapitu1"/>
          <w:rFonts w:cs="Calibri" w:ascii="Calibri" w:hAnsi="Calibri"/>
          <w:b/>
          <w:bCs/>
          <w:color w:val="auto"/>
          <w:sz w:val="22"/>
        </w:rPr>
        <w:t>§ 11. Ubezpieczenie</w:t>
      </w:r>
      <w:bookmarkEnd w:id="25"/>
    </w:p>
    <w:p>
      <w:pPr>
        <w:pStyle w:val="Normal"/>
        <w:tabs>
          <w:tab w:val="clear" w:pos="708"/>
          <w:tab w:val="left" w:pos="340" w:leader="none"/>
          <w:tab w:val="left" w:pos="740" w:leader="none"/>
          <w:tab w:val="left" w:pos="973" w:leader="none"/>
        </w:tabs>
        <w:spacing w:lineRule="auto" w:line="240" w:before="0" w:after="0"/>
        <w:ind w:hanging="284" w:start="284"/>
        <w:jc w:val="both"/>
        <w:rPr>
          <w:rStyle w:val="Domylnaczcionkaakapitu1"/>
          <w:rFonts w:cs="Calibri"/>
          <w:color w:val="auto"/>
          <w:sz w:val="22"/>
        </w:rPr>
      </w:pPr>
      <w:bookmarkStart w:id="26" w:name="_Wykonawca_zobowiązany_jest_1"/>
      <w:bookmarkEnd w:id="26"/>
      <w:r>
        <w:rPr>
          <w:rStyle w:val="Domylnaczcionkaakapitu1"/>
          <w:rFonts w:cs="Calibri"/>
          <w:color w:val="auto"/>
          <w:sz w:val="22"/>
        </w:rPr>
        <w:t>1. Wykonawca zobowiązany jest do posiadania ubezpieczenia odpowiedzialności cywilnej w ramach prowadzonej działalności, obejmującej przedmiot umowy na kwotę co najmniej 500 000,00 zł.</w:t>
      </w:r>
    </w:p>
    <w:p>
      <w:pPr>
        <w:pStyle w:val="Normal"/>
        <w:tabs>
          <w:tab w:val="clear" w:pos="708"/>
          <w:tab w:val="left" w:pos="340" w:leader="none"/>
          <w:tab w:val="left" w:pos="740" w:leader="none"/>
          <w:tab w:val="left" w:pos="973" w:leader="none"/>
        </w:tabs>
        <w:spacing w:lineRule="auto" w:line="240" w:before="0" w:after="0"/>
        <w:ind w:hanging="284" w:start="284"/>
        <w:jc w:val="both"/>
        <w:rPr>
          <w:rStyle w:val="Domylnaczcionkaakapitu1"/>
          <w:rFonts w:cs="Calibri"/>
          <w:color w:val="auto"/>
          <w:sz w:val="22"/>
        </w:rPr>
      </w:pPr>
      <w:r>
        <w:rPr>
          <w:rStyle w:val="Domylnaczcionkaakapitu1"/>
          <w:rFonts w:cs="Calibri"/>
          <w:color w:val="auto"/>
          <w:sz w:val="22"/>
        </w:rPr>
        <w:t xml:space="preserve">2. Przed podpisaniem niniejszej umowy Wykonawca zobowiązany jest dostarczyć Zamawiającemu polisę lub inny dokument ubezpieczenia potwierdzający, że Wykonawca posiada ubezpieczenie odpowiedzialności cywilnej </w:t>
      </w:r>
      <w:r>
        <w:rPr>
          <w:rStyle w:val="Hyperlink"/>
          <w:rFonts w:cs="Calibri"/>
          <w:color w:val="auto"/>
          <w:sz w:val="22"/>
          <w:u w:val="none"/>
        </w:rPr>
        <w:t>wskazane w ust. 1</w:t>
      </w:r>
      <w:r>
        <w:rPr>
          <w:rStyle w:val="Domylnaczcionkaakapitu1"/>
          <w:rFonts w:cs="Calibri"/>
          <w:color w:val="auto"/>
          <w:sz w:val="22"/>
        </w:rPr>
        <w:t>. Niedopełnienie powyższego obowiązku będzie skutkować odstąpieniem Zamawiającego od czynności zawarcia umowy z przyczyn leżących po stronie Wykonawcy.</w:t>
      </w:r>
    </w:p>
    <w:p>
      <w:pPr>
        <w:pStyle w:val="Normal"/>
        <w:tabs>
          <w:tab w:val="clear" w:pos="708"/>
          <w:tab w:val="left" w:pos="340" w:leader="none"/>
          <w:tab w:val="left" w:pos="740" w:leader="none"/>
          <w:tab w:val="left" w:pos="973" w:leader="none"/>
        </w:tabs>
        <w:spacing w:lineRule="auto" w:line="240" w:before="0" w:after="0"/>
        <w:ind w:hanging="284" w:start="284"/>
        <w:jc w:val="both"/>
        <w:rPr>
          <w:rFonts w:cs="Calibri"/>
          <w:color w:val="auto"/>
        </w:rPr>
      </w:pPr>
      <w:r>
        <w:rPr>
          <w:rStyle w:val="Domylnaczcionkaakapitu1"/>
          <w:rFonts w:cs="Calibri"/>
          <w:color w:val="auto"/>
          <w:sz w:val="22"/>
        </w:rPr>
        <w:t xml:space="preserve">3. </w:t>
      </w:r>
      <w:r>
        <w:rPr>
          <w:rFonts w:cs="Calibri"/>
          <w:color w:val="auto"/>
          <w:sz w:val="22"/>
        </w:rPr>
        <w:t>W trakcie realizacji niniejszej umowy Wykonawca zobowiązany jest przedłużać wskazane powyżej ubezpieczenie, tak by obejmowało cały okres realizacji umowy oraz przedkładać dokument potwierdzający ten fakt nie później niż w terminie 3 dni przed datą wygaśnięcia poprzedniego ubezpieczenia.</w:t>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color w:val="auto"/>
          <w:sz w:val="22"/>
        </w:rPr>
      </w:pPr>
      <w:r>
        <w:rPr>
          <w:rFonts w:cs="Calibri" w:ascii="Calibri" w:hAnsi="Calibri"/>
          <w:b/>
          <w:color w:val="auto"/>
          <w:sz w:val="22"/>
        </w:rPr>
      </w:r>
      <w:bookmarkStart w:id="27" w:name="_Toc223448148"/>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color w:val="auto"/>
          <w:sz w:val="22"/>
        </w:rPr>
      </w:pPr>
      <w:r>
        <w:rPr>
          <w:rFonts w:cs="Calibri" w:ascii="Calibri" w:hAnsi="Calibri"/>
          <w:b/>
          <w:color w:val="auto"/>
          <w:sz w:val="22"/>
        </w:rPr>
      </w:r>
    </w:p>
    <w:p>
      <w:pPr>
        <w:pStyle w:val="Heading1"/>
        <w:numPr>
          <w:ilvl w:val="0"/>
          <w:numId w:val="1"/>
        </w:numPr>
        <w:tabs>
          <w:tab w:val="clear" w:pos="708"/>
          <w:tab w:val="left" w:pos="0" w:leader="none"/>
        </w:tabs>
        <w:spacing w:lineRule="auto" w:line="240" w:before="0" w:after="0"/>
        <w:jc w:val="both"/>
        <w:rPr>
          <w:rFonts w:ascii="Calibri" w:hAnsi="Calibri" w:cs="Calibri"/>
          <w:b/>
          <w:color w:val="auto"/>
          <w:sz w:val="22"/>
        </w:rPr>
      </w:pPr>
      <w:r>
        <w:rPr>
          <w:rStyle w:val="Domylnaczcionkaakapitu1"/>
          <w:rFonts w:cs="Calibri" w:ascii="Calibri" w:hAnsi="Calibri"/>
          <w:b/>
          <w:color w:val="auto"/>
          <w:sz w:val="22"/>
        </w:rPr>
        <w:t>§ 12. Kary umowne</w:t>
      </w:r>
      <w:bookmarkEnd w:id="27"/>
    </w:p>
    <w:p>
      <w:pPr>
        <w:pStyle w:val="Normal"/>
        <w:tabs>
          <w:tab w:val="clear" w:pos="708"/>
          <w:tab w:val="left" w:pos="340" w:leader="none"/>
          <w:tab w:val="left" w:pos="740" w:leader="none"/>
          <w:tab w:val="left" w:pos="973" w:leader="none"/>
        </w:tabs>
        <w:spacing w:lineRule="auto" w:line="240" w:before="0" w:after="0"/>
        <w:jc w:val="both"/>
        <w:rPr>
          <w:rStyle w:val="Domylnaczcionkaakapitu1"/>
          <w:rFonts w:cs="Calibri"/>
          <w:color w:val="auto"/>
          <w:sz w:val="22"/>
        </w:rPr>
      </w:pPr>
      <w:r>
        <w:rPr>
          <w:rFonts w:cs="Calibri"/>
          <w:color w:val="auto"/>
          <w:sz w:val="22"/>
        </w:rPr>
        <w:t>1. Wykonawca zapłaci Zamawiającemu karę umowną:</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1.1. za niedotrzymanie terminu zakończenia przedmiotu umowy,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 xml:space="preserve">o którym mowa w § 2 ust. </w:t>
      </w:r>
      <w:r>
        <w:rPr>
          <w:rStyle w:val="Hyperlink"/>
          <w:rFonts w:cs="Calibri"/>
          <w:color w:val="auto"/>
          <w:sz w:val="22"/>
          <w:u w:val="none"/>
        </w:rPr>
        <w:fldChar w:fldCharType="end"/>
      </w:r>
      <w:r>
        <w:rPr>
          <w:rStyle w:val="Domylnaczcionkaakapitu1"/>
          <w:rFonts w:cs="Calibri"/>
          <w:color w:val="auto"/>
          <w:sz w:val="22"/>
        </w:rPr>
        <w:t xml:space="preserve">2 – w wysokości            2 000,00 złotych za każdy dzień zwłoki, z wyjątkiem sytuacji, gdy podczas odbioru końcowego przedmiotu umowy stwierdzone zostały wady, a Wykonawca usunął je w ustalonym terminie,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zgodnie z § 5</w:t>
      </w:r>
      <w:r>
        <w:rPr>
          <w:rStyle w:val="Hyperlink"/>
          <w:rFonts w:cs="Calibri"/>
          <w:color w:val="auto"/>
          <w:sz w:val="22"/>
          <w:u w:val="none"/>
        </w:rPr>
        <w:fldChar w:fldCharType="end"/>
      </w:r>
      <w:r>
        <w:rPr>
          <w:rFonts w:cs="Calibri"/>
          <w:color w:val="auto"/>
          <w:sz w:val="22"/>
        </w:rPr>
        <w:t xml:space="preserve"> </w:t>
      </w:r>
      <w:r>
        <w:rPr>
          <w:rStyle w:val="Hyperlink"/>
          <w:rFonts w:cs="Calibri"/>
          <w:color w:val="auto"/>
          <w:sz w:val="22"/>
          <w:u w:val="none"/>
        </w:rPr>
        <w:t>umowy</w:t>
      </w:r>
      <w:r>
        <w:rPr>
          <w:rStyle w:val="Domylnaczcionkaakapitu1"/>
          <w:rFonts w:cs="Calibri"/>
          <w:color w:val="auto"/>
          <w:sz w:val="22"/>
        </w:rPr>
        <w:t xml:space="preserve">, </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Fonts w:cs="Calibri"/>
          <w:color w:val="auto"/>
          <w:sz w:val="22"/>
        </w:rPr>
        <w:t xml:space="preserve">1.2. </w:t>
      </w:r>
      <w:r>
        <w:rPr>
          <w:rStyle w:val="Domylnaczcionkaakapitu1"/>
          <w:rFonts w:cs="Calibri"/>
          <w:color w:val="auto"/>
          <w:sz w:val="22"/>
        </w:rPr>
        <w:t>za zwłokę w usunięciu usterek stwierdzonych w okresie gwarancji jakości w wysokości 2 0</w:t>
      </w:r>
      <w:r>
        <w:rPr>
          <w:rStyle w:val="Hyperlink"/>
          <w:rFonts w:cs="Calibri"/>
          <w:color w:val="auto"/>
          <w:sz w:val="22"/>
          <w:u w:val="none"/>
        </w:rPr>
        <w:t>00,00 złotych</w:t>
      </w:r>
      <w:r>
        <w:rPr>
          <w:rStyle w:val="Domylnaczcionkaakapitu1"/>
          <w:rFonts w:cs="Calibri"/>
          <w:color w:val="auto"/>
          <w:sz w:val="22"/>
        </w:rPr>
        <w:t xml:space="preserve">, za każdy dzień zwłoki w terminie usunięcia usterek, o którym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mowa w § 10 ust. 3</w:t>
      </w:r>
      <w:r>
        <w:rPr>
          <w:rStyle w:val="Hyperlink"/>
          <w:rFonts w:cs="Calibri"/>
          <w:color w:val="auto"/>
          <w:sz w:val="22"/>
          <w:u w:val="none"/>
        </w:rPr>
        <w:fldChar w:fldCharType="end"/>
      </w:r>
      <w:r>
        <w:rPr>
          <w:rStyle w:val="Domylnaczcionkaakapitu1"/>
          <w:rFonts w:cs="Calibri"/>
          <w:color w:val="auto"/>
          <w:sz w:val="22"/>
        </w:rPr>
        <w:t xml:space="preserve">, </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Fonts w:cs="Calibri"/>
          <w:color w:val="auto"/>
          <w:sz w:val="22"/>
        </w:rPr>
        <w:t xml:space="preserve">1.3. </w:t>
      </w:r>
      <w:r>
        <w:rPr>
          <w:rStyle w:val="Domylnaczcionkaakapitu1"/>
          <w:rFonts w:cs="Calibri"/>
          <w:color w:val="auto"/>
          <w:sz w:val="22"/>
        </w:rPr>
        <w:t xml:space="preserve">za przystąpienie do prac przed uzyskaniem zatwierdzenia projektu tymczasowej organizacji ruchu lub wykonywanie prac niezgodnie z zatwierdzonym projektem tymczasowej organizacji ruchu w wysokości 500,00 złotych za każdy dzień, </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Fonts w:cs="Calibri"/>
          <w:color w:val="auto"/>
          <w:sz w:val="22"/>
        </w:rPr>
        <w:t xml:space="preserve">1.4. za wprowadzenie zmian w oznakowaniu na czas prowadzenia robót, niezgodnych z zatwierdzonym projektem organizacji ruchu, braki w oznakowaniu lub wykonanie oznakowania z nienależytą starannością w wysokości 500,00 złotych za każdy dzień powyższych nieprawidłowości, </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Fonts w:cs="Calibri"/>
          <w:color w:val="auto"/>
          <w:sz w:val="22"/>
        </w:rPr>
        <w:t xml:space="preserve">1.5. za spowodowanie przerwy w realizacji robót z przyczyn zależnych od Wykonawcy, dłuższej niż 5 dni -                 w wysokości 500,00 złotych za każdy dzień przerwy, trwającej dłużej niż 5 dni, </w:t>
      </w:r>
    </w:p>
    <w:p>
      <w:pPr>
        <w:pStyle w:val="Normal"/>
        <w:tabs>
          <w:tab w:val="clear" w:pos="708"/>
          <w:tab w:val="left" w:pos="709" w:leader="none"/>
          <w:tab w:val="left" w:pos="740" w:leader="none"/>
          <w:tab w:val="left" w:pos="973" w:leader="none"/>
        </w:tabs>
        <w:spacing w:lineRule="auto" w:line="240" w:before="0" w:after="0"/>
        <w:ind w:hanging="425" w:start="709"/>
        <w:jc w:val="both"/>
        <w:rPr>
          <w:rFonts w:cs="Calibri"/>
          <w:color w:val="auto"/>
          <w:sz w:val="22"/>
        </w:rPr>
      </w:pPr>
      <w:r>
        <w:rPr>
          <w:rFonts w:cs="Calibri"/>
          <w:color w:val="auto"/>
          <w:sz w:val="22"/>
        </w:rPr>
        <w:t xml:space="preserve">1.6. za rażące naruszenie podstawowych obowiązków Wykonawcy, wynikających z umowy, w szczególności naruszenie zasad ochrony przeciwpożarowej, przepisów i zasad bezpieczeństwa, higieny pracy i ochrony zdrowia oraz utrzymania porządku na terenie budowy w wysokości 1 000,00 złotych za każde naruszenie stwierdzone wpisem do dziennika budowy, </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Fonts w:cs="Calibri"/>
          <w:color w:val="auto"/>
          <w:sz w:val="22"/>
        </w:rPr>
        <w:t>1.7.</w:t>
      </w:r>
      <w:r>
        <w:rPr>
          <w:rFonts w:cs="Calibri"/>
          <w:color w:val="auto"/>
        </w:rPr>
        <w:t xml:space="preserve"> </w:t>
      </w:r>
      <w:r>
        <w:rPr>
          <w:rStyle w:val="Domylnaczcionkaakapitu1"/>
          <w:rFonts w:cs="Calibri"/>
          <w:color w:val="auto"/>
          <w:sz w:val="22"/>
        </w:rPr>
        <w:t>za nieprzedłożenie kolejnej polisy ubezpieczeniowej na 3 dni przed upływem terminu ważności poprzedniej w wysokości</w:t>
      </w:r>
      <w:r>
        <w:rPr>
          <w:rStyle w:val="Hyperlink"/>
          <w:rFonts w:cs="Calibri"/>
          <w:color w:val="auto"/>
          <w:sz w:val="22"/>
          <w:u w:val="none"/>
        </w:rPr>
        <w:t xml:space="preserve"> 2 000,00 złotych</w:t>
      </w:r>
      <w:r>
        <w:rPr>
          <w:rStyle w:val="Domylnaczcionkaakapitu1"/>
          <w:rFonts w:cs="Calibri"/>
          <w:color w:val="auto"/>
          <w:sz w:val="22"/>
        </w:rPr>
        <w:t xml:space="preserve"> za każdy dzień zwłoki, </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1.8. za wprowadzenie podwykonawcy lub dalszego podwykonawcy na teren budowy przed zaakceptowaniem przez Zamawiającego projektu umowy i umowy z podwykonawcą lub dalszym podwykonawcą                          w wysokości 10</w:t>
      </w:r>
      <w:r>
        <w:rPr>
          <w:rStyle w:val="Hyperlink"/>
          <w:rFonts w:cs="Calibri"/>
          <w:color w:val="auto"/>
          <w:sz w:val="22"/>
          <w:u w:val="none"/>
        </w:rPr>
        <w:t xml:space="preserve"> 000,00 złotych</w:t>
      </w:r>
      <w:r>
        <w:rPr>
          <w:rStyle w:val="Domylnaczcionkaakapitu1"/>
          <w:rFonts w:cs="Calibri"/>
          <w:color w:val="auto"/>
          <w:sz w:val="22"/>
        </w:rPr>
        <w:t xml:space="preserve"> za każdego podwykonawcę lub dalszego podwykonawcę, </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1.9. za nieprzedłożenie do zaakceptowania projektu umowy o podwykonawstwo lub projektu jej zmiany                       w wysokości 5</w:t>
      </w:r>
      <w:r>
        <w:rPr>
          <w:rStyle w:val="Hyperlink"/>
          <w:rFonts w:cs="Calibri"/>
          <w:color w:val="auto"/>
          <w:sz w:val="22"/>
          <w:u w:val="none"/>
        </w:rPr>
        <w:t xml:space="preserve"> 000,00 złotych</w:t>
      </w:r>
      <w:r>
        <w:rPr>
          <w:rStyle w:val="Domylnaczcionkaakapitu1"/>
          <w:rFonts w:cs="Calibri"/>
          <w:color w:val="auto"/>
          <w:sz w:val="22"/>
        </w:rPr>
        <w:t>, za każdy nieprzedłożony do zaakceptowania projekt umowy lub jej zmiany,</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 xml:space="preserve">1.10. </w:t>
      </w:r>
      <w:r>
        <w:rPr>
          <w:rFonts w:cs="Calibri"/>
          <w:color w:val="auto"/>
          <w:sz w:val="22"/>
        </w:rPr>
        <w:t>za nieprzedłożenie poświadczonej za zgodność z oryginałem kopii umowy o podwykonawstwo lub jej zmiany, jeżeli zachodzi obowiązek jej przedłożenia w wysokości 5 000,00 złotych</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1.</w:t>
      </w:r>
      <w:r>
        <w:rPr>
          <w:rFonts w:cs="Calibri"/>
          <w:color w:val="auto"/>
          <w:sz w:val="22"/>
        </w:rPr>
        <w:t>11. za brak dokonania wymaganej przez Zamawiającego zmiany umowy o podwykonawstwo (w zakresie dostaw lub usług) w zakresie terminu zapłaty we wskazanym przez Zamawiającego terminie,                                        w wysokości 5 000,00 złotych,</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1.12. za brak zapłaty wynagrodzenia należnego podwykonawcom lub dalszym podwykonawcom w wysokości 20 000,00 złotych, za każde dokonanie przez Zamawiającego bezpośredniej płatności na rzecz podwykonawców lub dalszych podwykonawców,</w:t>
      </w:r>
    </w:p>
    <w:p>
      <w:pPr>
        <w:pStyle w:val="Normal"/>
        <w:tabs>
          <w:tab w:val="clear" w:pos="708"/>
          <w:tab w:val="left" w:pos="709" w:leader="none"/>
          <w:tab w:val="left" w:pos="740" w:leader="none"/>
          <w:tab w:val="left" w:pos="973" w:leader="none"/>
        </w:tabs>
        <w:spacing w:lineRule="auto" w:line="240" w:before="0" w:after="0"/>
        <w:ind w:hanging="425" w:start="709"/>
        <w:jc w:val="both"/>
        <w:rPr>
          <w:rStyle w:val="Domylnaczcionkaakapitu1"/>
          <w:rFonts w:cs="Calibri"/>
          <w:color w:val="auto"/>
          <w:sz w:val="22"/>
        </w:rPr>
      </w:pPr>
      <w:r>
        <w:rPr>
          <w:rStyle w:val="Domylnaczcionkaakapitu1"/>
          <w:rFonts w:cs="Calibri"/>
          <w:color w:val="auto"/>
          <w:sz w:val="22"/>
        </w:rPr>
        <w:t xml:space="preserve">1.13. </w:t>
      </w:r>
      <w:r>
        <w:rPr>
          <w:rFonts w:cs="Calibri"/>
          <w:color w:val="auto"/>
          <w:sz w:val="22"/>
        </w:rPr>
        <w:t>za nieterminową zapłatę wynagrodzenia należnego podwykonawcom lub dalszym podwykonawcom                  w wysokości 0,5 % wynagrodzenia brutto podwykonawcy lub dalszego podwykonawcy, za każdy dzień zwłoki, od dnia upływu terminu zapłaty do dnia zapłaty,</w:t>
      </w:r>
    </w:p>
    <w:p>
      <w:pPr>
        <w:pStyle w:val="Heading2"/>
        <w:spacing w:lineRule="auto" w:line="240" w:before="0" w:after="0"/>
        <w:ind w:hanging="425" w:start="709"/>
        <w:jc w:val="both"/>
        <w:rPr>
          <w:rStyle w:val="Domylnaczcionkaakapitu1"/>
          <w:rFonts w:ascii="Calibri" w:hAnsi="Calibri" w:cs="Calibri"/>
          <w:color w:val="auto"/>
          <w:sz w:val="22"/>
        </w:rPr>
      </w:pPr>
      <w:r>
        <w:rPr>
          <w:rStyle w:val="Domylnaczcionkaakapitu1"/>
          <w:rFonts w:cs="Calibri" w:ascii="Calibri" w:hAnsi="Calibri"/>
          <w:color w:val="auto"/>
          <w:sz w:val="22"/>
        </w:rPr>
        <w:t>1.14. za wprowadzenie nowego podmiotu udostępniającego zasoby na teren budowy bez pisemnej zgody Zamawiającego w wysokości 5 000,00 złotych za każdy niezgłoszony podmiot udostępniający zasoby;</w:t>
      </w:r>
    </w:p>
    <w:p>
      <w:pPr>
        <w:pStyle w:val="Heading2"/>
        <w:spacing w:lineRule="auto" w:line="240" w:before="0" w:after="0"/>
        <w:ind w:hanging="425" w:start="709"/>
        <w:jc w:val="both"/>
        <w:rPr>
          <w:rFonts w:ascii="Calibri" w:hAnsi="Calibri" w:cs="Calibri"/>
          <w:color w:val="auto"/>
          <w:sz w:val="22"/>
        </w:rPr>
      </w:pPr>
      <w:r>
        <w:rPr>
          <w:rStyle w:val="Domylnaczcionkaakapitu1"/>
          <w:rFonts w:cs="Calibri" w:ascii="Calibri" w:hAnsi="Calibri"/>
          <w:color w:val="auto"/>
          <w:sz w:val="22"/>
        </w:rPr>
        <w:t xml:space="preserve">1.15. za niespełnienie wymogu zatrudnienia na podstawie umowy o pracę we własnym przedsiębiorstwie lub przez podwykonawcę osób wykonujących czynności </w:t>
      </w:r>
      <w:r>
        <w:fldChar w:fldCharType="begin"/>
      </w:r>
      <w:r>
        <w:rPr>
          <w:rStyle w:val="Hyperlink"/>
          <w:rFonts w:cs="Calibri" w:ascii="Calibri" w:hAnsi="Calibri"/>
          <w:color w:val="auto"/>
          <w:sz w:val="22"/>
          <w:szCs w:val="22"/>
          <w:u w:val="none"/>
        </w:rPr>
        <w:instrText xml:space="preserve"> HYPERLINK "file:///C:/Users/ireneusz.golenia/Desktop/INWESTYCJE%202026/TURYSTYCZNA/_blank" \l "_blank"</w:instrText>
      </w:r>
      <w:r>
        <w:rPr>
          <w:rStyle w:val="Hyperlink"/>
          <w:rFonts w:cs="Calibri" w:ascii="Calibri" w:hAnsi="Calibri"/>
          <w:color w:val="auto"/>
          <w:sz w:val="22"/>
          <w:szCs w:val="22"/>
          <w:u w:val="none"/>
        </w:rPr>
        <w:fldChar w:fldCharType="separate"/>
      </w:r>
      <w:r>
        <w:rPr>
          <w:rStyle w:val="Hyperlink"/>
          <w:rFonts w:cs="Calibri" w:ascii="Calibri" w:hAnsi="Calibri"/>
          <w:color w:val="auto"/>
          <w:sz w:val="22"/>
          <w:szCs w:val="22"/>
          <w:u w:val="none"/>
        </w:rPr>
        <w:t xml:space="preserve">wskazane w § 6 ust. 1 pkt </w:t>
      </w:r>
      <w:r>
        <w:rPr>
          <w:rStyle w:val="Hyperlink"/>
          <w:rFonts w:cs="Calibri" w:ascii="Calibri" w:hAnsi="Calibri"/>
          <w:color w:val="auto"/>
          <w:sz w:val="22"/>
          <w:szCs w:val="22"/>
          <w:u w:val="none"/>
        </w:rPr>
        <w:fldChar w:fldCharType="end"/>
      </w:r>
      <w:r>
        <w:rPr>
          <w:rFonts w:cs="Calibri" w:ascii="Calibri" w:hAnsi="Calibri"/>
          <w:color w:val="auto"/>
          <w:sz w:val="22"/>
          <w:szCs w:val="22"/>
        </w:rPr>
        <w:t>20</w:t>
      </w:r>
      <w:r>
        <w:rPr>
          <w:rFonts w:cs="Calibri" w:ascii="Calibri" w:hAnsi="Calibri"/>
          <w:color w:val="auto"/>
        </w:rPr>
        <w:t xml:space="preserve"> </w:t>
      </w:r>
      <w:r>
        <w:rPr>
          <w:rStyle w:val="Domylnaczcionkaakapitu1"/>
          <w:rFonts w:cs="Calibri" w:ascii="Calibri" w:hAnsi="Calibri"/>
          <w:color w:val="auto"/>
          <w:sz w:val="22"/>
        </w:rPr>
        <w:t xml:space="preserve">- w wysokości 1 000,00  złotych za każdy stwierdzony przypadek niezatrudnienia pracownika, przy czym za niespełnienie powyższego wymogu traktowane będzie również nieprzedłożenie w wyznaczonym przez Zamawiającego terminie dowodów, o którym </w:t>
      </w:r>
      <w:r>
        <w:fldChar w:fldCharType="begin"/>
      </w:r>
      <w:r>
        <w:rPr>
          <w:rStyle w:val="Hyperlink"/>
          <w:rFonts w:cs="Calibri" w:ascii="Calibri" w:hAnsi="Calibri"/>
          <w:color w:val="auto"/>
          <w:sz w:val="22"/>
          <w:szCs w:val="22"/>
          <w:u w:val="none"/>
        </w:rPr>
        <w:instrText xml:space="preserve"> HYPERLINK "file:///C:/Users/ireneusz.golenia/Desktop/INWESTYCJE%202026/TURYSTYCZNA/_blank" \l "_blank"</w:instrText>
      </w:r>
      <w:r>
        <w:rPr>
          <w:rStyle w:val="Hyperlink"/>
          <w:rFonts w:cs="Calibri" w:ascii="Calibri" w:hAnsi="Calibri"/>
          <w:color w:val="auto"/>
          <w:sz w:val="22"/>
          <w:szCs w:val="22"/>
          <w:u w:val="none"/>
        </w:rPr>
        <w:fldChar w:fldCharType="separate"/>
      </w:r>
      <w:r>
        <w:rPr>
          <w:rStyle w:val="Hyperlink"/>
          <w:rFonts w:cs="Calibri" w:ascii="Calibri" w:hAnsi="Calibri"/>
          <w:color w:val="auto"/>
          <w:sz w:val="22"/>
          <w:szCs w:val="22"/>
          <w:u w:val="none"/>
        </w:rPr>
        <w:t>mowa w § 6 ust. 1 pkt 2</w:t>
      </w:r>
      <w:r>
        <w:rPr>
          <w:rStyle w:val="Hyperlink"/>
          <w:rFonts w:cs="Calibri" w:ascii="Calibri" w:hAnsi="Calibri"/>
          <w:color w:val="auto"/>
          <w:sz w:val="22"/>
          <w:szCs w:val="22"/>
          <w:u w:val="none"/>
        </w:rPr>
        <w:fldChar w:fldCharType="end"/>
      </w:r>
      <w:r>
        <w:rPr>
          <w:rStyle w:val="Hyperlink"/>
          <w:rFonts w:cs="Calibri" w:ascii="Calibri" w:hAnsi="Calibri"/>
          <w:color w:val="auto"/>
          <w:sz w:val="22"/>
          <w:szCs w:val="22"/>
          <w:u w:val="none"/>
        </w:rPr>
        <w:t>1</w:t>
      </w:r>
      <w:r>
        <w:rPr>
          <w:rStyle w:val="Domylnaczcionkaakapitu1"/>
          <w:rFonts w:cs="Calibri" w:ascii="Calibri" w:hAnsi="Calibri"/>
          <w:color w:val="auto"/>
          <w:sz w:val="22"/>
        </w:rPr>
        <w:t>;</w:t>
      </w:r>
    </w:p>
    <w:p>
      <w:pPr>
        <w:pStyle w:val="Normal"/>
        <w:tabs>
          <w:tab w:val="clear" w:pos="708"/>
          <w:tab w:val="left" w:pos="1017" w:leader="none"/>
        </w:tabs>
        <w:spacing w:lineRule="auto" w:line="240" w:before="0" w:after="0"/>
        <w:ind w:hanging="284" w:start="284"/>
        <w:jc w:val="both"/>
        <w:rPr>
          <w:rFonts w:cs="Calibri"/>
          <w:color w:val="auto"/>
          <w:sz w:val="22"/>
        </w:rPr>
      </w:pPr>
      <w:r>
        <w:rPr>
          <w:rFonts w:cs="Calibri"/>
          <w:color w:val="auto"/>
          <w:sz w:val="22"/>
        </w:rPr>
        <w:t>2. Zapłata kary umownej przez Wykonawcę lub odliczenie przez Zamawiającego kwoty kary z płatności należnej Wykonawcy nie zwalnia Wykonawcy z obowiązku ukończenia robót lub innych zobowiązań wynikających z umowy.</w:t>
      </w:r>
    </w:p>
    <w:p>
      <w:pPr>
        <w:pStyle w:val="Normal"/>
        <w:tabs>
          <w:tab w:val="clear" w:pos="708"/>
          <w:tab w:val="left" w:pos="1017" w:leader="none"/>
        </w:tabs>
        <w:spacing w:lineRule="auto" w:line="240" w:before="0" w:after="0"/>
        <w:ind w:hanging="284" w:start="284"/>
        <w:jc w:val="both"/>
        <w:rPr>
          <w:rFonts w:cs="Calibri"/>
          <w:color w:val="auto"/>
          <w:sz w:val="22"/>
        </w:rPr>
      </w:pPr>
      <w:r>
        <w:rPr>
          <w:rFonts w:cs="Calibri"/>
          <w:color w:val="auto"/>
          <w:sz w:val="22"/>
        </w:rPr>
        <w:t>3. Wykonawca zapłaci Zamawiającemu karę umowną w przypadku odstąpienia od umowy przez Zamawiającego lub Wykonawcę z przyczyn zawinionych przez Wykonawcę – w wysokości 50 000,00 złotych.  Zamawiający zapłaci Wykonawcy karę umowną w przypadku odstąpienia od umowy przez Wykonawcę lub Zamawiającego z przyczyn zawinionych przez Zamawiającego – w wysokości 50 000,00 złotych.</w:t>
      </w:r>
    </w:p>
    <w:p>
      <w:pPr>
        <w:pStyle w:val="Normal"/>
        <w:tabs>
          <w:tab w:val="clear" w:pos="708"/>
          <w:tab w:val="left" w:pos="1017" w:leader="none"/>
        </w:tabs>
        <w:spacing w:lineRule="auto" w:line="240" w:before="0" w:after="0"/>
        <w:ind w:hanging="284" w:start="284"/>
        <w:jc w:val="both"/>
        <w:rPr>
          <w:rFonts w:cs="Calibri"/>
          <w:color w:val="auto"/>
          <w:sz w:val="22"/>
        </w:rPr>
      </w:pPr>
      <w:r>
        <w:rPr>
          <w:rFonts w:cs="Calibri"/>
          <w:color w:val="auto"/>
          <w:sz w:val="22"/>
        </w:rPr>
        <w:t xml:space="preserve">4. </w:t>
      </w:r>
      <w:r>
        <w:rPr>
          <w:rStyle w:val="Domylnaczcionkaakapitu1"/>
          <w:rFonts w:cs="Calibri"/>
          <w:color w:val="auto"/>
          <w:sz w:val="22"/>
        </w:rPr>
        <w:t>Zamawiającemu przysługuje prawo dochodzenia odszkodowania przewyższającego wysokość kar umownych, na zasadach ogólnych.</w:t>
      </w:r>
    </w:p>
    <w:p>
      <w:pPr>
        <w:pStyle w:val="Normal"/>
        <w:tabs>
          <w:tab w:val="clear" w:pos="708"/>
          <w:tab w:val="left" w:pos="1017" w:leader="none"/>
        </w:tabs>
        <w:spacing w:lineRule="auto" w:line="240" w:before="0" w:after="0"/>
        <w:ind w:hanging="284" w:start="284"/>
        <w:jc w:val="both"/>
        <w:rPr>
          <w:rFonts w:cs="Calibri"/>
          <w:color w:val="auto"/>
          <w:sz w:val="22"/>
        </w:rPr>
      </w:pPr>
      <w:r>
        <w:rPr>
          <w:rFonts w:cs="Calibri"/>
          <w:color w:val="auto"/>
          <w:sz w:val="22"/>
        </w:rPr>
        <w:t>5. Zamawiający może odliczyć kary umowne od płatności należnych Wykonawcy, a Wykonawca wyraża na to zgodę.</w:t>
      </w:r>
    </w:p>
    <w:p>
      <w:pPr>
        <w:pStyle w:val="Normal"/>
        <w:tabs>
          <w:tab w:val="clear" w:pos="708"/>
          <w:tab w:val="left" w:pos="1017" w:leader="none"/>
        </w:tabs>
        <w:spacing w:lineRule="auto" w:line="240" w:before="0" w:after="0"/>
        <w:ind w:hanging="284" w:start="284"/>
        <w:jc w:val="both"/>
        <w:rPr>
          <w:rFonts w:cs="Calibri"/>
          <w:color w:val="auto"/>
          <w:sz w:val="22"/>
        </w:rPr>
      </w:pPr>
      <w:r>
        <w:rPr>
          <w:rFonts w:cs="Calibri"/>
          <w:color w:val="auto"/>
          <w:sz w:val="22"/>
        </w:rPr>
        <w:t>6. Zamawiający zapłaci Wykonawcy ustawowe odsetki za opóźnienie w terminowym regulowaniu faktur.</w:t>
      </w:r>
    </w:p>
    <w:p>
      <w:pPr>
        <w:pStyle w:val="Normal"/>
        <w:tabs>
          <w:tab w:val="clear" w:pos="708"/>
          <w:tab w:val="left" w:pos="1017" w:leader="none"/>
        </w:tabs>
        <w:spacing w:lineRule="auto" w:line="240" w:before="0" w:after="0"/>
        <w:ind w:hanging="284" w:start="284"/>
        <w:jc w:val="both"/>
        <w:rPr>
          <w:rFonts w:cs="Calibri"/>
          <w:color w:val="auto"/>
        </w:rPr>
      </w:pPr>
      <w:r>
        <w:rPr>
          <w:rFonts w:cs="Calibri"/>
          <w:color w:val="auto"/>
          <w:sz w:val="22"/>
        </w:rPr>
        <w:t>7. Łączna maksymalna wysokość kar umownych nie może być większa niż 100 000,00 złotych.</w:t>
      </w:r>
    </w:p>
    <w:p>
      <w:pPr>
        <w:pStyle w:val="Heading1"/>
        <w:numPr>
          <w:ilvl w:val="0"/>
          <w:numId w:val="1"/>
        </w:numPr>
        <w:tabs>
          <w:tab w:val="clear" w:pos="708"/>
          <w:tab w:val="left" w:pos="0" w:leader="none"/>
        </w:tabs>
        <w:spacing w:lineRule="auto" w:line="240" w:before="0" w:after="0"/>
        <w:jc w:val="both"/>
        <w:rPr>
          <w:rFonts w:ascii="Calibri" w:hAnsi="Calibri" w:cs="Calibri"/>
          <w:color w:val="auto"/>
        </w:rPr>
      </w:pPr>
      <w:r>
        <w:rPr>
          <w:rFonts w:cs="Calibri" w:ascii="Calibri" w:hAnsi="Calibri"/>
          <w:color w:val="auto"/>
        </w:rPr>
      </w:r>
    </w:p>
    <w:p>
      <w:pPr>
        <w:pStyle w:val="Heading1"/>
        <w:numPr>
          <w:ilvl w:val="0"/>
          <w:numId w:val="1"/>
        </w:numPr>
        <w:tabs>
          <w:tab w:val="clear" w:pos="708"/>
          <w:tab w:val="left" w:pos="0" w:leader="none"/>
        </w:tabs>
        <w:spacing w:lineRule="auto" w:line="240" w:before="0" w:after="0"/>
        <w:jc w:val="both"/>
        <w:rPr>
          <w:rFonts w:ascii="Calibri" w:hAnsi="Calibri" w:cs="Calibri"/>
          <w:b/>
          <w:bCs/>
          <w:color w:val="auto"/>
          <w:sz w:val="22"/>
        </w:rPr>
      </w:pPr>
      <w:bookmarkStart w:id="28" w:name="_Toc223448149"/>
      <w:r>
        <w:rPr>
          <w:rStyle w:val="Domylnaczcionkaakapitu1"/>
          <w:rFonts w:cs="Calibri" w:ascii="Calibri" w:hAnsi="Calibri"/>
          <w:b/>
          <w:bCs/>
          <w:color w:val="auto"/>
          <w:sz w:val="22"/>
        </w:rPr>
        <w:t>§ 13. Odstąpienie od umowy</w:t>
      </w:r>
      <w:bookmarkEnd w:id="28"/>
    </w:p>
    <w:p>
      <w:pPr>
        <w:pStyle w:val="Normal"/>
        <w:tabs>
          <w:tab w:val="clear" w:pos="708"/>
          <w:tab w:val="left" w:pos="400" w:leader="none"/>
          <w:tab w:val="left" w:pos="1017" w:leader="none"/>
        </w:tabs>
        <w:spacing w:lineRule="auto" w:line="240" w:before="0" w:after="0"/>
        <w:ind w:hanging="284" w:start="284"/>
        <w:jc w:val="both"/>
        <w:rPr>
          <w:rFonts w:cs="Calibri"/>
          <w:color w:val="auto"/>
          <w:sz w:val="22"/>
        </w:rPr>
      </w:pPr>
      <w:r>
        <w:rPr>
          <w:rFonts w:cs="Calibri"/>
          <w:color w:val="auto"/>
          <w:sz w:val="22"/>
        </w:rPr>
        <w:t>1. Poza przypadkami przewidzianymi w kodeksie cywilnym Zamawiającemu przysługuje prawo odstąpienia od umowy w trakcie jej obowiązywania, gdy:</w:t>
      </w:r>
    </w:p>
    <w:p>
      <w:pPr>
        <w:pStyle w:val="Normal"/>
        <w:tabs>
          <w:tab w:val="clear" w:pos="708"/>
          <w:tab w:val="left" w:pos="709" w:leader="none"/>
          <w:tab w:val="left" w:pos="1132" w:leader="none"/>
        </w:tabs>
        <w:spacing w:lineRule="auto" w:line="240" w:before="0" w:after="0"/>
        <w:ind w:start="284"/>
        <w:jc w:val="both"/>
        <w:rPr>
          <w:rFonts w:cs="Calibri"/>
          <w:color w:val="auto"/>
          <w:sz w:val="22"/>
        </w:rPr>
      </w:pPr>
      <w:r>
        <w:rPr>
          <w:rFonts w:cs="Calibri"/>
          <w:color w:val="auto"/>
          <w:sz w:val="22"/>
        </w:rPr>
        <w:t>1.1. zostanie ogłoszona likwidacja przedsiębiorstwa Wykonawcy,</w:t>
      </w:r>
    </w:p>
    <w:p>
      <w:pPr>
        <w:pStyle w:val="Normal"/>
        <w:tabs>
          <w:tab w:val="clear" w:pos="708"/>
          <w:tab w:val="left" w:pos="709" w:leader="none"/>
          <w:tab w:val="left" w:pos="1132" w:leader="none"/>
        </w:tabs>
        <w:spacing w:lineRule="auto" w:line="240" w:before="0" w:after="0"/>
        <w:ind w:start="284"/>
        <w:jc w:val="both"/>
        <w:rPr>
          <w:rFonts w:cs="Calibri"/>
          <w:color w:val="auto"/>
          <w:sz w:val="22"/>
        </w:rPr>
      </w:pPr>
      <w:r>
        <w:rPr>
          <w:rFonts w:cs="Calibri"/>
          <w:color w:val="auto"/>
          <w:sz w:val="22"/>
        </w:rPr>
        <w:t>1.2. zostanie wydany nakaz zajęcia majątku Wykonawcy,</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Fonts w:cs="Calibri"/>
          <w:color w:val="auto"/>
          <w:sz w:val="22"/>
        </w:rPr>
        <w:t>1.3. Wykonawca z przyczyn leżących po swojej stronie nie rozpoczął robót bez uzasadnionych przyczyn oraz nie podjął się ich wykonania w ciągu 5 dni od otrzymania pisemnego ponaglenia wzywającego do rozpoczęcia robót,</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Fonts w:cs="Calibri"/>
          <w:color w:val="auto"/>
          <w:sz w:val="22"/>
        </w:rPr>
        <w:t>1.4. Wykonawca, nie kontynuuje robót pomimo wezwania Zamawiającego złożonego na piśmie lub Wykonawca przerwał z przyczyn leżących po stronie Wykonawcy realizację przedmiotu umowy i przerwa ta trwa dłużej niż 5 dni,</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Fonts w:cs="Calibri"/>
          <w:color w:val="auto"/>
          <w:sz w:val="22"/>
        </w:rPr>
        <w:t xml:space="preserve">1.5. </w:t>
      </w:r>
      <w:r>
        <w:rPr>
          <w:rStyle w:val="Domylnaczcionkaakapitu1"/>
          <w:rFonts w:cs="Calibri"/>
          <w:color w:val="auto"/>
          <w:sz w:val="22"/>
        </w:rPr>
        <w:t xml:space="preserve">Wykonawca powierzył podwykonawcy realizację umowy bez dokonania czynności, o których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 xml:space="preserve">mowa  w § </w:t>
      </w:r>
      <w:r>
        <w:rPr>
          <w:rStyle w:val="Hyperlink"/>
          <w:rFonts w:cs="Calibri"/>
          <w:color w:val="auto"/>
          <w:sz w:val="22"/>
          <w:u w:val="none"/>
        </w:rPr>
        <w:fldChar w:fldCharType="end"/>
      </w:r>
      <w:r>
        <w:rPr>
          <w:rFonts w:cs="Calibri"/>
          <w:color w:val="auto"/>
          <w:sz w:val="22"/>
        </w:rPr>
        <w:t>9</w:t>
      </w:r>
      <w:r>
        <w:rPr>
          <w:rStyle w:val="Domylnaczcionkaakapitu1"/>
          <w:rFonts w:cs="Calibri"/>
          <w:color w:val="auto"/>
          <w:sz w:val="22"/>
        </w:rPr>
        <w:t>,</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Fonts w:cs="Calibri"/>
          <w:color w:val="auto"/>
          <w:sz w:val="22"/>
        </w:rPr>
        <w:t xml:space="preserve">1.6. </w:t>
      </w:r>
      <w:r>
        <w:rPr>
          <w:rStyle w:val="Domylnaczcionkaakapitu1"/>
          <w:rFonts w:cs="Calibri"/>
          <w:color w:val="auto"/>
          <w:sz w:val="22"/>
        </w:rPr>
        <w:t xml:space="preserve">wystąpi konieczność co najmniej trzykrotnego dokonywania przez Zamawiającego bezpośredniej zapłaty podwykonawcy lub dalszemu podwykonawcy lub konieczność dokonania bezpośrednich zapłat na sumę większą niż 5 % wartości brutto wynagrodzenia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wskazanego w § 3 ust. 1</w:t>
      </w:r>
      <w:r>
        <w:rPr>
          <w:rStyle w:val="Hyperlink"/>
          <w:rFonts w:cs="Calibri"/>
          <w:color w:val="auto"/>
          <w:sz w:val="22"/>
          <w:u w:val="none"/>
        </w:rPr>
        <w:fldChar w:fldCharType="end"/>
      </w:r>
      <w:r>
        <w:rPr>
          <w:rStyle w:val="Domylnaczcionkaakapitu1"/>
          <w:rFonts w:cs="Calibri"/>
          <w:color w:val="auto"/>
          <w:sz w:val="22"/>
        </w:rPr>
        <w:t>,</w:t>
      </w:r>
    </w:p>
    <w:p>
      <w:pPr>
        <w:pStyle w:val="Normal"/>
        <w:tabs>
          <w:tab w:val="clear" w:pos="708"/>
          <w:tab w:val="left" w:pos="709" w:leader="none"/>
          <w:tab w:val="left" w:pos="1132" w:leader="none"/>
        </w:tabs>
        <w:spacing w:lineRule="auto" w:line="240" w:before="0" w:after="0"/>
        <w:ind w:hanging="425" w:start="709"/>
        <w:jc w:val="both"/>
        <w:rPr>
          <w:rStyle w:val="Domylnaczcionkaakapitu1"/>
          <w:rFonts w:cs="Calibri"/>
          <w:color w:val="auto"/>
          <w:sz w:val="22"/>
        </w:rPr>
      </w:pPr>
      <w:r>
        <w:rPr>
          <w:rFonts w:cs="Calibri"/>
          <w:color w:val="auto"/>
          <w:sz w:val="22"/>
        </w:rPr>
        <w:t xml:space="preserve">1.7. Wykonawca realizuje roboty przewidziane niniejszą umową w sposób niezgodny z dokumentacją projektową, wskazaniami Zamawiającego lub niniejszą umową oraz pomimo co najmniej dwukrotnego pisemnego upomnienia nadal realizuje roboty wadliwie, </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1.8. Wykonawca nie usunął stwierdzonych podczas odbioru wad i usterek w terminie wyznaczonym przez Zamawiającego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zgodnie z § 5</w:t>
      </w:r>
      <w:r>
        <w:rPr>
          <w:rStyle w:val="Hyperlink"/>
          <w:rFonts w:cs="Calibri"/>
          <w:color w:val="auto"/>
          <w:sz w:val="22"/>
          <w:u w:val="none"/>
        </w:rPr>
        <w:fldChar w:fldCharType="end"/>
      </w:r>
      <w:r>
        <w:rPr>
          <w:rStyle w:val="Domylnaczcionkaakapitu1"/>
          <w:rFonts w:cs="Calibri"/>
          <w:color w:val="auto"/>
          <w:sz w:val="22"/>
        </w:rPr>
        <w:t>,</w:t>
      </w:r>
    </w:p>
    <w:p>
      <w:pPr>
        <w:pStyle w:val="Normal"/>
        <w:tabs>
          <w:tab w:val="clear" w:pos="708"/>
          <w:tab w:val="left" w:pos="709" w:leader="none"/>
          <w:tab w:val="left" w:pos="1132" w:leader="none"/>
        </w:tabs>
        <w:spacing w:lineRule="auto" w:line="240" w:before="0" w:after="0"/>
        <w:ind w:hanging="425" w:start="709"/>
        <w:jc w:val="both"/>
        <w:rPr>
          <w:rFonts w:cs="Calibri"/>
          <w:color w:val="auto"/>
          <w:sz w:val="22"/>
        </w:rPr>
      </w:pPr>
      <w:r>
        <w:rPr>
          <w:rFonts w:cs="Calibri"/>
          <w:color w:val="auto"/>
          <w:sz w:val="22"/>
        </w:rPr>
        <w:t>1.9.</w:t>
      </w:r>
      <w:r>
        <w:rPr>
          <w:rFonts w:cs="Calibri"/>
          <w:color w:val="auto"/>
        </w:rPr>
        <w:t xml:space="preserve"> </w:t>
      </w:r>
      <w:r>
        <w:rPr>
          <w:rFonts w:cs="Calibri"/>
          <w:color w:val="auto"/>
          <w:sz w:val="22"/>
        </w:rPr>
        <w:t>zaistnieje istotna zmiana okoliczności powodująca, że wykonanie umowy nie leży w interesie publicznym, czego nie można było przewidzieć w chwili zawarcia umowy.</w:t>
      </w:r>
    </w:p>
    <w:p>
      <w:pPr>
        <w:pStyle w:val="Normal"/>
        <w:spacing w:lineRule="auto" w:line="240" w:before="0" w:after="0"/>
        <w:ind w:hanging="284" w:start="284"/>
        <w:jc w:val="both"/>
        <w:rPr>
          <w:rStyle w:val="Domylnaczcionkaakapitu1"/>
          <w:rFonts w:cs="Calibri"/>
          <w:color w:val="auto"/>
          <w:sz w:val="22"/>
        </w:rPr>
      </w:pPr>
      <w:r>
        <w:rPr>
          <w:rFonts w:cs="Calibri"/>
          <w:color w:val="auto"/>
          <w:sz w:val="22"/>
        </w:rPr>
        <w:t>2. Odstąpienie od umowy powinno nastąpić w formie pisemnej z podaniem uzasadnienia – w terminie 30 dni od dnia, w którym Zamawiający dowiedział się o okolicznościach uzasadniających odstąpienie.</w:t>
      </w:r>
    </w:p>
    <w:p>
      <w:pPr>
        <w:pStyle w:val="Normal"/>
        <w:spacing w:lineRule="auto" w:line="240" w:before="0" w:after="0"/>
        <w:ind w:hanging="284" w:start="284"/>
        <w:jc w:val="both"/>
        <w:rPr>
          <w:rFonts w:cs="Calibri"/>
          <w:color w:val="auto"/>
          <w:sz w:val="22"/>
        </w:rPr>
      </w:pPr>
      <w:r>
        <w:rPr>
          <w:rStyle w:val="Domylnaczcionkaakapitu1"/>
          <w:rFonts w:cs="Calibri"/>
          <w:color w:val="auto"/>
          <w:sz w:val="22"/>
        </w:rPr>
        <w:t xml:space="preserve">3. W przypadku odstąpienia od umowy w okolicznościach o </w:t>
      </w:r>
      <w:r>
        <w:fldChar w:fldCharType="begin"/>
      </w:r>
      <w:r>
        <w:rPr>
          <w:rStyle w:val="Hyperlink"/>
          <w:rFonts w:cs="Calibri"/>
          <w:color w:val="auto"/>
          <w:sz w:val="22"/>
          <w:u w:val="none"/>
        </w:rPr>
        <w:instrText xml:space="preserve"> HYPERLINK "file:///C:/Users/ireneusz.golenia/Desktop/INWESTYCJE%202026/TURYSTYCZNA/_blank" \l "_blank"</w:instrText>
      </w:r>
      <w:r>
        <w:rPr>
          <w:rStyle w:val="Hyperlink"/>
          <w:rFonts w:cs="Calibri"/>
          <w:color w:val="auto"/>
          <w:sz w:val="22"/>
          <w:u w:val="none"/>
        </w:rPr>
        <w:fldChar w:fldCharType="separate"/>
      </w:r>
      <w:r>
        <w:rPr>
          <w:rStyle w:val="Hyperlink"/>
          <w:rFonts w:cs="Calibri"/>
          <w:color w:val="auto"/>
          <w:sz w:val="22"/>
          <w:u w:val="none"/>
        </w:rPr>
        <w:t>jakich mowa w ust. 1 pkt 1.9</w:t>
      </w:r>
      <w:r>
        <w:rPr>
          <w:rStyle w:val="Hyperlink"/>
          <w:rFonts w:cs="Calibri"/>
          <w:color w:val="auto"/>
          <w:sz w:val="22"/>
          <w:u w:val="none"/>
        </w:rPr>
        <w:fldChar w:fldCharType="end"/>
      </w:r>
      <w:r>
        <w:rPr/>
        <w:t xml:space="preserve"> </w:t>
      </w:r>
      <w:r>
        <w:rPr>
          <w:rStyle w:val="Domylnaczcionkaakapitu1"/>
          <w:rFonts w:cs="Calibri"/>
          <w:color w:val="auto"/>
          <w:sz w:val="22"/>
        </w:rPr>
        <w:t>Wykonawca może żądać wynagrodzenia jedynie za część przedmiotu umowy wykonaną do daty odstąpienia.</w:t>
      </w:r>
    </w:p>
    <w:p>
      <w:pPr>
        <w:pStyle w:val="Normal"/>
        <w:spacing w:lineRule="auto" w:line="240" w:before="0" w:after="0"/>
        <w:ind w:hanging="284" w:start="284"/>
        <w:jc w:val="both"/>
        <w:rPr>
          <w:rFonts w:cs="Calibri"/>
          <w:color w:val="auto"/>
          <w:sz w:val="22"/>
        </w:rPr>
      </w:pPr>
      <w:r>
        <w:rPr>
          <w:rFonts w:cs="Calibri"/>
          <w:color w:val="auto"/>
          <w:sz w:val="22"/>
        </w:rPr>
        <w:t>4. Odstąpienie od umowy może odnosić się do całego przedmiotu umowy lub tylko do części jeszcze nie wykonanej przez Wykonawcę.</w:t>
      </w:r>
    </w:p>
    <w:p>
      <w:pPr>
        <w:pStyle w:val="Normal"/>
        <w:spacing w:lineRule="auto" w:line="240" w:before="0" w:after="0"/>
        <w:ind w:hanging="284" w:start="284"/>
        <w:jc w:val="both"/>
        <w:rPr>
          <w:rFonts w:cs="Calibri"/>
          <w:color w:val="auto"/>
          <w:sz w:val="22"/>
        </w:rPr>
      </w:pPr>
      <w:r>
        <w:rPr>
          <w:rFonts w:cs="Calibri"/>
          <w:color w:val="auto"/>
          <w:sz w:val="22"/>
        </w:rPr>
        <w:t>5. W wypadku odstąpienia od umowy Wykonawcę oraz Zamawiającego obciążają następujące obowiązki szczegółowe:</w:t>
      </w:r>
    </w:p>
    <w:p>
      <w:pPr>
        <w:pStyle w:val="Normal"/>
        <w:spacing w:lineRule="auto" w:line="240" w:before="0" w:after="0"/>
        <w:ind w:hanging="425" w:start="709"/>
        <w:jc w:val="both"/>
        <w:rPr>
          <w:rFonts w:cs="Calibri"/>
          <w:color w:val="auto"/>
          <w:sz w:val="22"/>
        </w:rPr>
      </w:pPr>
      <w:r>
        <w:rPr>
          <w:rFonts w:cs="Calibri"/>
          <w:color w:val="auto"/>
          <w:sz w:val="22"/>
        </w:rPr>
        <w:t>5.1. w terminie 14 dni od daty odstąpienia od umowy, Wykonawca przy udziale Zamawiającego sporządzi szczegółowy protokół inwentaryzacji robót w toku, według stanu na dzień odstąpienia,</w:t>
      </w:r>
    </w:p>
    <w:p>
      <w:pPr>
        <w:pStyle w:val="Normal"/>
        <w:spacing w:lineRule="auto" w:line="240" w:before="0" w:after="0"/>
        <w:ind w:hanging="425" w:start="709"/>
        <w:jc w:val="both"/>
        <w:rPr>
          <w:rFonts w:cs="Calibri"/>
          <w:color w:val="auto"/>
          <w:sz w:val="22"/>
        </w:rPr>
      </w:pPr>
      <w:r>
        <w:rPr>
          <w:rFonts w:cs="Calibri"/>
          <w:color w:val="auto"/>
          <w:sz w:val="22"/>
        </w:rPr>
        <w:t>5.2. Wykonawca zabezpieczy przerwane roboty w zakresie obustronnie uzgodnionym na koszt tej strony, która ponosi winę za odstąpienie od umowy,</w:t>
      </w:r>
    </w:p>
    <w:p>
      <w:pPr>
        <w:pStyle w:val="Normal"/>
        <w:spacing w:lineRule="auto" w:line="240" w:before="0" w:after="0"/>
        <w:ind w:hanging="425" w:start="709"/>
        <w:jc w:val="both"/>
        <w:rPr>
          <w:rFonts w:cs="Calibri"/>
          <w:color w:val="auto"/>
          <w:sz w:val="22"/>
        </w:rPr>
      </w:pPr>
      <w:r>
        <w:rPr>
          <w:rFonts w:cs="Calibri"/>
          <w:color w:val="auto"/>
          <w:sz w:val="22"/>
        </w:rPr>
        <w:t xml:space="preserve">5.3. Wykonawca sporządzi wykaz tych materiałów, konstrukcji lub urządzeń, które nie mogą być wykorzystane przez niego do realizacji innych robót nie objętych niniejszą umową, jeżeli odstąpienie od umowy nastąpiło z przyczyn niezależnych od niego, </w:t>
      </w:r>
    </w:p>
    <w:p>
      <w:pPr>
        <w:pStyle w:val="Normal"/>
        <w:spacing w:lineRule="auto" w:line="240" w:before="0" w:after="0"/>
        <w:ind w:hanging="425" w:start="709"/>
        <w:jc w:val="both"/>
        <w:rPr>
          <w:rFonts w:cs="Calibri"/>
          <w:color w:val="auto"/>
          <w:sz w:val="22"/>
        </w:rPr>
      </w:pPr>
      <w:r>
        <w:rPr>
          <w:rFonts w:cs="Calibri"/>
          <w:color w:val="auto"/>
          <w:sz w:val="22"/>
        </w:rPr>
        <w:t>5.4. jeżeli odstąpienie od umowy nastąpiło z przyczyn, za które Wykonawca nie odpowiada lub odstąpienie dotyczyło części przedmiotu umowy, Wykonawca zgłosi do dokonania przez Zamawiającego odbioru robót przerwanych oraz robót zabezpieczających, przedkładając jednocześnie kosztorys powykonawczy na te roboty, a Zamawiający dokona ich odbioru w ciągu 21 dni roboczych; protokół odbioru wraz z zaakceptowanym przez Zamawiającego kosztorysem powykonawczym stanowić będzie podstawę do wystawienia faktury VAT przez Wykonawcę,</w:t>
      </w:r>
    </w:p>
    <w:p>
      <w:pPr>
        <w:pStyle w:val="Normal"/>
        <w:tabs>
          <w:tab w:val="clear" w:pos="708"/>
          <w:tab w:val="left" w:pos="0" w:leader="none"/>
        </w:tabs>
        <w:spacing w:lineRule="auto" w:line="240" w:before="0" w:after="0"/>
        <w:ind w:hanging="425" w:start="709"/>
        <w:jc w:val="both"/>
        <w:rPr>
          <w:rFonts w:cs="Calibri"/>
          <w:color w:val="auto"/>
        </w:rPr>
      </w:pPr>
      <w:r>
        <w:rPr>
          <w:rFonts w:cs="Calibri"/>
          <w:color w:val="auto"/>
          <w:sz w:val="22"/>
        </w:rPr>
        <w:t>5.5. Wykonawca niezwłocznie, a najpóźniej w terminie 7 dni od dnia odstąpienia, usunie z terenu budowy urządzenia zaplecza przez niego dostarczone lub wzniesione.</w:t>
      </w:r>
    </w:p>
    <w:p>
      <w:pPr>
        <w:pStyle w:val="Heading1"/>
        <w:tabs>
          <w:tab w:val="clear" w:pos="708"/>
          <w:tab w:val="left" w:pos="720" w:leader="none"/>
        </w:tabs>
        <w:spacing w:lineRule="auto" w:line="240" w:before="0" w:after="0"/>
        <w:jc w:val="both"/>
        <w:rPr>
          <w:rFonts w:ascii="Calibri" w:hAnsi="Calibri" w:cs="Calibri"/>
          <w:color w:val="auto"/>
        </w:rPr>
      </w:pPr>
      <w:r>
        <w:rPr>
          <w:rFonts w:cs="Calibri" w:ascii="Calibri" w:hAnsi="Calibri"/>
          <w:color w:val="auto"/>
        </w:rPr>
      </w:r>
    </w:p>
    <w:p>
      <w:pPr>
        <w:pStyle w:val="Heading1"/>
        <w:tabs>
          <w:tab w:val="clear" w:pos="708"/>
          <w:tab w:val="left" w:pos="720" w:leader="none"/>
        </w:tabs>
        <w:spacing w:lineRule="auto" w:line="240" w:before="0" w:after="0"/>
        <w:jc w:val="both"/>
        <w:rPr>
          <w:rFonts w:ascii="Calibri" w:hAnsi="Calibri" w:cs="Calibri"/>
          <w:b/>
          <w:color w:val="auto"/>
          <w:sz w:val="22"/>
        </w:rPr>
      </w:pPr>
      <w:bookmarkStart w:id="29" w:name="_Toc223448150"/>
      <w:r>
        <w:rPr>
          <w:rStyle w:val="Domylnaczcionkaakapitu1"/>
          <w:rFonts w:cs="Calibri" w:ascii="Calibri" w:hAnsi="Calibri"/>
          <w:b/>
          <w:color w:val="auto"/>
          <w:sz w:val="22"/>
        </w:rPr>
        <w:t>§ 14. Zmiana umowy</w:t>
      </w:r>
      <w:bookmarkEnd w:id="29"/>
    </w:p>
    <w:p>
      <w:pPr>
        <w:pStyle w:val="Normal"/>
        <w:tabs>
          <w:tab w:val="clear" w:pos="708"/>
          <w:tab w:val="left" w:pos="1132" w:leader="none"/>
        </w:tabs>
        <w:spacing w:lineRule="auto" w:line="240" w:before="0" w:after="0"/>
        <w:ind w:hanging="284" w:start="284"/>
        <w:jc w:val="both"/>
        <w:rPr>
          <w:rStyle w:val="Domylnaczcionkaakapitu1"/>
          <w:rFonts w:cs="Calibri"/>
          <w:color w:val="auto"/>
          <w:sz w:val="22"/>
        </w:rPr>
      </w:pPr>
      <w:r>
        <w:rPr>
          <w:rFonts w:cs="Calibri"/>
          <w:color w:val="auto"/>
          <w:sz w:val="22"/>
        </w:rPr>
        <w:t>1. Wszelkie zmiany i uzupełnienia treści niniejszej umowy wymagają formy pisemnej pod rygorem ich nieważności.</w:t>
      </w:r>
    </w:p>
    <w:p>
      <w:pPr>
        <w:pStyle w:val="Normal"/>
        <w:tabs>
          <w:tab w:val="clear" w:pos="708"/>
          <w:tab w:val="left" w:pos="0" w:leader="none"/>
          <w:tab w:val="left" w:pos="1132" w:leader="none"/>
        </w:tabs>
        <w:spacing w:lineRule="auto" w:line="240" w:before="57" w:after="57"/>
        <w:ind w:hanging="284" w:start="284"/>
        <w:jc w:val="both"/>
        <w:rPr>
          <w:rFonts w:cs="Calibri"/>
          <w:b/>
          <w:bCs/>
          <w:color w:val="auto"/>
          <w:sz w:val="22"/>
        </w:rPr>
      </w:pPr>
      <w:r>
        <w:rPr>
          <w:rStyle w:val="Domylnaczcionkaakapitu1"/>
          <w:rFonts w:cs="Calibri"/>
          <w:color w:val="auto"/>
          <w:sz w:val="22"/>
        </w:rPr>
        <w:t>2. Strony dopuszczają, z zastrzeżeniem art. 455 ustawy Prawo zamówień publicznych, wprowadzenie do treści niniejszej umowy zmian jej postanowień w stosunku do treści oferty, na podstawie, której dokonano wyboru Wykonawcy. Zmiany te mogą dotyczyć:</w:t>
      </w:r>
    </w:p>
    <w:p>
      <w:pPr>
        <w:pStyle w:val="Normal"/>
        <w:numPr>
          <w:ilvl w:val="1"/>
          <w:numId w:val="2"/>
        </w:numPr>
        <w:tabs>
          <w:tab w:val="clear" w:pos="708"/>
          <w:tab w:val="left" w:pos="709" w:leader="none"/>
          <w:tab w:val="left" w:pos="907" w:leader="none"/>
          <w:tab w:val="left" w:pos="2039" w:leader="none"/>
        </w:tabs>
        <w:spacing w:lineRule="auto" w:line="240" w:before="0" w:after="0"/>
        <w:ind w:hanging="425" w:start="709"/>
        <w:jc w:val="both"/>
        <w:rPr>
          <w:rFonts w:cs="Calibri"/>
          <w:color w:val="auto"/>
          <w:sz w:val="22"/>
        </w:rPr>
      </w:pPr>
      <w:r>
        <w:rPr>
          <w:rFonts w:cs="Calibri"/>
          <w:b/>
          <w:bCs/>
          <w:color w:val="auto"/>
          <w:sz w:val="22"/>
        </w:rPr>
        <w:t>terminu zakończenia przedmiotu umowy w przypadku:</w:t>
      </w:r>
    </w:p>
    <w:p>
      <w:pPr>
        <w:pStyle w:val="Normal"/>
        <w:tabs>
          <w:tab w:val="clear" w:pos="708"/>
          <w:tab w:val="left" w:pos="1134" w:leader="none"/>
          <w:tab w:val="left" w:pos="2266" w:leader="none"/>
          <w:tab w:val="left" w:pos="2784" w:leader="none"/>
        </w:tabs>
        <w:spacing w:lineRule="auto" w:line="240" w:before="0" w:after="0"/>
        <w:ind w:hanging="567" w:start="1276"/>
        <w:jc w:val="both"/>
        <w:rPr>
          <w:rFonts w:cs="Calibri"/>
          <w:color w:val="auto"/>
          <w:sz w:val="22"/>
        </w:rPr>
      </w:pPr>
      <w:r>
        <w:rPr>
          <w:rFonts w:cs="Calibri"/>
          <w:color w:val="auto"/>
          <w:sz w:val="22"/>
        </w:rPr>
        <w:t>2.1.1. wystąpienia siły wyższej, to znaczy niezależnego od Stron losowego zdarzenia zewnętrznego, które było niemożliwe do przewidzenia w momencie zawarcia Umowy i któremu nie można było zapobiec mimo dochowania należytej staranności. Strony uzgadniają, że pod pojęciem siły wyższej rozumieją: kataklizmy spowodowane siłami natury np. trzęsienie ziemi, huragan, burza, powódź, pożar oraz wojnę, zamach terrorystyczny, strajk itp.,</w:t>
      </w:r>
    </w:p>
    <w:p>
      <w:pPr>
        <w:pStyle w:val="Normal"/>
        <w:tabs>
          <w:tab w:val="clear" w:pos="708"/>
          <w:tab w:val="left" w:pos="1134" w:leader="none"/>
          <w:tab w:val="left" w:pos="2266" w:leader="none"/>
          <w:tab w:val="left" w:pos="2784" w:leader="none"/>
        </w:tabs>
        <w:spacing w:lineRule="auto" w:line="240" w:before="0" w:after="0"/>
        <w:ind w:hanging="567" w:start="1276"/>
        <w:jc w:val="both"/>
        <w:rPr>
          <w:rFonts w:cs="Calibri"/>
          <w:color w:val="auto"/>
          <w:sz w:val="22"/>
        </w:rPr>
      </w:pPr>
      <w:r>
        <w:rPr>
          <w:rFonts w:cs="Calibri"/>
          <w:color w:val="auto"/>
          <w:sz w:val="22"/>
        </w:rPr>
        <w:t>2.1.2. wystąpienia niekorzystnych warunków atmosferycznych uniemożliwiających prawidłowe wykonanie robót, w szczególności z powodu technologii realizacji prac określonej w specyfikacji technicznej, normach lub innych przepisach wymagającej konkretnych warunków atmosferycznych, jeżeli konieczność wykonania prac w tym okresie nie jest następstwem okoliczności, za które Wykonawca ponosi odpowiedzialność,</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2.1.3. przekroczenia przewidzianych przepisami prawa terminów trwania procedur administracyjnych, liczonych zgodnie z zasadami określonymi w kodeksie postępowania administracyjnego lub zgodnie z zasadami określonymi w aktach prawnych z zakresu prawa administracyjnego,</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2.1.4. zmiany powszechnie obowiązujących przepisów prawa w zakresie mającym wpływ na realizację przedmiotu zamówienia lub świadczenia Stron,</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2.1.5. zlecenia przez Zamawiającego Wykonawcy wykonania robót zamiennych i/lub dodatkowych,</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2.1.6. zlecenia Wykonawcy realizacji dodatkowych dostaw, usług lub robot budowlanych, nieobjętych zamówieniem podstawowym,</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2.1.7. udzielenia przez Zamawiającego innego zamówienia publicznego, którego wykonanie będzie mieć wpływ na realizację niniejszej umowy,</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2.1.8. wystąpienia nieprzewidzianych lub odmiennych od przyjętych w dokumentacji projektowej warunków: geologicznych, wodnych, archeologicznych lub terenowych oraz odkrycia niezinwentaryzowanych lub błędnie zinwentaryzowanych elementów sieci uzbrojenia technicznego, mimo zachowania należytej staranności Wykonawcy,</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2.1.9. podjęcia przez osoby trzecie działań uniemożliwiających lub utrudniających wykonanie przedmiotu umowy w sposób przewidziany w dokumentacji projektowej lub w specyfikacjach technicznych wykonania i odbioru robót, które to działania nie są konsekwencją winy którejkolwiek ze stron umowy,</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 xml:space="preserve">2.1.10. </w:t>
      </w:r>
      <w:r>
        <w:rPr>
          <w:rStyle w:val="Domylnaczcionkaakapitu1"/>
          <w:rFonts w:cs="Calibri"/>
          <w:color w:val="auto"/>
          <w:sz w:val="22"/>
        </w:rPr>
        <w:t xml:space="preserve">opóźnienia w przekazaniu terenu budowy przez Zamawiającego ponad termin </w:t>
      </w:r>
      <w:r>
        <w:rPr>
          <w:rStyle w:val="Hyperlink"/>
          <w:rFonts w:cs="Calibri"/>
          <w:color w:val="auto"/>
          <w:sz w:val="22"/>
          <w:u w:val="none"/>
        </w:rPr>
        <w:t>określony w § 2 ust. 1</w:t>
      </w:r>
      <w:r>
        <w:rPr>
          <w:rStyle w:val="Domylnaczcionkaakapitu1"/>
          <w:rFonts w:cs="Calibri"/>
          <w:color w:val="auto"/>
          <w:sz w:val="22"/>
        </w:rPr>
        <w:t>, lecz zmiana terminu nie może być dłuższa niż czas trwania tego opóźnienia,</w:t>
      </w:r>
    </w:p>
    <w:p>
      <w:pPr>
        <w:pStyle w:val="Normal"/>
        <w:tabs>
          <w:tab w:val="clear" w:pos="708"/>
          <w:tab w:val="left" w:pos="1134" w:leader="none"/>
          <w:tab w:val="left" w:pos="2271" w:leader="none"/>
          <w:tab w:val="left" w:pos="2784" w:leader="none"/>
        </w:tabs>
        <w:spacing w:lineRule="auto" w:line="240" w:before="0" w:after="0"/>
        <w:ind w:hanging="567" w:start="1276"/>
        <w:jc w:val="both"/>
        <w:rPr>
          <w:rFonts w:cs="Calibri"/>
          <w:color w:val="auto"/>
          <w:sz w:val="22"/>
        </w:rPr>
      </w:pPr>
      <w:r>
        <w:rPr>
          <w:rFonts w:cs="Calibri"/>
          <w:color w:val="auto"/>
          <w:sz w:val="22"/>
        </w:rPr>
        <w:t>2.1.11. wystąpienia okoliczności o obiektywnym charakterze, skutkujących niemożliwością dotrzymania  terminów wykonania umowy, a w szczególności terminu rozpoczęcia i/lub zakończenia robót,</w:t>
      </w:r>
    </w:p>
    <w:p>
      <w:pPr>
        <w:pStyle w:val="Normal"/>
        <w:tabs>
          <w:tab w:val="clear" w:pos="708"/>
          <w:tab w:val="left" w:pos="1134" w:leader="none"/>
          <w:tab w:val="left" w:pos="2271" w:leader="none"/>
          <w:tab w:val="left" w:pos="2784" w:leader="none"/>
        </w:tabs>
        <w:spacing w:lineRule="auto" w:line="240" w:before="0" w:after="0"/>
        <w:ind w:hanging="567" w:start="1276"/>
        <w:jc w:val="both"/>
        <w:rPr>
          <w:rStyle w:val="Domylnaczcionkaakapitu1"/>
          <w:rFonts w:cs="Calibri"/>
          <w:color w:val="auto"/>
          <w:sz w:val="22"/>
        </w:rPr>
      </w:pPr>
      <w:r>
        <w:rPr>
          <w:rFonts w:cs="Calibri"/>
          <w:color w:val="auto"/>
          <w:sz w:val="22"/>
        </w:rPr>
        <w:t xml:space="preserve">2.1.12. </w:t>
      </w:r>
      <w:r>
        <w:rPr>
          <w:rStyle w:val="Domylnaczcionkaakapitu1"/>
          <w:rFonts w:cs="Calibri"/>
          <w:color w:val="auto"/>
          <w:sz w:val="22"/>
        </w:rPr>
        <w:t xml:space="preserve">wystąpienia okoliczności wskazanych </w:t>
      </w:r>
      <w:r>
        <w:rPr>
          <w:rStyle w:val="Hyperlink"/>
          <w:rFonts w:cs="Calibri"/>
          <w:color w:val="auto"/>
          <w:sz w:val="22"/>
          <w:u w:val="none"/>
        </w:rPr>
        <w:t>w ust. 2 pkt 2.2 i/lub 2.3,</w:t>
      </w:r>
    </w:p>
    <w:p>
      <w:pPr>
        <w:pStyle w:val="Normal"/>
        <w:tabs>
          <w:tab w:val="clear" w:pos="708"/>
          <w:tab w:val="left" w:pos="1134" w:leader="none"/>
          <w:tab w:val="left" w:pos="2271" w:leader="none"/>
          <w:tab w:val="left" w:pos="2784" w:leader="none"/>
        </w:tabs>
        <w:spacing w:lineRule="auto" w:line="240" w:before="114" w:after="114"/>
        <w:ind w:hanging="567" w:start="1276"/>
        <w:jc w:val="both"/>
        <w:rPr>
          <w:rFonts w:cs="Calibri"/>
          <w:color w:val="auto"/>
          <w:sz w:val="22"/>
        </w:rPr>
      </w:pPr>
      <w:r>
        <w:rPr>
          <w:rStyle w:val="Domylnaczcionkaakapitu1"/>
          <w:rFonts w:cs="Calibri"/>
          <w:color w:val="auto"/>
          <w:sz w:val="22"/>
        </w:rPr>
        <w:t xml:space="preserve">2.1.13. </w:t>
      </w:r>
      <w:r>
        <w:rPr>
          <w:rFonts w:cs="Calibri"/>
          <w:color w:val="auto"/>
          <w:sz w:val="22"/>
        </w:rPr>
        <w:t>zwiększenia lub zmniejszenia potrzeb Zamawiającego w stosunku do pierwotnie zakładanych.</w:t>
      </w:r>
    </w:p>
    <w:p>
      <w:pPr>
        <w:pStyle w:val="Normal"/>
        <w:tabs>
          <w:tab w:val="clear" w:pos="708"/>
          <w:tab w:val="left" w:pos="1134" w:leader="none"/>
          <w:tab w:val="left" w:pos="2271" w:leader="none"/>
          <w:tab w:val="left" w:pos="2784" w:leader="none"/>
        </w:tabs>
        <w:spacing w:lineRule="auto" w:line="240" w:before="114" w:after="114"/>
        <w:ind w:hanging="567" w:start="1276"/>
        <w:jc w:val="both"/>
        <w:rPr>
          <w:rFonts w:cs="Calibri"/>
          <w:bCs/>
          <w:color w:val="auto"/>
          <w:sz w:val="22"/>
        </w:rPr>
      </w:pPr>
      <w:r>
        <w:rPr>
          <w:rFonts w:cs="Calibri"/>
          <w:bCs/>
          <w:color w:val="auto"/>
          <w:sz w:val="22"/>
        </w:rPr>
      </w:r>
    </w:p>
    <w:p>
      <w:pPr>
        <w:pStyle w:val="Normal"/>
        <w:tabs>
          <w:tab w:val="clear" w:pos="708"/>
          <w:tab w:val="left" w:pos="0" w:leader="none"/>
          <w:tab w:val="left" w:pos="1132" w:leader="none"/>
        </w:tabs>
        <w:spacing w:lineRule="auto" w:line="240" w:before="0" w:after="0"/>
        <w:ind w:start="284"/>
        <w:jc w:val="both"/>
        <w:rPr>
          <w:rStyle w:val="Domylnaczcionkaakapitu1"/>
          <w:rFonts w:cs="Calibri"/>
          <w:color w:val="auto"/>
          <w:sz w:val="22"/>
        </w:rPr>
      </w:pPr>
      <w:r>
        <w:rPr>
          <w:rFonts w:cs="Calibri"/>
          <w:bCs/>
          <w:color w:val="auto"/>
          <w:sz w:val="22"/>
        </w:rPr>
        <w:t>2.2.</w:t>
      </w:r>
      <w:r>
        <w:rPr>
          <w:rFonts w:cs="Calibri"/>
          <w:b/>
          <w:bCs/>
          <w:color w:val="auto"/>
          <w:sz w:val="22"/>
        </w:rPr>
        <w:t xml:space="preserve"> sposobu wykonania przedmiotu umowy w przypadku:</w:t>
      </w:r>
    </w:p>
    <w:p>
      <w:pPr>
        <w:pStyle w:val="Normal"/>
        <w:tabs>
          <w:tab w:val="clear" w:pos="708"/>
          <w:tab w:val="left" w:pos="1417" w:leader="none"/>
          <w:tab w:val="left" w:pos="2549" w:leader="none"/>
          <w:tab w:val="left" w:pos="3142" w:leader="none"/>
        </w:tabs>
        <w:spacing w:lineRule="auto" w:line="240" w:before="0" w:after="0"/>
        <w:ind w:hanging="567" w:start="1276"/>
        <w:jc w:val="both"/>
        <w:rPr>
          <w:rFonts w:cs="Calibri"/>
          <w:color w:val="auto"/>
          <w:sz w:val="22"/>
        </w:rPr>
      </w:pPr>
      <w:r>
        <w:rPr>
          <w:rStyle w:val="Domylnaczcionkaakapitu1"/>
          <w:rFonts w:cs="Calibri"/>
          <w:color w:val="auto"/>
          <w:sz w:val="22"/>
        </w:rPr>
        <w:t>2.2.1. stwierdzenia wad lub wprowadzenia zmian w dokumentacji projektowej skutkujących koniecznością dokonania poprawek lub uzupełnień,</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2.2.2. niedostępności na rynku materiałów lub urządzeń wskazanych w dokumentacji projektowej lub specyfikacjach technicznych wykonania i odbioru robót spowodowanej zaprzestaniem produkcji lub wycofaniem z rynku tych materiałów lub urządzeń,</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 xml:space="preserve">2.2.3. </w:t>
      </w:r>
      <w:r>
        <w:rPr>
          <w:rStyle w:val="Domylnaczcionkaakapitu1"/>
          <w:rFonts w:cs="Calibri"/>
          <w:color w:val="auto"/>
          <w:sz w:val="22"/>
        </w:rPr>
        <w:t>pojawi</w:t>
      </w:r>
      <w:r>
        <w:rPr>
          <w:rStyle w:val="Domylnaczcionkaakapitu1"/>
          <w:rFonts w:cs="Calibri"/>
          <w:color w:val="auto"/>
          <w:sz w:val="22"/>
          <w:shd w:fill="FFFFFF" w:val="clear"/>
        </w:rPr>
        <w:t>enia się na rynku materiałów lub urządzeń nowszej generacji, pozwalających na zaoszczędzenie kosztó</w:t>
      </w:r>
      <w:r>
        <w:rPr>
          <w:rStyle w:val="Domylnaczcionkaakapitu1"/>
          <w:rFonts w:cs="Calibri"/>
          <w:color w:val="auto"/>
          <w:sz w:val="22"/>
        </w:rPr>
        <w:t>w realizacji przedmiotu umowy lub kosztów eksploatacji wykonanego przedmiotu umowy, lub umożliwiających uzyskanie lepszej jakości robót,</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2.2.4. pojawienia się nowszej technologii wykonania zaprojektowanych robót, pozwalającej na zaoszczędzenie czasu realizacji przedmiotu umowy lub kosztów wykonywanych prac, jak również kosztów eksploatacji wykonanego przedmiotu umowy,</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2.2.5. celowości lub konieczności zrealizowania przedmiotu umowy przy zastosowaniu innych rozwiązań technicznych, technologicznych lub materiałowych niż wskazane w dokumentacji projektowej lub specyfikacjach technicznych wykonania i odbioru robót,</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2.2.6. wystąpienia warunków terenowych odbiegających w sposób istotny od przyjętych w dokumentacji projektowej, w szczególności braku zinwentaryzowania obiektów budowlanych lub zinwentaryzowania obiektów budowlanych w sposób wadliwy,</w:t>
      </w:r>
    </w:p>
    <w:p>
      <w:pPr>
        <w:pStyle w:val="Normal"/>
        <w:tabs>
          <w:tab w:val="clear" w:pos="708"/>
          <w:tab w:val="left" w:pos="1417" w:leader="none"/>
          <w:tab w:val="left" w:pos="2549" w:leader="none"/>
          <w:tab w:val="left" w:pos="3146" w:leader="none"/>
        </w:tabs>
        <w:spacing w:lineRule="auto" w:line="240" w:before="0" w:after="0"/>
        <w:ind w:hanging="567" w:start="1276"/>
        <w:jc w:val="both"/>
        <w:rPr>
          <w:rFonts w:cs="Calibri"/>
          <w:color w:val="auto"/>
          <w:sz w:val="22"/>
        </w:rPr>
      </w:pPr>
      <w:r>
        <w:rPr>
          <w:rFonts w:cs="Calibri"/>
          <w:color w:val="auto"/>
          <w:sz w:val="22"/>
        </w:rPr>
        <w:t>2.2.7. wystąpienia warunków geologicznych, wodnych odbiegających w sposób istotny od przyjętych w dokumentacji projektowej,</w:t>
      </w:r>
    </w:p>
    <w:p>
      <w:pPr>
        <w:pStyle w:val="Normal"/>
        <w:tabs>
          <w:tab w:val="clear" w:pos="708"/>
          <w:tab w:val="left" w:pos="1417" w:leader="none"/>
          <w:tab w:val="left" w:pos="2549" w:leader="none"/>
          <w:tab w:val="left" w:pos="3124" w:leader="none"/>
        </w:tabs>
        <w:spacing w:lineRule="auto" w:line="240" w:before="0" w:after="0"/>
        <w:ind w:hanging="567" w:start="1276"/>
        <w:jc w:val="both"/>
        <w:rPr>
          <w:rFonts w:cs="Calibri"/>
          <w:color w:val="auto"/>
          <w:sz w:val="22"/>
        </w:rPr>
      </w:pPr>
      <w:r>
        <w:rPr>
          <w:rFonts w:cs="Calibri"/>
          <w:color w:val="auto"/>
          <w:sz w:val="22"/>
        </w:rPr>
        <w:t>2.2.8. wystąpienia niebezpieczeństwa kolizji z planowanymi lub równolegle prowadzonymi przez inne podmioty inwestycjami w zakresie niezbędnym do uniknięcia lub usunięcia tych kolizji,</w:t>
      </w:r>
    </w:p>
    <w:p>
      <w:pPr>
        <w:pStyle w:val="Normal"/>
        <w:tabs>
          <w:tab w:val="clear" w:pos="708"/>
          <w:tab w:val="left" w:pos="1417" w:leader="none"/>
          <w:tab w:val="left" w:pos="2549" w:leader="none"/>
          <w:tab w:val="left" w:pos="3124" w:leader="none"/>
        </w:tabs>
        <w:spacing w:lineRule="auto" w:line="240" w:before="57" w:after="57"/>
        <w:ind w:hanging="567" w:start="1276"/>
        <w:jc w:val="both"/>
        <w:rPr>
          <w:rFonts w:cs="Calibri"/>
          <w:bCs/>
          <w:color w:val="auto"/>
          <w:sz w:val="22"/>
        </w:rPr>
      </w:pPr>
      <w:r>
        <w:rPr>
          <w:rFonts w:cs="Calibri"/>
          <w:color w:val="auto"/>
          <w:sz w:val="22"/>
        </w:rPr>
        <w:t>2.2.9. podjęcia przez osoby trzecie działań uniemożliwiających lub utrudniających wykonanie przedmiotu umowy w sposób przewidziany w dokumentacji projektowej lub w specyfikacjach technicznych wykonania i odbioru robót, które to działania nie są konsekwencją winy którejkolwiek ze stron umowy,</w:t>
      </w:r>
    </w:p>
    <w:p>
      <w:pPr>
        <w:pStyle w:val="Normal"/>
        <w:tabs>
          <w:tab w:val="clear" w:pos="708"/>
          <w:tab w:val="left" w:pos="1132" w:leader="none"/>
        </w:tabs>
        <w:spacing w:lineRule="auto" w:line="240" w:before="57" w:after="57"/>
        <w:ind w:start="284"/>
        <w:jc w:val="both"/>
        <w:rPr>
          <w:rFonts w:cs="Calibri"/>
          <w:bCs/>
          <w:color w:val="auto"/>
          <w:sz w:val="22"/>
        </w:rPr>
      </w:pPr>
      <w:bookmarkStart w:id="30" w:name="_zakresu_przedmiotu_umowy"/>
      <w:bookmarkEnd w:id="30"/>
      <w:r>
        <w:rPr>
          <w:rFonts w:cs="Calibri"/>
          <w:bCs/>
          <w:color w:val="auto"/>
          <w:sz w:val="22"/>
        </w:rPr>
        <w:t>2.3.</w:t>
      </w:r>
      <w:r>
        <w:rPr>
          <w:rFonts w:cs="Calibri"/>
          <w:b/>
          <w:bCs/>
          <w:color w:val="auto"/>
          <w:sz w:val="22"/>
        </w:rPr>
        <w:t xml:space="preserve"> zakresu przedmiotu umowy w przypadku:</w:t>
      </w:r>
    </w:p>
    <w:p>
      <w:pPr>
        <w:pStyle w:val="Standard"/>
        <w:numPr>
          <w:ilvl w:val="2"/>
          <w:numId w:val="4"/>
        </w:numPr>
        <w:spacing w:lineRule="auto" w:line="240" w:before="0" w:after="0"/>
        <w:ind w:hanging="556" w:start="1276"/>
        <w:jc w:val="both"/>
        <w:rPr>
          <w:rFonts w:cs="Calibri"/>
          <w:color w:val="000000"/>
          <w:sz w:val="22"/>
        </w:rPr>
      </w:pPr>
      <w:r>
        <w:rPr>
          <w:rFonts w:cs="Calibri"/>
          <w:color w:val="000000"/>
          <w:sz w:val="22"/>
        </w:rPr>
        <w:t>wystąpienia warunków terenowych odbiegających w sposób istotny od przyjętych w dokumentacji projektowej, w szczególności braku zinwentaryzowania obiektów budowlanych lub zinwentaryzowania obiektów budowlanych w sposób wadliwy,</w:t>
      </w:r>
    </w:p>
    <w:p>
      <w:pPr>
        <w:pStyle w:val="Standard"/>
        <w:numPr>
          <w:ilvl w:val="2"/>
          <w:numId w:val="4"/>
        </w:numPr>
        <w:spacing w:lineRule="auto" w:line="240" w:before="0" w:after="0"/>
        <w:ind w:hanging="556" w:start="1276"/>
        <w:jc w:val="both"/>
        <w:rPr>
          <w:rFonts w:cs="Calibri"/>
          <w:color w:val="000000"/>
          <w:sz w:val="22"/>
        </w:rPr>
      </w:pPr>
      <w:r>
        <w:rPr>
          <w:rFonts w:cs="Calibri"/>
          <w:color w:val="000000"/>
          <w:sz w:val="22"/>
        </w:rPr>
        <w:t>wystąpienia warunków geologicznych, wodnych odbiegających w sposób istotny od przyjętych                    w dokumentacji projektowej,</w:t>
      </w:r>
    </w:p>
    <w:p>
      <w:pPr>
        <w:pStyle w:val="Standard"/>
        <w:numPr>
          <w:ilvl w:val="2"/>
          <w:numId w:val="4"/>
        </w:numPr>
        <w:spacing w:lineRule="auto" w:line="240" w:before="0" w:after="0"/>
        <w:ind w:hanging="556" w:start="1276"/>
        <w:rPr>
          <w:rFonts w:cs="Calibri"/>
          <w:color w:val="000000"/>
          <w:sz w:val="22"/>
        </w:rPr>
      </w:pPr>
      <w:r>
        <w:rPr>
          <w:rFonts w:cs="Calibri"/>
          <w:sz w:val="22"/>
        </w:rPr>
        <w:t>wystąpienia niebezpieczeństwa kolizji z planowanymi lub równolegle prowadzonymi przez inne podmioty inwestycjami w zakresie niezbędnym do uniknięcia lub usunięcia tych kolizji</w:t>
      </w:r>
    </w:p>
    <w:p>
      <w:pPr>
        <w:pStyle w:val="Standard"/>
        <w:numPr>
          <w:ilvl w:val="2"/>
          <w:numId w:val="4"/>
        </w:numPr>
        <w:spacing w:lineRule="auto" w:line="240" w:before="0" w:after="0"/>
        <w:ind w:hanging="556" w:start="1276"/>
        <w:jc w:val="both"/>
        <w:rPr>
          <w:rFonts w:cs="Calibri"/>
          <w:color w:val="000000"/>
          <w:sz w:val="22"/>
        </w:rPr>
      </w:pPr>
      <w:r>
        <w:rPr>
          <w:rFonts w:cs="Calibri"/>
          <w:sz w:val="22"/>
        </w:rPr>
        <w:t>podjęcia przez osoby trzecie działań uniemożliwiających lub utrudniających wykonanie przedmiotu umowy w zakresie przewidzianym w dokumentacji projektowej lub w specyfikacji technicznej wykonania i odbioru robót, które to działania nie są konsekwencją winy którejkolwiek ze stron umowy,</w:t>
      </w:r>
    </w:p>
    <w:p>
      <w:pPr>
        <w:pStyle w:val="Standard"/>
        <w:numPr>
          <w:ilvl w:val="2"/>
          <w:numId w:val="4"/>
        </w:numPr>
        <w:spacing w:lineRule="auto" w:line="240" w:before="0" w:after="0"/>
        <w:ind w:hanging="556" w:start="1276"/>
        <w:jc w:val="both"/>
        <w:rPr>
          <w:rStyle w:val="Domylnaczcionkaakapitu1"/>
          <w:rFonts w:cs="Calibri"/>
          <w:color w:val="000000"/>
          <w:sz w:val="22"/>
        </w:rPr>
      </w:pPr>
      <w:r>
        <w:rPr>
          <w:rStyle w:val="Domylnaczcionkaakapitu1"/>
          <w:rFonts w:cs="Calibri"/>
          <w:sz w:val="22"/>
        </w:rPr>
        <w:t xml:space="preserve">rezygnacji przez Zamawiającego z wykonania części przedmiotu umowy w razie uznania ich wykonania za zbędne, czego nie można było wcześniej przewidzieć, z zastrzeżeniem § 7 ust. 2 pkt 2.6, </w:t>
      </w:r>
    </w:p>
    <w:p>
      <w:pPr>
        <w:pStyle w:val="Standard"/>
        <w:numPr>
          <w:ilvl w:val="2"/>
          <w:numId w:val="4"/>
        </w:numPr>
        <w:spacing w:lineRule="auto" w:line="240" w:before="0" w:after="0"/>
        <w:ind w:hanging="556" w:start="1276"/>
        <w:rPr>
          <w:rFonts w:cs="Calibri"/>
          <w:color w:val="000000"/>
          <w:sz w:val="22"/>
        </w:rPr>
      </w:pPr>
      <w:r>
        <w:rPr>
          <w:rFonts w:cs="Calibri"/>
          <w:sz w:val="22"/>
        </w:rPr>
        <w:t>konieczności wykonania robót dodatkowych, niezbędnych do zrealizowania przedmiotu umowy                 i spełnione są warunki wskazane w art. 455 ust. 1 pkt 3 ustawy Prawo zamówień publicznych,</w:t>
      </w:r>
    </w:p>
    <w:p>
      <w:pPr>
        <w:pStyle w:val="Standard"/>
        <w:numPr>
          <w:ilvl w:val="2"/>
          <w:numId w:val="4"/>
        </w:numPr>
        <w:spacing w:lineRule="auto" w:line="240" w:before="0" w:after="0"/>
        <w:ind w:hanging="556" w:start="1276"/>
        <w:rPr>
          <w:rFonts w:cs="Calibri"/>
          <w:color w:val="000000"/>
          <w:sz w:val="22"/>
        </w:rPr>
      </w:pPr>
      <w:r>
        <w:rPr>
          <w:rFonts w:cs="Calibri"/>
          <w:sz w:val="22"/>
        </w:rPr>
        <w:t>gdy zmiana zakresu spowodowana jest okolicznościami, których Zamawiający, działając z należytą starannością, nie mógł przewidzieć i spełnione są warunki wskazane w art. 455 ust. 1 pkt 4 ustawy Prawo zamówień publicznych,</w:t>
      </w:r>
    </w:p>
    <w:p>
      <w:pPr>
        <w:pStyle w:val="Normal"/>
        <w:tabs>
          <w:tab w:val="clear" w:pos="708"/>
          <w:tab w:val="left" w:pos="1132" w:leader="none"/>
        </w:tabs>
        <w:spacing w:lineRule="auto" w:line="240" w:before="114" w:after="114"/>
        <w:ind w:start="284"/>
        <w:jc w:val="both"/>
        <w:rPr>
          <w:rStyle w:val="Domylnaczcionkaakapitu1"/>
          <w:rFonts w:cs="Calibri"/>
          <w:color w:val="auto"/>
          <w:sz w:val="22"/>
        </w:rPr>
      </w:pPr>
      <w:r>
        <w:rPr>
          <w:rStyle w:val="Domylnaczcionkaakapitu1"/>
          <w:rFonts w:cs="Calibri"/>
          <w:color w:val="auto"/>
          <w:sz w:val="22"/>
        </w:rPr>
        <w:t xml:space="preserve">2.4. </w:t>
      </w:r>
      <w:r>
        <w:rPr>
          <w:rStyle w:val="Domylnaczcionkaakapitu1"/>
          <w:rFonts w:cs="Calibri"/>
          <w:b/>
          <w:color w:val="auto"/>
          <w:sz w:val="22"/>
        </w:rPr>
        <w:t>wysokości wynagrodzenia</w:t>
      </w:r>
      <w:r>
        <w:rPr>
          <w:rFonts w:cs="Calibri"/>
          <w:b/>
          <w:bCs/>
          <w:color w:val="auto"/>
          <w:sz w:val="22"/>
        </w:rPr>
        <w:t xml:space="preserve"> w przypadku</w:t>
      </w:r>
      <w:r>
        <w:rPr>
          <w:rStyle w:val="Domylnaczcionkaakapitu1"/>
          <w:rFonts w:cs="Calibri"/>
          <w:color w:val="auto"/>
          <w:sz w:val="22"/>
        </w:rPr>
        <w:t>:</w:t>
      </w:r>
    </w:p>
    <w:p>
      <w:pPr>
        <w:pStyle w:val="ListParagraph"/>
        <w:numPr>
          <w:ilvl w:val="2"/>
          <w:numId w:val="5"/>
        </w:numPr>
        <w:tabs>
          <w:tab w:val="clear" w:pos="708"/>
          <w:tab w:val="left" w:pos="1132" w:leader="none"/>
          <w:tab w:val="left" w:pos="1815" w:leader="none"/>
        </w:tabs>
        <w:spacing w:lineRule="auto" w:line="240" w:before="0" w:after="0"/>
        <w:ind w:hanging="556" w:start="1276"/>
        <w:contextualSpacing/>
        <w:jc w:val="both"/>
        <w:rPr>
          <w:rStyle w:val="Domylnaczcionkaakapitu1"/>
          <w:rFonts w:cs="Calibri"/>
          <w:color w:val="auto"/>
          <w:sz w:val="22"/>
        </w:rPr>
      </w:pPr>
      <w:r>
        <w:rPr>
          <w:rStyle w:val="Domylnaczcionkaakapitu1"/>
          <w:rFonts w:cs="Calibri"/>
          <w:color w:val="auto"/>
          <w:sz w:val="22"/>
        </w:rPr>
        <w:t>zmiany stawki podatku od towarów i usług oraz podatku akcyzowego,</w:t>
      </w:r>
    </w:p>
    <w:p>
      <w:pPr>
        <w:pStyle w:val="ListParagraph"/>
        <w:numPr>
          <w:ilvl w:val="2"/>
          <w:numId w:val="5"/>
        </w:numPr>
        <w:tabs>
          <w:tab w:val="clear" w:pos="708"/>
          <w:tab w:val="left" w:pos="1132" w:leader="none"/>
          <w:tab w:val="left" w:pos="1815" w:leader="none"/>
        </w:tabs>
        <w:spacing w:lineRule="auto" w:line="240" w:before="0" w:after="0"/>
        <w:ind w:hanging="556" w:start="1276"/>
        <w:contextualSpacing/>
        <w:jc w:val="both"/>
        <w:rPr>
          <w:rStyle w:val="Domylnaczcionkaakapitu1"/>
          <w:rFonts w:cs="Calibri"/>
          <w:color w:val="auto"/>
          <w:sz w:val="22"/>
        </w:rPr>
      </w:pPr>
      <w:r>
        <w:rPr>
          <w:rStyle w:val="Domylnaczcionkaakapitu1"/>
          <w:rFonts w:cs="Calibri"/>
          <w:color w:val="auto"/>
          <w:sz w:val="22"/>
        </w:rPr>
        <w:t>okoliczności wskazanych w ust. 2 pkt 2.2 i/lub 2.3,</w:t>
      </w:r>
    </w:p>
    <w:p>
      <w:pPr>
        <w:pStyle w:val="Normal"/>
        <w:tabs>
          <w:tab w:val="clear" w:pos="708"/>
          <w:tab w:val="left" w:pos="1132" w:leader="none"/>
          <w:tab w:val="left" w:pos="1815" w:leader="none"/>
        </w:tabs>
        <w:spacing w:lineRule="auto" w:line="240" w:before="0" w:after="0"/>
        <w:jc w:val="both"/>
        <w:rPr>
          <w:rStyle w:val="Domylnaczcionkaakapitu1"/>
          <w:rFonts w:cs="Calibri"/>
          <w:color w:val="auto"/>
          <w:sz w:val="22"/>
        </w:rPr>
      </w:pPr>
      <w:r>
        <w:rPr>
          <w:rFonts w:cs="Calibri"/>
          <w:color w:val="auto"/>
          <w:sz w:val="22"/>
        </w:rPr>
      </w:r>
    </w:p>
    <w:p>
      <w:pPr>
        <w:pStyle w:val="ListParagraph"/>
        <w:numPr>
          <w:ilvl w:val="1"/>
          <w:numId w:val="5"/>
        </w:numPr>
        <w:tabs>
          <w:tab w:val="clear" w:pos="708"/>
          <w:tab w:val="left" w:pos="1132" w:leader="none"/>
          <w:tab w:val="left" w:pos="1815" w:leader="none"/>
        </w:tabs>
        <w:spacing w:lineRule="auto" w:line="240" w:before="0" w:after="0"/>
        <w:contextualSpacing/>
        <w:jc w:val="both"/>
        <w:rPr>
          <w:rFonts w:cs="Calibri"/>
          <w:b/>
          <w:bCs/>
          <w:color w:val="auto"/>
          <w:sz w:val="22"/>
        </w:rPr>
      </w:pPr>
      <w:r>
        <w:rPr>
          <w:rStyle w:val="Domylnaczcionkaakapitu1"/>
          <w:rFonts w:cs="Calibri"/>
          <w:b/>
          <w:bCs/>
          <w:color w:val="auto"/>
          <w:sz w:val="22"/>
        </w:rPr>
        <w:t xml:space="preserve">zmiany </w:t>
      </w:r>
      <w:r>
        <w:rPr>
          <w:rFonts w:cs="Calibri"/>
          <w:b/>
          <w:bCs/>
          <w:color w:val="auto"/>
          <w:sz w:val="22"/>
        </w:rPr>
        <w:t>sposobu rozliczenia przedmiotu umowy lub dokonywania płatności na rzecz Wykonawcy                             w przypadku:</w:t>
      </w:r>
    </w:p>
    <w:p>
      <w:pPr>
        <w:pStyle w:val="Normal"/>
        <w:tabs>
          <w:tab w:val="clear" w:pos="708"/>
          <w:tab w:val="left" w:pos="1134" w:leader="none"/>
          <w:tab w:val="left" w:pos="1815" w:leader="none"/>
        </w:tabs>
        <w:spacing w:lineRule="auto" w:line="240" w:before="0" w:after="0"/>
        <w:ind w:hanging="567" w:start="1276"/>
        <w:jc w:val="both"/>
        <w:rPr>
          <w:rFonts w:cs="Calibri"/>
          <w:color w:val="auto"/>
          <w:sz w:val="22"/>
        </w:rPr>
      </w:pPr>
      <w:r>
        <w:rPr>
          <w:rFonts w:cs="Calibri"/>
          <w:color w:val="auto"/>
          <w:sz w:val="22"/>
        </w:rPr>
        <w:t>2.5.1. zmiany w budżecie Gminy Andrychów i/lub w Wieloletniej Prognozie Finansowej wysokości środków finansowych przeznaczonych na realizację przedmiotu umowy,</w:t>
      </w:r>
    </w:p>
    <w:p>
      <w:pPr>
        <w:pStyle w:val="Normal"/>
        <w:tabs>
          <w:tab w:val="clear" w:pos="708"/>
          <w:tab w:val="left" w:pos="1134" w:leader="none"/>
          <w:tab w:val="left" w:pos="1815" w:leader="none"/>
        </w:tabs>
        <w:spacing w:lineRule="auto" w:line="240" w:before="0" w:after="0"/>
        <w:ind w:hanging="567" w:start="1276"/>
        <w:jc w:val="both"/>
        <w:rPr>
          <w:rFonts w:cs="Calibri"/>
          <w:color w:val="auto"/>
          <w:sz w:val="22"/>
        </w:rPr>
      </w:pPr>
      <w:r>
        <w:rPr>
          <w:rFonts w:cs="Calibri"/>
          <w:color w:val="auto"/>
          <w:sz w:val="22"/>
        </w:rPr>
        <w:t>2.5.2. niewykonania pełnego zakresu robót i prac w danym roku budżetowym.</w:t>
      </w:r>
    </w:p>
    <w:p>
      <w:pPr>
        <w:pStyle w:val="Normal"/>
        <w:tabs>
          <w:tab w:val="clear" w:pos="708"/>
          <w:tab w:val="left" w:pos="1134" w:leader="none"/>
          <w:tab w:val="left" w:pos="1815" w:leader="none"/>
        </w:tabs>
        <w:spacing w:lineRule="auto" w:line="240" w:before="0" w:after="0"/>
        <w:ind w:hanging="567" w:start="1276"/>
        <w:jc w:val="both"/>
        <w:rPr>
          <w:rStyle w:val="Domylnaczcionkaakapitu1"/>
          <w:rFonts w:cs="Calibri"/>
          <w:color w:val="auto"/>
          <w:sz w:val="22"/>
        </w:rPr>
      </w:pPr>
      <w:r>
        <w:rPr>
          <w:rFonts w:cs="Calibri"/>
          <w:color w:val="auto"/>
          <w:sz w:val="22"/>
        </w:rPr>
      </w:r>
    </w:p>
    <w:p>
      <w:pPr>
        <w:pStyle w:val="Normal"/>
        <w:tabs>
          <w:tab w:val="clear" w:pos="708"/>
          <w:tab w:val="left" w:pos="1132" w:leader="none"/>
        </w:tabs>
        <w:spacing w:lineRule="auto" w:line="240" w:before="0" w:after="0"/>
        <w:ind w:hanging="425" w:start="709"/>
        <w:jc w:val="both"/>
        <w:rPr>
          <w:rFonts w:cs="Calibri"/>
          <w:color w:val="auto"/>
          <w:sz w:val="22"/>
        </w:rPr>
      </w:pPr>
      <w:r>
        <w:rPr>
          <w:rStyle w:val="Domylnaczcionkaakapitu1"/>
          <w:rFonts w:cs="Calibri"/>
          <w:color w:val="auto"/>
          <w:sz w:val="22"/>
        </w:rPr>
        <w:t xml:space="preserve">2.6.  </w:t>
      </w:r>
      <w:r>
        <w:rPr>
          <w:rFonts w:cs="Calibri"/>
          <w:color w:val="auto"/>
          <w:sz w:val="22"/>
        </w:rPr>
        <w:t>popełnienia omyłki pisarskiej, rachunkowej lub innej oczywistej omyłki w razie zaistnienia takiej omyłki poprzez jej poprawienie.</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2.7. usunięcia rozbieżności lub niejasności w rozumieniu pojęć lub sformułowań użytych w umowie,                         w przypadku gdy takie rozbieżności lub niejasności zaistnieją, a nie można usunąć ich w inny sposób.</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2.8. doprecyzowania umowy w celu jednoznacznego rozumienia jej zapisów przez Strony w przypadku zaistnienia takiej konieczności.</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t xml:space="preserve">2.9. </w:t>
      </w:r>
      <w:r>
        <w:rPr>
          <w:rStyle w:val="Domylnaczcionkaakapitu1"/>
          <w:rFonts w:cs="Calibri"/>
          <w:color w:val="auto"/>
          <w:sz w:val="22"/>
        </w:rPr>
        <w:t>wprowadzenia/zgłoszenia w trakcie realizacji umowy nowego zakresu/części zamówienia realizowanego w podwykonawstwie lub rezygnacji z zakresu/części zamówienia realizowanego w podwykonawstwie.</w:t>
      </w:r>
      <w:r>
        <w:rPr>
          <w:rFonts w:cs="Calibri"/>
          <w:color w:val="auto"/>
          <w:sz w:val="22"/>
        </w:rPr>
        <w:t xml:space="preserve"> Zmiana, rezygnacja lub wprowadzenie w trakcie realizacji umowy nowego podwykonawcy nie stanowi zmiany umowy, o ile zmiana ta nie spowoduje wprowadzenia dodatkowego zakresu/części zamówienia realizowanego przez podwykonawcę/ów.</w:t>
      </w:r>
    </w:p>
    <w:p>
      <w:pPr>
        <w:pStyle w:val="Normal"/>
        <w:tabs>
          <w:tab w:val="clear" w:pos="708"/>
          <w:tab w:val="left" w:pos="1132" w:leader="none"/>
        </w:tabs>
        <w:spacing w:lineRule="auto" w:line="240" w:before="0" w:after="0"/>
        <w:ind w:hanging="425" w:start="709"/>
        <w:jc w:val="both"/>
        <w:rPr>
          <w:rFonts w:cs="Calibri"/>
          <w:color w:val="auto"/>
          <w:sz w:val="22"/>
        </w:rPr>
      </w:pPr>
      <w:r>
        <w:rPr>
          <w:rFonts w:cs="Calibri"/>
          <w:color w:val="auto"/>
          <w:sz w:val="22"/>
        </w:rPr>
      </w:r>
    </w:p>
    <w:p>
      <w:pPr>
        <w:pStyle w:val="Normal"/>
        <w:tabs>
          <w:tab w:val="clear" w:pos="708"/>
          <w:tab w:val="left" w:pos="1132" w:leader="none"/>
        </w:tabs>
        <w:spacing w:lineRule="auto" w:line="240" w:before="0" w:after="0"/>
        <w:ind w:hanging="284" w:start="284"/>
        <w:jc w:val="both"/>
        <w:rPr>
          <w:rFonts w:cs="Calibri"/>
          <w:color w:val="auto"/>
          <w:sz w:val="22"/>
        </w:rPr>
      </w:pPr>
      <w:r>
        <w:rPr>
          <w:rFonts w:cs="Calibri"/>
          <w:color w:val="auto"/>
          <w:sz w:val="22"/>
        </w:rPr>
        <w:t>3. Jeżeli Wykonawca uważa się za uprawnionego do przedłużenia terminu zakończenia przedmiotu umowy na podstawie ust. 2 pkt 2.1 Umowy, zmiany Umowy w zakresie sposobu wykonania przedmiotu umowy na podstawie ust. 2 pkt 2.2, zmiany Umowy w zakresie przedmiotu umowy na podstawie ust. 2 pkt 2.3, zmiany wysokości wynagrodzenia na podstawie ust.2 pkt 2.4, lub zmiany Umowy na innej podstawie wskazanej                           w niniejszej Umowie, zobowiązany jest do przekazania Zamawiającemu wniosku dotyczącego zmiany Umowy wraz z opisem zdarzenia lub okoliczności stanowiących podstawę do żądania takiej zmiany.</w:t>
      </w:r>
    </w:p>
    <w:p>
      <w:pPr>
        <w:pStyle w:val="Normal"/>
        <w:tabs>
          <w:tab w:val="clear" w:pos="708"/>
          <w:tab w:val="left" w:pos="1132" w:leader="none"/>
        </w:tabs>
        <w:spacing w:lineRule="auto" w:line="240" w:before="0" w:after="0"/>
        <w:ind w:hanging="284" w:start="284"/>
        <w:jc w:val="both"/>
        <w:rPr>
          <w:rFonts w:cs="Calibri"/>
          <w:color w:val="auto"/>
          <w:sz w:val="22"/>
        </w:rPr>
      </w:pPr>
      <w:r>
        <w:rPr>
          <w:rFonts w:cs="Calibri"/>
          <w:color w:val="auto"/>
          <w:sz w:val="22"/>
        </w:rPr>
        <w:t>4. Wniosek, o którym mowa w ust. 3 powinien zostać przekazany niezwłocznie, jednakże nie później niż w terminie 15 dni od dnia, w którym Wykonawca dowiedział się lub powinien dowiedzieć się o danym zdarzeniu lub okolicznościach.</w:t>
      </w:r>
    </w:p>
    <w:p>
      <w:pPr>
        <w:pStyle w:val="Normal"/>
        <w:tabs>
          <w:tab w:val="clear" w:pos="708"/>
          <w:tab w:val="left" w:pos="1132" w:leader="none"/>
        </w:tabs>
        <w:spacing w:lineRule="auto" w:line="240" w:before="0" w:after="0"/>
        <w:ind w:hanging="284" w:start="284"/>
        <w:jc w:val="both"/>
        <w:rPr>
          <w:rFonts w:cs="Calibri"/>
          <w:sz w:val="22"/>
        </w:rPr>
      </w:pPr>
      <w:r>
        <w:rPr>
          <w:rFonts w:cs="Calibri"/>
          <w:color w:val="auto"/>
          <w:sz w:val="22"/>
        </w:rPr>
        <w:t>5. Wykonawca zobowiązany jest do dostarczenia wraz z wnioskiem, o którym mowa w ust. 3 wszelkich innych dokumentów wymaganych umową,</w:t>
      </w:r>
      <w:r>
        <w:rPr>
          <w:rFonts w:cs="Calibri"/>
          <w:sz w:val="22"/>
        </w:rPr>
        <w:t xml:space="preserve"> oraz</w:t>
      </w:r>
      <w:r>
        <w:rPr>
          <w:rFonts w:cs="Calibri"/>
          <w:color w:val="auto"/>
          <w:sz w:val="22"/>
        </w:rPr>
        <w:t xml:space="preserve"> informacji uzasadniających żądanie zmiany Umowy, stosownie do zdarzenia lub okoliczności stanowiących podstawę żądania zmiany, a w przypadku wystąpienia okoliczności wskazanych w ust. 2 pkt 2.4.2 w szczególności</w:t>
      </w:r>
      <w:r>
        <w:rPr>
          <w:rFonts w:cs="Calibri"/>
          <w:sz w:val="22"/>
        </w:rPr>
        <w:t xml:space="preserve"> szczegółowej kalkulacji proponowanej zmiany wysokości wynagrodzenia, sporządzonej zgodnie z wymogami </w:t>
      </w:r>
      <w:hyperlink w:anchor="_Wykonawca__ustanawia">
        <w:r>
          <w:rPr>
            <w:rStyle w:val="Style"/>
            <w:rFonts w:cs="Calibri"/>
            <w:sz w:val="22"/>
          </w:rPr>
          <w:t>§</w:t>
        </w:r>
      </w:hyperlink>
      <w:r>
        <w:rPr>
          <w:rFonts w:cs="Calibri"/>
          <w:sz w:val="22"/>
        </w:rPr>
        <w:t xml:space="preserve"> 4 ust 8 Umowy.</w:t>
      </w:r>
    </w:p>
    <w:p>
      <w:pPr>
        <w:pStyle w:val="Normal"/>
        <w:tabs>
          <w:tab w:val="clear" w:pos="708"/>
          <w:tab w:val="left" w:pos="1132" w:leader="none"/>
        </w:tabs>
        <w:spacing w:lineRule="auto" w:line="240" w:before="0" w:after="0"/>
        <w:ind w:hanging="284" w:start="284"/>
        <w:jc w:val="both"/>
        <w:rPr>
          <w:rFonts w:cs="Calibri"/>
          <w:sz w:val="22"/>
        </w:rPr>
      </w:pPr>
      <w:r>
        <w:rPr>
          <w:rFonts w:cs="Calibri"/>
          <w:sz w:val="22"/>
        </w:rPr>
        <w:t xml:space="preserve">6. </w:t>
      </w:r>
      <w:r>
        <w:rPr>
          <w:rFonts w:cs="Calibri"/>
          <w:color w:val="auto"/>
          <w:sz w:val="22"/>
        </w:rPr>
        <w:t>W terminie do 15 dni od otrzymania wniosku, o którym mowa w ust. 3, Zamawiający może zwrócić się do Wykonawcy o jego uzupełnienie, poprzez przekazanie dodatkowych wyjaśnień, informacji lub dokumentów (np. zażądać oryginałów do wglądu lub kopii potwierdzonych za zgodność z oryginałami),</w:t>
      </w:r>
    </w:p>
    <w:p>
      <w:pPr>
        <w:pStyle w:val="Normal"/>
        <w:tabs>
          <w:tab w:val="clear" w:pos="708"/>
          <w:tab w:val="left" w:pos="1132" w:leader="none"/>
        </w:tabs>
        <w:spacing w:lineRule="auto" w:line="240" w:before="0" w:after="0"/>
        <w:ind w:hanging="284" w:start="284"/>
        <w:jc w:val="both"/>
        <w:rPr>
          <w:rFonts w:cs="Calibri"/>
          <w:color w:val="auto"/>
          <w:sz w:val="22"/>
        </w:rPr>
      </w:pPr>
      <w:r>
        <w:rPr>
          <w:rFonts w:cs="Calibri"/>
          <w:sz w:val="22"/>
        </w:rPr>
        <w:t>7.</w:t>
      </w:r>
      <w:r>
        <w:rPr>
          <w:rFonts w:cs="Calibri"/>
          <w:color w:val="auto"/>
          <w:sz w:val="22"/>
          <w:shd w:fill="FFFFFF" w:val="clear"/>
        </w:rPr>
        <w:t xml:space="preserve"> </w:t>
      </w:r>
      <w:r>
        <w:rPr>
          <w:rFonts w:cs="Calibri"/>
          <w:color w:val="auto"/>
          <w:sz w:val="22"/>
        </w:rPr>
        <w:t xml:space="preserve"> W terminie do 15 dni od dnia otrzymania kompletnego wniosku, o którym mowa w ust. 3, Zamawiający zobowiązany jest do pisemnego ustosunkowania się do zgłoszonego żądania zmiany Umowy oraz powiadomienia Wykonawcy o akceptacji żądania zmiany Umowy i terminie podpisania aneksu do Umowy lub odpowiednio o braku akceptacji zmiany.</w:t>
      </w:r>
    </w:p>
    <w:p>
      <w:pPr>
        <w:pStyle w:val="Normal"/>
        <w:tabs>
          <w:tab w:val="clear" w:pos="708"/>
          <w:tab w:val="left" w:pos="0" w:leader="none"/>
        </w:tabs>
        <w:spacing w:lineRule="auto" w:line="240" w:before="0" w:after="0"/>
        <w:jc w:val="both"/>
        <w:rPr>
          <w:rFonts w:cs="Calibri"/>
          <w:color w:val="auto"/>
          <w:sz w:val="22"/>
        </w:rPr>
      </w:pPr>
      <w:r>
        <w:rPr>
          <w:rFonts w:cs="Calibri"/>
          <w:color w:val="auto"/>
          <w:sz w:val="22"/>
        </w:rPr>
        <w:t>8. W razie wątpliwości, przyjmuje się, że nie stanowią zmiany Umowy następujące okoliczności:</w:t>
      </w:r>
    </w:p>
    <w:p>
      <w:pPr>
        <w:pStyle w:val="Normal"/>
        <w:tabs>
          <w:tab w:val="clear" w:pos="708"/>
          <w:tab w:val="left" w:pos="1185" w:leader="none"/>
        </w:tabs>
        <w:spacing w:lineRule="auto" w:line="240" w:before="0" w:after="0"/>
        <w:ind w:start="284"/>
        <w:jc w:val="both"/>
        <w:rPr>
          <w:rFonts w:cs="Calibri"/>
          <w:color w:val="auto"/>
          <w:sz w:val="22"/>
        </w:rPr>
      </w:pPr>
      <w:r>
        <w:rPr>
          <w:rFonts w:cs="Calibri"/>
          <w:color w:val="auto"/>
          <w:sz w:val="22"/>
        </w:rPr>
        <w:t>8.1. zmiana danych związanych z obsługą administracyjno - organizacyjną Umowy,</w:t>
      </w:r>
    </w:p>
    <w:p>
      <w:pPr>
        <w:pStyle w:val="Normal"/>
        <w:tabs>
          <w:tab w:val="clear" w:pos="708"/>
          <w:tab w:val="left" w:pos="1185" w:leader="none"/>
        </w:tabs>
        <w:spacing w:lineRule="auto" w:line="240" w:before="0" w:after="0"/>
        <w:ind w:start="284"/>
        <w:jc w:val="both"/>
        <w:rPr>
          <w:rFonts w:cs="Calibri"/>
          <w:color w:val="auto"/>
          <w:sz w:val="22"/>
        </w:rPr>
      </w:pPr>
      <w:r>
        <w:rPr>
          <w:rFonts w:cs="Calibri"/>
          <w:color w:val="auto"/>
          <w:sz w:val="22"/>
        </w:rPr>
        <w:t>8.2. zmiana danych teleadresowych,</w:t>
      </w:r>
    </w:p>
    <w:p>
      <w:pPr>
        <w:pStyle w:val="Normal"/>
        <w:tabs>
          <w:tab w:val="clear" w:pos="708"/>
          <w:tab w:val="left" w:pos="1185" w:leader="none"/>
        </w:tabs>
        <w:spacing w:lineRule="auto" w:line="240" w:before="0" w:after="0"/>
        <w:ind w:start="284"/>
        <w:jc w:val="both"/>
        <w:rPr>
          <w:rFonts w:cs="Calibri"/>
          <w:color w:val="auto"/>
          <w:sz w:val="22"/>
        </w:rPr>
      </w:pPr>
      <w:r>
        <w:rPr>
          <w:rFonts w:cs="Calibri"/>
          <w:color w:val="auto"/>
          <w:sz w:val="22"/>
        </w:rPr>
        <w:t>8.3. zmiana danych rejestrowych,</w:t>
      </w:r>
    </w:p>
    <w:p>
      <w:pPr>
        <w:pStyle w:val="Normal"/>
        <w:tabs>
          <w:tab w:val="clear" w:pos="708"/>
          <w:tab w:val="left" w:pos="0" w:leader="none"/>
          <w:tab w:val="left" w:pos="1185" w:leader="none"/>
        </w:tabs>
        <w:spacing w:lineRule="auto" w:line="240" w:before="0" w:after="0"/>
        <w:ind w:start="284"/>
        <w:jc w:val="both"/>
        <w:rPr>
          <w:rFonts w:cs="Calibri"/>
          <w:color w:val="auto"/>
          <w:sz w:val="22"/>
        </w:rPr>
      </w:pPr>
      <w:r>
        <w:rPr>
          <w:rFonts w:cs="Calibri"/>
          <w:color w:val="auto"/>
          <w:sz w:val="22"/>
        </w:rPr>
        <w:t>8.4. zmiany będące następstwem sukcesji uniwersalnej po jednej ze stron Umowy.</w:t>
      </w:r>
    </w:p>
    <w:p>
      <w:pPr>
        <w:pStyle w:val="Normal"/>
        <w:tabs>
          <w:tab w:val="clear" w:pos="708"/>
          <w:tab w:val="left" w:pos="0" w:leader="none"/>
          <w:tab w:val="left" w:pos="1185" w:leader="none"/>
        </w:tabs>
        <w:spacing w:lineRule="auto" w:line="240" w:before="0" w:after="0"/>
        <w:ind w:start="284"/>
        <w:jc w:val="both"/>
        <w:rPr>
          <w:rFonts w:cs="Calibri"/>
          <w:color w:val="auto"/>
          <w:sz w:val="22"/>
        </w:rPr>
      </w:pPr>
      <w:r>
        <w:rPr>
          <w:rFonts w:cs="Calibri"/>
          <w:color w:val="auto"/>
          <w:sz w:val="22"/>
        </w:rPr>
      </w:r>
    </w:p>
    <w:p>
      <w:pPr>
        <w:pStyle w:val="Heading1"/>
        <w:tabs>
          <w:tab w:val="clear" w:pos="708"/>
          <w:tab w:val="left" w:pos="720" w:leader="none"/>
        </w:tabs>
        <w:spacing w:lineRule="auto" w:line="240" w:before="0" w:after="0"/>
        <w:jc w:val="both"/>
        <w:rPr>
          <w:rFonts w:ascii="Calibri" w:hAnsi="Calibri" w:cs="Calibri"/>
          <w:b/>
          <w:bCs/>
          <w:color w:val="auto"/>
          <w:sz w:val="22"/>
        </w:rPr>
      </w:pPr>
      <w:bookmarkStart w:id="31" w:name="_Toc223448151"/>
      <w:r>
        <w:rPr>
          <w:rStyle w:val="Domylnaczcionkaakapitu1"/>
          <w:rFonts w:cs="Calibri" w:ascii="Calibri" w:hAnsi="Calibri"/>
          <w:b/>
          <w:bCs/>
          <w:color w:val="auto"/>
          <w:sz w:val="22"/>
        </w:rPr>
        <w:t>§ 15*. Podmiot Udostępniający Zasoby</w:t>
      </w:r>
      <w:bookmarkEnd w:id="31"/>
      <w:r>
        <w:rPr>
          <w:rStyle w:val="Domylnaczcionkaakapitu1"/>
          <w:rFonts w:cs="Calibri" w:ascii="Calibri" w:hAnsi="Calibri"/>
          <w:b/>
          <w:bCs/>
          <w:color w:val="auto"/>
          <w:sz w:val="22"/>
        </w:rPr>
        <w:t xml:space="preserve"> </w:t>
      </w:r>
    </w:p>
    <w:p>
      <w:pPr>
        <w:pStyle w:val="Normal"/>
        <w:spacing w:lineRule="auto" w:line="240" w:before="0" w:after="0"/>
        <w:jc w:val="both"/>
        <w:rPr>
          <w:rFonts w:cs="Calibri"/>
          <w:color w:val="auto"/>
          <w:sz w:val="12"/>
          <w:szCs w:val="12"/>
        </w:rPr>
      </w:pPr>
      <w:r>
        <w:rPr>
          <w:rFonts w:cs="Calibri"/>
          <w:color w:val="auto"/>
          <w:sz w:val="22"/>
        </w:rPr>
        <w:t>Wykonawca wykona przedmiot umowy bez  udziału Podmiotu Udostępniającego Zasoby.</w:t>
      </w:r>
    </w:p>
    <w:p>
      <w:pPr>
        <w:pStyle w:val="Normal"/>
        <w:spacing w:lineRule="auto" w:line="240" w:before="0" w:after="0"/>
        <w:jc w:val="both"/>
        <w:rPr>
          <w:rFonts w:cs="Calibri"/>
          <w:color w:val="auto"/>
          <w:sz w:val="12"/>
          <w:szCs w:val="12"/>
        </w:rPr>
      </w:pPr>
      <w:r>
        <w:rPr>
          <w:rFonts w:cs="Calibri"/>
          <w:color w:val="auto"/>
          <w:sz w:val="12"/>
          <w:szCs w:val="12"/>
        </w:rPr>
      </w:r>
    </w:p>
    <w:p>
      <w:pPr>
        <w:pStyle w:val="Normal"/>
        <w:spacing w:lineRule="auto" w:line="240" w:before="0" w:after="0"/>
        <w:jc w:val="both"/>
        <w:rPr>
          <w:rFonts w:cs="Calibri"/>
          <w:color w:val="auto"/>
          <w:sz w:val="22"/>
        </w:rPr>
      </w:pPr>
      <w:r>
        <w:rPr>
          <w:rFonts w:cs="Calibri"/>
          <w:b/>
          <w:bCs/>
          <w:color w:val="auto"/>
          <w:sz w:val="22"/>
        </w:rPr>
        <w:t xml:space="preserve">§ 15*Podmiot Udostępniający Zasoby </w:t>
      </w:r>
    </w:p>
    <w:p>
      <w:pPr>
        <w:pStyle w:val="Normal"/>
        <w:tabs>
          <w:tab w:val="clear" w:pos="708"/>
          <w:tab w:val="left" w:pos="0" w:leader="none"/>
        </w:tabs>
        <w:spacing w:lineRule="auto" w:line="240" w:before="0" w:after="0"/>
        <w:ind w:hanging="284" w:start="284"/>
        <w:jc w:val="both"/>
        <w:rPr>
          <w:rFonts w:cs="Calibri"/>
          <w:color w:val="auto"/>
          <w:sz w:val="22"/>
        </w:rPr>
      </w:pPr>
      <w:r>
        <w:rPr>
          <w:rFonts w:cs="Calibri"/>
          <w:color w:val="auto"/>
          <w:sz w:val="22"/>
        </w:rPr>
        <w:t>1. Wykonawca oświadcza, że Podmiot Udostępniający Zasoby ………………………, na zasoby którego w zakresie/ach ……………. Wykonawca powoływał się w negocjacjach celem wykazania spełniania warunków udziału w postępowaniu o udzielenie zamówienia publicznego, będzie realizował przedmiot umowy                                                                                               w zakresie/ach …..................................................…</w:t>
      </w:r>
    </w:p>
    <w:p>
      <w:pPr>
        <w:pStyle w:val="Normal"/>
        <w:spacing w:lineRule="auto" w:line="240" w:before="0" w:after="0"/>
        <w:ind w:hanging="284" w:start="284"/>
        <w:jc w:val="both"/>
        <w:rPr>
          <w:rFonts w:cs="Calibri"/>
          <w:color w:val="auto"/>
          <w:sz w:val="22"/>
        </w:rPr>
      </w:pPr>
      <w:r>
        <w:rPr>
          <w:rFonts w:cs="Calibri"/>
          <w:color w:val="auto"/>
          <w:sz w:val="22"/>
        </w:rPr>
        <w:t>2. W przypadku udostępniania zasobów umowy przez ….…………………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udostępniającego zasoby, po uprzednim uzyskaniu pisemnej zgody Zamawiającego, lub Wykonawca wykaże, przedstawiając stosowne dokumenty, że samodzielnie spełnia je w stopniu nie mniejszym niż wymagany w trakcie postępowania o udzielenie zamówienia.</w:t>
      </w:r>
    </w:p>
    <w:p>
      <w:pPr>
        <w:pStyle w:val="Normal"/>
        <w:tabs>
          <w:tab w:val="clear" w:pos="708"/>
          <w:tab w:val="left" w:pos="0" w:leader="none"/>
        </w:tabs>
        <w:spacing w:lineRule="auto" w:line="240" w:before="0" w:after="0"/>
        <w:ind w:hanging="284" w:start="284"/>
        <w:jc w:val="both"/>
        <w:rPr>
          <w:rFonts w:cs="Calibri"/>
          <w:color w:val="auto"/>
          <w:sz w:val="12"/>
          <w:szCs w:val="12"/>
        </w:rPr>
      </w:pPr>
      <w:r>
        <w:rPr>
          <w:rFonts w:cs="Calibri"/>
          <w:color w:val="auto"/>
          <w:sz w:val="22"/>
        </w:rPr>
        <w:t>3. Zamawiający jest uprawniony do odmowy akceptacji zmiany Podmiotu Udostępniającego Zasoby,                                             w przypadku wątpliwości dotyczących w szczególności rzeczywistego udostępniania zasobów przez Podmiot Udostępniający Zasoby lub w zakresie sposobu ich udostępniania i okresu.</w:t>
      </w:r>
    </w:p>
    <w:p>
      <w:pPr>
        <w:pStyle w:val="Heading1"/>
        <w:numPr>
          <w:ilvl w:val="0"/>
          <w:numId w:val="1"/>
        </w:numPr>
        <w:tabs>
          <w:tab w:val="clear" w:pos="708"/>
          <w:tab w:val="left" w:pos="0" w:leader="none"/>
        </w:tabs>
        <w:spacing w:lineRule="auto" w:line="240" w:before="0" w:after="0"/>
        <w:jc w:val="both"/>
        <w:rPr>
          <w:rFonts w:ascii="Calibri" w:hAnsi="Calibri" w:cs="Calibri"/>
          <w:color w:val="auto"/>
          <w:sz w:val="12"/>
          <w:szCs w:val="12"/>
        </w:rPr>
      </w:pPr>
      <w:r>
        <w:rPr>
          <w:rFonts w:cs="Calibri" w:ascii="Calibri" w:hAnsi="Calibri"/>
          <w:color w:val="auto"/>
          <w:sz w:val="12"/>
          <w:szCs w:val="12"/>
        </w:rPr>
      </w:r>
    </w:p>
    <w:p>
      <w:pPr>
        <w:pStyle w:val="Heading1"/>
        <w:numPr>
          <w:ilvl w:val="0"/>
          <w:numId w:val="1"/>
        </w:numPr>
        <w:tabs>
          <w:tab w:val="clear" w:pos="708"/>
          <w:tab w:val="left" w:pos="0" w:leader="none"/>
        </w:tabs>
        <w:spacing w:lineRule="auto" w:line="240" w:before="0" w:after="0"/>
        <w:jc w:val="both"/>
        <w:rPr>
          <w:rStyle w:val="Domylnaczcionkaakapitu1"/>
          <w:rFonts w:ascii="Calibri" w:hAnsi="Calibri" w:cs="Calibri"/>
          <w:b/>
          <w:bCs/>
          <w:color w:val="auto"/>
          <w:sz w:val="22"/>
        </w:rPr>
      </w:pPr>
      <w:bookmarkStart w:id="32" w:name="_Toc223448152"/>
      <w:r>
        <w:rPr>
          <w:rStyle w:val="Domylnaczcionkaakapitu1"/>
          <w:rFonts w:cs="Calibri" w:ascii="Calibri" w:hAnsi="Calibri"/>
          <w:b/>
          <w:bCs/>
          <w:color w:val="auto"/>
          <w:sz w:val="22"/>
        </w:rPr>
        <w:t>§ 16. Ochrona danych osobowych</w:t>
      </w:r>
      <w:bookmarkEnd w:id="32"/>
    </w:p>
    <w:p>
      <w:pPr>
        <w:pStyle w:val="Normal"/>
        <w:tabs>
          <w:tab w:val="clear" w:pos="708"/>
          <w:tab w:val="left" w:pos="0" w:leader="none"/>
        </w:tabs>
        <w:spacing w:lineRule="auto" w:line="240" w:before="0" w:after="0"/>
        <w:ind w:hanging="284" w:start="284"/>
        <w:jc w:val="both"/>
        <w:rPr>
          <w:rFonts w:cs="Calibri"/>
          <w:color w:val="auto"/>
          <w:sz w:val="22"/>
        </w:rPr>
      </w:pPr>
      <w:r>
        <w:rPr>
          <w:rFonts w:cs="Calibri"/>
          <w:color w:val="auto"/>
          <w:sz w:val="22"/>
        </w:rPr>
        <w:t>1. W przypadku powstania konieczności powierzenia Wykonawcy przetwarzania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oraz zgodnie z przepisami ustawy z dnia 10 maja 2018r. o ochronie danych osobowych, zasady powierzenia przetwarzania tych danych zostaną uregulowane odrębną, nieodpłatną umową, gwarantującą spełnienie obowiązków wynikających ze wskazanych przepisów.</w:t>
      </w:r>
    </w:p>
    <w:p>
      <w:pPr>
        <w:pStyle w:val="Normal"/>
        <w:spacing w:lineRule="auto" w:line="240" w:before="0" w:after="0"/>
        <w:ind w:hanging="284" w:start="284"/>
        <w:jc w:val="both"/>
        <w:rPr>
          <w:rFonts w:cs="Calibri"/>
          <w:color w:val="auto"/>
          <w:sz w:val="22"/>
        </w:rPr>
      </w:pPr>
      <w:r>
        <w:rPr>
          <w:rFonts w:cs="Calibri"/>
          <w:color w:val="auto"/>
          <w:sz w:val="22"/>
        </w:rPr>
        <w:t>2. W przypadku uchylania się przez Wykonawcę od podpisania umowy, o której mowa w ust. 1, Wykonawca ponosi pełną odpowiedzialność za następstwa tego uchylenia, w tym z tytułu powstałej szkody Zamawiającego (jako administratora danych) lub osoby trzeciej, oraz z tytułu związanego z tym opóźnienia w realizacji przedmiotu niniejszej Umowy.</w:t>
      </w:r>
    </w:p>
    <w:p>
      <w:pPr>
        <w:pStyle w:val="Normal"/>
        <w:spacing w:lineRule="auto" w:line="240" w:before="0" w:after="0"/>
        <w:ind w:hanging="284" w:start="284"/>
        <w:jc w:val="both"/>
        <w:rPr>
          <w:rStyle w:val="Domylnaczcionkaakapitu1"/>
          <w:rFonts w:cs="Calibri"/>
          <w:color w:val="auto"/>
          <w:sz w:val="22"/>
        </w:rPr>
      </w:pPr>
      <w:r>
        <w:rPr>
          <w:rFonts w:cs="Calibri"/>
          <w:color w:val="auto"/>
          <w:sz w:val="22"/>
        </w:rPr>
        <w:t xml:space="preserve">3. W przypadku, gdy z winy Wykonawcy dojdzie do naruszenia zasad ochrony danych osobowych przewidzianych w obowiązujących przepisach prawa i z tego tytułu Zamawiający poniesie szkodę, w szczególności z tytułu nałożonych kar, Wykonawca jest zobowiązany do jej pokrycia w pełnej wysokości. </w:t>
      </w:r>
    </w:p>
    <w:p>
      <w:pPr>
        <w:pStyle w:val="Heading1"/>
        <w:numPr>
          <w:ilvl w:val="0"/>
          <w:numId w:val="1"/>
        </w:numPr>
        <w:spacing w:lineRule="auto" w:line="240"/>
        <w:rPr>
          <w:rFonts w:ascii="Calibri" w:hAnsi="Calibri" w:cs="Calibri"/>
          <w:b/>
          <w:bCs/>
          <w:color w:val="auto"/>
          <w:sz w:val="22"/>
          <w:szCs w:val="22"/>
        </w:rPr>
      </w:pPr>
      <w:bookmarkStart w:id="33" w:name="_Toc223448153"/>
      <w:r>
        <w:rPr>
          <w:rStyle w:val="Domylnaczcionkaakapitu1"/>
          <w:rFonts w:cs="Calibri" w:ascii="Calibri" w:hAnsi="Calibri"/>
          <w:b/>
          <w:bCs/>
          <w:color w:val="auto"/>
          <w:sz w:val="22"/>
        </w:rPr>
        <w:t>§ 17. Postanowienia końcowe</w:t>
      </w:r>
      <w:bookmarkEnd w:id="33"/>
    </w:p>
    <w:p>
      <w:pPr>
        <w:pStyle w:val="Normal"/>
        <w:spacing w:lineRule="auto" w:line="240" w:before="0" w:after="0"/>
        <w:ind w:hanging="284" w:start="284"/>
        <w:jc w:val="both"/>
        <w:rPr>
          <w:rFonts w:cs="Calibri"/>
          <w:color w:val="auto"/>
          <w:sz w:val="22"/>
        </w:rPr>
      </w:pPr>
      <w:r>
        <w:rPr>
          <w:rFonts w:cs="Calibri"/>
          <w:color w:val="auto"/>
          <w:sz w:val="22"/>
        </w:rPr>
        <w:t xml:space="preserve">1. W sprawach nieuregulowanych niniejszą umową mają zastosowanie odpowiednie przepisy Kodeksu Cywilnego, przepisy ustawy z dnia 11 września 2019r. Prawo zamówień publicznych oraz przepisy Prawa budowlanego wraz z aktami wykonawczymi. </w:t>
      </w:r>
    </w:p>
    <w:p>
      <w:pPr>
        <w:pStyle w:val="Normal"/>
        <w:spacing w:lineRule="auto" w:line="240" w:before="0" w:after="0"/>
        <w:ind w:hanging="284" w:start="284"/>
        <w:jc w:val="both"/>
        <w:rPr>
          <w:rFonts w:cs="Calibri"/>
          <w:color w:val="auto"/>
          <w:sz w:val="22"/>
        </w:rPr>
      </w:pPr>
      <w:r>
        <w:rPr>
          <w:rFonts w:cs="Calibri"/>
          <w:color w:val="auto"/>
          <w:sz w:val="22"/>
        </w:rPr>
        <w:t>2. Ewentualne spory powstałe na tle niniejszej umowy rozstrzygać będzie Sąd właściwy dla siedziby Zamawiającego.</w:t>
      </w:r>
    </w:p>
    <w:p>
      <w:pPr>
        <w:pStyle w:val="Heading2"/>
        <w:spacing w:lineRule="auto" w:line="240" w:before="0" w:after="0"/>
        <w:ind w:hanging="284" w:start="284"/>
        <w:jc w:val="both"/>
        <w:rPr>
          <w:rFonts w:ascii="Calibri" w:hAnsi="Calibri" w:cs="Calibri"/>
          <w:color w:val="auto"/>
          <w:sz w:val="22"/>
          <w:szCs w:val="22"/>
        </w:rPr>
      </w:pPr>
      <w:r>
        <w:rPr>
          <w:rFonts w:cs="Calibri" w:ascii="Calibri" w:hAnsi="Calibri"/>
          <w:color w:val="auto"/>
          <w:sz w:val="22"/>
          <w:szCs w:val="22"/>
        </w:rPr>
        <w:t>3. Wykonawca oświadcza, iż wszystkie dokumenty wymagane przez Zamawiającego są aktualne w dniu podpisania umowy, a informacje tam zawarte nie uległy zmianie.</w:t>
      </w:r>
    </w:p>
    <w:p>
      <w:pPr>
        <w:pStyle w:val="Heading2"/>
        <w:spacing w:lineRule="auto" w:line="240" w:before="0" w:after="0"/>
        <w:ind w:hanging="284" w:start="284"/>
        <w:jc w:val="both"/>
        <w:rPr>
          <w:rFonts w:ascii="Calibri" w:hAnsi="Calibri" w:cs="Calibri"/>
          <w:color w:val="auto"/>
          <w:sz w:val="22"/>
          <w:szCs w:val="22"/>
        </w:rPr>
      </w:pPr>
      <w:r>
        <w:rPr>
          <w:rFonts w:cs="Calibri" w:ascii="Calibri" w:hAnsi="Calibri"/>
          <w:color w:val="auto"/>
          <w:sz w:val="22"/>
          <w:szCs w:val="22"/>
        </w:rPr>
        <w:t>4. Wszelkie zmiany umowy wymagają formy pisemnej pod rygorem nieważności.</w:t>
      </w:r>
    </w:p>
    <w:p>
      <w:pPr>
        <w:pStyle w:val="Heading2"/>
        <w:spacing w:lineRule="auto" w:line="240" w:before="0" w:after="0"/>
        <w:ind w:hanging="284" w:start="284"/>
        <w:jc w:val="both"/>
        <w:rPr>
          <w:rFonts w:ascii="Calibri" w:hAnsi="Calibri" w:cs="Calibri"/>
          <w:color w:val="auto"/>
          <w:sz w:val="16"/>
          <w:szCs w:val="16"/>
        </w:rPr>
      </w:pPr>
      <w:r>
        <w:rPr>
          <w:rFonts w:cs="Calibri" w:ascii="Calibri" w:hAnsi="Calibri"/>
          <w:color w:val="auto"/>
          <w:sz w:val="22"/>
          <w:szCs w:val="22"/>
        </w:rPr>
        <w:t xml:space="preserve">5. </w:t>
      </w:r>
      <w:r>
        <w:rPr>
          <w:rStyle w:val="Domylnaczcionkaakapitu1"/>
          <w:rFonts w:cs="Calibri" w:ascii="Calibri" w:hAnsi="Calibri"/>
          <w:color w:val="auto"/>
          <w:sz w:val="22"/>
        </w:rPr>
        <w:t>Umowę niniejszą sporządzono w trzech jednobrzmiących egzemplarzach, jeden egzemplarz dla Wykonawcy oraz dwa egzemplarze dla Zamawiającego.</w:t>
      </w:r>
    </w:p>
    <w:p>
      <w:pPr>
        <w:pStyle w:val="Heading2"/>
        <w:spacing w:lineRule="auto" w:line="240" w:before="0" w:after="0"/>
        <w:jc w:val="both"/>
        <w:rPr>
          <w:rFonts w:ascii="Calibri" w:hAnsi="Calibri" w:cs="Calibri"/>
          <w:color w:val="auto"/>
          <w:sz w:val="16"/>
          <w:szCs w:val="16"/>
        </w:rPr>
      </w:pPr>
      <w:r>
        <w:rPr>
          <w:rFonts w:cs="Calibri" w:ascii="Calibri" w:hAnsi="Calibri"/>
          <w:color w:val="auto"/>
          <w:sz w:val="16"/>
          <w:szCs w:val="16"/>
        </w:rPr>
      </w:r>
    </w:p>
    <w:p>
      <w:pPr>
        <w:pStyle w:val="Heading2"/>
        <w:tabs>
          <w:tab w:val="clear" w:pos="708"/>
          <w:tab w:val="left" w:pos="0" w:leader="none"/>
        </w:tabs>
        <w:spacing w:lineRule="auto" w:line="240" w:before="0" w:after="0"/>
        <w:jc w:val="both"/>
        <w:rPr>
          <w:rFonts w:ascii="Calibri" w:hAnsi="Calibri" w:cs="Calibri"/>
          <w:b/>
          <w:color w:val="auto"/>
          <w:sz w:val="20"/>
          <w:szCs w:val="20"/>
        </w:rPr>
      </w:pPr>
      <w:r>
        <w:rPr>
          <w:rFonts w:cs="Calibri" w:ascii="Calibri" w:hAnsi="Calibri"/>
          <w:b/>
          <w:color w:val="auto"/>
          <w:sz w:val="20"/>
          <w:szCs w:val="20"/>
        </w:rPr>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b/>
          <w:color w:val="auto"/>
          <w:sz w:val="20"/>
          <w:szCs w:val="20"/>
        </w:rPr>
        <w:t>Załączniki do umowy:</w:t>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color w:val="auto"/>
          <w:sz w:val="20"/>
          <w:szCs w:val="20"/>
        </w:rPr>
        <w:t>1 – Dokumentacja projektowa</w:t>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color w:val="auto"/>
          <w:sz w:val="20"/>
          <w:szCs w:val="20"/>
        </w:rPr>
        <w:t>2 – Specyfikacje techniczne wykonania i odbioru robót budowlanych</w:t>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color w:val="auto"/>
          <w:sz w:val="20"/>
          <w:szCs w:val="20"/>
        </w:rPr>
        <w:t>3 – Oferta Wykonawcy,</w:t>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color w:val="auto"/>
          <w:sz w:val="20"/>
          <w:szCs w:val="20"/>
        </w:rPr>
        <w:t>4 – Kosztorys Wykonawcy,</w:t>
      </w:r>
    </w:p>
    <w:p>
      <w:pPr>
        <w:pStyle w:val="Heading2"/>
        <w:tabs>
          <w:tab w:val="clear" w:pos="708"/>
          <w:tab w:val="left" w:pos="0" w:leader="none"/>
        </w:tabs>
        <w:spacing w:lineRule="auto" w:line="240" w:before="0" w:after="0"/>
        <w:jc w:val="both"/>
        <w:rPr>
          <w:rFonts w:ascii="Calibri" w:hAnsi="Calibri" w:cs="Calibri"/>
          <w:color w:val="auto"/>
          <w:sz w:val="20"/>
          <w:szCs w:val="20"/>
        </w:rPr>
      </w:pPr>
      <w:r>
        <w:rPr>
          <w:rFonts w:cs="Calibri" w:ascii="Calibri" w:hAnsi="Calibri"/>
          <w:color w:val="auto"/>
          <w:sz w:val="20"/>
          <w:szCs w:val="20"/>
        </w:rPr>
        <w:t>5 – Specyfikacja Warunków Zamówienia,</w:t>
      </w:r>
    </w:p>
    <w:p>
      <w:pPr>
        <w:pStyle w:val="Heading2"/>
        <w:tabs>
          <w:tab w:val="clear" w:pos="708"/>
          <w:tab w:val="left" w:pos="0" w:leader="none"/>
        </w:tabs>
        <w:spacing w:lineRule="auto" w:line="240" w:before="0" w:after="0"/>
        <w:jc w:val="both"/>
        <w:rPr>
          <w:rFonts w:ascii="Calibri" w:hAnsi="Calibri" w:cs="Calibri"/>
          <w:color w:val="auto"/>
          <w:sz w:val="22"/>
          <w:szCs w:val="20"/>
        </w:rPr>
      </w:pPr>
      <w:r>
        <w:rPr>
          <w:rFonts w:cs="Calibri" w:ascii="Calibri" w:hAnsi="Calibri"/>
          <w:color w:val="auto"/>
          <w:sz w:val="20"/>
          <w:szCs w:val="20"/>
        </w:rPr>
        <w:t xml:space="preserve">6 - Kopia polisy ubezpieczeniowej.  </w:t>
      </w:r>
    </w:p>
    <w:p>
      <w:pPr>
        <w:pStyle w:val="Normal"/>
        <w:spacing w:lineRule="auto" w:line="240" w:before="120" w:after="120"/>
        <w:rPr>
          <w:rFonts w:eastAsia="Calibri" w:cs="Calibri"/>
          <w:b/>
          <w:color w:val="auto"/>
          <w:sz w:val="22"/>
        </w:rPr>
      </w:pPr>
      <w:r>
        <w:rPr>
          <w:rFonts w:eastAsia="Calibri" w:cs="Calibri"/>
          <w:b/>
          <w:color w:val="auto"/>
          <w:sz w:val="22"/>
        </w:rPr>
        <w:t xml:space="preserve">         </w:t>
      </w:r>
    </w:p>
    <w:p>
      <w:pPr>
        <w:pStyle w:val="Normal"/>
        <w:spacing w:lineRule="auto" w:line="240" w:before="120" w:after="120"/>
        <w:rPr>
          <w:rFonts w:eastAsia="Calibri" w:cs="Calibri"/>
          <w:b/>
          <w:color w:val="auto"/>
          <w:sz w:val="22"/>
        </w:rPr>
      </w:pPr>
      <w:r>
        <w:rPr>
          <w:rFonts w:eastAsia="Calibri" w:cs="Calibri"/>
          <w:b/>
          <w:color w:val="auto"/>
          <w:sz w:val="22"/>
        </w:rPr>
      </w:r>
    </w:p>
    <w:p>
      <w:pPr>
        <w:pStyle w:val="Normal"/>
        <w:spacing w:lineRule="auto" w:line="240" w:before="120" w:after="120"/>
        <w:rPr>
          <w:rFonts w:eastAsia="Calibri" w:cs="Calibri"/>
          <w:b/>
          <w:color w:val="auto"/>
          <w:sz w:val="22"/>
        </w:rPr>
      </w:pPr>
      <w:r>
        <w:rPr>
          <w:rFonts w:eastAsia="Calibri" w:cs="Calibri"/>
          <w:b/>
          <w:color w:val="auto"/>
          <w:sz w:val="22"/>
        </w:rPr>
      </w:r>
    </w:p>
    <w:p>
      <w:pPr>
        <w:pStyle w:val="Normal"/>
        <w:spacing w:lineRule="auto" w:line="240" w:before="120" w:after="120"/>
        <w:ind w:firstLine="708"/>
        <w:rPr>
          <w:rFonts w:eastAsia="Calibri" w:cs="Calibri"/>
          <w:b/>
          <w:color w:val="auto"/>
          <w:sz w:val="22"/>
        </w:rPr>
      </w:pPr>
      <w:r>
        <w:rPr>
          <w:rFonts w:eastAsia="Calibri" w:cs="Calibri"/>
          <w:b/>
          <w:color w:val="auto"/>
          <w:sz w:val="22"/>
        </w:rPr>
        <w:t xml:space="preserve">   </w:t>
      </w:r>
      <w:r>
        <w:rPr>
          <w:rFonts w:cs="Calibri"/>
          <w:b/>
          <w:color w:val="auto"/>
          <w:sz w:val="22"/>
        </w:rPr>
        <w:t>Zamawiający:                                                                                                                    Wykonawca:</w:t>
      </w:r>
    </w:p>
    <w:p>
      <w:pPr>
        <w:pStyle w:val="Normal"/>
        <w:spacing w:lineRule="auto" w:line="240" w:before="240" w:after="240"/>
        <w:rPr>
          <w:rFonts w:eastAsia="Calibri" w:cs="Calibri"/>
          <w:b/>
          <w:color w:val="auto"/>
          <w:sz w:val="22"/>
        </w:rPr>
      </w:pPr>
      <w:r>
        <w:rPr>
          <w:rFonts w:eastAsia="Calibri" w:cs="Calibri"/>
          <w:b/>
          <w:color w:val="auto"/>
          <w:sz w:val="22"/>
        </w:rPr>
        <w:t xml:space="preserve">              </w:t>
      </w:r>
    </w:p>
    <w:p>
      <w:pPr>
        <w:pStyle w:val="Normal"/>
        <w:spacing w:before="360" w:after="360"/>
        <w:rPr>
          <w:rFonts w:cs="Calibri"/>
          <w:b/>
          <w:color w:val="auto"/>
          <w:sz w:val="22"/>
        </w:rPr>
      </w:pPr>
      <w:r>
        <w:rPr>
          <w:rFonts w:eastAsia="Calibri" w:cs="Calibri"/>
          <w:b/>
          <w:color w:val="auto"/>
          <w:sz w:val="22"/>
        </w:rPr>
        <w:t xml:space="preserve">                                                                                     </w:t>
      </w:r>
      <w:r>
        <w:rPr>
          <w:rFonts w:cs="Calibri"/>
          <w:b/>
          <w:color w:val="auto"/>
          <w:sz w:val="22"/>
        </w:rPr>
        <w:t>Skarbnik Gminy:</w:t>
      </w:r>
    </w:p>
    <w:sectPr>
      <w:footerReference w:type="even" r:id="rId2"/>
      <w:footerReference w:type="default" r:id="rId3"/>
      <w:footerReference w:type="first" r:id="rId4"/>
      <w:type w:val="nextPage"/>
      <w:pgSz w:w="11906" w:h="16838"/>
      <w:pgMar w:left="993" w:right="849" w:gutter="0" w:header="0" w:top="851" w:footer="114" w:bottom="1276"/>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ptos">
    <w:charset w:val="ee" w:characterSet="windows-1250"/>
    <w:family w:val="roman"/>
    <w:pitch w:val="variable"/>
  </w:font>
  <w:font w:name="Calibri">
    <w:charset w:val="ee" w:characterSet="windows-1250"/>
    <w:family w:val="swiss"/>
    <w:pitch w:val="variable"/>
  </w:font>
  <w:font w:name="Aptos Display">
    <w:charset w:val="ee" w:characterSet="windows-1250"/>
    <w:family w:val="swiss"/>
    <w:pitch w:val="variable"/>
  </w:font>
  <w:font w:name="Aptos Display">
    <w:charset w:val="ee" w:characterSet="windows-1250"/>
    <w:family w:val="roman"/>
    <w:pitch w:val="variable"/>
  </w:font>
  <w:font w:name="Liberation Sans">
    <w:altName w:val="Arial"/>
    <w:charset w:val="ee" w:characterSet="windows-1250"/>
    <w:family w:val="swiss"/>
    <w:pitch w:val="variable"/>
  </w:font>
  <w:font w:name="Calibri Light">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240"/>
      <w:jc w:val="center"/>
      <w:rPr>
        <w:sz w:val="16"/>
        <w:szCs w:val="16"/>
      </w:rPr>
    </w:pPr>
    <w:r>
      <w:rPr>
        <w:rStyle w:val="Domylnaczcionkaakapitu1"/>
        <w:rFonts w:cs="Calibri Light" w:ascii="Calibri Light" w:hAnsi="Calibri Light"/>
        <w:sz w:val="16"/>
        <w:szCs w:val="16"/>
      </w:rPr>
      <w:fldChar w:fldCharType="begin"/>
    </w:r>
    <w:r>
      <w:rPr>
        <w:rStyle w:val="Domylnaczcionkaakapitu1"/>
        <w:rFonts w:cs="Calibri Light" w:ascii="Calibri Light" w:hAnsi="Calibri Light"/>
        <w:sz w:val="16"/>
        <w:szCs w:val="16"/>
      </w:rPr>
      <w:instrText xml:space="preserve"> PAGE </w:instrText>
    </w:r>
    <w:r>
      <w:rPr>
        <w:rStyle w:val="Domylnaczcionkaakapitu1"/>
        <w:rFonts w:cs="Calibri Light" w:ascii="Calibri Light" w:hAnsi="Calibri Light"/>
        <w:sz w:val="16"/>
        <w:szCs w:val="16"/>
      </w:rPr>
      <w:fldChar w:fldCharType="separate"/>
    </w:r>
    <w:r>
      <w:rPr>
        <w:rStyle w:val="Domylnaczcionkaakapitu1"/>
        <w:rFonts w:cs="Calibri Light" w:ascii="Calibri Light" w:hAnsi="Calibri Light"/>
        <w:sz w:val="16"/>
        <w:szCs w:val="16"/>
      </w:rPr>
      <w:t>19</w:t>
    </w:r>
    <w:r>
      <w:rPr>
        <w:rStyle w:val="Domylnaczcionkaakapitu1"/>
        <w:rFonts w:cs="Calibri Light" w:ascii="Calibri Light" w:hAnsi="Calibri Light"/>
        <w:sz w:val="16"/>
        <w:szCs w:val="16"/>
      </w:rPr>
      <w:fldChar w:fldCharType="end"/>
    </w:r>
  </w:p>
  <w:p>
    <w:pPr>
      <w:pStyle w:val="Footer"/>
      <w:spacing w:lineRule="auto" w:line="240"/>
      <w:rPr>
        <w:rFonts w:ascii="Calibri Light" w:hAnsi="Calibri Light" w:cs="Calibri Light"/>
        <w:sz w:val="16"/>
        <w:szCs w:val="16"/>
      </w:rPr>
    </w:pPr>
    <w:r>
      <w:rPr>
        <w:sz w:val="16"/>
        <w:szCs w:val="16"/>
      </w:rPr>
      <w:t>*- niepotrzebne usunąć</w:t>
    </w:r>
  </w:p>
  <w:p>
    <w:pPr>
      <w:pStyle w:val="Footer"/>
      <w:spacing w:before="0" w:after="160"/>
      <w:jc w:val="center"/>
      <w:rPr>
        <w:rFonts w:ascii="Calibri Light" w:hAnsi="Calibri Light" w:cs="Calibri Light"/>
        <w:sz w:val="16"/>
        <w:szCs w:val="16"/>
      </w:rPr>
    </w:pPr>
    <w:r>
      <w:rPr>
        <w:rFonts w:cs="Calibri Light" w:ascii="Calibri Light" w:hAnsi="Calibri Light"/>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240"/>
      <w:jc w:val="center"/>
      <w:rPr>
        <w:sz w:val="16"/>
        <w:szCs w:val="16"/>
      </w:rPr>
    </w:pPr>
    <w:r>
      <w:rPr>
        <w:rStyle w:val="Domylnaczcionkaakapitu1"/>
        <w:rFonts w:cs="Calibri Light" w:ascii="Calibri Light" w:hAnsi="Calibri Light"/>
        <w:sz w:val="16"/>
        <w:szCs w:val="16"/>
      </w:rPr>
      <w:fldChar w:fldCharType="begin"/>
    </w:r>
    <w:r>
      <w:rPr>
        <w:rStyle w:val="Domylnaczcionkaakapitu1"/>
        <w:rFonts w:cs="Calibri Light" w:ascii="Calibri Light" w:hAnsi="Calibri Light"/>
        <w:sz w:val="16"/>
        <w:szCs w:val="16"/>
      </w:rPr>
      <w:instrText xml:space="preserve"> PAGE </w:instrText>
    </w:r>
    <w:r>
      <w:rPr>
        <w:rStyle w:val="Domylnaczcionkaakapitu1"/>
        <w:rFonts w:cs="Calibri Light" w:ascii="Calibri Light" w:hAnsi="Calibri Light"/>
        <w:sz w:val="16"/>
        <w:szCs w:val="16"/>
      </w:rPr>
      <w:fldChar w:fldCharType="separate"/>
    </w:r>
    <w:r>
      <w:rPr>
        <w:rStyle w:val="Domylnaczcionkaakapitu1"/>
        <w:rFonts w:cs="Calibri Light" w:ascii="Calibri Light" w:hAnsi="Calibri Light"/>
        <w:sz w:val="16"/>
        <w:szCs w:val="16"/>
      </w:rPr>
      <w:t>19</w:t>
    </w:r>
    <w:r>
      <w:rPr>
        <w:rStyle w:val="Domylnaczcionkaakapitu1"/>
        <w:rFonts w:cs="Calibri Light" w:ascii="Calibri Light" w:hAnsi="Calibri Light"/>
        <w:sz w:val="16"/>
        <w:szCs w:val="16"/>
      </w:rPr>
      <w:fldChar w:fldCharType="end"/>
    </w:r>
  </w:p>
  <w:p>
    <w:pPr>
      <w:pStyle w:val="Footer"/>
      <w:spacing w:lineRule="auto" w:line="240"/>
      <w:rPr>
        <w:rFonts w:ascii="Calibri Light" w:hAnsi="Calibri Light" w:cs="Calibri Light"/>
        <w:sz w:val="16"/>
        <w:szCs w:val="16"/>
      </w:rPr>
    </w:pPr>
    <w:r>
      <w:rPr>
        <w:sz w:val="16"/>
        <w:szCs w:val="16"/>
      </w:rPr>
      <w:t>*- niepotrzebne usunąć</w:t>
    </w:r>
  </w:p>
  <w:p>
    <w:pPr>
      <w:pStyle w:val="Footer"/>
      <w:spacing w:before="0" w:after="160"/>
      <w:jc w:val="center"/>
      <w:rPr>
        <w:rFonts w:ascii="Calibri Light" w:hAnsi="Calibri Light" w:cs="Calibri Light"/>
        <w:sz w:val="16"/>
        <w:szCs w:val="16"/>
      </w:rPr>
    </w:pPr>
    <w:r>
      <w:rPr>
        <w:rFonts w:cs="Calibri Light" w:ascii="Calibri Light" w:hAnsi="Calibri Light"/>
        <w:sz w:val="16"/>
        <w:szCs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2">
    <w:lvl w:ilvl="0">
      <w:start w:val="2"/>
      <w:numFmt w:val="decimal"/>
      <w:lvlText w:val="%1."/>
      <w:lvlJc w:val="start"/>
      <w:pPr>
        <w:tabs>
          <w:tab w:val="num" w:pos="360"/>
        </w:tabs>
        <w:ind w:start="360" w:hanging="360"/>
      </w:pPr>
      <w:rPr>
        <w:b/>
        <w:color w:val="000000"/>
      </w:rPr>
    </w:lvl>
    <w:lvl w:ilvl="1">
      <w:start w:val="1"/>
      <w:numFmt w:val="decimal"/>
      <w:lvlText w:val="%1.%2."/>
      <w:lvlJc w:val="start"/>
      <w:pPr>
        <w:tabs>
          <w:tab w:val="num" w:pos="360"/>
        </w:tabs>
        <w:ind w:start="360" w:hanging="360"/>
      </w:pPr>
      <w:rPr>
        <w:b w:val="false"/>
        <w:color w:val="000000"/>
      </w:rPr>
    </w:lvl>
    <w:lvl w:ilvl="2">
      <w:start w:val="1"/>
      <w:numFmt w:val="decimal"/>
      <w:lvlText w:val="%1.%2.%3."/>
      <w:lvlJc w:val="start"/>
      <w:pPr>
        <w:tabs>
          <w:tab w:val="num" w:pos="720"/>
        </w:tabs>
        <w:ind w:start="720" w:hanging="720"/>
      </w:pPr>
      <w:rPr>
        <w:b/>
        <w:color w:val="000000"/>
      </w:rPr>
    </w:lvl>
    <w:lvl w:ilvl="3">
      <w:start w:val="1"/>
      <w:numFmt w:val="decimal"/>
      <w:lvlText w:val="%1.%2.%3.%4."/>
      <w:lvlJc w:val="start"/>
      <w:pPr>
        <w:tabs>
          <w:tab w:val="num" w:pos="720"/>
        </w:tabs>
        <w:ind w:start="720" w:hanging="720"/>
      </w:pPr>
      <w:rPr>
        <w:b/>
        <w:color w:val="000000"/>
      </w:rPr>
    </w:lvl>
    <w:lvl w:ilvl="4">
      <w:start w:val="1"/>
      <w:numFmt w:val="decimal"/>
      <w:lvlText w:val="%1.%2.%3.%4.%5."/>
      <w:lvlJc w:val="start"/>
      <w:pPr>
        <w:tabs>
          <w:tab w:val="num" w:pos="1080"/>
        </w:tabs>
        <w:ind w:start="1080" w:hanging="1080"/>
      </w:pPr>
      <w:rPr>
        <w:b/>
        <w:color w:val="000000"/>
      </w:rPr>
    </w:lvl>
    <w:lvl w:ilvl="5">
      <w:start w:val="1"/>
      <w:numFmt w:val="decimal"/>
      <w:lvlText w:val="%1.%2.%3.%4.%5.%6."/>
      <w:lvlJc w:val="start"/>
      <w:pPr>
        <w:tabs>
          <w:tab w:val="num" w:pos="1080"/>
        </w:tabs>
        <w:ind w:start="1080" w:hanging="1080"/>
      </w:pPr>
      <w:rPr>
        <w:b/>
        <w:color w:val="000000"/>
      </w:rPr>
    </w:lvl>
    <w:lvl w:ilvl="6">
      <w:start w:val="1"/>
      <w:numFmt w:val="decimal"/>
      <w:lvlText w:val="%1.%2.%3.%4.%5.%6.%7."/>
      <w:lvlJc w:val="start"/>
      <w:pPr>
        <w:tabs>
          <w:tab w:val="num" w:pos="1440"/>
        </w:tabs>
        <w:ind w:start="1440" w:hanging="1440"/>
      </w:pPr>
      <w:rPr>
        <w:b/>
        <w:color w:val="000000"/>
      </w:rPr>
    </w:lvl>
    <w:lvl w:ilvl="7">
      <w:start w:val="1"/>
      <w:numFmt w:val="decimal"/>
      <w:lvlText w:val="%1.%2.%3.%4.%5.%6.%7.%8."/>
      <w:lvlJc w:val="start"/>
      <w:pPr>
        <w:tabs>
          <w:tab w:val="num" w:pos="1440"/>
        </w:tabs>
        <w:ind w:start="1440" w:hanging="1440"/>
      </w:pPr>
      <w:rPr>
        <w:b/>
        <w:color w:val="000000"/>
      </w:rPr>
    </w:lvl>
    <w:lvl w:ilvl="8">
      <w:start w:val="1"/>
      <w:numFmt w:val="decimal"/>
      <w:lvlText w:val="%1.%2.%3.%4.%5.%6.%7.%8.%9."/>
      <w:lvlJc w:val="start"/>
      <w:pPr>
        <w:tabs>
          <w:tab w:val="num" w:pos="1800"/>
        </w:tabs>
        <w:ind w:start="1800" w:hanging="1800"/>
      </w:pPr>
      <w:rPr>
        <w:b/>
        <w:color w:val="000000"/>
      </w:rPr>
    </w:lvl>
  </w:abstractNum>
  <w:abstractNum w:abstractNumId="3">
    <w:lvl w:ilvl="0">
      <w:start w:val="6"/>
      <w:numFmt w:val="decimal"/>
      <w:lvlText w:val="%1"/>
      <w:lvlJc w:val="start"/>
      <w:pPr>
        <w:tabs>
          <w:tab w:val="num" w:pos="0"/>
        </w:tabs>
        <w:ind w:start="360" w:hanging="360"/>
      </w:pPr>
      <w:rPr/>
    </w:lvl>
    <w:lvl w:ilvl="1">
      <w:start w:val="1"/>
      <w:numFmt w:val="decimal"/>
      <w:lvlText w:val="%1.%2"/>
      <w:lvlJc w:val="start"/>
      <w:pPr>
        <w:tabs>
          <w:tab w:val="num" w:pos="0"/>
        </w:tabs>
        <w:ind w:start="720" w:hanging="360"/>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320" w:hanging="1440"/>
      </w:pPr>
      <w:rPr/>
    </w:lvl>
  </w:abstractNum>
  <w:abstractNum w:abstractNumId="4">
    <w:lvl w:ilvl="0">
      <w:start w:val="2"/>
      <w:numFmt w:val="decimal"/>
      <w:lvlText w:val="%1."/>
      <w:lvlJc w:val="start"/>
      <w:pPr>
        <w:tabs>
          <w:tab w:val="num" w:pos="0"/>
        </w:tabs>
        <w:ind w:start="540" w:hanging="540"/>
      </w:pPr>
      <w:rPr/>
    </w:lvl>
    <w:lvl w:ilvl="1">
      <w:start w:val="3"/>
      <w:numFmt w:val="decimal"/>
      <w:lvlText w:val="%1.%2."/>
      <w:lvlJc w:val="start"/>
      <w:pPr>
        <w:tabs>
          <w:tab w:val="num" w:pos="0"/>
        </w:tabs>
        <w:ind w:start="900" w:hanging="540"/>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5">
    <w:lvl w:ilvl="0">
      <w:start w:val="2"/>
      <w:numFmt w:val="decimal"/>
      <w:lvlText w:val="%1."/>
      <w:lvlJc w:val="start"/>
      <w:pPr>
        <w:tabs>
          <w:tab w:val="num" w:pos="0"/>
        </w:tabs>
        <w:ind w:start="495" w:hanging="495"/>
      </w:pPr>
      <w:rPr/>
    </w:lvl>
    <w:lvl w:ilvl="1">
      <w:start w:val="4"/>
      <w:numFmt w:val="decimal"/>
      <w:lvlText w:val="%1.%2."/>
      <w:lvlJc w:val="start"/>
      <w:pPr>
        <w:tabs>
          <w:tab w:val="num" w:pos="0"/>
        </w:tabs>
        <w:ind w:start="855" w:hanging="495"/>
      </w:pPr>
      <w:rPr/>
    </w:lvl>
    <w:lvl w:ilvl="2">
      <w:start w:val="1"/>
      <w:numFmt w:val="decimal"/>
      <w:lvlText w:val="%1.%2.%3."/>
      <w:lvlJc w:val="start"/>
      <w:pPr>
        <w:tabs>
          <w:tab w:val="num" w:pos="0"/>
        </w:tabs>
        <w:ind w:start="1440" w:hanging="720"/>
      </w:pPr>
      <w:rPr/>
    </w:lvl>
    <w:lvl w:ilvl="3">
      <w:start w:val="1"/>
      <w:numFmt w:val="decimal"/>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6">
    <w:lvl w:ilvl="0">
      <w:start w:val="2"/>
      <w:numFmt w:val="decimal"/>
      <w:lvlText w:val="%1."/>
      <w:lvlJc w:val="start"/>
      <w:pPr>
        <w:tabs>
          <w:tab w:val="num" w:pos="0"/>
        </w:tabs>
        <w:ind w:start="540" w:hanging="540"/>
      </w:pPr>
      <w:rPr/>
    </w:lvl>
    <w:lvl w:ilvl="1">
      <w:start w:val="1"/>
      <w:numFmt w:val="decimal"/>
      <w:lvlText w:val="%1.%2."/>
      <w:lvlJc w:val="start"/>
      <w:pPr>
        <w:tabs>
          <w:tab w:val="num" w:pos="0"/>
        </w:tabs>
        <w:ind w:start="720" w:hanging="54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3240" w:hanging="1800"/>
      </w:pPr>
      <w:rPr/>
    </w:lvl>
  </w:abstractNum>
  <w:abstractNum w:abstractNumId="7">
    <w:lvl w:ilvl="0">
      <w:start w:val="2"/>
      <w:numFmt w:val="decimal"/>
      <w:lvlText w:val="%1"/>
      <w:lvlJc w:val="start"/>
      <w:pPr>
        <w:tabs>
          <w:tab w:val="num" w:pos="0"/>
        </w:tabs>
        <w:ind w:start="480" w:hanging="480"/>
      </w:pPr>
      <w:rPr/>
    </w:lvl>
    <w:lvl w:ilvl="1">
      <w:start w:val="2"/>
      <w:numFmt w:val="decimal"/>
      <w:lvlText w:val="%1.%2"/>
      <w:lvlJc w:val="start"/>
      <w:pPr>
        <w:tabs>
          <w:tab w:val="num" w:pos="0"/>
        </w:tabs>
        <w:ind w:start="660" w:hanging="48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2880" w:hanging="1440"/>
      </w:pPr>
      <w:rPr/>
    </w:lvl>
  </w:abstractNum>
  <w:abstractNum w:abstractNumId="8">
    <w:lvl w:ilvl="0">
      <w:start w:val="2"/>
      <w:numFmt w:val="decimal"/>
      <w:lvlText w:val="%1"/>
      <w:lvlJc w:val="start"/>
      <w:pPr>
        <w:tabs>
          <w:tab w:val="num" w:pos="0"/>
        </w:tabs>
        <w:ind w:start="480" w:hanging="480"/>
      </w:pPr>
      <w:rPr/>
    </w:lvl>
    <w:lvl w:ilvl="1">
      <w:start w:val="3"/>
      <w:numFmt w:val="decimal"/>
      <w:lvlText w:val="%1.%2"/>
      <w:lvlJc w:val="start"/>
      <w:pPr>
        <w:tabs>
          <w:tab w:val="num" w:pos="0"/>
        </w:tabs>
        <w:ind w:start="660" w:hanging="48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2880" w:hanging="1440"/>
      </w:pPr>
      <w:rPr/>
    </w:lvl>
  </w:abstractNum>
  <w:abstractNum w:abstractNumId="9">
    <w:lvl w:ilvl="0">
      <w:start w:val="2"/>
      <w:numFmt w:val="decimal"/>
      <w:lvlText w:val="%1."/>
      <w:lvlJc w:val="start"/>
      <w:pPr>
        <w:tabs>
          <w:tab w:val="num" w:pos="0"/>
        </w:tabs>
        <w:ind w:start="540" w:hanging="540"/>
      </w:pPr>
      <w:rPr/>
    </w:lvl>
    <w:lvl w:ilvl="1">
      <w:start w:val="4"/>
      <w:numFmt w:val="decimal"/>
      <w:lvlText w:val="%1.%2."/>
      <w:lvlJc w:val="start"/>
      <w:pPr>
        <w:tabs>
          <w:tab w:val="num" w:pos="0"/>
        </w:tabs>
        <w:ind w:start="720" w:hanging="54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260" w:hanging="720"/>
      </w:pPr>
      <w:rPr/>
    </w:lvl>
    <w:lvl w:ilvl="4">
      <w:start w:val="1"/>
      <w:numFmt w:val="decimal"/>
      <w:lvlText w:val="%1.%2.%3.%4.%5."/>
      <w:lvlJc w:val="start"/>
      <w:pPr>
        <w:tabs>
          <w:tab w:val="num" w:pos="0"/>
        </w:tabs>
        <w:ind w:start="1800" w:hanging="1080"/>
      </w:pPr>
      <w:rPr/>
    </w:lvl>
    <w:lvl w:ilvl="5">
      <w:start w:val="1"/>
      <w:numFmt w:val="decimal"/>
      <w:lvlText w:val="%1.%2.%3.%4.%5.%6."/>
      <w:lvlJc w:val="start"/>
      <w:pPr>
        <w:tabs>
          <w:tab w:val="num" w:pos="0"/>
        </w:tabs>
        <w:ind w:start="1980" w:hanging="1080"/>
      </w:pPr>
      <w:rPr/>
    </w:lvl>
    <w:lvl w:ilvl="6">
      <w:start w:val="1"/>
      <w:numFmt w:val="decimal"/>
      <w:lvlText w:val="%1.%2.%3.%4.%5.%6.%7."/>
      <w:lvlJc w:val="start"/>
      <w:pPr>
        <w:tabs>
          <w:tab w:val="num" w:pos="0"/>
        </w:tabs>
        <w:ind w:start="2520" w:hanging="1440"/>
      </w:pPr>
      <w:rPr/>
    </w:lvl>
    <w:lvl w:ilvl="7">
      <w:start w:val="1"/>
      <w:numFmt w:val="decimal"/>
      <w:lvlText w:val="%1.%2.%3.%4.%5.%6.%7.%8."/>
      <w:lvlJc w:val="start"/>
      <w:pPr>
        <w:tabs>
          <w:tab w:val="num" w:pos="0"/>
        </w:tabs>
        <w:ind w:start="2700" w:hanging="1440"/>
      </w:pPr>
      <w:rPr/>
    </w:lvl>
    <w:lvl w:ilvl="8">
      <w:start w:val="1"/>
      <w:numFmt w:val="decimal"/>
      <w:lvlText w:val="%1.%2.%3.%4.%5.%6.%7.%8.%9."/>
      <w:lvlJc w:val="start"/>
      <w:pPr>
        <w:tabs>
          <w:tab w:val="num" w:pos="0"/>
        </w:tabs>
        <w:ind w:start="3240" w:hanging="180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4f79"/>
    <w:pPr>
      <w:widowControl/>
      <w:pBdr/>
      <w:suppressAutoHyphens w:val="true"/>
      <w:bidi w:val="0"/>
      <w:spacing w:lineRule="auto" w:line="360" w:before="0" w:after="160"/>
      <w:jc w:val="start"/>
      <w:textAlignment w:val="baseline"/>
    </w:pPr>
    <w:rPr>
      <w:rFonts w:ascii="Calibri" w:hAnsi="Calibri" w:eastAsia="SimSun" w:cs="Tahoma"/>
      <w:color w:val="000000"/>
      <w:kern w:val="0"/>
      <w:sz w:val="28"/>
      <w:szCs w:val="22"/>
      <w:lang w:eastAsia="zh-CN" w:bidi="hi-IN" w:val="pl-PL"/>
      <w14:ligatures w14:val="none"/>
    </w:rPr>
  </w:style>
  <w:style w:type="paragraph" w:styleId="Heading1">
    <w:name w:val="heading 1"/>
    <w:basedOn w:val="Normal"/>
    <w:next w:val="Normal"/>
    <w:link w:val="Nagwek1Znak"/>
    <w:qFormat/>
    <w:rsid w:val="00014f7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Nagwek2Znak"/>
    <w:unhideWhenUsed/>
    <w:qFormat/>
    <w:rsid w:val="00014f7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Nagwek3Znak"/>
    <w:uiPriority w:val="9"/>
    <w:semiHidden/>
    <w:unhideWhenUsed/>
    <w:qFormat/>
    <w:rsid w:val="00014f79"/>
    <w:pPr>
      <w:keepNext w:val="true"/>
      <w:keepLines/>
      <w:spacing w:before="160" w:after="80"/>
      <w:outlineLvl w:val="2"/>
    </w:pPr>
    <w:rPr>
      <w:rFonts w:eastAsia="" w:cs="" w:cstheme="majorBidi" w:eastAsiaTheme="majorEastAsia"/>
      <w:color w:themeColor="accent1" w:themeShade="bf" w:val="0F4761"/>
      <w:szCs w:val="28"/>
    </w:rPr>
  </w:style>
  <w:style w:type="paragraph" w:styleId="Heading4">
    <w:name w:val="heading 4"/>
    <w:basedOn w:val="Normal"/>
    <w:next w:val="Normal"/>
    <w:link w:val="Nagwek4Znak"/>
    <w:uiPriority w:val="9"/>
    <w:semiHidden/>
    <w:unhideWhenUsed/>
    <w:qFormat/>
    <w:rsid w:val="00014f79"/>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Nagwek5Znak"/>
    <w:uiPriority w:val="9"/>
    <w:semiHidden/>
    <w:unhideWhenUsed/>
    <w:qFormat/>
    <w:rsid w:val="00014f79"/>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Nagwek6Znak"/>
    <w:uiPriority w:val="9"/>
    <w:semiHidden/>
    <w:unhideWhenUsed/>
    <w:qFormat/>
    <w:rsid w:val="00014f7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014f7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014f7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014f79"/>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014f79"/>
    <w:rPr>
      <w:rFonts w:ascii="Aptos Display" w:hAnsi="Aptos Display" w:eastAsia="" w:cs="" w:asciiTheme="majorHAnsi" w:cstheme="majorBidi" w:eastAsiaTheme="majorEastAsia" w:hAnsiTheme="majorHAnsi"/>
      <w:color w:themeColor="accent1" w:themeShade="bf" w:val="0F4761"/>
      <w:sz w:val="40"/>
      <w:szCs w:val="40"/>
    </w:rPr>
  </w:style>
  <w:style w:type="character" w:styleId="Nagwek2Znak" w:customStyle="1">
    <w:name w:val="Nagłówek 2 Znak"/>
    <w:basedOn w:val="DefaultParagraphFont"/>
    <w:uiPriority w:val="9"/>
    <w:semiHidden/>
    <w:qFormat/>
    <w:rsid w:val="00014f79"/>
    <w:rPr>
      <w:rFonts w:ascii="Aptos Display" w:hAnsi="Aptos Display" w:eastAsia="" w:cs="" w:asciiTheme="majorHAnsi" w:cstheme="majorBidi" w:eastAsiaTheme="majorEastAsia" w:hAnsiTheme="majorHAnsi"/>
      <w:color w:themeColor="accent1" w:themeShade="bf" w:val="0F4761"/>
      <w:sz w:val="32"/>
      <w:szCs w:val="32"/>
    </w:rPr>
  </w:style>
  <w:style w:type="character" w:styleId="Nagwek3Znak" w:customStyle="1">
    <w:name w:val="Nagłówek 3 Znak"/>
    <w:basedOn w:val="DefaultParagraphFont"/>
    <w:uiPriority w:val="9"/>
    <w:semiHidden/>
    <w:qFormat/>
    <w:rsid w:val="00014f79"/>
    <w:rPr>
      <w:rFonts w:eastAsia="" w:cs="" w:cstheme="majorBidi" w:eastAsiaTheme="majorEastAsia"/>
      <w:color w:themeColor="accent1" w:themeShade="bf" w:val="0F4761"/>
      <w:sz w:val="28"/>
      <w:szCs w:val="28"/>
    </w:rPr>
  </w:style>
  <w:style w:type="character" w:styleId="Nagwek4Znak" w:customStyle="1">
    <w:name w:val="Nagłówek 4 Znak"/>
    <w:basedOn w:val="DefaultParagraphFont"/>
    <w:uiPriority w:val="9"/>
    <w:semiHidden/>
    <w:qFormat/>
    <w:rsid w:val="00014f79"/>
    <w:rPr>
      <w:rFonts w:eastAsia="" w:cs="" w:cstheme="majorBidi" w:eastAsiaTheme="majorEastAsia"/>
      <w:i/>
      <w:iCs/>
      <w:color w:themeColor="accent1" w:themeShade="bf" w:val="0F4761"/>
    </w:rPr>
  </w:style>
  <w:style w:type="character" w:styleId="Nagwek5Znak" w:customStyle="1">
    <w:name w:val="Nagłówek 5 Znak"/>
    <w:basedOn w:val="DefaultParagraphFont"/>
    <w:uiPriority w:val="9"/>
    <w:semiHidden/>
    <w:qFormat/>
    <w:rsid w:val="00014f79"/>
    <w:rPr>
      <w:rFonts w:eastAsia="" w:cs="" w:cstheme="majorBidi" w:eastAsiaTheme="majorEastAsia"/>
      <w:color w:themeColor="accent1" w:themeShade="bf" w:val="0F4761"/>
    </w:rPr>
  </w:style>
  <w:style w:type="character" w:styleId="Nagwek6Znak" w:customStyle="1">
    <w:name w:val="Nagłówek 6 Znak"/>
    <w:basedOn w:val="DefaultParagraphFont"/>
    <w:uiPriority w:val="9"/>
    <w:semiHidden/>
    <w:qFormat/>
    <w:rsid w:val="00014f79"/>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014f79"/>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014f79"/>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014f79"/>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014f79"/>
    <w:rPr>
      <w:rFonts w:ascii="Aptos Display" w:hAnsi="Aptos Display"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014f79"/>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014f79"/>
    <w:rPr>
      <w:i/>
      <w:iCs/>
      <w:color w:themeColor="text1" w:themeTint="bf" w:val="404040"/>
    </w:rPr>
  </w:style>
  <w:style w:type="character" w:styleId="IntenseEmphasis">
    <w:name w:val="Intense Emphasis"/>
    <w:basedOn w:val="DefaultParagraphFont"/>
    <w:uiPriority w:val="21"/>
    <w:qFormat/>
    <w:rsid w:val="00014f79"/>
    <w:rPr>
      <w:i/>
      <w:iCs/>
      <w:color w:themeColor="accent1" w:themeShade="bf" w:val="0F4761"/>
    </w:rPr>
  </w:style>
  <w:style w:type="character" w:styleId="CytatintensywnyZnak" w:customStyle="1">
    <w:name w:val="Cytat intensywny Znak"/>
    <w:basedOn w:val="DefaultParagraphFont"/>
    <w:link w:val="IntenseQuote"/>
    <w:uiPriority w:val="30"/>
    <w:qFormat/>
    <w:rsid w:val="00014f79"/>
    <w:rPr>
      <w:i/>
      <w:iCs/>
      <w:color w:themeColor="accent1" w:themeShade="bf" w:val="0F4761"/>
    </w:rPr>
  </w:style>
  <w:style w:type="character" w:styleId="IntenseReference">
    <w:name w:val="Intense Reference"/>
    <w:basedOn w:val="DefaultParagraphFont"/>
    <w:uiPriority w:val="32"/>
    <w:qFormat/>
    <w:rsid w:val="00014f79"/>
    <w:rPr>
      <w:b/>
      <w:bCs/>
      <w:smallCaps/>
      <w:color w:themeColor="accent1" w:themeShade="bf" w:val="0F4761"/>
      <w:spacing w:val="5"/>
    </w:rPr>
  </w:style>
  <w:style w:type="character" w:styleId="Domylnaczcionkaakapitu1" w:customStyle="1">
    <w:name w:val="Domyślna czcionka akapitu1"/>
    <w:qFormat/>
    <w:rsid w:val="00014f79"/>
    <w:rPr/>
  </w:style>
  <w:style w:type="character" w:styleId="Hyperlink">
    <w:name w:val="Hyperlink"/>
    <w:basedOn w:val="Domylnaczcionkaakapitu1"/>
    <w:rsid w:val="00014f79"/>
    <w:rPr>
      <w:color w:val="0563C1"/>
      <w:u w:val="single"/>
    </w:rPr>
  </w:style>
  <w:style w:type="character" w:styleId="StopkaZnak" w:customStyle="1">
    <w:name w:val="Stopka Znak"/>
    <w:basedOn w:val="DefaultParagraphFont"/>
    <w:qFormat/>
    <w:rsid w:val="00014f79"/>
    <w:rPr>
      <w:rFonts w:ascii="Calibri" w:hAnsi="Calibri" w:eastAsia="SimSun" w:cs="Tahoma"/>
      <w:color w:val="000000"/>
      <w:kern w:val="0"/>
      <w:sz w:val="28"/>
      <w:szCs w:val="22"/>
      <w:lang w:eastAsia="zh-CN" w:bidi="hi-IN"/>
      <w14:ligatures w14:val="none"/>
    </w:rPr>
  </w:style>
  <w:style w:type="character" w:styleId="Internetlink" w:customStyle="1">
    <w:name w:val="Internet link"/>
    <w:basedOn w:val="DefaultParagraphFont"/>
    <w:qFormat/>
    <w:rsid w:val="00254241"/>
    <w:rPr>
      <w:color w:val="0563C1"/>
      <w:u w:val="single"/>
    </w:rPr>
  </w:style>
  <w:style w:type="character" w:styleId="NagwekZnak" w:customStyle="1">
    <w:name w:val="Nagłówek Znak"/>
    <w:basedOn w:val="DefaultParagraphFont"/>
    <w:uiPriority w:val="99"/>
    <w:qFormat/>
    <w:rsid w:val="006773f9"/>
    <w:rPr>
      <w:rFonts w:ascii="Calibri" w:hAnsi="Calibri" w:eastAsia="SimSun" w:cs="Mangal"/>
      <w:color w:val="000000"/>
      <w:kern w:val="0"/>
      <w:sz w:val="28"/>
      <w:szCs w:val="22"/>
      <w:lang w:eastAsia="zh-CN" w:bidi="hi-IN"/>
      <w14:ligatures w14:val="none"/>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Title">
    <w:name w:val="Title"/>
    <w:basedOn w:val="Normal"/>
    <w:next w:val="Normal"/>
    <w:link w:val="TytuZnak"/>
    <w:uiPriority w:val="10"/>
    <w:qFormat/>
    <w:rsid w:val="00014f79"/>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PodtytuZnak"/>
    <w:uiPriority w:val="11"/>
    <w:qFormat/>
    <w:rsid w:val="00014f79"/>
    <w:pPr/>
    <w:rPr>
      <w:rFonts w:eastAsia="" w:cs="" w:cstheme="majorBidi" w:eastAsiaTheme="majorEastAsia"/>
      <w:color w:themeColor="text1" w:themeTint="a6" w:val="595959"/>
      <w:spacing w:val="15"/>
      <w:szCs w:val="28"/>
    </w:rPr>
  </w:style>
  <w:style w:type="paragraph" w:styleId="Quote">
    <w:name w:val="Quote"/>
    <w:basedOn w:val="Normal"/>
    <w:next w:val="Normal"/>
    <w:link w:val="CytatZnak"/>
    <w:uiPriority w:val="29"/>
    <w:qFormat/>
    <w:rsid w:val="00014f79"/>
    <w:pPr>
      <w:spacing w:before="160" w:after="160"/>
      <w:jc w:val="center"/>
    </w:pPr>
    <w:rPr>
      <w:i/>
      <w:iCs/>
      <w:color w:themeColor="text1" w:themeTint="bf" w:val="404040"/>
    </w:rPr>
  </w:style>
  <w:style w:type="paragraph" w:styleId="ListParagraph">
    <w:name w:val="List Paragraph"/>
    <w:basedOn w:val="Normal"/>
    <w:qFormat/>
    <w:rsid w:val="00014f79"/>
    <w:pPr>
      <w:spacing w:before="0" w:after="160"/>
      <w:ind w:start="720"/>
      <w:contextualSpacing/>
    </w:pPr>
    <w:rPr/>
  </w:style>
  <w:style w:type="paragraph" w:styleId="IntenseQuote">
    <w:name w:val="Intense Quote"/>
    <w:basedOn w:val="Normal"/>
    <w:next w:val="Normal"/>
    <w:link w:val="CytatintensywnyZnak"/>
    <w:uiPriority w:val="30"/>
    <w:qFormat/>
    <w:rsid w:val="00014f79"/>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agwek2" w:customStyle="1">
    <w:name w:val="Nagłówek2"/>
    <w:basedOn w:val="Normal"/>
    <w:next w:val="Normal"/>
    <w:qFormat/>
    <w:rsid w:val="00014f79"/>
    <w:pPr>
      <w:spacing w:lineRule="auto" w:line="240" w:before="0" w:after="0"/>
    </w:pPr>
    <w:rPr>
      <w:rFonts w:ascii="Calibri Light" w:hAnsi="Calibri Light" w:cs="Mangal"/>
      <w:spacing w:val="-10"/>
      <w:kern w:val="2"/>
      <w:sz w:val="56"/>
      <w:szCs w:val="50"/>
    </w:rPr>
  </w:style>
  <w:style w:type="paragraph" w:styleId="TOC1">
    <w:name w:val="toc 1"/>
    <w:basedOn w:val="Normal"/>
    <w:next w:val="Normal"/>
    <w:uiPriority w:val="39"/>
    <w:rsid w:val="00014f79"/>
    <w:pPr>
      <w:spacing w:before="0" w:after="100"/>
    </w:pPr>
    <w:rPr>
      <w:rFonts w:cs="Mangal"/>
    </w:rPr>
  </w:style>
  <w:style w:type="paragraph" w:styleId="Gwkaistopka">
    <w:name w:val="Główka i stopka"/>
    <w:basedOn w:val="Normal"/>
    <w:qFormat/>
    <w:pPr/>
    <w:rPr/>
  </w:style>
  <w:style w:type="paragraph" w:styleId="Footer">
    <w:name w:val="footer"/>
    <w:basedOn w:val="Normal"/>
    <w:link w:val="StopkaZnak"/>
    <w:rsid w:val="00014f79"/>
    <w:pPr>
      <w:suppressLineNumbers/>
      <w:tabs>
        <w:tab w:val="clear" w:pos="708"/>
        <w:tab w:val="center" w:pos="5032" w:leader="none"/>
        <w:tab w:val="right" w:pos="10064" w:leader="none"/>
      </w:tabs>
    </w:pPr>
    <w:rPr/>
  </w:style>
  <w:style w:type="paragraph" w:styleId="Standard" w:customStyle="1">
    <w:name w:val="Standard"/>
    <w:qFormat/>
    <w:rsid w:val="00b66756"/>
    <w:pPr>
      <w:widowControl/>
      <w:suppressAutoHyphens w:val="true"/>
      <w:overflowPunct w:val="true"/>
      <w:bidi w:val="0"/>
      <w:spacing w:lineRule="auto" w:line="360" w:before="0" w:after="160"/>
      <w:jc w:val="start"/>
      <w:textAlignment w:val="baseline"/>
    </w:pPr>
    <w:rPr>
      <w:rFonts w:ascii="Calibri" w:hAnsi="Calibri" w:eastAsia="SimSun" w:cs="Tahoma"/>
      <w:color w:val="auto"/>
      <w:kern w:val="0"/>
      <w:sz w:val="28"/>
      <w:szCs w:val="22"/>
      <w:lang w:eastAsia="zh-CN" w:bidi="hi-IN" w:val="pl-PL"/>
      <w14:ligatures w14:val="none"/>
    </w:rPr>
  </w:style>
  <w:style w:type="paragraph" w:styleId="Header">
    <w:name w:val="header"/>
    <w:basedOn w:val="Normal"/>
    <w:link w:val="NagwekZnak"/>
    <w:uiPriority w:val="99"/>
    <w:unhideWhenUsed/>
    <w:rsid w:val="006773f9"/>
    <w:pPr>
      <w:tabs>
        <w:tab w:val="clear" w:pos="708"/>
        <w:tab w:val="center" w:pos="4536" w:leader="none"/>
        <w:tab w:val="right" w:pos="9072" w:leader="none"/>
      </w:tabs>
      <w:spacing w:lineRule="auto" w:line="240" w:before="0" w:after="0"/>
    </w:pPr>
    <w:rPr>
      <w:rFonts w:cs="Mangal"/>
    </w:rPr>
  </w:style>
  <w:style w:type="numbering" w:styleId="Bezlisty" w:default="1">
    <w:name w:val="Bez listy"/>
    <w:uiPriority w:val="99"/>
    <w:semiHidden/>
    <w:unhideWhenUsed/>
    <w:qFormat/>
  </w:style>
  <w:style w:type="numbering" w:styleId="Biecalista1" w:customStyle="1">
    <w:name w:val="Bieżąca lista1"/>
    <w:uiPriority w:val="99"/>
    <w:qFormat/>
    <w:rsid w:val="001451bb"/>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158</TotalTime>
  <Application>LibreOffice/26.2.5.2$Windows_X86_64 LibreOffice_project/cd7284b4cbbfeb507e630c1aac019f4157393acb</Application>
  <AppVersion>15.0000</AppVersion>
  <Pages>19</Pages>
  <Words>9498</Words>
  <Characters>63542</Characters>
  <CharactersWithSpaces>74337</CharactersWithSpaces>
  <Paragraphs>381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2026-08-12T05:45:00Z</dcterms:created>
  <dc:creator>Ireneusz Golenia</dc:creator>
  <dc:description/>
  <dc:language>pl-PL</dc:language>
  <cp:lastModifiedBy/>
  <cp:lastPrinted>2026-08-12T08:53:00Z</cp:lastPrinted>
  <dcterms:modified xsi:type="dcterms:W3CDTF">2026-08-25T13:16:38Z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