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4798C" w14:textId="77777777" w:rsidR="00D35DF1" w:rsidRDefault="00D35DF1">
      <w:pPr>
        <w:rPr>
          <w:rFonts w:ascii="Cambria" w:eastAsia="Cambria" w:hAnsi="Cambria" w:cs="Cambria"/>
          <w:sz w:val="20"/>
          <w:szCs w:val="20"/>
        </w:rPr>
      </w:pPr>
    </w:p>
    <w:p w14:paraId="2B38712A" w14:textId="66251E10" w:rsidR="00C57FD8" w:rsidRPr="00104E0D" w:rsidRDefault="00C57FD8" w:rsidP="00C57FD8">
      <w:pPr>
        <w:ind w:firstLine="720"/>
        <w:rPr>
          <w:rFonts w:asciiTheme="minorHAnsi" w:hAnsiTheme="minorHAnsi" w:cstheme="minorHAnsi"/>
          <w:sz w:val="20"/>
          <w:szCs w:val="20"/>
        </w:rPr>
      </w:pPr>
      <w:r w:rsidRPr="00104E0D">
        <w:rPr>
          <w:rFonts w:asciiTheme="minorHAnsi" w:hAnsiTheme="minorHAnsi" w:cstheme="minorHAnsi"/>
          <w:sz w:val="20"/>
          <w:szCs w:val="20"/>
        </w:rPr>
        <w:t>IN.271.</w:t>
      </w:r>
      <w:r w:rsidR="00F70A7C">
        <w:rPr>
          <w:rFonts w:asciiTheme="minorHAnsi" w:hAnsiTheme="minorHAnsi" w:cstheme="minorHAnsi"/>
          <w:sz w:val="20"/>
          <w:szCs w:val="20"/>
        </w:rPr>
        <w:t>6</w:t>
      </w:r>
      <w:r w:rsidRPr="00104E0D">
        <w:rPr>
          <w:rFonts w:asciiTheme="minorHAnsi" w:hAnsiTheme="minorHAnsi" w:cstheme="minorHAnsi"/>
          <w:sz w:val="20"/>
          <w:szCs w:val="20"/>
        </w:rPr>
        <w:t>.2026.KN</w:t>
      </w:r>
      <w:r w:rsidRPr="00104E0D">
        <w:rPr>
          <w:rFonts w:asciiTheme="minorHAnsi" w:hAnsiTheme="minorHAnsi" w:cstheme="minorHAnsi"/>
          <w:sz w:val="20"/>
          <w:szCs w:val="20"/>
        </w:rPr>
        <w:tab/>
      </w:r>
      <w:r w:rsidRPr="00104E0D">
        <w:rPr>
          <w:rFonts w:asciiTheme="minorHAnsi" w:hAnsiTheme="minorHAnsi" w:cstheme="minorHAnsi"/>
          <w:sz w:val="20"/>
          <w:szCs w:val="20"/>
        </w:rPr>
        <w:tab/>
      </w:r>
      <w:r w:rsidRPr="00104E0D">
        <w:rPr>
          <w:rFonts w:asciiTheme="minorHAnsi" w:hAnsiTheme="minorHAnsi" w:cstheme="minorHAnsi"/>
          <w:sz w:val="20"/>
          <w:szCs w:val="20"/>
        </w:rPr>
        <w:tab/>
      </w:r>
      <w:r w:rsidRPr="00104E0D">
        <w:rPr>
          <w:rFonts w:asciiTheme="minorHAnsi" w:hAnsiTheme="minorHAnsi" w:cstheme="minorHAnsi"/>
          <w:sz w:val="20"/>
          <w:szCs w:val="20"/>
        </w:rPr>
        <w:tab/>
      </w:r>
      <w:r w:rsidRPr="00104E0D">
        <w:rPr>
          <w:rFonts w:asciiTheme="minorHAnsi" w:hAnsiTheme="minorHAnsi" w:cstheme="minorHAnsi"/>
          <w:sz w:val="20"/>
          <w:szCs w:val="20"/>
        </w:rPr>
        <w:tab/>
      </w:r>
      <w:r w:rsidRPr="00104E0D">
        <w:rPr>
          <w:rFonts w:asciiTheme="minorHAnsi" w:hAnsiTheme="minorHAnsi" w:cstheme="minorHAnsi"/>
          <w:sz w:val="20"/>
          <w:szCs w:val="20"/>
        </w:rPr>
        <w:tab/>
      </w:r>
      <w:r w:rsidRPr="00104E0D">
        <w:rPr>
          <w:rFonts w:asciiTheme="minorHAnsi" w:hAnsiTheme="minorHAnsi" w:cstheme="minorHAnsi"/>
          <w:sz w:val="20"/>
          <w:szCs w:val="20"/>
        </w:rPr>
        <w:tab/>
      </w:r>
      <w:r w:rsidRPr="00104E0D">
        <w:rPr>
          <w:rFonts w:asciiTheme="minorHAnsi" w:hAnsiTheme="minorHAnsi" w:cstheme="minorHAnsi"/>
          <w:sz w:val="20"/>
          <w:szCs w:val="20"/>
        </w:rPr>
        <w:tab/>
      </w:r>
      <w:r w:rsidRPr="00104E0D">
        <w:rPr>
          <w:rFonts w:asciiTheme="minorHAnsi" w:hAnsiTheme="minorHAnsi" w:cstheme="minorHAnsi"/>
          <w:sz w:val="20"/>
          <w:szCs w:val="20"/>
        </w:rPr>
        <w:tab/>
      </w:r>
      <w:r w:rsidRPr="00104E0D">
        <w:rPr>
          <w:rFonts w:asciiTheme="minorHAnsi" w:hAnsiTheme="minorHAnsi" w:cstheme="minorHAnsi"/>
          <w:sz w:val="20"/>
          <w:szCs w:val="20"/>
        </w:rPr>
        <w:tab/>
      </w:r>
      <w:r w:rsidRPr="00104E0D">
        <w:rPr>
          <w:rFonts w:asciiTheme="minorHAnsi" w:hAnsiTheme="minorHAnsi" w:cstheme="minorHAnsi"/>
          <w:sz w:val="20"/>
          <w:szCs w:val="20"/>
        </w:rPr>
        <w:tab/>
      </w:r>
      <w:r w:rsidRPr="00104E0D">
        <w:rPr>
          <w:rFonts w:asciiTheme="minorHAnsi" w:hAnsiTheme="minorHAnsi" w:cstheme="minorHAnsi"/>
          <w:sz w:val="20"/>
          <w:szCs w:val="20"/>
        </w:rPr>
        <w:tab/>
      </w:r>
      <w:r w:rsidRPr="00104E0D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104E0D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104E0D">
        <w:rPr>
          <w:rFonts w:asciiTheme="minorHAnsi" w:hAnsiTheme="minorHAnsi" w:cstheme="minorHAnsi"/>
          <w:sz w:val="20"/>
          <w:szCs w:val="20"/>
        </w:rPr>
        <w:t>Załącznik nr 1</w:t>
      </w:r>
      <w:r w:rsidR="008F2E43">
        <w:rPr>
          <w:rFonts w:asciiTheme="minorHAnsi" w:hAnsiTheme="minorHAnsi" w:cstheme="minorHAnsi"/>
          <w:sz w:val="20"/>
          <w:szCs w:val="20"/>
        </w:rPr>
        <w:t>b</w:t>
      </w:r>
      <w:r w:rsidRPr="00104E0D">
        <w:rPr>
          <w:rFonts w:asciiTheme="minorHAnsi" w:hAnsiTheme="minorHAnsi" w:cstheme="minorHAnsi"/>
          <w:sz w:val="20"/>
          <w:szCs w:val="20"/>
        </w:rPr>
        <w:t xml:space="preserve"> do SWZ</w:t>
      </w:r>
    </w:p>
    <w:p w14:paraId="2F5A1B8B" w14:textId="77777777" w:rsidR="00C57FD8" w:rsidRPr="00104E0D" w:rsidRDefault="00C57FD8" w:rsidP="00C57FD8">
      <w:pPr>
        <w:rPr>
          <w:rFonts w:asciiTheme="minorHAnsi" w:hAnsiTheme="minorHAnsi" w:cstheme="minorHAnsi"/>
          <w:sz w:val="20"/>
          <w:szCs w:val="20"/>
        </w:rPr>
      </w:pPr>
    </w:p>
    <w:p w14:paraId="43594B52" w14:textId="4A624D57" w:rsidR="00D35DF1" w:rsidRPr="008F2E43" w:rsidRDefault="00F07430" w:rsidP="008F2E43">
      <w:pPr>
        <w:pStyle w:val="Tekstpodstawowy"/>
        <w:rPr>
          <w:rFonts w:asciiTheme="minorHAnsi" w:hAnsiTheme="minorHAnsi" w:cstheme="minorHAnsi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                                        </w:t>
      </w:r>
    </w:p>
    <w:p w14:paraId="53AB6F84" w14:textId="77777777" w:rsidR="00D35DF1" w:rsidRDefault="00D35DF1">
      <w:pPr>
        <w:spacing w:before="5"/>
        <w:rPr>
          <w:rFonts w:ascii="Cambria" w:eastAsia="Cambria" w:hAnsi="Cambria" w:cs="Cambria"/>
          <w:b/>
          <w:bCs/>
          <w:sz w:val="20"/>
          <w:szCs w:val="20"/>
        </w:rPr>
      </w:pPr>
    </w:p>
    <w:tbl>
      <w:tblPr>
        <w:tblStyle w:val="a"/>
        <w:tblW w:w="5000" w:type="pct"/>
        <w:tblInd w:w="0" w:type="dxa"/>
        <w:tblLook w:val="0000" w:firstRow="0" w:lastRow="0" w:firstColumn="0" w:lastColumn="0" w:noHBand="0" w:noVBand="0"/>
      </w:tblPr>
      <w:tblGrid>
        <w:gridCol w:w="741"/>
        <w:gridCol w:w="6098"/>
        <w:gridCol w:w="3037"/>
      </w:tblGrid>
      <w:tr w:rsidR="0067295C" w14:paraId="5694E4BD" w14:textId="3AE40949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vAlign w:val="center"/>
          </w:tcPr>
          <w:p w14:paraId="72E1F5EA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4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  <w:t>L.P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14:paraId="6B8CD3B1" w14:textId="77777777" w:rsidR="008F2E43" w:rsidRDefault="008F2E43" w:rsidP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60" w:right="2295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  <w:t>WYMAGANIA MINIMALNE ZAMAWIAJĄCEGO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14:paraId="589DA57C" w14:textId="154A82BD" w:rsidR="008F2E43" w:rsidRDefault="008F2E43" w:rsidP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2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  <w:t>POTWIERDZENIE</w:t>
            </w:r>
          </w:p>
          <w:p w14:paraId="4888AF07" w14:textId="77777777" w:rsidR="008F2E43" w:rsidRDefault="008F2E43" w:rsidP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2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  <w:t>SPEŁNIENIA WYMAGAŃ</w:t>
            </w:r>
          </w:p>
          <w:p w14:paraId="5944FC7A" w14:textId="1A56F6E6" w:rsidR="008F2E43" w:rsidRDefault="008F2E43" w:rsidP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2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  <w:t>PROPOZYCJE WYKONAWCY*</w:t>
            </w:r>
          </w:p>
        </w:tc>
      </w:tr>
      <w:tr w:rsidR="0067295C" w14:paraId="24B50BDA" w14:textId="4696AEAF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17F9C2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84" w:right="174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  <w:t>I.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D54BD0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08" w:right="2293"/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  <w:t>WYMAGANIA PODSTAWOWE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B84BAA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08" w:right="2293"/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295C" w14:paraId="486FA018" w14:textId="423B754D" w:rsidTr="002929D5">
        <w:trPr>
          <w:trHeight w:val="1897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48023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A5AA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Pojazd zabudowany i wyposażony powinien spełniać wymagania polskich przepisów o ruchu drogowym:</w:t>
            </w:r>
          </w:p>
          <w:p w14:paraId="09545AA1" w14:textId="77777777" w:rsidR="008F2E43" w:rsidRDefault="008F2E4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735" w:hanging="267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ustawy z dnia 20 czerwca 1997 r. Prawo o ruchu drogowym (t.j. Dz.U. z 2022 r. poz. 988 z późn. zm.), z uwzględnieniem wymagań dotyczących pojazdów  uprzywilejowanych,</w:t>
            </w:r>
          </w:p>
          <w:p w14:paraId="04258D50" w14:textId="77777777" w:rsidR="008F2E43" w:rsidRDefault="008F2E4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735" w:hanging="267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rozporządzenia  Ministra Spraw Wewnętrznych i Administracji z dnia 20 czerwca 2007 r. w sprawie wykazu wyrobów służących zapewnieniu zasad bezpieczeństwa publicznego lub ochronie zdrowia       i życia oraz mienia, a także zasad wydawania dopuszczenia tych wyrobów do użytkowania (Dz.U.      z 2007 r. Nr 143, poz. 1002 z późn. zm.),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FDBD1" w14:textId="7C9CAB96" w:rsidR="002929D5" w:rsidRDefault="002929D5" w:rsidP="00292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1B9D3C60" w14:textId="4170E0C1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D854B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F8084" w14:textId="081D984A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0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Pojazd  musi posiadać na dzień składania ofert  ważne świadectwo  dopuszczenia do użytkowania w  ochronie  przeciwpożarowej  na terenie  Polski wydane na postawie rozporządzenia Ministra Spraw Wewnętrznych i Administracji  z dnia 20 czerwca 2007 r. w sprawie wykazu wyrobów służących zapewnieniu zasad bezpieczeństwa publicznego lub ochrony zdrowia i życia oraz mienia, a także zasad wydawania dopuszczenia tych wyrobów do użytkowania-dostarczone na wezwanie Zamawiającego.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B2175" w14:textId="216F9C3F" w:rsidR="008F2E43" w:rsidRDefault="008F2E43" w:rsidP="00292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0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13ECC766" w14:textId="02EF5B13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20005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B528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79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Podwozie pojazdu posiadające homologację WE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5AC03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79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1E3BE84D" w14:textId="2A24CD34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A4A39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E796D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79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Producent pojazdu kompletnego posiadać musi Certyfikat ISO 9001:2015 potwierdzający, że wdraża i stosuje system zarządzania jakością w zakresie montażu specjalistycznych nadwozi przeciwpożarowych na podwoziach samochodów dostawczych i osobowych Certyfikat musi być ważny i dostarczony najpóźniej na dzień odbioru pojazdu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113C3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79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5FFBDA9B" w14:textId="35C011CF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4B89CA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83" w:right="174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  <w:t>II.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F216F3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8"/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  <w:t>PODWOZIE Z KABINĄ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77F03E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8"/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295C" w14:paraId="6B5DCA61" w14:textId="28483D49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E51FC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95B1E" w14:textId="6802B13D" w:rsidR="0067295C" w:rsidRPr="0067295C" w:rsidRDefault="008F2E43" w:rsidP="00672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8"/>
              <w:rPr>
                <w:rFonts w:ascii="Cambria" w:eastAsia="Cambria" w:hAnsi="Cambria" w:cs="Cambria"/>
                <w:b/>
                <w:bCs/>
                <w:color w:val="EE0000"/>
                <w:sz w:val="20"/>
                <w:szCs w:val="20"/>
                <w:lang w:val="pl-PL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Pojazd musi spełniać wymagania dla klasy lekkiej L (wg PN_EN 1846-1 lub równoważnej).</w:t>
            </w:r>
            <w:r w:rsidR="0067295C" w:rsidRPr="0067295C">
              <w:rPr>
                <w:rFonts w:ascii="Cambria" w:eastAsia="Cambria" w:hAnsi="Cambria" w:cs="Cambria"/>
                <w:color w:val="000000"/>
                <w:sz w:val="20"/>
                <w:szCs w:val="20"/>
                <w:lang w:val="pl-PL"/>
              </w:rPr>
              <w:t xml:space="preserve"> </w:t>
            </w:r>
            <w:r w:rsidR="0067295C" w:rsidRPr="0067295C">
              <w:rPr>
                <w:rFonts w:ascii="Cambria" w:eastAsia="Cambria" w:hAnsi="Cambria" w:cs="Cambria"/>
                <w:b/>
                <w:bCs/>
                <w:color w:val="EE0000"/>
                <w:sz w:val="20"/>
                <w:szCs w:val="20"/>
                <w:lang w:val="pl-PL"/>
              </w:rPr>
              <w:t xml:space="preserve">Podać producenta, typ i model podwozia </w:t>
            </w:r>
          </w:p>
          <w:p w14:paraId="4B297560" w14:textId="0EB2B11F" w:rsidR="0067295C" w:rsidRPr="0067295C" w:rsidRDefault="0067295C" w:rsidP="00672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8"/>
              <w:rPr>
                <w:rFonts w:ascii="Cambria" w:eastAsia="Cambria" w:hAnsi="Cambria" w:cs="Cambria"/>
                <w:b/>
                <w:bCs/>
                <w:color w:val="EE0000"/>
                <w:sz w:val="20"/>
                <w:szCs w:val="20"/>
                <w:lang w:val="pl-PL"/>
              </w:rPr>
            </w:pPr>
            <w:r w:rsidRPr="0067295C">
              <w:rPr>
                <w:rFonts w:ascii="Cambria" w:eastAsia="Cambria" w:hAnsi="Cambria" w:cs="Cambria"/>
                <w:b/>
                <w:bCs/>
                <w:color w:val="EE0000"/>
                <w:sz w:val="20"/>
                <w:szCs w:val="20"/>
                <w:lang w:val="pl-PL"/>
              </w:rPr>
              <w:t>oraz rok produkcji i  moc silnika</w:t>
            </w:r>
            <w:r>
              <w:rPr>
                <w:rFonts w:ascii="Cambria" w:eastAsia="Cambria" w:hAnsi="Cambria" w:cs="Cambria"/>
                <w:b/>
                <w:bCs/>
                <w:color w:val="EE0000"/>
                <w:sz w:val="20"/>
                <w:szCs w:val="20"/>
                <w:lang w:val="pl-PL"/>
              </w:rPr>
              <w:t>.</w:t>
            </w:r>
          </w:p>
          <w:p w14:paraId="469C1D0B" w14:textId="1088B7DF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D2B7" w14:textId="0FFA4195" w:rsidR="0067295C" w:rsidRPr="0067295C" w:rsidRDefault="0067295C" w:rsidP="00672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rPr>
                <w:rFonts w:ascii="Cambria" w:eastAsia="Cambria" w:hAnsi="Cambria" w:cs="Cambria"/>
                <w:color w:val="000000"/>
                <w:sz w:val="20"/>
                <w:szCs w:val="20"/>
                <w:lang w:val="pl-PL"/>
              </w:rPr>
            </w:pPr>
          </w:p>
          <w:p w14:paraId="7663ED49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4EFD6CAB" w14:textId="72930C91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9CA2D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DD938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Samochód fabrycznie nowy, rok produkcji podwozia i nadwozia 2026, silnik i podwozie z kabiną pochodzące od tego samego producenta.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60B0B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59EBA82D" w14:textId="15F25BEC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C551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4B587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Kolorystyka pojazdu i oznakowanie:</w:t>
            </w:r>
          </w:p>
          <w:p w14:paraId="3554D4AF" w14:textId="77777777" w:rsidR="008F2E43" w:rsidRDefault="008F2E43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kabina samochodu w kolorze czerwieni sygnałowej zbliżona do – RAL 3000,</w:t>
            </w:r>
          </w:p>
          <w:p w14:paraId="127012D9" w14:textId="77777777" w:rsidR="008F2E43" w:rsidRDefault="008F2E43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poszycia nadwozia sprzętowego lakierowane zgodnie z fabrycznym kolorem podwozia i kabiny,</w:t>
            </w:r>
          </w:p>
          <w:p w14:paraId="708FB711" w14:textId="77777777" w:rsidR="008F2E43" w:rsidRDefault="008F2E43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błotniki i zderzaki w kolorze białym,</w:t>
            </w:r>
          </w:p>
          <w:p w14:paraId="546EF5C5" w14:textId="77777777" w:rsidR="008F2E43" w:rsidRDefault="008F2E43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na drzwiach przednich kierowcy i pasażera herb gminy oraz nazwa jednostki</w:t>
            </w:r>
          </w:p>
          <w:p w14:paraId="3FD7644D" w14:textId="77777777" w:rsidR="008F2E43" w:rsidRDefault="008F2E43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35" w:hanging="2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pojazd musi być oznakowany numerami operacyjnymi zgodnie z zarządzeniem nr 1 Komendanta Głównego PSP z dnia 24 stycznia 2020 r. w sprawie gospodarki transportowej w jednostkach organizacyjnych Państwowej Straży Pożarnej (Dz. Urz. KG PSP z 2020 r. poz. 3) ze zmianami wprowadzonymi zarządzeniem nr 3 Komendanta Głównego PSP z dnia 9 marca 2021 r. – numer zostanie określony przez zamawiającego na etapie realizacji zamówienia,</w:t>
            </w:r>
          </w:p>
          <w:p w14:paraId="452FC0BA" w14:textId="77777777" w:rsidR="008F2E43" w:rsidRDefault="008F2E43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35" w:hanging="267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pas wyróżniający (odblaskowy lub fluorescencyjny) po bokach wzdłuż całego pojazdu, oraz pasy wyróżniające (odblaskowe 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lastRenderedPageBreak/>
              <w:t>lub fluorescencyjne) na tylnej ścianie pojazdu tzw. „sierżant”,  oznakowanie „Korytarz Życia” do uzgodnienia z Zamawiajacym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D25AF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288A4DF1" w14:textId="2C5B5FDA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F9ACB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22C6C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Dopuszczalna masa całkowita samochodu gotowego do akcji ratowniczo–gaśniczych (pojazd z załogą, pełnymi zbiornikami, zabudową i wyposażeniem) – do 3500 kg.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E74A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187CAB73" w14:textId="614DEB74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CD351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3B02E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Wymiary gabarytowe kompletnego pojazdu:</w:t>
            </w:r>
          </w:p>
          <w:p w14:paraId="08AAA1D1" w14:textId="77777777" w:rsidR="008F2E43" w:rsidRDefault="008F2E43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długość całkowita maksimum 6650 mm</w:t>
            </w:r>
          </w:p>
          <w:p w14:paraId="150E7EE2" w14:textId="77777777" w:rsidR="008F2E43" w:rsidRDefault="008F2E43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szerokość nie większa niż 2500 z lusterkami,</w:t>
            </w:r>
          </w:p>
          <w:p w14:paraId="6826612A" w14:textId="77777777" w:rsidR="008F2E43" w:rsidRDefault="008F2E43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wysokość nie większa niż: 2600 mm,</w:t>
            </w:r>
          </w:p>
          <w:p w14:paraId="236A89E3" w14:textId="77777777" w:rsidR="008F2E43" w:rsidRDefault="008F2E43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rozstaw osi maksimum 4250 mm.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EBEB9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3FF295B5" w14:textId="38F7832B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A09C3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52D0C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Samochód wyposażony w silnik wysokoprężny z turbo doładowaniem o zapłonie samoczynnym , spełniający normę emisji spalin min. EURO 6 (aktualną na dzień przekazania pojazdu).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FD8CC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70F26033" w14:textId="7FDCCB38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616FF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D1119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Podwozie bazowe – układ napędowy</w:t>
            </w:r>
          </w:p>
          <w:p w14:paraId="41D5CB77" w14:textId="77777777" w:rsidR="008F2E43" w:rsidRDefault="008F2E43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pojemność silnika minimum 1950 cm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,</w:t>
            </w:r>
          </w:p>
          <w:p w14:paraId="41EB76D6" w14:textId="77777777" w:rsidR="008F2E43" w:rsidRDefault="008F2E43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moc minimalna silnika 120 kW,</w:t>
            </w:r>
          </w:p>
          <w:p w14:paraId="013ACB15" w14:textId="77777777" w:rsidR="008F2E43" w:rsidRDefault="008F2E43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maksymalny moment obrotowy minimum 370 Nm,</w:t>
            </w:r>
          </w:p>
          <w:p w14:paraId="478DA837" w14:textId="77777777" w:rsidR="008F2E43" w:rsidRDefault="008F2E43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skrzynia biegów 6-biegowa (manualna) plus bieg wsteczny,</w:t>
            </w:r>
          </w:p>
          <w:p w14:paraId="207B19AE" w14:textId="77777777" w:rsidR="008F2E43" w:rsidRDefault="008F2E43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układ kierowniczy ze wspomaganiem,</w:t>
            </w:r>
          </w:p>
          <w:p w14:paraId="2D94E308" w14:textId="77777777" w:rsidR="008F2E43" w:rsidRDefault="008F2E43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pojemność zbiornika paliwa minimum 75 litrów,</w:t>
            </w:r>
          </w:p>
          <w:p w14:paraId="43D673EF" w14:textId="77777777" w:rsidR="008F2E43" w:rsidRDefault="008F2E43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735" w:hanging="284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układ hamulcowy wyposażony w ABS z elektronicznym korektorem siły hamowania oraz układ wspomagania nagłego hamowania,</w:t>
            </w:r>
          </w:p>
          <w:p w14:paraId="152A8359" w14:textId="77777777" w:rsidR="008F2E43" w:rsidRDefault="008F2E43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hamulce tarczowe na obu osiach,</w:t>
            </w:r>
          </w:p>
          <w:p w14:paraId="1AFDB9E9" w14:textId="77777777" w:rsidR="008F2E43" w:rsidRDefault="008F2E43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735" w:hanging="284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napęd 4x2 przekazywany na tylny most napędowy z kołami bliźniaczymi mechanizm różnicowy z fabryczną mechaniczna blokadą,</w:t>
            </w:r>
          </w:p>
          <w:p w14:paraId="12D1EB8D" w14:textId="77777777" w:rsidR="008F2E43" w:rsidRDefault="008F2E43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735" w:hanging="284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zawieszenie tylne wzmocnione fabrycznie, stabilizowane + miechy pneumatyczne z manometrem  i możliwością regulacji ciśnienia,</w:t>
            </w:r>
          </w:p>
          <w:p w14:paraId="1A4633C7" w14:textId="77777777" w:rsidR="008F2E43" w:rsidRDefault="008F2E43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735" w:hanging="284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układ elektroniczny trakcji jezdnej ESP,</w:t>
            </w:r>
          </w:p>
          <w:p w14:paraId="123D0B93" w14:textId="77777777" w:rsidR="008F2E43" w:rsidRDefault="008F2E43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735" w:hanging="284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światła do jazdy dziennej fabryczne LED,</w:t>
            </w:r>
          </w:p>
          <w:p w14:paraId="4AF1B54F" w14:textId="77777777" w:rsidR="008F2E43" w:rsidRDefault="008F2E43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735" w:hanging="284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światła przeciwmgielne fabrycznie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1DA0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5CAE9FB0" w14:textId="79166DBF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188A1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344F5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Wylot spalin nie może być skierowany na stanowiska obsługi poszczególnych urządzeń pojazdu.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D246E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68F5F61A" w14:textId="17EB8D78" w:rsidTr="008F2E43">
        <w:trPr>
          <w:cantSplit/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0F7D5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7881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4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Opony uniwersalne całoroczne z pogrubioną rzeźbą bieżnika i oznaczeniem M+S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EF1A9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4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0AA07F12" w14:textId="66A9BBA8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F37F6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29D26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5"/>
                <w:tab w:val="left" w:pos="466"/>
              </w:tabs>
              <w:spacing w:line="28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Kabina fabrycznie jednomodułowa, czterodrzwiowa, zapewniająca dostęp do silnika bez konieczności jej podnoszenia. Przystosowana do przewozu 6 osób w układzie foteli 1+1+4.</w:t>
            </w:r>
          </w:p>
          <w:p w14:paraId="6893B144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5"/>
                <w:tab w:val="left" w:pos="466"/>
              </w:tabs>
              <w:spacing w:line="28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Fotel przedni pasażera pojedynczy. Fotele fabrycznie pokryte materiałem łatwo zmywalnym, nienasiąkliwym i łatwym do utrzymania w czystości. Wszystkie fotele wyposażone w pasy bezpieczeństwa oraz zagłówki.</w:t>
            </w:r>
            <w:r>
              <w:rPr>
                <w:rFonts w:ascii="Cambria" w:eastAsia="Cambria" w:hAnsi="Cambria" w:cs="Cambria"/>
                <w:color w:val="EE0000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Podłoga kabiny wyłożona fabrycznie materiałem łatwo zmywalnym, antypoślizgowym. Przedział kabiny wyłożony elementami tapicerskimi.</w:t>
            </w:r>
          </w:p>
          <w:p w14:paraId="05045E4A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5"/>
                <w:tab w:val="left" w:pos="466"/>
              </w:tabs>
              <w:spacing w:line="28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Kabina wyposażona dodatkowo w:</w:t>
            </w:r>
          </w:p>
          <w:p w14:paraId="13A1F588" w14:textId="77777777" w:rsidR="008F2E43" w:rsidRDefault="008F2E43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5"/>
                <w:tab w:val="left" w:pos="466"/>
              </w:tabs>
              <w:spacing w:line="288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elektrycznie regulowane szyby w I rzędzie pasażerskim,</w:t>
            </w:r>
          </w:p>
          <w:p w14:paraId="4755222C" w14:textId="77777777" w:rsidR="008F2E43" w:rsidRDefault="008F2E43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5"/>
                <w:tab w:val="left" w:pos="466"/>
              </w:tabs>
              <w:spacing w:line="288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fabryczne szyby uchylne w II rzędzie pasażerskim,</w:t>
            </w:r>
          </w:p>
          <w:p w14:paraId="280CBB91" w14:textId="77777777" w:rsidR="008F2E43" w:rsidRDefault="008F2E43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5"/>
                <w:tab w:val="left" w:pos="466"/>
              </w:tabs>
              <w:spacing w:line="288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elektrycznie regulowane i ogrzewane lusterka,</w:t>
            </w:r>
          </w:p>
          <w:p w14:paraId="0B846B64" w14:textId="77777777" w:rsidR="008F2E43" w:rsidRDefault="008F2E43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5"/>
                <w:tab w:val="left" w:pos="466"/>
              </w:tabs>
              <w:spacing w:line="288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klimatyzacje manualną i ogrzewanie przedziału kabiny,</w:t>
            </w:r>
          </w:p>
          <w:p w14:paraId="72189A44" w14:textId="77777777" w:rsidR="008F2E43" w:rsidRDefault="008F2E43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5"/>
                <w:tab w:val="left" w:pos="466"/>
              </w:tabs>
              <w:spacing w:line="288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system multimedialny 10” w formie tabletu dotykowego</w:t>
            </w:r>
          </w:p>
          <w:p w14:paraId="34E312B9" w14:textId="77777777" w:rsidR="008F2E43" w:rsidRDefault="008F2E43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5"/>
                <w:tab w:val="left" w:pos="466"/>
              </w:tabs>
              <w:spacing w:line="288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centralny zamek z dwoma kluczami w tym 1 z pilotem,</w:t>
            </w:r>
          </w:p>
          <w:p w14:paraId="06520BF7" w14:textId="77777777" w:rsidR="008F2E43" w:rsidRDefault="008F2E43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5"/>
                <w:tab w:val="left" w:pos="466"/>
              </w:tabs>
              <w:spacing w:line="288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szyba przednia ogrzewana</w:t>
            </w:r>
          </w:p>
          <w:p w14:paraId="14A1C485" w14:textId="77777777" w:rsidR="008F2E43" w:rsidRDefault="008F2E43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5"/>
                <w:tab w:val="left" w:pos="466"/>
              </w:tabs>
              <w:spacing w:line="288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półkę podsufitową na dokumenty,</w:t>
            </w:r>
          </w:p>
          <w:p w14:paraId="1CFCE83A" w14:textId="77777777" w:rsidR="008F2E43" w:rsidRDefault="008F2E43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5"/>
                <w:tab w:val="left" w:pos="466"/>
              </w:tabs>
              <w:spacing w:line="288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indywidualne punktowe oświetlenie LED dla dowódcy min. 25 lm,</w:t>
            </w:r>
          </w:p>
          <w:p w14:paraId="2D65BE9B" w14:textId="77777777" w:rsidR="008F2E43" w:rsidRDefault="008F2E43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5"/>
                <w:tab w:val="left" w:pos="466"/>
              </w:tabs>
              <w:spacing w:line="288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dodatkowe gniazdo zapalniczki,</w:t>
            </w:r>
          </w:p>
          <w:p w14:paraId="334E095D" w14:textId="77777777" w:rsidR="008F2E43" w:rsidRDefault="008F2E43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5"/>
                <w:tab w:val="left" w:pos="466"/>
              </w:tabs>
              <w:spacing w:line="288" w:lineRule="auto"/>
              <w:ind w:left="735" w:hanging="267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lastRenderedPageBreak/>
              <w:t>pomiędzy fotelami w I rzędzie zamontowany podest z półkami wyposażony w instalację zasilającą, do montażu ładowarek 12V radiotelefonów nasobnych, latarek LED i detektorów,</w:t>
            </w:r>
          </w:p>
          <w:p w14:paraId="53CA1272" w14:textId="77777777" w:rsidR="008F2E43" w:rsidRDefault="008F2E43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5"/>
                <w:tab w:val="left" w:pos="466"/>
              </w:tabs>
              <w:spacing w:line="288" w:lineRule="auto"/>
              <w:ind w:left="735" w:hanging="267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dodatkowo kabina wyposażona w dedykowane gumowe dywaniki.</w:t>
            </w:r>
          </w:p>
          <w:p w14:paraId="0A327B34" w14:textId="77777777" w:rsidR="008F2E43" w:rsidRDefault="008F2E43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5"/>
                <w:tab w:val="left" w:pos="466"/>
              </w:tabs>
              <w:spacing w:line="288" w:lineRule="auto"/>
              <w:ind w:left="735" w:hanging="267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stopnie wejściowe do kabiny wyposażone w lampki led uruchamiane w momencie otwarcia drzwi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0FF04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5"/>
                <w:tab w:val="left" w:pos="466"/>
              </w:tabs>
              <w:spacing w:line="28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7826339B" w14:textId="0D93EDE9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8724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8535C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 kabinie zamontowany radiotelefon przewoźny spełniający minimalne wymagania techniczno-funkcjonalne określone w załączniku nr 3 do instrukcji stanowiącej załącznik do rozkazu nr 8 Komendanta Głównego PSP z dnia 5 kwietnia 2019 r. w sprawie wprowadzenia nowych zasad organizacji łączności.  Dodatkowo w tylnej części zabudowy należy zamontować dodatkowy głośnik ze sterownikiem tej samej marki jak radiotelefon przewoźny. Radiotelefon i manipulator zaprogramowany zgodnie z obsadą kanałową dla jednostki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AB29F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41CE7762" w14:textId="3E4379B2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6BEBC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2.12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3532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1"/>
              </w:tabs>
              <w:spacing w:before="9" w:line="274" w:lineRule="auto"/>
              <w:ind w:left="108" w:right="95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Samochód wyposażony w instalację antenową – przy przekazaniu pojazdu wykonawca zobowiązany jest przekazać wydruk z urządzenia do pomiaru SWR instalacji antenowej zamontowanej w pojeździe. Parametr SWR musi wynosić poniżej 1.3 dla kompletnej zamontowanej instalacji przy zakresie częstotliwości z której korzysta Zamawiający.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065ED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1"/>
              </w:tabs>
              <w:spacing w:before="9" w:line="274" w:lineRule="auto"/>
              <w:ind w:left="108" w:right="95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70721694" w14:textId="4D72FAC8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6C92A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2.13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00C93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1"/>
              </w:tabs>
              <w:spacing w:before="9" w:line="274" w:lineRule="auto"/>
              <w:ind w:left="108" w:right="95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 kabinie na podeście zamontowanym między fotelami kierowcy i pasażera zamontowane sześć radiotelefonów przenośnych z ładowarkami 12V tej samej marki jak radiotelefon przewoźny, spełniające minimalne wymagania techniczno-funkcjonalne określone w załączniku nr 3 do instrukcji stanowiącej załącznik do rozkazu nr 8 Komendanta Głównego PSP z dnia 5 kwietnia 2019 r. w sprawie wprowadzenia nowych zasad organizacji łączności.  Radiotelefony  zaprogramowane zgodnie z obsadą kanałową dla jednostki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BA1A6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1"/>
              </w:tabs>
              <w:spacing w:before="9" w:line="274" w:lineRule="auto"/>
              <w:ind w:left="108" w:right="95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2079F74C" w14:textId="0C4532BA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92633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2.14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5044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Dodatkowe urządzenia zamontowane w kabinie:</w:t>
            </w:r>
          </w:p>
          <w:p w14:paraId="0D62FD19" w14:textId="77777777" w:rsidR="008F2E43" w:rsidRDefault="008F2E43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8"/>
                <w:tab w:val="left" w:pos="469"/>
              </w:tabs>
              <w:spacing w:before="2"/>
              <w:ind w:hanging="17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sygnalizacja optyczna otwarcia żaluzji skrytek,</w:t>
            </w:r>
          </w:p>
          <w:p w14:paraId="29946AFF" w14:textId="77777777" w:rsidR="008F2E43" w:rsidRDefault="008F2E43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8"/>
                <w:tab w:val="left" w:pos="469"/>
              </w:tabs>
              <w:spacing w:before="2"/>
              <w:ind w:hanging="17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sygnalizacja informująca o wysunięciu masztu oświetleniowego,</w:t>
            </w:r>
          </w:p>
          <w:p w14:paraId="3DD973FB" w14:textId="77777777" w:rsidR="008F2E43" w:rsidRDefault="008F2E43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8"/>
                <w:tab w:val="left" w:pos="469"/>
              </w:tabs>
              <w:spacing w:before="2"/>
              <w:ind w:hanging="17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sygnalizacja podłączonego zewnętrznego źródła ładowania,</w:t>
            </w:r>
          </w:p>
          <w:p w14:paraId="5A4338A0" w14:textId="77777777" w:rsidR="008F2E43" w:rsidRDefault="008F2E43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8"/>
                <w:tab w:val="left" w:pos="469"/>
              </w:tabs>
              <w:spacing w:before="2"/>
              <w:ind w:hanging="17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główny wyłącznik oświetlenia skrytek,</w:t>
            </w:r>
          </w:p>
          <w:p w14:paraId="5FE04729" w14:textId="77777777" w:rsidR="008F2E43" w:rsidRDefault="008F2E43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8"/>
                <w:tab w:val="left" w:pos="469"/>
              </w:tabs>
              <w:spacing w:before="2"/>
              <w:ind w:hanging="17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włącznik do załączenia oświetlenia zewnętrznego.</w:t>
            </w:r>
          </w:p>
          <w:p w14:paraId="3A16E575" w14:textId="77777777" w:rsidR="008F2E43" w:rsidRDefault="008F2E43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8"/>
                <w:tab w:val="left" w:pos="469"/>
              </w:tabs>
              <w:spacing w:before="2"/>
              <w:ind w:hanging="17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Ogrzewanie niezależne kabiny załogi „webasto”</w:t>
            </w:r>
          </w:p>
          <w:p w14:paraId="1B6D931F" w14:textId="77777777" w:rsidR="008F2E43" w:rsidRDefault="008F2E43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8"/>
                <w:tab w:val="left" w:pos="469"/>
              </w:tabs>
              <w:spacing w:before="2"/>
              <w:ind w:hanging="17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Uchwyt na hełm kierowcy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BFBE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1CB7C262" w14:textId="0543C261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0EBB7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2.15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F7B6F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Pojazd wyposażony w kamerę cofania z wideo rejestratorem, monitor umieszczony w kabinie oraz w zasięgu kierowcy         z możliwością załączenia pracy stałej. Kamera przystosowana do pracy w każdych warunkach atmosferycznych. Kamera powinna załączać się po włączeniu biegu wstecznego oraz posiadać możliwość załączenia manualnego do obserwacji pola z tyłu pojazdu.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4BB5D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6FCCC0A0" w14:textId="66149422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8DD27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2.16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8F9CE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6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Pojazd wyposażony w urządzenia sygnalizacyjno - ostrzegawcze świetlne i dźwiękowe pojazdu uprzywilejowanego:</w:t>
            </w:r>
          </w:p>
          <w:p w14:paraId="19D44F78" w14:textId="77777777" w:rsidR="008F2E43" w:rsidRDefault="008F2E43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36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Zespolona belka ostrzegawcza spełniająca wymagania określone w Regulaminie 65 EKG ONZ dla klasy 2:</w:t>
            </w:r>
          </w:p>
          <w:p w14:paraId="00F97D59" w14:textId="77777777" w:rsidR="008F2E43" w:rsidRDefault="008F2E4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364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długość min 1300 mm</w:t>
            </w:r>
          </w:p>
          <w:p w14:paraId="7E4A6F22" w14:textId="77777777" w:rsidR="008F2E43" w:rsidRDefault="008F2E4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364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wysokość maksymalną 55 mm i minimalną 40 mm.</w:t>
            </w:r>
          </w:p>
          <w:p w14:paraId="08966737" w14:textId="77777777" w:rsidR="008F2E43" w:rsidRDefault="008F2E4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364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musi posiadać co najmniej 20 modułów LED, na których zamontowano po co najmniej 3 diody LED o wysokiej światłości o barwie światła niebieskiej.</w:t>
            </w:r>
          </w:p>
          <w:p w14:paraId="0D024B60" w14:textId="77777777" w:rsidR="008F2E43" w:rsidRDefault="008F2E4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364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klosze lampy zespolonej w kolorze niebieski, z napisem STRAZ, dodatkowy sygnał czerwony do jazdy w kolumnie</w:t>
            </w:r>
          </w:p>
          <w:p w14:paraId="2C1263AA" w14:textId="77777777" w:rsidR="008F2E43" w:rsidRDefault="008F2E4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364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podstawa lampy zespolonej powinna być wykonana z aluminium anodowanego w celu zabezpieczenia jej przed 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lastRenderedPageBreak/>
              <w:t>warunkami atmosferycznymi.</w:t>
            </w:r>
          </w:p>
          <w:p w14:paraId="588636AA" w14:textId="77777777" w:rsidR="008F2E43" w:rsidRDefault="008F2E43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36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 przedniej części pojazdu, musi być zamontowane 6 lamp LED kierunkowych o barwie światła niebieskiej spełniające wymagania określone w Regulaminie 65 EKG ONZ dla klasy 2:</w:t>
            </w:r>
          </w:p>
          <w:p w14:paraId="2FEC03A8" w14:textId="77777777" w:rsidR="008F2E43" w:rsidRDefault="008F2E43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364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z przodu pojazdu w atrapie chłodnicy lub w zderzaku przednim – 2 szt., po prawej i lewej stronie pojazdu w błotnikach przednich lub na zderzaku przednim w sposób skierowany na boki – 2 szt., na lusterkach zewnętrznych po 1 szt</w:t>
            </w:r>
          </w:p>
          <w:p w14:paraId="0C550D17" w14:textId="77777777" w:rsidR="008F2E43" w:rsidRDefault="008F2E43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36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Na zabudowie pojazdu należy zamontować po dwie lampy kierunkowe LED po obu stronach oraz z tyłu.</w:t>
            </w:r>
          </w:p>
          <w:p w14:paraId="35E3E2A7" w14:textId="77777777" w:rsidR="008F2E43" w:rsidRDefault="008F2E43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36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Dodatkowo na tylnej ścianie dwie lampy ostrzegawcze led koloru niebieskiego  z doświetleniem pola roboczego</w:t>
            </w:r>
          </w:p>
          <w:p w14:paraId="027AFC76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6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Każda z lamp musi posiadać łącznie sześć diod LED o wysokiej światłości. Lampy muszą świecić naprzemiennie.</w:t>
            </w:r>
          </w:p>
          <w:p w14:paraId="4333DB89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6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Lampy kierunkowe muszą mieć możliwość synchronizacji z lampą zespoloną, zastosowane w pojeździe lampy uprzywilejowania w ruchu drogowym muszą spełniać wymogi: posiadać homologację w zakresie regulaminów 10 oraz 65 (w klasie 2) EKG ONZ, posiadać klosze wykonane z poliwęglanu, każda z lamp powinna mieć możliwość emitowania co najmniej 4 rodzajów błysków, wszystkie lampy powinny być wyposażone w system adaptacyjny, dostosowujący tryb błysku do warunków panujących na drodze, wszystkie tryby błysku muszą być zgodne z regulaminem 65 EKG ONZ. Wszystkie lampy muszą być sterowane przez generator sygnałów dźwiękowych w zakresie dostosowania trybu błysku.</w:t>
            </w:r>
          </w:p>
          <w:p w14:paraId="3779F81B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6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  <w:p w14:paraId="5D2FEC6A" w14:textId="77777777" w:rsidR="008F2E43" w:rsidRDefault="008F2E43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36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Wewnątrz pojazdu należy zainstalować generator sygnałów dźwiękowych ostrzegawczych.</w:t>
            </w:r>
          </w:p>
          <w:p w14:paraId="128D78B9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6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Manipulator generatora sygnałów powinien być umieszczony w miejscu gwarantującym łatwą jego obsługę przez kierowcę pojazdu:</w:t>
            </w:r>
          </w:p>
          <w:p w14:paraId="585D1F5B" w14:textId="77777777" w:rsidR="008F2E43" w:rsidRDefault="008F2E4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364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musi posiadać moc nominalną co najmniej 200 W</w:t>
            </w:r>
          </w:p>
          <w:p w14:paraId="0788D136" w14:textId="77777777" w:rsidR="008F2E43" w:rsidRDefault="008F2E4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364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musi posiadać funkcję szybkiego włączania sygnalizacji uprzywilejowania. Funkcja musi być realizowana za pomocą dodatkowego przełącznika zamontowanego w miejscu łatwo dostępnym dla kierowcy</w:t>
            </w:r>
          </w:p>
          <w:p w14:paraId="26CEAE5B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6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Urządzenie, o którym mowa musi ponadto posiadać funkcje:</w:t>
            </w:r>
          </w:p>
          <w:p w14:paraId="62039334" w14:textId="77777777" w:rsidR="008F2E43" w:rsidRDefault="008F2E43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364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przełączania tonu sygnału uprzywilejowania z wykorzystaniem manipulatora,</w:t>
            </w:r>
          </w:p>
          <w:p w14:paraId="3E3309EF" w14:textId="77777777" w:rsidR="008F2E43" w:rsidRDefault="008F2E43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364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obsługiwać co najmniej 3 kanały pomocnicze,</w:t>
            </w:r>
          </w:p>
          <w:p w14:paraId="4710D9B6" w14:textId="77777777" w:rsidR="008F2E43" w:rsidRDefault="008F2E43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364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generator sygnałów musi sterować systemem adaptacyjnym lamp ostrzegawczych i narzucać im odpowiednie tryby błysków,</w:t>
            </w:r>
          </w:p>
          <w:p w14:paraId="6C7CE452" w14:textId="77777777" w:rsidR="008F2E43" w:rsidRDefault="008F2E43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364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posiadać możliwość wygłaszania komunikatów głosowych,</w:t>
            </w:r>
          </w:p>
          <w:p w14:paraId="0E500964" w14:textId="77777777" w:rsidR="008F2E43" w:rsidRDefault="008F2E43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36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 przedniej części pojazdu należy zamontować głośnik lub głośniki sygnałów ostrzegawczych, sposób i miejsce montażu głośników nie może ograniczać poziomu emitowanego dźwięku. Głośniki muszą posiadać magnes neodymowy. Głośniki muszą posiadać moc nominalną minimum 100W każdy. Głośniki powinny spełniać wymagania dla obudów ochronnych w klasie min. IP66 wg normy PN-EN 60529:2003 lub równoważnej.</w:t>
            </w:r>
          </w:p>
          <w:p w14:paraId="2F84EE83" w14:textId="77777777" w:rsidR="008F2E43" w:rsidRDefault="008F2E43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01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 pojeździe należy zainstalować dodatkowy system ostrzegawczy mający możliwość generowania sygnałów zarówno nisko – jak i wysokotonowych.</w:t>
            </w:r>
          </w:p>
          <w:p w14:paraId="19BEDF60" w14:textId="77777777" w:rsidR="008F2E43" w:rsidRDefault="008F2E43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36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Urządzenie musi posiadać moc nominalną co najmniej 200 W. Urządzenie powinno mieć możliwość samoczynnego generowania dźwięków, niezależnie od generatora podstawowego.</w:t>
            </w:r>
          </w:p>
          <w:p w14:paraId="4A8C19CD" w14:textId="77777777" w:rsidR="008F2E43" w:rsidRDefault="008F2E43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36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Na tylnej części zabudowy pojazdu należy zainstalować falę świetlną składającą się z co najmniej 8 modułów LED o kolorze światła pomarańczowym. Każdy z modułów musi posiadać co najmniej 6 diod LED. Urządzenie musi posiadać homologację w zakresie regulaminu 10 EKG ONZ. Urządzenie powinno być sterowane za pomocą dedykowanego manipulatora. Urządzenie powinno mieć możliwość podłączenia drugiego manipulatora.</w:t>
            </w:r>
          </w:p>
          <w:p w14:paraId="7BC6A296" w14:textId="77777777" w:rsidR="008F2E43" w:rsidRDefault="008F2E43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36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Dodatkowo należy zainstalować pneumatyczny sygnał wysokotonowy z własnym kompresorem z dwoma przyciskami, zamontowane w kabinie załogi na panelu kontrolnym</w:t>
            </w:r>
          </w:p>
          <w:p w14:paraId="0E5861E3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6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Działanie urządzeń sygnalizacji uprzywilejowania musi pociągać za sobą jednocześnie włączenie sygnalizacji świetlnej o barwie światła niebieskiej (nie może być możliwości włączenia samej sygnalizacji dźwiękowej, tj. bez równoczesnej sygnalizacji świetlnej). Musi istnieć możliwość włączenia samej sygnalizacji świetlnej o barwie światła niebieskiej.</w:t>
            </w:r>
          </w:p>
          <w:p w14:paraId="6FAFEBA6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6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Włączenie urządzenia rozgłoszeniowego musi przerywać emisję dźwiękowych sygnałów ostrzegawczych, zaś jego wyłączenie powodować dalszą pracę sygnalizacji dźwiękowej, o ile była ona włączona wcześniej.</w:t>
            </w:r>
          </w:p>
          <w:p w14:paraId="4AF02342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6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Działanie sygnalizacji świetlnej musi być możliwe również przy wyjętym kluczyku ze stacyjki pojazdu.</w:t>
            </w:r>
          </w:p>
          <w:p w14:paraId="798580CD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6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Belka sygnalizacyjno-ostrzegawcza zabezpieczona przed uszkodzeniem osłoną wykonaną ze stali nierdzewnej techniką laserową.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3C2C7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6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1EAD6291" w14:textId="5FD431BF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6ABDE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C334D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64"/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Instalacja elektryczna pojazdu i zabudowy wyposażona w główny wyłącznik prądu bez odłączania urządzeń fabrycznych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  <w:t>.</w:t>
            </w:r>
          </w:p>
          <w:p w14:paraId="1D48C7AC" w14:textId="77777777" w:rsidR="008F2E43" w:rsidRDefault="008F2E4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364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alternator o mocy minimum 160A,</w:t>
            </w:r>
          </w:p>
          <w:p w14:paraId="0C20DBE4" w14:textId="77777777" w:rsidR="008F2E43" w:rsidRDefault="008F2E4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364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wzmocniony fabryczny akumulator.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543FA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6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75ACB367" w14:textId="158DB4A0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B2273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2.18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58472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6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Pojazd wyposażony w system ładowania akumulatora z gniazdem samo wypinającym, umieszczonym na zewnątrz pojazdu plus automatyczna ładowarka sieciowa min. 10A z przewodem zakończonym wtyczką kompatybilną z gniazdem. Kontrolka sygnalizująca ładowanie na desce rozdzielczej.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719B1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64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4F298648" w14:textId="408184A6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5BF1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2.19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3318D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Pojazd wyposażony w wyciągarkę elektryczna umiejscowioną z przodu pojazdu, o sile uciągu minimum 5900 kg , silnik o mocy minimum 6,5 KM, minimalny zasięg liny 25 m. Wpisać markę i typ wciągarki zgodnie ze świadectwem zgodna z dostarczonym świadectwem dopuszczenia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ABD21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758A83E2" w14:textId="53C6793F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15A3E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2.20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A715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Pojazd wyposażony z przodu w orurowanie zabezpieczające przedni zderzak przed uszkodzeniami wykonany z rur nierdzewnych o średnicy minimum 60 mm w kolorze czarnym z dwoma reflektorami dalekosiężnymi LED z homologacją fabryczną.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65310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4C2C4FC1" w14:textId="594D32E0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6378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2.21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EE1DD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Pojazd powinien posiadać pełnowymiarowe koło zapasowe na wyposażeniu pojazdu. Dopuszcza się brak stałego zamocowania w pojeździe.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59FB6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3888DB43" w14:textId="49ECACEF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C8BC2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2.22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A79DB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Pojazd powinien posiadać dedykowany (fabryczny) hak kulowy z tyłu pojazdu z gniazdem elektrycznym 13 pinowym z adapterem 7 pinowym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1FEC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43ACB6A1" w14:textId="4DDC7088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06384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2.23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6B86A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 kabinie na podeście zamontowanym między fotelami kierowcy i pasażera zamontowane sześć latarek akumulatorowych kątowych led z ładowarkami 12V o minimalnych parametrach:</w:t>
            </w:r>
          </w:p>
          <w:p w14:paraId="24DD7EEB" w14:textId="77777777" w:rsidR="008F2E43" w:rsidRDefault="008F2E4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certyfikaty iskrobezpieczności: ATEX oraz IECEx</w:t>
            </w:r>
          </w:p>
          <w:p w14:paraId="605AD0FD" w14:textId="77777777" w:rsidR="008F2E43" w:rsidRDefault="008F2E4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żywotność każdej z diod minimum 50 000 h</w:t>
            </w:r>
          </w:p>
          <w:p w14:paraId="17106F07" w14:textId="77777777" w:rsidR="008F2E43" w:rsidRDefault="008F2E4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3 tryby pracy światła: skupione/rozproszone/Dual-Light®</w:t>
            </w:r>
          </w:p>
          <w:p w14:paraId="6C800F58" w14:textId="77777777" w:rsidR="008F2E43" w:rsidRDefault="008F2E4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3 stopnie pracy diody światła skupionego: wysoki/średni/niski oraz tryb stroboskopowy</w:t>
            </w:r>
          </w:p>
          <w:p w14:paraId="07D99ED4" w14:textId="77777777" w:rsidR="008F2E43" w:rsidRDefault="008F2E4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3 stopnie pracy diody światła rozproszonego: wysoki/średni/niski - tzw. survival mode</w:t>
            </w:r>
          </w:p>
          <w:p w14:paraId="42AEE83B" w14:textId="77777777" w:rsidR="008F2E43" w:rsidRDefault="008F2E4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wodo- i pyłoszczelność IP 67</w:t>
            </w:r>
          </w:p>
          <w:p w14:paraId="4B1008A2" w14:textId="77777777" w:rsidR="008F2E43" w:rsidRDefault="008F2E4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odporna na upadek do 2 m oraz działanie środków chemicznych</w:t>
            </w:r>
          </w:p>
          <w:p w14:paraId="41280997" w14:textId="77777777" w:rsidR="008F2E43" w:rsidRDefault="008F2E4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zasilana z ładowalnego akumulatora litowo - jonowego lub 3 bateriami typu AA</w:t>
            </w:r>
          </w:p>
          <w:p w14:paraId="3804BE6C" w14:textId="77777777" w:rsidR="008F2E43" w:rsidRDefault="008F2E4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zasięg w trybie wysokim minimum 400m</w:t>
            </w:r>
          </w:p>
          <w:p w14:paraId="290A0389" w14:textId="77777777" w:rsidR="008F2E43" w:rsidRDefault="008F2E4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czas pracy w trybie wysokim minimum 7h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FC68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7D40C452" w14:textId="5840E3F1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1FBF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9C1C5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 kabinie zamontowana przetwornica z pełnym sinusem o mocy nominalnej minimum 3000 W z dwoma podwójnymi gniazdami 230V. Miejsce montażu gniazd do uzgodnienia na etapie realizacji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57D4D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5D93E91F" w14:textId="5254CA43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867BD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09182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5DA2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7DEDC763" w14:textId="4F74DBE7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6320E2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  <w:t>III.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F130AF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  <w:t>ZABUDOWA POŻARNICZA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2514C5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295C" w14:paraId="4DA81027" w14:textId="169A99F8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7110F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63C18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41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Zabudowa kontenerowa wykonana  z materiałów odpornych na korozję – stali nierdzewnej i/lub aluminium. Pokrycie zewnętrzne i wewnętrzne  wykonane z blachy aluminiowej. Konstrukcja szkieletowa aluminiowa. Podłoga i półki oraz wszystkie mocowania, szuflady itd. wykonane z blachy aluminiowej.</w:t>
            </w:r>
          </w:p>
          <w:p w14:paraId="6DDC6824" w14:textId="77777777" w:rsidR="008F2E43" w:rsidRDefault="008F2E4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wysokość i szerokość zabudowy równa wysokości i szerokości kabiny pasażerskiej,</w:t>
            </w:r>
          </w:p>
          <w:p w14:paraId="3B941DFF" w14:textId="77777777" w:rsidR="008F2E43" w:rsidRDefault="008F2E4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35" w:right="141" w:hanging="267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na bokach po dwie skrytki na każdą stronę umieszczone symetrycznie o szerokości minimalnej   1350 mm. Skrytka tylna o szerokości minimalnej 820 mm zamykana klapą otwieraną do góry za pomocą siłowników gazowych z zamkiem ze stali nierdzewnej zamykany na klucz, poszycie zewnętrzne z blachy aluminiowej pomalowanej w kolorze zabudowy, poszycie wewnętrzne z blachy aluminiowej</w:t>
            </w:r>
          </w:p>
          <w:p w14:paraId="3C4F8F49" w14:textId="77777777" w:rsidR="008F2E43" w:rsidRDefault="008F2E4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35" w:right="141" w:hanging="267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skrytki boczne zamykane żaluzjami wodo i pyłoszczelnymi z systemem wspomagania podnoszenia za pomocą sprężyny, w kolorze antracytowym</w:t>
            </w:r>
          </w:p>
          <w:p w14:paraId="5338C094" w14:textId="77777777" w:rsidR="008F2E43" w:rsidRDefault="008F2E4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35" w:right="141" w:hanging="267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wszystkie żaluzje zamykane jednym kluczem, system zamykania żaluzji rurkowy,</w:t>
            </w:r>
          </w:p>
          <w:p w14:paraId="4340DE88" w14:textId="77777777" w:rsidR="008F2E43" w:rsidRDefault="008F2E4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35" w:right="141" w:hanging="267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uchwyty, klamki wszystkich urządzeń pojazdu, drzwi żaluzjowych, szuflad, podestów i tac muszą być tak skonstruowane, aby możliwa była ich obsługa w rękawicach,</w:t>
            </w:r>
          </w:p>
          <w:p w14:paraId="2AA5EF69" w14:textId="77777777" w:rsidR="008F2E43" w:rsidRDefault="008F2E4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35" w:right="141" w:hanging="267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konstrukcja skrytek zapewniająca odprowadzenie wody z ich wnętrza i skuteczną wentylację szczególnie tych w których przewidziane będą urządzenia z napędem silnikowym i paliwem,</w:t>
            </w:r>
          </w:p>
          <w:p w14:paraId="3ADE471E" w14:textId="77777777" w:rsidR="008F2E43" w:rsidRDefault="008F2E4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35" w:right="141" w:hanging="267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dostęp do sprzętu powinien być możliwy z zachowaniem wymagań ergonomii.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16EC0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41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2E6D133F" w14:textId="6BD2834E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08CF2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C0585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81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Oświetlenie wewnętrzne zabudowy automatyczne, wykonane w technologii LED dające równomierne doświetlenie wnętrza, włączane automatycznie po otwarciu drzwi- żaluzji skrytki. W kabinie zamontowana sygnalizacja otwarcia skrytek. Główny wyłącznik oświetlenia skrytek, zainstalowany w kabinie kierowcy.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3316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81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5D5C99AF" w14:textId="6A288E42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1435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BF132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81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Wymagania dodatkowe dla zabudowy.</w:t>
            </w:r>
          </w:p>
          <w:p w14:paraId="01E0F0FF" w14:textId="77777777" w:rsidR="008F2E43" w:rsidRDefault="008F2E4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35" w:right="281" w:hanging="267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szuflada (półka) wysuwana pozioma o nośności 150 kg – 1 sztuki (jedna na sprzęt hydrauliczny natomiast druga na agregat prądotwórczy),</w:t>
            </w:r>
          </w:p>
          <w:p w14:paraId="2D8A1458" w14:textId="77777777" w:rsidR="008F2E43" w:rsidRDefault="008F2E4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35" w:right="281" w:hanging="267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szuflada (półka) wysuwana pionowa o nośności 150 kg – 1 sztuka (do montażu aparatów powietrznych i sprzętu burzącego),</w:t>
            </w:r>
          </w:p>
          <w:p w14:paraId="253B462B" w14:textId="77777777" w:rsidR="008F2E43" w:rsidRDefault="008F2E4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35" w:right="281" w:hanging="267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pojemniki techniczne plastikowe lub wykonane z blachy aluminiowej na podręczny sprzęt ratowniczy – minimum 6 sztuk montaż do uzgodnienia na etapie realizacji</w:t>
            </w:r>
          </w:p>
          <w:p w14:paraId="6DFFB410" w14:textId="77777777" w:rsidR="008F2E43" w:rsidRDefault="008F2E4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35" w:right="281" w:hanging="267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mocowanie sprzętowe dla węży tłocznych (przegrody) – minimum 6 sztuk</w:t>
            </w:r>
          </w:p>
          <w:p w14:paraId="05ABBEDB" w14:textId="77777777" w:rsidR="008F2E43" w:rsidRDefault="008F2E4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35" w:right="281" w:hanging="2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mocowanie na pachołki drogowe na tylnej ścianie pojazdu</w:t>
            </w:r>
          </w:p>
          <w:p w14:paraId="28C5808C" w14:textId="77777777" w:rsidR="008F2E43" w:rsidRDefault="008F2E4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35" w:right="281" w:hanging="267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półka z mocowaniem dla deski ortopedycznej oraz szyn Kramera zamontowana nad agregatem wysokociśnieniowym oraz zbiornikiem wodnym (dostęp od strony skrytki tylnej),</w:t>
            </w:r>
          </w:p>
          <w:p w14:paraId="3BE13C0C" w14:textId="77777777" w:rsidR="008F2E43" w:rsidRDefault="008F2E4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35" w:right="281" w:hanging="267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dach w formie podestu roboczego wykonany z blachy aluminiowej ryflowanej,</w:t>
            </w:r>
          </w:p>
          <w:p w14:paraId="4AC9733F" w14:textId="77777777" w:rsidR="008F2E43" w:rsidRDefault="008F2E4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35" w:right="281" w:hanging="267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na dachu skrzynia sprzętowa aluminiowa o minimalnych wymiarach1900mmx250mmx600mm pomalowana w proszkowo w kolorze czarnym, wyposażona w oświetlenie LED, dwa zamki dociągowe z zabezpieczeniami przed otwarciem oraz system podnoszenia na siłownikach,</w:t>
            </w:r>
          </w:p>
          <w:p w14:paraId="2D571E64" w14:textId="77777777" w:rsidR="008F2E43" w:rsidRDefault="008F2E4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35" w:right="281" w:hanging="267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na dachu zamontowane uchwyty na drabinę nasadkową</w:t>
            </w:r>
          </w:p>
          <w:p w14:paraId="0235A864" w14:textId="77777777" w:rsidR="008F2E43" w:rsidRDefault="008F2E4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35" w:right="281" w:hanging="267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wejście na dach za pomocą drabiny wykonane z rur nierdzewnych pomalowanej proszkowo w kolorze antracytowym, ze szczeblami antypoślizgowymi dopuszcza się drabinę składaną na tylną ścianę wykonana z w/w materiału</w:t>
            </w:r>
          </w:p>
          <w:p w14:paraId="5F89B16F" w14:textId="77777777" w:rsidR="008F2E43" w:rsidRDefault="008F2E4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35" w:right="281" w:hanging="267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konstrukcja dachu przystosowana do obciążenia masą dwóch ratowników oraz transportowanego sprzętu,</w:t>
            </w:r>
          </w:p>
          <w:p w14:paraId="4068D681" w14:textId="77777777" w:rsidR="008F2E43" w:rsidRDefault="008F2E4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81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podest dachowy zabezpieczony osłonami stałymi pomalowane w kolorze nadwozia z dodatkową listwą led wzdłuż całej zabudowy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6DD1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81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5D461E9C" w14:textId="130FBDBA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0B9F2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A5DEC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Pojazd posiada zewnętrzne oświetlenie pola pracy wokół samochodu wykonane w technologii LED:</w:t>
            </w:r>
          </w:p>
          <w:p w14:paraId="20A1D485" w14:textId="77777777" w:rsidR="008F2E43" w:rsidRDefault="008F2E43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9"/>
              </w:tabs>
              <w:ind w:hanging="301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oświetlenie składające się z lamp bocznych na każdym boku minimum 2 lampy (min. 25 DIOD LED każda lampa) oraz 2 lampy z tyłu (min. 7 DIOD LED każda),</w:t>
            </w:r>
          </w:p>
          <w:p w14:paraId="7B62A51D" w14:textId="77777777" w:rsidR="008F2E43" w:rsidRDefault="008F2E43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9"/>
              </w:tabs>
              <w:spacing w:before="1" w:line="293" w:lineRule="auto"/>
              <w:ind w:hanging="301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oświetlenie powierzchni dachu typu LED,</w:t>
            </w:r>
          </w:p>
          <w:p w14:paraId="12654F96" w14:textId="77777777" w:rsidR="008F2E43" w:rsidRDefault="008F2E43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9"/>
              </w:tabs>
              <w:spacing w:line="293" w:lineRule="auto"/>
              <w:ind w:hanging="301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 kabinie musi być zainstalowany włącznik do załączenia oświetlenia zewnętrznego.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E3108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778A9AA7" w14:textId="15DBDD0C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12DFF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E7BFC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Szuflady, wysuwane blokowane w pozycji zamkniętej i otwartej oraz posiadające zabezpieczenie przed całkowitym wyciągnięciem – wypadnięciem z prowadnic. Szuflady i tace wystające w pozycji otwartej powyżej 250 mm poza obrys pojazdu posiadają             oznakowanie ostrzegawcze.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BC05F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6167A29F" w14:textId="73CFBA06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FD12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84D84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Minimum cztery półki, wykonane z blachy aluminiowej w tym minimum dwie z regulacją wysokości w zależności od potrzeb       z mocowaniami na sprzęt dostarczonymi przez Wykonawcę.</w:t>
            </w:r>
          </w:p>
          <w:p w14:paraId="6092A0B6" w14:textId="77777777" w:rsidR="008F2E43" w:rsidRDefault="008F2E4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735" w:hanging="267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wykonawca zobowiązuje się do wykonania mocowań na sprzęt dostarczony przez Zamawiającego (piły, pilarki, kanistry, urządzenia ratownicze, pachołki, gaśnice, motopompy).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07D42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62C76245" w14:textId="1071F0DF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69995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ED194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Poniżej linii podłogi – dwie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skrytki, (zabezpieczone uszczelkami na zabudowie) tworzące po otwarciu podesty robocze. Drzwiczki skrytek wyposażone w 2 siłowniki gazowo – olejowe, zamykane na klucz z zamkami z stali nierdzewnej, montaż skrytek powinny być potwierdzone w badaniach </w:t>
            </w:r>
            <w:r w:rsidRPr="00FF65EB">
              <w:rPr>
                <w:rFonts w:ascii="Cambria" w:eastAsia="Cambria" w:hAnsi="Cambria" w:cs="Cambria"/>
                <w:color w:val="000000"/>
                <w:sz w:val="20"/>
                <w:szCs w:val="20"/>
                <w:u w:val="single"/>
              </w:rPr>
              <w:t>CNBOP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. Zamawiający może żądać potwierdzenia, poprzez dostarczenie wyników badań oferowanego pojazdu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24EB6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4013F095" w14:textId="6B0299B2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1E1FC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7501F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 pojeździe zainstalowany pneumatyczny maszt oświetleniowy zasilany w pełni z akumulatora pojazdu, wyposażony w dwie najaśnice LED o mocy min. 360W (2x180W) zabezpieczenie pyło i wodoszczelność najaśnic IP67. Maszt sterowany automatyczne pilotem bezprzewodowym - obrót najaśnic w dwóch osiach o minimum 350°. Wysokość masztu od podłoża minimum 4100 mm. Maszt z funkcją składania automatycznego do pozycji parkingowej po naciśnięciu przycisku wyłączania na pilocie. Automatyczne składanie masztu musi się odbywać z każdej pozycji w jakiej maszt będzie ustawiony. Maszt musi posiadać możliwość ustawienia dowolnego poziomu wysunięcia – miejsce montażu masztu oraz parametry potwierdzić badaniami jednostki certyfikującej lub kartami produktu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2BFC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11DF76C2" w14:textId="6FD75928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16BC1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FACF8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Na tylnej ścianie zamontowanych uchwyt pod pachołki drogowe-ostrzegawcze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441FA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2550B49A" w14:textId="73E3E3C4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B9A10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2A62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5CF24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2177C2A6" w14:textId="5C085225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2D4832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  <w:t>IV.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376E3E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  <w:t>UKŁAD WODNY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444CE1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295C" w14:paraId="528E1F27" w14:textId="45461BBF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2371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34973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Pojazd wyposażony w układ wodny składający się z :</w:t>
            </w:r>
          </w:p>
          <w:p w14:paraId="2AC5CD75" w14:textId="77777777" w:rsidR="008F2E43" w:rsidRDefault="008F2E4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zbiornika środków gaśniczych,</w:t>
            </w:r>
          </w:p>
          <w:p w14:paraId="0167C95D" w14:textId="77777777" w:rsidR="008F2E43" w:rsidRDefault="008F2E4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agregatu wysokociśnieniowego wodno-pianowego,</w:t>
            </w:r>
          </w:p>
          <w:p w14:paraId="05A4AFAF" w14:textId="77777777" w:rsidR="008F2E43" w:rsidRDefault="008F2E4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zwijadła ręcznego szybkiego natarcia zakończonego prądownicą.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33738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35661FE7" w14:textId="698A2819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EF25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C318A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46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Zbiornik wody wykonany z materiału kompozytowego, usytuowany wzdłuż zabudowy, wyposażony         w oprzyrządowanie umożliwiające jego bezpieczną eksploatację, z układem zabezpieczającym przed wypływem wody w czasie jazdy. Zbiornik wody powinien:</w:t>
            </w:r>
          </w:p>
          <w:p w14:paraId="3B653F78" w14:textId="77777777" w:rsidR="008F2E43" w:rsidRDefault="008F2E4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46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posiadać właz rewizyjny,</w:t>
            </w:r>
          </w:p>
          <w:p w14:paraId="3640AB3F" w14:textId="77777777" w:rsidR="008F2E43" w:rsidRDefault="008F2E4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46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pojemność zbiornika minimum 300 litrów (+/-10%),</w:t>
            </w:r>
          </w:p>
          <w:p w14:paraId="69F662C1" w14:textId="77777777" w:rsidR="008F2E43" w:rsidRDefault="008F2E4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46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zbiornik na środek pianotwórczy o pojemności 10 % pojemności zbiornika wody umożliwiający pobór środka poprzez linie szybkiego natarcia.- zbiornik wody zintegrowany ze zbiornikiem na środek pianotwórczy,</w:t>
            </w:r>
          </w:p>
          <w:p w14:paraId="2C378245" w14:textId="77777777" w:rsidR="008F2E43" w:rsidRDefault="008F2E4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46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zbiornik wody wyposażony w nasadę Ø75 lub Ø52 do napełniania zbiornika wyprowadzoną na zewnątrz zabudowy z tyłu pojazdu,</w:t>
            </w:r>
          </w:p>
          <w:p w14:paraId="688D6A14" w14:textId="77777777" w:rsidR="008F2E43" w:rsidRDefault="008F2E4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46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nasada Ø52 do uzupełnienia środka pianotwórczego wyprowadzona na dach zabudowy pojazdu,</w:t>
            </w:r>
          </w:p>
          <w:p w14:paraId="142B7961" w14:textId="77777777" w:rsidR="008F2E43" w:rsidRDefault="008F2E4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46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zbiornik wyposażony w urządzenie przelewowe zabezpieczające przed uszkodzeniem podczas napełniania.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12F3B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46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2BAA8964" w14:textId="1DEDD6B5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2AD0C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56DD0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Agregat wysokociśnieniowy wodnopianowy AWP 50/40 o podstawowych parametrach:</w:t>
            </w:r>
          </w:p>
          <w:p w14:paraId="6922B733" w14:textId="77777777" w:rsidR="008F2E43" w:rsidRDefault="008F2E4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wydajność minimum 50 l/min,</w:t>
            </w:r>
          </w:p>
          <w:p w14:paraId="73DB1C6E" w14:textId="77777777" w:rsidR="008F2E43" w:rsidRDefault="008F2E4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ciśnienie do 40 bar,</w:t>
            </w:r>
          </w:p>
          <w:p w14:paraId="37DEA04C" w14:textId="77777777" w:rsidR="008F2E43" w:rsidRDefault="008F2E4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moc silnika minimum 10 KM</w:t>
            </w:r>
          </w:p>
          <w:p w14:paraId="72B852A8" w14:textId="77777777" w:rsidR="008F2E43" w:rsidRDefault="008F2E4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rozrusznik elektryczny i awaryjnie ręczny na linkę</w:t>
            </w:r>
          </w:p>
          <w:p w14:paraId="2447E913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Linia szybkiego natarcia o długości nie mniejszej, niż 60 mb na zwijadle aluminiowym ręcznym kątowym zakończona prądownicą wodno-pianową o regulowanym strumieniu: zwartym i rozproszonym z możliwością  podawania piany ciężkiej bez konieczności wymiany dyszy wylotowej. Agregat musi posiadać świadectwo dopuszczenia wydane przez </w:t>
            </w:r>
            <w:r w:rsidRPr="00FF65EB">
              <w:rPr>
                <w:rFonts w:ascii="Cambria" w:eastAsia="Cambria" w:hAnsi="Cambria" w:cs="Cambria"/>
                <w:color w:val="000000"/>
                <w:sz w:val="20"/>
                <w:szCs w:val="20"/>
                <w:u w:val="single"/>
              </w:rPr>
              <w:t>CNBOP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. Zwijadło wężowe musi być wykonane w całości z materiałów odpornych na korozję. Zwijadło wyposażone w przekładnię kątową mechanizmu zwijania węża na bęben, umożliwiającą obsługę przez jedną osobę.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2A35D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2AFA3635" w14:textId="2551F6CF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58D61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DAA16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Przedział agregatu wysokociśnieniowego oraz zbiornika wodnego musi być wyposażony w system ogrzewania skutecznie zabezpieczający układ wodny przed zamarzaniem w temperaturze do – 20 stopni celcjusza, działający niezależnie od pracy silnika.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3CBD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1D71BA93" w14:textId="5704FAD2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E5DC7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82EB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Wszystkie elementy układu wodno–pianowego odporne na korozję i działanie dopuszczonych do</w:t>
            </w:r>
          </w:p>
          <w:p w14:paraId="398B533A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stosowania środków pianotwórczych i modyfikatorów.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73429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04439120" w14:textId="1638FBFD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0F695A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  <w:t>V.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497443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  <w:t>WYPOSAŻENIE DODATKOWE DOSTARCZONE WRAZ Z POJAZDEM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27CC63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295C" w14:paraId="77828BA9" w14:textId="48D8C3A3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297B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B17A4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Pojazd wyposażony w sprzęt standardowy, dostarczany z podwoziem, min:</w:t>
            </w:r>
          </w:p>
          <w:p w14:paraId="25C6E51E" w14:textId="77777777" w:rsidR="008F2E43" w:rsidRDefault="008F2E4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5"/>
                <w:tab w:val="left" w:pos="466"/>
              </w:tabs>
              <w:spacing w:before="2" w:line="293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klin pod koła 2 sztuki,</w:t>
            </w:r>
          </w:p>
          <w:p w14:paraId="5A507129" w14:textId="77777777" w:rsidR="008F2E43" w:rsidRDefault="008F2E4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5"/>
                <w:tab w:val="left" w:pos="466"/>
              </w:tabs>
              <w:spacing w:before="2" w:line="293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klucz do kół, podnośnik hydrauliczny z dźwignią,</w:t>
            </w:r>
          </w:p>
          <w:p w14:paraId="5B1213C0" w14:textId="77777777" w:rsidR="008F2E43" w:rsidRDefault="008F2E4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5"/>
                <w:tab w:val="left" w:pos="466"/>
              </w:tabs>
              <w:spacing w:before="2" w:line="293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trójkąt ostrzegawczy, apteczkę, gaśnicę samochodową,</w:t>
            </w:r>
          </w:p>
          <w:p w14:paraId="5F8C8F21" w14:textId="77777777" w:rsidR="008F2E43" w:rsidRDefault="008F2E4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5"/>
                <w:tab w:val="left" w:pos="466"/>
              </w:tabs>
              <w:spacing w:before="2" w:line="293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6 kamizelek ostrzegawczych z napisem „STRAŻ” oraz koc gaśniczy.</w:t>
            </w:r>
          </w:p>
          <w:p w14:paraId="2E5BD1C9" w14:textId="77777777" w:rsidR="008F2E43" w:rsidRDefault="008F2E4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5"/>
                <w:tab w:val="left" w:pos="466"/>
              </w:tabs>
              <w:spacing w:before="2" w:line="293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2 gaśnice proszkowe min. 6 kg z wieszakami zamontowanymi wewnątrz zabudowy.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61D9B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252899AC" w14:textId="373A9189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4D90A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3E36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  <w:t>Dwa aparaty powietrzne z maskami i czujnikami bezruchu butle kompozytowe o parametrach:</w:t>
            </w:r>
          </w:p>
          <w:p w14:paraId="3D9A4E79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  <w:t>Stelaż: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 wykonany z ultralekkich kompozytów węglowych, odporny na uderzenia, chemię i wysokie temperatury.</w:t>
            </w:r>
          </w:p>
          <w:p w14:paraId="63C13BEA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  <w:t>Uprząż: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 wykonana z włókien aramidowych ze sprzączkami ze stali nierdzewnej, nie wchłania wody, pneumatyka: zintegrowany reduktor ciśnienia pierwszego stopnia</w:t>
            </w:r>
          </w:p>
          <w:p w14:paraId="0724768C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Waga: noszak z uprzężą maksimum 3,0 kg.</w:t>
            </w:r>
          </w:p>
          <w:p w14:paraId="1CE499F9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Musi posiadać certyfikaty zgodności z normą EN 137 (Klasa 2) oraz świadectwo dopuszczenia </w:t>
            </w:r>
            <w:r w:rsidRPr="00FF65EB">
              <w:rPr>
                <w:rFonts w:ascii="Cambria" w:eastAsia="Cambria" w:hAnsi="Cambria" w:cs="Cambria"/>
                <w:color w:val="000000"/>
                <w:sz w:val="20"/>
                <w:szCs w:val="20"/>
                <w:u w:val="single"/>
              </w:rPr>
              <w:t>CNBOP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 do celów ratowniczo-gaśniczych.</w:t>
            </w:r>
          </w:p>
          <w:p w14:paraId="08F3B961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Maska panoramiczna: wizjer duża szyba z poliwęglanu, odporna na zarysowania, zapewniająca doskonałe pole widzenia bez zniekształceń obrazu, korpus wykonany z hipoalergicznego i wysoce elastycznego materiału EPDM, gwarantującego szczelność i odporność termiczno-chemiczną, mocowanie: szybkozłącze typu P do błyskawicznego wpięcia automatu płucnego.</w:t>
            </w:r>
          </w:p>
          <w:p w14:paraId="091B8280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Butla powietrzna: kompozytowa 6,8 l / 300 waga maksimum 4 kg bez powietrza, zawór z zabezpieczeniem posiada blokadę przed przypadkowym zakręceniem oraz opcjonalny bezpiecznik nadmiarowy odcinający wypływ w razie uszkodzenia zaworu</w:t>
            </w:r>
          </w:p>
          <w:p w14:paraId="7F6A2E2E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Czujnik bezruchu montowany na pasie barkowym, aktywowany ręcznie (przyciskiem) lub automatycznie (poprzez wyciągnięcie klucza), emituje alarm dźwiękowy oraz silne sygnały błyskowe LED w przypadku braku ruchu przez 25-30 sekund, musi posiadać wbudowany czujnik termiczny (ostrzega przed gwałtownym wzrostem temperatury).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0085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295C" w14:paraId="6EA2076B" w14:textId="3196E0A8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C18A1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9945A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 kabinie zamontowany tablet minimum 10” z zainstalowanym systemem operacyjnym umożliwiającym pracę aplikacji wspomagających pracę ratowników w tym pełniących funkcję terminala statusów o  minimalnych parametrach:</w:t>
            </w:r>
          </w:p>
          <w:p w14:paraId="796D45EA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- rodzaj wyświetlacza: TFT o rozdzielczości minimum 1920 x 1200 (WUXGA) i głębi kolorów 16M;</w:t>
            </w:r>
          </w:p>
          <w:p w14:paraId="702020B5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- procesor: minimum 8 rdzeniowy o taktowaniu minimum dla 4 rdzeni 2,4 GHz oraz dla kolejnych 4 rdzeni minimum1,8 GHz;</w:t>
            </w:r>
          </w:p>
          <w:p w14:paraId="1B93C5F4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- pamięć RAM: minimum 6 GB;</w:t>
            </w:r>
          </w:p>
          <w:p w14:paraId="0F1DE168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- pamięć wewnętrzna: minimum 128 GB, wbudowany slot obsługujący karty microSD o pojemności minimum 512 GB;</w:t>
            </w:r>
          </w:p>
          <w:p w14:paraId="085D1C5D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- oferowany system operacyjny w pełni kompatybilny z systemem wykorzystywanym przez Użytkownika, tj.: minimum Android 12 (najwyższa dostępna i aktualna wersja systemu) lub równoważny</w:t>
            </w:r>
          </w:p>
          <w:p w14:paraId="7715DD7F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- aparat główny minimum 13 Mpix;</w:t>
            </w:r>
          </w:p>
          <w:p w14:paraId="1CDF3671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- wbudowany moduł GPS z obsługą GLONASS, GALILEO i BEIDOU;</w:t>
            </w:r>
          </w:p>
          <w:p w14:paraId="3A3856B5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- wbudowany modem 5G LTE z obsługą kart SIM (wbudowany slot obsługujący kartę SIM), obsługa technologii NFC;</w:t>
            </w:r>
          </w:p>
          <w:p w14:paraId="1E632670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- wbudowany moduł Bluetooth minimum w wersji v5.2;</w:t>
            </w:r>
          </w:p>
          <w:p w14:paraId="5CC65181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- akumulator o pojemności minimum 5000 mAh;</w:t>
            </w:r>
          </w:p>
          <w:p w14:paraId="3F31B242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- wbudowany moduł WiFi obsługujący standard minimum 802.11 a/b/g/n/ac/ax;</w:t>
            </w:r>
          </w:p>
          <w:p w14:paraId="70905322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- dostarczony rysik w komplecie z tabletem;</w:t>
            </w:r>
          </w:p>
          <w:p w14:paraId="6BD2324A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- wbudowany mikrofon i głośnik;</w:t>
            </w:r>
          </w:p>
          <w:p w14:paraId="79E0334C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- porty: USB min. 3.2 Generacji 1 Typ C, dedykowany wbudowany port do obsługi stacji dokującej;</w:t>
            </w:r>
          </w:p>
          <w:p w14:paraId="291CD289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- tablet w obudowie zapewniającej standard minimum IP67;</w:t>
            </w:r>
          </w:p>
          <w:p w14:paraId="51C5A936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- tablet z dodatkową obudową/etui lub w obudowie wzmocnionej, zgodnej ze standardem MIL-STD-810H;</w:t>
            </w:r>
          </w:p>
          <w:p w14:paraId="26F9557C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- ładowarka sieciowa do tabletu.</w:t>
            </w:r>
          </w:p>
          <w:p w14:paraId="465139DB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Zainstalowana stacja dokująca dla tabletu w kabinie pojazdu.</w:t>
            </w:r>
          </w:p>
          <w:p w14:paraId="35256F29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Stacja dokująca: dedykowana, zbudowana z wytrzymałych odpornych na uderzenia materiałów, umożliwiająca podłączenie tabletu poprzez dedykowany port w celu ciągłego ładowania urządzenia lub przez między innymi gniazdo zapalniczki, stacja dokująca zainstalowana na stałe w pojeździe. Miejsce i dokładny sposób montażu tabletu wraz z osprzętem zostanie uzgodnione pomiędzy stronami na etapie realizacji zamówienia na wniosek Wykonawcy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56DEB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43A13B15" w14:textId="10C67E88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85B0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C877A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Agregat prądotwórczy jednofazowy z technologią inwerterową o minimalnych parametrach: moc znamionowa minimum 3200 W (3,2 kW, silnik benzynowy: czterosuwowy o pojemności minimum 210 cm³, pojemność zbiornika paliwa maksimum 8,3l, waga: maksimum 45 kg, rozruch elektryczny oraz linka do awaryjnego rozruchu ręcznego, dwa gniazda 230 V, wyjścia 16 A do podpięcia urządzeń odbiorczych, gniazdo 12 V VDC z wyjściem stałoprądowym o natężeniu aż 8,3 A przeznaczone m.in. do ładowania zewnętrznych akumulatorów samochodowych, port USB umożliwia bezpośrednie i bezpieczne ładowanie smartfonów.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0D6B0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color w:val="000000"/>
              </w:rPr>
            </w:pPr>
          </w:p>
        </w:tc>
      </w:tr>
      <w:tr w:rsidR="0067295C" w14:paraId="5172EA21" w14:textId="1768E905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46050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92B5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Pompa zatapialna wyposażona w specjalny dolny kołnierz ssawny, umożliwiający zebranie wody z płaskiej powierzchni do poziomu 1–2 mm, moc minimum 400 W, wydajność minimum 225 l/min, wysokość podnoszenia do 11 m.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01872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color w:val="000000"/>
              </w:rPr>
            </w:pPr>
          </w:p>
        </w:tc>
      </w:tr>
      <w:tr w:rsidR="0067295C" w14:paraId="4134E192" w14:textId="1A7686A9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CD40C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FA4F3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Drabina nasadkowa aluminiowa trzy przęsłowa, długość przęsła minimum 2.7 m posiadająca </w:t>
            </w:r>
            <w:r w:rsidRPr="00FF65EB">
              <w:rPr>
                <w:u w:val="single"/>
              </w:rPr>
              <w:t>świadectwo CNBOP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8D28B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color w:val="000000"/>
              </w:rPr>
            </w:pPr>
          </w:p>
        </w:tc>
      </w:tr>
      <w:tr w:rsidR="0067295C" w14:paraId="5062DC9E" w14:textId="6351ED78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787B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0C360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Pojazd wyposażony w przetwornicę z pełnym sinusem o mocy znamionowej minimum 3000W z dwoma gniazdami podwójnymi 2230V montaż gniazd do uzgodnienia na etapie realizacji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FFFAA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color w:val="000000"/>
              </w:rPr>
            </w:pPr>
          </w:p>
        </w:tc>
      </w:tr>
      <w:tr w:rsidR="0067295C" w14:paraId="769198FC" w14:textId="55D00C40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6F56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438F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Przedłużacz elektryczny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2D7E1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2A025DAE" w14:textId="35D0AA68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7033E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43991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FF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Motopompa szlamowa 1 szt. o parametrach: </w:t>
            </w:r>
            <w:r w:rsidRPr="00FF65EB">
              <w:rPr>
                <w:rFonts w:ascii="Cambria" w:eastAsia="Cambria" w:hAnsi="Cambria" w:cs="Cambria"/>
                <w:sz w:val="20"/>
                <w:szCs w:val="20"/>
                <w:u w:val="single"/>
              </w:rPr>
              <w:t>(świadectwo CNBOP)</w:t>
            </w:r>
          </w:p>
          <w:p w14:paraId="6291338F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silnik czterosuwowy o mocy minimum 6,3 kW (8,4 KM),</w:t>
            </w:r>
          </w:p>
          <w:p w14:paraId="7773E484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paliwo zbiornik minimum 5,0 litra, zużycie maksymalnie 2,6 l/h</w:t>
            </w:r>
          </w:p>
          <w:p w14:paraId="3412878D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Minimalna wydajność: 1195 litrów na minutę (70 m³/h).</w:t>
            </w:r>
          </w:p>
          <w:p w14:paraId="45E6FFC5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Średnica zanieczyszczeń: Przepuszcza ciała stałe (kamienie, liście, gałęzie) o średnicy do 30 mm.</w:t>
            </w:r>
          </w:p>
          <w:p w14:paraId="49EEF059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Średnica króćców ssawny i tłoczny 3 cale (75 mm).</w:t>
            </w:r>
          </w:p>
          <w:p w14:paraId="6E87609E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Wysokość podnoszenia: do 25 metrów (ciśnienie ok. 2,5 atm).</w:t>
            </w:r>
          </w:p>
          <w:p w14:paraId="5A9288E1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color w:val="C9211E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Wysokość ssania: zdolność samozasysania z głębokości do 8 metrów.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1F31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44E2357E" w14:textId="4E87523F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092D6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DF2D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Detektor wielogazowy odporny na wieloktotne upadki z wysokości 1,2 m, klasa szczelności minimum IP68: pyłoszczelny oraz odporny na zanurzenie w wodzie do głębokości 2 metrów przez 60 minut,</w:t>
            </w:r>
          </w:p>
          <w:p w14:paraId="5E87AD78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Certyfikacja: praca w temperaturach od –40°C do +60°C i ATEX: dopuszczenie do pracy w strefach zagrożenia wybuchem (Strefa 0). Musi wykrywać cztery podstawowe gazy:</w:t>
            </w:r>
          </w:p>
          <w:p w14:paraId="1616B28F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EX / LEL (CH₄): Gazy palne / metan (zakres 0-100% Dolnej Granicy Wybuchowości).</w:t>
            </w:r>
          </w:p>
          <w:p w14:paraId="7FCCC2E1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O₂: Tlen (pomiar ubytku lub nadmiaru, zakres do 30% Vol).</w:t>
            </w:r>
          </w:p>
          <w:p w14:paraId="6D5D3503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CO: Tlenek węgla / czad (zakres do 1999 ppm).</w:t>
            </w:r>
          </w:p>
          <w:p w14:paraId="2BC796EC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H₂S: Siarkowodór (zakres do 200 ppm)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B249C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5F7C2A93" w14:textId="016859D4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F379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B347C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Kamera termowizyjna z dedykowana ładowarką samochodową o minimalnych parametrach:</w:t>
            </w:r>
          </w:p>
          <w:p w14:paraId="4DA9567B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Obraz (MSX): o rozdzielczości 160 × 120 pikseli wspierany jest technologią MSX®, która nakłada kontury z kamery światła widzialnego na obraz termiczny, drastycznie zwiększając czytelność detali.</w:t>
            </w:r>
          </w:p>
          <w:p w14:paraId="746799ED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Ekran: jasny, 3-calowy wyświetlacz umieszczony na wysokości wzroku ułatwia poruszanie się.</w:t>
            </w:r>
          </w:p>
          <w:p w14:paraId="458912DB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Obsługa: kamera posiada jeden duży przycisk, co pozwala włączanie i zmianę trybów w grubych rękawicach bojowych</w:t>
            </w:r>
          </w:p>
          <w:p w14:paraId="36A53BD8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Obudowa w klasie IP67 wytrzymuje upadki z wysokości 2 metrów na beton.</w:t>
            </w:r>
          </w:p>
          <w:p w14:paraId="7BF5909A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Praca w temperaturze do +260°C przez maksymalnie 3 minuty.</w:t>
            </w:r>
          </w:p>
          <w:p w14:paraId="16B95A8F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Zasilanie: w zestawie znajdują się 2 akumulatory litowo-jonowe, czas pracy na jednej baterii minimum 3,5 godziny.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AD5BC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094B6886" w14:textId="20F65E39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A3048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5.13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AFCB2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Wąż tłoczny 52/20 (</w:t>
            </w:r>
            <w:r w:rsidRPr="00FF65EB">
              <w:rPr>
                <w:rFonts w:ascii="Cambria" w:eastAsia="Cambria" w:hAnsi="Cambria" w:cs="Cambria"/>
                <w:color w:val="000000"/>
                <w:sz w:val="20"/>
                <w:szCs w:val="20"/>
                <w:u w:val="single"/>
              </w:rPr>
              <w:t xml:space="preserve">świadectwo CNBOP)– 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4 szt. – zewnętrzna powłoka fluorescencyjna (nenowa)</w:t>
            </w:r>
          </w:p>
          <w:p w14:paraId="17DCF788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Oplot wykonany w 100% z wysokiej jakości przędzy poliestrowej o wysokiej wytrzymałości, specjalne nici odbijają Wkładka wewnętrzna ultralekka guma syntetyczną EPDM „Super Light” wulkanizowaną na gorąco, niską wagę odcinka maksymalnie do 6,5 kgdoskonałe parametry przepływu (gładkie wnętrze)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97648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633D54AB" w14:textId="028B6185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59720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5.14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3742D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Wąż tłoczny 75/20 (</w:t>
            </w:r>
            <w:r w:rsidRPr="00FF65EB">
              <w:rPr>
                <w:rFonts w:ascii="Cambria" w:eastAsia="Cambria" w:hAnsi="Cambria" w:cs="Cambria"/>
                <w:color w:val="000000"/>
                <w:sz w:val="20"/>
                <w:szCs w:val="20"/>
                <w:u w:val="single"/>
              </w:rPr>
              <w:t>świadectwo CNBOP)–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 8 szt. – zewnętrzna powłoka fluorescencyjna (nenowa)</w:t>
            </w:r>
          </w:p>
          <w:p w14:paraId="537CBC1C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Oplot wykonany w 100% z wysokiej jakości przędzy poliestrowej o wysokiej wytrzymałości, specjalne nici odbijają Wkładka wewnętrzna ultralekka guma syntetyczną EPDM „Super Light” wulkanizowaną na gorąco, niską wagę odcinka maksymalnie do 9,8 kg, doskonałe parametry przepływu (gładkie wnętrze)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CD5F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233904F9" w14:textId="105B917E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1856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5.15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06A85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Opryskiwacz spalinowy o minimalnych parametrach:</w:t>
            </w:r>
          </w:p>
          <w:p w14:paraId="12432A8A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Silnik: o pojemności minimum 63 cm³ i mocy minimum 3,8 KM (2,8 kW).</w:t>
            </w:r>
          </w:p>
          <w:p w14:paraId="35C3A8C8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Pojemność zbiornika: minimum 14 litrów na substancję roboczą z dużym otworem wlewowym.</w:t>
            </w:r>
          </w:p>
          <w:p w14:paraId="2E2EC06C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Zasięg oprysku: minimum 14 metrów w poziomie.</w:t>
            </w:r>
          </w:p>
          <w:p w14:paraId="5298B8D0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Wydajność turbiny minimum 1295 m³/h.</w:t>
            </w:r>
          </w:p>
          <w:p w14:paraId="47F6EBA3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Masa urządzenia maksimum 13 kg (bez paliwa i płynu)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944A6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57A5773E" w14:textId="46FB5EC9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08D23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5.16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358E6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Szelki – 2 szt.- o parametrach  i cechach: uprząż biodrowo-piersiowa do ratownictwa wysokościowego, ewakuacji oraz dostępu linowego, musi posiadać punkt brzuszny (tzw. do zjazdu), boczne punkty do pozycjonowania (stabilizacji pracy) oraz grzbietowy i piersiowy do asekuracji przed upadkiem, szeroki, oddychający i wielowarstwowy pas biodrowy rozkładający ciężar ciała użytkownika</w:t>
            </w:r>
          </w:p>
          <w:p w14:paraId="26663996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Konstrukcja: 8 punktów regulacji pozwalajace na idealne dopasowanie szelek do wzrostu i sylwetki ratownika (obsługa klamer możliwa jedną ręką), sprzączki bagnetowe z okienkiem: automatyczne klamry udowe i piersiowe posiadają wskaźnik blokady, pozwalający wizualnie sprawdzić, czy zatrzask zamknął się prawidłowo, składane pierścienie boczne D, wykonane z kutego aluminium, pas biodrowy i pasy udowe muszą posiadać zintegrowane uchwyty narzędziowe pozwalające na bezpieczne podwieszenie karabinków, sprzętu i worków jaskiniowych, dodatkowo szelki muszą posiadać wbudowany chip RFID, ułatwiający zarządzanie sprzętem w jednostce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0DA0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4333D010" w14:textId="49C78D57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C77CB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5.17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C5A4D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Zestaw narzędzi akumulatorowych składających się z:</w:t>
            </w:r>
          </w:p>
          <w:p w14:paraId="6350EE40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1.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ab/>
              <w:t>Akumulatorowa piła szablasta zasilana napięciem 18 V w systemie LXT, w zestawie 2x akumulator o pojemności 5.0 Ah ze wskaźnikiem naładowania, szybka ładowarka, zestaw brzeszczotów (do drewna i metalu) oraz walizka transportowa, o podstawowych parametrach: częstotliwość skoków regulowana płynnie spustem w zakresie 0 - 2800 min, skok brzeszczotu wynosi do 32 mm, zdolność cięcia w drewnie: minimum 250 mm, zdolność cięcia w rurze/profilu stalowym: minimum 125 mm, waga: maksymalna 3,8 kg</w:t>
            </w:r>
          </w:p>
          <w:p w14:paraId="32D0F985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2.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ab/>
              <w:t>Akumulatora wiertarko-wkrętarka udarowa zasilana napięciem 18 V w systemie LXT, w zestawie w zestawie 2x akumulator o pojemności 5.0 Ah ze wskaźnikiem naładowania, szybka ładowarka oraz walizka transportowa o parametrach: moment obrotowy minimum 50 Nm w przypadku wkręcania twardego oraz 27 Nm przy wkręcaniu miękkim, minimum 2-biegowa przekładnia mechaniczna, zdolność wiercenia minimum 38 mm w drewnie, 13 mm w stali oraz 13 mm w betonie/murze, waga maksimum 1,8 kg</w:t>
            </w:r>
          </w:p>
          <w:p w14:paraId="16012136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3.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ab/>
              <w:t>Akumulatorowa szlifierka kątowa zasilana napięciem 18 V w systemie LXT o średnicy tarczy 125mm, w zestawie 2x akumulator o pojemności 5.0 Ah ze wskaźnikiem naładowania, szybka ładowarka,  osłona tarczy szlifierskiej rękojeść boczna, kołnierz mocujący oraz nakrętka kontrująca z kluczem, tarcza szlifierska INOX oraz walizka transportowa, o podstawowych parametrach: prędkość obrotowa (bieg jałowy) 8500 obr./min. Gwint wrzeciona M14 (średnica otworu tarczy: 22,23 mm), waga: maksimum 2,6 kg, wymiary długość maksimum 365 mm.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10C2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5A4F07B5" w14:textId="3D3DA743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1D1C0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5.18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887B7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Rolki transportowe – 4 szt o minimalnych parametrach:</w:t>
            </w:r>
          </w:p>
          <w:p w14:paraId="619B76EF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Udźwig pojedynczego wózka: minimum 1500 lbs / 680 kg</w:t>
            </w:r>
          </w:p>
          <w:p w14:paraId="242E878B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Maksymalna szerokość opony: 12 cali / ok. 300 mm.</w:t>
            </w:r>
          </w:p>
          <w:p w14:paraId="2812955F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Zakres pracy (rozstaw rolek): Od 300 mm do 550 mm.</w:t>
            </w:r>
          </w:p>
          <w:p w14:paraId="6BF927FD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Maksymalny rozstaw konstrukcji do 800 mm.</w:t>
            </w:r>
          </w:p>
          <w:p w14:paraId="508003E1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Skok siłownika hydraulicznego: 250 mm.</w:t>
            </w:r>
          </w:p>
          <w:p w14:paraId="5A21A907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Wymiary gabarytowe: 650 mm × 550 mm × 180 mm.</w:t>
            </w:r>
          </w:p>
          <w:p w14:paraId="585E46A9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Waga jednej sztuki: maksymalnie  20 kg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68571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087BDEDE" w14:textId="0979FA33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787BE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5.19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4775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Parawan ochronny czterosegmentowe urządzenie ratownicze służące do zabezpieczania i oznakowania miejsca akcji, posiada fabryczne pasma odblaskowe, gwarantujące doskonałą widoczność w nocy i w trudnych warunkach.</w:t>
            </w:r>
          </w:p>
          <w:p w14:paraId="39753FA0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Parametry techniczne: każdy segment o wymiarze minimum 1,80 × 1,80 m.</w:t>
            </w:r>
          </w:p>
          <w:p w14:paraId="6216BB15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Stelaż wykonany z połączenia lekkiego aluminium (wzmocnione przeguby) oraz elastycznych kijków z włókna szklanego.</w:t>
            </w:r>
          </w:p>
          <w:p w14:paraId="1D140C4B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Poszycie: Poliestrowy materiał o wysokiej odporności, najczęściej w kolorze czerwonym.</w:t>
            </w:r>
          </w:p>
          <w:p w14:paraId="25284FCC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Napisy duży nadruk „STRAŻ” na dwóch środkowych segmentach.</w:t>
            </w:r>
          </w:p>
          <w:p w14:paraId="168A0194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System stabilizacji wyposażony w specjalne stalowe stopki stabilizujące, które zapobiegają wywróceniu parawanu przez podmuchy wiatru czy pęd mijających samochodów.</w:t>
            </w:r>
          </w:p>
          <w:p w14:paraId="476B54A5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Rozkładanie poprzez zintegrowany uchwyt pomocniczy, ułatwiający szybkie rozstawienie konstrukcji przez jednego lub dwóch ratowników.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2835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4750EA7C" w14:textId="7A9348A3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18F71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5.20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89CA6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Zestaw kominiarski w skrzynce,  zestaw składający się z: łańcuch o długości 18 metrów (grubości ogniwa 5 mm), ciężki przebijak kominiarski służący do rozbijania zatorów z sadzy, komplet szczotek; okrągła o średnicy 200, kwadratowa o boku 180 mm, okrągła/z oczkiem o średnicy 250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6936E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037DA12E" w14:textId="3762CF15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06281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5.21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F9EF7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Pływak smoka ssawnego 1 szt.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F36A9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476EA34F" w14:textId="30D0F006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260D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5.22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6702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Stojak hydrantowy</w:t>
            </w:r>
            <w:r w:rsidRPr="00FF65EB">
              <w:rPr>
                <w:rFonts w:ascii="Cambria" w:eastAsia="Cambria" w:hAnsi="Cambria" w:cs="Cambria"/>
                <w:sz w:val="20"/>
                <w:szCs w:val="20"/>
                <w:u w:val="single"/>
              </w:rPr>
              <w:t>(świadectwo CNBOP)</w:t>
            </w:r>
            <w:r w:rsidRPr="00FF65EB"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DN 80 B/BB (75/75-7) 1 szt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4EEF8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176844A8" w14:textId="1EA0834D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BF4A6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5.23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742D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Mostek gumowy przejazdowy na węże tłoczne 75 – 2 szt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9E755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0C21BC9C" w14:textId="588C70DC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8E37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5.24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29BC3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Zestaw akcesorii do wciągarki 8,2 T składający się z:</w:t>
            </w:r>
          </w:p>
          <w:p w14:paraId="6F5E6220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1x Zblocze wytrzymały bloczek stalowy o nośności 20 to</w:t>
            </w:r>
          </w:p>
          <w:p w14:paraId="12E7611C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2x Szekla Omega 8,5 tony kute szekle ze stalowym, wkręcanym sworzniem, ogniwo łączące liny, pasy i zblocza na miejscu akcji.</w:t>
            </w:r>
          </w:p>
          <w:p w14:paraId="51852FD6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1x Zawiesie pasowe (pas do drzewa) 4T / 3m: Poliestrowy pas o szerokiej taśmie i nośności roboczej 4 ton</w:t>
            </w:r>
          </w:p>
          <w:p w14:paraId="7D88F536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1x Torba transportowa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27E9E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77C1C33A" w14:textId="0C502CF2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D530A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5.25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75A1D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Prądownica wodno-pianowa o minimalnych parametrach 1 szt </w:t>
            </w:r>
            <w:r w:rsidRPr="00FF65EB">
              <w:rPr>
                <w:rFonts w:ascii="Cambria" w:eastAsia="Cambria" w:hAnsi="Cambria" w:cs="Cambria"/>
                <w:color w:val="000000"/>
                <w:sz w:val="20"/>
                <w:szCs w:val="20"/>
                <w:u w:val="single"/>
              </w:rPr>
              <w:t>(świadectwo CNBOP):</w:t>
            </w:r>
          </w:p>
          <w:p w14:paraId="37C8B5D8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Regulacja wydajności minimu 4 stopnie przepływu regulowane obrotowym pierścieniem z wyraźnymi „klikami”: 100 / 200 / 300 / 400 l/min.</w:t>
            </w:r>
          </w:p>
          <w:p w14:paraId="29F4F8DD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Minimalny zasięg rzutu (przy 6 bar): strumień zwarty 41 metry, strumień rozproszony 18 metry</w:t>
            </w:r>
          </w:p>
          <w:p w14:paraId="35FBF527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Waga maksimum  2,3 kg wraz z nasadą przyłączeniową 52.</w:t>
            </w:r>
          </w:p>
          <w:p w14:paraId="1DF89BDB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Rodzaje strumieni: zwarty, rozproszony oraz pełny parasol ochronny.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90691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4AF51189" w14:textId="72DDF3E4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B7BFC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5.26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04C63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Topór strażacki dielektryczny o parametrach – 1 szt.:</w:t>
            </w:r>
          </w:p>
          <w:p w14:paraId="09FF43A4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Pracy przy urządzeniach pod napięciem do 20 kV.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25E8D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10228C42" w14:textId="52521047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E8086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5.27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560A8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Narzędzia Fiskars lu równoważne:</w:t>
            </w:r>
          </w:p>
          <w:p w14:paraId="1AD9EDEB" w14:textId="77777777" w:rsidR="008F2E43" w:rsidRDefault="008F2E4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młot dwuręczny XXL 5kg – 1 szt.</w:t>
            </w:r>
          </w:p>
          <w:p w14:paraId="3588FE87" w14:textId="77777777" w:rsidR="008F2E43" w:rsidRDefault="008F2E4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szpadel ostry –  1 szt.</w:t>
            </w:r>
          </w:p>
          <w:p w14:paraId="639956AF" w14:textId="77777777" w:rsidR="008F2E43" w:rsidRDefault="008F2E4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szpadel prosty – 1 szt.</w:t>
            </w:r>
          </w:p>
          <w:p w14:paraId="0C9F6905" w14:textId="77777777" w:rsidR="008F2E43" w:rsidRDefault="008F2E4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łopata-szufla 1 szt.</w:t>
            </w:r>
          </w:p>
          <w:p w14:paraId="5A8C9871" w14:textId="77777777" w:rsidR="008F2E43" w:rsidRDefault="008F2E4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widły 1 szt.</w:t>
            </w:r>
          </w:p>
          <w:p w14:paraId="5EC106A8" w14:textId="77777777" w:rsidR="008F2E43" w:rsidRDefault="008F2E4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siekiera X18 1 szt.</w:t>
            </w:r>
          </w:p>
          <w:p w14:paraId="2E29528B" w14:textId="77777777" w:rsidR="008F2E43" w:rsidRDefault="008F2E4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siekiera X27 1 szt.</w:t>
            </w:r>
          </w:p>
          <w:p w14:paraId="02506D79" w14:textId="77777777" w:rsidR="008F2E43" w:rsidRDefault="008F2E4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szczotka (dł. 50cm) ze stylem 2 szt.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75174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6A8A6F03" w14:textId="180CAAEE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6EE2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5.28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A2B3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Ubranie specjalne dwuczęściowe 2 kpl o parametrach i cechach:</w:t>
            </w:r>
          </w:p>
          <w:p w14:paraId="77339B9E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Warstwowa konstrukcja zapewniającą optymalną termoregulację, oddychalność i maksymalną ochronę przed promieniowaniem cieplnym</w:t>
            </w:r>
          </w:p>
          <w:p w14:paraId="11E60080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Tkanina zewnętrzna: Oryginalny Nomex® BC, cechuje się potężną wytrzymałością na rozrywanie i działanie płomienia.</w:t>
            </w:r>
          </w:p>
          <w:p w14:paraId="3FADEAF8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Membrana: Proline® PTFE – stanowi barierę chroniącą przed wodą, parą wodną, płynnymi chemikaliami oraz patogenami krwiopochodnymi.</w:t>
            </w:r>
          </w:p>
          <w:p w14:paraId="0E1BF5FA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Wkład termoizolacyjny: Duflot® – lekkie połączenie włókien aramidowych z wiskozą trudnopalną, które skutecznie izoluje i błyskawicznie odprowadza pot.</w:t>
            </w:r>
          </w:p>
          <w:p w14:paraId="61B82F0A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  <w:t>Zestaw składający się z:</w:t>
            </w:r>
          </w:p>
          <w:p w14:paraId="71F18DD0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  <w:t>Kurtka ciężka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:</w:t>
            </w:r>
          </w:p>
          <w:p w14:paraId="5ADA5614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Ergonomiczny krój umożliwia swobodne unoszenie rąk w aparatach powietrznych (ODO) bez podciągania dołu kurtki.</w:t>
            </w:r>
          </w:p>
          <w:p w14:paraId="05251E4D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Zamek Anti-Panic: Bardzo wytrzymały, gruby zamek z systemem szybkiego rozrywania w sytuacjach awaryjnych.</w:t>
            </w:r>
          </w:p>
          <w:p w14:paraId="7C082C10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Wzmocnienia: Barki i łokcie chronione są specjalnymi wstawkami z Kevlaru® pokrytego silikonem.</w:t>
            </w:r>
          </w:p>
          <w:p w14:paraId="608F5593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Pętla ratunkowa: Posiada fabryczny otwór na plecach przygotowany do instalacji ewakuacyjnej pętli ratunkowej (DRD).</w:t>
            </w:r>
          </w:p>
          <w:p w14:paraId="75D2DAAA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  <w:t>Spodnie ciężkie:</w:t>
            </w:r>
          </w:p>
          <w:p w14:paraId="351BAC09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Komfort i ergonomia: ergonomiczny krój, nie krępuje ruchów, połączony z wygodnymi szelkami mocowanymi na zatrzaski (system szybkiego odłączania i łatwej regulacji).</w:t>
            </w:r>
          </w:p>
          <w:p w14:paraId="01A3ADEA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Dopasowanie: Boczne klamry w pasie umożliwiające płynną regulację obwodu, uzupełnione o wytrzymały zamek błyskawiczny oraz dodatkowy rzep dla lepszej ochrony.</w:t>
            </w:r>
          </w:p>
          <w:p w14:paraId="7F5398E9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Kieszenie: Dwie duże, pojemne kieszenie boczne zapinane na rzep (w tym jedna wyposażona w dedykowany organizer, np. na nóż ratowniczy).</w:t>
            </w:r>
          </w:p>
          <w:p w14:paraId="451E179C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Ochrona kolan: Wytrzymałe wzmocnienia w strefie kolan wykonane z Kevlaru® pokrytego silikonem wraz z wszytymi poduszkami amortyzującymi.</w:t>
            </w:r>
          </w:p>
          <w:p w14:paraId="2E7C8F85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Bezpieczeństwo: Pełna zgodność z normą PN-EN 469:2005 oraz wysoka odporność na ekstremalne warunki pożarowe</w:t>
            </w:r>
          </w:p>
          <w:p w14:paraId="7B9A9E9B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Ubranie musi posiadać aktualne </w:t>
            </w:r>
            <w:r w:rsidRPr="00FF65EB">
              <w:rPr>
                <w:rFonts w:ascii="Cambria" w:eastAsia="Cambria" w:hAnsi="Cambria" w:cs="Cambria"/>
                <w:color w:val="000000"/>
                <w:sz w:val="20"/>
                <w:szCs w:val="20"/>
                <w:u w:val="single"/>
              </w:rPr>
              <w:t>świadectwo CNBOP,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 kolor piaskowy, rozmiar do uzgodnienia na etapie realizacji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6337E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1CB5C55F" w14:textId="3DF24A1B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1A612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5.29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CF488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Lekka kurtka specjalna</w:t>
            </w:r>
            <w:r w:rsidRPr="00FF65EB">
              <w:rPr>
                <w:rFonts w:ascii="Cambria" w:eastAsia="Cambria" w:hAnsi="Cambria" w:cs="Cambria"/>
                <w:sz w:val="20"/>
                <w:szCs w:val="20"/>
                <w:u w:val="single"/>
              </w:rPr>
              <w:t>(świadectwo CNBOP)–</w:t>
            </w:r>
            <w:r w:rsidRPr="00FF65EB"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10 szt. o cechach i parametrach:</w:t>
            </w:r>
          </w:p>
          <w:p w14:paraId="7B9DBFC6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  <w:t>Przeznaczenie kurtki lekkiej:</w:t>
            </w:r>
          </w:p>
          <w:p w14:paraId="6DD2FBDF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ratownictwo techniczne i drogowe (uwalnianie ofiar wypadków samochodowych)</w:t>
            </w:r>
          </w:p>
          <w:p w14:paraId="52159E69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Gaszenie pożarów na terenach otwartych (lasy, łąki, nieużytki).</w:t>
            </w:r>
          </w:p>
          <w:p w14:paraId="226AFA7D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Miejscowe zagrożenia (usuwanie skutków wichur, podtopień czy usuwanie gniazd owadów).</w:t>
            </w:r>
          </w:p>
          <w:p w14:paraId="7D1846CD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  <w:t>Cechy konstrukcyjne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:</w:t>
            </w:r>
          </w:p>
          <w:p w14:paraId="27612BEC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Lekka konstrukcja:</w:t>
            </w:r>
          </w:p>
          <w:p w14:paraId="55DEC38A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Jednowarstwowa struktura materiału drastycznie redukuje wagę odzieży i zmniejsza obciążenie cieplne strażaka.</w:t>
            </w:r>
          </w:p>
          <w:p w14:paraId="5E0077EC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Ergonomia: Krój inspirowany odzieżą sportową zapewnia pełny zakres ruchu ramion bez podciągania całej kurtki.</w:t>
            </w:r>
          </w:p>
          <w:p w14:paraId="53057D10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Trwałość mechaniczna: Łokcie zostały dodatkowo wzmocnione materiałem Kevlar® pokrytym silikonem, chroniącym przed przetarciami.</w:t>
            </w:r>
          </w:p>
          <w:p w14:paraId="149BB0F9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Widoczność: Wyposażona w odblaskowe pasy segmentowe (perforowane) oraz duży, odblaskowy napis STRAŻ na plecach.</w:t>
            </w:r>
          </w:p>
          <w:p w14:paraId="33E0F1FC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Funkcjonalność: Posiada uchwyty na latarkę kątową i mikrofonogłośnik (PTT) oraz praktyczne kieszenie na radiostację i drobny sprzęt ratowniczy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1C5C7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320C8692" w14:textId="2BDD2036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19200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5.30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BE3A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Pojazd wyposażony w kącik czystości składający się z: pojemnika na mydło w płynie, pojemnik na ręcznik papierowy oraz pojemnik z dozownikiem na wodę o pojemności minimum 5l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984F1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5F242AB4" w14:textId="1CDDFCC7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36103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5.31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D7EFE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Wtyczka typu plug-in przenaczona dla ratowników do pojazdów elektrycznych lub hybrydowych w celu przełączenia ich  w tryb „postoju” (pozycja P) i uruchamiając elektryczny hamulec postojowy.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70F00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1C7749F1" w14:textId="5A472906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71FA6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D822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A398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2395048F" w14:textId="7B79E4F1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5C5128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  <w:t>VI.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A244A0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  <w:t>POZOSTAŁE WYMAGANIA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50F2F5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295C" w14:paraId="4B7171BD" w14:textId="528548CA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AC6E" w14:textId="77777777" w:rsidR="008F2E43" w:rsidRPr="00FF65EB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 w:rsidRPr="00FF65EB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FC090" w14:textId="7F8FD11F" w:rsidR="008F2E43" w:rsidRPr="00FF65EB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Theme="minorHAnsi" w:eastAsia="Cambria" w:hAnsiTheme="minorHAnsi" w:cs="Cambria"/>
                <w:color w:val="000000"/>
                <w:sz w:val="20"/>
                <w:szCs w:val="20"/>
              </w:rPr>
            </w:pPr>
            <w:r w:rsidRPr="00FF65EB">
              <w:rPr>
                <w:rFonts w:asciiTheme="minorHAnsi" w:eastAsia="Cambria" w:hAnsiTheme="minorHAnsi" w:cs="Cambria"/>
                <w:color w:val="000000"/>
                <w:sz w:val="20"/>
                <w:szCs w:val="20"/>
              </w:rPr>
              <w:t>Komplet dokumentacji w tym:</w:t>
            </w:r>
          </w:p>
          <w:p w14:paraId="2F37C76D" w14:textId="77777777" w:rsidR="008F2E43" w:rsidRPr="00FF65EB" w:rsidRDefault="008F2E43" w:rsidP="00324C0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rPr>
                <w:rFonts w:asciiTheme="minorHAnsi" w:hAnsiTheme="minorHAnsi" w:cstheme="majorHAnsi"/>
                <w:color w:val="000000"/>
                <w:sz w:val="20"/>
                <w:szCs w:val="20"/>
              </w:rPr>
            </w:pPr>
            <w:r w:rsidRPr="00FF65EB">
              <w:rPr>
                <w:rFonts w:asciiTheme="minorHAnsi" w:eastAsia="Cambria" w:hAnsiTheme="minorHAnsi" w:cstheme="majorHAnsi"/>
                <w:color w:val="000000"/>
                <w:sz w:val="20"/>
                <w:szCs w:val="20"/>
              </w:rPr>
              <w:t>karty gwarancyjne w języku polskim</w:t>
            </w:r>
          </w:p>
          <w:p w14:paraId="27BE0150" w14:textId="04BAF62C" w:rsidR="008F2E43" w:rsidRPr="00FF65EB" w:rsidRDefault="008F2E43" w:rsidP="00324C0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rPr>
                <w:rFonts w:asciiTheme="minorHAnsi" w:hAnsiTheme="minorHAnsi" w:cstheme="majorHAnsi"/>
                <w:color w:val="000000"/>
                <w:sz w:val="20"/>
                <w:szCs w:val="20"/>
              </w:rPr>
            </w:pPr>
            <w:r w:rsidRPr="00FF65E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książka serwisowa </w:t>
            </w:r>
          </w:p>
          <w:p w14:paraId="479C4592" w14:textId="0FF62693" w:rsidR="008F2E43" w:rsidRPr="00FF65EB" w:rsidRDefault="008F2E43" w:rsidP="00324C0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rPr>
                <w:rFonts w:asciiTheme="minorHAnsi" w:hAnsiTheme="minorHAnsi" w:cstheme="majorHAnsi"/>
                <w:color w:val="000000"/>
                <w:sz w:val="20"/>
                <w:szCs w:val="20"/>
              </w:rPr>
            </w:pPr>
            <w:r w:rsidRPr="00FF65EB">
              <w:rPr>
                <w:rFonts w:asciiTheme="minorHAnsi" w:hAnsiTheme="minorHAnsi" w:cstheme="majorHAnsi"/>
                <w:color w:val="000000"/>
                <w:sz w:val="20"/>
                <w:szCs w:val="20"/>
              </w:rPr>
              <w:t xml:space="preserve">warunki realizacji serwisu gwarancyjnego </w:t>
            </w:r>
          </w:p>
          <w:p w14:paraId="70AAB0F3" w14:textId="557C971C" w:rsidR="008F2E43" w:rsidRPr="00FF65EB" w:rsidRDefault="008F2E43" w:rsidP="00324C0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rPr>
                <w:rFonts w:asciiTheme="minorHAnsi" w:hAnsiTheme="minorHAnsi" w:cstheme="majorHAnsi"/>
                <w:color w:val="000000"/>
                <w:sz w:val="20"/>
                <w:szCs w:val="20"/>
              </w:rPr>
            </w:pPr>
            <w:r w:rsidRPr="00FF65EB">
              <w:rPr>
                <w:rFonts w:asciiTheme="minorHAnsi" w:eastAsia="Cambria" w:hAnsiTheme="minorHAnsi" w:cstheme="majorHAnsi"/>
                <w:color w:val="000000"/>
                <w:sz w:val="20"/>
                <w:szCs w:val="20"/>
              </w:rPr>
              <w:t>2 oryginalne komplety kulczyków</w:t>
            </w:r>
          </w:p>
          <w:p w14:paraId="7D4ADA04" w14:textId="77777777" w:rsidR="008F2E43" w:rsidRPr="00FF65EB" w:rsidRDefault="008F2E43" w:rsidP="00324C0E">
            <w:pPr>
              <w:pStyle w:val="Akapitzlist"/>
              <w:numPr>
                <w:ilvl w:val="0"/>
                <w:numId w:val="9"/>
              </w:numPr>
              <w:suppressAutoHyphens w:val="0"/>
              <w:contextualSpacing/>
              <w:jc w:val="both"/>
              <w:rPr>
                <w:rFonts w:asciiTheme="minorHAnsi" w:hAnsiTheme="minorHAnsi" w:cstheme="majorHAnsi"/>
                <w:sz w:val="20"/>
                <w:szCs w:val="20"/>
              </w:rPr>
            </w:pPr>
            <w:r w:rsidRPr="00FF65EB">
              <w:rPr>
                <w:rFonts w:asciiTheme="minorHAnsi" w:hAnsiTheme="minorHAnsi" w:cstheme="majorHAnsi"/>
                <w:sz w:val="20"/>
                <w:szCs w:val="20"/>
              </w:rPr>
              <w:t>instrukcja obsługi i konserwacji w języku polskim,</w:t>
            </w:r>
          </w:p>
          <w:p w14:paraId="331F46BE" w14:textId="0F70A9C0" w:rsidR="008F2E43" w:rsidRPr="00FF65EB" w:rsidRDefault="008F2E43" w:rsidP="00324C0E">
            <w:pPr>
              <w:pStyle w:val="Akapitzlist"/>
              <w:numPr>
                <w:ilvl w:val="0"/>
                <w:numId w:val="9"/>
              </w:numPr>
              <w:suppressAutoHyphens w:val="0"/>
              <w:contextualSpacing/>
              <w:jc w:val="both"/>
              <w:rPr>
                <w:rFonts w:asciiTheme="minorHAnsi" w:hAnsiTheme="minorHAnsi" w:cstheme="majorHAnsi"/>
                <w:sz w:val="20"/>
                <w:szCs w:val="20"/>
              </w:rPr>
            </w:pPr>
            <w:r w:rsidRPr="00FF65EB">
              <w:rPr>
                <w:rFonts w:asciiTheme="minorHAnsi" w:hAnsiTheme="minorHAnsi" w:cstheme="majorHAnsi"/>
                <w:sz w:val="20"/>
                <w:szCs w:val="20"/>
              </w:rPr>
              <w:t>niezbędna dokumenty w tym min.: badania techniczne, świadectwo homologacji samochodu, świadectwa dopuszczenia CNBOP</w:t>
            </w:r>
            <w:r w:rsidRPr="00FF65EB">
              <w:rPr>
                <w:rFonts w:asciiTheme="minorHAnsi" w:eastAsia="Cambria" w:hAnsiTheme="minorHAnsi" w:cstheme="majorHAnsi"/>
                <w:color w:val="000000"/>
                <w:sz w:val="20"/>
                <w:szCs w:val="20"/>
              </w:rPr>
              <w:t xml:space="preserve">, </w:t>
            </w:r>
          </w:p>
          <w:p w14:paraId="51E9A3CA" w14:textId="510E8FBE" w:rsidR="008F2E43" w:rsidRPr="00FF65EB" w:rsidRDefault="008F2E43" w:rsidP="00324C0E">
            <w:pPr>
              <w:pStyle w:val="Akapitzlist"/>
              <w:numPr>
                <w:ilvl w:val="0"/>
                <w:numId w:val="9"/>
              </w:numPr>
              <w:suppressAutoHyphens w:val="0"/>
              <w:contextualSpacing/>
              <w:jc w:val="both"/>
              <w:rPr>
                <w:rFonts w:asciiTheme="minorHAnsi" w:hAnsiTheme="minorHAnsi" w:cstheme="majorHAnsi"/>
                <w:sz w:val="20"/>
                <w:szCs w:val="20"/>
              </w:rPr>
            </w:pPr>
            <w:r w:rsidRPr="00FF65EB">
              <w:rPr>
                <w:rFonts w:asciiTheme="minorHAnsi" w:hAnsiTheme="minorHAnsi" w:cstheme="majorHAnsi"/>
                <w:sz w:val="20"/>
                <w:szCs w:val="20"/>
              </w:rPr>
              <w:t>inne wymagane prawem lub OPZ dokumenty</w:t>
            </w:r>
          </w:p>
          <w:p w14:paraId="65069331" w14:textId="77777777" w:rsidR="008F2E43" w:rsidRPr="00FF65EB" w:rsidRDefault="008F2E43" w:rsidP="00324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468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65887" w14:textId="77777777" w:rsidR="008F2E43" w:rsidRPr="00FF65EB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Theme="minorHAnsi" w:eastAsia="Cambria" w:hAnsiTheme="minorHAnsi" w:cs="Cambria"/>
                <w:color w:val="000000"/>
                <w:sz w:val="20"/>
                <w:szCs w:val="20"/>
              </w:rPr>
            </w:pPr>
          </w:p>
        </w:tc>
      </w:tr>
      <w:tr w:rsidR="0067295C" w14:paraId="626E0792" w14:textId="4BBF2981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549E8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138D9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Gwarancja:</w:t>
            </w:r>
          </w:p>
          <w:p w14:paraId="553EC86E" w14:textId="77777777" w:rsidR="008F2E43" w:rsidRDefault="008F2E43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8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na podwozie, podzespoły i zabudowę 24 miesiące,</w:t>
            </w:r>
          </w:p>
          <w:p w14:paraId="649BF781" w14:textId="77777777" w:rsidR="008F2E43" w:rsidRDefault="008F2E43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8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na perforację podwozia 72 miesiące,</w:t>
            </w:r>
          </w:p>
          <w:p w14:paraId="6DB40DC5" w14:textId="77777777" w:rsidR="008F2E43" w:rsidRPr="00A16269" w:rsidRDefault="008F2E43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8"/>
              </w:tabs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na powłokę lakierniczą 36 miesięcy.</w:t>
            </w:r>
          </w:p>
          <w:p w14:paraId="4ECB280F" w14:textId="77777777" w:rsidR="008F2E43" w:rsidRDefault="008F2E43" w:rsidP="00A16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8"/>
              </w:tabs>
              <w:ind w:left="46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  <w:p w14:paraId="4E72FE02" w14:textId="16AEE671" w:rsidR="008F2E43" w:rsidRDefault="008F2E43" w:rsidP="00A16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8"/>
              </w:tabs>
              <w:ind w:left="468"/>
              <w:rPr>
                <w:color w:val="000000"/>
                <w:sz w:val="20"/>
                <w:szCs w:val="20"/>
              </w:rPr>
            </w:pPr>
            <w:r w:rsidRPr="00A16269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Zamawiający wymaga, aby wyposażenia dodatkowe pojazdu objęte było minimum 2-letnią gwarancją producenta.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81A5E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586984AE" w14:textId="6F08868D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55311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83A6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Wykonawca zamontuje w samochodzie dostarczony sprzęt przez Zamawiającego przed dniem odbioru pojazdu.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B98C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0BD63A55" w14:textId="76C1001B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3F355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AE1D8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Dostarczone instrukcje obsługi podwozia, zabudowy oraz wyposażenia powinny być sporządzone w języku polskim.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DFA40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437577C9" w14:textId="2FE65F90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88B59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9F35" w14:textId="62CCAB54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Wykonawca przeprowadzi bezpłatne szkolenie z obsługi pojazdu przeprowadzone dla przedstawicieli Zamawiającego w dniu odbioru w siedzibie Wykonawcy. 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CE9E2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3FD6DA03" w14:textId="22D56363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12C25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73DEA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 okresie gwarancji Wykonawca pokrywa koszt wymaganych przeglądów serwisowych.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29019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  <w:tr w:rsidR="0067295C" w14:paraId="6AD29470" w14:textId="4D6F05B1" w:rsidTr="008F2E43">
        <w:trPr>
          <w:trHeight w:val="20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6824D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3" w:right="174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19C50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Wymagania dodatkowe:</w:t>
            </w:r>
          </w:p>
          <w:p w14:paraId="1A8688D3" w14:textId="77777777" w:rsidR="008F2E43" w:rsidRDefault="008F2E43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35" w:hanging="267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elektryczne urządzenia radiowe oraz akustyczno - sygnalizacyjne wykonane w sposób niepowodujący zakłóceń podczas ich jednoczesnej pracy,</w:t>
            </w:r>
          </w:p>
          <w:p w14:paraId="363BBF60" w14:textId="77777777" w:rsidR="008F2E43" w:rsidRDefault="008F2E43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35" w:hanging="267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przewody elektryczne zabudowy pojazdu zabezpieczone w specjalnych osłonach, pochowane; nie dopuszcza się luźnych niepomocowanych wiązek przewodów,</w:t>
            </w:r>
          </w:p>
          <w:p w14:paraId="30007579" w14:textId="77777777" w:rsidR="008F2E43" w:rsidRPr="00A16269" w:rsidRDefault="008F2E43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35" w:hanging="267"/>
              <w:rPr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zabudowa wykonana w sposób estetyczny, wszystkie krawędzie ostre powinny być odpowiednio wygładzone lub zabezpieczone.</w:t>
            </w:r>
          </w:p>
          <w:p w14:paraId="2D298C9C" w14:textId="1C93F7B5" w:rsidR="008F2E43" w:rsidRDefault="008F2E43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35" w:hanging="267"/>
              <w:rPr>
                <w:color w:val="000000"/>
                <w:sz w:val="20"/>
                <w:szCs w:val="20"/>
              </w:rPr>
            </w:pPr>
            <w:r w:rsidRPr="00A16269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Zamawiający wymaga, aby pojazd w dniu odbioru końcowego był w pełni uzupełniony w materiały i płyny eksploatacyjne oraz paliwo.</w:t>
            </w:r>
          </w:p>
        </w:tc>
        <w:tc>
          <w:tcPr>
            <w:tcW w:w="2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A45D2" w14:textId="77777777" w:rsidR="008F2E43" w:rsidRDefault="008F2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</w:tr>
    </w:tbl>
    <w:p w14:paraId="2B956E78" w14:textId="77777777" w:rsidR="00D35DF1" w:rsidRDefault="00D35DF1">
      <w:pPr>
        <w:pBdr>
          <w:top w:val="nil"/>
          <w:left w:val="nil"/>
          <w:bottom w:val="nil"/>
          <w:right w:val="nil"/>
          <w:between w:val="nil"/>
        </w:pBdr>
        <w:spacing w:before="90"/>
        <w:ind w:left="106"/>
        <w:rPr>
          <w:rFonts w:ascii="Cambria" w:eastAsia="Cambria" w:hAnsi="Cambria" w:cs="Cambria"/>
          <w:b/>
          <w:bCs/>
          <w:color w:val="000000"/>
          <w:sz w:val="20"/>
          <w:szCs w:val="20"/>
        </w:rPr>
      </w:pPr>
    </w:p>
    <w:p w14:paraId="1EBBCD15" w14:textId="77777777" w:rsidR="00D35DF1" w:rsidRDefault="00F07430">
      <w:pPr>
        <w:pBdr>
          <w:top w:val="nil"/>
          <w:left w:val="nil"/>
          <w:bottom w:val="nil"/>
          <w:right w:val="nil"/>
          <w:between w:val="nil"/>
        </w:pBdr>
        <w:spacing w:before="90"/>
        <w:ind w:left="106"/>
        <w:rPr>
          <w:rFonts w:ascii="Cambria" w:eastAsia="Cambria" w:hAnsi="Cambria" w:cs="Cambria"/>
          <w:b/>
          <w:bCs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bCs/>
          <w:color w:val="000000"/>
          <w:sz w:val="20"/>
          <w:szCs w:val="20"/>
        </w:rPr>
        <w:t>Uwaga !</w:t>
      </w:r>
    </w:p>
    <w:p w14:paraId="25B77027" w14:textId="77777777" w:rsidR="00D35DF1" w:rsidRDefault="00F07430">
      <w:pPr>
        <w:pBdr>
          <w:top w:val="nil"/>
          <w:left w:val="nil"/>
          <w:bottom w:val="nil"/>
          <w:right w:val="nil"/>
          <w:between w:val="nil"/>
        </w:pBdr>
        <w:spacing w:before="63"/>
        <w:ind w:left="106" w:right="106"/>
        <w:jc w:val="both"/>
        <w:rPr>
          <w:rFonts w:ascii="Cambria" w:eastAsia="Cambria" w:hAnsi="Cambria" w:cs="Cambria"/>
          <w:b/>
          <w:bCs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bCs/>
          <w:color w:val="000000"/>
          <w:sz w:val="20"/>
          <w:szCs w:val="20"/>
        </w:rPr>
        <w:t xml:space="preserve">-Prawą stronę tabeli, należy wypełnić stosując słowa „spełnia” lub „nie spełnia”, zaś w przypadku żądania wykazania wpisu określonych parametrów, należy wpisać oferowane konkretne, rzeczowe wartości techniczno–użytkowe. W przypadku, gdy Wykonawca w którejkolwiek z pozycji wpisze słowa 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b/>
          <w:bCs/>
          <w:i/>
          <w:iCs/>
          <w:color w:val="000000"/>
          <w:sz w:val="20"/>
          <w:szCs w:val="20"/>
          <w:u w:val="single"/>
        </w:rPr>
        <w:t>„ni</w:t>
      </w:r>
      <w:r>
        <w:rPr>
          <w:rFonts w:ascii="Cambria" w:eastAsia="Cambria" w:hAnsi="Cambria" w:cs="Cambria"/>
          <w:i/>
          <w:iCs/>
          <w:color w:val="000000"/>
          <w:sz w:val="20"/>
          <w:szCs w:val="20"/>
          <w:u w:val="single"/>
        </w:rPr>
        <w:t>e</w:t>
      </w:r>
      <w:r>
        <w:rPr>
          <w:rFonts w:ascii="Cambria" w:eastAsia="Cambria" w:hAnsi="Cambria" w:cs="Cambria"/>
          <w:b/>
          <w:bCs/>
          <w:i/>
          <w:iCs/>
          <w:color w:val="000000"/>
          <w:sz w:val="20"/>
          <w:szCs w:val="20"/>
          <w:u w:val="single"/>
        </w:rPr>
        <w:t xml:space="preserve"> spełnia”</w:t>
      </w:r>
      <w:r>
        <w:rPr>
          <w:rFonts w:ascii="Cambria" w:eastAsia="Cambria" w:hAnsi="Cambria" w:cs="Cambria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sz w:val="20"/>
          <w:szCs w:val="20"/>
        </w:rPr>
        <w:t>lub zaoferuje niższe wartości lub poświadczy nieprawdę, oferta zostanie odrzucona.</w:t>
      </w:r>
    </w:p>
    <w:p w14:paraId="095653A0" w14:textId="77777777" w:rsidR="00D35DF1" w:rsidRDefault="00D35DF1">
      <w:pPr>
        <w:spacing w:before="7"/>
        <w:rPr>
          <w:rFonts w:ascii="Cambria" w:eastAsia="Cambria" w:hAnsi="Cambria" w:cs="Cambria"/>
          <w:b/>
          <w:bCs/>
          <w:sz w:val="20"/>
          <w:szCs w:val="20"/>
        </w:rPr>
      </w:pPr>
    </w:p>
    <w:p w14:paraId="4FD2D13A" w14:textId="77777777" w:rsidR="00D35DF1" w:rsidRDefault="00F074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9"/>
        </w:tabs>
        <w:ind w:right="105" w:firstLine="0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-</w:t>
      </w:r>
      <w:r>
        <w:rPr>
          <w:rFonts w:ascii="Cambria" w:eastAsia="Cambria" w:hAnsi="Cambria" w:cs="Cambria"/>
          <w:b/>
          <w:bCs/>
          <w:color w:val="000000"/>
          <w:sz w:val="20"/>
          <w:szCs w:val="20"/>
        </w:rPr>
        <w:t>Podane w opisach nazwy własne mają jedynie za zadanie sprecyzować oczekiwania techniczne, jakościowe, funkcjonalne i estetyczne Zamawiającego. Zamawiający dopuszcza rozwiązania równoważne pod warunkiem spełniania tego samego poziomu jakościowego, merytorycznego oraz gwarantujące taką samą funkcjonalność jak produkty opisane w przedmiocie zamówienia.</w:t>
      </w:r>
    </w:p>
    <w:p w14:paraId="65B18F6F" w14:textId="77777777" w:rsidR="00D35DF1" w:rsidRDefault="00D35DF1">
      <w:pPr>
        <w:spacing w:before="3"/>
        <w:rPr>
          <w:rFonts w:ascii="Cambria" w:eastAsia="Cambria" w:hAnsi="Cambria" w:cs="Cambria"/>
          <w:b/>
          <w:bCs/>
          <w:sz w:val="20"/>
          <w:szCs w:val="20"/>
        </w:rPr>
      </w:pPr>
    </w:p>
    <w:sectPr w:rsidR="00D35DF1" w:rsidSect="00C57FD8">
      <w:footerReference w:type="even" r:id="rId7"/>
      <w:footerReference w:type="default" r:id="rId8"/>
      <w:footerReference w:type="first" r:id="rId9"/>
      <w:pgSz w:w="11906" w:h="16838"/>
      <w:pgMar w:top="460" w:right="960" w:bottom="460" w:left="1060" w:header="0" w:footer="699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3D22E" w14:textId="77777777" w:rsidR="00550F37" w:rsidRDefault="00550F37">
      <w:r>
        <w:separator/>
      </w:r>
    </w:p>
  </w:endnote>
  <w:endnote w:type="continuationSeparator" w:id="0">
    <w:p w14:paraId="652987F4" w14:textId="77777777" w:rsidR="00550F37" w:rsidRDefault="00550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8803758-3449-4C76-B46B-BC50288AFC59}"/>
    <w:embedBold r:id="rId2" w:fontKey="{BC06FC1B-23DB-4CE0-AE99-5625E2940B70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3F409D17-FEEB-417A-AAD5-E3C501D4FB4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CFF31547-EEB4-4DCB-977F-61EAC8123EFE}"/>
    <w:embedBold r:id="rId5" w:fontKey="{1789DC07-5C37-4F1E-97EC-DB6D2CE32F03}"/>
    <w:embedItalic r:id="rId6" w:fontKey="{7DAA59E4-6D9D-46FC-96F4-6EEC5DD68EC3}"/>
    <w:embedBoldItalic r:id="rId7" w:fontKey="{05869D7C-20BA-4BFE-97E1-AE9E8649DFD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DFF60" w14:textId="77777777" w:rsidR="00D35DF1" w:rsidRDefault="00D35DF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7A8E5" w14:textId="77777777" w:rsidR="00D35DF1" w:rsidRDefault="00F0743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3AF37E32" wp14:editId="2A3D262C">
              <wp:simplePos x="0" y="0"/>
              <wp:positionH relativeFrom="column">
                <wp:posOffset>9850120</wp:posOffset>
              </wp:positionH>
              <wp:positionV relativeFrom="paragraph">
                <wp:posOffset>-181463</wp:posOffset>
              </wp:positionV>
              <wp:extent cx="241200" cy="194400"/>
              <wp:effectExtent l="0" t="0" r="0" b="0"/>
              <wp:wrapNone/>
              <wp:docPr id="2" name="Prostoką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00" cy="19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334D49A" w14:textId="77777777" w:rsidR="00D35DF1" w:rsidRDefault="00F0743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00000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z w:val="24"/>
                            </w:rPr>
                            <w:t>7</w:t>
                          </w:r>
                          <w:r>
                            <w:rPr>
                              <w:color w:val="00000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AF37E32" id="Prostokąt 2" o:spid="_x0000_s1026" style="position:absolute;margin-left:775.6pt;margin-top:-14.3pt;width:19pt;height:15.3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" filled="f" stroked="f">
              <v:textbox inset="0,0,0,0">
                <w:txbxContent>
                  <w:p w14:paraId="5334D49A" w14:textId="77777777" w:rsidR="00D35DF1" w:rsidRDefault="00F0743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color w:val="000000"/>
                        <w:sz w:val="24"/>
                      </w:rPr>
                      <w:fldChar w:fldCharType="begin"/>
                    </w:r>
                    <w:r>
                      <w:rPr>
                        <w:color w:val="000000"/>
                        <w:sz w:val="24"/>
                      </w:rPr>
                      <w:instrText xml:space="preserve"> PAGE </w:instrText>
                    </w:r>
                    <w:r>
                      <w:rPr>
                        <w:color w:val="000000"/>
                        <w:sz w:val="24"/>
                      </w:rPr>
                      <w:fldChar w:fldCharType="separate"/>
                    </w:r>
                    <w:r>
                      <w:rPr>
                        <w:color w:val="000000"/>
                        <w:sz w:val="24"/>
                      </w:rPr>
                      <w:t>7</w:t>
                    </w:r>
                    <w:r>
                      <w:rPr>
                        <w:color w:val="000000"/>
                        <w:sz w:val="24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BDA61" w14:textId="77777777" w:rsidR="00D35DF1" w:rsidRDefault="00F0743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06EE2FF1" wp14:editId="7AB1EEBD">
              <wp:simplePos x="0" y="0"/>
              <wp:positionH relativeFrom="column">
                <wp:posOffset>9850120</wp:posOffset>
              </wp:positionH>
              <wp:positionV relativeFrom="paragraph">
                <wp:posOffset>-181463</wp:posOffset>
              </wp:positionV>
              <wp:extent cx="241200" cy="194400"/>
              <wp:effectExtent l="0" t="0" r="0" b="0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00" cy="19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FAEE34F" w14:textId="77777777" w:rsidR="00D35DF1" w:rsidRDefault="00F0743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00000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z w:val="24"/>
                            </w:rPr>
                            <w:t>7</w:t>
                          </w:r>
                          <w:r>
                            <w:rPr>
                              <w:color w:val="00000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6EE2FF1" id="Prostokąt 1" o:spid="_x0000_s1027" style="position:absolute;margin-left:775.6pt;margin-top:-14.3pt;width:19pt;height:15.3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" filled="f" stroked="f">
              <v:textbox inset="0,0,0,0">
                <w:txbxContent>
                  <w:p w14:paraId="4FAEE34F" w14:textId="77777777" w:rsidR="00D35DF1" w:rsidRDefault="00F0743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color w:val="000000"/>
                        <w:sz w:val="24"/>
                      </w:rPr>
                      <w:fldChar w:fldCharType="begin"/>
                    </w:r>
                    <w:r>
                      <w:rPr>
                        <w:color w:val="000000"/>
                        <w:sz w:val="24"/>
                      </w:rPr>
                      <w:instrText xml:space="preserve"> PAGE </w:instrText>
                    </w:r>
                    <w:r>
                      <w:rPr>
                        <w:color w:val="000000"/>
                        <w:sz w:val="24"/>
                      </w:rPr>
                      <w:fldChar w:fldCharType="separate"/>
                    </w:r>
                    <w:r>
                      <w:rPr>
                        <w:color w:val="000000"/>
                        <w:sz w:val="24"/>
                      </w:rPr>
                      <w:t>7</w:t>
                    </w:r>
                    <w:r>
                      <w:rPr>
                        <w:color w:val="000000"/>
                        <w:sz w:val="24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3AFED" w14:textId="77777777" w:rsidR="00550F37" w:rsidRDefault="00550F37">
      <w:r>
        <w:separator/>
      </w:r>
    </w:p>
  </w:footnote>
  <w:footnote w:type="continuationSeparator" w:id="0">
    <w:p w14:paraId="4CE780CE" w14:textId="77777777" w:rsidR="00550F37" w:rsidRDefault="00550F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B4A8B"/>
    <w:multiLevelType w:val="multilevel"/>
    <w:tmpl w:val="13D2DA82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847E72"/>
    <w:multiLevelType w:val="multilevel"/>
    <w:tmpl w:val="4E8E1C2A"/>
    <w:lvl w:ilvl="0">
      <w:start w:val="1"/>
      <w:numFmt w:val="bullet"/>
      <w:lvlText w:val="●"/>
      <w:lvlJc w:val="left"/>
      <w:pPr>
        <w:ind w:left="8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888558F"/>
    <w:multiLevelType w:val="multilevel"/>
    <w:tmpl w:val="11600ADA"/>
    <w:lvl w:ilvl="0">
      <w:numFmt w:val="bullet"/>
      <w:lvlText w:val="●"/>
      <w:lvlJc w:val="left"/>
      <w:pPr>
        <w:ind w:left="468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●"/>
      <w:lvlJc w:val="left"/>
      <w:pPr>
        <w:ind w:left="1377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●"/>
      <w:lvlJc w:val="left"/>
      <w:pPr>
        <w:ind w:left="2294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211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4128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5045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962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6879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7796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DAA2B5D"/>
    <w:multiLevelType w:val="multilevel"/>
    <w:tmpl w:val="8C7274C2"/>
    <w:lvl w:ilvl="0">
      <w:numFmt w:val="bullet"/>
      <w:lvlText w:val="●"/>
      <w:lvlJc w:val="left"/>
      <w:pPr>
        <w:ind w:left="408" w:hanging="30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●"/>
      <w:lvlJc w:val="left"/>
      <w:pPr>
        <w:ind w:left="1323" w:hanging="299"/>
      </w:pPr>
      <w:rPr>
        <w:rFonts w:ascii="Noto Sans Symbols" w:eastAsia="Noto Sans Symbols" w:hAnsi="Noto Sans Symbols" w:cs="Noto Sans Symbols"/>
      </w:rPr>
    </w:lvl>
    <w:lvl w:ilvl="2">
      <w:numFmt w:val="bullet"/>
      <w:lvlText w:val="●"/>
      <w:lvlJc w:val="left"/>
      <w:pPr>
        <w:ind w:left="2246" w:hanging="30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169" w:hanging="300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4092" w:hanging="300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5015" w:hanging="30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938" w:hanging="300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6861" w:hanging="300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7784" w:hanging="30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41D1F3D"/>
    <w:multiLevelType w:val="multilevel"/>
    <w:tmpl w:val="2CDA1136"/>
    <w:lvl w:ilvl="0">
      <w:start w:val="1"/>
      <w:numFmt w:val="bullet"/>
      <w:lvlText w:val="●"/>
      <w:lvlJc w:val="left"/>
      <w:pPr>
        <w:ind w:left="8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8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6F968F4"/>
    <w:multiLevelType w:val="multilevel"/>
    <w:tmpl w:val="4D148584"/>
    <w:lvl w:ilvl="0">
      <w:start w:val="1"/>
      <w:numFmt w:val="bullet"/>
      <w:lvlText w:val="●"/>
      <w:lvlJc w:val="left"/>
      <w:pPr>
        <w:ind w:left="8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8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88707B6"/>
    <w:multiLevelType w:val="multilevel"/>
    <w:tmpl w:val="1ED6666E"/>
    <w:lvl w:ilvl="0">
      <w:start w:val="1"/>
      <w:numFmt w:val="bullet"/>
      <w:lvlText w:val="●"/>
      <w:lvlJc w:val="left"/>
      <w:pPr>
        <w:ind w:left="8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8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A7C1D0F"/>
    <w:multiLevelType w:val="multilevel"/>
    <w:tmpl w:val="DCE862EE"/>
    <w:lvl w:ilvl="0">
      <w:start w:val="1"/>
      <w:numFmt w:val="bullet"/>
      <w:lvlText w:val="●"/>
      <w:lvlJc w:val="left"/>
      <w:pPr>
        <w:ind w:left="8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8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B576D7A"/>
    <w:multiLevelType w:val="multilevel"/>
    <w:tmpl w:val="8284855C"/>
    <w:lvl w:ilvl="0">
      <w:start w:val="1"/>
      <w:numFmt w:val="bullet"/>
      <w:lvlText w:val="●"/>
      <w:lvlJc w:val="left"/>
      <w:pPr>
        <w:ind w:left="88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0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8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04753F3"/>
    <w:multiLevelType w:val="multilevel"/>
    <w:tmpl w:val="9F1EC86A"/>
    <w:lvl w:ilvl="0">
      <w:start w:val="1"/>
      <w:numFmt w:val="bullet"/>
      <w:lvlText w:val="●"/>
      <w:lvlJc w:val="left"/>
      <w:pPr>
        <w:ind w:left="8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8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10B3ACA"/>
    <w:multiLevelType w:val="multilevel"/>
    <w:tmpl w:val="2BB2CC1C"/>
    <w:lvl w:ilvl="0">
      <w:start w:val="1"/>
      <w:numFmt w:val="bullet"/>
      <w:lvlText w:val="●"/>
      <w:lvlJc w:val="left"/>
      <w:pPr>
        <w:ind w:left="8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8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71F4C9F"/>
    <w:multiLevelType w:val="multilevel"/>
    <w:tmpl w:val="874E4B36"/>
    <w:lvl w:ilvl="0">
      <w:start w:val="1"/>
      <w:numFmt w:val="bullet"/>
      <w:lvlText w:val="●"/>
      <w:lvlJc w:val="left"/>
      <w:pPr>
        <w:ind w:left="8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8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EC14353"/>
    <w:multiLevelType w:val="multilevel"/>
    <w:tmpl w:val="12E2E4F6"/>
    <w:lvl w:ilvl="0">
      <w:start w:val="1"/>
      <w:numFmt w:val="bullet"/>
      <w:lvlText w:val="●"/>
      <w:lvlJc w:val="left"/>
      <w:pPr>
        <w:ind w:left="8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8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F461D09"/>
    <w:multiLevelType w:val="multilevel"/>
    <w:tmpl w:val="3C969F76"/>
    <w:lvl w:ilvl="0">
      <w:start w:val="1"/>
      <w:numFmt w:val="bullet"/>
      <w:lvlText w:val="●"/>
      <w:lvlJc w:val="left"/>
      <w:pPr>
        <w:ind w:left="8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8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FBC447B"/>
    <w:multiLevelType w:val="multilevel"/>
    <w:tmpl w:val="B7501F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AEA2D10"/>
    <w:multiLevelType w:val="multilevel"/>
    <w:tmpl w:val="FDEE30A6"/>
    <w:lvl w:ilvl="0">
      <w:start w:val="1"/>
      <w:numFmt w:val="bullet"/>
      <w:lvlText w:val="●"/>
      <w:lvlJc w:val="left"/>
      <w:pPr>
        <w:ind w:left="8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8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BFC4023"/>
    <w:multiLevelType w:val="multilevel"/>
    <w:tmpl w:val="7630748C"/>
    <w:lvl w:ilvl="0">
      <w:start w:val="1"/>
      <w:numFmt w:val="bullet"/>
      <w:lvlText w:val="●"/>
      <w:lvlJc w:val="left"/>
      <w:pPr>
        <w:ind w:left="8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8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DC9586C"/>
    <w:multiLevelType w:val="multilevel"/>
    <w:tmpl w:val="FE4E7B9E"/>
    <w:lvl w:ilvl="0">
      <w:start w:val="1"/>
      <w:numFmt w:val="decimal"/>
      <w:lvlText w:val="%1."/>
      <w:lvlJc w:val="left"/>
      <w:pPr>
        <w:ind w:left="468" w:hanging="360"/>
      </w:pPr>
    </w:lvl>
    <w:lvl w:ilvl="1">
      <w:start w:val="1"/>
      <w:numFmt w:val="lowerLetter"/>
      <w:lvlText w:val="%2."/>
      <w:lvlJc w:val="left"/>
      <w:pPr>
        <w:ind w:left="1188" w:hanging="360"/>
      </w:pPr>
    </w:lvl>
    <w:lvl w:ilvl="2">
      <w:start w:val="1"/>
      <w:numFmt w:val="lowerRoman"/>
      <w:lvlText w:val="%3."/>
      <w:lvlJc w:val="right"/>
      <w:pPr>
        <w:ind w:left="1908" w:hanging="180"/>
      </w:pPr>
    </w:lvl>
    <w:lvl w:ilvl="3">
      <w:start w:val="1"/>
      <w:numFmt w:val="decimal"/>
      <w:lvlText w:val="%4."/>
      <w:lvlJc w:val="left"/>
      <w:pPr>
        <w:ind w:left="2628" w:hanging="360"/>
      </w:pPr>
    </w:lvl>
    <w:lvl w:ilvl="4">
      <w:start w:val="1"/>
      <w:numFmt w:val="lowerLetter"/>
      <w:lvlText w:val="%5."/>
      <w:lvlJc w:val="left"/>
      <w:pPr>
        <w:ind w:left="3348" w:hanging="360"/>
      </w:pPr>
    </w:lvl>
    <w:lvl w:ilvl="5">
      <w:start w:val="1"/>
      <w:numFmt w:val="lowerRoman"/>
      <w:lvlText w:val="%6."/>
      <w:lvlJc w:val="right"/>
      <w:pPr>
        <w:ind w:left="4068" w:hanging="180"/>
      </w:pPr>
    </w:lvl>
    <w:lvl w:ilvl="6">
      <w:start w:val="1"/>
      <w:numFmt w:val="decimal"/>
      <w:lvlText w:val="%7."/>
      <w:lvlJc w:val="left"/>
      <w:pPr>
        <w:ind w:left="4788" w:hanging="360"/>
      </w:pPr>
    </w:lvl>
    <w:lvl w:ilvl="7">
      <w:start w:val="1"/>
      <w:numFmt w:val="lowerLetter"/>
      <w:lvlText w:val="%8."/>
      <w:lvlJc w:val="left"/>
      <w:pPr>
        <w:ind w:left="5508" w:hanging="360"/>
      </w:pPr>
    </w:lvl>
    <w:lvl w:ilvl="8">
      <w:start w:val="1"/>
      <w:numFmt w:val="lowerRoman"/>
      <w:lvlText w:val="%9."/>
      <w:lvlJc w:val="right"/>
      <w:pPr>
        <w:ind w:left="6228" w:hanging="180"/>
      </w:pPr>
    </w:lvl>
  </w:abstractNum>
  <w:abstractNum w:abstractNumId="18" w15:restartNumberingAfterBreak="0">
    <w:nsid w:val="56DB5C1A"/>
    <w:multiLevelType w:val="multilevel"/>
    <w:tmpl w:val="561A84B8"/>
    <w:lvl w:ilvl="0">
      <w:start w:val="1"/>
      <w:numFmt w:val="bullet"/>
      <w:lvlText w:val="●"/>
      <w:lvlJc w:val="left"/>
      <w:pPr>
        <w:ind w:left="8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8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A7B7B00"/>
    <w:multiLevelType w:val="multilevel"/>
    <w:tmpl w:val="F6F4AE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F242025"/>
    <w:multiLevelType w:val="multilevel"/>
    <w:tmpl w:val="62969F5C"/>
    <w:lvl w:ilvl="0">
      <w:numFmt w:val="bullet"/>
      <w:lvlText w:val="*"/>
      <w:lvlJc w:val="left"/>
      <w:pPr>
        <w:ind w:left="106" w:hanging="190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1">
      <w:numFmt w:val="bullet"/>
      <w:lvlText w:val="●"/>
      <w:lvlJc w:val="left"/>
      <w:pPr>
        <w:ind w:left="1681" w:hanging="190"/>
      </w:pPr>
      <w:rPr>
        <w:rFonts w:ascii="Noto Sans Symbols" w:eastAsia="Noto Sans Symbols" w:hAnsi="Noto Sans Symbols" w:cs="Noto Sans Symbols"/>
      </w:rPr>
    </w:lvl>
    <w:lvl w:ilvl="2">
      <w:numFmt w:val="bullet"/>
      <w:lvlText w:val="●"/>
      <w:lvlJc w:val="left"/>
      <w:pPr>
        <w:ind w:left="3263" w:hanging="19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4845" w:hanging="190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6427" w:hanging="190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8009" w:hanging="19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9591" w:hanging="190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11172" w:hanging="190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12754" w:hanging="19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F9C1455"/>
    <w:multiLevelType w:val="multilevel"/>
    <w:tmpl w:val="6CA803F4"/>
    <w:lvl w:ilvl="0">
      <w:start w:val="1"/>
      <w:numFmt w:val="bullet"/>
      <w:lvlText w:val="●"/>
      <w:lvlJc w:val="left"/>
      <w:pPr>
        <w:ind w:left="8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8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043034F"/>
    <w:multiLevelType w:val="multilevel"/>
    <w:tmpl w:val="4AAAA8AA"/>
    <w:lvl w:ilvl="0">
      <w:start w:val="1"/>
      <w:numFmt w:val="bullet"/>
      <w:lvlText w:val="●"/>
      <w:lvlJc w:val="left"/>
      <w:pPr>
        <w:ind w:left="8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8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2D10636"/>
    <w:multiLevelType w:val="multilevel"/>
    <w:tmpl w:val="0700E28A"/>
    <w:lvl w:ilvl="0">
      <w:start w:val="1"/>
      <w:numFmt w:val="bullet"/>
      <w:lvlText w:val="●"/>
      <w:lvlJc w:val="left"/>
      <w:pPr>
        <w:ind w:left="8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8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7BE84EB3"/>
    <w:multiLevelType w:val="hybridMultilevel"/>
    <w:tmpl w:val="355EE3A8"/>
    <w:lvl w:ilvl="0" w:tplc="54FCBE2A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  <w:b w:val="0"/>
        <w:bCs w:val="0"/>
        <w:i w:val="0"/>
        <w:sz w:val="22"/>
        <w:szCs w:val="22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EA84AF9"/>
    <w:multiLevelType w:val="multilevel"/>
    <w:tmpl w:val="02085180"/>
    <w:lvl w:ilvl="0">
      <w:start w:val="1"/>
      <w:numFmt w:val="bullet"/>
      <w:lvlText w:val="●"/>
      <w:lvlJc w:val="left"/>
      <w:pPr>
        <w:ind w:left="8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8" w:hanging="360"/>
      </w:pPr>
      <w:rPr>
        <w:rFonts w:ascii="Noto Sans Symbols" w:eastAsia="Noto Sans Symbols" w:hAnsi="Noto Sans Symbols" w:cs="Noto Sans Symbols"/>
      </w:rPr>
    </w:lvl>
  </w:abstractNum>
  <w:num w:numId="1" w16cid:durableId="1770852786">
    <w:abstractNumId w:val="20"/>
  </w:num>
  <w:num w:numId="2" w16cid:durableId="501506157">
    <w:abstractNumId w:val="21"/>
  </w:num>
  <w:num w:numId="3" w16cid:durableId="1706178503">
    <w:abstractNumId w:val="15"/>
  </w:num>
  <w:num w:numId="4" w16cid:durableId="868377747">
    <w:abstractNumId w:val="16"/>
  </w:num>
  <w:num w:numId="5" w16cid:durableId="663553825">
    <w:abstractNumId w:val="11"/>
  </w:num>
  <w:num w:numId="6" w16cid:durableId="2051832656">
    <w:abstractNumId w:val="19"/>
  </w:num>
  <w:num w:numId="7" w16cid:durableId="965039417">
    <w:abstractNumId w:val="14"/>
  </w:num>
  <w:num w:numId="8" w16cid:durableId="1871332808">
    <w:abstractNumId w:val="9"/>
  </w:num>
  <w:num w:numId="9" w16cid:durableId="1618564048">
    <w:abstractNumId w:val="10"/>
  </w:num>
  <w:num w:numId="10" w16cid:durableId="477188310">
    <w:abstractNumId w:val="25"/>
  </w:num>
  <w:num w:numId="11" w16cid:durableId="794368951">
    <w:abstractNumId w:val="13"/>
  </w:num>
  <w:num w:numId="12" w16cid:durableId="2093818966">
    <w:abstractNumId w:val="3"/>
  </w:num>
  <w:num w:numId="13" w16cid:durableId="1465806939">
    <w:abstractNumId w:val="18"/>
  </w:num>
  <w:num w:numId="14" w16cid:durableId="979531179">
    <w:abstractNumId w:val="17"/>
  </w:num>
  <w:num w:numId="15" w16cid:durableId="666135841">
    <w:abstractNumId w:val="6"/>
  </w:num>
  <w:num w:numId="16" w16cid:durableId="322903083">
    <w:abstractNumId w:val="5"/>
  </w:num>
  <w:num w:numId="17" w16cid:durableId="2136827439">
    <w:abstractNumId w:val="7"/>
  </w:num>
  <w:num w:numId="18" w16cid:durableId="703943453">
    <w:abstractNumId w:val="0"/>
  </w:num>
  <w:num w:numId="19" w16cid:durableId="479543399">
    <w:abstractNumId w:val="2"/>
  </w:num>
  <w:num w:numId="20" w16cid:durableId="490871336">
    <w:abstractNumId w:val="22"/>
  </w:num>
  <w:num w:numId="21" w16cid:durableId="50732213">
    <w:abstractNumId w:val="1"/>
  </w:num>
  <w:num w:numId="22" w16cid:durableId="1139958220">
    <w:abstractNumId w:val="4"/>
  </w:num>
  <w:num w:numId="23" w16cid:durableId="624427110">
    <w:abstractNumId w:val="23"/>
  </w:num>
  <w:num w:numId="24" w16cid:durableId="448202758">
    <w:abstractNumId w:val="8"/>
  </w:num>
  <w:num w:numId="25" w16cid:durableId="614558566">
    <w:abstractNumId w:val="12"/>
  </w:num>
  <w:num w:numId="26" w16cid:durableId="70726467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DF1"/>
    <w:rsid w:val="00146C8C"/>
    <w:rsid w:val="00192071"/>
    <w:rsid w:val="0022672C"/>
    <w:rsid w:val="002929D5"/>
    <w:rsid w:val="00324C0E"/>
    <w:rsid w:val="004176B9"/>
    <w:rsid w:val="00550F37"/>
    <w:rsid w:val="00621125"/>
    <w:rsid w:val="0067295C"/>
    <w:rsid w:val="006931A3"/>
    <w:rsid w:val="006D0DF0"/>
    <w:rsid w:val="00784E7A"/>
    <w:rsid w:val="007F0205"/>
    <w:rsid w:val="008E5640"/>
    <w:rsid w:val="008F2E43"/>
    <w:rsid w:val="009D76CE"/>
    <w:rsid w:val="00A16269"/>
    <w:rsid w:val="00A45E22"/>
    <w:rsid w:val="00B650D1"/>
    <w:rsid w:val="00BE5D57"/>
    <w:rsid w:val="00C2545E"/>
    <w:rsid w:val="00C57FD8"/>
    <w:rsid w:val="00D35DF1"/>
    <w:rsid w:val="00DB3AA6"/>
    <w:rsid w:val="00E83E25"/>
    <w:rsid w:val="00F07430"/>
    <w:rsid w:val="00F70A7C"/>
    <w:rsid w:val="00FA3499"/>
    <w:rsid w:val="00FF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2D000"/>
  <w15:docId w15:val="{BF7B5931-982B-454F-A351-7D448D6E0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before="240" w:after="60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5" w:type="dxa"/>
        <w:bottom w:w="0" w:type="dxa"/>
        <w:right w:w="5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C57FD8"/>
    <w:pPr>
      <w:suppressAutoHyphens/>
      <w:spacing w:before="3"/>
    </w:pPr>
    <w:rPr>
      <w:b/>
      <w:bCs/>
      <w:sz w:val="24"/>
      <w:szCs w:val="24"/>
      <w:lang w:val="pl-PL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57FD8"/>
    <w:rPr>
      <w:b/>
      <w:bCs/>
      <w:sz w:val="24"/>
      <w:szCs w:val="24"/>
      <w:lang w:val="pl-PL" w:eastAsia="en-US"/>
    </w:rPr>
  </w:style>
  <w:style w:type="paragraph" w:styleId="Akapitzlist">
    <w:name w:val="List Paragraph"/>
    <w:aliases w:val="CW_Lista,Akapit z listą BS"/>
    <w:basedOn w:val="Normalny"/>
    <w:link w:val="AkapitzlistZnak"/>
    <w:qFormat/>
    <w:rsid w:val="00324C0E"/>
    <w:pPr>
      <w:widowControl/>
      <w:suppressAutoHyphens/>
      <w:ind w:left="708"/>
    </w:pPr>
    <w:rPr>
      <w:sz w:val="24"/>
      <w:szCs w:val="24"/>
      <w:lang w:val="x-none" w:eastAsia="ar-SA"/>
    </w:rPr>
  </w:style>
  <w:style w:type="character" w:customStyle="1" w:styleId="AkapitzlistZnak">
    <w:name w:val="Akapit z listą Znak"/>
    <w:aliases w:val="CW_Lista Znak,Akapit z listą BS Znak"/>
    <w:link w:val="Akapitzlist"/>
    <w:qFormat/>
    <w:locked/>
    <w:rsid w:val="00324C0E"/>
    <w:rPr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5930</Words>
  <Characters>35581</Characters>
  <Application>Microsoft Office Word</Application>
  <DocSecurity>0</DocSecurity>
  <Lines>296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k.nieslony</dc:creator>
  <cp:lastModifiedBy>k.nieslony</cp:lastModifiedBy>
  <cp:revision>2</cp:revision>
  <dcterms:created xsi:type="dcterms:W3CDTF">2026-08-27T08:39:00Z</dcterms:created>
  <dcterms:modified xsi:type="dcterms:W3CDTF">2026-08-27T08:39:00Z</dcterms:modified>
</cp:coreProperties>
</file>