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8BC94" w14:textId="512D451E" w:rsidR="00DF449E" w:rsidRPr="007A542C" w:rsidRDefault="009511C8" w:rsidP="0066385C">
      <w:pPr>
        <w:pStyle w:val="Title"/>
      </w:pPr>
      <w:bookmarkStart w:id="0" w:name="_Hlk8811525"/>
      <w:bookmarkStart w:id="1" w:name="_Hlk222403231"/>
      <w:r w:rsidRPr="00AA3FCC">
        <w:t>Koncesná zmluva</w:t>
      </w:r>
      <w:r w:rsidR="00D21B73" w:rsidRPr="00AA3FCC">
        <w:t xml:space="preserve"> o udelení výhradného práva na razbu, distribúciu a predaj investičných zberateľských euromincí „BIATEC“</w:t>
      </w:r>
      <w:r w:rsidR="00C171A8" w:rsidRPr="00AA3FCC">
        <w:t xml:space="preserve"> </w:t>
      </w:r>
      <w:r w:rsidR="00DF449E" w:rsidRPr="00AA3FCC">
        <w:t xml:space="preserve">č. </w:t>
      </w:r>
      <w:r w:rsidR="009F2267" w:rsidRPr="00AA3FCC">
        <w:t>C-NBS1-000-123-678</w:t>
      </w:r>
    </w:p>
    <w:bookmarkEnd w:id="0"/>
    <w:p w14:paraId="08A765BE" w14:textId="77777777" w:rsidR="00DF449E" w:rsidRPr="007A542C" w:rsidRDefault="00DF449E" w:rsidP="0066385C">
      <w:pPr>
        <w:spacing w:after="0" w:line="240" w:lineRule="auto"/>
        <w:jc w:val="center"/>
      </w:pPr>
      <w:r w:rsidRPr="007A542C">
        <w:t xml:space="preserve">uzatvorená podľa § </w:t>
      </w:r>
      <w:r w:rsidR="009511C8" w:rsidRPr="007A542C">
        <w:t>269 ods. 2</w:t>
      </w:r>
      <w:r w:rsidRPr="007A542C">
        <w:t xml:space="preserve"> zákona č. 513/1991 Zb. Obchodný zákonník </w:t>
      </w:r>
    </w:p>
    <w:p w14:paraId="18F6E213" w14:textId="3AB8A8F9" w:rsidR="00DF449E" w:rsidRPr="00293D2B" w:rsidRDefault="00DF449E" w:rsidP="0066385C">
      <w:pPr>
        <w:spacing w:after="0" w:line="240" w:lineRule="auto"/>
        <w:jc w:val="center"/>
      </w:pPr>
      <w:r w:rsidRPr="007A542C">
        <w:t>v znení neskorších predpisov</w:t>
      </w:r>
      <w:r w:rsidR="00456007" w:rsidRPr="007A542C">
        <w:t xml:space="preserve"> </w:t>
      </w:r>
      <w:r w:rsidRPr="007A542C">
        <w:t>(ďalej len „</w:t>
      </w:r>
      <w:r w:rsidR="002D44D2" w:rsidRPr="007A542C">
        <w:t>z</w:t>
      </w:r>
      <w:r w:rsidRPr="007A542C">
        <w:t>mluva“)</w:t>
      </w:r>
    </w:p>
    <w:p w14:paraId="524BA148" w14:textId="77777777" w:rsidR="0066385C" w:rsidRPr="00293D2B" w:rsidRDefault="0066385C" w:rsidP="0066385C">
      <w:pPr>
        <w:pStyle w:val="Default"/>
        <w:rPr>
          <w:rFonts w:ascii="Cambria" w:hAnsi="Cambria"/>
          <w:sz w:val="22"/>
          <w:szCs w:val="22"/>
        </w:rPr>
      </w:pPr>
    </w:p>
    <w:p w14:paraId="3A7731B4" w14:textId="77777777" w:rsidR="00DF449E" w:rsidRPr="00293D2B" w:rsidRDefault="00DF449E" w:rsidP="00444A83">
      <w:pPr>
        <w:pStyle w:val="Heading6"/>
        <w:numPr>
          <w:ilvl w:val="0"/>
          <w:numId w:val="0"/>
        </w:numPr>
        <w:spacing w:after="240"/>
        <w:ind w:left="3600" w:firstLine="511"/>
        <w:rPr>
          <w:b/>
          <w:bCs/>
          <w:caps/>
          <w:szCs w:val="22"/>
        </w:rPr>
      </w:pPr>
      <w:r w:rsidRPr="00293D2B">
        <w:rPr>
          <w:b/>
          <w:bCs/>
          <w:caps/>
          <w:szCs w:val="22"/>
        </w:rPr>
        <w:t>Zmluvné strany</w:t>
      </w:r>
    </w:p>
    <w:p w14:paraId="09BAAB79" w14:textId="77777777" w:rsidR="00DF449E" w:rsidRPr="00293D2B" w:rsidRDefault="00DF449E" w:rsidP="0066385C">
      <w:pPr>
        <w:spacing w:after="0" w:line="240" w:lineRule="auto"/>
        <w:jc w:val="both"/>
        <w:rPr>
          <w:bCs/>
        </w:rPr>
      </w:pPr>
      <w:bookmarkStart w:id="2" w:name="_Hlk58486356"/>
      <w:r w:rsidRPr="00293D2B">
        <w:rPr>
          <w:bCs/>
        </w:rPr>
        <w:t>Objednávateľ:</w:t>
      </w:r>
    </w:p>
    <w:p w14:paraId="5950F5B5" w14:textId="2B9A4D4F" w:rsidR="00DF449E" w:rsidRPr="00293D2B" w:rsidRDefault="00DF449E" w:rsidP="0066385C">
      <w:pPr>
        <w:spacing w:after="0" w:line="240" w:lineRule="auto"/>
        <w:jc w:val="both"/>
        <w:rPr>
          <w:u w:val="single"/>
        </w:rPr>
      </w:pPr>
      <w:r w:rsidRPr="00293D2B">
        <w:t>Názov</w:t>
      </w:r>
      <w:r w:rsidRPr="00293D2B">
        <w:rPr>
          <w:b/>
        </w:rPr>
        <w:t>:</w:t>
      </w:r>
      <w:r w:rsidRPr="00293D2B">
        <w:rPr>
          <w:b/>
        </w:rPr>
        <w:tab/>
      </w:r>
      <w:r w:rsidRPr="00293D2B">
        <w:rPr>
          <w:b/>
        </w:rPr>
        <w:tab/>
      </w:r>
      <w:r w:rsidRPr="00293D2B">
        <w:rPr>
          <w:b/>
        </w:rPr>
        <w:tab/>
      </w:r>
      <w:r w:rsidR="00E76C52" w:rsidRPr="00293D2B">
        <w:t>Národná banka Slovenska</w:t>
      </w:r>
    </w:p>
    <w:p w14:paraId="11EEF5CD" w14:textId="77777777" w:rsidR="00DF449E" w:rsidRPr="00293D2B" w:rsidRDefault="00DF449E" w:rsidP="0066385C">
      <w:pPr>
        <w:spacing w:after="0" w:line="240" w:lineRule="auto"/>
        <w:ind w:left="1416" w:hanging="1416"/>
        <w:jc w:val="both"/>
      </w:pPr>
      <w:r w:rsidRPr="00293D2B">
        <w:t>Sídlo:</w:t>
      </w:r>
      <w:r w:rsidRPr="00293D2B">
        <w:tab/>
      </w:r>
      <w:r w:rsidRPr="00293D2B">
        <w:tab/>
        <w:t xml:space="preserve">Imricha </w:t>
      </w:r>
      <w:proofErr w:type="spellStart"/>
      <w:r w:rsidRPr="00293D2B">
        <w:t>Karvaša</w:t>
      </w:r>
      <w:proofErr w:type="spellEnd"/>
      <w:r w:rsidRPr="00293D2B">
        <w:t xml:space="preserve"> 1, 813 25 Bratislava</w:t>
      </w:r>
    </w:p>
    <w:p w14:paraId="1758732C" w14:textId="77777777" w:rsidR="00395929" w:rsidRPr="00293D2B" w:rsidRDefault="00395929" w:rsidP="00395929">
      <w:pPr>
        <w:spacing w:after="0" w:line="240" w:lineRule="auto"/>
        <w:ind w:left="2124" w:hanging="2124"/>
      </w:pPr>
      <w:r w:rsidRPr="00293D2B">
        <w:t xml:space="preserve">Zastúpený: </w:t>
      </w:r>
      <w:r w:rsidRPr="00293D2B">
        <w:tab/>
      </w:r>
      <w:r w:rsidRPr="00293D2B">
        <w:rPr>
          <w:rFonts w:cstheme="minorHAnsi"/>
          <w:color w:val="00B0F0"/>
        </w:rPr>
        <w:t xml:space="preserve">&lt;vyplní </w:t>
      </w:r>
      <w:r w:rsidR="00E62056">
        <w:rPr>
          <w:rFonts w:cstheme="minorHAnsi"/>
          <w:color w:val="00B0F0"/>
        </w:rPr>
        <w:t>verejný obstarávateľ</w:t>
      </w:r>
      <w:r w:rsidRPr="00293D2B">
        <w:rPr>
          <w:rFonts w:cstheme="minorHAnsi"/>
          <w:color w:val="00B0F0"/>
        </w:rPr>
        <w:t>&gt;</w:t>
      </w:r>
    </w:p>
    <w:p w14:paraId="37470D37" w14:textId="77777777" w:rsidR="00DF449E" w:rsidRPr="00293D2B" w:rsidRDefault="00DF449E" w:rsidP="0066385C">
      <w:pPr>
        <w:spacing w:after="0" w:line="240" w:lineRule="auto"/>
        <w:ind w:left="1416" w:hanging="1416"/>
        <w:jc w:val="both"/>
      </w:pPr>
      <w:r w:rsidRPr="00293D2B">
        <w:t xml:space="preserve">IČO: </w:t>
      </w:r>
      <w:r w:rsidRPr="00293D2B">
        <w:tab/>
      </w:r>
      <w:r w:rsidRPr="00293D2B">
        <w:tab/>
        <w:t>30844789</w:t>
      </w:r>
    </w:p>
    <w:p w14:paraId="3BD2D398" w14:textId="77777777" w:rsidR="00D20F37" w:rsidRPr="00293D2B" w:rsidRDefault="00D20F37" w:rsidP="0066385C">
      <w:pPr>
        <w:spacing w:after="0" w:line="240" w:lineRule="auto"/>
        <w:jc w:val="both"/>
      </w:pPr>
      <w:r w:rsidRPr="00293D2B">
        <w:t xml:space="preserve">DIČ: </w:t>
      </w:r>
      <w:r w:rsidRPr="00293D2B">
        <w:tab/>
      </w:r>
      <w:r w:rsidRPr="00293D2B">
        <w:tab/>
      </w:r>
      <w:r w:rsidRPr="00293D2B">
        <w:tab/>
        <w:t>2020815654</w:t>
      </w:r>
    </w:p>
    <w:p w14:paraId="220C352E" w14:textId="77777777" w:rsidR="00DF449E" w:rsidRPr="00293D2B" w:rsidRDefault="00DF449E" w:rsidP="0066385C">
      <w:pPr>
        <w:spacing w:after="0" w:line="240" w:lineRule="auto"/>
        <w:jc w:val="both"/>
      </w:pPr>
      <w:r w:rsidRPr="00293D2B">
        <w:t xml:space="preserve">IČ DPH: </w:t>
      </w:r>
      <w:r w:rsidRPr="00293D2B">
        <w:tab/>
      </w:r>
      <w:r w:rsidRPr="00293D2B">
        <w:tab/>
        <w:t>SK2020815654</w:t>
      </w:r>
    </w:p>
    <w:p w14:paraId="4960D9B6" w14:textId="77777777" w:rsidR="00DF449E" w:rsidRPr="00293D2B" w:rsidRDefault="00DF449E" w:rsidP="0066385C">
      <w:pPr>
        <w:spacing w:after="0" w:line="240" w:lineRule="auto"/>
        <w:jc w:val="both"/>
      </w:pPr>
      <w:r w:rsidRPr="00293D2B">
        <w:t>Bankové spojenie:</w:t>
      </w:r>
      <w:r w:rsidRPr="00293D2B">
        <w:tab/>
        <w:t>Národná banka Slovenska</w:t>
      </w:r>
    </w:p>
    <w:p w14:paraId="238CF735" w14:textId="77777777" w:rsidR="00650318" w:rsidRPr="00293D2B" w:rsidRDefault="00DF449E" w:rsidP="0066385C">
      <w:pPr>
        <w:spacing w:after="0" w:line="240" w:lineRule="auto"/>
        <w:jc w:val="both"/>
        <w:rPr>
          <w:color w:val="00B0F0"/>
        </w:rPr>
      </w:pPr>
      <w:r w:rsidRPr="00293D2B">
        <w:rPr>
          <w:rFonts w:cs="Arial"/>
        </w:rPr>
        <w:t>Číslo</w:t>
      </w:r>
      <w:r w:rsidRPr="00293D2B">
        <w:t xml:space="preserve"> účtu: </w:t>
      </w:r>
      <w:r w:rsidRPr="00293D2B">
        <w:tab/>
      </w:r>
      <w:r w:rsidRPr="00293D2B">
        <w:tab/>
      </w:r>
      <w:r w:rsidR="00650318" w:rsidRPr="00293D2B">
        <w:rPr>
          <w:rFonts w:cs="Arial"/>
        </w:rPr>
        <w:t>SK07 0720 0000 0000 0000 1919</w:t>
      </w:r>
    </w:p>
    <w:p w14:paraId="71F468CB" w14:textId="77777777" w:rsidR="0072689A" w:rsidRPr="00293D2B" w:rsidRDefault="0072689A" w:rsidP="0066385C">
      <w:pPr>
        <w:spacing w:after="0" w:line="240" w:lineRule="auto"/>
        <w:ind w:left="2124" w:hanging="2124"/>
      </w:pPr>
    </w:p>
    <w:p w14:paraId="48652AF5" w14:textId="77777777" w:rsidR="00DF449E" w:rsidRPr="00293D2B" w:rsidRDefault="00DF449E" w:rsidP="0066385C">
      <w:pPr>
        <w:spacing w:after="0" w:line="240" w:lineRule="auto"/>
        <w:jc w:val="both"/>
      </w:pPr>
      <w:r>
        <w:t>(ďalej len „Objednávateľ“ alebo „NBS“)</w:t>
      </w:r>
    </w:p>
    <w:p w14:paraId="6C2DD28A" w14:textId="77777777" w:rsidR="00DF449E" w:rsidRPr="00293D2B" w:rsidRDefault="00DF449E" w:rsidP="0066385C">
      <w:pPr>
        <w:tabs>
          <w:tab w:val="left" w:pos="3435"/>
        </w:tabs>
        <w:spacing w:after="0" w:line="240" w:lineRule="auto"/>
        <w:jc w:val="both"/>
        <w:rPr>
          <w:b/>
          <w:u w:val="single"/>
        </w:rPr>
      </w:pPr>
    </w:p>
    <w:p w14:paraId="34F2FAA9" w14:textId="77777777" w:rsidR="00DF449E" w:rsidRPr="00293D2B" w:rsidRDefault="00DF449E" w:rsidP="0066385C">
      <w:pPr>
        <w:tabs>
          <w:tab w:val="left" w:pos="3435"/>
        </w:tabs>
        <w:spacing w:after="0" w:line="240" w:lineRule="auto"/>
        <w:jc w:val="both"/>
      </w:pPr>
      <w:r w:rsidRPr="00293D2B">
        <w:t>a</w:t>
      </w:r>
    </w:p>
    <w:p w14:paraId="6886E90D" w14:textId="77777777" w:rsidR="00DF449E" w:rsidRPr="00293D2B" w:rsidRDefault="00DF449E" w:rsidP="0066385C">
      <w:pPr>
        <w:tabs>
          <w:tab w:val="left" w:pos="3435"/>
        </w:tabs>
        <w:spacing w:after="0" w:line="240" w:lineRule="auto"/>
        <w:jc w:val="both"/>
      </w:pPr>
    </w:p>
    <w:p w14:paraId="1AA798C0" w14:textId="77777777" w:rsidR="00DF449E" w:rsidRPr="00293D2B" w:rsidRDefault="009511C8" w:rsidP="0066385C">
      <w:pPr>
        <w:tabs>
          <w:tab w:val="left" w:pos="2127"/>
        </w:tabs>
        <w:spacing w:after="0" w:line="240" w:lineRule="auto"/>
        <w:jc w:val="both"/>
        <w:rPr>
          <w:bCs/>
        </w:rPr>
      </w:pPr>
      <w:r>
        <w:rPr>
          <w:bCs/>
        </w:rPr>
        <w:t>Koncesionár</w:t>
      </w:r>
      <w:r w:rsidR="00DF449E" w:rsidRPr="00293D2B">
        <w:rPr>
          <w:bCs/>
        </w:rPr>
        <w:t>:</w:t>
      </w:r>
    </w:p>
    <w:p w14:paraId="2A9BCF59" w14:textId="77777777" w:rsidR="006423AF" w:rsidRPr="00293D2B" w:rsidRDefault="006423AF" w:rsidP="006423AF">
      <w:pPr>
        <w:spacing w:after="0" w:line="240" w:lineRule="auto"/>
        <w:jc w:val="both"/>
      </w:pPr>
      <w:r w:rsidRPr="00293D2B">
        <w:t xml:space="preserve">Obchodné meno: </w:t>
      </w:r>
      <w:r w:rsidRPr="00293D2B">
        <w:tab/>
      </w:r>
      <w:r w:rsidRPr="00293D2B">
        <w:rPr>
          <w:rFonts w:cs="Arial"/>
          <w:bCs/>
          <w:color w:val="FF0000"/>
        </w:rPr>
        <w:t>&lt;</w:t>
      </w:r>
      <w:r w:rsidRPr="00293D2B">
        <w:rPr>
          <w:rFonts w:cs="Arial"/>
          <w:color w:val="FF0000"/>
        </w:rPr>
        <w:t>vyplní uchádzač</w:t>
      </w:r>
      <w:r w:rsidRPr="00293D2B">
        <w:rPr>
          <w:rFonts w:cs="Arial"/>
          <w:bCs/>
          <w:color w:val="FF0000"/>
        </w:rPr>
        <w:t>&gt;</w:t>
      </w:r>
    </w:p>
    <w:p w14:paraId="366E5BC1" w14:textId="77777777" w:rsidR="006423AF" w:rsidRPr="00293D2B" w:rsidRDefault="006423AF" w:rsidP="006423AF">
      <w:pPr>
        <w:spacing w:after="0" w:line="240" w:lineRule="auto"/>
        <w:ind w:left="1416" w:hanging="1416"/>
        <w:jc w:val="both"/>
      </w:pPr>
      <w:r w:rsidRPr="00293D2B">
        <w:t>Sídlo:</w:t>
      </w:r>
      <w:r w:rsidRPr="00293D2B">
        <w:tab/>
      </w:r>
      <w:r w:rsidRPr="00293D2B">
        <w:tab/>
      </w:r>
      <w:r w:rsidRPr="00293D2B">
        <w:rPr>
          <w:rFonts w:cs="Arial"/>
          <w:bCs/>
          <w:color w:val="FF0000"/>
        </w:rPr>
        <w:t>&lt;vyplní uchádzač&gt;</w:t>
      </w:r>
    </w:p>
    <w:p w14:paraId="42C2CD76" w14:textId="77777777" w:rsidR="006423AF" w:rsidRPr="00293D2B" w:rsidRDefault="006423AF" w:rsidP="006423AF">
      <w:pPr>
        <w:spacing w:after="0" w:line="240" w:lineRule="auto"/>
        <w:jc w:val="both"/>
      </w:pPr>
      <w:r w:rsidRPr="00293D2B">
        <w:t>Zastúpený:</w:t>
      </w:r>
      <w:r w:rsidRPr="00293D2B">
        <w:tab/>
      </w:r>
      <w:r w:rsidRPr="00293D2B">
        <w:tab/>
      </w:r>
      <w:r w:rsidRPr="00293D2B">
        <w:rPr>
          <w:rFonts w:cs="Arial"/>
          <w:bCs/>
          <w:color w:val="FF0000"/>
        </w:rPr>
        <w:t>&lt;vyplní uchádzač&gt;</w:t>
      </w:r>
    </w:p>
    <w:p w14:paraId="4650F33F" w14:textId="77777777" w:rsidR="006423AF" w:rsidRPr="00293D2B" w:rsidRDefault="006423AF" w:rsidP="006423AF">
      <w:pPr>
        <w:spacing w:after="0" w:line="240" w:lineRule="auto"/>
        <w:jc w:val="both"/>
      </w:pPr>
      <w:r w:rsidRPr="00293D2B">
        <w:t xml:space="preserve">IČO: </w:t>
      </w:r>
      <w:r w:rsidRPr="00293D2B">
        <w:tab/>
      </w:r>
      <w:r w:rsidRPr="00293D2B">
        <w:tab/>
      </w:r>
      <w:r w:rsidRPr="00293D2B">
        <w:tab/>
      </w:r>
      <w:r w:rsidRPr="00293D2B">
        <w:rPr>
          <w:rFonts w:cs="Arial"/>
          <w:bCs/>
          <w:color w:val="FF0000"/>
        </w:rPr>
        <w:t>&lt;vyplní uchádzač&gt;</w:t>
      </w:r>
    </w:p>
    <w:p w14:paraId="2A908763" w14:textId="77777777" w:rsidR="006423AF" w:rsidRPr="00293D2B" w:rsidRDefault="006423AF" w:rsidP="006423AF">
      <w:pPr>
        <w:spacing w:after="0" w:line="240" w:lineRule="auto"/>
        <w:ind w:left="2124" w:hanging="2124"/>
        <w:jc w:val="both"/>
      </w:pPr>
      <w:r w:rsidRPr="00293D2B">
        <w:t>Zapísaný:</w:t>
      </w:r>
      <w:r w:rsidRPr="00293D2B">
        <w:tab/>
      </w:r>
      <w:r w:rsidRPr="00293D2B">
        <w:rPr>
          <w:rFonts w:cs="Arial"/>
          <w:bCs/>
          <w:color w:val="FF0000"/>
        </w:rPr>
        <w:t>&lt;vyplní uchádzač&gt;</w:t>
      </w:r>
    </w:p>
    <w:p w14:paraId="05A6B018" w14:textId="77777777" w:rsidR="006423AF" w:rsidRPr="00293D2B" w:rsidRDefault="006423AF" w:rsidP="006423AF">
      <w:pPr>
        <w:spacing w:after="0" w:line="240" w:lineRule="auto"/>
        <w:jc w:val="both"/>
      </w:pPr>
      <w:r w:rsidRPr="00293D2B">
        <w:t>DIČ:</w:t>
      </w:r>
      <w:r w:rsidRPr="00293D2B">
        <w:tab/>
      </w:r>
      <w:r w:rsidRPr="00293D2B">
        <w:tab/>
      </w:r>
      <w:r w:rsidRPr="00293D2B">
        <w:tab/>
      </w:r>
      <w:r w:rsidRPr="00293D2B">
        <w:rPr>
          <w:rFonts w:cs="Arial"/>
          <w:bCs/>
          <w:color w:val="FF0000"/>
        </w:rPr>
        <w:t>&lt;vyplní uchádzač&gt;</w:t>
      </w:r>
    </w:p>
    <w:p w14:paraId="66BE3500" w14:textId="77777777" w:rsidR="006423AF" w:rsidRPr="00293D2B" w:rsidRDefault="006423AF" w:rsidP="006423AF">
      <w:pPr>
        <w:spacing w:after="0" w:line="240" w:lineRule="auto"/>
        <w:jc w:val="both"/>
      </w:pPr>
      <w:r w:rsidRPr="00293D2B">
        <w:t xml:space="preserve">IČ DPH: </w:t>
      </w:r>
      <w:r w:rsidRPr="00293D2B">
        <w:tab/>
      </w:r>
      <w:r w:rsidRPr="00293D2B">
        <w:tab/>
      </w:r>
      <w:r w:rsidRPr="00293D2B">
        <w:rPr>
          <w:rFonts w:cs="Arial"/>
          <w:bCs/>
          <w:color w:val="FF0000"/>
        </w:rPr>
        <w:t>&lt;vyplní uchádzač&gt;</w:t>
      </w:r>
    </w:p>
    <w:p w14:paraId="2A042841" w14:textId="77777777" w:rsidR="006423AF" w:rsidRPr="00293D2B" w:rsidRDefault="006423AF" w:rsidP="006423AF">
      <w:pPr>
        <w:spacing w:after="0" w:line="240" w:lineRule="auto"/>
        <w:jc w:val="both"/>
      </w:pPr>
      <w:r w:rsidRPr="00293D2B">
        <w:t>Bankové spojenie:</w:t>
      </w:r>
      <w:r w:rsidRPr="00293D2B">
        <w:tab/>
      </w:r>
      <w:r w:rsidRPr="00293D2B">
        <w:rPr>
          <w:rFonts w:cs="Arial"/>
          <w:bCs/>
          <w:color w:val="FF0000"/>
        </w:rPr>
        <w:t>&lt;vyplní uchádzač&gt;</w:t>
      </w:r>
    </w:p>
    <w:p w14:paraId="7C8904A0" w14:textId="77777777" w:rsidR="006423AF" w:rsidRPr="00293D2B" w:rsidRDefault="006423AF" w:rsidP="006423AF">
      <w:pPr>
        <w:spacing w:after="0" w:line="240" w:lineRule="auto"/>
        <w:jc w:val="both"/>
      </w:pPr>
      <w:r w:rsidRPr="00293D2B">
        <w:t xml:space="preserve">Číslo účtu: </w:t>
      </w:r>
      <w:r w:rsidRPr="00293D2B">
        <w:tab/>
      </w:r>
      <w:r w:rsidRPr="00293D2B">
        <w:tab/>
      </w:r>
      <w:r w:rsidRPr="00293D2B">
        <w:rPr>
          <w:rFonts w:cs="Arial"/>
          <w:bCs/>
          <w:color w:val="FF0000"/>
        </w:rPr>
        <w:t>&lt;vyplní uchádzač&gt;</w:t>
      </w:r>
    </w:p>
    <w:p w14:paraId="2F83651D" w14:textId="77777777" w:rsidR="00DF449E" w:rsidRPr="00293D2B" w:rsidRDefault="00DF449E" w:rsidP="006423AF">
      <w:pPr>
        <w:spacing w:after="0" w:line="240" w:lineRule="auto"/>
        <w:jc w:val="both"/>
      </w:pPr>
      <w:r w:rsidRPr="00293D2B">
        <w:t>(ďalej len „</w:t>
      </w:r>
      <w:r w:rsidR="009511C8">
        <w:t>Koncesionár</w:t>
      </w:r>
      <w:r w:rsidRPr="00293D2B">
        <w:t>“)</w:t>
      </w:r>
    </w:p>
    <w:p w14:paraId="5ECACE18" w14:textId="77777777" w:rsidR="00DF449E" w:rsidRPr="00293D2B" w:rsidRDefault="00DF449E" w:rsidP="0066385C">
      <w:pPr>
        <w:widowControl w:val="0"/>
        <w:autoSpaceDE w:val="0"/>
        <w:autoSpaceDN w:val="0"/>
        <w:adjustRightInd w:val="0"/>
        <w:spacing w:after="0" w:line="240" w:lineRule="auto"/>
        <w:jc w:val="both"/>
      </w:pPr>
    </w:p>
    <w:p w14:paraId="25515047" w14:textId="7E3E9BE9" w:rsidR="00DF449E" w:rsidRPr="00293D2B" w:rsidRDefault="00DF449E" w:rsidP="0066385C">
      <w:pPr>
        <w:widowControl w:val="0"/>
        <w:autoSpaceDE w:val="0"/>
        <w:autoSpaceDN w:val="0"/>
        <w:adjustRightInd w:val="0"/>
        <w:spacing w:after="0" w:line="240" w:lineRule="auto"/>
        <w:jc w:val="both"/>
      </w:pPr>
      <w:r w:rsidRPr="00293D2B">
        <w:t>(</w:t>
      </w:r>
      <w:r w:rsidR="00DB742D">
        <w:t>O</w:t>
      </w:r>
      <w:r w:rsidRPr="00293D2B">
        <w:t>bjednávateľ a</w:t>
      </w:r>
      <w:r w:rsidR="0066385C" w:rsidRPr="00293D2B">
        <w:t xml:space="preserve"> </w:t>
      </w:r>
      <w:r w:rsidR="009511C8">
        <w:t>Koncesionár</w:t>
      </w:r>
      <w:r w:rsidRPr="00293D2B">
        <w:t xml:space="preserve"> </w:t>
      </w:r>
      <w:r w:rsidR="009156EF" w:rsidRPr="00293D2B">
        <w:t>spolu aj ako „</w:t>
      </w:r>
      <w:r w:rsidR="002D44D2">
        <w:rPr>
          <w:bCs/>
        </w:rPr>
        <w:t>Z</w:t>
      </w:r>
      <w:r w:rsidRPr="00293D2B">
        <w:rPr>
          <w:bCs/>
        </w:rPr>
        <w:t>mluvné strany</w:t>
      </w:r>
      <w:r w:rsidRPr="00293D2B">
        <w:t>“)</w:t>
      </w:r>
      <w:r w:rsidR="0066385C" w:rsidRPr="00293D2B">
        <w:t>.</w:t>
      </w:r>
    </w:p>
    <w:bookmarkEnd w:id="1"/>
    <w:p w14:paraId="3B817A4D" w14:textId="77777777" w:rsidR="0037254D" w:rsidRPr="00293D2B" w:rsidRDefault="0037254D" w:rsidP="0066385C">
      <w:pPr>
        <w:widowControl w:val="0"/>
        <w:autoSpaceDE w:val="0"/>
        <w:autoSpaceDN w:val="0"/>
        <w:adjustRightInd w:val="0"/>
        <w:spacing w:after="0" w:line="240" w:lineRule="auto"/>
        <w:jc w:val="both"/>
      </w:pPr>
    </w:p>
    <w:bookmarkEnd w:id="2"/>
    <w:p w14:paraId="713DB2E3" w14:textId="77777777" w:rsidR="00DF449E" w:rsidRPr="00FA1DA5" w:rsidRDefault="00DF449E" w:rsidP="00B31666">
      <w:pPr>
        <w:pStyle w:val="Heading6"/>
        <w:numPr>
          <w:ilvl w:val="0"/>
          <w:numId w:val="0"/>
        </w:numPr>
        <w:spacing w:after="240"/>
        <w:ind w:left="3600" w:firstLine="511"/>
        <w:rPr>
          <w:b/>
          <w:bCs/>
          <w:szCs w:val="22"/>
        </w:rPr>
      </w:pPr>
      <w:r w:rsidRPr="00FA1DA5">
        <w:rPr>
          <w:b/>
          <w:bCs/>
          <w:szCs w:val="22"/>
        </w:rPr>
        <w:t>PREAMBULA</w:t>
      </w:r>
    </w:p>
    <w:p w14:paraId="37F8BB87" w14:textId="163E1A54" w:rsidR="00981272" w:rsidRPr="00FA1DA5" w:rsidRDefault="00981272" w:rsidP="00B31666">
      <w:pPr>
        <w:tabs>
          <w:tab w:val="center" w:pos="2772"/>
          <w:tab w:val="right" w:pos="7308"/>
        </w:tabs>
        <w:spacing w:line="240" w:lineRule="auto"/>
        <w:jc w:val="both"/>
        <w:rPr>
          <w:iCs/>
        </w:rPr>
      </w:pPr>
      <w:r w:rsidRPr="00FA1DA5">
        <w:rPr>
          <w:iCs/>
        </w:rPr>
        <w:t xml:space="preserve">A/ </w:t>
      </w:r>
      <w:r w:rsidR="009511C8" w:rsidRPr="00FA1DA5">
        <w:rPr>
          <w:iCs/>
        </w:rPr>
        <w:t xml:space="preserve">Zmluvné strany vyhlasujú, že túto zmluvu uzatvárajú </w:t>
      </w:r>
      <w:r w:rsidRPr="00FA1DA5">
        <w:rPr>
          <w:iCs/>
        </w:rPr>
        <w:t>ako</w:t>
      </w:r>
      <w:r w:rsidR="009511C8" w:rsidRPr="00FA1DA5">
        <w:rPr>
          <w:iCs/>
        </w:rPr>
        <w:t xml:space="preserve"> výsledok</w:t>
      </w:r>
      <w:r w:rsidR="009B607A">
        <w:rPr>
          <w:iCs/>
        </w:rPr>
        <w:t xml:space="preserve"> postupu zadávania koncesie</w:t>
      </w:r>
      <w:r w:rsidR="009511C8" w:rsidRPr="00FA1DA5">
        <w:rPr>
          <w:iCs/>
        </w:rPr>
        <w:t xml:space="preserve">  podľa príslušných pravidiel a postupov uvedených v zákon</w:t>
      </w:r>
      <w:r w:rsidRPr="00FA1DA5">
        <w:rPr>
          <w:iCs/>
        </w:rPr>
        <w:t>e</w:t>
      </w:r>
      <w:r w:rsidR="009511C8" w:rsidRPr="00FA1DA5">
        <w:rPr>
          <w:iCs/>
        </w:rPr>
        <w:t xml:space="preserve"> č. 343/2015 Z. z. o verejnom obstarávaní a o zmene a doplnení niektorých zákonov v znení neskorších predpisov (ďalej len „zákon o verejnom obstarávaní“) upravujúcich udeľovanie koncesií. Účelom tejto zmluvy je upraviť podmienky, za ktorých bude Koncesionár na vlastný účet a na vlastné riziko zabezpečovať razbu, balenie, distribúciu a predaj investičných zberateľských euromincí „BIATEC“ emitovaných </w:t>
      </w:r>
      <w:r w:rsidRPr="007A542C">
        <w:rPr>
          <w:iCs/>
        </w:rPr>
        <w:t>Objednávateľom</w:t>
      </w:r>
      <w:r w:rsidR="009511C8" w:rsidRPr="007A542C">
        <w:rPr>
          <w:iCs/>
        </w:rPr>
        <w:t>.</w:t>
      </w:r>
    </w:p>
    <w:p w14:paraId="75A20802" w14:textId="73DB9568" w:rsidR="00981272" w:rsidRPr="00FA1DA5" w:rsidRDefault="00981272" w:rsidP="00B31666">
      <w:pPr>
        <w:tabs>
          <w:tab w:val="center" w:pos="2772"/>
          <w:tab w:val="right" w:pos="7308"/>
        </w:tabs>
        <w:spacing w:line="240" w:lineRule="auto"/>
        <w:jc w:val="both"/>
        <w:rPr>
          <w:iCs/>
        </w:rPr>
      </w:pPr>
      <w:r w:rsidRPr="00FA1DA5">
        <w:rPr>
          <w:iCs/>
        </w:rPr>
        <w:t xml:space="preserve">B/ </w:t>
      </w:r>
      <w:r w:rsidR="009511C8" w:rsidRPr="00FA1DA5">
        <w:rPr>
          <w:iCs/>
        </w:rPr>
        <w:tab/>
      </w:r>
      <w:r w:rsidRPr="00FA1DA5">
        <w:rPr>
          <w:iCs/>
        </w:rPr>
        <w:t>Objednávateľ</w:t>
      </w:r>
      <w:r w:rsidR="009511C8" w:rsidRPr="00FA1DA5">
        <w:rPr>
          <w:iCs/>
        </w:rPr>
        <w:t xml:space="preserve"> je emitentom a nositeľom emisnej a schvaľovacej právomoci vo vzťahu k </w:t>
      </w:r>
      <w:r w:rsidR="00CE454E">
        <w:rPr>
          <w:iCs/>
        </w:rPr>
        <w:t>euro</w:t>
      </w:r>
      <w:r w:rsidR="009511C8" w:rsidRPr="00FA1DA5">
        <w:rPr>
          <w:iCs/>
        </w:rPr>
        <w:t>minciam, ich podobe, technickým parametrom, používaniu názvu projektu, schvaľovaniu ročníkov, balení a kontrole kvality.</w:t>
      </w:r>
    </w:p>
    <w:p w14:paraId="2F86074A" w14:textId="568C0DE6" w:rsidR="00B31666" w:rsidRPr="00FA1DA5" w:rsidRDefault="00981272" w:rsidP="00B31666">
      <w:pPr>
        <w:tabs>
          <w:tab w:val="center" w:pos="2772"/>
          <w:tab w:val="right" w:pos="7308"/>
        </w:tabs>
        <w:spacing w:line="240" w:lineRule="auto"/>
        <w:jc w:val="both"/>
        <w:rPr>
          <w:iCs/>
        </w:rPr>
      </w:pPr>
      <w:r w:rsidRPr="00FA1DA5">
        <w:rPr>
          <w:iCs/>
        </w:rPr>
        <w:t xml:space="preserve">C/ </w:t>
      </w:r>
      <w:r w:rsidR="009511C8" w:rsidRPr="00FA1DA5">
        <w:rPr>
          <w:iCs/>
        </w:rPr>
        <w:t>Koncesionár je subjekt, ktorému sa na dobu určitú poskytuje výhradné oprávnenie vyrábať a predávať produkty podľa tejto zmluvy, pričom výnosy Koncesionára plynú predovšetkým z ich skutočného predaja na trhu.</w:t>
      </w:r>
    </w:p>
    <w:p w14:paraId="5A1A5AE7" w14:textId="6784C967" w:rsidR="009511C8" w:rsidRPr="00FA1DA5" w:rsidRDefault="00981272" w:rsidP="00B31666">
      <w:pPr>
        <w:tabs>
          <w:tab w:val="center" w:pos="2772"/>
          <w:tab w:val="right" w:pos="7308"/>
        </w:tabs>
        <w:spacing w:line="240" w:lineRule="auto"/>
        <w:jc w:val="both"/>
        <w:rPr>
          <w:iCs/>
        </w:rPr>
      </w:pPr>
      <w:r w:rsidRPr="00FA1DA5">
        <w:rPr>
          <w:iCs/>
        </w:rPr>
        <w:t xml:space="preserve">D/ </w:t>
      </w:r>
      <w:r w:rsidR="009511C8" w:rsidRPr="00FA1DA5">
        <w:rPr>
          <w:iCs/>
        </w:rPr>
        <w:tab/>
        <w:t>Zmluvné strany majú záujem zachovať investičný charakter  produktov, zabezpečiť ich cenovú konkurencieschopnosť a zároveň vylúčiť, aby výhradné postavenie Koncesionára viedlo k neprimeranej cene pre</w:t>
      </w:r>
      <w:r w:rsidR="008E3A0C">
        <w:rPr>
          <w:iCs/>
        </w:rPr>
        <w:t xml:space="preserve"> </w:t>
      </w:r>
      <w:r w:rsidR="00F27C0D">
        <w:rPr>
          <w:iCs/>
        </w:rPr>
        <w:t>Koncového zákazníka</w:t>
      </w:r>
      <w:r w:rsidR="009511C8" w:rsidRPr="00FA1DA5">
        <w:rPr>
          <w:iCs/>
        </w:rPr>
        <w:t>.</w:t>
      </w:r>
    </w:p>
    <w:p w14:paraId="401E3260" w14:textId="77777777" w:rsidR="00A467A0" w:rsidRPr="00FA1DA5" w:rsidRDefault="00A467A0" w:rsidP="009511C8">
      <w:pPr>
        <w:tabs>
          <w:tab w:val="center" w:pos="2772"/>
          <w:tab w:val="right" w:pos="7308"/>
        </w:tabs>
        <w:spacing w:after="0" w:line="240" w:lineRule="auto"/>
        <w:jc w:val="both"/>
        <w:rPr>
          <w:iCs/>
        </w:rPr>
      </w:pPr>
    </w:p>
    <w:p w14:paraId="617F5A46" w14:textId="55FE21B2" w:rsidR="00A467A0" w:rsidRPr="00FA1DA5" w:rsidRDefault="00A467A0" w:rsidP="00A467A0">
      <w:pPr>
        <w:pStyle w:val="Heading6"/>
        <w:keepNext/>
        <w:numPr>
          <w:ilvl w:val="0"/>
          <w:numId w:val="0"/>
        </w:numPr>
        <w:spacing w:after="0"/>
        <w:ind w:left="3600" w:hanging="3884"/>
        <w:jc w:val="center"/>
        <w:rPr>
          <w:b/>
          <w:bCs/>
          <w:caps/>
          <w:szCs w:val="22"/>
        </w:rPr>
      </w:pPr>
      <w:r w:rsidRPr="00FA1DA5">
        <w:rPr>
          <w:b/>
          <w:bCs/>
          <w:caps/>
          <w:szCs w:val="22"/>
        </w:rPr>
        <w:t xml:space="preserve">Článok </w:t>
      </w:r>
      <w:r w:rsidR="00E36395">
        <w:rPr>
          <w:b/>
          <w:bCs/>
          <w:caps/>
          <w:szCs w:val="22"/>
        </w:rPr>
        <w:t>1</w:t>
      </w:r>
    </w:p>
    <w:p w14:paraId="6DB7219E" w14:textId="77777777" w:rsidR="00A467A0" w:rsidRPr="00FA1DA5" w:rsidRDefault="00A467A0" w:rsidP="00A467A0">
      <w:pPr>
        <w:pStyle w:val="Heading6"/>
        <w:keepNext/>
        <w:numPr>
          <w:ilvl w:val="0"/>
          <w:numId w:val="0"/>
        </w:numPr>
        <w:spacing w:after="240"/>
        <w:ind w:left="3600" w:hanging="3884"/>
        <w:jc w:val="center"/>
        <w:rPr>
          <w:b/>
          <w:bCs/>
          <w:szCs w:val="22"/>
        </w:rPr>
      </w:pPr>
      <w:r w:rsidRPr="00FA1DA5">
        <w:rPr>
          <w:b/>
          <w:bCs/>
          <w:szCs w:val="22"/>
        </w:rPr>
        <w:t>VÝKLAD POJMOV</w:t>
      </w:r>
    </w:p>
    <w:p w14:paraId="2591A3B6" w14:textId="3C1F23BA" w:rsidR="00A467A0" w:rsidRPr="00FA1DA5" w:rsidRDefault="00A467A0" w:rsidP="00234B1A">
      <w:pPr>
        <w:pStyle w:val="ListParagraph"/>
        <w:tabs>
          <w:tab w:val="center" w:pos="2772"/>
          <w:tab w:val="right" w:pos="7308"/>
        </w:tabs>
        <w:contextualSpacing w:val="0"/>
        <w:jc w:val="both"/>
        <w:rPr>
          <w:iCs/>
        </w:rPr>
      </w:pPr>
      <w:r w:rsidRPr="00937D1F">
        <w:rPr>
          <w:b/>
          <w:bCs/>
          <w:iCs/>
        </w:rPr>
        <w:t>1.1</w:t>
      </w:r>
      <w:r w:rsidRPr="00FA1DA5">
        <w:rPr>
          <w:iCs/>
        </w:rPr>
        <w:t xml:space="preserve"> „Základný produkt“ je jednotlivý druh </w:t>
      </w:r>
      <w:r w:rsidR="00CE454E">
        <w:rPr>
          <w:iCs/>
        </w:rPr>
        <w:t>euro</w:t>
      </w:r>
      <w:r w:rsidRPr="00FA1DA5">
        <w:rPr>
          <w:iCs/>
        </w:rPr>
        <w:t>mince podľa Prílohy č. 1 ponúkaný samostatne v základnom balení a za maximálnu cenu určenú podľa tejto zmluvy.</w:t>
      </w:r>
    </w:p>
    <w:p w14:paraId="5F423397" w14:textId="115F8E25" w:rsidR="00A467A0" w:rsidRDefault="00A467A0" w:rsidP="00234B1A">
      <w:pPr>
        <w:pStyle w:val="ListParagraph"/>
        <w:tabs>
          <w:tab w:val="center" w:pos="2772"/>
          <w:tab w:val="right" w:pos="7308"/>
        </w:tabs>
        <w:contextualSpacing w:val="0"/>
        <w:jc w:val="both"/>
        <w:rPr>
          <w:iCs/>
        </w:rPr>
      </w:pPr>
      <w:r w:rsidRPr="00937D1F">
        <w:rPr>
          <w:b/>
          <w:bCs/>
          <w:iCs/>
        </w:rPr>
        <w:t>1.2</w:t>
      </w:r>
      <w:r w:rsidRPr="00FA1DA5">
        <w:rPr>
          <w:iCs/>
        </w:rPr>
        <w:t xml:space="preserve"> „</w:t>
      </w:r>
      <w:r w:rsidR="00F601EC">
        <w:rPr>
          <w:iCs/>
        </w:rPr>
        <w:t>Odlišné</w:t>
      </w:r>
      <w:r w:rsidR="00F601EC" w:rsidRPr="00FA1DA5">
        <w:rPr>
          <w:iCs/>
        </w:rPr>
        <w:t xml:space="preserve"> </w:t>
      </w:r>
      <w:r w:rsidRPr="00FA1DA5">
        <w:rPr>
          <w:iCs/>
        </w:rPr>
        <w:t xml:space="preserve">obchodné vyhotovenie“ je ten istý Základný produkt ponúkaný v inom schválenom obchodnom balení, ako súprava alebo s doplnkovým certifikátom, bez zmeny technických parametrov </w:t>
      </w:r>
      <w:r w:rsidR="00CE454E">
        <w:rPr>
          <w:iCs/>
        </w:rPr>
        <w:t>euro</w:t>
      </w:r>
      <w:r w:rsidRPr="00FA1DA5">
        <w:rPr>
          <w:iCs/>
        </w:rPr>
        <w:t>mince a bez použitia špeciálneho vizuálneho alebo ochranného prvku.</w:t>
      </w:r>
    </w:p>
    <w:p w14:paraId="79900706" w14:textId="47F93F13" w:rsidR="008C1980" w:rsidRDefault="008C1980" w:rsidP="008C1980">
      <w:pPr>
        <w:pStyle w:val="ListParagraph"/>
        <w:contextualSpacing w:val="0"/>
        <w:jc w:val="both"/>
      </w:pPr>
      <w:r w:rsidRPr="002977AE">
        <w:rPr>
          <w:b/>
          <w:bCs/>
        </w:rPr>
        <w:t>1.</w:t>
      </w:r>
      <w:r>
        <w:rPr>
          <w:b/>
          <w:bCs/>
        </w:rPr>
        <w:t>3</w:t>
      </w:r>
      <w:r w:rsidRPr="002977AE">
        <w:t xml:space="preserve"> „Osobitné vyhotovenie“ </w:t>
      </w:r>
      <w:r w:rsidRPr="00A346C6">
        <w:t xml:space="preserve"> je vyhotovenie striebornej zberateľskej euromince „BIATEC“ so Špeciálnym prvkom, ktoré vychádza výlučne z jedného z Návrhov osobitného vyhotovenia uvedených v Prílohe č. </w:t>
      </w:r>
      <w:r w:rsidR="005D7ACC">
        <w:t>5</w:t>
      </w:r>
      <w:r>
        <w:t xml:space="preserve"> </w:t>
      </w:r>
      <w:r w:rsidRPr="00A346C6">
        <w:t>tejto zmluvy a ktoré Objednávateľ určil Koncesionárovi na použitie pre príslušný Predajný rok podľa článku 10 tejto zmluvy. Osobitné vyhotovenie musí zachovať technické parametre striebornej zberateľskej euromince „BIATEC“ podľa Prílohy č. 1, ak Objednávateľ výslovne neschváli odlišnosť, ktorá je zlučiteľná s právnymi predpismi a účelom tejto zmluvy.</w:t>
      </w:r>
    </w:p>
    <w:p w14:paraId="62CA760A" w14:textId="6C2F59CB" w:rsidR="008C1980" w:rsidRPr="00FA1DA5" w:rsidRDefault="008C1980" w:rsidP="00FB13F7">
      <w:pPr>
        <w:pStyle w:val="ListParagraph"/>
        <w:contextualSpacing w:val="0"/>
        <w:jc w:val="both"/>
        <w:rPr>
          <w:iCs/>
        </w:rPr>
      </w:pPr>
      <w:r w:rsidRPr="007A542C">
        <w:rPr>
          <w:b/>
          <w:bCs/>
        </w:rPr>
        <w:t xml:space="preserve">1.4 </w:t>
      </w:r>
      <w:r>
        <w:t>„Produktom“ je Základný produkt ako aj Základný produkt v odlišnom obchodnom vyhotovení a Osobitné vyhotovenie striebornej zberateľskej euromince „B</w:t>
      </w:r>
      <w:r w:rsidR="008E3A0C">
        <w:t>IATEC</w:t>
      </w:r>
      <w:r>
        <w:t>“.</w:t>
      </w:r>
    </w:p>
    <w:p w14:paraId="09C203B9" w14:textId="77A0B30F" w:rsidR="00A467A0" w:rsidRPr="00FA1DA5" w:rsidRDefault="00A467A0" w:rsidP="00234B1A">
      <w:pPr>
        <w:pStyle w:val="ListParagraph"/>
        <w:tabs>
          <w:tab w:val="center" w:pos="2772"/>
          <w:tab w:val="right" w:pos="7308"/>
        </w:tabs>
        <w:contextualSpacing w:val="0"/>
        <w:jc w:val="both"/>
        <w:rPr>
          <w:iCs/>
        </w:rPr>
      </w:pPr>
      <w:r w:rsidRPr="00937D1F">
        <w:rPr>
          <w:b/>
          <w:bCs/>
          <w:iCs/>
        </w:rPr>
        <w:t>1.</w:t>
      </w:r>
      <w:r w:rsidR="008C1980">
        <w:rPr>
          <w:b/>
          <w:bCs/>
          <w:iCs/>
        </w:rPr>
        <w:t>5</w:t>
      </w:r>
      <w:r w:rsidRPr="00FA1DA5">
        <w:rPr>
          <w:iCs/>
        </w:rPr>
        <w:t xml:space="preserve"> „Emisný ročník“ je ročníková verzia toho istého druhu </w:t>
      </w:r>
      <w:r w:rsidR="00CE454E">
        <w:rPr>
          <w:iCs/>
        </w:rPr>
        <w:t>euro</w:t>
      </w:r>
      <w:r w:rsidRPr="00FA1DA5">
        <w:rPr>
          <w:iCs/>
        </w:rPr>
        <w:t>mince, pri ktorej sa spravidla mení len letopočet, prípadne iné Objednávateľom výslovne schválené údaje, pri zachovaní základnej rozpoznateľnosti emisie.</w:t>
      </w:r>
    </w:p>
    <w:p w14:paraId="731577D7" w14:textId="6B024334" w:rsidR="00A467A0" w:rsidRPr="00FA1DA5" w:rsidRDefault="00A467A0" w:rsidP="00234B1A">
      <w:pPr>
        <w:pStyle w:val="ListParagraph"/>
        <w:tabs>
          <w:tab w:val="center" w:pos="2772"/>
          <w:tab w:val="right" w:pos="7308"/>
        </w:tabs>
        <w:contextualSpacing w:val="0"/>
        <w:jc w:val="both"/>
        <w:rPr>
          <w:iCs/>
        </w:rPr>
      </w:pPr>
      <w:r w:rsidRPr="00937D1F">
        <w:rPr>
          <w:b/>
          <w:bCs/>
          <w:iCs/>
        </w:rPr>
        <w:t>1.</w:t>
      </w:r>
      <w:r w:rsidR="008C1980">
        <w:rPr>
          <w:b/>
          <w:bCs/>
          <w:iCs/>
        </w:rPr>
        <w:t>6</w:t>
      </w:r>
      <w:r w:rsidRPr="00FA1DA5">
        <w:rPr>
          <w:iCs/>
        </w:rPr>
        <w:t xml:space="preserve"> „Referenčná spotová cena“ alebo „Spot“ je objektívne zverejnená referenčná cena príslušného drahého kovu určená v Prílohe č. 2, spravidla benchmark LBMA, prípadne iný vopred určený alebo náhradný benchmark podľa tejto zmluvy.</w:t>
      </w:r>
    </w:p>
    <w:p w14:paraId="303E7204" w14:textId="617A09BF" w:rsidR="00E15726" w:rsidRPr="00702EC2" w:rsidRDefault="00A467A0" w:rsidP="00234B1A">
      <w:pPr>
        <w:pStyle w:val="ListParagraph"/>
        <w:tabs>
          <w:tab w:val="center" w:pos="2772"/>
          <w:tab w:val="right" w:pos="7308"/>
        </w:tabs>
        <w:contextualSpacing w:val="0"/>
        <w:jc w:val="both"/>
        <w:rPr>
          <w:iCs/>
        </w:rPr>
      </w:pPr>
      <w:r w:rsidRPr="00702EC2">
        <w:rPr>
          <w:b/>
          <w:bCs/>
          <w:iCs/>
        </w:rPr>
        <w:t>1.</w:t>
      </w:r>
      <w:r w:rsidR="008C1980" w:rsidRPr="00702EC2">
        <w:rPr>
          <w:b/>
          <w:bCs/>
          <w:iCs/>
        </w:rPr>
        <w:t>7</w:t>
      </w:r>
      <w:r w:rsidRPr="00702EC2">
        <w:rPr>
          <w:iCs/>
        </w:rPr>
        <w:t xml:space="preserve"> „Fixná prémia“ je vysúťažená pevná suma v eurách na jeden kus Základného produktu, ktorá pokrýva najmä fixné náklady Koncesionára spojené s výrobou a predajom, vrátane základného balenia</w:t>
      </w:r>
      <w:r w:rsidR="00FA28CA" w:rsidRPr="00702EC2">
        <w:rPr>
          <w:iCs/>
        </w:rPr>
        <w:t xml:space="preserve"> a</w:t>
      </w:r>
      <w:r w:rsidRPr="00702EC2">
        <w:rPr>
          <w:iCs/>
        </w:rPr>
        <w:t xml:space="preserve"> primeraného zisku</w:t>
      </w:r>
      <w:r w:rsidR="00FA28CA" w:rsidRPr="00702EC2">
        <w:rPr>
          <w:iCs/>
        </w:rPr>
        <w:t>.</w:t>
      </w:r>
    </w:p>
    <w:p w14:paraId="2F0CC98E" w14:textId="0F666D57" w:rsidR="00A467A0" w:rsidRPr="00FA1DA5" w:rsidRDefault="00A467A0" w:rsidP="00234B1A">
      <w:pPr>
        <w:pStyle w:val="ListParagraph"/>
        <w:tabs>
          <w:tab w:val="center" w:pos="2772"/>
          <w:tab w:val="right" w:pos="7308"/>
        </w:tabs>
        <w:contextualSpacing w:val="0"/>
        <w:jc w:val="both"/>
        <w:rPr>
          <w:iCs/>
        </w:rPr>
      </w:pPr>
      <w:r w:rsidRPr="00702EC2">
        <w:rPr>
          <w:b/>
          <w:bCs/>
          <w:iCs/>
        </w:rPr>
        <w:t>1.</w:t>
      </w:r>
      <w:r w:rsidR="008C1980" w:rsidRPr="00702EC2">
        <w:rPr>
          <w:b/>
          <w:bCs/>
          <w:iCs/>
        </w:rPr>
        <w:t>8</w:t>
      </w:r>
      <w:r w:rsidRPr="00702EC2">
        <w:rPr>
          <w:iCs/>
        </w:rPr>
        <w:t xml:space="preserve"> „Variabilná prémia“ je vysúťažená percentuálna prirážka viazaná na spotovú cenu a hmotnosť drahého kovu; vyjadruje tie zložky ceny, ktorých výška závisí od hodnoty kovu a/alebo hmotnosti mince</w:t>
      </w:r>
      <w:r w:rsidR="00FA28CA" w:rsidRPr="00702EC2">
        <w:rPr>
          <w:iCs/>
        </w:rPr>
        <w:t xml:space="preserve"> a ekonomicky zohľadňuje poplatok za objem.</w:t>
      </w:r>
    </w:p>
    <w:p w14:paraId="189D05FC" w14:textId="68737209" w:rsidR="00A467A0" w:rsidRPr="00FA1DA5" w:rsidRDefault="00A467A0" w:rsidP="00234B1A">
      <w:pPr>
        <w:pStyle w:val="ListParagraph"/>
        <w:tabs>
          <w:tab w:val="center" w:pos="2772"/>
          <w:tab w:val="right" w:pos="7308"/>
        </w:tabs>
        <w:contextualSpacing w:val="0"/>
        <w:jc w:val="both"/>
        <w:rPr>
          <w:iCs/>
        </w:rPr>
      </w:pPr>
      <w:r w:rsidRPr="00937D1F">
        <w:rPr>
          <w:b/>
          <w:bCs/>
          <w:iCs/>
        </w:rPr>
        <w:t>1.</w:t>
      </w:r>
      <w:r w:rsidR="008C1980">
        <w:rPr>
          <w:b/>
          <w:bCs/>
          <w:iCs/>
        </w:rPr>
        <w:t>9</w:t>
      </w:r>
      <w:r w:rsidRPr="00FA1DA5">
        <w:rPr>
          <w:iCs/>
        </w:rPr>
        <w:t xml:space="preserve"> „</w:t>
      </w:r>
      <w:r w:rsidR="00CE454E">
        <w:rPr>
          <w:iCs/>
        </w:rPr>
        <w:t>Nominálna hodnota</w:t>
      </w:r>
      <w:r w:rsidRPr="00FA1DA5">
        <w:rPr>
          <w:iCs/>
        </w:rPr>
        <w:t>“ je fixná suma v</w:t>
      </w:r>
      <w:r w:rsidR="00CE454E">
        <w:rPr>
          <w:iCs/>
        </w:rPr>
        <w:t> </w:t>
      </w:r>
      <w:r w:rsidRPr="00FA1DA5">
        <w:rPr>
          <w:iCs/>
        </w:rPr>
        <w:t>eurách</w:t>
      </w:r>
      <w:r w:rsidR="00CE454E">
        <w:rPr>
          <w:iCs/>
        </w:rPr>
        <w:t xml:space="preserve"> uvedená na eurominciach, ktorú musí Koncesionár uhradiť za každý jednotlivý kus vyrazenej euromince</w:t>
      </w:r>
      <w:r w:rsidR="00137157">
        <w:rPr>
          <w:iCs/>
        </w:rPr>
        <w:t xml:space="preserve"> pred jej uvoľnením do predaja.</w:t>
      </w:r>
      <w:r w:rsidR="00C502E0">
        <w:rPr>
          <w:iCs/>
        </w:rPr>
        <w:t xml:space="preserve"> </w:t>
      </w:r>
    </w:p>
    <w:p w14:paraId="5AFB4D44" w14:textId="7695D2BB" w:rsidR="00A467A0" w:rsidRPr="00FA1DA5" w:rsidRDefault="00A467A0" w:rsidP="00234B1A">
      <w:pPr>
        <w:pStyle w:val="ListParagraph"/>
        <w:tabs>
          <w:tab w:val="center" w:pos="2772"/>
          <w:tab w:val="right" w:pos="7308"/>
        </w:tabs>
        <w:spacing w:after="60"/>
        <w:contextualSpacing w:val="0"/>
        <w:jc w:val="both"/>
        <w:rPr>
          <w:iCs/>
        </w:rPr>
      </w:pPr>
      <w:r w:rsidRPr="00937D1F">
        <w:rPr>
          <w:b/>
          <w:bCs/>
        </w:rPr>
        <w:t>1.</w:t>
      </w:r>
      <w:r w:rsidR="008C1980">
        <w:rPr>
          <w:b/>
          <w:bCs/>
        </w:rPr>
        <w:t>10</w:t>
      </w:r>
      <w:r>
        <w:t xml:space="preserve"> „Poplatok za objem“ je </w:t>
      </w:r>
      <w:r w:rsidR="003E0AA2">
        <w:t>licenčná</w:t>
      </w:r>
      <w:r>
        <w:t xml:space="preserve"> odmen</w:t>
      </w:r>
      <w:r w:rsidR="00CE454E">
        <w:t>a</w:t>
      </w:r>
      <w:r>
        <w:t xml:space="preserve"> viazaná na vopred objednaný a predplatený objem drahého kovu, vyjadrený najmä v trojských unciach, ktorý Koncesionár uhrádza Objednávateľovi pred výrobou  príslušného objemu</w:t>
      </w:r>
      <w:r w:rsidR="008C0EEF">
        <w:t>.</w:t>
      </w:r>
    </w:p>
    <w:p w14:paraId="4B077BEE" w14:textId="76ED906C" w:rsidR="00A467A0" w:rsidRPr="00FA1DA5" w:rsidRDefault="00A467A0" w:rsidP="00234B1A">
      <w:pPr>
        <w:pStyle w:val="ListParagraph"/>
        <w:tabs>
          <w:tab w:val="center" w:pos="2772"/>
          <w:tab w:val="right" w:pos="7308"/>
        </w:tabs>
        <w:contextualSpacing w:val="0"/>
        <w:jc w:val="both"/>
        <w:rPr>
          <w:iCs/>
        </w:rPr>
      </w:pPr>
      <w:r w:rsidRPr="00937D1F">
        <w:rPr>
          <w:b/>
          <w:bCs/>
        </w:rPr>
        <w:t>1.</w:t>
      </w:r>
      <w:r w:rsidR="008C1980">
        <w:rPr>
          <w:b/>
          <w:bCs/>
        </w:rPr>
        <w:t>11</w:t>
      </w:r>
      <w:r>
        <w:t xml:space="preserve"> „Cenový deň“ je deň, ku ktorému sa pre výpočet maximálnej ceny použije Referenčná spotová cena, a ktorý je určený v Prílohe č. 2 alebo podľa mechanizmu podľa článku </w:t>
      </w:r>
      <w:r w:rsidR="00BB5543">
        <w:t>14</w:t>
      </w:r>
      <w:r>
        <w:t>.</w:t>
      </w:r>
    </w:p>
    <w:p w14:paraId="792A41FC" w14:textId="249FD36B" w:rsidR="00A467A0" w:rsidRPr="00FA1DA5" w:rsidRDefault="00A467A0" w:rsidP="00234B1A">
      <w:pPr>
        <w:pStyle w:val="ListParagraph"/>
        <w:tabs>
          <w:tab w:val="center" w:pos="2772"/>
          <w:tab w:val="right" w:pos="7308"/>
        </w:tabs>
        <w:contextualSpacing w:val="0"/>
        <w:jc w:val="both"/>
        <w:rPr>
          <w:iCs/>
        </w:rPr>
      </w:pPr>
      <w:r w:rsidRPr="00937D1F">
        <w:rPr>
          <w:b/>
          <w:bCs/>
          <w:iCs/>
        </w:rPr>
        <w:t>1.1</w:t>
      </w:r>
      <w:r w:rsidR="008C1980">
        <w:rPr>
          <w:b/>
          <w:bCs/>
          <w:iCs/>
        </w:rPr>
        <w:t>2</w:t>
      </w:r>
      <w:r w:rsidRPr="00FA1DA5">
        <w:rPr>
          <w:iCs/>
        </w:rPr>
        <w:t xml:space="preserve"> „Prevádzkové riziko“ znamená </w:t>
      </w:r>
      <w:r w:rsidR="00D95B54">
        <w:rPr>
          <w:iCs/>
        </w:rPr>
        <w:t>najmä</w:t>
      </w:r>
      <w:r w:rsidRPr="00FA1DA5">
        <w:rPr>
          <w:iCs/>
        </w:rPr>
        <w:t xml:space="preserve"> riziko dopytu, predaja, ceny kovu, financovania zásob, distribúcie, reklamácií a ďalšie riziká súvisiace s prevádzkou predmetu koncesie, ktorých podstatnú časť nesie Koncesionár.</w:t>
      </w:r>
    </w:p>
    <w:p w14:paraId="6532494B" w14:textId="227E890A" w:rsidR="00A467A0" w:rsidRPr="00FA1DA5" w:rsidRDefault="00A467A0" w:rsidP="00234B1A">
      <w:pPr>
        <w:pStyle w:val="ListParagraph"/>
        <w:tabs>
          <w:tab w:val="center" w:pos="2772"/>
          <w:tab w:val="right" w:pos="7308"/>
        </w:tabs>
        <w:contextualSpacing w:val="0"/>
        <w:jc w:val="both"/>
        <w:rPr>
          <w:iCs/>
        </w:rPr>
      </w:pPr>
      <w:r w:rsidRPr="00937D1F">
        <w:rPr>
          <w:b/>
          <w:bCs/>
          <w:iCs/>
        </w:rPr>
        <w:t>1.1</w:t>
      </w:r>
      <w:r w:rsidR="008C1980">
        <w:rPr>
          <w:b/>
          <w:bCs/>
          <w:iCs/>
        </w:rPr>
        <w:t>3</w:t>
      </w:r>
      <w:r w:rsidRPr="00924F2D">
        <w:rPr>
          <w:iCs/>
        </w:rPr>
        <w:t xml:space="preserve"> „Špeciálny prvok“ je akýkoľvek osobitný vizuálny, ochranný alebo technologický prvok odchyľujúci sa od základného investičného vyhotovenia, najmä hologram, pozlátenie, pofarbenie, </w:t>
      </w:r>
      <w:r w:rsidR="00870F1B">
        <w:rPr>
          <w:iCs/>
        </w:rPr>
        <w:t>kinetický</w:t>
      </w:r>
      <w:r w:rsidR="00870F1B" w:rsidRPr="00924F2D">
        <w:rPr>
          <w:iCs/>
        </w:rPr>
        <w:t xml:space="preserve"> </w:t>
      </w:r>
      <w:r w:rsidRPr="00924F2D">
        <w:rPr>
          <w:iCs/>
        </w:rPr>
        <w:t>efekt, latentný prvok, vysoký reliéf alebo iná obdobná úprava</w:t>
      </w:r>
      <w:r w:rsidR="00234B1A" w:rsidRPr="00924F2D">
        <w:rPr>
          <w:iCs/>
        </w:rPr>
        <w:t>.</w:t>
      </w:r>
    </w:p>
    <w:p w14:paraId="5532C00D" w14:textId="6B5BFDF3" w:rsidR="005B52BB" w:rsidRDefault="00F65F31" w:rsidP="00B31666">
      <w:pPr>
        <w:pStyle w:val="ListParagraph"/>
        <w:contextualSpacing w:val="0"/>
        <w:jc w:val="both"/>
      </w:pPr>
      <w:r w:rsidRPr="00937D1F">
        <w:rPr>
          <w:b/>
          <w:bCs/>
        </w:rPr>
        <w:t>1.1</w:t>
      </w:r>
      <w:r w:rsidR="008C1980">
        <w:rPr>
          <w:b/>
          <w:bCs/>
        </w:rPr>
        <w:t>4</w:t>
      </w:r>
      <w:r>
        <w:t xml:space="preserve"> „Predajný rok“ je obdobie dvanástich po sebe nasledujúcich mesiacov počítané odo dňa účinnosti tejto zmluvy a následne od každého výročia účinnosti tejto zmluvy; nejde o kalendárny rok, ak táto zmluva výslovne neustanovuje inak.</w:t>
      </w:r>
    </w:p>
    <w:p w14:paraId="16FE8B97" w14:textId="498F4A54" w:rsidR="005B52BB" w:rsidRDefault="00F65F31" w:rsidP="00B31666">
      <w:pPr>
        <w:pStyle w:val="ListParagraph"/>
        <w:contextualSpacing w:val="0"/>
        <w:jc w:val="both"/>
      </w:pPr>
      <w:r w:rsidRPr="00937D1F">
        <w:rPr>
          <w:b/>
          <w:bCs/>
        </w:rPr>
        <w:t>1.1</w:t>
      </w:r>
      <w:r w:rsidR="008C1980">
        <w:rPr>
          <w:b/>
          <w:bCs/>
        </w:rPr>
        <w:t>5</w:t>
      </w:r>
      <w:r>
        <w:t xml:space="preserve"> „Minimálny ročný objem“ je minimálne množstvo drahého kovu, ktoré je Koncesionár povinný pre príslušný Predajný rok objednať, predplatiť, uvádzať do predaja a preukázateľne sa snažiť predať v rozsahu podľa článku </w:t>
      </w:r>
      <w:r w:rsidR="00BB5543">
        <w:t>3</w:t>
      </w:r>
      <w:r>
        <w:t xml:space="preserve"> a Prílohy č. 2.</w:t>
      </w:r>
    </w:p>
    <w:p w14:paraId="3E3DE3AA" w14:textId="2F45E869" w:rsidR="005B52BB" w:rsidRDefault="00F65F31" w:rsidP="00B31666">
      <w:pPr>
        <w:pStyle w:val="ListParagraph"/>
        <w:contextualSpacing w:val="0"/>
        <w:jc w:val="both"/>
      </w:pPr>
      <w:r w:rsidRPr="00937D1F">
        <w:rPr>
          <w:b/>
          <w:bCs/>
        </w:rPr>
        <w:lastRenderedPageBreak/>
        <w:t>1.1</w:t>
      </w:r>
      <w:r w:rsidR="008C1980">
        <w:rPr>
          <w:b/>
          <w:bCs/>
        </w:rPr>
        <w:t>6</w:t>
      </w:r>
      <w:r>
        <w:t xml:space="preserve"> „Objednávka objemu“ je písomná objednávka Koncesionára doručená Objednávateľovi, ktorou Koncesionár objednáva objem </w:t>
      </w:r>
      <w:r w:rsidR="008C0EEF">
        <w:t xml:space="preserve"> drahých kovov</w:t>
      </w:r>
      <w:r w:rsidR="00B265D1">
        <w:t xml:space="preserve"> tak, bol dosiahnutý aspoň</w:t>
      </w:r>
      <w:r w:rsidR="008C0EEF">
        <w:t xml:space="preserve"> </w:t>
      </w:r>
      <w:r>
        <w:t>Minimáln</w:t>
      </w:r>
      <w:r w:rsidR="00B265D1">
        <w:t>y</w:t>
      </w:r>
      <w:r>
        <w:t xml:space="preserve"> ročn</w:t>
      </w:r>
      <w:r w:rsidR="00B265D1">
        <w:t>ý</w:t>
      </w:r>
      <w:r>
        <w:t xml:space="preserve"> objem na príslušný Predajný rok.</w:t>
      </w:r>
      <w:r w:rsidR="003116B4">
        <w:t xml:space="preserve"> Koncesionár nemusí objednať Minimálny ročný objem na príslušný Predajný rok jednou objednávkou, ale môže ju rozdeliť na viacero objednávok. </w:t>
      </w:r>
    </w:p>
    <w:p w14:paraId="6753D95B" w14:textId="7DBEC056" w:rsidR="005B52BB" w:rsidRDefault="00F65F31" w:rsidP="00B31666">
      <w:pPr>
        <w:pStyle w:val="ListParagraph"/>
        <w:contextualSpacing w:val="0"/>
        <w:jc w:val="both"/>
      </w:pPr>
      <w:r w:rsidRPr="00937D1F">
        <w:rPr>
          <w:b/>
          <w:bCs/>
        </w:rPr>
        <w:t>1.1</w:t>
      </w:r>
      <w:r w:rsidR="008C1980">
        <w:rPr>
          <w:b/>
          <w:bCs/>
        </w:rPr>
        <w:t>7</w:t>
      </w:r>
      <w:r>
        <w:t xml:space="preserve"> „Dodatočná objednávka“ je písomná objednávka Koncesionára nad rámec Objednávky objemu</w:t>
      </w:r>
      <w:r w:rsidR="003116B4">
        <w:t xml:space="preserve"> (nad rámec Minimálneho ročného objemu na príslušný Predajný rok)</w:t>
      </w:r>
      <w:r>
        <w:t xml:space="preserve">, ktorou Koncesionár zabezpečuje ďalší objem </w:t>
      </w:r>
      <w:r w:rsidR="00F601EC">
        <w:t>produktov podľa</w:t>
      </w:r>
      <w:r>
        <w:t xml:space="preserve"> aktuálneho dopytu trhu a povinnosti priebežnej dostupnosti podľa tejto zmluvy.</w:t>
      </w:r>
    </w:p>
    <w:p w14:paraId="16C667C8" w14:textId="18438F08" w:rsidR="005B52BB" w:rsidRDefault="00F65F31" w:rsidP="00B31666">
      <w:pPr>
        <w:pStyle w:val="ListParagraph"/>
        <w:contextualSpacing w:val="0"/>
        <w:jc w:val="both"/>
      </w:pPr>
      <w:r w:rsidRPr="00937D1F">
        <w:rPr>
          <w:b/>
          <w:bCs/>
        </w:rPr>
        <w:t>1.1</w:t>
      </w:r>
      <w:r w:rsidR="008C1980">
        <w:rPr>
          <w:b/>
          <w:bCs/>
        </w:rPr>
        <w:t>8</w:t>
      </w:r>
      <w:r>
        <w:t xml:space="preserve"> „Oznámenie o výrobe“ je písomné oznámenie Koncesionára, že vyrobil alebo pripravil konkrétne množstvo produktov, ktoré navrhuje prevziať do </w:t>
      </w:r>
      <w:r w:rsidR="00444256">
        <w:t>emisnej evidencie</w:t>
      </w:r>
      <w:r>
        <w:t xml:space="preserve"> Objednávateľa a následne uvoľniť do predaja.</w:t>
      </w:r>
    </w:p>
    <w:p w14:paraId="54881076" w14:textId="72D2DBB4" w:rsidR="005B52BB" w:rsidRPr="00F601EC" w:rsidRDefault="00F65F31" w:rsidP="00B31666">
      <w:pPr>
        <w:pStyle w:val="ListParagraph"/>
        <w:contextualSpacing w:val="0"/>
        <w:jc w:val="both"/>
      </w:pPr>
      <w:r w:rsidRPr="00937D1F">
        <w:rPr>
          <w:b/>
          <w:bCs/>
        </w:rPr>
        <w:t>1.1</w:t>
      </w:r>
      <w:r w:rsidR="008C1980">
        <w:rPr>
          <w:b/>
          <w:bCs/>
        </w:rPr>
        <w:t>9</w:t>
      </w:r>
      <w:r>
        <w:t xml:space="preserve"> „Uvoľnenie do predaja“ je písomné potvrdenie Objednávateľa alebo protokol podľa tejto zmluvy, na základe ktorého môže Koncesionár produkt</w:t>
      </w:r>
      <w:r w:rsidR="00F601EC">
        <w:t>y</w:t>
      </w:r>
      <w:r>
        <w:t xml:space="preserve"> predávať </w:t>
      </w:r>
      <w:r w:rsidRPr="00F601EC">
        <w:t>a expedovať zákazníkom.</w:t>
      </w:r>
    </w:p>
    <w:p w14:paraId="2D61CB43" w14:textId="1C836782" w:rsidR="004B366D" w:rsidRDefault="004B366D" w:rsidP="00B31666">
      <w:pPr>
        <w:pStyle w:val="ListParagraph"/>
        <w:contextualSpacing w:val="0"/>
        <w:jc w:val="both"/>
      </w:pPr>
      <w:r w:rsidRPr="00702EC2">
        <w:rPr>
          <w:b/>
          <w:bCs/>
        </w:rPr>
        <w:t>1.2</w:t>
      </w:r>
      <w:r w:rsidR="008C1980" w:rsidRPr="00702EC2">
        <w:rPr>
          <w:b/>
          <w:bCs/>
        </w:rPr>
        <w:t>0</w:t>
      </w:r>
      <w:r>
        <w:t xml:space="preserve"> „Euromince“ sú zlaté zberateľské euromince a strieborné zberateľské euromince zo série „</w:t>
      </w:r>
      <w:r w:rsidR="003E0AA2">
        <w:t>BIATEC</w:t>
      </w:r>
      <w:r>
        <w:t>“ podľa parametrov podľa Prílohy č. 1 tejto zmluvy.</w:t>
      </w:r>
    </w:p>
    <w:p w14:paraId="702CDE86" w14:textId="05483970" w:rsidR="00AA152C" w:rsidRDefault="00AA152C" w:rsidP="00AA152C">
      <w:pPr>
        <w:pStyle w:val="ListParagraph"/>
        <w:jc w:val="both"/>
      </w:pPr>
      <w:r w:rsidRPr="00702EC2">
        <w:rPr>
          <w:b/>
          <w:bCs/>
        </w:rPr>
        <w:t>1.2</w:t>
      </w:r>
      <w:r w:rsidR="008C1980" w:rsidRPr="00702EC2">
        <w:rPr>
          <w:b/>
          <w:bCs/>
        </w:rPr>
        <w:t>1</w:t>
      </w:r>
      <w:r>
        <w:t xml:space="preserve"> „Návrh osobitného vyhotovenia“ je jeden zo šiestich návrhov Osobitného vyhotovenia uvedených v Prílohe č. </w:t>
      </w:r>
      <w:r w:rsidR="005D7ACC">
        <w:t>5</w:t>
      </w:r>
      <w:r>
        <w:t xml:space="preserve"> tejto zmluvy</w:t>
      </w:r>
      <w:r w:rsidR="001108FD">
        <w:t>.</w:t>
      </w:r>
    </w:p>
    <w:p w14:paraId="2B1A801A" w14:textId="77777777" w:rsidR="00713E84" w:rsidRDefault="00713E84" w:rsidP="00AA152C">
      <w:pPr>
        <w:pStyle w:val="ListParagraph"/>
        <w:jc w:val="both"/>
      </w:pPr>
    </w:p>
    <w:p w14:paraId="250E3F07" w14:textId="27998FA9" w:rsidR="00AA152C" w:rsidRDefault="00AA152C" w:rsidP="00AA152C">
      <w:pPr>
        <w:pStyle w:val="ListParagraph"/>
        <w:contextualSpacing w:val="0"/>
        <w:jc w:val="both"/>
      </w:pPr>
      <w:r w:rsidRPr="00702EC2">
        <w:rPr>
          <w:b/>
          <w:bCs/>
        </w:rPr>
        <w:t>1.2</w:t>
      </w:r>
      <w:r w:rsidR="008C1980" w:rsidRPr="00702EC2">
        <w:rPr>
          <w:b/>
          <w:bCs/>
        </w:rPr>
        <w:t>2</w:t>
      </w:r>
      <w:r>
        <w:t xml:space="preserve"> „Maximálna prirážka za Osobitné vyhotovenie“ je najvyššia prípustná suma v eurách na jeden kus Osobitného </w:t>
      </w:r>
      <w:r w:rsidRPr="005B45BA">
        <w:t>vyhotovenia bez DPH a bez inej zákonnej dane, ktorú možno pripočítať k maximálnej jednotkovej cene strieborného</w:t>
      </w:r>
      <w:r>
        <w:t xml:space="preserve"> Základného produktu podľa článku 14 tejto zmluvy. Maximálna prirážka za Osobitné vyhotovenie zahŕňa všetky náklady, maržu a plnenia Koncesionára súvisiace so Špeciálnym prvkom, osobitným spracovaním, osobitným balením alebo inou osobitosťou Osobitného vyhotovenia</w:t>
      </w:r>
      <w:r w:rsidR="0088404E">
        <w:t>, pričom</w:t>
      </w:r>
      <w:r w:rsidR="008E3A0C">
        <w:t> spolu s</w:t>
      </w:r>
      <w:r w:rsidR="0088404E">
        <w:t xml:space="preserve"> maximálnou jednotkovou cenou vypočítanou podľa článku 14 tvorí maximálnu konečnú cenu pre </w:t>
      </w:r>
      <w:r w:rsidR="00F27C0D">
        <w:t>Koncového zákazníka</w:t>
      </w:r>
      <w:r>
        <w:t>.</w:t>
      </w:r>
    </w:p>
    <w:p w14:paraId="38B1172D" w14:textId="23569486" w:rsidR="00BC2E3E" w:rsidRDefault="00BC2E3E" w:rsidP="00BC2E3E">
      <w:pPr>
        <w:pStyle w:val="ListParagraph"/>
        <w:jc w:val="both"/>
      </w:pPr>
      <w:r w:rsidRPr="00702EC2">
        <w:rPr>
          <w:b/>
          <w:bCs/>
        </w:rPr>
        <w:t>1.23</w:t>
      </w:r>
      <w:r>
        <w:t xml:space="preserve"> „Maximálny emisný limit“ je najvyšš</w:t>
      </w:r>
      <w:r w:rsidR="00FA28CA">
        <w:t>ie</w:t>
      </w:r>
      <w:r>
        <w:t xml:space="preserve"> prípustn</w:t>
      </w:r>
      <w:r w:rsidR="00BA441B">
        <w:t xml:space="preserve">é množstvo </w:t>
      </w:r>
      <w:r>
        <w:t>eurominc</w:t>
      </w:r>
      <w:r w:rsidR="00BA441B">
        <w:t>í</w:t>
      </w:r>
      <w:r w:rsidR="00B265D1">
        <w:t xml:space="preserve"> z drahých kovov</w:t>
      </w:r>
      <w:r>
        <w:t>, ktor</w:t>
      </w:r>
      <w:r w:rsidR="00BA441B">
        <w:t>é</w:t>
      </w:r>
      <w:r>
        <w:t xml:space="preserve"> možno počas</w:t>
      </w:r>
      <w:r w:rsidR="00DD30C9">
        <w:t xml:space="preserve"> jednotlivých Predajných rokov</w:t>
      </w:r>
      <w:r>
        <w:t xml:space="preserve"> vyraziť, formálne prevziať do emisnej evidencie Objednávateľa a Uvoľniť do predaja. Maximálne emisné limity sú uvedené v Prílohe č. 2 tejto zmluvy. Ak je Maximálny emisný limit určený pre určitý</w:t>
      </w:r>
      <w:r w:rsidR="00B265D1">
        <w:t xml:space="preserve"> drahý kov</w:t>
      </w:r>
      <w:r>
        <w:t>, do tohto limitu sa započítavajú všetky kusy eurominc</w:t>
      </w:r>
      <w:r w:rsidR="00B265D1">
        <w:t>í vyrobených z príslušného drahého kovu</w:t>
      </w:r>
      <w:r>
        <w:t xml:space="preserve"> bez ohľadu na </w:t>
      </w:r>
      <w:r w:rsidR="00B265D1">
        <w:t>ich</w:t>
      </w:r>
      <w:r>
        <w:t xml:space="preserve"> obchodné balenie, Odlišné obchodné vyhotovenie alebo iný spôsob predaja</w:t>
      </w:r>
      <w:r w:rsidR="00DD30C9">
        <w:t>.</w:t>
      </w:r>
      <w:r>
        <w:t xml:space="preserve"> </w:t>
      </w:r>
    </w:p>
    <w:p w14:paraId="7CD2DC1B" w14:textId="77777777" w:rsidR="00BC2E3E" w:rsidRDefault="00BC2E3E" w:rsidP="00BC2E3E">
      <w:pPr>
        <w:pStyle w:val="ListParagraph"/>
        <w:jc w:val="both"/>
      </w:pPr>
    </w:p>
    <w:p w14:paraId="28ED9199" w14:textId="1628AFFB" w:rsidR="00BC2E3E" w:rsidRDefault="00BC2E3E" w:rsidP="00BC2E3E">
      <w:pPr>
        <w:pStyle w:val="ListParagraph"/>
        <w:contextualSpacing w:val="0"/>
        <w:jc w:val="both"/>
      </w:pPr>
      <w:r>
        <w:t xml:space="preserve">Do Maximálneho emisného limitu sa nezapočítavajú skúšobné odrazky, skúšobné kusy, </w:t>
      </w:r>
      <w:proofErr w:type="spellStart"/>
      <w:r>
        <w:t>vadné</w:t>
      </w:r>
      <w:proofErr w:type="spellEnd"/>
      <w:r>
        <w:t xml:space="preserve"> kusy, znehodnotené kusy alebo kusy určené na zničenie alebo roztavenie, ak neboli Uvoľnené do predaja a ak boli evidované, oddelene uskladnené a zničené alebo roztavené v súlade s touto zmluvou a podľa pokynov Objednávateľa. Do Maximálneho emisného limitu sa započítavajú všetky kusy, ktoré boli </w:t>
      </w:r>
      <w:r w:rsidR="00BC154D">
        <w:t>uvoľnené do predaja.</w:t>
      </w:r>
    </w:p>
    <w:p w14:paraId="7306F910" w14:textId="7CE9E834" w:rsidR="000A23AD" w:rsidRPr="007A542C" w:rsidRDefault="000A23AD" w:rsidP="00BC2E3E">
      <w:pPr>
        <w:pStyle w:val="ListParagraph"/>
        <w:contextualSpacing w:val="0"/>
        <w:jc w:val="both"/>
      </w:pPr>
      <w:r w:rsidRPr="007A542C">
        <w:rPr>
          <w:b/>
          <w:bCs/>
        </w:rPr>
        <w:t>1.24</w:t>
      </w:r>
      <w:r>
        <w:t xml:space="preserve"> </w:t>
      </w:r>
      <w:r w:rsidRPr="000A23AD">
        <w:t>„Zmluvná hmotnostná hodnota“ je výpočtová hodnota príslušného Produktu vyjadrená v trojských unciach a uvedená v Prílohe č. 2, ktorá sa používa na účely výpočtu Maximálnej jednotkovej ceny, Poplatku za objem, Minimálneho ročného objemu a Maximálneho emisného lim</w:t>
      </w:r>
      <w:r w:rsidRPr="007A542C">
        <w:t>itu. Zmluvná hmotnostná hodnota predstavuje hmotnostné označenie Produktu a nevyjadruje jeho presnú hrubú hmotnosť ani analyticky určený obsah čistého drahého kovu. Záväzná hrubá hmotnosť Produktu v gramoch a jeho rýdzosť sú uvedené v Prílohe č. 1.</w:t>
      </w:r>
    </w:p>
    <w:p w14:paraId="43DFC10F" w14:textId="7A9CB70C" w:rsidR="00F27C0D" w:rsidRDefault="00F27C0D" w:rsidP="00BC2E3E">
      <w:pPr>
        <w:pStyle w:val="ListParagraph"/>
        <w:contextualSpacing w:val="0"/>
        <w:jc w:val="both"/>
      </w:pPr>
      <w:r w:rsidRPr="00595C67">
        <w:rPr>
          <w:b/>
          <w:bCs/>
        </w:rPr>
        <w:t>1.25</w:t>
      </w:r>
      <w:r w:rsidRPr="007A542C">
        <w:t xml:space="preserve"> „Koncový zákazník“ </w:t>
      </w:r>
      <w:r w:rsidR="00094416" w:rsidRPr="007A542C">
        <w:t>je</w:t>
      </w:r>
      <w:r w:rsidR="00094416" w:rsidRPr="00094416">
        <w:t xml:space="preserve"> na účely tejto zmluvy fyzická osoba alebo právnická osoba, ktorá nadobúda Produkt od Koncesionára, bez ohľadu na účel jeho nadobudnutia, vrátane distribútora</w:t>
      </w:r>
      <w:r w:rsidR="00094416">
        <w:t xml:space="preserve"> </w:t>
      </w:r>
      <w:r w:rsidR="00094416" w:rsidRPr="00094416">
        <w:t>alebo iného obchodného partnera nadobúdajúceho Produ</w:t>
      </w:r>
      <w:r w:rsidR="00094416" w:rsidRPr="007A542C">
        <w:t>kt na účely ďalšieho predaja</w:t>
      </w:r>
      <w:r w:rsidRPr="007A542C">
        <w:t>.</w:t>
      </w:r>
    </w:p>
    <w:p w14:paraId="43A6004D" w14:textId="77777777" w:rsidR="00234B1A" w:rsidRPr="00FA1DA5" w:rsidRDefault="00234B1A" w:rsidP="00234B1A">
      <w:pPr>
        <w:pStyle w:val="ListParagraph"/>
        <w:tabs>
          <w:tab w:val="center" w:pos="2772"/>
          <w:tab w:val="right" w:pos="7308"/>
        </w:tabs>
        <w:contextualSpacing w:val="0"/>
        <w:jc w:val="both"/>
        <w:rPr>
          <w:iCs/>
        </w:rPr>
      </w:pPr>
    </w:p>
    <w:p w14:paraId="52665D38" w14:textId="629976CA" w:rsidR="00234B1A" w:rsidRPr="00FA1DA5" w:rsidRDefault="00234B1A" w:rsidP="00234B1A">
      <w:pPr>
        <w:pStyle w:val="Heading6"/>
        <w:keepNext/>
        <w:numPr>
          <w:ilvl w:val="0"/>
          <w:numId w:val="0"/>
        </w:numPr>
        <w:spacing w:after="0"/>
        <w:ind w:left="3600" w:hanging="3884"/>
        <w:jc w:val="center"/>
        <w:rPr>
          <w:b/>
          <w:bCs/>
          <w:caps/>
          <w:szCs w:val="22"/>
        </w:rPr>
      </w:pPr>
      <w:r w:rsidRPr="00FA1DA5">
        <w:rPr>
          <w:b/>
          <w:bCs/>
          <w:caps/>
          <w:szCs w:val="22"/>
        </w:rPr>
        <w:lastRenderedPageBreak/>
        <w:t xml:space="preserve">Článok </w:t>
      </w:r>
      <w:r w:rsidR="00E36395">
        <w:rPr>
          <w:b/>
          <w:bCs/>
          <w:caps/>
          <w:szCs w:val="22"/>
        </w:rPr>
        <w:t>2</w:t>
      </w:r>
    </w:p>
    <w:p w14:paraId="3C13169E" w14:textId="77777777" w:rsidR="00234B1A" w:rsidRPr="00FA1DA5" w:rsidRDefault="00234B1A" w:rsidP="00234B1A">
      <w:pPr>
        <w:pStyle w:val="Heading6"/>
        <w:keepNext/>
        <w:numPr>
          <w:ilvl w:val="0"/>
          <w:numId w:val="0"/>
        </w:numPr>
        <w:spacing w:after="240"/>
        <w:ind w:left="3600" w:hanging="3884"/>
        <w:jc w:val="center"/>
        <w:rPr>
          <w:b/>
          <w:bCs/>
          <w:szCs w:val="22"/>
        </w:rPr>
      </w:pPr>
      <w:r w:rsidRPr="00FA1DA5">
        <w:rPr>
          <w:b/>
          <w:bCs/>
          <w:szCs w:val="22"/>
        </w:rPr>
        <w:t>PREDMET A ÚČEL ZMLUVY</w:t>
      </w:r>
    </w:p>
    <w:p w14:paraId="43578D1B" w14:textId="31F3DC78" w:rsidR="00CC3C15" w:rsidRPr="00FA1DA5" w:rsidRDefault="00CC3C15" w:rsidP="00CC3C15">
      <w:pPr>
        <w:jc w:val="both"/>
      </w:pPr>
      <w:r w:rsidRPr="00FA1DA5">
        <w:rPr>
          <w:b/>
        </w:rPr>
        <w:t xml:space="preserve">2.1 </w:t>
      </w:r>
      <w:r w:rsidRPr="00FA1DA5">
        <w:t>Objednávateľ touto zmluvou udeľuje Koncesionárovi, a Koncesionár prijíma, na dobu určitú a za podmienok podľa tejto zmluvy výhradné oprávnenie razi</w:t>
      </w:r>
      <w:r w:rsidR="003F068C">
        <w:t>ť</w:t>
      </w:r>
      <w:r w:rsidRPr="00FA1DA5">
        <w:t xml:space="preserve"> a predávať Základné produkty a</w:t>
      </w:r>
      <w:r w:rsidR="00F601EC">
        <w:t> Základné produkty so</w:t>
      </w:r>
      <w:r w:rsidRPr="00FA1DA5">
        <w:t xml:space="preserve"> schválen</w:t>
      </w:r>
      <w:r w:rsidR="00F601EC">
        <w:t xml:space="preserve">ým </w:t>
      </w:r>
      <w:r w:rsidR="00AA152C">
        <w:t>O</w:t>
      </w:r>
      <w:r w:rsidR="00F601EC">
        <w:t>dlišným</w:t>
      </w:r>
      <w:r w:rsidRPr="00FA1DA5">
        <w:t xml:space="preserve"> obchodn</w:t>
      </w:r>
      <w:r w:rsidR="00F601EC">
        <w:t>ým</w:t>
      </w:r>
      <w:r w:rsidRPr="00FA1DA5">
        <w:t xml:space="preserve"> vyhotoven</w:t>
      </w:r>
      <w:r w:rsidR="00F601EC">
        <w:t>ím</w:t>
      </w:r>
      <w:r w:rsidR="00AA152C">
        <w:t xml:space="preserve"> a Osobitné vyhotovenia určené Objednávateľom podľa článku 10 tejto zmluvy, a to</w:t>
      </w:r>
      <w:r w:rsidRPr="00FA1DA5">
        <w:t xml:space="preserve"> na vlastný účet a na vlastné riziko.</w:t>
      </w:r>
    </w:p>
    <w:p w14:paraId="10CD1942" w14:textId="174B9549" w:rsidR="00CC3C15" w:rsidRPr="00FA1DA5" w:rsidRDefault="00CC3C15" w:rsidP="00CC3C15">
      <w:pPr>
        <w:jc w:val="both"/>
      </w:pPr>
      <w:r w:rsidRPr="00FA1DA5">
        <w:rPr>
          <w:b/>
        </w:rPr>
        <w:t xml:space="preserve">2.2 </w:t>
      </w:r>
      <w:r w:rsidRPr="00FA1DA5">
        <w:t xml:space="preserve">Predmetom tejto zmluvy je najmä úprava práv a povinností Zmluvných strán pri schvaľovaní ročníkov, technických parametrov, razby, kontrole kvality, uvoľnení </w:t>
      </w:r>
      <w:r w:rsidR="00F601EC">
        <w:t>produktov</w:t>
      </w:r>
      <w:r w:rsidR="00F601EC" w:rsidRPr="00FA1DA5">
        <w:t xml:space="preserve"> </w:t>
      </w:r>
      <w:r w:rsidRPr="00FA1DA5">
        <w:t xml:space="preserve">do predaja, určovaní maximálnych cien, </w:t>
      </w:r>
      <w:proofErr w:type="spellStart"/>
      <w:r w:rsidRPr="00FA1DA5">
        <w:t>reportingu</w:t>
      </w:r>
      <w:proofErr w:type="spellEnd"/>
      <w:r w:rsidRPr="00FA1DA5">
        <w:t>, platení licenčnej odmeny, využívaní výhradného oprávnenia a ukončení zmluvného vzťahu.</w:t>
      </w:r>
    </w:p>
    <w:p w14:paraId="274EA14A" w14:textId="39B24C7F" w:rsidR="00CC3C15" w:rsidRPr="00FA1DA5" w:rsidRDefault="00CC3C15" w:rsidP="00CC3C15">
      <w:pPr>
        <w:jc w:val="both"/>
      </w:pPr>
      <w:r w:rsidRPr="00FA1DA5">
        <w:rPr>
          <w:b/>
        </w:rPr>
        <w:t xml:space="preserve">2.3 </w:t>
      </w:r>
      <w:r w:rsidRPr="00FA1DA5">
        <w:t xml:space="preserve">Účelom tejto zmluvy je vytvoriť stabilný a ekonomicky udržateľný model otvorenej emisie </w:t>
      </w:r>
      <w:r w:rsidR="00F601EC">
        <w:t>euro</w:t>
      </w:r>
      <w:r w:rsidRPr="00FA1DA5">
        <w:t xml:space="preserve">mincí s investičným charakterom tak, aby Základné produkty boli ponúkané za transparentnú a konkurencieschopnú cenu, a zároveň aby Objednávateľ ako emitent zachoval plnú kontrolu nad emisnými, kvalitatívnymi a </w:t>
      </w:r>
      <w:proofErr w:type="spellStart"/>
      <w:r w:rsidRPr="00FA1DA5">
        <w:t>reputačnými</w:t>
      </w:r>
      <w:proofErr w:type="spellEnd"/>
      <w:r w:rsidRPr="00FA1DA5">
        <w:t xml:space="preserve"> aspektmi projektu.</w:t>
      </w:r>
    </w:p>
    <w:p w14:paraId="0E8E6316" w14:textId="06E6BDCF" w:rsidR="00CC3C15" w:rsidRPr="00FA1DA5" w:rsidRDefault="00CC3C15" w:rsidP="00CC3C15">
      <w:pPr>
        <w:spacing w:after="60"/>
        <w:jc w:val="both"/>
      </w:pPr>
      <w:r w:rsidRPr="00B31666">
        <w:rPr>
          <w:b/>
          <w:bCs/>
        </w:rPr>
        <w:t>2.4</w:t>
      </w:r>
      <w:r>
        <w:t xml:space="preserve"> Použitie </w:t>
      </w:r>
      <w:r w:rsidRPr="00F601EC">
        <w:t xml:space="preserve">Špeciálneho prvku je pri Základných produktoch vylúčené, ak táto zmluva výslovne neustanovuje inak. </w:t>
      </w:r>
      <w:r w:rsidRPr="002977AE">
        <w:t xml:space="preserve">Špeciálny prvok možno použiť výlučne pri Osobitnom vyhotovení striebornej zberateľskej euromince „BIATEC“ schválenom Objednávateľom podľa článku </w:t>
      </w:r>
      <w:r w:rsidR="000504C0">
        <w:t>10</w:t>
      </w:r>
      <w:r w:rsidRPr="002977AE">
        <w:t xml:space="preserve"> tejto zmluvy.</w:t>
      </w:r>
    </w:p>
    <w:p w14:paraId="077BF63F" w14:textId="6F94B7BB" w:rsidR="00CC3C15" w:rsidRPr="00FA1DA5" w:rsidRDefault="00CC3C15" w:rsidP="00CC3C15">
      <w:pPr>
        <w:jc w:val="both"/>
      </w:pPr>
      <w:r w:rsidRPr="00FA1DA5">
        <w:rPr>
          <w:b/>
        </w:rPr>
        <w:t xml:space="preserve">2.5 </w:t>
      </w:r>
      <w:r w:rsidRPr="00FA1DA5">
        <w:t xml:space="preserve">Ak z tejto zmluvy výslovne nevyplýva niečo iné, Objednávateľ na jej základe nekupuje od Koncesionára žiadne kusy Základných produktov, neposkytuje mu odberové ani výnosové garancie a nevstupuje do predajného vzťahu s </w:t>
      </w:r>
      <w:r w:rsidR="00B61B74">
        <w:t>K</w:t>
      </w:r>
      <w:r w:rsidRPr="00FA1DA5">
        <w:t>oncovým zákazníkom.</w:t>
      </w:r>
    </w:p>
    <w:p w14:paraId="39A28BA7" w14:textId="77777777" w:rsidR="00AE4BA3" w:rsidRPr="00FA1DA5" w:rsidRDefault="00AE4BA3" w:rsidP="00234B1A">
      <w:pPr>
        <w:pStyle w:val="ListParagraph"/>
        <w:tabs>
          <w:tab w:val="center" w:pos="2772"/>
          <w:tab w:val="right" w:pos="7308"/>
        </w:tabs>
        <w:contextualSpacing w:val="0"/>
        <w:jc w:val="both"/>
        <w:rPr>
          <w:iCs/>
        </w:rPr>
      </w:pPr>
    </w:p>
    <w:p w14:paraId="2BD46B6C" w14:textId="49AAE19E" w:rsidR="00CC3C15" w:rsidRPr="00FA1DA5" w:rsidRDefault="00CC3C15" w:rsidP="00CC3C15">
      <w:pPr>
        <w:pStyle w:val="Heading6"/>
        <w:keepNext/>
        <w:numPr>
          <w:ilvl w:val="0"/>
          <w:numId w:val="0"/>
        </w:numPr>
        <w:spacing w:after="0"/>
        <w:ind w:left="3600" w:hanging="3884"/>
        <w:jc w:val="center"/>
        <w:rPr>
          <w:b/>
          <w:bCs/>
          <w:caps/>
          <w:szCs w:val="22"/>
        </w:rPr>
      </w:pPr>
      <w:r w:rsidRPr="00FA1DA5">
        <w:rPr>
          <w:b/>
          <w:bCs/>
          <w:caps/>
          <w:szCs w:val="22"/>
        </w:rPr>
        <w:t xml:space="preserve">Článok </w:t>
      </w:r>
      <w:r w:rsidR="00E36395">
        <w:rPr>
          <w:b/>
          <w:bCs/>
          <w:caps/>
          <w:szCs w:val="22"/>
        </w:rPr>
        <w:t>3</w:t>
      </w:r>
    </w:p>
    <w:p w14:paraId="0F29DB57" w14:textId="77777777" w:rsidR="00CC3C15" w:rsidRPr="00FA1DA5" w:rsidRDefault="00CC3C15" w:rsidP="00CC3C15">
      <w:pPr>
        <w:pStyle w:val="Heading6"/>
        <w:keepNext/>
        <w:numPr>
          <w:ilvl w:val="0"/>
          <w:numId w:val="0"/>
        </w:numPr>
        <w:spacing w:after="240"/>
        <w:ind w:left="3600" w:hanging="3884"/>
        <w:jc w:val="center"/>
        <w:rPr>
          <w:b/>
          <w:bCs/>
          <w:szCs w:val="22"/>
        </w:rPr>
      </w:pPr>
      <w:r>
        <w:rPr>
          <w:b/>
        </w:rPr>
        <w:t>PORTFÓLIO PRODUKTOV, MINIMÁLNE OBJEMY A MODEL OTVORENEJ EMISIE</w:t>
      </w:r>
    </w:p>
    <w:p w14:paraId="53D0488F" w14:textId="37596BDB" w:rsidR="005B52BB" w:rsidRDefault="00F65F31">
      <w:pPr>
        <w:spacing w:after="60"/>
        <w:jc w:val="both"/>
      </w:pPr>
      <w:r w:rsidRPr="00702EC2">
        <w:rPr>
          <w:b/>
          <w:bCs/>
        </w:rPr>
        <w:t>3.1</w:t>
      </w:r>
      <w:r>
        <w:t xml:space="preserve"> Produktové portfólio tvorí súbor Základných produktov uvedených v Prílohe č. 1. Základnými produktmi sú zlaté a strieborné zberateľské euromince „BIATEC“ v nominálnych hodnotách, hmotnostiach a technických parametroch schválených Objednávateľom.</w:t>
      </w:r>
      <w:r w:rsidR="00B22B24">
        <w:t xml:space="preserve"> Pokiaľ sa medzi technickými parametrami uvádza niektorá veličina v určitom rozmedzí môže si Koncesionár vybrať akúkoľvek hodnotu v danom rozmedzí, ale musí ju po celý čas trvania zmluvy dodržiavať.</w:t>
      </w:r>
    </w:p>
    <w:p w14:paraId="5881EA20" w14:textId="11742F48" w:rsidR="00BC2E3E" w:rsidRDefault="00F65F31" w:rsidP="00BC2E3E">
      <w:pPr>
        <w:spacing w:after="60"/>
        <w:jc w:val="both"/>
      </w:pPr>
      <w:r w:rsidRPr="00702EC2">
        <w:rPr>
          <w:b/>
          <w:bCs/>
        </w:rPr>
        <w:t xml:space="preserve">3.2 </w:t>
      </w:r>
      <w:r w:rsidR="00BC2E3E">
        <w:t xml:space="preserve">Základné produkty sa vydávajú v modeli otvorenej emisie obmedzenej Maximálnymi emisnými limitmi podľa tejto zmluvy. Koncesionár je povinný zabezpečovať priebežnú dostupnosť Základných produktov pre </w:t>
      </w:r>
      <w:r w:rsidR="00F27C0D">
        <w:t xml:space="preserve">Koncových zákazníkov </w:t>
      </w:r>
      <w:r w:rsidR="00BC2E3E">
        <w:t>počas celej doby trvania zmluvy, a to len do vyčerpania príslušného Maximálneho emisného limitu alebo do skončenia účinnosti tejto zmluvy, podľa toho, ktorá skutočnosť nastane skôr.</w:t>
      </w:r>
      <w:r w:rsidR="00B97C75">
        <w:t xml:space="preserve"> </w:t>
      </w:r>
      <w:r w:rsidR="00B97C75" w:rsidRPr="00B97C75">
        <w:t xml:space="preserve">Na účely tejto zmluvy sa Základný produkt považuje za priebežne dostupný, ak je po jeho prvom Uvoľnení do predaja v aspoň jednom verejne dostupnom maloobchodnom predajnom kanáli Koncesionára buď skladom, alebo ho môže </w:t>
      </w:r>
      <w:r w:rsidR="00F27C0D">
        <w:t>Koncový zákazník</w:t>
      </w:r>
      <w:r w:rsidR="00B97C75" w:rsidRPr="00B97C75">
        <w:t xml:space="preserve"> záväzne objednať za cenu podľa tejto zmluvy s dodaním najneskôr do 60 kalendárnych dní. Dočasné vypredanie skladovej zásoby sa samo osebe nepovažuje za porušenie povinnosti priebežnej dostupnosti, ak je zachovaná možnosť takejto objednávky.</w:t>
      </w:r>
      <w:r w:rsidR="00B97C75">
        <w:t xml:space="preserve"> </w:t>
      </w:r>
      <w:r w:rsidR="00B97C75" w:rsidRPr="00B97C75">
        <w:t xml:space="preserve">Počas posledných </w:t>
      </w:r>
      <w:r w:rsidR="00B97C75">
        <w:t>6</w:t>
      </w:r>
      <w:r w:rsidR="00B97C75" w:rsidRPr="00B97C75">
        <w:t>0</w:t>
      </w:r>
      <w:r w:rsidR="00B97C75">
        <w:t xml:space="preserve"> kalendárnych</w:t>
      </w:r>
      <w:r w:rsidR="00B97C75" w:rsidRPr="00B97C75">
        <w:t xml:space="preserve"> dní pred skončením účinnosti zmluvy nie je Koncesionár po vypredaní zásob už Uvoľnených do predaja povinný dostupnosť Základného produktu obnoviť.</w:t>
      </w:r>
    </w:p>
    <w:p w14:paraId="30ABAA31" w14:textId="314689BD" w:rsidR="00BC2E3E" w:rsidRDefault="00BC2E3E" w:rsidP="00BC2E3E">
      <w:pPr>
        <w:spacing w:after="60"/>
        <w:jc w:val="both"/>
      </w:pPr>
      <w:r>
        <w:t>Koncesionár nie je oprávnený prekročiť Maximálny emisný limit. Prekročenie Maximálneho emisného limitu nemožno odôvodniť Objednávkou objemu, Dodatočnou objednávkou, existujúcim dopytom trhu, prijatými objednávkami zákazníkov, potrebou splniť Minimálny ročný objem ani inou obchodnou alebo výrobnou okolnosťou.</w:t>
      </w:r>
    </w:p>
    <w:p w14:paraId="5A495980" w14:textId="1D6459DB" w:rsidR="005B52BB" w:rsidRDefault="00F65F31">
      <w:pPr>
        <w:spacing w:after="60"/>
        <w:jc w:val="both"/>
      </w:pPr>
      <w:r w:rsidRPr="00702EC2">
        <w:rPr>
          <w:b/>
          <w:bCs/>
        </w:rPr>
        <w:lastRenderedPageBreak/>
        <w:t>3.3</w:t>
      </w:r>
      <w:r>
        <w:t xml:space="preserve"> Predajný rok sa počíta odo dňa účinnosti tejto zmluvy a následne od každého výročia účinnosti tejto zmluvy. Pre posúdenie Minimálneho ročného objemu a licenčných povinností nie je rozhodujúci kalendárny rok ani letopočet uvedený na </w:t>
      </w:r>
      <w:r w:rsidR="00F601EC">
        <w:t>euro</w:t>
      </w:r>
      <w:r>
        <w:t xml:space="preserve">minciach; v rámci jedného Predajného roka môžu byť predávané </w:t>
      </w:r>
      <w:r w:rsidR="00F601EC">
        <w:t>euro</w:t>
      </w:r>
      <w:r>
        <w:t>mince s rôznym letopočtom razby.</w:t>
      </w:r>
    </w:p>
    <w:p w14:paraId="70478F39" w14:textId="1093A822" w:rsidR="00AA152C" w:rsidRDefault="00F65F31" w:rsidP="00786645">
      <w:pPr>
        <w:spacing w:after="60"/>
        <w:jc w:val="both"/>
      </w:pPr>
      <w:r w:rsidRPr="00702EC2">
        <w:rPr>
          <w:b/>
          <w:bCs/>
        </w:rPr>
        <w:t>3.4</w:t>
      </w:r>
      <w:r>
        <w:t xml:space="preserve"> </w:t>
      </w:r>
      <w:r w:rsidRPr="002977AE">
        <w:t>Minimálny ročný objem predstavuje najmenej 1 400 trojských uncí zlata a 15 000 trojských uncí striebra  za každý Predajný rok.</w:t>
      </w:r>
    </w:p>
    <w:p w14:paraId="013B2D7B" w14:textId="6975778A" w:rsidR="00AA152C" w:rsidRDefault="00AA152C" w:rsidP="00AA152C">
      <w:pPr>
        <w:spacing w:after="60"/>
        <w:jc w:val="both"/>
      </w:pPr>
      <w:r w:rsidRPr="00702EC2">
        <w:rPr>
          <w:b/>
          <w:bCs/>
        </w:rPr>
        <w:t>3.5</w:t>
      </w:r>
      <w:r>
        <w:t xml:space="preserve"> Do Minimálneho ročného objemu striebra sa započítava aj</w:t>
      </w:r>
      <w:r w:rsidR="00C96DB2">
        <w:t xml:space="preserve"> Zmluvná hmotnostná hodnota</w:t>
      </w:r>
      <w:r>
        <w:t xml:space="preserve">  Osobitných vyhotoven</w:t>
      </w:r>
      <w:r w:rsidR="00C96DB2">
        <w:t>í</w:t>
      </w:r>
      <w:r>
        <w:t>, ktoré boli v príslušnom Predajnom roku riadne objednané, predplatené, a reálne uvádzané do predaja v súlade s touto zmluvou. Pri Osobitnom vyhotovení s hmotnosťou jednej trojskej unce sa do Minimálneho ročného objemu striebra započítava jedna trojská unca za každý kus Osobitného vyhotovenia.</w:t>
      </w:r>
    </w:p>
    <w:p w14:paraId="2391BEB2" w14:textId="4D30374F" w:rsidR="00AA152C" w:rsidRDefault="00AA152C">
      <w:pPr>
        <w:spacing w:after="60"/>
        <w:jc w:val="both"/>
      </w:pPr>
      <w:r w:rsidRPr="00702EC2">
        <w:rPr>
          <w:b/>
          <w:bCs/>
        </w:rPr>
        <w:t>3.6</w:t>
      </w:r>
      <w:r>
        <w:t xml:space="preserve"> V prvom Predajnom roku je Koncesionár povinný zabezpečiť, aby Osobitné vyhotovenia tvorili najmenej 15 % Minimálneho ročného objemu striebra. Táto povinnosť sa považuje za splnenú len v rozsahu Osobitných vyhotovení, ktoré boli v prvom Predajnom roku riadne objednané, predplatené, vyrobené, formálne prevzaté, uvoľnené do predaja a reálne uvádzané do predaja v súlade s touto zmluvou.</w:t>
      </w:r>
      <w:r w:rsidR="00AB5212">
        <w:t xml:space="preserve">  </w:t>
      </w:r>
      <w:r w:rsidR="00F879FF" w:rsidRPr="00F879FF">
        <w:t>Pri každom Osobitnom vyhotovení je Koncesionár povinný zabezpečiť jeho reálnu dostupnosť a ponúkať ho na predaj počas prvých piatich mesiacov odo dňa jeho prvého Uvoľnenia do predaja alebo do vypredania maximálneho množstva 5 000 kusov určeného pre príslušný Predajný rok, podľa toho, ktorá skutočnosť nastane skôr. Po</w:t>
      </w:r>
      <w:r w:rsidR="00F879FF">
        <w:t xml:space="preserve"> tom, čo</w:t>
      </w:r>
      <w:r w:rsidR="00F879FF" w:rsidRPr="00F879FF">
        <w:t xml:space="preserve"> nastan</w:t>
      </w:r>
      <w:r w:rsidR="00F879FF">
        <w:t>e</w:t>
      </w:r>
      <w:r w:rsidR="00F879FF" w:rsidRPr="00F879FF">
        <w:t xml:space="preserve"> ktorejkoľvek z uvedených skutočností</w:t>
      </w:r>
      <w:r w:rsidR="00F879FF">
        <w:t>,</w:t>
      </w:r>
      <w:r w:rsidR="00F879FF" w:rsidRPr="00F879FF">
        <w:t xml:space="preserve"> nie je Koncesionár povinný toto Osobitné vyhotovenie ďalej ponúkať.</w:t>
      </w:r>
    </w:p>
    <w:p w14:paraId="510514F0" w14:textId="075D7315" w:rsidR="001301C4" w:rsidRDefault="00F65F31">
      <w:pPr>
        <w:spacing w:after="60"/>
        <w:jc w:val="both"/>
      </w:pPr>
      <w:r w:rsidRPr="00702EC2">
        <w:rPr>
          <w:b/>
          <w:bCs/>
        </w:rPr>
        <w:t>3.</w:t>
      </w:r>
      <w:r w:rsidR="00AA152C" w:rsidRPr="00702EC2">
        <w:rPr>
          <w:b/>
          <w:bCs/>
        </w:rPr>
        <w:t>7</w:t>
      </w:r>
      <w:r>
        <w:t xml:space="preserve"> Koncesionár je povinný doručiť Objednávateľovi Objednávku objemu najneskôr do 15 pracovných dní odo dňa účinnosti tejto zmluvy a následne najneskôr do 15 pracovných dní po každom výročí účinnosti tejto zmluvy. </w:t>
      </w:r>
      <w:r w:rsidR="00F815CF">
        <w:t xml:space="preserve">Ak koncesionár Objednávkou objemu v príslušnom Predajnom roku objedná nižší objem ako Minimálny ročný objem, je povinný v priebehu Predajného roka </w:t>
      </w:r>
      <w:r w:rsidR="007422F9">
        <w:t>objednať zvyšok Minimálneho ročného objemu, tým nie je dotknuté započítanie objemu podľa bodu 3.8 zmluvy.</w:t>
      </w:r>
    </w:p>
    <w:p w14:paraId="40F4A55A" w14:textId="2789317B" w:rsidR="005E50CE" w:rsidRDefault="00F65F31" w:rsidP="005E50CE">
      <w:pPr>
        <w:spacing w:after="60"/>
        <w:jc w:val="both"/>
      </w:pPr>
      <w:r w:rsidRPr="00702EC2">
        <w:rPr>
          <w:b/>
          <w:bCs/>
        </w:rPr>
        <w:t>3.</w:t>
      </w:r>
      <w:r w:rsidR="00AA152C" w:rsidRPr="00702EC2">
        <w:rPr>
          <w:b/>
          <w:bCs/>
        </w:rPr>
        <w:t>8</w:t>
      </w:r>
      <w:r>
        <w:t xml:space="preserve"> </w:t>
      </w:r>
      <w:r w:rsidR="005E50CE">
        <w:t xml:space="preserve"> Do splnenia povinnosti objednať a predplatiť Minimálny ročný objem pre nasledujúci Predajný rok možno v plnom rozsahu započítať riadne objednaný objem, za ktorý bol uhradený Poplatok za objem a ktorý ku koncu predchádzajúceho Predajného roka zodpovedá:</w:t>
      </w:r>
    </w:p>
    <w:p w14:paraId="04784DE8" w14:textId="77777777" w:rsidR="005E50CE" w:rsidRDefault="005E50CE" w:rsidP="005E50CE">
      <w:pPr>
        <w:spacing w:after="60"/>
        <w:jc w:val="both"/>
      </w:pPr>
      <w:r>
        <w:t>a) objemu, v ktorom Produkty ešte neboli vyrobené, alebo</w:t>
      </w:r>
    </w:p>
    <w:p w14:paraId="6C5656E8" w14:textId="3C8C6356" w:rsidR="005E50CE" w:rsidRDefault="005E50CE" w:rsidP="005E50CE">
      <w:pPr>
        <w:spacing w:after="60"/>
        <w:jc w:val="both"/>
      </w:pPr>
      <w:r>
        <w:t>b) objemu riadne vyrobených Produktov, ktoré Koncesionár dosiaľ nepredal a ktoré zostávajú v jeho zásobách určených na predaj, vrátane Produktov, ktoré ešte neboli Uvoľnené do predaja.</w:t>
      </w:r>
    </w:p>
    <w:p w14:paraId="09C221D5" w14:textId="302FA53F" w:rsidR="005E50CE" w:rsidRDefault="005E50CE" w:rsidP="005E50CE">
      <w:pPr>
        <w:spacing w:after="60"/>
        <w:jc w:val="both"/>
      </w:pPr>
      <w:r>
        <w:t xml:space="preserve">Koncesionár je podľa bodu 3.7 povinný novo objednať a predplatiť len kladný rozdiel medzi Minimálnym ročným objemom a započítaným objemom príslušného drahého kovu. </w:t>
      </w:r>
    </w:p>
    <w:p w14:paraId="236EA405" w14:textId="77777777" w:rsidR="009F0D52" w:rsidRDefault="005E50CE">
      <w:pPr>
        <w:spacing w:after="60"/>
        <w:jc w:val="both"/>
      </w:pPr>
      <w:r>
        <w:t>Na účely bodov 1.15, 3.5, 16.1 a 16.2 sa do splnenia povinností výroby, Uvoľnenia do predaja a reálnej ponuky Produktov v rozsahu Minimálneho ročného objemu započítajú aj Produkty zo zásob podľa písmena b), ktoré boli riadne Uvoľnené do predaja a v príslušnom Predajnom roku sú reálne ponúkané na predaj. V zostávajúcom rozsahu je Koncesionár povinný zabezpečiť výrobu, ak ešte nebola uskutočnená, Uvoľnenie do predaja a reálnu ponuku Produktov podľa tejto zmluvy.</w:t>
      </w:r>
      <w:r w:rsidR="009F0D52">
        <w:t xml:space="preserve"> </w:t>
      </w:r>
    </w:p>
    <w:p w14:paraId="49ADDF71" w14:textId="48DB62EB" w:rsidR="005B52BB" w:rsidRDefault="00F65F31">
      <w:pPr>
        <w:spacing w:after="60"/>
        <w:jc w:val="both"/>
      </w:pPr>
      <w:r w:rsidRPr="00702EC2">
        <w:rPr>
          <w:b/>
          <w:bCs/>
        </w:rPr>
        <w:t>3.</w:t>
      </w:r>
      <w:r w:rsidR="00AA152C" w:rsidRPr="00702EC2">
        <w:rPr>
          <w:b/>
          <w:bCs/>
        </w:rPr>
        <w:t>9</w:t>
      </w:r>
      <w:r w:rsidRPr="00B22B24">
        <w:t xml:space="preserve"> Ak Koncesionár počas Predajného roka nevie reálne ponúkať niektorý</w:t>
      </w:r>
      <w:r>
        <w:t xml:space="preserve"> Základný produkt alebo niektorú nominálnu hodnotu v primeranom množstve, je povinný bezodkladne požiadať Objednávateľa o ďalší odber prostredníctvom Dodatočnej objednávky v rozsahu zodpovedajúcom dopytu trhu tak, aby </w:t>
      </w:r>
      <w:r w:rsidR="00F27C0D">
        <w:t>Koncoví zákazníci</w:t>
      </w:r>
      <w:r>
        <w:t xml:space="preserve"> mali reálnu možnosť tieto produkty kúpiť.</w:t>
      </w:r>
    </w:p>
    <w:p w14:paraId="2E61D57B" w14:textId="598535BD" w:rsidR="005B52BB" w:rsidRDefault="00F65F31">
      <w:pPr>
        <w:spacing w:after="60"/>
        <w:jc w:val="both"/>
      </w:pPr>
      <w:r w:rsidRPr="00702EC2">
        <w:rPr>
          <w:b/>
          <w:bCs/>
        </w:rPr>
        <w:t>3.</w:t>
      </w:r>
      <w:r w:rsidR="00AA152C" w:rsidRPr="00702EC2">
        <w:rPr>
          <w:b/>
          <w:bCs/>
        </w:rPr>
        <w:t>10</w:t>
      </w:r>
      <w:r>
        <w:t xml:space="preserve"> Dodatočná objednávka podľa </w:t>
      </w:r>
      <w:r w:rsidRPr="00B22B24">
        <w:t>bodu 3.</w:t>
      </w:r>
      <w:r w:rsidR="00AA152C">
        <w:t>9</w:t>
      </w:r>
      <w:r w:rsidRPr="00B22B24">
        <w:t xml:space="preserve"> môže byť nižšia ako Minimálny ročný objem, musí však predstavovať najmenej </w:t>
      </w:r>
      <w:r w:rsidRPr="002977AE">
        <w:t>50 trojských uncí zlata</w:t>
      </w:r>
      <w:r w:rsidRPr="00B22B24">
        <w:t xml:space="preserve"> a najmenej </w:t>
      </w:r>
      <w:r w:rsidR="008C0EEF">
        <w:t>5</w:t>
      </w:r>
      <w:r w:rsidR="008C0EEF" w:rsidRPr="002977AE">
        <w:t xml:space="preserve">00 </w:t>
      </w:r>
      <w:r w:rsidRPr="002977AE">
        <w:t>trojských uncí striebra</w:t>
      </w:r>
      <w:r w:rsidRPr="00B22B24">
        <w:t>,</w:t>
      </w:r>
      <w:r w:rsidR="00444256">
        <w:t xml:space="preserve"> podľa </w:t>
      </w:r>
      <w:r w:rsidR="00444256">
        <w:lastRenderedPageBreak/>
        <w:t>toho ktorého kovu sa Dodatočná objednávka týka,</w:t>
      </w:r>
      <w:r w:rsidRPr="00B22B24">
        <w:t xml:space="preserve"> ak Objednávateľ písomne neschváli nižší objem vzhľadom na stav trhu alebo zostávajúcu</w:t>
      </w:r>
      <w:r>
        <w:t xml:space="preserve"> dobu trvania zmluvy.</w:t>
      </w:r>
    </w:p>
    <w:p w14:paraId="7A47AAF1" w14:textId="3FA32275" w:rsidR="005B52BB" w:rsidRDefault="00F65F31">
      <w:pPr>
        <w:spacing w:after="60"/>
        <w:jc w:val="both"/>
      </w:pPr>
      <w:r w:rsidRPr="00702EC2">
        <w:rPr>
          <w:b/>
          <w:bCs/>
        </w:rPr>
        <w:t>3.</w:t>
      </w:r>
      <w:r w:rsidR="000504C0" w:rsidRPr="00702EC2">
        <w:rPr>
          <w:b/>
          <w:bCs/>
        </w:rPr>
        <w:t>11</w:t>
      </w:r>
      <w:r>
        <w:t xml:space="preserve"> Povinnosť podať Dodatočnú objednávku podľa bodu 3.</w:t>
      </w:r>
      <w:r w:rsidR="00AA152C">
        <w:t>9</w:t>
      </w:r>
      <w:r>
        <w:t xml:space="preserve"> sa neuplatní počas posledných 60 </w:t>
      </w:r>
      <w:r w:rsidR="00B97C75">
        <w:t xml:space="preserve">kalendárnych </w:t>
      </w:r>
      <w:r>
        <w:t>dní pred skončením účinnosti tejto zmluvy</w:t>
      </w:r>
      <w:r w:rsidR="007542F5">
        <w:t>.</w:t>
      </w:r>
      <w:r>
        <w:t xml:space="preserve"> </w:t>
      </w:r>
      <w:r w:rsidR="00B97C75">
        <w:t xml:space="preserve"> </w:t>
      </w:r>
    </w:p>
    <w:p w14:paraId="088E6EC8" w14:textId="774DCAE0" w:rsidR="00CF1B2F" w:rsidRDefault="00CF1B2F">
      <w:pPr>
        <w:spacing w:after="60"/>
        <w:jc w:val="both"/>
      </w:pPr>
      <w:r w:rsidRPr="00702EC2">
        <w:rPr>
          <w:b/>
          <w:bCs/>
        </w:rPr>
        <w:t>3.1</w:t>
      </w:r>
      <w:r w:rsidR="000504C0" w:rsidRPr="00702EC2">
        <w:rPr>
          <w:b/>
          <w:bCs/>
        </w:rPr>
        <w:t>2</w:t>
      </w:r>
      <w:r>
        <w:t xml:space="preserve"> Ak Koncesionár podáva objednávku</w:t>
      </w:r>
      <w:r w:rsidR="0007515F">
        <w:t xml:space="preserve"> menej ako</w:t>
      </w:r>
      <w:r>
        <w:t xml:space="preserve"> 60 dní pred skončením účinnosti tejto zmluvy je zároveň povinný zaslať do konca jej účinnosti Oznámenie o výrobe tak, aby mohla byť uhradená faktúra za Nominálnu hodnotu na základe tohto ustanovenia. </w:t>
      </w:r>
      <w:r w:rsidR="00094416" w:rsidRPr="00094416">
        <w:t>Kontrola Objednávateľa podľa bodu 8.5, formálne prevzatie dotknutých kusov do emisnej evidencie podľa bodu 8.6 a ich Uvoľnenie do predaja podľa bodu 8.7 tejto zmluvy môžu byť vykonané aj po skončení účinnosti zmluvy, ak bude faktúra na Nominálnu hodnotu včas uhradená a budú splnené ostatné podmienky tejto zmluvy pre príslušný úkon</w:t>
      </w:r>
      <w:r w:rsidR="00094416">
        <w:t xml:space="preserve">. </w:t>
      </w:r>
      <w:r>
        <w:t xml:space="preserve">Po skončení účinnosti zmluvy už Koncesionár nemôže zaslať Oznámenie o výrobe, resp. raziť euromince, hoci má uhradený licenčný poplatok za objem.    </w:t>
      </w:r>
    </w:p>
    <w:p w14:paraId="4FDD6C6A" w14:textId="67FB5F60" w:rsidR="00BC2E3E" w:rsidRDefault="00F65F31">
      <w:pPr>
        <w:spacing w:after="60"/>
        <w:jc w:val="both"/>
      </w:pPr>
      <w:r w:rsidRPr="00702EC2">
        <w:rPr>
          <w:b/>
          <w:bCs/>
        </w:rPr>
        <w:t>3.</w:t>
      </w:r>
      <w:r w:rsidR="00CF1B2F" w:rsidRPr="00702EC2">
        <w:rPr>
          <w:b/>
          <w:bCs/>
        </w:rPr>
        <w:t>1</w:t>
      </w:r>
      <w:r w:rsidR="000504C0" w:rsidRPr="00702EC2">
        <w:rPr>
          <w:b/>
          <w:bCs/>
        </w:rPr>
        <w:t>3</w:t>
      </w:r>
      <w:r w:rsidR="00CF1B2F">
        <w:t xml:space="preserve"> </w:t>
      </w:r>
      <w:r>
        <w:t>Objednávka objemu ani Dodatočná objednávka nezakladá povinnosť Objednávateľa odkúpiť produkty od Koncesionára ani garantovať Koncesionárovi dopyt, výnos, maržu alebo návratnosť nákladov.</w:t>
      </w:r>
    </w:p>
    <w:p w14:paraId="02F0ECDE" w14:textId="13CC1674" w:rsidR="00BC2E3E" w:rsidRDefault="00BC2E3E" w:rsidP="00BC2E3E">
      <w:pPr>
        <w:spacing w:after="60"/>
        <w:jc w:val="both"/>
      </w:pPr>
      <w:r w:rsidRPr="00702EC2">
        <w:rPr>
          <w:b/>
          <w:bCs/>
        </w:rPr>
        <w:t>3.14</w:t>
      </w:r>
      <w:r>
        <w:t xml:space="preserve"> Maximálne emisné limity uvedené v Prílohe č. 2 predstavujú záväzné horné množstevné obmedzenie razby, formálneho prevzatia do emisnej evidencie Objednávateľa a Uvoľnenia do predaja. Koncesionár nesmie podať Objednávku objemu, Dodatočnú objednávku ani Oznámenie o výrobe v rozsahu, v ktorom by ich splnenie viedlo k prekročeniu príslušného Maximálneho emisného limitu.</w:t>
      </w:r>
    </w:p>
    <w:p w14:paraId="27665533" w14:textId="24A4E9EA" w:rsidR="001332F9" w:rsidRDefault="00BC2E3E" w:rsidP="00BC2E3E">
      <w:pPr>
        <w:spacing w:after="60"/>
        <w:jc w:val="both"/>
      </w:pPr>
      <w:r w:rsidRPr="00702EC2">
        <w:rPr>
          <w:b/>
          <w:bCs/>
        </w:rPr>
        <w:t>3.15</w:t>
      </w:r>
      <w:r>
        <w:t xml:space="preserve"> Koncesionár je povinný pred podaním každej Objednávky objemu, Dodatočnej objednávky a každého Oznámenia o výrobe overiť aktuálne čerpanie príslušného Maximálneho emisného limitu. </w:t>
      </w:r>
    </w:p>
    <w:p w14:paraId="08D37308" w14:textId="1087BB4C" w:rsidR="009C6C24" w:rsidRDefault="009C6C24" w:rsidP="009C6C24">
      <w:pPr>
        <w:spacing w:after="60"/>
        <w:jc w:val="both"/>
      </w:pPr>
      <w:r w:rsidRPr="00702EC2">
        <w:rPr>
          <w:b/>
          <w:bCs/>
        </w:rPr>
        <w:t>3.16</w:t>
      </w:r>
      <w:r>
        <w:t xml:space="preserve"> Objednávateľ je oprávnený odmietnuť Objednávku objemu, Dodatočnú objednávku, Oznámenie o výrobe, formálne prevzatie do emisnej evidencie alebo Uvoľnenie do predaja v celom rozsahu alebo v časti, ak by ich prijatím, potvrdením alebo vykonaním došlo k prekročeniu príslušného Maximálneho emisného limitu. Objednávateľ nie je povinný formálne prevziať do emisnej evidencie ani Uvoľniť do predaja žiadny kus, ktorého prevzatím alebo Uvoľnením do predaja by došlo k prekročeniu Maximálneho emisného limitu.</w:t>
      </w:r>
    </w:p>
    <w:p w14:paraId="08747116" w14:textId="08C09795" w:rsidR="00AE4BA3" w:rsidRPr="00FA1DA5" w:rsidRDefault="00AE4BA3" w:rsidP="00AE4BA3">
      <w:pPr>
        <w:pStyle w:val="Heading6"/>
        <w:keepNext/>
        <w:numPr>
          <w:ilvl w:val="0"/>
          <w:numId w:val="0"/>
        </w:numPr>
        <w:spacing w:after="0"/>
        <w:ind w:left="3600" w:hanging="3884"/>
        <w:jc w:val="center"/>
        <w:rPr>
          <w:b/>
          <w:bCs/>
          <w:caps/>
          <w:szCs w:val="22"/>
        </w:rPr>
      </w:pPr>
      <w:r w:rsidRPr="00FA1DA5">
        <w:rPr>
          <w:b/>
          <w:bCs/>
          <w:caps/>
          <w:szCs w:val="22"/>
        </w:rPr>
        <w:t xml:space="preserve">Článok </w:t>
      </w:r>
      <w:r w:rsidR="00E36395">
        <w:rPr>
          <w:b/>
          <w:bCs/>
          <w:caps/>
          <w:szCs w:val="22"/>
        </w:rPr>
        <w:t>4</w:t>
      </w:r>
    </w:p>
    <w:p w14:paraId="76230EF0" w14:textId="77777777" w:rsidR="00AE4BA3" w:rsidRPr="00FA1DA5" w:rsidRDefault="00FA1DA5" w:rsidP="00AE4BA3">
      <w:pPr>
        <w:pStyle w:val="Heading6"/>
        <w:keepNext/>
        <w:numPr>
          <w:ilvl w:val="0"/>
          <w:numId w:val="0"/>
        </w:numPr>
        <w:spacing w:after="240"/>
        <w:ind w:left="3600" w:hanging="3884"/>
        <w:jc w:val="center"/>
        <w:rPr>
          <w:b/>
          <w:bCs/>
          <w:szCs w:val="22"/>
        </w:rPr>
      </w:pPr>
      <w:r w:rsidRPr="00FA1DA5">
        <w:rPr>
          <w:b/>
          <w:bCs/>
          <w:szCs w:val="22"/>
        </w:rPr>
        <w:t>EXKLUZIVITA, OBMEDZENIA, VYHRADENÉ PRÁVA NBS</w:t>
      </w:r>
    </w:p>
    <w:p w14:paraId="3A010500" w14:textId="177B69E4" w:rsidR="00FA1DA5" w:rsidRPr="00FA1DA5" w:rsidRDefault="00FA1DA5" w:rsidP="00FA1DA5">
      <w:pPr>
        <w:jc w:val="both"/>
      </w:pPr>
      <w:r>
        <w:rPr>
          <w:b/>
        </w:rPr>
        <w:t>4</w:t>
      </w:r>
      <w:r w:rsidRPr="00FA1DA5">
        <w:rPr>
          <w:b/>
        </w:rPr>
        <w:t xml:space="preserve">.1 </w:t>
      </w:r>
      <w:r w:rsidRPr="00FA1DA5">
        <w:t xml:space="preserve">Výhradné oprávnenie Koncesionára podľa tejto zmluvy sa vzťahuje na razbu a komerčný predaj </w:t>
      </w:r>
      <w:r w:rsidR="00B22B24">
        <w:t>zlatých a strieborných zberateľských euromincí „B</w:t>
      </w:r>
      <w:r w:rsidR="003E0AA2">
        <w:t>IATEC</w:t>
      </w:r>
      <w:r w:rsidR="00B22B24">
        <w:t xml:space="preserve">“ </w:t>
      </w:r>
      <w:r w:rsidRPr="00FA1DA5">
        <w:t xml:space="preserve"> v rozsahu tejto zmluvy. </w:t>
      </w:r>
      <w:r>
        <w:t>Objednávateľ</w:t>
      </w:r>
      <w:r w:rsidRPr="00FA1DA5">
        <w:t xml:space="preserve"> počas trvania tejto zmluvy neudelí inému subjektu oprávnenie komerčne raziť a predávať tie isté </w:t>
      </w:r>
      <w:r w:rsidR="00B22B24">
        <w:t>zlaté a strieborné zberateľské euromince „B</w:t>
      </w:r>
      <w:r w:rsidR="003E0AA2">
        <w:t>IATEC</w:t>
      </w:r>
      <w:r w:rsidR="00B82FD6">
        <w:t>“</w:t>
      </w:r>
      <w:r w:rsidRPr="00FA1DA5">
        <w:t>, ak osobitný právny predpis alebo táto zmluva neurčujú inak.</w:t>
      </w:r>
    </w:p>
    <w:p w14:paraId="5429958F" w14:textId="77777777" w:rsidR="00FA1DA5" w:rsidRPr="00FA1DA5" w:rsidRDefault="00FA1DA5" w:rsidP="00FA1DA5">
      <w:pPr>
        <w:jc w:val="both"/>
      </w:pPr>
      <w:r>
        <w:rPr>
          <w:b/>
        </w:rPr>
        <w:t>4</w:t>
      </w:r>
      <w:r w:rsidRPr="00FA1DA5">
        <w:rPr>
          <w:b/>
        </w:rPr>
        <w:t xml:space="preserve">.2 </w:t>
      </w:r>
      <w:r>
        <w:t>Objednávateľ</w:t>
      </w:r>
      <w:r w:rsidRPr="00FA1DA5">
        <w:t xml:space="preserve"> si aj počas trvania tejto zmluvy vyhradzuje najmä právo:</w:t>
      </w:r>
    </w:p>
    <w:p w14:paraId="5A5B7081" w14:textId="77777777" w:rsidR="00FA1DA5" w:rsidRPr="00FA1DA5" w:rsidRDefault="00FA1DA5" w:rsidP="00FB13F7">
      <w:pPr>
        <w:keepLines/>
        <w:spacing w:after="0"/>
        <w:ind w:left="510"/>
        <w:jc w:val="both"/>
      </w:pPr>
      <w:r w:rsidRPr="00FA1DA5">
        <w:rPr>
          <w:b/>
        </w:rPr>
        <w:t xml:space="preserve">a) </w:t>
      </w:r>
      <w:r w:rsidRPr="00FA1DA5">
        <w:t>schvaľovať</w:t>
      </w:r>
      <w:r w:rsidR="00924F2D">
        <w:t xml:space="preserve"> </w:t>
      </w:r>
      <w:r w:rsidRPr="00FA1DA5">
        <w:t>ročníky, technické parametre, návrhy balení a marketingové materiály, ak to táto zmluva vyžaduje;</w:t>
      </w:r>
    </w:p>
    <w:p w14:paraId="00F7F1BD" w14:textId="77777777" w:rsidR="00FA1DA5" w:rsidRPr="00FA1DA5" w:rsidRDefault="00FA1DA5" w:rsidP="00FB13F7">
      <w:pPr>
        <w:keepLines/>
        <w:spacing w:after="0"/>
        <w:ind w:left="510"/>
        <w:jc w:val="both"/>
      </w:pPr>
      <w:r w:rsidRPr="00FA1DA5">
        <w:rPr>
          <w:b/>
        </w:rPr>
        <w:t xml:space="preserve">b) </w:t>
      </w:r>
      <w:r w:rsidRPr="00FA1DA5">
        <w:t xml:space="preserve">vykonávať kontrolu kvality, audit, </w:t>
      </w:r>
      <w:proofErr w:type="spellStart"/>
      <w:r w:rsidRPr="00FA1DA5">
        <w:t>mystery</w:t>
      </w:r>
      <w:proofErr w:type="spellEnd"/>
      <w:r w:rsidRPr="00FA1DA5">
        <w:t xml:space="preserve"> </w:t>
      </w:r>
      <w:proofErr w:type="spellStart"/>
      <w:r w:rsidRPr="00FA1DA5">
        <w:t>shopping</w:t>
      </w:r>
      <w:proofErr w:type="spellEnd"/>
      <w:r w:rsidRPr="00FA1DA5">
        <w:t xml:space="preserve"> a iné kontrolné úkony podľa tejto zmluvy;</w:t>
      </w:r>
    </w:p>
    <w:p w14:paraId="43019037" w14:textId="0AE7AA3F" w:rsidR="00FA1DA5" w:rsidRPr="00FA1DA5" w:rsidRDefault="00FA1DA5" w:rsidP="00FB13F7">
      <w:pPr>
        <w:keepLines/>
        <w:spacing w:after="0"/>
        <w:ind w:left="510"/>
        <w:jc w:val="both"/>
      </w:pPr>
      <w:r w:rsidRPr="00FA1DA5">
        <w:rPr>
          <w:b/>
        </w:rPr>
        <w:t xml:space="preserve">c) </w:t>
      </w:r>
      <w:r w:rsidRPr="00FA1DA5">
        <w:t xml:space="preserve">používať názov projektu, vyobrazenia </w:t>
      </w:r>
      <w:r w:rsidR="00B22B24">
        <w:t>euro</w:t>
      </w:r>
      <w:r w:rsidRPr="00FA1DA5">
        <w:t>mincí a súvisiace podklady na svoje úradné, archívne, múzejné, vzdelávacie, propagačné a</w:t>
      </w:r>
      <w:r w:rsidR="00F279BE">
        <w:t xml:space="preserve"> iné</w:t>
      </w:r>
      <w:r w:rsidRPr="00FA1DA5">
        <w:t xml:space="preserve"> nekomerčné účely;</w:t>
      </w:r>
    </w:p>
    <w:p w14:paraId="2E065C6F" w14:textId="596BDB40" w:rsidR="00FA1DA5" w:rsidRPr="00FA1DA5" w:rsidRDefault="00FA1DA5" w:rsidP="00FA1DA5">
      <w:pPr>
        <w:keepLines/>
        <w:ind w:left="510"/>
        <w:jc w:val="both"/>
      </w:pPr>
      <w:r w:rsidRPr="00FA1DA5">
        <w:rPr>
          <w:b/>
        </w:rPr>
        <w:lastRenderedPageBreak/>
        <w:t xml:space="preserve">d) </w:t>
      </w:r>
      <w:r w:rsidRPr="00FA1DA5">
        <w:t xml:space="preserve">vykonávať zákonné úkony emitenta vrátane výmeny </w:t>
      </w:r>
      <w:r w:rsidR="00B22B24">
        <w:t>euro</w:t>
      </w:r>
      <w:r w:rsidRPr="00FA1DA5">
        <w:t>mincí za nominálnu hodnotu podľa príslušných právnych predpisov; takéto zákonné úkony sa nepovažujú za porušenie exkluzivity Koncesionára.</w:t>
      </w:r>
    </w:p>
    <w:p w14:paraId="4514D415" w14:textId="749A0E8A" w:rsidR="00FA1DA5" w:rsidRPr="00FA1DA5" w:rsidRDefault="00FA1DA5" w:rsidP="00FA1DA5">
      <w:pPr>
        <w:jc w:val="both"/>
      </w:pPr>
      <w:r w:rsidRPr="00702EC2">
        <w:rPr>
          <w:b/>
          <w:bCs/>
        </w:rPr>
        <w:t xml:space="preserve">4.3 </w:t>
      </w:r>
      <w:r>
        <w:t xml:space="preserve">Koncesionár nesmie svoje výhradné oprávnenie postúpiť, založiť, prenajať, </w:t>
      </w:r>
      <w:proofErr w:type="spellStart"/>
      <w:r>
        <w:t>sublicencovať</w:t>
      </w:r>
      <w:proofErr w:type="spellEnd"/>
      <w:r>
        <w:t xml:space="preserve"> alebo inak previesť na tretiu osobu bez predchádzajúceho písomného súhlasu Objednávateľa. Toto neplatí pre bežné využitie schválených subdodávateľov a obchodných partnerov v súlade s článkom </w:t>
      </w:r>
      <w:r w:rsidR="00B82FD6">
        <w:t>26</w:t>
      </w:r>
      <w:r>
        <w:t>.</w:t>
      </w:r>
    </w:p>
    <w:p w14:paraId="1A44FD28" w14:textId="4791A477" w:rsidR="002C3D31" w:rsidRDefault="00FA1DA5" w:rsidP="00F279BE">
      <w:pPr>
        <w:jc w:val="both"/>
      </w:pPr>
      <w:r>
        <w:rPr>
          <w:b/>
        </w:rPr>
        <w:t>4</w:t>
      </w:r>
      <w:r w:rsidRPr="00FA1DA5">
        <w:rPr>
          <w:b/>
        </w:rPr>
        <w:t>.</w:t>
      </w:r>
      <w:r w:rsidR="00D52322">
        <w:rPr>
          <w:b/>
        </w:rPr>
        <w:t>4</w:t>
      </w:r>
      <w:r w:rsidRPr="00FA1DA5">
        <w:rPr>
          <w:b/>
        </w:rPr>
        <w:t xml:space="preserve"> </w:t>
      </w:r>
      <w:r w:rsidRPr="00FA1DA5">
        <w:t xml:space="preserve">Razba </w:t>
      </w:r>
      <w:r w:rsidR="00B22B24">
        <w:t xml:space="preserve"> zlatých a strieborných euromincí „BIATEC“</w:t>
      </w:r>
      <w:r w:rsidRPr="00FA1DA5">
        <w:t xml:space="preserve">, výroba nástrojov, manipulácia s matricami a akákoľvek operácia majúca vplyv na bezpečnosť alebo kvalitu sa smie uskutočňovať len v prevádzkach schválených </w:t>
      </w:r>
      <w:r>
        <w:t>Objednávateľom</w:t>
      </w:r>
      <w:r w:rsidRPr="00FA1DA5">
        <w:t xml:space="preserve"> alebo v prevádzkach vopred oznámených a </w:t>
      </w:r>
      <w:r>
        <w:t>Objednávateľom</w:t>
      </w:r>
      <w:r w:rsidRPr="00FA1DA5">
        <w:t xml:space="preserve"> neodmietnutých z vážneho dôvodu.</w:t>
      </w:r>
    </w:p>
    <w:p w14:paraId="63B09E14" w14:textId="5EDF7B7B" w:rsidR="00F279BE" w:rsidRPr="00FA1DA5" w:rsidRDefault="00F279BE" w:rsidP="00F279BE">
      <w:pPr>
        <w:pStyle w:val="Heading6"/>
        <w:keepNext/>
        <w:numPr>
          <w:ilvl w:val="0"/>
          <w:numId w:val="0"/>
        </w:numPr>
        <w:spacing w:after="0"/>
        <w:ind w:left="3600" w:hanging="3884"/>
        <w:jc w:val="center"/>
        <w:rPr>
          <w:b/>
          <w:bCs/>
          <w:caps/>
          <w:szCs w:val="22"/>
        </w:rPr>
      </w:pPr>
      <w:r w:rsidRPr="00FA1DA5">
        <w:rPr>
          <w:b/>
          <w:bCs/>
          <w:caps/>
          <w:szCs w:val="22"/>
        </w:rPr>
        <w:t xml:space="preserve">Článok </w:t>
      </w:r>
      <w:r w:rsidR="00E36395">
        <w:rPr>
          <w:b/>
          <w:bCs/>
          <w:caps/>
          <w:szCs w:val="22"/>
        </w:rPr>
        <w:t>5</w:t>
      </w:r>
    </w:p>
    <w:p w14:paraId="09AD481A" w14:textId="31A5C6B7" w:rsidR="00F279BE" w:rsidRPr="00FA1DA5" w:rsidRDefault="00F279BE" w:rsidP="00F279BE">
      <w:pPr>
        <w:pStyle w:val="Heading6"/>
        <w:keepNext/>
        <w:numPr>
          <w:ilvl w:val="0"/>
          <w:numId w:val="0"/>
        </w:numPr>
        <w:spacing w:after="240"/>
        <w:ind w:left="3600" w:hanging="3884"/>
        <w:jc w:val="center"/>
        <w:rPr>
          <w:b/>
          <w:bCs/>
          <w:szCs w:val="22"/>
        </w:rPr>
      </w:pPr>
      <w:r>
        <w:rPr>
          <w:b/>
        </w:rPr>
        <w:t>DOBA TRVANIA ZMLUVY</w:t>
      </w:r>
      <w:r w:rsidR="00027621">
        <w:rPr>
          <w:b/>
        </w:rPr>
        <w:t xml:space="preserve"> A</w:t>
      </w:r>
      <w:r>
        <w:rPr>
          <w:b/>
        </w:rPr>
        <w:t xml:space="preserve"> OPCIA </w:t>
      </w:r>
    </w:p>
    <w:p w14:paraId="5FDF4847" w14:textId="6FC4B4A5" w:rsidR="007542F5" w:rsidRPr="007542F5" w:rsidRDefault="007542F5" w:rsidP="007542F5">
      <w:pPr>
        <w:spacing w:after="120"/>
        <w:jc w:val="both"/>
      </w:pPr>
      <w:r w:rsidRPr="00FB13F7">
        <w:rPr>
          <w:b/>
          <w:bCs/>
        </w:rPr>
        <w:t>5.1</w:t>
      </w:r>
      <w:r w:rsidRPr="007542F5">
        <w:t xml:space="preserve"> Táto zmluva sa uzatvára na dobu určitú 24 mesiacov odo dňa jej účinnosti, ak sa neskončí skôr spôsobom podľa tejto zmluvy alebo podľa právnych predpisov.</w:t>
      </w:r>
    </w:p>
    <w:p w14:paraId="497E9DD0" w14:textId="099E757B" w:rsidR="007542F5" w:rsidRPr="007542F5" w:rsidRDefault="007542F5" w:rsidP="007542F5">
      <w:pPr>
        <w:spacing w:after="120"/>
        <w:jc w:val="both"/>
      </w:pPr>
      <w:r w:rsidRPr="00FB13F7">
        <w:rPr>
          <w:b/>
          <w:bCs/>
        </w:rPr>
        <w:t>5.2</w:t>
      </w:r>
      <w:r w:rsidRPr="007542F5">
        <w:t xml:space="preserve"> Objednávateľ má výlučné právo, nie však povinnosť, jednostranne predĺžiť dobu trvania tejto zmluvy o ďalších 24 mesiacov, a to písomným oznámením doručeným Koncesionárovi najneskôr </w:t>
      </w:r>
      <w:r>
        <w:t>15</w:t>
      </w:r>
      <w:r w:rsidRPr="007542F5">
        <w:t xml:space="preserve"> kalendárnych dní pred uplynutím pôvodnej doby trvania tejto zmluvy.</w:t>
      </w:r>
    </w:p>
    <w:p w14:paraId="7ECC9A5B" w14:textId="643776EF" w:rsidR="007542F5" w:rsidRPr="007542F5" w:rsidRDefault="007542F5" w:rsidP="007542F5">
      <w:pPr>
        <w:spacing w:after="120"/>
        <w:jc w:val="both"/>
      </w:pPr>
      <w:r w:rsidRPr="00FB13F7">
        <w:rPr>
          <w:b/>
          <w:bCs/>
        </w:rPr>
        <w:t xml:space="preserve">5.3 </w:t>
      </w:r>
      <w:r w:rsidRPr="007542F5">
        <w:t>Doručením oznámenia podľa bodu 5.2 sa doba trvania tejto zmluvy predlžuje o 24 mesiacov bez potreby uzatvorenia dodatku k tejto zmluve. Počas predĺženej doby trvania zmluvy sa zmluva spravuje rovnakými podmienkami ako počas pôvodnej doby trvania zmluvy.</w:t>
      </w:r>
    </w:p>
    <w:p w14:paraId="688111C7" w14:textId="5183FE2C" w:rsidR="007542F5" w:rsidRPr="007542F5" w:rsidRDefault="007542F5" w:rsidP="007542F5">
      <w:pPr>
        <w:spacing w:after="120"/>
        <w:jc w:val="both"/>
      </w:pPr>
      <w:r w:rsidRPr="00FB13F7">
        <w:rPr>
          <w:b/>
          <w:bCs/>
        </w:rPr>
        <w:t>5.4</w:t>
      </w:r>
      <w:r w:rsidRPr="007542F5">
        <w:t xml:space="preserve"> Nevyužitie Opcie Objednávateľom sa nepovažuje za porušenie tejto zmluvy a nezakladá Koncesionárovi nárok na náhradu škody, ušlého zisku, nákladov ani iného plnenia.</w:t>
      </w:r>
    </w:p>
    <w:p w14:paraId="05FA6716" w14:textId="4A3DE2B7" w:rsidR="007542F5" w:rsidRDefault="007542F5" w:rsidP="003156CF">
      <w:pPr>
        <w:spacing w:after="120"/>
        <w:jc w:val="both"/>
      </w:pPr>
      <w:r w:rsidRPr="00FB13F7">
        <w:rPr>
          <w:b/>
          <w:bCs/>
        </w:rPr>
        <w:t>5.5</w:t>
      </w:r>
      <w:r w:rsidRPr="007542F5">
        <w:t xml:space="preserve"> Ukončenie zmluvy nemá vplyv na tie ustanovenia, ktoré majú podľa svojej povahy trvať aj po skončení zmluvy.</w:t>
      </w:r>
    </w:p>
    <w:p w14:paraId="69856BB9" w14:textId="77777777" w:rsidR="007542F5" w:rsidRDefault="007542F5" w:rsidP="003156CF">
      <w:pPr>
        <w:spacing w:after="120"/>
        <w:jc w:val="both"/>
      </w:pPr>
    </w:p>
    <w:p w14:paraId="522CF425" w14:textId="7F35A1EE" w:rsidR="001C7FAB" w:rsidRPr="00FA1DA5" w:rsidRDefault="001C7FAB" w:rsidP="001C7FAB">
      <w:pPr>
        <w:pStyle w:val="Heading6"/>
        <w:keepNext/>
        <w:numPr>
          <w:ilvl w:val="0"/>
          <w:numId w:val="0"/>
        </w:numPr>
        <w:spacing w:after="0"/>
        <w:ind w:left="3600" w:hanging="3884"/>
        <w:jc w:val="center"/>
        <w:rPr>
          <w:b/>
          <w:bCs/>
          <w:caps/>
          <w:szCs w:val="22"/>
        </w:rPr>
      </w:pPr>
      <w:r w:rsidRPr="00FA1DA5">
        <w:rPr>
          <w:b/>
          <w:bCs/>
          <w:caps/>
          <w:szCs w:val="22"/>
        </w:rPr>
        <w:t xml:space="preserve">Článok </w:t>
      </w:r>
      <w:r w:rsidR="00E36395">
        <w:rPr>
          <w:b/>
          <w:bCs/>
          <w:caps/>
          <w:szCs w:val="22"/>
        </w:rPr>
        <w:t>6</w:t>
      </w:r>
    </w:p>
    <w:p w14:paraId="219F05E9" w14:textId="77777777" w:rsidR="001C7FAB" w:rsidRPr="00FA1DA5" w:rsidRDefault="001C7FAB" w:rsidP="001C7FAB">
      <w:pPr>
        <w:pStyle w:val="Heading6"/>
        <w:keepNext/>
        <w:numPr>
          <w:ilvl w:val="0"/>
          <w:numId w:val="0"/>
        </w:numPr>
        <w:spacing w:after="240"/>
        <w:ind w:left="3600" w:hanging="3884"/>
        <w:jc w:val="center"/>
        <w:rPr>
          <w:b/>
          <w:bCs/>
          <w:szCs w:val="22"/>
        </w:rPr>
      </w:pPr>
      <w:r>
        <w:rPr>
          <w:b/>
          <w:bCs/>
          <w:szCs w:val="22"/>
        </w:rPr>
        <w:t>TECHNICKÁ ŠPECIFIKÁCIA, SCHVAĽOVANIE ROČNÍKOV A VÝROBNÝCH PODKLADOV</w:t>
      </w:r>
    </w:p>
    <w:p w14:paraId="6CB286A5" w14:textId="77777777" w:rsidR="001C7FAB" w:rsidRPr="001C7FAB" w:rsidRDefault="001C7FAB" w:rsidP="00272AF8">
      <w:pPr>
        <w:jc w:val="both"/>
      </w:pPr>
      <w:r>
        <w:rPr>
          <w:b/>
        </w:rPr>
        <w:t>6</w:t>
      </w:r>
      <w:r w:rsidRPr="001C7FAB">
        <w:rPr>
          <w:b/>
        </w:rPr>
        <w:t xml:space="preserve">.1 </w:t>
      </w:r>
      <w:r w:rsidRPr="001C7FAB">
        <w:t xml:space="preserve">Technické parametre Základných produktov sa určia v Prílohe č. 1. Koncesionár je povinný plniť len v rozsahu technických parametrov a tolerancií výslovne schválených </w:t>
      </w:r>
      <w:r>
        <w:t>Objednávateľom</w:t>
      </w:r>
      <w:r w:rsidRPr="001C7FAB">
        <w:t>.</w:t>
      </w:r>
    </w:p>
    <w:p w14:paraId="17E46154" w14:textId="151BAC8B" w:rsidR="001C7FAB" w:rsidRPr="001C7FAB" w:rsidRDefault="001C7FAB" w:rsidP="00272AF8">
      <w:pPr>
        <w:jc w:val="both"/>
      </w:pPr>
      <w:r w:rsidRPr="001C7FAB">
        <w:rPr>
          <w:b/>
        </w:rPr>
        <w:t xml:space="preserve">6.2 </w:t>
      </w:r>
      <w:r w:rsidRPr="001C7FAB">
        <w:t>Koncesionár predloží Objednávateľovi na schválenie rozpis parametrov, vizualizácie, kontrolné plány, návrh základného balenia a ďalšie podklady potrebné na overenie súladu pripravovaného ročníka s Prílohou č. 1</w:t>
      </w:r>
      <w:r w:rsidR="00534800">
        <w:t xml:space="preserve"> a Prílohou č. 5.</w:t>
      </w:r>
    </w:p>
    <w:p w14:paraId="2F7690E2" w14:textId="701CA04E" w:rsidR="001C7FAB" w:rsidRPr="00B265D1" w:rsidRDefault="001C7FAB" w:rsidP="00272AF8">
      <w:pPr>
        <w:jc w:val="both"/>
      </w:pPr>
      <w:r w:rsidRPr="007703EF">
        <w:rPr>
          <w:b/>
        </w:rPr>
        <w:t xml:space="preserve">6.3 </w:t>
      </w:r>
      <w:r w:rsidRPr="007703EF">
        <w:t xml:space="preserve">Ak Objednávateľ neurčí inak, Koncesionár predloží podklady podľa bodu 6.2 najneskôr </w:t>
      </w:r>
      <w:r w:rsidR="003156CF" w:rsidRPr="007703EF">
        <w:t>2 mesiace</w:t>
      </w:r>
      <w:r w:rsidRPr="007703EF">
        <w:t xml:space="preserve"> pred plánovaným uvedením ročníka do predaja</w:t>
      </w:r>
      <w:r w:rsidR="007D4C8A" w:rsidRPr="007703EF">
        <w:t xml:space="preserve"> </w:t>
      </w:r>
      <w:r w:rsidR="00927109" w:rsidRPr="007703EF">
        <w:t>s</w:t>
      </w:r>
      <w:r w:rsidR="007D4C8A" w:rsidRPr="007703EF">
        <w:t> výnimkou prvého ročníka, kedy predloží predmetné podklady</w:t>
      </w:r>
      <w:r w:rsidR="00150E7C" w:rsidRPr="007703EF">
        <w:t xml:space="preserve"> najneskôr do </w:t>
      </w:r>
      <w:r w:rsidR="00FC61AF" w:rsidRPr="007703EF">
        <w:t>10 pracovných</w:t>
      </w:r>
      <w:r w:rsidR="001301C4" w:rsidRPr="007703EF">
        <w:t xml:space="preserve"> </w:t>
      </w:r>
      <w:r w:rsidR="00150E7C" w:rsidRPr="007703EF">
        <w:t>dní od účinnosti tejto zmluvy</w:t>
      </w:r>
      <w:r w:rsidRPr="007703EF">
        <w:t>. Objednávateľ sa vyjadrí v lehote 5 pracovných dní od doručenia úplných podkladov; v odôvodnených prípadoch môže vyzvať na ich doplnenie, čím lehota na vyjadrenie plynie znovu od doručenia doplnenia.</w:t>
      </w:r>
    </w:p>
    <w:p w14:paraId="72A0FEDF" w14:textId="3D72B584" w:rsidR="001C7FAB" w:rsidRPr="001C7FAB" w:rsidRDefault="001C7FAB" w:rsidP="00272AF8">
      <w:pPr>
        <w:jc w:val="both"/>
      </w:pPr>
      <w:r w:rsidRPr="00B265D1">
        <w:rPr>
          <w:b/>
        </w:rPr>
        <w:t xml:space="preserve">6.4 </w:t>
      </w:r>
      <w:r w:rsidRPr="00B265D1">
        <w:t>Bez predchádzajúceho písomného schválen</w:t>
      </w:r>
      <w:r w:rsidRPr="001C7FAB">
        <w:t xml:space="preserve">ia Objednávateľom nesmie Koncesionár vyhotoviť razidlá, uviesť </w:t>
      </w:r>
      <w:r w:rsidR="009E5F3F">
        <w:t>euromince</w:t>
      </w:r>
      <w:r w:rsidR="009E5F3F" w:rsidRPr="001C7FAB">
        <w:t xml:space="preserve"> </w:t>
      </w:r>
      <w:r w:rsidRPr="001C7FAB">
        <w:t xml:space="preserve">do predaja, meniť priemer, hrúbku, hmotnosť, rýdzosť, hranu, </w:t>
      </w:r>
      <w:r w:rsidRPr="001C7FAB">
        <w:lastRenderedPageBreak/>
        <w:t>vyhotovenie alebo základné balenie produktu, ani meniť názov, označenie alebo oficiálne popisy produktu</w:t>
      </w:r>
      <w:r w:rsidR="009E5F3F">
        <w:t xml:space="preserve"> ani nijako zasahovať do výtvarného návrhu</w:t>
      </w:r>
      <w:r w:rsidR="009B0E08">
        <w:t>.</w:t>
      </w:r>
    </w:p>
    <w:p w14:paraId="255EA9DF" w14:textId="069A9D81" w:rsidR="001C7FAB" w:rsidRPr="001C7FAB" w:rsidRDefault="001C7FAB" w:rsidP="00272AF8">
      <w:pPr>
        <w:jc w:val="both"/>
      </w:pPr>
      <w:r>
        <w:rPr>
          <w:b/>
        </w:rPr>
        <w:t>6</w:t>
      </w:r>
      <w:r w:rsidRPr="001C7FAB">
        <w:rPr>
          <w:b/>
        </w:rPr>
        <w:t xml:space="preserve">.5 </w:t>
      </w:r>
      <w:r w:rsidRPr="001C7FAB">
        <w:t xml:space="preserve">Pred začatím sériovej razby je Koncesionár povinný predložiť  skúšobné </w:t>
      </w:r>
      <w:r w:rsidR="00460510" w:rsidRPr="001C7FAB">
        <w:t>od</w:t>
      </w:r>
      <w:r w:rsidR="00460510">
        <w:t>razky</w:t>
      </w:r>
      <w:r w:rsidR="003D566C">
        <w:t>, prípadne iné fyzické skúšobné kusy Produktu</w:t>
      </w:r>
      <w:r w:rsidR="00460510" w:rsidRPr="001C7FAB">
        <w:t xml:space="preserve"> </w:t>
      </w:r>
      <w:r w:rsidRPr="001C7FAB">
        <w:t xml:space="preserve">a umožniť </w:t>
      </w:r>
      <w:r>
        <w:t xml:space="preserve">Objednávateľovi </w:t>
      </w:r>
      <w:r w:rsidRPr="001C7FAB">
        <w:t>vykonať kontrolu vzhľadu, textov, technických parametrov a kompatibility s investičným charakterom produktu.</w:t>
      </w:r>
    </w:p>
    <w:p w14:paraId="3BA7A967" w14:textId="77777777" w:rsidR="001C7FAB" w:rsidRPr="001C7FAB" w:rsidRDefault="001C7FAB" w:rsidP="00272AF8">
      <w:pPr>
        <w:jc w:val="both"/>
      </w:pPr>
      <w:r>
        <w:rPr>
          <w:b/>
        </w:rPr>
        <w:t>6</w:t>
      </w:r>
      <w:r w:rsidRPr="001C7FAB">
        <w:rPr>
          <w:b/>
        </w:rPr>
        <w:t xml:space="preserve">.6 </w:t>
      </w:r>
      <w:r w:rsidRPr="001C7FAB">
        <w:t xml:space="preserve">Zmluvné strany vychádzajú z princípu, že pri jednotlivých Emisných ročníkoch sa zachová identita série a mení sa najmä letopočet, prípadne iné údaje výslovne schválené </w:t>
      </w:r>
      <w:r w:rsidR="00272AF8">
        <w:t>Objednávateľom</w:t>
      </w:r>
      <w:r w:rsidRPr="001C7FAB">
        <w:t xml:space="preserve">. Každá zmena presahujúca rámec obvyklej ročníkovej úpravy sa považuje za </w:t>
      </w:r>
      <w:r w:rsidR="00272AF8">
        <w:t xml:space="preserve">nedovolenú </w:t>
      </w:r>
      <w:r w:rsidRPr="001C7FAB">
        <w:t>zmenu produktu</w:t>
      </w:r>
      <w:r w:rsidR="00272AF8">
        <w:t>, ak sa Zmluvné strany nedohodnú inak.</w:t>
      </w:r>
    </w:p>
    <w:p w14:paraId="2A1AA2A5" w14:textId="4C2A79BD" w:rsidR="001C7FAB" w:rsidRPr="001C7FAB" w:rsidRDefault="001C7FAB" w:rsidP="00272AF8">
      <w:pPr>
        <w:jc w:val="both"/>
      </w:pPr>
      <w:r>
        <w:rPr>
          <w:b/>
        </w:rPr>
        <w:t>6</w:t>
      </w:r>
      <w:r w:rsidRPr="001C7FAB">
        <w:rPr>
          <w:b/>
        </w:rPr>
        <w:t xml:space="preserve">.7 </w:t>
      </w:r>
      <w:r w:rsidRPr="001C7FAB">
        <w:t xml:space="preserve">Ak </w:t>
      </w:r>
      <w:r w:rsidR="00272AF8">
        <w:t>Objednávateľ</w:t>
      </w:r>
      <w:r w:rsidRPr="001C7FAB">
        <w:t xml:space="preserve"> schváli alternatívne obchodné balenie alebo sadu, takéto schválenie nemení technickú špecifikáciu Základného produktu ani nezakladá právo Koncesionára meniť samotnú </w:t>
      </w:r>
      <w:r w:rsidR="009E5F3F">
        <w:t>euro</w:t>
      </w:r>
      <w:r w:rsidRPr="001C7FAB">
        <w:t>mincu.</w:t>
      </w:r>
    </w:p>
    <w:p w14:paraId="5ADE5FB1" w14:textId="77777777" w:rsidR="00F279BE" w:rsidRDefault="00F279BE" w:rsidP="00B379D9">
      <w:pPr>
        <w:tabs>
          <w:tab w:val="center" w:pos="2772"/>
          <w:tab w:val="right" w:pos="7308"/>
        </w:tabs>
        <w:spacing w:after="0" w:line="240" w:lineRule="auto"/>
        <w:jc w:val="both"/>
      </w:pPr>
    </w:p>
    <w:p w14:paraId="2009FBA5" w14:textId="4712DDA0" w:rsidR="00272AF8" w:rsidRPr="00FA1DA5" w:rsidRDefault="00272AF8" w:rsidP="00272AF8">
      <w:pPr>
        <w:pStyle w:val="Heading6"/>
        <w:keepNext/>
        <w:numPr>
          <w:ilvl w:val="0"/>
          <w:numId w:val="0"/>
        </w:numPr>
        <w:spacing w:after="0"/>
        <w:ind w:left="3600" w:hanging="3884"/>
        <w:jc w:val="center"/>
        <w:rPr>
          <w:b/>
          <w:bCs/>
          <w:caps/>
          <w:szCs w:val="22"/>
        </w:rPr>
      </w:pPr>
      <w:r w:rsidRPr="00FA1DA5">
        <w:rPr>
          <w:b/>
          <w:bCs/>
          <w:caps/>
          <w:szCs w:val="22"/>
        </w:rPr>
        <w:t xml:space="preserve">Článok </w:t>
      </w:r>
      <w:r w:rsidR="00E36395">
        <w:rPr>
          <w:b/>
          <w:bCs/>
          <w:caps/>
          <w:szCs w:val="22"/>
        </w:rPr>
        <w:t>7</w:t>
      </w:r>
    </w:p>
    <w:p w14:paraId="3A07A376" w14:textId="77777777" w:rsidR="00272AF8" w:rsidRPr="00FA1DA5" w:rsidRDefault="00272AF8" w:rsidP="00272AF8">
      <w:pPr>
        <w:pStyle w:val="Heading6"/>
        <w:keepNext/>
        <w:numPr>
          <w:ilvl w:val="0"/>
          <w:numId w:val="0"/>
        </w:numPr>
        <w:spacing w:after="240"/>
        <w:ind w:left="3600" w:hanging="3884"/>
        <w:jc w:val="center"/>
        <w:rPr>
          <w:b/>
          <w:bCs/>
          <w:szCs w:val="22"/>
        </w:rPr>
      </w:pPr>
      <w:r>
        <w:rPr>
          <w:b/>
        </w:rPr>
        <w:t>VÝROBA, KAPACITNÁ PRIPRAVENOSŤ A NAKLADANIE SO ŠARŽAMI</w:t>
      </w:r>
    </w:p>
    <w:p w14:paraId="5216BA63" w14:textId="77777777" w:rsidR="005B52BB" w:rsidRDefault="00F65F31">
      <w:pPr>
        <w:spacing w:after="60"/>
        <w:jc w:val="both"/>
      </w:pPr>
      <w:r w:rsidRPr="004B5B03">
        <w:rPr>
          <w:b/>
          <w:bCs/>
        </w:rPr>
        <w:t>7.1</w:t>
      </w:r>
      <w:r>
        <w:t xml:space="preserve"> Koncesionár zabezpečuje obstaranie drahého kovu, polotovarov, balenia, výrobných kapacít, logistiky a ostatných vstupov potrebných na plnenie tejto zmluvy v plnom rozsahu na vlastný účet a na vlastné riziko.</w:t>
      </w:r>
    </w:p>
    <w:p w14:paraId="4CF93D9B" w14:textId="5273157F" w:rsidR="005B52BB" w:rsidRDefault="00F65F31">
      <w:pPr>
        <w:spacing w:after="60"/>
        <w:jc w:val="both"/>
      </w:pPr>
      <w:r w:rsidRPr="004B5B03">
        <w:rPr>
          <w:b/>
          <w:bCs/>
        </w:rPr>
        <w:t>7.2</w:t>
      </w:r>
      <w:r>
        <w:t xml:space="preserve"> Koncesionár je povinný udržiavať takú výrobnú a organizačnú pripravenosť, aby bol schopný plniť model otvorenej emisie a priebežne </w:t>
      </w:r>
      <w:r w:rsidR="00E3376E">
        <w:t xml:space="preserve">zabezpečovať </w:t>
      </w:r>
      <w:proofErr w:type="spellStart"/>
      <w:r w:rsidR="00E3376E">
        <w:t>dorazbu</w:t>
      </w:r>
      <w:proofErr w:type="spellEnd"/>
      <w:r>
        <w:t xml:space="preserve"> Základn</w:t>
      </w:r>
      <w:r w:rsidR="00E3376E">
        <w:t>ých</w:t>
      </w:r>
      <w:r>
        <w:t xml:space="preserve"> produkt</w:t>
      </w:r>
      <w:r w:rsidR="00E3376E">
        <w:t>ov</w:t>
      </w:r>
      <w:r>
        <w:t xml:space="preserve"> počas roka v primeraných lehotách zodpovedajúcich trhu s investičnými mincami.</w:t>
      </w:r>
    </w:p>
    <w:p w14:paraId="10BD54C1" w14:textId="77777777" w:rsidR="005B52BB" w:rsidRDefault="00F65F31">
      <w:pPr>
        <w:spacing w:after="60"/>
        <w:jc w:val="both"/>
      </w:pPr>
      <w:r w:rsidRPr="004B5B03">
        <w:rPr>
          <w:b/>
          <w:bCs/>
        </w:rPr>
        <w:t>7.3</w:t>
      </w:r>
      <w:r>
        <w:t xml:space="preserve"> Koncesionár je oprávnený vyrábať Základné produkty určené na uvoľnenie do predaja len v rozsahu schválených technických parametrov, schválených ročníkov, uhradeného alebo riadne vyúčtovaného Poplatku za objem a ďalších podmienok tejto zmluvy.</w:t>
      </w:r>
    </w:p>
    <w:p w14:paraId="4A6923BD" w14:textId="66C3068F" w:rsidR="005B52BB" w:rsidRDefault="00F65F31">
      <w:pPr>
        <w:spacing w:after="60"/>
        <w:jc w:val="both"/>
      </w:pPr>
      <w:r w:rsidRPr="004B5B03">
        <w:rPr>
          <w:b/>
          <w:bCs/>
        </w:rPr>
        <w:t>7.4</w:t>
      </w:r>
      <w:r>
        <w:t xml:space="preserve"> Po výrobe alebo príprave konkrétneho množstva produktov, ktoré majú byť uvoľnené do predaja, Koncesionár doručí Objednávateľovi Oznámenie o výrobe. Oznámenie o výrobe musí obsahovať najmenej identifikáciu produktu, nominálnu hodnotu, ročník, kov, počet kusov, dátum razby alebo prípravy a návrh termínu kontroly.</w:t>
      </w:r>
    </w:p>
    <w:p w14:paraId="3E8CE945" w14:textId="3B08ABDB" w:rsidR="005B52BB" w:rsidRDefault="00F65F31">
      <w:pPr>
        <w:spacing w:after="60"/>
        <w:jc w:val="both"/>
      </w:pPr>
      <w:r w:rsidRPr="004B5B03">
        <w:rPr>
          <w:b/>
          <w:bCs/>
        </w:rPr>
        <w:t>7.5</w:t>
      </w:r>
      <w:r>
        <w:t xml:space="preserve"> Koncesionár vedie oddelenú evidenciu produktov</w:t>
      </w:r>
      <w:r w:rsidR="003A0E1A">
        <w:t xml:space="preserve"> podľa</w:t>
      </w:r>
      <w:r w:rsidR="003D566C">
        <w:t xml:space="preserve"> </w:t>
      </w:r>
      <w:r>
        <w:t>nominálnych hodnôt, ročníkov a dátumu razby. Nevyhovujúce kusy, skúšobné kusy, reklamované kusy a kusy určené na roztavenie alebo zničenie musia byť evidované samostatne a fyzicky oddelené od kusov určených na predaj.</w:t>
      </w:r>
    </w:p>
    <w:p w14:paraId="3EDDCD37" w14:textId="2D6F1CF9" w:rsidR="005B52BB" w:rsidRDefault="00F65F31">
      <w:pPr>
        <w:spacing w:after="60"/>
        <w:jc w:val="both"/>
      </w:pPr>
      <w:r w:rsidRPr="004B5B03">
        <w:rPr>
          <w:b/>
          <w:bCs/>
        </w:rPr>
        <w:t>7.6</w:t>
      </w:r>
      <w:r>
        <w:t xml:space="preserve"> Koncesionár nesmie </w:t>
      </w:r>
      <w:r w:rsidR="003A0E1A">
        <w:t>produkty</w:t>
      </w:r>
      <w:r>
        <w:t xml:space="preserve"> predávať, expedovať ani inak uvádzať na trh pred </w:t>
      </w:r>
      <w:r w:rsidR="003A0E1A">
        <w:t xml:space="preserve">ich </w:t>
      </w:r>
      <w:r>
        <w:t xml:space="preserve">Uvoľnením do predaja podľa článku </w:t>
      </w:r>
      <w:r w:rsidR="003E0AA2">
        <w:t>8</w:t>
      </w:r>
      <w:r>
        <w:t xml:space="preserve"> tejto zmluvy. Tým nie je dotknutá možnosť prijímať objednávky alebo rezervácie v rozsahu podľa článku </w:t>
      </w:r>
      <w:r w:rsidR="003E0AA2">
        <w:t>9</w:t>
      </w:r>
      <w:r>
        <w:t>.</w:t>
      </w:r>
    </w:p>
    <w:p w14:paraId="5E1685F4" w14:textId="1AB736D4" w:rsidR="005B52BB" w:rsidRPr="003A0E1A" w:rsidRDefault="00F65F31">
      <w:pPr>
        <w:spacing w:after="60"/>
        <w:jc w:val="both"/>
      </w:pPr>
      <w:r w:rsidRPr="004B5B03">
        <w:rPr>
          <w:b/>
          <w:bCs/>
        </w:rPr>
        <w:t>7.7</w:t>
      </w:r>
      <w:r>
        <w:t xml:space="preserve"> Roztavenie, zničenie alebo iné vyradenie </w:t>
      </w:r>
      <w:r w:rsidR="00F7528A">
        <w:t xml:space="preserve">euromincí </w:t>
      </w:r>
      <w:r>
        <w:t xml:space="preserve">s identifikovateľným vzťahom k oficiálnej emisii Objednávateľa je </w:t>
      </w:r>
      <w:r w:rsidRPr="003A0E1A">
        <w:t xml:space="preserve">Koncesionár oprávnený vykonať len </w:t>
      </w:r>
      <w:r w:rsidR="00F7528A">
        <w:t xml:space="preserve">po súhlase Objednávateľa a za jeho prítomnosti. </w:t>
      </w:r>
      <w:proofErr w:type="spellStart"/>
      <w:r w:rsidR="00F7528A">
        <w:t>Vadné</w:t>
      </w:r>
      <w:proofErr w:type="spellEnd"/>
      <w:r w:rsidR="00F7528A">
        <w:t xml:space="preserve"> euromince alebo euromince určené k zničeniu musí Koncesionár riadne evidovať.</w:t>
      </w:r>
    </w:p>
    <w:p w14:paraId="211DCCB7" w14:textId="77777777" w:rsidR="005B52BB" w:rsidRDefault="00F65F31">
      <w:pPr>
        <w:spacing w:after="60"/>
        <w:jc w:val="both"/>
      </w:pPr>
      <w:r w:rsidRPr="002977AE">
        <w:rPr>
          <w:b/>
          <w:bCs/>
        </w:rPr>
        <w:t>7.8</w:t>
      </w:r>
      <w:r w:rsidRPr="002977AE">
        <w:t xml:space="preserve"> Koncesionár je povinný mať primeraný plán kontinuity prevádzky, vrátane postupu pre výpadky výroby, logistických služieb, IT systémov a dodávok drahého kovu. Na žiadosť Objednávateľa predloží základné znenie takého plánu alebo jeho relevantný výňatok.</w:t>
      </w:r>
    </w:p>
    <w:p w14:paraId="5BCCC3F2" w14:textId="7E6CFA2B" w:rsidR="004F7472" w:rsidRDefault="004F7472" w:rsidP="004F7472">
      <w:pPr>
        <w:spacing w:after="60"/>
        <w:jc w:val="both"/>
      </w:pPr>
      <w:r w:rsidRPr="007703EF">
        <w:rPr>
          <w:b/>
          <w:bCs/>
        </w:rPr>
        <w:t>7.9</w:t>
      </w:r>
      <w:r w:rsidRPr="007703EF">
        <w:t xml:space="preserve"> Objednávateľ odovzdá </w:t>
      </w:r>
      <w:r w:rsidR="00E3376E" w:rsidRPr="007703EF">
        <w:t>Koncesionárovi</w:t>
      </w:r>
      <w:r w:rsidRPr="007703EF">
        <w:t xml:space="preserve"> najneskôr do </w:t>
      </w:r>
      <w:r w:rsidR="00FC61AF" w:rsidRPr="007703EF">
        <w:t xml:space="preserve">5 pracovných </w:t>
      </w:r>
      <w:r w:rsidRPr="007703EF">
        <w:t xml:space="preserve">dní </w:t>
      </w:r>
      <w:r w:rsidR="007F40B9">
        <w:t xml:space="preserve">od účinnosti zmluvy </w:t>
      </w:r>
      <w:r w:rsidRPr="007703EF">
        <w:t>sadrové modely výtvarného návrhu zberateľskej euromince „B</w:t>
      </w:r>
      <w:r w:rsidR="0007515F" w:rsidRPr="007703EF">
        <w:t>IATEC</w:t>
      </w:r>
      <w:r w:rsidRPr="007703EF">
        <w:t xml:space="preserve">“. Koncesionár do </w:t>
      </w:r>
      <w:r w:rsidR="00FC61AF" w:rsidRPr="007703EF">
        <w:t>10 pracovných</w:t>
      </w:r>
      <w:r w:rsidR="00150E7C" w:rsidRPr="007703EF">
        <w:t xml:space="preserve"> dní</w:t>
      </w:r>
      <w:r w:rsidRPr="007703EF">
        <w:t xml:space="preserve"> od odovzdania modelov oboch strán euromince, ak</w:t>
      </w:r>
      <w:r w:rsidR="00E3376E" w:rsidRPr="007703EF">
        <w:t xml:space="preserve"> autor alebo Objednávateľ </w:t>
      </w:r>
      <w:r w:rsidR="00E3376E" w:rsidRPr="007703EF">
        <w:lastRenderedPageBreak/>
        <w:t>nepožaduje dodatočné úpravy</w:t>
      </w:r>
      <w:r w:rsidRPr="007703EF">
        <w:t xml:space="preserve">, </w:t>
      </w:r>
      <w:r w:rsidR="00FC61AF" w:rsidRPr="007703EF">
        <w:t xml:space="preserve">alebo od schválenia podkladov, podľa toho, ktorá udalosť nastane neskôr, </w:t>
      </w:r>
      <w:r w:rsidRPr="007703EF">
        <w:t xml:space="preserve">oznámi </w:t>
      </w:r>
      <w:r w:rsidR="007D4C8A" w:rsidRPr="007703EF">
        <w:t>O</w:t>
      </w:r>
      <w:r w:rsidRPr="007703EF">
        <w:t xml:space="preserve">bjednávateľovi pripravenosť skúšobných </w:t>
      </w:r>
      <w:proofErr w:type="spellStart"/>
      <w:r w:rsidRPr="007703EF">
        <w:t>odrazkov</w:t>
      </w:r>
      <w:proofErr w:type="spellEnd"/>
      <w:r w:rsidRPr="007703EF">
        <w:t xml:space="preserve"> všetkých nominálnych hodnôt euromincí, ktoré môže predložiť na stretnutí medzi </w:t>
      </w:r>
      <w:r w:rsidR="007D4C8A" w:rsidRPr="007703EF">
        <w:t>Z</w:t>
      </w:r>
      <w:r w:rsidRPr="007703EF">
        <w:t xml:space="preserve">mluvnými stranami aj za účasti autora výtvarného návrhu euromince podľa bodu 7.10 tohto článku zmluvy alebo ich doručí </w:t>
      </w:r>
      <w:r w:rsidR="007D4C8A" w:rsidRPr="007703EF">
        <w:t>O</w:t>
      </w:r>
      <w:r w:rsidRPr="007703EF">
        <w:t>bjednávateľovi podľa bodu 7.11 tohto článku zmluvy.</w:t>
      </w:r>
    </w:p>
    <w:p w14:paraId="598614B5" w14:textId="635916C5" w:rsidR="004F7472" w:rsidRDefault="004F7472" w:rsidP="004F7472">
      <w:pPr>
        <w:spacing w:after="60"/>
        <w:jc w:val="both"/>
      </w:pPr>
      <w:r w:rsidRPr="00FB13F7">
        <w:rPr>
          <w:b/>
          <w:bCs/>
        </w:rPr>
        <w:t>7.10</w:t>
      </w:r>
      <w:r>
        <w:t xml:space="preserve"> Objednávateľ do </w:t>
      </w:r>
      <w:r w:rsidR="00150E7C">
        <w:t>5 pracovných dní</w:t>
      </w:r>
      <w:r>
        <w:t xml:space="preserve"> od oznámenia </w:t>
      </w:r>
      <w:r w:rsidR="00E3376E">
        <w:t>Koncesionára</w:t>
      </w:r>
      <w:r>
        <w:t xml:space="preserve"> o pripravenosti skúšobných </w:t>
      </w:r>
      <w:proofErr w:type="spellStart"/>
      <w:r>
        <w:t>odrazkov</w:t>
      </w:r>
      <w:proofErr w:type="spellEnd"/>
      <w:r>
        <w:t xml:space="preserve"> podľa bodu 7.9 tohto článku zmluvy iniciuje vykonanie autorskej skúšky, pri ktorej je </w:t>
      </w:r>
      <w:r w:rsidR="003E0AA2">
        <w:t>Koncesionár</w:t>
      </w:r>
      <w:r>
        <w:t xml:space="preserve"> povinný mu poskytnúť potrebnú súčinnosť. Objednávateľ môže za týmto účelom zvolať stretnutie, ktoré sa uskutoční v závislosti od jeho možností, ako aj možností autora a Koncesionára buď v priestoroch Objednávateľa, alebo Koncesionára, prípadne na inom vhodnom mieste. Na tomto stretnutí predloží Koncesionár Objednávateľovi a autorovi výtvarného návrhu dva kusy skúšobných </w:t>
      </w:r>
      <w:proofErr w:type="spellStart"/>
      <w:r>
        <w:t>odrazkov</w:t>
      </w:r>
      <w:proofErr w:type="spellEnd"/>
      <w:r>
        <w:t xml:space="preserve"> euromincí (autorská skúška) každej nominálnej hodnoty. Pri predkladaní skúšobných </w:t>
      </w:r>
      <w:proofErr w:type="spellStart"/>
      <w:r>
        <w:t>odrazkov</w:t>
      </w:r>
      <w:proofErr w:type="spellEnd"/>
      <w:r>
        <w:t xml:space="preserve"> euromincí na posúdenie v rámci tzv. autorskej skúšky musí byť predložený aj originál modelu.</w:t>
      </w:r>
    </w:p>
    <w:p w14:paraId="07D55A98" w14:textId="6BCB5CF4" w:rsidR="004F7472" w:rsidRDefault="004F7472" w:rsidP="004F7472">
      <w:pPr>
        <w:spacing w:after="60"/>
        <w:jc w:val="both"/>
      </w:pPr>
      <w:r w:rsidRPr="00FB13F7">
        <w:rPr>
          <w:b/>
          <w:bCs/>
        </w:rPr>
        <w:t>7.11</w:t>
      </w:r>
      <w:r>
        <w:t xml:space="preserve"> V prípade, ak Objednávateľ nezvolá stretnutie medzi zmluvnými stranami za účelom autorskej skúšky podľa bodu 7.10 tohto článku zmluvy, oznámi bezodkladne najneskôr však v lehote </w:t>
      </w:r>
      <w:r w:rsidR="00150E7C">
        <w:t>5 pracovných dní</w:t>
      </w:r>
      <w:r>
        <w:t xml:space="preserve"> od doručenia oznámenia podľa bodu 7.9 tohto článku zmluvy túto skutočnosť Koncesionárovi. Koncesionár v takom prípade doručí </w:t>
      </w:r>
      <w:r w:rsidR="00E3376E">
        <w:t>O</w:t>
      </w:r>
      <w:r>
        <w:t xml:space="preserve">bjednávateľovi skúšobné odrazky autorskej skúšky do sídla Objednávateľa najneskôr do 5 pracovných dní od oznámenia podľa predchádzajúcej vety. Objednávateľ posúdi predložené skúšobné odrazky do 7 pracovných dní. V prípade, že autor výtvarného návrhu euromince prejaví záujem pozrieť si a prekonzultovať kvalitatívne a celkové vyhotovenie skúšobných </w:t>
      </w:r>
      <w:proofErr w:type="spellStart"/>
      <w:r>
        <w:t>odrazkov</w:t>
      </w:r>
      <w:proofErr w:type="spellEnd"/>
      <w:r>
        <w:t xml:space="preserve"> so zástupcom Koncesionára v jeho sídle, Koncesionár je povinný tejto požiadavke vyhovieť.</w:t>
      </w:r>
    </w:p>
    <w:p w14:paraId="1F012FD8" w14:textId="02E13E11" w:rsidR="004F7472" w:rsidRDefault="00F302FF" w:rsidP="004F7472">
      <w:pPr>
        <w:spacing w:after="60"/>
        <w:jc w:val="both"/>
      </w:pPr>
      <w:r w:rsidRPr="00FB13F7">
        <w:rPr>
          <w:b/>
          <w:bCs/>
        </w:rPr>
        <w:t>7.12</w:t>
      </w:r>
      <w:r>
        <w:t xml:space="preserve"> </w:t>
      </w:r>
      <w:r w:rsidR="004F7472">
        <w:t>Po autorskej skúške bude vyhotovený záznam, v ktorom sa autor výtvarného návrhu eurom</w:t>
      </w:r>
      <w:r w:rsidR="004F7472" w:rsidRPr="00B265D1">
        <w:t xml:space="preserve">ince spolu s </w:t>
      </w:r>
      <w:r w:rsidRPr="00B265D1">
        <w:t>O</w:t>
      </w:r>
      <w:r w:rsidR="004F7472" w:rsidRPr="00B265D1">
        <w:t xml:space="preserve">bjednávateľom vyjadrí ku kvalite a celkovému prevedeniu predložených skúšobných </w:t>
      </w:r>
      <w:proofErr w:type="spellStart"/>
      <w:r w:rsidR="004F7472" w:rsidRPr="00B265D1">
        <w:t>odrazkov</w:t>
      </w:r>
      <w:proofErr w:type="spellEnd"/>
      <w:r w:rsidR="004F7472" w:rsidRPr="00B265D1">
        <w:t xml:space="preserve"> s prípadnými pripomienkami, ktoré budú zohľadnené pri predložení ďalších skúšobných </w:t>
      </w:r>
      <w:proofErr w:type="spellStart"/>
      <w:r w:rsidR="004F7472" w:rsidRPr="00B265D1">
        <w:t>odrazkov</w:t>
      </w:r>
      <w:proofErr w:type="spellEnd"/>
      <w:r w:rsidR="004F7472" w:rsidRPr="00B265D1">
        <w:t xml:space="preserve">. </w:t>
      </w:r>
      <w:r w:rsidR="004F7472" w:rsidRPr="00702EC2">
        <w:t xml:space="preserve">Objednávateľ si v danom prípade ponechá jeden skúšobný </w:t>
      </w:r>
      <w:proofErr w:type="spellStart"/>
      <w:r w:rsidR="004F7472" w:rsidRPr="00702EC2">
        <w:t>odrazok</w:t>
      </w:r>
      <w:proofErr w:type="spellEnd"/>
      <w:r w:rsidRPr="00702EC2">
        <w:t xml:space="preserve"> z každej nominálnej hodnoty</w:t>
      </w:r>
      <w:r w:rsidR="004F7472" w:rsidRPr="00702EC2">
        <w:t xml:space="preserve"> a druhý bude vrátený </w:t>
      </w:r>
      <w:r w:rsidR="00E3376E" w:rsidRPr="00702EC2">
        <w:t>Koncesionárovi</w:t>
      </w:r>
      <w:r w:rsidR="004F7472" w:rsidRPr="00702EC2">
        <w:t>.</w:t>
      </w:r>
      <w:r w:rsidR="004F7472" w:rsidRPr="00B265D1">
        <w:t xml:space="preserve"> O odovzdaní a prevzatí skúšobného odrazku euromince z autorskej skúšky bude vyhotovený  preberací protokol, ktorý podpíšu poverení zástupcovia oboch zmluvných strán. Pre </w:t>
      </w:r>
      <w:r w:rsidRPr="00B265D1">
        <w:t>Koncesion</w:t>
      </w:r>
      <w:r>
        <w:t>ára</w:t>
      </w:r>
      <w:r w:rsidR="004F7472">
        <w:t xml:space="preserve"> sú pripomienky a výhrady autora, ktoré odsúhlasil </w:t>
      </w:r>
      <w:r>
        <w:t>O</w:t>
      </w:r>
      <w:r w:rsidR="004F7472">
        <w:t xml:space="preserve">bjednávateľ, ako aj pripomienky a výhrady samotného </w:t>
      </w:r>
      <w:r>
        <w:t>O</w:t>
      </w:r>
      <w:r w:rsidR="004F7472">
        <w:t xml:space="preserve">bjednávateľa záväzné a nemôže sa od nich odchýliť bez súhlasu </w:t>
      </w:r>
      <w:r>
        <w:t>O</w:t>
      </w:r>
      <w:r w:rsidR="004F7472">
        <w:t>bjednávateľa.</w:t>
      </w:r>
    </w:p>
    <w:p w14:paraId="15595399" w14:textId="1616C069" w:rsidR="004F7472" w:rsidRDefault="00F302FF" w:rsidP="00F302FF">
      <w:pPr>
        <w:spacing w:after="60"/>
        <w:jc w:val="both"/>
      </w:pPr>
      <w:r w:rsidRPr="00FB13F7">
        <w:rPr>
          <w:b/>
          <w:bCs/>
        </w:rPr>
        <w:t>7.1</w:t>
      </w:r>
      <w:r w:rsidR="00E3376E" w:rsidRPr="00FB13F7">
        <w:rPr>
          <w:b/>
          <w:bCs/>
        </w:rPr>
        <w:t>3</w:t>
      </w:r>
      <w:r>
        <w:t xml:space="preserve"> </w:t>
      </w:r>
      <w:r w:rsidR="004F7472">
        <w:t>P</w:t>
      </w:r>
      <w:r>
        <w:t xml:space="preserve">o kladnom stanovisku zachytenom v zázname o autorskej skúške alebo inom vyjadrení Objednávateľa, ak bolo také potrebné a po odstránení všetkých nedostatkov môže začať Koncesionár raziť euromince. </w:t>
      </w:r>
    </w:p>
    <w:p w14:paraId="620DC79B" w14:textId="73B9F13A" w:rsidR="004F7472" w:rsidRDefault="00F302FF" w:rsidP="004F7472">
      <w:pPr>
        <w:spacing w:after="60"/>
        <w:jc w:val="both"/>
      </w:pPr>
      <w:r w:rsidRPr="00FB13F7">
        <w:rPr>
          <w:b/>
          <w:bCs/>
        </w:rPr>
        <w:t>7.1</w:t>
      </w:r>
      <w:r w:rsidR="00E3376E" w:rsidRPr="00FB13F7">
        <w:rPr>
          <w:b/>
          <w:bCs/>
        </w:rPr>
        <w:t>4</w:t>
      </w:r>
      <w:r>
        <w:t xml:space="preserve"> </w:t>
      </w:r>
      <w:r w:rsidR="004F7472">
        <w:t>Náklady na výrobu a označenie schválených vzorov euromincí</w:t>
      </w:r>
      <w:r>
        <w:t xml:space="preserve"> </w:t>
      </w:r>
      <w:r w:rsidR="004F7472">
        <w:t>s</w:t>
      </w:r>
      <w:r>
        <w:t>i Koncesionár uplatňuje vo Fixn</w:t>
      </w:r>
      <w:r w:rsidR="00E3376E">
        <w:t>ej prémi</w:t>
      </w:r>
      <w:r w:rsidR="003E0AA2">
        <w:t>i</w:t>
      </w:r>
      <w:r>
        <w:t>.</w:t>
      </w:r>
      <w:r w:rsidR="004F7472">
        <w:t xml:space="preserve"> V prípade, že predložené skúšobné odrazky euromincí nebudú schválené, resp. bude potrebné vykonať určité úpravy podľa pripomienok </w:t>
      </w:r>
      <w:r w:rsidR="00E3376E">
        <w:t>O</w:t>
      </w:r>
      <w:r w:rsidR="004F7472">
        <w:t xml:space="preserve">bjednávateľa, odovzdá </w:t>
      </w:r>
      <w:r w:rsidR="00E3376E">
        <w:t>Koncesionár</w:t>
      </w:r>
      <w:r w:rsidR="004F7472">
        <w:t xml:space="preserve"> novoupravené skúšobné odrazky euromincí na odsúhlasenie. </w:t>
      </w:r>
    </w:p>
    <w:p w14:paraId="32967376" w14:textId="5CA145C5" w:rsidR="00F302FF" w:rsidRDefault="00F302FF" w:rsidP="004F7472">
      <w:pPr>
        <w:spacing w:after="60"/>
        <w:jc w:val="both"/>
      </w:pPr>
      <w:r w:rsidRPr="00FB13F7">
        <w:rPr>
          <w:b/>
          <w:bCs/>
        </w:rPr>
        <w:t>7.1</w:t>
      </w:r>
      <w:r w:rsidR="00E3376E" w:rsidRPr="00FB13F7">
        <w:rPr>
          <w:b/>
          <w:bCs/>
        </w:rPr>
        <w:t>5</w:t>
      </w:r>
      <w:r>
        <w:t xml:space="preserve"> Koncesionár</w:t>
      </w:r>
      <w:r w:rsidR="004F7472">
        <w:t xml:space="preserve"> </w:t>
      </w:r>
      <w:r w:rsidR="00AB5212">
        <w:t>najneskôr pri preberaní euromincí do úschovy Objednávateľom predloží</w:t>
      </w:r>
      <w:r w:rsidR="004F7472">
        <w:t xml:space="preserve"> protokol o vykonaných meraniach, z ktorého vyplýva priemerná hmotnosť (povolená odchýlka </w:t>
      </w:r>
      <w:r w:rsidR="007A542C">
        <w:br/>
      </w:r>
      <w:r w:rsidR="004F7472">
        <w:t>+ 0,</w:t>
      </w:r>
      <w:r w:rsidR="00AB5212">
        <w:t>2</w:t>
      </w:r>
      <w:r w:rsidR="004F7472">
        <w:t xml:space="preserve"> g) a priemer euromincí (povolená odchýlka ± 0,1 mm), pričom </w:t>
      </w:r>
      <w:r w:rsidR="00E3376E">
        <w:t>Koncesionár</w:t>
      </w:r>
      <w:r w:rsidR="004F7472">
        <w:t xml:space="preserve"> musí vykonať merania minimálne na počte 50 ks euromincí.</w:t>
      </w:r>
    </w:p>
    <w:p w14:paraId="24246634" w14:textId="3828144B" w:rsidR="00F302FF" w:rsidRDefault="00F302FF" w:rsidP="004F7472">
      <w:pPr>
        <w:spacing w:after="60"/>
        <w:jc w:val="both"/>
      </w:pPr>
      <w:r w:rsidRPr="00FB13F7">
        <w:rPr>
          <w:b/>
          <w:bCs/>
        </w:rPr>
        <w:t>7.1</w:t>
      </w:r>
      <w:r w:rsidR="00E3376E" w:rsidRPr="00FB13F7">
        <w:rPr>
          <w:b/>
          <w:bCs/>
        </w:rPr>
        <w:t>6</w:t>
      </w:r>
      <w:r>
        <w:t xml:space="preserve"> </w:t>
      </w:r>
      <w:r w:rsidRPr="00F302FF">
        <w:t xml:space="preserve">Pred </w:t>
      </w:r>
      <w:r>
        <w:t>uvoľnením</w:t>
      </w:r>
      <w:r w:rsidRPr="00F302FF">
        <w:t xml:space="preserve"> euromincí </w:t>
      </w:r>
      <w:r>
        <w:t xml:space="preserve">do predaja </w:t>
      </w:r>
      <w:r w:rsidRPr="00F302FF">
        <w:t xml:space="preserve">musí </w:t>
      </w:r>
      <w:r>
        <w:t>Koncesionár</w:t>
      </w:r>
      <w:r w:rsidRPr="00F302FF">
        <w:t xml:space="preserve"> zabezpečiť na vlastné náklady vykonanie skúšky rýdzosti drahých kovov na </w:t>
      </w:r>
      <w:r w:rsidR="00E3376E">
        <w:t>O</w:t>
      </w:r>
      <w:r w:rsidRPr="00F302FF">
        <w:t xml:space="preserve">bjednávateľom vybraných eurominciach v zmysle zákona č. 94/2013 Z. z. o </w:t>
      </w:r>
      <w:proofErr w:type="spellStart"/>
      <w:r w:rsidRPr="00F302FF">
        <w:t>puncovníctve</w:t>
      </w:r>
      <w:proofErr w:type="spellEnd"/>
      <w:r w:rsidRPr="00F302FF">
        <w:t xml:space="preserve"> a skúšaní drahých kovov (puncový zákon) a o zmene niektorých zákonov v znení neskorších predpisov. Predloženie dokladu o vykonaní skúšky </w:t>
      </w:r>
      <w:r w:rsidRPr="00F302FF">
        <w:lastRenderedPageBreak/>
        <w:t xml:space="preserve">rýdzosti, potvrdzujúceho dodržanie rýdzosti podľa zadanej špecifikácie, je podmienkou </w:t>
      </w:r>
      <w:r>
        <w:t xml:space="preserve">pre uvoľnenie produktov </w:t>
      </w:r>
      <w:r w:rsidR="00150E7C">
        <w:t xml:space="preserve">do </w:t>
      </w:r>
      <w:r>
        <w:t xml:space="preserve">predaja. </w:t>
      </w:r>
      <w:r w:rsidR="00D50A6E">
        <w:t>Potvrdenie predkladá Koncesionár vždy pri zmene dodávateľa drahého kovu, resp. dodávateľa platničiek a takisto 1 x ročne, vždy po výročí uzavretia zmluvy a  pred uvoľnením prvých produktov do predaja po výročí zmluvy.</w:t>
      </w:r>
    </w:p>
    <w:p w14:paraId="285045D9" w14:textId="6F8D8D31" w:rsidR="00F302FF" w:rsidRDefault="00F302FF" w:rsidP="004F7472">
      <w:pPr>
        <w:spacing w:after="60"/>
        <w:jc w:val="both"/>
      </w:pPr>
      <w:r w:rsidRPr="00FB13F7">
        <w:rPr>
          <w:b/>
          <w:bCs/>
        </w:rPr>
        <w:t>7.1</w:t>
      </w:r>
      <w:r w:rsidR="00E92F46" w:rsidRPr="00FB13F7">
        <w:rPr>
          <w:b/>
          <w:bCs/>
        </w:rPr>
        <w:t>7</w:t>
      </w:r>
      <w:r>
        <w:t xml:space="preserve"> Autorská skúška sa vyžaduje </w:t>
      </w:r>
      <w:r w:rsidR="00681339">
        <w:t>pri prvej razbe podľa tejto zmluvy a následne iba pri nových strieborných eurominciach s osobitným vyhotovením.</w:t>
      </w:r>
    </w:p>
    <w:p w14:paraId="552F8DBA" w14:textId="3F683030" w:rsidR="004F7472" w:rsidRDefault="00F302FF">
      <w:pPr>
        <w:spacing w:after="60"/>
        <w:jc w:val="both"/>
      </w:pPr>
      <w:r w:rsidRPr="00B66B8E">
        <w:rPr>
          <w:b/>
          <w:bCs/>
        </w:rPr>
        <w:t>7.1</w:t>
      </w:r>
      <w:r w:rsidR="00E92F46" w:rsidRPr="00B66B8E">
        <w:rPr>
          <w:b/>
          <w:bCs/>
        </w:rPr>
        <w:t>8</w:t>
      </w:r>
      <w:r w:rsidRPr="00B66B8E">
        <w:rPr>
          <w:b/>
          <w:bCs/>
        </w:rPr>
        <w:t xml:space="preserve"> </w:t>
      </w:r>
      <w:r w:rsidRPr="00B66B8E">
        <w:t>V prípade zmeny Ročníka razby na eurominciach nie je potrebné vykonať autorskú skúšku. V takom prípade Koncesionár zašle na posúdenie jednu euromincu z každého vyhotovenia Objednávateľov</w:t>
      </w:r>
      <w:r w:rsidR="003E0AA2" w:rsidRPr="00B66B8E">
        <w:t>i</w:t>
      </w:r>
      <w:r w:rsidRPr="00B66B8E">
        <w:t>, ktorý posúdi tieto euromince d</w:t>
      </w:r>
      <w:r w:rsidR="00E92F46" w:rsidRPr="00B66B8E">
        <w:t>o</w:t>
      </w:r>
      <w:r w:rsidRPr="00B66B8E">
        <w:t xml:space="preserve"> 5 pracovných dní</w:t>
      </w:r>
      <w:r w:rsidR="00E92F46" w:rsidRPr="00B66B8E">
        <w:t xml:space="preserve"> od doručenia predmetných euromincí</w:t>
      </w:r>
      <w:r w:rsidRPr="00B66B8E">
        <w:t xml:space="preserve">. V prípade neschválenia </w:t>
      </w:r>
      <w:r w:rsidR="00681339" w:rsidRPr="00B66B8E">
        <w:t>predložených euromincí sú Koncesionárovi vrát</w:t>
      </w:r>
      <w:r w:rsidR="00E92F46" w:rsidRPr="00B66B8E">
        <w:t>ené</w:t>
      </w:r>
      <w:r w:rsidR="00681339" w:rsidRPr="00B66B8E">
        <w:t xml:space="preserve"> všetky euromince s popisom výhrad. Po ich odstránení Koncesionár opätovne zašle odrazky na posúdenie. Objednávateľ si ponecháva schválený </w:t>
      </w:r>
      <w:proofErr w:type="spellStart"/>
      <w:r w:rsidR="00681339" w:rsidRPr="00B66B8E">
        <w:t>odrazok</w:t>
      </w:r>
      <w:proofErr w:type="spellEnd"/>
      <w:r w:rsidR="00681339" w:rsidRPr="00B66B8E">
        <w:t xml:space="preserve">. Náklady na výrobu a označenie schválených </w:t>
      </w:r>
      <w:proofErr w:type="spellStart"/>
      <w:r w:rsidR="00D50A6E" w:rsidRPr="00B66B8E">
        <w:t>odrazkov</w:t>
      </w:r>
      <w:proofErr w:type="spellEnd"/>
      <w:r w:rsidR="00D50A6E" w:rsidRPr="00B66B8E">
        <w:t xml:space="preserve"> euromincí</w:t>
      </w:r>
      <w:r w:rsidR="00681339" w:rsidRPr="00B66B8E">
        <w:t xml:space="preserve"> si Koncesionár uplatňuje vo Fixn</w:t>
      </w:r>
      <w:r w:rsidR="00755EFF" w:rsidRPr="00B66B8E">
        <w:t>ej</w:t>
      </w:r>
      <w:r w:rsidR="00681339" w:rsidRPr="00B66B8E">
        <w:t xml:space="preserve"> </w:t>
      </w:r>
      <w:r w:rsidR="00755EFF" w:rsidRPr="00B66B8E">
        <w:t>prémi</w:t>
      </w:r>
      <w:r w:rsidR="003E0AA2" w:rsidRPr="00B66B8E">
        <w:t>i</w:t>
      </w:r>
      <w:r w:rsidR="00681339" w:rsidRPr="00B66B8E">
        <w:t>.</w:t>
      </w:r>
    </w:p>
    <w:p w14:paraId="231C5349" w14:textId="77777777" w:rsidR="00DE000E" w:rsidRDefault="00DE000E" w:rsidP="00D92AAF">
      <w:pPr>
        <w:pStyle w:val="Heading6"/>
        <w:keepNext/>
        <w:numPr>
          <w:ilvl w:val="0"/>
          <w:numId w:val="0"/>
        </w:numPr>
        <w:spacing w:after="0"/>
        <w:ind w:left="3600" w:hanging="3884"/>
        <w:jc w:val="center"/>
        <w:rPr>
          <w:b/>
          <w:bCs/>
          <w:caps/>
          <w:szCs w:val="22"/>
        </w:rPr>
      </w:pPr>
    </w:p>
    <w:p w14:paraId="0F43519D" w14:textId="490F41C7" w:rsidR="00D92AAF" w:rsidRPr="00FA1DA5" w:rsidRDefault="00D92AAF" w:rsidP="00D92AAF">
      <w:pPr>
        <w:pStyle w:val="Heading6"/>
        <w:keepNext/>
        <w:numPr>
          <w:ilvl w:val="0"/>
          <w:numId w:val="0"/>
        </w:numPr>
        <w:spacing w:after="0"/>
        <w:ind w:left="3600" w:hanging="3884"/>
        <w:jc w:val="center"/>
        <w:rPr>
          <w:b/>
          <w:bCs/>
          <w:caps/>
          <w:szCs w:val="22"/>
        </w:rPr>
      </w:pPr>
      <w:r w:rsidRPr="00FA1DA5">
        <w:rPr>
          <w:b/>
          <w:bCs/>
          <w:caps/>
          <w:szCs w:val="22"/>
        </w:rPr>
        <w:t xml:space="preserve">Článok </w:t>
      </w:r>
      <w:r w:rsidR="00E36395">
        <w:rPr>
          <w:b/>
          <w:bCs/>
          <w:caps/>
          <w:szCs w:val="22"/>
        </w:rPr>
        <w:t>8</w:t>
      </w:r>
    </w:p>
    <w:p w14:paraId="249EB24D" w14:textId="77777777" w:rsidR="00D92AAF" w:rsidRPr="00B265D1" w:rsidRDefault="00D92AAF" w:rsidP="00D92AAF">
      <w:pPr>
        <w:pStyle w:val="Heading6"/>
        <w:keepNext/>
        <w:numPr>
          <w:ilvl w:val="0"/>
          <w:numId w:val="0"/>
        </w:numPr>
        <w:spacing w:after="240"/>
        <w:ind w:left="3600" w:hanging="3884"/>
        <w:jc w:val="center"/>
        <w:rPr>
          <w:b/>
          <w:bCs/>
          <w:szCs w:val="22"/>
        </w:rPr>
      </w:pPr>
      <w:r w:rsidRPr="00B265D1">
        <w:rPr>
          <w:b/>
        </w:rPr>
        <w:t>KONTROLA KVALITY, FORMÁLNE PREVZATIE, UVOĽŇOVANIE DO PREDAJA A REKLAMÁCIE</w:t>
      </w:r>
    </w:p>
    <w:p w14:paraId="772B0BA3" w14:textId="77777777" w:rsidR="005B52BB" w:rsidRPr="00B265D1" w:rsidRDefault="00F65F31" w:rsidP="004B111C">
      <w:pPr>
        <w:spacing w:after="120"/>
        <w:jc w:val="both"/>
      </w:pPr>
      <w:r w:rsidRPr="00702EC2">
        <w:rPr>
          <w:b/>
          <w:bCs/>
        </w:rPr>
        <w:t>8.1</w:t>
      </w:r>
      <w:r w:rsidRPr="00702EC2">
        <w:t xml:space="preserve"> Koncesionár je povinný zaviesť, udržiavať a na požiadanie preukázať interný systém kontroly kvality primeraný povahe predmetu tejto zmluvy. Tento systém musí pokrývať najmä kontrolu hmotnosti, rýdzosti, rozmerov, vzhľadu, hrany, stavu povrchu, prítomnosti oxidácie a integrity základného balenia.</w:t>
      </w:r>
    </w:p>
    <w:p w14:paraId="496A59FC" w14:textId="50F2C0BF" w:rsidR="005B52BB" w:rsidRPr="00B265D1" w:rsidRDefault="00F65F31" w:rsidP="004B111C">
      <w:pPr>
        <w:spacing w:after="120"/>
        <w:jc w:val="both"/>
      </w:pPr>
      <w:r w:rsidRPr="00B265D1">
        <w:rPr>
          <w:b/>
          <w:bCs/>
        </w:rPr>
        <w:t>8.2</w:t>
      </w:r>
      <w:r w:rsidRPr="00B265D1">
        <w:t xml:space="preserve"> </w:t>
      </w:r>
      <w:r w:rsidR="003A0E1A" w:rsidRPr="00B265D1">
        <w:t>V každom Oznámení o</w:t>
      </w:r>
      <w:r w:rsidR="005B45BA" w:rsidRPr="00B265D1">
        <w:t> </w:t>
      </w:r>
      <w:r w:rsidR="003A0E1A" w:rsidRPr="00B265D1">
        <w:t>výrobe</w:t>
      </w:r>
      <w:r w:rsidR="005B45BA" w:rsidRPr="00B265D1">
        <w:t xml:space="preserve"> </w:t>
      </w:r>
      <w:r w:rsidR="003A0E1A" w:rsidRPr="00B265D1">
        <w:t xml:space="preserve">Koncesionár </w:t>
      </w:r>
      <w:r w:rsidR="005B45BA" w:rsidRPr="00B265D1">
        <w:t>uvádza</w:t>
      </w:r>
      <w:r w:rsidRPr="00B265D1">
        <w:t xml:space="preserve"> najmenej identifikáciu produktu a ročníka, počet kusov, dátum razby, </w:t>
      </w:r>
      <w:r w:rsidRPr="00702EC2">
        <w:t>výsledky kontrol kvality</w:t>
      </w:r>
      <w:r w:rsidRPr="00B265D1">
        <w:t xml:space="preserve"> a údaje potrebné na výpočet </w:t>
      </w:r>
      <w:r w:rsidR="00B729ED" w:rsidRPr="00B265D1">
        <w:t>Nominálnej hodnoty</w:t>
      </w:r>
      <w:r w:rsidRPr="00B265D1">
        <w:t>.</w:t>
      </w:r>
    </w:p>
    <w:p w14:paraId="100AF66F" w14:textId="678C1956" w:rsidR="005B52BB" w:rsidRPr="00B265D1" w:rsidRDefault="00F65F31" w:rsidP="004B111C">
      <w:pPr>
        <w:spacing w:after="120"/>
        <w:jc w:val="both"/>
      </w:pPr>
      <w:r w:rsidRPr="00702EC2">
        <w:rPr>
          <w:b/>
          <w:bCs/>
        </w:rPr>
        <w:t>8.3</w:t>
      </w:r>
      <w:r w:rsidRPr="00702EC2">
        <w:t xml:space="preserve"> Na žiadosť Objednávateľa Koncesionár priloží k </w:t>
      </w:r>
      <w:r w:rsidR="003116B4" w:rsidRPr="00702EC2">
        <w:t>Oznámeniu o výrobe</w:t>
      </w:r>
      <w:r w:rsidRPr="00702EC2">
        <w:t xml:space="preserve"> aj certifikát skúšky, interný laboratórny protokol alebo protokol akreditovaného pracoviska preukazujúci splnenie požadovaných parametrov.</w:t>
      </w:r>
    </w:p>
    <w:p w14:paraId="617C9974" w14:textId="7A880CC5" w:rsidR="00B729ED" w:rsidRPr="00B265D1" w:rsidRDefault="00B729ED" w:rsidP="00B729ED">
      <w:pPr>
        <w:spacing w:after="120"/>
        <w:jc w:val="both"/>
      </w:pPr>
      <w:r w:rsidRPr="00B265D1">
        <w:rPr>
          <w:b/>
          <w:bCs/>
        </w:rPr>
        <w:t>8.4</w:t>
      </w:r>
      <w:r w:rsidRPr="00B265D1">
        <w:t xml:space="preserve"> Po prevzatí Oznámenia o výrobe podľa bodu 8.2 Objednávateľ vystaví faktúru na zaplatenie Nominálnej hodnoty podľa článku </w:t>
      </w:r>
      <w:r w:rsidR="00975AC4" w:rsidRPr="00B265D1">
        <w:t>15</w:t>
      </w:r>
      <w:r w:rsidRPr="00B265D1">
        <w:t>, ak táto ešte nebola uhradená</w:t>
      </w:r>
      <w:r w:rsidR="0007515F" w:rsidRPr="00B265D1">
        <w:t>.</w:t>
      </w:r>
      <w:r w:rsidRPr="00B265D1">
        <w:t xml:space="preserve"> </w:t>
      </w:r>
    </w:p>
    <w:p w14:paraId="0F9CCAA8" w14:textId="62E67F39" w:rsidR="005B52BB" w:rsidRDefault="00F65F31" w:rsidP="004B111C">
      <w:pPr>
        <w:spacing w:after="120"/>
        <w:jc w:val="both"/>
      </w:pPr>
      <w:r w:rsidRPr="00B265D1">
        <w:rPr>
          <w:b/>
          <w:bCs/>
        </w:rPr>
        <w:t>8.</w:t>
      </w:r>
      <w:r w:rsidR="00B729ED" w:rsidRPr="00B265D1">
        <w:rPr>
          <w:b/>
          <w:bCs/>
        </w:rPr>
        <w:t>5</w:t>
      </w:r>
      <w:r w:rsidRPr="00B265D1">
        <w:t xml:space="preserve"> </w:t>
      </w:r>
      <w:r w:rsidR="00B729ED" w:rsidRPr="00B265D1">
        <w:t>Po uhradení faktúry Koncesionárom</w:t>
      </w:r>
      <w:r w:rsidRPr="00B265D1">
        <w:t xml:space="preserve"> Objednávateľ</w:t>
      </w:r>
      <w:r w:rsidR="00B729ED" w:rsidRPr="00B265D1">
        <w:t xml:space="preserve"> najneskôr</w:t>
      </w:r>
      <w:r w:rsidRPr="00B265D1">
        <w:t xml:space="preserve"> do 5 pracovných dní vykoná u Koncesionára alebo na diaľku kontrolu podkladov o množstve</w:t>
      </w:r>
      <w:r>
        <w:t>, štruktúre a kvalite vyrazených Základných produktov, ak sa Zmluvné strany nedohodnú na inom termíne.</w:t>
      </w:r>
    </w:p>
    <w:p w14:paraId="0D1749B4" w14:textId="285E07CA" w:rsidR="005B52BB" w:rsidRDefault="00F65F31" w:rsidP="004B111C">
      <w:pPr>
        <w:spacing w:after="120"/>
        <w:jc w:val="both"/>
      </w:pPr>
      <w:r w:rsidRPr="00705844">
        <w:rPr>
          <w:b/>
          <w:bCs/>
        </w:rPr>
        <w:t>8.</w:t>
      </w:r>
      <w:r w:rsidR="00B729ED">
        <w:rPr>
          <w:b/>
          <w:bCs/>
        </w:rPr>
        <w:t>6</w:t>
      </w:r>
      <w:r>
        <w:t xml:space="preserve"> Ak kontrola podľa bodu 8.</w:t>
      </w:r>
      <w:r w:rsidR="00755EFF">
        <w:t>5</w:t>
      </w:r>
      <w:r>
        <w:t xml:space="preserve"> neodhalí nedostatok brániaci ďalšiemu postupu, Zmluvné strany vyhotovia protokol o formálnom prevzatí dotknutých kusov do</w:t>
      </w:r>
      <w:r w:rsidR="007D4923">
        <w:t xml:space="preserve"> emisnej</w:t>
      </w:r>
      <w:r>
        <w:t xml:space="preserve"> evidencie Objednávateľa. Formálne prevzatie neznamená fyzické prevzatie kusov Objednávateľom, ak Objednávateľ písomne neurčí inak.</w:t>
      </w:r>
    </w:p>
    <w:p w14:paraId="4C977473" w14:textId="34F5157E" w:rsidR="005B52BB" w:rsidRDefault="00F65F31" w:rsidP="004B111C">
      <w:pPr>
        <w:spacing w:after="120"/>
        <w:jc w:val="both"/>
      </w:pPr>
      <w:r w:rsidRPr="00705844">
        <w:rPr>
          <w:b/>
          <w:bCs/>
        </w:rPr>
        <w:t>8.7</w:t>
      </w:r>
      <w:r>
        <w:t xml:space="preserve"> </w:t>
      </w:r>
      <w:r w:rsidR="00B729ED">
        <w:t>Po postupe</w:t>
      </w:r>
      <w:r>
        <w:t xml:space="preserve"> podľa bodu 8.6 Objednávateľ formálne vydá dotknuté kusy zo svojej</w:t>
      </w:r>
      <w:r w:rsidR="007D4923">
        <w:t xml:space="preserve"> emisnej</w:t>
      </w:r>
      <w:r>
        <w:t xml:space="preserve"> evidencie Koncesionárovi protokolom o Uvoľnení do predaja. Až po tomto Uvoľnení do predaja môže Koncesionár dotknuté kusy predávať alebo expedovať zákazníkom.</w:t>
      </w:r>
    </w:p>
    <w:p w14:paraId="0584CD39" w14:textId="3946612F" w:rsidR="004B111C" w:rsidRDefault="00F65F31" w:rsidP="004B111C">
      <w:pPr>
        <w:spacing w:after="0"/>
        <w:jc w:val="both"/>
      </w:pPr>
      <w:r w:rsidRPr="00705844">
        <w:rPr>
          <w:b/>
          <w:bCs/>
        </w:rPr>
        <w:t>8.8</w:t>
      </w:r>
      <w:r>
        <w:t xml:space="preserve"> </w:t>
      </w:r>
      <w:r w:rsidR="00B729ED">
        <w:t>Produkty</w:t>
      </w:r>
      <w:r>
        <w:t xml:space="preserve"> možno uvoľniť do predaja len po tom, ako boli splnené všetky podmienky podľa tejto zmluvy, najmä: </w:t>
      </w:r>
    </w:p>
    <w:p w14:paraId="6DF3685B" w14:textId="77777777" w:rsidR="004B111C" w:rsidRDefault="00F65F31" w:rsidP="004B111C">
      <w:pPr>
        <w:spacing w:after="0"/>
        <w:ind w:left="708"/>
        <w:jc w:val="both"/>
      </w:pPr>
      <w:r w:rsidRPr="004B111C">
        <w:rPr>
          <w:b/>
          <w:bCs/>
        </w:rPr>
        <w:t>a)</w:t>
      </w:r>
      <w:r>
        <w:t xml:space="preserve"> Objednávateľovi boli doručené požadované výrobné a kontrolné podklady; </w:t>
      </w:r>
    </w:p>
    <w:p w14:paraId="0348CFA7" w14:textId="77777777" w:rsidR="004B111C" w:rsidRDefault="00F65F31" w:rsidP="004B111C">
      <w:pPr>
        <w:spacing w:after="0"/>
        <w:ind w:left="708"/>
        <w:jc w:val="both"/>
      </w:pPr>
      <w:r w:rsidRPr="004B111C">
        <w:rPr>
          <w:b/>
          <w:bCs/>
        </w:rPr>
        <w:t xml:space="preserve">b) </w:t>
      </w:r>
      <w:r>
        <w:t xml:space="preserve">Objednávateľ mal možnosť vykonať kontrolu; </w:t>
      </w:r>
    </w:p>
    <w:p w14:paraId="55B42962" w14:textId="6EB6D9AE" w:rsidR="004B111C" w:rsidRDefault="00F65F31" w:rsidP="004B111C">
      <w:pPr>
        <w:spacing w:after="0"/>
        <w:ind w:left="708"/>
        <w:jc w:val="both"/>
      </w:pPr>
      <w:r w:rsidRPr="004B111C">
        <w:rPr>
          <w:b/>
          <w:bCs/>
        </w:rPr>
        <w:t xml:space="preserve">c) </w:t>
      </w:r>
      <w:r>
        <w:t>Koncesionár uhradil príslušnú licenčnú odmenu</w:t>
      </w:r>
      <w:r w:rsidR="00CA5AB0">
        <w:t>, t. j. Poplatok za objem a Nominálnu hodnotu</w:t>
      </w:r>
      <w:r>
        <w:t xml:space="preserve">; </w:t>
      </w:r>
    </w:p>
    <w:p w14:paraId="387CD4E3" w14:textId="77777777" w:rsidR="009C6C24" w:rsidRDefault="00F65F31" w:rsidP="00FB13F7">
      <w:pPr>
        <w:spacing w:after="0"/>
        <w:ind w:left="708"/>
        <w:jc w:val="both"/>
      </w:pPr>
      <w:r w:rsidRPr="004B111C">
        <w:rPr>
          <w:b/>
          <w:bCs/>
        </w:rPr>
        <w:lastRenderedPageBreak/>
        <w:t>d)</w:t>
      </w:r>
      <w:r>
        <w:t xml:space="preserve"> neexistuje písomná výhrada Objednávateľa, ktorá by bránila uvedeniu </w:t>
      </w:r>
      <w:r w:rsidR="00B729ED">
        <w:t xml:space="preserve">produktov </w:t>
      </w:r>
      <w:r>
        <w:t>do predaja</w:t>
      </w:r>
      <w:r w:rsidR="009C6C24">
        <w:t>;</w:t>
      </w:r>
    </w:p>
    <w:p w14:paraId="69A4AC41" w14:textId="77777777" w:rsidR="005B52BB" w:rsidRDefault="00F65F31" w:rsidP="004B111C">
      <w:pPr>
        <w:spacing w:after="120"/>
        <w:jc w:val="both"/>
      </w:pPr>
      <w:r w:rsidRPr="00705844">
        <w:rPr>
          <w:b/>
          <w:bCs/>
        </w:rPr>
        <w:t>8.9</w:t>
      </w:r>
      <w:r>
        <w:t xml:space="preserve"> Objednávateľ je oprávnený vykonávať priebežné a následné kontroly kvality vrátane odberu vzoriek, testovacích nákupov a auditov procesov. Koncesionár je povinný poskytnúť Objednávateľovi alebo ním poverenej osobe primeranú súčinnosť.</w:t>
      </w:r>
    </w:p>
    <w:p w14:paraId="6D71165F" w14:textId="315D687A" w:rsidR="005B52BB" w:rsidRDefault="00F65F31" w:rsidP="004B111C">
      <w:pPr>
        <w:spacing w:after="120"/>
        <w:jc w:val="both"/>
      </w:pPr>
      <w:r w:rsidRPr="004B111C">
        <w:rPr>
          <w:b/>
          <w:bCs/>
        </w:rPr>
        <w:t>8.10</w:t>
      </w:r>
      <w:r>
        <w:t xml:space="preserve"> Ak sa zistí nesúlad s technickými parametrami alebo s požiadavkami kvality, Objednávateľ je oprávnený požadovať pozastavenie predaja </w:t>
      </w:r>
      <w:r w:rsidR="00B729ED">
        <w:t>produktov</w:t>
      </w:r>
      <w:r>
        <w:t>, nápravné opatrenia, výmenu nevyhovujúcich kusov, stiahnutie z trhu alebo ich zničenie. Všetky s tým súvisiace náklady znáša Koncesionár, ak nesúlad nespôsobil Objednávateľ porušením svojej výslovnej povinnosti.</w:t>
      </w:r>
    </w:p>
    <w:p w14:paraId="267435C5" w14:textId="77777777" w:rsidR="005B52BB" w:rsidRDefault="00F65F31" w:rsidP="004B111C">
      <w:pPr>
        <w:spacing w:after="120"/>
        <w:jc w:val="both"/>
      </w:pPr>
      <w:r w:rsidRPr="004B111C">
        <w:rPr>
          <w:b/>
          <w:bCs/>
        </w:rPr>
        <w:t>8.11</w:t>
      </w:r>
      <w:r>
        <w:t xml:space="preserve"> Koncesionár samostatne a na vlastné náklady vybavuje reklamácie a uplatnenia práv zo zodpovednosti za vady vo vzťahu ku svojim odberateľom a spotrebiteľom. O systémových vadách, zvýšenej chybovosti, podozrení na oxidáciu alebo o inom opakovanom nedostatku je povinný bezodkladne informovať Objednávateľa.</w:t>
      </w:r>
    </w:p>
    <w:p w14:paraId="49D454A5" w14:textId="19866D99" w:rsidR="00F02378" w:rsidRPr="00FA1DA5" w:rsidRDefault="00F02378" w:rsidP="00F02378">
      <w:pPr>
        <w:pStyle w:val="Heading6"/>
        <w:keepNext/>
        <w:numPr>
          <w:ilvl w:val="0"/>
          <w:numId w:val="0"/>
        </w:numPr>
        <w:spacing w:after="0"/>
        <w:ind w:left="3600" w:hanging="3884"/>
        <w:jc w:val="center"/>
        <w:rPr>
          <w:b/>
          <w:bCs/>
          <w:caps/>
          <w:szCs w:val="22"/>
        </w:rPr>
      </w:pPr>
      <w:r w:rsidRPr="00FA1DA5">
        <w:rPr>
          <w:b/>
          <w:bCs/>
          <w:caps/>
          <w:szCs w:val="22"/>
        </w:rPr>
        <w:t xml:space="preserve">Článok </w:t>
      </w:r>
      <w:r w:rsidR="00E36395">
        <w:rPr>
          <w:b/>
          <w:bCs/>
          <w:caps/>
          <w:szCs w:val="22"/>
        </w:rPr>
        <w:t>9</w:t>
      </w:r>
    </w:p>
    <w:p w14:paraId="71C015AE" w14:textId="77777777" w:rsidR="00F02378" w:rsidRPr="00FA1DA5" w:rsidRDefault="00F02378" w:rsidP="00F02378">
      <w:pPr>
        <w:pStyle w:val="Heading6"/>
        <w:keepNext/>
        <w:numPr>
          <w:ilvl w:val="0"/>
          <w:numId w:val="0"/>
        </w:numPr>
        <w:spacing w:after="240"/>
        <w:ind w:left="3600" w:hanging="3884"/>
        <w:jc w:val="center"/>
        <w:rPr>
          <w:b/>
          <w:bCs/>
          <w:szCs w:val="22"/>
        </w:rPr>
      </w:pPr>
      <w:r>
        <w:rPr>
          <w:b/>
          <w:bCs/>
          <w:szCs w:val="22"/>
        </w:rPr>
        <w:t>OBSTARÁVANIE DRAHÉHO KOVU, PÔVOD A SLEDOVATEĽNOSŤ</w:t>
      </w:r>
    </w:p>
    <w:p w14:paraId="710CA8F2" w14:textId="55273CE7" w:rsidR="00F02378" w:rsidRPr="00F02378" w:rsidRDefault="009F0F66" w:rsidP="00F02378">
      <w:pPr>
        <w:jc w:val="both"/>
      </w:pPr>
      <w:r>
        <w:rPr>
          <w:b/>
        </w:rPr>
        <w:t>9</w:t>
      </w:r>
      <w:r w:rsidR="00F02378" w:rsidRPr="00F02378">
        <w:rPr>
          <w:b/>
        </w:rPr>
        <w:t xml:space="preserve">.1 </w:t>
      </w:r>
      <w:r w:rsidR="00F02378" w:rsidRPr="00F02378">
        <w:t>Koncesionár obstaráva drahý kov na výrobu produktov samostatne a nesie všetky náklady, riziká a zodpovednosť spojenú s jeho nákupom, uskladnením, financovaním, zaistením ceny a použitím na výrobu.</w:t>
      </w:r>
    </w:p>
    <w:p w14:paraId="0DBA4C1F" w14:textId="00838CF3" w:rsidR="00F02378" w:rsidRPr="00F02378" w:rsidRDefault="009F0F66" w:rsidP="00F02378">
      <w:pPr>
        <w:jc w:val="both"/>
      </w:pPr>
      <w:r>
        <w:rPr>
          <w:b/>
        </w:rPr>
        <w:t>9</w:t>
      </w:r>
      <w:r w:rsidR="00F02378" w:rsidRPr="00F02378">
        <w:rPr>
          <w:b/>
        </w:rPr>
        <w:t xml:space="preserve">.2 </w:t>
      </w:r>
      <w:r w:rsidR="00F02378" w:rsidRPr="00F02378">
        <w:t>Koncesionár je povinný zabezpečiť, aby drahý kov a polotovary pochádzali z legálnych, overiteľných a obchodne obvyklých zdrojov, pri ktorých nehrozí porušenie sankčných</w:t>
      </w:r>
      <w:r w:rsidR="0048548C">
        <w:t xml:space="preserve"> (napr. sankčné zoznamy EÚ vo vzťahu k  právnickým a fyzickým osobám)</w:t>
      </w:r>
      <w:r w:rsidR="00F02378" w:rsidRPr="00F02378">
        <w:t xml:space="preserve">, colných, daňových, AML alebo iných záväzných pravidiel. Na žiadosť </w:t>
      </w:r>
      <w:r w:rsidR="00F02378">
        <w:t>Objednávateľa</w:t>
      </w:r>
      <w:r w:rsidR="00F02378" w:rsidRPr="00F02378">
        <w:t xml:space="preserve"> je povinný predložiť primerané potvrdenia o pôvode a kvalite kovu.</w:t>
      </w:r>
    </w:p>
    <w:p w14:paraId="07B1564E" w14:textId="69CDB9E4" w:rsidR="00F02378" w:rsidRPr="00F02378" w:rsidRDefault="009F0F66" w:rsidP="00F02378">
      <w:pPr>
        <w:jc w:val="both"/>
      </w:pPr>
      <w:r>
        <w:rPr>
          <w:b/>
        </w:rPr>
        <w:t>9</w:t>
      </w:r>
      <w:r w:rsidR="00F02378" w:rsidRPr="00F02378">
        <w:rPr>
          <w:b/>
        </w:rPr>
        <w:t>.</w:t>
      </w:r>
      <w:r w:rsidR="00975AC4">
        <w:rPr>
          <w:b/>
        </w:rPr>
        <w:t>3</w:t>
      </w:r>
      <w:r w:rsidR="00F02378" w:rsidRPr="00F02378">
        <w:rPr>
          <w:b/>
        </w:rPr>
        <w:t xml:space="preserve"> </w:t>
      </w:r>
      <w:r w:rsidR="00F02378" w:rsidRPr="00F02378">
        <w:t xml:space="preserve">V prípade, ak vznikne dôvodné podozrenie, že použitý kov alebo polotovar nespĺňa právne, kvalitatívne alebo </w:t>
      </w:r>
      <w:proofErr w:type="spellStart"/>
      <w:r w:rsidR="00F02378" w:rsidRPr="00F02378">
        <w:t>reputačné</w:t>
      </w:r>
      <w:proofErr w:type="spellEnd"/>
      <w:r w:rsidR="00F02378" w:rsidRPr="00F02378">
        <w:t xml:space="preserve"> štandardy primerané projektu </w:t>
      </w:r>
      <w:r w:rsidR="00F02378">
        <w:t>Objednávateľa</w:t>
      </w:r>
      <w:r w:rsidR="00F02378" w:rsidRPr="00F02378">
        <w:t xml:space="preserve">, Koncesionár bezodkladne pozastaví použitie dotknutého materiálu, oznámi vec </w:t>
      </w:r>
      <w:r w:rsidR="00F02378">
        <w:t>Objednávateľovi</w:t>
      </w:r>
      <w:r w:rsidR="00F02378" w:rsidRPr="00F02378">
        <w:t xml:space="preserve"> a navrhne nápravné opatrenia.</w:t>
      </w:r>
    </w:p>
    <w:p w14:paraId="39489214" w14:textId="77777777" w:rsidR="001C7FAB" w:rsidRDefault="001C7FAB" w:rsidP="00B379D9">
      <w:pPr>
        <w:tabs>
          <w:tab w:val="center" w:pos="2772"/>
          <w:tab w:val="right" w:pos="7308"/>
        </w:tabs>
        <w:spacing w:after="0" w:line="240" w:lineRule="auto"/>
        <w:jc w:val="both"/>
      </w:pPr>
    </w:p>
    <w:p w14:paraId="3018D565" w14:textId="5D585E35" w:rsidR="009F0F66" w:rsidRPr="00FA1DA5" w:rsidRDefault="009F0F66" w:rsidP="009F0F66">
      <w:pPr>
        <w:pStyle w:val="Heading6"/>
        <w:keepNext/>
        <w:numPr>
          <w:ilvl w:val="0"/>
          <w:numId w:val="0"/>
        </w:numPr>
        <w:spacing w:after="0"/>
        <w:ind w:left="3600" w:hanging="3884"/>
        <w:jc w:val="center"/>
        <w:rPr>
          <w:b/>
          <w:bCs/>
          <w:caps/>
          <w:szCs w:val="22"/>
        </w:rPr>
      </w:pPr>
      <w:r w:rsidRPr="00FA1DA5">
        <w:rPr>
          <w:b/>
          <w:bCs/>
          <w:caps/>
          <w:szCs w:val="22"/>
        </w:rPr>
        <w:t xml:space="preserve">Článok </w:t>
      </w:r>
      <w:r w:rsidR="00E36395">
        <w:rPr>
          <w:b/>
          <w:bCs/>
          <w:caps/>
          <w:szCs w:val="22"/>
        </w:rPr>
        <w:t>10</w:t>
      </w:r>
    </w:p>
    <w:p w14:paraId="43BF4C26" w14:textId="2222ED80" w:rsidR="009F0F66" w:rsidRPr="00FA1DA5" w:rsidRDefault="009F0F66" w:rsidP="004B111C">
      <w:pPr>
        <w:pStyle w:val="Heading6"/>
        <w:keepNext/>
        <w:numPr>
          <w:ilvl w:val="0"/>
          <w:numId w:val="0"/>
        </w:numPr>
        <w:spacing w:after="240"/>
        <w:ind w:left="3600" w:hanging="3884"/>
        <w:rPr>
          <w:b/>
          <w:bCs/>
          <w:szCs w:val="22"/>
        </w:rPr>
      </w:pPr>
      <w:r>
        <w:rPr>
          <w:b/>
        </w:rPr>
        <w:t xml:space="preserve">ZÁKLADNÉ BALENIE, </w:t>
      </w:r>
      <w:r w:rsidR="00236B0E">
        <w:rPr>
          <w:b/>
        </w:rPr>
        <w:t xml:space="preserve">ODLIŠNÉ </w:t>
      </w:r>
      <w:r>
        <w:rPr>
          <w:b/>
        </w:rPr>
        <w:t>OBCHODNÉ VYHOTOVENIA A OSOBITNÉ STRIEBORNÉ</w:t>
      </w:r>
      <w:r w:rsidR="004B111C">
        <w:rPr>
          <w:b/>
        </w:rPr>
        <w:t xml:space="preserve"> </w:t>
      </w:r>
      <w:r>
        <w:rPr>
          <w:b/>
        </w:rPr>
        <w:t>VYHOTOVENIA</w:t>
      </w:r>
    </w:p>
    <w:p w14:paraId="1CD91A16" w14:textId="21514751" w:rsidR="005B52BB" w:rsidRPr="00B265D1" w:rsidRDefault="00F65F31" w:rsidP="004B111C">
      <w:pPr>
        <w:spacing w:after="120"/>
        <w:jc w:val="both"/>
      </w:pPr>
      <w:r w:rsidRPr="004B111C">
        <w:rPr>
          <w:b/>
          <w:bCs/>
        </w:rPr>
        <w:t>10.1</w:t>
      </w:r>
      <w:r>
        <w:t xml:space="preserve"> Základný produkt musí byť vždy ponúkaný samostatne v základnom jednoduchom ochrannom balení určenom v Prílohe č. 1. Základné balenie je súčasťou Fixnej prémie a nesmie </w:t>
      </w:r>
      <w:r w:rsidRPr="00B265D1">
        <w:t>byť pri Základnom produkte spoplatnené samostatne.</w:t>
      </w:r>
    </w:p>
    <w:p w14:paraId="4FCA6E05" w14:textId="28A9F8C4" w:rsidR="005B52BB" w:rsidRDefault="00F65F31" w:rsidP="004B111C">
      <w:pPr>
        <w:spacing w:after="120"/>
        <w:jc w:val="both"/>
      </w:pPr>
      <w:r w:rsidRPr="00B265D1">
        <w:rPr>
          <w:b/>
          <w:bCs/>
        </w:rPr>
        <w:t>10.2</w:t>
      </w:r>
      <w:r w:rsidRPr="00B265D1">
        <w:t xml:space="preserve"> </w:t>
      </w:r>
      <w:r w:rsidRPr="00702EC2">
        <w:t>Agregované logistické balenie</w:t>
      </w:r>
      <w:r w:rsidRPr="00B265D1">
        <w:t xml:space="preserve"> používané pre veľkoobchod, </w:t>
      </w:r>
      <w:r w:rsidR="00236B0E" w:rsidRPr="00B265D1">
        <w:t>(</w:t>
      </w:r>
      <w:r w:rsidRPr="00B265D1">
        <w:t>transportné balenia</w:t>
      </w:r>
      <w:r w:rsidR="00236B0E" w:rsidRPr="00B265D1">
        <w:t>)</w:t>
      </w:r>
      <w:r w:rsidRPr="00B265D1">
        <w:t xml:space="preserve">, sa nepovažuje za </w:t>
      </w:r>
      <w:r w:rsidR="00236B0E" w:rsidRPr="00B265D1">
        <w:t xml:space="preserve">Odlišné </w:t>
      </w:r>
      <w:r w:rsidRPr="00B265D1">
        <w:t>obchodné vyhotovenie</w:t>
      </w:r>
      <w:r w:rsidR="00CE7121" w:rsidRPr="00B265D1">
        <w:t>.</w:t>
      </w:r>
    </w:p>
    <w:p w14:paraId="23EBA037" w14:textId="3EB36995" w:rsidR="005B52BB" w:rsidRDefault="00F65F31" w:rsidP="004B111C">
      <w:pPr>
        <w:spacing w:after="120"/>
        <w:jc w:val="both"/>
      </w:pPr>
      <w:r w:rsidRPr="004B111C">
        <w:rPr>
          <w:b/>
          <w:bCs/>
        </w:rPr>
        <w:t>10.3</w:t>
      </w:r>
      <w:r>
        <w:t xml:space="preserve"> Koncesionár môže počas trvania zmluvy predložiť Objednávateľovi návrh </w:t>
      </w:r>
      <w:r w:rsidR="00236B0E">
        <w:t xml:space="preserve">Odlišného </w:t>
      </w:r>
      <w:r>
        <w:t xml:space="preserve">obchodného vyhotovenia, najmä spoločného balenia viacerých emitovaných euromincí, drevenej kazety, viacnásobného boxu alebo obdobného obchodného balenia. Žiadosť musí obsahovať aspoň popis vyhotovenia, vizualizáciu, obchodné označenie, navrhovaný spôsob predaja a vyhlásenie, že sa nemení technická špecifikácia </w:t>
      </w:r>
      <w:r w:rsidR="009A2CFB">
        <w:t>euro</w:t>
      </w:r>
      <w:r>
        <w:t>mince</w:t>
      </w:r>
      <w:r w:rsidR="00265944">
        <w:t>.</w:t>
      </w:r>
    </w:p>
    <w:p w14:paraId="216E3520" w14:textId="77777777" w:rsidR="005B52BB" w:rsidRDefault="00F65F31" w:rsidP="004B111C">
      <w:pPr>
        <w:spacing w:after="120"/>
        <w:jc w:val="both"/>
      </w:pPr>
      <w:r w:rsidRPr="004B111C">
        <w:rPr>
          <w:b/>
          <w:bCs/>
        </w:rPr>
        <w:t>10.4</w:t>
      </w:r>
      <w:r>
        <w:t xml:space="preserve"> Objednávateľ sa k úplnej žiadosti podľa bodu 10.3 vyjadrí do 5 pracovných dní od jej doručenia, ak sa Zmluvné strany nedohodnú inak. Vyjadrenie Objednávateľa môže byť kladné, </w:t>
      </w:r>
      <w:r>
        <w:lastRenderedPageBreak/>
        <w:t>záporné alebo kladné s pripomienkami; záporné vyjadrenie a kladné vyjadrenie s pripomienkami musia obsahovať konkrétne odôvodnenie výhrad Objednávateľa.</w:t>
      </w:r>
    </w:p>
    <w:p w14:paraId="1BF8C99F" w14:textId="1292027D" w:rsidR="005B52BB" w:rsidRDefault="00F65F31" w:rsidP="004B111C">
      <w:pPr>
        <w:spacing w:after="120"/>
        <w:jc w:val="both"/>
      </w:pPr>
      <w:r w:rsidRPr="00D84EAE">
        <w:rPr>
          <w:b/>
          <w:bCs/>
        </w:rPr>
        <w:t>10.5</w:t>
      </w:r>
      <w:r w:rsidRPr="00D84EAE">
        <w:t xml:space="preserve"> Predajná cena schváleného </w:t>
      </w:r>
      <w:r w:rsidR="003E0AA2" w:rsidRPr="00D84EAE">
        <w:t xml:space="preserve">Odlišného </w:t>
      </w:r>
      <w:r w:rsidRPr="00D84EAE">
        <w:t xml:space="preserve">obchodného vyhotovenia nie je regulovaná maximálnou cenou Základného produktu, ak Koncesionár zároveň zabezpečí, že Základný produkt je </w:t>
      </w:r>
      <w:r w:rsidR="00F124D7" w:rsidRPr="00D84EAE">
        <w:t xml:space="preserve">Koncovému zákazníkovi </w:t>
      </w:r>
      <w:r w:rsidRPr="00D84EAE">
        <w:t>reálne dostupný samostatne v základnom balení a</w:t>
      </w:r>
      <w:r w:rsidR="0081177E" w:rsidRPr="00D84EAE">
        <w:t> </w:t>
      </w:r>
      <w:r w:rsidRPr="00D84EAE">
        <w:t xml:space="preserve">za </w:t>
      </w:r>
      <w:r w:rsidR="0081177E" w:rsidRPr="00D84EAE">
        <w:t xml:space="preserve">cenu nie vyššiu ako je </w:t>
      </w:r>
      <w:r w:rsidRPr="00D84EAE">
        <w:t>maximáln</w:t>
      </w:r>
      <w:r w:rsidR="0081177E" w:rsidRPr="00D84EAE">
        <w:t>a</w:t>
      </w:r>
      <w:r w:rsidRPr="00D84EAE">
        <w:t xml:space="preserve"> cen</w:t>
      </w:r>
      <w:r w:rsidR="0081177E" w:rsidRPr="00D84EAE">
        <w:t>a</w:t>
      </w:r>
      <w:r w:rsidRPr="00D84EAE">
        <w:t xml:space="preserve"> podľa tejto zmluvy.</w:t>
      </w:r>
    </w:p>
    <w:p w14:paraId="325B86B2" w14:textId="32B40C2D" w:rsidR="005B52BB" w:rsidRDefault="00F65F31" w:rsidP="004B111C">
      <w:pPr>
        <w:spacing w:after="120"/>
        <w:jc w:val="both"/>
      </w:pPr>
      <w:r w:rsidRPr="004B111C">
        <w:rPr>
          <w:b/>
          <w:bCs/>
        </w:rPr>
        <w:t>10.6</w:t>
      </w:r>
      <w:r>
        <w:t xml:space="preserve"> Koncesionár nesmie podmieňovať kúpu Základného produktu povinným zakúpením </w:t>
      </w:r>
      <w:r w:rsidR="00236B0E">
        <w:t xml:space="preserve">Odlišného </w:t>
      </w:r>
      <w:r>
        <w:t xml:space="preserve">obchodného vyhotovenia, certifikátu, sady, kazety alebo iného doplnku. Schválenie </w:t>
      </w:r>
      <w:r w:rsidR="00236B0E">
        <w:t xml:space="preserve">Odlišného </w:t>
      </w:r>
      <w:r>
        <w:t xml:space="preserve">obchodného vyhotovenia nemení technickú špecifikáciu Základného produktu ani nezakladá právo meniť samotnú </w:t>
      </w:r>
      <w:r w:rsidR="00236B0E">
        <w:t>euro</w:t>
      </w:r>
      <w:r>
        <w:t>mincu.</w:t>
      </w:r>
    </w:p>
    <w:p w14:paraId="7007AA0E" w14:textId="69374C5C" w:rsidR="00AA152C" w:rsidRDefault="00AA152C" w:rsidP="00AA152C">
      <w:pPr>
        <w:spacing w:after="120"/>
        <w:jc w:val="both"/>
      </w:pPr>
      <w:r w:rsidRPr="00FB13F7">
        <w:rPr>
          <w:b/>
          <w:bCs/>
        </w:rPr>
        <w:t>10.7</w:t>
      </w:r>
      <w:r>
        <w:t xml:space="preserve"> Súčasťou tejto zmluvy je šesť Návrhov osobitného vyhotovenia uvedených v Prílohe č. </w:t>
      </w:r>
      <w:r w:rsidR="00975AC4">
        <w:t>5</w:t>
      </w:r>
      <w:r>
        <w:t xml:space="preserve">. Koncesionár je oprávnený pripraviť, vyrábať, uvádzať do predaja, distribuovať a predávať Osobitné vyhotovenie výlučne podľa toho Návrhu osobitného vyhotovenia, ktorý Objednávateľ určil Koncesionárovi na použitie pre príslušný </w:t>
      </w:r>
      <w:r w:rsidR="009433D0">
        <w:t>Emisný ročník</w:t>
      </w:r>
      <w:r>
        <w:t xml:space="preserve"> podľa tohto článku.</w:t>
      </w:r>
    </w:p>
    <w:p w14:paraId="205508B4" w14:textId="1BB94D26" w:rsidR="00AA152C" w:rsidRDefault="00AA152C" w:rsidP="00AA152C">
      <w:pPr>
        <w:spacing w:after="120"/>
        <w:jc w:val="both"/>
      </w:pPr>
      <w:r w:rsidRPr="00FB13F7">
        <w:rPr>
          <w:b/>
          <w:bCs/>
        </w:rPr>
        <w:t>10.8</w:t>
      </w:r>
      <w:r>
        <w:t xml:space="preserve"> Objednávateľ určí Koncesionárovi pre každý </w:t>
      </w:r>
      <w:r w:rsidR="009433D0">
        <w:t>Emisný ročník</w:t>
      </w:r>
      <w:r>
        <w:t xml:space="preserve"> jeden Návrh osobitného vyhotovenia, ktorý je Koncesionár oprávnený použiť. </w:t>
      </w:r>
      <w:r w:rsidR="00D6196C">
        <w:t>Prvý návrh osobitné</w:t>
      </w:r>
      <w:r w:rsidR="0081177E">
        <w:t>ho</w:t>
      </w:r>
      <w:r w:rsidR="00D6196C">
        <w:t xml:space="preserve"> vyhotovenia </w:t>
      </w:r>
      <w:r>
        <w:t xml:space="preserve">Objednávateľ určí  najneskôr do </w:t>
      </w:r>
      <w:r w:rsidR="00C91668">
        <w:t>30</w:t>
      </w:r>
      <w:r>
        <w:t xml:space="preserve"> </w:t>
      </w:r>
      <w:r w:rsidR="00C91668">
        <w:t>kalendárnych</w:t>
      </w:r>
      <w:r>
        <w:t xml:space="preserve"> dní odo dňa účinnosti tejto zmluvy. Pre každý ďalší </w:t>
      </w:r>
      <w:r w:rsidR="00D6196C">
        <w:t>Emisný ročník</w:t>
      </w:r>
      <w:r>
        <w:t xml:space="preserve"> Objednávateľ určí Návrh osobitného vyhotovenia najneskôr </w:t>
      </w:r>
      <w:r w:rsidR="00C91668">
        <w:t>30</w:t>
      </w:r>
      <w:r>
        <w:t xml:space="preserve"> kalendárnych dní pred začiatkom príslušného Predajného roka, ak sa Zmluvné strany písomne nedohodnú inak.</w:t>
      </w:r>
    </w:p>
    <w:p w14:paraId="7FD0430A" w14:textId="286F267E" w:rsidR="00AA152C" w:rsidRPr="00B265D1" w:rsidRDefault="00AA152C" w:rsidP="00AA152C">
      <w:pPr>
        <w:spacing w:after="120"/>
        <w:jc w:val="both"/>
      </w:pPr>
      <w:r w:rsidRPr="00FB13F7">
        <w:rPr>
          <w:b/>
          <w:bCs/>
        </w:rPr>
        <w:t>10.9</w:t>
      </w:r>
      <w:r>
        <w:t xml:space="preserve"> Určenie N</w:t>
      </w:r>
      <w:r w:rsidRPr="00B265D1">
        <w:t xml:space="preserve">ávrhu osobitného vyhotovenia podľa bodu 10.8 sa vykoná výlučne v rozsahu Návrhov osobitného vyhotovenia uvedených v Prílohe č. </w:t>
      </w:r>
      <w:r w:rsidR="005D7ACC" w:rsidRPr="00B265D1">
        <w:t>5</w:t>
      </w:r>
      <w:r w:rsidRPr="00B265D1">
        <w:t xml:space="preserve"> a nemení cenové, množstevné, technické ani iné podstatné podmienky tejto zmluvy. Objednávateľ nie je povinný určiť Návrhy osobitného vyhotovenia v poradí, v akom sú uvedené v Prílohe č. </w:t>
      </w:r>
      <w:r w:rsidR="005D7ACC" w:rsidRPr="00B265D1">
        <w:t>5</w:t>
      </w:r>
      <w:r w:rsidR="00C91668" w:rsidRPr="00B265D1">
        <w:t xml:space="preserve"> a je oprávnený vykonať výber toho istého Návrhu osobitného vyhotovenia aj opakovane.</w:t>
      </w:r>
      <w:r w:rsidR="00D40345" w:rsidRPr="00B265D1">
        <w:t xml:space="preserve"> V jednom </w:t>
      </w:r>
      <w:r w:rsidR="0081177E" w:rsidRPr="00702EC2">
        <w:t>Predajnom roku</w:t>
      </w:r>
      <w:r w:rsidR="00D40345" w:rsidRPr="00B265D1">
        <w:t xml:space="preserve"> môž</w:t>
      </w:r>
      <w:r w:rsidR="00446FFE">
        <w:t>u byť ponúkané zvyšné zásoby Osobitných vyhotovení z prechádzajúcich Predajných rokov.</w:t>
      </w:r>
    </w:p>
    <w:p w14:paraId="2D4CB840" w14:textId="44A6FFAF" w:rsidR="00AA152C" w:rsidRDefault="00AA152C" w:rsidP="00AA152C">
      <w:pPr>
        <w:spacing w:after="120"/>
        <w:jc w:val="both"/>
      </w:pPr>
      <w:r w:rsidRPr="00B265D1">
        <w:rPr>
          <w:b/>
          <w:bCs/>
        </w:rPr>
        <w:t>10.10</w:t>
      </w:r>
      <w:r w:rsidRPr="00B265D1">
        <w:t xml:space="preserve"> Koncesionár nie je oprávnený bez predchádzajúceho písomného určenia Objednávateľom podľa bodu 10.8 použiť žiadny Návrh osobitného vyhotovenia, vyrábať Osobitné vyhotovenie, prijímať naň záväzné objednávky, uvádzať ho do predaja, distribuovať ho ani ho predávať. Koncesionár nie je oprávnený použiť iný návrh Osobitného vyhotovenia ako Návrh osobitného vyhotovenia uvedený v Prílohe č. </w:t>
      </w:r>
      <w:r w:rsidR="005D7ACC" w:rsidRPr="00B265D1">
        <w:t>5</w:t>
      </w:r>
      <w:r w:rsidRPr="00B265D1">
        <w:t>, ani upraviť určený Návrh osobitného vyhotovenia nad rámec zmien vopred písomne schválených Objednávateľom.</w:t>
      </w:r>
    </w:p>
    <w:p w14:paraId="4484C3DB" w14:textId="7BEAFC01" w:rsidR="00AA152C" w:rsidRDefault="00AA152C" w:rsidP="00AA152C">
      <w:pPr>
        <w:spacing w:after="120"/>
        <w:jc w:val="both"/>
      </w:pPr>
      <w:r w:rsidRPr="00FB13F7">
        <w:rPr>
          <w:b/>
          <w:bCs/>
        </w:rPr>
        <w:t>10.11</w:t>
      </w:r>
      <w:r>
        <w:t xml:space="preserve"> Určenie Návrhu osobitného vyhotovenia pre príslušný Predajný rok nezbavuje Koncesionára povinnosti splniť všetky podmienky podľa tejto zmluvy pred výrobou a Uvoľnením do predaja, najmä povinnosť predložiť Objednávateľovi výrobné podklady, vizualizácie, skúšobné kusy alebo skúšobné odrazky, kontrolné podklady, návrh balenia a marketingové materiály, ak ich Objednávateľ podľa tejto zmluvy vyžaduje. Osobitné vyhotovenie možno uviesť do predaja až po jeho Uvoľnení do predaja podľa článku 8 tejto zmluvy.</w:t>
      </w:r>
    </w:p>
    <w:p w14:paraId="0D88E8E8" w14:textId="6C8C7DF9" w:rsidR="00AA152C" w:rsidRDefault="00AA152C" w:rsidP="00AA152C">
      <w:pPr>
        <w:spacing w:after="120"/>
        <w:jc w:val="both"/>
      </w:pPr>
      <w:r w:rsidRPr="00FB13F7">
        <w:rPr>
          <w:b/>
          <w:bCs/>
        </w:rPr>
        <w:t>10.12</w:t>
      </w:r>
      <w:r>
        <w:t xml:space="preserve"> Osobitné vyhotovenia sa započítavajú do Minimálneho ročného objemu striebra podľa článku 3 tejto zmluvy. Tým nie je dotknutá povinnosť Koncesionára zabezpečiť priebežnú dostupnosť strieborného Základného produktu v základnom balení a za maximálnu cenu podľa tejto zmluvy. Koncesionár nesmie umelo obmedzovať dostupnosť strieborného Základného produktu s cieľom presmerovať dopyt na Osobitné vyhotovenie.</w:t>
      </w:r>
    </w:p>
    <w:p w14:paraId="585BB604" w14:textId="39B739AE" w:rsidR="00AA152C" w:rsidRDefault="00AA152C" w:rsidP="00AA152C">
      <w:pPr>
        <w:spacing w:after="120"/>
        <w:jc w:val="both"/>
      </w:pPr>
      <w:r w:rsidRPr="00FB13F7">
        <w:rPr>
          <w:b/>
          <w:bCs/>
        </w:rPr>
        <w:t>10.13</w:t>
      </w:r>
      <w:r>
        <w:t xml:space="preserve"> Na Osobitné vyhotovenie sa vzťahuje maximálna cena. Najvyššia prípustná jednotková cena Osobitného vyhotovenia bez DPH sa určí ako súčet:</w:t>
      </w:r>
    </w:p>
    <w:p w14:paraId="516297F6" w14:textId="77777777" w:rsidR="00AA152C" w:rsidRDefault="00AA152C" w:rsidP="00AA152C">
      <w:pPr>
        <w:spacing w:after="120"/>
        <w:jc w:val="both"/>
      </w:pPr>
      <w:r>
        <w:lastRenderedPageBreak/>
        <w:t xml:space="preserve">a) Maximálnej jednotkovej ceny strieborného Základného produktu „BIATEC“, 1 </w:t>
      </w:r>
      <w:proofErr w:type="spellStart"/>
      <w:r>
        <w:t>oz</w:t>
      </w:r>
      <w:proofErr w:type="spellEnd"/>
      <w:r>
        <w:t>, bez DPH a bez inej zákonnej dane vypočítanej podľa článku 14 tejto zmluvy ku príslušnému Cenovému dňu; a</w:t>
      </w:r>
    </w:p>
    <w:p w14:paraId="35ECD008" w14:textId="29D031FB" w:rsidR="00AA152C" w:rsidRDefault="00AA152C" w:rsidP="00AA152C">
      <w:pPr>
        <w:spacing w:after="120"/>
        <w:jc w:val="both"/>
      </w:pPr>
      <w:r>
        <w:t>b) Maximálnej prirážky za Osobitné vyhotovenie určenej pre príslušný Návrh osobitného vyhotovenia v Prílohe č. 2</w:t>
      </w:r>
      <w:r w:rsidR="00975AC4">
        <w:t>.</w:t>
      </w:r>
      <w:r>
        <w:t xml:space="preserve"> </w:t>
      </w:r>
    </w:p>
    <w:p w14:paraId="5F0CF9C4" w14:textId="06762C43" w:rsidR="00AA152C" w:rsidRDefault="00AA152C" w:rsidP="00AA152C">
      <w:pPr>
        <w:spacing w:after="120"/>
        <w:jc w:val="both"/>
      </w:pPr>
      <w:r>
        <w:t xml:space="preserve">Maximálna predajná cena Osobitného vyhotovenia účtovaná </w:t>
      </w:r>
      <w:r w:rsidR="00F124D7">
        <w:t>Koncovému</w:t>
      </w:r>
      <w:r>
        <w:t xml:space="preserve"> zákazníkovi nesmie prekročiť najvyššiu prípustnú jednotkovú cenu Osobitného vyhotovenia bez DPH podľa predchádzajúcej vety zvýšenú výlučne o DPH alebo inú zákonnú daň, ktorá sa podľa právnych predpisov uplatňuje na konkrétny predaj. </w:t>
      </w:r>
    </w:p>
    <w:p w14:paraId="6285222B" w14:textId="19BD35E4" w:rsidR="00AA152C" w:rsidRDefault="00AA152C" w:rsidP="00AA152C">
      <w:pPr>
        <w:spacing w:after="120"/>
        <w:jc w:val="both"/>
      </w:pPr>
      <w:r w:rsidRPr="00FB13F7">
        <w:rPr>
          <w:b/>
          <w:bCs/>
        </w:rPr>
        <w:t>10.14</w:t>
      </w:r>
      <w:r>
        <w:t xml:space="preserve"> Koncesionár nesmie pri Osobitnom vyhotovení účtovať </w:t>
      </w:r>
      <w:r w:rsidR="00F124D7">
        <w:t xml:space="preserve">Koncovému </w:t>
      </w:r>
      <w:r>
        <w:t>zákazníkovi žiadnu ďalšiu prirážku, poplatok, povinný doplnok, povinné balenie alebo inú platbu, ktorou by sa obchádzala maximálna cena Osobitného vyhotovenia podľa bodu 10.13. Tým nie je dotknuté právo Koncesionára účtovať primerané a skutočné náklady na dopravu, poistenie zásielky alebo obdobné voliteľné služby v rozsahu podľa článku 13 tejto zmluvy.</w:t>
      </w:r>
      <w:r w:rsidR="00ED6E58">
        <w:t xml:space="preserve"> Koncesionár je oprávnený </w:t>
      </w:r>
      <w:r w:rsidR="00975AC4">
        <w:t>O</w:t>
      </w:r>
      <w:r w:rsidR="00ED6E58">
        <w:t>sobitné vyhotovenie euromincí baliť aj do iných vlastných balení, ak súčasne ponúka na predaj euromince v osobitnom vyhotovení a balení podľa tejto zmluvy za cenu v nej stanovenú. Všetky jeho baleni</w:t>
      </w:r>
      <w:r w:rsidR="00975AC4">
        <w:t>a</w:t>
      </w:r>
      <w:r w:rsidR="00ED6E58">
        <w:t xml:space="preserve"> však musí odsúhlasiť Objednávateľ. </w:t>
      </w:r>
    </w:p>
    <w:p w14:paraId="09E8B4FB" w14:textId="77777777" w:rsidR="00ED6E58" w:rsidRDefault="00ED6E58" w:rsidP="004B111C">
      <w:pPr>
        <w:spacing w:after="120"/>
        <w:jc w:val="both"/>
      </w:pPr>
    </w:p>
    <w:p w14:paraId="73525C77" w14:textId="6213EF62" w:rsidR="009F0F66" w:rsidRPr="00FA1DA5" w:rsidRDefault="009F0F66" w:rsidP="009F0F66">
      <w:pPr>
        <w:pStyle w:val="Heading6"/>
        <w:keepNext/>
        <w:numPr>
          <w:ilvl w:val="0"/>
          <w:numId w:val="0"/>
        </w:numPr>
        <w:spacing w:after="0"/>
        <w:ind w:left="3600" w:hanging="3884"/>
        <w:jc w:val="center"/>
        <w:rPr>
          <w:b/>
          <w:bCs/>
          <w:caps/>
          <w:szCs w:val="22"/>
        </w:rPr>
      </w:pPr>
      <w:r w:rsidRPr="00FA1DA5">
        <w:rPr>
          <w:b/>
          <w:bCs/>
          <w:caps/>
          <w:szCs w:val="22"/>
        </w:rPr>
        <w:t xml:space="preserve">Článok </w:t>
      </w:r>
      <w:r w:rsidR="00E36395">
        <w:rPr>
          <w:b/>
          <w:bCs/>
          <w:caps/>
          <w:szCs w:val="22"/>
        </w:rPr>
        <w:t>11</w:t>
      </w:r>
    </w:p>
    <w:p w14:paraId="39B244A8" w14:textId="77777777" w:rsidR="009F0F66" w:rsidRPr="00FA1DA5" w:rsidRDefault="009F0F66" w:rsidP="009F0F66">
      <w:pPr>
        <w:pStyle w:val="Heading6"/>
        <w:keepNext/>
        <w:numPr>
          <w:ilvl w:val="0"/>
          <w:numId w:val="0"/>
        </w:numPr>
        <w:spacing w:after="240"/>
        <w:ind w:left="3600" w:hanging="3884"/>
        <w:jc w:val="center"/>
        <w:rPr>
          <w:b/>
          <w:bCs/>
          <w:szCs w:val="22"/>
        </w:rPr>
      </w:pPr>
      <w:r>
        <w:rPr>
          <w:b/>
        </w:rPr>
        <w:t>DISTRIBÚCIA, PRIJÍMANIE OBJEDNÁVOK A VZŤAHY S ODBERATEĽMI</w:t>
      </w:r>
    </w:p>
    <w:p w14:paraId="0700AB97" w14:textId="4B24790E" w:rsidR="005B52BB" w:rsidRDefault="00F65F31">
      <w:pPr>
        <w:spacing w:after="60"/>
        <w:jc w:val="both"/>
      </w:pPr>
      <w:r w:rsidRPr="007466DF">
        <w:rPr>
          <w:b/>
          <w:bCs/>
        </w:rPr>
        <w:t>11.1</w:t>
      </w:r>
      <w:r>
        <w:t xml:space="preserve"> Koncesionár predáva Základné produkty vo vlastnom mene, na vlastný účet a na vlastn</w:t>
      </w:r>
      <w:r w:rsidR="00D52322">
        <w:t>é prevádzkové riziko</w:t>
      </w:r>
      <w:r>
        <w:t>. Objednávateľ nie je zmluvnou stranou kúpnych zmlúv medzi Koncesionárom a jeho zákazníkmi, distribútormi alebo veľkoobchodnými partnermi.</w:t>
      </w:r>
    </w:p>
    <w:p w14:paraId="3FC36911" w14:textId="7E8CB850" w:rsidR="005B52BB" w:rsidRPr="007A542C" w:rsidRDefault="00F65F31">
      <w:pPr>
        <w:spacing w:after="60"/>
        <w:jc w:val="both"/>
      </w:pPr>
      <w:r w:rsidRPr="007466DF">
        <w:rPr>
          <w:b/>
          <w:bCs/>
        </w:rPr>
        <w:t>11.2</w:t>
      </w:r>
      <w:r>
        <w:t xml:space="preserve"> Koncesionár je povinný udržiavať </w:t>
      </w:r>
      <w:r w:rsidR="00F7528A">
        <w:t xml:space="preserve">funkčné </w:t>
      </w:r>
      <w:r>
        <w:t xml:space="preserve">a verejne </w:t>
      </w:r>
      <w:r w:rsidR="00F7528A">
        <w:t xml:space="preserve">dostupné predajné </w:t>
      </w:r>
      <w:r>
        <w:t>kanál</w:t>
      </w:r>
      <w:r w:rsidR="00F7528A">
        <w:t>y</w:t>
      </w:r>
      <w:r>
        <w:t xml:space="preserve"> pre </w:t>
      </w:r>
      <w:r w:rsidR="00F124D7">
        <w:t xml:space="preserve">Koncových </w:t>
      </w:r>
      <w:r w:rsidR="00F124D7" w:rsidRPr="007A542C">
        <w:t xml:space="preserve">zákazníkov </w:t>
      </w:r>
      <w:r w:rsidRPr="007A542C">
        <w:t>v Slovenskej republike, a</w:t>
      </w:r>
      <w:r w:rsidR="00F73023" w:rsidRPr="007A542C">
        <w:t> </w:t>
      </w:r>
      <w:r w:rsidRPr="007A542C">
        <w:t>to</w:t>
      </w:r>
      <w:r w:rsidR="00F73023" w:rsidRPr="007A542C">
        <w:t xml:space="preserve"> kombináciu</w:t>
      </w:r>
      <w:r w:rsidRPr="007A542C">
        <w:t xml:space="preserve"> elektronick</w:t>
      </w:r>
      <w:r w:rsidR="00F73023" w:rsidRPr="007A542C">
        <w:t>ého</w:t>
      </w:r>
      <w:r w:rsidRPr="007A542C">
        <w:t xml:space="preserve"> predaj</w:t>
      </w:r>
      <w:r w:rsidR="00F73023" w:rsidRPr="007A542C">
        <w:t>a</w:t>
      </w:r>
      <w:r w:rsidRPr="007A542C">
        <w:t xml:space="preserve"> a</w:t>
      </w:r>
      <w:r w:rsidR="00F73023" w:rsidRPr="007A542C">
        <w:t> fyzického predaja</w:t>
      </w:r>
      <w:r w:rsidRPr="007A542C">
        <w:t xml:space="preserve"> </w:t>
      </w:r>
      <w:r w:rsidR="00F7528A" w:rsidRPr="007A542C">
        <w:t>v kamennej predajni</w:t>
      </w:r>
      <w:r w:rsidRPr="007A542C">
        <w:t>, s informáciami v slovenskom jazyku a s jasným uvedením cien, podmienok dodania a reklamačných pravidiel.</w:t>
      </w:r>
    </w:p>
    <w:p w14:paraId="46A28745" w14:textId="080947D0" w:rsidR="005B52BB" w:rsidRPr="007A542C" w:rsidRDefault="00F65F31">
      <w:pPr>
        <w:spacing w:after="60"/>
        <w:jc w:val="both"/>
      </w:pPr>
      <w:r w:rsidRPr="007A542C">
        <w:rPr>
          <w:b/>
          <w:bCs/>
        </w:rPr>
        <w:t>11.3</w:t>
      </w:r>
      <w:r w:rsidRPr="007A542C">
        <w:t xml:space="preserve"> Koncesionár je oprávnený budovať veľkoobchodnú sieť a predávať produkty zmluvným partnerom </w:t>
      </w:r>
      <w:r w:rsidR="006B5C50" w:rsidRPr="007A542C">
        <w:t>a</w:t>
      </w:r>
      <w:r w:rsidRPr="007A542C">
        <w:t xml:space="preserve"> </w:t>
      </w:r>
      <w:r w:rsidR="00F124D7" w:rsidRPr="007A542C">
        <w:t>Koncovým zákazníkom</w:t>
      </w:r>
      <w:r w:rsidR="006B5C50" w:rsidRPr="007A542C">
        <w:t xml:space="preserve"> postupom ktorý </w:t>
      </w:r>
      <w:r w:rsidRPr="007A542C">
        <w:t xml:space="preserve">neporušuje </w:t>
      </w:r>
      <w:r w:rsidR="006B5C50" w:rsidRPr="007A542C">
        <w:t xml:space="preserve">všeobecne záväzné právne predpisy, najmä </w:t>
      </w:r>
      <w:r w:rsidR="00E66FA9" w:rsidRPr="007A542C">
        <w:t>predpisy o hospodárskej súťaži</w:t>
      </w:r>
      <w:r w:rsidR="006B5C50" w:rsidRPr="007A542C">
        <w:t>.</w:t>
      </w:r>
      <w:r w:rsidR="00982DE8" w:rsidRPr="007A542C">
        <w:t>.</w:t>
      </w:r>
      <w:r w:rsidR="00B61B74" w:rsidRPr="007A542C">
        <w:t xml:space="preserve"> </w:t>
      </w:r>
    </w:p>
    <w:p w14:paraId="642C3097" w14:textId="3A2DF6F5" w:rsidR="005B52BB" w:rsidRPr="007A542C" w:rsidRDefault="00F65F31">
      <w:pPr>
        <w:spacing w:after="60"/>
        <w:jc w:val="both"/>
      </w:pPr>
      <w:r w:rsidRPr="007A542C">
        <w:rPr>
          <w:b/>
          <w:bCs/>
        </w:rPr>
        <w:t>11.4</w:t>
      </w:r>
      <w:r w:rsidRPr="007A542C">
        <w:t xml:space="preserve"> Koncesionár je oprávnený predávať produkty aj do zahraničia. Predaj do zahraničia nesmie viesť k obmedzeniu priebežnej dostupnosti Základných produktov pre </w:t>
      </w:r>
      <w:r w:rsidR="00F124D7" w:rsidRPr="007A542C">
        <w:t>Koncových zákazníkov</w:t>
      </w:r>
      <w:r w:rsidRPr="007A542C">
        <w:t xml:space="preserve"> v Slovenskej republike. </w:t>
      </w:r>
      <w:r w:rsidR="00444256" w:rsidRPr="007A542C">
        <w:t xml:space="preserve">Maximálna cena Základných produktov a Osobitného vyhotovenia sa vzťahuje aj na predaj do zahraničia. </w:t>
      </w:r>
    </w:p>
    <w:p w14:paraId="0E50F87C" w14:textId="0A277AE5" w:rsidR="005B52BB" w:rsidRDefault="00F65F31">
      <w:pPr>
        <w:spacing w:after="60"/>
        <w:jc w:val="both"/>
      </w:pPr>
      <w:r w:rsidRPr="007A542C">
        <w:rPr>
          <w:b/>
          <w:bCs/>
        </w:rPr>
        <w:t>11.5</w:t>
      </w:r>
      <w:r w:rsidRPr="007A542C">
        <w:t xml:space="preserve"> Koncesionár môže prijímať objednávky alebo rezervácie zákazníkov aj pred Uvoľnením konkrétn</w:t>
      </w:r>
      <w:r w:rsidR="008331EB" w:rsidRPr="007A542C">
        <w:t>ych produktov</w:t>
      </w:r>
      <w:r w:rsidRPr="007A542C">
        <w:t xml:space="preserve"> do predaja, ak zákazníkovi zreteľne oznámi, že dodanie je podmienené schválením, formálnym prevzatím, úhradou licenčnej odmeny a Uvoľnením do predaja podľa tejto zmluvy. Takéto objednávky alebo</w:t>
      </w:r>
      <w:r>
        <w:t xml:space="preserve"> rezervácie nesmú vytvárať dojem, že Objednávateľ je predávajúcim alebo garantom dodania.</w:t>
      </w:r>
    </w:p>
    <w:p w14:paraId="5359688A" w14:textId="1067EEC5" w:rsidR="005B52BB" w:rsidRDefault="00F65F31">
      <w:pPr>
        <w:spacing w:after="60"/>
        <w:jc w:val="both"/>
      </w:pPr>
      <w:r w:rsidRPr="007466DF">
        <w:rPr>
          <w:b/>
          <w:bCs/>
        </w:rPr>
        <w:t>11.6</w:t>
      </w:r>
      <w:r>
        <w:t xml:space="preserve"> Koncesionár nesmie pred Uvoľnením do predaja expedovať kusy zákazníkom ani ich uvádzať ako skladom dostupné na okamžitú expedíciu. Ak prijíma </w:t>
      </w:r>
      <w:r w:rsidR="00891A06">
        <w:t xml:space="preserve">preddavky </w:t>
      </w:r>
      <w:r>
        <w:t>alebo platby pred Uvoľnením do predaja, zodpovedá za ich právny režim a informovanie zákazníka výlučne Koncesionár.</w:t>
      </w:r>
    </w:p>
    <w:p w14:paraId="280C5884" w14:textId="77777777" w:rsidR="005B52BB" w:rsidRDefault="00F65F31">
      <w:pPr>
        <w:spacing w:after="60"/>
        <w:jc w:val="both"/>
      </w:pPr>
      <w:r w:rsidRPr="007466DF">
        <w:rPr>
          <w:b/>
          <w:bCs/>
        </w:rPr>
        <w:t>11.7</w:t>
      </w:r>
      <w:r>
        <w:t xml:space="preserve"> Koncesionár je povinný plniť všetky zákonné povinnosti predávajúceho voči spotrebiteľom a ostatným odberateľom.</w:t>
      </w:r>
    </w:p>
    <w:p w14:paraId="7CAC8662" w14:textId="7E3FC644" w:rsidR="005B52BB" w:rsidRDefault="00F65F31">
      <w:pPr>
        <w:spacing w:after="60"/>
        <w:jc w:val="both"/>
      </w:pPr>
      <w:r w:rsidRPr="00702EC2">
        <w:rPr>
          <w:b/>
          <w:bCs/>
        </w:rPr>
        <w:lastRenderedPageBreak/>
        <w:t>11.8</w:t>
      </w:r>
      <w:r w:rsidRPr="00702EC2">
        <w:t xml:space="preserve"> </w:t>
      </w:r>
      <w:r w:rsidR="008331EB" w:rsidRPr="00702EC2">
        <w:t>Koncesionár je povinný realizovať spätný odkup euromincí od</w:t>
      </w:r>
      <w:r w:rsidR="00F124D7">
        <w:t xml:space="preserve"> Koncových zákazníkov</w:t>
      </w:r>
      <w:r w:rsidRPr="00702EC2">
        <w:t xml:space="preserve"> </w:t>
      </w:r>
      <w:r w:rsidR="008331EB" w:rsidRPr="00702EC2">
        <w:t xml:space="preserve">. </w:t>
      </w:r>
      <w:r w:rsidRPr="00702EC2">
        <w:t xml:space="preserve"> Koncesionár spätný odkup ponúka, vykonáva ho na vlastný účet a vlastné riziko</w:t>
      </w:r>
      <w:r w:rsidR="008331EB" w:rsidRPr="00702EC2">
        <w:t xml:space="preserve"> a je oprávnený vykonávať ho za cenu nižšiu ako je spotová hodnota zlata, </w:t>
      </w:r>
      <w:r w:rsidR="009F37CF" w:rsidRPr="00702EC2">
        <w:t xml:space="preserve">resp. striebra, </w:t>
      </w:r>
      <w:r w:rsidR="008331EB" w:rsidRPr="00702EC2">
        <w:t>a</w:t>
      </w:r>
      <w:r w:rsidR="009F37CF" w:rsidRPr="00702EC2">
        <w:t> </w:t>
      </w:r>
      <w:r w:rsidR="008331EB" w:rsidRPr="00702EC2">
        <w:t>to</w:t>
      </w:r>
      <w:r w:rsidR="009F37CF" w:rsidRPr="00702EC2">
        <w:t xml:space="preserve"> najmenej za 70 % spotovej hodnoty obsiahnutého kovu</w:t>
      </w:r>
      <w:r w:rsidR="00F96F81">
        <w:t>.</w:t>
      </w:r>
      <w:r w:rsidR="009F37CF" w:rsidRPr="00702EC2">
        <w:t xml:space="preserve"> </w:t>
      </w:r>
      <w:r w:rsidR="009F37CF" w:rsidRPr="00CE7121">
        <w:t xml:space="preserve"> V prípade necelej euromince predloženej na spätný odkup môže Koncesionár také odkúpenie odmietnuť alebo pomerne znížiť cenu vzhľadom na hmotnosť euromince.</w:t>
      </w:r>
    </w:p>
    <w:p w14:paraId="01AC53EB" w14:textId="101BFD38" w:rsidR="005B52BB" w:rsidRDefault="00F65F31">
      <w:pPr>
        <w:spacing w:after="60"/>
        <w:jc w:val="both"/>
      </w:pPr>
      <w:r w:rsidRPr="007466DF">
        <w:rPr>
          <w:b/>
          <w:bCs/>
        </w:rPr>
        <w:t>11.9</w:t>
      </w:r>
      <w:r>
        <w:t xml:space="preserve"> Koncesionár nesmie marketingom alebo obchodnou politikou vytvárať umelý nedostatok Základného produktu v rozpore s modelom otvorenej emisie, najmä ak by takto konal s cieľom obísť pravidlá maximálnej ceny alebo presmerovať dopyt na drahšie </w:t>
      </w:r>
      <w:r w:rsidR="008331EB">
        <w:t xml:space="preserve">Odlišné </w:t>
      </w:r>
      <w:r>
        <w:t>obchodné vyhotovenia alebo Osobitné vyhotovenia.</w:t>
      </w:r>
    </w:p>
    <w:p w14:paraId="30ADF936" w14:textId="77777777" w:rsidR="008331EB" w:rsidRDefault="008331EB">
      <w:pPr>
        <w:spacing w:after="60"/>
        <w:jc w:val="both"/>
      </w:pPr>
    </w:p>
    <w:p w14:paraId="4B1C0AA7" w14:textId="1CCE0B9D" w:rsidR="00D84D6D" w:rsidRPr="00FA1DA5" w:rsidRDefault="00D84D6D" w:rsidP="00D84D6D">
      <w:pPr>
        <w:pStyle w:val="Heading6"/>
        <w:keepNext/>
        <w:numPr>
          <w:ilvl w:val="0"/>
          <w:numId w:val="0"/>
        </w:numPr>
        <w:spacing w:after="0"/>
        <w:ind w:left="3600" w:hanging="3884"/>
        <w:jc w:val="center"/>
        <w:rPr>
          <w:b/>
          <w:bCs/>
          <w:caps/>
          <w:szCs w:val="22"/>
        </w:rPr>
      </w:pPr>
      <w:r w:rsidRPr="00FA1DA5">
        <w:rPr>
          <w:b/>
          <w:bCs/>
          <w:caps/>
          <w:szCs w:val="22"/>
        </w:rPr>
        <w:t xml:space="preserve">Článok </w:t>
      </w:r>
      <w:r w:rsidR="00E36395">
        <w:rPr>
          <w:b/>
          <w:bCs/>
          <w:caps/>
          <w:szCs w:val="22"/>
        </w:rPr>
        <w:t>12</w:t>
      </w:r>
    </w:p>
    <w:p w14:paraId="0DD18FED" w14:textId="77777777" w:rsidR="00D84D6D" w:rsidRPr="00FA1DA5" w:rsidRDefault="00D84D6D" w:rsidP="00D84D6D">
      <w:pPr>
        <w:pStyle w:val="Heading6"/>
        <w:keepNext/>
        <w:numPr>
          <w:ilvl w:val="0"/>
          <w:numId w:val="0"/>
        </w:numPr>
        <w:spacing w:after="240"/>
        <w:ind w:left="3600" w:hanging="3884"/>
        <w:jc w:val="center"/>
        <w:rPr>
          <w:b/>
          <w:bCs/>
          <w:szCs w:val="22"/>
        </w:rPr>
      </w:pPr>
      <w:r>
        <w:rPr>
          <w:b/>
          <w:bCs/>
          <w:szCs w:val="22"/>
        </w:rPr>
        <w:t>MARKETING, POUŽÍVANIE PROJEKTU A INFORMOVANIE VEREJNOSTI</w:t>
      </w:r>
    </w:p>
    <w:p w14:paraId="3B8B26C1" w14:textId="5B7C9DAA" w:rsidR="00D84D6D" w:rsidRPr="00FC607B" w:rsidRDefault="00D84D6D" w:rsidP="00D84D6D">
      <w:pPr>
        <w:jc w:val="both"/>
      </w:pPr>
      <w:r w:rsidRPr="00FC607B">
        <w:rPr>
          <w:b/>
        </w:rPr>
        <w:t xml:space="preserve">12.1 </w:t>
      </w:r>
      <w:r w:rsidRPr="00FC607B">
        <w:t>Koncesionár je oprávnený používať názov projektu „BIATEC“, názov Objednávateľa, logo Objednávateľa, vyobrazenia schválených produktov a ďalšie označenia poskytnuté alebo schválené Objednávateľom iba v rozsahu nevyhnutnom na plnenie tejto zmluvy a spôsobom, ktorý nepoškodzuje dôveryhodnosť emitenta.</w:t>
      </w:r>
    </w:p>
    <w:p w14:paraId="645A81AB" w14:textId="27A03757" w:rsidR="00D84D6D" w:rsidRPr="00FC607B" w:rsidRDefault="00D84D6D" w:rsidP="00D84D6D">
      <w:pPr>
        <w:jc w:val="both"/>
      </w:pPr>
      <w:r w:rsidRPr="00FC607B">
        <w:rPr>
          <w:b/>
        </w:rPr>
        <w:t xml:space="preserve">12.2 </w:t>
      </w:r>
      <w:r w:rsidRPr="00FC607B">
        <w:t>Prvé marketingové materiály pre každý nový produkt alebo nový Emisný ročník, ako aj každá podstatná zmena komunikácie, musia byť pred ich zverejnením písomne schválené Objednávateľom, ak Objednávateľ písomne neoznámil, že pri určitom type komunikácie na schvaľovaní netrvá.</w:t>
      </w:r>
    </w:p>
    <w:p w14:paraId="7F2D68DD" w14:textId="77777777" w:rsidR="00D84D6D" w:rsidRPr="00FC607B" w:rsidRDefault="00D84D6D" w:rsidP="00D84D6D">
      <w:pPr>
        <w:jc w:val="both"/>
      </w:pPr>
      <w:r w:rsidRPr="00FC607B">
        <w:rPr>
          <w:b/>
        </w:rPr>
        <w:t xml:space="preserve">12.3 </w:t>
      </w:r>
      <w:r w:rsidRPr="00FC607B">
        <w:t>Marketingová komunikácia Koncesionára musí byť pravdivá, vyvážená a nesmie obsahovať najmä:</w:t>
      </w:r>
    </w:p>
    <w:p w14:paraId="0C1CEE22" w14:textId="41AF044F" w:rsidR="00D84D6D" w:rsidRPr="00FC607B" w:rsidRDefault="00D84D6D" w:rsidP="00FB13F7">
      <w:pPr>
        <w:keepLines/>
        <w:spacing w:after="0"/>
        <w:ind w:left="510"/>
        <w:jc w:val="both"/>
      </w:pPr>
      <w:r w:rsidRPr="00FC607B">
        <w:rPr>
          <w:b/>
        </w:rPr>
        <w:t xml:space="preserve">a) </w:t>
      </w:r>
      <w:r w:rsidRPr="00FC607B">
        <w:t xml:space="preserve">tvrdenia o garantovanom investičnom výnose alebo garantovanom budúcom raste hodnoty </w:t>
      </w:r>
      <w:r w:rsidR="008331EB">
        <w:t>euro</w:t>
      </w:r>
      <w:r w:rsidRPr="00FC607B">
        <w:t>mince;</w:t>
      </w:r>
    </w:p>
    <w:p w14:paraId="4CE84DF7" w14:textId="161F7A65" w:rsidR="00D84D6D" w:rsidRDefault="00D84D6D" w:rsidP="00D21B73">
      <w:pPr>
        <w:keepLines/>
        <w:ind w:left="510"/>
        <w:jc w:val="both"/>
      </w:pPr>
      <w:r w:rsidRPr="00FC607B">
        <w:rPr>
          <w:b/>
        </w:rPr>
        <w:t xml:space="preserve">b) </w:t>
      </w:r>
      <w:r w:rsidRPr="00FC607B">
        <w:t xml:space="preserve">tvrdenia, že NBS odkupuje </w:t>
      </w:r>
      <w:r w:rsidR="008331EB">
        <w:t>euro</w:t>
      </w:r>
      <w:r w:rsidRPr="00FC607B">
        <w:t>mince za trhovú hodnotu alebo že zabezpečuje ich likviditu nad rámec zákonnej výmeny za nominálnu hodnotu</w:t>
      </w:r>
      <w:r w:rsidR="00D21B73">
        <w:t>.</w:t>
      </w:r>
    </w:p>
    <w:p w14:paraId="66F9E67C" w14:textId="6FA62293" w:rsidR="00B726AA" w:rsidRPr="00FB13F7" w:rsidRDefault="00B726AA" w:rsidP="00FB13F7">
      <w:pPr>
        <w:jc w:val="both"/>
      </w:pPr>
      <w:r w:rsidRPr="007A542C">
        <w:rPr>
          <w:b/>
          <w:bCs/>
        </w:rPr>
        <w:t>12.4</w:t>
      </w:r>
      <w:r w:rsidRPr="00D95B54">
        <w:t xml:space="preserve"> Koncesionár je povinný zabezpečiť, aby pri každom použití názvu Objednávateľa, loga Objednávateľa, názvu série „BIATEC“, vyobrazení Produktov, certifikátov, obalov a marketingových materiálov bolo zrejmé, že Objednávateľ je emitentom euromincí, avšak nie je predávajúcim vo vzťahu k zákazníkovi</w:t>
      </w:r>
      <w:r w:rsidR="00F124D7">
        <w:t xml:space="preserve"> Koncesionára</w:t>
      </w:r>
      <w:r w:rsidRPr="00D95B54">
        <w:t xml:space="preserve">, ak Objednávateľ písomne neurčí inak. </w:t>
      </w:r>
    </w:p>
    <w:p w14:paraId="095BAA83" w14:textId="1F420DB2" w:rsidR="009F37CF" w:rsidRPr="002977AE" w:rsidRDefault="009F37CF" w:rsidP="009F37CF">
      <w:pPr>
        <w:keepLines/>
        <w:jc w:val="both"/>
        <w:rPr>
          <w:bCs/>
        </w:rPr>
      </w:pPr>
      <w:r>
        <w:rPr>
          <w:b/>
        </w:rPr>
        <w:t>12.</w:t>
      </w:r>
      <w:r w:rsidR="00B726AA">
        <w:rPr>
          <w:b/>
        </w:rPr>
        <w:t>5</w:t>
      </w:r>
      <w:r>
        <w:rPr>
          <w:b/>
        </w:rPr>
        <w:t xml:space="preserve"> </w:t>
      </w:r>
      <w:r>
        <w:rPr>
          <w:bCs/>
        </w:rPr>
        <w:t>Pri p</w:t>
      </w:r>
      <w:r w:rsidR="00B726AA">
        <w:rPr>
          <w:bCs/>
        </w:rPr>
        <w:t>redaji</w:t>
      </w:r>
      <w:r>
        <w:rPr>
          <w:bCs/>
        </w:rPr>
        <w:t xml:space="preserve"> euromincí </w:t>
      </w:r>
      <w:r w:rsidR="00B726AA">
        <w:rPr>
          <w:bCs/>
        </w:rPr>
        <w:t>je</w:t>
      </w:r>
      <w:r>
        <w:rPr>
          <w:bCs/>
        </w:rPr>
        <w:t xml:space="preserve"> Koncesionár</w:t>
      </w:r>
      <w:r w:rsidR="00B726AA">
        <w:rPr>
          <w:bCs/>
        </w:rPr>
        <w:t xml:space="preserve"> povinný</w:t>
      </w:r>
      <w:r>
        <w:rPr>
          <w:bCs/>
        </w:rPr>
        <w:t xml:space="preserve"> uvádzať tento text, a</w:t>
      </w:r>
      <w:r w:rsidR="00B726AA">
        <w:rPr>
          <w:bCs/>
        </w:rPr>
        <w:t> </w:t>
      </w:r>
      <w:r>
        <w:rPr>
          <w:bCs/>
        </w:rPr>
        <w:t>to</w:t>
      </w:r>
      <w:r w:rsidR="00B726AA">
        <w:rPr>
          <w:bCs/>
        </w:rPr>
        <w:t xml:space="preserve"> jeho</w:t>
      </w:r>
      <w:r>
        <w:rPr>
          <w:bCs/>
        </w:rPr>
        <w:t xml:space="preserve"> uveden</w:t>
      </w:r>
      <w:r w:rsidR="00B726AA">
        <w:rPr>
          <w:bCs/>
        </w:rPr>
        <w:t>ím</w:t>
      </w:r>
      <w:r>
        <w:rPr>
          <w:bCs/>
        </w:rPr>
        <w:t xml:space="preserve"> v kamennej predajni alebo na e-</w:t>
      </w:r>
      <w:proofErr w:type="spellStart"/>
      <w:r>
        <w:rPr>
          <w:bCs/>
        </w:rPr>
        <w:t>shope</w:t>
      </w:r>
      <w:proofErr w:type="spellEnd"/>
      <w:r>
        <w:rPr>
          <w:bCs/>
        </w:rPr>
        <w:t>:</w:t>
      </w:r>
    </w:p>
    <w:p w14:paraId="60FF29BD" w14:textId="5538D8F5" w:rsidR="009F37CF" w:rsidRPr="002977AE" w:rsidRDefault="009F37CF" w:rsidP="009F37CF">
      <w:pPr>
        <w:keepLines/>
        <w:jc w:val="both"/>
        <w:rPr>
          <w:i/>
          <w:iCs/>
        </w:rPr>
      </w:pPr>
      <w:r w:rsidRPr="002977AE">
        <w:rPr>
          <w:i/>
          <w:iCs/>
        </w:rPr>
        <w:t>„Investícia do drahých kovov je spojená s rizikom. Hodnota investičných zlatých a strieborných euromincí sa môže v čase meniť v závislosti od vývoja cien drahých kovov, situácie na finančných trhoch, dopytu a ďalších faktorov. Minulé výnosy ani historický vývoj cien nie sú zárukou budúcich výsledkov.</w:t>
      </w:r>
    </w:p>
    <w:p w14:paraId="37F10FB4" w14:textId="77777777" w:rsidR="009F37CF" w:rsidRPr="002977AE" w:rsidRDefault="009F37CF" w:rsidP="009F37CF">
      <w:pPr>
        <w:keepLines/>
        <w:jc w:val="both"/>
        <w:rPr>
          <w:i/>
          <w:iCs/>
        </w:rPr>
      </w:pPr>
      <w:r w:rsidRPr="002977AE">
        <w:rPr>
          <w:i/>
          <w:iCs/>
        </w:rPr>
        <w:t>Informácie uvedené v ponuke, marketingových materiáloch alebo na webovej stránke majú výlučne informatívny charakter a nepredstavujú investičné poradenstvo, investičné odporúčanie, daňové ani právne poradenstvo. Každý zákazník by mal pred uskutočnením investície samostatne posúdiť vhodnosť investície s ohľadom na svoju finančnú situáciu, investičné ciele a toleranciu rizika, prípadne sa poradiť s nezávislým odborným poradcom.</w:t>
      </w:r>
    </w:p>
    <w:p w14:paraId="681A6A2A" w14:textId="5948A6B5" w:rsidR="009F37CF" w:rsidRPr="002977AE" w:rsidRDefault="009F37CF" w:rsidP="002977AE">
      <w:pPr>
        <w:keepLines/>
        <w:jc w:val="both"/>
        <w:rPr>
          <w:i/>
          <w:iCs/>
        </w:rPr>
      </w:pPr>
      <w:r w:rsidRPr="002977AE">
        <w:rPr>
          <w:i/>
          <w:iCs/>
        </w:rPr>
        <w:lastRenderedPageBreak/>
        <w:t>Investičné zlaté a strieborné euromince sú určené predovšetkým na dlhodobé uchovanie hodnoty. Pred rozhodnutím o kúpe sa zákazník</w:t>
      </w:r>
      <w:r w:rsidR="002977AE">
        <w:rPr>
          <w:i/>
          <w:iCs/>
        </w:rPr>
        <w:t>ovi</w:t>
      </w:r>
      <w:r w:rsidRPr="002977AE">
        <w:rPr>
          <w:i/>
          <w:iCs/>
        </w:rPr>
        <w:t xml:space="preserve"> odporúča oboznámiť so všetkými relevantnými informáciami o produkte vrátane jeho vlastností, rizík a podmienok predaja.“</w:t>
      </w:r>
    </w:p>
    <w:p w14:paraId="0703DEBE" w14:textId="44143B88" w:rsidR="00D84D6D" w:rsidRPr="00FC607B" w:rsidRDefault="00D84D6D" w:rsidP="00D84D6D">
      <w:pPr>
        <w:jc w:val="both"/>
      </w:pPr>
      <w:r w:rsidRPr="00FC607B">
        <w:rPr>
          <w:b/>
        </w:rPr>
        <w:t>1</w:t>
      </w:r>
      <w:r w:rsidR="00E875A2" w:rsidRPr="00FC607B">
        <w:rPr>
          <w:b/>
        </w:rPr>
        <w:t>2</w:t>
      </w:r>
      <w:r w:rsidRPr="00FC607B">
        <w:rPr>
          <w:b/>
        </w:rPr>
        <w:t>.</w:t>
      </w:r>
      <w:r w:rsidR="00B726AA">
        <w:rPr>
          <w:b/>
        </w:rPr>
        <w:t>6</w:t>
      </w:r>
      <w:r w:rsidRPr="00FC607B">
        <w:rPr>
          <w:b/>
        </w:rPr>
        <w:t xml:space="preserve"> </w:t>
      </w:r>
      <w:r w:rsidRPr="00FC607B">
        <w:t>Koncesionár je povinný uchovávať kópie všetkých podstatných marketingových materiálov použitých v súvislosti s predmetom tejto zmluvy najmenej 5 rokov po ich použití a na vyžiadanie ich poskytnúť Objednávateľovi.</w:t>
      </w:r>
    </w:p>
    <w:p w14:paraId="3A84C29D" w14:textId="573CB063" w:rsidR="00D84D6D" w:rsidRDefault="00D84D6D" w:rsidP="00D84D6D">
      <w:pPr>
        <w:jc w:val="both"/>
      </w:pPr>
      <w:r w:rsidRPr="00FC607B">
        <w:rPr>
          <w:b/>
        </w:rPr>
        <w:t>1</w:t>
      </w:r>
      <w:r w:rsidR="00E875A2" w:rsidRPr="00FC607B">
        <w:rPr>
          <w:b/>
        </w:rPr>
        <w:t>2</w:t>
      </w:r>
      <w:r w:rsidRPr="00FC607B">
        <w:rPr>
          <w:b/>
        </w:rPr>
        <w:t>.</w:t>
      </w:r>
      <w:r w:rsidR="00B726AA">
        <w:rPr>
          <w:b/>
        </w:rPr>
        <w:t>7</w:t>
      </w:r>
      <w:r w:rsidRPr="00FC607B">
        <w:rPr>
          <w:b/>
        </w:rPr>
        <w:t xml:space="preserve"> </w:t>
      </w:r>
      <w:r w:rsidRPr="00FC607B">
        <w:t xml:space="preserve">Objednávateľ je oprávnený vyžadovať opravu, stiahnutie alebo zmenu marketingovej komunikácie, ktorá je v rozpore s touto zmluvou, so schváleným znením alebo s </w:t>
      </w:r>
      <w:proofErr w:type="spellStart"/>
      <w:r w:rsidRPr="00FC607B">
        <w:t>reputačnými</w:t>
      </w:r>
      <w:proofErr w:type="spellEnd"/>
      <w:r w:rsidRPr="00FC607B">
        <w:t xml:space="preserve"> záujmami Objednávateľa. Koncesionár je povinný takejto požiadavke vyhovieť bez zbytočného odkladu, najneskôr do </w:t>
      </w:r>
      <w:r w:rsidR="00F7528A">
        <w:t>2</w:t>
      </w:r>
      <w:r w:rsidR="00F7528A" w:rsidRPr="00FC607B">
        <w:t xml:space="preserve"> </w:t>
      </w:r>
      <w:r w:rsidRPr="00FC607B">
        <w:t>pracovných dní, ak Objednávateľ neurčí kratšiu lehotu v naliehavom prípad</w:t>
      </w:r>
      <w:r>
        <w:rPr>
          <w:rFonts w:ascii="Times New Roman" w:hAnsi="Times New Roman"/>
        </w:rPr>
        <w:t>e.</w:t>
      </w:r>
    </w:p>
    <w:p w14:paraId="122AE598" w14:textId="77777777" w:rsidR="009F0F66" w:rsidRDefault="009F0F66" w:rsidP="00B379D9">
      <w:pPr>
        <w:tabs>
          <w:tab w:val="center" w:pos="2772"/>
          <w:tab w:val="right" w:pos="7308"/>
        </w:tabs>
        <w:spacing w:after="0" w:line="240" w:lineRule="auto"/>
        <w:jc w:val="both"/>
      </w:pPr>
    </w:p>
    <w:p w14:paraId="12B6A28E" w14:textId="6AEE91F2" w:rsidR="00D84D6D" w:rsidRPr="007A542C" w:rsidRDefault="00D84D6D" w:rsidP="00D84D6D">
      <w:pPr>
        <w:pStyle w:val="Heading6"/>
        <w:keepNext/>
        <w:numPr>
          <w:ilvl w:val="0"/>
          <w:numId w:val="0"/>
        </w:numPr>
        <w:spacing w:after="0"/>
        <w:ind w:left="3600" w:hanging="3884"/>
        <w:jc w:val="center"/>
        <w:rPr>
          <w:b/>
          <w:bCs/>
          <w:caps/>
          <w:szCs w:val="22"/>
        </w:rPr>
      </w:pPr>
      <w:r w:rsidRPr="007A542C">
        <w:rPr>
          <w:b/>
          <w:bCs/>
          <w:caps/>
          <w:szCs w:val="22"/>
        </w:rPr>
        <w:t xml:space="preserve">Článok </w:t>
      </w:r>
      <w:r w:rsidR="00E36395" w:rsidRPr="007A542C">
        <w:rPr>
          <w:b/>
          <w:bCs/>
          <w:caps/>
          <w:szCs w:val="22"/>
        </w:rPr>
        <w:t>13</w:t>
      </w:r>
    </w:p>
    <w:p w14:paraId="0386ED1E" w14:textId="77777777" w:rsidR="00D84D6D" w:rsidRPr="007A542C" w:rsidRDefault="00D84D6D" w:rsidP="00D84D6D">
      <w:pPr>
        <w:pStyle w:val="Heading6"/>
        <w:keepNext/>
        <w:numPr>
          <w:ilvl w:val="0"/>
          <w:numId w:val="0"/>
        </w:numPr>
        <w:spacing w:after="240"/>
        <w:ind w:left="3600" w:hanging="3884"/>
        <w:jc w:val="center"/>
        <w:rPr>
          <w:b/>
          <w:bCs/>
          <w:szCs w:val="22"/>
        </w:rPr>
      </w:pPr>
      <w:r w:rsidRPr="007A542C">
        <w:rPr>
          <w:b/>
          <w:bCs/>
          <w:szCs w:val="22"/>
        </w:rPr>
        <w:t>PRINCÍPY CENOTVORBY A ZÁKAZ SKRYTÝCH POPLATKOV</w:t>
      </w:r>
    </w:p>
    <w:p w14:paraId="6BC02271" w14:textId="5389559E" w:rsidR="00F719C9" w:rsidRPr="007A542C" w:rsidRDefault="00D84D6D" w:rsidP="00D84D6D">
      <w:pPr>
        <w:jc w:val="both"/>
      </w:pPr>
      <w:r w:rsidRPr="007A542C">
        <w:rPr>
          <w:b/>
        </w:rPr>
        <w:t xml:space="preserve">13.1 </w:t>
      </w:r>
      <w:r w:rsidRPr="007A542C">
        <w:t>Koncesionár je povinný zabezpečiť, aby sa maximálna cena Základného produktu</w:t>
      </w:r>
      <w:r w:rsidR="00AE385D" w:rsidRPr="007A542C">
        <w:t xml:space="preserve"> a Osobitného vyhotovenia</w:t>
      </w:r>
      <w:r w:rsidRPr="007A542C">
        <w:t xml:space="preserve"> určovala výlučne podľa pravidiel tejto zmluvy a Prílohy č. 2. Cieľom týchto pravidiel je zachovať transparentnú a predvídateľnú cenu pre </w:t>
      </w:r>
      <w:r w:rsidR="00F124D7" w:rsidRPr="007A542C">
        <w:t>Koncového</w:t>
      </w:r>
      <w:r w:rsidR="00DD10DD" w:rsidRPr="007A542C">
        <w:t xml:space="preserve"> zákazníka</w:t>
      </w:r>
      <w:r w:rsidR="00AE385D" w:rsidRPr="007A542C">
        <w:t>.</w:t>
      </w:r>
      <w:r w:rsidR="009A722D" w:rsidRPr="007A542C">
        <w:t xml:space="preserve"> </w:t>
      </w:r>
      <w:r w:rsidR="00824673" w:rsidRPr="007A542C">
        <w:t>Koncesionár potvrdzuje a súhlasí s nasledujúcimi skutočnosťami:</w:t>
      </w:r>
    </w:p>
    <w:p w14:paraId="1538AF6D" w14:textId="25D20C9F" w:rsidR="009A722D" w:rsidRPr="007A542C" w:rsidRDefault="00824673" w:rsidP="00D84D6D">
      <w:pPr>
        <w:jc w:val="both"/>
      </w:pPr>
      <w:r w:rsidRPr="007A542C">
        <w:rPr>
          <w:b/>
          <w:bCs/>
        </w:rPr>
        <w:t xml:space="preserve">a) </w:t>
      </w:r>
      <w:r w:rsidRPr="007A542C">
        <w:t>maximálna cena Základného produktu a Osobitného vyhotovenia nie je určenou cenou, a Koncesionár pri dodržaní ustanovení tejto zmluvy týkajúcich sa maximálnej ceny Základného produktu a Osobitného vyhotovenia bude schopný súťažiť o Koncového zákazníka</w:t>
      </w:r>
      <w:r w:rsidR="00AB2AFB" w:rsidRPr="007A542C">
        <w:t xml:space="preserve">, </w:t>
      </w:r>
    </w:p>
    <w:p w14:paraId="41411C4A" w14:textId="77777777" w:rsidR="006769D4" w:rsidRDefault="009A722D" w:rsidP="00D84D6D">
      <w:pPr>
        <w:jc w:val="both"/>
      </w:pPr>
      <w:r w:rsidRPr="007A542C">
        <w:rPr>
          <w:b/>
          <w:bCs/>
        </w:rPr>
        <w:t xml:space="preserve">b) </w:t>
      </w:r>
      <w:r w:rsidR="00AB2AFB" w:rsidRPr="007A542C">
        <w:t>môže Produkt ponúkať a predávať za nižšiu cenu a poskytovať zľavy</w:t>
      </w:r>
      <w:r w:rsidR="002D41D6" w:rsidRPr="007A542C">
        <w:t>.</w:t>
      </w:r>
    </w:p>
    <w:p w14:paraId="33396D57" w14:textId="1F880C00" w:rsidR="00D84D6D" w:rsidRPr="007A542C" w:rsidRDefault="00D84D6D" w:rsidP="00D84D6D">
      <w:pPr>
        <w:jc w:val="both"/>
      </w:pPr>
      <w:r w:rsidRPr="007A542C">
        <w:rPr>
          <w:b/>
        </w:rPr>
        <w:t xml:space="preserve">13.2 </w:t>
      </w:r>
      <w:r w:rsidR="00DD10DD" w:rsidRPr="007A542C">
        <w:t>M</w:t>
      </w:r>
      <w:r w:rsidRPr="007A542C">
        <w:t>aximálna cena Základného produktu pozostáva iba z týchto zložiek:</w:t>
      </w:r>
    </w:p>
    <w:p w14:paraId="3D247600" w14:textId="5D61D325" w:rsidR="00D84D6D" w:rsidRPr="007A542C" w:rsidRDefault="00D84D6D" w:rsidP="00595C67">
      <w:pPr>
        <w:keepLines/>
        <w:jc w:val="both"/>
      </w:pPr>
      <w:r w:rsidRPr="007A542C">
        <w:rPr>
          <w:b/>
        </w:rPr>
        <w:t xml:space="preserve">a) </w:t>
      </w:r>
      <w:r w:rsidR="008331EB" w:rsidRPr="007A542C">
        <w:t>Nominálna hodnota</w:t>
      </w:r>
      <w:r w:rsidRPr="007A542C">
        <w:t>;</w:t>
      </w:r>
    </w:p>
    <w:p w14:paraId="3ACFBE35" w14:textId="77777777" w:rsidR="00D84D6D" w:rsidRPr="007A542C" w:rsidRDefault="00D84D6D" w:rsidP="00595C67">
      <w:pPr>
        <w:keepLines/>
        <w:jc w:val="both"/>
      </w:pPr>
      <w:r w:rsidRPr="007A542C">
        <w:rPr>
          <w:b/>
        </w:rPr>
        <w:t xml:space="preserve">b) </w:t>
      </w:r>
      <w:r w:rsidRPr="007A542C">
        <w:t>Fixná prémia;</w:t>
      </w:r>
    </w:p>
    <w:p w14:paraId="4EC0D9C9" w14:textId="43BC7775" w:rsidR="00D84D6D" w:rsidRPr="007A542C" w:rsidRDefault="00D84D6D" w:rsidP="00595C67">
      <w:pPr>
        <w:keepLines/>
        <w:jc w:val="both"/>
      </w:pPr>
      <w:r w:rsidRPr="007A542C">
        <w:rPr>
          <w:b/>
          <w:bCs/>
        </w:rPr>
        <w:t xml:space="preserve">c) </w:t>
      </w:r>
      <w:r w:rsidRPr="007A542C">
        <w:t xml:space="preserve">zložka viazaná na hodnotu drahého kovu podľa článku </w:t>
      </w:r>
      <w:r w:rsidR="00027621" w:rsidRPr="007A542C">
        <w:t>14</w:t>
      </w:r>
      <w:r w:rsidRPr="007A542C">
        <w:t>, vrátane Variabilnej prémie;</w:t>
      </w:r>
    </w:p>
    <w:p w14:paraId="576FC863" w14:textId="77777777" w:rsidR="00D84D6D" w:rsidRPr="007A542C" w:rsidRDefault="00D84D6D" w:rsidP="00595C67">
      <w:pPr>
        <w:keepLines/>
        <w:jc w:val="both"/>
      </w:pPr>
      <w:r w:rsidRPr="007A542C">
        <w:rPr>
          <w:b/>
        </w:rPr>
        <w:t xml:space="preserve">d) </w:t>
      </w:r>
      <w:r w:rsidRPr="007A542C">
        <w:t>DPH alebo iná zákonná daň, ak sa podľa právnych predpisov na konkrétny predaj uplatňuje.</w:t>
      </w:r>
    </w:p>
    <w:p w14:paraId="76676C08" w14:textId="77777777" w:rsidR="00D84D6D" w:rsidRPr="007A542C" w:rsidRDefault="00D84D6D" w:rsidP="00D84D6D">
      <w:pPr>
        <w:jc w:val="both"/>
      </w:pPr>
      <w:r w:rsidRPr="007A542C">
        <w:rPr>
          <w:b/>
        </w:rPr>
        <w:t xml:space="preserve">13.3 </w:t>
      </w:r>
      <w:r w:rsidRPr="007A542C">
        <w:t>Poplatok za objem, náklady na financovanie, nákup kovu, vlastnú distribučnú sieť, marketing, administratívu, platobné brány, bežné balenie a ostatné náklady Koncesionára nesmú byť pri Základnom produkte účtované ako samostatné ďalšie položky, pokiaľ táto zmluva výslovne neustanovuje inak.</w:t>
      </w:r>
    </w:p>
    <w:p w14:paraId="78A86896" w14:textId="77777777" w:rsidR="00D84D6D" w:rsidRPr="007A542C" w:rsidRDefault="00D84D6D" w:rsidP="00D84D6D">
      <w:pPr>
        <w:jc w:val="both"/>
      </w:pPr>
      <w:r w:rsidRPr="007A542C">
        <w:rPr>
          <w:b/>
        </w:rPr>
        <w:t xml:space="preserve">13.4 </w:t>
      </w:r>
      <w:r w:rsidRPr="007A542C">
        <w:t>Koncesionár nesmie k cene Základného produktu pripočítavať žiadne skryté alebo obchádzajúce poplatky. Povolené sú iba:</w:t>
      </w:r>
    </w:p>
    <w:p w14:paraId="6FC14218" w14:textId="302DD4B6" w:rsidR="00D84D6D" w:rsidRPr="00FC607B" w:rsidRDefault="00D84D6D" w:rsidP="00D84D6D">
      <w:pPr>
        <w:keepLines/>
        <w:ind w:left="510"/>
        <w:jc w:val="both"/>
      </w:pPr>
      <w:r w:rsidRPr="007A542C">
        <w:rPr>
          <w:b/>
        </w:rPr>
        <w:t xml:space="preserve">a) </w:t>
      </w:r>
      <w:r w:rsidRPr="007A542C">
        <w:t xml:space="preserve">skutočné a primerané poštovné, kuriérske, poistné alebo obdobné náklady spojené s dodaním, ak si ich </w:t>
      </w:r>
      <w:r w:rsidR="00F124D7" w:rsidRPr="007A542C">
        <w:t xml:space="preserve">Koncový </w:t>
      </w:r>
      <w:r w:rsidRPr="007A542C">
        <w:t>zákazník voliteľne zvolí a ak sú zreteľne oddelené od ceny produktu;</w:t>
      </w:r>
    </w:p>
    <w:p w14:paraId="64117972" w14:textId="4A0EA242" w:rsidR="00D84D6D" w:rsidRPr="00FC607B" w:rsidRDefault="00D84D6D" w:rsidP="00D84D6D">
      <w:pPr>
        <w:keepLines/>
        <w:ind w:left="510"/>
        <w:jc w:val="both"/>
      </w:pPr>
      <w:r w:rsidRPr="00FC607B">
        <w:rPr>
          <w:b/>
        </w:rPr>
        <w:t xml:space="preserve">b) </w:t>
      </w:r>
      <w:r w:rsidRPr="00FC607B">
        <w:t xml:space="preserve">cena schváleného </w:t>
      </w:r>
      <w:r w:rsidR="008331EB">
        <w:t>Odlišného</w:t>
      </w:r>
      <w:r w:rsidR="008331EB" w:rsidRPr="00FC607B">
        <w:t xml:space="preserve"> </w:t>
      </w:r>
      <w:r w:rsidRPr="00FC607B">
        <w:t xml:space="preserve">obchodného vyhotovenia alebo doplnku, ak je </w:t>
      </w:r>
      <w:r w:rsidR="00F124D7">
        <w:t xml:space="preserve">Koncovému </w:t>
      </w:r>
      <w:r w:rsidRPr="00FC607B">
        <w:t>zákazníkovi ponechaná skutočná možnosť kúpiť Základný produkt samostatne;</w:t>
      </w:r>
    </w:p>
    <w:p w14:paraId="0D6CE575" w14:textId="303FA164" w:rsidR="00D84D6D" w:rsidRPr="00FC607B" w:rsidRDefault="00D84D6D" w:rsidP="00D84D6D">
      <w:pPr>
        <w:keepLines/>
        <w:ind w:left="510"/>
        <w:jc w:val="both"/>
      </w:pPr>
      <w:r w:rsidRPr="00FC607B">
        <w:rPr>
          <w:b/>
        </w:rPr>
        <w:lastRenderedPageBreak/>
        <w:t xml:space="preserve">c) </w:t>
      </w:r>
      <w:r w:rsidR="000E7DE6">
        <w:t xml:space="preserve"> DPH, ak sa na daný Produkt nevzťahuje oslobodenie od DPH.</w:t>
      </w:r>
    </w:p>
    <w:p w14:paraId="25AB6138" w14:textId="3E0BB56C" w:rsidR="00D84D6D" w:rsidRPr="00FC607B" w:rsidRDefault="00D84D6D" w:rsidP="00D84D6D">
      <w:pPr>
        <w:jc w:val="both"/>
      </w:pPr>
      <w:r w:rsidRPr="00FC607B">
        <w:rPr>
          <w:b/>
        </w:rPr>
        <w:t xml:space="preserve">13.5 </w:t>
      </w:r>
      <w:r w:rsidRPr="00FC607B">
        <w:t xml:space="preserve">Koncesionár je oprávnený predávať Základný produkt za cenu nižšiu, než je maximálna cena vypočítaná podľa tejto zmluvy. </w:t>
      </w:r>
    </w:p>
    <w:p w14:paraId="3ABD5F29" w14:textId="5977184E" w:rsidR="00D84D6D" w:rsidRPr="00B265D1" w:rsidRDefault="00D84D6D" w:rsidP="00D84D6D">
      <w:pPr>
        <w:jc w:val="both"/>
      </w:pPr>
      <w:r w:rsidRPr="00B265D1">
        <w:rPr>
          <w:b/>
          <w:bCs/>
        </w:rPr>
        <w:t>13.6</w:t>
      </w:r>
      <w:r w:rsidRPr="00B265D1">
        <w:t xml:space="preserve"> Koncesionár je povinný denne zverejňovať na svojom verejne dostupnom predajnom rozhraní aspoň aktuálnu predajnú cenu Základného produktu. </w:t>
      </w:r>
      <w:r w:rsidRPr="00702EC2">
        <w:t>Historické denné ceny uchováva</w:t>
      </w:r>
      <w:r w:rsidR="00DD1AFE" w:rsidRPr="00702EC2">
        <w:t xml:space="preserve"> Koncesionár</w:t>
      </w:r>
      <w:r w:rsidRPr="00702EC2">
        <w:t xml:space="preserve"> najmenej </w:t>
      </w:r>
      <w:r w:rsidR="00A52021" w:rsidRPr="00702EC2">
        <w:t>počas trvania zmluvy</w:t>
      </w:r>
      <w:r w:rsidRPr="00702EC2">
        <w:t>.</w:t>
      </w:r>
    </w:p>
    <w:p w14:paraId="32A41EB7" w14:textId="0E736511" w:rsidR="00E36395" w:rsidRPr="00FC607B" w:rsidRDefault="00E36395" w:rsidP="00D84D6D">
      <w:pPr>
        <w:jc w:val="both"/>
      </w:pPr>
      <w:r w:rsidRPr="00B265D1">
        <w:rPr>
          <w:b/>
          <w:bCs/>
        </w:rPr>
        <w:t>13.7</w:t>
      </w:r>
      <w:r w:rsidRPr="00B265D1">
        <w:t xml:space="preserve"> Ustanovenia tohto článku o zákaze skrytých poplatkov, zákaze obchádzania maximálnej ceny, transparentnosti ceny a možnosti účtovať len skutočné a primerané náklady na dopravu, poistenie zásielky alebo obdobné voliteľné služby sa primerane vzťahujú aj na Osobitné vyhotovenie. Koncesionár nesmie maximálnu cenu</w:t>
      </w:r>
      <w:r w:rsidR="000E7DE6" w:rsidRPr="00B265D1">
        <w:t xml:space="preserve"> Osobitného vyhotovenia</w:t>
      </w:r>
      <w:r w:rsidRPr="00B265D1">
        <w:t xml:space="preserve"> obchádzať najmä povinným doplnkovým balením, povinným certifikátom, povinnou </w:t>
      </w:r>
      <w:proofErr w:type="spellStart"/>
      <w:r w:rsidRPr="00B265D1">
        <w:t>sadou</w:t>
      </w:r>
      <w:proofErr w:type="spellEnd"/>
      <w:r w:rsidRPr="00B265D1">
        <w:t>, manipulačným poplatkom alebo inou povinnou platbou.</w:t>
      </w:r>
    </w:p>
    <w:p w14:paraId="0DF87C1E" w14:textId="25568293" w:rsidR="00E875A2" w:rsidRPr="00FA1DA5" w:rsidRDefault="00E875A2" w:rsidP="00E875A2">
      <w:pPr>
        <w:pStyle w:val="Heading6"/>
        <w:keepNext/>
        <w:numPr>
          <w:ilvl w:val="0"/>
          <w:numId w:val="0"/>
        </w:numPr>
        <w:spacing w:after="0"/>
        <w:ind w:left="3600" w:hanging="3884"/>
        <w:jc w:val="center"/>
        <w:rPr>
          <w:b/>
          <w:bCs/>
          <w:caps/>
          <w:szCs w:val="22"/>
        </w:rPr>
      </w:pPr>
      <w:r w:rsidRPr="00FA1DA5">
        <w:rPr>
          <w:b/>
          <w:bCs/>
          <w:caps/>
          <w:szCs w:val="22"/>
        </w:rPr>
        <w:t xml:space="preserve">Článok </w:t>
      </w:r>
      <w:r w:rsidR="00E36395">
        <w:rPr>
          <w:b/>
          <w:bCs/>
          <w:caps/>
          <w:szCs w:val="22"/>
        </w:rPr>
        <w:t>14</w:t>
      </w:r>
    </w:p>
    <w:p w14:paraId="10BE44AC" w14:textId="77777777" w:rsidR="00E875A2" w:rsidRPr="00FA1DA5" w:rsidRDefault="00E875A2" w:rsidP="00E875A2">
      <w:pPr>
        <w:pStyle w:val="Heading6"/>
        <w:keepNext/>
        <w:numPr>
          <w:ilvl w:val="0"/>
          <w:numId w:val="0"/>
        </w:numPr>
        <w:spacing w:after="240"/>
        <w:ind w:left="3600" w:hanging="3884"/>
        <w:jc w:val="center"/>
        <w:rPr>
          <w:b/>
          <w:bCs/>
          <w:szCs w:val="22"/>
        </w:rPr>
      </w:pPr>
      <w:r>
        <w:rPr>
          <w:b/>
        </w:rPr>
        <w:t>VZOREC MAXIMÁLNEJ CENY, BENCHMARK A CENOVÝ DEŇ</w:t>
      </w:r>
    </w:p>
    <w:p w14:paraId="6E5D2FAE" w14:textId="77777777" w:rsidR="005B52BB" w:rsidRDefault="00F65F31">
      <w:pPr>
        <w:spacing w:after="60"/>
        <w:jc w:val="both"/>
      </w:pPr>
      <w:r w:rsidRPr="005A3EB0">
        <w:rPr>
          <w:b/>
          <w:bCs/>
        </w:rPr>
        <w:t>14.1</w:t>
      </w:r>
      <w:r>
        <w:t xml:space="preserve"> Najvyššia prípustná jednotková cena Základného produktu označeného v Prílohe č. 2 ako produkt „p“ ku konkrétnemu Cenovému dňu „d“ (ďalej len „Maximálna jednotková cena“) sa určí takto:</w:t>
      </w:r>
    </w:p>
    <w:p w14:paraId="07FB2511" w14:textId="02DBF961" w:rsidR="005B52BB" w:rsidRDefault="00F65F31">
      <w:pPr>
        <w:spacing w:after="60"/>
        <w:jc w:val="both"/>
      </w:pPr>
      <w:r>
        <w:t>Maximálna jednotková cena(</w:t>
      </w:r>
      <w:proofErr w:type="spellStart"/>
      <w:r>
        <w:t>p,d</w:t>
      </w:r>
      <w:proofErr w:type="spellEnd"/>
      <w:r>
        <w:t xml:space="preserve">) = </w:t>
      </w:r>
      <w:proofErr w:type="spellStart"/>
      <w:r w:rsidR="00617168">
        <w:t>NH</w:t>
      </w:r>
      <w:r>
        <w:t>p</w:t>
      </w:r>
      <w:proofErr w:type="spellEnd"/>
      <w:r>
        <w:t xml:space="preserve"> + </w:t>
      </w:r>
      <w:proofErr w:type="spellStart"/>
      <w:r>
        <w:t>FPp</w:t>
      </w:r>
      <w:proofErr w:type="spellEnd"/>
      <w:r>
        <w:t xml:space="preserve"> + [Spot(</w:t>
      </w:r>
      <w:proofErr w:type="spellStart"/>
      <w:r>
        <w:t>m,d</w:t>
      </w:r>
      <w:proofErr w:type="spellEnd"/>
      <w:r>
        <w:t xml:space="preserve">) × </w:t>
      </w:r>
      <w:proofErr w:type="spellStart"/>
      <w:r>
        <w:t>Hp</w:t>
      </w:r>
      <w:proofErr w:type="spellEnd"/>
      <w:r>
        <w:t xml:space="preserve"> × (1 + </w:t>
      </w:r>
      <w:proofErr w:type="spellStart"/>
      <w:r>
        <w:t>VPp</w:t>
      </w:r>
      <w:proofErr w:type="spellEnd"/>
      <w:r>
        <w:t xml:space="preserve"> / 100)]</w:t>
      </w:r>
    </w:p>
    <w:p w14:paraId="6A203D6B" w14:textId="77777777" w:rsidR="005A3EB0" w:rsidRDefault="00F65F31">
      <w:pPr>
        <w:spacing w:after="60"/>
        <w:jc w:val="both"/>
      </w:pPr>
      <w:r w:rsidRPr="00937D1F">
        <w:rPr>
          <w:b/>
          <w:bCs/>
        </w:rPr>
        <w:t>14.2</w:t>
      </w:r>
      <w:r>
        <w:t xml:space="preserve"> Na účely bodu 14.1 platí, že: </w:t>
      </w:r>
    </w:p>
    <w:p w14:paraId="64CCB148" w14:textId="631EAF29" w:rsidR="005A3EB0" w:rsidRDefault="00F65F31" w:rsidP="005A3EB0">
      <w:pPr>
        <w:spacing w:after="60"/>
        <w:ind w:left="708"/>
        <w:jc w:val="both"/>
      </w:pPr>
      <w:r w:rsidRPr="005A3EB0">
        <w:rPr>
          <w:b/>
          <w:bCs/>
        </w:rPr>
        <w:t>a)</w:t>
      </w:r>
      <w:r>
        <w:t xml:space="preserve"> „</w:t>
      </w:r>
      <w:proofErr w:type="spellStart"/>
      <w:r w:rsidR="00617168">
        <w:t>NH</w:t>
      </w:r>
      <w:r>
        <w:t>p</w:t>
      </w:r>
      <w:proofErr w:type="spellEnd"/>
      <w:r>
        <w:t xml:space="preserve">“ znamená </w:t>
      </w:r>
      <w:r w:rsidR="008331EB">
        <w:t>Nominálnu hodnotu</w:t>
      </w:r>
      <w:r>
        <w:t xml:space="preserve"> príslušného produktu uveden</w:t>
      </w:r>
      <w:r w:rsidR="00B81663">
        <w:t>ú</w:t>
      </w:r>
      <w:r>
        <w:t xml:space="preserve"> v Prílohe č. 2; </w:t>
      </w:r>
    </w:p>
    <w:p w14:paraId="4C2D80F5" w14:textId="77777777" w:rsidR="005A3EB0" w:rsidRDefault="00F65F31" w:rsidP="005A3EB0">
      <w:pPr>
        <w:spacing w:after="60"/>
        <w:ind w:left="708"/>
        <w:jc w:val="both"/>
      </w:pPr>
      <w:r w:rsidRPr="005A3EB0">
        <w:rPr>
          <w:b/>
          <w:bCs/>
        </w:rPr>
        <w:t>b)</w:t>
      </w:r>
      <w:r>
        <w:t xml:space="preserve"> „</w:t>
      </w:r>
      <w:proofErr w:type="spellStart"/>
      <w:r>
        <w:t>FPp</w:t>
      </w:r>
      <w:proofErr w:type="spellEnd"/>
      <w:r>
        <w:t xml:space="preserve">“ znamená Fixnú prémiu v eurách na kus uvedenú v Prílohe č. 2; </w:t>
      </w:r>
    </w:p>
    <w:p w14:paraId="2CC53109" w14:textId="77777777" w:rsidR="005A3EB0" w:rsidRDefault="00F65F31" w:rsidP="005A3EB0">
      <w:pPr>
        <w:spacing w:after="60"/>
        <w:ind w:left="708"/>
        <w:jc w:val="both"/>
      </w:pPr>
      <w:r w:rsidRPr="005A3EB0">
        <w:rPr>
          <w:b/>
          <w:bCs/>
        </w:rPr>
        <w:t>c)</w:t>
      </w:r>
      <w:r>
        <w:t xml:space="preserve"> „Spot(</w:t>
      </w:r>
      <w:proofErr w:type="spellStart"/>
      <w:r>
        <w:t>m,d</w:t>
      </w:r>
      <w:proofErr w:type="spellEnd"/>
      <w:r>
        <w:t xml:space="preserve">)“ znamená Referenčnú spotovú cenu príslušného kovu „m“ ku Cenovému dňu „d“ určenú podľa Prílohy č. 2; </w:t>
      </w:r>
    </w:p>
    <w:p w14:paraId="5644BE69" w14:textId="306A396C" w:rsidR="005A3EB0" w:rsidRDefault="00F65F31" w:rsidP="005A3EB0">
      <w:pPr>
        <w:spacing w:after="60"/>
        <w:ind w:left="708"/>
        <w:jc w:val="both"/>
      </w:pPr>
      <w:r w:rsidRPr="005A3EB0">
        <w:rPr>
          <w:b/>
          <w:bCs/>
        </w:rPr>
        <w:t>d)</w:t>
      </w:r>
      <w:r>
        <w:t xml:space="preserve"> „</w:t>
      </w:r>
      <w:proofErr w:type="spellStart"/>
      <w:r>
        <w:t>Hp</w:t>
      </w:r>
      <w:proofErr w:type="spellEnd"/>
      <w:r>
        <w:t>“ znamená</w:t>
      </w:r>
      <w:r w:rsidR="000A23AD">
        <w:t xml:space="preserve"> Zmluvnú hmotnostnú hodnotu príslušného Produktu</w:t>
      </w:r>
      <w:r w:rsidR="00C96DB2">
        <w:t xml:space="preserve"> </w:t>
      </w:r>
      <w:r>
        <w:t>vyjadrenú v trojských unciach</w:t>
      </w:r>
      <w:r w:rsidR="00C96DB2">
        <w:t xml:space="preserve"> a uvedenú v </w:t>
      </w:r>
      <w:r>
        <w:t>Príloh</w:t>
      </w:r>
      <w:r w:rsidR="00C96DB2">
        <w:t>e</w:t>
      </w:r>
      <w:r>
        <w:t xml:space="preserve"> č. </w:t>
      </w:r>
      <w:r w:rsidR="00BC154D">
        <w:t>2</w:t>
      </w:r>
      <w:r>
        <w:t xml:space="preserve">; </w:t>
      </w:r>
    </w:p>
    <w:p w14:paraId="48C9C495" w14:textId="23F70342" w:rsidR="005B52BB" w:rsidRDefault="00F65F31" w:rsidP="005A3EB0">
      <w:pPr>
        <w:spacing w:after="60"/>
        <w:ind w:left="708"/>
        <w:jc w:val="both"/>
      </w:pPr>
      <w:r w:rsidRPr="005A3EB0">
        <w:rPr>
          <w:b/>
          <w:bCs/>
        </w:rPr>
        <w:t>e)</w:t>
      </w:r>
      <w:r>
        <w:t xml:space="preserve"> „</w:t>
      </w:r>
      <w:proofErr w:type="spellStart"/>
      <w:r>
        <w:t>VPp</w:t>
      </w:r>
      <w:proofErr w:type="spellEnd"/>
      <w:r>
        <w:t>“ znamená Variabilnú prémiu v percentách podľa Prílohy č. 2.</w:t>
      </w:r>
    </w:p>
    <w:p w14:paraId="7F8765F0" w14:textId="77777777" w:rsidR="005B52BB" w:rsidRDefault="00F65F31">
      <w:pPr>
        <w:spacing w:after="60"/>
        <w:jc w:val="both"/>
      </w:pPr>
      <w:r w:rsidRPr="00937D1F">
        <w:rPr>
          <w:b/>
          <w:bCs/>
        </w:rPr>
        <w:t>14.3</w:t>
      </w:r>
      <w:r>
        <w:t xml:space="preserve"> Ak sa benchmark podľa Prílohy č. 2 zverejňuje v mene inej ako euro, použije sa na prepočet referenčný výmenný kurz Európskej centrálnej banky platný pre príslušný Cenový deň, prípadne pre posledný predchádzajúci pracovný deň, ak sa kurz v daný deň nevyhlasuje.</w:t>
      </w:r>
    </w:p>
    <w:p w14:paraId="085E91EA" w14:textId="01681069" w:rsidR="005B52BB" w:rsidRDefault="00F65F31">
      <w:pPr>
        <w:spacing w:after="60"/>
        <w:jc w:val="both"/>
      </w:pPr>
      <w:r w:rsidRPr="00937D1F">
        <w:rPr>
          <w:b/>
          <w:bCs/>
        </w:rPr>
        <w:t xml:space="preserve">14.4 </w:t>
      </w:r>
      <w:r>
        <w:t>Cenovým dňom pre bežný predaj je posledný pracovný deň pred dňom zverejnenia ceny Koncesionárom, pričom Koncesionár je povinný ceny aktualizovať najmenej raz za každý pracovný deň, v ktorom realizuje predaj Základných produktov.</w:t>
      </w:r>
    </w:p>
    <w:p w14:paraId="2F107CE0" w14:textId="6822BE84" w:rsidR="005B52BB" w:rsidRDefault="00F65F31">
      <w:pPr>
        <w:spacing w:after="60"/>
        <w:jc w:val="both"/>
      </w:pPr>
      <w:r w:rsidRPr="00937D1F">
        <w:rPr>
          <w:b/>
          <w:bCs/>
        </w:rPr>
        <w:t>14.5</w:t>
      </w:r>
      <w:r>
        <w:t xml:space="preserve"> Výsledná cena sa zaokrúhľuje na eurocent</w:t>
      </w:r>
      <w:r w:rsidR="00937D1F">
        <w:t>y</w:t>
      </w:r>
      <w:r>
        <w:t xml:space="preserve"> matematicky. Koncesionár je povinný zvoliť taký interný postup výpočtu a zverejňovania cien, aby bol objektívne overiteľný</w:t>
      </w:r>
      <w:r w:rsidR="00937D1F">
        <w:t xml:space="preserve"> a </w:t>
      </w:r>
      <w:r>
        <w:t>opakovateľný</w:t>
      </w:r>
      <w:r w:rsidR="00937D1F">
        <w:t>.</w:t>
      </w:r>
    </w:p>
    <w:p w14:paraId="26936010" w14:textId="77777777" w:rsidR="005B52BB" w:rsidRDefault="00F65F31">
      <w:pPr>
        <w:spacing w:after="60"/>
        <w:jc w:val="both"/>
      </w:pPr>
      <w:r w:rsidRPr="00937D1F">
        <w:rPr>
          <w:b/>
          <w:bCs/>
        </w:rPr>
        <w:t>14.6</w:t>
      </w:r>
      <w:r>
        <w:t xml:space="preserve"> Ak sa benchmark uvedený v Prílohe č. 2 prestane zverejňovať, zmení metodiku tak, že prestane byť primerane použiteľný, alebo sa stane objektívne nedostupným, použije sa náhradný benchmark uvedený v Prílohe č. 2. Ak ani ten nie je dostupný, Objednávateľ určí po konzultácii s Koncesionárom primeraný náhradný benchmark.</w:t>
      </w:r>
    </w:p>
    <w:p w14:paraId="7ED9129C" w14:textId="7BF8F944" w:rsidR="005B52BB" w:rsidRDefault="00F65F31">
      <w:pPr>
        <w:spacing w:after="60"/>
        <w:jc w:val="both"/>
      </w:pPr>
      <w:r w:rsidRPr="00937D1F">
        <w:rPr>
          <w:b/>
          <w:bCs/>
        </w:rPr>
        <w:t>14.7</w:t>
      </w:r>
      <w:r>
        <w:t xml:space="preserve"> Koncesionár je povinný zabezpečiť, aby zverejnená cena Základného produktu nikdy neprekročila Maximálnu jednotkovú cenu vypočítanú podľa tohto článku. </w:t>
      </w:r>
    </w:p>
    <w:p w14:paraId="390A85FC" w14:textId="28683853" w:rsidR="00AC3FBC" w:rsidRDefault="00AC3FBC">
      <w:pPr>
        <w:spacing w:after="60"/>
        <w:jc w:val="both"/>
      </w:pPr>
      <w:r w:rsidRPr="007A542C">
        <w:rPr>
          <w:b/>
          <w:bCs/>
        </w:rPr>
        <w:t>14.8</w:t>
      </w:r>
      <w:r w:rsidRPr="00AC3FBC">
        <w:t xml:space="preserve"> Vzorec podľa bodu 14.1 určuje Maximálnu jednotkovú cenu bez DPH a bez inej zákonnej dane. Maximálna cena účtovaná </w:t>
      </w:r>
      <w:proofErr w:type="spellStart"/>
      <w:r w:rsidR="00F124D7">
        <w:t>Kon</w:t>
      </w:r>
      <w:r w:rsidR="00B61B74">
        <w:t>covému</w:t>
      </w:r>
      <w:r w:rsidR="007A6437">
        <w:t>u</w:t>
      </w:r>
      <w:proofErr w:type="spellEnd"/>
      <w:r w:rsidRPr="00AC3FBC">
        <w:t xml:space="preserve"> zákazníkovi vrátane DPH alebo inej zákonnej dane nesmie prekročiť Maximálnu jednotkovú cenu podľa bodu 14.1 zvýšenú výlučne o DPH, ktorá sa </w:t>
      </w:r>
      <w:r w:rsidRPr="00AC3FBC">
        <w:lastRenderedPageBreak/>
        <w:t>podľa právnych predpisov uplatňuje na konkrétny predaj. Ak sa DPH na konkrétny predaj neuplatňuje, Maximálna cena účtovaná konečnému zákazníkovi sa rovná Maximálnej jednotkovej cene podľa bodu 14.1.</w:t>
      </w:r>
    </w:p>
    <w:p w14:paraId="68ABF1D7" w14:textId="197F9978" w:rsidR="005B52BB" w:rsidRDefault="00F65F31">
      <w:pPr>
        <w:spacing w:after="60"/>
        <w:jc w:val="both"/>
      </w:pPr>
      <w:r w:rsidRPr="00937D1F">
        <w:rPr>
          <w:b/>
          <w:bCs/>
        </w:rPr>
        <w:t>14.</w:t>
      </w:r>
      <w:r w:rsidR="00AC3FBC">
        <w:rPr>
          <w:b/>
          <w:bCs/>
        </w:rPr>
        <w:t>9</w:t>
      </w:r>
      <w:r>
        <w:t xml:space="preserve"> Koncesionár je povinný na žiadosť Objednávateľa predložiť úplný výpočet akejkoľvek zverejnenej ceny, vrátane použitého benchmarku, kurzu, hmotnosti, Variabilnej prémie a Fixnej prémie. </w:t>
      </w:r>
    </w:p>
    <w:p w14:paraId="2769B905" w14:textId="2B32B3D4" w:rsidR="00FC607B" w:rsidRPr="00FA1DA5" w:rsidRDefault="00FC607B" w:rsidP="00FC607B">
      <w:pPr>
        <w:pStyle w:val="Heading6"/>
        <w:keepNext/>
        <w:numPr>
          <w:ilvl w:val="0"/>
          <w:numId w:val="0"/>
        </w:numPr>
        <w:spacing w:after="0"/>
        <w:ind w:left="3600" w:hanging="3884"/>
        <w:jc w:val="center"/>
        <w:rPr>
          <w:b/>
          <w:bCs/>
          <w:caps/>
          <w:szCs w:val="22"/>
        </w:rPr>
      </w:pPr>
      <w:r w:rsidRPr="00FA1DA5">
        <w:rPr>
          <w:b/>
          <w:bCs/>
          <w:caps/>
          <w:szCs w:val="22"/>
        </w:rPr>
        <w:t xml:space="preserve">Článok </w:t>
      </w:r>
      <w:r w:rsidR="00E36395">
        <w:rPr>
          <w:b/>
          <w:bCs/>
          <w:caps/>
          <w:szCs w:val="22"/>
        </w:rPr>
        <w:t>15</w:t>
      </w:r>
    </w:p>
    <w:p w14:paraId="1DEBCE95" w14:textId="77777777" w:rsidR="00FC607B" w:rsidRPr="00FA1DA5" w:rsidRDefault="00FC607B" w:rsidP="00FC607B">
      <w:pPr>
        <w:pStyle w:val="Heading6"/>
        <w:keepNext/>
        <w:numPr>
          <w:ilvl w:val="0"/>
          <w:numId w:val="0"/>
        </w:numPr>
        <w:spacing w:after="240"/>
        <w:ind w:left="3600" w:hanging="3884"/>
        <w:jc w:val="center"/>
        <w:rPr>
          <w:b/>
          <w:bCs/>
          <w:szCs w:val="22"/>
        </w:rPr>
      </w:pPr>
      <w:r>
        <w:rPr>
          <w:b/>
        </w:rPr>
        <w:t>LICENČNÁ ODMENA, PRVÁ A DRUHÁ ČASŤ LICENCIE A POPLATOK ZA OBJEM</w:t>
      </w:r>
    </w:p>
    <w:p w14:paraId="70CA33B9" w14:textId="53299020" w:rsidR="00937D1F" w:rsidRDefault="00F65F31">
      <w:pPr>
        <w:spacing w:after="60"/>
        <w:jc w:val="both"/>
      </w:pPr>
      <w:r w:rsidRPr="00937D1F">
        <w:rPr>
          <w:b/>
          <w:bCs/>
        </w:rPr>
        <w:t>15.1</w:t>
      </w:r>
      <w:r>
        <w:t xml:space="preserve"> Licenčná odmena podľa tejto zmluvy pozostáva z týchto častí: </w:t>
      </w:r>
    </w:p>
    <w:p w14:paraId="6362E062" w14:textId="41459D45" w:rsidR="00937D1F" w:rsidRDefault="00F65F31" w:rsidP="00937D1F">
      <w:pPr>
        <w:spacing w:after="60"/>
        <w:ind w:left="708"/>
        <w:jc w:val="both"/>
      </w:pPr>
      <w:r w:rsidRPr="00937D1F">
        <w:rPr>
          <w:b/>
          <w:bCs/>
        </w:rPr>
        <w:t>a)</w:t>
      </w:r>
      <w:r>
        <w:t xml:space="preserve"> Poplatok za objem</w:t>
      </w:r>
      <w:r w:rsidR="008331EB">
        <w:t>, ktorý je</w:t>
      </w:r>
      <w:r>
        <w:t xml:space="preserve"> viazaný na vopred objednaný alebo predplatený objem drahého kovu v </w:t>
      </w:r>
      <w:r w:rsidR="0067708F">
        <w:t>P</w:t>
      </w:r>
      <w:r>
        <w:t xml:space="preserve">roduktoch; </w:t>
      </w:r>
    </w:p>
    <w:p w14:paraId="7A60F4D4" w14:textId="7629AC9D" w:rsidR="005B52BB" w:rsidRDefault="00F65F31" w:rsidP="00937D1F">
      <w:pPr>
        <w:spacing w:after="60"/>
        <w:ind w:left="708"/>
        <w:jc w:val="both"/>
      </w:pPr>
      <w:r w:rsidRPr="00937D1F">
        <w:rPr>
          <w:b/>
          <w:bCs/>
        </w:rPr>
        <w:t>b)</w:t>
      </w:r>
      <w:r>
        <w:t xml:space="preserve"> </w:t>
      </w:r>
      <w:r w:rsidR="008331EB">
        <w:t>Nominálna hodnota, ktorá je</w:t>
      </w:r>
      <w:r>
        <w:t xml:space="preserve"> viazan</w:t>
      </w:r>
      <w:r w:rsidR="008331EB">
        <w:t>á</w:t>
      </w:r>
      <w:r>
        <w:t xml:space="preserve"> na počet kusov konkrétneho produktu uvoľňovaných do predaja.</w:t>
      </w:r>
    </w:p>
    <w:p w14:paraId="749D6CE3" w14:textId="4E01AE3C" w:rsidR="005B52BB" w:rsidRDefault="00F65F31">
      <w:pPr>
        <w:spacing w:after="60"/>
        <w:jc w:val="both"/>
      </w:pPr>
      <w:r w:rsidRPr="00937D1F">
        <w:rPr>
          <w:b/>
          <w:bCs/>
        </w:rPr>
        <w:t>15.2</w:t>
      </w:r>
      <w:r>
        <w:t xml:space="preserve"> Výška Poplatku za objem, </w:t>
      </w:r>
      <w:r w:rsidR="008331EB">
        <w:t>Nominálnej hodnoty</w:t>
      </w:r>
      <w:r>
        <w:t xml:space="preserve">, Fixnej prémie, Variabilnej prémie a ďalších cenových parametrov sa uvedie v Prílohe č. 2. </w:t>
      </w:r>
    </w:p>
    <w:p w14:paraId="566734AD" w14:textId="093A60FD" w:rsidR="005B52BB" w:rsidRDefault="00F65F31">
      <w:pPr>
        <w:spacing w:after="60"/>
        <w:jc w:val="both"/>
      </w:pPr>
      <w:r w:rsidRPr="00937D1F">
        <w:rPr>
          <w:b/>
          <w:bCs/>
        </w:rPr>
        <w:t>15.3</w:t>
      </w:r>
      <w:r>
        <w:t xml:space="preserve"> Do 5 pracovných dní od doručenia úplnej Objednávky objemu alebo Dodatočnej objednávky Objednávateľ vystaví Koncesionárovi faktúru podľa objednaného objemu, ak Príloha č. 2 neurčuje iný postup. Koncesionár je povinný faktúru uhradiť v lehote splatnosti uvedenej na faktúre.</w:t>
      </w:r>
    </w:p>
    <w:p w14:paraId="505CC68F" w14:textId="77777777" w:rsidR="005B52BB" w:rsidRDefault="00F65F31">
      <w:pPr>
        <w:spacing w:after="60"/>
        <w:jc w:val="both"/>
      </w:pPr>
      <w:r w:rsidRPr="00937D1F">
        <w:rPr>
          <w:b/>
          <w:bCs/>
        </w:rPr>
        <w:t>15.4</w:t>
      </w:r>
      <w:r>
        <w:t xml:space="preserve"> Koncesionár je povinný sledovať vyčerpanie predplateného objemu. Po jeho vyčerpaní nesmie pokračovať vo výrobe alebo v príprave ďalších kusov určených na predaj bez predchádzajúceho doručenia Dodatočnej objednávky a úhrady príslušného Poplatku za objem, ak Objednávateľ písomne neurčí inak.</w:t>
      </w:r>
    </w:p>
    <w:p w14:paraId="123A4381" w14:textId="4F2F5C7F" w:rsidR="005B52BB" w:rsidRPr="00AF3840" w:rsidRDefault="00F65F31">
      <w:pPr>
        <w:spacing w:after="60"/>
        <w:jc w:val="both"/>
      </w:pPr>
      <w:r w:rsidRPr="00937D1F">
        <w:rPr>
          <w:b/>
          <w:bCs/>
        </w:rPr>
        <w:t xml:space="preserve">15.5 </w:t>
      </w:r>
      <w:r w:rsidR="00E93631">
        <w:t xml:space="preserve"> Objednávateľ vystaví faktúru na Nominálnu hodnotu v súlade s bodom 8.4 tejto zmluvy.</w:t>
      </w:r>
      <w:r>
        <w:t xml:space="preserve"> Bez úhrady druhej časti licencie alebo bez iného zmluvne dohodnutého zúčtovania nie je Koncesionár </w:t>
      </w:r>
      <w:r w:rsidRPr="00AF3840">
        <w:t xml:space="preserve">oprávnený </w:t>
      </w:r>
      <w:r w:rsidR="008331EB" w:rsidRPr="00AF3840">
        <w:t>produkty</w:t>
      </w:r>
      <w:r w:rsidRPr="00AF3840">
        <w:t xml:space="preserve"> uviesť na trh.</w:t>
      </w:r>
    </w:p>
    <w:p w14:paraId="603C6063" w14:textId="26AF4718" w:rsidR="005B52BB" w:rsidRPr="00AF3840" w:rsidRDefault="00F65F31">
      <w:pPr>
        <w:spacing w:after="60"/>
        <w:jc w:val="both"/>
      </w:pPr>
      <w:r w:rsidRPr="00AF3840">
        <w:rPr>
          <w:b/>
          <w:bCs/>
        </w:rPr>
        <w:t>15.6</w:t>
      </w:r>
      <w:r w:rsidR="00E93631" w:rsidRPr="00AF3840">
        <w:t xml:space="preserve"> Koncesionár vyhlasuje, že poplatok za objem ekonomicky zohľadnil vo </w:t>
      </w:r>
      <w:r w:rsidR="003116B4" w:rsidRPr="00AF3840">
        <w:t xml:space="preserve">Variabilnej </w:t>
      </w:r>
      <w:r w:rsidR="00E93631" w:rsidRPr="00AF3840">
        <w:t>prémi</w:t>
      </w:r>
      <w:r w:rsidR="003E0AA2" w:rsidRPr="00AF3840">
        <w:t>i</w:t>
      </w:r>
      <w:r w:rsidR="00E93631" w:rsidRPr="00AF3840">
        <w:t>.</w:t>
      </w:r>
      <w:r w:rsidRPr="00AF3840">
        <w:t xml:space="preserve"> Koncesionár</w:t>
      </w:r>
      <w:r w:rsidR="00E93631" w:rsidRPr="00AF3840">
        <w:t xml:space="preserve"> berie na </w:t>
      </w:r>
      <w:r w:rsidR="003E0AA2" w:rsidRPr="00AF3840">
        <w:t>vedomie</w:t>
      </w:r>
      <w:r w:rsidR="00E93631" w:rsidRPr="00AF3840">
        <w:t>, že tento poplatok</w:t>
      </w:r>
      <w:r w:rsidRPr="00AF3840">
        <w:t xml:space="preserve"> nesmie </w:t>
      </w:r>
      <w:r w:rsidR="00F124D7">
        <w:t>Koncovému zákazníkovi</w:t>
      </w:r>
      <w:r w:rsidRPr="00AF3840">
        <w:t xml:space="preserve"> účtovať ako osobitnú samostatnú položku ceny Základného produktu.</w:t>
      </w:r>
    </w:p>
    <w:p w14:paraId="074A9C78" w14:textId="1D15B416" w:rsidR="005B52BB" w:rsidRDefault="00F65F31">
      <w:pPr>
        <w:spacing w:after="60"/>
        <w:jc w:val="both"/>
      </w:pPr>
      <w:r w:rsidRPr="00702EC2">
        <w:rPr>
          <w:b/>
          <w:bCs/>
        </w:rPr>
        <w:t>15.7</w:t>
      </w:r>
      <w:r w:rsidRPr="00702EC2">
        <w:t xml:space="preserve"> Objednávateľ je oprávnený vyúčtovať alebo potvrdiť licenčné plnenia na základe reportov alebo iných podkladov podľa tejto zmluvy. Ak sa zistí rozdiel medzi nahláseným a skutočným počtom kusov alebo objemom, </w:t>
      </w:r>
      <w:r w:rsidR="002E11FE" w:rsidRPr="00702EC2">
        <w:t>Objednávateľ</w:t>
      </w:r>
      <w:r w:rsidR="00A05E31" w:rsidRPr="00702EC2">
        <w:t xml:space="preserve"> vyšší počet kusov neprevezme a tieto predložené kusy musia byť zničené. </w:t>
      </w:r>
    </w:p>
    <w:p w14:paraId="38B87324" w14:textId="0FF62384" w:rsidR="00FC607B" w:rsidRPr="00785D89" w:rsidRDefault="00FC607B" w:rsidP="00FC607B">
      <w:pPr>
        <w:pStyle w:val="Heading6"/>
        <w:keepNext/>
        <w:numPr>
          <w:ilvl w:val="0"/>
          <w:numId w:val="0"/>
        </w:numPr>
        <w:spacing w:after="0"/>
        <w:ind w:left="3600" w:hanging="3884"/>
        <w:jc w:val="center"/>
        <w:rPr>
          <w:b/>
          <w:bCs/>
          <w:caps/>
          <w:szCs w:val="22"/>
          <w:highlight w:val="yellow"/>
        </w:rPr>
      </w:pPr>
      <w:r w:rsidRPr="00785D89">
        <w:rPr>
          <w:b/>
          <w:bCs/>
          <w:caps/>
          <w:szCs w:val="22"/>
        </w:rPr>
        <w:t xml:space="preserve">Článok </w:t>
      </w:r>
      <w:r w:rsidR="00E36395">
        <w:rPr>
          <w:b/>
          <w:bCs/>
          <w:caps/>
          <w:szCs w:val="22"/>
        </w:rPr>
        <w:t>16</w:t>
      </w:r>
    </w:p>
    <w:p w14:paraId="1725ECE5" w14:textId="77777777" w:rsidR="00FC607B" w:rsidRPr="00785D89" w:rsidRDefault="00FC607B" w:rsidP="00FC607B">
      <w:pPr>
        <w:pStyle w:val="Heading6"/>
        <w:keepNext/>
        <w:numPr>
          <w:ilvl w:val="0"/>
          <w:numId w:val="0"/>
        </w:numPr>
        <w:spacing w:after="240"/>
        <w:ind w:left="3600" w:hanging="3884"/>
        <w:jc w:val="center"/>
        <w:rPr>
          <w:b/>
          <w:bCs/>
          <w:szCs w:val="22"/>
          <w:highlight w:val="yellow"/>
        </w:rPr>
      </w:pPr>
      <w:r>
        <w:rPr>
          <w:b/>
        </w:rPr>
        <w:t>VÝKONNOSTNÉ MINIMÁ, KPI A PODMIENKY TRVANIA ZMLUVY</w:t>
      </w:r>
    </w:p>
    <w:p w14:paraId="64755412" w14:textId="3F057058" w:rsidR="00723E87" w:rsidRDefault="00F65F31">
      <w:pPr>
        <w:spacing w:after="60"/>
        <w:jc w:val="both"/>
      </w:pPr>
      <w:r w:rsidRPr="002A7986">
        <w:rPr>
          <w:b/>
          <w:bCs/>
        </w:rPr>
        <w:t>16.1</w:t>
      </w:r>
      <w:r>
        <w:t xml:space="preserve"> Koncesionár je povinný za každý Predajný rok splniť Minimálny ročný objem podľa článku </w:t>
      </w:r>
      <w:r w:rsidR="003E0AA2">
        <w:t>3</w:t>
      </w:r>
      <w:r>
        <w:t xml:space="preserve"> a Prílohy č. 2, a to najmenej v rozsahu riadnej Objednávky objemu, úhrady príslušnej prvej časti licencie</w:t>
      </w:r>
      <w:r w:rsidR="006C5E17">
        <w:t xml:space="preserve"> a</w:t>
      </w:r>
      <w:r>
        <w:t xml:space="preserve"> uvedenia </w:t>
      </w:r>
      <w:r w:rsidR="00F815CF">
        <w:t>P</w:t>
      </w:r>
      <w:r>
        <w:t>roduktov do predaja</w:t>
      </w:r>
      <w:r w:rsidR="006C5E17">
        <w:t>.</w:t>
      </w:r>
    </w:p>
    <w:p w14:paraId="368489E8" w14:textId="2D473431" w:rsidR="005B52BB" w:rsidRDefault="00F65F31">
      <w:pPr>
        <w:spacing w:after="60"/>
        <w:jc w:val="both"/>
      </w:pPr>
      <w:r w:rsidRPr="002A7986">
        <w:rPr>
          <w:b/>
          <w:bCs/>
        </w:rPr>
        <w:t>16.2</w:t>
      </w:r>
      <w:r>
        <w:t xml:space="preserve"> Za splnenie Minimálneho ročného objemu sa nepovažuje samotné formálne objednanie množstva, ak Koncesionár následne bez objektívneho dôvodu nezabezpečí výrobu, Uvoľnenie do predaja, dostupnosť produktu alebo jeho reálnu ponuku.</w:t>
      </w:r>
    </w:p>
    <w:p w14:paraId="62BC8C72" w14:textId="77777777" w:rsidR="002A7986" w:rsidRDefault="00F65F31">
      <w:pPr>
        <w:spacing w:after="60"/>
        <w:jc w:val="both"/>
      </w:pPr>
      <w:r w:rsidRPr="002A7986">
        <w:rPr>
          <w:b/>
          <w:bCs/>
        </w:rPr>
        <w:t>16.3</w:t>
      </w:r>
      <w:r>
        <w:t xml:space="preserve"> Základnými výkonnostnými parametrami Koncesionára sú najmä: </w:t>
      </w:r>
    </w:p>
    <w:p w14:paraId="13DEEDE6" w14:textId="77777777" w:rsidR="002A7986" w:rsidRDefault="00F65F31" w:rsidP="002A7986">
      <w:pPr>
        <w:spacing w:after="60"/>
        <w:ind w:left="708"/>
        <w:jc w:val="both"/>
      </w:pPr>
      <w:r w:rsidRPr="002A7986">
        <w:rPr>
          <w:b/>
          <w:bCs/>
        </w:rPr>
        <w:t>a)</w:t>
      </w:r>
      <w:r>
        <w:t xml:space="preserve"> včasné doručenie Objednávky objemu a Dodatočných objednávok; </w:t>
      </w:r>
    </w:p>
    <w:p w14:paraId="016ACC5A" w14:textId="77777777" w:rsidR="002A7986" w:rsidRDefault="00F65F31" w:rsidP="002A7986">
      <w:pPr>
        <w:spacing w:after="60"/>
        <w:ind w:left="708"/>
        <w:jc w:val="both"/>
      </w:pPr>
      <w:r w:rsidRPr="002A7986">
        <w:rPr>
          <w:b/>
          <w:bCs/>
        </w:rPr>
        <w:t>b)</w:t>
      </w:r>
      <w:r>
        <w:t xml:space="preserve"> úhrada licenčných plnení v lehote splatnosti; </w:t>
      </w:r>
    </w:p>
    <w:p w14:paraId="019CF51C" w14:textId="77777777" w:rsidR="002A7986" w:rsidRPr="00B265D1" w:rsidRDefault="00F65F31" w:rsidP="002A7986">
      <w:pPr>
        <w:spacing w:after="60"/>
        <w:ind w:left="708"/>
        <w:jc w:val="both"/>
      </w:pPr>
      <w:r w:rsidRPr="002A7986">
        <w:rPr>
          <w:b/>
          <w:bCs/>
        </w:rPr>
        <w:t>c)</w:t>
      </w:r>
      <w:r>
        <w:t xml:space="preserve"> priebežná </w:t>
      </w:r>
      <w:r w:rsidRPr="00B265D1">
        <w:t xml:space="preserve">dostupnosť Základných produktov; </w:t>
      </w:r>
    </w:p>
    <w:p w14:paraId="5FBDDE7F" w14:textId="77777777" w:rsidR="002A7986" w:rsidRPr="00B265D1" w:rsidRDefault="00F65F31" w:rsidP="002A7986">
      <w:pPr>
        <w:spacing w:after="60"/>
        <w:ind w:left="708"/>
        <w:jc w:val="both"/>
      </w:pPr>
      <w:r w:rsidRPr="00B265D1">
        <w:rPr>
          <w:b/>
          <w:bCs/>
        </w:rPr>
        <w:lastRenderedPageBreak/>
        <w:t>d)</w:t>
      </w:r>
      <w:r w:rsidRPr="00B265D1">
        <w:t xml:space="preserve"> dodržiavanie pravidiel maximálnej ceny a zákazu skrytých poplatkov; </w:t>
      </w:r>
    </w:p>
    <w:p w14:paraId="2FD52913" w14:textId="77777777" w:rsidR="002A7986" w:rsidRPr="00B265D1" w:rsidRDefault="00F65F31" w:rsidP="002A7986">
      <w:pPr>
        <w:spacing w:after="60"/>
        <w:ind w:left="708"/>
        <w:jc w:val="both"/>
      </w:pPr>
      <w:r w:rsidRPr="00B265D1">
        <w:rPr>
          <w:b/>
          <w:bCs/>
        </w:rPr>
        <w:t>e</w:t>
      </w:r>
      <w:r w:rsidRPr="00702EC2">
        <w:rPr>
          <w:b/>
          <w:bCs/>
        </w:rPr>
        <w:t>)</w:t>
      </w:r>
      <w:r w:rsidRPr="00702EC2">
        <w:t xml:space="preserve"> včasné a úplné reportovanie predaja, výroby a zásob;</w:t>
      </w:r>
      <w:r w:rsidRPr="00B265D1">
        <w:t xml:space="preserve"> </w:t>
      </w:r>
    </w:p>
    <w:p w14:paraId="4780F5FD" w14:textId="77777777" w:rsidR="002A7986" w:rsidRDefault="00F65F31" w:rsidP="002A7986">
      <w:pPr>
        <w:spacing w:after="60"/>
        <w:ind w:left="708"/>
        <w:jc w:val="both"/>
      </w:pPr>
      <w:r w:rsidRPr="00B265D1">
        <w:rPr>
          <w:b/>
          <w:bCs/>
        </w:rPr>
        <w:t xml:space="preserve">f) </w:t>
      </w:r>
      <w:r w:rsidRPr="00B265D1">
        <w:t>riadne vybavovanie reklamácií a podnetov spotrebite</w:t>
      </w:r>
      <w:r>
        <w:t xml:space="preserve">ľov; </w:t>
      </w:r>
    </w:p>
    <w:p w14:paraId="0A40B176" w14:textId="77777777" w:rsidR="00E36395" w:rsidRDefault="00F65F31" w:rsidP="002A7986">
      <w:pPr>
        <w:spacing w:after="60"/>
        <w:ind w:left="708"/>
        <w:jc w:val="both"/>
      </w:pPr>
      <w:r w:rsidRPr="002A7986">
        <w:rPr>
          <w:b/>
          <w:bCs/>
        </w:rPr>
        <w:t>g)</w:t>
      </w:r>
      <w:r>
        <w:t xml:space="preserve"> korektné a nediskriminačné správanie voči obchodným partnerom, ktorí majú záujem na predaji Základných produktov</w:t>
      </w:r>
      <w:r w:rsidR="00E36395">
        <w:t>;</w:t>
      </w:r>
    </w:p>
    <w:p w14:paraId="15AB4D78" w14:textId="3D4439A1" w:rsidR="005B52BB" w:rsidRDefault="00E36395" w:rsidP="002A7986">
      <w:pPr>
        <w:spacing w:after="60"/>
        <w:ind w:left="708"/>
        <w:jc w:val="both"/>
      </w:pPr>
      <w:r w:rsidRPr="00FB13F7">
        <w:rPr>
          <w:b/>
          <w:bCs/>
        </w:rPr>
        <w:t>h)</w:t>
      </w:r>
      <w:r w:rsidRPr="00E36395">
        <w:t xml:space="preserve"> dodržanie povinnosti zabezpečiť, aby v prvom Predajnom roku Osobitné vyhotovenia tvorili najmenej 15 % Minimálneho ročného objemu striebra podľa článku 3 tejto zmluvy</w:t>
      </w:r>
      <w:r>
        <w:t>.</w:t>
      </w:r>
    </w:p>
    <w:p w14:paraId="7336B8CF" w14:textId="0161F980" w:rsidR="005B52BB" w:rsidRDefault="00F65F31">
      <w:pPr>
        <w:spacing w:after="60"/>
        <w:jc w:val="both"/>
      </w:pPr>
      <w:r w:rsidRPr="001F3A54">
        <w:rPr>
          <w:b/>
          <w:bCs/>
        </w:rPr>
        <w:t>16.</w:t>
      </w:r>
      <w:r w:rsidR="00975B84">
        <w:rPr>
          <w:b/>
          <w:bCs/>
        </w:rPr>
        <w:t>4</w:t>
      </w:r>
      <w:r>
        <w:t xml:space="preserve"> Ak Koncesionár nedosiahne Minimálny ročný objem alebo iný výkonnostný parameter</w:t>
      </w:r>
      <w:r w:rsidR="00975B84">
        <w:t xml:space="preserve"> podľa bodu 16.3 tejto zmluvy</w:t>
      </w:r>
      <w:r>
        <w:t xml:space="preserve">, je povinný na výzvu Objednávateľa predložiť plán nápravy v lehote určenej Objednávateľom. Tým nie sú dotknuté práva Objednávateľa nevyužiť opciu, uplatniť zmluvné sankcie alebo ukončiť zmluvu v prípadoch </w:t>
      </w:r>
      <w:r w:rsidR="00891A06">
        <w:t xml:space="preserve">stanovených </w:t>
      </w:r>
      <w:r>
        <w:t>podľa tejto zmluvy.</w:t>
      </w:r>
    </w:p>
    <w:p w14:paraId="155CD89C" w14:textId="1BD62C69" w:rsidR="005B52BB" w:rsidRDefault="00F65F31">
      <w:pPr>
        <w:spacing w:after="60"/>
        <w:jc w:val="both"/>
      </w:pPr>
      <w:r w:rsidRPr="001F3A54">
        <w:rPr>
          <w:b/>
          <w:bCs/>
        </w:rPr>
        <w:t>16.</w:t>
      </w:r>
      <w:r w:rsidR="00975B84">
        <w:rPr>
          <w:b/>
          <w:bCs/>
        </w:rPr>
        <w:t>5</w:t>
      </w:r>
      <w:r>
        <w:t xml:space="preserve"> Ak nedosiahnutie Minimálneho ročného objemu preukázateľne spôsobila okolnosť na strane Objednávateľa alebo udalosť vyššej moci podľa článku </w:t>
      </w:r>
      <w:r w:rsidR="000D797B">
        <w:t>22</w:t>
      </w:r>
      <w:r>
        <w:t>, Objednávateľ zohľadní túto skutočnosť pri hodnotení plnenia, ak Koncesionár prijal primerané opatrenia na minimalizáciu dopadov a riadne informoval Objednávateľa.</w:t>
      </w:r>
    </w:p>
    <w:p w14:paraId="2C8AA4EF" w14:textId="77777777" w:rsidR="00FC607B" w:rsidRDefault="00FC607B" w:rsidP="00B379D9">
      <w:pPr>
        <w:tabs>
          <w:tab w:val="center" w:pos="2772"/>
          <w:tab w:val="right" w:pos="7308"/>
        </w:tabs>
        <w:spacing w:after="0" w:line="240" w:lineRule="auto"/>
        <w:jc w:val="both"/>
      </w:pPr>
    </w:p>
    <w:p w14:paraId="5DE62410" w14:textId="32953E70" w:rsidR="00785D89" w:rsidRPr="00FA1DA5" w:rsidRDefault="00785D89" w:rsidP="00785D89">
      <w:pPr>
        <w:pStyle w:val="Heading6"/>
        <w:keepNext/>
        <w:numPr>
          <w:ilvl w:val="0"/>
          <w:numId w:val="0"/>
        </w:numPr>
        <w:spacing w:after="0"/>
        <w:ind w:left="3600" w:hanging="3884"/>
        <w:jc w:val="center"/>
        <w:rPr>
          <w:b/>
          <w:bCs/>
          <w:caps/>
          <w:szCs w:val="22"/>
        </w:rPr>
      </w:pPr>
      <w:r w:rsidRPr="00FA1DA5">
        <w:rPr>
          <w:b/>
          <w:bCs/>
          <w:caps/>
          <w:szCs w:val="22"/>
        </w:rPr>
        <w:t xml:space="preserve">Článok </w:t>
      </w:r>
      <w:r w:rsidR="00E36395">
        <w:rPr>
          <w:b/>
          <w:bCs/>
          <w:caps/>
          <w:szCs w:val="22"/>
        </w:rPr>
        <w:t>17</w:t>
      </w:r>
    </w:p>
    <w:p w14:paraId="61025F57" w14:textId="7CEA89A9" w:rsidR="00785D89" w:rsidRPr="00FC607B" w:rsidRDefault="00785D89" w:rsidP="00785D89">
      <w:pPr>
        <w:pStyle w:val="Heading6"/>
        <w:keepNext/>
        <w:numPr>
          <w:ilvl w:val="0"/>
          <w:numId w:val="0"/>
        </w:numPr>
        <w:spacing w:after="240"/>
        <w:ind w:left="3600" w:hanging="3884"/>
        <w:jc w:val="center"/>
        <w:rPr>
          <w:b/>
          <w:bCs/>
          <w:szCs w:val="22"/>
        </w:rPr>
      </w:pPr>
      <w:r>
        <w:rPr>
          <w:b/>
        </w:rPr>
        <w:t>REPORTING, AUDIT</w:t>
      </w:r>
      <w:r w:rsidR="009F2267">
        <w:rPr>
          <w:b/>
        </w:rPr>
        <w:t xml:space="preserve"> A</w:t>
      </w:r>
      <w:r>
        <w:rPr>
          <w:b/>
        </w:rPr>
        <w:t xml:space="preserve"> MYSTERY SHOPPING</w:t>
      </w:r>
    </w:p>
    <w:p w14:paraId="33106B2B" w14:textId="22892AC7" w:rsidR="005B52BB" w:rsidRDefault="00F65F31">
      <w:pPr>
        <w:spacing w:after="60"/>
        <w:jc w:val="both"/>
      </w:pPr>
      <w:r w:rsidRPr="001F3A54">
        <w:rPr>
          <w:b/>
          <w:bCs/>
        </w:rPr>
        <w:t>1</w:t>
      </w:r>
      <w:r w:rsidR="006C5E17">
        <w:rPr>
          <w:b/>
          <w:bCs/>
        </w:rPr>
        <w:t>7</w:t>
      </w:r>
      <w:r w:rsidRPr="001F3A54">
        <w:rPr>
          <w:b/>
          <w:bCs/>
        </w:rPr>
        <w:t>.1</w:t>
      </w:r>
      <w:r>
        <w:t xml:space="preserve"> Koncesionár je povinný viesť priebežnú, pravdivú, úplnú a </w:t>
      </w:r>
      <w:proofErr w:type="spellStart"/>
      <w:r>
        <w:t>auditovateľnú</w:t>
      </w:r>
      <w:proofErr w:type="spellEnd"/>
      <w:r>
        <w:t xml:space="preserve"> evidenciu o objednávkach, výrobe, formálnom prevzatí, Uvoľnení do predaja, cenotvorbe, predaji, skladových zásobách, reklamáciách, vrátených kusoch, zničení kusov a úhrade licenčnej odmeny.</w:t>
      </w:r>
    </w:p>
    <w:p w14:paraId="17EC0CF1" w14:textId="39248463" w:rsidR="005B52BB" w:rsidRDefault="00F65F31">
      <w:pPr>
        <w:spacing w:after="60"/>
        <w:jc w:val="both"/>
      </w:pPr>
      <w:r w:rsidRPr="005C7112">
        <w:rPr>
          <w:b/>
          <w:bCs/>
        </w:rPr>
        <w:t>1</w:t>
      </w:r>
      <w:r w:rsidR="006C5E17">
        <w:rPr>
          <w:b/>
          <w:bCs/>
        </w:rPr>
        <w:t>7</w:t>
      </w:r>
      <w:r w:rsidRPr="005C7112">
        <w:rPr>
          <w:b/>
          <w:bCs/>
        </w:rPr>
        <w:t>.2</w:t>
      </w:r>
      <w:r w:rsidRPr="005C7112">
        <w:t xml:space="preserve"> Koncesionár je povinný </w:t>
      </w:r>
      <w:r w:rsidR="005C7112">
        <w:t>elektronicky zaslať</w:t>
      </w:r>
      <w:r w:rsidR="005C7112" w:rsidRPr="005C7112">
        <w:t xml:space="preserve"> </w:t>
      </w:r>
      <w:r w:rsidRPr="005C7112">
        <w:t>Objednávateľovi mesačn</w:t>
      </w:r>
      <w:r w:rsidR="001F3A54" w:rsidRPr="005C7112">
        <w:t>ú správu o</w:t>
      </w:r>
      <w:r w:rsidR="00D64316" w:rsidRPr="005C7112">
        <w:t> </w:t>
      </w:r>
      <w:r w:rsidR="001F3A54" w:rsidRPr="005C7112">
        <w:t>preda</w:t>
      </w:r>
      <w:r w:rsidR="00D64316" w:rsidRPr="005C7112">
        <w:t xml:space="preserve">ji </w:t>
      </w:r>
      <w:r w:rsidR="005C7112">
        <w:t>euro</w:t>
      </w:r>
      <w:r w:rsidR="00D64316" w:rsidRPr="005C7112">
        <w:t>mincí</w:t>
      </w:r>
      <w:r w:rsidRPr="005C7112">
        <w:t xml:space="preserve"> do 10 dní po skončení každého kalendárneho mesiaca. </w:t>
      </w:r>
      <w:r w:rsidR="00D64316" w:rsidRPr="005C7112">
        <w:t xml:space="preserve">Mesačná správa o predaji </w:t>
      </w:r>
      <w:r w:rsidR="005C7112">
        <w:t xml:space="preserve">euromincí obsahuje údaje o predaných produktoch podľa toho, či ide o Základný produkt alebo Základný produkt s odlišným obchodným vyhotovením, drahého kovu, nominálnej hodnoty, ročníka a osobitného vyhotovenia. </w:t>
      </w:r>
    </w:p>
    <w:p w14:paraId="55B9357E" w14:textId="56277441" w:rsidR="005B52BB" w:rsidRPr="00F27F06" w:rsidRDefault="00F65F31">
      <w:pPr>
        <w:spacing w:after="60"/>
        <w:jc w:val="both"/>
      </w:pPr>
      <w:r w:rsidRPr="00D64316">
        <w:rPr>
          <w:b/>
          <w:bCs/>
        </w:rPr>
        <w:t>1</w:t>
      </w:r>
      <w:r w:rsidR="006C5E17">
        <w:rPr>
          <w:b/>
          <w:bCs/>
        </w:rPr>
        <w:t>7</w:t>
      </w:r>
      <w:r w:rsidRPr="00D64316">
        <w:rPr>
          <w:b/>
          <w:bCs/>
        </w:rPr>
        <w:t xml:space="preserve">.3 </w:t>
      </w:r>
      <w:r>
        <w:t>Mesačn</w:t>
      </w:r>
      <w:r w:rsidR="00D64316">
        <w:t>á</w:t>
      </w:r>
      <w:r>
        <w:t xml:space="preserve"> </w:t>
      </w:r>
      <w:r w:rsidR="00D64316">
        <w:t>správa o predaji mincí</w:t>
      </w:r>
      <w:r>
        <w:t xml:space="preserve"> obsahuje najmenej údaje podľa produktov, nominálnych hodnôt</w:t>
      </w:r>
      <w:r w:rsidRPr="00F27F06">
        <w:t>, ročníkov</w:t>
      </w:r>
      <w:r w:rsidR="006B1462">
        <w:t>,</w:t>
      </w:r>
      <w:r w:rsidRPr="00F27F06">
        <w:t xml:space="preserve"> predaných, vrátených, reklamovaných a skladovaných, ako aj prehľad použitých cien</w:t>
      </w:r>
      <w:r w:rsidR="006B1462">
        <w:t>.</w:t>
      </w:r>
    </w:p>
    <w:p w14:paraId="7A1A2DD7" w14:textId="65C84B16" w:rsidR="00D64316" w:rsidRPr="00F27F06" w:rsidRDefault="00F65F31">
      <w:pPr>
        <w:spacing w:after="60"/>
        <w:jc w:val="both"/>
      </w:pPr>
      <w:r w:rsidRPr="00F27F06">
        <w:rPr>
          <w:b/>
          <w:bCs/>
        </w:rPr>
        <w:t>1</w:t>
      </w:r>
      <w:r w:rsidR="006C5E17">
        <w:rPr>
          <w:b/>
          <w:bCs/>
        </w:rPr>
        <w:t>7</w:t>
      </w:r>
      <w:r w:rsidRPr="00F27F06">
        <w:rPr>
          <w:b/>
          <w:bCs/>
        </w:rPr>
        <w:t>.4</w:t>
      </w:r>
      <w:r w:rsidRPr="00F27F06">
        <w:t xml:space="preserve"> Koncesionár je povinný predkladať Objednávateľovi: </w:t>
      </w:r>
    </w:p>
    <w:p w14:paraId="44256CCB" w14:textId="54037179" w:rsidR="00D64316" w:rsidRPr="00F27F06" w:rsidRDefault="006C5E17">
      <w:pPr>
        <w:spacing w:after="60"/>
        <w:jc w:val="both"/>
      </w:pPr>
      <w:r>
        <w:t>a</w:t>
      </w:r>
      <w:r w:rsidR="00F65F31" w:rsidRPr="00F27F06">
        <w:t>) ročn</w:t>
      </w:r>
      <w:r w:rsidR="00D64316" w:rsidRPr="00F27F06">
        <w:t>ú</w:t>
      </w:r>
      <w:r w:rsidR="00F65F31" w:rsidRPr="00F27F06">
        <w:t xml:space="preserve"> súhrnn</w:t>
      </w:r>
      <w:r w:rsidR="00D64316" w:rsidRPr="00F27F06">
        <w:t>ú</w:t>
      </w:r>
      <w:r w:rsidR="00F65F31" w:rsidRPr="00F27F06">
        <w:t xml:space="preserve"> </w:t>
      </w:r>
      <w:r w:rsidR="00D64316" w:rsidRPr="00F27F06">
        <w:t>správu</w:t>
      </w:r>
      <w:r w:rsidR="00F65F31" w:rsidRPr="00F27F06">
        <w:t xml:space="preserve"> vrátane prehľadu licencií, výkonnostných parametrov a prehľadu systémových reklamácií do 30 dní po skončení príslušného Predajného roka; </w:t>
      </w:r>
    </w:p>
    <w:p w14:paraId="3D46089A" w14:textId="23251995" w:rsidR="005B52BB" w:rsidRDefault="006C5E17">
      <w:pPr>
        <w:spacing w:after="60"/>
        <w:jc w:val="both"/>
      </w:pPr>
      <w:r>
        <w:rPr>
          <w:b/>
          <w:bCs/>
        </w:rPr>
        <w:t>b</w:t>
      </w:r>
      <w:r w:rsidR="00F65F31" w:rsidRPr="00F27F06">
        <w:rPr>
          <w:b/>
          <w:bCs/>
        </w:rPr>
        <w:t xml:space="preserve">) </w:t>
      </w:r>
      <w:r w:rsidR="00F65F31" w:rsidRPr="00F27F06">
        <w:t>mimoriadn</w:t>
      </w:r>
      <w:r w:rsidR="00D64316" w:rsidRPr="00F27F06">
        <w:t>u</w:t>
      </w:r>
      <w:r w:rsidR="00F65F31" w:rsidRPr="00F27F06">
        <w:t xml:space="preserve"> </w:t>
      </w:r>
      <w:r w:rsidR="00D64316" w:rsidRPr="00F27F06">
        <w:t>správu</w:t>
      </w:r>
      <w:r w:rsidR="00F65F31" w:rsidRPr="00F27F06">
        <w:t xml:space="preserve"> bez zbytočného odkladu pri výskyte podozrenia na falzifikát, významnú kvalitatívnu vadu, stratu kontroly nad nástrojmi, únik podkladov, IT incident alebo inú udalosť, ktorá môže ovplyvniť Objednávateľa alebo dôveryhodnosť emisie.</w:t>
      </w:r>
    </w:p>
    <w:p w14:paraId="42C4D004" w14:textId="393D74E8" w:rsidR="005B52BB" w:rsidRDefault="00F65F31">
      <w:pPr>
        <w:spacing w:after="60"/>
        <w:jc w:val="both"/>
      </w:pPr>
      <w:r w:rsidRPr="00D64316">
        <w:rPr>
          <w:b/>
          <w:bCs/>
        </w:rPr>
        <w:t>1</w:t>
      </w:r>
      <w:r w:rsidR="006C5E17">
        <w:rPr>
          <w:b/>
          <w:bCs/>
        </w:rPr>
        <w:t>7</w:t>
      </w:r>
      <w:r w:rsidRPr="00D64316">
        <w:rPr>
          <w:b/>
          <w:bCs/>
        </w:rPr>
        <w:t>.5</w:t>
      </w:r>
      <w:r>
        <w:t xml:space="preserve"> Objednávateľ je oprávnený počas trvania zmluvy vykonať alebo zabezpečiť audit plnenia tejto zmluvy, vrátane cenových výpočtov, evidencie, licenčných výpočtov a súladu predaja s maximálnou cenou. Koncesionár poskytne Objednávateľovi primeranú súčinnosť a prístup k relevantným podkladom a systémom v rozsahu primeranom účelu kontroly.</w:t>
      </w:r>
    </w:p>
    <w:p w14:paraId="136CFBA7" w14:textId="05BAC6C5" w:rsidR="005B52BB" w:rsidRDefault="00F65F31">
      <w:pPr>
        <w:spacing w:after="60"/>
        <w:jc w:val="both"/>
      </w:pPr>
      <w:r w:rsidRPr="00D64316">
        <w:rPr>
          <w:b/>
          <w:bCs/>
        </w:rPr>
        <w:t>1</w:t>
      </w:r>
      <w:r w:rsidR="006C5E17">
        <w:rPr>
          <w:b/>
          <w:bCs/>
        </w:rPr>
        <w:t>7</w:t>
      </w:r>
      <w:r w:rsidRPr="00D64316">
        <w:rPr>
          <w:b/>
          <w:bCs/>
        </w:rPr>
        <w:t xml:space="preserve">.6 </w:t>
      </w:r>
      <w:r>
        <w:t xml:space="preserve">Objednávateľ alebo ním poverená osoba je oprávnený vykonávať </w:t>
      </w:r>
      <w:proofErr w:type="spellStart"/>
      <w:r>
        <w:t>mystery</w:t>
      </w:r>
      <w:proofErr w:type="spellEnd"/>
      <w:r>
        <w:t xml:space="preserve"> </w:t>
      </w:r>
      <w:proofErr w:type="spellStart"/>
      <w:r>
        <w:t>shopping</w:t>
      </w:r>
      <w:proofErr w:type="spellEnd"/>
      <w:r>
        <w:t xml:space="preserve">, teda testovacie nákupy Základných produktov alebo monitorovať ich cenu a dostupnosť v predajných kanáloch Koncesionára a jeho partnerov. Výsledky </w:t>
      </w:r>
      <w:proofErr w:type="spellStart"/>
      <w:r>
        <w:t>mystery</w:t>
      </w:r>
      <w:proofErr w:type="spellEnd"/>
      <w:r>
        <w:t xml:space="preserve"> </w:t>
      </w:r>
      <w:proofErr w:type="spellStart"/>
      <w:r>
        <w:t>shoppingu</w:t>
      </w:r>
      <w:proofErr w:type="spellEnd"/>
      <w:r>
        <w:t xml:space="preserve"> môže Objednávateľ použiť ako dôkaz pri kontrole plnenia tejto zmluvy.</w:t>
      </w:r>
    </w:p>
    <w:p w14:paraId="4C49EF62" w14:textId="5BF67F6F" w:rsidR="00D21B73" w:rsidRPr="00FA1DA5" w:rsidRDefault="00D21B73" w:rsidP="00D21B73">
      <w:pPr>
        <w:pStyle w:val="Heading6"/>
        <w:keepNext/>
        <w:numPr>
          <w:ilvl w:val="0"/>
          <w:numId w:val="0"/>
        </w:numPr>
        <w:spacing w:after="0"/>
        <w:ind w:left="3600" w:hanging="3884"/>
        <w:jc w:val="center"/>
        <w:rPr>
          <w:b/>
          <w:bCs/>
          <w:caps/>
          <w:szCs w:val="22"/>
        </w:rPr>
      </w:pPr>
      <w:r w:rsidRPr="00FA1DA5">
        <w:rPr>
          <w:b/>
          <w:bCs/>
          <w:caps/>
          <w:szCs w:val="22"/>
        </w:rPr>
        <w:lastRenderedPageBreak/>
        <w:t xml:space="preserve">Článok </w:t>
      </w:r>
      <w:r w:rsidR="00E36395">
        <w:rPr>
          <w:b/>
          <w:bCs/>
          <w:caps/>
          <w:szCs w:val="22"/>
        </w:rPr>
        <w:t>18</w:t>
      </w:r>
    </w:p>
    <w:p w14:paraId="56EE6CFB" w14:textId="0735228A" w:rsidR="00D21B73" w:rsidRPr="00D64316" w:rsidRDefault="00D21B73" w:rsidP="00D64316">
      <w:pPr>
        <w:pStyle w:val="Heading6"/>
        <w:keepNext/>
        <w:numPr>
          <w:ilvl w:val="0"/>
          <w:numId w:val="0"/>
        </w:numPr>
        <w:spacing w:after="240"/>
        <w:ind w:left="3600" w:hanging="3884"/>
        <w:jc w:val="center"/>
        <w:rPr>
          <w:b/>
          <w:bCs/>
          <w:szCs w:val="22"/>
        </w:rPr>
      </w:pPr>
      <w:r>
        <w:rPr>
          <w:b/>
          <w:bCs/>
          <w:szCs w:val="22"/>
        </w:rPr>
        <w:t>PRÁVA DUŠEVNÉHO VLASTNÍCTVA, RAZIDLÁ</w:t>
      </w:r>
      <w:r w:rsidR="008427FC">
        <w:rPr>
          <w:b/>
          <w:bCs/>
          <w:szCs w:val="22"/>
        </w:rPr>
        <w:t xml:space="preserve"> A</w:t>
      </w:r>
      <w:r>
        <w:rPr>
          <w:b/>
          <w:bCs/>
          <w:szCs w:val="22"/>
        </w:rPr>
        <w:t xml:space="preserve"> TECHNICKÉ PODKLADY</w:t>
      </w:r>
    </w:p>
    <w:p w14:paraId="2DE99C58" w14:textId="09648E2D" w:rsidR="00D95B54" w:rsidRPr="00D95B54" w:rsidRDefault="00D95B54" w:rsidP="00D95B54">
      <w:pPr>
        <w:jc w:val="both"/>
      </w:pPr>
      <w:r w:rsidRPr="007A542C">
        <w:rPr>
          <w:b/>
          <w:bCs/>
        </w:rPr>
        <w:t>18.1</w:t>
      </w:r>
      <w:r w:rsidRPr="00D95B54">
        <w:t xml:space="preserve"> Objednávateľ je nositeľom práv emitenta a je oprávnený nakladať s právami k výtvarnému návrhu zberateľskej euromince „BIATEC“ v rozsahu potrebnom na realizáciu tejto zmluvy. Autor výtvarného návrhu zberateľskej euromince „BIATEC“ udelil Objednávateľovi výhradnú licenciu na realizáciu a použitie tohto výtvarného návrhu v rozsahu vyplývajúcom z</w:t>
      </w:r>
      <w:r w:rsidR="00A67C13">
        <w:t xml:space="preserve"> Licenčnej zmluvy č. </w:t>
      </w:r>
      <w:r w:rsidR="00A67C13" w:rsidRPr="00A67C13">
        <w:t>C-NBS1-000-114-395</w:t>
      </w:r>
      <w:r w:rsidRPr="00D95B54">
        <w:t xml:space="preserve"> uzavretej</w:t>
      </w:r>
      <w:r w:rsidR="00A67C13">
        <w:t xml:space="preserve"> 05.11.2025</w:t>
      </w:r>
      <w:r w:rsidRPr="00D95B54">
        <w:t xml:space="preserve"> medzi autorom a</w:t>
      </w:r>
      <w:r w:rsidR="008C1980">
        <w:t> </w:t>
      </w:r>
      <w:r w:rsidRPr="00D95B54">
        <w:t>Objednávateľom</w:t>
      </w:r>
      <w:r w:rsidR="008C1980">
        <w:t xml:space="preserve"> (ďalej len „Licenčná zmluva č. </w:t>
      </w:r>
      <w:r w:rsidR="008C1980" w:rsidRPr="00A67C13">
        <w:t>C-NBS1-000-114-395</w:t>
      </w:r>
      <w:r w:rsidR="008C1980">
        <w:t>“)</w:t>
      </w:r>
      <w:r w:rsidRPr="00D95B54">
        <w:t>.</w:t>
      </w:r>
      <w:r w:rsidR="00A67C13">
        <w:t xml:space="preserve"> Koncesionár vyhlasuje, že sa oboznámil s obsahom </w:t>
      </w:r>
      <w:r w:rsidR="008C1980" w:rsidRPr="008C1980">
        <w:t>Licenčnej zmluvy č. C-NBS1-000-114-395</w:t>
      </w:r>
      <w:r w:rsidR="00153469">
        <w:t>, ktorá je zverejnená na stránke Objednávateľa</w:t>
      </w:r>
      <w:r w:rsidR="00AF3840">
        <w:t>.</w:t>
      </w:r>
    </w:p>
    <w:p w14:paraId="380A8955" w14:textId="4A1BE867" w:rsidR="00D95B54" w:rsidRPr="00D95B54" w:rsidRDefault="00D95B54" w:rsidP="00D95B54">
      <w:pPr>
        <w:jc w:val="both"/>
      </w:pPr>
      <w:r w:rsidRPr="007A542C">
        <w:rPr>
          <w:b/>
          <w:bCs/>
        </w:rPr>
        <w:t>18.2</w:t>
      </w:r>
      <w:r w:rsidRPr="00D95B54">
        <w:t xml:space="preserve"> Objednávateľ týmto udeľuje Koncesionárovi</w:t>
      </w:r>
      <w:r w:rsidR="00C122D6">
        <w:t xml:space="preserve">  podľa zákona č. 185/2015 Z. z. Autorský zákon v znení neskorších predpisov (ďalej len „Autorský zákon“)</w:t>
      </w:r>
      <w:r w:rsidRPr="00D95B54">
        <w:t xml:space="preserve"> počas trvania tejto zmluvy nevýhradné, neprenosné, účelovo obmedzené a bezodplatné oprávnenie</w:t>
      </w:r>
      <w:r w:rsidR="00C122D6">
        <w:t xml:space="preserve"> (t. j. súhlas na použitie autorského diela)</w:t>
      </w:r>
      <w:r w:rsidRPr="00D95B54">
        <w:t xml:space="preserve"> použiť výtvarný návrh zberateľskej euromince „BIATEC“, názov série „BIATEC“, vyobrazenia schválených Produktov, schválené emisné, technické a marketingové podklady, ako aj ďalšie označenia alebo podklady poskytnuté alebo schválené Objednávateľom, a to výlučne v rozsahu nevyhnutnom na riadne plnenie tejto zmluvy.</w:t>
      </w:r>
    </w:p>
    <w:p w14:paraId="0743483E" w14:textId="77777777" w:rsidR="00D95B54" w:rsidRPr="00D95B54" w:rsidRDefault="00D95B54" w:rsidP="00702EC2">
      <w:pPr>
        <w:spacing w:after="0"/>
        <w:jc w:val="both"/>
      </w:pPr>
      <w:r w:rsidRPr="007A542C">
        <w:rPr>
          <w:b/>
          <w:bCs/>
        </w:rPr>
        <w:t>18.3</w:t>
      </w:r>
      <w:r w:rsidRPr="00D95B54">
        <w:t xml:space="preserve"> Oprávnenie podľa bodu 18.2 zahŕňa výlučne právo použiť podklady uvedené v bode 18.2 na:</w:t>
      </w:r>
    </w:p>
    <w:p w14:paraId="3B371524" w14:textId="77777777" w:rsidR="00D95B54" w:rsidRPr="00D95B54" w:rsidRDefault="00D95B54" w:rsidP="00FB13F7">
      <w:pPr>
        <w:spacing w:after="0"/>
        <w:jc w:val="both"/>
      </w:pPr>
      <w:r w:rsidRPr="00D95B54">
        <w:t>a) prípravu výroby Produktov;</w:t>
      </w:r>
    </w:p>
    <w:p w14:paraId="4B32DCC5" w14:textId="12DBD8EC" w:rsidR="00D95B54" w:rsidRPr="00D95B54" w:rsidRDefault="00D95B54" w:rsidP="00FB13F7">
      <w:pPr>
        <w:spacing w:after="0"/>
        <w:jc w:val="both"/>
      </w:pPr>
      <w:r w:rsidRPr="00D95B54">
        <w:t xml:space="preserve">b) výrobu skúšobných </w:t>
      </w:r>
      <w:proofErr w:type="spellStart"/>
      <w:r w:rsidRPr="00D95B54">
        <w:t>odrazkov</w:t>
      </w:r>
      <w:proofErr w:type="spellEnd"/>
      <w:r w:rsidRPr="00D95B54">
        <w:t xml:space="preserve">, skúšobných kusov, razidiel, matríc, </w:t>
      </w:r>
      <w:proofErr w:type="spellStart"/>
      <w:r w:rsidRPr="00D95B54">
        <w:t>punz</w:t>
      </w:r>
      <w:r w:rsidR="00010E95">
        <w:t>í</w:t>
      </w:r>
      <w:proofErr w:type="spellEnd"/>
      <w:r w:rsidRPr="00D95B54">
        <w:t>, digitálnych modelov a ďalších výrobných nástrojov;</w:t>
      </w:r>
    </w:p>
    <w:p w14:paraId="794C5179" w14:textId="77777777" w:rsidR="00D95B54" w:rsidRPr="00D95B54" w:rsidRDefault="00D95B54" w:rsidP="00FB13F7">
      <w:pPr>
        <w:spacing w:after="0"/>
        <w:jc w:val="both"/>
      </w:pPr>
      <w:r w:rsidRPr="00D95B54">
        <w:t>c) razbu Produktov v rozsahu schválenom Objednávateľom;</w:t>
      </w:r>
    </w:p>
    <w:p w14:paraId="7FDE7BF9" w14:textId="77777777" w:rsidR="00D95B54" w:rsidRPr="00D95B54" w:rsidRDefault="00D95B54" w:rsidP="00FB13F7">
      <w:pPr>
        <w:spacing w:after="0"/>
        <w:jc w:val="both"/>
      </w:pPr>
      <w:r w:rsidRPr="00D95B54">
        <w:t>d) balenie, skladovanie, distribúciu, uvádzanie do predaja a predaj Produktov uvoľnených do predaja podľa tejto zmluvy;</w:t>
      </w:r>
    </w:p>
    <w:p w14:paraId="15470AC0" w14:textId="77777777" w:rsidR="00D95B54" w:rsidRPr="00D95B54" w:rsidRDefault="00D95B54" w:rsidP="00FB13F7">
      <w:pPr>
        <w:spacing w:after="0"/>
        <w:jc w:val="both"/>
      </w:pPr>
      <w:r w:rsidRPr="00D95B54">
        <w:t>e) vyhotovenie a použitie schválených certifikátov, obalov, produktových popisov, fotografií, vizualizácií a marketingových materiálov;</w:t>
      </w:r>
    </w:p>
    <w:p w14:paraId="42222541" w14:textId="2A9AD8AC" w:rsidR="00D95B54" w:rsidRPr="00D95B54" w:rsidRDefault="00D95B54" w:rsidP="00D95B54">
      <w:pPr>
        <w:jc w:val="both"/>
      </w:pPr>
      <w:r w:rsidRPr="00D95B54">
        <w:t xml:space="preserve">f) plnenie zákonných, reklamačných, informačných, archivačných a </w:t>
      </w:r>
      <w:proofErr w:type="spellStart"/>
      <w:r w:rsidRPr="00D95B54">
        <w:t>reportingových</w:t>
      </w:r>
      <w:proofErr w:type="spellEnd"/>
      <w:r w:rsidRPr="00D95B54">
        <w:t xml:space="preserve"> povinností Koncesionára podľa tejto zmluvy.</w:t>
      </w:r>
    </w:p>
    <w:p w14:paraId="0A10D97D" w14:textId="1F08188B" w:rsidR="00D95B54" w:rsidRPr="00D95B54" w:rsidRDefault="00D95B54" w:rsidP="00D95B54">
      <w:pPr>
        <w:jc w:val="both"/>
      </w:pPr>
      <w:r w:rsidRPr="007A542C">
        <w:rPr>
          <w:b/>
          <w:bCs/>
        </w:rPr>
        <w:t>18.4</w:t>
      </w:r>
      <w:r w:rsidRPr="00D95B54">
        <w:t xml:space="preserve"> Koncesionár nie je oprávnený použiť výtvarný návrh zberateľskej euromince „BIATEC“, názov série „BIATEC“, názov Objednávateľa, logo Objednávateľa, vyobrazenia Produktov, emisné podklady, technické podklady ani iné označenia alebo podklady Objednávateľa na iný účel ako na plnenie tejto zmluvy. Koncesionár najmä nie je oprávnený použiť ich na výrobu, propagáciu alebo predaj iných mincí, medailí, žetónov, investičných produktov, zberateľských predmetov, replík, odvodených produktov alebo iných výrobkov, ktoré nie sú Produktmi podľa tejto zmluvy.</w:t>
      </w:r>
    </w:p>
    <w:p w14:paraId="5EADA984" w14:textId="42311524" w:rsidR="00D95B54" w:rsidRPr="00D95B54" w:rsidRDefault="00D95B54" w:rsidP="00D95B54">
      <w:pPr>
        <w:jc w:val="both"/>
      </w:pPr>
      <w:r w:rsidRPr="007A542C">
        <w:rPr>
          <w:b/>
          <w:bCs/>
        </w:rPr>
        <w:t>18.5</w:t>
      </w:r>
      <w:r w:rsidRPr="00D95B54">
        <w:t xml:space="preserve"> Koncesionár nesmie bez predchádzajúceho písomného súhlasu Objednávateľa meniť, upravovať, dopĺňať, skracovať, deformovať, kombinovať s inými dielami, prepracovať alebo inak zasahovať do výtvarného návrhu zberateľskej euromince „BIATEC“, do jeho digitálneho modelu, sadrového modelu, technického prevodu, razidla, matrice, vyobrazenia alebo oficiálneho popisu. Tým nie sú dotknuté technické, ročníkové a výrobné úpravy výslovne schválené Objednávateľom podľa tejto zmluvy.</w:t>
      </w:r>
    </w:p>
    <w:p w14:paraId="70EDACB5" w14:textId="1DECC7DB" w:rsidR="00D95B54" w:rsidRPr="00D95B54" w:rsidRDefault="00D95B54" w:rsidP="00D95B54">
      <w:pPr>
        <w:jc w:val="both"/>
      </w:pPr>
      <w:r w:rsidRPr="007A542C">
        <w:rPr>
          <w:b/>
          <w:bCs/>
        </w:rPr>
        <w:t>18.6</w:t>
      </w:r>
      <w:r w:rsidRPr="00D95B54">
        <w:t xml:space="preserve"> Za prípustné úpravy sa považujú iba také úpravy, ktoré sú výslovne schválené Objednávateľom a ktoré sú potrebné na realizáciu schváleného Produktu, najmä zmena nominálnej hodnoty, hmotnosti uvedenej na eurominci v trojských unciach, letopočtu príslušného roka vydania, technický prevod výtvarného návrhu do </w:t>
      </w:r>
      <w:proofErr w:type="spellStart"/>
      <w:r w:rsidRPr="00D95B54">
        <w:t>raziteľnej</w:t>
      </w:r>
      <w:proofErr w:type="spellEnd"/>
      <w:r w:rsidRPr="00D95B54">
        <w:t xml:space="preserve"> podoby, alebo doplnenie schváleného Špeciálneho prvku pri Osobitnom vyhotovení. Koncesionár berie na vedomie, že osobitná licenčná zmluva medzi autorom a Objednávateľom umožňuje doplnenie diela o vhodné </w:t>
      </w:r>
      <w:r w:rsidRPr="00D95B54">
        <w:lastRenderedPageBreak/>
        <w:t>grafické, technologické alebo bezpečnostné prvky, avšak o použití takéhoto prvku rozhoduje výlučne Objednávateľ.</w:t>
      </w:r>
    </w:p>
    <w:p w14:paraId="6452D39C" w14:textId="171D95F3" w:rsidR="00D95B54" w:rsidRPr="00D95B54" w:rsidRDefault="00D95B54" w:rsidP="00D95B54">
      <w:pPr>
        <w:jc w:val="both"/>
      </w:pPr>
      <w:r w:rsidRPr="007A542C">
        <w:rPr>
          <w:b/>
          <w:bCs/>
        </w:rPr>
        <w:t>18.7</w:t>
      </w:r>
      <w:r w:rsidRPr="00D95B54">
        <w:t xml:space="preserve"> Koncesionár nie je oprávnený sám udeľovať tretej osobe licenciu, sublicenciu, </w:t>
      </w:r>
      <w:proofErr w:type="spellStart"/>
      <w:r w:rsidRPr="00D95B54">
        <w:t>podlicenciu</w:t>
      </w:r>
      <w:proofErr w:type="spellEnd"/>
      <w:r w:rsidRPr="00D95B54">
        <w:t xml:space="preserve">, súhlas na použitie alebo iné oprávnenie k výtvarnému návrhu zberateľskej euromince „BIATEC“, názvu série „BIATEC“, názvu Objednávateľa, logu Objednávateľa, vyobrazeniam Produktov, emisným podkladom, technickým podkladom, razidlám, matriciam, </w:t>
      </w:r>
      <w:proofErr w:type="spellStart"/>
      <w:r w:rsidRPr="00D95B54">
        <w:t>punz</w:t>
      </w:r>
      <w:r w:rsidR="00010E95">
        <w:t>á</w:t>
      </w:r>
      <w:r w:rsidRPr="00D95B54">
        <w:t>m</w:t>
      </w:r>
      <w:proofErr w:type="spellEnd"/>
      <w:r w:rsidRPr="00D95B54">
        <w:t>, digitálnym modelom alebo iným podkladom Objednávateľa.</w:t>
      </w:r>
    </w:p>
    <w:p w14:paraId="588CFD9C" w14:textId="77777777" w:rsidR="00D95B54" w:rsidRPr="00D95B54" w:rsidRDefault="00D95B54" w:rsidP="00D95B54">
      <w:pPr>
        <w:jc w:val="both"/>
      </w:pPr>
      <w:r w:rsidRPr="007A542C">
        <w:rPr>
          <w:b/>
          <w:bCs/>
        </w:rPr>
        <w:t>18.8</w:t>
      </w:r>
      <w:r w:rsidRPr="00D95B54">
        <w:t xml:space="preserve"> Koncesionár je oprávnený sprístupniť podklady uvedené v bode 18.2 svojim schváleným subdodávateľom, zmluvným výrobcom, baliacim, logistickým, fotografickým, grafickým, marketingovým, distribučným alebo obchodným partnerom výlučne v rozsahu nevyhnutnom na plnenie tejto zmluvy, a to len za podmienky, že:</w:t>
      </w:r>
    </w:p>
    <w:p w14:paraId="33EA1FC4" w14:textId="77777777" w:rsidR="00D95B54" w:rsidRPr="00D95B54" w:rsidRDefault="00D95B54" w:rsidP="00FB13F7">
      <w:pPr>
        <w:spacing w:after="0"/>
        <w:jc w:val="both"/>
      </w:pPr>
      <w:r w:rsidRPr="00D95B54">
        <w:t>a) takýto subjekt ich použije výlučne na účely plnenia tejto zmluvy;</w:t>
      </w:r>
    </w:p>
    <w:p w14:paraId="37D170BB" w14:textId="7D6118AF" w:rsidR="00D95B54" w:rsidRPr="00D95B54" w:rsidRDefault="00D95B54" w:rsidP="00FB13F7">
      <w:pPr>
        <w:spacing w:after="0"/>
        <w:jc w:val="both"/>
      </w:pPr>
      <w:r w:rsidRPr="00D95B54">
        <w:t>b) Koncesionár zabezpečí jeho zmluvnú povinnosť mlčanlivosti, ochrany podkladov a zákazu ďalšieho použitia</w:t>
      </w:r>
      <w:r w:rsidR="009B7A34">
        <w:t>, pričom splnenie povinnosti mlčanlivosti zabezpečí aspoň takou zmluvnou pokutou, akou je zabezpečená mlčanlivosť Koncesionára podľa tejto zmluvy</w:t>
      </w:r>
      <w:r w:rsidRPr="00D95B54">
        <w:t>;</w:t>
      </w:r>
    </w:p>
    <w:p w14:paraId="78DE7731" w14:textId="77777777" w:rsidR="00D95B54" w:rsidRPr="00D95B54" w:rsidRDefault="00D95B54" w:rsidP="00FB13F7">
      <w:pPr>
        <w:spacing w:after="0"/>
        <w:jc w:val="both"/>
      </w:pPr>
      <w:r w:rsidRPr="00D95B54">
        <w:t>c) Koncesionár zostáva voči Objednávateľovi plne zodpovedný za každé použitie, zneužitie, sprístupnenie alebo porušenie práv týmto subjektom;</w:t>
      </w:r>
    </w:p>
    <w:p w14:paraId="653AF158" w14:textId="1B6697E1" w:rsidR="00D95B54" w:rsidRPr="00D95B54" w:rsidRDefault="00D95B54" w:rsidP="00D95B54">
      <w:pPr>
        <w:jc w:val="both"/>
      </w:pPr>
      <w:r w:rsidRPr="00D95B54">
        <w:t>d) pri subdodávateľoch, ktorých schválenie vyžaduje táto zmluva, bol takýto subdodávateľ vopred schválený Objednávateľom.</w:t>
      </w:r>
    </w:p>
    <w:p w14:paraId="24193C19" w14:textId="2435486F" w:rsidR="00D95B54" w:rsidRPr="00D95B54" w:rsidRDefault="00D95B54" w:rsidP="00D95B54">
      <w:pPr>
        <w:jc w:val="both"/>
      </w:pPr>
      <w:r w:rsidRPr="007A542C">
        <w:rPr>
          <w:b/>
          <w:bCs/>
        </w:rPr>
        <w:t>18.9</w:t>
      </w:r>
      <w:r w:rsidRPr="00D95B54">
        <w:t xml:space="preserve"> Sprístupnenie podkladov podľa bodu 18.8 sa nepovažuje za udelenie sublicencie Koncesionárom. Ide výlučne o technické a organizačné sprístupnenie podkladov na účely plnenia tejto zmluvy. Ak by sa na konkrétny spôsob použitia vyžadovalo osobitné licenčné alebo </w:t>
      </w:r>
      <w:proofErr w:type="spellStart"/>
      <w:r w:rsidRPr="00D95B54">
        <w:t>sublicenčné</w:t>
      </w:r>
      <w:proofErr w:type="spellEnd"/>
      <w:r w:rsidRPr="00D95B54">
        <w:t xml:space="preserve"> oprávnenie, môže ho udeliť iba Objednávateľ, a to v rozsahu, v akom je na to oprávnený.</w:t>
      </w:r>
    </w:p>
    <w:p w14:paraId="704E3270" w14:textId="28A7AA33" w:rsidR="00D95B54" w:rsidRPr="00D95B54" w:rsidRDefault="00D95B54" w:rsidP="00D95B54">
      <w:pPr>
        <w:jc w:val="both"/>
      </w:pPr>
      <w:r w:rsidRPr="007A542C">
        <w:rPr>
          <w:b/>
          <w:bCs/>
        </w:rPr>
        <w:t>18.1</w:t>
      </w:r>
      <w:r w:rsidR="00B726AA" w:rsidRPr="007A542C">
        <w:rPr>
          <w:b/>
          <w:bCs/>
        </w:rPr>
        <w:t>0</w:t>
      </w:r>
      <w:r w:rsidRPr="00D95B54">
        <w:t xml:space="preserve"> Koncesionár je povinný uvádzať meno autora výtvarného návrhu alebo iné autorské označenie len v rozsahu, spôsobom a vo forme určenej alebo schválenej Objednávateľom. </w:t>
      </w:r>
    </w:p>
    <w:p w14:paraId="08EDE8AA" w14:textId="37FE37D4" w:rsidR="00D95B54" w:rsidRPr="00D95B54" w:rsidRDefault="00D95B54" w:rsidP="00D95B54">
      <w:pPr>
        <w:jc w:val="both"/>
      </w:pPr>
      <w:r w:rsidRPr="007A542C">
        <w:rPr>
          <w:b/>
          <w:bCs/>
        </w:rPr>
        <w:t>18.1</w:t>
      </w:r>
      <w:r w:rsidR="00B726AA" w:rsidRPr="007A542C">
        <w:rPr>
          <w:b/>
          <w:bCs/>
        </w:rPr>
        <w:t>1</w:t>
      </w:r>
      <w:r w:rsidRPr="00D95B54">
        <w:t xml:space="preserve"> Koncesionár berie na vedomie, že podľa </w:t>
      </w:r>
      <w:r w:rsidR="00B72096" w:rsidRPr="008C1980">
        <w:t>Licenčnej zmluvy č. C-NBS1-000-114-395</w:t>
      </w:r>
      <w:r w:rsidRPr="00D95B54">
        <w:t xml:space="preserve"> medzi autorom a Objednávateľom môže byť pri prvej sériovej razbe alebo pri zmenách a úpravách výtvarného návrhu potrebná súčinnosť autora, autorská skúška, posúdenie skúšobných </w:t>
      </w:r>
      <w:proofErr w:type="spellStart"/>
      <w:r w:rsidRPr="00D95B54">
        <w:t>odrazkov</w:t>
      </w:r>
      <w:proofErr w:type="spellEnd"/>
      <w:r w:rsidRPr="00D95B54">
        <w:t xml:space="preserve"> alebo vyjadrenie autora k fotografickým záberom. Koncesionár je povinný poskytnúť Objednávateľovi všetku súčinnosť potrebnú na splnenie týchto povinností, najmä predložiť skúšobné odrazky, skúšobné kusy, fotografie, vizualizácie, technické popisy a ďalšie podklady v lehotách určených Objednávateľom.</w:t>
      </w:r>
    </w:p>
    <w:p w14:paraId="62B24516" w14:textId="286B43B0" w:rsidR="00D95B54" w:rsidRPr="00D95B54" w:rsidRDefault="00D95B54" w:rsidP="00D95B54">
      <w:pPr>
        <w:jc w:val="both"/>
      </w:pPr>
      <w:r w:rsidRPr="007A542C">
        <w:rPr>
          <w:b/>
          <w:bCs/>
        </w:rPr>
        <w:t>18.1</w:t>
      </w:r>
      <w:r w:rsidR="00B726AA" w:rsidRPr="007A542C">
        <w:rPr>
          <w:b/>
          <w:bCs/>
        </w:rPr>
        <w:t>2</w:t>
      </w:r>
      <w:r w:rsidRPr="00D95B54">
        <w:t xml:space="preserve"> Koncesionár je povinný viesť presnú evidenciu počtu všetkých vyrazených Produktov podľa kovu, nominálnej hodnoty, hmotnosti, ročníka, vyhotovenia, šarže a dátumu razby. Táto evidencia musí umožniť Objednávateľovi overiť najmä celkový počet vyrazených kusov zberateľských euromincí „BIATEC“ na účely kontroly plnenia tejto zmluvy, úhrady Nominálnej hodnoty a plnenia prípadných povinností Objednávateľa voči autorovi výtvarného návrhu.</w:t>
      </w:r>
    </w:p>
    <w:p w14:paraId="53130A52" w14:textId="4EB3AA99" w:rsidR="00D95B54" w:rsidRPr="00D95B54" w:rsidRDefault="00D95B54" w:rsidP="00D95B54">
      <w:pPr>
        <w:jc w:val="both"/>
      </w:pPr>
      <w:r w:rsidRPr="007A542C">
        <w:rPr>
          <w:b/>
          <w:bCs/>
        </w:rPr>
        <w:t>18.1</w:t>
      </w:r>
      <w:r w:rsidR="00FB13F7" w:rsidRPr="007A542C">
        <w:rPr>
          <w:b/>
          <w:bCs/>
        </w:rPr>
        <w:t>3</w:t>
      </w:r>
      <w:r w:rsidRPr="00D95B54">
        <w:t xml:space="preserve"> Všetky práva k razidlám, matriciam, </w:t>
      </w:r>
      <w:proofErr w:type="spellStart"/>
      <w:r w:rsidRPr="00D95B54">
        <w:t>punz</w:t>
      </w:r>
      <w:r w:rsidR="00010E95">
        <w:t>á</w:t>
      </w:r>
      <w:r w:rsidRPr="00D95B54">
        <w:t>m</w:t>
      </w:r>
      <w:proofErr w:type="spellEnd"/>
      <w:r w:rsidRPr="00D95B54">
        <w:t xml:space="preserve">, sadrovým modelom, digitálnym modelom, výrobným dátam, 3D dátam, technickým prevodom výtvarného návrhu, emisným podkladom, kontrolným podkladom a iným nástrojom alebo podkladom, ktoré nesú oficiálne identifikátory Produktov alebo umožňujú ich razbu, zostávajú vo vlastníctve alebo v dispozičnej sfére </w:t>
      </w:r>
      <w:r w:rsidRPr="00D95B54">
        <w:lastRenderedPageBreak/>
        <w:t>Objednávateľa, ak Objednávateľ písomne neurčí inak. Koncesionár ich smie používať výlučne na plnenie tejto zmluvy.</w:t>
      </w:r>
    </w:p>
    <w:p w14:paraId="6F79A461" w14:textId="5DA4861F" w:rsidR="00D95B54" w:rsidRPr="00D95B54" w:rsidRDefault="00D95B54" w:rsidP="00D95B54">
      <w:pPr>
        <w:jc w:val="both"/>
      </w:pPr>
      <w:r w:rsidRPr="007A542C">
        <w:rPr>
          <w:b/>
          <w:bCs/>
        </w:rPr>
        <w:t>18.1</w:t>
      </w:r>
      <w:r w:rsidR="00FB13F7" w:rsidRPr="007A542C">
        <w:rPr>
          <w:b/>
          <w:bCs/>
        </w:rPr>
        <w:t>4</w:t>
      </w:r>
      <w:r w:rsidRPr="00D95B54">
        <w:t xml:space="preserve"> Ak Koncesionár alebo jeho subdodávateľ v súvislosti s plnením tejto zmluvy vytvorí technické podklady, digitálne modely, výrobné dáta, pracovné náčrty, výrobné programy, obalové riešenia, certifikáty, fotografie, vizualizácie, marketingové materiály, texty, grafické prvky, návrhy Osobitného vyhotovenia, návrhy Odlišného obchodného vyhotovenia alebo iné výstupy špecificky určené pre Produkty alebo pre projekt „BIATEC“ (ďalej len „Výstupy Koncesionára“), Koncesionár udeľuje Objednávateľovi k týmto Výstupom Koncesionára bezodplatnú, nevýhradnú, územne neobmedzenú a časovo neobmedzenú licenciu na ich použitie na účely kontroly, schvaľovania, archívu, propagácie, vzdelávania, ochrany práv Objednávateľa, výkonu práv emitenta, prípravy ďalších emisií, pokračovania projektu „BIATEC“ a zabezpečenia nadväznosti plnenia po skončení tejto zmluvy.</w:t>
      </w:r>
    </w:p>
    <w:p w14:paraId="37B77014" w14:textId="4FF567E7" w:rsidR="00D95B54" w:rsidRPr="00D95B54" w:rsidRDefault="00D95B54" w:rsidP="00D95B54">
      <w:pPr>
        <w:jc w:val="both"/>
      </w:pPr>
      <w:r w:rsidRPr="007A542C">
        <w:rPr>
          <w:b/>
          <w:bCs/>
        </w:rPr>
        <w:t>18.1</w:t>
      </w:r>
      <w:r w:rsidR="00FB13F7" w:rsidRPr="007A542C">
        <w:rPr>
          <w:b/>
          <w:bCs/>
        </w:rPr>
        <w:t>5</w:t>
      </w:r>
      <w:r w:rsidRPr="00D95B54">
        <w:t xml:space="preserve"> Licencia podľa bodu 18.1</w:t>
      </w:r>
      <w:r w:rsidR="0031780D">
        <w:t>4</w:t>
      </w:r>
      <w:r w:rsidRPr="00D95B54">
        <w:t xml:space="preserve"> zahŕňa najmä právo Výstupy Koncesionára rozmnožovať, spracovať, upraviť, preložiť, spojiť s inými podkladmi, zaradiť do databázy, vystaviť, zverejniť, sprístupniť verejnosti, použiť v tlačenej a elektronickej podobe, použiť v marketingu, použiť na úradné, archívne, kontrolné, vzdelávacie a propagačné účely a poskytnúť ich osobe, ktorá bude po skončení tejto zmluvy zabezpečovať nadväzujúce plnenie pre Objednávateľa. Objednávateľ nie je povinný túto licenciu využiť.</w:t>
      </w:r>
    </w:p>
    <w:p w14:paraId="068EC4AF" w14:textId="18D033FD" w:rsidR="00D95B54" w:rsidRPr="00D95B54" w:rsidRDefault="00D95B54" w:rsidP="00D95B54">
      <w:pPr>
        <w:jc w:val="both"/>
      </w:pPr>
      <w:r w:rsidRPr="007A542C">
        <w:rPr>
          <w:b/>
          <w:bCs/>
        </w:rPr>
        <w:t>18.</w:t>
      </w:r>
      <w:r w:rsidR="006F222C" w:rsidRPr="007A542C">
        <w:rPr>
          <w:b/>
          <w:bCs/>
        </w:rPr>
        <w:t>1</w:t>
      </w:r>
      <w:r w:rsidR="00FB13F7" w:rsidRPr="007A542C">
        <w:rPr>
          <w:b/>
          <w:bCs/>
        </w:rPr>
        <w:t>6</w:t>
      </w:r>
      <w:r w:rsidRPr="00D95B54">
        <w:t xml:space="preserve"> Koncesionár vyhlasuje a zaručuje, že je oprávnený udeliť Objednávateľovi licenciu podľa bodov 18.1</w:t>
      </w:r>
      <w:r w:rsidR="0031780D">
        <w:t>4</w:t>
      </w:r>
      <w:r w:rsidR="00455111">
        <w:t>,</w:t>
      </w:r>
      <w:r w:rsidRPr="00D95B54">
        <w:t xml:space="preserve"> 18.1</w:t>
      </w:r>
      <w:r w:rsidR="0031780D">
        <w:t>5</w:t>
      </w:r>
      <w:r w:rsidRPr="00D95B54">
        <w:t xml:space="preserve"> a že zabezpečil alebo zabezpečí všetky potrebné súhlasy svojich zamestnancov, subdodávateľov, autorov, grafikov, fotografov, technikov, výrobcov, agentúr a iných osôb, ktoré sa podieľajú na vytvorení Výstupov Koncesionára. Koncesionár zodpovedá za to, že použitím Výstupov Koncesionára Objednávateľom v rozsahu tejto zmluvy nebudú porušené práva tretích osôb.</w:t>
      </w:r>
    </w:p>
    <w:p w14:paraId="56F14597" w14:textId="78A681C9" w:rsidR="00D95B54" w:rsidRPr="00D95B54" w:rsidRDefault="00D95B54" w:rsidP="00D95B54">
      <w:pPr>
        <w:jc w:val="both"/>
      </w:pPr>
      <w:r w:rsidRPr="007A542C">
        <w:rPr>
          <w:b/>
          <w:bCs/>
        </w:rPr>
        <w:t>18.</w:t>
      </w:r>
      <w:r w:rsidR="006F222C" w:rsidRPr="007A542C">
        <w:rPr>
          <w:b/>
          <w:bCs/>
        </w:rPr>
        <w:t>1</w:t>
      </w:r>
      <w:r w:rsidR="00FB13F7" w:rsidRPr="007A542C">
        <w:rPr>
          <w:b/>
          <w:bCs/>
        </w:rPr>
        <w:t>7</w:t>
      </w:r>
      <w:r w:rsidRPr="00D95B54">
        <w:t xml:space="preserve"> Koncesionár je povinný chrániť všetky podklady podľa tohto článku pred stratou, poškodením, zneužitím, neoprávneným rozmnožením, neoprávneným sprístupnením, neoprávneným prenosom a neoprávneným použitím. Koncesionár je povinný zaviesť primerané fyzické, technické, organizačné a IT bezpečnostné opatrenia zodpovedajúce povahe týchto podkladov a </w:t>
      </w:r>
      <w:proofErr w:type="spellStart"/>
      <w:r w:rsidRPr="00D95B54">
        <w:t>reputačnému</w:t>
      </w:r>
      <w:proofErr w:type="spellEnd"/>
      <w:r w:rsidRPr="00D95B54">
        <w:t xml:space="preserve"> významu emisie Objednávateľa.</w:t>
      </w:r>
    </w:p>
    <w:p w14:paraId="1B8F45EE" w14:textId="26CDEFA3" w:rsidR="00D95B54" w:rsidRPr="00D95B54" w:rsidRDefault="00D95B54" w:rsidP="00D95B54">
      <w:pPr>
        <w:jc w:val="both"/>
      </w:pPr>
      <w:r w:rsidRPr="007A542C">
        <w:rPr>
          <w:b/>
          <w:bCs/>
        </w:rPr>
        <w:t>18.</w:t>
      </w:r>
      <w:r w:rsidR="00FB13F7" w:rsidRPr="007A542C">
        <w:rPr>
          <w:b/>
          <w:bCs/>
        </w:rPr>
        <w:t>18</w:t>
      </w:r>
      <w:r w:rsidRPr="00D95B54">
        <w:t xml:space="preserve"> Koncesionár je povinný bezodkladne, najneskôr do 24 hodín od zistenia, oznámiť Objednávateľovi každé podozrenie na zneužitie, stratu, odcudzenie, neoprávnené rozmnoženie, neoprávnené sprístupnenie alebo neoprávnené použitie výtvarného návrhu, digitálnych modelov, razidiel, matríc, </w:t>
      </w:r>
      <w:proofErr w:type="spellStart"/>
      <w:r w:rsidRPr="00D95B54">
        <w:t>punz</w:t>
      </w:r>
      <w:r w:rsidR="00010E95">
        <w:t>í</w:t>
      </w:r>
      <w:proofErr w:type="spellEnd"/>
      <w:r w:rsidRPr="00D95B54">
        <w:t>, výrobných dát, vyobrazení Produktov, emisných podkladov alebo iných podkladov podľa tohto článku. Koncesionár je povinný súčasne navrhnúť a vykonať primerané nápravné opatrenia.</w:t>
      </w:r>
    </w:p>
    <w:p w14:paraId="50723D03" w14:textId="3031DFBA" w:rsidR="00D95B54" w:rsidRPr="00D95B54" w:rsidRDefault="00D95B54" w:rsidP="00D95B54">
      <w:pPr>
        <w:jc w:val="both"/>
      </w:pPr>
      <w:r w:rsidRPr="007A542C">
        <w:rPr>
          <w:b/>
          <w:bCs/>
        </w:rPr>
        <w:t>18.</w:t>
      </w:r>
      <w:r w:rsidR="00FB13F7" w:rsidRPr="007A542C">
        <w:rPr>
          <w:b/>
          <w:bCs/>
        </w:rPr>
        <w:t>19</w:t>
      </w:r>
      <w:r w:rsidRPr="00D95B54">
        <w:t xml:space="preserve"> Koncesionár je počas </w:t>
      </w:r>
      <w:r w:rsidR="006A268B">
        <w:t>výpredajového</w:t>
      </w:r>
      <w:r w:rsidRPr="00D95B54">
        <w:t xml:space="preserve"> obdobi</w:t>
      </w:r>
      <w:r w:rsidR="006A268B">
        <w:t>a podľa bodu 25.3</w:t>
      </w:r>
      <w:r w:rsidRPr="00D95B54">
        <w:t xml:space="preserve"> oprávnený použiť podklady podľa tohto článku len v nevyhnutnom rozsahu potrebnom na predaj už riadne schválených a uvoľnených zásob. Počas výpredajového obdobia nesmie Koncesionár raziť nové kusy, vyrábať nové razidlá, vytvárať nové varianty, nové Osobitné vyhotovenia, nové balenia ani nové marketingové kampane bez predchádzajúceho písomného súhlasu Objednávateľa.</w:t>
      </w:r>
    </w:p>
    <w:p w14:paraId="499B74A8" w14:textId="54592272" w:rsidR="00D95B54" w:rsidRPr="00D95B54" w:rsidRDefault="00D95B54" w:rsidP="00D95B54">
      <w:pPr>
        <w:jc w:val="both"/>
      </w:pPr>
      <w:r w:rsidRPr="007A542C">
        <w:rPr>
          <w:b/>
          <w:bCs/>
        </w:rPr>
        <w:t>18.2</w:t>
      </w:r>
      <w:r w:rsidR="00FB13F7" w:rsidRPr="007A542C">
        <w:rPr>
          <w:b/>
          <w:bCs/>
        </w:rPr>
        <w:t>0</w:t>
      </w:r>
      <w:r w:rsidRPr="00D95B54">
        <w:t xml:space="preserve"> Po skončení tejto zmluvy alebo kedykoľvek na žiadosť Objednávateľa je Koncesionár povinný bezodkladne, najneskôr v lehote určenej Objednávateľom:</w:t>
      </w:r>
    </w:p>
    <w:p w14:paraId="6BD71F54" w14:textId="77777777" w:rsidR="00D95B54" w:rsidRPr="00D95B54" w:rsidRDefault="00D95B54" w:rsidP="00FB13F7">
      <w:pPr>
        <w:spacing w:after="0"/>
        <w:jc w:val="both"/>
      </w:pPr>
      <w:r w:rsidRPr="00D95B54">
        <w:lastRenderedPageBreak/>
        <w:t xml:space="preserve">a) odovzdať Objednávateľovi všetky razidlá, matrice, </w:t>
      </w:r>
      <w:proofErr w:type="spellStart"/>
      <w:r w:rsidRPr="00D95B54">
        <w:t>punzy</w:t>
      </w:r>
      <w:proofErr w:type="spellEnd"/>
      <w:r w:rsidRPr="00D95B54">
        <w:t>, sadrové modely, digitálne modely, výrobné dáta, technické podklady, emisné podklady a iné podklady alebo nástroje podľa tohto článku;</w:t>
      </w:r>
    </w:p>
    <w:p w14:paraId="36D9D29A" w14:textId="77777777" w:rsidR="00D95B54" w:rsidRPr="00D95B54" w:rsidRDefault="00D95B54" w:rsidP="00FB13F7">
      <w:pPr>
        <w:spacing w:after="0"/>
        <w:jc w:val="both"/>
      </w:pPr>
      <w:r w:rsidRPr="00D95B54">
        <w:t>b) vymazať alebo zničiť všetky kópie týchto podkladov, ak Objednávateľ nerozhodne o ich odovzdaní;</w:t>
      </w:r>
    </w:p>
    <w:p w14:paraId="5D7125CD" w14:textId="77777777" w:rsidR="00D95B54" w:rsidRPr="00D95B54" w:rsidRDefault="00D95B54" w:rsidP="00FB13F7">
      <w:pPr>
        <w:spacing w:after="0"/>
        <w:jc w:val="both"/>
      </w:pPr>
      <w:r w:rsidRPr="00D95B54">
        <w:t>c) zabezpečiť rovnaký postup u svojich subdodávateľov a ďalších osôb, ktorým boli podklady sprístupnené;</w:t>
      </w:r>
    </w:p>
    <w:p w14:paraId="73DC78EE" w14:textId="3D96D317" w:rsidR="00D95B54" w:rsidRPr="00D95B54" w:rsidRDefault="00D95B54" w:rsidP="00D95B54">
      <w:pPr>
        <w:jc w:val="both"/>
      </w:pPr>
      <w:r w:rsidRPr="00D95B54">
        <w:t>d) predložiť Objednávateľovi písomné potvrdenie o splnení týchto povinností.</w:t>
      </w:r>
    </w:p>
    <w:p w14:paraId="760AD03C" w14:textId="7A8B40DC" w:rsidR="00D95B54" w:rsidRPr="00D95B54" w:rsidRDefault="00D95B54" w:rsidP="00D95B54">
      <w:pPr>
        <w:jc w:val="both"/>
      </w:pPr>
      <w:r w:rsidRPr="007A542C">
        <w:rPr>
          <w:b/>
          <w:bCs/>
        </w:rPr>
        <w:t>18.2</w:t>
      </w:r>
      <w:r w:rsidR="00FB13F7" w:rsidRPr="007A542C">
        <w:rPr>
          <w:b/>
          <w:bCs/>
        </w:rPr>
        <w:t>1</w:t>
      </w:r>
      <w:r w:rsidRPr="00D95B54">
        <w:t xml:space="preserve"> Objednávateľ je oprávnený určiť, že zničenie razidiel, matríc, </w:t>
      </w:r>
      <w:proofErr w:type="spellStart"/>
      <w:r w:rsidRPr="00D95B54">
        <w:t>punz</w:t>
      </w:r>
      <w:r w:rsidR="00010E95">
        <w:t>í</w:t>
      </w:r>
      <w:proofErr w:type="spellEnd"/>
      <w:r w:rsidRPr="00D95B54">
        <w:t>, digitálnych dát, technických podkladov alebo iných nástrojov sa uskutoční za jeho účasti, pod jeho kontrolou alebo pod kontrolou ním poverenej osoby. Koncesionár je povinný takýto postup umožniť a poskytnúť primeranú súčinnosť.</w:t>
      </w:r>
    </w:p>
    <w:p w14:paraId="2D1F2F3F" w14:textId="2D209604" w:rsidR="00D95B54" w:rsidRDefault="00D95B54" w:rsidP="008C2713">
      <w:pPr>
        <w:jc w:val="both"/>
      </w:pPr>
      <w:r w:rsidRPr="007A542C">
        <w:rPr>
          <w:b/>
          <w:bCs/>
        </w:rPr>
        <w:t>18.2</w:t>
      </w:r>
      <w:r w:rsidR="00FB13F7" w:rsidRPr="007A542C">
        <w:rPr>
          <w:b/>
          <w:bCs/>
        </w:rPr>
        <w:t>2</w:t>
      </w:r>
      <w:r w:rsidRPr="00D95B54">
        <w:t xml:space="preserve"> Porušenie povinností podľa bodov 18.4, 18.5, 18.7, 18.8, 18.</w:t>
      </w:r>
      <w:r w:rsidR="00FB13F7">
        <w:t>19</w:t>
      </w:r>
      <w:r w:rsidRPr="00D95B54">
        <w:t>, 18.2</w:t>
      </w:r>
      <w:r w:rsidR="00FB13F7">
        <w:t>0 alebo</w:t>
      </w:r>
      <w:r w:rsidRPr="00D95B54">
        <w:t xml:space="preserve"> 18.2</w:t>
      </w:r>
      <w:r w:rsidR="00FB13F7">
        <w:t>1</w:t>
      </w:r>
      <w:r w:rsidRPr="00D95B54">
        <w:t xml:space="preserve"> sa považuje za podstatné porušenie tejto zmluvy. Tým nie sú dotknuté práva Objednávateľa na zmluvnú pokutu, náhradu škody, vydanie bezdôvodného obohatenia, stiahnutie Produktov z trhu, pozastavenie výroby alebo predaja, ani právo Objednávateľa odstúpiť od tejto zmluvy.</w:t>
      </w:r>
    </w:p>
    <w:p w14:paraId="27E473E6" w14:textId="77777777" w:rsidR="00D21B73" w:rsidRDefault="00D21B73" w:rsidP="00B379D9">
      <w:pPr>
        <w:tabs>
          <w:tab w:val="center" w:pos="2772"/>
          <w:tab w:val="right" w:pos="7308"/>
        </w:tabs>
        <w:spacing w:after="0" w:line="240" w:lineRule="auto"/>
        <w:jc w:val="both"/>
      </w:pPr>
    </w:p>
    <w:p w14:paraId="023EF6E8" w14:textId="6FBB5503" w:rsidR="00CA4FD7" w:rsidRPr="00FA1DA5" w:rsidRDefault="00CA4FD7" w:rsidP="00CA4FD7">
      <w:pPr>
        <w:pStyle w:val="Heading6"/>
        <w:keepNext/>
        <w:numPr>
          <w:ilvl w:val="0"/>
          <w:numId w:val="0"/>
        </w:numPr>
        <w:spacing w:after="0"/>
        <w:ind w:left="3600" w:hanging="3884"/>
        <w:jc w:val="center"/>
        <w:rPr>
          <w:b/>
          <w:bCs/>
          <w:caps/>
          <w:szCs w:val="22"/>
        </w:rPr>
      </w:pPr>
      <w:r w:rsidRPr="00FA1DA5">
        <w:rPr>
          <w:b/>
          <w:bCs/>
          <w:caps/>
          <w:szCs w:val="22"/>
        </w:rPr>
        <w:t xml:space="preserve">Článok </w:t>
      </w:r>
      <w:r w:rsidR="00E36395">
        <w:rPr>
          <w:b/>
          <w:bCs/>
          <w:caps/>
          <w:szCs w:val="22"/>
        </w:rPr>
        <w:t>19</w:t>
      </w:r>
    </w:p>
    <w:p w14:paraId="4492C62C" w14:textId="77777777" w:rsidR="00D21B73" w:rsidRPr="00CA4FD7" w:rsidRDefault="00CA4FD7" w:rsidP="00CA4FD7">
      <w:pPr>
        <w:pStyle w:val="Heading6"/>
        <w:keepNext/>
        <w:numPr>
          <w:ilvl w:val="0"/>
          <w:numId w:val="0"/>
        </w:numPr>
        <w:spacing w:after="240"/>
        <w:ind w:left="3600" w:hanging="3884"/>
        <w:jc w:val="center"/>
        <w:rPr>
          <w:b/>
          <w:bCs/>
          <w:szCs w:val="22"/>
        </w:rPr>
      </w:pPr>
      <w:r>
        <w:rPr>
          <w:b/>
        </w:rPr>
        <w:t>SÚLAD S PRÁVNYMI PREDPISMI, DAŇOVÉ A REGULAČNÉ POVINNOSTI</w:t>
      </w:r>
    </w:p>
    <w:p w14:paraId="4DC9600D" w14:textId="00B94E9A" w:rsidR="00CA4FD7" w:rsidRPr="008C2713" w:rsidRDefault="00722E09" w:rsidP="008C2713">
      <w:pPr>
        <w:jc w:val="both"/>
      </w:pPr>
      <w:r>
        <w:rPr>
          <w:b/>
        </w:rPr>
        <w:t>19</w:t>
      </w:r>
      <w:r w:rsidR="00CA4FD7" w:rsidRPr="008C2713">
        <w:rPr>
          <w:b/>
        </w:rPr>
        <w:t xml:space="preserve">.1 </w:t>
      </w:r>
      <w:r w:rsidR="00CA4FD7" w:rsidRPr="008C2713">
        <w:t>Koncesionár je povinný plniť predmet tejto zmluvy v súlade s právnym poriadkom Slovenskej republiky, priamo uplatniteľným právom Európskej únie a všetkými relevantnými právnymi predpismi vzťahujúcimi sa najmä na emisiu a predaj mincí, verejné obstarávanie, ochranu spotrebiteľa, dane, colné konanie, AML, sankcie, ochranu osobných údajov a hospodársku súťaž.</w:t>
      </w:r>
    </w:p>
    <w:p w14:paraId="4176A9F0" w14:textId="60091CD2" w:rsidR="00CA4FD7" w:rsidRPr="008C2713" w:rsidRDefault="00722E09" w:rsidP="008C2713">
      <w:pPr>
        <w:jc w:val="both"/>
      </w:pPr>
      <w:r>
        <w:rPr>
          <w:b/>
        </w:rPr>
        <w:t>19</w:t>
      </w:r>
      <w:r w:rsidR="00CA4FD7" w:rsidRPr="008C2713">
        <w:rPr>
          <w:b/>
        </w:rPr>
        <w:t xml:space="preserve">.2 </w:t>
      </w:r>
      <w:r w:rsidR="00CA4FD7" w:rsidRPr="008C2713">
        <w:t xml:space="preserve">Koncesionár zodpovedá za správne daňové posúdenie svojich predajov, vrátane uplatnenia oslobodenia od DPH alebo jej výberu tam, kde to vyžadujú právne predpisy. Žiadne ustanovenie tejto zmluvy nemožno vykladať tak, že </w:t>
      </w:r>
      <w:r w:rsidR="008C2713">
        <w:t>Objednávateľ</w:t>
      </w:r>
      <w:r w:rsidR="00CA4FD7" w:rsidRPr="008C2713">
        <w:t xml:space="preserve"> preberá daňovú zodpovednosť Koncesionára voči jeho zákazníkom alebo orgánom verejnej moci.</w:t>
      </w:r>
    </w:p>
    <w:p w14:paraId="00624684" w14:textId="58A38AF1" w:rsidR="00CA4FD7" w:rsidRPr="008C2713" w:rsidRDefault="00722E09" w:rsidP="008C2713">
      <w:pPr>
        <w:jc w:val="both"/>
      </w:pPr>
      <w:r>
        <w:rPr>
          <w:b/>
        </w:rPr>
        <w:t>19</w:t>
      </w:r>
      <w:r w:rsidR="00CA4FD7" w:rsidRPr="008C2713">
        <w:rPr>
          <w:b/>
        </w:rPr>
        <w:t xml:space="preserve">.3 </w:t>
      </w:r>
      <w:r w:rsidR="00CA4FD7" w:rsidRPr="008C2713">
        <w:t xml:space="preserve">Pri spracúvaní osobných údajov zákazníkov Koncesionár vystupuje spravidla ako samostatný prevádzkovateľ, pokiaľ osobitná písomná dohoda neurčí inak. </w:t>
      </w:r>
      <w:r w:rsidR="008C2713">
        <w:t>Objednávateľovi</w:t>
      </w:r>
      <w:r w:rsidR="00CA4FD7" w:rsidRPr="008C2713">
        <w:t xml:space="preserve"> sa poskytujú len tie údaje, ktoré sú nevyhnutné na výkon je</w:t>
      </w:r>
      <w:r w:rsidR="008C2713">
        <w:t>ho</w:t>
      </w:r>
      <w:r w:rsidR="00CA4FD7" w:rsidRPr="008C2713">
        <w:t xml:space="preserve"> práv podľa tejto zmluvy alebo podľa právnych predpisov.</w:t>
      </w:r>
    </w:p>
    <w:p w14:paraId="5537DFC3" w14:textId="15161F03" w:rsidR="00CA4FD7" w:rsidRPr="008C2713" w:rsidRDefault="00722E09" w:rsidP="008C2713">
      <w:pPr>
        <w:jc w:val="both"/>
      </w:pPr>
      <w:r>
        <w:rPr>
          <w:b/>
        </w:rPr>
        <w:t>19</w:t>
      </w:r>
      <w:r w:rsidR="00CA4FD7" w:rsidRPr="008C2713">
        <w:rPr>
          <w:b/>
        </w:rPr>
        <w:t xml:space="preserve">.4 </w:t>
      </w:r>
      <w:r w:rsidR="00CA4FD7" w:rsidRPr="008C2713">
        <w:t>Koncesionár sa zaväzuje dodržiavať princípy poctivého obchodného styku, predchádzať konfliktom záujmov a zdržovať sa akéhokoľvek korupčného alebo inak neetického konania v súvislosti s plnením tejto zmluvy. Porušenie tejto povinnosti sa považuje za podstatné porušenie zmluvy.</w:t>
      </w:r>
    </w:p>
    <w:p w14:paraId="5B902351" w14:textId="1519912A" w:rsidR="00CA4FD7" w:rsidRPr="008C2713" w:rsidRDefault="00722E09" w:rsidP="008C2713">
      <w:pPr>
        <w:jc w:val="both"/>
      </w:pPr>
      <w:r>
        <w:rPr>
          <w:b/>
        </w:rPr>
        <w:t>19</w:t>
      </w:r>
      <w:r w:rsidR="00CA4FD7" w:rsidRPr="008C2713">
        <w:rPr>
          <w:b/>
        </w:rPr>
        <w:t xml:space="preserve">.5 </w:t>
      </w:r>
      <w:r w:rsidR="00CA4FD7" w:rsidRPr="008C2713">
        <w:t xml:space="preserve">Koncesionár bezodkladne písomne informuje </w:t>
      </w:r>
      <w:r w:rsidR="008C2713">
        <w:t>Objednávateľa</w:t>
      </w:r>
      <w:r w:rsidR="00CA4FD7" w:rsidRPr="008C2713">
        <w:t xml:space="preserve"> o každom konaní, rozhodnutí alebo skutočnosti, ktorá môže mať významný vplyv na jeho oprávnenie plniť zmluvu, vrátane konaní o úpadku, </w:t>
      </w:r>
      <w:r w:rsidR="00FD2C37">
        <w:t xml:space="preserve">exekučných konaní, </w:t>
      </w:r>
      <w:r w:rsidR="00CA4FD7" w:rsidRPr="008C2713">
        <w:t>závažných sankčných zistení, odobratia povolení, trestného stíhania relevantného pre predmet zmluvy alebo zaradenia na sankčné zoznamy.</w:t>
      </w:r>
    </w:p>
    <w:p w14:paraId="43A7BCBB" w14:textId="77777777" w:rsidR="00D21B73" w:rsidRDefault="00D21B73" w:rsidP="00B379D9">
      <w:pPr>
        <w:tabs>
          <w:tab w:val="center" w:pos="2772"/>
          <w:tab w:val="right" w:pos="7308"/>
        </w:tabs>
        <w:spacing w:after="0" w:line="240" w:lineRule="auto"/>
        <w:jc w:val="both"/>
      </w:pPr>
    </w:p>
    <w:p w14:paraId="150037C4" w14:textId="692A5630" w:rsidR="00CA4FD7" w:rsidRPr="00FA1DA5" w:rsidRDefault="00CA4FD7" w:rsidP="00CA4FD7">
      <w:pPr>
        <w:pStyle w:val="Heading6"/>
        <w:keepNext/>
        <w:numPr>
          <w:ilvl w:val="0"/>
          <w:numId w:val="0"/>
        </w:numPr>
        <w:spacing w:after="0"/>
        <w:ind w:left="3600" w:hanging="3884"/>
        <w:jc w:val="center"/>
        <w:rPr>
          <w:b/>
          <w:bCs/>
          <w:caps/>
          <w:szCs w:val="22"/>
        </w:rPr>
      </w:pPr>
      <w:r w:rsidRPr="00FA1DA5">
        <w:rPr>
          <w:b/>
          <w:bCs/>
          <w:caps/>
          <w:szCs w:val="22"/>
        </w:rPr>
        <w:lastRenderedPageBreak/>
        <w:t xml:space="preserve">Článok </w:t>
      </w:r>
      <w:r w:rsidR="00E36395">
        <w:rPr>
          <w:b/>
          <w:bCs/>
          <w:caps/>
          <w:szCs w:val="22"/>
        </w:rPr>
        <w:t>20</w:t>
      </w:r>
    </w:p>
    <w:p w14:paraId="446807E9" w14:textId="4C01A8BB" w:rsidR="00CA4FD7" w:rsidRPr="00CA4FD7" w:rsidRDefault="00BD3FA0" w:rsidP="00CA4FD7">
      <w:pPr>
        <w:pStyle w:val="Heading6"/>
        <w:keepNext/>
        <w:numPr>
          <w:ilvl w:val="0"/>
          <w:numId w:val="0"/>
        </w:numPr>
        <w:spacing w:after="240"/>
        <w:ind w:left="3600" w:hanging="3884"/>
        <w:jc w:val="center"/>
        <w:rPr>
          <w:b/>
          <w:bCs/>
          <w:szCs w:val="22"/>
        </w:rPr>
      </w:pPr>
      <w:r w:rsidRPr="00BD3FA0">
        <w:rPr>
          <w:b/>
          <w:bCs/>
          <w:szCs w:val="22"/>
        </w:rPr>
        <w:t>VYHLÁSENIA</w:t>
      </w:r>
      <w:r w:rsidR="009337FD">
        <w:rPr>
          <w:b/>
          <w:bCs/>
          <w:szCs w:val="22"/>
        </w:rPr>
        <w:t xml:space="preserve"> KONCESIONÁRA</w:t>
      </w:r>
    </w:p>
    <w:p w14:paraId="660447D7" w14:textId="77777777" w:rsidR="00D21B73" w:rsidRDefault="00D21B73" w:rsidP="00B379D9">
      <w:pPr>
        <w:tabs>
          <w:tab w:val="center" w:pos="2772"/>
          <w:tab w:val="right" w:pos="7308"/>
        </w:tabs>
        <w:spacing w:after="0" w:line="240" w:lineRule="auto"/>
        <w:jc w:val="both"/>
      </w:pPr>
    </w:p>
    <w:p w14:paraId="4D44E6E9" w14:textId="183959C3" w:rsidR="00CA4FD7" w:rsidRPr="00CA4FD7" w:rsidRDefault="00CA4FD7" w:rsidP="00CA4FD7">
      <w:pPr>
        <w:jc w:val="both"/>
      </w:pPr>
      <w:r w:rsidRPr="00CA4FD7">
        <w:rPr>
          <w:b/>
        </w:rPr>
        <w:t>2</w:t>
      </w:r>
      <w:r w:rsidR="00722E09">
        <w:rPr>
          <w:b/>
        </w:rPr>
        <w:t>0</w:t>
      </w:r>
      <w:r w:rsidRPr="00CA4FD7">
        <w:rPr>
          <w:b/>
        </w:rPr>
        <w:t xml:space="preserve">.1 </w:t>
      </w:r>
      <w:r w:rsidRPr="00CA4FD7">
        <w:t>Koncesionár vyhlasuje a zaručuje, že má všetky potrebné oprávnenia, odborné kapacity, skúsenosti a organizačné zdroje na riadne plnenie tejto zmluvy a že uzavretím a plnením tejto zmluvy neporuší svoje záväzky voči tretím osobám.</w:t>
      </w:r>
    </w:p>
    <w:p w14:paraId="675B5062" w14:textId="1D6CBFE4" w:rsidR="00CA4FD7" w:rsidRPr="00CA4FD7" w:rsidRDefault="00CA4FD7" w:rsidP="00CA4FD7">
      <w:pPr>
        <w:jc w:val="both"/>
      </w:pPr>
      <w:r w:rsidRPr="00CA4FD7">
        <w:rPr>
          <w:b/>
        </w:rPr>
        <w:t>2</w:t>
      </w:r>
      <w:r w:rsidR="00722E09">
        <w:rPr>
          <w:b/>
        </w:rPr>
        <w:t>0</w:t>
      </w:r>
      <w:r w:rsidRPr="00CA4FD7">
        <w:rPr>
          <w:b/>
        </w:rPr>
        <w:t xml:space="preserve">.2 </w:t>
      </w:r>
      <w:r w:rsidRPr="00CA4FD7">
        <w:t xml:space="preserve">Koncesionár zodpovedá za škodu spôsobenú </w:t>
      </w:r>
      <w:r w:rsidR="008C2713">
        <w:t>Objednávateľovi</w:t>
      </w:r>
      <w:r w:rsidRPr="00CA4FD7">
        <w:t xml:space="preserve"> alebo tretím osobám porušením tejto zmluvy, porušením právnych predpisov, vadou výrobku, nesprávnym označením, nepravdivou marketingovou komunikáciou alebo iným pochybením pri plnení predmetu koncesie</w:t>
      </w:r>
      <w:r w:rsidR="00ED75E5">
        <w:t xml:space="preserve"> aj v prípade, že škodu spôsobia subdodávatelia Koncesionára</w:t>
      </w:r>
      <w:r w:rsidRPr="00CA4FD7">
        <w:t>.</w:t>
      </w:r>
    </w:p>
    <w:p w14:paraId="4F3E474B" w14:textId="0460B419" w:rsidR="00CA4FD7" w:rsidRPr="00CA4FD7" w:rsidRDefault="00CA4FD7" w:rsidP="009337FD">
      <w:pPr>
        <w:jc w:val="both"/>
      </w:pPr>
      <w:r w:rsidRPr="00CA4FD7">
        <w:rPr>
          <w:b/>
        </w:rPr>
        <w:t>2</w:t>
      </w:r>
      <w:r w:rsidR="00722E09">
        <w:rPr>
          <w:b/>
        </w:rPr>
        <w:t>0</w:t>
      </w:r>
      <w:r w:rsidRPr="00CA4FD7">
        <w:rPr>
          <w:b/>
        </w:rPr>
        <w:t xml:space="preserve">.3 </w:t>
      </w:r>
      <w:r w:rsidRPr="00CA4FD7">
        <w:t xml:space="preserve">Koncesionár sa zaväzuje nahradiť </w:t>
      </w:r>
      <w:r w:rsidR="008C2713">
        <w:t>Objednávateľovi</w:t>
      </w:r>
      <w:r w:rsidRPr="00CA4FD7">
        <w:t xml:space="preserve"> všetku škodu, náklady a ujmu, ktoré </w:t>
      </w:r>
      <w:r w:rsidR="008C2713">
        <w:t>Objednávateľovi</w:t>
      </w:r>
      <w:r w:rsidRPr="00CA4FD7">
        <w:t xml:space="preserve"> vzniknú v dôsledku nárokov tretích osôb uplatnených proti NBS, ak tieto nároky vznikli z dôvodu porušenia povinností Koncesionárom</w:t>
      </w:r>
      <w:r w:rsidR="00ED75E5">
        <w:t xml:space="preserve"> alebo jeho subdodávateľmi</w:t>
      </w:r>
      <w:r w:rsidRPr="00CA4FD7">
        <w:t>.</w:t>
      </w:r>
    </w:p>
    <w:p w14:paraId="33FAFB9A" w14:textId="77777777" w:rsidR="00D21B73" w:rsidRDefault="00D21B73" w:rsidP="00B379D9">
      <w:pPr>
        <w:tabs>
          <w:tab w:val="center" w:pos="2772"/>
          <w:tab w:val="right" w:pos="7308"/>
        </w:tabs>
        <w:spacing w:after="0" w:line="240" w:lineRule="auto"/>
        <w:jc w:val="both"/>
      </w:pPr>
    </w:p>
    <w:p w14:paraId="3E93106C" w14:textId="073A0096" w:rsidR="00BD3FA0" w:rsidRPr="00FA1DA5" w:rsidRDefault="00BD3FA0" w:rsidP="00BD3FA0">
      <w:pPr>
        <w:pStyle w:val="Heading6"/>
        <w:keepNext/>
        <w:numPr>
          <w:ilvl w:val="0"/>
          <w:numId w:val="0"/>
        </w:numPr>
        <w:spacing w:after="0"/>
        <w:ind w:left="3600" w:hanging="3884"/>
        <w:jc w:val="center"/>
        <w:rPr>
          <w:b/>
          <w:bCs/>
          <w:caps/>
          <w:szCs w:val="22"/>
        </w:rPr>
      </w:pPr>
      <w:r w:rsidRPr="00FA1DA5">
        <w:rPr>
          <w:b/>
          <w:bCs/>
          <w:caps/>
          <w:szCs w:val="22"/>
        </w:rPr>
        <w:t xml:space="preserve">Článok </w:t>
      </w:r>
      <w:r w:rsidR="00E36395">
        <w:rPr>
          <w:b/>
          <w:bCs/>
          <w:caps/>
          <w:szCs w:val="22"/>
        </w:rPr>
        <w:t>21</w:t>
      </w:r>
    </w:p>
    <w:p w14:paraId="2AE9D208" w14:textId="77777777" w:rsidR="00BD3FA0" w:rsidRPr="00CA4FD7" w:rsidRDefault="00BD3FA0" w:rsidP="00BD3FA0">
      <w:pPr>
        <w:pStyle w:val="Heading6"/>
        <w:keepNext/>
        <w:numPr>
          <w:ilvl w:val="0"/>
          <w:numId w:val="0"/>
        </w:numPr>
        <w:spacing w:after="240"/>
        <w:ind w:left="3600" w:hanging="3884"/>
        <w:jc w:val="center"/>
        <w:rPr>
          <w:b/>
          <w:bCs/>
          <w:szCs w:val="22"/>
        </w:rPr>
      </w:pPr>
      <w:r>
        <w:rPr>
          <w:b/>
          <w:bCs/>
          <w:szCs w:val="22"/>
        </w:rPr>
        <w:t>BEZPEČNOSŤ, OCHRANA PRED ZNEUŽITÍM A INCIDENTY</w:t>
      </w:r>
    </w:p>
    <w:p w14:paraId="672B4BBB" w14:textId="77777777" w:rsidR="00D21B73" w:rsidRDefault="00D21B73" w:rsidP="00B379D9">
      <w:pPr>
        <w:tabs>
          <w:tab w:val="center" w:pos="2772"/>
          <w:tab w:val="right" w:pos="7308"/>
        </w:tabs>
        <w:spacing w:after="0" w:line="240" w:lineRule="auto"/>
        <w:jc w:val="both"/>
      </w:pPr>
    </w:p>
    <w:p w14:paraId="03052213" w14:textId="573534C9" w:rsidR="00BD3FA0" w:rsidRPr="00BD3FA0" w:rsidRDefault="00BD3FA0" w:rsidP="00BD3FA0">
      <w:pPr>
        <w:jc w:val="both"/>
      </w:pPr>
      <w:r w:rsidRPr="00BD3FA0">
        <w:rPr>
          <w:b/>
        </w:rPr>
        <w:t>2</w:t>
      </w:r>
      <w:r w:rsidR="00722E09">
        <w:rPr>
          <w:b/>
        </w:rPr>
        <w:t>1</w:t>
      </w:r>
      <w:r w:rsidRPr="00BD3FA0">
        <w:rPr>
          <w:b/>
        </w:rPr>
        <w:t xml:space="preserve">.1 </w:t>
      </w:r>
      <w:r w:rsidRPr="00BD3FA0">
        <w:t>Koncesionár je povinný zabezpečiť primeranú fyzickú, organizačnú a IT bezpečnosť pri výrobe, skladovaní, preprave a predaji Základných produktov, ako aj pri uchovávaní výrobných podkladov a nástrojov.</w:t>
      </w:r>
    </w:p>
    <w:p w14:paraId="76F8DDE8" w14:textId="2F36E900" w:rsidR="00BD3FA0" w:rsidRPr="00BD3FA0" w:rsidRDefault="00BD3FA0" w:rsidP="00BD3FA0">
      <w:pPr>
        <w:jc w:val="both"/>
      </w:pPr>
      <w:r w:rsidRPr="00BD3FA0">
        <w:rPr>
          <w:b/>
        </w:rPr>
        <w:t>2</w:t>
      </w:r>
      <w:r w:rsidR="00722E09">
        <w:rPr>
          <w:b/>
        </w:rPr>
        <w:t>1</w:t>
      </w:r>
      <w:r w:rsidRPr="00BD3FA0">
        <w:rPr>
          <w:b/>
        </w:rPr>
        <w:t xml:space="preserve">.2 </w:t>
      </w:r>
      <w:r w:rsidRPr="00BD3FA0">
        <w:t>Koncesionár je povinný bezodkladne, najneskôr do 24 hodín od zistenia, informovať NBS o každom podozrení na falšovanie, zneužitie razidiel alebo podkladov, odcudzenie materiálu alebo nástrojov, významný bezpečnostný incident, únik dát alebo inú udalosť, ktorá môže ohroziť dôveryhodnosť emisie.</w:t>
      </w:r>
    </w:p>
    <w:p w14:paraId="44661787" w14:textId="0E6A2CC0" w:rsidR="00BD3FA0" w:rsidRPr="00BD3FA0" w:rsidRDefault="00BD3FA0" w:rsidP="00BD3FA0">
      <w:pPr>
        <w:spacing w:after="60"/>
        <w:jc w:val="both"/>
      </w:pPr>
      <w:r w:rsidRPr="002977AE">
        <w:rPr>
          <w:b/>
          <w:bCs/>
        </w:rPr>
        <w:t>2</w:t>
      </w:r>
      <w:r w:rsidR="00722E09" w:rsidRPr="002977AE">
        <w:rPr>
          <w:b/>
          <w:bCs/>
        </w:rPr>
        <w:t>1</w:t>
      </w:r>
      <w:r w:rsidRPr="002977AE">
        <w:rPr>
          <w:b/>
          <w:bCs/>
        </w:rPr>
        <w:t>.3</w:t>
      </w:r>
      <w:r>
        <w:t xml:space="preserve"> Koncesionár zodpovedá za to, že nevyhovujúce alebo znehodnotené kusy nebudú uvedené do predaja a že ich likvidácia prebehne bezpečne a</w:t>
      </w:r>
      <w:r w:rsidR="00B450B8">
        <w:t> </w:t>
      </w:r>
      <w:r>
        <w:t>preukázateľne</w:t>
      </w:r>
      <w:r w:rsidR="00B450B8">
        <w:t xml:space="preserve"> v súlade s čl. 7 bodom 7.7 tejto zmluvy.</w:t>
      </w:r>
    </w:p>
    <w:p w14:paraId="1BA16565" w14:textId="77777777" w:rsidR="00D21B73" w:rsidRDefault="00D21B73" w:rsidP="00B379D9">
      <w:pPr>
        <w:tabs>
          <w:tab w:val="center" w:pos="2772"/>
          <w:tab w:val="right" w:pos="7308"/>
        </w:tabs>
        <w:spacing w:after="0" w:line="240" w:lineRule="auto"/>
        <w:jc w:val="both"/>
      </w:pPr>
    </w:p>
    <w:p w14:paraId="19BB94E2" w14:textId="1A436C16" w:rsidR="00BD3FA0" w:rsidRPr="00FA1DA5" w:rsidRDefault="00BD3FA0" w:rsidP="00BD3FA0">
      <w:pPr>
        <w:pStyle w:val="Heading6"/>
        <w:keepNext/>
        <w:numPr>
          <w:ilvl w:val="0"/>
          <w:numId w:val="0"/>
        </w:numPr>
        <w:spacing w:after="0"/>
        <w:ind w:left="3600" w:hanging="3884"/>
        <w:jc w:val="center"/>
        <w:rPr>
          <w:b/>
          <w:bCs/>
          <w:caps/>
          <w:szCs w:val="22"/>
        </w:rPr>
      </w:pPr>
      <w:r w:rsidRPr="00FA1DA5">
        <w:rPr>
          <w:b/>
          <w:bCs/>
          <w:caps/>
          <w:szCs w:val="22"/>
        </w:rPr>
        <w:t xml:space="preserve">Článok </w:t>
      </w:r>
      <w:r w:rsidR="00E36395">
        <w:rPr>
          <w:b/>
          <w:bCs/>
          <w:caps/>
          <w:szCs w:val="22"/>
        </w:rPr>
        <w:t>22</w:t>
      </w:r>
    </w:p>
    <w:p w14:paraId="4C4B56A0" w14:textId="77777777" w:rsidR="00BD3FA0" w:rsidRPr="00CA4FD7" w:rsidRDefault="00BD3FA0" w:rsidP="00BD3FA0">
      <w:pPr>
        <w:pStyle w:val="Heading6"/>
        <w:keepNext/>
        <w:numPr>
          <w:ilvl w:val="0"/>
          <w:numId w:val="0"/>
        </w:numPr>
        <w:spacing w:after="240"/>
        <w:ind w:left="3600" w:hanging="3884"/>
        <w:jc w:val="center"/>
        <w:rPr>
          <w:b/>
          <w:bCs/>
          <w:szCs w:val="22"/>
        </w:rPr>
      </w:pPr>
      <w:r>
        <w:rPr>
          <w:b/>
          <w:bCs/>
          <w:szCs w:val="22"/>
        </w:rPr>
        <w:t>VYŠSIA MOC</w:t>
      </w:r>
    </w:p>
    <w:p w14:paraId="01471EA2" w14:textId="77777777" w:rsidR="00D21B73" w:rsidRDefault="00D21B73" w:rsidP="00B379D9">
      <w:pPr>
        <w:tabs>
          <w:tab w:val="center" w:pos="2772"/>
          <w:tab w:val="right" w:pos="7308"/>
        </w:tabs>
        <w:spacing w:after="0" w:line="240" w:lineRule="auto"/>
        <w:jc w:val="both"/>
      </w:pPr>
    </w:p>
    <w:p w14:paraId="206ECC8C" w14:textId="27965386" w:rsidR="00BD3FA0" w:rsidRPr="00BD3FA0" w:rsidRDefault="00BD3FA0" w:rsidP="00BD3FA0">
      <w:pPr>
        <w:jc w:val="both"/>
      </w:pPr>
      <w:r w:rsidRPr="00BD3FA0">
        <w:rPr>
          <w:b/>
        </w:rPr>
        <w:t>2</w:t>
      </w:r>
      <w:r w:rsidR="00722E09">
        <w:rPr>
          <w:b/>
        </w:rPr>
        <w:t>2</w:t>
      </w:r>
      <w:r w:rsidRPr="00BD3FA0">
        <w:rPr>
          <w:b/>
        </w:rPr>
        <w:t xml:space="preserve">.1 </w:t>
      </w:r>
      <w:r w:rsidRPr="00BD3FA0">
        <w:t>Za udalosť vyššej moci sa považuje len taká mimoriadna, nepredvídateľná a neodvrátiteľná udalosť, ktorá vznikla nezávisle od vôle dotknutej Zmluvnej strany a objektívne jej bráni v splnení povinnosti. Za vyššiu moc sa nepovažuje bežná cenová volatilita drahých kovov, zmena dopytu, zmena marže, nedostatok likvidity Koncesionára alebo zlyhanie jeho bežného obchodného partnera, ak nejde o následok skutočnej udalosti vyššej moci.</w:t>
      </w:r>
    </w:p>
    <w:p w14:paraId="55A9EA54" w14:textId="4D0EF2C0" w:rsidR="00BD3FA0" w:rsidRPr="00BD3FA0" w:rsidRDefault="00BD3FA0" w:rsidP="00BD3FA0">
      <w:pPr>
        <w:jc w:val="both"/>
      </w:pPr>
      <w:r w:rsidRPr="00BD3FA0">
        <w:rPr>
          <w:b/>
        </w:rPr>
        <w:t>2</w:t>
      </w:r>
      <w:r w:rsidR="00722E09">
        <w:rPr>
          <w:b/>
        </w:rPr>
        <w:t>2</w:t>
      </w:r>
      <w:r w:rsidRPr="00BD3FA0">
        <w:rPr>
          <w:b/>
        </w:rPr>
        <w:t xml:space="preserve">.2 </w:t>
      </w:r>
      <w:r w:rsidRPr="00BD3FA0">
        <w:t>Zmluvná strana, ktorá sa odvoláva na vyššiu moc, je povinná bezodkladne, najneskôr do 3 pracovných dní od zistenia prekážky, písomne oznámiť druhej Zmluvnej strane jej povahu, predpokladané trvanie a navrhované opatrenia na minimalizáciu dopadov.</w:t>
      </w:r>
    </w:p>
    <w:p w14:paraId="728F8B31" w14:textId="51839CFF" w:rsidR="00BD3FA0" w:rsidRPr="00BD3FA0" w:rsidRDefault="00BD3FA0" w:rsidP="00BD3FA0">
      <w:pPr>
        <w:jc w:val="both"/>
      </w:pPr>
      <w:r w:rsidRPr="00BD3FA0">
        <w:rPr>
          <w:b/>
        </w:rPr>
        <w:t>2</w:t>
      </w:r>
      <w:r w:rsidR="00722E09">
        <w:rPr>
          <w:b/>
        </w:rPr>
        <w:t>2</w:t>
      </w:r>
      <w:r w:rsidRPr="00BD3FA0">
        <w:rPr>
          <w:b/>
        </w:rPr>
        <w:t xml:space="preserve">.3 </w:t>
      </w:r>
      <w:r w:rsidRPr="00BD3FA0">
        <w:t>Počas trvania vyššej moci sa dotknutej Zmluvnej strane odkladá len tá povinnosť, ktorej splneniu vyššia moc skutočne bráni, a to len na nevyhnutný čas. Dotknutá Zmluvná strana je povinná prijať všetky primerané opatrenia na obnovenie plnenia čo najskôr.</w:t>
      </w:r>
    </w:p>
    <w:p w14:paraId="07DBC3E6" w14:textId="0CE9C82D" w:rsidR="00BD3FA0" w:rsidRPr="00BD3FA0" w:rsidRDefault="00BD3FA0" w:rsidP="00BD3FA0">
      <w:pPr>
        <w:jc w:val="both"/>
      </w:pPr>
      <w:r w:rsidRPr="00BD3FA0">
        <w:rPr>
          <w:b/>
        </w:rPr>
        <w:lastRenderedPageBreak/>
        <w:t>2</w:t>
      </w:r>
      <w:r w:rsidR="00722E09">
        <w:rPr>
          <w:b/>
        </w:rPr>
        <w:t>2</w:t>
      </w:r>
      <w:r w:rsidRPr="00BD3FA0">
        <w:rPr>
          <w:b/>
        </w:rPr>
        <w:t xml:space="preserve">.4 </w:t>
      </w:r>
      <w:r w:rsidRPr="00BD3FA0">
        <w:t xml:space="preserve">Ak prekážka vyššej moci trvá dlhšie ako </w:t>
      </w:r>
      <w:r w:rsidR="00A4616F">
        <w:t>30</w:t>
      </w:r>
      <w:r w:rsidRPr="00BD3FA0">
        <w:t xml:space="preserve"> dní a významne bráni plneniu podstatnej časti zmluvy, sú Zmluvné strany povinné rokovať o ďalšom postupe. Ak sa nedohodnú do 30 dní od začatia rokovaní, je každá zo Zmluvných strán oprávnená zmluvu vypovedať s výpovednou lehotou 30 dní.</w:t>
      </w:r>
    </w:p>
    <w:p w14:paraId="14F71404" w14:textId="02E70812" w:rsidR="00BD3FA0" w:rsidRPr="00FA1DA5" w:rsidRDefault="00BD3FA0" w:rsidP="00BC3924">
      <w:pPr>
        <w:pStyle w:val="Heading6"/>
        <w:keepNext/>
        <w:numPr>
          <w:ilvl w:val="0"/>
          <w:numId w:val="0"/>
        </w:numPr>
        <w:spacing w:after="0"/>
        <w:ind w:left="3600" w:hanging="3884"/>
        <w:jc w:val="center"/>
        <w:rPr>
          <w:b/>
          <w:bCs/>
          <w:caps/>
          <w:szCs w:val="22"/>
        </w:rPr>
      </w:pPr>
      <w:r w:rsidRPr="00FA1DA5">
        <w:rPr>
          <w:b/>
          <w:bCs/>
          <w:caps/>
          <w:szCs w:val="22"/>
        </w:rPr>
        <w:t xml:space="preserve">Článok </w:t>
      </w:r>
      <w:r w:rsidR="00E36395">
        <w:rPr>
          <w:b/>
          <w:bCs/>
          <w:caps/>
          <w:szCs w:val="22"/>
        </w:rPr>
        <w:t>23</w:t>
      </w:r>
    </w:p>
    <w:p w14:paraId="65C79F8A" w14:textId="77777777" w:rsidR="00BD3FA0" w:rsidRPr="00CA4FD7" w:rsidRDefault="00BD3FA0" w:rsidP="00BC3924">
      <w:pPr>
        <w:pStyle w:val="Heading6"/>
        <w:keepNext/>
        <w:numPr>
          <w:ilvl w:val="0"/>
          <w:numId w:val="0"/>
        </w:numPr>
        <w:spacing w:after="240"/>
        <w:ind w:left="3600" w:hanging="3884"/>
        <w:jc w:val="center"/>
        <w:rPr>
          <w:b/>
          <w:bCs/>
          <w:szCs w:val="22"/>
        </w:rPr>
      </w:pPr>
      <w:r>
        <w:rPr>
          <w:b/>
          <w:bCs/>
          <w:szCs w:val="22"/>
        </w:rPr>
        <w:t>ZMLUVNÉ POKUTY A ĎAĽŠIE SAN</w:t>
      </w:r>
      <w:r w:rsidR="00BC3924">
        <w:rPr>
          <w:b/>
          <w:bCs/>
          <w:szCs w:val="22"/>
        </w:rPr>
        <w:t>KCIE</w:t>
      </w:r>
    </w:p>
    <w:p w14:paraId="6319981C" w14:textId="7FB11673" w:rsidR="00A055C8" w:rsidRPr="00A055C8" w:rsidRDefault="00A055C8" w:rsidP="00A055C8">
      <w:pPr>
        <w:keepLines/>
        <w:jc w:val="both"/>
      </w:pPr>
      <w:r w:rsidRPr="00A055C8">
        <w:rPr>
          <w:b/>
          <w:bCs/>
        </w:rPr>
        <w:t>23.1</w:t>
      </w:r>
      <w:r w:rsidRPr="00A055C8">
        <w:t xml:space="preserve"> Ak Koncesionár ponúkne, umožní objednať, predá alebo vyúčtuje Základný produkt alebo Osobitné vyhotovenie za cenu</w:t>
      </w:r>
      <w:r w:rsidR="00982B6F">
        <w:t xml:space="preserve"> presahujúcu príslušnú maximálnu cenu určenú podľa tejto zmluvy</w:t>
      </w:r>
      <w:r w:rsidRPr="00A055C8">
        <w:t>, je povinný:</w:t>
      </w:r>
    </w:p>
    <w:p w14:paraId="633DE4E7" w14:textId="58FEFD89" w:rsidR="00E9783A" w:rsidRDefault="00A055C8" w:rsidP="00A055C8">
      <w:pPr>
        <w:keepLines/>
        <w:jc w:val="both"/>
      </w:pPr>
      <w:r w:rsidRPr="00A055C8">
        <w:t xml:space="preserve">a) bezodkladne zastaviť ponuku, predaj alebo vyúčtovanie za </w:t>
      </w:r>
      <w:r w:rsidR="004417D2">
        <w:t>takúto</w:t>
      </w:r>
      <w:r w:rsidRPr="00A055C8">
        <w:t xml:space="preserve"> cenu,</w:t>
      </w:r>
      <w:r w:rsidRPr="00A055C8">
        <w:br/>
      </w:r>
    </w:p>
    <w:p w14:paraId="056ABCAF" w14:textId="78F1EDEF" w:rsidR="00E9783A" w:rsidRDefault="00A055C8" w:rsidP="00A055C8">
      <w:pPr>
        <w:keepLines/>
        <w:jc w:val="both"/>
      </w:pPr>
      <w:r w:rsidRPr="00A055C8">
        <w:t xml:space="preserve">b) bezodkladne vrátiť </w:t>
      </w:r>
      <w:r w:rsidR="0006247A">
        <w:t xml:space="preserve">Koncovému </w:t>
      </w:r>
      <w:r w:rsidRPr="00A055C8">
        <w:t xml:space="preserve">zákazníkovi, ktorého možno identifikovať alebo ktorý </w:t>
      </w:r>
      <w:r w:rsidR="00271BBD">
        <w:t>sa</w:t>
      </w:r>
      <w:r w:rsidRPr="00A055C8">
        <w:t xml:space="preserve"> Koncesionárovi prihlási s hodnoverným dokladom, neoprávnene účtovaný rozdiel, alebo ak to nie je možné, vykonať inú nápravu schválenú Objednávateľom, a</w:t>
      </w:r>
    </w:p>
    <w:p w14:paraId="67ED66B3" w14:textId="49515B78" w:rsidR="00A055C8" w:rsidRPr="007A542C" w:rsidRDefault="00A055C8" w:rsidP="009B3C1A">
      <w:pPr>
        <w:keepLines/>
        <w:jc w:val="both"/>
      </w:pPr>
      <w:r w:rsidRPr="00A055C8">
        <w:br/>
      </w:r>
      <w:r w:rsidRPr="007A542C">
        <w:t xml:space="preserve">c) zaplatiť Objednávateľovi zmluvnú pokutu vo výške </w:t>
      </w:r>
      <w:r w:rsidR="00565FCF" w:rsidRPr="007A542C">
        <w:t>7</w:t>
      </w:r>
      <w:r w:rsidRPr="007A542C">
        <w:t xml:space="preserve"> 000,00 EUR</w:t>
      </w:r>
      <w:r w:rsidR="00565FCF" w:rsidRPr="007A542C">
        <w:t xml:space="preserve"> bez DPH</w:t>
      </w:r>
      <w:r w:rsidRPr="007A542C">
        <w:t xml:space="preserve"> za každý zistený cenový prípad.</w:t>
      </w:r>
    </w:p>
    <w:p w14:paraId="646FF58A" w14:textId="56672DAC" w:rsidR="00A055C8" w:rsidRPr="007A542C" w:rsidRDefault="00FC3E6F" w:rsidP="00A055C8">
      <w:pPr>
        <w:keepLines/>
        <w:jc w:val="both"/>
      </w:pPr>
      <w:r w:rsidRPr="007A542C">
        <w:t xml:space="preserve"> Za jeden zistený cenový prípad sa považuje súvislé porušenie cenových pravidiel vyplývajúce z rovnakého nesprávneho cenového nastavenia alebo rovnakej obchodnej praxe, ktoré sa týka toho istého Produktu v tom istom predajnom kanáli a ktoré nebolo medzi jednotlivými ponukami, objednávkami</w:t>
      </w:r>
      <w:r w:rsidR="00DB4B4C" w:rsidRPr="007A542C">
        <w:t xml:space="preserve"> alebo</w:t>
      </w:r>
      <w:r w:rsidRPr="007A542C">
        <w:t xml:space="preserve"> predajmi odstránené. Počet dotknutých kusov, zákazníkov, objednávok, predajov, potvrdení objednávok alebo faktúr nemá vplyv na počet zistených cenových prípadov.</w:t>
      </w:r>
      <w:r w:rsidR="00024778">
        <w:t xml:space="preserve"> </w:t>
      </w:r>
      <w:r w:rsidR="00A055C8" w:rsidRPr="007A542C">
        <w:t xml:space="preserve">Ak sa porušenie týka viacerých Produktov alebo viacerých samostatných predajných kanálov, každý taký Produkt a každý taký predajný kanál sa považuje za samostatný zistený cenový prípad. Ak Koncesionár neodstráni zistené porušenie v lehote 2 pracovných dní od výzvy Objednávateľa, </w:t>
      </w:r>
      <w:r w:rsidR="00FD2C37" w:rsidRPr="007A542C">
        <w:t xml:space="preserve">pričom odstránenie porušenia musí zahŕňať aj splnenie povinnosti vrátiť neoprávnene účtovaný rozdiel zákazníkovi podľa písm. b) vyššie, ak taký prípad nastal, </w:t>
      </w:r>
      <w:r w:rsidR="00A055C8" w:rsidRPr="007A542C">
        <w:t>je povinný zaplatiť Objednávateľovi ďalšiu zmluvnú pokutu vo výške 2</w:t>
      </w:r>
      <w:r w:rsidR="00565FCF" w:rsidRPr="007A542C">
        <w:t xml:space="preserve"> </w:t>
      </w:r>
      <w:r w:rsidR="00A055C8" w:rsidRPr="007A542C">
        <w:t>500,00 EUR</w:t>
      </w:r>
      <w:r w:rsidR="00565FCF" w:rsidRPr="007A542C">
        <w:t xml:space="preserve"> bez DPH</w:t>
      </w:r>
      <w:r w:rsidR="00A055C8" w:rsidRPr="007A542C">
        <w:t xml:space="preserve"> za každý začatý deň omeškania s odstránením porušenia.</w:t>
      </w:r>
    </w:p>
    <w:p w14:paraId="1B2CF60C" w14:textId="53723229" w:rsidR="00565FCF" w:rsidRPr="007A542C" w:rsidRDefault="00A055C8" w:rsidP="00702EC2">
      <w:pPr>
        <w:keepLines/>
        <w:jc w:val="both"/>
      </w:pPr>
      <w:r w:rsidRPr="007A542C">
        <w:t xml:space="preserve">Koncesionár je povinný preukázať Objednávateľovi odstránenie porušenia; ak odstránenie porušenia v určenej lehote nepreukáže, má sa za to, že porušenie trvá až do dňa, keď Koncesionár jeho odstránenie hodnoverne preukáže. </w:t>
      </w:r>
    </w:p>
    <w:p w14:paraId="26E7D7EB" w14:textId="64516560" w:rsidR="00565FCF" w:rsidRPr="00565FCF" w:rsidRDefault="00565FCF" w:rsidP="00565FCF">
      <w:pPr>
        <w:jc w:val="both"/>
      </w:pPr>
      <w:r w:rsidRPr="007A542C">
        <w:rPr>
          <w:b/>
          <w:bCs/>
        </w:rPr>
        <w:t>23.2</w:t>
      </w:r>
      <w:r w:rsidRPr="007A542C">
        <w:t xml:space="preserve"> Za každý zistený prípad</w:t>
      </w:r>
      <w:r w:rsidRPr="00565FCF">
        <w:t xml:space="preserve"> účtovania nepovoleného poplatku pri Základnom produkte alebo Osobitnom vyhotovení, alebo za obchádzanie cenových pravidiel prostredníctvom povinného doplnkového balenia, povinnej sady, povinného certifikátu, manipulačného poplatku, administratívneho poplatku alebo iného obdobného poplatku či doplnku, je Koncesionár povinný zaplatiť Objednávateľovi zmluvnú pokutu vo výške </w:t>
      </w:r>
      <w:r w:rsidR="006B52A6">
        <w:t>7</w:t>
      </w:r>
      <w:r w:rsidRPr="00FB13F7">
        <w:t xml:space="preserve"> 000,00 EUR</w:t>
      </w:r>
      <w:r>
        <w:t xml:space="preserve"> bez DPH</w:t>
      </w:r>
      <w:r w:rsidRPr="00FB13F7">
        <w:t xml:space="preserve"> za každý zistený prípad obchádzania cenových pravidiel</w:t>
      </w:r>
      <w:r w:rsidRPr="00565FCF">
        <w:t>.</w:t>
      </w:r>
    </w:p>
    <w:p w14:paraId="275316A2" w14:textId="2DB92D6A" w:rsidR="00565FCF" w:rsidRPr="00565FCF" w:rsidRDefault="00565FCF" w:rsidP="00565FCF">
      <w:pPr>
        <w:jc w:val="both"/>
      </w:pPr>
      <w:r w:rsidRPr="00565FCF">
        <w:t xml:space="preserve">Za zistený prípad obchádzania cenových pravidiel sa považuje najmä situácia, keď je kúpa Základného produktu alebo Osobitného vyhotovenia fakticky podmienená zaplatením ďalšej platby, zakúpením ďalšieho tovaru alebo služby alebo využitím iného doplnku, ktorý podľa tejto zmluvy nesmie byť povinnou súčasťou ceny. Ak Koncesionár tvrdí, že zákazník mal reálnu možnosť kúpiť Základný produkt alebo Osobitné vyhotovenie samostatne bez takéhoto poplatku, </w:t>
      </w:r>
      <w:r w:rsidRPr="00565FCF">
        <w:lastRenderedPageBreak/>
        <w:t>balenia, sady, certifikátu alebo doplnku, je povinný túto skutočnosť na výzvu Objednávateľa hodnoverne preukázať.</w:t>
      </w:r>
      <w:r w:rsidR="0040454E">
        <w:t xml:space="preserve"> </w:t>
      </w:r>
      <w:r w:rsidR="0040454E" w:rsidRPr="0040454E">
        <w:t>Za jeden zistený prípad obchádzania cenových pravidiel sa považuje súvislé porušenie vyplývajúce z rovnakého poplatkového nastavenia alebo rovnakej obchodnej praxe, ktoré sa týka toho istého Produktu v tom istom predajnom kanáli</w:t>
      </w:r>
      <w:r w:rsidR="00DB4B4C">
        <w:t xml:space="preserve"> </w:t>
      </w:r>
      <w:r w:rsidR="00DB4B4C" w:rsidRPr="00FC3E6F">
        <w:t>a ktoré nebolo medzi jednotlivými ponukami, objednávkami</w:t>
      </w:r>
      <w:r w:rsidR="00DB4B4C">
        <w:t xml:space="preserve"> alebo</w:t>
      </w:r>
      <w:r w:rsidR="00DB4B4C" w:rsidRPr="00FC3E6F">
        <w:t xml:space="preserve"> predajmi aleb</w:t>
      </w:r>
      <w:r w:rsidR="00DB4B4C">
        <w:t>o</w:t>
      </w:r>
      <w:r w:rsidR="00DB4B4C" w:rsidRPr="00FC3E6F">
        <w:t xml:space="preserve"> odstránené. </w:t>
      </w:r>
    </w:p>
    <w:p w14:paraId="3B34E019" w14:textId="4F92119D" w:rsidR="00BC3924" w:rsidRDefault="00565FCF" w:rsidP="00BC3924">
      <w:pPr>
        <w:jc w:val="both"/>
      </w:pPr>
      <w:r w:rsidRPr="00565FCF">
        <w:t>Ak to isté konanie súčasne predstavuje porušenie podľa bodu 23.1 a podľa tohto bodu, Objednávateľ uplatní iba jednu zmluvnú pokutu</w:t>
      </w:r>
      <w:r>
        <w:t xml:space="preserve"> podľa bodu 23.1</w:t>
      </w:r>
      <w:r w:rsidRPr="00565FCF">
        <w:t>. Tým nie je dotknutá povinnosť Koncesionára odstrániť porušenie a vykonať nápravu voči zákazníkovi.</w:t>
      </w:r>
    </w:p>
    <w:p w14:paraId="14E44893" w14:textId="05775627" w:rsidR="00B16A60" w:rsidRPr="00B16A60" w:rsidRDefault="00B16A60" w:rsidP="00B16A60">
      <w:pPr>
        <w:jc w:val="both"/>
      </w:pPr>
      <w:r w:rsidRPr="00B16A60">
        <w:rPr>
          <w:b/>
          <w:bCs/>
        </w:rPr>
        <w:t>23.3</w:t>
      </w:r>
      <w:r w:rsidRPr="00B16A60">
        <w:t xml:space="preserve"> Ak Koncesionár bez predchádzajúceho písomného schválenia Objednávateľom vyrobí na účely predaja, ponúkne, umožní objednať, uvedie do predaja, distribuuje alebo predá neschválený produkt, neschválený ročník, neschválené balenie, neschválené Odlišné obchodné vyhotovenie, neschválené Osobitné vyhotovenie alebo produkt so Špeciálnym prvkom, je povinný zaplatiť Objednávateľovi zmluvnú pokutu vo výške </w:t>
      </w:r>
      <w:r w:rsidRPr="00FB13F7">
        <w:t>20 000,00 EUR bez DPH za každý zistený prípad neschváleného produktu, ročníka, balenia, variantu alebo vyhotovenia</w:t>
      </w:r>
      <w:r w:rsidRPr="00B16A60">
        <w:t>.</w:t>
      </w:r>
    </w:p>
    <w:p w14:paraId="0C347F40" w14:textId="7E66B007" w:rsidR="00B16A60" w:rsidRPr="00BC3924" w:rsidRDefault="000771A0" w:rsidP="00BC3924">
      <w:pPr>
        <w:jc w:val="both"/>
      </w:pPr>
      <w:r>
        <w:t xml:space="preserve"> </w:t>
      </w:r>
      <w:r w:rsidR="00342E24" w:rsidRPr="00342E24">
        <w:t>Za jeden zistený prípad neschválenej odchýlky sa považuje súbor všetkých dotknutých kusov jedného alebo viacerých Produktov a všetkých konaní Koncesionára uvedených v prvej vete, ktoré sa týkajú tej istej konkrétnej neschválenej odchýlky.</w:t>
      </w:r>
      <w:r w:rsidR="00342E24">
        <w:t xml:space="preserve"> </w:t>
      </w:r>
      <w:r w:rsidRPr="000771A0">
        <w:t>Objednávateľ nie je povinný zisťovať ani preukazovať celkový počet dotknutých kusov. Koncesionár je však na písomnú výzvu Objednávateľa povinný v lehote určenej vo výzve predložiť úplné a pravdivé údaje a podklady o skutočnom rozsahu porušenia, najmä o počte vyrobených, ponúkaných, distribuovaných, predaných a skladovaných dotknutých kusov</w:t>
      </w:r>
      <w:r w:rsidR="0040454E">
        <w:t>;</w:t>
      </w:r>
      <w:r w:rsidRPr="000771A0">
        <w:t xml:space="preserve"> </w:t>
      </w:r>
      <w:r w:rsidR="0040454E">
        <w:t>n</w:t>
      </w:r>
      <w:r w:rsidRPr="000771A0">
        <w:t>esplnenie tejto povinnosti sa považuje za neposkytnutie súčinnosti podľa bodu 23.6.</w:t>
      </w:r>
      <w:r w:rsidR="00455111">
        <w:t xml:space="preserve"> </w:t>
      </w:r>
      <w:r w:rsidR="00B16A60" w:rsidRPr="00B16A60">
        <w:t>Tým nie je dotknuté právo Objednávateľa požadovať okamžité zastavenie výroby, zastavenie ponuky, zastavenie predaja, stiahnutie dotknutých produktov z trhu alebo vykonanie iného nápravného opatrenia na náklady Koncesionára.</w:t>
      </w:r>
    </w:p>
    <w:p w14:paraId="38E8E390" w14:textId="0284CD91" w:rsidR="00B16A60" w:rsidRPr="00B16A60" w:rsidRDefault="00BC3924" w:rsidP="00B16A60">
      <w:pPr>
        <w:jc w:val="both"/>
      </w:pPr>
      <w:r w:rsidRPr="00BC3924">
        <w:rPr>
          <w:b/>
        </w:rPr>
        <w:t>2</w:t>
      </w:r>
      <w:r w:rsidR="00722E09">
        <w:rPr>
          <w:b/>
        </w:rPr>
        <w:t>3</w:t>
      </w:r>
      <w:r w:rsidRPr="00BC3924">
        <w:rPr>
          <w:b/>
        </w:rPr>
        <w:t xml:space="preserve">.4 </w:t>
      </w:r>
      <w:r w:rsidR="00B16A60">
        <w:t xml:space="preserve"> </w:t>
      </w:r>
      <w:r w:rsidR="00B16A60" w:rsidRPr="00B16A60">
        <w:t>Ak je Koncesio</w:t>
      </w:r>
      <w:r w:rsidR="00B16A60" w:rsidRPr="00F879FF">
        <w:t>nár v omeškaní s predložením</w:t>
      </w:r>
      <w:r w:rsidR="00B16A60" w:rsidRPr="00B16A60">
        <w:t xml:space="preserve"> mesačnej správy, ročnej súhrnnej správy, mimoriadnej správy alebo inej správy podľa článku 17 alebo Prílohy č. 3 tejto zmluvy, je povinný zaplatiť Objednávateľovi zmluvnú pokutu vo výške </w:t>
      </w:r>
      <w:r w:rsidR="00B16A60" w:rsidRPr="00FB13F7">
        <w:t>250,00 EUR</w:t>
      </w:r>
      <w:r w:rsidR="00B16A60">
        <w:t xml:space="preserve"> bez DPH</w:t>
      </w:r>
      <w:r w:rsidR="00B16A60" w:rsidRPr="00FB13F7">
        <w:t xml:space="preserve"> za každý začatý deň omeškania</w:t>
      </w:r>
      <w:r w:rsidR="00B16A60" w:rsidRPr="00B16A60">
        <w:t xml:space="preserve">, najviac však </w:t>
      </w:r>
      <w:r w:rsidR="00B16A60" w:rsidRPr="00FB13F7">
        <w:t>5 000,00 EUR</w:t>
      </w:r>
      <w:r w:rsidR="00B16A60">
        <w:t xml:space="preserve"> bez DPH</w:t>
      </w:r>
      <w:r w:rsidR="00B16A60" w:rsidRPr="00FB13F7">
        <w:t xml:space="preserve"> za jednu správu</w:t>
      </w:r>
      <w:r w:rsidR="00B16A60" w:rsidRPr="00B16A60">
        <w:t>.</w:t>
      </w:r>
    </w:p>
    <w:p w14:paraId="596EED6E" w14:textId="739EBA45" w:rsidR="00B16A60" w:rsidRPr="00B16A60" w:rsidRDefault="00B16A60" w:rsidP="00B16A60">
      <w:pPr>
        <w:jc w:val="both"/>
      </w:pPr>
      <w:r w:rsidRPr="00B16A60">
        <w:t>Za omeškanie s predložením správy sa považuje aj predloženie správy, ktorá je nepravdivá</w:t>
      </w:r>
      <w:r>
        <w:t xml:space="preserve"> </w:t>
      </w:r>
      <w:r w:rsidRPr="00B16A60">
        <w:t xml:space="preserve">alebo neobsahuje údaje </w:t>
      </w:r>
      <w:r>
        <w:t>stanovené touto zmluvou</w:t>
      </w:r>
      <w:r w:rsidRPr="00B16A60">
        <w:t>. V takom prípade omeškanie trvá až do dňa doručenia riadne doplnenej alebo opravenej správy.</w:t>
      </w:r>
      <w:r w:rsidR="00A30DDD">
        <w:t xml:space="preserve"> Omeškanie Koncesionára s predložením riadne vypracovanej správy o viac ako 20 dní je podstatným porušením zmluvy.</w:t>
      </w:r>
    </w:p>
    <w:p w14:paraId="7685EDAE" w14:textId="04F151F3" w:rsidR="00BC3924" w:rsidRPr="00BC3924" w:rsidRDefault="00B16A60" w:rsidP="00BC3924">
      <w:pPr>
        <w:jc w:val="both"/>
      </w:pPr>
      <w:r w:rsidRPr="00B16A60">
        <w:t xml:space="preserve">Ak neúplnosť, nepravdivosť alebo </w:t>
      </w:r>
      <w:proofErr w:type="spellStart"/>
      <w:r w:rsidRPr="00B16A60">
        <w:t>nepreskúmateľnosť</w:t>
      </w:r>
      <w:proofErr w:type="spellEnd"/>
      <w:r w:rsidRPr="00B16A60">
        <w:t xml:space="preserve"> správy bráni Objednávateľovi overiť dodržiavanie maximálnej ceny, úhradu licenčných plnení, Uvoľnenie do predaja alebo splnenie Minimálneho ročného objemu, Objednávateľ je oprávnený do riadneho doplnenia alebo opravy správy pozastaviť ďalšie schvaľovanie alebo Uvoľňovanie Produktov do predaja.</w:t>
      </w:r>
    </w:p>
    <w:p w14:paraId="48479CDF" w14:textId="6BD4C675" w:rsidR="00B16A60" w:rsidRPr="00B16A60" w:rsidRDefault="00B16A60" w:rsidP="00B16A60">
      <w:pPr>
        <w:jc w:val="both"/>
      </w:pPr>
      <w:r w:rsidRPr="00B16A60">
        <w:rPr>
          <w:b/>
          <w:bCs/>
        </w:rPr>
        <w:t>23.5</w:t>
      </w:r>
      <w:r w:rsidRPr="00B16A60">
        <w:t xml:space="preserve"> Za predaj, expedovanie, označenie ako skladom dostupné na okamžitú expedíciu alebo </w:t>
      </w:r>
      <w:r w:rsidRPr="009B3C1A">
        <w:t>iné uvedenie Produktov do predaja pred splnením podmienok uvoľnenia podľa tejto zmluv</w:t>
      </w:r>
      <w:r w:rsidRPr="00B16A60">
        <w:t xml:space="preserve">y, najmä pred úhradou Nominálnej hodnoty alebo pred Uvoľnením do predaja podľa článku 8 tejto zmluvy, je Koncesionár povinný zaplatiť Objednávateľovi zmluvnú pokutu vo výške </w:t>
      </w:r>
      <w:r w:rsidRPr="00FB13F7">
        <w:t>10 000,00 EUR za každý zistený prípad predčasného uvedenia do predaja</w:t>
      </w:r>
      <w:r w:rsidRPr="00B16A60">
        <w:t>.</w:t>
      </w:r>
    </w:p>
    <w:p w14:paraId="7E5A02D4" w14:textId="5D8E3334" w:rsidR="00B16A60" w:rsidRPr="00B16A60" w:rsidRDefault="00B16A60" w:rsidP="00B16A60">
      <w:pPr>
        <w:jc w:val="both"/>
      </w:pPr>
      <w:r w:rsidRPr="00B16A60">
        <w:t>Za samostatný zistený prípad predčasného uvedenia do predaja sa považuje</w:t>
      </w:r>
      <w:r w:rsidR="0002690D">
        <w:t xml:space="preserve"> súbor všetkých dotknutých kusov </w:t>
      </w:r>
      <w:r w:rsidR="0002690D" w:rsidRPr="0002690D">
        <w:t xml:space="preserve">toho istého Produktu, ktoré patria do tej istej výrobnej šarže alebo ktoré mali </w:t>
      </w:r>
      <w:r w:rsidR="0002690D" w:rsidRPr="0002690D">
        <w:lastRenderedPageBreak/>
        <w:t>byť predmetom toho istého Oznámenia o výrobe a spoločného Uvoľnenia do predaja</w:t>
      </w:r>
      <w:r w:rsidR="0002690D">
        <w:t xml:space="preserve">. </w:t>
      </w:r>
      <w:r w:rsidRPr="00B16A60">
        <w:t xml:space="preserve"> Na vznik nároku Objednávateľa na zmluvnú pokutu podľa tohto bodu sa nevyžaduje, aby Objednávateľ preukázal počet všetkých zákazníkov alebo všetkých kusov, ktorých sa predčasné uvedenie do predaja týkalo.</w:t>
      </w:r>
    </w:p>
    <w:p w14:paraId="5E2B8DD4" w14:textId="77777777" w:rsidR="00B16A60" w:rsidRPr="00B16A60" w:rsidRDefault="00B16A60" w:rsidP="00B16A60">
      <w:pPr>
        <w:jc w:val="both"/>
      </w:pPr>
      <w:r w:rsidRPr="00B16A60">
        <w:t>Za porušenie podľa tohto bodu sa nepovažuje prijímanie objednávok alebo rezervácií v rozsahu dovolenom touto zmluvou, ak Koncesionár zákazníkovi zreteľne oznámil, že dodanie je podmienené splnením podmienok podľa tejto zmluvy a Uvoľnením do predaja.</w:t>
      </w:r>
    </w:p>
    <w:p w14:paraId="4ED0300C" w14:textId="4ADA4A84" w:rsidR="00882358" w:rsidRDefault="00B16A60" w:rsidP="00BC3924">
      <w:pPr>
        <w:jc w:val="both"/>
      </w:pPr>
      <w:r w:rsidRPr="00B16A60">
        <w:t>Tým nie je dotknutá povinnosť Koncesionára bezodkladne doplatiť všetky súvisiace licenčné plnenia a vykonať nápravné opatrenia požadované Objednávateľom.</w:t>
      </w:r>
    </w:p>
    <w:p w14:paraId="72E02CD2" w14:textId="7EB91D1E" w:rsidR="00BC432D" w:rsidRPr="00BC432D" w:rsidRDefault="00BC432D" w:rsidP="00BC432D">
      <w:pPr>
        <w:jc w:val="both"/>
      </w:pPr>
      <w:r w:rsidRPr="00BC432D">
        <w:rPr>
          <w:b/>
          <w:bCs/>
        </w:rPr>
        <w:t>23.6</w:t>
      </w:r>
      <w:r w:rsidRPr="00BC432D">
        <w:t xml:space="preserve"> Ak Koncesionár neposkytne Objednávateľovi súčinnosť potrebnú na overenie splnenia povinností podľa tejto zmluvy, najmä nepredloží požadované podklady, evidenciu, cenový výpočet, cenník, obchodnú komunikáciu, doklady o predaji, doklady o výrobe, doklady o skladových zásobách alebo iné podklady potrebné na kontrolu, audit alebo </w:t>
      </w:r>
      <w:proofErr w:type="spellStart"/>
      <w:r w:rsidRPr="00BC432D">
        <w:t>mystery</w:t>
      </w:r>
      <w:proofErr w:type="spellEnd"/>
      <w:r w:rsidRPr="00BC432D">
        <w:t xml:space="preserve"> </w:t>
      </w:r>
      <w:proofErr w:type="spellStart"/>
      <w:r w:rsidRPr="00BC432D">
        <w:t>shoppingové</w:t>
      </w:r>
      <w:proofErr w:type="spellEnd"/>
      <w:r w:rsidRPr="00BC432D">
        <w:t xml:space="preserve"> zistenie, je povinný zaplatiť Objednávateľovi zmluvnú pokutu vo výške </w:t>
      </w:r>
      <w:r w:rsidRPr="00FB13F7">
        <w:t>250,00 EUR</w:t>
      </w:r>
      <w:r>
        <w:t xml:space="preserve"> bez DPH</w:t>
      </w:r>
      <w:r w:rsidRPr="00FB13F7">
        <w:t xml:space="preserve"> za každý začatý deň omeškania</w:t>
      </w:r>
      <w:r w:rsidRPr="00BC432D">
        <w:t xml:space="preserve">, najviac však </w:t>
      </w:r>
      <w:r w:rsidRPr="00FB13F7">
        <w:t>5 000,00 EUR</w:t>
      </w:r>
      <w:r>
        <w:t xml:space="preserve"> bez DPH</w:t>
      </w:r>
      <w:r w:rsidRPr="00FB13F7">
        <w:t xml:space="preserve"> za jeden prípad neposkytnutia súčinnosti</w:t>
      </w:r>
      <w:r w:rsidRPr="00BC432D">
        <w:t>.</w:t>
      </w:r>
    </w:p>
    <w:p w14:paraId="70BB47AF" w14:textId="3D88D579" w:rsidR="00BC432D" w:rsidRPr="00BC3924" w:rsidRDefault="00BC432D" w:rsidP="00BC3924">
      <w:pPr>
        <w:jc w:val="both"/>
      </w:pPr>
      <w:r w:rsidRPr="00BC432D">
        <w:t xml:space="preserve">Ak Koncesionár neposkytne požadované podklady v lehote určenej Objednávateľom, Objednávateľ je pri uplatnení práv podľa tejto zmluvy oprávnený vychádzať z podkladov, ktoré má k dispozícii, najmä z verejnej ponuky, cenníka, objednávkového formulára, faktúry, zákazníckeho podnetu, výsledku </w:t>
      </w:r>
      <w:proofErr w:type="spellStart"/>
      <w:r w:rsidRPr="00BC432D">
        <w:t>mystery</w:t>
      </w:r>
      <w:proofErr w:type="spellEnd"/>
      <w:r w:rsidRPr="00BC432D">
        <w:t xml:space="preserve"> </w:t>
      </w:r>
      <w:proofErr w:type="spellStart"/>
      <w:r w:rsidRPr="00BC432D">
        <w:t>shoppingu</w:t>
      </w:r>
      <w:proofErr w:type="spellEnd"/>
      <w:r w:rsidRPr="00BC432D">
        <w:t>, auditu alebo iného hodnoverného zistenia. Tým nie je dotknuté právo Koncesionára hodnoverne preukázať opak.</w:t>
      </w:r>
      <w:r w:rsidR="00A30DDD">
        <w:t xml:space="preserve"> Omeškanie Koncesionára s poskytnutím súčinnosti o viac ako 20 dní je podstatným porušením zmluvy.</w:t>
      </w:r>
    </w:p>
    <w:p w14:paraId="1D1079CC" w14:textId="24BEAB3B" w:rsidR="00BC3924" w:rsidRDefault="00BC3924" w:rsidP="00BC3924">
      <w:pPr>
        <w:jc w:val="both"/>
      </w:pPr>
      <w:r w:rsidRPr="00BF7676">
        <w:rPr>
          <w:b/>
        </w:rPr>
        <w:t>2</w:t>
      </w:r>
      <w:r w:rsidR="00722E09">
        <w:rPr>
          <w:b/>
        </w:rPr>
        <w:t>3</w:t>
      </w:r>
      <w:r w:rsidRPr="00BF7676">
        <w:rPr>
          <w:b/>
        </w:rPr>
        <w:t xml:space="preserve">.7 </w:t>
      </w:r>
      <w:r w:rsidRPr="00BF7676">
        <w:t xml:space="preserve">Ak je Koncesionár v omeškaní s peňažným plnením podľa tejto zmluvy, je </w:t>
      </w:r>
      <w:r w:rsidR="00B51529">
        <w:t>Objednávateľ</w:t>
      </w:r>
      <w:r w:rsidRPr="00BF7676">
        <w:t xml:space="preserve"> popri zmluvnej pokute oprávnen</w:t>
      </w:r>
      <w:r w:rsidR="00B776FF">
        <w:t>ý</w:t>
      </w:r>
      <w:r w:rsidRPr="00BF7676">
        <w:t xml:space="preserve"> požadovať aj úrok z omeškania </w:t>
      </w:r>
      <w:r w:rsidR="00FB4BDB" w:rsidRPr="00FB4BDB">
        <w:t xml:space="preserve"> v sadzbe určenej nariadením vlády č. 21/2013 Z. z., ktorým sa vykonávajú niektoré ustanovenia Obchodného zákonníka.</w:t>
      </w:r>
    </w:p>
    <w:p w14:paraId="17387C91" w14:textId="77777777" w:rsidR="00F42BBA" w:rsidRPr="00F42BBA" w:rsidRDefault="00F42BBA" w:rsidP="00F42BBA">
      <w:pPr>
        <w:jc w:val="both"/>
      </w:pPr>
      <w:r w:rsidRPr="00F42BBA">
        <w:t>Počas omeškania Koncesionára s peňažným plnením je Objednávateľ oprávnený pozastaviť ďalšie schvaľovanie, formálne prevzatie alebo Uvoľnenie Produktov do predaja, ak omeškané plnenie súvisí s dotknutým Produktom, šaržou alebo plnením podľa tejto zmluvy.</w:t>
      </w:r>
    </w:p>
    <w:p w14:paraId="1E617E3A" w14:textId="37814E1F" w:rsidR="00F42BBA" w:rsidRPr="00F42BBA" w:rsidRDefault="00F42BBA" w:rsidP="00F42BBA">
      <w:pPr>
        <w:jc w:val="both"/>
      </w:pPr>
      <w:r w:rsidRPr="00F42BBA">
        <w:rPr>
          <w:b/>
          <w:bCs/>
        </w:rPr>
        <w:t>23.8</w:t>
      </w:r>
      <w:r w:rsidRPr="00F42BBA">
        <w:t xml:space="preserve"> Ak Koncesionár neodstráni porušenie podľa tohto článku v lehote určenej Objednávateľom, je povinný zaplatiť Objednávateľovi zmluvnú pokutu vo výške </w:t>
      </w:r>
      <w:r w:rsidRPr="00FB13F7">
        <w:t>500,00 EUR</w:t>
      </w:r>
      <w:r>
        <w:t xml:space="preserve"> bez DPH</w:t>
      </w:r>
      <w:r w:rsidRPr="00FB13F7">
        <w:t xml:space="preserve"> za každý začatý deň omeškania</w:t>
      </w:r>
      <w:r w:rsidRPr="00F42BBA">
        <w:t xml:space="preserve"> s odstránením porušenia, najviac však </w:t>
      </w:r>
      <w:r w:rsidRPr="00FB13F7">
        <w:t>10 000,00 EUR</w:t>
      </w:r>
      <w:r>
        <w:t xml:space="preserve"> bez DPH</w:t>
      </w:r>
      <w:r w:rsidRPr="00FB13F7">
        <w:t xml:space="preserve"> za jeden zistený prípad porušenia</w:t>
      </w:r>
      <w:r w:rsidRPr="00F42BBA">
        <w:t>, ak táto zmluva pre konkrétne porušenie neustanovuje osobitnú zmluvnú pokutu za omeškanie s nápravou.</w:t>
      </w:r>
      <w:r w:rsidR="00CF3616">
        <w:t xml:space="preserve"> Omeškanie Koncesionára s odstránením porušenia o viac ako 20 dní je podstatným porušením zmluvy.</w:t>
      </w:r>
    </w:p>
    <w:p w14:paraId="41686F2B" w14:textId="3134E666" w:rsidR="008357EC" w:rsidRDefault="00F42BBA" w:rsidP="00BC3924">
      <w:pPr>
        <w:jc w:val="both"/>
      </w:pPr>
      <w:r w:rsidRPr="00F42BBA">
        <w:t>Koncesionár je povinný preukázať Objednávateľovi odstránenie porušenia. Ak odstránenie porušenia v určenej lehote hodnoverne nepreukáže, má sa za to, že porušenie trvá až do dňa, keď Koncesionár jeho odstránenie Objednávateľovi hodnoverne preukáže.</w:t>
      </w:r>
    </w:p>
    <w:p w14:paraId="48E03775" w14:textId="4CB0A1B3" w:rsidR="008357EC" w:rsidRDefault="008357EC" w:rsidP="00BC3924">
      <w:pPr>
        <w:jc w:val="both"/>
      </w:pPr>
      <w:r w:rsidRPr="00FB13F7">
        <w:rPr>
          <w:b/>
          <w:bCs/>
        </w:rPr>
        <w:t>23.</w:t>
      </w:r>
      <w:r w:rsidR="00882358">
        <w:rPr>
          <w:b/>
          <w:bCs/>
        </w:rPr>
        <w:t>9</w:t>
      </w:r>
      <w:r>
        <w:t xml:space="preserve"> </w:t>
      </w:r>
      <w:r w:rsidR="00FD2C37" w:rsidRPr="004536E0">
        <w:t>Nárok na zmluvnú pokutu vzniká samotným porušením zabezpečenej povinnosti.</w:t>
      </w:r>
      <w:r w:rsidR="00FD2C37">
        <w:t xml:space="preserve"> </w:t>
      </w:r>
      <w:r w:rsidRPr="008357EC">
        <w:t xml:space="preserve">Zmluvné pokuty podľa Zmluvy sú splatné do 30 dní odo dňa doručenia faktúry druhej Zmluvnej strane, ak v Zmluve nie je uvedené inak. </w:t>
      </w:r>
    </w:p>
    <w:p w14:paraId="572DBBF5" w14:textId="57FD1C3E" w:rsidR="008357EC" w:rsidRDefault="008357EC" w:rsidP="00BC3924">
      <w:pPr>
        <w:jc w:val="both"/>
      </w:pPr>
      <w:r w:rsidRPr="00FB13F7">
        <w:rPr>
          <w:b/>
          <w:bCs/>
        </w:rPr>
        <w:t>23.</w:t>
      </w:r>
      <w:r w:rsidR="00882358">
        <w:rPr>
          <w:b/>
          <w:bCs/>
        </w:rPr>
        <w:t>10</w:t>
      </w:r>
      <w:r>
        <w:t xml:space="preserve"> </w:t>
      </w:r>
      <w:r w:rsidRPr="008357EC">
        <w:t>Zaplatením zmluvnej pokuty v zmysle tejto zmluvy nestráca druhá zmluvná strana nárok na náhradu škody vzniknutej porušením zmluvnej povinnosti</w:t>
      </w:r>
      <w:r w:rsidR="00E1574B">
        <w:t xml:space="preserve"> v celom rozsahu</w:t>
      </w:r>
      <w:r w:rsidRPr="008357EC">
        <w:t>.</w:t>
      </w:r>
    </w:p>
    <w:p w14:paraId="05657DC2" w14:textId="57497EEC" w:rsidR="008357EC" w:rsidRDefault="008357EC" w:rsidP="00BC3924">
      <w:pPr>
        <w:jc w:val="both"/>
      </w:pPr>
      <w:r w:rsidRPr="00FB13F7">
        <w:rPr>
          <w:b/>
          <w:bCs/>
        </w:rPr>
        <w:lastRenderedPageBreak/>
        <w:t>23.</w:t>
      </w:r>
      <w:r w:rsidR="00882358">
        <w:rPr>
          <w:b/>
          <w:bCs/>
        </w:rPr>
        <w:t>11</w:t>
      </w:r>
      <w:r>
        <w:t xml:space="preserve"> </w:t>
      </w:r>
      <w:r w:rsidRPr="008357EC">
        <w:t xml:space="preserve">Zodpovednosť za škodu vzniknutú zmluvným stranám v dôsledku porušenia tejto zmluvy sa riadi ustanoveniami § 373 a </w:t>
      </w:r>
      <w:proofErr w:type="spellStart"/>
      <w:r w:rsidRPr="008357EC">
        <w:t>nasl</w:t>
      </w:r>
      <w:proofErr w:type="spellEnd"/>
      <w:r w:rsidRPr="008357EC">
        <w:t>. Obchodného zákonníka.</w:t>
      </w:r>
    </w:p>
    <w:p w14:paraId="356693D7" w14:textId="73CF52C0" w:rsidR="00132316" w:rsidRDefault="00132316" w:rsidP="00132316">
      <w:pPr>
        <w:jc w:val="both"/>
      </w:pPr>
      <w:r w:rsidRPr="007A542C">
        <w:rPr>
          <w:b/>
          <w:bCs/>
        </w:rPr>
        <w:t>23.12</w:t>
      </w:r>
      <w:r>
        <w:t xml:space="preserve"> Koncesionár vyhlasuje, že sa osobitne oboznámil s výškou a spôsobom výpočtu zmluvných pokút podľa tohto článku, vrátane pravidiel určovania jednotlivých prípadov porušenia a súbežného uplatňovania zmluvných pokút v rozsahu prípustnom podľa tejto zmluvy. Pri posúdení ich primeranosti zohľadnil výhradnú povahu oprávnenia udeleného touto zmluvou na základe výsledk</w:t>
      </w:r>
      <w:r w:rsidR="000F6F2B">
        <w:t>u</w:t>
      </w:r>
      <w:r>
        <w:t xml:space="preserve"> verejného obstarávania, význam dodržiavania cenových pravidiel, zachovania emisnej a kvalitatívnej kontroly Objednávateľa a ochrany jeho dôveryhodnosti, ako aj náročnosť zisťovania a vyčísľovania následkov porušenia zabezpečovaných povinností.</w:t>
      </w:r>
    </w:p>
    <w:p w14:paraId="634335EA" w14:textId="395391D3" w:rsidR="00132316" w:rsidRDefault="00132316" w:rsidP="00132316">
      <w:pPr>
        <w:jc w:val="both"/>
      </w:pPr>
      <w:r>
        <w:t xml:space="preserve">S prihliadnutím na tieto skutočnosti Koncesionár považuje dohodnuté výšky a spôsoby výpočtu zmluvných pokút podľa okolností známych pri uzavretí tejto zmluvy za primerané hodnote a významu nimi zabezpečovaných povinností. </w:t>
      </w:r>
    </w:p>
    <w:p w14:paraId="2E2407B3" w14:textId="77777777" w:rsidR="008357EC" w:rsidRPr="00BC3924" w:rsidRDefault="008357EC" w:rsidP="00BC3924">
      <w:pPr>
        <w:jc w:val="both"/>
      </w:pPr>
    </w:p>
    <w:p w14:paraId="1C1D4A06" w14:textId="55B16BC6" w:rsidR="00223914" w:rsidRPr="00FA1DA5" w:rsidRDefault="00223914" w:rsidP="00223914">
      <w:pPr>
        <w:pStyle w:val="Heading6"/>
        <w:keepNext/>
        <w:numPr>
          <w:ilvl w:val="0"/>
          <w:numId w:val="0"/>
        </w:numPr>
        <w:spacing w:after="0"/>
        <w:ind w:left="3600" w:hanging="3884"/>
        <w:jc w:val="center"/>
        <w:rPr>
          <w:b/>
          <w:bCs/>
          <w:caps/>
          <w:szCs w:val="22"/>
        </w:rPr>
      </w:pPr>
      <w:r w:rsidRPr="00FA1DA5">
        <w:rPr>
          <w:b/>
          <w:bCs/>
          <w:caps/>
          <w:szCs w:val="22"/>
        </w:rPr>
        <w:t xml:space="preserve">Článok </w:t>
      </w:r>
      <w:r w:rsidR="00E36395">
        <w:rPr>
          <w:b/>
          <w:bCs/>
          <w:caps/>
          <w:szCs w:val="22"/>
        </w:rPr>
        <w:t>24</w:t>
      </w:r>
    </w:p>
    <w:p w14:paraId="2AAD8386" w14:textId="77777777" w:rsidR="00223914" w:rsidRPr="00FA322C" w:rsidRDefault="00854276" w:rsidP="00223914">
      <w:pPr>
        <w:pStyle w:val="Heading6"/>
        <w:keepNext/>
        <w:numPr>
          <w:ilvl w:val="0"/>
          <w:numId w:val="0"/>
        </w:numPr>
        <w:spacing w:after="240"/>
        <w:ind w:left="3600" w:hanging="3884"/>
        <w:jc w:val="center"/>
        <w:rPr>
          <w:b/>
          <w:bCs/>
          <w:szCs w:val="22"/>
          <w:highlight w:val="green"/>
        </w:rPr>
      </w:pPr>
      <w:r>
        <w:rPr>
          <w:b/>
        </w:rPr>
        <w:t>UKONČENIE ZMLUVY</w:t>
      </w:r>
    </w:p>
    <w:p w14:paraId="5D9B801F" w14:textId="7EC93C8D" w:rsidR="005B52BB" w:rsidRDefault="00F65F31" w:rsidP="00B51529">
      <w:pPr>
        <w:spacing w:after="120"/>
        <w:jc w:val="both"/>
      </w:pPr>
      <w:r w:rsidRPr="002D44D2">
        <w:rPr>
          <w:b/>
          <w:bCs/>
        </w:rPr>
        <w:t>2</w:t>
      </w:r>
      <w:r w:rsidR="00722E09">
        <w:rPr>
          <w:b/>
          <w:bCs/>
        </w:rPr>
        <w:t>4</w:t>
      </w:r>
      <w:r w:rsidRPr="002D44D2">
        <w:rPr>
          <w:b/>
          <w:bCs/>
        </w:rPr>
        <w:t>.1</w:t>
      </w:r>
      <w:r>
        <w:t xml:space="preserve"> Táto zmluva sa končí uplynutím dohodnutej doby, písomnou dohodou Zmluvných strán, výpoveďou podľa tejto zmluvy, odstúpením od zmluvy alebo iným spôsobom predpokladaným právnymi predpismi.</w:t>
      </w:r>
    </w:p>
    <w:p w14:paraId="318F1A4D" w14:textId="61959786" w:rsidR="005B52BB" w:rsidRDefault="00F65F31" w:rsidP="00B51529">
      <w:pPr>
        <w:spacing w:after="120"/>
        <w:jc w:val="both"/>
      </w:pPr>
      <w:r w:rsidRPr="002D44D2">
        <w:rPr>
          <w:b/>
          <w:bCs/>
        </w:rPr>
        <w:t>2</w:t>
      </w:r>
      <w:r w:rsidR="00722E09">
        <w:rPr>
          <w:b/>
          <w:bCs/>
        </w:rPr>
        <w:t>4</w:t>
      </w:r>
      <w:r w:rsidRPr="002D44D2">
        <w:rPr>
          <w:b/>
          <w:bCs/>
        </w:rPr>
        <w:t>.2</w:t>
      </w:r>
      <w:r>
        <w:t xml:space="preserve"> </w:t>
      </w:r>
      <w:r w:rsidR="002D44D2" w:rsidRPr="002D44D2">
        <w:t xml:space="preserve">Odstúpiť od tejto </w:t>
      </w:r>
      <w:r w:rsidR="002D44D2">
        <w:t>z</w:t>
      </w:r>
      <w:r w:rsidR="002D44D2" w:rsidRPr="002D44D2">
        <w:t xml:space="preserve">mluvy je možné z dôvodov podstatného porušenia </w:t>
      </w:r>
      <w:r w:rsidR="002D44D2">
        <w:t>z</w:t>
      </w:r>
      <w:r w:rsidR="002D44D2" w:rsidRPr="002D44D2">
        <w:t xml:space="preserve">mluvy druhou Zmluvnou stranou alebo v prípade nepodstatného porušenia </w:t>
      </w:r>
      <w:r w:rsidR="002D44D2">
        <w:t>z</w:t>
      </w:r>
      <w:r w:rsidR="002D44D2" w:rsidRPr="002D44D2">
        <w:t xml:space="preserve">mluvy druhou Zmluvnou stranou v prípadoch, ak to upravuje všeobecne záväzný právny predpis alebo </w:t>
      </w:r>
      <w:r w:rsidR="002D44D2">
        <w:t>z</w:t>
      </w:r>
      <w:r w:rsidR="002D44D2" w:rsidRPr="002D44D2">
        <w:t>mluva.</w:t>
      </w:r>
    </w:p>
    <w:p w14:paraId="58FF1AAC" w14:textId="0924EABB" w:rsidR="002D44D2" w:rsidRDefault="002D44D2" w:rsidP="00B51529">
      <w:pPr>
        <w:spacing w:after="120"/>
        <w:jc w:val="both"/>
      </w:pPr>
      <w:r w:rsidRPr="002D44D2">
        <w:rPr>
          <w:b/>
          <w:bCs/>
        </w:rPr>
        <w:t>2</w:t>
      </w:r>
      <w:r w:rsidR="00722E09">
        <w:rPr>
          <w:b/>
          <w:bCs/>
        </w:rPr>
        <w:t>4</w:t>
      </w:r>
      <w:r w:rsidRPr="002D44D2">
        <w:rPr>
          <w:b/>
          <w:bCs/>
        </w:rPr>
        <w:t>.</w:t>
      </w:r>
      <w:r>
        <w:rPr>
          <w:b/>
          <w:bCs/>
        </w:rPr>
        <w:t>3</w:t>
      </w:r>
      <w:r w:rsidRPr="002D44D2">
        <w:t xml:space="preserve"> Za nepodstatné porušenie </w:t>
      </w:r>
      <w:r>
        <w:t>z</w:t>
      </w:r>
      <w:r w:rsidRPr="002D44D2">
        <w:t xml:space="preserve">mluvy sa považuje každé porušenie </w:t>
      </w:r>
      <w:r>
        <w:t>z</w:t>
      </w:r>
      <w:r w:rsidRPr="002D44D2">
        <w:t xml:space="preserve">mluvy, okrem tých porušení, ktoré sú v </w:t>
      </w:r>
      <w:r>
        <w:t>z</w:t>
      </w:r>
      <w:r w:rsidRPr="002D44D2">
        <w:t xml:space="preserve">mluve uvedené ako podstatné. V prípade nepodstatného porušenia tejto </w:t>
      </w:r>
      <w:r>
        <w:t>z</w:t>
      </w:r>
      <w:r w:rsidRPr="002D44D2">
        <w:t xml:space="preserve">mluvy jednou Zmluvnou stranou je druhá Zmluvná strana oprávnená odstúpiť od tejto </w:t>
      </w:r>
      <w:r>
        <w:t>z</w:t>
      </w:r>
      <w:r w:rsidRPr="002D44D2">
        <w:t xml:space="preserve">mluvy len v prípade, že Zmluvná strana, ktorá je v omeškaní, nesplní svoju zmluvnú povinnosť ani napriek písomnému upozorneniu a poskytnutiu dodatočnej primeranej lehoty v trvaní najmenej 15 dní, ktorá jej bola poskytnutá druhou Zmluvnou stranou na splnenie tejto zmluvnej povinnosti. V písomnom upozornení musí byť špecifikované porušenie zmluvnej povinnosti ako aj upozornenie na právo odstúpiť od tejto </w:t>
      </w:r>
      <w:r>
        <w:t>z</w:t>
      </w:r>
      <w:r w:rsidRPr="002D44D2">
        <w:t xml:space="preserve">mluvy v prípade neodstránenia porušenia ani v dodatočnej primeranej lehote. V prípade neodstránenia porušenia ani v dodatočnej primeranej lehote má Zmluvná strana, ktorá zaslala písomné upozornenie podľa tohto bodu </w:t>
      </w:r>
      <w:r>
        <w:t>z</w:t>
      </w:r>
      <w:r w:rsidRPr="002D44D2">
        <w:t xml:space="preserve">mluvy, právo odstúpiť od tejto Zmluvy doručením písomného oznámenia o odstúpení od </w:t>
      </w:r>
      <w:r>
        <w:t>z</w:t>
      </w:r>
      <w:r w:rsidRPr="002D44D2">
        <w:t>mluvy druhej Zmluvnej strane.</w:t>
      </w:r>
      <w:r w:rsidR="00864C5F">
        <w:t xml:space="preserve"> </w:t>
      </w:r>
      <w:r w:rsidR="00864C5F" w:rsidRPr="00864C5F">
        <w:t>Postup podľa tohto bodu sa neuplatní na prípady osobitne upravené v bodoch 24.5 a 24.6; tým nie je dotknuté právo oprávnenej Zmluvnej strany odstúpiť od zmluvy, ak príslušné konanie alebo opomenutie zároveň predstavuje podstatné porušenie zmluvy podľa bodu 24.4</w:t>
      </w:r>
      <w:r w:rsidR="00864C5F">
        <w:t>.</w:t>
      </w:r>
    </w:p>
    <w:p w14:paraId="592AADC4" w14:textId="5CCE7787" w:rsidR="00B776FF" w:rsidRDefault="00F65F31" w:rsidP="002D44D2">
      <w:pPr>
        <w:spacing w:after="0"/>
        <w:jc w:val="both"/>
      </w:pPr>
      <w:r w:rsidRPr="002D44D2">
        <w:rPr>
          <w:b/>
          <w:bCs/>
        </w:rPr>
        <w:t>2</w:t>
      </w:r>
      <w:r w:rsidR="00722E09">
        <w:rPr>
          <w:b/>
          <w:bCs/>
        </w:rPr>
        <w:t>4</w:t>
      </w:r>
      <w:r w:rsidRPr="002D44D2">
        <w:rPr>
          <w:b/>
          <w:bCs/>
        </w:rPr>
        <w:t>.</w:t>
      </w:r>
      <w:r w:rsidR="002D44D2">
        <w:rPr>
          <w:b/>
          <w:bCs/>
        </w:rPr>
        <w:t>4</w:t>
      </w:r>
      <w:r>
        <w:t xml:space="preserve"> Z</w:t>
      </w:r>
      <w:r w:rsidR="00670998" w:rsidRPr="00670998">
        <w:t>mluvné strany sa dohodli, že za podstatné porušenie zmluvných povinností sa považujú nasledovné porušenia tejto zmluvy</w:t>
      </w:r>
      <w:r>
        <w:t xml:space="preserve">: </w:t>
      </w:r>
    </w:p>
    <w:p w14:paraId="6D7B1632" w14:textId="780E9903" w:rsidR="00723E87" w:rsidRDefault="00F65F31" w:rsidP="002D44D2">
      <w:pPr>
        <w:spacing w:after="0"/>
        <w:ind w:left="708"/>
        <w:jc w:val="both"/>
      </w:pPr>
      <w:r w:rsidRPr="002D44D2">
        <w:rPr>
          <w:b/>
          <w:bCs/>
        </w:rPr>
        <w:t>a)</w:t>
      </w:r>
      <w:r>
        <w:t xml:space="preserve"> opakované porušenie pravidiel maximálnej ceny</w:t>
      </w:r>
      <w:r w:rsidR="00723E87">
        <w:t xml:space="preserve"> v priebehu jedného Predajného roka,</w:t>
      </w:r>
      <w:r>
        <w:t xml:space="preserve"> </w:t>
      </w:r>
    </w:p>
    <w:p w14:paraId="58CA96FD" w14:textId="46EDFFA8" w:rsidR="00B776FF" w:rsidRDefault="00723E87" w:rsidP="002D44D2">
      <w:pPr>
        <w:spacing w:after="0"/>
        <w:ind w:left="708"/>
        <w:jc w:val="both"/>
      </w:pPr>
      <w:r>
        <w:rPr>
          <w:b/>
          <w:bCs/>
        </w:rPr>
        <w:t xml:space="preserve">b) </w:t>
      </w:r>
      <w:r w:rsidR="00F65F31">
        <w:t xml:space="preserve">účtovanie nepovolených poplatkov; </w:t>
      </w:r>
    </w:p>
    <w:p w14:paraId="3A7390BB" w14:textId="63110EE2" w:rsidR="00B776FF" w:rsidRDefault="00723E87" w:rsidP="002D44D2">
      <w:pPr>
        <w:spacing w:after="0"/>
        <w:ind w:left="708"/>
        <w:jc w:val="both"/>
      </w:pPr>
      <w:r>
        <w:rPr>
          <w:b/>
          <w:bCs/>
        </w:rPr>
        <w:t>c</w:t>
      </w:r>
      <w:r w:rsidR="00F65F31" w:rsidRPr="002D44D2">
        <w:rPr>
          <w:b/>
          <w:bCs/>
        </w:rPr>
        <w:t>)</w:t>
      </w:r>
      <w:r w:rsidR="00F65F31">
        <w:t xml:space="preserve"> uvedenie neschváleného ročníka, neschváleného variantu, neschváleného balenia alebo produktu so Špeciálnym prvkom bez schválenia Objednávateľa; </w:t>
      </w:r>
    </w:p>
    <w:p w14:paraId="2C63BC0E" w14:textId="2074EB9D" w:rsidR="00B776FF" w:rsidRDefault="00723E87" w:rsidP="002D44D2">
      <w:pPr>
        <w:spacing w:after="0"/>
        <w:ind w:left="708"/>
        <w:jc w:val="both"/>
      </w:pPr>
      <w:r>
        <w:rPr>
          <w:b/>
          <w:bCs/>
        </w:rPr>
        <w:t>d</w:t>
      </w:r>
      <w:r w:rsidR="00F65F31" w:rsidRPr="002D44D2">
        <w:rPr>
          <w:b/>
          <w:bCs/>
        </w:rPr>
        <w:t>)</w:t>
      </w:r>
      <w:r w:rsidR="00F65F31">
        <w:t xml:space="preserve"> uvedenie</w:t>
      </w:r>
      <w:r w:rsidR="00B450B8">
        <w:t xml:space="preserve"> produktu</w:t>
      </w:r>
      <w:r w:rsidR="00F65F31">
        <w:t xml:space="preserve"> do predaja pred je</w:t>
      </w:r>
      <w:r w:rsidR="00B450B8">
        <w:t>ho</w:t>
      </w:r>
      <w:r w:rsidR="00F65F31">
        <w:t xml:space="preserve"> Uvoľnením do predaja; </w:t>
      </w:r>
    </w:p>
    <w:p w14:paraId="68235614" w14:textId="7E4FF8CC" w:rsidR="00B776FF" w:rsidRDefault="00723E87" w:rsidP="002D44D2">
      <w:pPr>
        <w:spacing w:after="0"/>
        <w:ind w:left="708"/>
        <w:jc w:val="both"/>
      </w:pPr>
      <w:r>
        <w:rPr>
          <w:b/>
          <w:bCs/>
        </w:rPr>
        <w:lastRenderedPageBreak/>
        <w:t>e</w:t>
      </w:r>
      <w:r w:rsidR="00F65F31" w:rsidRPr="002D44D2">
        <w:rPr>
          <w:b/>
          <w:bCs/>
        </w:rPr>
        <w:t>)</w:t>
      </w:r>
      <w:r w:rsidR="00F65F31">
        <w:t xml:space="preserve"> omeškanie s úhradou licenčnej odmeny alebo Poplatku za objem, ktoré Koncesionár neodstráni ani v dodatočnej lehote 10 dní; </w:t>
      </w:r>
    </w:p>
    <w:p w14:paraId="4FC66726" w14:textId="5D08999A" w:rsidR="00B776FF" w:rsidRDefault="00723E87" w:rsidP="002D44D2">
      <w:pPr>
        <w:spacing w:after="0"/>
        <w:ind w:left="708"/>
        <w:jc w:val="both"/>
      </w:pPr>
      <w:r>
        <w:rPr>
          <w:b/>
          <w:bCs/>
        </w:rPr>
        <w:t>f</w:t>
      </w:r>
      <w:r w:rsidR="00F65F31" w:rsidRPr="002D44D2">
        <w:rPr>
          <w:b/>
          <w:bCs/>
        </w:rPr>
        <w:t>)</w:t>
      </w:r>
      <w:r w:rsidR="00F65F31">
        <w:t xml:space="preserve"> opakované neposkytnutie reportov alebo súčinnosti pri kontrole či audite; </w:t>
      </w:r>
    </w:p>
    <w:p w14:paraId="2ABFC24D" w14:textId="2DF98D93" w:rsidR="00B776FF" w:rsidRDefault="00723E87" w:rsidP="002D44D2">
      <w:pPr>
        <w:spacing w:after="0"/>
        <w:ind w:left="708"/>
        <w:jc w:val="both"/>
      </w:pPr>
      <w:r>
        <w:rPr>
          <w:b/>
          <w:bCs/>
        </w:rPr>
        <w:t>g</w:t>
      </w:r>
      <w:r w:rsidR="00F65F31" w:rsidRPr="002D44D2">
        <w:rPr>
          <w:b/>
          <w:bCs/>
        </w:rPr>
        <w:t>)</w:t>
      </w:r>
      <w:r w:rsidR="00F65F31">
        <w:t xml:space="preserve"> strata oprávnenia alebo objektívnej schopnosti plniť zmluvu; </w:t>
      </w:r>
    </w:p>
    <w:p w14:paraId="6EAC3276" w14:textId="684DC4FF" w:rsidR="00B776FF" w:rsidRDefault="00723E87" w:rsidP="002D44D2">
      <w:pPr>
        <w:spacing w:after="0"/>
        <w:ind w:left="708"/>
        <w:jc w:val="both"/>
      </w:pPr>
      <w:r>
        <w:rPr>
          <w:b/>
          <w:bCs/>
        </w:rPr>
        <w:t>h</w:t>
      </w:r>
      <w:r w:rsidR="00F65F31" w:rsidRPr="002D44D2">
        <w:rPr>
          <w:b/>
          <w:bCs/>
        </w:rPr>
        <w:t>)</w:t>
      </w:r>
      <w:r w:rsidR="00F65F31">
        <w:t xml:space="preserve"> porušenie pravidiel AML, sankčných pravidiel, etických pravidiel alebo pravidiel ochrany spotrebiteľa; </w:t>
      </w:r>
    </w:p>
    <w:p w14:paraId="59F0CB2C" w14:textId="0A8B6C44" w:rsidR="005B52BB" w:rsidRDefault="00723E87" w:rsidP="002D44D2">
      <w:pPr>
        <w:spacing w:after="0"/>
        <w:ind w:left="708"/>
        <w:jc w:val="both"/>
      </w:pPr>
      <w:r>
        <w:rPr>
          <w:b/>
          <w:bCs/>
        </w:rPr>
        <w:t>ch</w:t>
      </w:r>
      <w:r w:rsidR="00F65F31" w:rsidRPr="002D44D2">
        <w:rPr>
          <w:b/>
          <w:bCs/>
        </w:rPr>
        <w:t>)</w:t>
      </w:r>
      <w:r w:rsidR="00F65F31">
        <w:t xml:space="preserve"> spôsobenie </w:t>
      </w:r>
      <w:proofErr w:type="spellStart"/>
      <w:r w:rsidR="00F65F31">
        <w:t>reputačnej</w:t>
      </w:r>
      <w:proofErr w:type="spellEnd"/>
      <w:r w:rsidR="00F65F31">
        <w:t xml:space="preserve"> ujmy Objednávateľovi konaním v súvislosti s predmetom tejto zmluvy</w:t>
      </w:r>
      <w:r w:rsidR="00B776FF">
        <w:t>;</w:t>
      </w:r>
    </w:p>
    <w:p w14:paraId="5DE0D260" w14:textId="77CC6E26" w:rsidR="000D797B" w:rsidRDefault="000D797B" w:rsidP="002D44D2">
      <w:pPr>
        <w:spacing w:after="0"/>
        <w:ind w:left="708"/>
        <w:jc w:val="both"/>
      </w:pPr>
      <w:r w:rsidRPr="00702EC2">
        <w:rPr>
          <w:b/>
          <w:bCs/>
        </w:rPr>
        <w:t>i)</w:t>
      </w:r>
      <w:r>
        <w:t xml:space="preserve"> p</w:t>
      </w:r>
      <w:r w:rsidRPr="000D797B">
        <w:t>orušenie povinností</w:t>
      </w:r>
      <w:r>
        <w:t xml:space="preserve"> Koncesionára</w:t>
      </w:r>
      <w:r w:rsidRPr="000D797B">
        <w:t xml:space="preserve"> podľa bodov</w:t>
      </w:r>
      <w:r w:rsidR="00B66425" w:rsidRPr="00B66425">
        <w:t xml:space="preserve"> 18.4, 18.5, 18.7, 18.8, 18.19, 18.20 alebo 18.21</w:t>
      </w:r>
      <w:r>
        <w:t xml:space="preserve"> tejto zmluvy;</w:t>
      </w:r>
    </w:p>
    <w:p w14:paraId="1936044B" w14:textId="1B41A08C" w:rsidR="009C6C24" w:rsidRPr="007A542C" w:rsidRDefault="009C6C24" w:rsidP="002D44D2">
      <w:pPr>
        <w:spacing w:after="0"/>
        <w:ind w:left="708"/>
        <w:jc w:val="both"/>
      </w:pPr>
      <w:r w:rsidRPr="00702EC2">
        <w:rPr>
          <w:b/>
          <w:bCs/>
        </w:rPr>
        <w:t>j)</w:t>
      </w:r>
      <w:r>
        <w:t xml:space="preserve"> </w:t>
      </w:r>
      <w:r w:rsidRPr="009C6C24">
        <w:t xml:space="preserve">prekročenie Maximálneho emisného limitu podľa Prílohy č. 2 alebo výroba, predloženie </w:t>
      </w:r>
      <w:r w:rsidRPr="007A542C">
        <w:t>na formálne prevzatie, Uvoľnenie do predaja, distribúcia alebo predaj Produktov nad rámec príslušného Maximálneho emisného limitu;</w:t>
      </w:r>
    </w:p>
    <w:p w14:paraId="6BF7A7AC" w14:textId="4B5070DE" w:rsidR="006E347E" w:rsidRPr="007A542C" w:rsidRDefault="006E347E" w:rsidP="002D44D2">
      <w:pPr>
        <w:spacing w:after="0"/>
        <w:ind w:left="708"/>
        <w:jc w:val="both"/>
      </w:pPr>
      <w:r w:rsidRPr="007A542C">
        <w:rPr>
          <w:b/>
          <w:bCs/>
        </w:rPr>
        <w:t xml:space="preserve">k) </w:t>
      </w:r>
      <w:r w:rsidRPr="007A542C">
        <w:t>porušenie povinností Koncesionára podľa bodu 9.2 tejto zmluvy;</w:t>
      </w:r>
    </w:p>
    <w:p w14:paraId="7DA01674" w14:textId="21C52953" w:rsidR="00B776FF" w:rsidRPr="007A542C" w:rsidRDefault="006E347E" w:rsidP="002D44D2">
      <w:pPr>
        <w:spacing w:after="120"/>
        <w:ind w:left="708"/>
        <w:jc w:val="both"/>
      </w:pPr>
      <w:r w:rsidRPr="007A542C">
        <w:rPr>
          <w:b/>
          <w:bCs/>
        </w:rPr>
        <w:t>l</w:t>
      </w:r>
      <w:r w:rsidR="00B776FF" w:rsidRPr="007A542C">
        <w:rPr>
          <w:b/>
          <w:bCs/>
        </w:rPr>
        <w:t>)</w:t>
      </w:r>
      <w:r w:rsidR="00B776FF" w:rsidRPr="007A542C">
        <w:t xml:space="preserve"> na inom miest</w:t>
      </w:r>
      <w:r w:rsidR="002D44D2" w:rsidRPr="007A542C">
        <w:t>e</w:t>
      </w:r>
      <w:r w:rsidR="00B776FF" w:rsidRPr="007A542C">
        <w:t xml:space="preserve"> v tejto </w:t>
      </w:r>
      <w:r w:rsidR="002D44D2" w:rsidRPr="007A542C">
        <w:t>z</w:t>
      </w:r>
      <w:r w:rsidR="00B776FF" w:rsidRPr="007A542C">
        <w:t>mluv</w:t>
      </w:r>
      <w:r w:rsidR="002D44D2" w:rsidRPr="007A542C">
        <w:t xml:space="preserve">e je porušenie označené </w:t>
      </w:r>
      <w:r w:rsidR="00B776FF" w:rsidRPr="007A542C">
        <w:t>ako podstatné</w:t>
      </w:r>
      <w:r w:rsidR="002D44D2" w:rsidRPr="007A542C">
        <w:t>.</w:t>
      </w:r>
    </w:p>
    <w:p w14:paraId="05AF309A" w14:textId="0E6EEB91" w:rsidR="005B52BB" w:rsidRPr="007A542C" w:rsidRDefault="00F65F31" w:rsidP="00B51529">
      <w:pPr>
        <w:spacing w:after="120"/>
        <w:jc w:val="both"/>
      </w:pPr>
      <w:r w:rsidRPr="007A542C">
        <w:rPr>
          <w:b/>
          <w:bCs/>
        </w:rPr>
        <w:t>2</w:t>
      </w:r>
      <w:r w:rsidR="00722E09" w:rsidRPr="007A542C">
        <w:rPr>
          <w:b/>
          <w:bCs/>
        </w:rPr>
        <w:t>4</w:t>
      </w:r>
      <w:r w:rsidRPr="007A542C">
        <w:rPr>
          <w:b/>
          <w:bCs/>
        </w:rPr>
        <w:t>.</w:t>
      </w:r>
      <w:r w:rsidR="002D44D2" w:rsidRPr="007A542C">
        <w:rPr>
          <w:b/>
          <w:bCs/>
        </w:rPr>
        <w:t>5</w:t>
      </w:r>
      <w:r w:rsidRPr="007A542C">
        <w:rPr>
          <w:b/>
          <w:bCs/>
        </w:rPr>
        <w:t xml:space="preserve"> </w:t>
      </w:r>
      <w:r w:rsidRPr="007A542C">
        <w:t>Objednávateľ je oprávnený zmluvu vypovedať s výpovednou lehotou 60 dní, ak preukáže, že Koncesionár nedosiahol Minimálny ročný objem alebo iné výkonnostné parametre</w:t>
      </w:r>
      <w:r w:rsidR="00644B14" w:rsidRPr="007A542C">
        <w:t xml:space="preserve"> podľa bodu 16.3 tejto zmluvy </w:t>
      </w:r>
      <w:r w:rsidRPr="007A542C">
        <w:t>a ani po výzve Objednávateľa neprijal alebo nevykonal primerané nápravné opatrenia.</w:t>
      </w:r>
    </w:p>
    <w:p w14:paraId="65076BDE" w14:textId="42265887" w:rsidR="005B52BB" w:rsidRPr="007A542C" w:rsidRDefault="00F65F31" w:rsidP="00B51529">
      <w:pPr>
        <w:spacing w:after="120"/>
        <w:jc w:val="both"/>
      </w:pPr>
      <w:r w:rsidRPr="007A542C">
        <w:rPr>
          <w:b/>
          <w:bCs/>
        </w:rPr>
        <w:t>2</w:t>
      </w:r>
      <w:r w:rsidR="00722E09" w:rsidRPr="007A542C">
        <w:rPr>
          <w:b/>
          <w:bCs/>
        </w:rPr>
        <w:t>4</w:t>
      </w:r>
      <w:r w:rsidRPr="007A542C">
        <w:rPr>
          <w:b/>
          <w:bCs/>
        </w:rPr>
        <w:t>.</w:t>
      </w:r>
      <w:r w:rsidR="00723E87" w:rsidRPr="007A542C">
        <w:rPr>
          <w:b/>
          <w:bCs/>
        </w:rPr>
        <w:t>6</w:t>
      </w:r>
      <w:r w:rsidRPr="007A542C">
        <w:t xml:space="preserve"> Koncesionár je oprávnený od zmluvy odstúpiť, ak Objednávateľ napriek písomnej výzve po dobu dlhšiu ako 60 dní bez právneho dôvodu neposkytuje nevyhnutnú súčinnosť, bez ktorej objektívne nemožno pokračovať v plnení tejto zmluvy, a ak takáto súčinnosť nie je nahraditeľná iným postupom podľa tejto zmluvy alebo práva.</w:t>
      </w:r>
    </w:p>
    <w:p w14:paraId="68C2171C" w14:textId="541F1725" w:rsidR="005B52BB" w:rsidRPr="007A542C" w:rsidRDefault="00F65F31" w:rsidP="00B51529">
      <w:pPr>
        <w:spacing w:after="120"/>
        <w:jc w:val="both"/>
      </w:pPr>
      <w:r w:rsidRPr="007A542C">
        <w:rPr>
          <w:b/>
          <w:bCs/>
        </w:rPr>
        <w:t>2</w:t>
      </w:r>
      <w:r w:rsidR="00722E09" w:rsidRPr="007A542C">
        <w:rPr>
          <w:b/>
          <w:bCs/>
        </w:rPr>
        <w:t>4</w:t>
      </w:r>
      <w:r w:rsidRPr="007A542C">
        <w:rPr>
          <w:b/>
          <w:bCs/>
        </w:rPr>
        <w:t>.</w:t>
      </w:r>
      <w:r w:rsidR="00723E87" w:rsidRPr="007A542C">
        <w:rPr>
          <w:b/>
          <w:bCs/>
        </w:rPr>
        <w:t>7</w:t>
      </w:r>
      <w:r w:rsidRPr="007A542C">
        <w:rPr>
          <w:b/>
          <w:bCs/>
        </w:rPr>
        <w:t xml:space="preserve"> </w:t>
      </w:r>
      <w:r w:rsidRPr="007A542C">
        <w:t>Výpoveď alebo odstúpenie musia byť písomné a musia byť doručené druhej Zmluvnej strane. Právne účinky odstúpenia od zmluvy nastanú dňom doručenia písomného oznámenia o odstúpení druhej Zmluvnej strane, ak v oznámení nie je uvedený neskorší deň.</w:t>
      </w:r>
    </w:p>
    <w:p w14:paraId="78FD89D9" w14:textId="36F5F7CB" w:rsidR="005B52BB" w:rsidRDefault="00F65F31" w:rsidP="00B51529">
      <w:pPr>
        <w:spacing w:after="120"/>
        <w:jc w:val="both"/>
      </w:pPr>
      <w:r w:rsidRPr="007A542C">
        <w:rPr>
          <w:b/>
          <w:bCs/>
        </w:rPr>
        <w:t>2</w:t>
      </w:r>
      <w:r w:rsidR="00722E09" w:rsidRPr="007A542C">
        <w:rPr>
          <w:b/>
          <w:bCs/>
        </w:rPr>
        <w:t>4</w:t>
      </w:r>
      <w:r w:rsidRPr="007A542C">
        <w:rPr>
          <w:b/>
          <w:bCs/>
        </w:rPr>
        <w:t>.</w:t>
      </w:r>
      <w:r w:rsidR="00723E87" w:rsidRPr="007A542C">
        <w:rPr>
          <w:b/>
          <w:bCs/>
        </w:rPr>
        <w:t>8</w:t>
      </w:r>
      <w:r w:rsidRPr="007A542C">
        <w:t xml:space="preserve"> Ukončením zmluvy</w:t>
      </w:r>
      <w:r>
        <w:t xml:space="preserve"> nie je dotknutý nárok na náhradu škody vzniknutej porušením ustanovení zmluvy ani nárok na úhradu zmluvnej pokuty, ktorý vznikol do účinnosti ukončenia. Skončenie zmluvy sa nedotýka nárokov Objednávateľa na zaplatenie splatnej licenčnej odmeny, zmluvných pokút, náhrady škody, povinnosti Koncesionára poskytnúť správy za obdobie do skončenia zmluvy a povinností podľa článku </w:t>
      </w:r>
      <w:r w:rsidR="00644B14">
        <w:t>25.</w:t>
      </w:r>
    </w:p>
    <w:p w14:paraId="319E53A0" w14:textId="0B31FA2E" w:rsidR="00223914" w:rsidRPr="00FA1DA5" w:rsidRDefault="00223914" w:rsidP="00223914">
      <w:pPr>
        <w:pStyle w:val="Heading6"/>
        <w:keepNext/>
        <w:numPr>
          <w:ilvl w:val="0"/>
          <w:numId w:val="0"/>
        </w:numPr>
        <w:spacing w:after="0"/>
        <w:ind w:left="3600" w:hanging="3884"/>
        <w:jc w:val="center"/>
        <w:rPr>
          <w:b/>
          <w:bCs/>
          <w:caps/>
          <w:szCs w:val="22"/>
        </w:rPr>
      </w:pPr>
      <w:r w:rsidRPr="00FA1DA5">
        <w:rPr>
          <w:b/>
          <w:bCs/>
          <w:caps/>
          <w:szCs w:val="22"/>
        </w:rPr>
        <w:t xml:space="preserve">Článok </w:t>
      </w:r>
      <w:r w:rsidR="00E36395">
        <w:rPr>
          <w:b/>
          <w:bCs/>
          <w:caps/>
          <w:szCs w:val="22"/>
        </w:rPr>
        <w:t>25</w:t>
      </w:r>
    </w:p>
    <w:p w14:paraId="21FAFC77" w14:textId="77777777" w:rsidR="00223914" w:rsidRPr="00CA4FD7" w:rsidRDefault="00FA322C" w:rsidP="00223914">
      <w:pPr>
        <w:pStyle w:val="Heading6"/>
        <w:keepNext/>
        <w:numPr>
          <w:ilvl w:val="0"/>
          <w:numId w:val="0"/>
        </w:numPr>
        <w:spacing w:after="240"/>
        <w:ind w:left="3600" w:hanging="3884"/>
        <w:jc w:val="center"/>
        <w:rPr>
          <w:b/>
          <w:bCs/>
          <w:szCs w:val="22"/>
        </w:rPr>
      </w:pPr>
      <w:r>
        <w:rPr>
          <w:b/>
          <w:bCs/>
          <w:szCs w:val="22"/>
        </w:rPr>
        <w:t xml:space="preserve">NÁSLEDKY </w:t>
      </w:r>
      <w:r w:rsidR="00F73133">
        <w:rPr>
          <w:b/>
          <w:bCs/>
          <w:szCs w:val="22"/>
        </w:rPr>
        <w:t>U</w:t>
      </w:r>
      <w:r>
        <w:rPr>
          <w:b/>
          <w:bCs/>
          <w:szCs w:val="22"/>
        </w:rPr>
        <w:t>KONČENIA ZMLUVY A VYSPORIADANIE ZÁSOB</w:t>
      </w:r>
    </w:p>
    <w:p w14:paraId="34B424D1" w14:textId="17577833" w:rsidR="00FA322C" w:rsidRPr="00FA322C" w:rsidRDefault="00FA322C" w:rsidP="00FA322C">
      <w:pPr>
        <w:jc w:val="both"/>
      </w:pPr>
      <w:r w:rsidRPr="00FA322C">
        <w:rPr>
          <w:b/>
        </w:rPr>
        <w:t>2</w:t>
      </w:r>
      <w:r w:rsidR="00722E09">
        <w:rPr>
          <w:b/>
        </w:rPr>
        <w:t>5</w:t>
      </w:r>
      <w:r w:rsidRPr="00FA322C">
        <w:rPr>
          <w:b/>
        </w:rPr>
        <w:t xml:space="preserve">.1 </w:t>
      </w:r>
      <w:r w:rsidRPr="00FA322C">
        <w:t xml:space="preserve">Ku dňu skončenia zmluvy Koncesionár bezodkladne zastaví razbu nových kusov a používanie výrobných podkladov, razidiel a označení, ktoré sú určené výlučne pre oficiálnu emisiu </w:t>
      </w:r>
      <w:r w:rsidR="002D44D2">
        <w:t>Objednávateľa</w:t>
      </w:r>
      <w:r w:rsidRPr="00FA322C">
        <w:t xml:space="preserve">, ak </w:t>
      </w:r>
      <w:r w:rsidR="002D44D2">
        <w:t>Objednávateľ</w:t>
      </w:r>
      <w:r w:rsidRPr="00FA322C">
        <w:t xml:space="preserve"> písomne neurčí inak.</w:t>
      </w:r>
    </w:p>
    <w:p w14:paraId="7DF5399E" w14:textId="6DE6A869" w:rsidR="00FA322C" w:rsidRPr="00FA322C" w:rsidRDefault="00FA322C" w:rsidP="00FA322C">
      <w:pPr>
        <w:jc w:val="both"/>
      </w:pPr>
      <w:r w:rsidRPr="00FA322C">
        <w:rPr>
          <w:b/>
        </w:rPr>
        <w:t>2</w:t>
      </w:r>
      <w:r w:rsidR="00722E09">
        <w:rPr>
          <w:b/>
        </w:rPr>
        <w:t>5</w:t>
      </w:r>
      <w:r w:rsidRPr="00FA322C">
        <w:rPr>
          <w:b/>
        </w:rPr>
        <w:t xml:space="preserve">.2 </w:t>
      </w:r>
      <w:r w:rsidRPr="00FA322C">
        <w:t xml:space="preserve">Do </w:t>
      </w:r>
      <w:r w:rsidR="00877B0A">
        <w:t>10</w:t>
      </w:r>
      <w:r w:rsidR="00877B0A" w:rsidRPr="00FA322C">
        <w:t xml:space="preserve"> </w:t>
      </w:r>
      <w:r w:rsidRPr="00FA322C">
        <w:t xml:space="preserve">pracovných dní odo dňa skončenia zmluvy Koncesionár predloží </w:t>
      </w:r>
      <w:r w:rsidR="000D797B">
        <w:t>Objednávateľovi</w:t>
      </w:r>
      <w:r w:rsidRPr="00FA322C">
        <w:t xml:space="preserve"> konečný inventár produktov, </w:t>
      </w:r>
      <w:r w:rsidR="00CD10F0">
        <w:t>skúšobných</w:t>
      </w:r>
      <w:r w:rsidR="00CD10F0" w:rsidRPr="00FA322C">
        <w:t xml:space="preserve"> </w:t>
      </w:r>
      <w:r w:rsidRPr="00FA322C">
        <w:t>vzoriek, reklamovaných kusov, nevyhovujúcich kusov, rozpracovaných kusov a stav všetkých otvorených objednávok a reklamácií.</w:t>
      </w:r>
    </w:p>
    <w:p w14:paraId="2811E064" w14:textId="77777777" w:rsidR="00455111" w:rsidRDefault="00FA322C" w:rsidP="00FA322C">
      <w:pPr>
        <w:jc w:val="both"/>
      </w:pPr>
      <w:r w:rsidRPr="00FA322C">
        <w:rPr>
          <w:b/>
        </w:rPr>
        <w:t>2</w:t>
      </w:r>
      <w:r w:rsidR="00722E09">
        <w:rPr>
          <w:b/>
        </w:rPr>
        <w:t>5</w:t>
      </w:r>
      <w:r w:rsidRPr="00FA322C">
        <w:rPr>
          <w:b/>
        </w:rPr>
        <w:t xml:space="preserve">.3 </w:t>
      </w:r>
      <w:r w:rsidRPr="00FA322C">
        <w:t xml:space="preserve"> </w:t>
      </w:r>
      <w:r w:rsidR="00CC0D1F" w:rsidRPr="00CC0D1F">
        <w:t xml:space="preserve">Koncesionár je oprávnený počas 90 kalendárnych dní počítaných odo dňa nasledujúceho po dni skončenia tejto zmluvy (ďalej len „výpredajové obdobie“) predávať kusy euromincí, ktoré boli vyrazené v súlade s touto zmluvou počas jej trvania a ku dňu jej skončenia zostali nepredané.. Počas výpredajového obdobia zostávajú v plnom rozsahu zachované pravidlá maximálnej ceny, </w:t>
      </w:r>
      <w:proofErr w:type="spellStart"/>
      <w:r w:rsidR="00CC0D1F" w:rsidRPr="00CC0D1F">
        <w:t>reportingu</w:t>
      </w:r>
      <w:proofErr w:type="spellEnd"/>
      <w:r w:rsidR="00CC0D1F" w:rsidRPr="00CC0D1F">
        <w:t xml:space="preserve">, reklamačnej zodpovednosti a kontroly Objednávateľom. Na porušenie povinností uplatňovaných počas výpredajového obdobia sa vzťahujú príslušné ustanovenia článku 23 tejto </w:t>
      </w:r>
      <w:r w:rsidR="00CC0D1F" w:rsidRPr="00CC0D1F">
        <w:lastRenderedPageBreak/>
        <w:t>zmluvy. Oprávnením na dopredaj nie sú dotknuté obmedzenia predaja vyplývajúce z právnych predpisov ani právo Objednávateľa požadovať pozastavenie predaja alebo stiahnutie dotknutých kusov z trhu podľa bodu 8.10 tejto zmluvy.</w:t>
      </w:r>
      <w:r w:rsidR="00CC0D1F">
        <w:t xml:space="preserve"> </w:t>
      </w:r>
      <w:r w:rsidR="00B61B74">
        <w:t xml:space="preserve"> </w:t>
      </w:r>
      <w:r w:rsidR="00B61B74" w:rsidRPr="00B61B74">
        <w:t>Po uplynutí výpredajového obdobia je Koncesionár oprávnený pokračovať v predaji zostávajúcich nepredaných kusov euromincí podľa prvej vety tohto bodu až do ich úplného vypredania. Predaj je prípustný len po Uvoľnení dotknutých kusov do predaja podľa článku 8 tejto zmluvy. Na tento následný dopredaj sa neuplatňujú ustanovenia tejto zmluvy o maximálnej cene</w:t>
      </w:r>
      <w:r w:rsidR="00B61B74">
        <w:t>. O</w:t>
      </w:r>
      <w:r w:rsidR="00B61B74" w:rsidRPr="00B61B74">
        <w:t>statné pravidlá výpredajového obdobia podľa tohto bodu a bodu 18.19</w:t>
      </w:r>
      <w:r w:rsidR="00B61B74">
        <w:t xml:space="preserve"> sa primerane vzťahujú na tento následný dopredaj.</w:t>
      </w:r>
    </w:p>
    <w:p w14:paraId="15E2E9CE" w14:textId="3E3F93B2" w:rsidR="00FA322C" w:rsidRPr="00FA322C" w:rsidRDefault="00FA322C" w:rsidP="00FA322C">
      <w:pPr>
        <w:jc w:val="both"/>
      </w:pPr>
      <w:r w:rsidRPr="00FA322C">
        <w:rPr>
          <w:b/>
        </w:rPr>
        <w:t>2</w:t>
      </w:r>
      <w:r w:rsidR="00722E09">
        <w:rPr>
          <w:b/>
        </w:rPr>
        <w:t>5</w:t>
      </w:r>
      <w:r w:rsidRPr="00FA322C">
        <w:rPr>
          <w:b/>
        </w:rPr>
        <w:t>.</w:t>
      </w:r>
      <w:r w:rsidR="006A268B">
        <w:rPr>
          <w:b/>
        </w:rPr>
        <w:t>4</w:t>
      </w:r>
      <w:r w:rsidRPr="00FA322C">
        <w:rPr>
          <w:b/>
        </w:rPr>
        <w:t xml:space="preserve"> </w:t>
      </w:r>
      <w:r w:rsidRPr="00FA322C">
        <w:t xml:space="preserve">Po skončení zmluvy Koncesionár odovzdá alebo zničí nástroje a podklady podľa článku </w:t>
      </w:r>
      <w:r w:rsidR="00882358">
        <w:t>18</w:t>
      </w:r>
      <w:r w:rsidRPr="00FA322C">
        <w:t xml:space="preserve">, vráti </w:t>
      </w:r>
      <w:r w:rsidR="002D44D2">
        <w:t>Objednávateľovi</w:t>
      </w:r>
      <w:r w:rsidRPr="00FA322C">
        <w:t xml:space="preserve"> všetky poskytnuté dôverné dokumenty, doplní chýbajúce reporty a vykoná úplné finančné vysporiadanie záväzkov voči </w:t>
      </w:r>
      <w:r w:rsidR="002D44D2">
        <w:t>Objednávateľovi</w:t>
      </w:r>
      <w:r w:rsidRPr="00FA322C">
        <w:t>.</w:t>
      </w:r>
    </w:p>
    <w:p w14:paraId="3D303D75" w14:textId="70B2C6EA" w:rsidR="00660743" w:rsidRPr="00660743" w:rsidRDefault="00FA322C" w:rsidP="00660743">
      <w:pPr>
        <w:jc w:val="both"/>
      </w:pPr>
      <w:r w:rsidRPr="00FA322C">
        <w:rPr>
          <w:b/>
        </w:rPr>
        <w:t>2</w:t>
      </w:r>
      <w:r w:rsidR="00722E09">
        <w:rPr>
          <w:b/>
        </w:rPr>
        <w:t>5</w:t>
      </w:r>
      <w:r w:rsidRPr="00FA322C">
        <w:rPr>
          <w:b/>
        </w:rPr>
        <w:t>.</w:t>
      </w:r>
      <w:r w:rsidR="006A268B">
        <w:rPr>
          <w:b/>
        </w:rPr>
        <w:t>5</w:t>
      </w:r>
      <w:r w:rsidRPr="00FA322C">
        <w:rPr>
          <w:b/>
        </w:rPr>
        <w:t xml:space="preserve"> </w:t>
      </w:r>
      <w:r w:rsidRPr="00FA322C">
        <w:t>Zaplatený Poplatok za objem sa nevracia, pokiaľ táto zmluv</w:t>
      </w:r>
      <w:r w:rsidR="00660743">
        <w:t>a</w:t>
      </w:r>
      <w:r w:rsidRPr="00FA322C">
        <w:t xml:space="preserve"> neurčuj</w:t>
      </w:r>
      <w:r w:rsidR="00660743">
        <w:t>e</w:t>
      </w:r>
      <w:r w:rsidRPr="00FA322C">
        <w:t xml:space="preserve"> inak.</w:t>
      </w:r>
    </w:p>
    <w:p w14:paraId="7EB27F20" w14:textId="77777777" w:rsidR="00660743" w:rsidRDefault="00660743" w:rsidP="00FA322C">
      <w:pPr>
        <w:pStyle w:val="Heading6"/>
        <w:keepNext/>
        <w:numPr>
          <w:ilvl w:val="0"/>
          <w:numId w:val="0"/>
        </w:numPr>
        <w:spacing w:after="0"/>
        <w:ind w:left="3600" w:hanging="3884"/>
        <w:jc w:val="center"/>
        <w:rPr>
          <w:b/>
          <w:bCs/>
          <w:caps/>
          <w:szCs w:val="22"/>
        </w:rPr>
      </w:pPr>
    </w:p>
    <w:p w14:paraId="20C3F5B9" w14:textId="3094E29E" w:rsidR="009611E0" w:rsidRPr="00293D2B" w:rsidRDefault="009611E0" w:rsidP="009611E0">
      <w:pPr>
        <w:pStyle w:val="Heading6"/>
        <w:keepNext/>
        <w:numPr>
          <w:ilvl w:val="0"/>
          <w:numId w:val="0"/>
        </w:numPr>
        <w:spacing w:after="0"/>
        <w:ind w:left="3600" w:hanging="3884"/>
        <w:jc w:val="center"/>
        <w:rPr>
          <w:b/>
          <w:bCs/>
          <w:caps/>
          <w:szCs w:val="22"/>
        </w:rPr>
      </w:pPr>
      <w:r w:rsidRPr="00293D2B">
        <w:rPr>
          <w:b/>
          <w:bCs/>
          <w:caps/>
          <w:szCs w:val="22"/>
        </w:rPr>
        <w:t xml:space="preserve">Článok </w:t>
      </w:r>
      <w:r w:rsidR="00E36395">
        <w:rPr>
          <w:b/>
          <w:bCs/>
          <w:caps/>
          <w:szCs w:val="22"/>
        </w:rPr>
        <w:t>26</w:t>
      </w:r>
    </w:p>
    <w:p w14:paraId="18B680DE" w14:textId="77777777" w:rsidR="009611E0" w:rsidRPr="00293D2B" w:rsidRDefault="009611E0" w:rsidP="009611E0">
      <w:pPr>
        <w:pStyle w:val="Heading6"/>
        <w:keepNext/>
        <w:numPr>
          <w:ilvl w:val="0"/>
          <w:numId w:val="0"/>
        </w:numPr>
        <w:spacing w:after="240"/>
        <w:ind w:left="3600" w:hanging="3884"/>
        <w:jc w:val="center"/>
        <w:rPr>
          <w:b/>
          <w:bCs/>
          <w:szCs w:val="22"/>
        </w:rPr>
      </w:pPr>
      <w:r w:rsidRPr="00293D2B">
        <w:rPr>
          <w:b/>
          <w:bCs/>
          <w:szCs w:val="22"/>
        </w:rPr>
        <w:t>SUBDODÁVATE</w:t>
      </w:r>
      <w:r>
        <w:rPr>
          <w:b/>
          <w:bCs/>
          <w:szCs w:val="22"/>
        </w:rPr>
        <w:t>L</w:t>
      </w:r>
      <w:r w:rsidRPr="00293D2B">
        <w:rPr>
          <w:b/>
          <w:bCs/>
          <w:szCs w:val="22"/>
        </w:rPr>
        <w:t>IA</w:t>
      </w:r>
    </w:p>
    <w:p w14:paraId="2C7A8324" w14:textId="4774F998" w:rsidR="001B4AD8" w:rsidRPr="001B4AD8" w:rsidRDefault="001B4AD8" w:rsidP="002D44D2">
      <w:pPr>
        <w:spacing w:after="120"/>
        <w:jc w:val="both"/>
      </w:pPr>
      <w:r w:rsidRPr="002D44D2">
        <w:rPr>
          <w:b/>
          <w:bCs/>
        </w:rPr>
        <w:t>2</w:t>
      </w:r>
      <w:r w:rsidR="00722E09">
        <w:rPr>
          <w:b/>
          <w:bCs/>
        </w:rPr>
        <w:t>6</w:t>
      </w:r>
      <w:r w:rsidRPr="002D44D2">
        <w:rPr>
          <w:b/>
          <w:bCs/>
        </w:rPr>
        <w:t>.1</w:t>
      </w:r>
      <w:r>
        <w:t xml:space="preserve"> Koncesionár je oprávnený poveriť vykonaním časti plnenia podľa tejto zmluvy subdodávateľa, ak to neodporuje tejto zmluve alebo povahe predmetu koncesie; tým nie je dotknutá zodpovednosť Koncesionára za riadne plnenie tejto zmluvy.</w:t>
      </w:r>
      <w:r w:rsidR="002D41D6">
        <w:t xml:space="preserve"> </w:t>
      </w:r>
      <w:r w:rsidR="002D41D6" w:rsidRPr="002D41D6">
        <w:t>Samotná razba Produktov sa považuje za podstatnú úlohu, ktorú je Koncesionár povinný vykonať priamo, a jej vykonaním nesmie poveriť subdodávateľa; porušenie tejto povinnosti sa považuje za podstatné porušenie tejto zmluvy.</w:t>
      </w:r>
    </w:p>
    <w:p w14:paraId="7305C248" w14:textId="6ABF4899" w:rsidR="001B4AD8" w:rsidRPr="001B4AD8" w:rsidRDefault="001B4AD8" w:rsidP="002D44D2">
      <w:pPr>
        <w:spacing w:after="120"/>
        <w:jc w:val="both"/>
      </w:pPr>
      <w:r w:rsidRPr="009B607A">
        <w:rPr>
          <w:b/>
          <w:bCs/>
        </w:rPr>
        <w:t>2</w:t>
      </w:r>
      <w:r w:rsidR="00722E09">
        <w:rPr>
          <w:b/>
          <w:bCs/>
        </w:rPr>
        <w:t>6</w:t>
      </w:r>
      <w:r w:rsidRPr="009B607A">
        <w:rPr>
          <w:b/>
          <w:bCs/>
        </w:rPr>
        <w:t>.2</w:t>
      </w:r>
      <w:r>
        <w:t xml:space="preserve"> </w:t>
      </w:r>
      <w:r w:rsidRPr="001B4AD8">
        <w:t>Koncesionár potvrdzuje, že uvi</w:t>
      </w:r>
      <w:r w:rsidRPr="003E57AD">
        <w:t xml:space="preserve">edol v </w:t>
      </w:r>
      <w:r w:rsidRPr="00702EC2">
        <w:t xml:space="preserve">prílohe č. </w:t>
      </w:r>
      <w:r w:rsidR="005D7ACC" w:rsidRPr="00702EC2">
        <w:t>4</w:t>
      </w:r>
      <w:r w:rsidRPr="003E57AD">
        <w:t xml:space="preserve"> tej</w:t>
      </w:r>
      <w:r w:rsidRPr="001B4AD8">
        <w:t xml:space="preserve">to Zmluvy údaje o všetkých známych subdodávateľoch, údaje o osobe oprávnenej konať za subdodávateľa v rozsahu meno a priezvisko, adresa pobytu, dátum narodenia. Koncesionár je povinný oznámiť bezodkladne Objednávateľovi akúkoľvek zmenu v predchádzajúcej vete uvedených údajov o subdodávateľovi. Plnenie zmluvy alebo jej časti prostredníctvom subdodávateľa nezbavuje Koncesionára povinnosti a zodpovednosti za plnenia subdodávateľa. </w:t>
      </w:r>
    </w:p>
    <w:p w14:paraId="3EFB4BED" w14:textId="081C0022" w:rsidR="001B4AD8" w:rsidRPr="001B4AD8" w:rsidRDefault="001B4AD8" w:rsidP="002D44D2">
      <w:pPr>
        <w:spacing w:after="120"/>
        <w:jc w:val="both"/>
      </w:pPr>
      <w:r w:rsidRPr="009B607A">
        <w:rPr>
          <w:b/>
          <w:bCs/>
        </w:rPr>
        <w:t>2</w:t>
      </w:r>
      <w:r w:rsidR="00722E09">
        <w:rPr>
          <w:b/>
          <w:bCs/>
        </w:rPr>
        <w:t>6</w:t>
      </w:r>
      <w:r w:rsidRPr="009B607A">
        <w:rPr>
          <w:b/>
          <w:bCs/>
        </w:rPr>
        <w:t>.3</w:t>
      </w:r>
      <w:r>
        <w:t xml:space="preserve"> </w:t>
      </w:r>
      <w:r w:rsidRPr="001B4AD8">
        <w:t xml:space="preserve">Počas trvania tejto Zmluvy je Koncesionár oprávnený zmeniť alebo doplniť subdodávateľa uvedeného </w:t>
      </w:r>
      <w:r w:rsidRPr="003E57AD">
        <w:t xml:space="preserve">v </w:t>
      </w:r>
      <w:r w:rsidRPr="00702EC2">
        <w:t xml:space="preserve">prílohe č. </w:t>
      </w:r>
      <w:r w:rsidR="005D7ACC" w:rsidRPr="00702EC2">
        <w:t>4</w:t>
      </w:r>
      <w:r w:rsidRPr="003E57AD">
        <w:t xml:space="preserve"> tej</w:t>
      </w:r>
      <w:r w:rsidRPr="001B4AD8">
        <w:t xml:space="preserve">to Zmluvy výlučne na základe predchádzajúceho písomného oznámenia a následného odsúhlasenia Objednávateľom bez potreby uzatvoriť dodatok k tejto Zmluve. Pre zamedzenie pochybností zmena a/alebo doplnenie subdodávateľa sa uskutoční jeho odsúhlasením Objednávateľom, pričom Koncesionár je oprávnený použiť nového subdodávateľa až po doručení odsúhlasenia. V prípade zmeny subdodávateľa je Koncesionár povinný písomne oznámiť Objednávateľovi údaje o navrhovanom subdodávateľovi a o osobe oprávnenej konať za subdodávateľa v rozsahu meno a priezvisko, adresa pobytu a dátum narodenia. </w:t>
      </w:r>
      <w:r w:rsidR="00AD4696" w:rsidRPr="00AD4696">
        <w:t>Navrhovaný nový subdodávateľ musí spĺňať podmienky účasti podľa § 41 ods. 1 písm. b) zákona o verejnom obstarávaní a Koncesionár je povinný ich splnenie preukázať Objednávateľovi pred jeho odsúhlasením.</w:t>
      </w:r>
      <w:r w:rsidR="00AD4696">
        <w:t xml:space="preserve">. </w:t>
      </w:r>
      <w:r w:rsidRPr="001B4AD8">
        <w:t xml:space="preserve">Koncesionár je povinný bezodkladne oznámiť Objednávateľovi akúkoľvek zmenu údajov o subdodávateľovi uvedenom v prílohe č. </w:t>
      </w:r>
      <w:r w:rsidR="005D7ACC">
        <w:t>4</w:t>
      </w:r>
      <w:r w:rsidRPr="001B4AD8">
        <w:t xml:space="preserve"> tejto Zmluvy, najneskôr však do 3 (troch) pracovných dní, odkedy k zmene údajov došlo. </w:t>
      </w:r>
    </w:p>
    <w:p w14:paraId="499CA208" w14:textId="4616C938" w:rsidR="001B4AD8" w:rsidRPr="001B4AD8" w:rsidRDefault="001B4AD8" w:rsidP="002D44D2">
      <w:pPr>
        <w:spacing w:after="120"/>
        <w:jc w:val="both"/>
      </w:pPr>
      <w:r w:rsidRPr="009B607A">
        <w:rPr>
          <w:b/>
          <w:bCs/>
        </w:rPr>
        <w:t>2</w:t>
      </w:r>
      <w:r w:rsidR="004D0D9F">
        <w:rPr>
          <w:b/>
          <w:bCs/>
        </w:rPr>
        <w:t>6</w:t>
      </w:r>
      <w:r w:rsidRPr="009B607A">
        <w:rPr>
          <w:b/>
          <w:bCs/>
        </w:rPr>
        <w:t>.4</w:t>
      </w:r>
      <w:r>
        <w:t xml:space="preserve"> </w:t>
      </w:r>
      <w:r w:rsidRPr="001B4AD8">
        <w:t xml:space="preserve">Koncesionár sa zaväzuje byť počas celej doby trvania tejto Zmluvy zapísaný v registri partnerov verejného sektora, a </w:t>
      </w:r>
      <w:r w:rsidRPr="00AF7374">
        <w:t>to v prípade, ak má túto povinnosť podľa zákona č. 315/2016 Z. z. o registri partnerov verejného sektora a o zmene a doplnení niektorých zákonov v znení neskorších predpisov (ďalej len „zákon č. 315/2016 Z. z.“). V prípade, ak Koncesionár poruší svoj záväzok byť počas celej do</w:t>
      </w:r>
      <w:r w:rsidRPr="001B4AD8">
        <w:t xml:space="preserve">by trvania tejto Zmluvy zapísaný v registri partnerov verejného </w:t>
      </w:r>
      <w:r w:rsidRPr="001B4AD8">
        <w:lastRenderedPageBreak/>
        <w:t xml:space="preserve">sektora, ak má túto povinnosť podľa zákona č. 315/2016 Z. z., tak si Objednávateľ vyhradzuje právo uplatniť u Koncesionára zmluvnú pokutu vo výške 5000,- eur bez DPH. </w:t>
      </w:r>
    </w:p>
    <w:p w14:paraId="1900EC11" w14:textId="733240B5" w:rsidR="001B4AD8" w:rsidRPr="001B4AD8" w:rsidRDefault="001B4AD8" w:rsidP="002D44D2">
      <w:pPr>
        <w:spacing w:after="120"/>
        <w:jc w:val="both"/>
      </w:pPr>
      <w:r w:rsidRPr="009B607A">
        <w:rPr>
          <w:b/>
          <w:bCs/>
        </w:rPr>
        <w:t>2</w:t>
      </w:r>
      <w:r w:rsidR="004D0D9F">
        <w:rPr>
          <w:b/>
          <w:bCs/>
        </w:rPr>
        <w:t>6</w:t>
      </w:r>
      <w:r w:rsidRPr="009B607A">
        <w:rPr>
          <w:b/>
          <w:bCs/>
        </w:rPr>
        <w:t>.5</w:t>
      </w:r>
      <w:r>
        <w:t xml:space="preserve"> </w:t>
      </w:r>
      <w:r w:rsidRPr="001B4AD8">
        <w:t xml:space="preserve">Koncesionár je povinný zabezpečiť, aby jeho subdodávatelia v zmysle § 2 ods. 5 písm. e) zákona o verejnom obstarávaní a § 2 ods. 1 písm. a) bod 7 zákona č. 315/2016 Z. z., ktorým vznikla povinnosť zápisu do registra partnerov verejného sektora, mali riadne splnené povinnosti ohľadom zápisu do registra partnerov verejného sektora v zmysle zákona č. 315/2016 Z. z. </w:t>
      </w:r>
    </w:p>
    <w:p w14:paraId="536D15E0" w14:textId="2C65045D" w:rsidR="001B4AD8" w:rsidRPr="001B4AD8" w:rsidRDefault="001B4AD8" w:rsidP="002D44D2">
      <w:pPr>
        <w:spacing w:after="120"/>
        <w:jc w:val="both"/>
      </w:pPr>
      <w:r w:rsidRPr="009B607A">
        <w:rPr>
          <w:b/>
          <w:bCs/>
        </w:rPr>
        <w:t>2</w:t>
      </w:r>
      <w:r w:rsidR="004D0D9F">
        <w:rPr>
          <w:b/>
          <w:bCs/>
        </w:rPr>
        <w:t>6</w:t>
      </w:r>
      <w:r w:rsidRPr="009B607A">
        <w:rPr>
          <w:b/>
          <w:bCs/>
        </w:rPr>
        <w:t>.6</w:t>
      </w:r>
      <w:r>
        <w:t xml:space="preserve"> </w:t>
      </w:r>
      <w:r w:rsidRPr="001B4AD8">
        <w:t>Za účelom preukázania splnenia povinnosti v zmysle pre</w:t>
      </w:r>
      <w:r w:rsidR="00AF3840">
        <w:t>d</w:t>
      </w:r>
      <w:r w:rsidRPr="001B4AD8">
        <w:t xml:space="preserve">chádzajúceho bodu tohto článku Zmluvy je Koncesionár povinný kedykoľvek na výzvu Objednávateľa bezodkladne, najneskôr však do 3 (slovom: troch) pracovných dní, predložiť Objednávateľovi všetky zmluvy so subdodávateľmi identifikovanými v prílohe č. </w:t>
      </w:r>
      <w:r w:rsidR="005D7ACC">
        <w:t>4</w:t>
      </w:r>
      <w:r w:rsidRPr="001B4AD8">
        <w:t xml:space="preserve"> tejto Zmluvy, resp. následne upraveným zoznamom subdodávateľov a zároveň predložiť zoznam všetkých subdodávateľov v zmysle § 2 ods. 1 písm. a) bod 7 zákona č. 315/2016 Z. z., ktorí napĺňajú definičné znaky partnera verejného sektora v zmysle § 2 ods. 1 písm. a) bod 7 a § 2 ods. 2 zákona č. 315/2016 Z. z., v dôsledku ich participácie na plnení tejto zmluvy. Za úplnosť a pravdivosť poskytnutých údajov nesie plnú zodpovednosť Koncesionár. </w:t>
      </w:r>
    </w:p>
    <w:p w14:paraId="1AED1A14" w14:textId="018ECCB4" w:rsidR="001B4AD8" w:rsidRPr="001B4AD8" w:rsidRDefault="009B607A" w:rsidP="002D44D2">
      <w:pPr>
        <w:spacing w:after="120"/>
        <w:jc w:val="both"/>
      </w:pPr>
      <w:r w:rsidRPr="009B607A">
        <w:rPr>
          <w:b/>
          <w:bCs/>
        </w:rPr>
        <w:t>2</w:t>
      </w:r>
      <w:r w:rsidR="004D0D9F">
        <w:rPr>
          <w:b/>
          <w:bCs/>
        </w:rPr>
        <w:t>6</w:t>
      </w:r>
      <w:r w:rsidRPr="009B607A">
        <w:rPr>
          <w:b/>
          <w:bCs/>
        </w:rPr>
        <w:t>.7</w:t>
      </w:r>
      <w:r>
        <w:t xml:space="preserve"> </w:t>
      </w:r>
      <w:r w:rsidR="001B4AD8" w:rsidRPr="001B4AD8">
        <w:t xml:space="preserve">V prípade, ak Koncesionár poruší povinnosť v zmysle bodu </w:t>
      </w:r>
      <w:r w:rsidR="00882358">
        <w:t>26.</w:t>
      </w:r>
      <w:r w:rsidR="001B4AD8" w:rsidRPr="001B4AD8">
        <w:t xml:space="preserve">5 tohto článku Zmluvy, a/alebo teda bude táto Zmluva plnená, resp. budú na jej plnení participovať, subdodávateľmi, ktorí si riadne nesplnili svoju zákonnú povinnosť zápisu, resp. jeho udržiavania, do registra partnerov verejného sektora, tak si Objednávateľ vyhradzuje právo uplatniť u Koncesionára zmluvnú pokutu vo výške 5000,- eur bez DPH za každé jednotlivé porušenie stanovenej povinnosti. </w:t>
      </w:r>
    </w:p>
    <w:p w14:paraId="150E33BB" w14:textId="5E4FB7C8" w:rsidR="009611E0" w:rsidRPr="001B4AD8" w:rsidRDefault="009B607A" w:rsidP="009B607A">
      <w:pPr>
        <w:jc w:val="both"/>
      </w:pPr>
      <w:r w:rsidRPr="009B607A">
        <w:rPr>
          <w:b/>
          <w:bCs/>
        </w:rPr>
        <w:t>2</w:t>
      </w:r>
      <w:r w:rsidR="004D0D9F">
        <w:rPr>
          <w:b/>
          <w:bCs/>
        </w:rPr>
        <w:t>6</w:t>
      </w:r>
      <w:r w:rsidRPr="009B607A">
        <w:rPr>
          <w:b/>
          <w:bCs/>
        </w:rPr>
        <w:t>.8</w:t>
      </w:r>
      <w:r>
        <w:t xml:space="preserve"> </w:t>
      </w:r>
      <w:r w:rsidR="001B4AD8" w:rsidRPr="001B4AD8">
        <w:t>Koncesionár zároveň vyhlasuje, že osoba alebo osoby, ktoré sú v registri partnerov verejného sektora zapísané ako jeho koneční užívatelia výhod, nie sú osobami uvedenými v § 11 ods. 1 písm. c) zákona o verejnom obstarávaní, medzi ktoré patrí prezident Slovenskej republiky, člen vlády, vedúci ústredného orgánu štátnej správy, ktorý nie je členom vlády, vedúci orgánu štátnej správy s celoslovenskou pôsobnosťou, sudca Ústavného súdu Slovenskej republiky alebo sudca, generálny prokurátor Slovenskej republiky alebo prokurátor, verejný ochranca práv, predseda Najvyššieho kontrolného úradu Slovenskej republiky a podpredseda Najvyššieho kontrolného úradu Slovenskej republiky, štátny tajomník, generálny tajomník služobného úradu, prednosta okresného úradu, primátor hlavného mesta Slovenskej republiky Bratislavy, primátor krajského mesta alebo primátor okresného mesta a predseda vyššieho územného celku. Koncesionár tiež vyhlasuje, že v prípade, ak na plnenie tejto zmluvy použije subdodávateľa alebo subdodávateľov, ktorí majú povinnosť zapisovať sa do registra partnerov verejného sektora, tak tento subdodávateľ alebo títo subdodávatelia k dátumu podpisu tejto zmluvy nemajú v registri partnerov verejného sektora zapísaného konečného užívateľa výhod, ktorým je osoba podľa § 11 ods. 1 písm. c) zákona o verejnom obstarávaní.</w:t>
      </w:r>
    </w:p>
    <w:p w14:paraId="5CE344D4" w14:textId="5B4E0953" w:rsidR="00FA322C" w:rsidRPr="00FA1DA5" w:rsidRDefault="00FA322C" w:rsidP="00FA322C">
      <w:pPr>
        <w:pStyle w:val="Heading6"/>
        <w:keepNext/>
        <w:numPr>
          <w:ilvl w:val="0"/>
          <w:numId w:val="0"/>
        </w:numPr>
        <w:spacing w:after="0"/>
        <w:ind w:left="3600" w:hanging="3884"/>
        <w:jc w:val="center"/>
        <w:rPr>
          <w:b/>
          <w:bCs/>
          <w:caps/>
          <w:szCs w:val="22"/>
        </w:rPr>
      </w:pPr>
      <w:r w:rsidRPr="00FA1DA5">
        <w:rPr>
          <w:b/>
          <w:bCs/>
          <w:caps/>
          <w:szCs w:val="22"/>
        </w:rPr>
        <w:t xml:space="preserve">Článok </w:t>
      </w:r>
      <w:r w:rsidR="00E36395">
        <w:rPr>
          <w:b/>
          <w:bCs/>
          <w:caps/>
          <w:szCs w:val="22"/>
        </w:rPr>
        <w:t>27</w:t>
      </w:r>
    </w:p>
    <w:p w14:paraId="15D46630" w14:textId="77777777" w:rsidR="00FA322C" w:rsidRDefault="00FB4BDB" w:rsidP="00FA322C">
      <w:pPr>
        <w:pStyle w:val="Heading6"/>
        <w:keepNext/>
        <w:numPr>
          <w:ilvl w:val="0"/>
          <w:numId w:val="0"/>
        </w:numPr>
        <w:spacing w:after="240"/>
        <w:ind w:left="3600" w:hanging="3884"/>
        <w:jc w:val="center"/>
        <w:rPr>
          <w:b/>
          <w:bCs/>
          <w:szCs w:val="22"/>
        </w:rPr>
      </w:pPr>
      <w:r>
        <w:rPr>
          <w:b/>
          <w:bCs/>
          <w:szCs w:val="22"/>
        </w:rPr>
        <w:t>MLČANLIVOSŤ A</w:t>
      </w:r>
      <w:r w:rsidR="00003B76">
        <w:rPr>
          <w:b/>
          <w:bCs/>
          <w:szCs w:val="22"/>
        </w:rPr>
        <w:t xml:space="preserve"> OCHRANA</w:t>
      </w:r>
      <w:r>
        <w:rPr>
          <w:b/>
          <w:bCs/>
          <w:szCs w:val="22"/>
        </w:rPr>
        <w:t xml:space="preserve"> </w:t>
      </w:r>
      <w:r w:rsidR="00660743">
        <w:rPr>
          <w:b/>
          <w:bCs/>
          <w:szCs w:val="22"/>
        </w:rPr>
        <w:t>DÔVERN</w:t>
      </w:r>
      <w:r w:rsidR="00003B76">
        <w:rPr>
          <w:b/>
          <w:bCs/>
          <w:szCs w:val="22"/>
        </w:rPr>
        <w:t>ÝCH</w:t>
      </w:r>
      <w:r w:rsidR="00660743">
        <w:rPr>
          <w:b/>
          <w:bCs/>
          <w:szCs w:val="22"/>
        </w:rPr>
        <w:t xml:space="preserve"> INFORMÁCIÍ </w:t>
      </w:r>
    </w:p>
    <w:p w14:paraId="10610BDE" w14:textId="12C4DCEE" w:rsidR="00003B76" w:rsidRPr="00702EC2" w:rsidRDefault="00003B76" w:rsidP="00003B76">
      <w:pPr>
        <w:pStyle w:val="Hlavny"/>
        <w:numPr>
          <w:ilvl w:val="0"/>
          <w:numId w:val="0"/>
        </w:numPr>
      </w:pPr>
      <w:r w:rsidRPr="00FB13F7">
        <w:rPr>
          <w:b/>
          <w:bCs/>
        </w:rPr>
        <w:t>2</w:t>
      </w:r>
      <w:r w:rsidR="009337FD" w:rsidRPr="00FB13F7">
        <w:rPr>
          <w:b/>
          <w:bCs/>
        </w:rPr>
        <w:t>7</w:t>
      </w:r>
      <w:r w:rsidRPr="00FB13F7">
        <w:rPr>
          <w:b/>
          <w:bCs/>
        </w:rPr>
        <w:t>.1</w:t>
      </w:r>
      <w:r w:rsidRPr="00003B76">
        <w:t xml:space="preserve"> </w:t>
      </w:r>
      <w:r w:rsidR="001D22E2">
        <w:t xml:space="preserve"> </w:t>
      </w:r>
      <w:r w:rsidR="001D22E2" w:rsidRPr="001D22E2">
        <w:t>Za dôverné informácie sa na účely tejto zmluvy považujú neverejné informácie, ktoré jedna Zmluvná strana sprístupní druhej Zmluvnej strane v súvislosti s uzavre</w:t>
      </w:r>
      <w:r w:rsidR="001D22E2" w:rsidRPr="00B265D1">
        <w:t>tím alebo plnením tejto zmluvy a ktoré sú označené ako dôverné alebo ktorých dôverný charakter je vzhľadom na ich povahu zrejmý (ďalej len „Dôverné informácie“). Zmluvné strany sa zaväzujú Dôverné informácie chrániť, nepoužiť ich na iný účel ako na plnenie tejto zmluvy a nesprístupniť ich tretej osobe, okrem prípadov podľa tohto článku. Za obchodné tajomstvo sa považujú iba informácie, ktoré spĺňajú zákonné znaky obchodného tajomstva.</w:t>
      </w:r>
    </w:p>
    <w:p w14:paraId="7611019C" w14:textId="4ED46756" w:rsidR="00003B76" w:rsidRPr="00702EC2" w:rsidRDefault="00003B76" w:rsidP="00003B76">
      <w:pPr>
        <w:pStyle w:val="Hlavny"/>
        <w:numPr>
          <w:ilvl w:val="0"/>
          <w:numId w:val="0"/>
        </w:numPr>
      </w:pPr>
      <w:r w:rsidRPr="00B265D1">
        <w:rPr>
          <w:b/>
          <w:bCs/>
        </w:rPr>
        <w:t>2</w:t>
      </w:r>
      <w:r w:rsidR="009337FD" w:rsidRPr="00B265D1">
        <w:rPr>
          <w:b/>
          <w:bCs/>
        </w:rPr>
        <w:t>7</w:t>
      </w:r>
      <w:r w:rsidRPr="00B265D1">
        <w:rPr>
          <w:b/>
          <w:bCs/>
        </w:rPr>
        <w:t>.2</w:t>
      </w:r>
      <w:r w:rsidRPr="00B265D1">
        <w:t xml:space="preserve"> Povinnosť nezverejňovania a nesprístupňovania podľa bodu </w:t>
      </w:r>
      <w:r w:rsidR="001D22E2" w:rsidRPr="00B265D1">
        <w:t>27.1</w:t>
      </w:r>
      <w:r w:rsidRPr="00B265D1">
        <w:t xml:space="preserve">  </w:t>
      </w:r>
      <w:r w:rsidR="001D22E2" w:rsidRPr="00B265D1">
        <w:t>z</w:t>
      </w:r>
      <w:r w:rsidRPr="00B265D1">
        <w:t xml:space="preserve">mluvy sa nevzťahuje na </w:t>
      </w:r>
      <w:r w:rsidRPr="00B265D1">
        <w:lastRenderedPageBreak/>
        <w:t>informácie a skutočnosti, ktoré:</w:t>
      </w:r>
    </w:p>
    <w:p w14:paraId="0577C632" w14:textId="77777777" w:rsidR="00003B76" w:rsidRPr="00702EC2" w:rsidRDefault="00003B76" w:rsidP="00003B76">
      <w:pPr>
        <w:pStyle w:val="Hlavny"/>
        <w:numPr>
          <w:ilvl w:val="0"/>
          <w:numId w:val="17"/>
        </w:numPr>
      </w:pPr>
      <w:r w:rsidRPr="00702EC2">
        <w:t xml:space="preserve">sú verejne prístupné, alebo ktoré sa bez zavinenia zmluvnej strany, ktorá tieto získala, stanú verejne prístupnými, </w:t>
      </w:r>
    </w:p>
    <w:p w14:paraId="5EFB1DD7" w14:textId="77777777" w:rsidR="00003B76" w:rsidRPr="00702EC2" w:rsidRDefault="00003B76" w:rsidP="00003B76">
      <w:pPr>
        <w:pStyle w:val="Hlavny"/>
        <w:numPr>
          <w:ilvl w:val="0"/>
          <w:numId w:val="17"/>
        </w:numPr>
      </w:pPr>
      <w:r w:rsidRPr="00702EC2">
        <w:t>zmluvná strana získala od tretej strany, ktorá nie je viazaná povinnosťou mlčanlivosti voči strane, ktorej sa takéto informácie týkajú, alebo</w:t>
      </w:r>
    </w:p>
    <w:p w14:paraId="591FE809" w14:textId="77777777" w:rsidR="001D22E2" w:rsidRPr="00702EC2" w:rsidRDefault="00003B76" w:rsidP="00003B76">
      <w:pPr>
        <w:pStyle w:val="Hlavny"/>
        <w:numPr>
          <w:ilvl w:val="0"/>
          <w:numId w:val="17"/>
        </w:numPr>
      </w:pPr>
      <w:r w:rsidRPr="00702EC2">
        <w:t>sa majú sprístupniť a poskytnúť v zmysle všeobecne záväzných právnych predpisov alebo na vyžiadanie oprávnených orgánov, v rozsahu určenom platnými všeobecne záväznými právnymi predpismi</w:t>
      </w:r>
      <w:r w:rsidR="001D22E2" w:rsidRPr="00702EC2">
        <w:t>,</w:t>
      </w:r>
    </w:p>
    <w:p w14:paraId="2EC7FB96" w14:textId="77777777" w:rsidR="001D22E2" w:rsidRPr="00B265D1" w:rsidRDefault="001D22E2" w:rsidP="00003B76">
      <w:pPr>
        <w:pStyle w:val="Hlavny"/>
        <w:numPr>
          <w:ilvl w:val="0"/>
          <w:numId w:val="17"/>
        </w:numPr>
      </w:pPr>
      <w:r w:rsidRPr="00B265D1">
        <w:t>prijímajúca Zmluvná strana preukázateľne poznala pred ich sprístupnením, nezávisle vytvorila bez použitia Dôverných informácií alebo oprávnene získala od tretej osoby,</w:t>
      </w:r>
    </w:p>
    <w:p w14:paraId="62B4AB5A" w14:textId="458D3305" w:rsidR="00003B76" w:rsidRPr="00702EC2" w:rsidRDefault="001D22E2" w:rsidP="00003B76">
      <w:pPr>
        <w:pStyle w:val="Hlavny"/>
        <w:numPr>
          <w:ilvl w:val="0"/>
          <w:numId w:val="17"/>
        </w:numPr>
      </w:pPr>
      <w:r w:rsidRPr="00B265D1">
        <w:t>druhá Zmluvná strana písomne povolila sprístupniť</w:t>
      </w:r>
    </w:p>
    <w:p w14:paraId="1CB42E17" w14:textId="5C9FABCD" w:rsidR="001D22E2" w:rsidRPr="007A542C" w:rsidRDefault="001D22E2" w:rsidP="00003B76">
      <w:pPr>
        <w:pStyle w:val="Hlavny"/>
        <w:numPr>
          <w:ilvl w:val="0"/>
          <w:numId w:val="17"/>
        </w:numPr>
      </w:pPr>
      <w:r w:rsidRPr="00B265D1">
        <w:t xml:space="preserve">sa v nevyhnutnom rozsahu sprístupňujú audítorom, právnym, daňovým alebo iným odborným poradcom, poisťovateľom, Európskej centrálnej banke, orgánom dohľadu alebo schváleným subdodávateľom, ak sú tieto osoby viazané zákonnou alebo zmluvnou </w:t>
      </w:r>
      <w:r w:rsidRPr="007A542C">
        <w:t>povinnosťou mlčanlivosti,</w:t>
      </w:r>
    </w:p>
    <w:p w14:paraId="19CA1083" w14:textId="0EC7540F" w:rsidR="001D22E2" w:rsidRPr="007A542C" w:rsidRDefault="001D22E2" w:rsidP="00003B76">
      <w:pPr>
        <w:pStyle w:val="Hlavny"/>
        <w:numPr>
          <w:ilvl w:val="0"/>
          <w:numId w:val="17"/>
        </w:numPr>
      </w:pPr>
      <w:r w:rsidRPr="007A542C">
        <w:t>Objednávateľ zverejní alebo sprístupní podľa bodu 27.3. zmluvy</w:t>
      </w:r>
      <w:r w:rsidR="002A1005" w:rsidRPr="007A542C">
        <w:t>.</w:t>
      </w:r>
    </w:p>
    <w:p w14:paraId="481E8B43" w14:textId="77777777" w:rsidR="00FB4BDB" w:rsidRPr="007A542C" w:rsidRDefault="00FB4BDB" w:rsidP="00FB4BDB"/>
    <w:p w14:paraId="5241331B" w14:textId="7CDA10A8" w:rsidR="001D22E2" w:rsidRDefault="001D22E2" w:rsidP="001D22E2">
      <w:pPr>
        <w:jc w:val="both"/>
      </w:pPr>
      <w:r w:rsidRPr="007A542C">
        <w:rPr>
          <w:b/>
          <w:bCs/>
        </w:rPr>
        <w:t>27.3</w:t>
      </w:r>
      <w:r w:rsidRPr="007A542C">
        <w:t xml:space="preserve"> Objednávateľ je oprávnený </w:t>
      </w:r>
      <w:r w:rsidR="00A72034" w:rsidRPr="007A542C">
        <w:t xml:space="preserve">v rozsahu dovolenom všeobecne záväznými právnymi predpismi </w:t>
      </w:r>
      <w:r w:rsidRPr="007A542C">
        <w:t>zverejniť alebo sprístupniť túto zmluvu, jej dodatky a informácie o jej uzavretí, obsahu a plnení a informovať o nich verejnosť. Objednávateľ je oprávnený zverejniť alebo sprístupniť najmä údaje o počte a objeme objednaných, vyrazených, formálne prevzatých, uvoľnených do predaja, predaných, reklamovaných, stiahnutých, zničených alebo roztavených Produktov, o čerpaní Maximálnych emisných limitov, plnení Minimálneho ročného objemu, uplatňovaných cenách, plnení alebo porušení zm</w:t>
      </w:r>
      <w:r w:rsidRPr="001D22E2">
        <w:t>luvných povinností, nápravných opatreniach a zmluvných sankciách. Koncesionár s takýmto zverejnením a sprístupnením výslovne súhlasí a nebude voči nemu namietať porušenie povinnosti mlčanlivosti ani ochranu svojho obchodného tajomstva.</w:t>
      </w:r>
    </w:p>
    <w:p w14:paraId="1D04EC4E" w14:textId="3495CC5A" w:rsidR="001D22E2" w:rsidRDefault="001D22E2" w:rsidP="00702EC2">
      <w:pPr>
        <w:jc w:val="both"/>
      </w:pPr>
      <w:r w:rsidRPr="00702EC2">
        <w:rPr>
          <w:b/>
          <w:bCs/>
        </w:rPr>
        <w:t>27.4</w:t>
      </w:r>
      <w:r>
        <w:t xml:space="preserve"> </w:t>
      </w:r>
      <w:r w:rsidRPr="001D22E2">
        <w:t>Povinnosť mlčanlivosti podľa tohto článku trvá počas účinnosti tejto zmluvy a päť rokov po jej skončení. Vo vzťahu k informáciám, ktoré spĺňajú zákonné znaky obchodného tajomstva alebo sú chránené osobitným právnym predpisom, trvá povinnosť mlčanlivosti počas celej doby trvania ich ochrany. Oprávnenie Objednávateľa podľa bodu 27.3 trvá aj po skončení tejto zmluvy.</w:t>
      </w:r>
    </w:p>
    <w:p w14:paraId="34DDBC8E" w14:textId="384FA4DD" w:rsidR="00FE4370" w:rsidRDefault="00FE4370" w:rsidP="00FE4370">
      <w:pPr>
        <w:jc w:val="both"/>
      </w:pPr>
      <w:r w:rsidRPr="007A542C">
        <w:rPr>
          <w:b/>
          <w:bCs/>
        </w:rPr>
        <w:t>27.5</w:t>
      </w:r>
      <w:r>
        <w:t xml:space="preserve"> Ak Koncesionár poruší povinnosť mlčanlivosti alebo ochrany Dôverných informácií podľa bodu 27.1 vo vzťahu k Dôverným informáciám Objednávateľa, a to aj počas obdobia podľa bodu 27.4, je povinný zaplatiť Objednávateľovi zmluvnú pokutu vo výške 5 000 EUR bez DPH za každý jednotlivý prípad porušenia.</w:t>
      </w:r>
    </w:p>
    <w:p w14:paraId="49C849FE" w14:textId="45660919" w:rsidR="00FE4370" w:rsidRDefault="00FE4370" w:rsidP="00FE4370">
      <w:pPr>
        <w:jc w:val="both"/>
      </w:pPr>
      <w:r>
        <w:t>Koncesionár zodpovedá za porušenie povinnosti podľa predchádzajúcej vety svojimi zamestnancami, členmi svojich orgánov, subdodávateľmi, poradcami alebo inými osobami, ktoré použil na plnenie tejto zmluvy alebo ktorým v súvislosti s jej plnením umožnil prístup k Dôverným informáciám, ako keby túto povinnosť porušil sám.</w:t>
      </w:r>
      <w:r w:rsidR="00DB4B4C">
        <w:t xml:space="preserve"> </w:t>
      </w:r>
      <w:r>
        <w:t xml:space="preserve">Porušenie povinnosti podľa prvej vety tohto bodu počas trvania tejto zmluvy sa považuje za podstatné porušenie tejto zmluvy. </w:t>
      </w:r>
    </w:p>
    <w:p w14:paraId="56D174F0" w14:textId="39E5C3A4" w:rsidR="00FB4BDB" w:rsidRPr="00FA1DA5" w:rsidRDefault="00FB4BDB" w:rsidP="00FB4BDB">
      <w:pPr>
        <w:pStyle w:val="Heading6"/>
        <w:keepNext/>
        <w:numPr>
          <w:ilvl w:val="0"/>
          <w:numId w:val="0"/>
        </w:numPr>
        <w:spacing w:after="0"/>
        <w:ind w:left="3600" w:hanging="3884"/>
        <w:jc w:val="center"/>
        <w:rPr>
          <w:b/>
          <w:bCs/>
          <w:caps/>
          <w:szCs w:val="22"/>
        </w:rPr>
      </w:pPr>
      <w:r w:rsidRPr="00FA1DA5">
        <w:rPr>
          <w:b/>
          <w:bCs/>
          <w:caps/>
          <w:szCs w:val="22"/>
        </w:rPr>
        <w:t xml:space="preserve">Článok </w:t>
      </w:r>
      <w:r w:rsidR="00E36395">
        <w:rPr>
          <w:b/>
          <w:bCs/>
          <w:caps/>
          <w:szCs w:val="22"/>
        </w:rPr>
        <w:t>28</w:t>
      </w:r>
    </w:p>
    <w:p w14:paraId="3C7FEEBC" w14:textId="77777777" w:rsidR="00FB4BDB" w:rsidRDefault="00FB4BDB" w:rsidP="00FB4BDB">
      <w:pPr>
        <w:pStyle w:val="Heading6"/>
        <w:keepNext/>
        <w:numPr>
          <w:ilvl w:val="0"/>
          <w:numId w:val="0"/>
        </w:numPr>
        <w:spacing w:after="240"/>
        <w:ind w:left="3600" w:hanging="3884"/>
        <w:jc w:val="center"/>
        <w:rPr>
          <w:b/>
          <w:bCs/>
          <w:szCs w:val="22"/>
        </w:rPr>
      </w:pPr>
      <w:r>
        <w:rPr>
          <w:b/>
          <w:bCs/>
          <w:szCs w:val="22"/>
        </w:rPr>
        <w:t>KONTAKTNÉ OSOBY</w:t>
      </w:r>
    </w:p>
    <w:p w14:paraId="12F66A15" w14:textId="0B63F5EC" w:rsidR="00FB4BDB" w:rsidRPr="00293D2B" w:rsidRDefault="00F63128" w:rsidP="00F63128">
      <w:pPr>
        <w:pStyle w:val="Hlavny"/>
        <w:numPr>
          <w:ilvl w:val="0"/>
          <w:numId w:val="0"/>
        </w:numPr>
      </w:pPr>
      <w:r w:rsidRPr="00F63128">
        <w:rPr>
          <w:b/>
          <w:bCs/>
        </w:rPr>
        <w:t>2</w:t>
      </w:r>
      <w:r w:rsidR="009337FD">
        <w:rPr>
          <w:b/>
          <w:bCs/>
        </w:rPr>
        <w:t>8</w:t>
      </w:r>
      <w:r w:rsidRPr="00F63128">
        <w:rPr>
          <w:b/>
          <w:bCs/>
        </w:rPr>
        <w:t>.1</w:t>
      </w:r>
      <w:r>
        <w:t xml:space="preserve"> </w:t>
      </w:r>
      <w:r w:rsidR="00FB4BDB" w:rsidRPr="00293D2B">
        <w:t xml:space="preserve">Objednávateľ doručí písomne </w:t>
      </w:r>
      <w:r w:rsidR="00FB4BDB">
        <w:t>Koncesionárovi</w:t>
      </w:r>
      <w:r w:rsidR="00FB4BDB" w:rsidRPr="00293D2B">
        <w:t xml:space="preserve"> do </w:t>
      </w:r>
      <w:r w:rsidR="00FB4BDB">
        <w:t>piatich (5) kalendárnych</w:t>
      </w:r>
      <w:r w:rsidR="00FB4BDB" w:rsidRPr="00293D2B">
        <w:t xml:space="preserve"> dní odo dňa nadobudnutia účinnosti tejto </w:t>
      </w:r>
      <w:r w:rsidR="00FB4BDB">
        <w:t>Z</w:t>
      </w:r>
      <w:r w:rsidR="00FB4BDB" w:rsidRPr="00293D2B">
        <w:t xml:space="preserve">mluvy zoznam kontaktných osôb oprávnených na prevzatie predmetu tejto </w:t>
      </w:r>
      <w:r w:rsidR="00FB4BDB">
        <w:t>Z</w:t>
      </w:r>
      <w:r w:rsidR="00FB4BDB" w:rsidRPr="00293D2B">
        <w:t xml:space="preserve">mluvy a na rokovanie vo veciach tejto </w:t>
      </w:r>
      <w:r w:rsidR="00FB4BDB">
        <w:t>Zmluvy</w:t>
      </w:r>
      <w:r w:rsidR="00FB4BDB" w:rsidRPr="00293D2B">
        <w:t xml:space="preserve">, a to v rozsahu: meno, priezvisko, </w:t>
      </w:r>
      <w:r w:rsidR="00FB4BDB" w:rsidRPr="00293D2B">
        <w:lastRenderedPageBreak/>
        <w:t>pracovné zaradenie, telefónne číslo a e-mailová adresa.</w:t>
      </w:r>
    </w:p>
    <w:p w14:paraId="12505B8F" w14:textId="4FAFFA40" w:rsidR="00FB4BDB" w:rsidRPr="00047324" w:rsidRDefault="00F63128" w:rsidP="00F63128">
      <w:pPr>
        <w:pStyle w:val="Hlavny"/>
        <w:numPr>
          <w:ilvl w:val="0"/>
          <w:numId w:val="0"/>
        </w:numPr>
      </w:pPr>
      <w:r w:rsidRPr="00F63128">
        <w:rPr>
          <w:b/>
          <w:bCs/>
        </w:rPr>
        <w:t>2</w:t>
      </w:r>
      <w:r w:rsidR="009337FD">
        <w:rPr>
          <w:b/>
          <w:bCs/>
        </w:rPr>
        <w:t>8</w:t>
      </w:r>
      <w:r w:rsidRPr="00F63128">
        <w:rPr>
          <w:b/>
          <w:bCs/>
        </w:rPr>
        <w:t>.2</w:t>
      </w:r>
      <w:r>
        <w:t xml:space="preserve"> </w:t>
      </w:r>
      <w:r w:rsidR="00FB4BDB">
        <w:t>Koncesionár</w:t>
      </w:r>
      <w:r w:rsidR="00FB4BDB" w:rsidRPr="00047324">
        <w:t xml:space="preserve"> doručí písomne Objednávateľovi do piatich (5) kalendárnych dní odo dňa nadobudnutia účinnosti tejto Zmluvy zoznam kontaktných osôb oprávnených konať vo veciach tejto Zmluvy, plnení predmetu tejto Zmluvy, a to v rozsahu: meno, priezvisko, pracovné zaradenie, telefónne číslo a e-mailová adresa</w:t>
      </w:r>
      <w:r w:rsidR="00AF3840">
        <w:t>.</w:t>
      </w:r>
    </w:p>
    <w:p w14:paraId="2FD52BB5" w14:textId="27284AE2" w:rsidR="00FB4BDB" w:rsidRPr="00117058" w:rsidRDefault="00F63128" w:rsidP="00F63128">
      <w:pPr>
        <w:pStyle w:val="Hlavny"/>
        <w:numPr>
          <w:ilvl w:val="0"/>
          <w:numId w:val="0"/>
        </w:numPr>
      </w:pPr>
      <w:r w:rsidRPr="00F63128">
        <w:rPr>
          <w:b/>
          <w:bCs/>
        </w:rPr>
        <w:t>2</w:t>
      </w:r>
      <w:r w:rsidR="009337FD">
        <w:rPr>
          <w:b/>
          <w:bCs/>
        </w:rPr>
        <w:t>8</w:t>
      </w:r>
      <w:r w:rsidRPr="00F63128">
        <w:rPr>
          <w:b/>
          <w:bCs/>
        </w:rPr>
        <w:t>.3</w:t>
      </w:r>
      <w:r>
        <w:t xml:space="preserve"> </w:t>
      </w:r>
      <w:r w:rsidR="00FB4BDB" w:rsidRPr="00117058">
        <w:t xml:space="preserve">Zmenu kontaktných osôb si zmluvné strany písomne oznámia </w:t>
      </w:r>
      <w:r w:rsidR="00FB4BDB" w:rsidRPr="00047324">
        <w:rPr>
          <w:rFonts w:cs="Arial"/>
        </w:rPr>
        <w:t>do troch (3) pracovných dní</w:t>
      </w:r>
      <w:r w:rsidR="00FB4BDB">
        <w:rPr>
          <w:rFonts w:cs="Arial"/>
        </w:rPr>
        <w:t xml:space="preserve"> </w:t>
      </w:r>
      <w:r w:rsidR="00FB4BDB" w:rsidRPr="00047324">
        <w:rPr>
          <w:rFonts w:cs="Arial"/>
        </w:rPr>
        <w:t xml:space="preserve"> odo dňa, keď k tejto zmene došlo</w:t>
      </w:r>
      <w:r w:rsidR="00FB4BDB" w:rsidRPr="00117058">
        <w:t>.</w:t>
      </w:r>
    </w:p>
    <w:p w14:paraId="1FFA7F6B" w14:textId="77777777" w:rsidR="00FB4BDB" w:rsidRDefault="00FB4BDB" w:rsidP="00FB4BDB"/>
    <w:p w14:paraId="67F6FC58" w14:textId="19F5A666" w:rsidR="00FB4BDB" w:rsidRPr="00FA1DA5" w:rsidRDefault="00FB4BDB" w:rsidP="00FB4BDB">
      <w:pPr>
        <w:pStyle w:val="Heading6"/>
        <w:keepNext/>
        <w:numPr>
          <w:ilvl w:val="0"/>
          <w:numId w:val="0"/>
        </w:numPr>
        <w:spacing w:after="0"/>
        <w:ind w:left="3600" w:hanging="3884"/>
        <w:jc w:val="center"/>
        <w:rPr>
          <w:b/>
          <w:bCs/>
          <w:caps/>
          <w:szCs w:val="22"/>
        </w:rPr>
      </w:pPr>
      <w:r w:rsidRPr="00FA1DA5">
        <w:rPr>
          <w:b/>
          <w:bCs/>
          <w:caps/>
          <w:szCs w:val="22"/>
        </w:rPr>
        <w:t xml:space="preserve">Článok </w:t>
      </w:r>
      <w:r w:rsidR="00E36395">
        <w:rPr>
          <w:b/>
          <w:bCs/>
          <w:caps/>
          <w:szCs w:val="22"/>
        </w:rPr>
        <w:t>29</w:t>
      </w:r>
    </w:p>
    <w:p w14:paraId="093B98F5" w14:textId="77777777" w:rsidR="00FB4BDB" w:rsidRPr="00CA4FD7" w:rsidRDefault="00FB4BDB" w:rsidP="00FB4BDB">
      <w:pPr>
        <w:pStyle w:val="Heading6"/>
        <w:keepNext/>
        <w:numPr>
          <w:ilvl w:val="0"/>
          <w:numId w:val="0"/>
        </w:numPr>
        <w:spacing w:after="240"/>
        <w:ind w:left="3600" w:hanging="3884"/>
        <w:jc w:val="center"/>
        <w:rPr>
          <w:b/>
          <w:bCs/>
          <w:szCs w:val="22"/>
        </w:rPr>
      </w:pPr>
      <w:r>
        <w:rPr>
          <w:b/>
          <w:bCs/>
          <w:szCs w:val="22"/>
        </w:rPr>
        <w:t>ZÁVEREČNÉ USTANOVENIA</w:t>
      </w:r>
    </w:p>
    <w:p w14:paraId="4E67B270" w14:textId="4FCD9A2A" w:rsidR="004B5890" w:rsidRPr="009B7FC6" w:rsidRDefault="009337FD" w:rsidP="001B4AD8">
      <w:pPr>
        <w:pStyle w:val="Hlavny"/>
        <w:numPr>
          <w:ilvl w:val="0"/>
          <w:numId w:val="0"/>
        </w:numPr>
      </w:pPr>
      <w:r>
        <w:rPr>
          <w:b/>
          <w:bCs/>
        </w:rPr>
        <w:t>29</w:t>
      </w:r>
      <w:r w:rsidR="001B4AD8" w:rsidRPr="001B4AD8">
        <w:rPr>
          <w:b/>
          <w:bCs/>
        </w:rPr>
        <w:t>.1</w:t>
      </w:r>
      <w:r w:rsidR="001B4AD8">
        <w:t xml:space="preserve"> </w:t>
      </w:r>
      <w:r w:rsidR="004B5890" w:rsidRPr="009B7FC6">
        <w:t xml:space="preserve">Táto </w:t>
      </w:r>
      <w:r w:rsidR="004B5890">
        <w:t>Zmluva</w:t>
      </w:r>
      <w:r w:rsidR="004B5890" w:rsidRPr="009B7FC6">
        <w:t xml:space="preserve"> môže byť menená len formou písomných a očíslovaných dodatkov, ktoré budú schválené a podpísané oprávnenými zástupcami oboch Zmluvných strán; to neplatí ak je v tejto </w:t>
      </w:r>
      <w:r w:rsidR="004B5890">
        <w:t>Zmluve</w:t>
      </w:r>
      <w:r w:rsidR="004B5890" w:rsidRPr="009B7FC6">
        <w:t xml:space="preserve"> výslovne uvedené inak.</w:t>
      </w:r>
    </w:p>
    <w:p w14:paraId="7B355ECE" w14:textId="1585F22D" w:rsidR="004B5890" w:rsidRPr="009B7FC6" w:rsidRDefault="009337FD" w:rsidP="001B4AD8">
      <w:pPr>
        <w:pStyle w:val="Hlavny"/>
        <w:numPr>
          <w:ilvl w:val="0"/>
          <w:numId w:val="0"/>
        </w:numPr>
        <w:spacing w:after="60"/>
      </w:pPr>
      <w:r>
        <w:rPr>
          <w:b/>
          <w:bCs/>
        </w:rPr>
        <w:t>29</w:t>
      </w:r>
      <w:r w:rsidR="001B4AD8" w:rsidRPr="00E65494">
        <w:rPr>
          <w:b/>
          <w:bCs/>
        </w:rPr>
        <w:t>.2</w:t>
      </w:r>
      <w:r w:rsidR="001B4AD8">
        <w:t xml:space="preserve"> Zmluvné strany sa dohodli, že písomná korešpondencia bude doručovaná poštou, formou doporučenej zásielky zaslanej na adresu druhej Zmluvnej strany uvedenú v záhlaví tejto zmluvy, pokiaľ nie je v tejto zmluve uvedené inak. Pri preukazovaní doručenia dokumentu bude dostatočné preukázať, že došlo k doručeniu alebo že obálka, ktorá obsahovala dokument, obsahovala riadne vypísanú adresu a bola odoslaná ako doporučená zásielka. Za doručenú sa zásielka považuje dňom vrátenia odosielateľovi alebo dňom odmietnutia jej prevzatia prijímateľom. Bežná komunikácia a prípady, v ktorých to ustanovuje táto zmluva, môžu byť doručované prostredníctvom e-mailu na adresu kontaktnej osoby podľa článku </w:t>
      </w:r>
      <w:r w:rsidR="00882358">
        <w:t>28</w:t>
      </w:r>
      <w:r w:rsidR="001B4AD8">
        <w:t xml:space="preserve"> tejto zmluvy; v takom prípade je dostatočné preukázať, že e-mailová správa bola riadne adresovaná a odoslaná.</w:t>
      </w:r>
      <w:r w:rsidR="00602F15">
        <w:t xml:space="preserve"> </w:t>
      </w:r>
      <w:r w:rsidR="00602F15" w:rsidRPr="00602F15">
        <w:t>Za bežnú komunikáciu, ktorú možno doručovať prostredníctvom e-mailu, sa považuje prevádzková, technická a organizačná komunikácia, Objednávka objemu, Dodatočná objednávka, Oznámenie o výrobe, predkladanie podkladov, žiadostí, správ a reportov, schválenia, súhlasy, určenia a pokyny podľa článkov 3, 6 až 18, 21, 22, 25 až 28 tejto zmluvy, ako aj faktúry a iné účtovné doklady, ak táto zmluva neustanovuje inak. Prostredníctvom e-mailu nemožno doručiť dodatok k tejto zmluve, dohodu o skončení zmluvy, oznámenie o využití opcie podľa bodu 5.2, upozornenie a výzvu podľa bodu 24.3 alebo 24.6, výpoveď, odstúpenie od zmluvy ani oznámenie o zmene údajov uvedených v záhlaví zmluvy podľa bodu 29.3. Tieto dokumenty sa doručujú spôsobom uvedeným v prvej vete tohto bodu.</w:t>
      </w:r>
    </w:p>
    <w:p w14:paraId="49830929" w14:textId="3CFD75EA" w:rsidR="004B5890" w:rsidRPr="009B7FC6" w:rsidRDefault="009337FD" w:rsidP="001B4AD8">
      <w:pPr>
        <w:pStyle w:val="Hlavny"/>
        <w:numPr>
          <w:ilvl w:val="0"/>
          <w:numId w:val="0"/>
        </w:numPr>
      </w:pPr>
      <w:r>
        <w:rPr>
          <w:b/>
          <w:bCs/>
        </w:rPr>
        <w:t>29</w:t>
      </w:r>
      <w:r w:rsidR="001B4AD8" w:rsidRPr="001B4AD8">
        <w:rPr>
          <w:b/>
          <w:bCs/>
        </w:rPr>
        <w:t>.3</w:t>
      </w:r>
      <w:r w:rsidR="001B4AD8">
        <w:t xml:space="preserve"> </w:t>
      </w:r>
      <w:r w:rsidR="004B5890" w:rsidRPr="009B7FC6">
        <w:t xml:space="preserve">V prípade zmeny ktoréhokoľvek z údajov uvedených v záhlaví tejto </w:t>
      </w:r>
      <w:r w:rsidR="004B5890">
        <w:t>Zmluvy</w:t>
      </w:r>
      <w:r w:rsidR="004B5890" w:rsidRPr="009B7FC6">
        <w:t xml:space="preserve"> je príslušná Zmluvná strana, ktorej sa zmena týka, povinná túto skutočnosť bezodkladne písomne oznámiť druhej Zmluvnej strane, pričom v prípade tejto zmeny nie je potrebné uzatvárať písomný dodatok. Ak Zmluvné strany nesplnia svoju oznamovaciu povinnosť, má sa za to, že platia posledné známe identifikačné údaje alebo údaje vyplývajúce z príslušného registra. </w:t>
      </w:r>
    </w:p>
    <w:p w14:paraId="43033B57" w14:textId="62A1798F" w:rsidR="004B5890" w:rsidRPr="00293D2B" w:rsidRDefault="009337FD" w:rsidP="001B4AD8">
      <w:pPr>
        <w:pStyle w:val="Hlavny"/>
        <w:numPr>
          <w:ilvl w:val="0"/>
          <w:numId w:val="0"/>
        </w:numPr>
      </w:pPr>
      <w:r>
        <w:rPr>
          <w:b/>
          <w:bCs/>
        </w:rPr>
        <w:t>29</w:t>
      </w:r>
      <w:r w:rsidR="001B4AD8" w:rsidRPr="001B4AD8">
        <w:rPr>
          <w:b/>
          <w:bCs/>
        </w:rPr>
        <w:t>.4</w:t>
      </w:r>
      <w:r w:rsidR="001B4AD8">
        <w:t xml:space="preserve"> </w:t>
      </w:r>
      <w:r w:rsidR="004B5890" w:rsidRPr="00293D2B">
        <w:t>Zmluvné strany sa dohodli, že v prípade</w:t>
      </w:r>
      <w:r w:rsidR="004B5890">
        <w:t>,</w:t>
      </w:r>
      <w:r w:rsidR="004B5890" w:rsidRPr="00293D2B">
        <w:t xml:space="preserve"> ak bude niektoré z jednotlivých ustanovení tejto </w:t>
      </w:r>
      <w:r w:rsidR="004B5890">
        <w:t>Z</w:t>
      </w:r>
      <w:r w:rsidR="004B5890" w:rsidRPr="00293D2B">
        <w:t>mluvy považované za neplatné, nevymáhateľné či neúčinné, nebude mať táto skutočnosť vplyv na platnosť zostávajúcich ustanovení zmluvy. Namiesto neplatného, nevymáhateľného, či neúčinného ustanovenia, bude platiť také ustanovenie, ktoré čo</w:t>
      </w:r>
      <w:r w:rsidR="004B5890">
        <w:t xml:space="preserve"> </w:t>
      </w:r>
      <w:r w:rsidR="004B5890" w:rsidRPr="00293D2B">
        <w:t>najviac zodpovedá zmyslu a účelu toho ustanovenia.</w:t>
      </w:r>
    </w:p>
    <w:p w14:paraId="6E086373" w14:textId="67C13DD6" w:rsidR="00F73133" w:rsidRPr="00602895" w:rsidRDefault="009337FD" w:rsidP="001B4AD8">
      <w:pPr>
        <w:pStyle w:val="Hlavny"/>
        <w:numPr>
          <w:ilvl w:val="0"/>
          <w:numId w:val="0"/>
        </w:numPr>
      </w:pPr>
      <w:r>
        <w:rPr>
          <w:b/>
          <w:bCs/>
        </w:rPr>
        <w:t>29</w:t>
      </w:r>
      <w:r w:rsidR="001B4AD8" w:rsidRPr="001B4AD8">
        <w:rPr>
          <w:b/>
          <w:bCs/>
        </w:rPr>
        <w:t>.5</w:t>
      </w:r>
      <w:r w:rsidR="001B4AD8">
        <w:t xml:space="preserve"> </w:t>
      </w:r>
      <w:r w:rsidR="00F73133" w:rsidRPr="00602895">
        <w:t xml:space="preserve">V zmysle § 5a ods. 5 písmeno s) zákona č. 211/2000 Z. z. o slobodnom prístupe k informáciám v znení neskorších predpisov </w:t>
      </w:r>
      <w:r w:rsidR="00F73133" w:rsidRPr="00F73133">
        <w:t>nie je táto zmluva povinne zverejňovanou zmluvou.</w:t>
      </w:r>
    </w:p>
    <w:p w14:paraId="52DC33BA" w14:textId="7B6E213E" w:rsidR="00F73133" w:rsidRPr="00602895" w:rsidRDefault="009337FD" w:rsidP="001B4AD8">
      <w:pPr>
        <w:pStyle w:val="Hlavny"/>
        <w:numPr>
          <w:ilvl w:val="0"/>
          <w:numId w:val="0"/>
        </w:numPr>
      </w:pPr>
      <w:r>
        <w:rPr>
          <w:b/>
          <w:bCs/>
        </w:rPr>
        <w:t>29</w:t>
      </w:r>
      <w:r w:rsidR="001B4AD8" w:rsidRPr="001B4AD8">
        <w:rPr>
          <w:b/>
          <w:bCs/>
        </w:rPr>
        <w:t xml:space="preserve">.6 </w:t>
      </w:r>
      <w:r w:rsidR="00F73133" w:rsidRPr="00602895">
        <w:t>Táto zmluva nadobúda platnosť a je pre zmluvné strany záväzná odo dňa jej podpísania oprávnenými zástupcami oboch zmluvných strán; ak oprávnení zástupcovia oboch zmluvných strán nepodpíšu túto zmluvu v ten istý deň, tak rozhodujúci je deň neskoršieho podpisu. Táto zmluva nadobúda účinnosť odo dňa jej podpísania oprávnenými zástupcami oboch zmluvných strán.</w:t>
      </w:r>
    </w:p>
    <w:p w14:paraId="64B957A3" w14:textId="4AFE33F2" w:rsidR="004B5890" w:rsidRPr="00293D2B" w:rsidRDefault="009337FD" w:rsidP="001B4AD8">
      <w:pPr>
        <w:pStyle w:val="Hlavny"/>
        <w:numPr>
          <w:ilvl w:val="0"/>
          <w:numId w:val="0"/>
        </w:numPr>
        <w:spacing w:after="60"/>
      </w:pPr>
      <w:r w:rsidRPr="00FB13F7">
        <w:rPr>
          <w:b/>
          <w:bCs/>
        </w:rPr>
        <w:t>29</w:t>
      </w:r>
      <w:r w:rsidR="001B4AD8" w:rsidRPr="00FB13F7">
        <w:rPr>
          <w:b/>
          <w:bCs/>
        </w:rPr>
        <w:t>.7</w:t>
      </w:r>
      <w:r w:rsidR="001B4AD8">
        <w:t xml:space="preserve"> Právne vzťahy Zmluvných strán výslovne neupravené v tejto zmluve sa riadia príslušnými ustanoveniami Obchodného zákonníka a všeobecne záväznými právnymi predpismi Slovenskej </w:t>
      </w:r>
      <w:r w:rsidR="001B4AD8">
        <w:lastRenderedPageBreak/>
        <w:t>republiky.</w:t>
      </w:r>
    </w:p>
    <w:p w14:paraId="3563E5BA" w14:textId="151B9E76" w:rsidR="004B5890" w:rsidRPr="00293D2B" w:rsidRDefault="009337FD" w:rsidP="001B4AD8">
      <w:pPr>
        <w:pStyle w:val="Hlavny"/>
        <w:numPr>
          <w:ilvl w:val="0"/>
          <w:numId w:val="0"/>
        </w:numPr>
        <w:rPr>
          <w:rFonts w:eastAsia="Times New Roman"/>
        </w:rPr>
      </w:pPr>
      <w:r>
        <w:rPr>
          <w:rFonts w:eastAsia="Times New Roman"/>
          <w:b/>
          <w:bCs/>
        </w:rPr>
        <w:t>29</w:t>
      </w:r>
      <w:r w:rsidR="001B4AD8" w:rsidRPr="001B4AD8">
        <w:rPr>
          <w:rFonts w:eastAsia="Times New Roman"/>
          <w:b/>
          <w:bCs/>
        </w:rPr>
        <w:t>.8</w:t>
      </w:r>
      <w:r w:rsidR="001B4AD8">
        <w:rPr>
          <w:rFonts w:eastAsia="Times New Roman"/>
        </w:rPr>
        <w:t xml:space="preserve"> </w:t>
      </w:r>
      <w:r w:rsidR="004B5890" w:rsidRPr="00293D2B">
        <w:rPr>
          <w:rFonts w:eastAsia="Times New Roman"/>
        </w:rPr>
        <w:t xml:space="preserve">V prípade sporného výkladu ustanovení tejto </w:t>
      </w:r>
      <w:r w:rsidR="004B5890">
        <w:rPr>
          <w:rFonts w:eastAsia="Times New Roman"/>
        </w:rPr>
        <w:t>Z</w:t>
      </w:r>
      <w:r w:rsidR="004B5890" w:rsidRPr="00293D2B">
        <w:rPr>
          <w:rFonts w:eastAsia="Times New Roman"/>
        </w:rPr>
        <w:t xml:space="preserve">mluvy alebo neplnenia záväzkov </w:t>
      </w:r>
      <w:r w:rsidR="004B5890">
        <w:rPr>
          <w:rFonts w:eastAsia="Times New Roman"/>
        </w:rPr>
        <w:t>Z</w:t>
      </w:r>
      <w:r w:rsidR="004B5890" w:rsidRPr="00293D2B">
        <w:rPr>
          <w:rFonts w:eastAsia="Times New Roman"/>
        </w:rPr>
        <w:t xml:space="preserve">mluvných strán sa obidve </w:t>
      </w:r>
      <w:r w:rsidR="004B5890">
        <w:rPr>
          <w:rFonts w:eastAsia="Times New Roman"/>
        </w:rPr>
        <w:t>Z</w:t>
      </w:r>
      <w:r w:rsidR="004B5890" w:rsidRPr="00293D2B">
        <w:rPr>
          <w:rFonts w:eastAsia="Times New Roman"/>
        </w:rPr>
        <w:t xml:space="preserve">mluvné strany budú snažiť prednostne dosiahnuť vzájomnú dohodu. Pokiaľ sa </w:t>
      </w:r>
      <w:r w:rsidR="004B5890">
        <w:rPr>
          <w:rFonts w:eastAsia="Times New Roman"/>
        </w:rPr>
        <w:t>Z</w:t>
      </w:r>
      <w:r w:rsidR="004B5890" w:rsidRPr="00293D2B">
        <w:rPr>
          <w:rFonts w:eastAsia="Times New Roman"/>
        </w:rPr>
        <w:t>mluvné strany nedohodnú, budú sa snažiť dosiahnuť súdny zmier. Prípadné spory týkajúce sa výkladu a realizácie tejto zmluvy budú riešené vecne a miestne príslušnými súdmi Slovenskej republiky.</w:t>
      </w:r>
    </w:p>
    <w:p w14:paraId="5470DE6B" w14:textId="5F9ADCA6" w:rsidR="004B5890" w:rsidRPr="00293D2B" w:rsidRDefault="009337FD" w:rsidP="001B4AD8">
      <w:pPr>
        <w:pStyle w:val="Hlavny"/>
        <w:numPr>
          <w:ilvl w:val="0"/>
          <w:numId w:val="0"/>
        </w:numPr>
        <w:spacing w:after="60"/>
      </w:pPr>
      <w:r>
        <w:rPr>
          <w:b/>
          <w:bCs/>
        </w:rPr>
        <w:t>29</w:t>
      </w:r>
      <w:r w:rsidR="001B4AD8" w:rsidRPr="00E65494">
        <w:rPr>
          <w:b/>
          <w:bCs/>
        </w:rPr>
        <w:t>.9</w:t>
      </w:r>
      <w:r w:rsidR="001B4AD8">
        <w:t xml:space="preserve"> Zmluva je vyhotovená v štyroch (4) vyhotoveniach, pričom jedno (1) vyhotovenie je určené pre Koncesionára a tri (3) vyhotovenia sú určené pre Objednávateľa.</w:t>
      </w:r>
    </w:p>
    <w:p w14:paraId="001684DB" w14:textId="77777777" w:rsidR="00F719C9" w:rsidRDefault="009337FD" w:rsidP="00FB13F7">
      <w:pPr>
        <w:pStyle w:val="Hlavny"/>
        <w:numPr>
          <w:ilvl w:val="0"/>
          <w:numId w:val="0"/>
        </w:numPr>
      </w:pPr>
      <w:r>
        <w:rPr>
          <w:b/>
          <w:bCs/>
        </w:rPr>
        <w:t>29</w:t>
      </w:r>
      <w:r w:rsidR="001B4AD8" w:rsidRPr="001B4AD8">
        <w:rPr>
          <w:b/>
          <w:bCs/>
        </w:rPr>
        <w:t>.10</w:t>
      </w:r>
      <w:r w:rsidR="001B4AD8">
        <w:t xml:space="preserve"> </w:t>
      </w:r>
      <w:r w:rsidR="004B5890" w:rsidRPr="00293D2B">
        <w:t xml:space="preserve">Objednávateľ pri spracúvaní osobných údajov dotknutých osôb </w:t>
      </w:r>
      <w:r w:rsidR="00F73133">
        <w:t>Koncesionára</w:t>
      </w:r>
      <w:r w:rsidR="004B5890" w:rsidRPr="00293D2B">
        <w:t xml:space="preserve"> pre účely plnenia tejto zmluvy postupuje v súlade so zákonom č. 18/2018 Z. z. o ochrane osobných údajov a o zmene a doplnení niektorých zákonov </w:t>
      </w:r>
      <w:r w:rsidR="004B5890" w:rsidRPr="0039349D">
        <w:t>v znení neskorších predpisov</w:t>
      </w:r>
      <w:r w:rsidR="004B5890">
        <w:t xml:space="preserve"> </w:t>
      </w:r>
      <w:r w:rsidR="004B5890" w:rsidRPr="00293D2B">
        <w:t xml:space="preserve">a Nariadenia Európskeho parlamentu a Rady (EÚ) č. 2016/679 z 27. apríla 2016 o ochrane fyzických osôb pri spracúvaní osobných údajov a o voľnom pohybe takýchto údajov, ktorým sa zrušuje smernica 95/46/ES. Informácia o podmienkach spracúvania osobných údajov dotknutých osôb je zverejnená na webovom sídle </w:t>
      </w:r>
      <w:r w:rsidR="004B5890">
        <w:t>O</w:t>
      </w:r>
      <w:r w:rsidR="004B5890" w:rsidRPr="00293D2B">
        <w:t xml:space="preserve">bjednávateľa: </w:t>
      </w:r>
      <w:hyperlink r:id="rId11" w:history="1">
        <w:r w:rsidR="004B5890" w:rsidRPr="00293D2B">
          <w:rPr>
            <w:u w:val="single"/>
          </w:rPr>
          <w:t>https://www.nbs.sk/sk/ochrana-osobnych-udajov</w:t>
        </w:r>
      </w:hyperlink>
      <w:r w:rsidR="004B5890" w:rsidRPr="00293D2B">
        <w:t>.</w:t>
      </w:r>
    </w:p>
    <w:p w14:paraId="04E0EFD0" w14:textId="7EB8515E" w:rsidR="004B5890" w:rsidRPr="00293D2B" w:rsidRDefault="009337FD" w:rsidP="00FB13F7">
      <w:pPr>
        <w:pStyle w:val="Hlavny"/>
        <w:numPr>
          <w:ilvl w:val="0"/>
          <w:numId w:val="0"/>
        </w:numPr>
      </w:pPr>
      <w:r w:rsidRPr="00FB13F7">
        <w:rPr>
          <w:b/>
          <w:bCs/>
        </w:rPr>
        <w:t>29.11</w:t>
      </w:r>
      <w:r>
        <w:t xml:space="preserve"> </w:t>
      </w:r>
      <w:r w:rsidR="004B5890">
        <w:t>Neoddeliteľnou súčasťou tejto zmluvy sú nasledujúce prílohy:</w:t>
      </w:r>
    </w:p>
    <w:p w14:paraId="445CB735" w14:textId="77777777" w:rsidR="004B5890" w:rsidRDefault="004B5890" w:rsidP="00E65494">
      <w:pPr>
        <w:pStyle w:val="Hlavny"/>
        <w:numPr>
          <w:ilvl w:val="0"/>
          <w:numId w:val="0"/>
        </w:numPr>
        <w:spacing w:after="0"/>
      </w:pPr>
      <w:r>
        <w:t>Príloha č. 1 – Technické parametre mincí</w:t>
      </w:r>
    </w:p>
    <w:p w14:paraId="33ED5262" w14:textId="6F914389" w:rsidR="004B5890" w:rsidRDefault="004B5890" w:rsidP="00E65494">
      <w:pPr>
        <w:pStyle w:val="Hlavny"/>
        <w:numPr>
          <w:ilvl w:val="0"/>
          <w:numId w:val="0"/>
        </w:numPr>
        <w:spacing w:after="0"/>
      </w:pPr>
      <w:r>
        <w:t>Príloha č. 2 – Cenové, licenčné</w:t>
      </w:r>
      <w:r w:rsidR="00644B14">
        <w:t xml:space="preserve"> a</w:t>
      </w:r>
      <w:r>
        <w:t xml:space="preserve"> množstevné parametre</w:t>
      </w:r>
    </w:p>
    <w:p w14:paraId="327E432F" w14:textId="34A4DE99" w:rsidR="004B5890" w:rsidRDefault="004B5890" w:rsidP="00E65494">
      <w:pPr>
        <w:pStyle w:val="Hlavny"/>
        <w:numPr>
          <w:ilvl w:val="0"/>
          <w:numId w:val="0"/>
        </w:numPr>
        <w:spacing w:after="0"/>
      </w:pPr>
      <w:r>
        <w:t xml:space="preserve">Príloha č. 3 – Štruktúra </w:t>
      </w:r>
      <w:r w:rsidR="00E65494">
        <w:t>podávania správ</w:t>
      </w:r>
    </w:p>
    <w:p w14:paraId="3D48BA16" w14:textId="456782C6" w:rsidR="00E65494" w:rsidRDefault="001B4AD8" w:rsidP="00FA5BFC">
      <w:pPr>
        <w:pStyle w:val="Hlavny"/>
        <w:numPr>
          <w:ilvl w:val="0"/>
          <w:numId w:val="0"/>
        </w:numPr>
        <w:spacing w:after="0"/>
      </w:pPr>
      <w:r>
        <w:t xml:space="preserve">Príloha č. </w:t>
      </w:r>
      <w:r w:rsidR="005D7ACC">
        <w:t>4</w:t>
      </w:r>
      <w:r>
        <w:t xml:space="preserve"> – Zoznam subdodávateľov Koncesionára</w:t>
      </w:r>
    </w:p>
    <w:p w14:paraId="5C27D292" w14:textId="3414F670" w:rsidR="005D7ACC" w:rsidRDefault="005D7ACC" w:rsidP="00E65494">
      <w:pPr>
        <w:pStyle w:val="Hlavny"/>
        <w:numPr>
          <w:ilvl w:val="0"/>
          <w:numId w:val="0"/>
        </w:numPr>
        <w:spacing w:after="60"/>
      </w:pPr>
      <w:r>
        <w:t xml:space="preserve">Príloha č. </w:t>
      </w:r>
      <w:r w:rsidR="00882358">
        <w:t>5</w:t>
      </w:r>
      <w:r>
        <w:t xml:space="preserve"> – Návrhy osobitného vyhotovenia</w:t>
      </w:r>
    </w:p>
    <w:p w14:paraId="4A4828CE" w14:textId="2F10B2A8" w:rsidR="005B52BB" w:rsidRDefault="009337FD" w:rsidP="00E65494">
      <w:pPr>
        <w:pStyle w:val="Hlavny"/>
        <w:numPr>
          <w:ilvl w:val="0"/>
          <w:numId w:val="0"/>
        </w:numPr>
        <w:spacing w:after="60"/>
      </w:pPr>
      <w:r>
        <w:rPr>
          <w:b/>
          <w:bCs/>
        </w:rPr>
        <w:t>29</w:t>
      </w:r>
      <w:r w:rsidR="00F65F31" w:rsidRPr="00E65494">
        <w:rPr>
          <w:b/>
          <w:bCs/>
        </w:rPr>
        <w:t>.12</w:t>
      </w:r>
      <w:r w:rsidR="00F65F31">
        <w:t xml:space="preserve"> Zmluvné strany (každá za seba) zhodne záväzne vyhlasujú, že sú oprávnené uzavrieť túto zmluvu, že táto zmluva nebola uzavretá za nevýhodných ani nevyhovujúcich podmienok pre žiadnu Zmluvnú stranu, že sa s touto zmluvou dôkladne oboznámili, jej obsahu porozumeli, súhlasia s ňou a zaväzujú sa jej ustanovenia plniť. Na znak toho, že táto zmluva je určitá, zrozumiteľná a zodpovedá ich slobodnej vôli, ju Zmluvné strany podpísali prostredníctvom svojich oprávnených zástupcov.</w:t>
      </w:r>
    </w:p>
    <w:p w14:paraId="4D5255E1" w14:textId="77777777" w:rsidR="00FB4BDB" w:rsidRPr="00FB4BDB" w:rsidRDefault="00FB4BDB" w:rsidP="00FB4BDB"/>
    <w:p w14:paraId="6AB579EB" w14:textId="77777777" w:rsidR="004B5890" w:rsidRPr="00293D2B" w:rsidRDefault="004B5890" w:rsidP="004B5890">
      <w:pPr>
        <w:keepNext/>
        <w:spacing w:after="100" w:line="240" w:lineRule="auto"/>
        <w:jc w:val="both"/>
        <w:rPr>
          <w:rFonts w:cstheme="minorHAnsi"/>
        </w:rPr>
      </w:pPr>
      <w:r w:rsidRPr="00293D2B">
        <w:rPr>
          <w:rFonts w:cstheme="minorHAnsi"/>
        </w:rPr>
        <w:t xml:space="preserve">Za </w:t>
      </w:r>
      <w:r>
        <w:rPr>
          <w:rFonts w:cstheme="minorHAnsi"/>
        </w:rPr>
        <w:t>O</w:t>
      </w:r>
      <w:r w:rsidRPr="00293D2B">
        <w:rPr>
          <w:rFonts w:cstheme="minorHAnsi"/>
        </w:rPr>
        <w:t xml:space="preserve">bjednávateľa: </w:t>
      </w:r>
      <w:r w:rsidRPr="00293D2B">
        <w:rPr>
          <w:rFonts w:cstheme="minorHAnsi"/>
        </w:rPr>
        <w:tab/>
      </w:r>
      <w:r w:rsidRPr="00293D2B">
        <w:rPr>
          <w:rFonts w:cstheme="minorHAnsi"/>
        </w:rPr>
        <w:tab/>
      </w:r>
      <w:r w:rsidRPr="00293D2B">
        <w:rPr>
          <w:rFonts w:cstheme="minorHAnsi"/>
        </w:rPr>
        <w:tab/>
      </w:r>
      <w:r w:rsidRPr="00293D2B">
        <w:rPr>
          <w:rFonts w:cstheme="minorHAnsi"/>
        </w:rPr>
        <w:tab/>
        <w:t xml:space="preserve">Za </w:t>
      </w:r>
      <w:r>
        <w:rPr>
          <w:rFonts w:cstheme="minorHAnsi"/>
        </w:rPr>
        <w:t>Koncesionára</w:t>
      </w:r>
      <w:r w:rsidRPr="00293D2B">
        <w:rPr>
          <w:rFonts w:cstheme="minorHAnsi"/>
        </w:rPr>
        <w:t xml:space="preserve">: </w:t>
      </w:r>
    </w:p>
    <w:p w14:paraId="4F131CC3" w14:textId="77777777" w:rsidR="004B5890" w:rsidRPr="00293D2B" w:rsidRDefault="004B5890" w:rsidP="004B5890">
      <w:pPr>
        <w:keepNext/>
        <w:spacing w:after="0"/>
        <w:rPr>
          <w:rFonts w:cstheme="minorHAnsi"/>
        </w:rPr>
      </w:pPr>
      <w:r w:rsidRPr="00293D2B">
        <w:rPr>
          <w:rFonts w:cstheme="minorHAnsi"/>
        </w:rPr>
        <w:t xml:space="preserve">V Bratislave dňa </w:t>
      </w:r>
      <w:r w:rsidRPr="00293D2B">
        <w:rPr>
          <w:rFonts w:cstheme="minorHAnsi"/>
          <w:color w:val="00B0F0"/>
        </w:rPr>
        <w:t>&lt;vyplní VO&gt;</w:t>
      </w:r>
      <w:r w:rsidRPr="00293D2B">
        <w:rPr>
          <w:rFonts w:cstheme="minorHAnsi"/>
        </w:rPr>
        <w:tab/>
      </w:r>
      <w:r w:rsidRPr="00293D2B">
        <w:rPr>
          <w:rFonts w:cstheme="minorHAnsi"/>
        </w:rPr>
        <w:tab/>
      </w:r>
      <w:r w:rsidRPr="00293D2B">
        <w:rPr>
          <w:rFonts w:cstheme="minorHAnsi"/>
        </w:rPr>
        <w:tab/>
        <w:t xml:space="preserve">V </w:t>
      </w:r>
      <w:r w:rsidRPr="00293D2B">
        <w:rPr>
          <w:rFonts w:cstheme="minorHAnsi"/>
          <w:color w:val="FF0000"/>
        </w:rPr>
        <w:t>&lt;vyplní uchádzač &gt;</w:t>
      </w:r>
      <w:r w:rsidRPr="00293D2B">
        <w:rPr>
          <w:rFonts w:cstheme="minorHAnsi"/>
        </w:rPr>
        <w:t xml:space="preserve"> dňa </w:t>
      </w:r>
      <w:r w:rsidRPr="00293D2B">
        <w:rPr>
          <w:rFonts w:cstheme="minorHAnsi"/>
          <w:color w:val="FF0000"/>
        </w:rPr>
        <w:t>&lt;vyplní uchádzač &gt;</w:t>
      </w:r>
    </w:p>
    <w:p w14:paraId="2B43505D" w14:textId="77777777" w:rsidR="004B5890" w:rsidRPr="00293D2B" w:rsidRDefault="004B5890" w:rsidP="004B5890">
      <w:pPr>
        <w:keepNext/>
        <w:spacing w:after="0"/>
        <w:rPr>
          <w:rFonts w:cstheme="minorHAnsi"/>
        </w:rPr>
      </w:pPr>
    </w:p>
    <w:p w14:paraId="506ECC5C" w14:textId="77777777" w:rsidR="004B5890" w:rsidRPr="00293D2B" w:rsidRDefault="004B5890" w:rsidP="004B5890">
      <w:pPr>
        <w:keepNext/>
        <w:spacing w:after="0"/>
        <w:rPr>
          <w:rFonts w:cstheme="minorHAnsi"/>
        </w:rPr>
      </w:pPr>
    </w:p>
    <w:p w14:paraId="45A2D7B0" w14:textId="77777777" w:rsidR="004B5890" w:rsidRPr="00293D2B" w:rsidRDefault="004B5890" w:rsidP="004B5890">
      <w:pPr>
        <w:keepNext/>
        <w:spacing w:after="0"/>
        <w:rPr>
          <w:rFonts w:cstheme="minorHAnsi"/>
        </w:rPr>
      </w:pPr>
    </w:p>
    <w:p w14:paraId="133954DB" w14:textId="77777777" w:rsidR="004B5890" w:rsidRPr="00293D2B" w:rsidRDefault="004B5890" w:rsidP="004B5890">
      <w:pPr>
        <w:keepNext/>
        <w:spacing w:after="0"/>
        <w:rPr>
          <w:rFonts w:cstheme="minorHAnsi"/>
        </w:rPr>
      </w:pPr>
      <w:r w:rsidRPr="00293D2B">
        <w:rPr>
          <w:rFonts w:cstheme="minorHAnsi"/>
        </w:rPr>
        <w:t>......................................................</w:t>
      </w:r>
      <w:r w:rsidRPr="00293D2B">
        <w:rPr>
          <w:rFonts w:cstheme="minorHAnsi"/>
        </w:rPr>
        <w:tab/>
      </w:r>
      <w:r w:rsidRPr="00293D2B">
        <w:rPr>
          <w:rFonts w:cstheme="minorHAnsi"/>
        </w:rPr>
        <w:tab/>
      </w:r>
      <w:r w:rsidRPr="00293D2B">
        <w:rPr>
          <w:rFonts w:cstheme="minorHAnsi"/>
        </w:rPr>
        <w:tab/>
        <w:t>.......................................................</w:t>
      </w:r>
    </w:p>
    <w:p w14:paraId="197907D7" w14:textId="77777777" w:rsidR="004B5890" w:rsidRPr="00293D2B" w:rsidRDefault="004B5890" w:rsidP="004B5890">
      <w:pPr>
        <w:keepNext/>
        <w:spacing w:after="0"/>
        <w:rPr>
          <w:rFonts w:cstheme="minorHAnsi"/>
        </w:rPr>
      </w:pPr>
      <w:r w:rsidRPr="00293D2B">
        <w:rPr>
          <w:rFonts w:cstheme="minorHAnsi"/>
        </w:rPr>
        <w:t>Národná banka Slovenska</w:t>
      </w:r>
      <w:r w:rsidRPr="00293D2B">
        <w:rPr>
          <w:rFonts w:cstheme="minorHAnsi"/>
        </w:rPr>
        <w:tab/>
      </w:r>
      <w:r w:rsidRPr="00293D2B">
        <w:rPr>
          <w:rFonts w:cstheme="minorHAnsi"/>
        </w:rPr>
        <w:tab/>
      </w:r>
      <w:r w:rsidRPr="00293D2B">
        <w:rPr>
          <w:rFonts w:cstheme="minorHAnsi"/>
        </w:rPr>
        <w:tab/>
      </w:r>
      <w:r w:rsidRPr="00293D2B">
        <w:rPr>
          <w:rFonts w:cstheme="minorHAnsi"/>
          <w:color w:val="FF0000"/>
        </w:rPr>
        <w:t>&lt;vyplní uchádzač &gt;</w:t>
      </w:r>
    </w:p>
    <w:p w14:paraId="532E7202" w14:textId="77777777" w:rsidR="004B5890" w:rsidRPr="00293D2B" w:rsidRDefault="004B5890" w:rsidP="004B5890">
      <w:pPr>
        <w:spacing w:after="0"/>
        <w:rPr>
          <w:rFonts w:cstheme="minorHAnsi"/>
        </w:rPr>
      </w:pPr>
      <w:r w:rsidRPr="00293D2B">
        <w:rPr>
          <w:rFonts w:cstheme="minorHAnsi"/>
          <w:color w:val="00B0F0"/>
        </w:rPr>
        <w:t>&lt;vyplní VO&gt;</w:t>
      </w:r>
      <w:r w:rsidRPr="00293D2B">
        <w:rPr>
          <w:rFonts w:cstheme="minorHAnsi"/>
        </w:rPr>
        <w:tab/>
      </w:r>
      <w:r w:rsidRPr="00293D2B">
        <w:rPr>
          <w:rFonts w:cstheme="minorHAnsi"/>
        </w:rPr>
        <w:tab/>
      </w:r>
      <w:r w:rsidRPr="00293D2B">
        <w:rPr>
          <w:rFonts w:cstheme="minorHAnsi"/>
        </w:rPr>
        <w:tab/>
      </w:r>
      <w:r w:rsidRPr="00293D2B">
        <w:rPr>
          <w:rFonts w:cstheme="minorHAnsi"/>
        </w:rPr>
        <w:tab/>
      </w:r>
      <w:r w:rsidRPr="00293D2B">
        <w:rPr>
          <w:rFonts w:cstheme="minorHAnsi"/>
        </w:rPr>
        <w:tab/>
      </w:r>
      <w:r w:rsidRPr="00293D2B">
        <w:rPr>
          <w:rFonts w:cstheme="minorHAnsi"/>
          <w:color w:val="FF0000"/>
        </w:rPr>
        <w:t>&lt;vyplní uchádzač &gt;</w:t>
      </w:r>
    </w:p>
    <w:p w14:paraId="37D8ABB1" w14:textId="77777777" w:rsidR="00FB4BDB" w:rsidRPr="00FB4BDB" w:rsidRDefault="004B5890" w:rsidP="004B5890">
      <w:r w:rsidRPr="00293D2B">
        <w:rPr>
          <w:rFonts w:cstheme="minorHAnsi"/>
          <w:color w:val="00B0F0"/>
        </w:rPr>
        <w:t>&lt;vyplní VO&gt;</w:t>
      </w:r>
      <w:r w:rsidRPr="00293D2B">
        <w:rPr>
          <w:rFonts w:cstheme="minorHAnsi"/>
          <w:color w:val="4472C4" w:themeColor="accent1"/>
        </w:rPr>
        <w:tab/>
      </w:r>
      <w:r w:rsidRPr="00293D2B">
        <w:rPr>
          <w:rFonts w:cstheme="minorHAnsi"/>
        </w:rPr>
        <w:tab/>
      </w:r>
      <w:r w:rsidRPr="00293D2B">
        <w:rPr>
          <w:rFonts w:cstheme="minorHAnsi"/>
        </w:rPr>
        <w:tab/>
      </w:r>
      <w:r w:rsidRPr="00293D2B">
        <w:rPr>
          <w:rFonts w:cstheme="minorHAnsi"/>
        </w:rPr>
        <w:tab/>
      </w:r>
      <w:r w:rsidRPr="00293D2B">
        <w:rPr>
          <w:rFonts w:cstheme="minorHAnsi"/>
        </w:rPr>
        <w:tab/>
      </w:r>
      <w:r w:rsidRPr="00293D2B">
        <w:rPr>
          <w:rFonts w:cstheme="minorHAnsi"/>
          <w:color w:val="FF0000"/>
        </w:rPr>
        <w:t>&lt;vyplní uchádzač&gt;</w:t>
      </w:r>
    </w:p>
    <w:p w14:paraId="0E3F6D89" w14:textId="77777777" w:rsidR="00D21B73" w:rsidRDefault="00D21B73" w:rsidP="00B379D9">
      <w:pPr>
        <w:tabs>
          <w:tab w:val="center" w:pos="2772"/>
          <w:tab w:val="right" w:pos="7308"/>
        </w:tabs>
        <w:spacing w:after="0" w:line="240" w:lineRule="auto"/>
        <w:jc w:val="both"/>
      </w:pPr>
    </w:p>
    <w:p w14:paraId="3259D825" w14:textId="77777777" w:rsidR="009863EF" w:rsidRPr="00293D2B" w:rsidRDefault="009863EF" w:rsidP="006B284E">
      <w:pPr>
        <w:keepNext/>
        <w:widowControl w:val="0"/>
        <w:autoSpaceDE w:val="0"/>
        <w:autoSpaceDN w:val="0"/>
        <w:adjustRightInd w:val="0"/>
        <w:spacing w:after="0" w:line="240" w:lineRule="auto"/>
        <w:rPr>
          <w:b/>
          <w:spacing w:val="-1"/>
        </w:rPr>
      </w:pPr>
    </w:p>
    <w:p w14:paraId="3BC5BFD6" w14:textId="77777777" w:rsidR="00556A7D" w:rsidRPr="00293D2B" w:rsidRDefault="00556A7D" w:rsidP="00577CED">
      <w:pPr>
        <w:pStyle w:val="BodyText"/>
        <w:kinsoku w:val="0"/>
        <w:spacing w:after="0" w:line="240" w:lineRule="auto"/>
        <w:rPr>
          <w:b/>
          <w:caps/>
          <w:spacing w:val="-1"/>
        </w:rPr>
      </w:pPr>
    </w:p>
    <w:p w14:paraId="2C5D37A8" w14:textId="77777777" w:rsidR="005B52BB" w:rsidRDefault="00F65F31">
      <w:r>
        <w:br w:type="page"/>
      </w:r>
    </w:p>
    <w:p w14:paraId="0F2CE361" w14:textId="2EA2B0DF" w:rsidR="005B52BB" w:rsidRDefault="00F65F31" w:rsidP="00E65494">
      <w:pPr>
        <w:pStyle w:val="Heading6"/>
        <w:numPr>
          <w:ilvl w:val="0"/>
          <w:numId w:val="0"/>
        </w:numPr>
        <w:spacing w:after="60"/>
      </w:pPr>
      <w:r>
        <w:rPr>
          <w:b/>
        </w:rPr>
        <w:lastRenderedPageBreak/>
        <w:t>Príloha č. 1 ku Koncesnej zmluve</w:t>
      </w:r>
      <w:r w:rsidR="00162BC4" w:rsidRPr="00162BC4">
        <w:rPr>
          <w:b/>
        </w:rPr>
        <w:t xml:space="preserve"> o udelení výhradného práva na razbu, distribúciu a predaj investičných zberateľských euromincí „BIATEC“ č. </w:t>
      </w:r>
      <w:r w:rsidR="00882358" w:rsidRPr="00882358">
        <w:rPr>
          <w:b/>
        </w:rPr>
        <w:t>C-NBS1-000-123-678</w:t>
      </w:r>
    </w:p>
    <w:p w14:paraId="70BB9E93" w14:textId="77777777" w:rsidR="00E65494" w:rsidRDefault="00E65494" w:rsidP="00E65494">
      <w:pPr>
        <w:pStyle w:val="Heading6"/>
        <w:numPr>
          <w:ilvl w:val="0"/>
          <w:numId w:val="0"/>
        </w:numPr>
        <w:spacing w:after="60"/>
        <w:rPr>
          <w:b/>
        </w:rPr>
      </w:pPr>
    </w:p>
    <w:p w14:paraId="481BAE52" w14:textId="7EC54381" w:rsidR="005B52BB" w:rsidRDefault="00F65F31" w:rsidP="00E65494">
      <w:pPr>
        <w:pStyle w:val="Heading6"/>
        <w:numPr>
          <w:ilvl w:val="0"/>
          <w:numId w:val="0"/>
        </w:numPr>
        <w:spacing w:after="60"/>
        <w:rPr>
          <w:b/>
        </w:rPr>
      </w:pPr>
      <w:r>
        <w:rPr>
          <w:b/>
        </w:rPr>
        <w:t>Technické parametre mincí</w:t>
      </w:r>
    </w:p>
    <w:p w14:paraId="52C2DA5F" w14:textId="77777777" w:rsidR="00B450B8" w:rsidRDefault="00B450B8" w:rsidP="00B450B8"/>
    <w:tbl>
      <w:tblPr>
        <w:tblStyle w:val="TableGrid"/>
        <w:tblW w:w="0" w:type="auto"/>
        <w:tblLook w:val="04A0" w:firstRow="1" w:lastRow="0" w:firstColumn="1" w:lastColumn="0" w:noHBand="0" w:noVBand="1"/>
      </w:tblPr>
      <w:tblGrid>
        <w:gridCol w:w="1453"/>
        <w:gridCol w:w="1192"/>
        <w:gridCol w:w="1733"/>
        <w:gridCol w:w="1916"/>
        <w:gridCol w:w="1656"/>
        <w:gridCol w:w="1112"/>
      </w:tblGrid>
      <w:tr w:rsidR="004F7472" w14:paraId="13E3445E" w14:textId="77777777" w:rsidTr="001A7E07">
        <w:tc>
          <w:tcPr>
            <w:tcW w:w="1264" w:type="dxa"/>
            <w:shd w:val="clear" w:color="auto" w:fill="E7E6E6" w:themeFill="background2"/>
          </w:tcPr>
          <w:p w14:paraId="68FD0BB8" w14:textId="1BB49060" w:rsidR="004F7472" w:rsidRDefault="000B707F" w:rsidP="001A7E07">
            <w:pPr>
              <w:jc w:val="center"/>
              <w:rPr>
                <w:rFonts w:ascii="Verdana" w:hAnsi="Verdana"/>
              </w:rPr>
            </w:pPr>
            <w:r>
              <w:rPr>
                <w:rFonts w:ascii="Verdana" w:hAnsi="Verdana"/>
              </w:rPr>
              <w:t>K</w:t>
            </w:r>
            <w:r w:rsidR="004F7472">
              <w:rPr>
                <w:rFonts w:ascii="Verdana" w:hAnsi="Verdana"/>
              </w:rPr>
              <w:t>ov</w:t>
            </w:r>
            <w:r>
              <w:rPr>
                <w:rFonts w:ascii="Verdana" w:hAnsi="Verdana"/>
              </w:rPr>
              <w:t>**</w:t>
            </w:r>
          </w:p>
        </w:tc>
        <w:tc>
          <w:tcPr>
            <w:tcW w:w="1192" w:type="dxa"/>
            <w:shd w:val="clear" w:color="auto" w:fill="E7E6E6" w:themeFill="background2"/>
          </w:tcPr>
          <w:p w14:paraId="4EB79079" w14:textId="77777777" w:rsidR="004F7472" w:rsidRDefault="004F7472" w:rsidP="001A7E07">
            <w:pPr>
              <w:jc w:val="center"/>
              <w:rPr>
                <w:rFonts w:ascii="Verdana" w:hAnsi="Verdana"/>
              </w:rPr>
            </w:pPr>
            <w:r>
              <w:rPr>
                <w:rFonts w:ascii="Verdana" w:hAnsi="Verdana"/>
              </w:rPr>
              <w:t>Hmotnosť</w:t>
            </w:r>
          </w:p>
          <w:p w14:paraId="732E4ABF" w14:textId="54EB2C6B" w:rsidR="004F7472" w:rsidRDefault="004F7472" w:rsidP="001A7E07">
            <w:pPr>
              <w:jc w:val="center"/>
              <w:rPr>
                <w:rFonts w:ascii="Verdana" w:hAnsi="Verdana"/>
              </w:rPr>
            </w:pPr>
            <w:r>
              <w:rPr>
                <w:rFonts w:ascii="Verdana" w:hAnsi="Verdana"/>
              </w:rPr>
              <w:t>v</w:t>
            </w:r>
            <w:r w:rsidR="004A2CD0">
              <w:rPr>
                <w:rFonts w:ascii="Verdana" w:hAnsi="Verdana"/>
              </w:rPr>
              <w:t> </w:t>
            </w:r>
            <w:r>
              <w:rPr>
                <w:rFonts w:ascii="Verdana" w:hAnsi="Verdana"/>
              </w:rPr>
              <w:t>OZ</w:t>
            </w:r>
            <w:r w:rsidR="004A2CD0">
              <w:rPr>
                <w:rFonts w:ascii="Verdana" w:hAnsi="Verdana"/>
              </w:rPr>
              <w:t>*</w:t>
            </w:r>
          </w:p>
        </w:tc>
        <w:tc>
          <w:tcPr>
            <w:tcW w:w="1792" w:type="dxa"/>
            <w:shd w:val="clear" w:color="auto" w:fill="E7E6E6" w:themeFill="background2"/>
          </w:tcPr>
          <w:p w14:paraId="51F66497" w14:textId="77777777" w:rsidR="004F7472" w:rsidRDefault="004F7472" w:rsidP="001A7E07">
            <w:pPr>
              <w:jc w:val="center"/>
              <w:rPr>
                <w:rFonts w:ascii="Verdana" w:hAnsi="Verdana"/>
              </w:rPr>
            </w:pPr>
            <w:r>
              <w:rPr>
                <w:rFonts w:ascii="Verdana" w:hAnsi="Verdana"/>
              </w:rPr>
              <w:t xml:space="preserve">Hmotnosť </w:t>
            </w:r>
          </w:p>
          <w:p w14:paraId="747DE193" w14:textId="4EA862DE" w:rsidR="004F7472" w:rsidRDefault="004F7472" w:rsidP="001A7E07">
            <w:pPr>
              <w:jc w:val="center"/>
              <w:rPr>
                <w:rFonts w:ascii="Verdana" w:hAnsi="Verdana"/>
              </w:rPr>
            </w:pPr>
            <w:r>
              <w:rPr>
                <w:rFonts w:ascii="Verdana" w:hAnsi="Verdana"/>
              </w:rPr>
              <w:t>v g (+ 0,2 g)</w:t>
            </w:r>
          </w:p>
        </w:tc>
        <w:tc>
          <w:tcPr>
            <w:tcW w:w="1984" w:type="dxa"/>
            <w:shd w:val="clear" w:color="auto" w:fill="E7E6E6" w:themeFill="background2"/>
          </w:tcPr>
          <w:p w14:paraId="1C43B3C0" w14:textId="77777777" w:rsidR="004F7472" w:rsidRDefault="004F7472" w:rsidP="001A7E07">
            <w:pPr>
              <w:jc w:val="center"/>
              <w:rPr>
                <w:rFonts w:ascii="Verdana" w:hAnsi="Verdana"/>
              </w:rPr>
            </w:pPr>
            <w:r>
              <w:rPr>
                <w:rFonts w:ascii="Verdana" w:hAnsi="Verdana"/>
              </w:rPr>
              <w:t>Nominálna hodnota</w:t>
            </w:r>
          </w:p>
        </w:tc>
        <w:tc>
          <w:tcPr>
            <w:tcW w:w="1701" w:type="dxa"/>
            <w:shd w:val="clear" w:color="auto" w:fill="E7E6E6" w:themeFill="background2"/>
          </w:tcPr>
          <w:p w14:paraId="6C537D3A" w14:textId="77777777" w:rsidR="004F7472" w:rsidRDefault="004F7472" w:rsidP="001A7E07">
            <w:pPr>
              <w:jc w:val="center"/>
              <w:rPr>
                <w:rFonts w:ascii="Verdana" w:hAnsi="Verdana"/>
              </w:rPr>
            </w:pPr>
            <w:r>
              <w:rPr>
                <w:rFonts w:ascii="Verdana" w:hAnsi="Verdana"/>
              </w:rPr>
              <w:t>priemer</w:t>
            </w:r>
          </w:p>
          <w:p w14:paraId="59F807EA" w14:textId="711F1FE5" w:rsidR="004F7472" w:rsidRDefault="004F7472" w:rsidP="001A7E07">
            <w:pPr>
              <w:jc w:val="center"/>
              <w:rPr>
                <w:rFonts w:ascii="Verdana" w:hAnsi="Verdana"/>
              </w:rPr>
            </w:pPr>
            <w:r>
              <w:rPr>
                <w:rFonts w:ascii="Verdana" w:hAnsi="Verdana"/>
              </w:rPr>
              <w:t>rozmedzie v mm *</w:t>
            </w:r>
            <w:r w:rsidR="004A2CD0">
              <w:rPr>
                <w:rFonts w:ascii="Verdana" w:hAnsi="Verdana"/>
              </w:rPr>
              <w:t>*</w:t>
            </w:r>
          </w:p>
        </w:tc>
        <w:tc>
          <w:tcPr>
            <w:tcW w:w="1129" w:type="dxa"/>
            <w:shd w:val="clear" w:color="auto" w:fill="E7E6E6" w:themeFill="background2"/>
          </w:tcPr>
          <w:p w14:paraId="5D745527" w14:textId="77777777" w:rsidR="004F7472" w:rsidRDefault="004F7472" w:rsidP="001A7E07">
            <w:pPr>
              <w:jc w:val="center"/>
              <w:rPr>
                <w:rFonts w:ascii="Verdana" w:hAnsi="Verdana"/>
              </w:rPr>
            </w:pPr>
            <w:r>
              <w:rPr>
                <w:rFonts w:ascii="Verdana" w:hAnsi="Verdana"/>
              </w:rPr>
              <w:t>rýdzosť</w:t>
            </w:r>
          </w:p>
          <w:p w14:paraId="1B5480F0" w14:textId="2DB825C8" w:rsidR="002977AE" w:rsidRDefault="002977AE" w:rsidP="001A7E07">
            <w:pPr>
              <w:jc w:val="center"/>
              <w:rPr>
                <w:rFonts w:ascii="Verdana" w:hAnsi="Verdana"/>
              </w:rPr>
            </w:pPr>
            <w:r>
              <w:rPr>
                <w:rFonts w:ascii="Verdana" w:hAnsi="Verdana"/>
              </w:rPr>
              <w:t xml:space="preserve">v </w:t>
            </w:r>
            <w:r w:rsidRPr="002977AE">
              <w:rPr>
                <w:rFonts w:ascii="Verdana" w:hAnsi="Verdana"/>
              </w:rPr>
              <w:t>‰</w:t>
            </w:r>
          </w:p>
        </w:tc>
      </w:tr>
      <w:tr w:rsidR="004F7472" w14:paraId="36BDD3FA" w14:textId="77777777" w:rsidTr="001A7E07">
        <w:tc>
          <w:tcPr>
            <w:tcW w:w="1264" w:type="dxa"/>
            <w:shd w:val="clear" w:color="auto" w:fill="FFFA93"/>
          </w:tcPr>
          <w:p w14:paraId="10C28113" w14:textId="77777777" w:rsidR="004F7472" w:rsidRDefault="004F7472" w:rsidP="001A7E07">
            <w:pPr>
              <w:jc w:val="both"/>
              <w:rPr>
                <w:rFonts w:ascii="Verdana" w:hAnsi="Verdana"/>
              </w:rPr>
            </w:pPr>
            <w:r>
              <w:rPr>
                <w:rFonts w:ascii="Verdana" w:hAnsi="Verdana"/>
              </w:rPr>
              <w:t>zlato</w:t>
            </w:r>
          </w:p>
        </w:tc>
        <w:tc>
          <w:tcPr>
            <w:tcW w:w="1192" w:type="dxa"/>
          </w:tcPr>
          <w:p w14:paraId="10DE6EDA" w14:textId="77777777" w:rsidR="004F7472" w:rsidRDefault="004F7472" w:rsidP="001A7E07">
            <w:pPr>
              <w:jc w:val="both"/>
              <w:rPr>
                <w:rFonts w:ascii="Verdana" w:hAnsi="Verdana"/>
              </w:rPr>
            </w:pPr>
            <w:r>
              <w:rPr>
                <w:rFonts w:ascii="Verdana" w:hAnsi="Verdana"/>
              </w:rPr>
              <w:t>1</w:t>
            </w:r>
          </w:p>
        </w:tc>
        <w:tc>
          <w:tcPr>
            <w:tcW w:w="1792" w:type="dxa"/>
          </w:tcPr>
          <w:p w14:paraId="404F5678" w14:textId="77777777" w:rsidR="004F7472" w:rsidRDefault="004F7472" w:rsidP="001A7E07">
            <w:pPr>
              <w:jc w:val="both"/>
              <w:rPr>
                <w:rFonts w:ascii="Verdana" w:hAnsi="Verdana"/>
              </w:rPr>
            </w:pPr>
            <w:r>
              <w:rPr>
                <w:rFonts w:ascii="Verdana" w:hAnsi="Verdana"/>
              </w:rPr>
              <w:t>31,1</w:t>
            </w:r>
          </w:p>
        </w:tc>
        <w:tc>
          <w:tcPr>
            <w:tcW w:w="1984" w:type="dxa"/>
          </w:tcPr>
          <w:p w14:paraId="3EB5190E" w14:textId="77777777" w:rsidR="004F7472" w:rsidRDefault="004F7472" w:rsidP="001A7E07">
            <w:pPr>
              <w:jc w:val="both"/>
              <w:rPr>
                <w:rFonts w:ascii="Verdana" w:hAnsi="Verdana"/>
              </w:rPr>
            </w:pPr>
            <w:r>
              <w:rPr>
                <w:rFonts w:ascii="Verdana" w:hAnsi="Verdana"/>
              </w:rPr>
              <w:t>3 €</w:t>
            </w:r>
          </w:p>
        </w:tc>
        <w:tc>
          <w:tcPr>
            <w:tcW w:w="1701" w:type="dxa"/>
          </w:tcPr>
          <w:p w14:paraId="448EF14C" w14:textId="77777777" w:rsidR="004F7472" w:rsidRDefault="004F7472" w:rsidP="001A7E07">
            <w:pPr>
              <w:jc w:val="both"/>
              <w:rPr>
                <w:rFonts w:ascii="Verdana" w:hAnsi="Verdana"/>
              </w:rPr>
            </w:pPr>
            <w:r>
              <w:rPr>
                <w:rFonts w:ascii="Verdana" w:hAnsi="Verdana"/>
              </w:rPr>
              <w:t>30 - 38</w:t>
            </w:r>
          </w:p>
        </w:tc>
        <w:tc>
          <w:tcPr>
            <w:tcW w:w="1129" w:type="dxa"/>
          </w:tcPr>
          <w:p w14:paraId="3ACBC7D4" w14:textId="77777777" w:rsidR="004F7472" w:rsidRDefault="004F7472" w:rsidP="001A7E07">
            <w:pPr>
              <w:jc w:val="both"/>
              <w:rPr>
                <w:rFonts w:ascii="Verdana" w:hAnsi="Verdana"/>
              </w:rPr>
            </w:pPr>
            <w:r>
              <w:rPr>
                <w:rFonts w:ascii="Verdana" w:hAnsi="Verdana"/>
              </w:rPr>
              <w:t>999,9</w:t>
            </w:r>
          </w:p>
        </w:tc>
      </w:tr>
      <w:tr w:rsidR="004F7472" w14:paraId="554DB3E6" w14:textId="77777777" w:rsidTr="001A7E07">
        <w:tc>
          <w:tcPr>
            <w:tcW w:w="1264" w:type="dxa"/>
            <w:shd w:val="clear" w:color="auto" w:fill="FFFA93"/>
          </w:tcPr>
          <w:p w14:paraId="2B79EDFF" w14:textId="77777777" w:rsidR="004F7472" w:rsidRDefault="004F7472" w:rsidP="001A7E07">
            <w:pPr>
              <w:jc w:val="both"/>
              <w:rPr>
                <w:rFonts w:ascii="Verdana" w:hAnsi="Verdana"/>
              </w:rPr>
            </w:pPr>
            <w:r>
              <w:rPr>
                <w:rFonts w:ascii="Verdana" w:hAnsi="Verdana"/>
              </w:rPr>
              <w:t>zlato</w:t>
            </w:r>
          </w:p>
        </w:tc>
        <w:tc>
          <w:tcPr>
            <w:tcW w:w="1192" w:type="dxa"/>
          </w:tcPr>
          <w:p w14:paraId="7FAC10BF" w14:textId="77777777" w:rsidR="004F7472" w:rsidRDefault="004F7472" w:rsidP="001A7E07">
            <w:pPr>
              <w:jc w:val="both"/>
              <w:rPr>
                <w:rFonts w:ascii="Verdana" w:hAnsi="Verdana"/>
              </w:rPr>
            </w:pPr>
            <w:r>
              <w:rPr>
                <w:rFonts w:ascii="Verdana" w:hAnsi="Verdana"/>
              </w:rPr>
              <w:t xml:space="preserve">1/2 </w:t>
            </w:r>
          </w:p>
        </w:tc>
        <w:tc>
          <w:tcPr>
            <w:tcW w:w="1792" w:type="dxa"/>
          </w:tcPr>
          <w:p w14:paraId="070B69AC" w14:textId="77777777" w:rsidR="004F7472" w:rsidRDefault="004F7472" w:rsidP="001A7E07">
            <w:pPr>
              <w:jc w:val="both"/>
              <w:rPr>
                <w:rFonts w:ascii="Verdana" w:hAnsi="Verdana"/>
              </w:rPr>
            </w:pPr>
            <w:r>
              <w:rPr>
                <w:rFonts w:ascii="Verdana" w:hAnsi="Verdana"/>
              </w:rPr>
              <w:t>15,55</w:t>
            </w:r>
          </w:p>
        </w:tc>
        <w:tc>
          <w:tcPr>
            <w:tcW w:w="1984" w:type="dxa"/>
          </w:tcPr>
          <w:p w14:paraId="5BE1AFBE" w14:textId="2CE5B32B" w:rsidR="004F7472" w:rsidRDefault="004F7472" w:rsidP="001A7E07">
            <w:pPr>
              <w:jc w:val="both"/>
              <w:rPr>
                <w:rFonts w:ascii="Verdana" w:hAnsi="Verdana"/>
              </w:rPr>
            </w:pPr>
            <w:r>
              <w:rPr>
                <w:rFonts w:ascii="Verdana" w:hAnsi="Verdana"/>
              </w:rPr>
              <w:t>1,</w:t>
            </w:r>
            <w:r w:rsidR="00D106AA">
              <w:rPr>
                <w:rFonts w:ascii="Verdana" w:hAnsi="Verdana"/>
              </w:rPr>
              <w:t>50</w:t>
            </w:r>
            <w:r>
              <w:rPr>
                <w:rFonts w:ascii="Verdana" w:hAnsi="Verdana"/>
              </w:rPr>
              <w:t xml:space="preserve"> €</w:t>
            </w:r>
          </w:p>
        </w:tc>
        <w:tc>
          <w:tcPr>
            <w:tcW w:w="1701" w:type="dxa"/>
          </w:tcPr>
          <w:p w14:paraId="7C1FF811" w14:textId="77777777" w:rsidR="004F7472" w:rsidRDefault="004F7472" w:rsidP="001A7E07">
            <w:pPr>
              <w:jc w:val="both"/>
              <w:rPr>
                <w:rFonts w:ascii="Verdana" w:hAnsi="Verdana"/>
              </w:rPr>
            </w:pPr>
            <w:r>
              <w:rPr>
                <w:rFonts w:ascii="Verdana" w:hAnsi="Verdana"/>
              </w:rPr>
              <w:t>25,1 - 28</w:t>
            </w:r>
          </w:p>
        </w:tc>
        <w:tc>
          <w:tcPr>
            <w:tcW w:w="1129" w:type="dxa"/>
          </w:tcPr>
          <w:p w14:paraId="717CA187" w14:textId="77777777" w:rsidR="004F7472" w:rsidRDefault="004F7472" w:rsidP="001A7E07">
            <w:pPr>
              <w:jc w:val="both"/>
              <w:rPr>
                <w:rFonts w:ascii="Verdana" w:hAnsi="Verdana"/>
              </w:rPr>
            </w:pPr>
            <w:r>
              <w:rPr>
                <w:rFonts w:ascii="Verdana" w:hAnsi="Verdana"/>
              </w:rPr>
              <w:t>999,9</w:t>
            </w:r>
          </w:p>
        </w:tc>
      </w:tr>
      <w:tr w:rsidR="004F7472" w14:paraId="05334E31" w14:textId="77777777" w:rsidTr="001A7E07">
        <w:tc>
          <w:tcPr>
            <w:tcW w:w="1264" w:type="dxa"/>
            <w:shd w:val="clear" w:color="auto" w:fill="FFFA93"/>
          </w:tcPr>
          <w:p w14:paraId="20FB6223" w14:textId="77777777" w:rsidR="004F7472" w:rsidRDefault="004F7472" w:rsidP="001A7E07">
            <w:pPr>
              <w:jc w:val="both"/>
              <w:rPr>
                <w:rFonts w:ascii="Verdana" w:hAnsi="Verdana"/>
              </w:rPr>
            </w:pPr>
            <w:r>
              <w:rPr>
                <w:rFonts w:ascii="Verdana" w:hAnsi="Verdana"/>
              </w:rPr>
              <w:t>zlato</w:t>
            </w:r>
          </w:p>
        </w:tc>
        <w:tc>
          <w:tcPr>
            <w:tcW w:w="1192" w:type="dxa"/>
          </w:tcPr>
          <w:p w14:paraId="66F09B8D" w14:textId="77777777" w:rsidR="004F7472" w:rsidRDefault="004F7472" w:rsidP="001A7E07">
            <w:pPr>
              <w:jc w:val="both"/>
              <w:rPr>
                <w:rFonts w:ascii="Verdana" w:hAnsi="Verdana"/>
              </w:rPr>
            </w:pPr>
            <w:r>
              <w:rPr>
                <w:rFonts w:ascii="Verdana" w:hAnsi="Verdana"/>
              </w:rPr>
              <w:t xml:space="preserve">1/4 </w:t>
            </w:r>
          </w:p>
        </w:tc>
        <w:tc>
          <w:tcPr>
            <w:tcW w:w="1792" w:type="dxa"/>
          </w:tcPr>
          <w:p w14:paraId="378C4AF6" w14:textId="77777777" w:rsidR="004F7472" w:rsidRDefault="004F7472" w:rsidP="001A7E07">
            <w:pPr>
              <w:jc w:val="both"/>
              <w:rPr>
                <w:rFonts w:ascii="Verdana" w:hAnsi="Verdana"/>
              </w:rPr>
            </w:pPr>
            <w:r>
              <w:rPr>
                <w:rFonts w:ascii="Verdana" w:hAnsi="Verdana"/>
              </w:rPr>
              <w:t>7,78</w:t>
            </w:r>
          </w:p>
        </w:tc>
        <w:tc>
          <w:tcPr>
            <w:tcW w:w="1984" w:type="dxa"/>
          </w:tcPr>
          <w:p w14:paraId="1C2497EF" w14:textId="03174E45" w:rsidR="004F7472" w:rsidRDefault="004F7472" w:rsidP="001A7E07">
            <w:pPr>
              <w:jc w:val="both"/>
              <w:rPr>
                <w:rFonts w:ascii="Verdana" w:hAnsi="Verdana"/>
              </w:rPr>
            </w:pPr>
            <w:r>
              <w:rPr>
                <w:rFonts w:ascii="Verdana" w:hAnsi="Verdana"/>
              </w:rPr>
              <w:t>0,</w:t>
            </w:r>
            <w:r w:rsidR="00D106AA">
              <w:rPr>
                <w:rFonts w:ascii="Verdana" w:hAnsi="Verdana"/>
              </w:rPr>
              <w:t>75</w:t>
            </w:r>
            <w:r>
              <w:rPr>
                <w:rFonts w:ascii="Verdana" w:hAnsi="Verdana"/>
              </w:rPr>
              <w:t xml:space="preserve"> €</w:t>
            </w:r>
          </w:p>
        </w:tc>
        <w:tc>
          <w:tcPr>
            <w:tcW w:w="1701" w:type="dxa"/>
          </w:tcPr>
          <w:p w14:paraId="42E57A20" w14:textId="77777777" w:rsidR="004F7472" w:rsidRDefault="004F7472" w:rsidP="001A7E07">
            <w:pPr>
              <w:jc w:val="both"/>
              <w:rPr>
                <w:rFonts w:ascii="Verdana" w:hAnsi="Verdana"/>
              </w:rPr>
            </w:pPr>
            <w:r>
              <w:rPr>
                <w:rFonts w:ascii="Verdana" w:hAnsi="Verdana"/>
              </w:rPr>
              <w:t>19,8 – 22,2</w:t>
            </w:r>
          </w:p>
        </w:tc>
        <w:tc>
          <w:tcPr>
            <w:tcW w:w="1129" w:type="dxa"/>
          </w:tcPr>
          <w:p w14:paraId="788AF058" w14:textId="77777777" w:rsidR="004F7472" w:rsidRDefault="004F7472" w:rsidP="001A7E07">
            <w:pPr>
              <w:jc w:val="both"/>
              <w:rPr>
                <w:rFonts w:ascii="Verdana" w:hAnsi="Verdana"/>
              </w:rPr>
            </w:pPr>
            <w:r>
              <w:rPr>
                <w:rFonts w:ascii="Verdana" w:hAnsi="Verdana"/>
              </w:rPr>
              <w:t>999,9</w:t>
            </w:r>
          </w:p>
        </w:tc>
      </w:tr>
      <w:tr w:rsidR="004F7472" w14:paraId="603747A0" w14:textId="77777777" w:rsidTr="001A7E07">
        <w:tc>
          <w:tcPr>
            <w:tcW w:w="1264" w:type="dxa"/>
            <w:shd w:val="clear" w:color="auto" w:fill="FFFA93"/>
          </w:tcPr>
          <w:p w14:paraId="1C4B68C6" w14:textId="77777777" w:rsidR="004F7472" w:rsidRDefault="004F7472" w:rsidP="001A7E07">
            <w:pPr>
              <w:jc w:val="both"/>
              <w:rPr>
                <w:rFonts w:ascii="Verdana" w:hAnsi="Verdana"/>
              </w:rPr>
            </w:pPr>
            <w:r>
              <w:rPr>
                <w:rFonts w:ascii="Verdana" w:hAnsi="Verdana"/>
              </w:rPr>
              <w:t>zlato</w:t>
            </w:r>
          </w:p>
        </w:tc>
        <w:tc>
          <w:tcPr>
            <w:tcW w:w="1192" w:type="dxa"/>
          </w:tcPr>
          <w:p w14:paraId="13FF2589" w14:textId="77777777" w:rsidR="004F7472" w:rsidRDefault="004F7472" w:rsidP="001A7E07">
            <w:pPr>
              <w:jc w:val="both"/>
              <w:rPr>
                <w:rFonts w:ascii="Verdana" w:hAnsi="Verdana"/>
              </w:rPr>
            </w:pPr>
            <w:r>
              <w:rPr>
                <w:rFonts w:ascii="Verdana" w:hAnsi="Verdana"/>
              </w:rPr>
              <w:t>1/10</w:t>
            </w:r>
          </w:p>
        </w:tc>
        <w:tc>
          <w:tcPr>
            <w:tcW w:w="1792" w:type="dxa"/>
          </w:tcPr>
          <w:p w14:paraId="3E4FB5B0" w14:textId="77777777" w:rsidR="004F7472" w:rsidRDefault="004F7472" w:rsidP="001A7E07">
            <w:pPr>
              <w:jc w:val="both"/>
              <w:rPr>
                <w:rFonts w:ascii="Verdana" w:hAnsi="Verdana"/>
              </w:rPr>
            </w:pPr>
            <w:r>
              <w:rPr>
                <w:rFonts w:ascii="Verdana" w:hAnsi="Verdana"/>
              </w:rPr>
              <w:t>3,11</w:t>
            </w:r>
          </w:p>
        </w:tc>
        <w:tc>
          <w:tcPr>
            <w:tcW w:w="1984" w:type="dxa"/>
          </w:tcPr>
          <w:p w14:paraId="12F9EE44" w14:textId="302251C8" w:rsidR="004F7472" w:rsidRDefault="004F7472" w:rsidP="001A7E07">
            <w:pPr>
              <w:jc w:val="both"/>
              <w:rPr>
                <w:rFonts w:ascii="Verdana" w:hAnsi="Verdana"/>
              </w:rPr>
            </w:pPr>
            <w:r>
              <w:rPr>
                <w:rFonts w:ascii="Verdana" w:hAnsi="Verdana"/>
              </w:rPr>
              <w:t>0,</w:t>
            </w:r>
            <w:r w:rsidR="00D106AA">
              <w:rPr>
                <w:rFonts w:ascii="Verdana" w:hAnsi="Verdana"/>
              </w:rPr>
              <w:t>30</w:t>
            </w:r>
            <w:r>
              <w:rPr>
                <w:rFonts w:ascii="Verdana" w:hAnsi="Verdana"/>
              </w:rPr>
              <w:t xml:space="preserve"> €</w:t>
            </w:r>
          </w:p>
        </w:tc>
        <w:tc>
          <w:tcPr>
            <w:tcW w:w="1701" w:type="dxa"/>
          </w:tcPr>
          <w:p w14:paraId="19366B91" w14:textId="77777777" w:rsidR="004F7472" w:rsidRDefault="004F7472" w:rsidP="001A7E07">
            <w:pPr>
              <w:jc w:val="both"/>
              <w:rPr>
                <w:rFonts w:ascii="Verdana" w:hAnsi="Verdana"/>
              </w:rPr>
            </w:pPr>
            <w:r>
              <w:rPr>
                <w:rFonts w:ascii="Verdana" w:hAnsi="Verdana"/>
              </w:rPr>
              <w:t>14,8 – 16,6</w:t>
            </w:r>
          </w:p>
        </w:tc>
        <w:tc>
          <w:tcPr>
            <w:tcW w:w="1129" w:type="dxa"/>
          </w:tcPr>
          <w:p w14:paraId="57C94A61" w14:textId="77777777" w:rsidR="004F7472" w:rsidRDefault="004F7472" w:rsidP="001A7E07">
            <w:pPr>
              <w:jc w:val="both"/>
              <w:rPr>
                <w:rFonts w:ascii="Verdana" w:hAnsi="Verdana"/>
              </w:rPr>
            </w:pPr>
            <w:r>
              <w:rPr>
                <w:rFonts w:ascii="Verdana" w:hAnsi="Verdana"/>
              </w:rPr>
              <w:t>999,9</w:t>
            </w:r>
          </w:p>
        </w:tc>
      </w:tr>
      <w:tr w:rsidR="004F7472" w14:paraId="02DEFB70" w14:textId="77777777" w:rsidTr="001A7E07">
        <w:tc>
          <w:tcPr>
            <w:tcW w:w="1264" w:type="dxa"/>
            <w:shd w:val="clear" w:color="auto" w:fill="F2F2F2" w:themeFill="background1" w:themeFillShade="F2"/>
          </w:tcPr>
          <w:p w14:paraId="43C39D8A" w14:textId="77777777" w:rsidR="004F7472" w:rsidRDefault="004F7472" w:rsidP="001A7E07">
            <w:pPr>
              <w:jc w:val="both"/>
              <w:rPr>
                <w:rFonts w:ascii="Verdana" w:hAnsi="Verdana"/>
              </w:rPr>
            </w:pPr>
            <w:r>
              <w:rPr>
                <w:rFonts w:ascii="Verdana" w:hAnsi="Verdana"/>
              </w:rPr>
              <w:t>striebro</w:t>
            </w:r>
          </w:p>
        </w:tc>
        <w:tc>
          <w:tcPr>
            <w:tcW w:w="1192" w:type="dxa"/>
          </w:tcPr>
          <w:p w14:paraId="427F9DDC" w14:textId="77777777" w:rsidR="004F7472" w:rsidRDefault="004F7472" w:rsidP="001A7E07">
            <w:pPr>
              <w:jc w:val="both"/>
              <w:rPr>
                <w:rFonts w:ascii="Verdana" w:hAnsi="Verdana"/>
              </w:rPr>
            </w:pPr>
            <w:r>
              <w:rPr>
                <w:rFonts w:ascii="Verdana" w:hAnsi="Verdana"/>
              </w:rPr>
              <w:t>1</w:t>
            </w:r>
          </w:p>
        </w:tc>
        <w:tc>
          <w:tcPr>
            <w:tcW w:w="1792" w:type="dxa"/>
          </w:tcPr>
          <w:p w14:paraId="34D7DBE3" w14:textId="77777777" w:rsidR="004F7472" w:rsidRDefault="004F7472" w:rsidP="001A7E07">
            <w:pPr>
              <w:jc w:val="both"/>
              <w:rPr>
                <w:rFonts w:ascii="Verdana" w:hAnsi="Verdana"/>
              </w:rPr>
            </w:pPr>
            <w:r>
              <w:rPr>
                <w:rFonts w:ascii="Verdana" w:hAnsi="Verdana"/>
              </w:rPr>
              <w:t>31,1</w:t>
            </w:r>
          </w:p>
        </w:tc>
        <w:tc>
          <w:tcPr>
            <w:tcW w:w="1984" w:type="dxa"/>
          </w:tcPr>
          <w:p w14:paraId="581B5A92" w14:textId="793650B2" w:rsidR="004F7472" w:rsidRDefault="004F7472" w:rsidP="001A7E07">
            <w:pPr>
              <w:jc w:val="both"/>
              <w:rPr>
                <w:rFonts w:ascii="Verdana" w:hAnsi="Verdana"/>
              </w:rPr>
            </w:pPr>
            <w:r>
              <w:rPr>
                <w:rFonts w:ascii="Verdana" w:hAnsi="Verdana"/>
              </w:rPr>
              <w:t xml:space="preserve">0,15 € </w:t>
            </w:r>
          </w:p>
        </w:tc>
        <w:tc>
          <w:tcPr>
            <w:tcW w:w="1701" w:type="dxa"/>
          </w:tcPr>
          <w:p w14:paraId="2C6E7B57" w14:textId="77777777" w:rsidR="004F7472" w:rsidRDefault="004F7472" w:rsidP="001A7E07">
            <w:pPr>
              <w:jc w:val="both"/>
              <w:rPr>
                <w:rFonts w:ascii="Verdana" w:hAnsi="Verdana"/>
              </w:rPr>
            </w:pPr>
            <w:r>
              <w:rPr>
                <w:rFonts w:ascii="Verdana" w:hAnsi="Verdana"/>
              </w:rPr>
              <w:t>38 - 40</w:t>
            </w:r>
          </w:p>
        </w:tc>
        <w:tc>
          <w:tcPr>
            <w:tcW w:w="1129" w:type="dxa"/>
          </w:tcPr>
          <w:p w14:paraId="257E8C74" w14:textId="77777777" w:rsidR="004F7472" w:rsidRDefault="004F7472" w:rsidP="001A7E07">
            <w:pPr>
              <w:jc w:val="both"/>
              <w:rPr>
                <w:rFonts w:ascii="Verdana" w:hAnsi="Verdana"/>
              </w:rPr>
            </w:pPr>
            <w:r>
              <w:rPr>
                <w:rFonts w:ascii="Verdana" w:hAnsi="Verdana"/>
              </w:rPr>
              <w:t>999</w:t>
            </w:r>
          </w:p>
        </w:tc>
      </w:tr>
      <w:tr w:rsidR="004F7472" w14:paraId="624A24FB" w14:textId="77777777" w:rsidTr="001A7E07">
        <w:tc>
          <w:tcPr>
            <w:tcW w:w="1264" w:type="dxa"/>
            <w:shd w:val="clear" w:color="auto" w:fill="F2F2F2" w:themeFill="background1" w:themeFillShade="F2"/>
          </w:tcPr>
          <w:p w14:paraId="3F609B21" w14:textId="7D99E37A" w:rsidR="004F7472" w:rsidRDefault="004F7472" w:rsidP="001A7E07">
            <w:pPr>
              <w:jc w:val="both"/>
              <w:rPr>
                <w:rFonts w:ascii="Verdana" w:hAnsi="Verdana"/>
              </w:rPr>
            </w:pPr>
            <w:r>
              <w:rPr>
                <w:rFonts w:ascii="Verdana" w:hAnsi="Verdana"/>
              </w:rPr>
              <w:t xml:space="preserve">Striebro + </w:t>
            </w:r>
            <w:r w:rsidR="00500032">
              <w:rPr>
                <w:rFonts w:ascii="Verdana" w:hAnsi="Verdana"/>
              </w:rPr>
              <w:t>v osobitnom vyhotovení</w:t>
            </w:r>
          </w:p>
        </w:tc>
        <w:tc>
          <w:tcPr>
            <w:tcW w:w="1192" w:type="dxa"/>
          </w:tcPr>
          <w:p w14:paraId="782C179B" w14:textId="77777777" w:rsidR="004F7472" w:rsidRDefault="004F7472" w:rsidP="001A7E07">
            <w:pPr>
              <w:jc w:val="both"/>
              <w:rPr>
                <w:rFonts w:ascii="Verdana" w:hAnsi="Verdana"/>
              </w:rPr>
            </w:pPr>
            <w:r>
              <w:rPr>
                <w:rFonts w:ascii="Verdana" w:hAnsi="Verdana"/>
              </w:rPr>
              <w:t>1</w:t>
            </w:r>
          </w:p>
        </w:tc>
        <w:tc>
          <w:tcPr>
            <w:tcW w:w="1792" w:type="dxa"/>
          </w:tcPr>
          <w:p w14:paraId="4E928540" w14:textId="77777777" w:rsidR="004F7472" w:rsidRDefault="004F7472" w:rsidP="001A7E07">
            <w:pPr>
              <w:jc w:val="both"/>
              <w:rPr>
                <w:rFonts w:ascii="Verdana" w:hAnsi="Verdana"/>
              </w:rPr>
            </w:pPr>
            <w:r>
              <w:rPr>
                <w:rFonts w:ascii="Verdana" w:hAnsi="Verdana"/>
              </w:rPr>
              <w:t>31,1</w:t>
            </w:r>
          </w:p>
        </w:tc>
        <w:tc>
          <w:tcPr>
            <w:tcW w:w="1984" w:type="dxa"/>
          </w:tcPr>
          <w:p w14:paraId="660ED079" w14:textId="109A6D17" w:rsidR="004F7472" w:rsidRDefault="004F7472" w:rsidP="001A7E07">
            <w:pPr>
              <w:jc w:val="both"/>
              <w:rPr>
                <w:rFonts w:ascii="Verdana" w:hAnsi="Verdana"/>
              </w:rPr>
            </w:pPr>
            <w:r>
              <w:rPr>
                <w:rFonts w:ascii="Verdana" w:hAnsi="Verdana"/>
              </w:rPr>
              <w:t xml:space="preserve">0,15 € </w:t>
            </w:r>
          </w:p>
        </w:tc>
        <w:tc>
          <w:tcPr>
            <w:tcW w:w="1701" w:type="dxa"/>
          </w:tcPr>
          <w:p w14:paraId="6160A532" w14:textId="77777777" w:rsidR="004F7472" w:rsidRDefault="004F7472" w:rsidP="001A7E07">
            <w:pPr>
              <w:jc w:val="both"/>
              <w:rPr>
                <w:rFonts w:ascii="Verdana" w:hAnsi="Verdana"/>
              </w:rPr>
            </w:pPr>
            <w:r>
              <w:rPr>
                <w:rFonts w:ascii="Verdana" w:hAnsi="Verdana"/>
              </w:rPr>
              <w:t xml:space="preserve">38 - 40 </w:t>
            </w:r>
          </w:p>
        </w:tc>
        <w:tc>
          <w:tcPr>
            <w:tcW w:w="1129" w:type="dxa"/>
          </w:tcPr>
          <w:p w14:paraId="53AE56F0" w14:textId="77777777" w:rsidR="004F7472" w:rsidRDefault="004F7472" w:rsidP="001A7E07">
            <w:pPr>
              <w:jc w:val="both"/>
              <w:rPr>
                <w:rFonts w:ascii="Verdana" w:hAnsi="Verdana"/>
              </w:rPr>
            </w:pPr>
            <w:r>
              <w:rPr>
                <w:rFonts w:ascii="Verdana" w:hAnsi="Verdana"/>
              </w:rPr>
              <w:t>999</w:t>
            </w:r>
          </w:p>
        </w:tc>
      </w:tr>
    </w:tbl>
    <w:p w14:paraId="60B5B6E9" w14:textId="77777777" w:rsidR="00B450B8" w:rsidRDefault="00B450B8" w:rsidP="00B450B8"/>
    <w:p w14:paraId="00D5E30D" w14:textId="137372F0" w:rsidR="00C96DB2" w:rsidRDefault="00C96DB2" w:rsidP="002977AE">
      <w:pPr>
        <w:jc w:val="both"/>
      </w:pPr>
      <w:r>
        <w:t xml:space="preserve">* </w:t>
      </w:r>
      <w:r w:rsidRPr="00C96DB2">
        <w:t>Údaj v stĺpci „Hmotnos</w:t>
      </w:r>
      <w:r>
        <w:t>ť</w:t>
      </w:r>
      <w:r w:rsidRPr="00C96DB2">
        <w:t xml:space="preserve"> v </w:t>
      </w:r>
      <w:r w:rsidR="004A2CD0">
        <w:t>OZ</w:t>
      </w:r>
      <w:r w:rsidRPr="00C96DB2">
        <w:t>“ predstavuje označenie príslušnej produktovej kategórie. Záväznými technickými parametrami sú hmotnosť v</w:t>
      </w:r>
      <w:r w:rsidR="004A2CD0">
        <w:t> </w:t>
      </w:r>
      <w:r w:rsidRPr="00C96DB2">
        <w:t>gramoch</w:t>
      </w:r>
      <w:r w:rsidR="004A2CD0">
        <w:t xml:space="preserve"> (ako celková hmotnosť mince)</w:t>
      </w:r>
      <w:r w:rsidRPr="00C96DB2">
        <w:t xml:space="preserve"> vrátane stanovenej tolerancie a rýdzosť uvedené v tejto prílohe.</w:t>
      </w:r>
    </w:p>
    <w:p w14:paraId="05F8C067" w14:textId="1440464E" w:rsidR="004F7472" w:rsidRDefault="00500032" w:rsidP="002977AE">
      <w:pPr>
        <w:jc w:val="both"/>
      </w:pPr>
      <w:r>
        <w:t>*</w:t>
      </w:r>
      <w:r w:rsidR="00C96DB2">
        <w:t>*</w:t>
      </w:r>
      <w:r>
        <w:t xml:space="preserve"> </w:t>
      </w:r>
      <w:r w:rsidR="004F7472">
        <w:t xml:space="preserve">Stanovenie konkrétneho priemeru je povinnosťou Koncesionára, po jeho predložení a schválení musí tento priemer dodržať počas celého trvania zmluvy. </w:t>
      </w:r>
    </w:p>
    <w:p w14:paraId="63F89C1C" w14:textId="0543BABB" w:rsidR="000B707F" w:rsidRDefault="000B707F" w:rsidP="002977AE">
      <w:pPr>
        <w:jc w:val="both"/>
      </w:pPr>
      <w:r>
        <w:t>**</w:t>
      </w:r>
      <w:r w:rsidR="00C96DB2">
        <w:t>*</w:t>
      </w:r>
      <w:r>
        <w:t xml:space="preserve"> Všetky euromince sú v základ</w:t>
      </w:r>
      <w:r w:rsidR="00AF3840">
        <w:t>n</w:t>
      </w:r>
      <w:r>
        <w:t xml:space="preserve">om produkte balené v plastových kapsulách. </w:t>
      </w:r>
    </w:p>
    <w:p w14:paraId="3BADCBA1" w14:textId="77777777" w:rsidR="003E57AD" w:rsidRDefault="003E57AD" w:rsidP="002977AE">
      <w:pPr>
        <w:jc w:val="both"/>
      </w:pPr>
    </w:p>
    <w:p w14:paraId="37881869" w14:textId="77777777" w:rsidR="003E57AD" w:rsidRPr="00B811EA" w:rsidRDefault="003E57AD" w:rsidP="00702EC2">
      <w:pPr>
        <w:pStyle w:val="Heading3"/>
        <w:numPr>
          <w:ilvl w:val="0"/>
          <w:numId w:val="0"/>
        </w:numPr>
        <w:rPr>
          <w:rFonts w:ascii="Cambria" w:hAnsi="Cambria"/>
          <w:b/>
          <w:bCs/>
          <w:sz w:val="22"/>
          <w:szCs w:val="22"/>
        </w:rPr>
      </w:pPr>
      <w:r w:rsidRPr="00B811EA">
        <w:rPr>
          <w:rFonts w:ascii="Cambria" w:hAnsi="Cambria"/>
          <w:b/>
          <w:bCs/>
          <w:sz w:val="22"/>
          <w:szCs w:val="22"/>
        </w:rPr>
        <w:t>Definícia kvality razených euromincí</w:t>
      </w:r>
      <w:r>
        <w:rPr>
          <w:rFonts w:ascii="Cambria" w:hAnsi="Cambria"/>
          <w:b/>
          <w:bCs/>
          <w:sz w:val="22"/>
          <w:szCs w:val="22"/>
        </w:rPr>
        <w:t xml:space="preserve"> BIATEC</w:t>
      </w:r>
    </w:p>
    <w:p w14:paraId="7B1D3A80" w14:textId="77777777" w:rsidR="003E57AD" w:rsidRPr="00B811EA" w:rsidRDefault="003E57AD" w:rsidP="003E57AD"/>
    <w:p w14:paraId="2B5A2FD8" w14:textId="77777777" w:rsidR="003E57AD" w:rsidRPr="00B811EA" w:rsidRDefault="003E57AD" w:rsidP="003E57AD">
      <w:r>
        <w:t>Štandardným (bežným) vyhotovením</w:t>
      </w:r>
      <w:r w:rsidRPr="00B811EA">
        <w:t xml:space="preserve"> euromince</w:t>
      </w:r>
      <w:r>
        <w:t xml:space="preserve"> BIATEC</w:t>
      </w:r>
      <w:r w:rsidRPr="00B811EA">
        <w:t xml:space="preserve"> je razba zo štandardných jemne matovaných razidiel na leštené platničky.</w:t>
      </w:r>
    </w:p>
    <w:p w14:paraId="3DEA4850" w14:textId="77777777" w:rsidR="003E57AD" w:rsidRPr="00B811EA" w:rsidRDefault="003E57AD" w:rsidP="003E57AD"/>
    <w:p w14:paraId="5FE4EC8B" w14:textId="77777777" w:rsidR="003E57AD" w:rsidRPr="00B811EA" w:rsidRDefault="003E57AD" w:rsidP="003E57AD">
      <w:pPr>
        <w:spacing w:before="120"/>
        <w:rPr>
          <w:rFonts w:eastAsia="Times New Roman" w:cs="Times New Roman"/>
        </w:rPr>
      </w:pPr>
      <w:r>
        <w:rPr>
          <w:rFonts w:eastAsia="Times New Roman" w:cs="Times New Roman"/>
        </w:rPr>
        <w:t>E</w:t>
      </w:r>
      <w:r w:rsidRPr="00B811EA">
        <w:rPr>
          <w:rFonts w:eastAsia="Times New Roman" w:cs="Times New Roman"/>
        </w:rPr>
        <w:t>uromince</w:t>
      </w:r>
      <w:r>
        <w:rPr>
          <w:rFonts w:eastAsia="Times New Roman" w:cs="Times New Roman"/>
        </w:rPr>
        <w:t xml:space="preserve"> BIATEC v štandardnom (bežnom ) vyhotovení</w:t>
      </w:r>
      <w:r w:rsidRPr="00B811EA">
        <w:rPr>
          <w:rFonts w:eastAsia="Times New Roman" w:cs="Times New Roman"/>
        </w:rPr>
        <w:t xml:space="preserve"> nesmú:</w:t>
      </w:r>
    </w:p>
    <w:p w14:paraId="6C537546" w14:textId="77777777" w:rsidR="003E57AD" w:rsidRPr="0039721E" w:rsidRDefault="003E57AD" w:rsidP="003E57AD">
      <w:pPr>
        <w:numPr>
          <w:ilvl w:val="0"/>
          <w:numId w:val="52"/>
        </w:numPr>
        <w:spacing w:after="60" w:line="240" w:lineRule="auto"/>
        <w:ind w:left="295" w:hanging="295"/>
        <w:jc w:val="both"/>
      </w:pPr>
      <w:r w:rsidRPr="0039721E">
        <w:rPr>
          <w:rFonts w:eastAsia="Times New Roman" w:cs="Times New Roman"/>
        </w:rPr>
        <w:t>byť razené</w:t>
      </w:r>
      <w:r w:rsidRPr="0039721E">
        <w:t xml:space="preserve"> na iných mincových platničkách ako sú Koncesionárom oznámené a Objednávateľom odsúhlasené alebo z  chybných mincových  platničiek alebo mincových platničiek z iného kovu,</w:t>
      </w:r>
    </w:p>
    <w:p w14:paraId="58C6E408" w14:textId="77777777" w:rsidR="003E57AD" w:rsidRPr="00B811EA" w:rsidRDefault="003E57AD" w:rsidP="003E57AD">
      <w:pPr>
        <w:numPr>
          <w:ilvl w:val="0"/>
          <w:numId w:val="52"/>
        </w:numPr>
        <w:spacing w:after="60" w:line="240" w:lineRule="auto"/>
        <w:ind w:left="295" w:hanging="295"/>
        <w:jc w:val="both"/>
      </w:pPr>
      <w:r w:rsidRPr="0039721E">
        <w:rPr>
          <w:rFonts w:eastAsia="Times New Roman" w:cs="Times New Roman"/>
        </w:rPr>
        <w:t>byť razené</w:t>
      </w:r>
      <w:r w:rsidRPr="0039721E">
        <w:t xml:space="preserve"> s odlišným riešením hrany, nesprávnou kombináciou averzu a reverzu alebo s jednostrannou razbou, či s</w:t>
      </w:r>
      <w:r w:rsidRPr="00B811EA">
        <w:t> viditeľne osovo pootočeným averzom voči reverzu alebo posunut</w:t>
      </w:r>
      <w:r>
        <w:t>ím</w:t>
      </w:r>
      <w:r w:rsidRPr="00B811EA">
        <w:t xml:space="preserve"> mincovej platničky od stredu euromince</w:t>
      </w:r>
      <w:r>
        <w:t>,</w:t>
      </w:r>
    </w:p>
    <w:p w14:paraId="6126EC6F" w14:textId="77777777" w:rsidR="003E57AD" w:rsidRPr="00B811EA" w:rsidRDefault="003E57AD" w:rsidP="003E57AD">
      <w:pPr>
        <w:numPr>
          <w:ilvl w:val="0"/>
          <w:numId w:val="52"/>
        </w:numPr>
        <w:spacing w:after="60" w:line="240" w:lineRule="auto"/>
        <w:ind w:left="295" w:hanging="295"/>
        <w:jc w:val="both"/>
      </w:pPr>
      <w:r>
        <w:rPr>
          <w:rFonts w:eastAsia="Times New Roman" w:cs="Times New Roman"/>
        </w:rPr>
        <w:t>byť razené</w:t>
      </w:r>
      <w:r w:rsidRPr="00B811EA">
        <w:t xml:space="preserve"> s prerážanou razbou,</w:t>
      </w:r>
    </w:p>
    <w:p w14:paraId="2D493CE3" w14:textId="77777777" w:rsidR="003E57AD" w:rsidRPr="00B811EA" w:rsidRDefault="003E57AD" w:rsidP="003E57AD">
      <w:pPr>
        <w:numPr>
          <w:ilvl w:val="0"/>
          <w:numId w:val="52"/>
        </w:numPr>
        <w:spacing w:after="60" w:line="240" w:lineRule="auto"/>
        <w:ind w:left="295" w:hanging="295"/>
        <w:jc w:val="both"/>
      </w:pPr>
      <w:r>
        <w:rPr>
          <w:rFonts w:eastAsia="Times New Roman" w:cs="Times New Roman"/>
        </w:rPr>
        <w:lastRenderedPageBreak/>
        <w:t>byť razené</w:t>
      </w:r>
      <w:r>
        <w:t xml:space="preserve"> s inou toleranciou</w:t>
      </w:r>
      <w:r w:rsidRPr="00B811EA">
        <w:t xml:space="preserve"> v hmotnosti, v zložení mincového kovu, v priemere a v hrúbke,</w:t>
      </w:r>
      <w:r>
        <w:t xml:space="preserve"> ako je tolerancia, ktorú Koncesionár oznámil a Objednávateľ schválil, </w:t>
      </w:r>
    </w:p>
    <w:p w14:paraId="6DB18CC8" w14:textId="77777777" w:rsidR="003E57AD" w:rsidRPr="00B811EA" w:rsidRDefault="003E57AD" w:rsidP="003E57AD">
      <w:pPr>
        <w:numPr>
          <w:ilvl w:val="0"/>
          <w:numId w:val="52"/>
        </w:numPr>
        <w:spacing w:after="60" w:line="240" w:lineRule="auto"/>
        <w:ind w:left="295" w:hanging="295"/>
        <w:jc w:val="both"/>
      </w:pPr>
      <w:r>
        <w:rPr>
          <w:rFonts w:eastAsia="Times New Roman" w:cs="Times New Roman"/>
        </w:rPr>
        <w:t>byť razené</w:t>
      </w:r>
      <w:r>
        <w:t xml:space="preserve"> s</w:t>
      </w:r>
      <w:r w:rsidRPr="00B811EA">
        <w:t xml:space="preserve"> poprehýbaný</w:t>
      </w:r>
      <w:r>
        <w:t>m</w:t>
      </w:r>
      <w:r w:rsidRPr="00B811EA">
        <w:t xml:space="preserve"> alebo nedorazený</w:t>
      </w:r>
      <w:r>
        <w:t>m</w:t>
      </w:r>
      <w:r w:rsidRPr="00B811EA">
        <w:t xml:space="preserve"> plochý</w:t>
      </w:r>
      <w:r>
        <w:t>m</w:t>
      </w:r>
      <w:r w:rsidRPr="00B811EA">
        <w:t xml:space="preserve"> okraj</w:t>
      </w:r>
      <w:r>
        <w:t>om</w:t>
      </w:r>
      <w:r w:rsidRPr="00B811EA">
        <w:t xml:space="preserve"> na hrane a zreteľný</w:t>
      </w:r>
      <w:r>
        <w:t>m</w:t>
      </w:r>
      <w:r w:rsidRPr="00B811EA">
        <w:t xml:space="preserve"> </w:t>
      </w:r>
      <w:proofErr w:type="spellStart"/>
      <w:r w:rsidRPr="00B811EA">
        <w:t>otrep</w:t>
      </w:r>
      <w:r>
        <w:t>om</w:t>
      </w:r>
      <w:proofErr w:type="spellEnd"/>
      <w:r w:rsidRPr="00B811EA">
        <w:t xml:space="preserve"> - „</w:t>
      </w:r>
      <w:proofErr w:type="spellStart"/>
      <w:r w:rsidRPr="00B811EA">
        <w:t>grát</w:t>
      </w:r>
      <w:proofErr w:type="spellEnd"/>
      <w:r w:rsidRPr="00B811EA">
        <w:t>“, porušený</w:t>
      </w:r>
      <w:r>
        <w:t>m</w:t>
      </w:r>
      <w:r w:rsidRPr="00B811EA">
        <w:t xml:space="preserve"> okraj</w:t>
      </w:r>
      <w:r>
        <w:t>om</w:t>
      </w:r>
      <w:r w:rsidRPr="00B811EA">
        <w:t xml:space="preserve"> mince pri razbe, resp. manipulácii,</w:t>
      </w:r>
    </w:p>
    <w:p w14:paraId="4F72B6F6" w14:textId="77777777" w:rsidR="003E57AD" w:rsidRDefault="003E57AD" w:rsidP="003E57AD">
      <w:pPr>
        <w:numPr>
          <w:ilvl w:val="0"/>
          <w:numId w:val="52"/>
        </w:numPr>
        <w:spacing w:after="60" w:line="240" w:lineRule="auto"/>
        <w:ind w:left="295" w:hanging="295"/>
        <w:jc w:val="both"/>
      </w:pPr>
      <w:r>
        <w:rPr>
          <w:rFonts w:eastAsia="Times New Roman" w:cs="Times New Roman"/>
        </w:rPr>
        <w:t>byť razené</w:t>
      </w:r>
      <w:r w:rsidRPr="00B811EA">
        <w:t xml:space="preserve"> s</w:t>
      </w:r>
      <w:r>
        <w:t> plochami s</w:t>
      </w:r>
      <w:r w:rsidRPr="00B811EA">
        <w:t> viditeľne odlišnou úrovňou lesku,</w:t>
      </w:r>
    </w:p>
    <w:p w14:paraId="7EE1E131" w14:textId="77777777" w:rsidR="003E57AD" w:rsidRPr="00B811EA" w:rsidRDefault="003E57AD" w:rsidP="003E57AD">
      <w:pPr>
        <w:numPr>
          <w:ilvl w:val="0"/>
          <w:numId w:val="52"/>
        </w:numPr>
        <w:spacing w:after="60" w:line="240" w:lineRule="auto"/>
        <w:ind w:left="295" w:hanging="295"/>
        <w:jc w:val="both"/>
      </w:pPr>
      <w:r>
        <w:t>byť</w:t>
      </w:r>
      <w:r w:rsidRPr="00B811EA">
        <w:t xml:space="preserve"> s poškodenými obalmi, a to prasknutými, naštrbenými, poškriabanými, netesniacimi, znečistenými, ako aj obalmi s inými, voľným okom viditeľnými vadami,</w:t>
      </w:r>
    </w:p>
    <w:p w14:paraId="3A890F3C" w14:textId="77777777" w:rsidR="003E57AD" w:rsidRPr="00B811EA" w:rsidRDefault="003E57AD" w:rsidP="003E57AD">
      <w:pPr>
        <w:numPr>
          <w:ilvl w:val="0"/>
          <w:numId w:val="52"/>
        </w:numPr>
        <w:spacing w:after="60" w:line="240" w:lineRule="auto"/>
        <w:ind w:left="295" w:hanging="295"/>
        <w:jc w:val="both"/>
      </w:pPr>
      <w:r w:rsidRPr="00B811EA">
        <w:t>niesť odtlačky prstov alebo byť znečistené tukmi,</w:t>
      </w:r>
    </w:p>
    <w:p w14:paraId="371A4325" w14:textId="77777777" w:rsidR="003E57AD" w:rsidRPr="00B811EA" w:rsidRDefault="003E57AD" w:rsidP="003E57AD">
      <w:pPr>
        <w:numPr>
          <w:ilvl w:val="0"/>
          <w:numId w:val="52"/>
        </w:numPr>
        <w:spacing w:after="60" w:line="240" w:lineRule="auto"/>
        <w:ind w:left="295" w:hanging="295"/>
        <w:jc w:val="both"/>
      </w:pPr>
      <w:r w:rsidRPr="00B811EA">
        <w:t xml:space="preserve">mať voľným okom viditeľné nerovnosti v povrchu </w:t>
      </w:r>
      <w:r>
        <w:t>euro</w:t>
      </w:r>
      <w:r w:rsidRPr="00B811EA">
        <w:t>mince a písma, nezodpovedajúce predlohe a schváleným vzorom,</w:t>
      </w:r>
    </w:p>
    <w:p w14:paraId="058EADD3" w14:textId="77777777" w:rsidR="003E57AD" w:rsidRPr="00B811EA" w:rsidRDefault="003E57AD" w:rsidP="003E57AD">
      <w:pPr>
        <w:numPr>
          <w:ilvl w:val="0"/>
          <w:numId w:val="52"/>
        </w:numPr>
        <w:spacing w:after="60" w:line="240" w:lineRule="auto"/>
        <w:ind w:left="295" w:hanging="295"/>
        <w:jc w:val="both"/>
      </w:pPr>
      <w:r w:rsidRPr="00B811EA">
        <w:t>mať mincové pole narušené ryhami, vrypmi, jamkami, bodkami, škvrnami a škrabancami alebo inými mechanickými poškodeniami,</w:t>
      </w:r>
    </w:p>
    <w:p w14:paraId="4DAF20CA" w14:textId="77777777" w:rsidR="003E57AD" w:rsidRPr="00B811EA" w:rsidRDefault="003E57AD" w:rsidP="003E57AD">
      <w:pPr>
        <w:numPr>
          <w:ilvl w:val="0"/>
          <w:numId w:val="52"/>
        </w:numPr>
        <w:spacing w:after="0" w:line="240" w:lineRule="auto"/>
        <w:ind w:left="295" w:hanging="295"/>
        <w:jc w:val="both"/>
      </w:pPr>
      <w:r w:rsidRPr="00B811EA">
        <w:t>niesť stopy po oplachu platničky pred razbou.</w:t>
      </w:r>
    </w:p>
    <w:p w14:paraId="5289B482" w14:textId="77777777" w:rsidR="003E57AD" w:rsidRDefault="003E57AD" w:rsidP="003E57AD"/>
    <w:p w14:paraId="07DEB1E0" w14:textId="77777777" w:rsidR="003E57AD" w:rsidRPr="00B811EA" w:rsidRDefault="003E57AD" w:rsidP="003E57AD">
      <w:pPr>
        <w:spacing w:before="120"/>
        <w:rPr>
          <w:rFonts w:eastAsia="Times New Roman" w:cs="Times New Roman"/>
        </w:rPr>
      </w:pPr>
      <w:r>
        <w:rPr>
          <w:rFonts w:eastAsia="Times New Roman" w:cs="Times New Roman"/>
        </w:rPr>
        <w:t>E</w:t>
      </w:r>
      <w:r w:rsidRPr="00B811EA">
        <w:rPr>
          <w:rFonts w:eastAsia="Times New Roman" w:cs="Times New Roman"/>
        </w:rPr>
        <w:t>uromince</w:t>
      </w:r>
      <w:r>
        <w:rPr>
          <w:rFonts w:eastAsia="Times New Roman" w:cs="Times New Roman"/>
        </w:rPr>
        <w:t xml:space="preserve"> BIATEC </w:t>
      </w:r>
      <w:r w:rsidRPr="00B811EA">
        <w:rPr>
          <w:rFonts w:eastAsia="Times New Roman" w:cs="Times New Roman"/>
        </w:rPr>
        <w:t>vo vyhotovení „</w:t>
      </w:r>
      <w:proofErr w:type="spellStart"/>
      <w:r w:rsidRPr="00B811EA">
        <w:rPr>
          <w:rFonts w:eastAsia="Times New Roman" w:cs="Times New Roman"/>
        </w:rPr>
        <w:t>proof</w:t>
      </w:r>
      <w:proofErr w:type="spellEnd"/>
      <w:r w:rsidRPr="00B811EA">
        <w:rPr>
          <w:rFonts w:eastAsia="Times New Roman" w:cs="Times New Roman"/>
        </w:rPr>
        <w:t>“ ďalej:</w:t>
      </w:r>
    </w:p>
    <w:p w14:paraId="055A9F44" w14:textId="77777777" w:rsidR="003E57AD" w:rsidRDefault="003E57AD" w:rsidP="003E57AD">
      <w:pPr>
        <w:numPr>
          <w:ilvl w:val="1"/>
          <w:numId w:val="53"/>
        </w:numPr>
        <w:tabs>
          <w:tab w:val="clear" w:pos="1440"/>
          <w:tab w:val="num" w:pos="709"/>
        </w:tabs>
        <w:spacing w:after="40" w:line="240" w:lineRule="auto"/>
        <w:ind w:left="283" w:hanging="283"/>
        <w:jc w:val="both"/>
      </w:pPr>
      <w:r w:rsidRPr="00B811EA">
        <w:t>musia mať zrkadlový lesk v mincovom poli, neporušený matnými plôškami, ryhami, vrypmi, škvrnami, bodkami, škrabancami, jamkami a inými chybami viditeľnými voľným okom,</w:t>
      </w:r>
    </w:p>
    <w:p w14:paraId="009CB2B9" w14:textId="77777777" w:rsidR="003E57AD" w:rsidRPr="006566A8" w:rsidRDefault="003E57AD" w:rsidP="003E57AD">
      <w:pPr>
        <w:numPr>
          <w:ilvl w:val="1"/>
          <w:numId w:val="53"/>
        </w:numPr>
        <w:tabs>
          <w:tab w:val="clear" w:pos="1440"/>
          <w:tab w:val="num" w:pos="709"/>
        </w:tabs>
        <w:spacing w:after="40" w:line="240" w:lineRule="auto"/>
        <w:ind w:left="283" w:hanging="283"/>
        <w:jc w:val="both"/>
      </w:pPr>
      <w:r w:rsidRPr="006566A8">
        <w:t>reliéfna časť musí byť rovnomerne matná po celej ploche bez porušenia lesklými škvrnami, bodkami, ryhami, vrypmi, plochami s viditeľne odlišnou úrovňou matu od ostatných častí reliéfu a bez iných chýb viditeľných voľným okom.</w:t>
      </w:r>
    </w:p>
    <w:p w14:paraId="16810D78" w14:textId="77777777" w:rsidR="003E57AD" w:rsidRDefault="003E57AD" w:rsidP="003E57AD">
      <w:pPr>
        <w:ind w:left="283" w:hanging="283"/>
      </w:pPr>
    </w:p>
    <w:p w14:paraId="6FEE7927" w14:textId="77777777" w:rsidR="003E57AD" w:rsidRPr="00B811EA" w:rsidRDefault="003E57AD" w:rsidP="003E57AD">
      <w:pPr>
        <w:spacing w:before="120"/>
        <w:rPr>
          <w:rFonts w:eastAsia="Times New Roman" w:cs="Times New Roman"/>
        </w:rPr>
      </w:pPr>
      <w:r>
        <w:rPr>
          <w:rFonts w:eastAsia="Times New Roman" w:cs="Times New Roman"/>
        </w:rPr>
        <w:t>E</w:t>
      </w:r>
      <w:r w:rsidRPr="00B811EA">
        <w:rPr>
          <w:rFonts w:eastAsia="Times New Roman" w:cs="Times New Roman"/>
        </w:rPr>
        <w:t>uromince</w:t>
      </w:r>
      <w:r>
        <w:rPr>
          <w:rFonts w:eastAsia="Times New Roman" w:cs="Times New Roman"/>
        </w:rPr>
        <w:t xml:space="preserve"> BIATEC </w:t>
      </w:r>
      <w:r w:rsidRPr="00B811EA">
        <w:rPr>
          <w:rFonts w:eastAsia="Times New Roman" w:cs="Times New Roman"/>
        </w:rPr>
        <w:t>vo vyhotovení</w:t>
      </w:r>
      <w:r>
        <w:rPr>
          <w:rFonts w:eastAsia="Times New Roman" w:cs="Times New Roman"/>
        </w:rPr>
        <w:t xml:space="preserve"> reverzný</w:t>
      </w:r>
      <w:r w:rsidRPr="00B811EA">
        <w:rPr>
          <w:rFonts w:eastAsia="Times New Roman" w:cs="Times New Roman"/>
        </w:rPr>
        <w:t xml:space="preserve"> „</w:t>
      </w:r>
      <w:proofErr w:type="spellStart"/>
      <w:r w:rsidRPr="00B811EA">
        <w:rPr>
          <w:rFonts w:eastAsia="Times New Roman" w:cs="Times New Roman"/>
        </w:rPr>
        <w:t>proof</w:t>
      </w:r>
      <w:proofErr w:type="spellEnd"/>
      <w:r w:rsidRPr="00B811EA">
        <w:rPr>
          <w:rFonts w:eastAsia="Times New Roman" w:cs="Times New Roman"/>
        </w:rPr>
        <w:t>“ ďalej:</w:t>
      </w:r>
    </w:p>
    <w:p w14:paraId="2AAABA3A" w14:textId="77777777" w:rsidR="003E57AD" w:rsidRDefault="003E57AD" w:rsidP="003E57AD">
      <w:pPr>
        <w:numPr>
          <w:ilvl w:val="0"/>
          <w:numId w:val="54"/>
        </w:numPr>
        <w:tabs>
          <w:tab w:val="num" w:pos="709"/>
        </w:tabs>
        <w:spacing w:after="40" w:line="240" w:lineRule="auto"/>
        <w:jc w:val="both"/>
      </w:pPr>
      <w:r w:rsidRPr="00B811EA">
        <w:t xml:space="preserve">musia mať zrkadlový lesk </w:t>
      </w:r>
      <w:r>
        <w:t>na reliéfnej časti</w:t>
      </w:r>
      <w:r w:rsidRPr="00B811EA">
        <w:t>, neporušený matnými plôškami, ryhami, vrypmi, škvrnami, bodkami, škrabancami, jamkami a inými chybami viditeľnými voľným okom,</w:t>
      </w:r>
    </w:p>
    <w:p w14:paraId="43235EEA" w14:textId="24B1C954" w:rsidR="003E57AD" w:rsidRDefault="003E57AD" w:rsidP="00702EC2">
      <w:pPr>
        <w:numPr>
          <w:ilvl w:val="0"/>
          <w:numId w:val="54"/>
        </w:numPr>
        <w:tabs>
          <w:tab w:val="num" w:pos="709"/>
        </w:tabs>
        <w:spacing w:after="40" w:line="240" w:lineRule="auto"/>
        <w:jc w:val="both"/>
      </w:pPr>
      <w:r>
        <w:t xml:space="preserve">mincové pole </w:t>
      </w:r>
      <w:r w:rsidRPr="006566A8">
        <w:t>musí byť rovnomerne matn</w:t>
      </w:r>
      <w:r>
        <w:t>é</w:t>
      </w:r>
      <w:r w:rsidRPr="006566A8">
        <w:t xml:space="preserve"> po celej ploche bez porušenia lesklými škvrnami, bodkami, ryhami, vrypmi, plochami s viditeľne odlišnou úrovňou matu od ostatných častí reliéfu a bez iných chýb viditeľných voľným okom.</w:t>
      </w:r>
    </w:p>
    <w:p w14:paraId="3EFD2168" w14:textId="77777777" w:rsidR="003E57AD" w:rsidRDefault="003E57AD" w:rsidP="003E57AD">
      <w:pPr>
        <w:spacing w:after="40"/>
      </w:pPr>
    </w:p>
    <w:p w14:paraId="0FF769ED" w14:textId="5B3F4BF4" w:rsidR="003E57AD" w:rsidRDefault="003E57AD" w:rsidP="003E57AD">
      <w:pPr>
        <w:spacing w:after="40"/>
      </w:pPr>
      <w:r>
        <w:t xml:space="preserve">Dizajn euromince BIATEC (vzor podľa 1/4 </w:t>
      </w:r>
      <w:proofErr w:type="spellStart"/>
      <w:r>
        <w:t>Oz</w:t>
      </w:r>
      <w:proofErr w:type="spellEnd"/>
      <w:r>
        <w:t xml:space="preserve"> zlatej zberateľskej eurominc</w:t>
      </w:r>
      <w:r w:rsidR="00AF3840">
        <w:t>e</w:t>
      </w:r>
      <w:r>
        <w:t xml:space="preserve"> BIATEC</w:t>
      </w:r>
      <w:r w:rsidR="00DA6708">
        <w:t xml:space="preserve"> - ilustračné</w:t>
      </w:r>
      <w:r>
        <w:t>):</w:t>
      </w:r>
    </w:p>
    <w:p w14:paraId="21A76617" w14:textId="77777777" w:rsidR="003E57AD" w:rsidRDefault="003E57AD" w:rsidP="003E57AD">
      <w:pPr>
        <w:spacing w:after="40"/>
      </w:pPr>
      <w:r>
        <w:rPr>
          <w:noProof/>
        </w:rPr>
        <w:drawing>
          <wp:anchor distT="0" distB="0" distL="114300" distR="114300" simplePos="0" relativeHeight="251660288" behindDoc="0" locked="0" layoutInCell="1" allowOverlap="1" wp14:anchorId="45B6469A" wp14:editId="7CBF55F0">
            <wp:simplePos x="0" y="0"/>
            <wp:positionH relativeFrom="column">
              <wp:posOffset>1614805</wp:posOffset>
            </wp:positionH>
            <wp:positionV relativeFrom="paragraph">
              <wp:posOffset>149225</wp:posOffset>
            </wp:positionV>
            <wp:extent cx="4181475" cy="4181475"/>
            <wp:effectExtent l="0" t="0" r="9525" b="9525"/>
            <wp:wrapNone/>
            <wp:docPr id="14354247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81475" cy="41814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0454A7" w14:textId="77777777" w:rsidR="003E57AD" w:rsidRPr="006566A8" w:rsidRDefault="003E57AD" w:rsidP="003E57AD">
      <w:pPr>
        <w:spacing w:after="40"/>
      </w:pPr>
    </w:p>
    <w:p w14:paraId="77304B67" w14:textId="77777777" w:rsidR="003E57AD" w:rsidRDefault="003E57AD" w:rsidP="003E57AD">
      <w:r w:rsidRPr="006566A8">
        <w:t>averz:</w:t>
      </w:r>
    </w:p>
    <w:p w14:paraId="12C9AC3A" w14:textId="77777777" w:rsidR="003E57AD" w:rsidRDefault="003E57AD" w:rsidP="003E57AD"/>
    <w:p w14:paraId="5DE0DFA5" w14:textId="77777777" w:rsidR="003E57AD" w:rsidRDefault="003E57AD" w:rsidP="003E57AD"/>
    <w:p w14:paraId="16F0AE16" w14:textId="77777777" w:rsidR="003E57AD" w:rsidRDefault="003E57AD" w:rsidP="003E57AD"/>
    <w:p w14:paraId="2A53401C" w14:textId="77777777" w:rsidR="003E57AD" w:rsidRDefault="003E57AD" w:rsidP="003E57AD"/>
    <w:p w14:paraId="407EB9B2" w14:textId="77777777" w:rsidR="003E57AD" w:rsidRDefault="003E57AD" w:rsidP="003E57AD"/>
    <w:p w14:paraId="58A6B50F" w14:textId="77777777" w:rsidR="003E57AD" w:rsidRDefault="003E57AD" w:rsidP="003E57AD"/>
    <w:p w14:paraId="0E7CE0A9" w14:textId="77777777" w:rsidR="003E57AD" w:rsidRDefault="003E57AD" w:rsidP="003E57AD"/>
    <w:p w14:paraId="67C36F8F" w14:textId="77777777" w:rsidR="003E57AD" w:rsidRDefault="003E57AD" w:rsidP="003E57AD"/>
    <w:p w14:paraId="4F9BBBAE" w14:textId="77777777" w:rsidR="003E57AD" w:rsidRDefault="003E57AD" w:rsidP="003E57AD">
      <w:r w:rsidRPr="006566A8">
        <w:rPr>
          <w:noProof/>
        </w:rPr>
        <w:lastRenderedPageBreak/>
        <w:drawing>
          <wp:anchor distT="0" distB="0" distL="114300" distR="114300" simplePos="0" relativeHeight="251659264" behindDoc="0" locked="0" layoutInCell="1" allowOverlap="1" wp14:anchorId="5350C9C7" wp14:editId="5D59BF38">
            <wp:simplePos x="0" y="0"/>
            <wp:positionH relativeFrom="column">
              <wp:posOffset>1614805</wp:posOffset>
            </wp:positionH>
            <wp:positionV relativeFrom="paragraph">
              <wp:posOffset>17780</wp:posOffset>
            </wp:positionV>
            <wp:extent cx="4181475" cy="4181475"/>
            <wp:effectExtent l="0" t="0" r="9525" b="9525"/>
            <wp:wrapNone/>
            <wp:docPr id="731237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81475" cy="4181475"/>
                    </a:xfrm>
                    <a:prstGeom prst="rect">
                      <a:avLst/>
                    </a:prstGeom>
                    <a:noFill/>
                    <a:ln>
                      <a:noFill/>
                    </a:ln>
                  </pic:spPr>
                </pic:pic>
              </a:graphicData>
            </a:graphic>
          </wp:anchor>
        </w:drawing>
      </w:r>
    </w:p>
    <w:p w14:paraId="247BF048" w14:textId="77777777" w:rsidR="003E57AD" w:rsidRDefault="003E57AD" w:rsidP="003E57AD"/>
    <w:p w14:paraId="41BDCD7A" w14:textId="77777777" w:rsidR="003E57AD" w:rsidRDefault="003E57AD" w:rsidP="003E57AD">
      <w:r>
        <w:t>Reverz:</w:t>
      </w:r>
    </w:p>
    <w:p w14:paraId="29809A90" w14:textId="77777777" w:rsidR="003E57AD" w:rsidRPr="006566A8" w:rsidRDefault="003E57AD" w:rsidP="003E57AD"/>
    <w:p w14:paraId="5E8D9A9A" w14:textId="77777777" w:rsidR="003E57AD" w:rsidRPr="00B450B8" w:rsidRDefault="003E57AD" w:rsidP="002977AE">
      <w:pPr>
        <w:jc w:val="both"/>
      </w:pPr>
    </w:p>
    <w:p w14:paraId="2D4E939A" w14:textId="32682CAF" w:rsidR="005B52BB" w:rsidRDefault="00F65F31" w:rsidP="00E65494">
      <w:r>
        <w:br w:type="page"/>
      </w:r>
      <w:r>
        <w:rPr>
          <w:b/>
        </w:rPr>
        <w:lastRenderedPageBreak/>
        <w:t>Príloha č. 2 ku Koncesnej zmluve</w:t>
      </w:r>
      <w:r w:rsidR="00162BC4" w:rsidRPr="00162BC4">
        <w:rPr>
          <w:b/>
        </w:rPr>
        <w:t xml:space="preserve"> o udelení výhradného práva na razbu, distribúciu a predaj investičných zberateľských euromincí „BIATEC“ č. </w:t>
      </w:r>
      <w:r w:rsidR="009F2267" w:rsidRPr="009F2267">
        <w:rPr>
          <w:b/>
        </w:rPr>
        <w:t>C-NBS1-000-123-678</w:t>
      </w:r>
    </w:p>
    <w:p w14:paraId="3A8158AE" w14:textId="1555E7F5" w:rsidR="005B52BB" w:rsidRDefault="00F65F31" w:rsidP="00E65494">
      <w:pPr>
        <w:pStyle w:val="Heading6"/>
        <w:numPr>
          <w:ilvl w:val="0"/>
          <w:numId w:val="0"/>
        </w:numPr>
        <w:spacing w:after="60"/>
        <w:rPr>
          <w:b/>
        </w:rPr>
      </w:pPr>
      <w:r>
        <w:rPr>
          <w:b/>
        </w:rPr>
        <w:t>Cenové, licenčné</w:t>
      </w:r>
      <w:r w:rsidR="00644B14">
        <w:rPr>
          <w:b/>
        </w:rPr>
        <w:t xml:space="preserve"> a</w:t>
      </w:r>
      <w:r>
        <w:rPr>
          <w:b/>
        </w:rPr>
        <w:t xml:space="preserve"> množstevné parametre</w:t>
      </w:r>
    </w:p>
    <w:p w14:paraId="740AD927" w14:textId="77777777" w:rsidR="00E65494" w:rsidRDefault="00E65494" w:rsidP="00E65494">
      <w:pPr>
        <w:pStyle w:val="Heading6"/>
        <w:numPr>
          <w:ilvl w:val="0"/>
          <w:numId w:val="0"/>
        </w:numPr>
        <w:spacing w:after="60"/>
        <w:rPr>
          <w:b/>
        </w:rPr>
      </w:pPr>
    </w:p>
    <w:p w14:paraId="768A0B32" w14:textId="50486C07" w:rsidR="00891E7F" w:rsidRPr="0052018E" w:rsidRDefault="00383889" w:rsidP="00891E7F">
      <w:pPr>
        <w:spacing w:after="160" w:line="259" w:lineRule="auto"/>
        <w:rPr>
          <w:bCs/>
          <w:u w:val="single"/>
        </w:rPr>
      </w:pPr>
      <w:r>
        <w:rPr>
          <w:bCs/>
          <w:u w:val="single"/>
        </w:rPr>
        <w:t xml:space="preserve">1. </w:t>
      </w:r>
      <w:r w:rsidR="00891E7F" w:rsidRPr="0052018E">
        <w:rPr>
          <w:bCs/>
          <w:u w:val="single"/>
        </w:rPr>
        <w:t>Produktové a cenové parametre Základných produktov</w:t>
      </w:r>
    </w:p>
    <w:p w14:paraId="28DC73C7" w14:textId="7AB1674B" w:rsidR="00891E7F" w:rsidRDefault="00891E7F" w:rsidP="00FB13F7">
      <w:pPr>
        <w:spacing w:after="160" w:line="259" w:lineRule="auto"/>
        <w:jc w:val="both"/>
        <w:rPr>
          <w:bCs/>
        </w:rPr>
      </w:pPr>
      <w:r>
        <w:rPr>
          <w:bCs/>
        </w:rPr>
        <w:t>1.</w:t>
      </w:r>
      <w:r w:rsidR="00383889">
        <w:rPr>
          <w:bCs/>
        </w:rPr>
        <w:t>1</w:t>
      </w:r>
      <w:r>
        <w:rPr>
          <w:bCs/>
        </w:rPr>
        <w:t xml:space="preserve"> </w:t>
      </w:r>
      <w:r w:rsidR="002A4F85">
        <w:rPr>
          <w:bCs/>
        </w:rPr>
        <w:t>Základné p</w:t>
      </w:r>
      <w:r w:rsidRPr="0052018E">
        <w:rPr>
          <w:bCs/>
        </w:rPr>
        <w:t>rodukty, pre ktoré sa uplatňuje vzorec maximálnej ceny podľa zmluvy, sú tieto:</w:t>
      </w:r>
    </w:p>
    <w:tbl>
      <w:tblPr>
        <w:tblStyle w:val="TableGrid"/>
        <w:tblW w:w="8967" w:type="dxa"/>
        <w:tblLook w:val="04A0" w:firstRow="1" w:lastRow="0" w:firstColumn="1" w:lastColumn="0" w:noHBand="0" w:noVBand="1"/>
      </w:tblPr>
      <w:tblGrid>
        <w:gridCol w:w="1956"/>
        <w:gridCol w:w="989"/>
        <w:gridCol w:w="1328"/>
        <w:gridCol w:w="1275"/>
        <w:gridCol w:w="1690"/>
        <w:gridCol w:w="1729"/>
      </w:tblGrid>
      <w:tr w:rsidR="00891E7F" w14:paraId="39C0B130" w14:textId="77777777" w:rsidTr="002977AE">
        <w:tc>
          <w:tcPr>
            <w:tcW w:w="1980" w:type="dxa"/>
            <w:vAlign w:val="center"/>
          </w:tcPr>
          <w:p w14:paraId="439183CB" w14:textId="5CD1D437" w:rsidR="00891E7F" w:rsidRDefault="00891E7F" w:rsidP="001A7E07">
            <w:pPr>
              <w:spacing w:after="160" w:line="259" w:lineRule="auto"/>
              <w:rPr>
                <w:bCs/>
              </w:rPr>
            </w:pPr>
            <w:r>
              <w:rPr>
                <w:b/>
                <w:bCs/>
              </w:rPr>
              <w:t>P</w:t>
            </w:r>
            <w:r w:rsidRPr="0052018E">
              <w:rPr>
                <w:b/>
                <w:bCs/>
              </w:rPr>
              <w:t>rodukt</w:t>
            </w:r>
          </w:p>
        </w:tc>
        <w:tc>
          <w:tcPr>
            <w:tcW w:w="992" w:type="dxa"/>
            <w:vAlign w:val="center"/>
          </w:tcPr>
          <w:p w14:paraId="4079D864" w14:textId="652095E7" w:rsidR="00891E7F" w:rsidRDefault="00891E7F" w:rsidP="001A7E07">
            <w:pPr>
              <w:spacing w:after="160" w:line="259" w:lineRule="auto"/>
              <w:rPr>
                <w:bCs/>
              </w:rPr>
            </w:pPr>
            <w:r w:rsidRPr="0052018E">
              <w:rPr>
                <w:b/>
                <w:bCs/>
              </w:rPr>
              <w:t>Kov</w:t>
            </w:r>
          </w:p>
        </w:tc>
        <w:tc>
          <w:tcPr>
            <w:tcW w:w="1276" w:type="dxa"/>
            <w:vAlign w:val="center"/>
          </w:tcPr>
          <w:p w14:paraId="1D6F3F69" w14:textId="5D13EA66" w:rsidR="00891E7F" w:rsidRDefault="00C96DB2" w:rsidP="001A7E07">
            <w:pPr>
              <w:spacing w:after="160" w:line="259" w:lineRule="auto"/>
              <w:rPr>
                <w:bCs/>
              </w:rPr>
            </w:pPr>
            <w:r>
              <w:rPr>
                <w:b/>
                <w:bCs/>
              </w:rPr>
              <w:t>Zmluvná hmotnostná hodnota v trojských unciach</w:t>
            </w:r>
          </w:p>
        </w:tc>
        <w:tc>
          <w:tcPr>
            <w:tcW w:w="1276" w:type="dxa"/>
            <w:vAlign w:val="center"/>
          </w:tcPr>
          <w:p w14:paraId="4FE052C5" w14:textId="1E224140" w:rsidR="00891E7F" w:rsidRDefault="00891E7F" w:rsidP="001A7E07">
            <w:pPr>
              <w:spacing w:after="160" w:line="259" w:lineRule="auto"/>
              <w:rPr>
                <w:bCs/>
              </w:rPr>
            </w:pPr>
            <w:r w:rsidRPr="0052018E">
              <w:rPr>
                <w:b/>
                <w:bCs/>
              </w:rPr>
              <w:t xml:space="preserve">Nominálna hodnota </w:t>
            </w:r>
            <w:proofErr w:type="spellStart"/>
            <w:r w:rsidR="00617168">
              <w:rPr>
                <w:b/>
                <w:bCs/>
              </w:rPr>
              <w:t>NH</w:t>
            </w:r>
            <w:r w:rsidRPr="0052018E">
              <w:rPr>
                <w:b/>
                <w:bCs/>
              </w:rPr>
              <w:t>p</w:t>
            </w:r>
            <w:proofErr w:type="spellEnd"/>
          </w:p>
        </w:tc>
        <w:tc>
          <w:tcPr>
            <w:tcW w:w="1701" w:type="dxa"/>
            <w:vAlign w:val="center"/>
          </w:tcPr>
          <w:p w14:paraId="6BD42F2C" w14:textId="77777777" w:rsidR="00891E7F" w:rsidRDefault="00891E7F" w:rsidP="001A7E07">
            <w:pPr>
              <w:spacing w:after="160" w:line="259" w:lineRule="auto"/>
              <w:rPr>
                <w:bCs/>
              </w:rPr>
            </w:pPr>
            <w:r w:rsidRPr="0052018E">
              <w:rPr>
                <w:b/>
                <w:bCs/>
              </w:rPr>
              <w:t xml:space="preserve">Fixná prémia </w:t>
            </w:r>
            <w:proofErr w:type="spellStart"/>
            <w:r w:rsidRPr="0052018E">
              <w:rPr>
                <w:b/>
                <w:bCs/>
              </w:rPr>
              <w:t>FPp</w:t>
            </w:r>
            <w:proofErr w:type="spellEnd"/>
            <w:r w:rsidRPr="0052018E">
              <w:rPr>
                <w:b/>
                <w:bCs/>
              </w:rPr>
              <w:t xml:space="preserve"> v EUR/ks bez DPH</w:t>
            </w:r>
          </w:p>
        </w:tc>
        <w:tc>
          <w:tcPr>
            <w:tcW w:w="1742" w:type="dxa"/>
            <w:vAlign w:val="center"/>
          </w:tcPr>
          <w:p w14:paraId="4622A27F" w14:textId="2C3C8069" w:rsidR="00891E7F" w:rsidRPr="0052018E" w:rsidRDefault="00891E7F" w:rsidP="001A7E07">
            <w:pPr>
              <w:spacing w:after="160" w:line="259" w:lineRule="auto"/>
              <w:rPr>
                <w:b/>
                <w:bCs/>
              </w:rPr>
            </w:pPr>
            <w:r w:rsidRPr="009E504E">
              <w:rPr>
                <w:b/>
                <w:bCs/>
              </w:rPr>
              <w:t xml:space="preserve">Variabilná prémia </w:t>
            </w:r>
            <w:proofErr w:type="spellStart"/>
            <w:r w:rsidRPr="009E504E">
              <w:rPr>
                <w:b/>
                <w:bCs/>
              </w:rPr>
              <w:t>VPp</w:t>
            </w:r>
            <w:proofErr w:type="spellEnd"/>
            <w:r w:rsidRPr="009E504E">
              <w:rPr>
                <w:b/>
                <w:bCs/>
              </w:rPr>
              <w:t xml:space="preserve"> v %</w:t>
            </w:r>
            <w:r w:rsidR="000E52E9">
              <w:rPr>
                <w:b/>
                <w:bCs/>
              </w:rPr>
              <w:t xml:space="preserve"> zo spotovej ceny drahého kovu</w:t>
            </w:r>
          </w:p>
        </w:tc>
      </w:tr>
      <w:tr w:rsidR="00891E7F" w14:paraId="4A84A9C3" w14:textId="77777777" w:rsidTr="002977AE">
        <w:tc>
          <w:tcPr>
            <w:tcW w:w="1980" w:type="dxa"/>
            <w:vAlign w:val="center"/>
          </w:tcPr>
          <w:p w14:paraId="12DA25E9" w14:textId="4D6CC698" w:rsidR="00891E7F" w:rsidRDefault="00891E7F" w:rsidP="001A7E07">
            <w:pPr>
              <w:spacing w:after="160" w:line="259" w:lineRule="auto"/>
              <w:rPr>
                <w:bCs/>
              </w:rPr>
            </w:pPr>
            <w:r w:rsidRPr="0052018E">
              <w:rPr>
                <w:bCs/>
              </w:rPr>
              <w:t xml:space="preserve">Zlatá eurominca „BIATEC“, 1 </w:t>
            </w:r>
            <w:proofErr w:type="spellStart"/>
            <w:r w:rsidRPr="0052018E">
              <w:rPr>
                <w:bCs/>
              </w:rPr>
              <w:t>oz</w:t>
            </w:r>
            <w:proofErr w:type="spellEnd"/>
          </w:p>
        </w:tc>
        <w:tc>
          <w:tcPr>
            <w:tcW w:w="992" w:type="dxa"/>
            <w:vAlign w:val="center"/>
          </w:tcPr>
          <w:p w14:paraId="55ED1A49" w14:textId="77777777" w:rsidR="00891E7F" w:rsidRDefault="00891E7F" w:rsidP="001A7E07">
            <w:pPr>
              <w:spacing w:after="160" w:line="259" w:lineRule="auto"/>
              <w:rPr>
                <w:bCs/>
              </w:rPr>
            </w:pPr>
            <w:r w:rsidRPr="0052018E">
              <w:rPr>
                <w:bCs/>
              </w:rPr>
              <w:t>zlato</w:t>
            </w:r>
          </w:p>
        </w:tc>
        <w:tc>
          <w:tcPr>
            <w:tcW w:w="1276" w:type="dxa"/>
            <w:vAlign w:val="center"/>
          </w:tcPr>
          <w:p w14:paraId="041636AB" w14:textId="77777777" w:rsidR="00891E7F" w:rsidRDefault="00891E7F" w:rsidP="001A7E07">
            <w:pPr>
              <w:spacing w:after="160" w:line="259" w:lineRule="auto"/>
              <w:rPr>
                <w:bCs/>
              </w:rPr>
            </w:pPr>
            <w:r w:rsidRPr="0052018E">
              <w:rPr>
                <w:bCs/>
              </w:rPr>
              <w:t>1,0000</w:t>
            </w:r>
          </w:p>
        </w:tc>
        <w:tc>
          <w:tcPr>
            <w:tcW w:w="1276" w:type="dxa"/>
            <w:vAlign w:val="center"/>
          </w:tcPr>
          <w:p w14:paraId="633BF0EC" w14:textId="77777777" w:rsidR="00891E7F" w:rsidRDefault="00891E7F" w:rsidP="001A7E07">
            <w:pPr>
              <w:spacing w:after="160" w:line="259" w:lineRule="auto"/>
              <w:rPr>
                <w:bCs/>
              </w:rPr>
            </w:pPr>
            <w:r w:rsidRPr="0052018E">
              <w:rPr>
                <w:bCs/>
              </w:rPr>
              <w:t>3,00 EUR</w:t>
            </w:r>
          </w:p>
        </w:tc>
        <w:tc>
          <w:tcPr>
            <w:tcW w:w="1701" w:type="dxa"/>
            <w:vAlign w:val="center"/>
          </w:tcPr>
          <w:p w14:paraId="0D966D6C" w14:textId="4B24F185" w:rsidR="00891E7F" w:rsidRDefault="00FA28CA" w:rsidP="001A7E07">
            <w:pPr>
              <w:spacing w:after="160" w:line="259" w:lineRule="auto"/>
              <w:rPr>
                <w:bCs/>
              </w:rPr>
            </w:pPr>
            <w:r w:rsidRPr="00293D2B">
              <w:rPr>
                <w:rFonts w:cstheme="minorHAnsi"/>
                <w:color w:val="00B0F0"/>
              </w:rPr>
              <w:t xml:space="preserve">&lt;vyplní </w:t>
            </w:r>
            <w:r>
              <w:rPr>
                <w:rFonts w:cstheme="minorHAnsi"/>
                <w:color w:val="00B0F0"/>
              </w:rPr>
              <w:t>verejný obstarávateľ po vyhodnotení ponúk</w:t>
            </w:r>
            <w:r w:rsidRPr="00293D2B">
              <w:rPr>
                <w:rFonts w:cstheme="minorHAnsi"/>
                <w:color w:val="00B0F0"/>
              </w:rPr>
              <w:t>&gt;</w:t>
            </w:r>
          </w:p>
        </w:tc>
        <w:tc>
          <w:tcPr>
            <w:tcW w:w="1742" w:type="dxa"/>
            <w:vAlign w:val="center"/>
          </w:tcPr>
          <w:p w14:paraId="5EF079FC" w14:textId="29CF2BBF" w:rsidR="00891E7F" w:rsidRPr="00293D2B" w:rsidRDefault="00FA28CA" w:rsidP="001A7E07">
            <w:pPr>
              <w:spacing w:after="160" w:line="259" w:lineRule="auto"/>
              <w:rPr>
                <w:rFonts w:cs="Arial"/>
                <w:bCs/>
                <w:color w:val="FF0000"/>
              </w:rPr>
            </w:pPr>
            <w:r w:rsidRPr="00293D2B">
              <w:rPr>
                <w:rFonts w:cstheme="minorHAnsi"/>
                <w:color w:val="00B0F0"/>
              </w:rPr>
              <w:t xml:space="preserve">&lt;vyplní </w:t>
            </w:r>
            <w:r>
              <w:rPr>
                <w:rFonts w:cstheme="minorHAnsi"/>
                <w:color w:val="00B0F0"/>
              </w:rPr>
              <w:t>verejný obstarávateľ po vyhodnotení ponúk</w:t>
            </w:r>
            <w:r w:rsidRPr="00293D2B">
              <w:rPr>
                <w:rFonts w:cstheme="minorHAnsi"/>
                <w:color w:val="00B0F0"/>
              </w:rPr>
              <w:t>&gt;</w:t>
            </w:r>
          </w:p>
        </w:tc>
      </w:tr>
      <w:tr w:rsidR="00891E7F" w14:paraId="39916D9C" w14:textId="77777777" w:rsidTr="002977AE">
        <w:tc>
          <w:tcPr>
            <w:tcW w:w="1980" w:type="dxa"/>
            <w:vAlign w:val="center"/>
          </w:tcPr>
          <w:p w14:paraId="44ACA17E" w14:textId="46C0AE0A" w:rsidR="00891E7F" w:rsidRDefault="00891E7F" w:rsidP="001A7E07">
            <w:pPr>
              <w:spacing w:after="160" w:line="259" w:lineRule="auto"/>
              <w:rPr>
                <w:bCs/>
              </w:rPr>
            </w:pPr>
            <w:r w:rsidRPr="0052018E">
              <w:rPr>
                <w:bCs/>
              </w:rPr>
              <w:t>Zlatá</w:t>
            </w:r>
            <w:r>
              <w:rPr>
                <w:bCs/>
              </w:rPr>
              <w:t xml:space="preserve"> </w:t>
            </w:r>
            <w:r w:rsidRPr="0052018E">
              <w:rPr>
                <w:bCs/>
              </w:rPr>
              <w:t xml:space="preserve">eurominca „BIATEC“, 1/2 </w:t>
            </w:r>
            <w:proofErr w:type="spellStart"/>
            <w:r w:rsidRPr="0052018E">
              <w:rPr>
                <w:bCs/>
              </w:rPr>
              <w:t>oz</w:t>
            </w:r>
            <w:proofErr w:type="spellEnd"/>
          </w:p>
        </w:tc>
        <w:tc>
          <w:tcPr>
            <w:tcW w:w="992" w:type="dxa"/>
            <w:vAlign w:val="center"/>
          </w:tcPr>
          <w:p w14:paraId="2DBC2ECC" w14:textId="77777777" w:rsidR="00891E7F" w:rsidRDefault="00891E7F" w:rsidP="001A7E07">
            <w:pPr>
              <w:spacing w:after="160" w:line="259" w:lineRule="auto"/>
              <w:rPr>
                <w:bCs/>
              </w:rPr>
            </w:pPr>
            <w:r w:rsidRPr="0052018E">
              <w:rPr>
                <w:bCs/>
              </w:rPr>
              <w:t>zlato</w:t>
            </w:r>
          </w:p>
        </w:tc>
        <w:tc>
          <w:tcPr>
            <w:tcW w:w="1276" w:type="dxa"/>
            <w:vAlign w:val="center"/>
          </w:tcPr>
          <w:p w14:paraId="275C21A7" w14:textId="77777777" w:rsidR="00891E7F" w:rsidRDefault="00891E7F" w:rsidP="001A7E07">
            <w:pPr>
              <w:spacing w:after="160" w:line="259" w:lineRule="auto"/>
              <w:rPr>
                <w:bCs/>
              </w:rPr>
            </w:pPr>
            <w:r w:rsidRPr="0052018E">
              <w:rPr>
                <w:bCs/>
              </w:rPr>
              <w:t>0,5000</w:t>
            </w:r>
          </w:p>
        </w:tc>
        <w:tc>
          <w:tcPr>
            <w:tcW w:w="1276" w:type="dxa"/>
            <w:vAlign w:val="center"/>
          </w:tcPr>
          <w:p w14:paraId="1483B978" w14:textId="2FA83FA6" w:rsidR="00891E7F" w:rsidRDefault="00891E7F" w:rsidP="001A7E07">
            <w:pPr>
              <w:spacing w:after="160" w:line="259" w:lineRule="auto"/>
              <w:rPr>
                <w:bCs/>
              </w:rPr>
            </w:pPr>
            <w:r w:rsidRPr="0052018E">
              <w:rPr>
                <w:bCs/>
              </w:rPr>
              <w:t>1,</w:t>
            </w:r>
            <w:r w:rsidR="00D106AA">
              <w:rPr>
                <w:bCs/>
              </w:rPr>
              <w:t>50</w:t>
            </w:r>
            <w:r w:rsidRPr="0052018E">
              <w:rPr>
                <w:bCs/>
              </w:rPr>
              <w:t xml:space="preserve"> EUR</w:t>
            </w:r>
          </w:p>
        </w:tc>
        <w:tc>
          <w:tcPr>
            <w:tcW w:w="1701" w:type="dxa"/>
            <w:vAlign w:val="center"/>
          </w:tcPr>
          <w:p w14:paraId="1C6EF41B" w14:textId="2B2D085B" w:rsidR="00891E7F" w:rsidRDefault="00FA28CA" w:rsidP="001A7E07">
            <w:pPr>
              <w:spacing w:after="160" w:line="259" w:lineRule="auto"/>
              <w:rPr>
                <w:bCs/>
              </w:rPr>
            </w:pPr>
            <w:r w:rsidRPr="00293D2B">
              <w:rPr>
                <w:rFonts w:cstheme="minorHAnsi"/>
                <w:color w:val="00B0F0"/>
              </w:rPr>
              <w:t xml:space="preserve">&lt;vyplní </w:t>
            </w:r>
            <w:r>
              <w:rPr>
                <w:rFonts w:cstheme="minorHAnsi"/>
                <w:color w:val="00B0F0"/>
              </w:rPr>
              <w:t>verejný obstarávateľ po vyhodnotení ponúk</w:t>
            </w:r>
            <w:r w:rsidRPr="00293D2B">
              <w:rPr>
                <w:rFonts w:cstheme="minorHAnsi"/>
                <w:color w:val="00B0F0"/>
              </w:rPr>
              <w:t>&gt;</w:t>
            </w:r>
          </w:p>
        </w:tc>
        <w:tc>
          <w:tcPr>
            <w:tcW w:w="1742" w:type="dxa"/>
            <w:vAlign w:val="center"/>
          </w:tcPr>
          <w:p w14:paraId="67977C88" w14:textId="7F6C1AD0" w:rsidR="00891E7F" w:rsidRPr="00293D2B" w:rsidRDefault="00FA28CA" w:rsidP="001A7E07">
            <w:pPr>
              <w:spacing w:after="160" w:line="259" w:lineRule="auto"/>
              <w:rPr>
                <w:rFonts w:cs="Arial"/>
                <w:bCs/>
                <w:color w:val="FF0000"/>
              </w:rPr>
            </w:pPr>
            <w:r w:rsidRPr="00293D2B">
              <w:rPr>
                <w:rFonts w:cstheme="minorHAnsi"/>
                <w:color w:val="00B0F0"/>
              </w:rPr>
              <w:t xml:space="preserve">&lt;vyplní </w:t>
            </w:r>
            <w:r>
              <w:rPr>
                <w:rFonts w:cstheme="minorHAnsi"/>
                <w:color w:val="00B0F0"/>
              </w:rPr>
              <w:t>verejný obstarávateľ po vyhodnotení ponúk</w:t>
            </w:r>
            <w:r w:rsidRPr="00293D2B">
              <w:rPr>
                <w:rFonts w:cstheme="minorHAnsi"/>
                <w:color w:val="00B0F0"/>
              </w:rPr>
              <w:t>&gt;</w:t>
            </w:r>
          </w:p>
        </w:tc>
      </w:tr>
      <w:tr w:rsidR="00891E7F" w14:paraId="56385388" w14:textId="77777777" w:rsidTr="002977AE">
        <w:tc>
          <w:tcPr>
            <w:tcW w:w="1980" w:type="dxa"/>
            <w:vAlign w:val="center"/>
          </w:tcPr>
          <w:p w14:paraId="3A53C85C" w14:textId="6A73E014" w:rsidR="00891E7F" w:rsidRDefault="00891E7F" w:rsidP="001A7E07">
            <w:pPr>
              <w:spacing w:after="160" w:line="259" w:lineRule="auto"/>
              <w:rPr>
                <w:bCs/>
              </w:rPr>
            </w:pPr>
            <w:r w:rsidRPr="0052018E">
              <w:rPr>
                <w:bCs/>
              </w:rPr>
              <w:t xml:space="preserve">Zlatá eurominca „BIATEC“, 1/4 </w:t>
            </w:r>
            <w:proofErr w:type="spellStart"/>
            <w:r w:rsidRPr="0052018E">
              <w:rPr>
                <w:bCs/>
              </w:rPr>
              <w:t>oz</w:t>
            </w:r>
            <w:proofErr w:type="spellEnd"/>
          </w:p>
        </w:tc>
        <w:tc>
          <w:tcPr>
            <w:tcW w:w="992" w:type="dxa"/>
            <w:vAlign w:val="center"/>
          </w:tcPr>
          <w:p w14:paraId="3B3A3FA6" w14:textId="77777777" w:rsidR="00891E7F" w:rsidRDefault="00891E7F" w:rsidP="001A7E07">
            <w:pPr>
              <w:spacing w:after="160" w:line="259" w:lineRule="auto"/>
              <w:rPr>
                <w:bCs/>
              </w:rPr>
            </w:pPr>
            <w:r w:rsidRPr="0052018E">
              <w:rPr>
                <w:bCs/>
              </w:rPr>
              <w:t>zlato</w:t>
            </w:r>
          </w:p>
        </w:tc>
        <w:tc>
          <w:tcPr>
            <w:tcW w:w="1276" w:type="dxa"/>
            <w:vAlign w:val="center"/>
          </w:tcPr>
          <w:p w14:paraId="44A88F0F" w14:textId="77777777" w:rsidR="00891E7F" w:rsidRDefault="00891E7F" w:rsidP="001A7E07">
            <w:pPr>
              <w:spacing w:after="160" w:line="259" w:lineRule="auto"/>
              <w:rPr>
                <w:bCs/>
              </w:rPr>
            </w:pPr>
            <w:r w:rsidRPr="0052018E">
              <w:rPr>
                <w:bCs/>
              </w:rPr>
              <w:t>0,2500</w:t>
            </w:r>
          </w:p>
        </w:tc>
        <w:tc>
          <w:tcPr>
            <w:tcW w:w="1276" w:type="dxa"/>
            <w:vAlign w:val="center"/>
          </w:tcPr>
          <w:p w14:paraId="1184FE6E" w14:textId="649E938D" w:rsidR="00891E7F" w:rsidRDefault="00891E7F" w:rsidP="001A7E07">
            <w:pPr>
              <w:spacing w:after="160" w:line="259" w:lineRule="auto"/>
              <w:rPr>
                <w:bCs/>
              </w:rPr>
            </w:pPr>
            <w:r w:rsidRPr="0052018E">
              <w:rPr>
                <w:bCs/>
              </w:rPr>
              <w:t>0,</w:t>
            </w:r>
            <w:r w:rsidR="00D106AA">
              <w:rPr>
                <w:bCs/>
              </w:rPr>
              <w:t>75</w:t>
            </w:r>
            <w:r w:rsidRPr="0052018E">
              <w:rPr>
                <w:bCs/>
              </w:rPr>
              <w:t xml:space="preserve"> EUR</w:t>
            </w:r>
          </w:p>
        </w:tc>
        <w:tc>
          <w:tcPr>
            <w:tcW w:w="1701" w:type="dxa"/>
            <w:vAlign w:val="center"/>
          </w:tcPr>
          <w:p w14:paraId="36217C7B" w14:textId="3D894E28" w:rsidR="00891E7F" w:rsidRDefault="00FA28CA" w:rsidP="001A7E07">
            <w:pPr>
              <w:spacing w:after="160" w:line="259" w:lineRule="auto"/>
              <w:rPr>
                <w:bCs/>
              </w:rPr>
            </w:pPr>
            <w:r w:rsidRPr="00293D2B">
              <w:rPr>
                <w:rFonts w:cstheme="minorHAnsi"/>
                <w:color w:val="00B0F0"/>
              </w:rPr>
              <w:t xml:space="preserve">&lt;vyplní </w:t>
            </w:r>
            <w:r>
              <w:rPr>
                <w:rFonts w:cstheme="minorHAnsi"/>
                <w:color w:val="00B0F0"/>
              </w:rPr>
              <w:t>verejný obstarávateľ po vyhodnotení ponúk</w:t>
            </w:r>
            <w:r w:rsidRPr="00293D2B">
              <w:rPr>
                <w:rFonts w:cstheme="minorHAnsi"/>
                <w:color w:val="00B0F0"/>
              </w:rPr>
              <w:t>&gt;</w:t>
            </w:r>
          </w:p>
        </w:tc>
        <w:tc>
          <w:tcPr>
            <w:tcW w:w="1742" w:type="dxa"/>
            <w:vAlign w:val="center"/>
          </w:tcPr>
          <w:p w14:paraId="3DB14F34" w14:textId="5F17A7DB" w:rsidR="00891E7F" w:rsidRPr="00293D2B" w:rsidRDefault="00FA28CA" w:rsidP="001A7E07">
            <w:pPr>
              <w:spacing w:after="160" w:line="259" w:lineRule="auto"/>
              <w:rPr>
                <w:rFonts w:cs="Arial"/>
                <w:bCs/>
                <w:color w:val="FF0000"/>
              </w:rPr>
            </w:pPr>
            <w:r w:rsidRPr="00293D2B">
              <w:rPr>
                <w:rFonts w:cstheme="minorHAnsi"/>
                <w:color w:val="00B0F0"/>
              </w:rPr>
              <w:t xml:space="preserve">&lt;vyplní </w:t>
            </w:r>
            <w:r>
              <w:rPr>
                <w:rFonts w:cstheme="minorHAnsi"/>
                <w:color w:val="00B0F0"/>
              </w:rPr>
              <w:t>verejný obstarávateľ po vyhodnotení ponúk</w:t>
            </w:r>
            <w:r w:rsidRPr="00293D2B">
              <w:rPr>
                <w:rFonts w:cstheme="minorHAnsi"/>
                <w:color w:val="00B0F0"/>
              </w:rPr>
              <w:t>&gt;</w:t>
            </w:r>
          </w:p>
        </w:tc>
      </w:tr>
      <w:tr w:rsidR="00891E7F" w14:paraId="0230745B" w14:textId="77777777" w:rsidTr="002977AE">
        <w:tc>
          <w:tcPr>
            <w:tcW w:w="1980" w:type="dxa"/>
            <w:vAlign w:val="center"/>
          </w:tcPr>
          <w:p w14:paraId="1CF453D3" w14:textId="1D8EC71D" w:rsidR="00891E7F" w:rsidRDefault="00891E7F" w:rsidP="001A7E07">
            <w:pPr>
              <w:spacing w:after="160" w:line="259" w:lineRule="auto"/>
              <w:rPr>
                <w:bCs/>
              </w:rPr>
            </w:pPr>
            <w:r w:rsidRPr="0052018E">
              <w:rPr>
                <w:bCs/>
              </w:rPr>
              <w:t xml:space="preserve">Zlatá eurominca „BIATEC“, 1/10 </w:t>
            </w:r>
            <w:proofErr w:type="spellStart"/>
            <w:r w:rsidRPr="0052018E">
              <w:rPr>
                <w:bCs/>
              </w:rPr>
              <w:t>oz</w:t>
            </w:r>
            <w:proofErr w:type="spellEnd"/>
          </w:p>
        </w:tc>
        <w:tc>
          <w:tcPr>
            <w:tcW w:w="992" w:type="dxa"/>
            <w:vAlign w:val="center"/>
          </w:tcPr>
          <w:p w14:paraId="64407EE5" w14:textId="77777777" w:rsidR="00891E7F" w:rsidRDefault="00891E7F" w:rsidP="001A7E07">
            <w:pPr>
              <w:spacing w:after="160" w:line="259" w:lineRule="auto"/>
              <w:rPr>
                <w:bCs/>
              </w:rPr>
            </w:pPr>
            <w:r w:rsidRPr="0052018E">
              <w:rPr>
                <w:bCs/>
              </w:rPr>
              <w:t>zlato</w:t>
            </w:r>
          </w:p>
        </w:tc>
        <w:tc>
          <w:tcPr>
            <w:tcW w:w="1276" w:type="dxa"/>
            <w:vAlign w:val="center"/>
          </w:tcPr>
          <w:p w14:paraId="19510EB4" w14:textId="77777777" w:rsidR="00891E7F" w:rsidRDefault="00891E7F" w:rsidP="001A7E07">
            <w:pPr>
              <w:spacing w:after="160" w:line="259" w:lineRule="auto"/>
              <w:rPr>
                <w:bCs/>
              </w:rPr>
            </w:pPr>
            <w:r w:rsidRPr="0052018E">
              <w:rPr>
                <w:bCs/>
              </w:rPr>
              <w:t>0,1000</w:t>
            </w:r>
          </w:p>
        </w:tc>
        <w:tc>
          <w:tcPr>
            <w:tcW w:w="1276" w:type="dxa"/>
            <w:vAlign w:val="center"/>
          </w:tcPr>
          <w:p w14:paraId="55ADDE5D" w14:textId="328F76AB" w:rsidR="00891E7F" w:rsidRDefault="00891E7F" w:rsidP="001A7E07">
            <w:pPr>
              <w:spacing w:after="160" w:line="259" w:lineRule="auto"/>
              <w:rPr>
                <w:bCs/>
              </w:rPr>
            </w:pPr>
            <w:r w:rsidRPr="0052018E">
              <w:rPr>
                <w:bCs/>
              </w:rPr>
              <w:t>0,</w:t>
            </w:r>
            <w:r w:rsidR="00D106AA">
              <w:rPr>
                <w:bCs/>
              </w:rPr>
              <w:t>30</w:t>
            </w:r>
            <w:r w:rsidRPr="0052018E">
              <w:rPr>
                <w:bCs/>
              </w:rPr>
              <w:t xml:space="preserve"> EUR</w:t>
            </w:r>
          </w:p>
        </w:tc>
        <w:tc>
          <w:tcPr>
            <w:tcW w:w="1701" w:type="dxa"/>
            <w:vAlign w:val="center"/>
          </w:tcPr>
          <w:p w14:paraId="0A3880DC" w14:textId="5BE6AEE8" w:rsidR="00891E7F" w:rsidRDefault="00FA28CA" w:rsidP="001A7E07">
            <w:pPr>
              <w:spacing w:after="160" w:line="259" w:lineRule="auto"/>
              <w:rPr>
                <w:bCs/>
              </w:rPr>
            </w:pPr>
            <w:r w:rsidRPr="00293D2B">
              <w:rPr>
                <w:rFonts w:cstheme="minorHAnsi"/>
                <w:color w:val="00B0F0"/>
              </w:rPr>
              <w:t xml:space="preserve">&lt;vyplní </w:t>
            </w:r>
            <w:r>
              <w:rPr>
                <w:rFonts w:cstheme="minorHAnsi"/>
                <w:color w:val="00B0F0"/>
              </w:rPr>
              <w:t>verejný obstarávateľ po vyhodnotení ponúk</w:t>
            </w:r>
            <w:r w:rsidRPr="00293D2B">
              <w:rPr>
                <w:rFonts w:cstheme="minorHAnsi"/>
                <w:color w:val="00B0F0"/>
              </w:rPr>
              <w:t>&gt;</w:t>
            </w:r>
          </w:p>
        </w:tc>
        <w:tc>
          <w:tcPr>
            <w:tcW w:w="1742" w:type="dxa"/>
            <w:vAlign w:val="center"/>
          </w:tcPr>
          <w:p w14:paraId="34B4410E" w14:textId="61DB28C9" w:rsidR="00891E7F" w:rsidRPr="00293D2B" w:rsidRDefault="00FA28CA" w:rsidP="001A7E07">
            <w:pPr>
              <w:spacing w:after="160" w:line="259" w:lineRule="auto"/>
              <w:rPr>
                <w:rFonts w:cs="Arial"/>
                <w:bCs/>
                <w:color w:val="FF0000"/>
              </w:rPr>
            </w:pPr>
            <w:r w:rsidRPr="00293D2B">
              <w:rPr>
                <w:rFonts w:cstheme="minorHAnsi"/>
                <w:color w:val="00B0F0"/>
              </w:rPr>
              <w:t xml:space="preserve">&lt;vyplní </w:t>
            </w:r>
            <w:r>
              <w:rPr>
                <w:rFonts w:cstheme="minorHAnsi"/>
                <w:color w:val="00B0F0"/>
              </w:rPr>
              <w:t>verejný obstarávateľ po vyhodnotení ponúk</w:t>
            </w:r>
            <w:r w:rsidRPr="00293D2B">
              <w:rPr>
                <w:rFonts w:cstheme="minorHAnsi"/>
                <w:color w:val="00B0F0"/>
              </w:rPr>
              <w:t>&gt;</w:t>
            </w:r>
          </w:p>
        </w:tc>
      </w:tr>
      <w:tr w:rsidR="00891E7F" w14:paraId="51822727" w14:textId="77777777" w:rsidTr="002977AE">
        <w:tc>
          <w:tcPr>
            <w:tcW w:w="1980" w:type="dxa"/>
            <w:vAlign w:val="center"/>
          </w:tcPr>
          <w:p w14:paraId="65D24F31" w14:textId="744D7980" w:rsidR="00891E7F" w:rsidRDefault="00891E7F" w:rsidP="001A7E07">
            <w:pPr>
              <w:spacing w:after="160" w:line="259" w:lineRule="auto"/>
              <w:rPr>
                <w:bCs/>
              </w:rPr>
            </w:pPr>
            <w:r w:rsidRPr="0052018E">
              <w:rPr>
                <w:bCs/>
              </w:rPr>
              <w:t xml:space="preserve">Strieborná eurominca „BIATEC“, 1 </w:t>
            </w:r>
            <w:proofErr w:type="spellStart"/>
            <w:r w:rsidRPr="0052018E">
              <w:rPr>
                <w:bCs/>
              </w:rPr>
              <w:t>oz</w:t>
            </w:r>
            <w:proofErr w:type="spellEnd"/>
          </w:p>
        </w:tc>
        <w:tc>
          <w:tcPr>
            <w:tcW w:w="992" w:type="dxa"/>
            <w:vAlign w:val="center"/>
          </w:tcPr>
          <w:p w14:paraId="5034FF9D" w14:textId="77777777" w:rsidR="00891E7F" w:rsidRDefault="00891E7F" w:rsidP="001A7E07">
            <w:pPr>
              <w:spacing w:after="160" w:line="259" w:lineRule="auto"/>
              <w:rPr>
                <w:bCs/>
              </w:rPr>
            </w:pPr>
            <w:r w:rsidRPr="0052018E">
              <w:rPr>
                <w:bCs/>
              </w:rPr>
              <w:t>striebro</w:t>
            </w:r>
          </w:p>
        </w:tc>
        <w:tc>
          <w:tcPr>
            <w:tcW w:w="1276" w:type="dxa"/>
            <w:vAlign w:val="center"/>
          </w:tcPr>
          <w:p w14:paraId="1C3F0AB2" w14:textId="77777777" w:rsidR="00891E7F" w:rsidRDefault="00891E7F" w:rsidP="001A7E07">
            <w:pPr>
              <w:spacing w:after="160" w:line="259" w:lineRule="auto"/>
              <w:rPr>
                <w:bCs/>
              </w:rPr>
            </w:pPr>
            <w:r w:rsidRPr="0052018E">
              <w:rPr>
                <w:bCs/>
              </w:rPr>
              <w:t>1,0000</w:t>
            </w:r>
          </w:p>
        </w:tc>
        <w:tc>
          <w:tcPr>
            <w:tcW w:w="1276" w:type="dxa"/>
            <w:vAlign w:val="center"/>
          </w:tcPr>
          <w:p w14:paraId="398A0E47" w14:textId="77777777" w:rsidR="00891E7F" w:rsidRDefault="00891E7F" w:rsidP="001A7E07">
            <w:pPr>
              <w:spacing w:after="160" w:line="259" w:lineRule="auto"/>
              <w:rPr>
                <w:bCs/>
              </w:rPr>
            </w:pPr>
            <w:r w:rsidRPr="0052018E">
              <w:rPr>
                <w:bCs/>
              </w:rPr>
              <w:t>0,15 EUR</w:t>
            </w:r>
          </w:p>
        </w:tc>
        <w:tc>
          <w:tcPr>
            <w:tcW w:w="1701" w:type="dxa"/>
            <w:vAlign w:val="center"/>
          </w:tcPr>
          <w:p w14:paraId="00529BCE" w14:textId="0F29EEBB" w:rsidR="00891E7F" w:rsidRDefault="00FA28CA" w:rsidP="001A7E07">
            <w:pPr>
              <w:spacing w:after="160" w:line="259" w:lineRule="auto"/>
              <w:rPr>
                <w:bCs/>
              </w:rPr>
            </w:pPr>
            <w:r w:rsidRPr="00293D2B">
              <w:rPr>
                <w:rFonts w:cstheme="minorHAnsi"/>
                <w:color w:val="00B0F0"/>
              </w:rPr>
              <w:t xml:space="preserve">&lt;vyplní </w:t>
            </w:r>
            <w:r>
              <w:rPr>
                <w:rFonts w:cstheme="minorHAnsi"/>
                <w:color w:val="00B0F0"/>
              </w:rPr>
              <w:t>verejný obstarávateľ po vyhodnotení ponúk</w:t>
            </w:r>
            <w:r w:rsidRPr="00293D2B">
              <w:rPr>
                <w:rFonts w:cstheme="minorHAnsi"/>
                <w:color w:val="00B0F0"/>
              </w:rPr>
              <w:t>&gt;</w:t>
            </w:r>
          </w:p>
        </w:tc>
        <w:tc>
          <w:tcPr>
            <w:tcW w:w="1742" w:type="dxa"/>
            <w:vAlign w:val="center"/>
          </w:tcPr>
          <w:p w14:paraId="7C2FD16C" w14:textId="2C4E2144" w:rsidR="00891E7F" w:rsidRPr="00293D2B" w:rsidRDefault="00FA28CA" w:rsidP="001A7E07">
            <w:pPr>
              <w:spacing w:after="160" w:line="259" w:lineRule="auto"/>
              <w:rPr>
                <w:rFonts w:cs="Arial"/>
                <w:bCs/>
                <w:color w:val="FF0000"/>
              </w:rPr>
            </w:pPr>
            <w:r w:rsidRPr="00293D2B">
              <w:rPr>
                <w:rFonts w:cstheme="minorHAnsi"/>
                <w:color w:val="00B0F0"/>
              </w:rPr>
              <w:t xml:space="preserve">&lt;vyplní </w:t>
            </w:r>
            <w:r>
              <w:rPr>
                <w:rFonts w:cstheme="minorHAnsi"/>
                <w:color w:val="00B0F0"/>
              </w:rPr>
              <w:t>verejný obstarávateľ po vyhodnotení ponúk</w:t>
            </w:r>
            <w:r w:rsidRPr="00293D2B">
              <w:rPr>
                <w:rFonts w:cstheme="minorHAnsi"/>
                <w:color w:val="00B0F0"/>
              </w:rPr>
              <w:t>&gt;</w:t>
            </w:r>
          </w:p>
        </w:tc>
      </w:tr>
    </w:tbl>
    <w:p w14:paraId="1EAEBBDA" w14:textId="77777777" w:rsidR="00891E7F" w:rsidRDefault="00891E7F" w:rsidP="00891E7F">
      <w:pPr>
        <w:spacing w:after="160" w:line="259" w:lineRule="auto"/>
        <w:rPr>
          <w:bCs/>
        </w:rPr>
      </w:pPr>
    </w:p>
    <w:p w14:paraId="4795969D" w14:textId="5A6F7774" w:rsidR="00891E7F" w:rsidRDefault="00383889" w:rsidP="00FB13F7">
      <w:pPr>
        <w:spacing w:after="160" w:line="259" w:lineRule="auto"/>
        <w:jc w:val="both"/>
        <w:rPr>
          <w:bCs/>
        </w:rPr>
      </w:pPr>
      <w:r>
        <w:rPr>
          <w:bCs/>
        </w:rPr>
        <w:t>1.</w:t>
      </w:r>
      <w:r w:rsidR="00891E7F">
        <w:rPr>
          <w:bCs/>
        </w:rPr>
        <w:t xml:space="preserve">2 </w:t>
      </w:r>
      <w:r w:rsidR="002A4F85" w:rsidRPr="002A4F85">
        <w:rPr>
          <w:bCs/>
        </w:rPr>
        <w:t>Pre Osobitné vyhotovenia sa uplatňuje maximálna cena podľa článku 10 bodu 10.13 zmluvy. Maximálna prirážka za Osobitné vyhotovenie</w:t>
      </w:r>
      <w:r w:rsidR="002A4F85">
        <w:rPr>
          <w:bCs/>
        </w:rPr>
        <w:t>, ktor</w:t>
      </w:r>
      <w:r w:rsidR="003E0AA2">
        <w:rPr>
          <w:bCs/>
        </w:rPr>
        <w:t>á</w:t>
      </w:r>
      <w:r w:rsidR="002A4F85">
        <w:rPr>
          <w:bCs/>
        </w:rPr>
        <w:t xml:space="preserve"> sa</w:t>
      </w:r>
      <w:r w:rsidR="002A4F85" w:rsidRPr="002A4F85">
        <w:rPr>
          <w:bCs/>
        </w:rPr>
        <w:t xml:space="preserve"> </w:t>
      </w:r>
      <w:r w:rsidR="002A4F85">
        <w:rPr>
          <w:bCs/>
        </w:rPr>
        <w:t>vzťahuje na všetky</w:t>
      </w:r>
      <w:r w:rsidR="002A4F85" w:rsidRPr="002A4F85">
        <w:rPr>
          <w:bCs/>
        </w:rPr>
        <w:t xml:space="preserve"> Návrhy osobitného vyhotovenia</w:t>
      </w:r>
      <w:r w:rsidR="002A4F85">
        <w:rPr>
          <w:bCs/>
        </w:rPr>
        <w:t>,</w:t>
      </w:r>
      <w:r w:rsidR="002A4F85" w:rsidRPr="002A4F85">
        <w:rPr>
          <w:bCs/>
        </w:rPr>
        <w:t xml:space="preserve"> je určená takto:</w:t>
      </w:r>
    </w:p>
    <w:tbl>
      <w:tblPr>
        <w:tblStyle w:val="TableGrid"/>
        <w:tblW w:w="0" w:type="auto"/>
        <w:tblLook w:val="04A0" w:firstRow="1" w:lastRow="0" w:firstColumn="1" w:lastColumn="0" w:noHBand="0" w:noVBand="1"/>
      </w:tblPr>
      <w:tblGrid>
        <w:gridCol w:w="4531"/>
        <w:gridCol w:w="4531"/>
      </w:tblGrid>
      <w:tr w:rsidR="002A4F85" w14:paraId="4591628D" w14:textId="77777777" w:rsidTr="002977AE">
        <w:tc>
          <w:tcPr>
            <w:tcW w:w="4531" w:type="dxa"/>
          </w:tcPr>
          <w:p w14:paraId="25A3FB72" w14:textId="6014299D" w:rsidR="002A4F85" w:rsidRDefault="002A4F85" w:rsidP="002A4F85">
            <w:pPr>
              <w:spacing w:after="160" w:line="259" w:lineRule="auto"/>
              <w:rPr>
                <w:bCs/>
              </w:rPr>
            </w:pPr>
            <w:r w:rsidRPr="002A4F85">
              <w:rPr>
                <w:bCs/>
              </w:rPr>
              <w:t>Maximálna prirážka za Osobitné vyhotovenie</w:t>
            </w:r>
            <w:r w:rsidR="00AC16F7">
              <w:rPr>
                <w:bCs/>
              </w:rPr>
              <w:t xml:space="preserve"> – vyhotovenie „</w:t>
            </w:r>
            <w:proofErr w:type="spellStart"/>
            <w:r w:rsidR="00AC16F7">
              <w:rPr>
                <w:bCs/>
              </w:rPr>
              <w:t>proof</w:t>
            </w:r>
            <w:proofErr w:type="spellEnd"/>
            <w:r w:rsidR="00AC16F7">
              <w:rPr>
                <w:bCs/>
              </w:rPr>
              <w:t>“</w:t>
            </w:r>
            <w:r w:rsidR="00FA28CA">
              <w:rPr>
                <w:bCs/>
              </w:rPr>
              <w:t xml:space="preserve"> </w:t>
            </w:r>
          </w:p>
        </w:tc>
        <w:tc>
          <w:tcPr>
            <w:tcW w:w="4531" w:type="dxa"/>
            <w:vAlign w:val="center"/>
          </w:tcPr>
          <w:p w14:paraId="1EF20408" w14:textId="67EB98D9" w:rsidR="002A4F85" w:rsidRDefault="00FA28CA" w:rsidP="002A4F85">
            <w:pPr>
              <w:spacing w:after="160" w:line="259" w:lineRule="auto"/>
              <w:rPr>
                <w:bCs/>
              </w:rPr>
            </w:pPr>
            <w:r w:rsidRPr="00293D2B">
              <w:rPr>
                <w:rFonts w:cstheme="minorHAnsi"/>
                <w:color w:val="00B0F0"/>
              </w:rPr>
              <w:t xml:space="preserve">&lt;vyplní </w:t>
            </w:r>
            <w:r>
              <w:rPr>
                <w:rFonts w:cstheme="minorHAnsi"/>
                <w:color w:val="00B0F0"/>
              </w:rPr>
              <w:t>verejný obstarávateľ po vyhodnotení ponúk</w:t>
            </w:r>
            <w:r w:rsidRPr="00293D2B">
              <w:rPr>
                <w:rFonts w:cstheme="minorHAnsi"/>
                <w:color w:val="00B0F0"/>
              </w:rPr>
              <w:t>&gt;</w:t>
            </w:r>
          </w:p>
        </w:tc>
      </w:tr>
      <w:tr w:rsidR="00FA28CA" w14:paraId="07044E07" w14:textId="77777777" w:rsidTr="002977AE">
        <w:tc>
          <w:tcPr>
            <w:tcW w:w="4531" w:type="dxa"/>
          </w:tcPr>
          <w:p w14:paraId="3F8A7DEC" w14:textId="329AD96F" w:rsidR="00FA28CA" w:rsidRPr="002A4F85" w:rsidRDefault="00AC16F7" w:rsidP="002A4F85">
            <w:pPr>
              <w:spacing w:after="160" w:line="259" w:lineRule="auto"/>
              <w:rPr>
                <w:bCs/>
              </w:rPr>
            </w:pPr>
            <w:r w:rsidRPr="002A4F85">
              <w:rPr>
                <w:bCs/>
              </w:rPr>
              <w:t>Maximálna prirážka za Osobitné vyhotovenie</w:t>
            </w:r>
            <w:r>
              <w:rPr>
                <w:bCs/>
              </w:rPr>
              <w:t xml:space="preserve"> – vyhotovenie „reverzný </w:t>
            </w:r>
            <w:proofErr w:type="spellStart"/>
            <w:r>
              <w:rPr>
                <w:bCs/>
              </w:rPr>
              <w:t>proof</w:t>
            </w:r>
            <w:proofErr w:type="spellEnd"/>
            <w:r>
              <w:rPr>
                <w:bCs/>
              </w:rPr>
              <w:t>“</w:t>
            </w:r>
          </w:p>
        </w:tc>
        <w:tc>
          <w:tcPr>
            <w:tcW w:w="4531" w:type="dxa"/>
            <w:vAlign w:val="center"/>
          </w:tcPr>
          <w:p w14:paraId="3F0D946F" w14:textId="26CDD0C8" w:rsidR="00FA28CA" w:rsidRPr="00293D2B" w:rsidDel="00FA28CA" w:rsidRDefault="00AC16F7" w:rsidP="002A4F85">
            <w:pPr>
              <w:spacing w:after="160" w:line="259" w:lineRule="auto"/>
              <w:rPr>
                <w:rFonts w:cs="Arial"/>
                <w:bCs/>
                <w:color w:val="FF0000"/>
              </w:rPr>
            </w:pPr>
            <w:r w:rsidRPr="00293D2B">
              <w:rPr>
                <w:rFonts w:cstheme="minorHAnsi"/>
                <w:color w:val="00B0F0"/>
              </w:rPr>
              <w:t xml:space="preserve">&lt;vyplní </w:t>
            </w:r>
            <w:r>
              <w:rPr>
                <w:rFonts w:cstheme="minorHAnsi"/>
                <w:color w:val="00B0F0"/>
              </w:rPr>
              <w:t>verejný obstarávateľ po vyhodnotení ponúk</w:t>
            </w:r>
            <w:r w:rsidRPr="00293D2B">
              <w:rPr>
                <w:rFonts w:cstheme="minorHAnsi"/>
                <w:color w:val="00B0F0"/>
              </w:rPr>
              <w:t>&gt;</w:t>
            </w:r>
          </w:p>
        </w:tc>
      </w:tr>
      <w:tr w:rsidR="00FA28CA" w14:paraId="0FA15059" w14:textId="77777777" w:rsidTr="002977AE">
        <w:tc>
          <w:tcPr>
            <w:tcW w:w="4531" w:type="dxa"/>
          </w:tcPr>
          <w:p w14:paraId="272A888B" w14:textId="6FE30C7B" w:rsidR="00FA28CA" w:rsidRPr="002A4F85" w:rsidRDefault="00AC16F7" w:rsidP="002A4F85">
            <w:pPr>
              <w:spacing w:after="160" w:line="259" w:lineRule="auto"/>
              <w:rPr>
                <w:bCs/>
              </w:rPr>
            </w:pPr>
            <w:r w:rsidRPr="002A4F85">
              <w:rPr>
                <w:bCs/>
              </w:rPr>
              <w:t>Maximálna prirážka za Osobitné vyhotovenie</w:t>
            </w:r>
            <w:r>
              <w:rPr>
                <w:bCs/>
              </w:rPr>
              <w:t xml:space="preserve"> – vyhotovenie „s vysokým reliéfom“</w:t>
            </w:r>
          </w:p>
        </w:tc>
        <w:tc>
          <w:tcPr>
            <w:tcW w:w="4531" w:type="dxa"/>
            <w:vAlign w:val="center"/>
          </w:tcPr>
          <w:p w14:paraId="25C4F2BF" w14:textId="74D9B00A" w:rsidR="00FA28CA" w:rsidRPr="00293D2B" w:rsidDel="00FA28CA" w:rsidRDefault="00AC16F7" w:rsidP="002A4F85">
            <w:pPr>
              <w:spacing w:after="160" w:line="259" w:lineRule="auto"/>
              <w:rPr>
                <w:rFonts w:cs="Arial"/>
                <w:bCs/>
                <w:color w:val="FF0000"/>
              </w:rPr>
            </w:pPr>
            <w:r w:rsidRPr="00293D2B">
              <w:rPr>
                <w:rFonts w:cstheme="minorHAnsi"/>
                <w:color w:val="00B0F0"/>
              </w:rPr>
              <w:t xml:space="preserve">&lt;vyplní </w:t>
            </w:r>
            <w:r>
              <w:rPr>
                <w:rFonts w:cstheme="minorHAnsi"/>
                <w:color w:val="00B0F0"/>
              </w:rPr>
              <w:t>verejný obstarávateľ po vyhodnotení ponúk</w:t>
            </w:r>
            <w:r w:rsidRPr="00293D2B">
              <w:rPr>
                <w:rFonts w:cstheme="minorHAnsi"/>
                <w:color w:val="00B0F0"/>
              </w:rPr>
              <w:t>&gt;</w:t>
            </w:r>
          </w:p>
        </w:tc>
      </w:tr>
      <w:tr w:rsidR="00FA28CA" w14:paraId="5587E56D" w14:textId="77777777" w:rsidTr="002977AE">
        <w:tc>
          <w:tcPr>
            <w:tcW w:w="4531" w:type="dxa"/>
          </w:tcPr>
          <w:p w14:paraId="79EFD922" w14:textId="223823D6" w:rsidR="00FA28CA" w:rsidRPr="002A4F85" w:rsidRDefault="00AC16F7" w:rsidP="002A4F85">
            <w:pPr>
              <w:spacing w:after="160" w:line="259" w:lineRule="auto"/>
              <w:rPr>
                <w:bCs/>
              </w:rPr>
            </w:pPr>
            <w:r w:rsidRPr="002A4F85">
              <w:rPr>
                <w:bCs/>
              </w:rPr>
              <w:t>Maximálna prirážka za Osobitné vyhotovenie</w:t>
            </w:r>
            <w:r>
              <w:rPr>
                <w:bCs/>
              </w:rPr>
              <w:t xml:space="preserve"> – vyhotovenie „pozlátenie“</w:t>
            </w:r>
          </w:p>
        </w:tc>
        <w:tc>
          <w:tcPr>
            <w:tcW w:w="4531" w:type="dxa"/>
            <w:vAlign w:val="center"/>
          </w:tcPr>
          <w:p w14:paraId="0169DE75" w14:textId="7E4AB404" w:rsidR="00FA28CA" w:rsidRPr="00293D2B" w:rsidDel="00FA28CA" w:rsidRDefault="00AC16F7" w:rsidP="002A4F85">
            <w:pPr>
              <w:spacing w:after="160" w:line="259" w:lineRule="auto"/>
              <w:rPr>
                <w:rFonts w:cs="Arial"/>
                <w:bCs/>
                <w:color w:val="FF0000"/>
              </w:rPr>
            </w:pPr>
            <w:r w:rsidRPr="00293D2B">
              <w:rPr>
                <w:rFonts w:cstheme="minorHAnsi"/>
                <w:color w:val="00B0F0"/>
              </w:rPr>
              <w:t xml:space="preserve">&lt;vyplní </w:t>
            </w:r>
            <w:r>
              <w:rPr>
                <w:rFonts w:cstheme="minorHAnsi"/>
                <w:color w:val="00B0F0"/>
              </w:rPr>
              <w:t>verejný obstarávateľ po vyhodnotení ponúk</w:t>
            </w:r>
            <w:r w:rsidRPr="00293D2B">
              <w:rPr>
                <w:rFonts w:cstheme="minorHAnsi"/>
                <w:color w:val="00B0F0"/>
              </w:rPr>
              <w:t>&gt;</w:t>
            </w:r>
          </w:p>
        </w:tc>
      </w:tr>
      <w:tr w:rsidR="00FA28CA" w14:paraId="22242B13" w14:textId="77777777" w:rsidTr="002977AE">
        <w:tc>
          <w:tcPr>
            <w:tcW w:w="4531" w:type="dxa"/>
          </w:tcPr>
          <w:p w14:paraId="433611AF" w14:textId="2BBDEDA2" w:rsidR="00FA28CA" w:rsidRPr="002A4F85" w:rsidRDefault="00AC16F7" w:rsidP="002A4F85">
            <w:pPr>
              <w:spacing w:after="160" w:line="259" w:lineRule="auto"/>
              <w:rPr>
                <w:bCs/>
              </w:rPr>
            </w:pPr>
            <w:r w:rsidRPr="002A4F85">
              <w:rPr>
                <w:bCs/>
              </w:rPr>
              <w:t>Maximálna prirážka za Osobitné vyhotovenie</w:t>
            </w:r>
            <w:r>
              <w:rPr>
                <w:bCs/>
              </w:rPr>
              <w:t xml:space="preserve"> – vyhotovenie „pokovanie čiernym </w:t>
            </w:r>
            <w:proofErr w:type="spellStart"/>
            <w:r>
              <w:rPr>
                <w:bCs/>
              </w:rPr>
              <w:t>ródiom</w:t>
            </w:r>
            <w:proofErr w:type="spellEnd"/>
            <w:r>
              <w:rPr>
                <w:bCs/>
              </w:rPr>
              <w:t>“</w:t>
            </w:r>
          </w:p>
        </w:tc>
        <w:tc>
          <w:tcPr>
            <w:tcW w:w="4531" w:type="dxa"/>
            <w:vAlign w:val="center"/>
          </w:tcPr>
          <w:p w14:paraId="0C513328" w14:textId="7F131B36" w:rsidR="00FA28CA" w:rsidRPr="00293D2B" w:rsidDel="00FA28CA" w:rsidRDefault="00AC16F7" w:rsidP="002A4F85">
            <w:pPr>
              <w:spacing w:after="160" w:line="259" w:lineRule="auto"/>
              <w:rPr>
                <w:rFonts w:cs="Arial"/>
                <w:bCs/>
                <w:color w:val="FF0000"/>
              </w:rPr>
            </w:pPr>
            <w:r w:rsidRPr="00293D2B">
              <w:rPr>
                <w:rFonts w:cstheme="minorHAnsi"/>
                <w:color w:val="00B0F0"/>
              </w:rPr>
              <w:t xml:space="preserve">&lt;vyplní </w:t>
            </w:r>
            <w:r>
              <w:rPr>
                <w:rFonts w:cstheme="minorHAnsi"/>
                <w:color w:val="00B0F0"/>
              </w:rPr>
              <w:t>verejný obstarávateľ po vyhodnotení ponúk</w:t>
            </w:r>
            <w:r w:rsidRPr="00293D2B">
              <w:rPr>
                <w:rFonts w:cstheme="minorHAnsi"/>
                <w:color w:val="00B0F0"/>
              </w:rPr>
              <w:t>&gt;</w:t>
            </w:r>
          </w:p>
        </w:tc>
      </w:tr>
      <w:tr w:rsidR="00FA28CA" w14:paraId="23573872" w14:textId="77777777" w:rsidTr="002977AE">
        <w:tc>
          <w:tcPr>
            <w:tcW w:w="4531" w:type="dxa"/>
          </w:tcPr>
          <w:p w14:paraId="76506108" w14:textId="6F2226D9" w:rsidR="00FA28CA" w:rsidRPr="002A4F85" w:rsidRDefault="00AC16F7" w:rsidP="002A4F85">
            <w:pPr>
              <w:spacing w:after="160" w:line="259" w:lineRule="auto"/>
              <w:rPr>
                <w:bCs/>
              </w:rPr>
            </w:pPr>
            <w:r w:rsidRPr="002A4F85">
              <w:rPr>
                <w:bCs/>
              </w:rPr>
              <w:lastRenderedPageBreak/>
              <w:t>Maximálna prirážka za Osobitné vyhotovenie</w:t>
            </w:r>
            <w:r>
              <w:rPr>
                <w:bCs/>
              </w:rPr>
              <w:t xml:space="preserve"> – vyhotovenie „NBS </w:t>
            </w:r>
            <w:proofErr w:type="spellStart"/>
            <w:r>
              <w:rPr>
                <w:bCs/>
              </w:rPr>
              <w:t>blue</w:t>
            </w:r>
            <w:proofErr w:type="spellEnd"/>
            <w:r>
              <w:rPr>
                <w:bCs/>
              </w:rPr>
              <w:t>“</w:t>
            </w:r>
          </w:p>
        </w:tc>
        <w:tc>
          <w:tcPr>
            <w:tcW w:w="4531" w:type="dxa"/>
            <w:vAlign w:val="center"/>
          </w:tcPr>
          <w:p w14:paraId="04A75AE8" w14:textId="3C136C15" w:rsidR="00FA28CA" w:rsidRPr="00293D2B" w:rsidDel="00FA28CA" w:rsidRDefault="00AC16F7" w:rsidP="002A4F85">
            <w:pPr>
              <w:spacing w:after="160" w:line="259" w:lineRule="auto"/>
              <w:rPr>
                <w:rFonts w:cs="Arial"/>
                <w:bCs/>
                <w:color w:val="FF0000"/>
              </w:rPr>
            </w:pPr>
            <w:r w:rsidRPr="00293D2B">
              <w:rPr>
                <w:rFonts w:cstheme="minorHAnsi"/>
                <w:color w:val="00B0F0"/>
              </w:rPr>
              <w:t xml:space="preserve">&lt;vyplní </w:t>
            </w:r>
            <w:r>
              <w:rPr>
                <w:rFonts w:cstheme="minorHAnsi"/>
                <w:color w:val="00B0F0"/>
              </w:rPr>
              <w:t>verejný obstarávateľ po vyhodnotení ponúk</w:t>
            </w:r>
            <w:r w:rsidRPr="00293D2B">
              <w:rPr>
                <w:rFonts w:cstheme="minorHAnsi"/>
                <w:color w:val="00B0F0"/>
              </w:rPr>
              <w:t>&gt;</w:t>
            </w:r>
          </w:p>
        </w:tc>
      </w:tr>
    </w:tbl>
    <w:p w14:paraId="57AB58D4" w14:textId="6B7552B8" w:rsidR="00383889" w:rsidRPr="00FB13F7" w:rsidRDefault="00383889" w:rsidP="00FB13F7">
      <w:pPr>
        <w:spacing w:after="160" w:line="259" w:lineRule="auto"/>
        <w:jc w:val="both"/>
        <w:rPr>
          <w:u w:val="single"/>
        </w:rPr>
      </w:pPr>
      <w:r>
        <w:rPr>
          <w:u w:val="single"/>
        </w:rPr>
        <w:t>2</w:t>
      </w:r>
      <w:r w:rsidRPr="00FB13F7">
        <w:rPr>
          <w:u w:val="single"/>
        </w:rPr>
        <w:t>. Referenčná spotová cena pre zlato</w:t>
      </w:r>
    </w:p>
    <w:p w14:paraId="637BA65D" w14:textId="26A28C54" w:rsidR="00383889" w:rsidRPr="00383889" w:rsidRDefault="00383889" w:rsidP="00FB13F7">
      <w:pPr>
        <w:spacing w:after="160" w:line="259" w:lineRule="auto"/>
        <w:jc w:val="both"/>
        <w:rPr>
          <w:bCs/>
        </w:rPr>
      </w:pPr>
      <w:r>
        <w:rPr>
          <w:b/>
          <w:bCs/>
        </w:rPr>
        <w:t>2</w:t>
      </w:r>
      <w:r w:rsidRPr="00383889">
        <w:rPr>
          <w:b/>
          <w:bCs/>
        </w:rPr>
        <w:t>.1</w:t>
      </w:r>
      <w:r w:rsidRPr="00383889">
        <w:rPr>
          <w:bCs/>
        </w:rPr>
        <w:t xml:space="preserve"> Referenčnou spotovou cenou pre zlato je </w:t>
      </w:r>
      <w:r w:rsidRPr="00FB13F7">
        <w:t xml:space="preserve">LBMA </w:t>
      </w:r>
      <w:proofErr w:type="spellStart"/>
      <w:r w:rsidRPr="00FB13F7">
        <w:t>Gold</w:t>
      </w:r>
      <w:proofErr w:type="spellEnd"/>
      <w:r w:rsidRPr="00FB13F7">
        <w:t xml:space="preserve"> </w:t>
      </w:r>
      <w:proofErr w:type="spellStart"/>
      <w:r w:rsidRPr="00FB13F7">
        <w:t>Price</w:t>
      </w:r>
      <w:proofErr w:type="spellEnd"/>
      <w:r w:rsidRPr="00FB13F7">
        <w:t xml:space="preserve"> PM</w:t>
      </w:r>
      <w:r w:rsidRPr="00383889">
        <w:rPr>
          <w:bCs/>
        </w:rPr>
        <w:t xml:space="preserve"> pre zlato za jednu trojskú uncu zlata, zverejnená pre príslušný Cenový deň</w:t>
      </w:r>
      <w:r w:rsidR="000A23AD">
        <w:rPr>
          <w:bCs/>
        </w:rPr>
        <w:t>.</w:t>
      </w:r>
    </w:p>
    <w:p w14:paraId="19AA2676" w14:textId="4AD73EBC" w:rsidR="00383889" w:rsidRPr="00383889" w:rsidRDefault="00383889" w:rsidP="00FB13F7">
      <w:pPr>
        <w:spacing w:after="160" w:line="259" w:lineRule="auto"/>
        <w:jc w:val="both"/>
        <w:rPr>
          <w:bCs/>
        </w:rPr>
      </w:pPr>
      <w:r>
        <w:rPr>
          <w:b/>
          <w:bCs/>
        </w:rPr>
        <w:t>2</w:t>
      </w:r>
      <w:r w:rsidRPr="00383889">
        <w:rPr>
          <w:b/>
          <w:bCs/>
        </w:rPr>
        <w:t>.2</w:t>
      </w:r>
      <w:r w:rsidRPr="00383889">
        <w:rPr>
          <w:bCs/>
        </w:rPr>
        <w:t xml:space="preserve"> Pre účely výpočtu Maximálnej jednotkovej ceny podľa zmluvy sa Referenčná spotová cena pre zlato použije v </w:t>
      </w:r>
      <w:r w:rsidRPr="00FB13F7">
        <w:t>EUR za jednu trojskú uncu zlata</w:t>
      </w:r>
      <w:r w:rsidRPr="00383889">
        <w:rPr>
          <w:bCs/>
        </w:rPr>
        <w:t xml:space="preserve">. Ak je pre príslušný Cenový deň hodnoverne dostupná hodnota LBMA </w:t>
      </w:r>
      <w:proofErr w:type="spellStart"/>
      <w:r w:rsidRPr="00383889">
        <w:rPr>
          <w:bCs/>
        </w:rPr>
        <w:t>Gold</w:t>
      </w:r>
      <w:proofErr w:type="spellEnd"/>
      <w:r w:rsidRPr="00383889">
        <w:rPr>
          <w:bCs/>
        </w:rPr>
        <w:t xml:space="preserve"> </w:t>
      </w:r>
      <w:proofErr w:type="spellStart"/>
      <w:r w:rsidRPr="00383889">
        <w:rPr>
          <w:bCs/>
        </w:rPr>
        <w:t>Price</w:t>
      </w:r>
      <w:proofErr w:type="spellEnd"/>
      <w:r w:rsidRPr="00383889">
        <w:rPr>
          <w:bCs/>
        </w:rPr>
        <w:t xml:space="preserve"> PM v EUR, použije sa táto hodnota. Ak hodnota v EUR nie je hodnoverne dostupná, použije sa hodnota LBMA </w:t>
      </w:r>
      <w:proofErr w:type="spellStart"/>
      <w:r w:rsidRPr="00383889">
        <w:rPr>
          <w:bCs/>
        </w:rPr>
        <w:t>Gold</w:t>
      </w:r>
      <w:proofErr w:type="spellEnd"/>
      <w:r w:rsidRPr="00383889">
        <w:rPr>
          <w:bCs/>
        </w:rPr>
        <w:t xml:space="preserve"> </w:t>
      </w:r>
      <w:proofErr w:type="spellStart"/>
      <w:r w:rsidRPr="00383889">
        <w:rPr>
          <w:bCs/>
        </w:rPr>
        <w:t>Price</w:t>
      </w:r>
      <w:proofErr w:type="spellEnd"/>
      <w:r w:rsidRPr="00383889">
        <w:rPr>
          <w:bCs/>
        </w:rPr>
        <w:t xml:space="preserve"> PM v USD a prepočíta sa na EUR podľa článku 14 bodu 14.3 zmluvy.</w:t>
      </w:r>
    </w:p>
    <w:p w14:paraId="2F924D31" w14:textId="44EE459C" w:rsidR="00383889" w:rsidRPr="00383889" w:rsidRDefault="00383889" w:rsidP="00FB13F7">
      <w:pPr>
        <w:spacing w:after="160" w:line="259" w:lineRule="auto"/>
        <w:jc w:val="both"/>
        <w:rPr>
          <w:bCs/>
        </w:rPr>
      </w:pPr>
      <w:r>
        <w:rPr>
          <w:b/>
          <w:bCs/>
        </w:rPr>
        <w:t>2</w:t>
      </w:r>
      <w:r w:rsidRPr="00383889">
        <w:rPr>
          <w:b/>
          <w:bCs/>
        </w:rPr>
        <w:t>.3</w:t>
      </w:r>
      <w:r w:rsidRPr="00383889">
        <w:rPr>
          <w:bCs/>
        </w:rPr>
        <w:t xml:space="preserve"> Ak sa LBMA </w:t>
      </w:r>
      <w:proofErr w:type="spellStart"/>
      <w:r w:rsidRPr="00383889">
        <w:rPr>
          <w:bCs/>
        </w:rPr>
        <w:t>Gold</w:t>
      </w:r>
      <w:proofErr w:type="spellEnd"/>
      <w:r w:rsidRPr="00383889">
        <w:rPr>
          <w:bCs/>
        </w:rPr>
        <w:t xml:space="preserve"> </w:t>
      </w:r>
      <w:proofErr w:type="spellStart"/>
      <w:r w:rsidRPr="00383889">
        <w:rPr>
          <w:bCs/>
        </w:rPr>
        <w:t>Price</w:t>
      </w:r>
      <w:proofErr w:type="spellEnd"/>
      <w:r w:rsidRPr="00383889">
        <w:rPr>
          <w:bCs/>
        </w:rPr>
        <w:t xml:space="preserve"> PM pre príslušný Cenový deň nezverejní z dôvodu, že v daný deň sa príslušný benchmark bežne nezverejňuje, najmä z dôvodu víkendu, sviatku alebo bankového sviatku v štáte rozhodujúcom pre zverejnenie benchmarku, použije sa posledná hodnoverne zverejnená hodnota LBMA </w:t>
      </w:r>
      <w:proofErr w:type="spellStart"/>
      <w:r w:rsidRPr="00383889">
        <w:rPr>
          <w:bCs/>
        </w:rPr>
        <w:t>Gold</w:t>
      </w:r>
      <w:proofErr w:type="spellEnd"/>
      <w:r w:rsidRPr="00383889">
        <w:rPr>
          <w:bCs/>
        </w:rPr>
        <w:t xml:space="preserve"> </w:t>
      </w:r>
      <w:proofErr w:type="spellStart"/>
      <w:r w:rsidRPr="00383889">
        <w:rPr>
          <w:bCs/>
        </w:rPr>
        <w:t>Price</w:t>
      </w:r>
      <w:proofErr w:type="spellEnd"/>
      <w:r w:rsidRPr="00383889">
        <w:rPr>
          <w:bCs/>
        </w:rPr>
        <w:t xml:space="preserve"> PM pred príslušným Cenovým dňom. Tým nie je dotknuté použitie náhradného benchmarku podľa bodu </w:t>
      </w:r>
      <w:r w:rsidR="00607830">
        <w:rPr>
          <w:bCs/>
        </w:rPr>
        <w:t>4.1 až 4.</w:t>
      </w:r>
      <w:r w:rsidR="00C6610E">
        <w:rPr>
          <w:bCs/>
        </w:rPr>
        <w:t>5</w:t>
      </w:r>
      <w:r w:rsidRPr="00383889">
        <w:rPr>
          <w:bCs/>
        </w:rPr>
        <w:t xml:space="preserve"> tejto prílohy, ak sa primárny benchmark stane objektívne nedostupným alebo nepoužiteľným.</w:t>
      </w:r>
    </w:p>
    <w:p w14:paraId="1AA81FDA" w14:textId="07BD950C" w:rsidR="00383889" w:rsidRPr="00595C67" w:rsidRDefault="00383889" w:rsidP="00FB13F7">
      <w:pPr>
        <w:spacing w:after="160" w:line="259" w:lineRule="auto"/>
        <w:jc w:val="both"/>
        <w:rPr>
          <w:u w:val="single"/>
        </w:rPr>
      </w:pPr>
      <w:r w:rsidRPr="00595C67">
        <w:rPr>
          <w:u w:val="single"/>
        </w:rPr>
        <w:t>3. Referenčná spotová cena pre striebro</w:t>
      </w:r>
    </w:p>
    <w:p w14:paraId="3EDAB9E0" w14:textId="5D717529" w:rsidR="00383889" w:rsidRPr="00383889" w:rsidRDefault="00383889" w:rsidP="00FB13F7">
      <w:pPr>
        <w:spacing w:after="160" w:line="259" w:lineRule="auto"/>
        <w:jc w:val="both"/>
        <w:rPr>
          <w:bCs/>
        </w:rPr>
      </w:pPr>
      <w:r>
        <w:rPr>
          <w:b/>
          <w:bCs/>
        </w:rPr>
        <w:t>3.</w:t>
      </w:r>
      <w:r w:rsidRPr="00383889">
        <w:rPr>
          <w:b/>
          <w:bCs/>
        </w:rPr>
        <w:t>1</w:t>
      </w:r>
      <w:r w:rsidRPr="00383889">
        <w:rPr>
          <w:bCs/>
        </w:rPr>
        <w:t xml:space="preserve"> Referenčnou spotovou cenou pre striebro je </w:t>
      </w:r>
      <w:r w:rsidRPr="00FB13F7">
        <w:t xml:space="preserve">LBMA </w:t>
      </w:r>
      <w:proofErr w:type="spellStart"/>
      <w:r w:rsidRPr="00FB13F7">
        <w:t>Silver</w:t>
      </w:r>
      <w:proofErr w:type="spellEnd"/>
      <w:r w:rsidRPr="00FB13F7">
        <w:t xml:space="preserve"> </w:t>
      </w:r>
      <w:proofErr w:type="spellStart"/>
      <w:r w:rsidRPr="00FB13F7">
        <w:t>Price</w:t>
      </w:r>
      <w:proofErr w:type="spellEnd"/>
      <w:r w:rsidRPr="00383889">
        <w:t xml:space="preserve"> p</w:t>
      </w:r>
      <w:r w:rsidRPr="00383889">
        <w:rPr>
          <w:bCs/>
        </w:rPr>
        <w:t>re striebro za jednu trojskú uncu rýdzeho striebra, zverejnená pre príslušný Cenový deň</w:t>
      </w:r>
      <w:r w:rsidR="000A23AD">
        <w:rPr>
          <w:bCs/>
        </w:rPr>
        <w:t>.</w:t>
      </w:r>
    </w:p>
    <w:p w14:paraId="68198B62" w14:textId="0272752C" w:rsidR="00383889" w:rsidRPr="00383889" w:rsidRDefault="00383889" w:rsidP="00FB13F7">
      <w:pPr>
        <w:spacing w:after="160" w:line="259" w:lineRule="auto"/>
        <w:jc w:val="both"/>
        <w:rPr>
          <w:bCs/>
        </w:rPr>
      </w:pPr>
      <w:r>
        <w:rPr>
          <w:b/>
          <w:bCs/>
        </w:rPr>
        <w:t>3</w:t>
      </w:r>
      <w:r w:rsidRPr="00383889">
        <w:rPr>
          <w:b/>
          <w:bCs/>
        </w:rPr>
        <w:t>.2</w:t>
      </w:r>
      <w:r w:rsidRPr="00383889">
        <w:rPr>
          <w:bCs/>
        </w:rPr>
        <w:t xml:space="preserve"> Pre účely výpočtu Maximálnej jednotkovej ceny podľa zmluvy sa Referenčná spotová cena pre striebro použije v </w:t>
      </w:r>
      <w:r w:rsidRPr="00FB13F7">
        <w:rPr>
          <w:bCs/>
        </w:rPr>
        <w:t>EUR za jednu trojskú uncu striebra</w:t>
      </w:r>
      <w:r w:rsidRPr="00383889">
        <w:rPr>
          <w:bCs/>
        </w:rPr>
        <w:t xml:space="preserve">. Ak je pre príslušný Cenový deň hodnoverne dostupná hodnota LBMA </w:t>
      </w:r>
      <w:proofErr w:type="spellStart"/>
      <w:r w:rsidRPr="00383889">
        <w:rPr>
          <w:bCs/>
        </w:rPr>
        <w:t>Silver</w:t>
      </w:r>
      <w:proofErr w:type="spellEnd"/>
      <w:r w:rsidRPr="00383889">
        <w:rPr>
          <w:bCs/>
        </w:rPr>
        <w:t xml:space="preserve"> </w:t>
      </w:r>
      <w:proofErr w:type="spellStart"/>
      <w:r w:rsidRPr="00383889">
        <w:rPr>
          <w:bCs/>
        </w:rPr>
        <w:t>Price</w:t>
      </w:r>
      <w:proofErr w:type="spellEnd"/>
      <w:r w:rsidRPr="00383889">
        <w:rPr>
          <w:bCs/>
        </w:rPr>
        <w:t xml:space="preserve"> v EUR, použije sa táto hodnota. Ak hodnota v EUR nie je hodnoverne dostupná, použije sa hodnota LBMA </w:t>
      </w:r>
      <w:proofErr w:type="spellStart"/>
      <w:r w:rsidRPr="00383889">
        <w:rPr>
          <w:bCs/>
        </w:rPr>
        <w:t>Silver</w:t>
      </w:r>
      <w:proofErr w:type="spellEnd"/>
      <w:r w:rsidRPr="00383889">
        <w:rPr>
          <w:bCs/>
        </w:rPr>
        <w:t xml:space="preserve"> </w:t>
      </w:r>
      <w:proofErr w:type="spellStart"/>
      <w:r w:rsidRPr="00383889">
        <w:rPr>
          <w:bCs/>
        </w:rPr>
        <w:t>Price</w:t>
      </w:r>
      <w:proofErr w:type="spellEnd"/>
      <w:r w:rsidRPr="00383889">
        <w:rPr>
          <w:bCs/>
        </w:rPr>
        <w:t xml:space="preserve"> v USD a prepočíta sa na EUR podľa článku 14 bodu 14.3 zmluvy.</w:t>
      </w:r>
    </w:p>
    <w:p w14:paraId="3705139B" w14:textId="64A89F20" w:rsidR="00383889" w:rsidRPr="00383889" w:rsidRDefault="00383889" w:rsidP="00FB13F7">
      <w:pPr>
        <w:spacing w:after="160" w:line="259" w:lineRule="auto"/>
        <w:jc w:val="both"/>
        <w:rPr>
          <w:bCs/>
        </w:rPr>
      </w:pPr>
      <w:r>
        <w:rPr>
          <w:b/>
          <w:bCs/>
        </w:rPr>
        <w:t>3</w:t>
      </w:r>
      <w:r w:rsidRPr="00383889">
        <w:rPr>
          <w:b/>
          <w:bCs/>
        </w:rPr>
        <w:t>.3</w:t>
      </w:r>
      <w:r w:rsidRPr="00383889">
        <w:rPr>
          <w:bCs/>
        </w:rPr>
        <w:t xml:space="preserve"> Ak sa LBMA </w:t>
      </w:r>
      <w:proofErr w:type="spellStart"/>
      <w:r w:rsidRPr="00383889">
        <w:rPr>
          <w:bCs/>
        </w:rPr>
        <w:t>Silver</w:t>
      </w:r>
      <w:proofErr w:type="spellEnd"/>
      <w:r w:rsidRPr="00383889">
        <w:rPr>
          <w:bCs/>
        </w:rPr>
        <w:t xml:space="preserve"> </w:t>
      </w:r>
      <w:proofErr w:type="spellStart"/>
      <w:r w:rsidRPr="00383889">
        <w:rPr>
          <w:bCs/>
        </w:rPr>
        <w:t>Price</w:t>
      </w:r>
      <w:proofErr w:type="spellEnd"/>
      <w:r w:rsidRPr="00383889">
        <w:rPr>
          <w:bCs/>
        </w:rPr>
        <w:t xml:space="preserve"> pre príslušný Cenový deň nezverejní z dôvodu, že v daný deň sa príslušný benchmark bežne nezverejňuje, najmä z dôvodu víkendu, sviatku alebo bankového sviatku v štáte rozhodujúcom pre zverejnenie benchmarku, použije sa posledná hodnoverne zverejnená hodnota LBMA </w:t>
      </w:r>
      <w:proofErr w:type="spellStart"/>
      <w:r w:rsidRPr="00383889">
        <w:rPr>
          <w:bCs/>
        </w:rPr>
        <w:t>Silver</w:t>
      </w:r>
      <w:proofErr w:type="spellEnd"/>
      <w:r w:rsidRPr="00383889">
        <w:rPr>
          <w:bCs/>
        </w:rPr>
        <w:t xml:space="preserve"> </w:t>
      </w:r>
      <w:proofErr w:type="spellStart"/>
      <w:r w:rsidRPr="00383889">
        <w:rPr>
          <w:bCs/>
        </w:rPr>
        <w:t>Price</w:t>
      </w:r>
      <w:proofErr w:type="spellEnd"/>
      <w:r w:rsidRPr="00383889">
        <w:rPr>
          <w:bCs/>
        </w:rPr>
        <w:t xml:space="preserve"> pred príslušným Cenovým dňom. Tým nie je dotknuté použitie náhradného benchmarku podľa bodu </w:t>
      </w:r>
      <w:r w:rsidR="00C6610E">
        <w:rPr>
          <w:bCs/>
        </w:rPr>
        <w:t>4</w:t>
      </w:r>
      <w:r w:rsidRPr="00383889">
        <w:rPr>
          <w:bCs/>
        </w:rPr>
        <w:t xml:space="preserve"> tejto prílohy, ak sa primárny benchmark stane objektívne nedostupným alebo nepoužiteľným.</w:t>
      </w:r>
    </w:p>
    <w:p w14:paraId="58CDF574" w14:textId="1A2C079F" w:rsidR="00383889" w:rsidRPr="00595C67" w:rsidRDefault="00383889" w:rsidP="00FB13F7">
      <w:pPr>
        <w:spacing w:after="160" w:line="259" w:lineRule="auto"/>
        <w:jc w:val="both"/>
        <w:rPr>
          <w:u w:val="single"/>
        </w:rPr>
      </w:pPr>
      <w:r w:rsidRPr="00595C67">
        <w:rPr>
          <w:u w:val="single"/>
        </w:rPr>
        <w:t>4. Náhradný benchmark</w:t>
      </w:r>
    </w:p>
    <w:p w14:paraId="704E3C4D" w14:textId="3AF1F3AC" w:rsidR="00383889" w:rsidRPr="00B265D1" w:rsidRDefault="00383889" w:rsidP="00FB13F7">
      <w:pPr>
        <w:spacing w:after="160" w:line="259" w:lineRule="auto"/>
        <w:jc w:val="both"/>
      </w:pPr>
      <w:r w:rsidRPr="00FB13F7">
        <w:t>4.1</w:t>
      </w:r>
      <w:r w:rsidRPr="00383889">
        <w:t xml:space="preserve"> Ak sa primárny benchmark podľa bodu </w:t>
      </w:r>
      <w:r w:rsidR="00C6610E">
        <w:t>2</w:t>
      </w:r>
      <w:r w:rsidRPr="00383889">
        <w:t xml:space="preserve"> alebo bodu </w:t>
      </w:r>
      <w:r w:rsidR="00C6610E">
        <w:t>3</w:t>
      </w:r>
      <w:r w:rsidRPr="00383889">
        <w:t xml:space="preserve"> tejto prílohy prestane zverejňovať, stane sa objektívne nedostupným, zmení svoju metodiku tak, že ho nemožno primerane použiť na výpočet Maximálnej je</w:t>
      </w:r>
      <w:r w:rsidRPr="00B265D1">
        <w:t xml:space="preserve">dnotkovej ceny, alebo ak ho nemožno hodnoverne zistiť ani podľa bodu </w:t>
      </w:r>
      <w:r w:rsidR="00607830" w:rsidRPr="00B265D1">
        <w:t>2</w:t>
      </w:r>
      <w:r w:rsidRPr="00B265D1">
        <w:t xml:space="preserve">.3 alebo bodu </w:t>
      </w:r>
      <w:r w:rsidR="00607830" w:rsidRPr="00B265D1">
        <w:t>3</w:t>
      </w:r>
      <w:r w:rsidRPr="00B265D1">
        <w:t>.3 tejto prílohy, použije sa náhradný benchmark podľa tohto bodu.</w:t>
      </w:r>
      <w:r w:rsidR="00607830" w:rsidRPr="00B265D1">
        <w:t xml:space="preserve"> O použití náhradného benchmarku Koncesionár informuje Objednávateľa.</w:t>
      </w:r>
    </w:p>
    <w:p w14:paraId="046C5C06" w14:textId="6809BACA" w:rsidR="00383889" w:rsidRPr="00383889" w:rsidRDefault="00383889" w:rsidP="00FB13F7">
      <w:pPr>
        <w:spacing w:after="160" w:line="259" w:lineRule="auto"/>
        <w:jc w:val="both"/>
      </w:pPr>
      <w:r w:rsidRPr="00B265D1">
        <w:t xml:space="preserve">4.2 Náhradným benchmarkom pre zlato je </w:t>
      </w:r>
      <w:proofErr w:type="spellStart"/>
      <w:r w:rsidRPr="00702EC2">
        <w:t>Kitco</w:t>
      </w:r>
      <w:proofErr w:type="spellEnd"/>
      <w:r w:rsidRPr="00702EC2">
        <w:t xml:space="preserve"> </w:t>
      </w:r>
      <w:proofErr w:type="spellStart"/>
      <w:r w:rsidR="00CD0F06">
        <w:t>Morning</w:t>
      </w:r>
      <w:proofErr w:type="spellEnd"/>
      <w:r w:rsidR="00CD0F06">
        <w:t xml:space="preserve"> Fix</w:t>
      </w:r>
      <w:r w:rsidRPr="00B265D1">
        <w:t xml:space="preserve"> v EUR za jednu trojskú uncu zlata</w:t>
      </w:r>
      <w:r w:rsidR="00CD0F06">
        <w:t>, resp. striebra na burze v Londýne s fixáciou o 10:31 (GMT)</w:t>
      </w:r>
      <w:r w:rsidRPr="00B265D1">
        <w:t xml:space="preserve">. </w:t>
      </w:r>
    </w:p>
    <w:p w14:paraId="108D928D" w14:textId="73185D66" w:rsidR="00383889" w:rsidRPr="00383889" w:rsidRDefault="00383889" w:rsidP="00FB13F7">
      <w:pPr>
        <w:spacing w:after="160" w:line="259" w:lineRule="auto"/>
        <w:jc w:val="both"/>
        <w:rPr>
          <w:bCs/>
        </w:rPr>
      </w:pPr>
      <w:r>
        <w:rPr>
          <w:b/>
          <w:bCs/>
        </w:rPr>
        <w:t>4</w:t>
      </w:r>
      <w:r w:rsidRPr="00383889">
        <w:rPr>
          <w:b/>
          <w:bCs/>
        </w:rPr>
        <w:t>.</w:t>
      </w:r>
      <w:r w:rsidR="00CD0F06">
        <w:rPr>
          <w:b/>
          <w:bCs/>
        </w:rPr>
        <w:t>3</w:t>
      </w:r>
      <w:r w:rsidR="00CD0F06" w:rsidRPr="00383889">
        <w:rPr>
          <w:bCs/>
        </w:rPr>
        <w:t xml:space="preserve"> </w:t>
      </w:r>
      <w:r w:rsidRPr="00383889">
        <w:rPr>
          <w:bCs/>
        </w:rPr>
        <w:t xml:space="preserve">Pri použití náhradného benchmarku sa pre zlato použije hodnota zverejnená alebo hodnoverne zachytená na </w:t>
      </w:r>
      <w:proofErr w:type="spellStart"/>
      <w:r w:rsidRPr="00383889">
        <w:rPr>
          <w:bCs/>
        </w:rPr>
        <w:t>Kitco</w:t>
      </w:r>
      <w:proofErr w:type="spellEnd"/>
      <w:r w:rsidRPr="00383889">
        <w:rPr>
          <w:bCs/>
        </w:rPr>
        <w:t xml:space="preserve"> k času zodpovedajúcemu popoludňajšiemu stanoveniu LBMA </w:t>
      </w:r>
      <w:proofErr w:type="spellStart"/>
      <w:r w:rsidRPr="00383889">
        <w:rPr>
          <w:bCs/>
        </w:rPr>
        <w:t>Gold</w:t>
      </w:r>
      <w:proofErr w:type="spellEnd"/>
      <w:r w:rsidRPr="00383889">
        <w:rPr>
          <w:bCs/>
        </w:rPr>
        <w:t xml:space="preserve"> </w:t>
      </w:r>
      <w:proofErr w:type="spellStart"/>
      <w:r w:rsidRPr="00383889">
        <w:rPr>
          <w:bCs/>
        </w:rPr>
        <w:t>Price</w:t>
      </w:r>
      <w:proofErr w:type="spellEnd"/>
      <w:r w:rsidRPr="00383889">
        <w:rPr>
          <w:bCs/>
        </w:rPr>
        <w:t xml:space="preserve"> PM. Pri striebre sa použije hodnota zverejnená alebo hodnoverne zachytená na </w:t>
      </w:r>
      <w:proofErr w:type="spellStart"/>
      <w:r w:rsidRPr="00383889">
        <w:rPr>
          <w:bCs/>
        </w:rPr>
        <w:t>Kitco</w:t>
      </w:r>
      <w:proofErr w:type="spellEnd"/>
      <w:r w:rsidRPr="00383889">
        <w:rPr>
          <w:bCs/>
        </w:rPr>
        <w:t xml:space="preserve"> k času zodpovedajúcemu stanoveniu LBMA </w:t>
      </w:r>
      <w:proofErr w:type="spellStart"/>
      <w:r w:rsidRPr="00383889">
        <w:rPr>
          <w:bCs/>
        </w:rPr>
        <w:t>Silver</w:t>
      </w:r>
      <w:proofErr w:type="spellEnd"/>
      <w:r w:rsidRPr="00383889">
        <w:rPr>
          <w:bCs/>
        </w:rPr>
        <w:t xml:space="preserve"> </w:t>
      </w:r>
      <w:proofErr w:type="spellStart"/>
      <w:r w:rsidRPr="00383889">
        <w:rPr>
          <w:bCs/>
        </w:rPr>
        <w:t>Price</w:t>
      </w:r>
      <w:proofErr w:type="spellEnd"/>
      <w:r w:rsidRPr="00383889">
        <w:rPr>
          <w:bCs/>
        </w:rPr>
        <w:t>. Ak hodnotu nemožno hodnoverne zachytiť presne v tomto čase, použije sa prvá hodnoverne zachytená hodnota po tomto čase; ak ani tá nie je dostupná, použije sa posledná hodnoverne zachytená hodnota pred týmto časom v príslušný Cenový deň.</w:t>
      </w:r>
    </w:p>
    <w:p w14:paraId="223BEC30" w14:textId="63E66C57" w:rsidR="00383889" w:rsidRPr="00383889" w:rsidRDefault="00383889" w:rsidP="00FB13F7">
      <w:pPr>
        <w:spacing w:after="160" w:line="259" w:lineRule="auto"/>
        <w:jc w:val="both"/>
        <w:rPr>
          <w:bCs/>
        </w:rPr>
      </w:pPr>
      <w:r>
        <w:rPr>
          <w:b/>
          <w:bCs/>
        </w:rPr>
        <w:lastRenderedPageBreak/>
        <w:t>4</w:t>
      </w:r>
      <w:r w:rsidRPr="00383889">
        <w:rPr>
          <w:b/>
          <w:bCs/>
        </w:rPr>
        <w:t>.</w:t>
      </w:r>
      <w:r w:rsidR="00CD0F06">
        <w:rPr>
          <w:b/>
          <w:bCs/>
        </w:rPr>
        <w:t>4</w:t>
      </w:r>
      <w:r w:rsidR="00CD0F06" w:rsidRPr="00383889">
        <w:rPr>
          <w:bCs/>
        </w:rPr>
        <w:t xml:space="preserve"> </w:t>
      </w:r>
      <w:r w:rsidRPr="00383889">
        <w:rPr>
          <w:bCs/>
        </w:rPr>
        <w:t xml:space="preserve">Ak </w:t>
      </w:r>
      <w:proofErr w:type="spellStart"/>
      <w:r w:rsidRPr="00383889">
        <w:rPr>
          <w:bCs/>
        </w:rPr>
        <w:t>Kitco</w:t>
      </w:r>
      <w:proofErr w:type="spellEnd"/>
      <w:r w:rsidRPr="00383889">
        <w:rPr>
          <w:bCs/>
        </w:rPr>
        <w:t xml:space="preserve"> pre príslušný Cenový deň nezverejňuje alebo neumožňuje hodnoverne zistiť náhradný benchmark v EUR za jednu trojskú uncu, použije sa hodnota </w:t>
      </w:r>
      <w:proofErr w:type="spellStart"/>
      <w:r w:rsidRPr="00383889">
        <w:rPr>
          <w:bCs/>
        </w:rPr>
        <w:t>Kitco</w:t>
      </w:r>
      <w:proofErr w:type="spellEnd"/>
      <w:r w:rsidRPr="00383889">
        <w:rPr>
          <w:bCs/>
        </w:rPr>
        <w:t xml:space="preserve"> v USD za jednu trojskú uncu príslušného drahého kovu a táto hodnota sa prepočíta na EUR podľa článku 14 bodu 14.3 zmluvy.</w:t>
      </w:r>
    </w:p>
    <w:p w14:paraId="79A8EC51" w14:textId="29D85CB4" w:rsidR="00027621" w:rsidRPr="00FB13F7" w:rsidRDefault="00027621" w:rsidP="00891E7F">
      <w:pPr>
        <w:spacing w:after="160" w:line="259" w:lineRule="auto"/>
        <w:rPr>
          <w:bCs/>
          <w:u w:val="single"/>
        </w:rPr>
      </w:pPr>
      <w:r w:rsidRPr="00FB13F7">
        <w:rPr>
          <w:bCs/>
          <w:u w:val="single"/>
        </w:rPr>
        <w:t>5. Poplatok za objem</w:t>
      </w:r>
    </w:p>
    <w:p w14:paraId="7ABA956E" w14:textId="61CC04AF" w:rsidR="00891E7F" w:rsidRDefault="00027621" w:rsidP="00891E7F">
      <w:pPr>
        <w:spacing w:after="160" w:line="259" w:lineRule="auto"/>
        <w:rPr>
          <w:bCs/>
        </w:rPr>
      </w:pPr>
      <w:r>
        <w:rPr>
          <w:bCs/>
        </w:rPr>
        <w:t>5.1</w:t>
      </w:r>
      <w:r w:rsidR="00162BC4">
        <w:rPr>
          <w:bCs/>
        </w:rPr>
        <w:t>.</w:t>
      </w:r>
      <w:r w:rsidR="00891E7F">
        <w:rPr>
          <w:bCs/>
        </w:rPr>
        <w:t xml:space="preserve"> </w:t>
      </w:r>
      <w:r w:rsidR="00891E7F" w:rsidRPr="00E04B29">
        <w:rPr>
          <w:bCs/>
        </w:rPr>
        <w:t>Poplatok za objem sa určuje podľa objednaného objemu drahého kovu v trojských unciach takto:</w:t>
      </w:r>
    </w:p>
    <w:tbl>
      <w:tblPr>
        <w:tblStyle w:val="TableGrid"/>
        <w:tblW w:w="0" w:type="auto"/>
        <w:tblLook w:val="04A0" w:firstRow="1" w:lastRow="0" w:firstColumn="1" w:lastColumn="0" w:noHBand="0" w:noVBand="1"/>
      </w:tblPr>
      <w:tblGrid>
        <w:gridCol w:w="2265"/>
        <w:gridCol w:w="2265"/>
        <w:gridCol w:w="2266"/>
        <w:gridCol w:w="2266"/>
      </w:tblGrid>
      <w:tr w:rsidR="00891E7F" w14:paraId="26FE9A8C" w14:textId="77777777" w:rsidTr="001A7E07">
        <w:tc>
          <w:tcPr>
            <w:tcW w:w="2265" w:type="dxa"/>
            <w:vAlign w:val="center"/>
          </w:tcPr>
          <w:p w14:paraId="6303A315" w14:textId="77777777" w:rsidR="00891E7F" w:rsidRPr="006F1F9A" w:rsidRDefault="00891E7F" w:rsidP="001A7E07">
            <w:pPr>
              <w:spacing w:after="160" w:line="259" w:lineRule="auto"/>
              <w:rPr>
                <w:b/>
                <w:sz w:val="22"/>
                <w:szCs w:val="22"/>
              </w:rPr>
            </w:pPr>
            <w:r w:rsidRPr="006F1F9A">
              <w:rPr>
                <w:b/>
                <w:sz w:val="22"/>
                <w:szCs w:val="22"/>
                <w:lang w:eastAsia="en-US"/>
              </w:rPr>
              <w:t>Kov</w:t>
            </w:r>
          </w:p>
        </w:tc>
        <w:tc>
          <w:tcPr>
            <w:tcW w:w="2265" w:type="dxa"/>
            <w:vAlign w:val="center"/>
          </w:tcPr>
          <w:p w14:paraId="1D943BDD" w14:textId="77777777" w:rsidR="00891E7F" w:rsidRPr="006F1F9A" w:rsidRDefault="00891E7F" w:rsidP="001A7E07">
            <w:pPr>
              <w:spacing w:after="160" w:line="259" w:lineRule="auto"/>
              <w:rPr>
                <w:b/>
                <w:sz w:val="22"/>
                <w:szCs w:val="22"/>
              </w:rPr>
            </w:pPr>
            <w:r w:rsidRPr="006F1F9A">
              <w:rPr>
                <w:b/>
                <w:sz w:val="22"/>
                <w:szCs w:val="22"/>
              </w:rPr>
              <w:t>Jednotkový poplatok za objem</w:t>
            </w:r>
          </w:p>
        </w:tc>
        <w:tc>
          <w:tcPr>
            <w:tcW w:w="2266" w:type="dxa"/>
            <w:vAlign w:val="center"/>
          </w:tcPr>
          <w:p w14:paraId="5AC961F4" w14:textId="77777777" w:rsidR="00891E7F" w:rsidRPr="006F1F9A" w:rsidRDefault="00891E7F" w:rsidP="001A7E07">
            <w:pPr>
              <w:spacing w:after="160" w:line="259" w:lineRule="auto"/>
              <w:rPr>
                <w:b/>
                <w:sz w:val="22"/>
                <w:szCs w:val="22"/>
              </w:rPr>
            </w:pPr>
            <w:r w:rsidRPr="006F1F9A">
              <w:rPr>
                <w:b/>
                <w:sz w:val="22"/>
                <w:szCs w:val="22"/>
              </w:rPr>
              <w:t>Minimálny ročný objem</w:t>
            </w:r>
          </w:p>
        </w:tc>
        <w:tc>
          <w:tcPr>
            <w:tcW w:w="2266" w:type="dxa"/>
            <w:vAlign w:val="center"/>
          </w:tcPr>
          <w:p w14:paraId="7ABFB138" w14:textId="77777777" w:rsidR="00891E7F" w:rsidRPr="006F1F9A" w:rsidRDefault="00891E7F" w:rsidP="001A7E07">
            <w:pPr>
              <w:spacing w:after="160" w:line="259" w:lineRule="auto"/>
              <w:rPr>
                <w:b/>
                <w:sz w:val="22"/>
                <w:szCs w:val="22"/>
              </w:rPr>
            </w:pPr>
            <w:r w:rsidRPr="006F1F9A">
              <w:rPr>
                <w:b/>
                <w:sz w:val="22"/>
                <w:szCs w:val="22"/>
              </w:rPr>
              <w:t>Poznámka</w:t>
            </w:r>
          </w:p>
        </w:tc>
      </w:tr>
      <w:tr w:rsidR="00891E7F" w14:paraId="6811C735" w14:textId="77777777" w:rsidTr="001A7E07">
        <w:tc>
          <w:tcPr>
            <w:tcW w:w="2265" w:type="dxa"/>
            <w:vAlign w:val="center"/>
          </w:tcPr>
          <w:p w14:paraId="107BA13D" w14:textId="77777777" w:rsidR="00891E7F" w:rsidRPr="006F1F9A" w:rsidRDefault="00891E7F" w:rsidP="001A7E07">
            <w:pPr>
              <w:spacing w:after="160" w:line="259" w:lineRule="auto"/>
              <w:rPr>
                <w:bCs/>
                <w:sz w:val="22"/>
                <w:szCs w:val="22"/>
              </w:rPr>
            </w:pPr>
            <w:r w:rsidRPr="006F1F9A">
              <w:rPr>
                <w:bCs/>
                <w:sz w:val="22"/>
                <w:szCs w:val="22"/>
              </w:rPr>
              <w:t>zlato</w:t>
            </w:r>
          </w:p>
        </w:tc>
        <w:tc>
          <w:tcPr>
            <w:tcW w:w="2265" w:type="dxa"/>
            <w:vAlign w:val="center"/>
          </w:tcPr>
          <w:p w14:paraId="71E5535C" w14:textId="777AD14E" w:rsidR="00891E7F" w:rsidRPr="006F1F9A" w:rsidRDefault="00A05E31" w:rsidP="001A7E07">
            <w:pPr>
              <w:spacing w:after="160" w:line="259" w:lineRule="auto"/>
              <w:rPr>
                <w:bCs/>
                <w:sz w:val="22"/>
                <w:szCs w:val="22"/>
              </w:rPr>
            </w:pPr>
            <w:r>
              <w:rPr>
                <w:bCs/>
                <w:sz w:val="22"/>
                <w:szCs w:val="22"/>
              </w:rPr>
              <w:t>1</w:t>
            </w:r>
            <w:r w:rsidR="00E34B7D">
              <w:rPr>
                <w:bCs/>
                <w:sz w:val="22"/>
                <w:szCs w:val="22"/>
              </w:rPr>
              <w:t xml:space="preserve">,5 </w:t>
            </w:r>
            <w:r>
              <w:rPr>
                <w:bCs/>
                <w:sz w:val="22"/>
                <w:szCs w:val="22"/>
              </w:rPr>
              <w:t>% z</w:t>
            </w:r>
            <w:r w:rsidR="00702EC2">
              <w:rPr>
                <w:bCs/>
                <w:sz w:val="22"/>
                <w:szCs w:val="22"/>
              </w:rPr>
              <w:t xml:space="preserve"> hodnoty</w:t>
            </w:r>
            <w:r>
              <w:rPr>
                <w:bCs/>
                <w:sz w:val="22"/>
                <w:szCs w:val="22"/>
              </w:rPr>
              <w:t> drahého kovu</w:t>
            </w:r>
            <w:r w:rsidR="00891E7F" w:rsidRPr="006F1F9A">
              <w:rPr>
                <w:bCs/>
                <w:sz w:val="22"/>
                <w:szCs w:val="22"/>
              </w:rPr>
              <w:t>/ 1 trojská unca</w:t>
            </w:r>
          </w:p>
        </w:tc>
        <w:tc>
          <w:tcPr>
            <w:tcW w:w="2266" w:type="dxa"/>
            <w:vAlign w:val="center"/>
          </w:tcPr>
          <w:p w14:paraId="05BBE517" w14:textId="1D898E3F" w:rsidR="00891E7F" w:rsidRPr="006F1F9A" w:rsidRDefault="00891E7F" w:rsidP="001A7E07">
            <w:pPr>
              <w:spacing w:after="160" w:line="259" w:lineRule="auto"/>
              <w:rPr>
                <w:bCs/>
                <w:sz w:val="22"/>
                <w:szCs w:val="22"/>
              </w:rPr>
            </w:pPr>
            <w:r>
              <w:rPr>
                <w:bCs/>
                <w:sz w:val="22"/>
                <w:szCs w:val="22"/>
              </w:rPr>
              <w:t>1 4</w:t>
            </w:r>
            <w:r w:rsidRPr="006F1F9A">
              <w:rPr>
                <w:bCs/>
                <w:sz w:val="22"/>
                <w:szCs w:val="22"/>
              </w:rPr>
              <w:t>0</w:t>
            </w:r>
            <w:r>
              <w:rPr>
                <w:bCs/>
                <w:sz w:val="22"/>
                <w:szCs w:val="22"/>
              </w:rPr>
              <w:t>0</w:t>
            </w:r>
            <w:r w:rsidRPr="006F1F9A">
              <w:rPr>
                <w:bCs/>
                <w:sz w:val="22"/>
                <w:szCs w:val="22"/>
              </w:rPr>
              <w:t xml:space="preserve"> trojských uncí</w:t>
            </w:r>
          </w:p>
        </w:tc>
        <w:tc>
          <w:tcPr>
            <w:tcW w:w="2266" w:type="dxa"/>
            <w:vAlign w:val="center"/>
          </w:tcPr>
          <w:p w14:paraId="14504FCA" w14:textId="77777777" w:rsidR="00891E7F" w:rsidRPr="006F1F9A" w:rsidRDefault="00891E7F" w:rsidP="001A7E07">
            <w:pPr>
              <w:spacing w:after="160" w:line="259" w:lineRule="auto"/>
              <w:rPr>
                <w:bCs/>
                <w:sz w:val="22"/>
                <w:szCs w:val="22"/>
              </w:rPr>
            </w:pPr>
            <w:r w:rsidRPr="006F1F9A">
              <w:rPr>
                <w:bCs/>
                <w:sz w:val="22"/>
                <w:szCs w:val="22"/>
              </w:rPr>
              <w:t>vzťahuje sa na súčet všetkých zlatých Základných produktov</w:t>
            </w:r>
          </w:p>
        </w:tc>
      </w:tr>
      <w:tr w:rsidR="00891E7F" w14:paraId="15430488" w14:textId="77777777" w:rsidTr="001A7E07">
        <w:tc>
          <w:tcPr>
            <w:tcW w:w="2265" w:type="dxa"/>
            <w:vAlign w:val="center"/>
          </w:tcPr>
          <w:p w14:paraId="0D141965" w14:textId="77777777" w:rsidR="00891E7F" w:rsidRPr="00B265D1" w:rsidRDefault="00891E7F" w:rsidP="001A7E07">
            <w:pPr>
              <w:spacing w:after="160" w:line="259" w:lineRule="auto"/>
              <w:rPr>
                <w:bCs/>
                <w:sz w:val="22"/>
                <w:szCs w:val="22"/>
              </w:rPr>
            </w:pPr>
            <w:r w:rsidRPr="00B265D1">
              <w:rPr>
                <w:bCs/>
                <w:sz w:val="22"/>
                <w:szCs w:val="22"/>
              </w:rPr>
              <w:t>striebro</w:t>
            </w:r>
          </w:p>
        </w:tc>
        <w:tc>
          <w:tcPr>
            <w:tcW w:w="2265" w:type="dxa"/>
            <w:vAlign w:val="center"/>
          </w:tcPr>
          <w:p w14:paraId="571EE2B3" w14:textId="59252808" w:rsidR="00891E7F" w:rsidRPr="0081054A" w:rsidRDefault="00A05E31" w:rsidP="001A7E07">
            <w:pPr>
              <w:spacing w:after="160" w:line="259" w:lineRule="auto"/>
              <w:rPr>
                <w:bCs/>
                <w:sz w:val="22"/>
                <w:szCs w:val="22"/>
              </w:rPr>
            </w:pPr>
            <w:r w:rsidRPr="0081054A">
              <w:rPr>
                <w:bCs/>
              </w:rPr>
              <w:t>10 % z hodnoty drahého kovu</w:t>
            </w:r>
            <w:r w:rsidR="00891E7F" w:rsidRPr="0081054A">
              <w:rPr>
                <w:bCs/>
                <w:sz w:val="22"/>
                <w:szCs w:val="22"/>
              </w:rPr>
              <w:t>/ 1 trojská unca</w:t>
            </w:r>
          </w:p>
        </w:tc>
        <w:tc>
          <w:tcPr>
            <w:tcW w:w="2266" w:type="dxa"/>
            <w:vAlign w:val="center"/>
          </w:tcPr>
          <w:p w14:paraId="56EBD0E8" w14:textId="4D9581F8" w:rsidR="00891E7F" w:rsidRPr="006F1F9A" w:rsidRDefault="00891E7F" w:rsidP="001A7E07">
            <w:pPr>
              <w:spacing w:after="160" w:line="259" w:lineRule="auto"/>
              <w:rPr>
                <w:bCs/>
                <w:sz w:val="22"/>
                <w:szCs w:val="22"/>
              </w:rPr>
            </w:pPr>
            <w:r>
              <w:rPr>
                <w:bCs/>
                <w:sz w:val="22"/>
                <w:szCs w:val="22"/>
              </w:rPr>
              <w:t>1</w:t>
            </w:r>
            <w:r w:rsidRPr="006F1F9A">
              <w:rPr>
                <w:bCs/>
                <w:sz w:val="22"/>
                <w:szCs w:val="22"/>
              </w:rPr>
              <w:t>5</w:t>
            </w:r>
            <w:r>
              <w:rPr>
                <w:bCs/>
                <w:sz w:val="22"/>
                <w:szCs w:val="22"/>
              </w:rPr>
              <w:t xml:space="preserve"> 0</w:t>
            </w:r>
            <w:r w:rsidRPr="006F1F9A">
              <w:rPr>
                <w:bCs/>
                <w:sz w:val="22"/>
                <w:szCs w:val="22"/>
              </w:rPr>
              <w:t>00 trojských uncí</w:t>
            </w:r>
          </w:p>
        </w:tc>
        <w:tc>
          <w:tcPr>
            <w:tcW w:w="2266" w:type="dxa"/>
            <w:vAlign w:val="center"/>
          </w:tcPr>
          <w:p w14:paraId="2FBA32FE" w14:textId="7D497653" w:rsidR="00891E7F" w:rsidRPr="006F1F9A" w:rsidRDefault="002A4F85" w:rsidP="001A7E07">
            <w:pPr>
              <w:spacing w:after="160" w:line="259" w:lineRule="auto"/>
              <w:rPr>
                <w:bCs/>
                <w:sz w:val="22"/>
                <w:szCs w:val="22"/>
              </w:rPr>
            </w:pPr>
            <w:r>
              <w:rPr>
                <w:bCs/>
                <w:sz w:val="22"/>
                <w:szCs w:val="22"/>
              </w:rPr>
              <w:t>v</w:t>
            </w:r>
            <w:r w:rsidRPr="002A4F85">
              <w:rPr>
                <w:bCs/>
                <w:sz w:val="22"/>
                <w:szCs w:val="22"/>
              </w:rPr>
              <w:t>zťahuje sa na súčet strieborného Základného produktu a Osobitných vyhotovení. Osobitné vyhotovenia sa započítavajú do Minimálneho ročného objemu striebra podľa článku 3 zmluvy</w:t>
            </w:r>
          </w:p>
        </w:tc>
      </w:tr>
    </w:tbl>
    <w:p w14:paraId="4711891B" w14:textId="77777777" w:rsidR="00891E7F" w:rsidRDefault="00891E7F" w:rsidP="00891E7F">
      <w:pPr>
        <w:spacing w:after="160" w:line="259" w:lineRule="auto"/>
        <w:rPr>
          <w:bCs/>
        </w:rPr>
      </w:pPr>
    </w:p>
    <w:p w14:paraId="06C5B764" w14:textId="38F7425C" w:rsidR="00891E7F" w:rsidRPr="006F1F9A" w:rsidRDefault="00027621" w:rsidP="00891E7F">
      <w:pPr>
        <w:spacing w:after="160" w:line="259" w:lineRule="auto"/>
        <w:jc w:val="both"/>
        <w:rPr>
          <w:bCs/>
        </w:rPr>
      </w:pPr>
      <w:r>
        <w:rPr>
          <w:bCs/>
        </w:rPr>
        <w:t>5.2</w:t>
      </w:r>
      <w:r w:rsidR="00162BC4">
        <w:rPr>
          <w:bCs/>
        </w:rPr>
        <w:t>.</w:t>
      </w:r>
      <w:r w:rsidR="00891E7F">
        <w:rPr>
          <w:bCs/>
        </w:rPr>
        <w:t xml:space="preserve"> </w:t>
      </w:r>
      <w:r w:rsidR="00891E7F" w:rsidRPr="006F1F9A">
        <w:rPr>
          <w:bCs/>
        </w:rPr>
        <w:t>Poplatok za objem pri Objednávke objemu alebo Dodatočnej objednávke sa vypočíta ako súčet:</w:t>
      </w:r>
    </w:p>
    <w:p w14:paraId="6A191DFD" w14:textId="36E249FB" w:rsidR="00891E7F" w:rsidRPr="006F1F9A" w:rsidRDefault="00162BC4" w:rsidP="00891E7F">
      <w:pPr>
        <w:spacing w:after="160" w:line="259" w:lineRule="auto"/>
        <w:jc w:val="both"/>
        <w:rPr>
          <w:bCs/>
        </w:rPr>
      </w:pPr>
      <w:r>
        <w:rPr>
          <w:bCs/>
        </w:rPr>
        <w:t>a</w:t>
      </w:r>
      <w:r w:rsidR="00891E7F" w:rsidRPr="006F1F9A">
        <w:rPr>
          <w:bCs/>
        </w:rPr>
        <w:t xml:space="preserve">) objednaný počet trojských uncí zlata × </w:t>
      </w:r>
      <w:r w:rsidR="00DA25D2">
        <w:rPr>
          <w:bCs/>
        </w:rPr>
        <w:t>referenčná</w:t>
      </w:r>
      <w:r w:rsidR="00B028ED">
        <w:rPr>
          <w:bCs/>
        </w:rPr>
        <w:t xml:space="preserve"> spotová</w:t>
      </w:r>
      <w:r w:rsidR="00DA25D2">
        <w:rPr>
          <w:bCs/>
        </w:rPr>
        <w:t xml:space="preserve"> hodnota zlata</w:t>
      </w:r>
      <w:r w:rsidR="00B028ED">
        <w:rPr>
          <w:bCs/>
        </w:rPr>
        <w:t xml:space="preserve"> za jednu trojskú uncu v EUR pre Rozhodný deň objednávky</w:t>
      </w:r>
      <w:r w:rsidR="00DA25D2">
        <w:rPr>
          <w:bCs/>
        </w:rPr>
        <w:t xml:space="preserve"> </w:t>
      </w:r>
      <w:r w:rsidR="001B57E7" w:rsidRPr="001B57E7">
        <w:rPr>
          <w:bCs/>
        </w:rPr>
        <w:t>×</w:t>
      </w:r>
      <w:r w:rsidR="00DA25D2">
        <w:rPr>
          <w:bCs/>
        </w:rPr>
        <w:t xml:space="preserve"> </w:t>
      </w:r>
      <w:r w:rsidR="00B028ED">
        <w:rPr>
          <w:bCs/>
        </w:rPr>
        <w:t>0,015</w:t>
      </w:r>
      <w:r w:rsidR="00891E7F" w:rsidRPr="006F1F9A">
        <w:rPr>
          <w:bCs/>
        </w:rPr>
        <w:t>;</w:t>
      </w:r>
    </w:p>
    <w:p w14:paraId="60A0689F" w14:textId="5CA49DE7" w:rsidR="00891E7F" w:rsidRDefault="00891E7F" w:rsidP="00891E7F">
      <w:pPr>
        <w:spacing w:after="160" w:line="259" w:lineRule="auto"/>
        <w:jc w:val="both"/>
        <w:rPr>
          <w:bCs/>
        </w:rPr>
      </w:pPr>
      <w:r w:rsidRPr="006F1F9A">
        <w:rPr>
          <w:bCs/>
        </w:rPr>
        <w:t xml:space="preserve">b) objednaný počet trojských uncí striebra × </w:t>
      </w:r>
      <w:r w:rsidR="00DA25D2">
        <w:rPr>
          <w:bCs/>
        </w:rPr>
        <w:t xml:space="preserve">referenčná </w:t>
      </w:r>
      <w:r w:rsidR="00B028ED">
        <w:rPr>
          <w:bCs/>
        </w:rPr>
        <w:t xml:space="preserve">spotová </w:t>
      </w:r>
      <w:r w:rsidR="00DA25D2">
        <w:rPr>
          <w:bCs/>
        </w:rPr>
        <w:t>hodnota striebra</w:t>
      </w:r>
      <w:r w:rsidR="00B028ED">
        <w:rPr>
          <w:bCs/>
        </w:rPr>
        <w:t xml:space="preserve"> za jednu trojskú uncu v EUR pre Rozhodný deň objednávky</w:t>
      </w:r>
      <w:r w:rsidR="00DA25D2">
        <w:rPr>
          <w:bCs/>
        </w:rPr>
        <w:t xml:space="preserve"> x </w:t>
      </w:r>
      <w:r w:rsidR="00B028ED">
        <w:rPr>
          <w:bCs/>
        </w:rPr>
        <w:t>0,10</w:t>
      </w:r>
      <w:r w:rsidRPr="006F1F9A">
        <w:rPr>
          <w:bCs/>
        </w:rPr>
        <w:t>.</w:t>
      </w:r>
    </w:p>
    <w:p w14:paraId="56738BE0" w14:textId="04B0CC79" w:rsidR="00B028ED" w:rsidRDefault="00B028ED" w:rsidP="00891E7F">
      <w:pPr>
        <w:spacing w:after="160" w:line="259" w:lineRule="auto"/>
        <w:jc w:val="both"/>
        <w:rPr>
          <w:bCs/>
        </w:rPr>
      </w:pPr>
      <w:r w:rsidRPr="00B028ED">
        <w:rPr>
          <w:bCs/>
        </w:rPr>
        <w:t>Rozhodným dňom objednávky je kalendárny deň bezprostredne predchádzajúci dňu odoslania príslušnej Objednávky objemu alebo Dodatočnej objednávky Koncesionárom Objednávateľovi. Ak sa pre Rozhodný deň objednávky príslušná Referenčná spotová cena nezverejnila, použije sa posledná Referenčná spotová cena zverejnená pred týmto dňom. Referenčná spotová cena sa určí podľa bodov 2 až 4 tejto prílohy.</w:t>
      </w:r>
    </w:p>
    <w:p w14:paraId="04DA8351" w14:textId="3E7981C1" w:rsidR="00891E7F" w:rsidRDefault="00160519" w:rsidP="00891E7F">
      <w:pPr>
        <w:spacing w:after="160" w:line="259" w:lineRule="auto"/>
        <w:jc w:val="both"/>
        <w:rPr>
          <w:bCs/>
        </w:rPr>
      </w:pPr>
      <w:r>
        <w:rPr>
          <w:bCs/>
        </w:rPr>
        <w:t>5.3</w:t>
      </w:r>
      <w:r w:rsidR="00162BC4">
        <w:rPr>
          <w:bCs/>
        </w:rPr>
        <w:t>.</w:t>
      </w:r>
      <w:r w:rsidR="00891E7F">
        <w:rPr>
          <w:bCs/>
        </w:rPr>
        <w:t xml:space="preserve"> </w:t>
      </w:r>
      <w:r w:rsidR="00891E7F" w:rsidRPr="006F1F9A">
        <w:rPr>
          <w:bCs/>
        </w:rPr>
        <w:t>K Poplatku za objem sa pripočíta DPH alebo iná zákonná daň, ak sa podľa právnych predpisov na takúto platbu uplatňuje.</w:t>
      </w:r>
    </w:p>
    <w:p w14:paraId="4DEC6EF3" w14:textId="37005B44" w:rsidR="00891E7F" w:rsidRDefault="00027621" w:rsidP="00891E7F">
      <w:pPr>
        <w:spacing w:after="160" w:line="259" w:lineRule="auto"/>
        <w:jc w:val="both"/>
        <w:rPr>
          <w:bCs/>
        </w:rPr>
      </w:pPr>
      <w:r>
        <w:rPr>
          <w:bCs/>
        </w:rPr>
        <w:t>5.</w:t>
      </w:r>
      <w:r w:rsidR="00160519">
        <w:rPr>
          <w:bCs/>
        </w:rPr>
        <w:t>4</w:t>
      </w:r>
      <w:r w:rsidR="00162BC4">
        <w:rPr>
          <w:bCs/>
        </w:rPr>
        <w:t>.</w:t>
      </w:r>
      <w:r w:rsidR="00891E7F">
        <w:rPr>
          <w:bCs/>
        </w:rPr>
        <w:t xml:space="preserve"> </w:t>
      </w:r>
      <w:r w:rsidR="00891E7F" w:rsidRPr="006F1F9A">
        <w:rPr>
          <w:bCs/>
        </w:rPr>
        <w:t>Objednávateľ vystaví faktúru na Poplatok za objem do piatich pracovných dní od doručenia úplnej Objednávky objemu alebo Dodatočnej objednávky. Lehota splatnosti faktúry je 14 kalendárnych dní odo dňa jej doručenia Koncesionárovi, ak faktúra neustanovuje dlhšiu lehotu splatnosti.</w:t>
      </w:r>
    </w:p>
    <w:p w14:paraId="65BA4EB0" w14:textId="23842096" w:rsidR="00595C67" w:rsidRPr="00595C67" w:rsidRDefault="00595C67" w:rsidP="00891E7F">
      <w:pPr>
        <w:spacing w:after="160" w:line="259" w:lineRule="auto"/>
        <w:jc w:val="both"/>
        <w:rPr>
          <w:bCs/>
          <w:u w:val="single"/>
        </w:rPr>
      </w:pPr>
      <w:r w:rsidRPr="00595C67">
        <w:rPr>
          <w:bCs/>
          <w:u w:val="single"/>
        </w:rPr>
        <w:t>6. Výpočet a úhrada Nominálnej hodnoty</w:t>
      </w:r>
    </w:p>
    <w:p w14:paraId="222633BF" w14:textId="4C46F942" w:rsidR="00383889" w:rsidRDefault="00027621" w:rsidP="00891E7F">
      <w:pPr>
        <w:spacing w:after="160" w:line="259" w:lineRule="auto"/>
        <w:jc w:val="both"/>
        <w:rPr>
          <w:bCs/>
        </w:rPr>
      </w:pPr>
      <w:r>
        <w:rPr>
          <w:bCs/>
        </w:rPr>
        <w:lastRenderedPageBreak/>
        <w:t>6</w:t>
      </w:r>
      <w:r w:rsidR="00162BC4">
        <w:rPr>
          <w:bCs/>
        </w:rPr>
        <w:t>.</w:t>
      </w:r>
      <w:r w:rsidR="00595C67">
        <w:rPr>
          <w:bCs/>
        </w:rPr>
        <w:t>1</w:t>
      </w:r>
      <w:r w:rsidR="00891E7F">
        <w:rPr>
          <w:bCs/>
        </w:rPr>
        <w:t xml:space="preserve"> </w:t>
      </w:r>
      <w:r w:rsidR="00891E7F" w:rsidRPr="00480124">
        <w:rPr>
          <w:bCs/>
        </w:rPr>
        <w:t xml:space="preserve">Výška Nominálnej hodnoty pre jednotlivé produkty je uvedená v tabuľke podľa bodu </w:t>
      </w:r>
      <w:r w:rsidR="00891E7F">
        <w:rPr>
          <w:bCs/>
        </w:rPr>
        <w:t>1 t</w:t>
      </w:r>
      <w:r w:rsidR="00891E7F" w:rsidRPr="00480124">
        <w:rPr>
          <w:bCs/>
        </w:rPr>
        <w:t>ejto prílohy.</w:t>
      </w:r>
      <w:r w:rsidR="00891E7F">
        <w:rPr>
          <w:bCs/>
        </w:rPr>
        <w:t xml:space="preserve"> N</w:t>
      </w:r>
      <w:r w:rsidR="00891E7F" w:rsidRPr="00480124">
        <w:rPr>
          <w:bCs/>
        </w:rPr>
        <w:t xml:space="preserve">ominálna hodnota za množstvo produktov sa vypočíta ako súčet Nominálnych hodnôt všetkých kusov, ktoré majú byť formálne prevzaté a uvoľnené do predaja. Objednávateľ vystaví faktúru na Nominálnu hodnotu po doručení Oznámenia o výrobe </w:t>
      </w:r>
      <w:r w:rsidR="001108FD">
        <w:rPr>
          <w:bCs/>
        </w:rPr>
        <w:t>podľa bodu 8.2 zmluvy</w:t>
      </w:r>
      <w:r w:rsidR="00891E7F">
        <w:rPr>
          <w:bCs/>
        </w:rPr>
        <w:t xml:space="preserve">. </w:t>
      </w:r>
      <w:r w:rsidR="00891E7F" w:rsidRPr="00480124">
        <w:rPr>
          <w:bCs/>
        </w:rPr>
        <w:t>Lehota splatnosti faktúry na Nominálnu hodnotu je päť pracovných dní odo dňa jej doručenia Koncesionárovi, ak faktúra neustanovuje dlhšiu lehotu splatnosti. Bez úhrady Nominálnej hodnoty alebo bez iného Objednávateľom schváleného zúčtovania nemožno dotknuté produkty Uvoľniť do predaja.</w:t>
      </w:r>
    </w:p>
    <w:p w14:paraId="718122AB" w14:textId="5DFF88FA" w:rsidR="009C6C24" w:rsidRPr="00595C67" w:rsidRDefault="009C6C24" w:rsidP="00891E7F">
      <w:pPr>
        <w:spacing w:after="160" w:line="259" w:lineRule="auto"/>
        <w:jc w:val="both"/>
        <w:rPr>
          <w:bCs/>
          <w:u w:val="single"/>
        </w:rPr>
      </w:pPr>
      <w:r w:rsidRPr="00595C67">
        <w:rPr>
          <w:bCs/>
          <w:u w:val="single"/>
        </w:rPr>
        <w:t>7. Maximálne emisné limity</w:t>
      </w:r>
    </w:p>
    <w:p w14:paraId="502A947E" w14:textId="3A78A248" w:rsidR="009C6C24" w:rsidRDefault="009C6C24" w:rsidP="00891E7F">
      <w:pPr>
        <w:spacing w:after="160" w:line="259" w:lineRule="auto"/>
        <w:jc w:val="both"/>
        <w:rPr>
          <w:bCs/>
        </w:rPr>
      </w:pPr>
      <w:r>
        <w:rPr>
          <w:bCs/>
        </w:rPr>
        <w:t xml:space="preserve">7.1 </w:t>
      </w:r>
      <w:r w:rsidRPr="009C6C24">
        <w:rPr>
          <w:bCs/>
        </w:rPr>
        <w:t>Maximálne emisné limity podľa článku 3 zmluvy sú určené takto:</w:t>
      </w:r>
    </w:p>
    <w:tbl>
      <w:tblPr>
        <w:tblStyle w:val="TableGrid"/>
        <w:tblpPr w:leftFromText="141" w:rightFromText="141" w:vertAnchor="text" w:horzAnchor="margin" w:tblpXSpec="center" w:tblpY="380"/>
        <w:tblW w:w="0" w:type="auto"/>
        <w:tblLook w:val="04A0" w:firstRow="1" w:lastRow="0" w:firstColumn="1" w:lastColumn="0" w:noHBand="0" w:noVBand="1"/>
      </w:tblPr>
      <w:tblGrid>
        <w:gridCol w:w="1088"/>
        <w:gridCol w:w="1463"/>
        <w:gridCol w:w="1463"/>
        <w:gridCol w:w="1463"/>
        <w:gridCol w:w="1464"/>
      </w:tblGrid>
      <w:tr w:rsidR="009C6C24" w14:paraId="23E9EC1A" w14:textId="77777777" w:rsidTr="001A7E07">
        <w:tc>
          <w:tcPr>
            <w:tcW w:w="1088" w:type="dxa"/>
          </w:tcPr>
          <w:p w14:paraId="7AC4B1B5" w14:textId="77777777" w:rsidR="009C6C24" w:rsidRDefault="009C6C24" w:rsidP="001A7E07">
            <w:r>
              <w:t>Drahý kov</w:t>
            </w:r>
          </w:p>
        </w:tc>
        <w:tc>
          <w:tcPr>
            <w:tcW w:w="1463" w:type="dxa"/>
          </w:tcPr>
          <w:p w14:paraId="66E25B1F" w14:textId="3BE62580" w:rsidR="009C6C24" w:rsidRDefault="009C6C24" w:rsidP="001A7E07">
            <w:r>
              <w:t xml:space="preserve">Maximálny počet </w:t>
            </w:r>
            <w:proofErr w:type="spellStart"/>
            <w:r>
              <w:t>Oz</w:t>
            </w:r>
            <w:proofErr w:type="spellEnd"/>
            <w:r>
              <w:t xml:space="preserve">  </w:t>
            </w:r>
            <w:r>
              <w:br/>
              <w:t xml:space="preserve">– 1. Predajný rok </w:t>
            </w:r>
          </w:p>
        </w:tc>
        <w:tc>
          <w:tcPr>
            <w:tcW w:w="1463" w:type="dxa"/>
          </w:tcPr>
          <w:p w14:paraId="14CEA388" w14:textId="5E0D3510" w:rsidR="009C6C24" w:rsidRDefault="009C6C24" w:rsidP="001A7E07">
            <w:r>
              <w:t xml:space="preserve">Maximálny počet </w:t>
            </w:r>
            <w:proofErr w:type="spellStart"/>
            <w:r>
              <w:t>Oz</w:t>
            </w:r>
            <w:proofErr w:type="spellEnd"/>
            <w:r>
              <w:t xml:space="preserve"> </w:t>
            </w:r>
            <w:r>
              <w:br/>
              <w:t xml:space="preserve">– 2. Predajný rok </w:t>
            </w:r>
          </w:p>
        </w:tc>
        <w:tc>
          <w:tcPr>
            <w:tcW w:w="1463" w:type="dxa"/>
          </w:tcPr>
          <w:p w14:paraId="56646821" w14:textId="5FDE46C9" w:rsidR="009C6C24" w:rsidRDefault="009C6C24" w:rsidP="001A7E07">
            <w:r>
              <w:t xml:space="preserve">Maximálny počet </w:t>
            </w:r>
            <w:proofErr w:type="spellStart"/>
            <w:r>
              <w:t>Oz</w:t>
            </w:r>
            <w:proofErr w:type="spellEnd"/>
            <w:r>
              <w:br/>
              <w:t xml:space="preserve"> – 3. Predajný rok (opcia)</w:t>
            </w:r>
          </w:p>
        </w:tc>
        <w:tc>
          <w:tcPr>
            <w:tcW w:w="1464" w:type="dxa"/>
          </w:tcPr>
          <w:p w14:paraId="64FB9E04" w14:textId="08EBC3CC" w:rsidR="009C6C24" w:rsidRDefault="009C6C24" w:rsidP="001A7E07">
            <w:r>
              <w:t xml:space="preserve">Maximálny počet </w:t>
            </w:r>
            <w:proofErr w:type="spellStart"/>
            <w:r>
              <w:t>Oz</w:t>
            </w:r>
            <w:proofErr w:type="spellEnd"/>
            <w:r>
              <w:t xml:space="preserve"> </w:t>
            </w:r>
            <w:r>
              <w:br/>
              <w:t xml:space="preserve">– 4. Predajný rok (opcia) </w:t>
            </w:r>
          </w:p>
        </w:tc>
      </w:tr>
      <w:tr w:rsidR="009C6C24" w14:paraId="03859758" w14:textId="77777777" w:rsidTr="001A7E07">
        <w:tc>
          <w:tcPr>
            <w:tcW w:w="1088" w:type="dxa"/>
          </w:tcPr>
          <w:p w14:paraId="60136375" w14:textId="77777777" w:rsidR="009C6C24" w:rsidRDefault="009C6C24" w:rsidP="001A7E07">
            <w:r>
              <w:t>Au*</w:t>
            </w:r>
          </w:p>
        </w:tc>
        <w:tc>
          <w:tcPr>
            <w:tcW w:w="1463" w:type="dxa"/>
          </w:tcPr>
          <w:p w14:paraId="62DB5A51" w14:textId="77777777" w:rsidR="009C6C24" w:rsidRDefault="009C6C24" w:rsidP="001A7E07">
            <w:r>
              <w:t>10 000</w:t>
            </w:r>
          </w:p>
        </w:tc>
        <w:tc>
          <w:tcPr>
            <w:tcW w:w="1463" w:type="dxa"/>
          </w:tcPr>
          <w:p w14:paraId="1424B4F6" w14:textId="77777777" w:rsidR="009C6C24" w:rsidRDefault="009C6C24" w:rsidP="001A7E07">
            <w:r>
              <w:t>15 000</w:t>
            </w:r>
          </w:p>
        </w:tc>
        <w:tc>
          <w:tcPr>
            <w:tcW w:w="1463" w:type="dxa"/>
          </w:tcPr>
          <w:p w14:paraId="5F3F0B8B" w14:textId="3930D125" w:rsidR="009C6C24" w:rsidRDefault="000B707F" w:rsidP="001A7E07">
            <w:r>
              <w:t>15</w:t>
            </w:r>
            <w:r w:rsidR="009C6C24">
              <w:t>000</w:t>
            </w:r>
          </w:p>
        </w:tc>
        <w:tc>
          <w:tcPr>
            <w:tcW w:w="1464" w:type="dxa"/>
          </w:tcPr>
          <w:p w14:paraId="10AACCF5" w14:textId="20D438F5" w:rsidR="009C6C24" w:rsidRDefault="000B707F" w:rsidP="001A7E07">
            <w:r>
              <w:t>15</w:t>
            </w:r>
            <w:r w:rsidR="009C6C24">
              <w:t xml:space="preserve"> 000</w:t>
            </w:r>
          </w:p>
        </w:tc>
      </w:tr>
      <w:tr w:rsidR="009C6C24" w14:paraId="1044FD03" w14:textId="77777777" w:rsidTr="001A7E07">
        <w:tc>
          <w:tcPr>
            <w:tcW w:w="1088" w:type="dxa"/>
          </w:tcPr>
          <w:p w14:paraId="370BB142" w14:textId="77777777" w:rsidR="009C6C24" w:rsidRDefault="009C6C24" w:rsidP="001A7E07">
            <w:r w:rsidRPr="00503422">
              <w:t>Ag</w:t>
            </w:r>
            <w:r>
              <w:t>**</w:t>
            </w:r>
          </w:p>
        </w:tc>
        <w:tc>
          <w:tcPr>
            <w:tcW w:w="1463" w:type="dxa"/>
          </w:tcPr>
          <w:p w14:paraId="569C03D9" w14:textId="77777777" w:rsidR="009C6C24" w:rsidRDefault="009C6C24" w:rsidP="001A7E07">
            <w:r>
              <w:t>50 000</w:t>
            </w:r>
          </w:p>
        </w:tc>
        <w:tc>
          <w:tcPr>
            <w:tcW w:w="1463" w:type="dxa"/>
          </w:tcPr>
          <w:p w14:paraId="3A4C71A0" w14:textId="0899D18B" w:rsidR="009C6C24" w:rsidRDefault="000B707F" w:rsidP="001A7E07">
            <w:r>
              <w:t>55</w:t>
            </w:r>
            <w:r w:rsidR="009C6C24">
              <w:t xml:space="preserve"> 000</w:t>
            </w:r>
          </w:p>
        </w:tc>
        <w:tc>
          <w:tcPr>
            <w:tcW w:w="1463" w:type="dxa"/>
          </w:tcPr>
          <w:p w14:paraId="21AFE024" w14:textId="1008805D" w:rsidR="009C6C24" w:rsidRDefault="000B707F" w:rsidP="001A7E07">
            <w:r>
              <w:t>65</w:t>
            </w:r>
            <w:r w:rsidR="009C6C24">
              <w:t xml:space="preserve"> 000</w:t>
            </w:r>
          </w:p>
        </w:tc>
        <w:tc>
          <w:tcPr>
            <w:tcW w:w="1464" w:type="dxa"/>
          </w:tcPr>
          <w:p w14:paraId="733696D2" w14:textId="31313279" w:rsidR="009C6C24" w:rsidRDefault="000B707F" w:rsidP="001A7E07">
            <w:r>
              <w:t>70</w:t>
            </w:r>
            <w:r w:rsidR="009C6C24">
              <w:t xml:space="preserve"> 000</w:t>
            </w:r>
          </w:p>
        </w:tc>
      </w:tr>
    </w:tbl>
    <w:p w14:paraId="29393BF4" w14:textId="77777777" w:rsidR="00891E7F" w:rsidRPr="00480124" w:rsidRDefault="00891E7F" w:rsidP="00891E7F">
      <w:pPr>
        <w:spacing w:after="160" w:line="259" w:lineRule="auto"/>
        <w:rPr>
          <w:bCs/>
        </w:rPr>
      </w:pPr>
      <w:r>
        <w:rPr>
          <w:bCs/>
        </w:rPr>
        <w:br w:type="page"/>
      </w:r>
    </w:p>
    <w:p w14:paraId="4163F6C7" w14:textId="13BDD776" w:rsidR="00E65494" w:rsidRDefault="00E65494">
      <w:pPr>
        <w:spacing w:after="160" w:line="259" w:lineRule="auto"/>
        <w:rPr>
          <w:b/>
          <w:szCs w:val="20"/>
        </w:rPr>
      </w:pPr>
    </w:p>
    <w:p w14:paraId="338FA296" w14:textId="77777777" w:rsidR="00E65494" w:rsidRDefault="00E65494" w:rsidP="00E65494">
      <w:pPr>
        <w:pStyle w:val="Heading6"/>
        <w:numPr>
          <w:ilvl w:val="0"/>
          <w:numId w:val="0"/>
        </w:numPr>
        <w:spacing w:after="60"/>
        <w:rPr>
          <w:b/>
        </w:rPr>
      </w:pPr>
    </w:p>
    <w:p w14:paraId="70A9A912" w14:textId="476A18C2" w:rsidR="005B52BB" w:rsidRDefault="00F65F31" w:rsidP="00E65494">
      <w:pPr>
        <w:pStyle w:val="Heading6"/>
        <w:numPr>
          <w:ilvl w:val="0"/>
          <w:numId w:val="0"/>
        </w:numPr>
        <w:spacing w:after="60"/>
      </w:pPr>
      <w:r>
        <w:rPr>
          <w:b/>
        </w:rPr>
        <w:t>Príloha č. 3 ku Koncesnej zmluve</w:t>
      </w:r>
      <w:r w:rsidR="00162BC4" w:rsidRPr="00162BC4">
        <w:rPr>
          <w:b/>
        </w:rPr>
        <w:t xml:space="preserve"> o udelení výhradného práva na razbu, distribúciu a predaj investičných zberateľských euromincí „BIATEC“ č. </w:t>
      </w:r>
      <w:r w:rsidR="009F2267" w:rsidRPr="009F2267">
        <w:rPr>
          <w:b/>
        </w:rPr>
        <w:t>C-NBS1-000-123-678</w:t>
      </w:r>
    </w:p>
    <w:p w14:paraId="37C80F6D" w14:textId="6398A36E" w:rsidR="005B52BB" w:rsidRDefault="00F65F31" w:rsidP="00E65494">
      <w:pPr>
        <w:pStyle w:val="Heading6"/>
        <w:numPr>
          <w:ilvl w:val="0"/>
          <w:numId w:val="0"/>
        </w:numPr>
        <w:spacing w:after="60"/>
      </w:pPr>
      <w:r>
        <w:rPr>
          <w:b/>
        </w:rPr>
        <w:t xml:space="preserve">Štruktúra </w:t>
      </w:r>
      <w:r w:rsidR="00E65494">
        <w:rPr>
          <w:b/>
        </w:rPr>
        <w:t>podávania správ</w:t>
      </w:r>
    </w:p>
    <w:p w14:paraId="1104940E" w14:textId="7618266D" w:rsidR="005B52BB" w:rsidRDefault="005B52BB">
      <w:pPr>
        <w:spacing w:after="60"/>
        <w:jc w:val="both"/>
      </w:pPr>
    </w:p>
    <w:tbl>
      <w:tblPr>
        <w:tblStyle w:val="TableGrid"/>
        <w:tblW w:w="0" w:type="auto"/>
        <w:jc w:val="center"/>
        <w:tblLook w:val="04A0" w:firstRow="1" w:lastRow="0" w:firstColumn="1" w:lastColumn="0" w:noHBand="0" w:noVBand="1"/>
      </w:tblPr>
      <w:tblGrid>
        <w:gridCol w:w="3020"/>
        <w:gridCol w:w="3021"/>
        <w:gridCol w:w="3021"/>
      </w:tblGrid>
      <w:tr w:rsidR="005B52BB" w14:paraId="6FD95528" w14:textId="77777777" w:rsidTr="00FB13F7">
        <w:trPr>
          <w:jc w:val="center"/>
        </w:trPr>
        <w:tc>
          <w:tcPr>
            <w:tcW w:w="3020" w:type="dxa"/>
          </w:tcPr>
          <w:p w14:paraId="77B08D30" w14:textId="77777777" w:rsidR="005B52BB" w:rsidRDefault="00F65F31">
            <w:r>
              <w:rPr>
                <w:b/>
                <w:sz w:val="18"/>
              </w:rPr>
              <w:t>Report</w:t>
            </w:r>
          </w:p>
        </w:tc>
        <w:tc>
          <w:tcPr>
            <w:tcW w:w="3021" w:type="dxa"/>
          </w:tcPr>
          <w:p w14:paraId="4B255BCE" w14:textId="77777777" w:rsidR="005B52BB" w:rsidRDefault="00F65F31">
            <w:r>
              <w:rPr>
                <w:b/>
                <w:sz w:val="18"/>
              </w:rPr>
              <w:t>Periodicita / lehota</w:t>
            </w:r>
          </w:p>
        </w:tc>
        <w:tc>
          <w:tcPr>
            <w:tcW w:w="3021" w:type="dxa"/>
          </w:tcPr>
          <w:p w14:paraId="733FC0EE" w14:textId="77777777" w:rsidR="005B52BB" w:rsidRDefault="00F65F31">
            <w:r>
              <w:rPr>
                <w:b/>
                <w:sz w:val="18"/>
              </w:rPr>
              <w:t>Minimálny obsah</w:t>
            </w:r>
          </w:p>
        </w:tc>
      </w:tr>
      <w:tr w:rsidR="005B52BB" w14:paraId="04F6A06D" w14:textId="77777777" w:rsidTr="00FB13F7">
        <w:trPr>
          <w:jc w:val="center"/>
        </w:trPr>
        <w:tc>
          <w:tcPr>
            <w:tcW w:w="3020" w:type="dxa"/>
          </w:tcPr>
          <w:p w14:paraId="7FA4D28B" w14:textId="6B8CA7C5" w:rsidR="005B52BB" w:rsidRPr="006B1462" w:rsidRDefault="00F65F31">
            <w:r w:rsidRPr="006B1462">
              <w:rPr>
                <w:sz w:val="18"/>
              </w:rPr>
              <w:t>Mesačn</w:t>
            </w:r>
            <w:r w:rsidR="00E65494" w:rsidRPr="006B1462">
              <w:rPr>
                <w:sz w:val="18"/>
              </w:rPr>
              <w:t>á</w:t>
            </w:r>
            <w:r w:rsidRPr="006B1462">
              <w:rPr>
                <w:sz w:val="18"/>
              </w:rPr>
              <w:t xml:space="preserve"> </w:t>
            </w:r>
            <w:r w:rsidR="00E65494" w:rsidRPr="006B1462">
              <w:rPr>
                <w:sz w:val="18"/>
              </w:rPr>
              <w:t>správa o predaji</w:t>
            </w:r>
          </w:p>
        </w:tc>
        <w:tc>
          <w:tcPr>
            <w:tcW w:w="3021" w:type="dxa"/>
          </w:tcPr>
          <w:p w14:paraId="712E17CD" w14:textId="599B6BF0" w:rsidR="005B52BB" w:rsidRPr="006B1462" w:rsidRDefault="00F65F31">
            <w:r w:rsidRPr="006B1462">
              <w:rPr>
                <w:sz w:val="18"/>
              </w:rPr>
              <w:t>do 10 dní po skončení kalendárneho mesiaca</w:t>
            </w:r>
          </w:p>
        </w:tc>
        <w:tc>
          <w:tcPr>
            <w:tcW w:w="3021" w:type="dxa"/>
          </w:tcPr>
          <w:p w14:paraId="105416AD" w14:textId="7FFD52FE" w:rsidR="005B52BB" w:rsidRPr="006B1462" w:rsidRDefault="006B1462">
            <w:r>
              <w:rPr>
                <w:sz w:val="18"/>
              </w:rPr>
              <w:t xml:space="preserve"> </w:t>
            </w:r>
            <w:r w:rsidRPr="006B1462">
              <w:rPr>
                <w:sz w:val="18"/>
              </w:rPr>
              <w:t>podľa produktov, nominálnych hodnôt, ročníkov, predaných, vrátených, reklamovaných a skladovaných, ako aj prehľad použitých cien</w:t>
            </w:r>
            <w:r>
              <w:rPr>
                <w:sz w:val="18"/>
              </w:rPr>
              <w:t>.</w:t>
            </w:r>
          </w:p>
        </w:tc>
      </w:tr>
      <w:tr w:rsidR="005B52BB" w14:paraId="64BE80F6" w14:textId="77777777" w:rsidTr="00FB13F7">
        <w:trPr>
          <w:jc w:val="center"/>
        </w:trPr>
        <w:tc>
          <w:tcPr>
            <w:tcW w:w="3020" w:type="dxa"/>
          </w:tcPr>
          <w:p w14:paraId="2C8ACD3A" w14:textId="4F2C9C52" w:rsidR="005B52BB" w:rsidRDefault="00F65F31">
            <w:r>
              <w:rPr>
                <w:sz w:val="18"/>
              </w:rPr>
              <w:t>Ročn</w:t>
            </w:r>
            <w:r w:rsidR="00E65494">
              <w:rPr>
                <w:sz w:val="18"/>
              </w:rPr>
              <w:t>á</w:t>
            </w:r>
            <w:r>
              <w:rPr>
                <w:sz w:val="18"/>
              </w:rPr>
              <w:t xml:space="preserve"> súhrnn</w:t>
            </w:r>
            <w:r w:rsidR="00E65494">
              <w:rPr>
                <w:sz w:val="18"/>
              </w:rPr>
              <w:t>á</w:t>
            </w:r>
            <w:r>
              <w:rPr>
                <w:sz w:val="18"/>
              </w:rPr>
              <w:t xml:space="preserve"> </w:t>
            </w:r>
            <w:r w:rsidR="00E65494">
              <w:rPr>
                <w:sz w:val="18"/>
              </w:rPr>
              <w:t>správa</w:t>
            </w:r>
          </w:p>
        </w:tc>
        <w:tc>
          <w:tcPr>
            <w:tcW w:w="3021" w:type="dxa"/>
          </w:tcPr>
          <w:p w14:paraId="63EFF2AD" w14:textId="77777777" w:rsidR="005B52BB" w:rsidRDefault="00F65F31">
            <w:r>
              <w:rPr>
                <w:sz w:val="18"/>
              </w:rPr>
              <w:t>do 30 dní po skončení Predajného roka</w:t>
            </w:r>
          </w:p>
        </w:tc>
        <w:tc>
          <w:tcPr>
            <w:tcW w:w="3021" w:type="dxa"/>
          </w:tcPr>
          <w:p w14:paraId="073DB111" w14:textId="77777777" w:rsidR="005B52BB" w:rsidRDefault="00F65F31">
            <w:r>
              <w:rPr>
                <w:sz w:val="18"/>
              </w:rPr>
              <w:t>vyhodnotenie Minimálneho ročného objemu, skutočný predaj, dostupnosť, cenové výpočty, reklamácie, podnety spotrebiteľov a obchodných partnerov</w:t>
            </w:r>
          </w:p>
        </w:tc>
      </w:tr>
      <w:tr w:rsidR="005B52BB" w14:paraId="10DBF659" w14:textId="77777777" w:rsidTr="00FB13F7">
        <w:trPr>
          <w:jc w:val="center"/>
        </w:trPr>
        <w:tc>
          <w:tcPr>
            <w:tcW w:w="3020" w:type="dxa"/>
          </w:tcPr>
          <w:p w14:paraId="7B664883" w14:textId="313C6C6C" w:rsidR="005B52BB" w:rsidRDefault="00F65F31">
            <w:r>
              <w:rPr>
                <w:sz w:val="18"/>
              </w:rPr>
              <w:t>Mimoriadn</w:t>
            </w:r>
            <w:r w:rsidR="00E65494">
              <w:rPr>
                <w:sz w:val="18"/>
              </w:rPr>
              <w:t>a</w:t>
            </w:r>
            <w:r>
              <w:rPr>
                <w:sz w:val="18"/>
              </w:rPr>
              <w:t xml:space="preserve"> </w:t>
            </w:r>
            <w:r w:rsidR="00E65494">
              <w:rPr>
                <w:sz w:val="18"/>
              </w:rPr>
              <w:t>správa</w:t>
            </w:r>
          </w:p>
        </w:tc>
        <w:tc>
          <w:tcPr>
            <w:tcW w:w="3021" w:type="dxa"/>
          </w:tcPr>
          <w:p w14:paraId="1DF8C00E" w14:textId="77777777" w:rsidR="005B52BB" w:rsidRDefault="00F65F31">
            <w:r>
              <w:rPr>
                <w:sz w:val="18"/>
              </w:rPr>
              <w:t>bez zbytočného odkladu</w:t>
            </w:r>
          </w:p>
        </w:tc>
        <w:tc>
          <w:tcPr>
            <w:tcW w:w="3021" w:type="dxa"/>
          </w:tcPr>
          <w:p w14:paraId="6AEC934E" w14:textId="77777777" w:rsidR="005B52BB" w:rsidRDefault="00F65F31">
            <w:r>
              <w:rPr>
                <w:sz w:val="18"/>
              </w:rPr>
              <w:t>podozrenie na falzifikát, významnú vadu, únik podkladov, bezpečnostný incident, stratu kontroly nad razidlami alebo inú udalosť s dopadom na dôveryhodnosť emisie</w:t>
            </w:r>
          </w:p>
        </w:tc>
      </w:tr>
    </w:tbl>
    <w:p w14:paraId="16068C7B" w14:textId="64CDF543" w:rsidR="005B52BB" w:rsidRDefault="00F65F31">
      <w:r>
        <w:br w:type="page"/>
      </w:r>
    </w:p>
    <w:p w14:paraId="144803DB" w14:textId="358954A5" w:rsidR="005B52BB" w:rsidRDefault="00F65F31" w:rsidP="00070AF8">
      <w:pPr>
        <w:pStyle w:val="Heading6"/>
        <w:numPr>
          <w:ilvl w:val="0"/>
          <w:numId w:val="0"/>
        </w:numPr>
        <w:spacing w:after="60"/>
      </w:pPr>
      <w:r>
        <w:rPr>
          <w:b/>
        </w:rPr>
        <w:lastRenderedPageBreak/>
        <w:t xml:space="preserve">Príloha č. </w:t>
      </w:r>
      <w:r w:rsidR="005D7ACC">
        <w:rPr>
          <w:b/>
        </w:rPr>
        <w:t>4</w:t>
      </w:r>
      <w:r>
        <w:rPr>
          <w:b/>
        </w:rPr>
        <w:t xml:space="preserve"> ku Koncesnej zmluve</w:t>
      </w:r>
      <w:r w:rsidR="00162BC4">
        <w:rPr>
          <w:b/>
        </w:rPr>
        <w:t xml:space="preserve"> </w:t>
      </w:r>
      <w:r w:rsidR="00162BC4" w:rsidRPr="00162BC4">
        <w:rPr>
          <w:b/>
        </w:rPr>
        <w:t xml:space="preserve">o udelení výhradného práva na razbu, distribúciu a predaj investičných zberateľských euromincí „BIATEC“ č. </w:t>
      </w:r>
      <w:r w:rsidR="009F2267" w:rsidRPr="009F2267">
        <w:rPr>
          <w:b/>
        </w:rPr>
        <w:t>C-NBS1-000-123-678</w:t>
      </w:r>
    </w:p>
    <w:p w14:paraId="29C8B2BD" w14:textId="77777777" w:rsidR="005B52BB" w:rsidRDefault="00F65F31" w:rsidP="00070AF8">
      <w:pPr>
        <w:pStyle w:val="Heading6"/>
        <w:numPr>
          <w:ilvl w:val="0"/>
          <w:numId w:val="0"/>
        </w:numPr>
        <w:spacing w:after="60"/>
      </w:pPr>
      <w:r>
        <w:rPr>
          <w:b/>
        </w:rPr>
        <w:t>Zoznam subdodávateľov Koncesionára</w:t>
      </w:r>
    </w:p>
    <w:p w14:paraId="7B1950FA" w14:textId="77777777" w:rsidR="00070AF8" w:rsidRDefault="00070AF8">
      <w:pPr>
        <w:spacing w:after="60"/>
        <w:jc w:val="both"/>
      </w:pPr>
    </w:p>
    <w:p w14:paraId="6E77B9FE" w14:textId="7799930E" w:rsidR="00070AF8" w:rsidRPr="00293D2B" w:rsidRDefault="00070AF8" w:rsidP="00070AF8">
      <w:pPr>
        <w:pStyle w:val="BodyText"/>
        <w:ind w:right="-48"/>
        <w:rPr>
          <w:rFonts w:cs="Times New Roman"/>
          <w:color w:val="FF0000"/>
          <w:spacing w:val="-1"/>
        </w:rPr>
      </w:pPr>
      <w:r>
        <w:rPr>
          <w:rFonts w:cs="Times New Roman"/>
          <w:color w:val="FF0000"/>
          <w:spacing w:val="-3"/>
        </w:rPr>
        <w:t>V</w:t>
      </w:r>
      <w:r w:rsidRPr="00293D2B">
        <w:rPr>
          <w:rFonts w:cs="Times New Roman"/>
          <w:color w:val="FF0000"/>
          <w:spacing w:val="-1"/>
        </w:rPr>
        <w:t>erejný</w:t>
      </w:r>
      <w:r w:rsidRPr="00293D2B">
        <w:rPr>
          <w:rFonts w:cs="Times New Roman"/>
          <w:color w:val="FF0000"/>
          <w:spacing w:val="-2"/>
        </w:rPr>
        <w:t xml:space="preserve"> </w:t>
      </w:r>
      <w:r w:rsidRPr="00293D2B">
        <w:rPr>
          <w:rFonts w:cs="Times New Roman"/>
          <w:color w:val="FF0000"/>
          <w:spacing w:val="-1"/>
        </w:rPr>
        <w:t>obstarávateľ</w:t>
      </w:r>
      <w:r>
        <w:rPr>
          <w:rFonts w:cs="Times New Roman"/>
          <w:color w:val="FF0000"/>
          <w:spacing w:val="65"/>
        </w:rPr>
        <w:t xml:space="preserve"> </w:t>
      </w:r>
      <w:r w:rsidRPr="00293D2B">
        <w:rPr>
          <w:rFonts w:cs="Times New Roman"/>
          <w:color w:val="FF0000"/>
          <w:spacing w:val="-1"/>
        </w:rPr>
        <w:t>požaduje</w:t>
      </w:r>
      <w:r w:rsidRPr="00293D2B">
        <w:rPr>
          <w:rFonts w:cs="Times New Roman"/>
          <w:color w:val="FF0000"/>
        </w:rPr>
        <w:t xml:space="preserve"> od</w:t>
      </w:r>
      <w:r w:rsidRPr="00293D2B">
        <w:rPr>
          <w:rFonts w:cs="Times New Roman"/>
          <w:color w:val="FF0000"/>
          <w:spacing w:val="-3"/>
        </w:rPr>
        <w:t xml:space="preserve"> </w:t>
      </w:r>
      <w:r>
        <w:rPr>
          <w:rFonts w:cs="Times New Roman"/>
          <w:color w:val="FF0000"/>
          <w:spacing w:val="-1"/>
        </w:rPr>
        <w:t>uchádzačov</w:t>
      </w:r>
      <w:r w:rsidRPr="00293D2B">
        <w:rPr>
          <w:rFonts w:cs="Times New Roman"/>
          <w:color w:val="FF0000"/>
          <w:spacing w:val="-1"/>
        </w:rPr>
        <w:t xml:space="preserve"> (</w:t>
      </w:r>
      <w:r>
        <w:rPr>
          <w:rFonts w:cs="Times New Roman"/>
          <w:color w:val="FF0000"/>
          <w:spacing w:val="-1"/>
        </w:rPr>
        <w:t>Koncesionár</w:t>
      </w:r>
      <w:r w:rsidRPr="00293D2B">
        <w:rPr>
          <w:rFonts w:cs="Times New Roman"/>
          <w:color w:val="FF0000"/>
          <w:spacing w:val="-1"/>
        </w:rPr>
        <w:t>),</w:t>
      </w:r>
      <w:r w:rsidRPr="00293D2B">
        <w:rPr>
          <w:rFonts w:cs="Times New Roman"/>
          <w:color w:val="FF0000"/>
        </w:rPr>
        <w:t xml:space="preserve"> aby </w:t>
      </w:r>
      <w:r w:rsidRPr="00293D2B">
        <w:rPr>
          <w:rFonts w:cs="Times New Roman"/>
          <w:color w:val="FF0000"/>
          <w:spacing w:val="-1"/>
        </w:rPr>
        <w:t>uviedl</w:t>
      </w:r>
      <w:r>
        <w:rPr>
          <w:rFonts w:cs="Times New Roman"/>
          <w:color w:val="FF0000"/>
          <w:spacing w:val="-1"/>
        </w:rPr>
        <w:t>i</w:t>
      </w:r>
      <w:r w:rsidRPr="00293D2B">
        <w:rPr>
          <w:rFonts w:cs="Times New Roman"/>
          <w:color w:val="FF0000"/>
          <w:spacing w:val="-1"/>
        </w:rPr>
        <w:t>:</w:t>
      </w:r>
    </w:p>
    <w:p w14:paraId="02272EDA" w14:textId="77777777" w:rsidR="00070AF8" w:rsidRPr="00293D2B" w:rsidRDefault="00070AF8" w:rsidP="00070AF8">
      <w:pPr>
        <w:pStyle w:val="BodyText"/>
        <w:widowControl w:val="0"/>
        <w:numPr>
          <w:ilvl w:val="0"/>
          <w:numId w:val="5"/>
        </w:numPr>
        <w:tabs>
          <w:tab w:val="left" w:pos="435"/>
        </w:tabs>
        <w:spacing w:after="0" w:line="240" w:lineRule="auto"/>
        <w:ind w:left="0" w:right="94" w:firstLine="0"/>
        <w:rPr>
          <w:rFonts w:cs="Times New Roman"/>
          <w:color w:val="FF0000"/>
        </w:rPr>
      </w:pPr>
      <w:r w:rsidRPr="00293D2B">
        <w:rPr>
          <w:rFonts w:cs="Times New Roman"/>
          <w:color w:val="FF0000"/>
          <w:spacing w:val="-1"/>
        </w:rPr>
        <w:t>údaje</w:t>
      </w:r>
      <w:r>
        <w:rPr>
          <w:rFonts w:cs="Times New Roman"/>
          <w:color w:val="FF0000"/>
          <w:spacing w:val="-1"/>
        </w:rPr>
        <w:t xml:space="preserve"> o</w:t>
      </w:r>
      <w:r w:rsidRPr="00293D2B">
        <w:rPr>
          <w:rFonts w:cs="Times New Roman"/>
          <w:color w:val="FF0000"/>
          <w:spacing w:val="-2"/>
        </w:rPr>
        <w:t xml:space="preserve"> </w:t>
      </w:r>
      <w:r w:rsidRPr="00293D2B">
        <w:rPr>
          <w:rFonts w:cs="Times New Roman"/>
          <w:color w:val="FF0000"/>
          <w:spacing w:val="-1"/>
        </w:rPr>
        <w:t>všetkých</w:t>
      </w:r>
      <w:r w:rsidRPr="00293D2B">
        <w:rPr>
          <w:rFonts w:cs="Times New Roman"/>
          <w:color w:val="FF0000"/>
        </w:rPr>
        <w:t xml:space="preserve"> </w:t>
      </w:r>
      <w:r w:rsidRPr="00293D2B">
        <w:rPr>
          <w:rFonts w:cs="Times New Roman"/>
          <w:color w:val="FF0000"/>
          <w:spacing w:val="-1"/>
        </w:rPr>
        <w:t>známych</w:t>
      </w:r>
      <w:r w:rsidRPr="00293D2B">
        <w:rPr>
          <w:rFonts w:cs="Times New Roman"/>
          <w:color w:val="FF0000"/>
          <w:spacing w:val="-3"/>
        </w:rPr>
        <w:t xml:space="preserve"> </w:t>
      </w:r>
      <w:r w:rsidRPr="00293D2B">
        <w:rPr>
          <w:rFonts w:cs="Times New Roman"/>
          <w:color w:val="FF0000"/>
          <w:spacing w:val="-1"/>
        </w:rPr>
        <w:t>subdodávateľoch</w:t>
      </w:r>
      <w:r w:rsidRPr="00293D2B">
        <w:rPr>
          <w:rFonts w:cs="Times New Roman"/>
          <w:color w:val="FF0000"/>
          <w:spacing w:val="-3"/>
        </w:rPr>
        <w:t xml:space="preserve"> </w:t>
      </w:r>
      <w:r w:rsidRPr="00293D2B">
        <w:rPr>
          <w:rFonts w:cs="Times New Roman"/>
          <w:color w:val="FF0000"/>
        </w:rPr>
        <w:t>v</w:t>
      </w:r>
      <w:r w:rsidRPr="00293D2B">
        <w:rPr>
          <w:rFonts w:cs="Times New Roman"/>
          <w:color w:val="FF0000"/>
          <w:spacing w:val="1"/>
        </w:rPr>
        <w:t xml:space="preserve"> </w:t>
      </w:r>
      <w:r w:rsidRPr="00293D2B">
        <w:rPr>
          <w:rFonts w:cs="Times New Roman"/>
          <w:color w:val="FF0000"/>
          <w:spacing w:val="-1"/>
        </w:rPr>
        <w:t>rozsahu</w:t>
      </w:r>
      <w:r w:rsidRPr="00293D2B">
        <w:rPr>
          <w:rFonts w:cs="Times New Roman"/>
          <w:color w:val="FF0000"/>
          <w:spacing w:val="-3"/>
        </w:rPr>
        <w:t xml:space="preserve"> </w:t>
      </w:r>
      <w:r w:rsidRPr="00293D2B">
        <w:rPr>
          <w:rFonts w:cs="Times New Roman"/>
          <w:color w:val="FF0000"/>
          <w:spacing w:val="-1"/>
        </w:rPr>
        <w:t>obchodné</w:t>
      </w:r>
      <w:r w:rsidRPr="00293D2B">
        <w:rPr>
          <w:rFonts w:cs="Times New Roman"/>
          <w:color w:val="FF0000"/>
          <w:spacing w:val="1"/>
        </w:rPr>
        <w:t xml:space="preserve"> </w:t>
      </w:r>
      <w:r w:rsidRPr="00293D2B">
        <w:rPr>
          <w:rFonts w:cs="Times New Roman"/>
          <w:color w:val="FF0000"/>
          <w:spacing w:val="-1"/>
        </w:rPr>
        <w:t>meno,</w:t>
      </w:r>
      <w:r w:rsidRPr="00293D2B">
        <w:rPr>
          <w:rFonts w:cs="Times New Roman"/>
          <w:color w:val="FF0000"/>
        </w:rPr>
        <w:t xml:space="preserve"> </w:t>
      </w:r>
      <w:r w:rsidRPr="00293D2B">
        <w:rPr>
          <w:rFonts w:cs="Times New Roman"/>
          <w:color w:val="FF0000"/>
          <w:spacing w:val="-1"/>
        </w:rPr>
        <w:t>sídlo,</w:t>
      </w:r>
      <w:r w:rsidRPr="00293D2B">
        <w:rPr>
          <w:rFonts w:cs="Times New Roman"/>
          <w:color w:val="FF0000"/>
        </w:rPr>
        <w:t xml:space="preserve"> </w:t>
      </w:r>
      <w:r w:rsidRPr="00293D2B">
        <w:rPr>
          <w:rFonts w:cs="Times New Roman"/>
          <w:color w:val="FF0000"/>
          <w:spacing w:val="-1"/>
        </w:rPr>
        <w:t>IČO,</w:t>
      </w:r>
      <w:r w:rsidRPr="00293D2B">
        <w:rPr>
          <w:rFonts w:cs="Times New Roman"/>
          <w:color w:val="FF0000"/>
          <w:spacing w:val="65"/>
        </w:rPr>
        <w:t xml:space="preserve"> </w:t>
      </w:r>
      <w:r w:rsidRPr="00293D2B">
        <w:rPr>
          <w:rFonts w:cs="Times New Roman"/>
          <w:color w:val="FF0000"/>
          <w:spacing w:val="-1"/>
        </w:rPr>
        <w:t>zápis</w:t>
      </w:r>
      <w:r w:rsidRPr="00293D2B">
        <w:rPr>
          <w:rFonts w:cs="Times New Roman"/>
          <w:color w:val="FF0000"/>
        </w:rPr>
        <w:t xml:space="preserve"> do </w:t>
      </w:r>
      <w:r w:rsidRPr="00293D2B">
        <w:rPr>
          <w:rFonts w:cs="Times New Roman"/>
          <w:color w:val="FF0000"/>
          <w:spacing w:val="-1"/>
        </w:rPr>
        <w:t>príslušného obchodného</w:t>
      </w:r>
      <w:r w:rsidRPr="00293D2B">
        <w:rPr>
          <w:rFonts w:cs="Times New Roman"/>
          <w:color w:val="FF0000"/>
        </w:rPr>
        <w:t xml:space="preserve"> </w:t>
      </w:r>
      <w:r w:rsidRPr="00293D2B">
        <w:rPr>
          <w:rFonts w:cs="Times New Roman"/>
          <w:color w:val="FF0000"/>
          <w:spacing w:val="-1"/>
        </w:rPr>
        <w:t>registra</w:t>
      </w:r>
      <w:r>
        <w:rPr>
          <w:rFonts w:cs="Times New Roman"/>
          <w:color w:val="FF0000"/>
          <w:spacing w:val="-1"/>
        </w:rPr>
        <w:t xml:space="preserve"> a</w:t>
      </w:r>
    </w:p>
    <w:p w14:paraId="343D1220" w14:textId="77777777" w:rsidR="00070AF8" w:rsidRPr="00293D2B" w:rsidRDefault="00070AF8" w:rsidP="00070AF8">
      <w:pPr>
        <w:pStyle w:val="BodyText"/>
        <w:widowControl w:val="0"/>
        <w:numPr>
          <w:ilvl w:val="0"/>
          <w:numId w:val="5"/>
        </w:numPr>
        <w:tabs>
          <w:tab w:val="left" w:pos="435"/>
        </w:tabs>
        <w:spacing w:after="0" w:line="240" w:lineRule="auto"/>
        <w:ind w:left="0" w:right="-48" w:firstLine="0"/>
        <w:rPr>
          <w:rFonts w:cs="Times New Roman"/>
          <w:color w:val="FF0000"/>
        </w:rPr>
      </w:pPr>
      <w:r w:rsidRPr="00293D2B">
        <w:rPr>
          <w:rFonts w:cs="Times New Roman"/>
          <w:color w:val="FF0000"/>
          <w:spacing w:val="-1"/>
        </w:rPr>
        <w:t>údaje</w:t>
      </w:r>
      <w:r w:rsidRPr="00293D2B">
        <w:rPr>
          <w:rFonts w:cs="Times New Roman"/>
          <w:color w:val="FF0000"/>
          <w:spacing w:val="-2"/>
        </w:rPr>
        <w:t xml:space="preserve"> </w:t>
      </w:r>
      <w:r w:rsidRPr="00293D2B">
        <w:rPr>
          <w:rFonts w:cs="Times New Roman"/>
          <w:color w:val="FF0000"/>
        </w:rPr>
        <w:t>o</w:t>
      </w:r>
      <w:r w:rsidRPr="00293D2B">
        <w:rPr>
          <w:rFonts w:cs="Times New Roman"/>
          <w:color w:val="FF0000"/>
          <w:spacing w:val="-1"/>
        </w:rPr>
        <w:t xml:space="preserve"> osobe</w:t>
      </w:r>
      <w:r w:rsidRPr="00293D2B">
        <w:rPr>
          <w:rFonts w:cs="Times New Roman"/>
          <w:color w:val="FF0000"/>
          <w:spacing w:val="-2"/>
        </w:rPr>
        <w:t xml:space="preserve"> </w:t>
      </w:r>
      <w:r w:rsidRPr="00293D2B">
        <w:rPr>
          <w:rFonts w:cs="Times New Roman"/>
          <w:color w:val="FF0000"/>
          <w:spacing w:val="-1"/>
        </w:rPr>
        <w:t>oprávnenej</w:t>
      </w:r>
      <w:r w:rsidRPr="00293D2B">
        <w:rPr>
          <w:rFonts w:cs="Times New Roman"/>
          <w:color w:val="FF0000"/>
        </w:rPr>
        <w:t xml:space="preserve"> </w:t>
      </w:r>
      <w:r w:rsidRPr="00293D2B">
        <w:rPr>
          <w:rFonts w:cs="Times New Roman"/>
          <w:color w:val="FF0000"/>
          <w:spacing w:val="-1"/>
        </w:rPr>
        <w:t>konať</w:t>
      </w:r>
      <w:r w:rsidRPr="00293D2B">
        <w:rPr>
          <w:rFonts w:cs="Times New Roman"/>
          <w:color w:val="FF0000"/>
        </w:rPr>
        <w:t xml:space="preserve"> </w:t>
      </w:r>
      <w:r w:rsidRPr="00293D2B">
        <w:rPr>
          <w:rFonts w:cs="Times New Roman"/>
          <w:color w:val="FF0000"/>
          <w:spacing w:val="-1"/>
        </w:rPr>
        <w:t>za</w:t>
      </w:r>
      <w:r w:rsidRPr="00293D2B">
        <w:rPr>
          <w:rFonts w:cs="Times New Roman"/>
          <w:color w:val="FF0000"/>
          <w:spacing w:val="-2"/>
        </w:rPr>
        <w:t xml:space="preserve"> </w:t>
      </w:r>
      <w:r w:rsidRPr="00293D2B">
        <w:rPr>
          <w:rFonts w:cs="Times New Roman"/>
          <w:color w:val="FF0000"/>
          <w:spacing w:val="-1"/>
        </w:rPr>
        <w:t>subdodávateľa</w:t>
      </w:r>
      <w:r w:rsidRPr="00293D2B">
        <w:rPr>
          <w:rFonts w:cs="Times New Roman"/>
          <w:color w:val="FF0000"/>
          <w:spacing w:val="-2"/>
        </w:rPr>
        <w:t xml:space="preserve"> </w:t>
      </w:r>
      <w:r w:rsidRPr="00293D2B">
        <w:rPr>
          <w:rFonts w:cs="Times New Roman"/>
          <w:color w:val="FF0000"/>
        </w:rPr>
        <w:t>v</w:t>
      </w:r>
      <w:r w:rsidRPr="00293D2B">
        <w:rPr>
          <w:rFonts w:cs="Times New Roman"/>
          <w:color w:val="FF0000"/>
          <w:spacing w:val="1"/>
        </w:rPr>
        <w:t xml:space="preserve"> </w:t>
      </w:r>
      <w:r w:rsidRPr="00293D2B">
        <w:rPr>
          <w:rFonts w:cs="Times New Roman"/>
          <w:color w:val="FF0000"/>
          <w:spacing w:val="-1"/>
        </w:rPr>
        <w:t>rozsahu meno</w:t>
      </w:r>
      <w:r w:rsidRPr="00293D2B">
        <w:rPr>
          <w:rFonts w:cs="Times New Roman"/>
          <w:color w:val="FF0000"/>
          <w:spacing w:val="-2"/>
        </w:rPr>
        <w:t xml:space="preserve"> </w:t>
      </w:r>
      <w:r w:rsidRPr="00293D2B">
        <w:rPr>
          <w:rFonts w:cs="Times New Roman"/>
          <w:color w:val="FF0000"/>
        </w:rPr>
        <w:t xml:space="preserve">a </w:t>
      </w:r>
      <w:r w:rsidRPr="00293D2B">
        <w:rPr>
          <w:rFonts w:cs="Times New Roman"/>
          <w:color w:val="FF0000"/>
          <w:spacing w:val="-1"/>
        </w:rPr>
        <w:t>priezvisko,</w:t>
      </w:r>
      <w:r w:rsidRPr="00293D2B">
        <w:rPr>
          <w:rFonts w:cs="Times New Roman"/>
          <w:color w:val="FF0000"/>
        </w:rPr>
        <w:t xml:space="preserve"> </w:t>
      </w:r>
      <w:r w:rsidRPr="00293D2B">
        <w:rPr>
          <w:rFonts w:cs="Times New Roman"/>
          <w:color w:val="FF0000"/>
          <w:spacing w:val="-1"/>
        </w:rPr>
        <w:t>adresa</w:t>
      </w:r>
      <w:r w:rsidRPr="00293D2B">
        <w:rPr>
          <w:rFonts w:cs="Times New Roman"/>
          <w:color w:val="FF0000"/>
          <w:spacing w:val="75"/>
        </w:rPr>
        <w:t xml:space="preserve"> </w:t>
      </w:r>
      <w:r w:rsidRPr="00293D2B">
        <w:rPr>
          <w:rFonts w:cs="Times New Roman"/>
          <w:color w:val="FF0000"/>
          <w:spacing w:val="-1"/>
        </w:rPr>
        <w:t>pobytu,</w:t>
      </w:r>
      <w:r w:rsidRPr="00293D2B">
        <w:rPr>
          <w:rFonts w:cs="Times New Roman"/>
          <w:color w:val="FF0000"/>
        </w:rPr>
        <w:t xml:space="preserve"> </w:t>
      </w:r>
      <w:r w:rsidRPr="00293D2B">
        <w:rPr>
          <w:rFonts w:cs="Times New Roman"/>
          <w:color w:val="FF0000"/>
          <w:spacing w:val="-1"/>
        </w:rPr>
        <w:t>dátum</w:t>
      </w:r>
      <w:r w:rsidRPr="00293D2B">
        <w:rPr>
          <w:rFonts w:cs="Times New Roman"/>
          <w:color w:val="FF0000"/>
        </w:rPr>
        <w:t xml:space="preserve"> </w:t>
      </w:r>
      <w:r w:rsidRPr="00293D2B">
        <w:rPr>
          <w:rFonts w:cs="Times New Roman"/>
          <w:color w:val="FF0000"/>
          <w:spacing w:val="-1"/>
        </w:rPr>
        <w:t>narodenia.</w:t>
      </w:r>
    </w:p>
    <w:p w14:paraId="25ED208F" w14:textId="77777777" w:rsidR="00070AF8" w:rsidRPr="00293D2B" w:rsidRDefault="00070AF8" w:rsidP="00070AF8">
      <w:pPr>
        <w:pStyle w:val="BodyText"/>
        <w:ind w:right="-48"/>
        <w:rPr>
          <w:rFonts w:cs="Times New Roman"/>
          <w:color w:val="FF0000"/>
          <w:spacing w:val="-1"/>
        </w:rPr>
      </w:pPr>
      <w:r w:rsidRPr="00293D2B">
        <w:rPr>
          <w:rFonts w:cs="Times New Roman"/>
          <w:color w:val="FF0000"/>
          <w:spacing w:val="-1"/>
        </w:rPr>
        <w:t>Úspešný uchádzač môže pridať toľko riadkov v tabuľke koľko potrebuje.</w:t>
      </w:r>
    </w:p>
    <w:p w14:paraId="1506CAA5" w14:textId="77777777" w:rsidR="00070AF8" w:rsidRPr="00293D2B" w:rsidRDefault="00070AF8" w:rsidP="00070AF8">
      <w:pPr>
        <w:pStyle w:val="BodyText"/>
        <w:ind w:right="-48"/>
        <w:rPr>
          <w:rFonts w:cs="Times New Roman"/>
          <w:color w:val="FF0000"/>
          <w:spacing w:val="-1"/>
        </w:rPr>
      </w:pPr>
      <w:r w:rsidRPr="00293D2B">
        <w:rPr>
          <w:rFonts w:cs="Times New Roman"/>
          <w:color w:val="FF0000"/>
          <w:spacing w:val="-1"/>
        </w:rPr>
        <w:t>V prípade, ak úspešný uchádzač nebude mať subdodávateľov uvedie túto skutočnosť v tabuľke.</w:t>
      </w:r>
    </w:p>
    <w:tbl>
      <w:tblPr>
        <w:tblW w:w="0" w:type="auto"/>
        <w:tblInd w:w="105" w:type="dxa"/>
        <w:tblLayout w:type="fixed"/>
        <w:tblCellMar>
          <w:left w:w="0" w:type="dxa"/>
          <w:right w:w="0" w:type="dxa"/>
        </w:tblCellMar>
        <w:tblLook w:val="01E0" w:firstRow="1" w:lastRow="1" w:firstColumn="1" w:lastColumn="1" w:noHBand="0" w:noVBand="0"/>
      </w:tblPr>
      <w:tblGrid>
        <w:gridCol w:w="752"/>
        <w:gridCol w:w="3827"/>
        <w:gridCol w:w="4036"/>
      </w:tblGrid>
      <w:tr w:rsidR="00070AF8" w:rsidRPr="00293D2B" w14:paraId="4E128E12" w14:textId="77777777" w:rsidTr="001A7E07">
        <w:trPr>
          <w:trHeight w:hRule="exact" w:val="562"/>
        </w:trPr>
        <w:tc>
          <w:tcPr>
            <w:tcW w:w="752" w:type="dxa"/>
            <w:tcBorders>
              <w:top w:val="single" w:sz="5" w:space="0" w:color="000000"/>
              <w:left w:val="single" w:sz="5" w:space="0" w:color="000000"/>
              <w:bottom w:val="single" w:sz="5" w:space="0" w:color="000000"/>
              <w:right w:val="single" w:sz="5" w:space="0" w:color="000000"/>
            </w:tcBorders>
          </w:tcPr>
          <w:p w14:paraId="4098D45D" w14:textId="77777777" w:rsidR="00070AF8" w:rsidRPr="00293D2B" w:rsidRDefault="00070AF8" w:rsidP="001A7E07">
            <w:pPr>
              <w:pStyle w:val="TableParagraph"/>
              <w:spacing w:line="267" w:lineRule="exact"/>
              <w:ind w:left="102"/>
              <w:rPr>
                <w:rFonts w:eastAsia="Times New Roman" w:cs="Times New Roman"/>
                <w:lang w:val="sk-SK"/>
              </w:rPr>
            </w:pPr>
            <w:bookmarkStart w:id="3" w:name="_Hlk222417626"/>
            <w:r w:rsidRPr="00293D2B">
              <w:rPr>
                <w:spacing w:val="-1"/>
                <w:lang w:val="sk-SK"/>
              </w:rPr>
              <w:t>p. č.</w:t>
            </w:r>
          </w:p>
        </w:tc>
        <w:tc>
          <w:tcPr>
            <w:tcW w:w="3827" w:type="dxa"/>
            <w:tcBorders>
              <w:top w:val="single" w:sz="5" w:space="0" w:color="000000"/>
              <w:left w:val="single" w:sz="5" w:space="0" w:color="000000"/>
              <w:bottom w:val="single" w:sz="5" w:space="0" w:color="000000"/>
              <w:right w:val="single" w:sz="5" w:space="0" w:color="000000"/>
            </w:tcBorders>
          </w:tcPr>
          <w:p w14:paraId="4217C502" w14:textId="77777777" w:rsidR="00070AF8" w:rsidRPr="00293D2B" w:rsidRDefault="00070AF8" w:rsidP="001A7E07">
            <w:pPr>
              <w:pStyle w:val="TableParagraph"/>
              <w:spacing w:line="267" w:lineRule="exact"/>
              <w:ind w:left="100"/>
              <w:rPr>
                <w:rFonts w:eastAsia="Times New Roman" w:cs="Times New Roman"/>
                <w:lang w:val="sk-SK"/>
              </w:rPr>
            </w:pPr>
            <w:r w:rsidRPr="00293D2B">
              <w:rPr>
                <w:spacing w:val="-1"/>
                <w:lang w:val="sk-SK"/>
              </w:rPr>
              <w:t>Subdodávateľ</w:t>
            </w:r>
          </w:p>
        </w:tc>
        <w:tc>
          <w:tcPr>
            <w:tcW w:w="4036" w:type="dxa"/>
            <w:tcBorders>
              <w:top w:val="single" w:sz="5" w:space="0" w:color="000000"/>
              <w:left w:val="single" w:sz="5" w:space="0" w:color="000000"/>
              <w:bottom w:val="single" w:sz="5" w:space="0" w:color="000000"/>
              <w:right w:val="single" w:sz="5" w:space="0" w:color="000000"/>
            </w:tcBorders>
          </w:tcPr>
          <w:p w14:paraId="24EDB3AC" w14:textId="77777777" w:rsidR="00070AF8" w:rsidRPr="00293D2B" w:rsidRDefault="00070AF8" w:rsidP="001A7E07">
            <w:pPr>
              <w:pStyle w:val="TableParagraph"/>
              <w:ind w:left="102" w:right="593"/>
              <w:rPr>
                <w:rFonts w:eastAsia="Times New Roman" w:cs="Times New Roman"/>
                <w:lang w:val="sk-SK"/>
              </w:rPr>
            </w:pPr>
            <w:r w:rsidRPr="00293D2B">
              <w:rPr>
                <w:spacing w:val="-1"/>
                <w:lang w:val="sk-SK"/>
              </w:rPr>
              <w:t>Údaje</w:t>
            </w:r>
            <w:r w:rsidRPr="00293D2B">
              <w:rPr>
                <w:lang w:val="sk-SK"/>
              </w:rPr>
              <w:t xml:space="preserve"> o</w:t>
            </w:r>
            <w:r w:rsidRPr="00293D2B">
              <w:rPr>
                <w:spacing w:val="-1"/>
                <w:lang w:val="sk-SK"/>
              </w:rPr>
              <w:t xml:space="preserve"> </w:t>
            </w:r>
            <w:r w:rsidRPr="00293D2B">
              <w:rPr>
                <w:lang w:val="sk-SK"/>
              </w:rPr>
              <w:t>osobe</w:t>
            </w:r>
            <w:r w:rsidRPr="00293D2B">
              <w:rPr>
                <w:spacing w:val="-1"/>
                <w:lang w:val="sk-SK"/>
              </w:rPr>
              <w:t xml:space="preserve"> </w:t>
            </w:r>
            <w:r w:rsidRPr="00293D2B">
              <w:rPr>
                <w:lang w:val="sk-SK"/>
              </w:rPr>
              <w:t>oprávnenej konať za</w:t>
            </w:r>
            <w:r w:rsidRPr="00293D2B">
              <w:rPr>
                <w:spacing w:val="26"/>
                <w:lang w:val="sk-SK"/>
              </w:rPr>
              <w:t xml:space="preserve"> </w:t>
            </w:r>
            <w:r w:rsidRPr="00293D2B">
              <w:rPr>
                <w:spacing w:val="-1"/>
                <w:lang w:val="sk-SK"/>
              </w:rPr>
              <w:t>subdodávateľa</w:t>
            </w:r>
          </w:p>
        </w:tc>
      </w:tr>
      <w:tr w:rsidR="00070AF8" w:rsidRPr="00293D2B" w14:paraId="0105CB1D" w14:textId="77777777" w:rsidTr="001A7E07">
        <w:trPr>
          <w:trHeight w:hRule="exact" w:val="594"/>
        </w:trPr>
        <w:tc>
          <w:tcPr>
            <w:tcW w:w="752" w:type="dxa"/>
            <w:tcBorders>
              <w:top w:val="single" w:sz="5" w:space="0" w:color="000000"/>
              <w:left w:val="single" w:sz="5" w:space="0" w:color="000000"/>
              <w:bottom w:val="single" w:sz="5" w:space="0" w:color="000000"/>
              <w:right w:val="single" w:sz="5" w:space="0" w:color="000000"/>
            </w:tcBorders>
          </w:tcPr>
          <w:p w14:paraId="38E13868" w14:textId="77777777" w:rsidR="00070AF8" w:rsidRPr="00293D2B" w:rsidRDefault="00070AF8" w:rsidP="001A7E07">
            <w:pPr>
              <w:pStyle w:val="TableParagraph"/>
              <w:spacing w:line="269" w:lineRule="exact"/>
              <w:ind w:left="102"/>
              <w:rPr>
                <w:rFonts w:eastAsia="Times New Roman" w:cs="Times New Roman"/>
                <w:lang w:val="sk-SK"/>
              </w:rPr>
            </w:pPr>
            <w:r w:rsidRPr="00293D2B">
              <w:rPr>
                <w:rFonts w:cs="Times New Roman"/>
                <w:lang w:val="sk-SK"/>
              </w:rPr>
              <w:t>1.</w:t>
            </w:r>
          </w:p>
        </w:tc>
        <w:tc>
          <w:tcPr>
            <w:tcW w:w="3827" w:type="dxa"/>
            <w:tcBorders>
              <w:top w:val="single" w:sz="5" w:space="0" w:color="000000"/>
              <w:left w:val="single" w:sz="5" w:space="0" w:color="000000"/>
              <w:bottom w:val="single" w:sz="5" w:space="0" w:color="000000"/>
              <w:right w:val="single" w:sz="5" w:space="0" w:color="000000"/>
            </w:tcBorders>
          </w:tcPr>
          <w:p w14:paraId="333DCEE4" w14:textId="77777777" w:rsidR="00070AF8" w:rsidRPr="00293D2B" w:rsidRDefault="00070AF8" w:rsidP="001A7E07">
            <w:pPr>
              <w:rPr>
                <w:rFonts w:cs="Times New Roman"/>
                <w:color w:val="FF0000"/>
              </w:rPr>
            </w:pPr>
            <w:r w:rsidRPr="00293D2B">
              <w:rPr>
                <w:rFonts w:cs="Arial"/>
                <w:color w:val="FF0000"/>
              </w:rPr>
              <w:t>&lt;vyplní uchádzač&gt;</w:t>
            </w:r>
          </w:p>
        </w:tc>
        <w:tc>
          <w:tcPr>
            <w:tcW w:w="4036" w:type="dxa"/>
            <w:tcBorders>
              <w:top w:val="single" w:sz="5" w:space="0" w:color="000000"/>
              <w:left w:val="single" w:sz="5" w:space="0" w:color="000000"/>
              <w:bottom w:val="single" w:sz="5" w:space="0" w:color="000000"/>
              <w:right w:val="single" w:sz="5" w:space="0" w:color="000000"/>
            </w:tcBorders>
          </w:tcPr>
          <w:p w14:paraId="6536C3E3" w14:textId="77777777" w:rsidR="00070AF8" w:rsidRPr="00293D2B" w:rsidRDefault="00070AF8" w:rsidP="001A7E07">
            <w:pPr>
              <w:rPr>
                <w:rFonts w:cs="Times New Roman"/>
                <w:color w:val="FF0000"/>
              </w:rPr>
            </w:pPr>
            <w:r w:rsidRPr="00293D2B">
              <w:rPr>
                <w:rFonts w:cs="Arial"/>
                <w:color w:val="FF0000"/>
              </w:rPr>
              <w:t>&lt;vyplní uchádzač&gt;</w:t>
            </w:r>
          </w:p>
        </w:tc>
      </w:tr>
      <w:tr w:rsidR="00070AF8" w:rsidRPr="00293D2B" w14:paraId="6D3C51F7" w14:textId="77777777" w:rsidTr="001A7E07">
        <w:trPr>
          <w:trHeight w:hRule="exact" w:val="560"/>
        </w:trPr>
        <w:tc>
          <w:tcPr>
            <w:tcW w:w="752" w:type="dxa"/>
            <w:tcBorders>
              <w:top w:val="single" w:sz="5" w:space="0" w:color="000000"/>
              <w:left w:val="single" w:sz="5" w:space="0" w:color="000000"/>
              <w:bottom w:val="single" w:sz="5" w:space="0" w:color="000000"/>
              <w:right w:val="single" w:sz="5" w:space="0" w:color="000000"/>
            </w:tcBorders>
          </w:tcPr>
          <w:p w14:paraId="564DBD5F" w14:textId="77777777" w:rsidR="00070AF8" w:rsidRPr="00293D2B" w:rsidRDefault="00070AF8" w:rsidP="001A7E07">
            <w:pPr>
              <w:pStyle w:val="TableParagraph"/>
              <w:spacing w:line="267" w:lineRule="exact"/>
              <w:ind w:left="102"/>
              <w:rPr>
                <w:rFonts w:eastAsia="Times New Roman" w:cs="Times New Roman"/>
                <w:lang w:val="sk-SK"/>
              </w:rPr>
            </w:pPr>
            <w:r w:rsidRPr="00293D2B">
              <w:rPr>
                <w:rFonts w:cs="Times New Roman"/>
                <w:lang w:val="sk-SK"/>
              </w:rPr>
              <w:t>2.</w:t>
            </w:r>
          </w:p>
        </w:tc>
        <w:tc>
          <w:tcPr>
            <w:tcW w:w="3827" w:type="dxa"/>
            <w:tcBorders>
              <w:top w:val="single" w:sz="5" w:space="0" w:color="000000"/>
              <w:left w:val="single" w:sz="5" w:space="0" w:color="000000"/>
              <w:bottom w:val="single" w:sz="5" w:space="0" w:color="000000"/>
              <w:right w:val="single" w:sz="5" w:space="0" w:color="000000"/>
            </w:tcBorders>
          </w:tcPr>
          <w:p w14:paraId="7F66DB4C" w14:textId="77777777" w:rsidR="00070AF8" w:rsidRPr="00293D2B" w:rsidRDefault="00070AF8" w:rsidP="001A7E07">
            <w:pPr>
              <w:rPr>
                <w:rFonts w:cs="Times New Roman"/>
                <w:color w:val="FF0000"/>
              </w:rPr>
            </w:pPr>
            <w:r w:rsidRPr="00293D2B">
              <w:rPr>
                <w:rFonts w:cs="Arial"/>
                <w:color w:val="FF0000"/>
              </w:rPr>
              <w:t>&lt;vyplní uchádzač&gt;</w:t>
            </w:r>
          </w:p>
        </w:tc>
        <w:tc>
          <w:tcPr>
            <w:tcW w:w="4036" w:type="dxa"/>
            <w:tcBorders>
              <w:top w:val="single" w:sz="5" w:space="0" w:color="000000"/>
              <w:left w:val="single" w:sz="5" w:space="0" w:color="000000"/>
              <w:bottom w:val="single" w:sz="5" w:space="0" w:color="000000"/>
              <w:right w:val="single" w:sz="5" w:space="0" w:color="000000"/>
            </w:tcBorders>
          </w:tcPr>
          <w:p w14:paraId="27F7EC98" w14:textId="77777777" w:rsidR="00070AF8" w:rsidRPr="00293D2B" w:rsidRDefault="00070AF8" w:rsidP="001A7E07">
            <w:pPr>
              <w:rPr>
                <w:rFonts w:cs="Times New Roman"/>
                <w:color w:val="FF0000"/>
              </w:rPr>
            </w:pPr>
            <w:r w:rsidRPr="00293D2B">
              <w:rPr>
                <w:rFonts w:cs="Arial"/>
                <w:color w:val="FF0000"/>
              </w:rPr>
              <w:t>&lt;vyplní uchádzač&gt;</w:t>
            </w:r>
          </w:p>
        </w:tc>
      </w:tr>
      <w:tr w:rsidR="00070AF8" w:rsidRPr="00293D2B" w14:paraId="30FDA21D" w14:textId="77777777" w:rsidTr="001A7E07">
        <w:trPr>
          <w:trHeight w:hRule="exact" w:val="560"/>
        </w:trPr>
        <w:tc>
          <w:tcPr>
            <w:tcW w:w="752" w:type="dxa"/>
            <w:tcBorders>
              <w:top w:val="single" w:sz="5" w:space="0" w:color="000000"/>
              <w:left w:val="single" w:sz="5" w:space="0" w:color="000000"/>
              <w:bottom w:val="single" w:sz="5" w:space="0" w:color="000000"/>
              <w:right w:val="single" w:sz="5" w:space="0" w:color="000000"/>
            </w:tcBorders>
          </w:tcPr>
          <w:p w14:paraId="3E216D43" w14:textId="77777777" w:rsidR="00070AF8" w:rsidRPr="00293D2B" w:rsidRDefault="00070AF8" w:rsidP="001A7E07">
            <w:pPr>
              <w:pStyle w:val="TableParagraph"/>
              <w:spacing w:line="267" w:lineRule="exact"/>
              <w:ind w:left="102"/>
              <w:rPr>
                <w:rFonts w:cs="Times New Roman"/>
                <w:lang w:val="sk-SK"/>
              </w:rPr>
            </w:pPr>
            <w:r w:rsidRPr="00293D2B">
              <w:rPr>
                <w:rFonts w:cs="Times New Roman"/>
                <w:lang w:val="sk-SK"/>
              </w:rPr>
              <w:t>3.</w:t>
            </w:r>
          </w:p>
        </w:tc>
        <w:tc>
          <w:tcPr>
            <w:tcW w:w="3827" w:type="dxa"/>
            <w:tcBorders>
              <w:top w:val="single" w:sz="5" w:space="0" w:color="000000"/>
              <w:left w:val="single" w:sz="5" w:space="0" w:color="000000"/>
              <w:bottom w:val="single" w:sz="5" w:space="0" w:color="000000"/>
              <w:right w:val="single" w:sz="5" w:space="0" w:color="000000"/>
            </w:tcBorders>
          </w:tcPr>
          <w:p w14:paraId="236978FC" w14:textId="77777777" w:rsidR="00070AF8" w:rsidRPr="00293D2B" w:rsidRDefault="00070AF8" w:rsidP="001A7E07">
            <w:pPr>
              <w:rPr>
                <w:rFonts w:cs="Arial"/>
                <w:color w:val="FF0000"/>
              </w:rPr>
            </w:pPr>
            <w:r w:rsidRPr="00293D2B">
              <w:rPr>
                <w:rFonts w:cs="Arial"/>
                <w:color w:val="FF0000"/>
              </w:rPr>
              <w:t>&lt;vyplní uchádzač&gt;</w:t>
            </w:r>
          </w:p>
        </w:tc>
        <w:tc>
          <w:tcPr>
            <w:tcW w:w="4036" w:type="dxa"/>
            <w:tcBorders>
              <w:top w:val="single" w:sz="5" w:space="0" w:color="000000"/>
              <w:left w:val="single" w:sz="5" w:space="0" w:color="000000"/>
              <w:bottom w:val="single" w:sz="5" w:space="0" w:color="000000"/>
              <w:right w:val="single" w:sz="5" w:space="0" w:color="000000"/>
            </w:tcBorders>
          </w:tcPr>
          <w:p w14:paraId="205326A1" w14:textId="77777777" w:rsidR="00070AF8" w:rsidRPr="00293D2B" w:rsidRDefault="00070AF8" w:rsidP="001A7E07">
            <w:pPr>
              <w:rPr>
                <w:rFonts w:cs="Arial"/>
                <w:color w:val="FF0000"/>
              </w:rPr>
            </w:pPr>
            <w:r w:rsidRPr="00293D2B">
              <w:rPr>
                <w:rFonts w:cs="Arial"/>
                <w:color w:val="FF0000"/>
              </w:rPr>
              <w:t>&lt;vyplní uchádzač&gt;</w:t>
            </w:r>
          </w:p>
        </w:tc>
      </w:tr>
      <w:bookmarkEnd w:id="3"/>
    </w:tbl>
    <w:p w14:paraId="5725D4B9" w14:textId="77777777" w:rsidR="00F65F31" w:rsidRDefault="00F65F31"/>
    <w:p w14:paraId="5C8321EF" w14:textId="2C9D8894" w:rsidR="00162BC4" w:rsidRDefault="00162BC4">
      <w:pPr>
        <w:spacing w:after="160" w:line="259" w:lineRule="auto"/>
      </w:pPr>
      <w:r>
        <w:br w:type="page"/>
      </w:r>
    </w:p>
    <w:p w14:paraId="328D53CF" w14:textId="77777777" w:rsidR="00162BC4" w:rsidRDefault="00162BC4"/>
    <w:p w14:paraId="163A3F29" w14:textId="23DEC0CE" w:rsidR="00162BC4" w:rsidRPr="002977AE" w:rsidRDefault="00162BC4" w:rsidP="00162BC4">
      <w:pPr>
        <w:rPr>
          <w:b/>
          <w:bCs/>
        </w:rPr>
      </w:pPr>
      <w:r w:rsidRPr="002977AE">
        <w:rPr>
          <w:b/>
          <w:bCs/>
        </w:rPr>
        <w:t xml:space="preserve">Príloha č. </w:t>
      </w:r>
      <w:r w:rsidR="005D7ACC">
        <w:rPr>
          <w:b/>
          <w:bCs/>
        </w:rPr>
        <w:t>5</w:t>
      </w:r>
      <w:r w:rsidRPr="002977AE">
        <w:rPr>
          <w:b/>
          <w:bCs/>
        </w:rPr>
        <w:t xml:space="preserve"> ku Koncesnej zmluve o udelení výhradného práva na razbu, distribúciu a predaj investičných zberateľských euromincí „BIATEC“ č. </w:t>
      </w:r>
      <w:r w:rsidR="009F2267" w:rsidRPr="009F2267">
        <w:rPr>
          <w:b/>
          <w:bCs/>
        </w:rPr>
        <w:t>C-NBS1-000-123-678</w:t>
      </w:r>
    </w:p>
    <w:p w14:paraId="5395D778" w14:textId="77777777" w:rsidR="00162BC4" w:rsidRDefault="00162BC4" w:rsidP="00162BC4"/>
    <w:p w14:paraId="3677ECB0" w14:textId="33975B28" w:rsidR="00162BC4" w:rsidRPr="00FB13F7" w:rsidRDefault="00162BC4" w:rsidP="00162BC4">
      <w:pPr>
        <w:rPr>
          <w:b/>
          <w:bCs/>
        </w:rPr>
      </w:pPr>
      <w:r w:rsidRPr="00FB13F7">
        <w:rPr>
          <w:b/>
          <w:bCs/>
        </w:rPr>
        <w:t xml:space="preserve">Návrhy </w:t>
      </w:r>
      <w:r w:rsidR="005D7ACC">
        <w:rPr>
          <w:b/>
          <w:bCs/>
        </w:rPr>
        <w:t>O</w:t>
      </w:r>
      <w:r w:rsidRPr="00FB13F7">
        <w:rPr>
          <w:b/>
          <w:bCs/>
        </w:rPr>
        <w:t>sobitného vyhotovenia</w:t>
      </w:r>
    </w:p>
    <w:p w14:paraId="31BFEA77" w14:textId="77777777" w:rsidR="00162BC4" w:rsidRDefault="00162BC4" w:rsidP="00162BC4"/>
    <w:p w14:paraId="628255D0" w14:textId="2A92987F" w:rsidR="00162BC4" w:rsidRDefault="00162BC4" w:rsidP="00702EC2">
      <w:pPr>
        <w:jc w:val="both"/>
      </w:pPr>
      <w:r>
        <w:t>Táto príloha obsahuje šesť Návrhov osobitného vyhotovenia, z ktorých Objednávateľ určuje Koncesionárovi Návrh osobitného vyhotovenia použiteľný pre príslušný Predajný rok podľa článku 10 zmluvy.</w:t>
      </w:r>
    </w:p>
    <w:p w14:paraId="00293105" w14:textId="77777777" w:rsidR="00E46A3B" w:rsidRDefault="00E46A3B" w:rsidP="00162BC4"/>
    <w:p w14:paraId="455830E8" w14:textId="4C56F4F9" w:rsidR="00E46A3B" w:rsidRDefault="00E46A3B" w:rsidP="002977AE">
      <w:pPr>
        <w:pStyle w:val="ListParagraph"/>
        <w:numPr>
          <w:ilvl w:val="0"/>
          <w:numId w:val="50"/>
        </w:numPr>
        <w:jc w:val="both"/>
      </w:pPr>
      <w:r>
        <w:t>Vyhotovenie „</w:t>
      </w:r>
      <w:proofErr w:type="spellStart"/>
      <w:r>
        <w:t>proof</w:t>
      </w:r>
      <w:proofErr w:type="spellEnd"/>
      <w:r>
        <w:t>“ - Vyhotovením „</w:t>
      </w:r>
      <w:proofErr w:type="spellStart"/>
      <w:r>
        <w:t>proof</w:t>
      </w:r>
      <w:proofErr w:type="spellEnd"/>
      <w:r>
        <w:t xml:space="preserve">“ je razba euromincí z leštených platničiek razidlami  s vysokolešteným mincovým poľom a matovaným reliéfom. Euromince budú balené v priesvitných </w:t>
      </w:r>
      <w:proofErr w:type="spellStart"/>
      <w:r>
        <w:t>plexi</w:t>
      </w:r>
      <w:proofErr w:type="spellEnd"/>
      <w:r>
        <w:t xml:space="preserve"> obaloch a vložené v kartónových kartičkách, alternatívne v plastových kartičkách.</w:t>
      </w:r>
    </w:p>
    <w:p w14:paraId="2DC81F2A" w14:textId="4BE10596" w:rsidR="00E46A3B" w:rsidRDefault="00E46A3B" w:rsidP="002977AE">
      <w:pPr>
        <w:pStyle w:val="ListParagraph"/>
        <w:numPr>
          <w:ilvl w:val="0"/>
          <w:numId w:val="50"/>
        </w:numPr>
        <w:jc w:val="both"/>
      </w:pPr>
      <w:r>
        <w:t xml:space="preserve">Vyhotovenie „reverzný </w:t>
      </w:r>
      <w:proofErr w:type="spellStart"/>
      <w:r>
        <w:t>proof</w:t>
      </w:r>
      <w:proofErr w:type="spellEnd"/>
      <w:r>
        <w:t xml:space="preserve">“ - Vyhotovením „reverzný </w:t>
      </w:r>
      <w:proofErr w:type="spellStart"/>
      <w:r>
        <w:t>proof</w:t>
      </w:r>
      <w:proofErr w:type="spellEnd"/>
      <w:r>
        <w:t xml:space="preserve">“ je razba euromincí z leštených platničiek razidlami  s vysokolešteným reliéfom a matovaným mincovým poľom. Euromince budú balené v priesvitných </w:t>
      </w:r>
      <w:proofErr w:type="spellStart"/>
      <w:r>
        <w:t>plexi</w:t>
      </w:r>
      <w:proofErr w:type="spellEnd"/>
      <w:r>
        <w:t xml:space="preserve"> obaloch a vložené v kartónových kartičkách, alternatívne v plastových kartičkách.</w:t>
      </w:r>
    </w:p>
    <w:p w14:paraId="76CBF06B" w14:textId="75C0CDAC" w:rsidR="00E46A3B" w:rsidRPr="00702EC2" w:rsidRDefault="00F61EC5" w:rsidP="002977AE">
      <w:pPr>
        <w:pStyle w:val="ListParagraph"/>
        <w:numPr>
          <w:ilvl w:val="0"/>
          <w:numId w:val="50"/>
        </w:numPr>
        <w:jc w:val="both"/>
      </w:pPr>
      <w:r w:rsidRPr="00702EC2">
        <w:t>Vyhotovenie „s vysokým reliéfom“ – Vyhotovením „s vysokým reliéfom“ sa rozumie razb</w:t>
      </w:r>
      <w:r w:rsidR="00B06D2C" w:rsidRPr="00702EC2">
        <w:t>a</w:t>
      </w:r>
      <w:r w:rsidRPr="00702EC2">
        <w:t xml:space="preserve"> euromincí, pri ktorej na reverze umiestnená historická podoba pôvodnej mince</w:t>
      </w:r>
      <w:r w:rsidR="008E3A0C">
        <w:t xml:space="preserve"> </w:t>
      </w:r>
      <w:proofErr w:type="spellStart"/>
      <w:r w:rsidR="008E3A0C">
        <w:t>Biatec</w:t>
      </w:r>
      <w:proofErr w:type="spellEnd"/>
      <w:r w:rsidRPr="00702EC2">
        <w:t xml:space="preserve">  presahuje obrubu. Euromince budú balené v priesvitných </w:t>
      </w:r>
      <w:proofErr w:type="spellStart"/>
      <w:r w:rsidRPr="00702EC2">
        <w:t>plexi</w:t>
      </w:r>
      <w:proofErr w:type="spellEnd"/>
      <w:r w:rsidRPr="00702EC2">
        <w:t xml:space="preserve"> obaloch a vložené v kartónových kartičkách, alternatívne v plastových kartičkách.</w:t>
      </w:r>
    </w:p>
    <w:p w14:paraId="1CB6AA00" w14:textId="11725ACA" w:rsidR="00F61EC5" w:rsidRDefault="00F61EC5" w:rsidP="00F61EC5">
      <w:pPr>
        <w:pStyle w:val="ListParagraph"/>
        <w:numPr>
          <w:ilvl w:val="0"/>
          <w:numId w:val="50"/>
        </w:numPr>
        <w:jc w:val="both"/>
      </w:pPr>
      <w:r>
        <w:t xml:space="preserve">Vyhotovenie „pozlátenie“ – vyhotovením s „pozlátením“ sa rozumie pozlátenie celej euromince veľmi tenkou vrstvou zlata tak, aby strieborná ostala iba historická podoba </w:t>
      </w:r>
      <w:proofErr w:type="spellStart"/>
      <w:r>
        <w:t>Biatecu</w:t>
      </w:r>
      <w:proofErr w:type="spellEnd"/>
      <w:r>
        <w:t xml:space="preserve"> na oboch stranách, na averze ohraničená budovou NBS. Euromince budú balené v priesvitných </w:t>
      </w:r>
      <w:proofErr w:type="spellStart"/>
      <w:r>
        <w:t>plexi</w:t>
      </w:r>
      <w:proofErr w:type="spellEnd"/>
      <w:r>
        <w:t xml:space="preserve"> obaloch a vložené v kartónových kartičkách, alternatívne v plastových kartičkách.</w:t>
      </w:r>
    </w:p>
    <w:p w14:paraId="5205D802" w14:textId="5413ED26" w:rsidR="00F61EC5" w:rsidRDefault="00F61EC5" w:rsidP="00F61EC5">
      <w:pPr>
        <w:pStyle w:val="ListParagraph"/>
        <w:numPr>
          <w:ilvl w:val="0"/>
          <w:numId w:val="50"/>
        </w:numPr>
        <w:jc w:val="both"/>
      </w:pPr>
      <w:r>
        <w:t xml:space="preserve">Vyhotovenie „pokovanie čiernym </w:t>
      </w:r>
      <w:proofErr w:type="spellStart"/>
      <w:r>
        <w:t>ródiom</w:t>
      </w:r>
      <w:proofErr w:type="spellEnd"/>
      <w:r>
        <w:t>“ – Vyhotovením</w:t>
      </w:r>
      <w:r w:rsidR="00DA6708">
        <w:t xml:space="preserve"> s</w:t>
      </w:r>
      <w:r>
        <w:t xml:space="preserve"> „pokovaním čiernym </w:t>
      </w:r>
      <w:proofErr w:type="spellStart"/>
      <w:r>
        <w:t>ródiom</w:t>
      </w:r>
      <w:proofErr w:type="spellEnd"/>
      <w:r w:rsidR="00DA6708">
        <w:t>“</w:t>
      </w:r>
      <w:r>
        <w:t xml:space="preserve"> sa rozumie galvanické pokovovanie </w:t>
      </w:r>
      <w:r w:rsidR="00DA6708">
        <w:t xml:space="preserve">historickej podoby </w:t>
      </w:r>
      <w:proofErr w:type="spellStart"/>
      <w:r>
        <w:t>Biatecu</w:t>
      </w:r>
      <w:proofErr w:type="spellEnd"/>
      <w:r>
        <w:t xml:space="preserve"> na dizajne euromince</w:t>
      </w:r>
      <w:r w:rsidR="00DA6708" w:rsidRPr="00DA6708">
        <w:t xml:space="preserve"> </w:t>
      </w:r>
      <w:r w:rsidR="00DA6708">
        <w:t xml:space="preserve">čiernym </w:t>
      </w:r>
      <w:proofErr w:type="spellStart"/>
      <w:r w:rsidR="00DA6708">
        <w:t>ródiom</w:t>
      </w:r>
      <w:proofErr w:type="spellEnd"/>
      <w:r w:rsidR="00DA6708">
        <w:t xml:space="preserve"> </w:t>
      </w:r>
      <w:r>
        <w:t xml:space="preserve">na reverze a na averze </w:t>
      </w:r>
      <w:r w:rsidR="00CD0F06">
        <w:t xml:space="preserve">pokovovanie kruhového tvaru </w:t>
      </w:r>
      <w:r>
        <w:t xml:space="preserve"> vľavo </w:t>
      </w:r>
      <w:r w:rsidR="00CD0F06">
        <w:t xml:space="preserve">ohraničeného </w:t>
      </w:r>
      <w:r>
        <w:t xml:space="preserve">budovou NBS. Euromince budú balené v priesvitných </w:t>
      </w:r>
      <w:proofErr w:type="spellStart"/>
      <w:r>
        <w:t>plexi</w:t>
      </w:r>
      <w:proofErr w:type="spellEnd"/>
      <w:r>
        <w:t xml:space="preserve"> obaloch a vložené v kartónových kartičkách, alternatívne v plastových kartičkách.</w:t>
      </w:r>
    </w:p>
    <w:p w14:paraId="692B86A8" w14:textId="561218B7" w:rsidR="00F61EC5" w:rsidRDefault="00F61EC5" w:rsidP="002977AE">
      <w:pPr>
        <w:pStyle w:val="ListParagraph"/>
        <w:numPr>
          <w:ilvl w:val="0"/>
          <w:numId w:val="50"/>
        </w:numPr>
        <w:jc w:val="both"/>
      </w:pPr>
      <w:r>
        <w:t xml:space="preserve">Vyhotovením „NBS </w:t>
      </w:r>
      <w:proofErr w:type="spellStart"/>
      <w:r>
        <w:t>blue</w:t>
      </w:r>
      <w:proofErr w:type="spellEnd"/>
      <w:r>
        <w:t xml:space="preserve">“ – Vyhotovením „NBS </w:t>
      </w:r>
      <w:proofErr w:type="spellStart"/>
      <w:r>
        <w:t>blue</w:t>
      </w:r>
      <w:proofErr w:type="spellEnd"/>
      <w:r>
        <w:t>“ sa rozumie galvanické pokovovanie obruby (</w:t>
      </w:r>
      <w:proofErr w:type="spellStart"/>
      <w:r>
        <w:t>rantlíka</w:t>
      </w:r>
      <w:proofErr w:type="spellEnd"/>
      <w:r>
        <w:t>) a budovy NBS, ktorá sa nachádza na averze euromince v modrej farbe, ktorá sa najbližšie blíži k</w:t>
      </w:r>
      <w:r w:rsidR="00224929">
        <w:t xml:space="preserve"> modrej farbe, ktorú NBS používa. Euromince budú balené v priesvitných </w:t>
      </w:r>
      <w:proofErr w:type="spellStart"/>
      <w:r w:rsidR="00224929">
        <w:t>plexi</w:t>
      </w:r>
      <w:proofErr w:type="spellEnd"/>
      <w:r w:rsidR="00224929">
        <w:t xml:space="preserve"> obaloch a vložené v kartónových kartičkách, alternatívne v plastových kartičkách.</w:t>
      </w:r>
    </w:p>
    <w:sectPr w:rsidR="00F61EC5" w:rsidSect="00444A83">
      <w:footerReference w:type="default" r:id="rId14"/>
      <w:pgSz w:w="11906" w:h="16838"/>
      <w:pgMar w:top="1134" w:right="1417" w:bottom="1134" w:left="1417" w:header="709" w:footer="709"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642">
      <wne:fci wne:fciName="EditPasteSpecial" wne:swArg="0000"/>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6DEBC" w14:textId="77777777" w:rsidR="00264A58" w:rsidRDefault="00264A58" w:rsidP="00DF449E">
      <w:pPr>
        <w:spacing w:after="0" w:line="240" w:lineRule="auto"/>
      </w:pPr>
      <w:r>
        <w:separator/>
      </w:r>
    </w:p>
  </w:endnote>
  <w:endnote w:type="continuationSeparator" w:id="0">
    <w:p w14:paraId="3D5648E9" w14:textId="77777777" w:rsidR="00264A58" w:rsidRDefault="00264A58" w:rsidP="00DF44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ACFF" w:usb2="00000009" w:usb3="00000000" w:csb0="000001FF" w:csb1="00000000"/>
  </w:font>
  <w:font w:name="LindeDaxOffice">
    <w:altName w:val="Arial"/>
    <w:charset w:val="EE"/>
    <w:family w:val="swiss"/>
    <w:pitch w:val="variable"/>
    <w:sig w:usb0="8000002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Verdana">
    <w:panose1 w:val="020B0604030504040204"/>
    <w:charset w:val="EE"/>
    <w:family w:val="swiss"/>
    <w:pitch w:val="variable"/>
    <w:sig w:usb0="A00006FF" w:usb1="4000205B" w:usb2="0000001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54016"/>
      <w:docPartObj>
        <w:docPartGallery w:val="Page Numbers (Bottom of Page)"/>
        <w:docPartUnique/>
      </w:docPartObj>
    </w:sdtPr>
    <w:sdtEndPr/>
    <w:sdtContent>
      <w:p w14:paraId="4AF63987" w14:textId="099BE49A" w:rsidR="00F3496A" w:rsidRDefault="00F3496A" w:rsidP="004E16C2">
        <w:pPr>
          <w:pStyle w:val="Footer"/>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C1558" w14:textId="77777777" w:rsidR="00264A58" w:rsidRDefault="00264A58" w:rsidP="00DF449E">
      <w:pPr>
        <w:spacing w:after="0" w:line="240" w:lineRule="auto"/>
      </w:pPr>
      <w:r>
        <w:separator/>
      </w:r>
    </w:p>
  </w:footnote>
  <w:footnote w:type="continuationSeparator" w:id="0">
    <w:p w14:paraId="064F8B6D" w14:textId="77777777" w:rsidR="00264A58" w:rsidRDefault="00264A58" w:rsidP="00DF44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1862FDD"/>
    <w:multiLevelType w:val="hybridMultilevel"/>
    <w:tmpl w:val="DB5259CE"/>
    <w:lvl w:ilvl="0" w:tplc="7794EEA2">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 w15:restartNumberingAfterBreak="0">
    <w:nsid w:val="04111D76"/>
    <w:multiLevelType w:val="hybridMultilevel"/>
    <w:tmpl w:val="0A0E274E"/>
    <w:lvl w:ilvl="0" w:tplc="7794EEA2">
      <w:start w:val="1"/>
      <w:numFmt w:val="bullet"/>
      <w:lvlText w:val=""/>
      <w:lvlJc w:val="left"/>
      <w:pPr>
        <w:ind w:left="1068" w:hanging="360"/>
      </w:pPr>
      <w:rPr>
        <w:rFonts w:ascii="Symbol" w:hAnsi="Symbol" w:hint="default"/>
      </w:rPr>
    </w:lvl>
    <w:lvl w:ilvl="1" w:tplc="FFFFFFFF">
      <w:start w:val="1"/>
      <w:numFmt w:val="bullet"/>
      <w:lvlText w:val="o"/>
      <w:lvlJc w:val="left"/>
      <w:pPr>
        <w:ind w:left="1788" w:hanging="360"/>
      </w:pPr>
      <w:rPr>
        <w:rFonts w:ascii="Courier New" w:hAnsi="Courier New" w:hint="default"/>
      </w:rPr>
    </w:lvl>
    <w:lvl w:ilvl="2" w:tplc="FFFFFFFF">
      <w:start w:val="1"/>
      <w:numFmt w:val="bullet"/>
      <w:lvlText w:val=""/>
      <w:lvlJc w:val="left"/>
      <w:pPr>
        <w:ind w:left="2508" w:hanging="360"/>
      </w:pPr>
      <w:rPr>
        <w:rFonts w:ascii="Wingdings" w:hAnsi="Wingdings" w:hint="default"/>
      </w:rPr>
    </w:lvl>
    <w:lvl w:ilvl="3" w:tplc="FFFFFFFF">
      <w:start w:val="1"/>
      <w:numFmt w:val="bullet"/>
      <w:lvlText w:val=""/>
      <w:lvlJc w:val="left"/>
      <w:pPr>
        <w:ind w:left="3228" w:hanging="360"/>
      </w:pPr>
      <w:rPr>
        <w:rFonts w:ascii="Symbol" w:hAnsi="Symbol" w:hint="default"/>
      </w:rPr>
    </w:lvl>
    <w:lvl w:ilvl="4" w:tplc="FFFFFFFF">
      <w:start w:val="1"/>
      <w:numFmt w:val="bullet"/>
      <w:lvlText w:val="o"/>
      <w:lvlJc w:val="left"/>
      <w:pPr>
        <w:ind w:left="3948" w:hanging="360"/>
      </w:pPr>
      <w:rPr>
        <w:rFonts w:ascii="Courier New" w:hAnsi="Courier New" w:hint="default"/>
      </w:rPr>
    </w:lvl>
    <w:lvl w:ilvl="5" w:tplc="FFFFFFFF">
      <w:start w:val="1"/>
      <w:numFmt w:val="bullet"/>
      <w:lvlText w:val=""/>
      <w:lvlJc w:val="left"/>
      <w:pPr>
        <w:ind w:left="4668" w:hanging="360"/>
      </w:pPr>
      <w:rPr>
        <w:rFonts w:ascii="Wingdings" w:hAnsi="Wingdings" w:hint="default"/>
      </w:rPr>
    </w:lvl>
    <w:lvl w:ilvl="6" w:tplc="FFFFFFFF">
      <w:start w:val="1"/>
      <w:numFmt w:val="bullet"/>
      <w:lvlText w:val=""/>
      <w:lvlJc w:val="left"/>
      <w:pPr>
        <w:ind w:left="5388" w:hanging="360"/>
      </w:pPr>
      <w:rPr>
        <w:rFonts w:ascii="Symbol" w:hAnsi="Symbol" w:hint="default"/>
      </w:rPr>
    </w:lvl>
    <w:lvl w:ilvl="7" w:tplc="FFFFFFFF">
      <w:start w:val="1"/>
      <w:numFmt w:val="bullet"/>
      <w:lvlText w:val="o"/>
      <w:lvlJc w:val="left"/>
      <w:pPr>
        <w:ind w:left="6108" w:hanging="360"/>
      </w:pPr>
      <w:rPr>
        <w:rFonts w:ascii="Courier New" w:hAnsi="Courier New" w:hint="default"/>
      </w:rPr>
    </w:lvl>
    <w:lvl w:ilvl="8" w:tplc="FFFFFFFF">
      <w:start w:val="1"/>
      <w:numFmt w:val="bullet"/>
      <w:lvlText w:val=""/>
      <w:lvlJc w:val="left"/>
      <w:pPr>
        <w:ind w:left="6828" w:hanging="360"/>
      </w:pPr>
      <w:rPr>
        <w:rFonts w:ascii="Wingdings" w:hAnsi="Wingdings" w:hint="default"/>
      </w:rPr>
    </w:lvl>
  </w:abstractNum>
  <w:abstractNum w:abstractNumId="3" w15:restartNumberingAfterBreak="0">
    <w:nsid w:val="070D3899"/>
    <w:multiLevelType w:val="hybridMultilevel"/>
    <w:tmpl w:val="15B64590"/>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 w15:restartNumberingAfterBreak="0">
    <w:nsid w:val="071C76B7"/>
    <w:multiLevelType w:val="multilevel"/>
    <w:tmpl w:val="8C6A2F10"/>
    <w:lvl w:ilvl="0">
      <w:start w:val="2"/>
      <w:numFmt w:val="decimal"/>
      <w:pStyle w:val="Heading1"/>
      <w:lvlText w:val="%1."/>
      <w:lvlJc w:val="left"/>
      <w:pPr>
        <w:tabs>
          <w:tab w:val="num" w:pos="360"/>
        </w:tabs>
      </w:pPr>
      <w:rPr>
        <w:rFonts w:cs="Times New Roman" w:hint="default"/>
        <w:b w:val="0"/>
        <w:bCs w:val="0"/>
        <w:i w:val="0"/>
        <w:iCs w:val="0"/>
        <w:sz w:val="22"/>
        <w:szCs w:val="22"/>
      </w:rPr>
    </w:lvl>
    <w:lvl w:ilvl="1">
      <w:start w:val="4"/>
      <w:numFmt w:val="decimal"/>
      <w:pStyle w:val="Heading2"/>
      <w:lvlText w:val="%2."/>
      <w:lvlJc w:val="left"/>
      <w:pPr>
        <w:tabs>
          <w:tab w:val="num" w:pos="1080"/>
        </w:tabs>
        <w:ind w:left="720"/>
      </w:pPr>
      <w:rPr>
        <w:rFonts w:cs="Times New Roman" w:hint="default"/>
        <w:b w:val="0"/>
        <w:bCs w:val="0"/>
        <w:i w:val="0"/>
        <w:iCs w:val="0"/>
        <w:sz w:val="22"/>
        <w:szCs w:val="22"/>
      </w:rPr>
    </w:lvl>
    <w:lvl w:ilvl="2">
      <w:start w:val="1"/>
      <w:numFmt w:val="decimal"/>
      <w:pStyle w:val="Heading3"/>
      <w:lvlText w:val="%3."/>
      <w:lvlJc w:val="left"/>
      <w:pPr>
        <w:tabs>
          <w:tab w:val="num" w:pos="1800"/>
        </w:tabs>
        <w:ind w:left="1440"/>
      </w:pPr>
      <w:rPr>
        <w:rFonts w:cs="Times New Roman" w:hint="default"/>
        <w:b w:val="0"/>
        <w:bCs w:val="0"/>
        <w:i w:val="0"/>
        <w:iCs w:val="0"/>
        <w:sz w:val="22"/>
        <w:szCs w:val="22"/>
      </w:rPr>
    </w:lvl>
    <w:lvl w:ilvl="3">
      <w:start w:val="1"/>
      <w:numFmt w:val="lowerLetter"/>
      <w:pStyle w:val="Heading4"/>
      <w:lvlText w:val="%4)"/>
      <w:lvlJc w:val="left"/>
      <w:pPr>
        <w:tabs>
          <w:tab w:val="num" w:pos="2520"/>
        </w:tabs>
        <w:ind w:left="2160"/>
      </w:pPr>
      <w:rPr>
        <w:rFonts w:cs="Times New Roman" w:hint="default"/>
        <w:b w:val="0"/>
        <w:bCs w:val="0"/>
        <w:i w:val="0"/>
        <w:iCs w:val="0"/>
        <w:sz w:val="22"/>
        <w:szCs w:val="22"/>
      </w:rPr>
    </w:lvl>
    <w:lvl w:ilvl="4">
      <w:start w:val="1"/>
      <w:numFmt w:val="decimal"/>
      <w:pStyle w:val="Heading5"/>
      <w:lvlText w:val="(%5)"/>
      <w:lvlJc w:val="left"/>
      <w:pPr>
        <w:tabs>
          <w:tab w:val="num" w:pos="3240"/>
        </w:tabs>
        <w:ind w:left="2880"/>
      </w:pPr>
      <w:rPr>
        <w:rFonts w:cs="Times New Roman" w:hint="default"/>
        <w:b/>
        <w:bCs/>
      </w:rPr>
    </w:lvl>
    <w:lvl w:ilvl="5">
      <w:start w:val="1"/>
      <w:numFmt w:val="lowerLetter"/>
      <w:pStyle w:val="Heading6"/>
      <w:lvlText w:val="(%6)"/>
      <w:lvlJc w:val="left"/>
      <w:pPr>
        <w:tabs>
          <w:tab w:val="num" w:pos="3960"/>
        </w:tabs>
        <w:ind w:left="3600"/>
      </w:pPr>
      <w:rPr>
        <w:rFonts w:cs="Times New Roman" w:hint="default"/>
        <w:b/>
        <w:bCs/>
      </w:rPr>
    </w:lvl>
    <w:lvl w:ilvl="6">
      <w:start w:val="1"/>
      <w:numFmt w:val="lowerRoman"/>
      <w:pStyle w:val="Heading7"/>
      <w:lvlText w:val="(%7)"/>
      <w:lvlJc w:val="left"/>
      <w:pPr>
        <w:tabs>
          <w:tab w:val="num" w:pos="4680"/>
        </w:tabs>
        <w:ind w:left="4320"/>
      </w:pPr>
      <w:rPr>
        <w:rFonts w:cs="Times New Roman" w:hint="default"/>
        <w:b/>
        <w:bCs/>
      </w:rPr>
    </w:lvl>
    <w:lvl w:ilvl="7">
      <w:start w:val="1"/>
      <w:numFmt w:val="lowerLetter"/>
      <w:pStyle w:val="Heading8"/>
      <w:lvlText w:val="(%8)"/>
      <w:lvlJc w:val="left"/>
      <w:pPr>
        <w:tabs>
          <w:tab w:val="num" w:pos="5400"/>
        </w:tabs>
        <w:ind w:left="5040"/>
      </w:pPr>
      <w:rPr>
        <w:rFonts w:cs="Times New Roman" w:hint="default"/>
        <w:b/>
        <w:bCs/>
      </w:rPr>
    </w:lvl>
    <w:lvl w:ilvl="8">
      <w:start w:val="1"/>
      <w:numFmt w:val="lowerRoman"/>
      <w:pStyle w:val="Heading9"/>
      <w:lvlText w:val="(%9)"/>
      <w:lvlJc w:val="left"/>
      <w:pPr>
        <w:tabs>
          <w:tab w:val="num" w:pos="6120"/>
        </w:tabs>
        <w:ind w:left="5760"/>
      </w:pPr>
      <w:rPr>
        <w:rFonts w:cs="Times New Roman" w:hint="default"/>
        <w:b/>
        <w:bCs/>
      </w:rPr>
    </w:lvl>
  </w:abstractNum>
  <w:abstractNum w:abstractNumId="5" w15:restartNumberingAfterBreak="0">
    <w:nsid w:val="08794090"/>
    <w:multiLevelType w:val="hybridMultilevel"/>
    <w:tmpl w:val="269A4DBE"/>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 w15:restartNumberingAfterBreak="0">
    <w:nsid w:val="09EF39C4"/>
    <w:multiLevelType w:val="hybridMultilevel"/>
    <w:tmpl w:val="BC82676A"/>
    <w:lvl w:ilvl="0" w:tplc="7794EEA2">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7" w15:restartNumberingAfterBreak="0">
    <w:nsid w:val="0BCA68DD"/>
    <w:multiLevelType w:val="hybridMultilevel"/>
    <w:tmpl w:val="5B7E652C"/>
    <w:lvl w:ilvl="0" w:tplc="041B0017">
      <w:start w:val="1"/>
      <w:numFmt w:val="lowerLetter"/>
      <w:lvlText w:val="%1)"/>
      <w:lvlJc w:val="left"/>
      <w:pPr>
        <w:ind w:left="644" w:hanging="360"/>
      </w:pPr>
    </w:lvl>
    <w:lvl w:ilvl="1" w:tplc="041B0019">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8" w15:restartNumberingAfterBreak="0">
    <w:nsid w:val="0BD803CC"/>
    <w:multiLevelType w:val="multilevel"/>
    <w:tmpl w:val="B262ED24"/>
    <w:lvl w:ilvl="0">
      <w:start w:val="28"/>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F6721FF"/>
    <w:multiLevelType w:val="multilevel"/>
    <w:tmpl w:val="63BA4B82"/>
    <w:lvl w:ilvl="0">
      <w:start w:val="1"/>
      <w:numFmt w:val="decimal"/>
      <w:lvlText w:val="%1."/>
      <w:legacy w:legacy="1" w:legacySpace="120" w:legacyIndent="360"/>
      <w:lvlJc w:val="left"/>
      <w:pPr>
        <w:ind w:left="360" w:hanging="360"/>
      </w:pPr>
      <w:rPr>
        <w:b w:val="0"/>
        <w:bCs/>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0" w15:restartNumberingAfterBreak="0">
    <w:nsid w:val="11FD576D"/>
    <w:multiLevelType w:val="multilevel"/>
    <w:tmpl w:val="44B8A91A"/>
    <w:lvl w:ilvl="0">
      <w:start w:val="30"/>
      <w:numFmt w:val="decimal"/>
      <w:lvlText w:val="%1"/>
      <w:lvlJc w:val="left"/>
      <w:pPr>
        <w:ind w:left="525" w:hanging="525"/>
      </w:pPr>
      <w:rPr>
        <w:rFonts w:hint="default"/>
      </w:rPr>
    </w:lvl>
    <w:lvl w:ilvl="1">
      <w:start w:val="11"/>
      <w:numFmt w:val="decimal"/>
      <w:lvlText w:val="%1.%2"/>
      <w:lvlJc w:val="left"/>
      <w:pPr>
        <w:ind w:left="525" w:hanging="52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6A14D7A"/>
    <w:multiLevelType w:val="hybridMultilevel"/>
    <w:tmpl w:val="4ECC4CE0"/>
    <w:lvl w:ilvl="0" w:tplc="7794EEA2">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2" w15:restartNumberingAfterBreak="0">
    <w:nsid w:val="182A2BD5"/>
    <w:multiLevelType w:val="hybridMultilevel"/>
    <w:tmpl w:val="96ACC830"/>
    <w:lvl w:ilvl="0" w:tplc="0646F428">
      <w:start w:val="1"/>
      <w:numFmt w:val="lowerLetter"/>
      <w:lvlText w:val="%1)"/>
      <w:lvlJc w:val="left"/>
      <w:pPr>
        <w:tabs>
          <w:tab w:val="num" w:pos="360"/>
        </w:tabs>
        <w:ind w:left="360" w:hanging="360"/>
      </w:pPr>
      <w:rPr>
        <w:rFonts w:hint="default"/>
      </w:rPr>
    </w:lvl>
    <w:lvl w:ilvl="1" w:tplc="041B0019" w:tentative="1">
      <w:start w:val="1"/>
      <w:numFmt w:val="lowerLetter"/>
      <w:lvlText w:val="%2."/>
      <w:lvlJc w:val="left"/>
      <w:pPr>
        <w:ind w:left="360" w:hanging="360"/>
      </w:pPr>
    </w:lvl>
    <w:lvl w:ilvl="2" w:tplc="041B001B" w:tentative="1">
      <w:start w:val="1"/>
      <w:numFmt w:val="lowerRoman"/>
      <w:lvlText w:val="%3."/>
      <w:lvlJc w:val="right"/>
      <w:pPr>
        <w:ind w:left="1080" w:hanging="180"/>
      </w:pPr>
    </w:lvl>
    <w:lvl w:ilvl="3" w:tplc="041B000F" w:tentative="1">
      <w:start w:val="1"/>
      <w:numFmt w:val="decimal"/>
      <w:lvlText w:val="%4."/>
      <w:lvlJc w:val="left"/>
      <w:pPr>
        <w:ind w:left="1800" w:hanging="360"/>
      </w:pPr>
    </w:lvl>
    <w:lvl w:ilvl="4" w:tplc="041B0019" w:tentative="1">
      <w:start w:val="1"/>
      <w:numFmt w:val="lowerLetter"/>
      <w:lvlText w:val="%5."/>
      <w:lvlJc w:val="left"/>
      <w:pPr>
        <w:ind w:left="2520" w:hanging="360"/>
      </w:pPr>
    </w:lvl>
    <w:lvl w:ilvl="5" w:tplc="041B001B" w:tentative="1">
      <w:start w:val="1"/>
      <w:numFmt w:val="lowerRoman"/>
      <w:lvlText w:val="%6."/>
      <w:lvlJc w:val="right"/>
      <w:pPr>
        <w:ind w:left="3240" w:hanging="180"/>
      </w:pPr>
    </w:lvl>
    <w:lvl w:ilvl="6" w:tplc="041B000F" w:tentative="1">
      <w:start w:val="1"/>
      <w:numFmt w:val="decimal"/>
      <w:lvlText w:val="%7."/>
      <w:lvlJc w:val="left"/>
      <w:pPr>
        <w:ind w:left="3960" w:hanging="360"/>
      </w:pPr>
    </w:lvl>
    <w:lvl w:ilvl="7" w:tplc="041B0019" w:tentative="1">
      <w:start w:val="1"/>
      <w:numFmt w:val="lowerLetter"/>
      <w:lvlText w:val="%8."/>
      <w:lvlJc w:val="left"/>
      <w:pPr>
        <w:ind w:left="4680" w:hanging="360"/>
      </w:pPr>
    </w:lvl>
    <w:lvl w:ilvl="8" w:tplc="041B001B" w:tentative="1">
      <w:start w:val="1"/>
      <w:numFmt w:val="lowerRoman"/>
      <w:lvlText w:val="%9."/>
      <w:lvlJc w:val="right"/>
      <w:pPr>
        <w:ind w:left="5400" w:hanging="180"/>
      </w:pPr>
    </w:lvl>
  </w:abstractNum>
  <w:abstractNum w:abstractNumId="13" w15:restartNumberingAfterBreak="0">
    <w:nsid w:val="1AED3AF8"/>
    <w:multiLevelType w:val="hybridMultilevel"/>
    <w:tmpl w:val="B17A271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E6C3AAE"/>
    <w:multiLevelType w:val="hybridMultilevel"/>
    <w:tmpl w:val="D67CD088"/>
    <w:lvl w:ilvl="0" w:tplc="7E3C4FA4">
      <w:start w:val="1"/>
      <w:numFmt w:val="bullet"/>
      <w:lvlText w:val=""/>
      <w:lvlJc w:val="left"/>
      <w:pPr>
        <w:ind w:left="1080" w:hanging="360"/>
      </w:pPr>
      <w:rPr>
        <w:rFonts w:ascii="Symbol" w:hAnsi="Symbol"/>
      </w:rPr>
    </w:lvl>
    <w:lvl w:ilvl="1" w:tplc="9C223296">
      <w:start w:val="1"/>
      <w:numFmt w:val="bullet"/>
      <w:lvlText w:val=""/>
      <w:lvlJc w:val="left"/>
      <w:pPr>
        <w:ind w:left="1080" w:hanging="360"/>
      </w:pPr>
      <w:rPr>
        <w:rFonts w:ascii="Symbol" w:hAnsi="Symbol"/>
      </w:rPr>
    </w:lvl>
    <w:lvl w:ilvl="2" w:tplc="ED3A634E">
      <w:start w:val="1"/>
      <w:numFmt w:val="bullet"/>
      <w:lvlText w:val=""/>
      <w:lvlJc w:val="left"/>
      <w:pPr>
        <w:ind w:left="1080" w:hanging="360"/>
      </w:pPr>
      <w:rPr>
        <w:rFonts w:ascii="Symbol" w:hAnsi="Symbol"/>
      </w:rPr>
    </w:lvl>
    <w:lvl w:ilvl="3" w:tplc="479A70C4">
      <w:start w:val="1"/>
      <w:numFmt w:val="bullet"/>
      <w:lvlText w:val=""/>
      <w:lvlJc w:val="left"/>
      <w:pPr>
        <w:ind w:left="1080" w:hanging="360"/>
      </w:pPr>
      <w:rPr>
        <w:rFonts w:ascii="Symbol" w:hAnsi="Symbol"/>
      </w:rPr>
    </w:lvl>
    <w:lvl w:ilvl="4" w:tplc="91F4D9A8">
      <w:start w:val="1"/>
      <w:numFmt w:val="bullet"/>
      <w:lvlText w:val=""/>
      <w:lvlJc w:val="left"/>
      <w:pPr>
        <w:ind w:left="1080" w:hanging="360"/>
      </w:pPr>
      <w:rPr>
        <w:rFonts w:ascii="Symbol" w:hAnsi="Symbol"/>
      </w:rPr>
    </w:lvl>
    <w:lvl w:ilvl="5" w:tplc="9E2C8734">
      <w:start w:val="1"/>
      <w:numFmt w:val="bullet"/>
      <w:lvlText w:val=""/>
      <w:lvlJc w:val="left"/>
      <w:pPr>
        <w:ind w:left="1080" w:hanging="360"/>
      </w:pPr>
      <w:rPr>
        <w:rFonts w:ascii="Symbol" w:hAnsi="Symbol"/>
      </w:rPr>
    </w:lvl>
    <w:lvl w:ilvl="6" w:tplc="5A20FFBE">
      <w:start w:val="1"/>
      <w:numFmt w:val="bullet"/>
      <w:lvlText w:val=""/>
      <w:lvlJc w:val="left"/>
      <w:pPr>
        <w:ind w:left="1080" w:hanging="360"/>
      </w:pPr>
      <w:rPr>
        <w:rFonts w:ascii="Symbol" w:hAnsi="Symbol"/>
      </w:rPr>
    </w:lvl>
    <w:lvl w:ilvl="7" w:tplc="DFF08F48">
      <w:start w:val="1"/>
      <w:numFmt w:val="bullet"/>
      <w:lvlText w:val=""/>
      <w:lvlJc w:val="left"/>
      <w:pPr>
        <w:ind w:left="1080" w:hanging="360"/>
      </w:pPr>
      <w:rPr>
        <w:rFonts w:ascii="Symbol" w:hAnsi="Symbol"/>
      </w:rPr>
    </w:lvl>
    <w:lvl w:ilvl="8" w:tplc="200E2710">
      <w:start w:val="1"/>
      <w:numFmt w:val="bullet"/>
      <w:lvlText w:val=""/>
      <w:lvlJc w:val="left"/>
      <w:pPr>
        <w:ind w:left="1080" w:hanging="360"/>
      </w:pPr>
      <w:rPr>
        <w:rFonts w:ascii="Symbol" w:hAnsi="Symbol"/>
      </w:rPr>
    </w:lvl>
  </w:abstractNum>
  <w:abstractNum w:abstractNumId="15" w15:restartNumberingAfterBreak="0">
    <w:nsid w:val="24924166"/>
    <w:multiLevelType w:val="hybridMultilevel"/>
    <w:tmpl w:val="667C2558"/>
    <w:lvl w:ilvl="0" w:tplc="041B0017">
      <w:start w:val="1"/>
      <w:numFmt w:val="lowerLetter"/>
      <w:lvlText w:val="%1)"/>
      <w:lvlJc w:val="left"/>
      <w:pPr>
        <w:ind w:left="1080" w:hanging="360"/>
      </w:pPr>
    </w:lvl>
    <w:lvl w:ilvl="1" w:tplc="041B0019">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6" w15:restartNumberingAfterBreak="0">
    <w:nsid w:val="263035F7"/>
    <w:multiLevelType w:val="hybridMultilevel"/>
    <w:tmpl w:val="1BF25A28"/>
    <w:lvl w:ilvl="0" w:tplc="7794EEA2">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start w:val="1"/>
      <w:numFmt w:val="bullet"/>
      <w:lvlText w:val=""/>
      <w:lvlJc w:val="left"/>
      <w:pPr>
        <w:ind w:left="1800" w:hanging="360"/>
      </w:pPr>
      <w:rPr>
        <w:rFonts w:ascii="Wingdings" w:hAnsi="Wingdings" w:hint="default"/>
      </w:rPr>
    </w:lvl>
    <w:lvl w:ilvl="3" w:tplc="041B000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7" w15:restartNumberingAfterBreak="0">
    <w:nsid w:val="26AF4631"/>
    <w:multiLevelType w:val="multilevel"/>
    <w:tmpl w:val="38A0D19A"/>
    <w:styleLink w:val="lnok"/>
    <w:lvl w:ilvl="0">
      <w:start w:val="1"/>
      <w:numFmt w:val="decimal"/>
      <w:pStyle w:val="AgreementL1"/>
      <w:lvlText w:val="%1."/>
      <w:lvlJc w:val="left"/>
      <w:pPr>
        <w:tabs>
          <w:tab w:val="num" w:pos="709"/>
        </w:tabs>
        <w:ind w:left="709" w:hanging="709"/>
      </w:pPr>
      <w:rPr>
        <w:rFonts w:hint="default"/>
        <w:b/>
        <w:bCs/>
        <w:caps/>
        <w:smallCaps w:val="0"/>
        <w:sz w:val="24"/>
        <w:szCs w:val="24"/>
      </w:rPr>
    </w:lvl>
    <w:lvl w:ilvl="1">
      <w:start w:val="1"/>
      <w:numFmt w:val="decimal"/>
      <w:pStyle w:val="AgreementL2"/>
      <w:lvlText w:val="%1.%2"/>
      <w:lvlJc w:val="left"/>
      <w:pPr>
        <w:tabs>
          <w:tab w:val="num" w:pos="709"/>
        </w:tabs>
        <w:ind w:left="709" w:hanging="709"/>
      </w:pPr>
      <w:rPr>
        <w:rFonts w:ascii="Times New Roman" w:hAnsi="Times New Roman" w:cs="Times New Roman" w:hint="default"/>
        <w:sz w:val="24"/>
        <w:szCs w:val="24"/>
      </w:rPr>
    </w:lvl>
    <w:lvl w:ilvl="2">
      <w:start w:val="1"/>
      <w:numFmt w:val="decimal"/>
      <w:pStyle w:val="AgreementL3"/>
      <w:lvlText w:val="%1.%2.%3"/>
      <w:lvlJc w:val="left"/>
      <w:pPr>
        <w:tabs>
          <w:tab w:val="num" w:pos="1418"/>
        </w:tabs>
        <w:ind w:left="1418" w:hanging="709"/>
      </w:pPr>
      <w:rPr>
        <w:rFonts w:hint="default"/>
      </w:rPr>
    </w:lvl>
    <w:lvl w:ilvl="3">
      <w:start w:val="1"/>
      <w:numFmt w:val="lowerRoman"/>
      <w:pStyle w:val="AgreementL4"/>
      <w:lvlText w:val="(%4)"/>
      <w:lvlJc w:val="left"/>
      <w:pPr>
        <w:tabs>
          <w:tab w:val="num" w:pos="2126"/>
        </w:tabs>
        <w:ind w:left="2126" w:hanging="708"/>
      </w:pPr>
      <w:rPr>
        <w:rFonts w:ascii="Times New Roman" w:hAnsi="Times New Roman" w:cs="Times New Roman" w:hint="default"/>
        <w:b w:val="0"/>
        <w:bCs w:val="0"/>
        <w:i w:val="0"/>
        <w:iCs w:val="0"/>
        <w:sz w:val="24"/>
        <w:szCs w:val="24"/>
      </w:rPr>
    </w:lvl>
    <w:lvl w:ilvl="4">
      <w:start w:val="1"/>
      <w:numFmt w:val="lowerLetter"/>
      <w:pStyle w:val="AgreementL5"/>
      <w:lvlText w:val="(%5)"/>
      <w:lvlJc w:val="left"/>
      <w:pPr>
        <w:tabs>
          <w:tab w:val="num" w:pos="2835"/>
        </w:tabs>
        <w:ind w:left="2835" w:hanging="709"/>
      </w:pPr>
      <w:rPr>
        <w:rFonts w:ascii="Times New Roman" w:hAnsi="Times New Roman" w:cs="Times New Roman" w:hint="default"/>
        <w:b w:val="0"/>
        <w:bCs w:val="0"/>
        <w:i w:val="0"/>
        <w:iCs w:val="0"/>
        <w:sz w:val="24"/>
        <w:szCs w:val="24"/>
      </w:rPr>
    </w:lvl>
    <w:lvl w:ilvl="5">
      <w:start w:val="1"/>
      <w:numFmt w:val="bullet"/>
      <w:pStyle w:val="AgreementL6"/>
      <w:lvlText w:val=""/>
      <w:lvlJc w:val="left"/>
      <w:pPr>
        <w:tabs>
          <w:tab w:val="num" w:pos="3544"/>
        </w:tabs>
        <w:ind w:left="3544" w:hanging="709"/>
      </w:pPr>
      <w:rPr>
        <w:rFonts w:ascii="Symbol" w:hAnsi="Symbol" w:cs="Symbol" w:hint="default"/>
        <w:b w:val="0"/>
        <w:bCs w:val="0"/>
        <w:i w:val="0"/>
        <w:iCs w:val="0"/>
        <w:sz w:val="24"/>
        <w:szCs w:val="24"/>
      </w:rPr>
    </w:lvl>
    <w:lvl w:ilvl="6">
      <w:start w:val="1"/>
      <w:numFmt w:val="none"/>
      <w:pStyle w:val="AgreementL7"/>
      <w:lvlText w:val=""/>
      <w:lvlJc w:val="left"/>
      <w:pPr>
        <w:ind w:left="2835"/>
      </w:pPr>
      <w:rPr>
        <w:rFonts w:hint="default"/>
        <w:b w:val="0"/>
        <w:bCs w:val="0"/>
        <w:i w:val="0"/>
        <w:iCs w:val="0"/>
        <w:sz w:val="24"/>
        <w:szCs w:val="24"/>
      </w:rPr>
    </w:lvl>
    <w:lvl w:ilvl="7">
      <w:start w:val="1"/>
      <w:numFmt w:val="lowerRoman"/>
      <w:pStyle w:val="AgreementL8"/>
      <w:lvlText w:val="(%8)"/>
      <w:lvlJc w:val="left"/>
      <w:pPr>
        <w:tabs>
          <w:tab w:val="num" w:pos="1418"/>
        </w:tabs>
        <w:ind w:left="1418" w:hanging="709"/>
      </w:pPr>
      <w:rPr>
        <w:rFonts w:ascii="Times New Roman" w:hAnsi="Times New Roman" w:cs="Times New Roman" w:hint="default"/>
        <w:b w:val="0"/>
        <w:bCs w:val="0"/>
        <w:i w:val="0"/>
        <w:iCs w:val="0"/>
        <w:sz w:val="24"/>
        <w:szCs w:val="24"/>
      </w:rPr>
    </w:lvl>
    <w:lvl w:ilvl="8">
      <w:start w:val="1"/>
      <w:numFmt w:val="lowerLetter"/>
      <w:pStyle w:val="AgreementL9"/>
      <w:lvlText w:val="%9)"/>
      <w:lvlJc w:val="left"/>
      <w:pPr>
        <w:tabs>
          <w:tab w:val="num" w:pos="709"/>
        </w:tabs>
        <w:ind w:left="709" w:hanging="709"/>
      </w:pPr>
      <w:rPr>
        <w:rFonts w:ascii="Times New Roman" w:hAnsi="Times New Roman" w:cs="Times New Roman" w:hint="default"/>
        <w:b w:val="0"/>
        <w:bCs w:val="0"/>
        <w:i w:val="0"/>
        <w:iCs w:val="0"/>
        <w:sz w:val="24"/>
        <w:szCs w:val="24"/>
      </w:rPr>
    </w:lvl>
  </w:abstractNum>
  <w:abstractNum w:abstractNumId="18" w15:restartNumberingAfterBreak="0">
    <w:nsid w:val="2B521D35"/>
    <w:multiLevelType w:val="hybridMultilevel"/>
    <w:tmpl w:val="704A2E98"/>
    <w:lvl w:ilvl="0" w:tplc="C42A0EA0">
      <w:start w:val="1"/>
      <w:numFmt w:val="bullet"/>
      <w:lvlText w:val=""/>
      <w:lvlJc w:val="left"/>
      <w:pPr>
        <w:ind w:left="1080" w:hanging="360"/>
      </w:pPr>
      <w:rPr>
        <w:rFonts w:ascii="Symbol" w:hAnsi="Symbol"/>
      </w:rPr>
    </w:lvl>
    <w:lvl w:ilvl="1" w:tplc="91B2FE6E">
      <w:start w:val="1"/>
      <w:numFmt w:val="bullet"/>
      <w:lvlText w:val=""/>
      <w:lvlJc w:val="left"/>
      <w:pPr>
        <w:ind w:left="1080" w:hanging="360"/>
      </w:pPr>
      <w:rPr>
        <w:rFonts w:ascii="Symbol" w:hAnsi="Symbol"/>
      </w:rPr>
    </w:lvl>
    <w:lvl w:ilvl="2" w:tplc="6234E7D0">
      <w:start w:val="1"/>
      <w:numFmt w:val="bullet"/>
      <w:lvlText w:val=""/>
      <w:lvlJc w:val="left"/>
      <w:pPr>
        <w:ind w:left="1080" w:hanging="360"/>
      </w:pPr>
      <w:rPr>
        <w:rFonts w:ascii="Symbol" w:hAnsi="Symbol"/>
      </w:rPr>
    </w:lvl>
    <w:lvl w:ilvl="3" w:tplc="CA50E794">
      <w:start w:val="1"/>
      <w:numFmt w:val="bullet"/>
      <w:lvlText w:val=""/>
      <w:lvlJc w:val="left"/>
      <w:pPr>
        <w:ind w:left="1080" w:hanging="360"/>
      </w:pPr>
      <w:rPr>
        <w:rFonts w:ascii="Symbol" w:hAnsi="Symbol"/>
      </w:rPr>
    </w:lvl>
    <w:lvl w:ilvl="4" w:tplc="AB0EE25C">
      <w:start w:val="1"/>
      <w:numFmt w:val="bullet"/>
      <w:lvlText w:val=""/>
      <w:lvlJc w:val="left"/>
      <w:pPr>
        <w:ind w:left="1080" w:hanging="360"/>
      </w:pPr>
      <w:rPr>
        <w:rFonts w:ascii="Symbol" w:hAnsi="Symbol"/>
      </w:rPr>
    </w:lvl>
    <w:lvl w:ilvl="5" w:tplc="836AE3CE">
      <w:start w:val="1"/>
      <w:numFmt w:val="bullet"/>
      <w:lvlText w:val=""/>
      <w:lvlJc w:val="left"/>
      <w:pPr>
        <w:ind w:left="1080" w:hanging="360"/>
      </w:pPr>
      <w:rPr>
        <w:rFonts w:ascii="Symbol" w:hAnsi="Symbol"/>
      </w:rPr>
    </w:lvl>
    <w:lvl w:ilvl="6" w:tplc="D2CC69FA">
      <w:start w:val="1"/>
      <w:numFmt w:val="bullet"/>
      <w:lvlText w:val=""/>
      <w:lvlJc w:val="left"/>
      <w:pPr>
        <w:ind w:left="1080" w:hanging="360"/>
      </w:pPr>
      <w:rPr>
        <w:rFonts w:ascii="Symbol" w:hAnsi="Symbol"/>
      </w:rPr>
    </w:lvl>
    <w:lvl w:ilvl="7" w:tplc="1D9A25D2">
      <w:start w:val="1"/>
      <w:numFmt w:val="bullet"/>
      <w:lvlText w:val=""/>
      <w:lvlJc w:val="left"/>
      <w:pPr>
        <w:ind w:left="1080" w:hanging="360"/>
      </w:pPr>
      <w:rPr>
        <w:rFonts w:ascii="Symbol" w:hAnsi="Symbol"/>
      </w:rPr>
    </w:lvl>
    <w:lvl w:ilvl="8" w:tplc="51F497DA">
      <w:start w:val="1"/>
      <w:numFmt w:val="bullet"/>
      <w:lvlText w:val=""/>
      <w:lvlJc w:val="left"/>
      <w:pPr>
        <w:ind w:left="1080" w:hanging="360"/>
      </w:pPr>
      <w:rPr>
        <w:rFonts w:ascii="Symbol" w:hAnsi="Symbol"/>
      </w:rPr>
    </w:lvl>
  </w:abstractNum>
  <w:abstractNum w:abstractNumId="19" w15:restartNumberingAfterBreak="0">
    <w:nsid w:val="2CCB3016"/>
    <w:multiLevelType w:val="hybridMultilevel"/>
    <w:tmpl w:val="0AB8B4EA"/>
    <w:lvl w:ilvl="0" w:tplc="041B0017">
      <w:start w:val="1"/>
      <w:numFmt w:val="lowerLetter"/>
      <w:lvlText w:val="%1)"/>
      <w:lvlJc w:val="left"/>
      <w:pPr>
        <w:ind w:left="1004" w:hanging="360"/>
      </w:pPr>
    </w:lvl>
    <w:lvl w:ilvl="1" w:tplc="041B0019">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0" w15:restartNumberingAfterBreak="0">
    <w:nsid w:val="3218756B"/>
    <w:multiLevelType w:val="hybridMultilevel"/>
    <w:tmpl w:val="A412D56E"/>
    <w:lvl w:ilvl="0" w:tplc="83E08F70">
      <w:start w:val="1"/>
      <w:numFmt w:val="bullet"/>
      <w:lvlText w:val=""/>
      <w:lvlJc w:val="left"/>
      <w:pPr>
        <w:ind w:left="1080" w:hanging="360"/>
      </w:pPr>
      <w:rPr>
        <w:rFonts w:ascii="Symbol" w:hAnsi="Symbol"/>
      </w:rPr>
    </w:lvl>
    <w:lvl w:ilvl="1" w:tplc="52C2553A">
      <w:start w:val="1"/>
      <w:numFmt w:val="bullet"/>
      <w:lvlText w:val=""/>
      <w:lvlJc w:val="left"/>
      <w:pPr>
        <w:ind w:left="1080" w:hanging="360"/>
      </w:pPr>
      <w:rPr>
        <w:rFonts w:ascii="Symbol" w:hAnsi="Symbol"/>
      </w:rPr>
    </w:lvl>
    <w:lvl w:ilvl="2" w:tplc="0FE0636C">
      <w:start w:val="1"/>
      <w:numFmt w:val="bullet"/>
      <w:lvlText w:val=""/>
      <w:lvlJc w:val="left"/>
      <w:pPr>
        <w:ind w:left="1080" w:hanging="360"/>
      </w:pPr>
      <w:rPr>
        <w:rFonts w:ascii="Symbol" w:hAnsi="Symbol"/>
      </w:rPr>
    </w:lvl>
    <w:lvl w:ilvl="3" w:tplc="B3265F8E">
      <w:start w:val="1"/>
      <w:numFmt w:val="bullet"/>
      <w:lvlText w:val=""/>
      <w:lvlJc w:val="left"/>
      <w:pPr>
        <w:ind w:left="1080" w:hanging="360"/>
      </w:pPr>
      <w:rPr>
        <w:rFonts w:ascii="Symbol" w:hAnsi="Symbol"/>
      </w:rPr>
    </w:lvl>
    <w:lvl w:ilvl="4" w:tplc="5C4419DC">
      <w:start w:val="1"/>
      <w:numFmt w:val="bullet"/>
      <w:lvlText w:val=""/>
      <w:lvlJc w:val="left"/>
      <w:pPr>
        <w:ind w:left="1080" w:hanging="360"/>
      </w:pPr>
      <w:rPr>
        <w:rFonts w:ascii="Symbol" w:hAnsi="Symbol"/>
      </w:rPr>
    </w:lvl>
    <w:lvl w:ilvl="5" w:tplc="9172525E">
      <w:start w:val="1"/>
      <w:numFmt w:val="bullet"/>
      <w:lvlText w:val=""/>
      <w:lvlJc w:val="left"/>
      <w:pPr>
        <w:ind w:left="1080" w:hanging="360"/>
      </w:pPr>
      <w:rPr>
        <w:rFonts w:ascii="Symbol" w:hAnsi="Symbol"/>
      </w:rPr>
    </w:lvl>
    <w:lvl w:ilvl="6" w:tplc="5D40FD6A">
      <w:start w:val="1"/>
      <w:numFmt w:val="bullet"/>
      <w:lvlText w:val=""/>
      <w:lvlJc w:val="left"/>
      <w:pPr>
        <w:ind w:left="1080" w:hanging="360"/>
      </w:pPr>
      <w:rPr>
        <w:rFonts w:ascii="Symbol" w:hAnsi="Symbol"/>
      </w:rPr>
    </w:lvl>
    <w:lvl w:ilvl="7" w:tplc="53FEC7D8">
      <w:start w:val="1"/>
      <w:numFmt w:val="bullet"/>
      <w:lvlText w:val=""/>
      <w:lvlJc w:val="left"/>
      <w:pPr>
        <w:ind w:left="1080" w:hanging="360"/>
      </w:pPr>
      <w:rPr>
        <w:rFonts w:ascii="Symbol" w:hAnsi="Symbol"/>
      </w:rPr>
    </w:lvl>
    <w:lvl w:ilvl="8" w:tplc="45C2960C">
      <w:start w:val="1"/>
      <w:numFmt w:val="bullet"/>
      <w:lvlText w:val=""/>
      <w:lvlJc w:val="left"/>
      <w:pPr>
        <w:ind w:left="1080" w:hanging="360"/>
      </w:pPr>
      <w:rPr>
        <w:rFonts w:ascii="Symbol" w:hAnsi="Symbol"/>
      </w:rPr>
    </w:lvl>
  </w:abstractNum>
  <w:abstractNum w:abstractNumId="21" w15:restartNumberingAfterBreak="0">
    <w:nsid w:val="3281312C"/>
    <w:multiLevelType w:val="multilevel"/>
    <w:tmpl w:val="B410826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i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31F6777"/>
    <w:multiLevelType w:val="hybridMultilevel"/>
    <w:tmpl w:val="24042564"/>
    <w:lvl w:ilvl="0" w:tplc="C4FC7BEE">
      <w:start w:val="1"/>
      <w:numFmt w:val="bullet"/>
      <w:lvlText w:val=""/>
      <w:lvlJc w:val="left"/>
      <w:pPr>
        <w:ind w:left="1080" w:hanging="360"/>
      </w:pPr>
      <w:rPr>
        <w:rFonts w:ascii="Symbol" w:hAnsi="Symbol"/>
      </w:rPr>
    </w:lvl>
    <w:lvl w:ilvl="1" w:tplc="D89691D8">
      <w:start w:val="1"/>
      <w:numFmt w:val="bullet"/>
      <w:lvlText w:val=""/>
      <w:lvlJc w:val="left"/>
      <w:pPr>
        <w:ind w:left="1080" w:hanging="360"/>
      </w:pPr>
      <w:rPr>
        <w:rFonts w:ascii="Symbol" w:hAnsi="Symbol"/>
      </w:rPr>
    </w:lvl>
    <w:lvl w:ilvl="2" w:tplc="AA6ED588">
      <w:start w:val="1"/>
      <w:numFmt w:val="bullet"/>
      <w:lvlText w:val=""/>
      <w:lvlJc w:val="left"/>
      <w:pPr>
        <w:ind w:left="1080" w:hanging="360"/>
      </w:pPr>
      <w:rPr>
        <w:rFonts w:ascii="Symbol" w:hAnsi="Symbol"/>
      </w:rPr>
    </w:lvl>
    <w:lvl w:ilvl="3" w:tplc="7418614C">
      <w:start w:val="1"/>
      <w:numFmt w:val="bullet"/>
      <w:lvlText w:val=""/>
      <w:lvlJc w:val="left"/>
      <w:pPr>
        <w:ind w:left="1080" w:hanging="360"/>
      </w:pPr>
      <w:rPr>
        <w:rFonts w:ascii="Symbol" w:hAnsi="Symbol"/>
      </w:rPr>
    </w:lvl>
    <w:lvl w:ilvl="4" w:tplc="18887C2E">
      <w:start w:val="1"/>
      <w:numFmt w:val="bullet"/>
      <w:lvlText w:val=""/>
      <w:lvlJc w:val="left"/>
      <w:pPr>
        <w:ind w:left="1080" w:hanging="360"/>
      </w:pPr>
      <w:rPr>
        <w:rFonts w:ascii="Symbol" w:hAnsi="Symbol"/>
      </w:rPr>
    </w:lvl>
    <w:lvl w:ilvl="5" w:tplc="97C289AC">
      <w:start w:val="1"/>
      <w:numFmt w:val="bullet"/>
      <w:lvlText w:val=""/>
      <w:lvlJc w:val="left"/>
      <w:pPr>
        <w:ind w:left="1080" w:hanging="360"/>
      </w:pPr>
      <w:rPr>
        <w:rFonts w:ascii="Symbol" w:hAnsi="Symbol"/>
      </w:rPr>
    </w:lvl>
    <w:lvl w:ilvl="6" w:tplc="F9583EEE">
      <w:start w:val="1"/>
      <w:numFmt w:val="bullet"/>
      <w:lvlText w:val=""/>
      <w:lvlJc w:val="left"/>
      <w:pPr>
        <w:ind w:left="1080" w:hanging="360"/>
      </w:pPr>
      <w:rPr>
        <w:rFonts w:ascii="Symbol" w:hAnsi="Symbol"/>
      </w:rPr>
    </w:lvl>
    <w:lvl w:ilvl="7" w:tplc="A4EA511E">
      <w:start w:val="1"/>
      <w:numFmt w:val="bullet"/>
      <w:lvlText w:val=""/>
      <w:lvlJc w:val="left"/>
      <w:pPr>
        <w:ind w:left="1080" w:hanging="360"/>
      </w:pPr>
      <w:rPr>
        <w:rFonts w:ascii="Symbol" w:hAnsi="Symbol"/>
      </w:rPr>
    </w:lvl>
    <w:lvl w:ilvl="8" w:tplc="84ECEFA6">
      <w:start w:val="1"/>
      <w:numFmt w:val="bullet"/>
      <w:lvlText w:val=""/>
      <w:lvlJc w:val="left"/>
      <w:pPr>
        <w:ind w:left="1080" w:hanging="360"/>
      </w:pPr>
      <w:rPr>
        <w:rFonts w:ascii="Symbol" w:hAnsi="Symbol"/>
      </w:rPr>
    </w:lvl>
  </w:abstractNum>
  <w:abstractNum w:abstractNumId="23" w15:restartNumberingAfterBreak="0">
    <w:nsid w:val="36882DA8"/>
    <w:multiLevelType w:val="hybridMultilevel"/>
    <w:tmpl w:val="603A0420"/>
    <w:lvl w:ilvl="0" w:tplc="B7D4B25C">
      <w:start w:val="1"/>
      <w:numFmt w:val="bullet"/>
      <w:lvlText w:val=""/>
      <w:lvlJc w:val="left"/>
      <w:pPr>
        <w:ind w:left="1080" w:hanging="360"/>
      </w:pPr>
      <w:rPr>
        <w:rFonts w:ascii="Symbol" w:hAnsi="Symbol"/>
      </w:rPr>
    </w:lvl>
    <w:lvl w:ilvl="1" w:tplc="2522DDEA">
      <w:start w:val="1"/>
      <w:numFmt w:val="bullet"/>
      <w:lvlText w:val=""/>
      <w:lvlJc w:val="left"/>
      <w:pPr>
        <w:ind w:left="1080" w:hanging="360"/>
      </w:pPr>
      <w:rPr>
        <w:rFonts w:ascii="Symbol" w:hAnsi="Symbol"/>
      </w:rPr>
    </w:lvl>
    <w:lvl w:ilvl="2" w:tplc="0B36817C">
      <w:start w:val="1"/>
      <w:numFmt w:val="bullet"/>
      <w:lvlText w:val=""/>
      <w:lvlJc w:val="left"/>
      <w:pPr>
        <w:ind w:left="1080" w:hanging="360"/>
      </w:pPr>
      <w:rPr>
        <w:rFonts w:ascii="Symbol" w:hAnsi="Symbol"/>
      </w:rPr>
    </w:lvl>
    <w:lvl w:ilvl="3" w:tplc="F82C5494">
      <w:start w:val="1"/>
      <w:numFmt w:val="bullet"/>
      <w:lvlText w:val=""/>
      <w:lvlJc w:val="left"/>
      <w:pPr>
        <w:ind w:left="1080" w:hanging="360"/>
      </w:pPr>
      <w:rPr>
        <w:rFonts w:ascii="Symbol" w:hAnsi="Symbol"/>
      </w:rPr>
    </w:lvl>
    <w:lvl w:ilvl="4" w:tplc="0530818E">
      <w:start w:val="1"/>
      <w:numFmt w:val="bullet"/>
      <w:lvlText w:val=""/>
      <w:lvlJc w:val="left"/>
      <w:pPr>
        <w:ind w:left="1080" w:hanging="360"/>
      </w:pPr>
      <w:rPr>
        <w:rFonts w:ascii="Symbol" w:hAnsi="Symbol"/>
      </w:rPr>
    </w:lvl>
    <w:lvl w:ilvl="5" w:tplc="85A23704">
      <w:start w:val="1"/>
      <w:numFmt w:val="bullet"/>
      <w:lvlText w:val=""/>
      <w:lvlJc w:val="left"/>
      <w:pPr>
        <w:ind w:left="1080" w:hanging="360"/>
      </w:pPr>
      <w:rPr>
        <w:rFonts w:ascii="Symbol" w:hAnsi="Symbol"/>
      </w:rPr>
    </w:lvl>
    <w:lvl w:ilvl="6" w:tplc="F4342A8C">
      <w:start w:val="1"/>
      <w:numFmt w:val="bullet"/>
      <w:lvlText w:val=""/>
      <w:lvlJc w:val="left"/>
      <w:pPr>
        <w:ind w:left="1080" w:hanging="360"/>
      </w:pPr>
      <w:rPr>
        <w:rFonts w:ascii="Symbol" w:hAnsi="Symbol"/>
      </w:rPr>
    </w:lvl>
    <w:lvl w:ilvl="7" w:tplc="827C6E8C">
      <w:start w:val="1"/>
      <w:numFmt w:val="bullet"/>
      <w:lvlText w:val=""/>
      <w:lvlJc w:val="left"/>
      <w:pPr>
        <w:ind w:left="1080" w:hanging="360"/>
      </w:pPr>
      <w:rPr>
        <w:rFonts w:ascii="Symbol" w:hAnsi="Symbol"/>
      </w:rPr>
    </w:lvl>
    <w:lvl w:ilvl="8" w:tplc="822EB73C">
      <w:start w:val="1"/>
      <w:numFmt w:val="bullet"/>
      <w:lvlText w:val=""/>
      <w:lvlJc w:val="left"/>
      <w:pPr>
        <w:ind w:left="1080" w:hanging="360"/>
      </w:pPr>
      <w:rPr>
        <w:rFonts w:ascii="Symbol" w:hAnsi="Symbol"/>
      </w:rPr>
    </w:lvl>
  </w:abstractNum>
  <w:abstractNum w:abstractNumId="24" w15:restartNumberingAfterBreak="0">
    <w:nsid w:val="384328E3"/>
    <w:multiLevelType w:val="hybridMultilevel"/>
    <w:tmpl w:val="811A211A"/>
    <w:lvl w:ilvl="0" w:tplc="041B001B">
      <w:start w:val="1"/>
      <w:numFmt w:val="lowerRoman"/>
      <w:lvlText w:val="%1."/>
      <w:lvlJc w:val="righ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5" w15:restartNumberingAfterBreak="0">
    <w:nsid w:val="3BD51B28"/>
    <w:multiLevelType w:val="multilevel"/>
    <w:tmpl w:val="09BA7A42"/>
    <w:lvl w:ilvl="0">
      <w:start w:val="1"/>
      <w:numFmt w:val="decimal"/>
      <w:lvlText w:val="%1."/>
      <w:lvlJc w:val="left"/>
      <w:pPr>
        <w:ind w:left="720" w:hanging="360"/>
      </w:pPr>
      <w:rPr>
        <w:b/>
      </w:rPr>
    </w:lvl>
    <w:lvl w:ilvl="1">
      <w:start w:val="1"/>
      <w:numFmt w:val="decimal"/>
      <w:isLgl/>
      <w:lvlText w:val="%1.%2"/>
      <w:lvlJc w:val="left"/>
      <w:pPr>
        <w:ind w:left="1230" w:hanging="690"/>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26" w15:restartNumberingAfterBreak="0">
    <w:nsid w:val="3BF27DFA"/>
    <w:multiLevelType w:val="hybridMultilevel"/>
    <w:tmpl w:val="62B2A672"/>
    <w:lvl w:ilvl="0" w:tplc="CED0A91C">
      <w:start w:val="1"/>
      <w:numFmt w:val="bullet"/>
      <w:lvlText w:val=""/>
      <w:lvlJc w:val="left"/>
      <w:pPr>
        <w:ind w:left="1080" w:hanging="360"/>
      </w:pPr>
      <w:rPr>
        <w:rFonts w:ascii="Symbol" w:hAnsi="Symbol"/>
      </w:rPr>
    </w:lvl>
    <w:lvl w:ilvl="1" w:tplc="2902844E">
      <w:start w:val="1"/>
      <w:numFmt w:val="bullet"/>
      <w:lvlText w:val=""/>
      <w:lvlJc w:val="left"/>
      <w:pPr>
        <w:ind w:left="1080" w:hanging="360"/>
      </w:pPr>
      <w:rPr>
        <w:rFonts w:ascii="Symbol" w:hAnsi="Symbol"/>
      </w:rPr>
    </w:lvl>
    <w:lvl w:ilvl="2" w:tplc="241A5248">
      <w:start w:val="1"/>
      <w:numFmt w:val="bullet"/>
      <w:lvlText w:val=""/>
      <w:lvlJc w:val="left"/>
      <w:pPr>
        <w:ind w:left="1080" w:hanging="360"/>
      </w:pPr>
      <w:rPr>
        <w:rFonts w:ascii="Symbol" w:hAnsi="Symbol"/>
      </w:rPr>
    </w:lvl>
    <w:lvl w:ilvl="3" w:tplc="075E2120">
      <w:start w:val="1"/>
      <w:numFmt w:val="bullet"/>
      <w:lvlText w:val=""/>
      <w:lvlJc w:val="left"/>
      <w:pPr>
        <w:ind w:left="1080" w:hanging="360"/>
      </w:pPr>
      <w:rPr>
        <w:rFonts w:ascii="Symbol" w:hAnsi="Symbol"/>
      </w:rPr>
    </w:lvl>
    <w:lvl w:ilvl="4" w:tplc="18DCFA36">
      <w:start w:val="1"/>
      <w:numFmt w:val="bullet"/>
      <w:lvlText w:val=""/>
      <w:lvlJc w:val="left"/>
      <w:pPr>
        <w:ind w:left="1080" w:hanging="360"/>
      </w:pPr>
      <w:rPr>
        <w:rFonts w:ascii="Symbol" w:hAnsi="Symbol"/>
      </w:rPr>
    </w:lvl>
    <w:lvl w:ilvl="5" w:tplc="98E045B4">
      <w:start w:val="1"/>
      <w:numFmt w:val="bullet"/>
      <w:lvlText w:val=""/>
      <w:lvlJc w:val="left"/>
      <w:pPr>
        <w:ind w:left="1080" w:hanging="360"/>
      </w:pPr>
      <w:rPr>
        <w:rFonts w:ascii="Symbol" w:hAnsi="Symbol"/>
      </w:rPr>
    </w:lvl>
    <w:lvl w:ilvl="6" w:tplc="8752B4E6">
      <w:start w:val="1"/>
      <w:numFmt w:val="bullet"/>
      <w:lvlText w:val=""/>
      <w:lvlJc w:val="left"/>
      <w:pPr>
        <w:ind w:left="1080" w:hanging="360"/>
      </w:pPr>
      <w:rPr>
        <w:rFonts w:ascii="Symbol" w:hAnsi="Symbol"/>
      </w:rPr>
    </w:lvl>
    <w:lvl w:ilvl="7" w:tplc="582E40CE">
      <w:start w:val="1"/>
      <w:numFmt w:val="bullet"/>
      <w:lvlText w:val=""/>
      <w:lvlJc w:val="left"/>
      <w:pPr>
        <w:ind w:left="1080" w:hanging="360"/>
      </w:pPr>
      <w:rPr>
        <w:rFonts w:ascii="Symbol" w:hAnsi="Symbol"/>
      </w:rPr>
    </w:lvl>
    <w:lvl w:ilvl="8" w:tplc="997A6A9C">
      <w:start w:val="1"/>
      <w:numFmt w:val="bullet"/>
      <w:lvlText w:val=""/>
      <w:lvlJc w:val="left"/>
      <w:pPr>
        <w:ind w:left="1080" w:hanging="360"/>
      </w:pPr>
      <w:rPr>
        <w:rFonts w:ascii="Symbol" w:hAnsi="Symbol"/>
      </w:rPr>
    </w:lvl>
  </w:abstractNum>
  <w:abstractNum w:abstractNumId="27" w15:restartNumberingAfterBreak="0">
    <w:nsid w:val="41966A3A"/>
    <w:multiLevelType w:val="hybridMultilevel"/>
    <w:tmpl w:val="8BA485DA"/>
    <w:lvl w:ilvl="0" w:tplc="041B0017">
      <w:start w:val="1"/>
      <w:numFmt w:val="lowerLetter"/>
      <w:lvlText w:val="%1)"/>
      <w:lvlJc w:val="left"/>
      <w:pPr>
        <w:ind w:left="604" w:hanging="360"/>
      </w:pPr>
      <w:rPr>
        <w:rFonts w:hint="default"/>
      </w:rPr>
    </w:lvl>
    <w:lvl w:ilvl="1" w:tplc="FFFFFFFF">
      <w:start w:val="1"/>
      <w:numFmt w:val="lowerLetter"/>
      <w:lvlText w:val="%2."/>
      <w:lvlJc w:val="left"/>
      <w:pPr>
        <w:ind w:left="1324" w:hanging="360"/>
      </w:pPr>
    </w:lvl>
    <w:lvl w:ilvl="2" w:tplc="FFFFFFFF">
      <w:start w:val="1"/>
      <w:numFmt w:val="bullet"/>
      <w:lvlText w:val="–"/>
      <w:lvlJc w:val="left"/>
      <w:pPr>
        <w:ind w:left="2224" w:hanging="360"/>
      </w:pPr>
      <w:rPr>
        <w:rFonts w:ascii="Cambria" w:eastAsia="Times New Roman" w:hAnsi="Cambria" w:cs="Arial" w:hint="default"/>
      </w:rPr>
    </w:lvl>
    <w:lvl w:ilvl="3" w:tplc="FFFFFFFF">
      <w:start w:val="2"/>
      <w:numFmt w:val="bullet"/>
      <w:lvlText w:val="-"/>
      <w:lvlJc w:val="left"/>
      <w:pPr>
        <w:ind w:left="2764" w:hanging="360"/>
      </w:pPr>
      <w:rPr>
        <w:rFonts w:ascii="Cambria" w:eastAsia="Times New Roman" w:hAnsi="Cambria" w:cs="Arial" w:hint="default"/>
      </w:rPr>
    </w:lvl>
    <w:lvl w:ilvl="4" w:tplc="FFFFFFFF" w:tentative="1">
      <w:start w:val="1"/>
      <w:numFmt w:val="lowerLetter"/>
      <w:lvlText w:val="%5."/>
      <w:lvlJc w:val="left"/>
      <w:pPr>
        <w:ind w:left="3484" w:hanging="360"/>
      </w:pPr>
    </w:lvl>
    <w:lvl w:ilvl="5" w:tplc="FFFFFFFF" w:tentative="1">
      <w:start w:val="1"/>
      <w:numFmt w:val="lowerRoman"/>
      <w:lvlText w:val="%6."/>
      <w:lvlJc w:val="right"/>
      <w:pPr>
        <w:ind w:left="4204" w:hanging="180"/>
      </w:pPr>
    </w:lvl>
    <w:lvl w:ilvl="6" w:tplc="FFFFFFFF" w:tentative="1">
      <w:start w:val="1"/>
      <w:numFmt w:val="decimal"/>
      <w:lvlText w:val="%7."/>
      <w:lvlJc w:val="left"/>
      <w:pPr>
        <w:ind w:left="4924" w:hanging="360"/>
      </w:pPr>
    </w:lvl>
    <w:lvl w:ilvl="7" w:tplc="FFFFFFFF" w:tentative="1">
      <w:start w:val="1"/>
      <w:numFmt w:val="lowerLetter"/>
      <w:lvlText w:val="%8."/>
      <w:lvlJc w:val="left"/>
      <w:pPr>
        <w:ind w:left="5644" w:hanging="360"/>
      </w:pPr>
    </w:lvl>
    <w:lvl w:ilvl="8" w:tplc="FFFFFFFF" w:tentative="1">
      <w:start w:val="1"/>
      <w:numFmt w:val="lowerRoman"/>
      <w:lvlText w:val="%9."/>
      <w:lvlJc w:val="right"/>
      <w:pPr>
        <w:ind w:left="6364" w:hanging="180"/>
      </w:pPr>
    </w:lvl>
  </w:abstractNum>
  <w:abstractNum w:abstractNumId="28" w15:restartNumberingAfterBreak="0">
    <w:nsid w:val="4AF67DD9"/>
    <w:multiLevelType w:val="hybridMultilevel"/>
    <w:tmpl w:val="BECE7D50"/>
    <w:lvl w:ilvl="0" w:tplc="0409000F">
      <w:start w:val="1"/>
      <w:numFmt w:val="decimal"/>
      <w:lvlText w:val="%1."/>
      <w:lvlJc w:val="left"/>
      <w:pPr>
        <w:tabs>
          <w:tab w:val="num" w:pos="720"/>
        </w:tabs>
        <w:ind w:left="720" w:hanging="360"/>
      </w:pPr>
      <w:rPr>
        <w:rFonts w:hint="default"/>
      </w:rPr>
    </w:lvl>
    <w:lvl w:ilvl="1" w:tplc="0646F42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DE347CF"/>
    <w:multiLevelType w:val="multilevel"/>
    <w:tmpl w:val="4890092C"/>
    <w:lvl w:ilvl="0">
      <w:start w:val="6"/>
      <w:numFmt w:val="decimal"/>
      <w:lvlText w:val="%1"/>
      <w:lvlJc w:val="left"/>
      <w:pPr>
        <w:ind w:left="360" w:hanging="360"/>
      </w:pPr>
      <w:rPr>
        <w:rFonts w:hint="default"/>
        <w:b w:val="0"/>
        <w:u w:val="none"/>
      </w:rPr>
    </w:lvl>
    <w:lvl w:ilvl="1">
      <w:start w:val="2"/>
      <w:numFmt w:val="decimal"/>
      <w:lvlText w:val="%1.%2"/>
      <w:lvlJc w:val="left"/>
      <w:pPr>
        <w:ind w:left="720" w:hanging="360"/>
      </w:pPr>
      <w:rPr>
        <w:rFonts w:hint="default"/>
        <w:b w:val="0"/>
        <w:u w:val="none"/>
      </w:rPr>
    </w:lvl>
    <w:lvl w:ilvl="2">
      <w:start w:val="1"/>
      <w:numFmt w:val="decimal"/>
      <w:lvlText w:val="%1.%2.%3"/>
      <w:lvlJc w:val="left"/>
      <w:pPr>
        <w:ind w:left="1440" w:hanging="720"/>
      </w:pPr>
      <w:rPr>
        <w:rFonts w:hint="default"/>
        <w:b w:val="0"/>
        <w:u w:val="none"/>
      </w:rPr>
    </w:lvl>
    <w:lvl w:ilvl="3">
      <w:start w:val="1"/>
      <w:numFmt w:val="decimal"/>
      <w:lvlText w:val="%1.%2.%3.%4"/>
      <w:lvlJc w:val="left"/>
      <w:pPr>
        <w:ind w:left="1800" w:hanging="720"/>
      </w:pPr>
      <w:rPr>
        <w:rFonts w:hint="default"/>
        <w:b w:val="0"/>
        <w:u w:val="none"/>
      </w:rPr>
    </w:lvl>
    <w:lvl w:ilvl="4">
      <w:start w:val="1"/>
      <w:numFmt w:val="decimal"/>
      <w:lvlText w:val="%1.%2.%3.%4.%5"/>
      <w:lvlJc w:val="left"/>
      <w:pPr>
        <w:ind w:left="2520" w:hanging="1080"/>
      </w:pPr>
      <w:rPr>
        <w:rFonts w:hint="default"/>
        <w:b w:val="0"/>
        <w:u w:val="none"/>
      </w:rPr>
    </w:lvl>
    <w:lvl w:ilvl="5">
      <w:start w:val="1"/>
      <w:numFmt w:val="decimal"/>
      <w:lvlText w:val="%1.%2.%3.%4.%5.%6"/>
      <w:lvlJc w:val="left"/>
      <w:pPr>
        <w:ind w:left="2880" w:hanging="1080"/>
      </w:pPr>
      <w:rPr>
        <w:rFonts w:hint="default"/>
        <w:b w:val="0"/>
        <w:u w:val="none"/>
      </w:rPr>
    </w:lvl>
    <w:lvl w:ilvl="6">
      <w:start w:val="1"/>
      <w:numFmt w:val="decimal"/>
      <w:lvlText w:val="%1.%2.%3.%4.%5.%6.%7"/>
      <w:lvlJc w:val="left"/>
      <w:pPr>
        <w:ind w:left="3600" w:hanging="1440"/>
      </w:pPr>
      <w:rPr>
        <w:rFonts w:hint="default"/>
        <w:b w:val="0"/>
        <w:u w:val="none"/>
      </w:rPr>
    </w:lvl>
    <w:lvl w:ilvl="7">
      <w:start w:val="1"/>
      <w:numFmt w:val="decimal"/>
      <w:lvlText w:val="%1.%2.%3.%4.%5.%6.%7.%8"/>
      <w:lvlJc w:val="left"/>
      <w:pPr>
        <w:ind w:left="3960" w:hanging="1440"/>
      </w:pPr>
      <w:rPr>
        <w:rFonts w:hint="default"/>
        <w:b w:val="0"/>
        <w:u w:val="none"/>
      </w:rPr>
    </w:lvl>
    <w:lvl w:ilvl="8">
      <w:start w:val="1"/>
      <w:numFmt w:val="decimal"/>
      <w:lvlText w:val="%1.%2.%3.%4.%5.%6.%7.%8.%9"/>
      <w:lvlJc w:val="left"/>
      <w:pPr>
        <w:ind w:left="4680" w:hanging="1800"/>
      </w:pPr>
      <w:rPr>
        <w:rFonts w:hint="default"/>
        <w:b w:val="0"/>
        <w:u w:val="none"/>
      </w:rPr>
    </w:lvl>
  </w:abstractNum>
  <w:abstractNum w:abstractNumId="30" w15:restartNumberingAfterBreak="0">
    <w:nsid w:val="52553B40"/>
    <w:multiLevelType w:val="hybridMultilevel"/>
    <w:tmpl w:val="D3CCD3F6"/>
    <w:lvl w:ilvl="0" w:tplc="CE40251C">
      <w:start w:val="1"/>
      <w:numFmt w:val="decimal"/>
      <w:pStyle w:val="Hlavny"/>
      <w:lvlText w:val="%1."/>
      <w:lvlJc w:val="left"/>
      <w:pPr>
        <w:ind w:left="720" w:hanging="360"/>
      </w:pPr>
      <w:rPr>
        <w:b w:val="0"/>
        <w:bCs/>
        <w:color w:val="auto"/>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40E6634"/>
    <w:multiLevelType w:val="hybridMultilevel"/>
    <w:tmpl w:val="2CD41B9E"/>
    <w:lvl w:ilvl="0" w:tplc="041B0017">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86017FD"/>
    <w:multiLevelType w:val="hybridMultilevel"/>
    <w:tmpl w:val="9DE4CF92"/>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3" w15:restartNumberingAfterBreak="0">
    <w:nsid w:val="5CF97EB7"/>
    <w:multiLevelType w:val="hybridMultilevel"/>
    <w:tmpl w:val="2EC8FF96"/>
    <w:lvl w:ilvl="0" w:tplc="E4960D64">
      <w:start w:val="1"/>
      <w:numFmt w:val="decimal"/>
      <w:lvlText w:val="%1."/>
      <w:lvlJc w:val="left"/>
      <w:pPr>
        <w:ind w:left="216" w:hanging="219"/>
      </w:pPr>
      <w:rPr>
        <w:rFonts w:ascii="Calibri" w:eastAsia="Calibri" w:hAnsi="Calibri" w:hint="default"/>
        <w:sz w:val="22"/>
        <w:szCs w:val="22"/>
      </w:rPr>
    </w:lvl>
    <w:lvl w:ilvl="1" w:tplc="318086AA">
      <w:start w:val="1"/>
      <w:numFmt w:val="bullet"/>
      <w:lvlText w:val="•"/>
      <w:lvlJc w:val="left"/>
      <w:pPr>
        <w:ind w:left="1139" w:hanging="219"/>
      </w:pPr>
      <w:rPr>
        <w:rFonts w:hint="default"/>
      </w:rPr>
    </w:lvl>
    <w:lvl w:ilvl="2" w:tplc="AA5C3E90">
      <w:start w:val="1"/>
      <w:numFmt w:val="bullet"/>
      <w:lvlText w:val="•"/>
      <w:lvlJc w:val="left"/>
      <w:pPr>
        <w:ind w:left="2062" w:hanging="219"/>
      </w:pPr>
      <w:rPr>
        <w:rFonts w:hint="default"/>
      </w:rPr>
    </w:lvl>
    <w:lvl w:ilvl="3" w:tplc="6B90D54C">
      <w:start w:val="1"/>
      <w:numFmt w:val="bullet"/>
      <w:lvlText w:val="•"/>
      <w:lvlJc w:val="left"/>
      <w:pPr>
        <w:ind w:left="2985" w:hanging="219"/>
      </w:pPr>
      <w:rPr>
        <w:rFonts w:hint="default"/>
      </w:rPr>
    </w:lvl>
    <w:lvl w:ilvl="4" w:tplc="4AA4E70E">
      <w:start w:val="1"/>
      <w:numFmt w:val="bullet"/>
      <w:lvlText w:val="•"/>
      <w:lvlJc w:val="left"/>
      <w:pPr>
        <w:ind w:left="3908" w:hanging="219"/>
      </w:pPr>
      <w:rPr>
        <w:rFonts w:hint="default"/>
      </w:rPr>
    </w:lvl>
    <w:lvl w:ilvl="5" w:tplc="B66493E4">
      <w:start w:val="1"/>
      <w:numFmt w:val="bullet"/>
      <w:lvlText w:val="•"/>
      <w:lvlJc w:val="left"/>
      <w:pPr>
        <w:ind w:left="4831" w:hanging="219"/>
      </w:pPr>
      <w:rPr>
        <w:rFonts w:hint="default"/>
      </w:rPr>
    </w:lvl>
    <w:lvl w:ilvl="6" w:tplc="1280FF26">
      <w:start w:val="1"/>
      <w:numFmt w:val="bullet"/>
      <w:lvlText w:val="•"/>
      <w:lvlJc w:val="left"/>
      <w:pPr>
        <w:ind w:left="5754" w:hanging="219"/>
      </w:pPr>
      <w:rPr>
        <w:rFonts w:hint="default"/>
      </w:rPr>
    </w:lvl>
    <w:lvl w:ilvl="7" w:tplc="FD3A3A46">
      <w:start w:val="1"/>
      <w:numFmt w:val="bullet"/>
      <w:lvlText w:val="•"/>
      <w:lvlJc w:val="left"/>
      <w:pPr>
        <w:ind w:left="6677" w:hanging="219"/>
      </w:pPr>
      <w:rPr>
        <w:rFonts w:hint="default"/>
      </w:rPr>
    </w:lvl>
    <w:lvl w:ilvl="8" w:tplc="E1447046">
      <w:start w:val="1"/>
      <w:numFmt w:val="bullet"/>
      <w:lvlText w:val="•"/>
      <w:lvlJc w:val="left"/>
      <w:pPr>
        <w:ind w:left="7600" w:hanging="219"/>
      </w:pPr>
      <w:rPr>
        <w:rFonts w:hint="default"/>
      </w:rPr>
    </w:lvl>
  </w:abstractNum>
  <w:abstractNum w:abstractNumId="34" w15:restartNumberingAfterBreak="0">
    <w:nsid w:val="61A253A1"/>
    <w:multiLevelType w:val="hybridMultilevel"/>
    <w:tmpl w:val="5A667374"/>
    <w:lvl w:ilvl="0" w:tplc="041B0017">
      <w:start w:val="1"/>
      <w:numFmt w:val="lowerLetter"/>
      <w:lvlText w:val="%1)"/>
      <w:lvlJc w:val="left"/>
      <w:pPr>
        <w:ind w:left="720" w:hanging="360"/>
      </w:pPr>
      <w:rPr>
        <w:b w:val="0"/>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2BC11F9"/>
    <w:multiLevelType w:val="hybridMultilevel"/>
    <w:tmpl w:val="7486D0EE"/>
    <w:lvl w:ilvl="0" w:tplc="7794EEA2">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6" w15:restartNumberingAfterBreak="0">
    <w:nsid w:val="64A14339"/>
    <w:multiLevelType w:val="multilevel"/>
    <w:tmpl w:val="6A4444E2"/>
    <w:lvl w:ilvl="0">
      <w:start w:val="1"/>
      <w:numFmt w:val="decimal"/>
      <w:pStyle w:val="MLNadpislnku"/>
      <w:lvlText w:val="%1."/>
      <w:lvlJc w:val="left"/>
      <w:pPr>
        <w:tabs>
          <w:tab w:val="num" w:pos="878"/>
        </w:tabs>
        <w:ind w:left="737" w:hanging="737"/>
      </w:pPr>
      <w:rPr>
        <w:rFonts w:asciiTheme="minorHAnsi" w:hAnsiTheme="minorHAnsi" w:hint="default"/>
        <w:b/>
        <w:sz w:val="22"/>
        <w:szCs w:val="22"/>
      </w:rPr>
    </w:lvl>
    <w:lvl w:ilvl="1">
      <w:start w:val="1"/>
      <w:numFmt w:val="decimal"/>
      <w:pStyle w:val="MLOdsek"/>
      <w:lvlText w:val="%1.%2"/>
      <w:lvlJc w:val="left"/>
      <w:pPr>
        <w:tabs>
          <w:tab w:val="num" w:pos="1021"/>
        </w:tabs>
        <w:ind w:left="737" w:hanging="737"/>
      </w:pPr>
      <w:rPr>
        <w:rFonts w:asciiTheme="minorHAnsi" w:hAnsiTheme="minorHAnsi" w:cstheme="minorHAnsi" w:hint="default"/>
        <w:b w:val="0"/>
        <w:sz w:val="22"/>
        <w:szCs w:val="22"/>
      </w:rPr>
    </w:lvl>
    <w:lvl w:ilvl="2">
      <w:start w:val="1"/>
      <w:numFmt w:val="lowerLetter"/>
      <w:lvlText w:val="%3)"/>
      <w:lvlJc w:val="left"/>
      <w:pPr>
        <w:tabs>
          <w:tab w:val="num" w:pos="1134"/>
        </w:tabs>
        <w:ind w:left="1134" w:hanging="397"/>
      </w:pPr>
      <w:rPr>
        <w:rFonts w:ascii="Calibri" w:hAnsi="Calibri" w:hint="default"/>
        <w:sz w:val="22"/>
        <w:szCs w:val="22"/>
      </w:rPr>
    </w:lvl>
    <w:lvl w:ilvl="3">
      <w:start w:val="1"/>
      <w:numFmt w:val="lowerRoman"/>
      <w:lvlText w:val="%4."/>
      <w:lvlJc w:val="left"/>
      <w:pPr>
        <w:tabs>
          <w:tab w:val="num" w:pos="1531"/>
        </w:tabs>
        <w:ind w:left="1531" w:hanging="397"/>
      </w:pPr>
      <w:rPr>
        <w:rFonts w:hint="default"/>
      </w:rPr>
    </w:lvl>
    <w:lvl w:ilvl="4">
      <w:start w:val="1"/>
      <w:numFmt w:val="decimal"/>
      <w:lvlText w:val="%1.%2.%3.%4.%5."/>
      <w:lvlJc w:val="left"/>
      <w:pPr>
        <w:ind w:left="4962" w:hanging="708"/>
      </w:pPr>
      <w:rPr>
        <w:rFonts w:hint="default"/>
      </w:rPr>
    </w:lvl>
    <w:lvl w:ilvl="5">
      <w:start w:val="1"/>
      <w:numFmt w:val="decimal"/>
      <w:lvlText w:val="%1.%2.%3.%4.%5.%6."/>
      <w:lvlJc w:val="left"/>
      <w:pPr>
        <w:ind w:left="5529" w:hanging="708"/>
      </w:pPr>
      <w:rPr>
        <w:rFonts w:hint="default"/>
      </w:rPr>
    </w:lvl>
    <w:lvl w:ilvl="6">
      <w:start w:val="1"/>
      <w:numFmt w:val="decimal"/>
      <w:lvlText w:val="%1.%2.%3.%4.%5.%6.%7."/>
      <w:lvlJc w:val="left"/>
      <w:pPr>
        <w:ind w:left="4956" w:hanging="708"/>
      </w:pPr>
      <w:rPr>
        <w:rFonts w:hint="default"/>
      </w:rPr>
    </w:lvl>
    <w:lvl w:ilvl="7">
      <w:start w:val="1"/>
      <w:numFmt w:val="decimal"/>
      <w:lvlText w:val="%1.%2.%3.%4.%5.%6.%7.%8."/>
      <w:lvlJc w:val="left"/>
      <w:pPr>
        <w:ind w:left="5664" w:hanging="708"/>
      </w:pPr>
      <w:rPr>
        <w:rFonts w:hint="default"/>
      </w:rPr>
    </w:lvl>
    <w:lvl w:ilvl="8">
      <w:start w:val="1"/>
      <w:numFmt w:val="decimal"/>
      <w:lvlText w:val="%1.%2.%3.%4.%5.%6.%7.%8.%9."/>
      <w:lvlJc w:val="left"/>
      <w:pPr>
        <w:ind w:left="6372" w:hanging="708"/>
      </w:pPr>
      <w:rPr>
        <w:rFonts w:hint="default"/>
      </w:rPr>
    </w:lvl>
  </w:abstractNum>
  <w:abstractNum w:abstractNumId="37" w15:restartNumberingAfterBreak="0">
    <w:nsid w:val="6F183AA0"/>
    <w:multiLevelType w:val="hybridMultilevel"/>
    <w:tmpl w:val="8D6AB9E6"/>
    <w:lvl w:ilvl="0" w:tplc="DCA4394C">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8" w15:restartNumberingAfterBreak="0">
    <w:nsid w:val="6FBE15A4"/>
    <w:multiLevelType w:val="multilevel"/>
    <w:tmpl w:val="46188B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26B324B"/>
    <w:multiLevelType w:val="hybridMultilevel"/>
    <w:tmpl w:val="E70A297E"/>
    <w:lvl w:ilvl="0" w:tplc="FFFFFFFF">
      <w:start w:val="1"/>
      <w:numFmt w:val="lowerLetter"/>
      <w:lvlText w:val="%1)"/>
      <w:lvlJc w:val="left"/>
      <w:pPr>
        <w:ind w:left="964" w:hanging="360"/>
      </w:pPr>
    </w:lvl>
    <w:lvl w:ilvl="1" w:tplc="041B0017">
      <w:start w:val="1"/>
      <w:numFmt w:val="lowerLetter"/>
      <w:lvlText w:val="%2)"/>
      <w:lvlJc w:val="left"/>
      <w:pPr>
        <w:ind w:left="720" w:hanging="360"/>
      </w:pPr>
    </w:lvl>
    <w:lvl w:ilvl="2" w:tplc="FFFFFFFF" w:tentative="1">
      <w:start w:val="1"/>
      <w:numFmt w:val="lowerRoman"/>
      <w:lvlText w:val="%3."/>
      <w:lvlJc w:val="right"/>
      <w:pPr>
        <w:ind w:left="2404" w:hanging="180"/>
      </w:pPr>
    </w:lvl>
    <w:lvl w:ilvl="3" w:tplc="FFFFFFFF" w:tentative="1">
      <w:start w:val="1"/>
      <w:numFmt w:val="decimal"/>
      <w:lvlText w:val="%4."/>
      <w:lvlJc w:val="left"/>
      <w:pPr>
        <w:ind w:left="3124" w:hanging="360"/>
      </w:pPr>
    </w:lvl>
    <w:lvl w:ilvl="4" w:tplc="FFFFFFFF" w:tentative="1">
      <w:start w:val="1"/>
      <w:numFmt w:val="lowerLetter"/>
      <w:lvlText w:val="%5."/>
      <w:lvlJc w:val="left"/>
      <w:pPr>
        <w:ind w:left="3844" w:hanging="360"/>
      </w:pPr>
    </w:lvl>
    <w:lvl w:ilvl="5" w:tplc="FFFFFFFF" w:tentative="1">
      <w:start w:val="1"/>
      <w:numFmt w:val="lowerRoman"/>
      <w:lvlText w:val="%6."/>
      <w:lvlJc w:val="right"/>
      <w:pPr>
        <w:ind w:left="4564" w:hanging="180"/>
      </w:pPr>
    </w:lvl>
    <w:lvl w:ilvl="6" w:tplc="FFFFFFFF" w:tentative="1">
      <w:start w:val="1"/>
      <w:numFmt w:val="decimal"/>
      <w:lvlText w:val="%7."/>
      <w:lvlJc w:val="left"/>
      <w:pPr>
        <w:ind w:left="5284" w:hanging="360"/>
      </w:pPr>
    </w:lvl>
    <w:lvl w:ilvl="7" w:tplc="FFFFFFFF" w:tentative="1">
      <w:start w:val="1"/>
      <w:numFmt w:val="lowerLetter"/>
      <w:lvlText w:val="%8."/>
      <w:lvlJc w:val="left"/>
      <w:pPr>
        <w:ind w:left="6004" w:hanging="360"/>
      </w:pPr>
    </w:lvl>
    <w:lvl w:ilvl="8" w:tplc="FFFFFFFF" w:tentative="1">
      <w:start w:val="1"/>
      <w:numFmt w:val="lowerRoman"/>
      <w:lvlText w:val="%9."/>
      <w:lvlJc w:val="right"/>
      <w:pPr>
        <w:ind w:left="6724" w:hanging="180"/>
      </w:pPr>
    </w:lvl>
  </w:abstractNum>
  <w:abstractNum w:abstractNumId="40" w15:restartNumberingAfterBreak="0">
    <w:nsid w:val="732E7424"/>
    <w:multiLevelType w:val="hybridMultilevel"/>
    <w:tmpl w:val="B8866218"/>
    <w:lvl w:ilvl="0" w:tplc="7794EEA2">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1" w15:restartNumberingAfterBreak="0">
    <w:nsid w:val="782D228A"/>
    <w:multiLevelType w:val="hybridMultilevel"/>
    <w:tmpl w:val="A710B39A"/>
    <w:lvl w:ilvl="0" w:tplc="041B0017">
      <w:start w:val="1"/>
      <w:numFmt w:val="lowerLetter"/>
      <w:lvlText w:val="%1)"/>
      <w:lvlJc w:val="left"/>
      <w:pPr>
        <w:ind w:left="1068" w:hanging="360"/>
      </w:pPr>
    </w:lvl>
    <w:lvl w:ilvl="1" w:tplc="041B0019">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42" w15:restartNumberingAfterBreak="0">
    <w:nsid w:val="79C00E0B"/>
    <w:multiLevelType w:val="hybridMultilevel"/>
    <w:tmpl w:val="FFCCD4EC"/>
    <w:lvl w:ilvl="0" w:tplc="041B0017">
      <w:start w:val="1"/>
      <w:numFmt w:val="lowerLetter"/>
      <w:lvlText w:val="%1)"/>
      <w:lvlJc w:val="left"/>
      <w:pPr>
        <w:ind w:left="720" w:hanging="360"/>
      </w:pPr>
    </w:lvl>
    <w:lvl w:ilvl="1" w:tplc="FFFFFFFF">
      <w:start w:val="1"/>
      <w:numFmt w:val="lowerLetter"/>
      <w:lvlText w:val="%2)"/>
      <w:lvlJc w:val="left"/>
      <w:pPr>
        <w:ind w:left="1440" w:hanging="360"/>
      </w:pPr>
    </w:lvl>
    <w:lvl w:ilvl="2" w:tplc="00C27D1E">
      <w:start w:val="1"/>
      <w:numFmt w:val="lowerRoman"/>
      <w:lvlText w:val="(%3)"/>
      <w:lvlJc w:val="left"/>
      <w:pPr>
        <w:ind w:left="2700" w:hanging="72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AC7706D"/>
    <w:multiLevelType w:val="hybridMultilevel"/>
    <w:tmpl w:val="9E164978"/>
    <w:lvl w:ilvl="0" w:tplc="7794EEA2">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4" w15:restartNumberingAfterBreak="0">
    <w:nsid w:val="7BDA2906"/>
    <w:multiLevelType w:val="multilevel"/>
    <w:tmpl w:val="F0963F26"/>
    <w:lvl w:ilvl="0">
      <w:start w:val="30"/>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E9C0082"/>
    <w:multiLevelType w:val="hybridMultilevel"/>
    <w:tmpl w:val="720C9444"/>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932011832">
    <w:abstractNumId w:val="30"/>
  </w:num>
  <w:num w:numId="2" w16cid:durableId="1668437711">
    <w:abstractNumId w:val="4"/>
  </w:num>
  <w:num w:numId="3" w16cid:durableId="133984985">
    <w:abstractNumId w:val="17"/>
  </w:num>
  <w:num w:numId="4" w16cid:durableId="1585531001">
    <w:abstractNumId w:val="36"/>
  </w:num>
  <w:num w:numId="5" w16cid:durableId="66921076">
    <w:abstractNumId w:val="33"/>
  </w:num>
  <w:num w:numId="6" w16cid:durableId="1732920156">
    <w:abstractNumId w:val="42"/>
  </w:num>
  <w:num w:numId="7" w16cid:durableId="170069379">
    <w:abstractNumId w:val="30"/>
    <w:lvlOverride w:ilvl="0">
      <w:startOverride w:val="1"/>
    </w:lvlOverride>
  </w:num>
  <w:num w:numId="8" w16cid:durableId="440078890">
    <w:abstractNumId w:val="30"/>
    <w:lvlOverride w:ilvl="0">
      <w:startOverride w:val="1"/>
    </w:lvlOverride>
  </w:num>
  <w:num w:numId="9" w16cid:durableId="2022124213">
    <w:abstractNumId w:val="30"/>
    <w:lvlOverride w:ilvl="0">
      <w:startOverride w:val="1"/>
    </w:lvlOverride>
  </w:num>
  <w:num w:numId="10" w16cid:durableId="1650984522">
    <w:abstractNumId w:val="30"/>
    <w:lvlOverride w:ilvl="0">
      <w:startOverride w:val="1"/>
    </w:lvlOverride>
  </w:num>
  <w:num w:numId="11" w16cid:durableId="1827629407">
    <w:abstractNumId w:val="30"/>
    <w:lvlOverride w:ilvl="0">
      <w:startOverride w:val="1"/>
    </w:lvlOverride>
  </w:num>
  <w:num w:numId="12" w16cid:durableId="672493943">
    <w:abstractNumId w:val="30"/>
    <w:lvlOverride w:ilvl="0">
      <w:startOverride w:val="1"/>
    </w:lvlOverride>
  </w:num>
  <w:num w:numId="13" w16cid:durableId="631132831">
    <w:abstractNumId w:val="39"/>
  </w:num>
  <w:num w:numId="14" w16cid:durableId="488180673">
    <w:abstractNumId w:val="19"/>
  </w:num>
  <w:num w:numId="15" w16cid:durableId="2086104173">
    <w:abstractNumId w:val="30"/>
    <w:lvlOverride w:ilvl="0">
      <w:startOverride w:val="1"/>
    </w:lvlOverride>
  </w:num>
  <w:num w:numId="16" w16cid:durableId="1654215551">
    <w:abstractNumId w:val="30"/>
    <w:lvlOverride w:ilvl="0">
      <w:startOverride w:val="1"/>
    </w:lvlOverride>
  </w:num>
  <w:num w:numId="17" w16cid:durableId="774718058">
    <w:abstractNumId w:val="31"/>
  </w:num>
  <w:num w:numId="18" w16cid:durableId="776875470">
    <w:abstractNumId w:val="30"/>
    <w:lvlOverride w:ilvl="0">
      <w:startOverride w:val="1"/>
    </w:lvlOverride>
  </w:num>
  <w:num w:numId="19" w16cid:durableId="1167789415">
    <w:abstractNumId w:val="30"/>
    <w:lvlOverride w:ilvl="0">
      <w:startOverride w:val="1"/>
    </w:lvlOverride>
  </w:num>
  <w:num w:numId="20" w16cid:durableId="1651207031">
    <w:abstractNumId w:val="30"/>
    <w:lvlOverride w:ilvl="0">
      <w:startOverride w:val="1"/>
    </w:lvlOverride>
  </w:num>
  <w:num w:numId="21" w16cid:durableId="1256547713">
    <w:abstractNumId w:val="30"/>
    <w:lvlOverride w:ilvl="0">
      <w:startOverride w:val="1"/>
    </w:lvlOverride>
  </w:num>
  <w:num w:numId="22" w16cid:durableId="1778476360">
    <w:abstractNumId w:val="30"/>
    <w:lvlOverride w:ilvl="0">
      <w:startOverride w:val="1"/>
    </w:lvlOverride>
  </w:num>
  <w:num w:numId="23" w16cid:durableId="211041351">
    <w:abstractNumId w:val="34"/>
  </w:num>
  <w:num w:numId="24" w16cid:durableId="765492414">
    <w:abstractNumId w:val="30"/>
    <w:lvlOverride w:ilvl="0">
      <w:startOverride w:val="1"/>
    </w:lvlOverride>
  </w:num>
  <w:num w:numId="25" w16cid:durableId="1703092755">
    <w:abstractNumId w:val="35"/>
  </w:num>
  <w:num w:numId="26" w16cid:durableId="1582564129">
    <w:abstractNumId w:val="16"/>
  </w:num>
  <w:num w:numId="27" w16cid:durableId="1601569477">
    <w:abstractNumId w:val="1"/>
  </w:num>
  <w:num w:numId="28" w16cid:durableId="920722116">
    <w:abstractNumId w:val="6"/>
  </w:num>
  <w:num w:numId="29" w16cid:durableId="925653721">
    <w:abstractNumId w:val="43"/>
  </w:num>
  <w:num w:numId="30" w16cid:durableId="154155208">
    <w:abstractNumId w:val="11"/>
  </w:num>
  <w:num w:numId="31" w16cid:durableId="277687915">
    <w:abstractNumId w:val="5"/>
  </w:num>
  <w:num w:numId="32" w16cid:durableId="161435963">
    <w:abstractNumId w:val="41"/>
  </w:num>
  <w:num w:numId="33" w16cid:durableId="93936560">
    <w:abstractNumId w:val="27"/>
  </w:num>
  <w:num w:numId="34" w16cid:durableId="299072871">
    <w:abstractNumId w:val="24"/>
  </w:num>
  <w:num w:numId="35" w16cid:durableId="1906792700">
    <w:abstractNumId w:val="40"/>
  </w:num>
  <w:num w:numId="36" w16cid:durableId="1632663793">
    <w:abstractNumId w:val="7"/>
  </w:num>
  <w:num w:numId="37" w16cid:durableId="2139832638">
    <w:abstractNumId w:val="15"/>
  </w:num>
  <w:num w:numId="38" w16cid:durableId="392125886">
    <w:abstractNumId w:val="3"/>
  </w:num>
  <w:num w:numId="39" w16cid:durableId="1768040979">
    <w:abstractNumId w:val="38"/>
  </w:num>
  <w:num w:numId="40" w16cid:durableId="140849176">
    <w:abstractNumId w:val="25"/>
  </w:num>
  <w:num w:numId="41" w16cid:durableId="1859006983">
    <w:abstractNumId w:val="29"/>
  </w:num>
  <w:num w:numId="42" w16cid:durableId="811097354">
    <w:abstractNumId w:val="21"/>
  </w:num>
  <w:num w:numId="43" w16cid:durableId="2073775302">
    <w:abstractNumId w:val="2"/>
  </w:num>
  <w:num w:numId="44" w16cid:durableId="598174535">
    <w:abstractNumId w:val="32"/>
  </w:num>
  <w:num w:numId="45" w16cid:durableId="571933441">
    <w:abstractNumId w:val="8"/>
  </w:num>
  <w:num w:numId="46" w16cid:durableId="362898332">
    <w:abstractNumId w:val="9"/>
  </w:num>
  <w:num w:numId="47" w16cid:durableId="2013144801">
    <w:abstractNumId w:val="44"/>
  </w:num>
  <w:num w:numId="48" w16cid:durableId="1155954483">
    <w:abstractNumId w:val="10"/>
  </w:num>
  <w:num w:numId="49" w16cid:durableId="2050449638">
    <w:abstractNumId w:val="0"/>
  </w:num>
  <w:num w:numId="50" w16cid:durableId="928732603">
    <w:abstractNumId w:val="45"/>
  </w:num>
  <w:num w:numId="51" w16cid:durableId="1677419305">
    <w:abstractNumId w:val="37"/>
  </w:num>
  <w:num w:numId="52" w16cid:durableId="296302853">
    <w:abstractNumId w:val="13"/>
  </w:num>
  <w:num w:numId="53" w16cid:durableId="1504977883">
    <w:abstractNumId w:val="28"/>
  </w:num>
  <w:num w:numId="54" w16cid:durableId="1052968359">
    <w:abstractNumId w:val="12"/>
  </w:num>
  <w:num w:numId="55" w16cid:durableId="1989549095">
    <w:abstractNumId w:val="14"/>
  </w:num>
  <w:num w:numId="56" w16cid:durableId="437797806">
    <w:abstractNumId w:val="22"/>
  </w:num>
  <w:num w:numId="57" w16cid:durableId="928276305">
    <w:abstractNumId w:val="26"/>
  </w:num>
  <w:num w:numId="58" w16cid:durableId="2063945433">
    <w:abstractNumId w:val="23"/>
  </w:num>
  <w:num w:numId="59" w16cid:durableId="1952008139">
    <w:abstractNumId w:val="20"/>
  </w:num>
  <w:num w:numId="60" w16cid:durableId="136187455">
    <w:abstractNumId w:val="1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49E"/>
    <w:rsid w:val="000008E0"/>
    <w:rsid w:val="00003B76"/>
    <w:rsid w:val="00003E55"/>
    <w:rsid w:val="00006AA6"/>
    <w:rsid w:val="000077E2"/>
    <w:rsid w:val="00010E95"/>
    <w:rsid w:val="00013FD1"/>
    <w:rsid w:val="00015374"/>
    <w:rsid w:val="0001538F"/>
    <w:rsid w:val="0001670B"/>
    <w:rsid w:val="0002243D"/>
    <w:rsid w:val="0002266C"/>
    <w:rsid w:val="00023758"/>
    <w:rsid w:val="00023E97"/>
    <w:rsid w:val="000241F4"/>
    <w:rsid w:val="00024778"/>
    <w:rsid w:val="00024832"/>
    <w:rsid w:val="0002690D"/>
    <w:rsid w:val="00026D15"/>
    <w:rsid w:val="00027621"/>
    <w:rsid w:val="00027D52"/>
    <w:rsid w:val="00032101"/>
    <w:rsid w:val="00032334"/>
    <w:rsid w:val="0003377B"/>
    <w:rsid w:val="00033DCA"/>
    <w:rsid w:val="00034B7E"/>
    <w:rsid w:val="0003623B"/>
    <w:rsid w:val="00036BF8"/>
    <w:rsid w:val="000374DD"/>
    <w:rsid w:val="000378D9"/>
    <w:rsid w:val="00040155"/>
    <w:rsid w:val="000406F8"/>
    <w:rsid w:val="000433B4"/>
    <w:rsid w:val="00043F31"/>
    <w:rsid w:val="000471B4"/>
    <w:rsid w:val="00047324"/>
    <w:rsid w:val="000504C0"/>
    <w:rsid w:val="00050E31"/>
    <w:rsid w:val="00051A78"/>
    <w:rsid w:val="00053644"/>
    <w:rsid w:val="00055190"/>
    <w:rsid w:val="00055D99"/>
    <w:rsid w:val="0005685B"/>
    <w:rsid w:val="00056A92"/>
    <w:rsid w:val="00057E49"/>
    <w:rsid w:val="00060B8C"/>
    <w:rsid w:val="000620D9"/>
    <w:rsid w:val="0006247A"/>
    <w:rsid w:val="000637EA"/>
    <w:rsid w:val="00063E90"/>
    <w:rsid w:val="00063FCB"/>
    <w:rsid w:val="00065206"/>
    <w:rsid w:val="00065E7F"/>
    <w:rsid w:val="00067840"/>
    <w:rsid w:val="0006791D"/>
    <w:rsid w:val="00070AF8"/>
    <w:rsid w:val="00071F43"/>
    <w:rsid w:val="0007341F"/>
    <w:rsid w:val="00073F8D"/>
    <w:rsid w:val="0007515F"/>
    <w:rsid w:val="0007541C"/>
    <w:rsid w:val="00075C79"/>
    <w:rsid w:val="000771A0"/>
    <w:rsid w:val="0007749B"/>
    <w:rsid w:val="00084895"/>
    <w:rsid w:val="000859FF"/>
    <w:rsid w:val="00086711"/>
    <w:rsid w:val="00090150"/>
    <w:rsid w:val="00092AAD"/>
    <w:rsid w:val="00094416"/>
    <w:rsid w:val="0009504E"/>
    <w:rsid w:val="0009566F"/>
    <w:rsid w:val="00096195"/>
    <w:rsid w:val="00096FF8"/>
    <w:rsid w:val="000A17A8"/>
    <w:rsid w:val="000A22F7"/>
    <w:rsid w:val="000A23AD"/>
    <w:rsid w:val="000A2C2E"/>
    <w:rsid w:val="000A2C80"/>
    <w:rsid w:val="000A41CE"/>
    <w:rsid w:val="000A4552"/>
    <w:rsid w:val="000A57CA"/>
    <w:rsid w:val="000A7BA7"/>
    <w:rsid w:val="000B06B5"/>
    <w:rsid w:val="000B2860"/>
    <w:rsid w:val="000B707F"/>
    <w:rsid w:val="000B7838"/>
    <w:rsid w:val="000C0735"/>
    <w:rsid w:val="000C2DE9"/>
    <w:rsid w:val="000C3361"/>
    <w:rsid w:val="000C562A"/>
    <w:rsid w:val="000C57B9"/>
    <w:rsid w:val="000C59DC"/>
    <w:rsid w:val="000C63C4"/>
    <w:rsid w:val="000D0943"/>
    <w:rsid w:val="000D1897"/>
    <w:rsid w:val="000D33AA"/>
    <w:rsid w:val="000D3590"/>
    <w:rsid w:val="000D3FEC"/>
    <w:rsid w:val="000D4BAB"/>
    <w:rsid w:val="000D5AA3"/>
    <w:rsid w:val="000D6488"/>
    <w:rsid w:val="000D797B"/>
    <w:rsid w:val="000D7B4D"/>
    <w:rsid w:val="000E0FCE"/>
    <w:rsid w:val="000E1070"/>
    <w:rsid w:val="000E4E8E"/>
    <w:rsid w:val="000E5000"/>
    <w:rsid w:val="000E5271"/>
    <w:rsid w:val="000E52E9"/>
    <w:rsid w:val="000E5FAD"/>
    <w:rsid w:val="000E7DE6"/>
    <w:rsid w:val="000F199C"/>
    <w:rsid w:val="000F1F05"/>
    <w:rsid w:val="000F4A09"/>
    <w:rsid w:val="000F6F2B"/>
    <w:rsid w:val="00101D09"/>
    <w:rsid w:val="0010290F"/>
    <w:rsid w:val="001055A5"/>
    <w:rsid w:val="0010664F"/>
    <w:rsid w:val="00106F3A"/>
    <w:rsid w:val="00107E90"/>
    <w:rsid w:val="001108FD"/>
    <w:rsid w:val="00111A56"/>
    <w:rsid w:val="0011414E"/>
    <w:rsid w:val="00115BF4"/>
    <w:rsid w:val="00116651"/>
    <w:rsid w:val="00117058"/>
    <w:rsid w:val="00117761"/>
    <w:rsid w:val="0012013E"/>
    <w:rsid w:val="00123A98"/>
    <w:rsid w:val="00125CE4"/>
    <w:rsid w:val="0012664B"/>
    <w:rsid w:val="00127649"/>
    <w:rsid w:val="001301C4"/>
    <w:rsid w:val="00132316"/>
    <w:rsid w:val="00132782"/>
    <w:rsid w:val="001332F9"/>
    <w:rsid w:val="00133D90"/>
    <w:rsid w:val="00134180"/>
    <w:rsid w:val="001354E5"/>
    <w:rsid w:val="0013558A"/>
    <w:rsid w:val="00137157"/>
    <w:rsid w:val="00140B68"/>
    <w:rsid w:val="00140D45"/>
    <w:rsid w:val="00143681"/>
    <w:rsid w:val="001448DA"/>
    <w:rsid w:val="00144924"/>
    <w:rsid w:val="00145743"/>
    <w:rsid w:val="001457BF"/>
    <w:rsid w:val="001473C5"/>
    <w:rsid w:val="00150563"/>
    <w:rsid w:val="00150E7C"/>
    <w:rsid w:val="00150EBA"/>
    <w:rsid w:val="001532F1"/>
    <w:rsid w:val="00153469"/>
    <w:rsid w:val="001566CA"/>
    <w:rsid w:val="00156800"/>
    <w:rsid w:val="0015687B"/>
    <w:rsid w:val="00160519"/>
    <w:rsid w:val="001612F1"/>
    <w:rsid w:val="00162BC4"/>
    <w:rsid w:val="001647AC"/>
    <w:rsid w:val="001661F2"/>
    <w:rsid w:val="00167266"/>
    <w:rsid w:val="001703B7"/>
    <w:rsid w:val="00170AC3"/>
    <w:rsid w:val="00170FC8"/>
    <w:rsid w:val="00171343"/>
    <w:rsid w:val="0017303A"/>
    <w:rsid w:val="00174CCA"/>
    <w:rsid w:val="001768AA"/>
    <w:rsid w:val="001779AF"/>
    <w:rsid w:val="00177BD9"/>
    <w:rsid w:val="00180A99"/>
    <w:rsid w:val="00183360"/>
    <w:rsid w:val="00184965"/>
    <w:rsid w:val="00187A5E"/>
    <w:rsid w:val="0019196E"/>
    <w:rsid w:val="00192063"/>
    <w:rsid w:val="001A1931"/>
    <w:rsid w:val="001A2505"/>
    <w:rsid w:val="001A7484"/>
    <w:rsid w:val="001A7E07"/>
    <w:rsid w:val="001B06BC"/>
    <w:rsid w:val="001B0D6A"/>
    <w:rsid w:val="001B0E54"/>
    <w:rsid w:val="001B398D"/>
    <w:rsid w:val="001B3CAC"/>
    <w:rsid w:val="001B447B"/>
    <w:rsid w:val="001B4AD8"/>
    <w:rsid w:val="001B57E7"/>
    <w:rsid w:val="001B6021"/>
    <w:rsid w:val="001C1FD3"/>
    <w:rsid w:val="001C32DE"/>
    <w:rsid w:val="001C7667"/>
    <w:rsid w:val="001C7FAB"/>
    <w:rsid w:val="001D10B5"/>
    <w:rsid w:val="001D22E2"/>
    <w:rsid w:val="001D3DD7"/>
    <w:rsid w:val="001E1C89"/>
    <w:rsid w:val="001E3AB6"/>
    <w:rsid w:val="001E6519"/>
    <w:rsid w:val="001E6BB9"/>
    <w:rsid w:val="001F0299"/>
    <w:rsid w:val="001F170D"/>
    <w:rsid w:val="001F2C4D"/>
    <w:rsid w:val="001F3A54"/>
    <w:rsid w:val="001F5588"/>
    <w:rsid w:val="001F6103"/>
    <w:rsid w:val="0020072F"/>
    <w:rsid w:val="002030CF"/>
    <w:rsid w:val="002045D2"/>
    <w:rsid w:val="002048E9"/>
    <w:rsid w:val="00205A1F"/>
    <w:rsid w:val="002069EA"/>
    <w:rsid w:val="00207330"/>
    <w:rsid w:val="00207D17"/>
    <w:rsid w:val="002101B8"/>
    <w:rsid w:val="002111E1"/>
    <w:rsid w:val="00211935"/>
    <w:rsid w:val="00211E4E"/>
    <w:rsid w:val="002124AB"/>
    <w:rsid w:val="00214E80"/>
    <w:rsid w:val="00215C21"/>
    <w:rsid w:val="00216393"/>
    <w:rsid w:val="0021643D"/>
    <w:rsid w:val="00221E29"/>
    <w:rsid w:val="0022362E"/>
    <w:rsid w:val="00223914"/>
    <w:rsid w:val="00224929"/>
    <w:rsid w:val="0022706D"/>
    <w:rsid w:val="00227FE4"/>
    <w:rsid w:val="002305D2"/>
    <w:rsid w:val="00231246"/>
    <w:rsid w:val="00233EE8"/>
    <w:rsid w:val="00233FC3"/>
    <w:rsid w:val="00234A62"/>
    <w:rsid w:val="00234B1A"/>
    <w:rsid w:val="00236952"/>
    <w:rsid w:val="00236B0E"/>
    <w:rsid w:val="00240926"/>
    <w:rsid w:val="0024195A"/>
    <w:rsid w:val="00243C91"/>
    <w:rsid w:val="0024522E"/>
    <w:rsid w:val="002457BB"/>
    <w:rsid w:val="00245AA8"/>
    <w:rsid w:val="00246737"/>
    <w:rsid w:val="002546ED"/>
    <w:rsid w:val="00256A40"/>
    <w:rsid w:val="002574C7"/>
    <w:rsid w:val="00260DDB"/>
    <w:rsid w:val="00261D80"/>
    <w:rsid w:val="00262097"/>
    <w:rsid w:val="00262191"/>
    <w:rsid w:val="00262EE4"/>
    <w:rsid w:val="00264A58"/>
    <w:rsid w:val="00265944"/>
    <w:rsid w:val="00265C65"/>
    <w:rsid w:val="00265EE4"/>
    <w:rsid w:val="00266798"/>
    <w:rsid w:val="002679E4"/>
    <w:rsid w:val="00267C71"/>
    <w:rsid w:val="0027080F"/>
    <w:rsid w:val="00271BBD"/>
    <w:rsid w:val="00272AF8"/>
    <w:rsid w:val="00276CD5"/>
    <w:rsid w:val="00280913"/>
    <w:rsid w:val="00280DBB"/>
    <w:rsid w:val="00282067"/>
    <w:rsid w:val="002824CF"/>
    <w:rsid w:val="0028274D"/>
    <w:rsid w:val="00283839"/>
    <w:rsid w:val="0028636E"/>
    <w:rsid w:val="0028734E"/>
    <w:rsid w:val="00290431"/>
    <w:rsid w:val="00290F64"/>
    <w:rsid w:val="00291B70"/>
    <w:rsid w:val="00291EEE"/>
    <w:rsid w:val="00292235"/>
    <w:rsid w:val="00293D2B"/>
    <w:rsid w:val="00294944"/>
    <w:rsid w:val="002951C9"/>
    <w:rsid w:val="0029663E"/>
    <w:rsid w:val="00297513"/>
    <w:rsid w:val="002977AE"/>
    <w:rsid w:val="002A0612"/>
    <w:rsid w:val="002A1005"/>
    <w:rsid w:val="002A22EA"/>
    <w:rsid w:val="002A44E4"/>
    <w:rsid w:val="002A4F85"/>
    <w:rsid w:val="002A5B31"/>
    <w:rsid w:val="002A7986"/>
    <w:rsid w:val="002B1EA0"/>
    <w:rsid w:val="002B21C3"/>
    <w:rsid w:val="002B2AAF"/>
    <w:rsid w:val="002B2BDC"/>
    <w:rsid w:val="002B5D6C"/>
    <w:rsid w:val="002B6866"/>
    <w:rsid w:val="002B7478"/>
    <w:rsid w:val="002C1DB2"/>
    <w:rsid w:val="002C30FE"/>
    <w:rsid w:val="002C3795"/>
    <w:rsid w:val="002C3D31"/>
    <w:rsid w:val="002C423D"/>
    <w:rsid w:val="002C5832"/>
    <w:rsid w:val="002C5AFA"/>
    <w:rsid w:val="002C6875"/>
    <w:rsid w:val="002C7345"/>
    <w:rsid w:val="002D0602"/>
    <w:rsid w:val="002D0B86"/>
    <w:rsid w:val="002D41D6"/>
    <w:rsid w:val="002D44D2"/>
    <w:rsid w:val="002D5DD9"/>
    <w:rsid w:val="002D721C"/>
    <w:rsid w:val="002D7534"/>
    <w:rsid w:val="002E11FE"/>
    <w:rsid w:val="002E2466"/>
    <w:rsid w:val="002E5384"/>
    <w:rsid w:val="002F06A6"/>
    <w:rsid w:val="002F1BEC"/>
    <w:rsid w:val="002F3EB2"/>
    <w:rsid w:val="002F60F0"/>
    <w:rsid w:val="002F772C"/>
    <w:rsid w:val="002F78F7"/>
    <w:rsid w:val="002F7908"/>
    <w:rsid w:val="00300A11"/>
    <w:rsid w:val="00300D0E"/>
    <w:rsid w:val="00301930"/>
    <w:rsid w:val="003041C0"/>
    <w:rsid w:val="00304AB3"/>
    <w:rsid w:val="00305D50"/>
    <w:rsid w:val="003063A7"/>
    <w:rsid w:val="0030688C"/>
    <w:rsid w:val="00307E2E"/>
    <w:rsid w:val="0031082F"/>
    <w:rsid w:val="003108FB"/>
    <w:rsid w:val="00311002"/>
    <w:rsid w:val="003116B4"/>
    <w:rsid w:val="00312A2E"/>
    <w:rsid w:val="00313055"/>
    <w:rsid w:val="00314B36"/>
    <w:rsid w:val="003154EE"/>
    <w:rsid w:val="003156CF"/>
    <w:rsid w:val="00316A0F"/>
    <w:rsid w:val="0031780D"/>
    <w:rsid w:val="003209C2"/>
    <w:rsid w:val="0032235C"/>
    <w:rsid w:val="003234D6"/>
    <w:rsid w:val="003234FD"/>
    <w:rsid w:val="00323EF7"/>
    <w:rsid w:val="00324518"/>
    <w:rsid w:val="00325387"/>
    <w:rsid w:val="00325D44"/>
    <w:rsid w:val="00331AEC"/>
    <w:rsid w:val="00332433"/>
    <w:rsid w:val="00332BDC"/>
    <w:rsid w:val="00333ACB"/>
    <w:rsid w:val="00336C07"/>
    <w:rsid w:val="00337298"/>
    <w:rsid w:val="00340CF7"/>
    <w:rsid w:val="0034224A"/>
    <w:rsid w:val="00342E24"/>
    <w:rsid w:val="00343396"/>
    <w:rsid w:val="00343C60"/>
    <w:rsid w:val="003442AA"/>
    <w:rsid w:val="00345FF5"/>
    <w:rsid w:val="00346B19"/>
    <w:rsid w:val="00350984"/>
    <w:rsid w:val="00350A61"/>
    <w:rsid w:val="00351329"/>
    <w:rsid w:val="00351639"/>
    <w:rsid w:val="003521C2"/>
    <w:rsid w:val="00353683"/>
    <w:rsid w:val="003568DA"/>
    <w:rsid w:val="00360DA1"/>
    <w:rsid w:val="00361CF8"/>
    <w:rsid w:val="00362767"/>
    <w:rsid w:val="003633AF"/>
    <w:rsid w:val="00363A53"/>
    <w:rsid w:val="00365E29"/>
    <w:rsid w:val="00366E80"/>
    <w:rsid w:val="0037070A"/>
    <w:rsid w:val="0037254D"/>
    <w:rsid w:val="00372896"/>
    <w:rsid w:val="00372DFA"/>
    <w:rsid w:val="00374BAB"/>
    <w:rsid w:val="00375229"/>
    <w:rsid w:val="00380D8A"/>
    <w:rsid w:val="003810FA"/>
    <w:rsid w:val="00383889"/>
    <w:rsid w:val="00385B0E"/>
    <w:rsid w:val="00386736"/>
    <w:rsid w:val="00386E5C"/>
    <w:rsid w:val="003877F2"/>
    <w:rsid w:val="00387921"/>
    <w:rsid w:val="00391D54"/>
    <w:rsid w:val="0039349D"/>
    <w:rsid w:val="00393BB2"/>
    <w:rsid w:val="00393E35"/>
    <w:rsid w:val="00393E59"/>
    <w:rsid w:val="0039424D"/>
    <w:rsid w:val="00394307"/>
    <w:rsid w:val="00395929"/>
    <w:rsid w:val="00397580"/>
    <w:rsid w:val="00397FE6"/>
    <w:rsid w:val="003A0E1A"/>
    <w:rsid w:val="003A13A5"/>
    <w:rsid w:val="003A191A"/>
    <w:rsid w:val="003A1FA2"/>
    <w:rsid w:val="003A3BF5"/>
    <w:rsid w:val="003A5616"/>
    <w:rsid w:val="003A6216"/>
    <w:rsid w:val="003A6A2F"/>
    <w:rsid w:val="003A711E"/>
    <w:rsid w:val="003B2C30"/>
    <w:rsid w:val="003B348E"/>
    <w:rsid w:val="003B5615"/>
    <w:rsid w:val="003B593F"/>
    <w:rsid w:val="003B59AA"/>
    <w:rsid w:val="003B732C"/>
    <w:rsid w:val="003B77FB"/>
    <w:rsid w:val="003B7881"/>
    <w:rsid w:val="003C0448"/>
    <w:rsid w:val="003C18F9"/>
    <w:rsid w:val="003C2EAF"/>
    <w:rsid w:val="003C384A"/>
    <w:rsid w:val="003C3861"/>
    <w:rsid w:val="003C3A32"/>
    <w:rsid w:val="003C72D3"/>
    <w:rsid w:val="003C7815"/>
    <w:rsid w:val="003D1745"/>
    <w:rsid w:val="003D1AAD"/>
    <w:rsid w:val="003D1DA5"/>
    <w:rsid w:val="003D23C4"/>
    <w:rsid w:val="003D2ACC"/>
    <w:rsid w:val="003D2F80"/>
    <w:rsid w:val="003D3B93"/>
    <w:rsid w:val="003D533A"/>
    <w:rsid w:val="003D566C"/>
    <w:rsid w:val="003D58B5"/>
    <w:rsid w:val="003D7041"/>
    <w:rsid w:val="003D7A7C"/>
    <w:rsid w:val="003E0873"/>
    <w:rsid w:val="003E0AA2"/>
    <w:rsid w:val="003E14C9"/>
    <w:rsid w:val="003E24E2"/>
    <w:rsid w:val="003E3B7C"/>
    <w:rsid w:val="003E4FD8"/>
    <w:rsid w:val="003E57AD"/>
    <w:rsid w:val="003E5CBA"/>
    <w:rsid w:val="003E6DA0"/>
    <w:rsid w:val="003E75EE"/>
    <w:rsid w:val="003F068C"/>
    <w:rsid w:val="003F0C42"/>
    <w:rsid w:val="003F1083"/>
    <w:rsid w:val="003F138D"/>
    <w:rsid w:val="003F3C5A"/>
    <w:rsid w:val="003F3F44"/>
    <w:rsid w:val="003F5BF0"/>
    <w:rsid w:val="003F5ECD"/>
    <w:rsid w:val="003F6506"/>
    <w:rsid w:val="00400D4C"/>
    <w:rsid w:val="00401415"/>
    <w:rsid w:val="0040240F"/>
    <w:rsid w:val="004024A1"/>
    <w:rsid w:val="00403FDA"/>
    <w:rsid w:val="0040454E"/>
    <w:rsid w:val="004063BC"/>
    <w:rsid w:val="00407034"/>
    <w:rsid w:val="00407B2F"/>
    <w:rsid w:val="0041092A"/>
    <w:rsid w:val="00410C92"/>
    <w:rsid w:val="00413150"/>
    <w:rsid w:val="00413251"/>
    <w:rsid w:val="00413941"/>
    <w:rsid w:val="00416B5F"/>
    <w:rsid w:val="0042146E"/>
    <w:rsid w:val="00424340"/>
    <w:rsid w:val="00424392"/>
    <w:rsid w:val="00426B16"/>
    <w:rsid w:val="00427E25"/>
    <w:rsid w:val="00430B42"/>
    <w:rsid w:val="00431363"/>
    <w:rsid w:val="004314B3"/>
    <w:rsid w:val="004315E0"/>
    <w:rsid w:val="0043214A"/>
    <w:rsid w:val="00436635"/>
    <w:rsid w:val="004375DF"/>
    <w:rsid w:val="00437655"/>
    <w:rsid w:val="00437C46"/>
    <w:rsid w:val="00440334"/>
    <w:rsid w:val="00440C49"/>
    <w:rsid w:val="004417D2"/>
    <w:rsid w:val="00443E20"/>
    <w:rsid w:val="00444256"/>
    <w:rsid w:val="00444A83"/>
    <w:rsid w:val="00444B8C"/>
    <w:rsid w:val="00444EAF"/>
    <w:rsid w:val="0044513D"/>
    <w:rsid w:val="0044596F"/>
    <w:rsid w:val="00446FFE"/>
    <w:rsid w:val="00450C09"/>
    <w:rsid w:val="00451C03"/>
    <w:rsid w:val="004529AB"/>
    <w:rsid w:val="00453E8A"/>
    <w:rsid w:val="00454B62"/>
    <w:rsid w:val="00455111"/>
    <w:rsid w:val="00456007"/>
    <w:rsid w:val="004567D0"/>
    <w:rsid w:val="00460510"/>
    <w:rsid w:val="004614CC"/>
    <w:rsid w:val="00461BA6"/>
    <w:rsid w:val="004631A3"/>
    <w:rsid w:val="004638AB"/>
    <w:rsid w:val="00463D12"/>
    <w:rsid w:val="00465375"/>
    <w:rsid w:val="00465A0F"/>
    <w:rsid w:val="004671AB"/>
    <w:rsid w:val="004711EA"/>
    <w:rsid w:val="0047533F"/>
    <w:rsid w:val="00475514"/>
    <w:rsid w:val="004807F7"/>
    <w:rsid w:val="00482505"/>
    <w:rsid w:val="00482C18"/>
    <w:rsid w:val="00483359"/>
    <w:rsid w:val="00483ADB"/>
    <w:rsid w:val="00483CF7"/>
    <w:rsid w:val="00484573"/>
    <w:rsid w:val="004852A5"/>
    <w:rsid w:val="0048548C"/>
    <w:rsid w:val="00490783"/>
    <w:rsid w:val="00491944"/>
    <w:rsid w:val="00492CFE"/>
    <w:rsid w:val="00494B7F"/>
    <w:rsid w:val="004950E0"/>
    <w:rsid w:val="004A0002"/>
    <w:rsid w:val="004A1118"/>
    <w:rsid w:val="004A2BA6"/>
    <w:rsid w:val="004A2CD0"/>
    <w:rsid w:val="004A4984"/>
    <w:rsid w:val="004A53C2"/>
    <w:rsid w:val="004A596E"/>
    <w:rsid w:val="004A78E3"/>
    <w:rsid w:val="004B0C56"/>
    <w:rsid w:val="004B111C"/>
    <w:rsid w:val="004B1D9F"/>
    <w:rsid w:val="004B255A"/>
    <w:rsid w:val="004B269B"/>
    <w:rsid w:val="004B3058"/>
    <w:rsid w:val="004B366D"/>
    <w:rsid w:val="004B3903"/>
    <w:rsid w:val="004B5890"/>
    <w:rsid w:val="004B5B03"/>
    <w:rsid w:val="004B649B"/>
    <w:rsid w:val="004B68C1"/>
    <w:rsid w:val="004B7249"/>
    <w:rsid w:val="004C0BE0"/>
    <w:rsid w:val="004C0DE7"/>
    <w:rsid w:val="004C1AB2"/>
    <w:rsid w:val="004C2C38"/>
    <w:rsid w:val="004C3BF3"/>
    <w:rsid w:val="004C7598"/>
    <w:rsid w:val="004C7B9F"/>
    <w:rsid w:val="004C7DE8"/>
    <w:rsid w:val="004D0D9F"/>
    <w:rsid w:val="004D41EC"/>
    <w:rsid w:val="004D4623"/>
    <w:rsid w:val="004D4A52"/>
    <w:rsid w:val="004E16C2"/>
    <w:rsid w:val="004E2CB4"/>
    <w:rsid w:val="004E4FBC"/>
    <w:rsid w:val="004E5A60"/>
    <w:rsid w:val="004E691E"/>
    <w:rsid w:val="004E7B40"/>
    <w:rsid w:val="004E7B52"/>
    <w:rsid w:val="004F0861"/>
    <w:rsid w:val="004F0898"/>
    <w:rsid w:val="004F2057"/>
    <w:rsid w:val="004F22EE"/>
    <w:rsid w:val="004F2BB3"/>
    <w:rsid w:val="004F3878"/>
    <w:rsid w:val="004F392A"/>
    <w:rsid w:val="004F439B"/>
    <w:rsid w:val="004F54B5"/>
    <w:rsid w:val="004F58EA"/>
    <w:rsid w:val="004F695D"/>
    <w:rsid w:val="004F7472"/>
    <w:rsid w:val="004F7674"/>
    <w:rsid w:val="004F79A4"/>
    <w:rsid w:val="00500032"/>
    <w:rsid w:val="00500B6E"/>
    <w:rsid w:val="0050110E"/>
    <w:rsid w:val="005019F7"/>
    <w:rsid w:val="00502AF9"/>
    <w:rsid w:val="00503686"/>
    <w:rsid w:val="00503AD4"/>
    <w:rsid w:val="005050EB"/>
    <w:rsid w:val="005062B6"/>
    <w:rsid w:val="00507E04"/>
    <w:rsid w:val="00512D60"/>
    <w:rsid w:val="005135EC"/>
    <w:rsid w:val="00513A12"/>
    <w:rsid w:val="00513CD6"/>
    <w:rsid w:val="005142F8"/>
    <w:rsid w:val="0051600A"/>
    <w:rsid w:val="00520574"/>
    <w:rsid w:val="0052249F"/>
    <w:rsid w:val="0052360A"/>
    <w:rsid w:val="0052594B"/>
    <w:rsid w:val="00526666"/>
    <w:rsid w:val="00526760"/>
    <w:rsid w:val="005267E0"/>
    <w:rsid w:val="00526FE8"/>
    <w:rsid w:val="00531F3A"/>
    <w:rsid w:val="00532E46"/>
    <w:rsid w:val="00534800"/>
    <w:rsid w:val="00534A11"/>
    <w:rsid w:val="00535066"/>
    <w:rsid w:val="0053523E"/>
    <w:rsid w:val="005369A5"/>
    <w:rsid w:val="00537723"/>
    <w:rsid w:val="00537C05"/>
    <w:rsid w:val="0054044B"/>
    <w:rsid w:val="00542E3B"/>
    <w:rsid w:val="0054335B"/>
    <w:rsid w:val="00545ACF"/>
    <w:rsid w:val="00547679"/>
    <w:rsid w:val="00550E9E"/>
    <w:rsid w:val="005510AB"/>
    <w:rsid w:val="0055210E"/>
    <w:rsid w:val="00552FF2"/>
    <w:rsid w:val="00556A7D"/>
    <w:rsid w:val="00561D6D"/>
    <w:rsid w:val="00562570"/>
    <w:rsid w:val="00562878"/>
    <w:rsid w:val="00562BE4"/>
    <w:rsid w:val="00565FCF"/>
    <w:rsid w:val="005674F7"/>
    <w:rsid w:val="00567D5C"/>
    <w:rsid w:val="0057025F"/>
    <w:rsid w:val="005705C9"/>
    <w:rsid w:val="00572442"/>
    <w:rsid w:val="00577CED"/>
    <w:rsid w:val="00582D24"/>
    <w:rsid w:val="0058615C"/>
    <w:rsid w:val="00591BA3"/>
    <w:rsid w:val="005938A4"/>
    <w:rsid w:val="00593F76"/>
    <w:rsid w:val="005946C4"/>
    <w:rsid w:val="005955BE"/>
    <w:rsid w:val="00595C67"/>
    <w:rsid w:val="005A18C5"/>
    <w:rsid w:val="005A2CF6"/>
    <w:rsid w:val="005A33F6"/>
    <w:rsid w:val="005A3EB0"/>
    <w:rsid w:val="005A649E"/>
    <w:rsid w:val="005A7335"/>
    <w:rsid w:val="005A768D"/>
    <w:rsid w:val="005A79ED"/>
    <w:rsid w:val="005A7CC5"/>
    <w:rsid w:val="005B05B6"/>
    <w:rsid w:val="005B07FE"/>
    <w:rsid w:val="005B0F65"/>
    <w:rsid w:val="005B1CFB"/>
    <w:rsid w:val="005B2819"/>
    <w:rsid w:val="005B3B4B"/>
    <w:rsid w:val="005B45BA"/>
    <w:rsid w:val="005B52B4"/>
    <w:rsid w:val="005B52BB"/>
    <w:rsid w:val="005B5C47"/>
    <w:rsid w:val="005B6A30"/>
    <w:rsid w:val="005B6E5F"/>
    <w:rsid w:val="005B7910"/>
    <w:rsid w:val="005C0E60"/>
    <w:rsid w:val="005C46A3"/>
    <w:rsid w:val="005C50D7"/>
    <w:rsid w:val="005C7112"/>
    <w:rsid w:val="005C7A04"/>
    <w:rsid w:val="005C7DEF"/>
    <w:rsid w:val="005D17D8"/>
    <w:rsid w:val="005D186A"/>
    <w:rsid w:val="005D2310"/>
    <w:rsid w:val="005D2D41"/>
    <w:rsid w:val="005D37A5"/>
    <w:rsid w:val="005D397A"/>
    <w:rsid w:val="005D4BCC"/>
    <w:rsid w:val="005D4E76"/>
    <w:rsid w:val="005D5ACF"/>
    <w:rsid w:val="005D7ACC"/>
    <w:rsid w:val="005E1109"/>
    <w:rsid w:val="005E249F"/>
    <w:rsid w:val="005E351A"/>
    <w:rsid w:val="005E3A1C"/>
    <w:rsid w:val="005E442A"/>
    <w:rsid w:val="005E47D1"/>
    <w:rsid w:val="005E4E66"/>
    <w:rsid w:val="005E50CE"/>
    <w:rsid w:val="005E6557"/>
    <w:rsid w:val="005E7362"/>
    <w:rsid w:val="005F0B01"/>
    <w:rsid w:val="005F31A8"/>
    <w:rsid w:val="005F50DE"/>
    <w:rsid w:val="005F72A8"/>
    <w:rsid w:val="005F781E"/>
    <w:rsid w:val="0060010F"/>
    <w:rsid w:val="006027F6"/>
    <w:rsid w:val="00602F15"/>
    <w:rsid w:val="00603152"/>
    <w:rsid w:val="006038FE"/>
    <w:rsid w:val="00603BE3"/>
    <w:rsid w:val="006050E6"/>
    <w:rsid w:val="00606C3D"/>
    <w:rsid w:val="00607830"/>
    <w:rsid w:val="00611DCB"/>
    <w:rsid w:val="00611E1F"/>
    <w:rsid w:val="00613CE3"/>
    <w:rsid w:val="00614771"/>
    <w:rsid w:val="00616CFE"/>
    <w:rsid w:val="00617168"/>
    <w:rsid w:val="006230C5"/>
    <w:rsid w:val="006249CA"/>
    <w:rsid w:val="00625059"/>
    <w:rsid w:val="00625DD8"/>
    <w:rsid w:val="00625F17"/>
    <w:rsid w:val="0062769F"/>
    <w:rsid w:val="00630DEA"/>
    <w:rsid w:val="00633C14"/>
    <w:rsid w:val="00641199"/>
    <w:rsid w:val="00642146"/>
    <w:rsid w:val="006423AF"/>
    <w:rsid w:val="006424BB"/>
    <w:rsid w:val="00642E43"/>
    <w:rsid w:val="00644B14"/>
    <w:rsid w:val="00644B23"/>
    <w:rsid w:val="00644F40"/>
    <w:rsid w:val="0064544F"/>
    <w:rsid w:val="00646093"/>
    <w:rsid w:val="0064634A"/>
    <w:rsid w:val="00646524"/>
    <w:rsid w:val="00647FC3"/>
    <w:rsid w:val="00647FFC"/>
    <w:rsid w:val="00650318"/>
    <w:rsid w:val="006507F4"/>
    <w:rsid w:val="00650EC9"/>
    <w:rsid w:val="006525F8"/>
    <w:rsid w:val="00653E5E"/>
    <w:rsid w:val="00660743"/>
    <w:rsid w:val="00661E25"/>
    <w:rsid w:val="0066385C"/>
    <w:rsid w:val="00663DCA"/>
    <w:rsid w:val="00664289"/>
    <w:rsid w:val="00664813"/>
    <w:rsid w:val="006649B5"/>
    <w:rsid w:val="00665492"/>
    <w:rsid w:val="00665F61"/>
    <w:rsid w:val="0066604E"/>
    <w:rsid w:val="00666C5E"/>
    <w:rsid w:val="006677D9"/>
    <w:rsid w:val="006702E6"/>
    <w:rsid w:val="00670415"/>
    <w:rsid w:val="0067088F"/>
    <w:rsid w:val="00670998"/>
    <w:rsid w:val="0067128E"/>
    <w:rsid w:val="006733F2"/>
    <w:rsid w:val="00674E55"/>
    <w:rsid w:val="00675571"/>
    <w:rsid w:val="00676102"/>
    <w:rsid w:val="006769D4"/>
    <w:rsid w:val="0067708F"/>
    <w:rsid w:val="00680A77"/>
    <w:rsid w:val="00681339"/>
    <w:rsid w:val="00681950"/>
    <w:rsid w:val="006845C5"/>
    <w:rsid w:val="006848EE"/>
    <w:rsid w:val="006869CC"/>
    <w:rsid w:val="00687F2E"/>
    <w:rsid w:val="00690ED3"/>
    <w:rsid w:val="00691397"/>
    <w:rsid w:val="00693185"/>
    <w:rsid w:val="00693525"/>
    <w:rsid w:val="00693949"/>
    <w:rsid w:val="00693DAB"/>
    <w:rsid w:val="0069404F"/>
    <w:rsid w:val="00695E6E"/>
    <w:rsid w:val="00695FCC"/>
    <w:rsid w:val="00696178"/>
    <w:rsid w:val="006974F9"/>
    <w:rsid w:val="006A182B"/>
    <w:rsid w:val="006A205F"/>
    <w:rsid w:val="006A268B"/>
    <w:rsid w:val="006A2E9D"/>
    <w:rsid w:val="006A46B6"/>
    <w:rsid w:val="006A54CE"/>
    <w:rsid w:val="006A6D11"/>
    <w:rsid w:val="006A7065"/>
    <w:rsid w:val="006A7781"/>
    <w:rsid w:val="006A78A8"/>
    <w:rsid w:val="006B0A9C"/>
    <w:rsid w:val="006B102C"/>
    <w:rsid w:val="006B1198"/>
    <w:rsid w:val="006B1462"/>
    <w:rsid w:val="006B284E"/>
    <w:rsid w:val="006B2DE7"/>
    <w:rsid w:val="006B52A6"/>
    <w:rsid w:val="006B5C50"/>
    <w:rsid w:val="006B6E42"/>
    <w:rsid w:val="006B74A4"/>
    <w:rsid w:val="006C0619"/>
    <w:rsid w:val="006C099D"/>
    <w:rsid w:val="006C2574"/>
    <w:rsid w:val="006C3B60"/>
    <w:rsid w:val="006C5E17"/>
    <w:rsid w:val="006C7DCF"/>
    <w:rsid w:val="006D31CC"/>
    <w:rsid w:val="006D3B1C"/>
    <w:rsid w:val="006D51ED"/>
    <w:rsid w:val="006D6E39"/>
    <w:rsid w:val="006E271B"/>
    <w:rsid w:val="006E347E"/>
    <w:rsid w:val="006E34C1"/>
    <w:rsid w:val="006E4117"/>
    <w:rsid w:val="006E54B1"/>
    <w:rsid w:val="006E6DB0"/>
    <w:rsid w:val="006F0985"/>
    <w:rsid w:val="006F1E0D"/>
    <w:rsid w:val="006F2034"/>
    <w:rsid w:val="006F222C"/>
    <w:rsid w:val="006F2461"/>
    <w:rsid w:val="006F51F2"/>
    <w:rsid w:val="006F59A6"/>
    <w:rsid w:val="006F5AAA"/>
    <w:rsid w:val="006F6985"/>
    <w:rsid w:val="0070241C"/>
    <w:rsid w:val="00702EC2"/>
    <w:rsid w:val="007033F6"/>
    <w:rsid w:val="0070356C"/>
    <w:rsid w:val="00705844"/>
    <w:rsid w:val="007059E8"/>
    <w:rsid w:val="00706FFE"/>
    <w:rsid w:val="00707862"/>
    <w:rsid w:val="00710110"/>
    <w:rsid w:val="0071099E"/>
    <w:rsid w:val="00710CD7"/>
    <w:rsid w:val="00711D4E"/>
    <w:rsid w:val="00712028"/>
    <w:rsid w:val="0071237C"/>
    <w:rsid w:val="00713972"/>
    <w:rsid w:val="00713E84"/>
    <w:rsid w:val="00714C8A"/>
    <w:rsid w:val="00716C70"/>
    <w:rsid w:val="0071735D"/>
    <w:rsid w:val="00720369"/>
    <w:rsid w:val="00720D5E"/>
    <w:rsid w:val="00722B92"/>
    <w:rsid w:val="00722E09"/>
    <w:rsid w:val="00723E87"/>
    <w:rsid w:val="00724784"/>
    <w:rsid w:val="007252F2"/>
    <w:rsid w:val="00725AC4"/>
    <w:rsid w:val="00725BDA"/>
    <w:rsid w:val="0072613C"/>
    <w:rsid w:val="0072689A"/>
    <w:rsid w:val="00727ADE"/>
    <w:rsid w:val="00731E84"/>
    <w:rsid w:val="00732208"/>
    <w:rsid w:val="00732DD8"/>
    <w:rsid w:val="00732EF7"/>
    <w:rsid w:val="00733CED"/>
    <w:rsid w:val="00735939"/>
    <w:rsid w:val="0073601E"/>
    <w:rsid w:val="00741374"/>
    <w:rsid w:val="007416D9"/>
    <w:rsid w:val="007422F9"/>
    <w:rsid w:val="0074246E"/>
    <w:rsid w:val="00743A7B"/>
    <w:rsid w:val="00745ACA"/>
    <w:rsid w:val="007466DF"/>
    <w:rsid w:val="0074679D"/>
    <w:rsid w:val="00753D1F"/>
    <w:rsid w:val="007542F5"/>
    <w:rsid w:val="0075463A"/>
    <w:rsid w:val="00754C3D"/>
    <w:rsid w:val="00755EFF"/>
    <w:rsid w:val="007568B8"/>
    <w:rsid w:val="0076072A"/>
    <w:rsid w:val="0076180F"/>
    <w:rsid w:val="00761E7E"/>
    <w:rsid w:val="007629BD"/>
    <w:rsid w:val="0076468D"/>
    <w:rsid w:val="007666F5"/>
    <w:rsid w:val="00766E3D"/>
    <w:rsid w:val="00770245"/>
    <w:rsid w:val="007703EF"/>
    <w:rsid w:val="00770AA8"/>
    <w:rsid w:val="007711FE"/>
    <w:rsid w:val="00772DB9"/>
    <w:rsid w:val="00774AF1"/>
    <w:rsid w:val="007752F1"/>
    <w:rsid w:val="00775340"/>
    <w:rsid w:val="00775666"/>
    <w:rsid w:val="00775687"/>
    <w:rsid w:val="00776051"/>
    <w:rsid w:val="00780B6B"/>
    <w:rsid w:val="007822E2"/>
    <w:rsid w:val="0078252E"/>
    <w:rsid w:val="007836CE"/>
    <w:rsid w:val="00783BB6"/>
    <w:rsid w:val="007846A3"/>
    <w:rsid w:val="00785ABB"/>
    <w:rsid w:val="00785D89"/>
    <w:rsid w:val="00786000"/>
    <w:rsid w:val="00786645"/>
    <w:rsid w:val="00787D6A"/>
    <w:rsid w:val="0079071B"/>
    <w:rsid w:val="007908BE"/>
    <w:rsid w:val="00790AFC"/>
    <w:rsid w:val="007913C5"/>
    <w:rsid w:val="007937E8"/>
    <w:rsid w:val="00793DD4"/>
    <w:rsid w:val="00796579"/>
    <w:rsid w:val="007A0C8D"/>
    <w:rsid w:val="007A245A"/>
    <w:rsid w:val="007A542C"/>
    <w:rsid w:val="007A5D53"/>
    <w:rsid w:val="007A611E"/>
    <w:rsid w:val="007A6437"/>
    <w:rsid w:val="007A7A41"/>
    <w:rsid w:val="007B164F"/>
    <w:rsid w:val="007B2ADA"/>
    <w:rsid w:val="007B4BD8"/>
    <w:rsid w:val="007B6B0C"/>
    <w:rsid w:val="007B7404"/>
    <w:rsid w:val="007C0957"/>
    <w:rsid w:val="007C4BED"/>
    <w:rsid w:val="007C507A"/>
    <w:rsid w:val="007C556A"/>
    <w:rsid w:val="007C65B8"/>
    <w:rsid w:val="007C71C1"/>
    <w:rsid w:val="007C7542"/>
    <w:rsid w:val="007D0510"/>
    <w:rsid w:val="007D1550"/>
    <w:rsid w:val="007D190B"/>
    <w:rsid w:val="007D2CCB"/>
    <w:rsid w:val="007D3851"/>
    <w:rsid w:val="007D3E57"/>
    <w:rsid w:val="007D4923"/>
    <w:rsid w:val="007D4C8A"/>
    <w:rsid w:val="007D4F49"/>
    <w:rsid w:val="007D4F53"/>
    <w:rsid w:val="007D61FB"/>
    <w:rsid w:val="007D6DF2"/>
    <w:rsid w:val="007D7CA0"/>
    <w:rsid w:val="007E0616"/>
    <w:rsid w:val="007E2983"/>
    <w:rsid w:val="007E2E15"/>
    <w:rsid w:val="007E3106"/>
    <w:rsid w:val="007E4ECC"/>
    <w:rsid w:val="007E7FB9"/>
    <w:rsid w:val="007F033C"/>
    <w:rsid w:val="007F0B72"/>
    <w:rsid w:val="007F1D4E"/>
    <w:rsid w:val="007F2F54"/>
    <w:rsid w:val="007F40B9"/>
    <w:rsid w:val="007F682F"/>
    <w:rsid w:val="008006CB"/>
    <w:rsid w:val="00802310"/>
    <w:rsid w:val="0080359C"/>
    <w:rsid w:val="00804395"/>
    <w:rsid w:val="00804B49"/>
    <w:rsid w:val="00804FA6"/>
    <w:rsid w:val="00807502"/>
    <w:rsid w:val="00807596"/>
    <w:rsid w:val="00807E51"/>
    <w:rsid w:val="0081054A"/>
    <w:rsid w:val="00810A49"/>
    <w:rsid w:val="0081173C"/>
    <w:rsid w:val="0081177E"/>
    <w:rsid w:val="00811CEF"/>
    <w:rsid w:val="008122E2"/>
    <w:rsid w:val="0081523F"/>
    <w:rsid w:val="00815E77"/>
    <w:rsid w:val="00822337"/>
    <w:rsid w:val="008229DF"/>
    <w:rsid w:val="00823756"/>
    <w:rsid w:val="00824673"/>
    <w:rsid w:val="0082519D"/>
    <w:rsid w:val="00825AB3"/>
    <w:rsid w:val="00826DA6"/>
    <w:rsid w:val="0082756A"/>
    <w:rsid w:val="00831933"/>
    <w:rsid w:val="00831EBE"/>
    <w:rsid w:val="00831F68"/>
    <w:rsid w:val="008331EB"/>
    <w:rsid w:val="00833721"/>
    <w:rsid w:val="00833CE7"/>
    <w:rsid w:val="008357EC"/>
    <w:rsid w:val="00835FA7"/>
    <w:rsid w:val="0083673F"/>
    <w:rsid w:val="00836E53"/>
    <w:rsid w:val="0084030A"/>
    <w:rsid w:val="00841A07"/>
    <w:rsid w:val="008427FC"/>
    <w:rsid w:val="00843319"/>
    <w:rsid w:val="00844ACC"/>
    <w:rsid w:val="00844B99"/>
    <w:rsid w:val="008455C7"/>
    <w:rsid w:val="008466ED"/>
    <w:rsid w:val="00847A90"/>
    <w:rsid w:val="0085027F"/>
    <w:rsid w:val="00851242"/>
    <w:rsid w:val="00851457"/>
    <w:rsid w:val="00851DD6"/>
    <w:rsid w:val="008523FA"/>
    <w:rsid w:val="00854276"/>
    <w:rsid w:val="00854F89"/>
    <w:rsid w:val="00861BDC"/>
    <w:rsid w:val="0086275C"/>
    <w:rsid w:val="00863AF7"/>
    <w:rsid w:val="00863D38"/>
    <w:rsid w:val="00864C5F"/>
    <w:rsid w:val="0086628C"/>
    <w:rsid w:val="0086793C"/>
    <w:rsid w:val="00870C15"/>
    <w:rsid w:val="00870F1B"/>
    <w:rsid w:val="00872E5E"/>
    <w:rsid w:val="0087315E"/>
    <w:rsid w:val="008767F8"/>
    <w:rsid w:val="00877B0A"/>
    <w:rsid w:val="00881262"/>
    <w:rsid w:val="008820B7"/>
    <w:rsid w:val="008821BD"/>
    <w:rsid w:val="00882358"/>
    <w:rsid w:val="00882BEE"/>
    <w:rsid w:val="00883299"/>
    <w:rsid w:val="00883F1A"/>
    <w:rsid w:val="0088404E"/>
    <w:rsid w:val="00885356"/>
    <w:rsid w:val="008857F6"/>
    <w:rsid w:val="00890D15"/>
    <w:rsid w:val="00891A06"/>
    <w:rsid w:val="00891E7F"/>
    <w:rsid w:val="00892951"/>
    <w:rsid w:val="00892A29"/>
    <w:rsid w:val="008938AD"/>
    <w:rsid w:val="008939F0"/>
    <w:rsid w:val="00893E92"/>
    <w:rsid w:val="00895F59"/>
    <w:rsid w:val="00895FFA"/>
    <w:rsid w:val="008A0C8C"/>
    <w:rsid w:val="008A3328"/>
    <w:rsid w:val="008A49C6"/>
    <w:rsid w:val="008A62A6"/>
    <w:rsid w:val="008B0FBF"/>
    <w:rsid w:val="008B41AF"/>
    <w:rsid w:val="008B48F8"/>
    <w:rsid w:val="008B4A39"/>
    <w:rsid w:val="008B6BCC"/>
    <w:rsid w:val="008B76F1"/>
    <w:rsid w:val="008C0B73"/>
    <w:rsid w:val="008C0EEF"/>
    <w:rsid w:val="008C168F"/>
    <w:rsid w:val="008C1879"/>
    <w:rsid w:val="008C1980"/>
    <w:rsid w:val="008C2475"/>
    <w:rsid w:val="008C2713"/>
    <w:rsid w:val="008D230C"/>
    <w:rsid w:val="008D275B"/>
    <w:rsid w:val="008D295B"/>
    <w:rsid w:val="008D2AD9"/>
    <w:rsid w:val="008D35E1"/>
    <w:rsid w:val="008D37A2"/>
    <w:rsid w:val="008D37FB"/>
    <w:rsid w:val="008D3CB3"/>
    <w:rsid w:val="008D44B7"/>
    <w:rsid w:val="008D467D"/>
    <w:rsid w:val="008D56A3"/>
    <w:rsid w:val="008D5EA2"/>
    <w:rsid w:val="008D62A1"/>
    <w:rsid w:val="008D640C"/>
    <w:rsid w:val="008D7F24"/>
    <w:rsid w:val="008E0998"/>
    <w:rsid w:val="008E0FA8"/>
    <w:rsid w:val="008E2275"/>
    <w:rsid w:val="008E2B94"/>
    <w:rsid w:val="008E3A0C"/>
    <w:rsid w:val="008E4ED2"/>
    <w:rsid w:val="008E519A"/>
    <w:rsid w:val="008E6051"/>
    <w:rsid w:val="008E6719"/>
    <w:rsid w:val="008E700A"/>
    <w:rsid w:val="008E72B4"/>
    <w:rsid w:val="008F3F0C"/>
    <w:rsid w:val="008F5858"/>
    <w:rsid w:val="008F65A6"/>
    <w:rsid w:val="00900759"/>
    <w:rsid w:val="009018E0"/>
    <w:rsid w:val="009020F0"/>
    <w:rsid w:val="00902AC9"/>
    <w:rsid w:val="009038C0"/>
    <w:rsid w:val="00906A21"/>
    <w:rsid w:val="0091178E"/>
    <w:rsid w:val="00911A50"/>
    <w:rsid w:val="00911E65"/>
    <w:rsid w:val="009156EF"/>
    <w:rsid w:val="0091626F"/>
    <w:rsid w:val="009203B5"/>
    <w:rsid w:val="00921E90"/>
    <w:rsid w:val="0092217C"/>
    <w:rsid w:val="009229AB"/>
    <w:rsid w:val="00924F2D"/>
    <w:rsid w:val="00927109"/>
    <w:rsid w:val="00930C38"/>
    <w:rsid w:val="0093117F"/>
    <w:rsid w:val="009337FD"/>
    <w:rsid w:val="00933DA6"/>
    <w:rsid w:val="009354D4"/>
    <w:rsid w:val="009376AB"/>
    <w:rsid w:val="00937D1F"/>
    <w:rsid w:val="009433D0"/>
    <w:rsid w:val="00944BBC"/>
    <w:rsid w:val="00945A68"/>
    <w:rsid w:val="009471B5"/>
    <w:rsid w:val="009511C8"/>
    <w:rsid w:val="009532F2"/>
    <w:rsid w:val="00956680"/>
    <w:rsid w:val="00956806"/>
    <w:rsid w:val="009568CE"/>
    <w:rsid w:val="00956D39"/>
    <w:rsid w:val="00956F14"/>
    <w:rsid w:val="0095755D"/>
    <w:rsid w:val="009600FE"/>
    <w:rsid w:val="00960A12"/>
    <w:rsid w:val="009611E0"/>
    <w:rsid w:val="00961844"/>
    <w:rsid w:val="00962193"/>
    <w:rsid w:val="00966A47"/>
    <w:rsid w:val="00967917"/>
    <w:rsid w:val="0097172F"/>
    <w:rsid w:val="00971A68"/>
    <w:rsid w:val="00972612"/>
    <w:rsid w:val="009752C2"/>
    <w:rsid w:val="00975AC4"/>
    <w:rsid w:val="00975B84"/>
    <w:rsid w:val="00977299"/>
    <w:rsid w:val="00977FB4"/>
    <w:rsid w:val="00981272"/>
    <w:rsid w:val="00982292"/>
    <w:rsid w:val="00982467"/>
    <w:rsid w:val="00982B6F"/>
    <w:rsid w:val="00982DE8"/>
    <w:rsid w:val="00983201"/>
    <w:rsid w:val="00983AB8"/>
    <w:rsid w:val="0098497D"/>
    <w:rsid w:val="009863EF"/>
    <w:rsid w:val="00991B81"/>
    <w:rsid w:val="009929FA"/>
    <w:rsid w:val="00993BE8"/>
    <w:rsid w:val="00993EFC"/>
    <w:rsid w:val="00994635"/>
    <w:rsid w:val="00995C19"/>
    <w:rsid w:val="009A1D35"/>
    <w:rsid w:val="009A2CFB"/>
    <w:rsid w:val="009A4B7C"/>
    <w:rsid w:val="009A722D"/>
    <w:rsid w:val="009A7D39"/>
    <w:rsid w:val="009B0E08"/>
    <w:rsid w:val="009B0F3F"/>
    <w:rsid w:val="009B1C23"/>
    <w:rsid w:val="009B3A00"/>
    <w:rsid w:val="009B3C1A"/>
    <w:rsid w:val="009B4343"/>
    <w:rsid w:val="009B4866"/>
    <w:rsid w:val="009B511D"/>
    <w:rsid w:val="009B588B"/>
    <w:rsid w:val="009B5B11"/>
    <w:rsid w:val="009B5BA2"/>
    <w:rsid w:val="009B607A"/>
    <w:rsid w:val="009B674C"/>
    <w:rsid w:val="009B676D"/>
    <w:rsid w:val="009B7A34"/>
    <w:rsid w:val="009B7FC6"/>
    <w:rsid w:val="009C0048"/>
    <w:rsid w:val="009C06CE"/>
    <w:rsid w:val="009C07AA"/>
    <w:rsid w:val="009C1025"/>
    <w:rsid w:val="009C126E"/>
    <w:rsid w:val="009C30C8"/>
    <w:rsid w:val="009C31D1"/>
    <w:rsid w:val="009C4138"/>
    <w:rsid w:val="009C6C24"/>
    <w:rsid w:val="009C74AB"/>
    <w:rsid w:val="009D0B46"/>
    <w:rsid w:val="009D1BA8"/>
    <w:rsid w:val="009D746E"/>
    <w:rsid w:val="009D774A"/>
    <w:rsid w:val="009D789F"/>
    <w:rsid w:val="009E0B82"/>
    <w:rsid w:val="009E1E46"/>
    <w:rsid w:val="009E3CD0"/>
    <w:rsid w:val="009E408B"/>
    <w:rsid w:val="009E439E"/>
    <w:rsid w:val="009E44D9"/>
    <w:rsid w:val="009E47B1"/>
    <w:rsid w:val="009E4FE3"/>
    <w:rsid w:val="009E5F3F"/>
    <w:rsid w:val="009F0637"/>
    <w:rsid w:val="009F0D52"/>
    <w:rsid w:val="009F0F66"/>
    <w:rsid w:val="009F222A"/>
    <w:rsid w:val="009F2267"/>
    <w:rsid w:val="009F2C54"/>
    <w:rsid w:val="009F37CF"/>
    <w:rsid w:val="009F4AA6"/>
    <w:rsid w:val="009F55BD"/>
    <w:rsid w:val="009F6376"/>
    <w:rsid w:val="00A00707"/>
    <w:rsid w:val="00A00BA6"/>
    <w:rsid w:val="00A0105C"/>
    <w:rsid w:val="00A02113"/>
    <w:rsid w:val="00A0290E"/>
    <w:rsid w:val="00A055C8"/>
    <w:rsid w:val="00A05AB7"/>
    <w:rsid w:val="00A05E31"/>
    <w:rsid w:val="00A05E99"/>
    <w:rsid w:val="00A063FE"/>
    <w:rsid w:val="00A06C22"/>
    <w:rsid w:val="00A06E78"/>
    <w:rsid w:val="00A07508"/>
    <w:rsid w:val="00A07FD9"/>
    <w:rsid w:val="00A10278"/>
    <w:rsid w:val="00A103B1"/>
    <w:rsid w:val="00A10C8B"/>
    <w:rsid w:val="00A11110"/>
    <w:rsid w:val="00A11181"/>
    <w:rsid w:val="00A12435"/>
    <w:rsid w:val="00A14851"/>
    <w:rsid w:val="00A14A28"/>
    <w:rsid w:val="00A15A00"/>
    <w:rsid w:val="00A201B4"/>
    <w:rsid w:val="00A20623"/>
    <w:rsid w:val="00A2140B"/>
    <w:rsid w:val="00A2247A"/>
    <w:rsid w:val="00A22B9E"/>
    <w:rsid w:val="00A24786"/>
    <w:rsid w:val="00A25208"/>
    <w:rsid w:val="00A27FB7"/>
    <w:rsid w:val="00A30DDD"/>
    <w:rsid w:val="00A316A8"/>
    <w:rsid w:val="00A31ADD"/>
    <w:rsid w:val="00A337D4"/>
    <w:rsid w:val="00A346C6"/>
    <w:rsid w:val="00A34B51"/>
    <w:rsid w:val="00A37FF1"/>
    <w:rsid w:val="00A40575"/>
    <w:rsid w:val="00A41116"/>
    <w:rsid w:val="00A445C1"/>
    <w:rsid w:val="00A4478B"/>
    <w:rsid w:val="00A45DD5"/>
    <w:rsid w:val="00A4616F"/>
    <w:rsid w:val="00A46604"/>
    <w:rsid w:val="00A467A0"/>
    <w:rsid w:val="00A47BD6"/>
    <w:rsid w:val="00A50DD9"/>
    <w:rsid w:val="00A52021"/>
    <w:rsid w:val="00A5308F"/>
    <w:rsid w:val="00A532E2"/>
    <w:rsid w:val="00A53369"/>
    <w:rsid w:val="00A537BC"/>
    <w:rsid w:val="00A544FF"/>
    <w:rsid w:val="00A56746"/>
    <w:rsid w:val="00A56C2C"/>
    <w:rsid w:val="00A57C28"/>
    <w:rsid w:val="00A62DB7"/>
    <w:rsid w:val="00A640BA"/>
    <w:rsid w:val="00A64F3E"/>
    <w:rsid w:val="00A67C13"/>
    <w:rsid w:val="00A70A05"/>
    <w:rsid w:val="00A70E34"/>
    <w:rsid w:val="00A71552"/>
    <w:rsid w:val="00A71800"/>
    <w:rsid w:val="00A72034"/>
    <w:rsid w:val="00A7236D"/>
    <w:rsid w:val="00A735C1"/>
    <w:rsid w:val="00A82A1A"/>
    <w:rsid w:val="00A8300F"/>
    <w:rsid w:val="00A835A3"/>
    <w:rsid w:val="00A846E9"/>
    <w:rsid w:val="00A85465"/>
    <w:rsid w:val="00A86A89"/>
    <w:rsid w:val="00A912C0"/>
    <w:rsid w:val="00A93B57"/>
    <w:rsid w:val="00A963DD"/>
    <w:rsid w:val="00A9695F"/>
    <w:rsid w:val="00AA0769"/>
    <w:rsid w:val="00AA152C"/>
    <w:rsid w:val="00AA175A"/>
    <w:rsid w:val="00AA2AC9"/>
    <w:rsid w:val="00AA36BB"/>
    <w:rsid w:val="00AA3D66"/>
    <w:rsid w:val="00AA3FCC"/>
    <w:rsid w:val="00AA53C6"/>
    <w:rsid w:val="00AA6824"/>
    <w:rsid w:val="00AA69E7"/>
    <w:rsid w:val="00AB2AFB"/>
    <w:rsid w:val="00AB5212"/>
    <w:rsid w:val="00AB64B7"/>
    <w:rsid w:val="00AB73A1"/>
    <w:rsid w:val="00AC0451"/>
    <w:rsid w:val="00AC1415"/>
    <w:rsid w:val="00AC16F7"/>
    <w:rsid w:val="00AC1947"/>
    <w:rsid w:val="00AC3FBC"/>
    <w:rsid w:val="00AC4599"/>
    <w:rsid w:val="00AC4966"/>
    <w:rsid w:val="00AC5FCA"/>
    <w:rsid w:val="00AD03EE"/>
    <w:rsid w:val="00AD0F59"/>
    <w:rsid w:val="00AD4696"/>
    <w:rsid w:val="00AD4E2C"/>
    <w:rsid w:val="00AD5393"/>
    <w:rsid w:val="00AE0D13"/>
    <w:rsid w:val="00AE0D70"/>
    <w:rsid w:val="00AE12EE"/>
    <w:rsid w:val="00AE385D"/>
    <w:rsid w:val="00AE3893"/>
    <w:rsid w:val="00AE3908"/>
    <w:rsid w:val="00AE4BA3"/>
    <w:rsid w:val="00AE51D6"/>
    <w:rsid w:val="00AE55BB"/>
    <w:rsid w:val="00AE7DBB"/>
    <w:rsid w:val="00AF09F2"/>
    <w:rsid w:val="00AF14DB"/>
    <w:rsid w:val="00AF3703"/>
    <w:rsid w:val="00AF3840"/>
    <w:rsid w:val="00AF5619"/>
    <w:rsid w:val="00AF5947"/>
    <w:rsid w:val="00AF59EA"/>
    <w:rsid w:val="00AF5A75"/>
    <w:rsid w:val="00AF6C32"/>
    <w:rsid w:val="00AF6E92"/>
    <w:rsid w:val="00AF7374"/>
    <w:rsid w:val="00B00937"/>
    <w:rsid w:val="00B00A35"/>
    <w:rsid w:val="00B0253C"/>
    <w:rsid w:val="00B0272F"/>
    <w:rsid w:val="00B028ED"/>
    <w:rsid w:val="00B05110"/>
    <w:rsid w:val="00B05C89"/>
    <w:rsid w:val="00B06D2C"/>
    <w:rsid w:val="00B07220"/>
    <w:rsid w:val="00B07C7D"/>
    <w:rsid w:val="00B100B0"/>
    <w:rsid w:val="00B10BFD"/>
    <w:rsid w:val="00B124AF"/>
    <w:rsid w:val="00B12CB9"/>
    <w:rsid w:val="00B135DA"/>
    <w:rsid w:val="00B1439F"/>
    <w:rsid w:val="00B16A60"/>
    <w:rsid w:val="00B20148"/>
    <w:rsid w:val="00B207BA"/>
    <w:rsid w:val="00B22B24"/>
    <w:rsid w:val="00B244CF"/>
    <w:rsid w:val="00B25943"/>
    <w:rsid w:val="00B265D1"/>
    <w:rsid w:val="00B30841"/>
    <w:rsid w:val="00B31666"/>
    <w:rsid w:val="00B36992"/>
    <w:rsid w:val="00B379D9"/>
    <w:rsid w:val="00B4202D"/>
    <w:rsid w:val="00B45082"/>
    <w:rsid w:val="00B450B8"/>
    <w:rsid w:val="00B46E88"/>
    <w:rsid w:val="00B47423"/>
    <w:rsid w:val="00B50776"/>
    <w:rsid w:val="00B51529"/>
    <w:rsid w:val="00B52790"/>
    <w:rsid w:val="00B53CCD"/>
    <w:rsid w:val="00B55A11"/>
    <w:rsid w:val="00B56A10"/>
    <w:rsid w:val="00B576CA"/>
    <w:rsid w:val="00B61B74"/>
    <w:rsid w:val="00B61C33"/>
    <w:rsid w:val="00B624EA"/>
    <w:rsid w:val="00B6307A"/>
    <w:rsid w:val="00B63E68"/>
    <w:rsid w:val="00B66150"/>
    <w:rsid w:val="00B66425"/>
    <w:rsid w:val="00B669AA"/>
    <w:rsid w:val="00B66B8E"/>
    <w:rsid w:val="00B72096"/>
    <w:rsid w:val="00B7218B"/>
    <w:rsid w:val="00B726AA"/>
    <w:rsid w:val="00B729ED"/>
    <w:rsid w:val="00B739D7"/>
    <w:rsid w:val="00B741EC"/>
    <w:rsid w:val="00B7643A"/>
    <w:rsid w:val="00B769F6"/>
    <w:rsid w:val="00B76AD7"/>
    <w:rsid w:val="00B776FF"/>
    <w:rsid w:val="00B77F7E"/>
    <w:rsid w:val="00B80316"/>
    <w:rsid w:val="00B80646"/>
    <w:rsid w:val="00B81663"/>
    <w:rsid w:val="00B819E5"/>
    <w:rsid w:val="00B81BBC"/>
    <w:rsid w:val="00B82FD6"/>
    <w:rsid w:val="00B8448B"/>
    <w:rsid w:val="00B84B65"/>
    <w:rsid w:val="00B864E8"/>
    <w:rsid w:val="00B86F7F"/>
    <w:rsid w:val="00B873B7"/>
    <w:rsid w:val="00B9121C"/>
    <w:rsid w:val="00B9160A"/>
    <w:rsid w:val="00B93B1D"/>
    <w:rsid w:val="00B94F1D"/>
    <w:rsid w:val="00B95A3E"/>
    <w:rsid w:val="00B96095"/>
    <w:rsid w:val="00B97C75"/>
    <w:rsid w:val="00BA1EAA"/>
    <w:rsid w:val="00BA2B36"/>
    <w:rsid w:val="00BA3858"/>
    <w:rsid w:val="00BA441B"/>
    <w:rsid w:val="00BA4924"/>
    <w:rsid w:val="00BA493D"/>
    <w:rsid w:val="00BA5EE2"/>
    <w:rsid w:val="00BA601D"/>
    <w:rsid w:val="00BB151D"/>
    <w:rsid w:val="00BB27AA"/>
    <w:rsid w:val="00BB31B5"/>
    <w:rsid w:val="00BB49A4"/>
    <w:rsid w:val="00BB5543"/>
    <w:rsid w:val="00BB70EE"/>
    <w:rsid w:val="00BB7558"/>
    <w:rsid w:val="00BC154D"/>
    <w:rsid w:val="00BC1C3A"/>
    <w:rsid w:val="00BC22BB"/>
    <w:rsid w:val="00BC25E8"/>
    <w:rsid w:val="00BC2E3E"/>
    <w:rsid w:val="00BC36C1"/>
    <w:rsid w:val="00BC3924"/>
    <w:rsid w:val="00BC432D"/>
    <w:rsid w:val="00BC61C8"/>
    <w:rsid w:val="00BC70CB"/>
    <w:rsid w:val="00BC765E"/>
    <w:rsid w:val="00BC7962"/>
    <w:rsid w:val="00BC7981"/>
    <w:rsid w:val="00BD171C"/>
    <w:rsid w:val="00BD1AC1"/>
    <w:rsid w:val="00BD271F"/>
    <w:rsid w:val="00BD3FA0"/>
    <w:rsid w:val="00BD6AD1"/>
    <w:rsid w:val="00BD79EB"/>
    <w:rsid w:val="00BE07E6"/>
    <w:rsid w:val="00BE0D24"/>
    <w:rsid w:val="00BE1731"/>
    <w:rsid w:val="00BE1C5B"/>
    <w:rsid w:val="00BE230E"/>
    <w:rsid w:val="00BE29F9"/>
    <w:rsid w:val="00BE3EA7"/>
    <w:rsid w:val="00BE6A39"/>
    <w:rsid w:val="00BE768F"/>
    <w:rsid w:val="00BE7FCE"/>
    <w:rsid w:val="00BF045F"/>
    <w:rsid w:val="00BF27CF"/>
    <w:rsid w:val="00BF31F4"/>
    <w:rsid w:val="00BF3BBC"/>
    <w:rsid w:val="00BF5AF8"/>
    <w:rsid w:val="00BF5F9D"/>
    <w:rsid w:val="00BF660D"/>
    <w:rsid w:val="00BF684A"/>
    <w:rsid w:val="00BF730A"/>
    <w:rsid w:val="00BF7676"/>
    <w:rsid w:val="00C013C6"/>
    <w:rsid w:val="00C0199C"/>
    <w:rsid w:val="00C01F4E"/>
    <w:rsid w:val="00C023D3"/>
    <w:rsid w:val="00C0327B"/>
    <w:rsid w:val="00C03484"/>
    <w:rsid w:val="00C039BF"/>
    <w:rsid w:val="00C03F15"/>
    <w:rsid w:val="00C0597D"/>
    <w:rsid w:val="00C075C9"/>
    <w:rsid w:val="00C11568"/>
    <w:rsid w:val="00C11F1B"/>
    <w:rsid w:val="00C122D6"/>
    <w:rsid w:val="00C13CF9"/>
    <w:rsid w:val="00C14E2F"/>
    <w:rsid w:val="00C15539"/>
    <w:rsid w:val="00C159E2"/>
    <w:rsid w:val="00C15DAD"/>
    <w:rsid w:val="00C15E67"/>
    <w:rsid w:val="00C15FB6"/>
    <w:rsid w:val="00C16E25"/>
    <w:rsid w:val="00C171A8"/>
    <w:rsid w:val="00C2185D"/>
    <w:rsid w:val="00C26FDE"/>
    <w:rsid w:val="00C30198"/>
    <w:rsid w:val="00C30808"/>
    <w:rsid w:val="00C32FE1"/>
    <w:rsid w:val="00C34082"/>
    <w:rsid w:val="00C3469F"/>
    <w:rsid w:val="00C34D86"/>
    <w:rsid w:val="00C35590"/>
    <w:rsid w:val="00C3692D"/>
    <w:rsid w:val="00C37004"/>
    <w:rsid w:val="00C40D40"/>
    <w:rsid w:val="00C40FDE"/>
    <w:rsid w:val="00C411E2"/>
    <w:rsid w:val="00C41861"/>
    <w:rsid w:val="00C41A43"/>
    <w:rsid w:val="00C427E5"/>
    <w:rsid w:val="00C42EA5"/>
    <w:rsid w:val="00C44C43"/>
    <w:rsid w:val="00C44F54"/>
    <w:rsid w:val="00C45325"/>
    <w:rsid w:val="00C45C8F"/>
    <w:rsid w:val="00C4696B"/>
    <w:rsid w:val="00C46B56"/>
    <w:rsid w:val="00C474F8"/>
    <w:rsid w:val="00C475DF"/>
    <w:rsid w:val="00C47C7C"/>
    <w:rsid w:val="00C502E0"/>
    <w:rsid w:val="00C55DD7"/>
    <w:rsid w:val="00C613AD"/>
    <w:rsid w:val="00C6146F"/>
    <w:rsid w:val="00C61934"/>
    <w:rsid w:val="00C620FF"/>
    <w:rsid w:val="00C6610E"/>
    <w:rsid w:val="00C66CB0"/>
    <w:rsid w:val="00C71F87"/>
    <w:rsid w:val="00C7267F"/>
    <w:rsid w:val="00C733C0"/>
    <w:rsid w:val="00C77031"/>
    <w:rsid w:val="00C8055F"/>
    <w:rsid w:val="00C80F29"/>
    <w:rsid w:val="00C81C7F"/>
    <w:rsid w:val="00C83B5B"/>
    <w:rsid w:val="00C853B1"/>
    <w:rsid w:val="00C86352"/>
    <w:rsid w:val="00C86DC2"/>
    <w:rsid w:val="00C90D32"/>
    <w:rsid w:val="00C91585"/>
    <w:rsid w:val="00C91668"/>
    <w:rsid w:val="00C94180"/>
    <w:rsid w:val="00C944E1"/>
    <w:rsid w:val="00C96DB2"/>
    <w:rsid w:val="00C97BBB"/>
    <w:rsid w:val="00CA0ACE"/>
    <w:rsid w:val="00CA17DD"/>
    <w:rsid w:val="00CA1B1E"/>
    <w:rsid w:val="00CA4FD7"/>
    <w:rsid w:val="00CA5396"/>
    <w:rsid w:val="00CA573A"/>
    <w:rsid w:val="00CA5AB0"/>
    <w:rsid w:val="00CA6150"/>
    <w:rsid w:val="00CA7415"/>
    <w:rsid w:val="00CA7BA7"/>
    <w:rsid w:val="00CA7C83"/>
    <w:rsid w:val="00CB08C5"/>
    <w:rsid w:val="00CB2601"/>
    <w:rsid w:val="00CB2FBD"/>
    <w:rsid w:val="00CB36E0"/>
    <w:rsid w:val="00CB3EB7"/>
    <w:rsid w:val="00CB4320"/>
    <w:rsid w:val="00CB43B7"/>
    <w:rsid w:val="00CB608F"/>
    <w:rsid w:val="00CB6642"/>
    <w:rsid w:val="00CB794A"/>
    <w:rsid w:val="00CC01F8"/>
    <w:rsid w:val="00CC0D1F"/>
    <w:rsid w:val="00CC2FD3"/>
    <w:rsid w:val="00CC3551"/>
    <w:rsid w:val="00CC3BC2"/>
    <w:rsid w:val="00CC3C12"/>
    <w:rsid w:val="00CC3C15"/>
    <w:rsid w:val="00CC441C"/>
    <w:rsid w:val="00CC4A2C"/>
    <w:rsid w:val="00CC56C2"/>
    <w:rsid w:val="00CC5F0C"/>
    <w:rsid w:val="00CC6664"/>
    <w:rsid w:val="00CD013D"/>
    <w:rsid w:val="00CD0F06"/>
    <w:rsid w:val="00CD10F0"/>
    <w:rsid w:val="00CD289E"/>
    <w:rsid w:val="00CD64D4"/>
    <w:rsid w:val="00CD749F"/>
    <w:rsid w:val="00CE0A1A"/>
    <w:rsid w:val="00CE13AE"/>
    <w:rsid w:val="00CE1BC5"/>
    <w:rsid w:val="00CE454E"/>
    <w:rsid w:val="00CE4991"/>
    <w:rsid w:val="00CE5682"/>
    <w:rsid w:val="00CE7121"/>
    <w:rsid w:val="00CE785B"/>
    <w:rsid w:val="00CF1B2F"/>
    <w:rsid w:val="00CF2786"/>
    <w:rsid w:val="00CF29EB"/>
    <w:rsid w:val="00CF3616"/>
    <w:rsid w:val="00CF3989"/>
    <w:rsid w:val="00CF4893"/>
    <w:rsid w:val="00CF4965"/>
    <w:rsid w:val="00CF6A0D"/>
    <w:rsid w:val="00D00F9F"/>
    <w:rsid w:val="00D01B8A"/>
    <w:rsid w:val="00D02485"/>
    <w:rsid w:val="00D03FC8"/>
    <w:rsid w:val="00D043BD"/>
    <w:rsid w:val="00D04839"/>
    <w:rsid w:val="00D05D1F"/>
    <w:rsid w:val="00D064CA"/>
    <w:rsid w:val="00D10237"/>
    <w:rsid w:val="00D106AA"/>
    <w:rsid w:val="00D117CF"/>
    <w:rsid w:val="00D11A3C"/>
    <w:rsid w:val="00D12580"/>
    <w:rsid w:val="00D12E42"/>
    <w:rsid w:val="00D13382"/>
    <w:rsid w:val="00D20CF6"/>
    <w:rsid w:val="00D20ED3"/>
    <w:rsid w:val="00D20F37"/>
    <w:rsid w:val="00D2102A"/>
    <w:rsid w:val="00D21749"/>
    <w:rsid w:val="00D21ABC"/>
    <w:rsid w:val="00D21B73"/>
    <w:rsid w:val="00D221E7"/>
    <w:rsid w:val="00D26371"/>
    <w:rsid w:val="00D26559"/>
    <w:rsid w:val="00D309FF"/>
    <w:rsid w:val="00D3133A"/>
    <w:rsid w:val="00D318E6"/>
    <w:rsid w:val="00D33360"/>
    <w:rsid w:val="00D34089"/>
    <w:rsid w:val="00D36285"/>
    <w:rsid w:val="00D36FC6"/>
    <w:rsid w:val="00D37B12"/>
    <w:rsid w:val="00D37D68"/>
    <w:rsid w:val="00D40345"/>
    <w:rsid w:val="00D40569"/>
    <w:rsid w:val="00D43644"/>
    <w:rsid w:val="00D44DB5"/>
    <w:rsid w:val="00D45722"/>
    <w:rsid w:val="00D465BE"/>
    <w:rsid w:val="00D46F2D"/>
    <w:rsid w:val="00D471FE"/>
    <w:rsid w:val="00D50A6E"/>
    <w:rsid w:val="00D51464"/>
    <w:rsid w:val="00D52322"/>
    <w:rsid w:val="00D551BC"/>
    <w:rsid w:val="00D55D38"/>
    <w:rsid w:val="00D56B55"/>
    <w:rsid w:val="00D602DA"/>
    <w:rsid w:val="00D61004"/>
    <w:rsid w:val="00D610C6"/>
    <w:rsid w:val="00D6196C"/>
    <w:rsid w:val="00D625A6"/>
    <w:rsid w:val="00D63170"/>
    <w:rsid w:val="00D63E31"/>
    <w:rsid w:val="00D64316"/>
    <w:rsid w:val="00D64376"/>
    <w:rsid w:val="00D646FC"/>
    <w:rsid w:val="00D65A41"/>
    <w:rsid w:val="00D665EB"/>
    <w:rsid w:val="00D67E18"/>
    <w:rsid w:val="00D718E8"/>
    <w:rsid w:val="00D72A91"/>
    <w:rsid w:val="00D72C5B"/>
    <w:rsid w:val="00D73298"/>
    <w:rsid w:val="00D75648"/>
    <w:rsid w:val="00D75D61"/>
    <w:rsid w:val="00D768F1"/>
    <w:rsid w:val="00D80683"/>
    <w:rsid w:val="00D823F8"/>
    <w:rsid w:val="00D82703"/>
    <w:rsid w:val="00D84D6D"/>
    <w:rsid w:val="00D84EAE"/>
    <w:rsid w:val="00D866FF"/>
    <w:rsid w:val="00D87B14"/>
    <w:rsid w:val="00D92AAF"/>
    <w:rsid w:val="00D932AB"/>
    <w:rsid w:val="00D9369E"/>
    <w:rsid w:val="00D947D8"/>
    <w:rsid w:val="00D95322"/>
    <w:rsid w:val="00D95B54"/>
    <w:rsid w:val="00D96894"/>
    <w:rsid w:val="00DA25D2"/>
    <w:rsid w:val="00DA2E40"/>
    <w:rsid w:val="00DA2E7D"/>
    <w:rsid w:val="00DA2EE2"/>
    <w:rsid w:val="00DA3816"/>
    <w:rsid w:val="00DA5649"/>
    <w:rsid w:val="00DA6130"/>
    <w:rsid w:val="00DA6645"/>
    <w:rsid w:val="00DA666B"/>
    <w:rsid w:val="00DA6708"/>
    <w:rsid w:val="00DA67BD"/>
    <w:rsid w:val="00DA7291"/>
    <w:rsid w:val="00DB2370"/>
    <w:rsid w:val="00DB311F"/>
    <w:rsid w:val="00DB347F"/>
    <w:rsid w:val="00DB4B4C"/>
    <w:rsid w:val="00DB4FF3"/>
    <w:rsid w:val="00DB742D"/>
    <w:rsid w:val="00DC13A2"/>
    <w:rsid w:val="00DC2000"/>
    <w:rsid w:val="00DC5DE0"/>
    <w:rsid w:val="00DC682B"/>
    <w:rsid w:val="00DC6B27"/>
    <w:rsid w:val="00DD10DD"/>
    <w:rsid w:val="00DD157D"/>
    <w:rsid w:val="00DD1AFE"/>
    <w:rsid w:val="00DD2575"/>
    <w:rsid w:val="00DD29B6"/>
    <w:rsid w:val="00DD30C9"/>
    <w:rsid w:val="00DD333D"/>
    <w:rsid w:val="00DD3590"/>
    <w:rsid w:val="00DD3869"/>
    <w:rsid w:val="00DD47D6"/>
    <w:rsid w:val="00DD4FD6"/>
    <w:rsid w:val="00DD5274"/>
    <w:rsid w:val="00DD5888"/>
    <w:rsid w:val="00DD679F"/>
    <w:rsid w:val="00DD7E05"/>
    <w:rsid w:val="00DE000E"/>
    <w:rsid w:val="00DE05BD"/>
    <w:rsid w:val="00DE2FF0"/>
    <w:rsid w:val="00DE3D07"/>
    <w:rsid w:val="00DE445F"/>
    <w:rsid w:val="00DE4941"/>
    <w:rsid w:val="00DE5A9B"/>
    <w:rsid w:val="00DE5FBA"/>
    <w:rsid w:val="00DE70E0"/>
    <w:rsid w:val="00DE7601"/>
    <w:rsid w:val="00DE78DE"/>
    <w:rsid w:val="00DF14AE"/>
    <w:rsid w:val="00DF449E"/>
    <w:rsid w:val="00DF4BEE"/>
    <w:rsid w:val="00DF4C63"/>
    <w:rsid w:val="00DF5C68"/>
    <w:rsid w:val="00DF61C3"/>
    <w:rsid w:val="00DF61D4"/>
    <w:rsid w:val="00DF689A"/>
    <w:rsid w:val="00DF6C83"/>
    <w:rsid w:val="00DF74E0"/>
    <w:rsid w:val="00DF74F0"/>
    <w:rsid w:val="00E0120B"/>
    <w:rsid w:val="00E01F17"/>
    <w:rsid w:val="00E02A35"/>
    <w:rsid w:val="00E02E7B"/>
    <w:rsid w:val="00E03C75"/>
    <w:rsid w:val="00E05CAA"/>
    <w:rsid w:val="00E06ACD"/>
    <w:rsid w:val="00E12678"/>
    <w:rsid w:val="00E14B5D"/>
    <w:rsid w:val="00E15726"/>
    <w:rsid w:val="00E1574B"/>
    <w:rsid w:val="00E163BB"/>
    <w:rsid w:val="00E2236C"/>
    <w:rsid w:val="00E223D0"/>
    <w:rsid w:val="00E224CC"/>
    <w:rsid w:val="00E231FC"/>
    <w:rsid w:val="00E23968"/>
    <w:rsid w:val="00E23F11"/>
    <w:rsid w:val="00E24610"/>
    <w:rsid w:val="00E24B15"/>
    <w:rsid w:val="00E24F90"/>
    <w:rsid w:val="00E265B7"/>
    <w:rsid w:val="00E27171"/>
    <w:rsid w:val="00E3040C"/>
    <w:rsid w:val="00E331D6"/>
    <w:rsid w:val="00E3376E"/>
    <w:rsid w:val="00E34466"/>
    <w:rsid w:val="00E34470"/>
    <w:rsid w:val="00E34B7D"/>
    <w:rsid w:val="00E36395"/>
    <w:rsid w:val="00E37D5C"/>
    <w:rsid w:val="00E40734"/>
    <w:rsid w:val="00E40B34"/>
    <w:rsid w:val="00E41378"/>
    <w:rsid w:val="00E424BE"/>
    <w:rsid w:val="00E42A7A"/>
    <w:rsid w:val="00E43932"/>
    <w:rsid w:val="00E44663"/>
    <w:rsid w:val="00E45B56"/>
    <w:rsid w:val="00E46A3B"/>
    <w:rsid w:val="00E47286"/>
    <w:rsid w:val="00E508CE"/>
    <w:rsid w:val="00E52518"/>
    <w:rsid w:val="00E531BD"/>
    <w:rsid w:val="00E53EBF"/>
    <w:rsid w:val="00E57E3D"/>
    <w:rsid w:val="00E60248"/>
    <w:rsid w:val="00E60A82"/>
    <w:rsid w:val="00E61519"/>
    <w:rsid w:val="00E6193E"/>
    <w:rsid w:val="00E62056"/>
    <w:rsid w:val="00E63386"/>
    <w:rsid w:val="00E64168"/>
    <w:rsid w:val="00E64F10"/>
    <w:rsid w:val="00E64FDB"/>
    <w:rsid w:val="00E65464"/>
    <w:rsid w:val="00E65494"/>
    <w:rsid w:val="00E65D27"/>
    <w:rsid w:val="00E66FA9"/>
    <w:rsid w:val="00E6714D"/>
    <w:rsid w:val="00E74132"/>
    <w:rsid w:val="00E74435"/>
    <w:rsid w:val="00E74C15"/>
    <w:rsid w:val="00E750E3"/>
    <w:rsid w:val="00E75486"/>
    <w:rsid w:val="00E755A3"/>
    <w:rsid w:val="00E7595A"/>
    <w:rsid w:val="00E76C52"/>
    <w:rsid w:val="00E80375"/>
    <w:rsid w:val="00E81F06"/>
    <w:rsid w:val="00E82A7C"/>
    <w:rsid w:val="00E82F1B"/>
    <w:rsid w:val="00E839C3"/>
    <w:rsid w:val="00E84F38"/>
    <w:rsid w:val="00E85BDE"/>
    <w:rsid w:val="00E862FC"/>
    <w:rsid w:val="00E86D1F"/>
    <w:rsid w:val="00E87025"/>
    <w:rsid w:val="00E875A2"/>
    <w:rsid w:val="00E92F46"/>
    <w:rsid w:val="00E93631"/>
    <w:rsid w:val="00E94556"/>
    <w:rsid w:val="00E94F12"/>
    <w:rsid w:val="00E95495"/>
    <w:rsid w:val="00E9783A"/>
    <w:rsid w:val="00EA0706"/>
    <w:rsid w:val="00EA0727"/>
    <w:rsid w:val="00EA0A92"/>
    <w:rsid w:val="00EA21B4"/>
    <w:rsid w:val="00EA2CE8"/>
    <w:rsid w:val="00EA3B30"/>
    <w:rsid w:val="00EA68BA"/>
    <w:rsid w:val="00EA7B2A"/>
    <w:rsid w:val="00EB0D20"/>
    <w:rsid w:val="00EB0D77"/>
    <w:rsid w:val="00EB14C9"/>
    <w:rsid w:val="00EB1848"/>
    <w:rsid w:val="00EB1FFB"/>
    <w:rsid w:val="00EB2009"/>
    <w:rsid w:val="00EB229E"/>
    <w:rsid w:val="00EB4B78"/>
    <w:rsid w:val="00EB538B"/>
    <w:rsid w:val="00EB6C72"/>
    <w:rsid w:val="00EB6E32"/>
    <w:rsid w:val="00EB70A8"/>
    <w:rsid w:val="00EB7464"/>
    <w:rsid w:val="00EB75AD"/>
    <w:rsid w:val="00EB7D3E"/>
    <w:rsid w:val="00EC3155"/>
    <w:rsid w:val="00EC54F3"/>
    <w:rsid w:val="00EC60AD"/>
    <w:rsid w:val="00EC63CB"/>
    <w:rsid w:val="00EC78C5"/>
    <w:rsid w:val="00ED0DCA"/>
    <w:rsid w:val="00ED0F40"/>
    <w:rsid w:val="00ED4F8E"/>
    <w:rsid w:val="00ED533B"/>
    <w:rsid w:val="00ED619E"/>
    <w:rsid w:val="00ED6E58"/>
    <w:rsid w:val="00ED70B1"/>
    <w:rsid w:val="00ED75E5"/>
    <w:rsid w:val="00EE084E"/>
    <w:rsid w:val="00EE1191"/>
    <w:rsid w:val="00EE2E9A"/>
    <w:rsid w:val="00EE3318"/>
    <w:rsid w:val="00EE37DD"/>
    <w:rsid w:val="00EE431A"/>
    <w:rsid w:val="00EE6631"/>
    <w:rsid w:val="00EE7D0B"/>
    <w:rsid w:val="00EE7F93"/>
    <w:rsid w:val="00EF2C14"/>
    <w:rsid w:val="00EF3090"/>
    <w:rsid w:val="00EF3793"/>
    <w:rsid w:val="00EF51C0"/>
    <w:rsid w:val="00EF54E8"/>
    <w:rsid w:val="00EF6220"/>
    <w:rsid w:val="00F000D9"/>
    <w:rsid w:val="00F02378"/>
    <w:rsid w:val="00F028EA"/>
    <w:rsid w:val="00F02D63"/>
    <w:rsid w:val="00F034E8"/>
    <w:rsid w:val="00F0377F"/>
    <w:rsid w:val="00F038AE"/>
    <w:rsid w:val="00F03FD4"/>
    <w:rsid w:val="00F05229"/>
    <w:rsid w:val="00F05EFE"/>
    <w:rsid w:val="00F06079"/>
    <w:rsid w:val="00F06B1C"/>
    <w:rsid w:val="00F06D4D"/>
    <w:rsid w:val="00F07918"/>
    <w:rsid w:val="00F10267"/>
    <w:rsid w:val="00F118E0"/>
    <w:rsid w:val="00F119B4"/>
    <w:rsid w:val="00F124D7"/>
    <w:rsid w:val="00F13E35"/>
    <w:rsid w:val="00F140F2"/>
    <w:rsid w:val="00F15217"/>
    <w:rsid w:val="00F16B64"/>
    <w:rsid w:val="00F172F0"/>
    <w:rsid w:val="00F21954"/>
    <w:rsid w:val="00F22EA0"/>
    <w:rsid w:val="00F25B1C"/>
    <w:rsid w:val="00F270CD"/>
    <w:rsid w:val="00F279BE"/>
    <w:rsid w:val="00F27C0D"/>
    <w:rsid w:val="00F27F06"/>
    <w:rsid w:val="00F302FF"/>
    <w:rsid w:val="00F323D2"/>
    <w:rsid w:val="00F327EF"/>
    <w:rsid w:val="00F34109"/>
    <w:rsid w:val="00F3496A"/>
    <w:rsid w:val="00F35B42"/>
    <w:rsid w:val="00F36658"/>
    <w:rsid w:val="00F36950"/>
    <w:rsid w:val="00F36A84"/>
    <w:rsid w:val="00F41064"/>
    <w:rsid w:val="00F415F6"/>
    <w:rsid w:val="00F4280A"/>
    <w:rsid w:val="00F42BBA"/>
    <w:rsid w:val="00F43617"/>
    <w:rsid w:val="00F447A2"/>
    <w:rsid w:val="00F47179"/>
    <w:rsid w:val="00F50429"/>
    <w:rsid w:val="00F50920"/>
    <w:rsid w:val="00F52B67"/>
    <w:rsid w:val="00F5607B"/>
    <w:rsid w:val="00F569E2"/>
    <w:rsid w:val="00F56C09"/>
    <w:rsid w:val="00F5775A"/>
    <w:rsid w:val="00F601EC"/>
    <w:rsid w:val="00F61EC5"/>
    <w:rsid w:val="00F63128"/>
    <w:rsid w:val="00F633F0"/>
    <w:rsid w:val="00F64508"/>
    <w:rsid w:val="00F65141"/>
    <w:rsid w:val="00F65F31"/>
    <w:rsid w:val="00F662CA"/>
    <w:rsid w:val="00F67711"/>
    <w:rsid w:val="00F7063C"/>
    <w:rsid w:val="00F719C9"/>
    <w:rsid w:val="00F7216F"/>
    <w:rsid w:val="00F73023"/>
    <w:rsid w:val="00F73133"/>
    <w:rsid w:val="00F7399A"/>
    <w:rsid w:val="00F73B37"/>
    <w:rsid w:val="00F74EF4"/>
    <w:rsid w:val="00F7528A"/>
    <w:rsid w:val="00F76329"/>
    <w:rsid w:val="00F76552"/>
    <w:rsid w:val="00F77FB9"/>
    <w:rsid w:val="00F815CF"/>
    <w:rsid w:val="00F816A1"/>
    <w:rsid w:val="00F8193D"/>
    <w:rsid w:val="00F8434A"/>
    <w:rsid w:val="00F84874"/>
    <w:rsid w:val="00F8572F"/>
    <w:rsid w:val="00F8762C"/>
    <w:rsid w:val="00F879FF"/>
    <w:rsid w:val="00F90B9D"/>
    <w:rsid w:val="00F923A5"/>
    <w:rsid w:val="00F95916"/>
    <w:rsid w:val="00F95DB5"/>
    <w:rsid w:val="00F966CD"/>
    <w:rsid w:val="00F96B6D"/>
    <w:rsid w:val="00F96F81"/>
    <w:rsid w:val="00FA0E72"/>
    <w:rsid w:val="00FA160B"/>
    <w:rsid w:val="00FA1A7F"/>
    <w:rsid w:val="00FA1DA5"/>
    <w:rsid w:val="00FA28CA"/>
    <w:rsid w:val="00FA322C"/>
    <w:rsid w:val="00FA470E"/>
    <w:rsid w:val="00FA4F38"/>
    <w:rsid w:val="00FA5BFC"/>
    <w:rsid w:val="00FA6874"/>
    <w:rsid w:val="00FA6A45"/>
    <w:rsid w:val="00FA6D30"/>
    <w:rsid w:val="00FA70A6"/>
    <w:rsid w:val="00FA7774"/>
    <w:rsid w:val="00FB068D"/>
    <w:rsid w:val="00FB13F7"/>
    <w:rsid w:val="00FB379E"/>
    <w:rsid w:val="00FB4BDB"/>
    <w:rsid w:val="00FB653E"/>
    <w:rsid w:val="00FB729E"/>
    <w:rsid w:val="00FB7AFB"/>
    <w:rsid w:val="00FB7ED6"/>
    <w:rsid w:val="00FC1195"/>
    <w:rsid w:val="00FC29F6"/>
    <w:rsid w:val="00FC2B93"/>
    <w:rsid w:val="00FC3104"/>
    <w:rsid w:val="00FC3DCA"/>
    <w:rsid w:val="00FC3E6F"/>
    <w:rsid w:val="00FC4E38"/>
    <w:rsid w:val="00FC607B"/>
    <w:rsid w:val="00FC6086"/>
    <w:rsid w:val="00FC61AF"/>
    <w:rsid w:val="00FC6ED3"/>
    <w:rsid w:val="00FC7416"/>
    <w:rsid w:val="00FC75C0"/>
    <w:rsid w:val="00FC7C36"/>
    <w:rsid w:val="00FC7E55"/>
    <w:rsid w:val="00FD02A6"/>
    <w:rsid w:val="00FD076D"/>
    <w:rsid w:val="00FD2681"/>
    <w:rsid w:val="00FD2B7E"/>
    <w:rsid w:val="00FD2C37"/>
    <w:rsid w:val="00FD3CCD"/>
    <w:rsid w:val="00FD3EAB"/>
    <w:rsid w:val="00FD5F0B"/>
    <w:rsid w:val="00FE0664"/>
    <w:rsid w:val="00FE2BE5"/>
    <w:rsid w:val="00FE4246"/>
    <w:rsid w:val="00FE4370"/>
    <w:rsid w:val="00FE4D14"/>
    <w:rsid w:val="00FE7015"/>
    <w:rsid w:val="00FF0680"/>
    <w:rsid w:val="00FF0ED4"/>
    <w:rsid w:val="00FF0FB0"/>
    <w:rsid w:val="00FF267E"/>
    <w:rsid w:val="00FF290D"/>
    <w:rsid w:val="00FF2CFC"/>
    <w:rsid w:val="00FF59DD"/>
    <w:rsid w:val="00FF67A7"/>
  </w:rsids>
  <m:mathPr>
    <m:mathFont m:val="Cambria Math"/>
    <m:brkBin m:val="before"/>
    <m:brkBinSub m:val="--"/>
    <m:smallFrac m:val="0"/>
    <m:dispDef/>
    <m:lMargin m:val="0"/>
    <m:rMargin m:val="0"/>
    <m:defJc m:val="centerGroup"/>
    <m:wrapIndent m:val="1440"/>
    <m:intLim m:val="subSup"/>
    <m:naryLim m:val="undOvr"/>
  </m:mathPr>
  <w:themeFontLang w:val="sk-SK"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E409F9"/>
  <w15:chartTrackingRefBased/>
  <w15:docId w15:val="{076C7537-E378-470C-9B7B-662A473FB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49E"/>
    <w:pPr>
      <w:spacing w:after="200" w:line="276" w:lineRule="auto"/>
    </w:pPr>
    <w:rPr>
      <w:rFonts w:ascii="Cambria" w:eastAsia="Cambria" w:hAnsi="Cambria" w:cs="Cambria"/>
    </w:rPr>
  </w:style>
  <w:style w:type="paragraph" w:styleId="Heading1">
    <w:name w:val="heading 1"/>
    <w:aliases w:val="h1,H1,Attribute Heading 1,Kapitola,Nadpis 11"/>
    <w:basedOn w:val="Normal"/>
    <w:next w:val="Heading2"/>
    <w:link w:val="Heading1Char"/>
    <w:uiPriority w:val="99"/>
    <w:qFormat/>
    <w:rsid w:val="00BA1EAA"/>
    <w:pPr>
      <w:keepNext/>
      <w:numPr>
        <w:numId w:val="2"/>
      </w:numPr>
      <w:overflowPunct w:val="0"/>
      <w:autoSpaceDE w:val="0"/>
      <w:autoSpaceDN w:val="0"/>
      <w:adjustRightInd w:val="0"/>
      <w:spacing w:before="480" w:after="120" w:line="280" w:lineRule="atLeast"/>
      <w:jc w:val="both"/>
      <w:textAlignment w:val="baseline"/>
      <w:outlineLvl w:val="0"/>
    </w:pPr>
    <w:rPr>
      <w:rFonts w:ascii="Times New Roman" w:eastAsia="Times New Roman" w:hAnsi="Times New Roman" w:cs="Times New Roman"/>
      <w:b/>
      <w:caps/>
      <w:kern w:val="28"/>
      <w:sz w:val="28"/>
      <w:szCs w:val="20"/>
    </w:rPr>
  </w:style>
  <w:style w:type="paragraph" w:styleId="Heading2">
    <w:name w:val="heading 2"/>
    <w:aliases w:val="h2,hlavicka,F2,F21,ASAPHeading 2,Nadpis 2T,PA Major Section,2,sub-sect,21,sub-sect1,22,sub-sect2,211,sub-sect11,Podkapitola1,Nadpis kapitoly,V_Head2,V_Head21,V_Head22,0Überschrift 2,1Überschrift 2,2Überschrift 2,3Überschrift 2,4Überschrift 2"/>
    <w:basedOn w:val="Normal"/>
    <w:link w:val="Heading2Char"/>
    <w:uiPriority w:val="99"/>
    <w:qFormat/>
    <w:rsid w:val="00BA1EAA"/>
    <w:pPr>
      <w:numPr>
        <w:ilvl w:val="1"/>
        <w:numId w:val="2"/>
      </w:numPr>
      <w:overflowPunct w:val="0"/>
      <w:autoSpaceDE w:val="0"/>
      <w:autoSpaceDN w:val="0"/>
      <w:adjustRightInd w:val="0"/>
      <w:spacing w:after="120" w:line="280" w:lineRule="atLeast"/>
      <w:jc w:val="both"/>
      <w:textAlignment w:val="baseline"/>
      <w:outlineLvl w:val="1"/>
    </w:pPr>
    <w:rPr>
      <w:rFonts w:ascii="Times New Roman" w:eastAsia="Times New Roman" w:hAnsi="Times New Roman" w:cs="Times New Roman"/>
      <w:sz w:val="24"/>
      <w:szCs w:val="20"/>
    </w:rPr>
  </w:style>
  <w:style w:type="paragraph" w:styleId="Heading3">
    <w:name w:val="heading 3"/>
    <w:aliases w:val="Záhlaví 3,V_Head3,V_Head31,V_Head32,Podkapitola2,ASAPHeading 3,Nadpis 3T,3Überschrift 3,4Überschrift 3,5Überschrift 3,6Überschrift 3,7Überschrift 3,8Überschrift 3,9Überschrift 3,10Überschrift 3,ZIS-Nadpis 3,overview,PA Minor Section,H3,MUS3,h"/>
    <w:basedOn w:val="Normal"/>
    <w:next w:val="Normal"/>
    <w:link w:val="Heading3Char"/>
    <w:uiPriority w:val="99"/>
    <w:qFormat/>
    <w:rsid w:val="00BA1EAA"/>
    <w:pPr>
      <w:numPr>
        <w:ilvl w:val="2"/>
        <w:numId w:val="2"/>
      </w:numPr>
      <w:overflowPunct w:val="0"/>
      <w:autoSpaceDE w:val="0"/>
      <w:autoSpaceDN w:val="0"/>
      <w:adjustRightInd w:val="0"/>
      <w:spacing w:after="120" w:line="280" w:lineRule="atLeast"/>
      <w:jc w:val="both"/>
      <w:textAlignment w:val="baseline"/>
      <w:outlineLvl w:val="2"/>
    </w:pPr>
    <w:rPr>
      <w:rFonts w:ascii="Times New Roman" w:eastAsia="Times New Roman" w:hAnsi="Times New Roman" w:cs="Times New Roman"/>
      <w:sz w:val="24"/>
      <w:szCs w:val="20"/>
    </w:rPr>
  </w:style>
  <w:style w:type="paragraph" w:styleId="Heading4">
    <w:name w:val="heading 4"/>
    <w:aliases w:val="Podkapitola3"/>
    <w:basedOn w:val="Normal"/>
    <w:next w:val="Normal"/>
    <w:link w:val="Heading4Char"/>
    <w:uiPriority w:val="99"/>
    <w:qFormat/>
    <w:rsid w:val="00BA1EAA"/>
    <w:pPr>
      <w:numPr>
        <w:ilvl w:val="3"/>
        <w:numId w:val="2"/>
      </w:numPr>
      <w:overflowPunct w:val="0"/>
      <w:autoSpaceDE w:val="0"/>
      <w:autoSpaceDN w:val="0"/>
      <w:adjustRightInd w:val="0"/>
      <w:spacing w:after="120" w:line="280" w:lineRule="atLeast"/>
      <w:jc w:val="both"/>
      <w:textAlignment w:val="baseline"/>
      <w:outlineLvl w:val="3"/>
    </w:pPr>
    <w:rPr>
      <w:rFonts w:ascii="Times New Roman" w:eastAsia="Times New Roman" w:hAnsi="Times New Roman" w:cs="Times New Roman"/>
      <w:sz w:val="24"/>
      <w:szCs w:val="20"/>
    </w:rPr>
  </w:style>
  <w:style w:type="paragraph" w:styleId="Heading5">
    <w:name w:val="heading 5"/>
    <w:aliases w:val="Požiadavka 5"/>
    <w:basedOn w:val="Normal"/>
    <w:next w:val="Normal"/>
    <w:link w:val="Heading5Char"/>
    <w:uiPriority w:val="99"/>
    <w:qFormat/>
    <w:rsid w:val="00BA1EAA"/>
    <w:pPr>
      <w:numPr>
        <w:ilvl w:val="4"/>
        <w:numId w:val="2"/>
      </w:numPr>
      <w:overflowPunct w:val="0"/>
      <w:autoSpaceDE w:val="0"/>
      <w:autoSpaceDN w:val="0"/>
      <w:adjustRightInd w:val="0"/>
      <w:spacing w:after="120" w:line="280" w:lineRule="atLeast"/>
      <w:jc w:val="both"/>
      <w:textAlignment w:val="baseline"/>
      <w:outlineLvl w:val="4"/>
    </w:pPr>
    <w:rPr>
      <w:rFonts w:ascii="Times New Roman" w:eastAsia="Times New Roman" w:hAnsi="Times New Roman" w:cs="Times New Roman"/>
      <w:sz w:val="24"/>
      <w:szCs w:val="20"/>
    </w:rPr>
  </w:style>
  <w:style w:type="paragraph" w:styleId="Heading6">
    <w:name w:val="heading 6"/>
    <w:basedOn w:val="Normal"/>
    <w:next w:val="Normal"/>
    <w:link w:val="Heading6Char"/>
    <w:uiPriority w:val="99"/>
    <w:qFormat/>
    <w:rsid w:val="00BA1EAA"/>
    <w:pPr>
      <w:numPr>
        <w:ilvl w:val="5"/>
        <w:numId w:val="2"/>
      </w:numPr>
      <w:overflowPunct w:val="0"/>
      <w:autoSpaceDE w:val="0"/>
      <w:autoSpaceDN w:val="0"/>
      <w:adjustRightInd w:val="0"/>
      <w:spacing w:after="120" w:line="280" w:lineRule="atLeast"/>
      <w:jc w:val="both"/>
      <w:textAlignment w:val="baseline"/>
      <w:outlineLvl w:val="5"/>
    </w:pPr>
    <w:rPr>
      <w:szCs w:val="20"/>
    </w:rPr>
  </w:style>
  <w:style w:type="paragraph" w:styleId="Heading7">
    <w:name w:val="heading 7"/>
    <w:basedOn w:val="Normal"/>
    <w:next w:val="Normal"/>
    <w:link w:val="Heading7Char"/>
    <w:uiPriority w:val="99"/>
    <w:qFormat/>
    <w:rsid w:val="00BA1EAA"/>
    <w:pPr>
      <w:numPr>
        <w:ilvl w:val="6"/>
        <w:numId w:val="2"/>
      </w:numPr>
      <w:overflowPunct w:val="0"/>
      <w:autoSpaceDE w:val="0"/>
      <w:autoSpaceDN w:val="0"/>
      <w:adjustRightInd w:val="0"/>
      <w:spacing w:after="120" w:line="280" w:lineRule="atLeast"/>
      <w:jc w:val="both"/>
      <w:textAlignment w:val="baseline"/>
      <w:outlineLvl w:val="6"/>
    </w:pPr>
    <w:rPr>
      <w:rFonts w:ascii="Times New Roman" w:eastAsia="Times New Roman" w:hAnsi="Times New Roman" w:cs="Times New Roman"/>
      <w:sz w:val="24"/>
      <w:szCs w:val="20"/>
    </w:rPr>
  </w:style>
  <w:style w:type="paragraph" w:styleId="Heading8">
    <w:name w:val="heading 8"/>
    <w:basedOn w:val="Normal"/>
    <w:next w:val="Normal"/>
    <w:link w:val="Heading8Char"/>
    <w:uiPriority w:val="99"/>
    <w:qFormat/>
    <w:rsid w:val="00BA1EAA"/>
    <w:pPr>
      <w:numPr>
        <w:ilvl w:val="7"/>
        <w:numId w:val="2"/>
      </w:numPr>
      <w:overflowPunct w:val="0"/>
      <w:autoSpaceDE w:val="0"/>
      <w:autoSpaceDN w:val="0"/>
      <w:adjustRightInd w:val="0"/>
      <w:spacing w:after="120" w:line="280" w:lineRule="atLeast"/>
      <w:jc w:val="both"/>
      <w:textAlignment w:val="baseline"/>
      <w:outlineLvl w:val="7"/>
    </w:pPr>
    <w:rPr>
      <w:rFonts w:ascii="Times New Roman" w:eastAsia="Times New Roman" w:hAnsi="Times New Roman" w:cs="Times New Roman"/>
      <w:sz w:val="24"/>
      <w:szCs w:val="20"/>
    </w:rPr>
  </w:style>
  <w:style w:type="paragraph" w:styleId="Heading9">
    <w:name w:val="heading 9"/>
    <w:aliases w:val="Požiadavka 9,h9,heading9"/>
    <w:basedOn w:val="Normal"/>
    <w:next w:val="Normal"/>
    <w:link w:val="Heading9Char"/>
    <w:uiPriority w:val="99"/>
    <w:qFormat/>
    <w:rsid w:val="00BA1EAA"/>
    <w:pPr>
      <w:numPr>
        <w:ilvl w:val="8"/>
        <w:numId w:val="2"/>
      </w:numPr>
      <w:overflowPunct w:val="0"/>
      <w:autoSpaceDE w:val="0"/>
      <w:autoSpaceDN w:val="0"/>
      <w:adjustRightInd w:val="0"/>
      <w:spacing w:after="120" w:line="280" w:lineRule="atLeast"/>
      <w:jc w:val="both"/>
      <w:textAlignment w:val="baseline"/>
      <w:outlineLvl w:val="8"/>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Odsek,List Paragraph1,body,Odsek zoznamu2,ODRAZKY PRVA UROVEN,Bullet Number,lp1,lp11,List Paragraph11,Bullet 1,Use Case List Paragraph,Bullet List,FooterText,numbered,Paragraphe de liste1,Colorful List - Accent 11,Nad,Odstavec_muj,ZOZNAM"/>
    <w:basedOn w:val="Normal"/>
    <w:link w:val="ListParagraphChar"/>
    <w:uiPriority w:val="34"/>
    <w:qFormat/>
    <w:rsid w:val="00732DD8"/>
    <w:pPr>
      <w:spacing w:after="120" w:line="240" w:lineRule="auto"/>
      <w:contextualSpacing/>
    </w:pPr>
  </w:style>
  <w:style w:type="paragraph" w:styleId="Header">
    <w:name w:val="header"/>
    <w:basedOn w:val="Normal"/>
    <w:link w:val="HeaderChar"/>
    <w:rsid w:val="00DF449E"/>
    <w:pPr>
      <w:tabs>
        <w:tab w:val="center" w:pos="4536"/>
        <w:tab w:val="right" w:pos="9072"/>
      </w:tabs>
      <w:spacing w:before="60" w:after="60" w:line="240" w:lineRule="auto"/>
    </w:pPr>
    <w:rPr>
      <w:rFonts w:ascii="Arial" w:eastAsia="Times New Roman" w:hAnsi="Arial" w:cs="Times New Roman"/>
      <w:sz w:val="20"/>
      <w:szCs w:val="24"/>
      <w:lang w:eastAsia="sk-SK"/>
    </w:rPr>
  </w:style>
  <w:style w:type="character" w:customStyle="1" w:styleId="HeaderChar">
    <w:name w:val="Header Char"/>
    <w:basedOn w:val="DefaultParagraphFont"/>
    <w:link w:val="Header"/>
    <w:rsid w:val="00DF449E"/>
    <w:rPr>
      <w:rFonts w:ascii="Arial" w:eastAsia="Times New Roman" w:hAnsi="Arial" w:cs="Times New Roman"/>
      <w:sz w:val="20"/>
      <w:szCs w:val="24"/>
      <w:lang w:eastAsia="sk-SK"/>
    </w:rPr>
  </w:style>
  <w:style w:type="character" w:styleId="Hyperlink">
    <w:name w:val="Hyperlink"/>
    <w:uiPriority w:val="99"/>
    <w:unhideWhenUsed/>
    <w:rsid w:val="00DF449E"/>
    <w:rPr>
      <w:color w:val="0000FF"/>
      <w:u w:val="single"/>
    </w:rPr>
  </w:style>
  <w:style w:type="character" w:customStyle="1" w:styleId="ListParagraphChar">
    <w:name w:val="List Paragraph Char"/>
    <w:aliases w:val="Odsek Char,List Paragraph1 Char,body Char,Odsek zoznamu2 Char,ODRAZKY PRVA UROVEN Char,Bullet Number Char,lp1 Char,lp11 Char,List Paragraph11 Char,Bullet 1 Char,Use Case List Paragraph Char,Bullet List Char,FooterText Char,Nad Char"/>
    <w:basedOn w:val="DefaultParagraphFont"/>
    <w:link w:val="ListParagraph"/>
    <w:uiPriority w:val="34"/>
    <w:qFormat/>
    <w:locked/>
    <w:rsid w:val="00732DD8"/>
  </w:style>
  <w:style w:type="paragraph" w:styleId="BodyTextIndent2">
    <w:name w:val="Body Text Indent 2"/>
    <w:basedOn w:val="Normal"/>
    <w:link w:val="BodyTextIndent2Char"/>
    <w:rsid w:val="00DF449E"/>
    <w:pPr>
      <w:spacing w:after="0" w:line="240" w:lineRule="auto"/>
      <w:ind w:left="851" w:hanging="5"/>
    </w:pPr>
    <w:rPr>
      <w:rFonts w:ascii="Times New Roman" w:eastAsia="Times New Roman" w:hAnsi="Times New Roman" w:cs="Times New Roman"/>
      <w:color w:val="000000"/>
      <w:sz w:val="24"/>
      <w:szCs w:val="24"/>
      <w:lang w:eastAsia="cs-CZ"/>
    </w:rPr>
  </w:style>
  <w:style w:type="character" w:customStyle="1" w:styleId="BodyTextIndent2Char">
    <w:name w:val="Body Text Indent 2 Char"/>
    <w:basedOn w:val="DefaultParagraphFont"/>
    <w:link w:val="BodyTextIndent2"/>
    <w:rsid w:val="00DF449E"/>
    <w:rPr>
      <w:rFonts w:ascii="Times New Roman" w:eastAsia="Times New Roman" w:hAnsi="Times New Roman" w:cs="Times New Roman"/>
      <w:color w:val="000000"/>
      <w:sz w:val="24"/>
      <w:szCs w:val="24"/>
      <w:lang w:eastAsia="cs-CZ"/>
    </w:rPr>
  </w:style>
  <w:style w:type="paragraph" w:styleId="FootnoteText">
    <w:name w:val="footnote text"/>
    <w:basedOn w:val="Normal"/>
    <w:link w:val="FootnoteTextChar"/>
    <w:rsid w:val="00DF449E"/>
    <w:pPr>
      <w:spacing w:after="0" w:line="240" w:lineRule="auto"/>
    </w:pPr>
    <w:rPr>
      <w:rFonts w:ascii="Times New Roman" w:eastAsia="Times New Roman" w:hAnsi="Times New Roman" w:cs="Times New Roman"/>
      <w:sz w:val="20"/>
      <w:szCs w:val="20"/>
      <w:lang w:val="cs-CZ" w:eastAsia="cs-CZ"/>
    </w:rPr>
  </w:style>
  <w:style w:type="character" w:customStyle="1" w:styleId="FootnoteTextChar">
    <w:name w:val="Footnote Text Char"/>
    <w:basedOn w:val="DefaultParagraphFont"/>
    <w:link w:val="FootnoteText"/>
    <w:rsid w:val="00DF449E"/>
    <w:rPr>
      <w:rFonts w:ascii="Times New Roman" w:eastAsia="Times New Roman" w:hAnsi="Times New Roman" w:cs="Times New Roman"/>
      <w:sz w:val="20"/>
      <w:szCs w:val="20"/>
      <w:lang w:val="cs-CZ" w:eastAsia="cs-CZ"/>
    </w:rPr>
  </w:style>
  <w:style w:type="character" w:styleId="FootnoteReference">
    <w:name w:val="footnote reference"/>
    <w:basedOn w:val="DefaultParagraphFont"/>
    <w:rsid w:val="00DF449E"/>
    <w:rPr>
      <w:vertAlign w:val="superscript"/>
    </w:rPr>
  </w:style>
  <w:style w:type="paragraph" w:styleId="BodyText">
    <w:name w:val="Body Text"/>
    <w:basedOn w:val="Normal"/>
    <w:link w:val="BodyTextChar"/>
    <w:uiPriority w:val="99"/>
    <w:semiHidden/>
    <w:unhideWhenUsed/>
    <w:rsid w:val="00DF449E"/>
    <w:pPr>
      <w:spacing w:after="120"/>
    </w:pPr>
  </w:style>
  <w:style w:type="character" w:customStyle="1" w:styleId="BodyTextChar">
    <w:name w:val="Body Text Char"/>
    <w:basedOn w:val="DefaultParagraphFont"/>
    <w:link w:val="BodyText"/>
    <w:uiPriority w:val="99"/>
    <w:semiHidden/>
    <w:rsid w:val="00DF449E"/>
  </w:style>
  <w:style w:type="paragraph" w:customStyle="1" w:styleId="Default">
    <w:name w:val="Default"/>
    <w:rsid w:val="00DF449E"/>
    <w:pPr>
      <w:autoSpaceDE w:val="0"/>
      <w:autoSpaceDN w:val="0"/>
      <w:adjustRightInd w:val="0"/>
      <w:spacing w:after="0" w:line="240" w:lineRule="auto"/>
    </w:pPr>
    <w:rPr>
      <w:rFonts w:ascii="LindeDaxOffice" w:hAnsi="LindeDaxOffice" w:cs="LindeDaxOffice"/>
      <w:color w:val="000000"/>
      <w:sz w:val="24"/>
      <w:szCs w:val="24"/>
    </w:rPr>
  </w:style>
  <w:style w:type="paragraph" w:styleId="Title">
    <w:name w:val="Title"/>
    <w:basedOn w:val="Normal"/>
    <w:link w:val="TitleChar"/>
    <w:qFormat/>
    <w:rsid w:val="00DF449E"/>
    <w:pPr>
      <w:spacing w:after="0" w:line="240" w:lineRule="auto"/>
      <w:jc w:val="center"/>
    </w:pPr>
    <w:rPr>
      <w:b/>
      <w:bCs/>
      <w:lang w:eastAsia="sk-SK"/>
    </w:rPr>
  </w:style>
  <w:style w:type="character" w:customStyle="1" w:styleId="TitleChar">
    <w:name w:val="Title Char"/>
    <w:basedOn w:val="DefaultParagraphFont"/>
    <w:link w:val="Title"/>
    <w:rsid w:val="00DF449E"/>
    <w:rPr>
      <w:rFonts w:ascii="Arial" w:eastAsia="Times New Roman" w:hAnsi="Arial" w:cs="Arial"/>
      <w:b/>
      <w:bCs/>
      <w:sz w:val="24"/>
      <w:lang w:eastAsia="sk-SK"/>
    </w:rPr>
  </w:style>
  <w:style w:type="paragraph" w:customStyle="1" w:styleId="BodyText21">
    <w:name w:val="Body Text 21"/>
    <w:basedOn w:val="Normal"/>
    <w:rsid w:val="00DF449E"/>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cs-CZ" w:eastAsia="cs-CZ"/>
    </w:rPr>
  </w:style>
  <w:style w:type="table" w:styleId="TableGrid">
    <w:name w:val="Table Grid"/>
    <w:basedOn w:val="TableNormal"/>
    <w:uiPriority w:val="39"/>
    <w:rsid w:val="006038FE"/>
    <w:pPr>
      <w:spacing w:after="0" w:line="240" w:lineRule="auto"/>
    </w:pPr>
    <w:rPr>
      <w:rFonts w:ascii="Times New Roman" w:eastAsia="Times New Roman" w:hAnsi="Times New Roman" w:cs="Times New Roman"/>
      <w:sz w:val="20"/>
      <w:szCs w:val="20"/>
      <w:lang w:eastAsia="sk-S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023E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3E97"/>
    <w:rPr>
      <w:rFonts w:ascii="Segoe UI" w:hAnsi="Segoe UI" w:cs="Segoe UI"/>
      <w:sz w:val="18"/>
      <w:szCs w:val="18"/>
    </w:rPr>
  </w:style>
  <w:style w:type="character" w:styleId="CommentReference">
    <w:name w:val="annotation reference"/>
    <w:basedOn w:val="DefaultParagraphFont"/>
    <w:uiPriority w:val="99"/>
    <w:semiHidden/>
    <w:unhideWhenUsed/>
    <w:rsid w:val="00CC3BC2"/>
    <w:rPr>
      <w:sz w:val="16"/>
      <w:szCs w:val="16"/>
    </w:rPr>
  </w:style>
  <w:style w:type="paragraph" w:styleId="CommentText">
    <w:name w:val="annotation text"/>
    <w:basedOn w:val="Normal"/>
    <w:link w:val="CommentTextChar"/>
    <w:uiPriority w:val="99"/>
    <w:unhideWhenUsed/>
    <w:rsid w:val="00CC3BC2"/>
    <w:pPr>
      <w:spacing w:line="240" w:lineRule="auto"/>
    </w:pPr>
    <w:rPr>
      <w:sz w:val="20"/>
      <w:szCs w:val="20"/>
    </w:rPr>
  </w:style>
  <w:style w:type="character" w:customStyle="1" w:styleId="CommentTextChar">
    <w:name w:val="Comment Text Char"/>
    <w:basedOn w:val="DefaultParagraphFont"/>
    <w:link w:val="CommentText"/>
    <w:uiPriority w:val="99"/>
    <w:rsid w:val="00CC3BC2"/>
    <w:rPr>
      <w:sz w:val="20"/>
      <w:szCs w:val="20"/>
    </w:rPr>
  </w:style>
  <w:style w:type="paragraph" w:styleId="CommentSubject">
    <w:name w:val="annotation subject"/>
    <w:basedOn w:val="CommentText"/>
    <w:next w:val="CommentText"/>
    <w:link w:val="CommentSubjectChar"/>
    <w:uiPriority w:val="99"/>
    <w:semiHidden/>
    <w:unhideWhenUsed/>
    <w:rsid w:val="00CC3BC2"/>
    <w:rPr>
      <w:b/>
      <w:bCs/>
    </w:rPr>
  </w:style>
  <w:style w:type="character" w:customStyle="1" w:styleId="CommentSubjectChar">
    <w:name w:val="Comment Subject Char"/>
    <w:basedOn w:val="CommentTextChar"/>
    <w:link w:val="CommentSubject"/>
    <w:uiPriority w:val="99"/>
    <w:semiHidden/>
    <w:rsid w:val="00CC3BC2"/>
    <w:rPr>
      <w:b/>
      <w:bCs/>
      <w:sz w:val="20"/>
      <w:szCs w:val="20"/>
    </w:rPr>
  </w:style>
  <w:style w:type="character" w:customStyle="1" w:styleId="Heading1Char">
    <w:name w:val="Heading 1 Char"/>
    <w:aliases w:val="h1 Char,H1 Char,Attribute Heading 1 Char,Kapitola Char,Nadpis 11 Char"/>
    <w:basedOn w:val="DefaultParagraphFont"/>
    <w:link w:val="Heading1"/>
    <w:uiPriority w:val="99"/>
    <w:rsid w:val="00BA1EAA"/>
    <w:rPr>
      <w:rFonts w:ascii="Times New Roman" w:eastAsia="Times New Roman" w:hAnsi="Times New Roman" w:cs="Times New Roman"/>
      <w:b/>
      <w:caps/>
      <w:kern w:val="28"/>
      <w:sz w:val="28"/>
      <w:szCs w:val="20"/>
    </w:rPr>
  </w:style>
  <w:style w:type="character" w:customStyle="1" w:styleId="Heading2Char">
    <w:name w:val="Heading 2 Char"/>
    <w:aliases w:val="h2 Char,hlavicka Char,F2 Char,F21 Char,ASAPHeading 2 Char,Nadpis 2T Char,PA Major Section Char,2 Char,sub-sect Char,21 Char,sub-sect1 Char,22 Char,sub-sect2 Char,211 Char,sub-sect11 Char,Podkapitola1 Char,Nadpis kapitoly Char,V_Head2 Char"/>
    <w:basedOn w:val="DefaultParagraphFont"/>
    <w:link w:val="Heading2"/>
    <w:uiPriority w:val="99"/>
    <w:rsid w:val="00BA1EAA"/>
    <w:rPr>
      <w:rFonts w:ascii="Times New Roman" w:eastAsia="Times New Roman" w:hAnsi="Times New Roman" w:cs="Times New Roman"/>
      <w:sz w:val="24"/>
      <w:szCs w:val="20"/>
    </w:rPr>
  </w:style>
  <w:style w:type="character" w:customStyle="1" w:styleId="Heading3Char">
    <w:name w:val="Heading 3 Char"/>
    <w:aliases w:val="Záhlaví 3 Char,V_Head3 Char,V_Head31 Char,V_Head32 Char,Podkapitola2 Char,ASAPHeading 3 Char,Nadpis 3T Char,3Überschrift 3 Char,4Überschrift 3 Char,5Überschrift 3 Char,6Überschrift 3 Char,7Überschrift 3 Char,8Überschrift 3 Char,H3 Char"/>
    <w:basedOn w:val="DefaultParagraphFont"/>
    <w:link w:val="Heading3"/>
    <w:uiPriority w:val="99"/>
    <w:rsid w:val="00BA1EAA"/>
    <w:rPr>
      <w:rFonts w:ascii="Times New Roman" w:eastAsia="Times New Roman" w:hAnsi="Times New Roman" w:cs="Times New Roman"/>
      <w:sz w:val="24"/>
      <w:szCs w:val="20"/>
    </w:rPr>
  </w:style>
  <w:style w:type="character" w:customStyle="1" w:styleId="Heading4Char">
    <w:name w:val="Heading 4 Char"/>
    <w:aliases w:val="Podkapitola3 Char"/>
    <w:basedOn w:val="DefaultParagraphFont"/>
    <w:link w:val="Heading4"/>
    <w:uiPriority w:val="99"/>
    <w:rsid w:val="00BA1EAA"/>
    <w:rPr>
      <w:rFonts w:ascii="Times New Roman" w:eastAsia="Times New Roman" w:hAnsi="Times New Roman" w:cs="Times New Roman"/>
      <w:sz w:val="24"/>
      <w:szCs w:val="20"/>
    </w:rPr>
  </w:style>
  <w:style w:type="character" w:customStyle="1" w:styleId="Heading5Char">
    <w:name w:val="Heading 5 Char"/>
    <w:aliases w:val="Požiadavka 5 Char"/>
    <w:basedOn w:val="DefaultParagraphFont"/>
    <w:link w:val="Heading5"/>
    <w:uiPriority w:val="99"/>
    <w:rsid w:val="00BA1EAA"/>
    <w:rPr>
      <w:rFonts w:ascii="Times New Roman" w:eastAsia="Times New Roman" w:hAnsi="Times New Roman" w:cs="Times New Roman"/>
      <w:sz w:val="24"/>
      <w:szCs w:val="20"/>
    </w:rPr>
  </w:style>
  <w:style w:type="character" w:customStyle="1" w:styleId="Heading6Char">
    <w:name w:val="Heading 6 Char"/>
    <w:basedOn w:val="DefaultParagraphFont"/>
    <w:link w:val="Heading6"/>
    <w:uiPriority w:val="99"/>
    <w:rsid w:val="00BA1EAA"/>
    <w:rPr>
      <w:rFonts w:ascii="Times New Roman" w:eastAsia="Times New Roman" w:hAnsi="Times New Roman" w:cs="Times New Roman"/>
      <w:sz w:val="24"/>
      <w:szCs w:val="20"/>
    </w:rPr>
  </w:style>
  <w:style w:type="character" w:customStyle="1" w:styleId="Heading7Char">
    <w:name w:val="Heading 7 Char"/>
    <w:basedOn w:val="DefaultParagraphFont"/>
    <w:link w:val="Heading7"/>
    <w:uiPriority w:val="99"/>
    <w:rsid w:val="00BA1EAA"/>
    <w:rPr>
      <w:rFonts w:ascii="Times New Roman" w:eastAsia="Times New Roman" w:hAnsi="Times New Roman" w:cs="Times New Roman"/>
      <w:sz w:val="24"/>
      <w:szCs w:val="20"/>
    </w:rPr>
  </w:style>
  <w:style w:type="character" w:customStyle="1" w:styleId="Heading8Char">
    <w:name w:val="Heading 8 Char"/>
    <w:basedOn w:val="DefaultParagraphFont"/>
    <w:link w:val="Heading8"/>
    <w:uiPriority w:val="99"/>
    <w:rsid w:val="00BA1EAA"/>
    <w:rPr>
      <w:rFonts w:ascii="Times New Roman" w:eastAsia="Times New Roman" w:hAnsi="Times New Roman" w:cs="Times New Roman"/>
      <w:sz w:val="24"/>
      <w:szCs w:val="20"/>
    </w:rPr>
  </w:style>
  <w:style w:type="character" w:customStyle="1" w:styleId="Heading9Char">
    <w:name w:val="Heading 9 Char"/>
    <w:aliases w:val="Požiadavka 9 Char,h9 Char,heading9 Char"/>
    <w:basedOn w:val="DefaultParagraphFont"/>
    <w:link w:val="Heading9"/>
    <w:uiPriority w:val="99"/>
    <w:rsid w:val="00BA1EAA"/>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BD171C"/>
    <w:pPr>
      <w:tabs>
        <w:tab w:val="center" w:pos="4536"/>
        <w:tab w:val="right" w:pos="9072"/>
      </w:tabs>
      <w:spacing w:after="0" w:line="240" w:lineRule="auto"/>
    </w:pPr>
  </w:style>
  <w:style w:type="character" w:customStyle="1" w:styleId="FooterChar">
    <w:name w:val="Footer Char"/>
    <w:basedOn w:val="DefaultParagraphFont"/>
    <w:link w:val="Footer"/>
    <w:uiPriority w:val="99"/>
    <w:rsid w:val="00BD171C"/>
  </w:style>
  <w:style w:type="character" w:styleId="PageNumber">
    <w:name w:val="page number"/>
    <w:rsid w:val="005A2CF6"/>
    <w:rPr>
      <w:rFonts w:ascii="Arial" w:hAnsi="Arial"/>
      <w:sz w:val="12"/>
    </w:rPr>
  </w:style>
  <w:style w:type="paragraph" w:styleId="Revision">
    <w:name w:val="Revision"/>
    <w:hidden/>
    <w:uiPriority w:val="99"/>
    <w:semiHidden/>
    <w:rsid w:val="00825AB3"/>
    <w:pPr>
      <w:spacing w:after="0" w:line="240" w:lineRule="auto"/>
    </w:pPr>
  </w:style>
  <w:style w:type="paragraph" w:customStyle="1" w:styleId="AgreementL1">
    <w:name w:val="Agreement L1"/>
    <w:basedOn w:val="Normal"/>
    <w:uiPriority w:val="99"/>
    <w:rsid w:val="0031082F"/>
    <w:pPr>
      <w:keepNext/>
      <w:numPr>
        <w:numId w:val="3"/>
      </w:numPr>
      <w:spacing w:before="240" w:after="0" w:line="240" w:lineRule="auto"/>
      <w:jc w:val="both"/>
    </w:pPr>
    <w:rPr>
      <w:rFonts w:ascii="Times New Roman" w:eastAsia="Calibri" w:hAnsi="Times New Roman" w:cs="Times New Roman"/>
      <w:b/>
      <w:bCs/>
      <w:caps/>
      <w:sz w:val="24"/>
      <w:szCs w:val="24"/>
    </w:rPr>
  </w:style>
  <w:style w:type="paragraph" w:customStyle="1" w:styleId="AgreementL2">
    <w:name w:val="Agreement L2"/>
    <w:basedOn w:val="AgreementL1"/>
    <w:uiPriority w:val="99"/>
    <w:rsid w:val="0031082F"/>
    <w:pPr>
      <w:keepNext w:val="0"/>
      <w:numPr>
        <w:ilvl w:val="1"/>
      </w:numPr>
    </w:pPr>
    <w:rPr>
      <w:b w:val="0"/>
      <w:bCs w:val="0"/>
      <w:caps w:val="0"/>
    </w:rPr>
  </w:style>
  <w:style w:type="paragraph" w:customStyle="1" w:styleId="AgreementL3">
    <w:name w:val="Agreement L3"/>
    <w:basedOn w:val="AgreementL2"/>
    <w:uiPriority w:val="99"/>
    <w:rsid w:val="0031082F"/>
    <w:pPr>
      <w:numPr>
        <w:ilvl w:val="2"/>
      </w:numPr>
    </w:pPr>
  </w:style>
  <w:style w:type="paragraph" w:customStyle="1" w:styleId="AgreementL4">
    <w:name w:val="Agreement L4"/>
    <w:basedOn w:val="AgreementL3"/>
    <w:uiPriority w:val="99"/>
    <w:rsid w:val="0031082F"/>
    <w:pPr>
      <w:numPr>
        <w:ilvl w:val="3"/>
      </w:numPr>
    </w:pPr>
  </w:style>
  <w:style w:type="paragraph" w:customStyle="1" w:styleId="AgreementL5">
    <w:name w:val="Agreement L5"/>
    <w:basedOn w:val="AgreementL4"/>
    <w:uiPriority w:val="99"/>
    <w:rsid w:val="0031082F"/>
    <w:pPr>
      <w:numPr>
        <w:ilvl w:val="4"/>
      </w:numPr>
    </w:pPr>
  </w:style>
  <w:style w:type="paragraph" w:customStyle="1" w:styleId="AgreementL6">
    <w:name w:val="Agreement L6"/>
    <w:basedOn w:val="AgreementL5"/>
    <w:uiPriority w:val="99"/>
    <w:rsid w:val="0031082F"/>
    <w:pPr>
      <w:numPr>
        <w:ilvl w:val="5"/>
      </w:numPr>
    </w:pPr>
  </w:style>
  <w:style w:type="paragraph" w:customStyle="1" w:styleId="AgreementL7">
    <w:name w:val="Agreement L7"/>
    <w:basedOn w:val="Normal"/>
    <w:uiPriority w:val="99"/>
    <w:rsid w:val="0031082F"/>
    <w:pPr>
      <w:numPr>
        <w:ilvl w:val="6"/>
        <w:numId w:val="3"/>
      </w:numPr>
      <w:spacing w:before="240" w:after="0" w:line="240" w:lineRule="auto"/>
      <w:jc w:val="both"/>
    </w:pPr>
    <w:rPr>
      <w:rFonts w:ascii="Times New Roman" w:eastAsia="Calibri" w:hAnsi="Times New Roman" w:cs="Times New Roman"/>
      <w:sz w:val="24"/>
      <w:szCs w:val="24"/>
    </w:rPr>
  </w:style>
  <w:style w:type="paragraph" w:customStyle="1" w:styleId="AgreementL8">
    <w:name w:val="Agreement L8"/>
    <w:basedOn w:val="AgreementL7"/>
    <w:uiPriority w:val="99"/>
    <w:rsid w:val="0031082F"/>
    <w:pPr>
      <w:numPr>
        <w:ilvl w:val="7"/>
      </w:numPr>
    </w:pPr>
  </w:style>
  <w:style w:type="paragraph" w:customStyle="1" w:styleId="AgreementL9">
    <w:name w:val="Agreement L9"/>
    <w:basedOn w:val="AgreementL8"/>
    <w:uiPriority w:val="99"/>
    <w:rsid w:val="0031082F"/>
    <w:pPr>
      <w:numPr>
        <w:ilvl w:val="8"/>
      </w:numPr>
    </w:pPr>
  </w:style>
  <w:style w:type="numbering" w:customStyle="1" w:styleId="lnok">
    <w:name w:val="Článok"/>
    <w:rsid w:val="0031082F"/>
    <w:pPr>
      <w:numPr>
        <w:numId w:val="3"/>
      </w:numPr>
    </w:pPr>
  </w:style>
  <w:style w:type="paragraph" w:styleId="BodyTextIndent">
    <w:name w:val="Body Text Indent"/>
    <w:basedOn w:val="Normal"/>
    <w:link w:val="BodyTextIndentChar"/>
    <w:uiPriority w:val="99"/>
    <w:semiHidden/>
    <w:unhideWhenUsed/>
    <w:rsid w:val="00EC63CB"/>
    <w:pPr>
      <w:spacing w:after="120"/>
      <w:ind w:left="283"/>
    </w:pPr>
  </w:style>
  <w:style w:type="character" w:customStyle="1" w:styleId="BodyTextIndentChar">
    <w:name w:val="Body Text Indent Char"/>
    <w:basedOn w:val="DefaultParagraphFont"/>
    <w:link w:val="BodyTextIndent"/>
    <w:uiPriority w:val="99"/>
    <w:semiHidden/>
    <w:rsid w:val="00EC63CB"/>
  </w:style>
  <w:style w:type="paragraph" w:customStyle="1" w:styleId="MLNadpislnku">
    <w:name w:val="ML Nadpis článku"/>
    <w:basedOn w:val="Normal"/>
    <w:qFormat/>
    <w:rsid w:val="00391D54"/>
    <w:pPr>
      <w:keepNext/>
      <w:numPr>
        <w:numId w:val="4"/>
      </w:numPr>
      <w:spacing w:before="480" w:after="120" w:line="280" w:lineRule="exact"/>
      <w:outlineLvl w:val="0"/>
    </w:pPr>
    <w:rPr>
      <w:rFonts w:cstheme="minorHAnsi"/>
      <w:b/>
    </w:rPr>
  </w:style>
  <w:style w:type="paragraph" w:customStyle="1" w:styleId="MLOdsek">
    <w:name w:val="ML Odsek"/>
    <w:basedOn w:val="Normal"/>
    <w:link w:val="MLOdsekChar"/>
    <w:qFormat/>
    <w:rsid w:val="00391D54"/>
    <w:pPr>
      <w:numPr>
        <w:ilvl w:val="1"/>
        <w:numId w:val="4"/>
      </w:numPr>
      <w:spacing w:after="120" w:line="280" w:lineRule="atLeast"/>
      <w:jc w:val="both"/>
    </w:pPr>
    <w:rPr>
      <w:rFonts w:eastAsia="Times New Roman" w:cstheme="minorHAnsi"/>
      <w:lang w:eastAsia="cs-CZ"/>
    </w:rPr>
  </w:style>
  <w:style w:type="character" w:customStyle="1" w:styleId="MLOdsekChar">
    <w:name w:val="ML Odsek Char"/>
    <w:basedOn w:val="DefaultParagraphFont"/>
    <w:link w:val="MLOdsek"/>
    <w:rsid w:val="00391D54"/>
    <w:rPr>
      <w:rFonts w:eastAsia="Times New Roman" w:cstheme="minorHAnsi"/>
      <w:lang w:eastAsia="cs-CZ"/>
    </w:rPr>
  </w:style>
  <w:style w:type="paragraph" w:customStyle="1" w:styleId="TableParagraph">
    <w:name w:val="Table Paragraph"/>
    <w:basedOn w:val="Normal"/>
    <w:uiPriority w:val="1"/>
    <w:qFormat/>
    <w:rsid w:val="008A0C8C"/>
    <w:pPr>
      <w:widowControl w:val="0"/>
      <w:spacing w:after="0" w:line="240" w:lineRule="auto"/>
    </w:pPr>
    <w:rPr>
      <w:lang w:val="en-US"/>
    </w:rPr>
  </w:style>
  <w:style w:type="paragraph" w:customStyle="1" w:styleId="Hlavny">
    <w:name w:val="Hlavny"/>
    <w:basedOn w:val="ListParagraph"/>
    <w:link w:val="HlavnyChar"/>
    <w:qFormat/>
    <w:rsid w:val="00854F89"/>
    <w:pPr>
      <w:widowControl w:val="0"/>
      <w:numPr>
        <w:numId w:val="24"/>
      </w:numPr>
      <w:autoSpaceDE w:val="0"/>
      <w:autoSpaceDN w:val="0"/>
      <w:adjustRightInd w:val="0"/>
      <w:contextualSpacing w:val="0"/>
      <w:jc w:val="both"/>
    </w:pPr>
  </w:style>
  <w:style w:type="character" w:customStyle="1" w:styleId="HlavnyChar">
    <w:name w:val="Hlavny Char"/>
    <w:basedOn w:val="ListParagraphChar"/>
    <w:link w:val="Hlavny"/>
    <w:rsid w:val="00854F89"/>
    <w:rPr>
      <w:rFonts w:ascii="Cambria" w:hAnsi="Cambria"/>
    </w:rPr>
  </w:style>
  <w:style w:type="paragraph" w:customStyle="1" w:styleId="LAW-nadpis">
    <w:name w:val="LAW - nadpis"/>
    <w:basedOn w:val="Normal"/>
    <w:link w:val="LAW-nadpisChar"/>
    <w:rsid w:val="00134180"/>
    <w:pPr>
      <w:spacing w:after="0" w:line="240" w:lineRule="auto"/>
      <w:jc w:val="center"/>
    </w:pPr>
    <w:rPr>
      <w:rFonts w:ascii="Tahoma" w:eastAsia="Times New Roman" w:hAnsi="Tahoma" w:cs="Tahoma"/>
      <w:b/>
      <w:bCs/>
      <w:sz w:val="20"/>
      <w:szCs w:val="20"/>
    </w:rPr>
  </w:style>
  <w:style w:type="character" w:customStyle="1" w:styleId="LAW-nadpisChar">
    <w:name w:val="LAW - nadpis Char"/>
    <w:link w:val="LAW-nadpis"/>
    <w:rsid w:val="00134180"/>
    <w:rPr>
      <w:rFonts w:ascii="Tahoma" w:eastAsia="Times New Roman" w:hAnsi="Tahoma" w:cs="Tahoma"/>
      <w:b/>
      <w:bCs/>
      <w:sz w:val="20"/>
      <w:szCs w:val="20"/>
    </w:rPr>
  </w:style>
  <w:style w:type="paragraph" w:styleId="ListBullet2">
    <w:name w:val="List Bullet 2"/>
    <w:basedOn w:val="Normal"/>
    <w:uiPriority w:val="99"/>
    <w:unhideWhenUsed/>
    <w:rsid w:val="009B607A"/>
    <w:pPr>
      <w:numPr>
        <w:numId w:val="49"/>
      </w:numPr>
      <w:tabs>
        <w:tab w:val="clear" w:pos="720"/>
      </w:tabs>
      <w:spacing w:after="120"/>
      <w:ind w:left="0" w:firstLine="0"/>
      <w:contextualSpacing/>
    </w:pPr>
    <w:rPr>
      <w:rFonts w:ascii="Times New Roman" w:eastAsiaTheme="minorEastAsia" w:hAnsi="Times New Roman"/>
      <w:lang w:val="en-US"/>
    </w:rPr>
  </w:style>
  <w:style w:type="paragraph" w:styleId="NormalWeb">
    <w:name w:val="Normal (Web)"/>
    <w:basedOn w:val="Normal"/>
    <w:uiPriority w:val="99"/>
    <w:semiHidden/>
    <w:unhideWhenUsed/>
    <w:rsid w:val="00B16A60"/>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BA49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001782">
      <w:bodyDiv w:val="1"/>
      <w:marLeft w:val="0"/>
      <w:marRight w:val="0"/>
      <w:marTop w:val="0"/>
      <w:marBottom w:val="0"/>
      <w:divBdr>
        <w:top w:val="none" w:sz="0" w:space="0" w:color="auto"/>
        <w:left w:val="none" w:sz="0" w:space="0" w:color="auto"/>
        <w:bottom w:val="none" w:sz="0" w:space="0" w:color="auto"/>
        <w:right w:val="none" w:sz="0" w:space="0" w:color="auto"/>
      </w:divBdr>
    </w:div>
    <w:div w:id="472716215">
      <w:bodyDiv w:val="1"/>
      <w:marLeft w:val="0"/>
      <w:marRight w:val="0"/>
      <w:marTop w:val="0"/>
      <w:marBottom w:val="0"/>
      <w:divBdr>
        <w:top w:val="none" w:sz="0" w:space="0" w:color="auto"/>
        <w:left w:val="none" w:sz="0" w:space="0" w:color="auto"/>
        <w:bottom w:val="none" w:sz="0" w:space="0" w:color="auto"/>
        <w:right w:val="none" w:sz="0" w:space="0" w:color="auto"/>
      </w:divBdr>
    </w:div>
    <w:div w:id="957638711">
      <w:bodyDiv w:val="1"/>
      <w:marLeft w:val="0"/>
      <w:marRight w:val="0"/>
      <w:marTop w:val="0"/>
      <w:marBottom w:val="0"/>
      <w:divBdr>
        <w:top w:val="none" w:sz="0" w:space="0" w:color="auto"/>
        <w:left w:val="none" w:sz="0" w:space="0" w:color="auto"/>
        <w:bottom w:val="none" w:sz="0" w:space="0" w:color="auto"/>
        <w:right w:val="none" w:sz="0" w:space="0" w:color="auto"/>
      </w:divBdr>
    </w:div>
    <w:div w:id="1521817362">
      <w:bodyDiv w:val="1"/>
      <w:marLeft w:val="0"/>
      <w:marRight w:val="0"/>
      <w:marTop w:val="0"/>
      <w:marBottom w:val="0"/>
      <w:divBdr>
        <w:top w:val="none" w:sz="0" w:space="0" w:color="auto"/>
        <w:left w:val="none" w:sz="0" w:space="0" w:color="auto"/>
        <w:bottom w:val="none" w:sz="0" w:space="0" w:color="auto"/>
        <w:right w:val="none" w:sz="0" w:space="0" w:color="auto"/>
      </w:divBdr>
    </w:div>
    <w:div w:id="2135252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image" Target="media/image1.jpeg"/><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yperlink" Target="https://www.nbs.sk/sk/ochrana-osobnych-udajo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Metadata xmlns="A3AFB97D-24AE-4980-B6D7-F85BF3DBE447" xsi:nil="true"/>
    <xd_ProgID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DMS)" ma:contentTypeID="0x010100F5CEA94C78EB42B7A3BD7D634CEE81BF008269D4AC4752234280C291A15150F7BC" ma:contentTypeVersion="" ma:contentTypeDescription="" ma:contentTypeScope="" ma:versionID="085a00ad825df777437edb6eec8e7f16">
  <xsd:schema xmlns:xsd="http://www.w3.org/2001/XMLSchema" xmlns:xs="http://www.w3.org/2001/XMLSchema" xmlns:p="http://schemas.microsoft.com/office/2006/metadata/properties" xmlns:ns1="http://schemas.microsoft.com/sharepoint/v3" xmlns:ns3="A3AFB97D-24AE-4980-B6D7-F85BF3DBE447" targetNamespace="http://schemas.microsoft.com/office/2006/metadata/properties" ma:root="true" ma:fieldsID="9ae387adfbfab607cf1398070bdfc8b7" ns1:_="" ns3:_="">
    <xsd:import namespace="http://schemas.microsoft.com/sharepoint/v3"/>
    <xsd:import namespace="A3AFB97D-24AE-4980-B6D7-F85BF3DBE447"/>
    <xsd:element name="properties">
      <xsd:complexType>
        <xsd:sequence>
          <xsd:element name="documentManagement">
            <xsd:complexType>
              <xsd:all>
                <xsd:element ref="ns1:TemplateUrl" minOccurs="0"/>
                <xsd:element ref="ns1:xd_ProgID" minOccurs="0"/>
                <xsd:element ref="ns1:xd_Signature" minOccurs="0"/>
                <xsd:element ref="ns3: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TemplateUrl" ma:index="1" nillable="true" ma:displayName="Prepojenie šablóny" ma:hidden="true" ma:internalName="TemplateUrl">
      <xsd:simpleType>
        <xsd:restriction base="dms:Text"/>
      </xsd:simpleType>
    </xsd:element>
    <xsd:element name="xd_ProgID" ma:index="2" nillable="true" ma:displayName="Prepojenie na súbor HTML" ma:hidden="true" ma:internalName="xd_ProgID">
      <xsd:simpleType>
        <xsd:restriction base="dms:Text"/>
      </xsd:simpleType>
    </xsd:element>
    <xsd:element name="xd_Signature" ma:index="3" nillable="true" ma:displayName="Je podpísané" ma:description="" ma:hidden="true" ma:indexed="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3AFB97D-24AE-4980-B6D7-F85BF3DBE447" elementFormDefault="qualified">
    <xsd:import namespace="http://schemas.microsoft.com/office/2006/documentManagement/types"/>
    <xsd:import namespace="http://schemas.microsoft.com/office/infopath/2007/PartnerControls"/>
    <xsd:element name="Metadata" ma:index="7" nillable="true" ma:displayName="Metadata" ma:internalName="Metadata">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Nadpis"/>
        <xsd:element ref="dc:subject" minOccurs="0" maxOccurs="1" ma:index="6" ma:displayName="Predme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1ECCF4-0D6B-4044-B58C-AFA6010FD806}">
  <ds:schemaRefs>
    <ds:schemaRef ds:uri="http://schemas.microsoft.com/office/2006/metadata/properties"/>
    <ds:schemaRef ds:uri="http://schemas.microsoft.com/office/infopath/2007/PartnerControls"/>
    <ds:schemaRef ds:uri="http://schemas.microsoft.com/sharepoint/v3"/>
    <ds:schemaRef ds:uri="A3AFB97D-24AE-4980-B6D7-F85BF3DBE447"/>
  </ds:schemaRefs>
</ds:datastoreItem>
</file>

<file path=customXml/itemProps2.xml><?xml version="1.0" encoding="utf-8"?>
<ds:datastoreItem xmlns:ds="http://schemas.openxmlformats.org/officeDocument/2006/customXml" ds:itemID="{59854C33-E8B4-49A3-AC9A-67A42FC054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3AFB97D-24AE-4980-B6D7-F85BF3DBE4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6ED96B-495D-4453-97B0-09B090F51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43</Pages>
  <Words>18421</Words>
  <Characters>105004</Characters>
  <Application>Microsoft Office Word</Application>
  <DocSecurity>0</DocSecurity>
  <Lines>875</Lines>
  <Paragraphs>246</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123179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Tazberík Ján Miloslav</dc:creator>
  <cp:keywords/>
  <dc:description/>
  <cp:lastModifiedBy>Tazberík Ján Miloslav</cp:lastModifiedBy>
  <cp:revision>2</cp:revision>
  <dcterms:created xsi:type="dcterms:W3CDTF">2026-09-30T10:03:00Z</dcterms:created>
  <dcterms:modified xsi:type="dcterms:W3CDTF">2026-09-30T10:03:00Z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c7844c48-52a7-4d93-bb8b-b00ff76e72a2</vt:lpwstr>
  </property>
  <property fmtid="{D5CDD505-2E9C-101B-9397-08002B2CF9AE}" pid="3" name="ContentTypeId">
    <vt:lpwstr>0x010100F5CEA94C78EB42B7A3BD7D634CEE81BF008269D4AC4752234280C291A15150F7BC</vt:lpwstr>
  </property>
</Properties>
</file>