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78AA3F" w14:textId="4D2309F0" w:rsidR="00A33413" w:rsidRDefault="00DE12A7">
      <w:pPr>
        <w:spacing w:after="80" w:line="276" w:lineRule="auto"/>
        <w:jc w:val="center"/>
        <w:rPr>
          <w:rFonts w:asciiTheme="majorHAnsi" w:hAnsiTheme="majorHAnsi" w:cs="Arial"/>
          <w:sz w:val="22"/>
          <w:szCs w:val="22"/>
        </w:rPr>
      </w:pPr>
      <w:r>
        <w:rPr>
          <w:noProof/>
        </w:rPr>
        <w:drawing>
          <wp:inline distT="0" distB="0" distL="0" distR="0" wp14:anchorId="1C83CB50" wp14:editId="071B6F78">
            <wp:extent cx="1944000" cy="75198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0"/>
                    <a:stretch>
                      <a:fillRect/>
                    </a:stretch>
                  </pic:blipFill>
                  <pic:spPr>
                    <a:xfrm>
                      <a:off x="0" y="0"/>
                      <a:ext cx="1944000" cy="751987"/>
                    </a:xfrm>
                    <a:prstGeom prst="rect">
                      <a:avLst/>
                    </a:prstGeom>
                  </pic:spPr>
                </pic:pic>
              </a:graphicData>
            </a:graphic>
          </wp:inline>
        </w:drawing>
      </w:r>
    </w:p>
    <w:p w14:paraId="7527DC8B" w14:textId="77777777" w:rsidR="00A33413" w:rsidRDefault="00A33413">
      <w:pPr>
        <w:tabs>
          <w:tab w:val="right" w:leader="dot" w:pos="10080"/>
        </w:tabs>
        <w:spacing w:line="20" w:lineRule="exact"/>
        <w:rPr>
          <w:rFonts w:asciiTheme="majorHAnsi" w:hAnsiTheme="majorHAnsi" w:cs="Arial"/>
          <w:szCs w:val="20"/>
        </w:rPr>
      </w:pPr>
    </w:p>
    <w:p w14:paraId="1544C067" w14:textId="77777777" w:rsidR="00A33413" w:rsidRDefault="00DE12A7">
      <w:pPr>
        <w:tabs>
          <w:tab w:val="right" w:leader="dot" w:pos="10080"/>
        </w:tabs>
        <w:jc w:val="center"/>
        <w:rPr>
          <w:rFonts w:asciiTheme="majorHAnsi" w:hAnsiTheme="majorHAnsi" w:cs="Arial"/>
          <w:b/>
          <w:bCs/>
          <w:szCs w:val="20"/>
        </w:rPr>
      </w:pPr>
      <w:r>
        <w:rPr>
          <w:b/>
          <w:color w:val="000000"/>
          <w:sz w:val="21"/>
        </w:rPr>
        <w:t xml:space="preserve">Verejný obstarávateľ: Národná banka Slovenska, Imricha </w:t>
      </w:r>
      <w:proofErr w:type="spellStart"/>
      <w:r>
        <w:rPr>
          <w:b/>
          <w:color w:val="000000"/>
          <w:sz w:val="21"/>
        </w:rPr>
        <w:t>Karvaša</w:t>
      </w:r>
      <w:proofErr w:type="spellEnd"/>
      <w:r>
        <w:rPr>
          <w:b/>
          <w:color w:val="000000"/>
          <w:sz w:val="21"/>
        </w:rPr>
        <w:t xml:space="preserve"> 1, 813 25 Bratislava</w:t>
      </w:r>
    </w:p>
    <w:p w14:paraId="0995E54C" w14:textId="77777777" w:rsidR="00A33413" w:rsidRDefault="00A33413">
      <w:pPr>
        <w:pStyle w:val="BodyText3"/>
        <w:jc w:val="left"/>
        <w:rPr>
          <w:rFonts w:asciiTheme="majorHAnsi" w:hAnsiTheme="majorHAnsi" w:cs="Arial"/>
          <w:color w:val="auto"/>
          <w:sz w:val="22"/>
          <w:szCs w:val="22"/>
        </w:rPr>
      </w:pPr>
    </w:p>
    <w:p w14:paraId="568A38B9" w14:textId="77777777" w:rsidR="00A33413" w:rsidRDefault="00DE12A7">
      <w:pPr>
        <w:pStyle w:val="BodyText3"/>
        <w:rPr>
          <w:rFonts w:asciiTheme="majorHAnsi" w:hAnsiTheme="majorHAnsi" w:cs="Arial"/>
          <w:b/>
          <w:bCs/>
          <w:color w:val="auto"/>
          <w:sz w:val="24"/>
          <w:szCs w:val="24"/>
        </w:rPr>
      </w:pPr>
      <w:r>
        <w:rPr>
          <w:b/>
          <w:color w:val="000000"/>
          <w:sz w:val="26"/>
        </w:rPr>
        <w:t>Nadlimitná koncesia</w:t>
      </w:r>
    </w:p>
    <w:p w14:paraId="0FAF002E" w14:textId="77777777" w:rsidR="00A33413" w:rsidRDefault="00DE12A7">
      <w:pPr>
        <w:pStyle w:val="BodyText3"/>
        <w:rPr>
          <w:rFonts w:asciiTheme="majorHAnsi" w:hAnsiTheme="majorHAnsi" w:cs="Arial"/>
          <w:b/>
          <w:bCs/>
          <w:color w:val="auto"/>
          <w:sz w:val="24"/>
          <w:szCs w:val="24"/>
        </w:rPr>
      </w:pPr>
      <w:r>
        <w:rPr>
          <w:b/>
          <w:color w:val="000000"/>
          <w:sz w:val="26"/>
        </w:rPr>
        <w:t>verejná súťaž</w:t>
      </w:r>
    </w:p>
    <w:p w14:paraId="47A69890" w14:textId="77777777" w:rsidR="00A33413" w:rsidRDefault="00DE12A7">
      <w:pPr>
        <w:pStyle w:val="BodyText3"/>
        <w:rPr>
          <w:rFonts w:asciiTheme="majorHAnsi" w:hAnsiTheme="majorHAnsi" w:cs="Arial"/>
          <w:b/>
          <w:bCs/>
          <w:color w:val="auto"/>
        </w:rPr>
      </w:pPr>
      <w:r>
        <w:rPr>
          <w:b/>
          <w:color w:val="000000"/>
          <w:sz w:val="26"/>
        </w:rPr>
        <w:t>na poskytnutie služby</w:t>
      </w:r>
    </w:p>
    <w:p w14:paraId="5D379A76" w14:textId="777820BB" w:rsidR="00A33413" w:rsidRDefault="00DE12A7">
      <w:pPr>
        <w:pStyle w:val="BodyText3"/>
        <w:spacing w:before="120"/>
        <w:rPr>
          <w:rFonts w:asciiTheme="majorHAnsi" w:hAnsiTheme="majorHAnsi" w:cs="Arial"/>
          <w:color w:val="auto"/>
        </w:rPr>
      </w:pPr>
      <w:r>
        <w:rPr>
          <w:color w:val="000000"/>
        </w:rPr>
        <w:t xml:space="preserve">podľa § </w:t>
      </w:r>
      <w:r w:rsidR="009D5B12">
        <w:rPr>
          <w:color w:val="000000"/>
        </w:rPr>
        <w:t>102</w:t>
      </w:r>
      <w:r w:rsidR="00E81B34">
        <w:rPr>
          <w:color w:val="000000"/>
        </w:rPr>
        <w:t xml:space="preserve"> ods. 1</w:t>
      </w:r>
      <w:r w:rsidR="009D5B12">
        <w:rPr>
          <w:color w:val="000000"/>
        </w:rPr>
        <w:t xml:space="preserve"> písm. a)</w:t>
      </w:r>
      <w:r>
        <w:rPr>
          <w:color w:val="000000"/>
        </w:rPr>
        <w:t xml:space="preserve"> v spojení s § </w:t>
      </w:r>
      <w:r w:rsidR="009D5B12">
        <w:rPr>
          <w:color w:val="000000"/>
        </w:rPr>
        <w:t>66</w:t>
      </w:r>
      <w:r>
        <w:rPr>
          <w:color w:val="000000"/>
        </w:rPr>
        <w:t xml:space="preserve"> zákona č. 343/2015 Z. z. o verejnom obstarávaní a o zmene a doplnení niektorých zákonov v znení neskorších predpisov</w:t>
      </w:r>
    </w:p>
    <w:p w14:paraId="392D8C04" w14:textId="77777777" w:rsidR="00A33413" w:rsidRDefault="00A33413">
      <w:pPr>
        <w:pStyle w:val="BodyText3"/>
        <w:jc w:val="left"/>
        <w:rPr>
          <w:rFonts w:asciiTheme="majorHAnsi" w:hAnsiTheme="majorHAnsi" w:cs="Arial"/>
          <w:color w:val="auto"/>
          <w:sz w:val="22"/>
          <w:szCs w:val="22"/>
        </w:rPr>
      </w:pPr>
    </w:p>
    <w:p w14:paraId="2361458E" w14:textId="77777777" w:rsidR="00A33413" w:rsidRDefault="00A33413">
      <w:pPr>
        <w:pStyle w:val="BodyText3"/>
        <w:jc w:val="left"/>
        <w:rPr>
          <w:rFonts w:asciiTheme="majorHAnsi" w:hAnsiTheme="majorHAnsi" w:cs="Arial"/>
          <w:color w:val="auto"/>
          <w:sz w:val="22"/>
          <w:szCs w:val="22"/>
        </w:rPr>
      </w:pPr>
    </w:p>
    <w:p w14:paraId="65B612BA" w14:textId="020917E4" w:rsidR="00A33413" w:rsidRDefault="00CA06A2">
      <w:pPr>
        <w:pStyle w:val="BodyText3"/>
        <w:spacing w:before="100"/>
        <w:rPr>
          <w:rFonts w:asciiTheme="majorHAnsi" w:hAnsiTheme="majorHAnsi" w:cs="Arial"/>
          <w:color w:val="auto"/>
          <w:sz w:val="50"/>
          <w:szCs w:val="50"/>
        </w:rPr>
      </w:pPr>
      <w:r>
        <w:rPr>
          <w:color w:val="000000"/>
          <w:sz w:val="48"/>
        </w:rPr>
        <w:t>KONCESNÁ</w:t>
      </w:r>
      <w:r w:rsidR="00DE12A7">
        <w:rPr>
          <w:color w:val="000000"/>
          <w:sz w:val="48"/>
        </w:rPr>
        <w:t xml:space="preserve"> </w:t>
      </w:r>
      <w:r>
        <w:rPr>
          <w:color w:val="000000"/>
          <w:sz w:val="48"/>
        </w:rPr>
        <w:t>DOKUMENTÁCIA</w:t>
      </w:r>
    </w:p>
    <w:p w14:paraId="14F967FA" w14:textId="1310EC9B" w:rsidR="00A33413" w:rsidRDefault="00DE12A7">
      <w:pPr>
        <w:jc w:val="center"/>
        <w:rPr>
          <w:rFonts w:asciiTheme="majorHAnsi" w:hAnsiTheme="majorHAnsi"/>
        </w:rPr>
      </w:pPr>
      <w:r>
        <w:rPr>
          <w:b/>
          <w:color w:val="000000"/>
          <w:sz w:val="26"/>
        </w:rPr>
        <w:t>(</w:t>
      </w:r>
      <w:r w:rsidR="00CA06A2">
        <w:rPr>
          <w:b/>
          <w:color w:val="000000"/>
          <w:sz w:val="26"/>
        </w:rPr>
        <w:t>SÚŤAŽNÉ</w:t>
      </w:r>
      <w:r>
        <w:rPr>
          <w:b/>
          <w:color w:val="000000"/>
          <w:sz w:val="26"/>
        </w:rPr>
        <w:t xml:space="preserve"> </w:t>
      </w:r>
      <w:r w:rsidR="00CA06A2">
        <w:rPr>
          <w:b/>
          <w:color w:val="000000"/>
          <w:sz w:val="26"/>
        </w:rPr>
        <w:t>PODKLADY</w:t>
      </w:r>
      <w:r>
        <w:rPr>
          <w:b/>
          <w:color w:val="000000"/>
          <w:sz w:val="26"/>
        </w:rPr>
        <w:t>)</w:t>
      </w:r>
    </w:p>
    <w:p w14:paraId="3F16A5B5" w14:textId="77777777" w:rsidR="00A33413" w:rsidRDefault="00A33413">
      <w:pPr>
        <w:rPr>
          <w:rFonts w:asciiTheme="majorHAnsi" w:hAnsiTheme="majorHAnsi"/>
        </w:rPr>
      </w:pPr>
    </w:p>
    <w:p w14:paraId="62DFD9F5" w14:textId="77777777" w:rsidR="00A33413" w:rsidRDefault="00DE12A7">
      <w:pPr>
        <w:spacing w:before="200"/>
        <w:jc w:val="center"/>
        <w:rPr>
          <w:rFonts w:asciiTheme="majorHAnsi" w:hAnsiTheme="majorHAnsi" w:cs="Arial"/>
          <w:b/>
          <w:bCs/>
        </w:rPr>
      </w:pPr>
      <w:r>
        <w:rPr>
          <w:b/>
          <w:color w:val="000000"/>
          <w:sz w:val="22"/>
        </w:rPr>
        <w:t>Predmet koncesie:</w:t>
      </w:r>
    </w:p>
    <w:p w14:paraId="40B9779A" w14:textId="77777777" w:rsidR="00A33413" w:rsidRDefault="00DE12A7">
      <w:pPr>
        <w:jc w:val="center"/>
        <w:rPr>
          <w:rFonts w:asciiTheme="majorHAnsi" w:hAnsiTheme="majorHAnsi"/>
        </w:rPr>
      </w:pPr>
      <w:r>
        <w:rPr>
          <w:b/>
          <w:i/>
          <w:color w:val="000000"/>
          <w:sz w:val="28"/>
        </w:rPr>
        <w:t>Razba, distribúcia a predaj investičných zberateľských euromincí „BIATEC“</w:t>
      </w:r>
    </w:p>
    <w:p w14:paraId="262E227E" w14:textId="77777777" w:rsidR="00A33413" w:rsidRDefault="00A33413">
      <w:pPr>
        <w:rPr>
          <w:rFonts w:asciiTheme="majorHAnsi" w:hAnsiTheme="majorHAnsi" w:cs="Arial"/>
          <w:szCs w:val="20"/>
        </w:rPr>
      </w:pPr>
    </w:p>
    <w:p w14:paraId="52EE038E" w14:textId="77777777" w:rsidR="00A33413" w:rsidRDefault="00DE12A7">
      <w:pPr>
        <w:jc w:val="both"/>
        <w:rPr>
          <w:rFonts w:asciiTheme="majorHAnsi" w:hAnsiTheme="majorHAnsi" w:cs="Arial"/>
          <w:szCs w:val="20"/>
        </w:rPr>
      </w:pPr>
      <w:r>
        <w:rPr>
          <w:rFonts w:asciiTheme="majorHAnsi" w:hAnsiTheme="majorHAnsi" w:cs="Arial"/>
          <w:szCs w:val="20"/>
        </w:rPr>
        <w:t>Súlad súťažných podkladov so zámerom odborného gestora potvrdzuje</w:t>
      </w:r>
    </w:p>
    <w:p w14:paraId="100B38E1" w14:textId="77777777" w:rsidR="00A33413" w:rsidRDefault="00A33413">
      <w:pPr>
        <w:jc w:val="both"/>
        <w:rPr>
          <w:rFonts w:asciiTheme="majorHAnsi" w:hAnsiTheme="majorHAnsi" w:cs="Arial"/>
          <w:szCs w:val="20"/>
        </w:rPr>
      </w:pPr>
    </w:p>
    <w:p w14:paraId="1991BE7F" w14:textId="77777777" w:rsidR="00A33413" w:rsidRDefault="00DE12A7">
      <w:pPr>
        <w:jc w:val="both"/>
        <w:rPr>
          <w:rFonts w:asciiTheme="majorHAnsi" w:hAnsiTheme="majorHAnsi" w:cs="Arial"/>
          <w:szCs w:val="20"/>
        </w:rPr>
      </w:pPr>
      <w:r>
        <w:rPr>
          <w:rFonts w:asciiTheme="majorHAnsi" w:hAnsiTheme="majorHAnsi" w:cs="Arial"/>
          <w:szCs w:val="20"/>
        </w:rPr>
        <w:t>RNDr. Dušan Jurčák</w:t>
      </w:r>
    </w:p>
    <w:p w14:paraId="0745CECE" w14:textId="77777777" w:rsidR="00A33413" w:rsidRDefault="00DE12A7">
      <w:pPr>
        <w:jc w:val="both"/>
        <w:rPr>
          <w:rFonts w:asciiTheme="majorHAnsi" w:hAnsiTheme="majorHAnsi" w:cs="Arial"/>
          <w:szCs w:val="20"/>
        </w:rPr>
      </w:pPr>
      <w:r>
        <w:rPr>
          <w:rFonts w:asciiTheme="majorHAnsi" w:hAnsiTheme="majorHAnsi" w:cs="Arial"/>
          <w:szCs w:val="20"/>
        </w:rPr>
        <w:t>výkonný riaditeľ, úsek platobných systémov a peňažnej hotovosti</w:t>
      </w:r>
    </w:p>
    <w:p w14:paraId="1C1B5EF3" w14:textId="77777777" w:rsidR="00A33413" w:rsidRDefault="00A33413">
      <w:pPr>
        <w:jc w:val="both"/>
        <w:rPr>
          <w:rFonts w:asciiTheme="majorHAnsi" w:hAnsiTheme="majorHAnsi" w:cs="Arial"/>
          <w:szCs w:val="20"/>
        </w:rPr>
      </w:pPr>
    </w:p>
    <w:p w14:paraId="611646E6" w14:textId="77777777" w:rsidR="00A33413" w:rsidRDefault="00DE12A7">
      <w:pPr>
        <w:rPr>
          <w:rFonts w:asciiTheme="majorHAnsi" w:hAnsiTheme="majorHAnsi" w:cs="Arial"/>
          <w:szCs w:val="20"/>
        </w:rPr>
      </w:pPr>
      <w:r>
        <w:rPr>
          <w:rFonts w:asciiTheme="majorHAnsi" w:hAnsiTheme="majorHAnsi" w:cs="Arial"/>
          <w:szCs w:val="20"/>
        </w:rPr>
        <w:t>Ing. Andrej Slížik</w:t>
      </w:r>
    </w:p>
    <w:p w14:paraId="2EAACF5B" w14:textId="77777777" w:rsidR="00A33413" w:rsidRDefault="00DE12A7">
      <w:pPr>
        <w:rPr>
          <w:rFonts w:asciiTheme="majorHAnsi" w:hAnsiTheme="majorHAnsi" w:cs="Arial"/>
          <w:szCs w:val="20"/>
        </w:rPr>
      </w:pPr>
      <w:r>
        <w:rPr>
          <w:rFonts w:asciiTheme="majorHAnsi" w:hAnsiTheme="majorHAnsi" w:cs="Arial"/>
          <w:szCs w:val="20"/>
        </w:rPr>
        <w:t>riaditeľ, odbor riadenia peňažnej hotovosti</w:t>
      </w:r>
    </w:p>
    <w:p w14:paraId="69E19BD1" w14:textId="77777777" w:rsidR="00A33413" w:rsidRDefault="00A33413">
      <w:pPr>
        <w:rPr>
          <w:rFonts w:asciiTheme="majorHAnsi" w:hAnsiTheme="majorHAnsi" w:cs="Arial"/>
          <w:szCs w:val="20"/>
        </w:rPr>
      </w:pPr>
    </w:p>
    <w:p w14:paraId="0F237EE4" w14:textId="77777777" w:rsidR="00A33413" w:rsidRDefault="00A33413">
      <w:pPr>
        <w:jc w:val="both"/>
        <w:rPr>
          <w:rFonts w:asciiTheme="majorHAnsi" w:hAnsiTheme="majorHAnsi" w:cs="Arial"/>
          <w:szCs w:val="20"/>
        </w:rPr>
      </w:pPr>
    </w:p>
    <w:p w14:paraId="5FC79BC3" w14:textId="77777777" w:rsidR="00A33413" w:rsidRDefault="00DE12A7">
      <w:pPr>
        <w:jc w:val="both"/>
        <w:rPr>
          <w:rFonts w:asciiTheme="majorHAnsi" w:hAnsiTheme="majorHAnsi" w:cs="Arial"/>
          <w:szCs w:val="20"/>
        </w:rPr>
      </w:pPr>
      <w:r>
        <w:rPr>
          <w:rFonts w:asciiTheme="majorHAnsi" w:hAnsiTheme="majorHAnsi" w:cs="Arial"/>
          <w:szCs w:val="20"/>
        </w:rPr>
        <w:t>Súlad súťažných podkladov so zákonom č. 343/2015 Z. z. o verejnom obstarávaní a o zmene a doplnení niektorých zákonov v znení neskorších predpisov (ďalej len „zákon o verejnom obstarávaní“) potvrdzuje</w:t>
      </w:r>
    </w:p>
    <w:p w14:paraId="07AF64C1" w14:textId="77777777" w:rsidR="00A33413" w:rsidRDefault="00A33413">
      <w:pPr>
        <w:jc w:val="both"/>
        <w:rPr>
          <w:rFonts w:asciiTheme="majorHAnsi" w:hAnsiTheme="majorHAnsi" w:cs="Arial"/>
          <w:szCs w:val="20"/>
        </w:rPr>
      </w:pPr>
    </w:p>
    <w:p w14:paraId="6EB8FC94" w14:textId="77777777" w:rsidR="00A33413" w:rsidRDefault="00DE12A7">
      <w:pPr>
        <w:jc w:val="both"/>
        <w:rPr>
          <w:rFonts w:asciiTheme="majorHAnsi" w:hAnsiTheme="majorHAnsi" w:cs="Arial"/>
          <w:szCs w:val="20"/>
        </w:rPr>
      </w:pPr>
      <w:r>
        <w:rPr>
          <w:rFonts w:asciiTheme="majorHAnsi" w:hAnsiTheme="majorHAnsi" w:cs="Arial"/>
          <w:szCs w:val="20"/>
        </w:rPr>
        <w:t>Mgr. Tomáš Lepieš</w:t>
      </w:r>
    </w:p>
    <w:p w14:paraId="49BEAA02" w14:textId="77777777" w:rsidR="00A33413" w:rsidRDefault="00DE12A7">
      <w:pPr>
        <w:jc w:val="both"/>
        <w:rPr>
          <w:rFonts w:asciiTheme="majorHAnsi" w:hAnsiTheme="majorHAnsi" w:cs="Arial"/>
          <w:szCs w:val="20"/>
        </w:rPr>
      </w:pPr>
      <w:r>
        <w:rPr>
          <w:rFonts w:asciiTheme="majorHAnsi" w:hAnsiTheme="majorHAnsi" w:cs="Arial"/>
          <w:szCs w:val="20"/>
        </w:rPr>
        <w:t>riaditeľ odboru hospodárskych služieb</w:t>
      </w:r>
    </w:p>
    <w:p w14:paraId="328CEC77" w14:textId="77777777" w:rsidR="00A33413" w:rsidRDefault="00A33413">
      <w:pPr>
        <w:jc w:val="both"/>
        <w:rPr>
          <w:rFonts w:asciiTheme="majorHAnsi" w:hAnsiTheme="majorHAnsi" w:cs="Arial"/>
          <w:szCs w:val="20"/>
          <w:highlight w:val="yellow"/>
        </w:rPr>
      </w:pPr>
    </w:p>
    <w:p w14:paraId="63584D9F" w14:textId="77777777" w:rsidR="00A33413" w:rsidRDefault="00DE12A7">
      <w:pPr>
        <w:jc w:val="both"/>
        <w:rPr>
          <w:rFonts w:asciiTheme="majorHAnsi" w:hAnsiTheme="majorHAnsi" w:cs="Arial"/>
          <w:szCs w:val="20"/>
        </w:rPr>
      </w:pPr>
      <w:r>
        <w:rPr>
          <w:rFonts w:asciiTheme="majorHAnsi" w:hAnsiTheme="majorHAnsi" w:cs="Arial"/>
          <w:szCs w:val="20"/>
        </w:rPr>
        <w:t>JUDr. Zuzana Jánošová</w:t>
      </w:r>
    </w:p>
    <w:p w14:paraId="4DA6B609" w14:textId="77777777" w:rsidR="00A33413" w:rsidRDefault="00DE12A7">
      <w:pPr>
        <w:jc w:val="both"/>
        <w:rPr>
          <w:rFonts w:asciiTheme="majorHAnsi" w:hAnsiTheme="majorHAnsi" w:cs="Arial"/>
          <w:szCs w:val="20"/>
        </w:rPr>
      </w:pPr>
      <w:r>
        <w:rPr>
          <w:rFonts w:asciiTheme="majorHAnsi" w:hAnsiTheme="majorHAnsi" w:cs="Arial"/>
          <w:szCs w:val="20"/>
        </w:rPr>
        <w:t>vedúca, oddelenie centrálneho obstarávania</w:t>
      </w:r>
    </w:p>
    <w:p w14:paraId="0FA258FB" w14:textId="77777777" w:rsidR="00A33413" w:rsidRDefault="00A33413">
      <w:pPr>
        <w:rPr>
          <w:rFonts w:asciiTheme="majorHAnsi" w:hAnsiTheme="majorHAnsi" w:cs="Arial"/>
          <w:szCs w:val="20"/>
        </w:rPr>
      </w:pPr>
    </w:p>
    <w:p w14:paraId="2EA47D19" w14:textId="22AEBBAE" w:rsidR="00B420B0" w:rsidRDefault="005050E6">
      <w:pPr>
        <w:rPr>
          <w:rFonts w:asciiTheme="majorHAnsi" w:hAnsiTheme="majorHAnsi" w:cs="Arial"/>
          <w:szCs w:val="20"/>
        </w:rPr>
      </w:pPr>
      <w:r>
        <w:rPr>
          <w:rFonts w:asciiTheme="majorHAnsi" w:hAnsiTheme="majorHAnsi" w:cs="Arial"/>
          <w:szCs w:val="20"/>
        </w:rPr>
        <w:t>Mgr. Maroš Hačko</w:t>
      </w:r>
    </w:p>
    <w:p w14:paraId="3CED5661" w14:textId="58B83A61" w:rsidR="00A33413" w:rsidRDefault="00DE12A7">
      <w:pPr>
        <w:rPr>
          <w:rFonts w:asciiTheme="majorHAnsi" w:hAnsiTheme="majorHAnsi" w:cs="Arial"/>
          <w:szCs w:val="20"/>
        </w:rPr>
      </w:pPr>
      <w:r w:rsidRPr="005050E6">
        <w:rPr>
          <w:rFonts w:asciiTheme="majorHAnsi" w:hAnsiTheme="majorHAnsi" w:cs="Arial"/>
          <w:szCs w:val="20"/>
        </w:rPr>
        <w:t>hlavný metodik centrálneho obstarávania, oddelenie centrálneho obstarávania</w:t>
      </w:r>
    </w:p>
    <w:p w14:paraId="7817966F" w14:textId="77777777" w:rsidR="00A33413" w:rsidRDefault="00A33413">
      <w:pPr>
        <w:rPr>
          <w:rFonts w:asciiTheme="majorHAnsi" w:hAnsiTheme="majorHAnsi" w:cs="Arial"/>
          <w:szCs w:val="20"/>
        </w:rPr>
      </w:pPr>
    </w:p>
    <w:p w14:paraId="3BF3204D" w14:textId="77777777" w:rsidR="00A33413" w:rsidRDefault="00DE12A7">
      <w:pPr>
        <w:rPr>
          <w:rFonts w:asciiTheme="majorHAnsi" w:hAnsiTheme="majorHAnsi" w:cs="Arial"/>
          <w:szCs w:val="20"/>
        </w:rPr>
      </w:pPr>
      <w:r>
        <w:rPr>
          <w:rFonts w:asciiTheme="majorHAnsi" w:hAnsiTheme="majorHAnsi" w:cs="Arial"/>
          <w:szCs w:val="20"/>
        </w:rPr>
        <w:t>Mgr. Eva Šulková</w:t>
      </w:r>
    </w:p>
    <w:p w14:paraId="792B0D1A" w14:textId="77777777" w:rsidR="00A33413" w:rsidRDefault="00DE12A7">
      <w:pPr>
        <w:rPr>
          <w:rFonts w:asciiTheme="majorHAnsi" w:hAnsiTheme="majorHAnsi" w:cs="Arial"/>
          <w:szCs w:val="20"/>
        </w:rPr>
      </w:pPr>
      <w:r>
        <w:rPr>
          <w:rFonts w:asciiTheme="majorHAnsi" w:hAnsiTheme="majorHAnsi" w:cs="Arial"/>
          <w:szCs w:val="20"/>
        </w:rPr>
        <w:t>právny expert pre obstarávanie, oddelenie centrálneho obstarávania</w:t>
      </w:r>
    </w:p>
    <w:p w14:paraId="34BE7FE1" w14:textId="77777777" w:rsidR="00B420B0" w:rsidRDefault="00B420B0">
      <w:pPr>
        <w:rPr>
          <w:rFonts w:asciiTheme="majorHAnsi" w:hAnsiTheme="majorHAnsi" w:cs="Arial"/>
          <w:szCs w:val="20"/>
        </w:rPr>
      </w:pPr>
    </w:p>
    <w:p w14:paraId="316CF482" w14:textId="092C64EA" w:rsidR="00B420B0" w:rsidRDefault="00B420B0">
      <w:pPr>
        <w:rPr>
          <w:rFonts w:asciiTheme="majorHAnsi" w:hAnsiTheme="majorHAnsi" w:cs="Arial"/>
          <w:szCs w:val="20"/>
        </w:rPr>
      </w:pPr>
      <w:r>
        <w:rPr>
          <w:rFonts w:asciiTheme="majorHAnsi" w:hAnsiTheme="majorHAnsi" w:cs="Arial"/>
          <w:szCs w:val="20"/>
        </w:rPr>
        <w:t>JUDr. Ján Miloslav Tazberík</w:t>
      </w:r>
    </w:p>
    <w:p w14:paraId="03A28434" w14:textId="611ED33D" w:rsidR="00A33413" w:rsidRDefault="00EC39F3">
      <w:pPr>
        <w:rPr>
          <w:rFonts w:asciiTheme="majorHAnsi" w:hAnsiTheme="majorHAnsi" w:cs="Arial"/>
          <w:szCs w:val="20"/>
        </w:rPr>
      </w:pPr>
      <w:r>
        <w:rPr>
          <w:rFonts w:asciiTheme="majorHAnsi" w:hAnsiTheme="majorHAnsi" w:cs="Arial"/>
          <w:szCs w:val="20"/>
        </w:rPr>
        <w:t>právny expert pre obstarávanie, oddelenie centrálneho obstarávania</w:t>
      </w:r>
    </w:p>
    <w:p w14:paraId="0CB665C8" w14:textId="77777777" w:rsidR="00A33413" w:rsidRDefault="00A33413">
      <w:pPr>
        <w:rPr>
          <w:rFonts w:asciiTheme="majorHAnsi" w:hAnsiTheme="majorHAnsi" w:cs="Arial"/>
          <w:szCs w:val="20"/>
        </w:rPr>
      </w:pPr>
    </w:p>
    <w:p w14:paraId="4C6B678C" w14:textId="77777777" w:rsidR="00A33413" w:rsidRDefault="00A33413">
      <w:pPr>
        <w:rPr>
          <w:rFonts w:asciiTheme="majorHAnsi" w:hAnsiTheme="majorHAnsi" w:cs="Arial"/>
          <w:szCs w:val="20"/>
        </w:rPr>
      </w:pPr>
    </w:p>
    <w:p w14:paraId="4F70410C" w14:textId="77777777" w:rsidR="00A33413" w:rsidRDefault="00A33413">
      <w:pPr>
        <w:rPr>
          <w:rFonts w:asciiTheme="majorHAnsi" w:hAnsiTheme="majorHAnsi" w:cs="Arial"/>
          <w:szCs w:val="20"/>
        </w:rPr>
      </w:pPr>
    </w:p>
    <w:p w14:paraId="207C4560" w14:textId="77777777" w:rsidR="00A33413" w:rsidRDefault="00A33413">
      <w:pPr>
        <w:rPr>
          <w:rFonts w:asciiTheme="majorHAnsi" w:hAnsiTheme="majorHAnsi" w:cs="Arial"/>
          <w:szCs w:val="20"/>
        </w:rPr>
      </w:pPr>
    </w:p>
    <w:p w14:paraId="5A7E2973" w14:textId="77777777" w:rsidR="00A33413" w:rsidRDefault="00A33413">
      <w:pPr>
        <w:rPr>
          <w:rFonts w:asciiTheme="majorHAnsi" w:hAnsiTheme="majorHAnsi" w:cs="Arial"/>
          <w:szCs w:val="20"/>
        </w:rPr>
      </w:pPr>
    </w:p>
    <w:p w14:paraId="3508F5BF" w14:textId="77777777" w:rsidR="00A33413" w:rsidRDefault="00A33413">
      <w:pPr>
        <w:rPr>
          <w:rFonts w:asciiTheme="majorHAnsi" w:hAnsiTheme="majorHAnsi" w:cs="Arial"/>
          <w:szCs w:val="20"/>
        </w:rPr>
      </w:pPr>
    </w:p>
    <w:p w14:paraId="33C8797A" w14:textId="77777777" w:rsidR="00A33413" w:rsidRDefault="00A33413">
      <w:pPr>
        <w:rPr>
          <w:rFonts w:asciiTheme="majorHAnsi" w:hAnsiTheme="majorHAnsi" w:cs="Arial"/>
          <w:szCs w:val="20"/>
        </w:rPr>
      </w:pPr>
    </w:p>
    <w:p w14:paraId="2CE91609" w14:textId="3350F06B" w:rsidR="00A33413" w:rsidRDefault="00DE12A7">
      <w:pPr>
        <w:jc w:val="center"/>
        <w:rPr>
          <w:rFonts w:asciiTheme="majorHAnsi" w:hAnsiTheme="majorHAnsi" w:cs="Arial"/>
          <w:szCs w:val="20"/>
        </w:rPr>
      </w:pPr>
      <w:r w:rsidRPr="00091139">
        <w:rPr>
          <w:color w:val="000000"/>
        </w:rPr>
        <w:t>V</w:t>
      </w:r>
      <w:r w:rsidR="009B773B" w:rsidRPr="00091139">
        <w:rPr>
          <w:color w:val="000000"/>
        </w:rPr>
        <w:t> </w:t>
      </w:r>
      <w:r w:rsidRPr="00091139">
        <w:rPr>
          <w:color w:val="000000"/>
        </w:rPr>
        <w:t>Bratislave</w:t>
      </w:r>
      <w:r w:rsidR="009B773B" w:rsidRPr="00091139">
        <w:rPr>
          <w:color w:val="000000"/>
        </w:rPr>
        <w:t xml:space="preserve"> </w:t>
      </w:r>
      <w:r w:rsidR="00091139" w:rsidRPr="00091139">
        <w:rPr>
          <w:color w:val="000000"/>
        </w:rPr>
        <w:t>2</w:t>
      </w:r>
      <w:r w:rsidR="009B773B" w:rsidRPr="00091139">
        <w:rPr>
          <w:color w:val="000000"/>
        </w:rPr>
        <w:t>.</w:t>
      </w:r>
      <w:r w:rsidR="00091139" w:rsidRPr="00091139">
        <w:rPr>
          <w:color w:val="000000"/>
        </w:rPr>
        <w:t>10</w:t>
      </w:r>
      <w:r w:rsidR="009B773B" w:rsidRPr="00091139">
        <w:rPr>
          <w:color w:val="000000"/>
        </w:rPr>
        <w:t>.2026</w:t>
      </w:r>
    </w:p>
    <w:p w14:paraId="04FF3383" w14:textId="77777777" w:rsidR="00A33413" w:rsidRDefault="00A33413">
      <w:pPr>
        <w:jc w:val="center"/>
        <w:rPr>
          <w:rFonts w:asciiTheme="majorHAnsi" w:hAnsiTheme="majorHAnsi" w:cs="Arial"/>
          <w:szCs w:val="20"/>
        </w:rPr>
      </w:pPr>
    </w:p>
    <w:p w14:paraId="4D67CCB4" w14:textId="77777777" w:rsidR="00A33413" w:rsidRDefault="00A33413">
      <w:pPr>
        <w:tabs>
          <w:tab w:val="left" w:pos="1980"/>
        </w:tabs>
        <w:spacing w:line="276" w:lineRule="auto"/>
        <w:ind w:left="4401" w:hanging="4401"/>
        <w:jc w:val="right"/>
        <w:rPr>
          <w:rFonts w:asciiTheme="majorHAnsi" w:hAnsiTheme="majorHAnsi" w:cs="Arial"/>
          <w:b/>
          <w:bCs/>
          <w:szCs w:val="20"/>
        </w:rPr>
      </w:pPr>
    </w:p>
    <w:p w14:paraId="012517A4" w14:textId="77777777" w:rsidR="00A33413" w:rsidRDefault="00A33413" w:rsidP="009B773B">
      <w:pPr>
        <w:tabs>
          <w:tab w:val="left" w:pos="1980"/>
        </w:tabs>
        <w:spacing w:line="276" w:lineRule="auto"/>
        <w:rPr>
          <w:rFonts w:asciiTheme="majorHAnsi" w:hAnsiTheme="majorHAnsi" w:cs="Arial"/>
          <w:b/>
          <w:bCs/>
          <w:szCs w:val="20"/>
        </w:rPr>
      </w:pPr>
    </w:p>
    <w:p w14:paraId="78691448" w14:textId="70542C48" w:rsidR="009B773B" w:rsidRDefault="00DE12A7" w:rsidP="009B773B">
      <w:pPr>
        <w:tabs>
          <w:tab w:val="left" w:pos="1980"/>
        </w:tabs>
        <w:spacing w:line="276" w:lineRule="auto"/>
        <w:ind w:left="4401" w:hanging="4401"/>
        <w:jc w:val="right"/>
        <w:rPr>
          <w:b/>
          <w:color w:val="000000"/>
        </w:rPr>
      </w:pPr>
      <w:r>
        <w:rPr>
          <w:b/>
          <w:color w:val="000000"/>
        </w:rPr>
        <w:lastRenderedPageBreak/>
        <w:t>OBSAH SÚŤAŽNÝCH PODKLADOV</w:t>
      </w:r>
    </w:p>
    <w:p w14:paraId="6F7D58EE" w14:textId="77777777" w:rsidR="00A33413" w:rsidRDefault="00DE12A7" w:rsidP="009B773B">
      <w:pPr>
        <w:widowControl w:val="0"/>
        <w:spacing w:after="20"/>
        <w:jc w:val="both"/>
      </w:pPr>
      <w:r>
        <w:rPr>
          <w:b/>
          <w:sz w:val="18"/>
        </w:rPr>
        <w:t>A.1  POKYNY NA VYPRACOVANIE PONUKY</w:t>
      </w:r>
    </w:p>
    <w:p w14:paraId="36C9A46D" w14:textId="77777777" w:rsidR="00A33413" w:rsidRDefault="00DE12A7" w:rsidP="009B773B">
      <w:pPr>
        <w:widowControl w:val="0"/>
        <w:jc w:val="both"/>
      </w:pPr>
      <w:r>
        <w:rPr>
          <w:b/>
          <w:sz w:val="18"/>
        </w:rPr>
        <w:t>Časť I.  Všeobecné informácie</w:t>
      </w:r>
    </w:p>
    <w:p w14:paraId="70B5B280" w14:textId="77777777" w:rsidR="00A33413" w:rsidRDefault="00DE12A7" w:rsidP="009B773B">
      <w:pPr>
        <w:widowControl w:val="0"/>
        <w:ind w:left="283"/>
      </w:pPr>
      <w:r>
        <w:rPr>
          <w:sz w:val="18"/>
        </w:rPr>
        <w:t>1. Identifikácia verejného obstarávateľa</w:t>
      </w:r>
    </w:p>
    <w:p w14:paraId="058DCE97" w14:textId="77777777" w:rsidR="00A33413" w:rsidRDefault="00DE12A7" w:rsidP="009B773B">
      <w:pPr>
        <w:widowControl w:val="0"/>
        <w:ind w:left="283"/>
      </w:pPr>
      <w:r>
        <w:rPr>
          <w:sz w:val="18"/>
        </w:rPr>
        <w:t>2. Úvodné ustanovenia</w:t>
      </w:r>
    </w:p>
    <w:p w14:paraId="2C3B3486" w14:textId="77777777" w:rsidR="00A33413" w:rsidRDefault="00DE12A7" w:rsidP="009B773B">
      <w:pPr>
        <w:widowControl w:val="0"/>
        <w:ind w:left="283"/>
      </w:pPr>
      <w:r>
        <w:rPr>
          <w:sz w:val="18"/>
        </w:rPr>
        <w:t>3. Postup vo verejnom obstarávaní</w:t>
      </w:r>
    </w:p>
    <w:p w14:paraId="765ABEF6" w14:textId="77777777" w:rsidR="00A33413" w:rsidRDefault="00DE12A7" w:rsidP="009B773B">
      <w:pPr>
        <w:widowControl w:val="0"/>
        <w:ind w:left="283"/>
      </w:pPr>
      <w:r>
        <w:rPr>
          <w:sz w:val="18"/>
        </w:rPr>
        <w:t>4. Predmet koncesie</w:t>
      </w:r>
    </w:p>
    <w:p w14:paraId="125CCBBF" w14:textId="77777777" w:rsidR="00A33413" w:rsidRDefault="00DE12A7" w:rsidP="009B773B">
      <w:pPr>
        <w:widowControl w:val="0"/>
        <w:ind w:left="283"/>
      </w:pPr>
      <w:r>
        <w:rPr>
          <w:sz w:val="18"/>
        </w:rPr>
        <w:t>5. Variantné riešenie</w:t>
      </w:r>
    </w:p>
    <w:p w14:paraId="0D0112EA" w14:textId="77777777" w:rsidR="00A33413" w:rsidRDefault="00DE12A7" w:rsidP="009B773B">
      <w:pPr>
        <w:widowControl w:val="0"/>
        <w:ind w:left="283"/>
      </w:pPr>
      <w:r>
        <w:rPr>
          <w:sz w:val="18"/>
        </w:rPr>
        <w:t>6. Miesto, doba a spôsob plnenia predmetu koncesie</w:t>
      </w:r>
    </w:p>
    <w:p w14:paraId="7D3F5B25" w14:textId="77777777" w:rsidR="00A33413" w:rsidRDefault="00DE12A7" w:rsidP="009B773B">
      <w:pPr>
        <w:widowControl w:val="0"/>
        <w:ind w:left="283"/>
      </w:pPr>
      <w:r>
        <w:rPr>
          <w:sz w:val="18"/>
        </w:rPr>
        <w:t>7. Ekonomický model a zdroj protiplnenia</w:t>
      </w:r>
    </w:p>
    <w:p w14:paraId="029886DE" w14:textId="77777777" w:rsidR="00A33413" w:rsidRDefault="00DE12A7" w:rsidP="009B773B">
      <w:pPr>
        <w:widowControl w:val="0"/>
        <w:ind w:left="283"/>
      </w:pPr>
      <w:r>
        <w:rPr>
          <w:sz w:val="18"/>
        </w:rPr>
        <w:t>8. Koncesná zmluva</w:t>
      </w:r>
    </w:p>
    <w:p w14:paraId="307A9FD5" w14:textId="77777777" w:rsidR="00A33413" w:rsidRDefault="00DE12A7" w:rsidP="009B773B">
      <w:pPr>
        <w:widowControl w:val="0"/>
        <w:ind w:left="283"/>
      </w:pPr>
      <w:r>
        <w:rPr>
          <w:sz w:val="18"/>
        </w:rPr>
        <w:t>9. Lehota viazanosti ponuky</w:t>
      </w:r>
    </w:p>
    <w:p w14:paraId="558BF42F" w14:textId="77777777" w:rsidR="00A33413" w:rsidRDefault="00DE12A7" w:rsidP="009B773B">
      <w:pPr>
        <w:widowControl w:val="0"/>
        <w:ind w:left="283"/>
      </w:pPr>
      <w:r>
        <w:rPr>
          <w:sz w:val="18"/>
        </w:rPr>
        <w:t>10. Skupina dodávateľov</w:t>
      </w:r>
    </w:p>
    <w:p w14:paraId="7523A17D" w14:textId="77777777" w:rsidR="00A33413" w:rsidRDefault="00DE12A7" w:rsidP="009B773B">
      <w:pPr>
        <w:widowControl w:val="0"/>
        <w:ind w:left="283"/>
        <w:rPr>
          <w:sz w:val="18"/>
        </w:rPr>
      </w:pPr>
      <w:r>
        <w:rPr>
          <w:sz w:val="18"/>
        </w:rPr>
        <w:t>11. Spracúvanie osobných údajov</w:t>
      </w:r>
    </w:p>
    <w:p w14:paraId="0AF7D32D" w14:textId="0BCCA907" w:rsidR="00BD1F59" w:rsidRDefault="00BD1F59" w:rsidP="00BD1F59">
      <w:pPr>
        <w:widowControl w:val="0"/>
        <w:jc w:val="both"/>
      </w:pPr>
      <w:r>
        <w:rPr>
          <w:b/>
          <w:sz w:val="18"/>
        </w:rPr>
        <w:t>Časť II.  Komunikácia a vysvetľovanie</w:t>
      </w:r>
    </w:p>
    <w:p w14:paraId="72F72042" w14:textId="77777777" w:rsidR="00A33413" w:rsidRDefault="00DE12A7" w:rsidP="009B773B">
      <w:pPr>
        <w:widowControl w:val="0"/>
        <w:ind w:left="283"/>
      </w:pPr>
      <w:r>
        <w:rPr>
          <w:sz w:val="18"/>
        </w:rPr>
        <w:t>12. Komunikácia medzi verejným obstarávateľom a záujemcami alebo uchádzačmi</w:t>
      </w:r>
    </w:p>
    <w:p w14:paraId="0D9D7AE4" w14:textId="77777777" w:rsidR="00A33413" w:rsidRDefault="00DE12A7" w:rsidP="009B773B">
      <w:pPr>
        <w:widowControl w:val="0"/>
        <w:ind w:left="283"/>
      </w:pPr>
      <w:r>
        <w:rPr>
          <w:sz w:val="18"/>
        </w:rPr>
        <w:t>13. Vysvetľovanie a zmeny koncesnej dokumentácie</w:t>
      </w:r>
    </w:p>
    <w:p w14:paraId="6D803A7E" w14:textId="77777777" w:rsidR="00A33413" w:rsidRDefault="00DE12A7" w:rsidP="009B773B">
      <w:pPr>
        <w:widowControl w:val="0"/>
        <w:ind w:left="283"/>
      </w:pPr>
      <w:r>
        <w:rPr>
          <w:sz w:val="18"/>
        </w:rPr>
        <w:t>14. Obhliadka</w:t>
      </w:r>
    </w:p>
    <w:p w14:paraId="6B50E06B" w14:textId="77777777" w:rsidR="00A33413" w:rsidRDefault="00DE12A7" w:rsidP="009B773B">
      <w:pPr>
        <w:widowControl w:val="0"/>
        <w:jc w:val="both"/>
      </w:pPr>
      <w:r>
        <w:rPr>
          <w:b/>
          <w:sz w:val="18"/>
        </w:rPr>
        <w:t>Časť III.  Príprava ponuky</w:t>
      </w:r>
    </w:p>
    <w:p w14:paraId="18BE5166" w14:textId="77777777" w:rsidR="00A33413" w:rsidRDefault="00DE12A7" w:rsidP="009B773B">
      <w:pPr>
        <w:widowControl w:val="0"/>
        <w:ind w:left="283"/>
      </w:pPr>
      <w:r>
        <w:rPr>
          <w:sz w:val="18"/>
        </w:rPr>
        <w:t>15. Vyhotovenie ponuky a náklady na vypracovanie ponuky</w:t>
      </w:r>
    </w:p>
    <w:p w14:paraId="58457884" w14:textId="77777777" w:rsidR="00A33413" w:rsidRDefault="00DE12A7" w:rsidP="009B773B">
      <w:pPr>
        <w:widowControl w:val="0"/>
        <w:ind w:left="283"/>
      </w:pPr>
      <w:r>
        <w:rPr>
          <w:sz w:val="18"/>
        </w:rPr>
        <w:t>16. Jazyk ponuky</w:t>
      </w:r>
    </w:p>
    <w:p w14:paraId="7C2D3E36" w14:textId="77777777" w:rsidR="00A33413" w:rsidRDefault="00DE12A7" w:rsidP="009B773B">
      <w:pPr>
        <w:widowControl w:val="0"/>
        <w:ind w:left="283"/>
      </w:pPr>
      <w:r>
        <w:rPr>
          <w:sz w:val="18"/>
        </w:rPr>
        <w:t>17. Mena a cenové parametre uvádzané v ponuke</w:t>
      </w:r>
    </w:p>
    <w:p w14:paraId="6EB88AC9" w14:textId="77777777" w:rsidR="00A33413" w:rsidRDefault="00DE12A7" w:rsidP="009B773B">
      <w:pPr>
        <w:widowControl w:val="0"/>
        <w:ind w:left="283"/>
      </w:pPr>
      <w:r>
        <w:rPr>
          <w:sz w:val="18"/>
        </w:rPr>
        <w:t>18. Zábezpeka</w:t>
      </w:r>
    </w:p>
    <w:p w14:paraId="38B133E3" w14:textId="77777777" w:rsidR="00A33413" w:rsidRDefault="00DE12A7" w:rsidP="009B773B">
      <w:pPr>
        <w:widowControl w:val="0"/>
        <w:ind w:left="283"/>
      </w:pPr>
      <w:r>
        <w:rPr>
          <w:sz w:val="18"/>
        </w:rPr>
        <w:t>19. Obsah ponuky</w:t>
      </w:r>
    </w:p>
    <w:p w14:paraId="0120507A" w14:textId="77777777" w:rsidR="00A33413" w:rsidRDefault="00DE12A7" w:rsidP="009B773B">
      <w:pPr>
        <w:widowControl w:val="0"/>
        <w:jc w:val="both"/>
      </w:pPr>
      <w:r>
        <w:rPr>
          <w:b/>
          <w:sz w:val="18"/>
        </w:rPr>
        <w:t>Časť IV.  Predkladanie ponuky</w:t>
      </w:r>
    </w:p>
    <w:p w14:paraId="4FBC16F6" w14:textId="77777777" w:rsidR="00A33413" w:rsidRDefault="00DE12A7" w:rsidP="009B773B">
      <w:pPr>
        <w:widowControl w:val="0"/>
        <w:ind w:left="283"/>
      </w:pPr>
      <w:r>
        <w:rPr>
          <w:sz w:val="18"/>
        </w:rPr>
        <w:t>20. Predloženie ponuky</w:t>
      </w:r>
    </w:p>
    <w:p w14:paraId="7DC9AF82" w14:textId="77777777" w:rsidR="00A33413" w:rsidRDefault="00DE12A7" w:rsidP="009B773B">
      <w:pPr>
        <w:widowControl w:val="0"/>
        <w:ind w:left="283"/>
      </w:pPr>
      <w:r>
        <w:rPr>
          <w:sz w:val="18"/>
        </w:rPr>
        <w:t>21. Lehota na predkladanie ponúk</w:t>
      </w:r>
    </w:p>
    <w:p w14:paraId="3D5F1938" w14:textId="77777777" w:rsidR="00A33413" w:rsidRDefault="00DE12A7" w:rsidP="009B773B">
      <w:pPr>
        <w:widowControl w:val="0"/>
        <w:ind w:left="283"/>
      </w:pPr>
      <w:r>
        <w:rPr>
          <w:sz w:val="18"/>
        </w:rPr>
        <w:t>22. Doplnenie, zmena a odvolanie ponuky</w:t>
      </w:r>
    </w:p>
    <w:p w14:paraId="04575117" w14:textId="77777777" w:rsidR="00A33413" w:rsidRDefault="00DE12A7" w:rsidP="009B773B">
      <w:pPr>
        <w:widowControl w:val="0"/>
        <w:jc w:val="both"/>
      </w:pPr>
      <w:r>
        <w:rPr>
          <w:b/>
          <w:sz w:val="18"/>
        </w:rPr>
        <w:t>Časť V.  Otváranie a vyhodnocovanie ponúk</w:t>
      </w:r>
    </w:p>
    <w:p w14:paraId="24CE875F" w14:textId="77777777" w:rsidR="00A33413" w:rsidRDefault="00DE12A7" w:rsidP="009B773B">
      <w:pPr>
        <w:widowControl w:val="0"/>
        <w:ind w:left="283"/>
      </w:pPr>
      <w:r>
        <w:rPr>
          <w:sz w:val="18"/>
        </w:rPr>
        <w:t>23. Otváranie ponúk</w:t>
      </w:r>
    </w:p>
    <w:p w14:paraId="222BFAD7" w14:textId="77777777" w:rsidR="00A33413" w:rsidRDefault="00DE12A7" w:rsidP="009B773B">
      <w:pPr>
        <w:widowControl w:val="0"/>
        <w:ind w:left="283"/>
      </w:pPr>
      <w:r>
        <w:rPr>
          <w:sz w:val="18"/>
        </w:rPr>
        <w:t>24. Vyhodnotenie ponúk</w:t>
      </w:r>
    </w:p>
    <w:p w14:paraId="0C42CDD8" w14:textId="77777777" w:rsidR="00A33413" w:rsidRDefault="00DE12A7" w:rsidP="009B773B">
      <w:pPr>
        <w:widowControl w:val="0"/>
        <w:ind w:left="283"/>
      </w:pPr>
      <w:r>
        <w:rPr>
          <w:sz w:val="18"/>
        </w:rPr>
        <w:t>25. Vyhodnotenie splnenia podmienok účasti</w:t>
      </w:r>
    </w:p>
    <w:p w14:paraId="79DF92BC" w14:textId="77777777" w:rsidR="00A33413" w:rsidRDefault="00DE12A7" w:rsidP="009B773B">
      <w:pPr>
        <w:widowControl w:val="0"/>
        <w:jc w:val="both"/>
      </w:pPr>
      <w:r>
        <w:rPr>
          <w:b/>
          <w:sz w:val="18"/>
        </w:rPr>
        <w:t>Časť VI.  Elektronická aukcia</w:t>
      </w:r>
    </w:p>
    <w:p w14:paraId="110D2A24" w14:textId="77777777" w:rsidR="00A33413" w:rsidRDefault="00DE12A7" w:rsidP="009B773B">
      <w:pPr>
        <w:widowControl w:val="0"/>
        <w:ind w:left="283"/>
      </w:pPr>
      <w:r>
        <w:rPr>
          <w:sz w:val="18"/>
        </w:rPr>
        <w:t>26. Elektronická aukcia</w:t>
      </w:r>
    </w:p>
    <w:p w14:paraId="411653A9" w14:textId="77777777" w:rsidR="00A33413" w:rsidRDefault="00DE12A7" w:rsidP="009B773B">
      <w:pPr>
        <w:widowControl w:val="0"/>
        <w:jc w:val="both"/>
      </w:pPr>
      <w:r>
        <w:rPr>
          <w:b/>
          <w:sz w:val="18"/>
        </w:rPr>
        <w:t>Časť VII.  Prijatie ponuky</w:t>
      </w:r>
    </w:p>
    <w:p w14:paraId="10945729" w14:textId="77777777" w:rsidR="00A33413" w:rsidRDefault="00DE12A7" w:rsidP="009B773B">
      <w:pPr>
        <w:widowControl w:val="0"/>
        <w:ind w:left="283"/>
      </w:pPr>
      <w:r>
        <w:rPr>
          <w:sz w:val="18"/>
        </w:rPr>
        <w:t>27. Informácia o výsledku vyhodnotenia ponúk</w:t>
      </w:r>
    </w:p>
    <w:p w14:paraId="25E06E6D" w14:textId="77777777" w:rsidR="00A33413" w:rsidRDefault="00DE12A7" w:rsidP="009B773B">
      <w:pPr>
        <w:widowControl w:val="0"/>
        <w:ind w:left="283"/>
      </w:pPr>
      <w:r>
        <w:rPr>
          <w:sz w:val="18"/>
        </w:rPr>
        <w:t>28. Uzavretie koncesnej zmluvy</w:t>
      </w:r>
    </w:p>
    <w:p w14:paraId="2DF91DB8" w14:textId="77777777" w:rsidR="00A33413" w:rsidRDefault="00DE12A7" w:rsidP="009B773B">
      <w:pPr>
        <w:widowControl w:val="0"/>
        <w:jc w:val="both"/>
      </w:pPr>
      <w:r>
        <w:rPr>
          <w:b/>
          <w:sz w:val="18"/>
        </w:rPr>
        <w:t>Časť VIII.  Dôvernosť a revízne postupy</w:t>
      </w:r>
    </w:p>
    <w:p w14:paraId="48F5F8AE" w14:textId="77777777" w:rsidR="00A33413" w:rsidRDefault="00DE12A7" w:rsidP="009B773B">
      <w:pPr>
        <w:widowControl w:val="0"/>
        <w:ind w:left="283"/>
      </w:pPr>
      <w:r>
        <w:rPr>
          <w:sz w:val="18"/>
        </w:rPr>
        <w:t>29. Dôvernosť procesu verejného obstarávania</w:t>
      </w:r>
    </w:p>
    <w:p w14:paraId="1F520713" w14:textId="77777777" w:rsidR="00A33413" w:rsidRDefault="00DE12A7" w:rsidP="009B773B">
      <w:pPr>
        <w:widowControl w:val="0"/>
        <w:ind w:left="283"/>
      </w:pPr>
      <w:r>
        <w:rPr>
          <w:sz w:val="18"/>
        </w:rPr>
        <w:t>30. Revízne postupy</w:t>
      </w:r>
    </w:p>
    <w:p w14:paraId="28E631E8" w14:textId="77777777" w:rsidR="00A33413" w:rsidRDefault="00DE12A7" w:rsidP="009B773B">
      <w:pPr>
        <w:widowControl w:val="0"/>
        <w:jc w:val="both"/>
      </w:pPr>
      <w:r>
        <w:rPr>
          <w:b/>
          <w:sz w:val="18"/>
        </w:rPr>
        <w:t>Časť IX.  Súhrn vybratých charakteristík verejného obstarávania</w:t>
      </w:r>
    </w:p>
    <w:p w14:paraId="22154822" w14:textId="77777777" w:rsidR="00A33413" w:rsidRDefault="00DE12A7" w:rsidP="009B773B">
      <w:pPr>
        <w:widowControl w:val="0"/>
        <w:ind w:left="283"/>
      </w:pPr>
      <w:r>
        <w:rPr>
          <w:sz w:val="18"/>
        </w:rPr>
        <w:t>31. Všeobecné ustanovenia</w:t>
      </w:r>
    </w:p>
    <w:p w14:paraId="257CF255" w14:textId="77777777" w:rsidR="00A33413" w:rsidRDefault="00DE12A7" w:rsidP="009B773B">
      <w:pPr>
        <w:widowControl w:val="0"/>
        <w:spacing w:before="40"/>
        <w:jc w:val="both"/>
      </w:pPr>
      <w:r>
        <w:rPr>
          <w:b/>
          <w:sz w:val="18"/>
        </w:rPr>
        <w:t>Prílohy k časti A.1 POKYNY NA VYPRACOVANIE PONUKY</w:t>
      </w:r>
    </w:p>
    <w:p w14:paraId="45696046" w14:textId="77777777" w:rsidR="00A33413" w:rsidRDefault="00DE12A7" w:rsidP="00E13F32">
      <w:pPr>
        <w:widowControl w:val="0"/>
        <w:ind w:left="284"/>
      </w:pPr>
      <w:r>
        <w:rPr>
          <w:sz w:val="18"/>
        </w:rPr>
        <w:t>Príloha č. 1 – Vyhlásenia uchádzača</w:t>
      </w:r>
    </w:p>
    <w:p w14:paraId="769F3C83" w14:textId="77777777" w:rsidR="00A33413" w:rsidRDefault="00DE12A7" w:rsidP="00E13F32">
      <w:pPr>
        <w:widowControl w:val="0"/>
        <w:ind w:left="284"/>
      </w:pPr>
      <w:r>
        <w:rPr>
          <w:sz w:val="18"/>
        </w:rPr>
        <w:t>Príloha č. 2 – Čestné vyhlásenie o vytvorení skupiny dodávateľov – vzor</w:t>
      </w:r>
    </w:p>
    <w:p w14:paraId="55E15AAF" w14:textId="77777777" w:rsidR="00A33413" w:rsidRDefault="00DE12A7" w:rsidP="00E13F32">
      <w:pPr>
        <w:widowControl w:val="0"/>
        <w:ind w:left="284"/>
      </w:pPr>
      <w:r>
        <w:rPr>
          <w:sz w:val="18"/>
        </w:rPr>
        <w:t>Príloha č. 3 – Plnomocenstvo pre člena skupiny dodávateľov – vzor</w:t>
      </w:r>
    </w:p>
    <w:p w14:paraId="4160D765" w14:textId="77777777" w:rsidR="00A33413" w:rsidRDefault="00DE12A7" w:rsidP="00E13F32">
      <w:pPr>
        <w:widowControl w:val="0"/>
        <w:ind w:left="284"/>
      </w:pPr>
      <w:r>
        <w:rPr>
          <w:sz w:val="18"/>
        </w:rPr>
        <w:t>Príloha č. 4 – Čestné vyhlásenie k obmedzeniam vo verejnom obstarávaní v súvislosti s vojnovým konfliktom na Ukrajine – sankcie voči Rusku</w:t>
      </w:r>
    </w:p>
    <w:p w14:paraId="3B342624" w14:textId="77777777" w:rsidR="00A33413" w:rsidRDefault="00DE12A7" w:rsidP="00E13F32">
      <w:pPr>
        <w:widowControl w:val="0"/>
        <w:spacing w:before="40"/>
        <w:jc w:val="both"/>
      </w:pPr>
      <w:r>
        <w:rPr>
          <w:b/>
          <w:sz w:val="18"/>
        </w:rPr>
        <w:t>A.2  PODMIENKY ÚČASTI UCHÁDZAČOV</w:t>
      </w:r>
    </w:p>
    <w:p w14:paraId="5AA814DC" w14:textId="453A0D30" w:rsidR="00A33413" w:rsidRDefault="00DE12A7" w:rsidP="00E13F32">
      <w:pPr>
        <w:widowControl w:val="0"/>
        <w:ind w:left="284"/>
      </w:pPr>
      <w:r>
        <w:rPr>
          <w:sz w:val="18"/>
        </w:rPr>
        <w:t>32. Podmienky účasti týkajúce sa osobného postavenia</w:t>
      </w:r>
    </w:p>
    <w:p w14:paraId="7D351755" w14:textId="0A06DB74" w:rsidR="00A33413" w:rsidRDefault="00DE12A7" w:rsidP="00E13F32">
      <w:pPr>
        <w:widowControl w:val="0"/>
        <w:ind w:left="284"/>
      </w:pPr>
      <w:r>
        <w:rPr>
          <w:sz w:val="18"/>
        </w:rPr>
        <w:t>33. Podmienky účasti týkajúce sa finančného a ekonomického postavenia</w:t>
      </w:r>
    </w:p>
    <w:p w14:paraId="78CD08CB" w14:textId="41E1AF17" w:rsidR="00A33413" w:rsidRDefault="00DE12A7" w:rsidP="00E13F32">
      <w:pPr>
        <w:widowControl w:val="0"/>
        <w:ind w:left="284"/>
      </w:pPr>
      <w:r>
        <w:rPr>
          <w:sz w:val="18"/>
        </w:rPr>
        <w:t>34. Podmienky účasti týkajúce sa technickej alebo odbornej spôsobilosti</w:t>
      </w:r>
    </w:p>
    <w:p w14:paraId="6CD749C1" w14:textId="0906E925" w:rsidR="00A33413" w:rsidRDefault="00DE12A7" w:rsidP="00E13F32">
      <w:pPr>
        <w:widowControl w:val="0"/>
        <w:ind w:left="284"/>
        <w:rPr>
          <w:sz w:val="18"/>
        </w:rPr>
      </w:pPr>
      <w:r>
        <w:rPr>
          <w:sz w:val="18"/>
        </w:rPr>
        <w:t>35. Doplňujúce informácie k podmienkam účasti</w:t>
      </w:r>
    </w:p>
    <w:p w14:paraId="4239CACB" w14:textId="09C271A8" w:rsidR="00E13F32" w:rsidRDefault="00E13F32" w:rsidP="00E13F32">
      <w:pPr>
        <w:widowControl w:val="0"/>
        <w:rPr>
          <w:b/>
          <w:sz w:val="18"/>
        </w:rPr>
      </w:pPr>
      <w:r>
        <w:rPr>
          <w:b/>
          <w:sz w:val="18"/>
        </w:rPr>
        <w:t>Prílohy k časti A.</w:t>
      </w:r>
      <w:r w:rsidR="0084472A">
        <w:rPr>
          <w:b/>
          <w:sz w:val="18"/>
        </w:rPr>
        <w:t>2</w:t>
      </w:r>
      <w:r>
        <w:rPr>
          <w:b/>
          <w:sz w:val="18"/>
        </w:rPr>
        <w:t xml:space="preserve"> </w:t>
      </w:r>
      <w:r w:rsidR="0084472A">
        <w:rPr>
          <w:b/>
          <w:sz w:val="18"/>
        </w:rPr>
        <w:t>PODMIENKY ÚČASTI UCHÁDZAČOV</w:t>
      </w:r>
    </w:p>
    <w:p w14:paraId="226CC3C4" w14:textId="2B054BE9" w:rsidR="00E13F32" w:rsidRDefault="00E13F32" w:rsidP="00E13F32">
      <w:pPr>
        <w:widowControl w:val="0"/>
        <w:ind w:left="284"/>
      </w:pPr>
      <w:r>
        <w:t>Príloha č. 1 – Zoznam dodávok tovaru alebo poskytnutých služieb</w:t>
      </w:r>
    </w:p>
    <w:p w14:paraId="36AB42A2" w14:textId="2CC94980" w:rsidR="00E13F32" w:rsidRDefault="00E13F32" w:rsidP="00E13F32">
      <w:pPr>
        <w:widowControl w:val="0"/>
        <w:ind w:left="284"/>
      </w:pPr>
      <w:r>
        <w:t>Príloha č. 2 – Čestné vyhlásenie o osobách so zastupovacími, rozhodovacími a kontrolnými právomocami</w:t>
      </w:r>
    </w:p>
    <w:p w14:paraId="1A35749D" w14:textId="77777777" w:rsidR="00A33413" w:rsidRDefault="00DE12A7" w:rsidP="00E13F32">
      <w:pPr>
        <w:widowControl w:val="0"/>
        <w:spacing w:before="40"/>
        <w:jc w:val="both"/>
      </w:pPr>
      <w:r>
        <w:rPr>
          <w:b/>
          <w:sz w:val="18"/>
        </w:rPr>
        <w:t>A.3  KRITÉRIÁ NA VYHODNOTENIE PONÚK A PRAVIDLÁ ICH UPLATNENIA</w:t>
      </w:r>
    </w:p>
    <w:p w14:paraId="0FC77C7C" w14:textId="77777777" w:rsidR="00A33413" w:rsidRDefault="00DE12A7" w:rsidP="00E13F32">
      <w:pPr>
        <w:widowControl w:val="0"/>
        <w:ind w:left="284"/>
      </w:pPr>
      <w:r>
        <w:rPr>
          <w:sz w:val="18"/>
        </w:rPr>
        <w:t>36. Kritériá na vyhodnotenie ponúk</w:t>
      </w:r>
    </w:p>
    <w:p w14:paraId="72FF6587" w14:textId="77777777" w:rsidR="00A33413" w:rsidRDefault="00DE12A7" w:rsidP="00E13F32">
      <w:pPr>
        <w:widowControl w:val="0"/>
        <w:spacing w:before="40"/>
        <w:jc w:val="both"/>
      </w:pPr>
      <w:r>
        <w:rPr>
          <w:b/>
          <w:sz w:val="18"/>
        </w:rPr>
        <w:t>B.  OPIS PREDMETU KONCESIE</w:t>
      </w:r>
    </w:p>
    <w:p w14:paraId="4AE6ECFF" w14:textId="77777777" w:rsidR="00A33413" w:rsidRDefault="00DE12A7" w:rsidP="00E13F32">
      <w:pPr>
        <w:widowControl w:val="0"/>
        <w:ind w:left="284"/>
      </w:pPr>
      <w:r>
        <w:rPr>
          <w:sz w:val="18"/>
        </w:rPr>
        <w:t>37. Vymedzenie predmetu koncesie</w:t>
      </w:r>
    </w:p>
    <w:p w14:paraId="181EBD58" w14:textId="77777777" w:rsidR="00A33413" w:rsidRDefault="00DE12A7" w:rsidP="00E13F32">
      <w:pPr>
        <w:widowControl w:val="0"/>
        <w:spacing w:before="40"/>
        <w:jc w:val="both"/>
      </w:pPr>
      <w:r>
        <w:rPr>
          <w:b/>
          <w:sz w:val="18"/>
        </w:rPr>
        <w:t>C.  OBCHODNÉ PODMIENKY PLNENIA PREDMETU KONCESIE</w:t>
      </w:r>
    </w:p>
    <w:p w14:paraId="6E52901D" w14:textId="77777777" w:rsidR="00A33413" w:rsidRDefault="00DE12A7" w:rsidP="00E13F32">
      <w:pPr>
        <w:widowControl w:val="0"/>
        <w:ind w:left="284"/>
      </w:pPr>
      <w:r>
        <w:rPr>
          <w:sz w:val="18"/>
        </w:rPr>
        <w:t>38. Pokyny pre vypracovanie záväzných zmluvných podmienok</w:t>
      </w:r>
    </w:p>
    <w:p w14:paraId="706F9CBF" w14:textId="77777777" w:rsidR="00A33413" w:rsidRDefault="00DE12A7" w:rsidP="00E13F32">
      <w:pPr>
        <w:widowControl w:val="0"/>
        <w:ind w:left="284"/>
      </w:pPr>
      <w:r>
        <w:rPr>
          <w:sz w:val="18"/>
        </w:rPr>
        <w:t>39. Návrh koncesnej zmluvy</w:t>
      </w:r>
    </w:p>
    <w:p w14:paraId="04DD411A" w14:textId="77777777" w:rsidR="00A33413" w:rsidRDefault="00DE12A7" w:rsidP="00E13F32">
      <w:pPr>
        <w:widowControl w:val="0"/>
        <w:spacing w:before="40"/>
        <w:jc w:val="both"/>
      </w:pPr>
      <w:r>
        <w:rPr>
          <w:b/>
          <w:sz w:val="18"/>
        </w:rPr>
        <w:t>D.  SAMOSTATNÉ PRÍLOHY</w:t>
      </w:r>
    </w:p>
    <w:p w14:paraId="371743B5" w14:textId="7F659FE9" w:rsidR="00A33413" w:rsidRDefault="00DE12A7" w:rsidP="00E13F32">
      <w:pPr>
        <w:widowControl w:val="0"/>
        <w:ind w:left="284"/>
      </w:pPr>
      <w:r>
        <w:rPr>
          <w:sz w:val="18"/>
        </w:rPr>
        <w:t xml:space="preserve">Príloha č. 1 – </w:t>
      </w:r>
      <w:r w:rsidR="000043F6" w:rsidRPr="000043F6">
        <w:rPr>
          <w:sz w:val="18"/>
        </w:rPr>
        <w:t>Koncesná zmluva o udelení výhradného práva na razbu, distribúciu a predaj investičných zberateľských euromincí „BIATEC“ č. C-NBS1-000-123-678</w:t>
      </w:r>
      <w:r w:rsidR="003176BD">
        <w:rPr>
          <w:sz w:val="18"/>
        </w:rPr>
        <w:t xml:space="preserve"> (.</w:t>
      </w:r>
      <w:proofErr w:type="spellStart"/>
      <w:r w:rsidR="003176BD">
        <w:rPr>
          <w:sz w:val="18"/>
        </w:rPr>
        <w:t>docx</w:t>
      </w:r>
      <w:proofErr w:type="spellEnd"/>
      <w:r w:rsidR="003176BD">
        <w:rPr>
          <w:sz w:val="18"/>
        </w:rPr>
        <w:t>)</w:t>
      </w:r>
    </w:p>
    <w:p w14:paraId="0DE76A58" w14:textId="47FF5E40" w:rsidR="009B773B" w:rsidRDefault="00DE12A7" w:rsidP="00E13F32">
      <w:pPr>
        <w:widowControl w:val="0"/>
        <w:ind w:left="284"/>
      </w:pPr>
      <w:r>
        <w:rPr>
          <w:sz w:val="18"/>
        </w:rPr>
        <w:t>Príloha č. 2 – Návrh na plnenie kritéri</w:t>
      </w:r>
      <w:r w:rsidR="000043F6">
        <w:rPr>
          <w:sz w:val="18"/>
        </w:rPr>
        <w:t>í</w:t>
      </w:r>
      <w:r>
        <w:rPr>
          <w:sz w:val="18"/>
        </w:rPr>
        <w:t xml:space="preserve"> na vyhodnotenie ponúk (.</w:t>
      </w:r>
      <w:proofErr w:type="spellStart"/>
      <w:r>
        <w:rPr>
          <w:sz w:val="18"/>
        </w:rPr>
        <w:t>xlsx</w:t>
      </w:r>
      <w:proofErr w:type="spellEnd"/>
      <w:r>
        <w:rPr>
          <w:sz w:val="18"/>
        </w:rPr>
        <w:t>)</w:t>
      </w:r>
    </w:p>
    <w:p w14:paraId="6C1F4E84" w14:textId="77777777" w:rsidR="00A33413" w:rsidRDefault="00DE12A7" w:rsidP="00E13F32">
      <w:pPr>
        <w:ind w:left="284"/>
      </w:pPr>
      <w:r>
        <w:br w:type="page"/>
      </w:r>
    </w:p>
    <w:p w14:paraId="08141445" w14:textId="77777777" w:rsidR="00A33413" w:rsidRDefault="00DE12A7">
      <w:pPr>
        <w:keepNext/>
        <w:spacing w:after="120"/>
        <w:jc w:val="center"/>
      </w:pPr>
      <w:r>
        <w:rPr>
          <w:b/>
          <w:i/>
          <w:sz w:val="21"/>
        </w:rPr>
        <w:lastRenderedPageBreak/>
        <w:t>A.1  POKYNY NA VYPRACOVANIE PONUKY</w:t>
      </w:r>
    </w:p>
    <w:p w14:paraId="055A475A" w14:textId="77777777" w:rsidR="00A33413" w:rsidRDefault="00DE12A7">
      <w:pPr>
        <w:keepNext/>
        <w:spacing w:before="120" w:after="40"/>
        <w:jc w:val="center"/>
      </w:pPr>
      <w:r>
        <w:rPr>
          <w:b/>
        </w:rPr>
        <w:t>Časť I.</w:t>
      </w:r>
    </w:p>
    <w:p w14:paraId="73700895" w14:textId="77777777" w:rsidR="00A33413" w:rsidRDefault="00DE12A7">
      <w:pPr>
        <w:keepNext/>
        <w:spacing w:after="80"/>
        <w:jc w:val="center"/>
      </w:pPr>
      <w:r>
        <w:rPr>
          <w:b/>
        </w:rPr>
        <w:t>Všeobecné informácie</w:t>
      </w:r>
    </w:p>
    <w:p w14:paraId="2C062182" w14:textId="77777777" w:rsidR="00A33413" w:rsidRDefault="00DE12A7">
      <w:pPr>
        <w:keepNext/>
        <w:shd w:val="clear" w:color="auto" w:fill="D9D9D9"/>
        <w:spacing w:before="100" w:after="40"/>
      </w:pPr>
      <w:r>
        <w:rPr>
          <w:b/>
        </w:rPr>
        <w:t>1.</w:t>
      </w:r>
      <w:r>
        <w:rPr>
          <w:b/>
        </w:rPr>
        <w:tab/>
        <w:t>IDENTIFIKÁCIA VEREJNÉHO OBSTARÁVATEĽA</w:t>
      </w:r>
    </w:p>
    <w:p w14:paraId="024048EE" w14:textId="77777777" w:rsidR="00A33413" w:rsidRDefault="00DE12A7">
      <w:pPr>
        <w:tabs>
          <w:tab w:val="left" w:pos="2948"/>
        </w:tabs>
      </w:pPr>
      <w:r>
        <w:rPr>
          <w:b/>
        </w:rPr>
        <w:t>Názov:</w:t>
      </w:r>
      <w:r>
        <w:tab/>
        <w:t>Národná banka Slovenska</w:t>
      </w:r>
    </w:p>
    <w:p w14:paraId="773A779F" w14:textId="77777777" w:rsidR="00A33413" w:rsidRDefault="00DE12A7">
      <w:pPr>
        <w:tabs>
          <w:tab w:val="left" w:pos="2948"/>
        </w:tabs>
      </w:pPr>
      <w:r>
        <w:rPr>
          <w:b/>
        </w:rPr>
        <w:t>Sídlo:</w:t>
      </w:r>
      <w:r>
        <w:tab/>
        <w:t xml:space="preserve">Imricha </w:t>
      </w:r>
      <w:proofErr w:type="spellStart"/>
      <w:r>
        <w:t>Karvaša</w:t>
      </w:r>
      <w:proofErr w:type="spellEnd"/>
      <w:r>
        <w:t xml:space="preserve"> 1, 813 25 Bratislava, Slovenská republika</w:t>
      </w:r>
    </w:p>
    <w:p w14:paraId="190C1291" w14:textId="77777777" w:rsidR="00A33413" w:rsidRDefault="00DE12A7">
      <w:pPr>
        <w:tabs>
          <w:tab w:val="left" w:pos="2948"/>
        </w:tabs>
      </w:pPr>
      <w:r>
        <w:rPr>
          <w:b/>
        </w:rPr>
        <w:t>IČO:</w:t>
      </w:r>
      <w:r>
        <w:tab/>
        <w:t>30844789</w:t>
      </w:r>
    </w:p>
    <w:p w14:paraId="7F30FC32" w14:textId="77777777" w:rsidR="00A33413" w:rsidRDefault="00DE12A7">
      <w:pPr>
        <w:tabs>
          <w:tab w:val="left" w:pos="2948"/>
        </w:tabs>
      </w:pPr>
      <w:r>
        <w:rPr>
          <w:b/>
        </w:rPr>
        <w:t>Internetová adresa (URL):</w:t>
      </w:r>
      <w:r>
        <w:tab/>
        <w:t>www.nbs.sk</w:t>
      </w:r>
    </w:p>
    <w:p w14:paraId="1547FADC" w14:textId="707C945A" w:rsidR="00A33413" w:rsidRDefault="00DE12A7">
      <w:pPr>
        <w:tabs>
          <w:tab w:val="left" w:pos="2948"/>
        </w:tabs>
      </w:pPr>
      <w:r>
        <w:rPr>
          <w:b/>
        </w:rPr>
        <w:t>Kontaktná osoba:</w:t>
      </w:r>
      <w:r>
        <w:tab/>
      </w:r>
      <w:r w:rsidR="00371169">
        <w:t>JUDr. Ján Miloslav Tazberík</w:t>
      </w:r>
    </w:p>
    <w:p w14:paraId="056F8498" w14:textId="77777777" w:rsidR="00A33413" w:rsidRDefault="00DE12A7">
      <w:pPr>
        <w:tabs>
          <w:tab w:val="left" w:pos="2948"/>
        </w:tabs>
      </w:pPr>
      <w:r>
        <w:rPr>
          <w:b/>
        </w:rPr>
        <w:t>Kontaktná adresa:</w:t>
      </w:r>
      <w:r>
        <w:tab/>
        <w:t xml:space="preserve">Imricha </w:t>
      </w:r>
      <w:proofErr w:type="spellStart"/>
      <w:r>
        <w:t>Karvaša</w:t>
      </w:r>
      <w:proofErr w:type="spellEnd"/>
      <w:r>
        <w:t xml:space="preserve"> 1, 813 25 Bratislava, Slovenská republika</w:t>
      </w:r>
    </w:p>
    <w:p w14:paraId="223E7750" w14:textId="0CBDA6AB" w:rsidR="00A33413" w:rsidRDefault="00DE12A7">
      <w:pPr>
        <w:tabs>
          <w:tab w:val="left" w:pos="2948"/>
        </w:tabs>
      </w:pPr>
      <w:r>
        <w:rPr>
          <w:b/>
        </w:rPr>
        <w:t>Telefón:</w:t>
      </w:r>
      <w:r>
        <w:tab/>
      </w:r>
      <w:r w:rsidR="00371169" w:rsidRPr="00371169">
        <w:t>+421</w:t>
      </w:r>
      <w:r w:rsidR="00371169">
        <w:t xml:space="preserve"> </w:t>
      </w:r>
      <w:r w:rsidR="00371169" w:rsidRPr="00371169">
        <w:t>2</w:t>
      </w:r>
      <w:r w:rsidR="00371169">
        <w:t xml:space="preserve"> </w:t>
      </w:r>
      <w:r w:rsidR="00371169" w:rsidRPr="00371169">
        <w:t>5787</w:t>
      </w:r>
      <w:r w:rsidR="00371169">
        <w:t xml:space="preserve"> </w:t>
      </w:r>
      <w:r w:rsidR="00371169" w:rsidRPr="00371169">
        <w:t>1204</w:t>
      </w:r>
    </w:p>
    <w:p w14:paraId="51740576" w14:textId="1BE4B6D7" w:rsidR="00A33413" w:rsidRDefault="00DE12A7">
      <w:pPr>
        <w:tabs>
          <w:tab w:val="left" w:pos="2948"/>
        </w:tabs>
      </w:pPr>
      <w:r>
        <w:rPr>
          <w:b/>
        </w:rPr>
        <w:t>E-mail:</w:t>
      </w:r>
      <w:r>
        <w:tab/>
      </w:r>
      <w:r w:rsidR="00502244">
        <w:t>jan.miloslav.tazberik</w:t>
      </w:r>
      <w:r>
        <w:t>@nbs.sk</w:t>
      </w:r>
    </w:p>
    <w:p w14:paraId="6B02720E" w14:textId="77777777" w:rsidR="00A33413" w:rsidRDefault="00DE12A7">
      <w:pPr>
        <w:tabs>
          <w:tab w:val="left" w:pos="2948"/>
        </w:tabs>
      </w:pPr>
      <w:r>
        <w:rPr>
          <w:b/>
        </w:rPr>
        <w:t>Profil verejného obstarávateľa:</w:t>
      </w:r>
      <w:r>
        <w:tab/>
        <w:t>https://www.uvo.gov.sk/profily/-/profil/pdetail/8643</w:t>
      </w:r>
    </w:p>
    <w:p w14:paraId="2E9291C4" w14:textId="2CA368B5" w:rsidR="005050E6" w:rsidRPr="005050E6" w:rsidRDefault="005050E6" w:rsidP="00FB0023">
      <w:pPr>
        <w:tabs>
          <w:tab w:val="left" w:pos="2948"/>
        </w:tabs>
        <w:ind w:left="2977" w:hanging="2977"/>
        <w:rPr>
          <w:b/>
          <w:bCs/>
        </w:rPr>
      </w:pPr>
      <w:r w:rsidRPr="005050E6">
        <w:rPr>
          <w:b/>
          <w:bCs/>
        </w:rPr>
        <w:t xml:space="preserve">Prípravné trhové konzultácie: </w:t>
      </w:r>
      <w:r w:rsidR="00FB0023">
        <w:rPr>
          <w:b/>
          <w:bCs/>
        </w:rPr>
        <w:tab/>
      </w:r>
      <w:r w:rsidR="00FB0023" w:rsidRPr="00FB0023">
        <w:t>https://nbs.sk/o-narodnej-banke/verejne-obstaravanie/pripravne-trhove-konzultacie/ptk-razba-a-predaj-zberatelskych-eurominci-s-investicnym-charakterom-biatec/</w:t>
      </w:r>
    </w:p>
    <w:p w14:paraId="57DE7C65" w14:textId="77777777" w:rsidR="00A33413" w:rsidRDefault="00DE12A7">
      <w:pPr>
        <w:keepNext/>
        <w:shd w:val="clear" w:color="auto" w:fill="D9D9D9"/>
        <w:spacing w:before="100" w:after="40"/>
      </w:pPr>
      <w:r>
        <w:rPr>
          <w:b/>
        </w:rPr>
        <w:t>2.</w:t>
      </w:r>
      <w:r>
        <w:rPr>
          <w:b/>
        </w:rPr>
        <w:tab/>
        <w:t>ÚVODNÉ USTANOVENIA</w:t>
      </w:r>
    </w:p>
    <w:p w14:paraId="0D570B88" w14:textId="2D399162" w:rsidR="00A33413" w:rsidRDefault="00DE12A7">
      <w:pPr>
        <w:ind w:left="425" w:hanging="425"/>
        <w:jc w:val="both"/>
      </w:pPr>
      <w:r>
        <w:t>2.1</w:t>
      </w:r>
      <w:r>
        <w:tab/>
        <w:t>Predložením ponuky uchádzač v plnom rozsahu a bez výhrad akceptuje podmienky postupu zadávania koncesie uvedené v oznámení o koncesii, v</w:t>
      </w:r>
      <w:r w:rsidR="00127C77">
        <w:t> </w:t>
      </w:r>
      <w:r>
        <w:t>t</w:t>
      </w:r>
      <w:r w:rsidR="00127C77">
        <w:t xml:space="preserve">ejto </w:t>
      </w:r>
      <w:r>
        <w:t>koncesnej dokumentácii, vo vysvetleniach a v ostatných dokumentoch sprístupnených verejným obstarávateľom v lehote na predkladanie ponúk.</w:t>
      </w:r>
    </w:p>
    <w:p w14:paraId="5F6215E7" w14:textId="77777777" w:rsidR="00A33413" w:rsidRDefault="00DE12A7">
      <w:pPr>
        <w:ind w:left="425" w:hanging="425"/>
        <w:jc w:val="both"/>
      </w:pPr>
      <w:r>
        <w:t>2.2</w:t>
      </w:r>
      <w:r>
        <w:tab/>
        <w:t>Ponuka musí byť vypracovaná v súlade s oznámením o koncesii a s touto koncesnou dokumentáciou a nesmie obsahovať výhrady, podmienky ani návrhy zmien záväzných obchodných podmienok, okrem údajov, ktoré sú výslovne určené na doplnenie uchádzačom.</w:t>
      </w:r>
    </w:p>
    <w:p w14:paraId="038F2E5F" w14:textId="2E668A1D" w:rsidR="00A33413" w:rsidRDefault="00DE12A7" w:rsidP="00F857B3">
      <w:pPr>
        <w:ind w:left="425" w:hanging="425"/>
        <w:jc w:val="both"/>
      </w:pPr>
      <w:r>
        <w:t>2.3</w:t>
      </w:r>
      <w:r>
        <w:tab/>
        <w:t>Na účely týchto súťažných podkladov sa pojmy „súťažné podklady“ a „koncesná dokumentácia“ používajú rovnocenne. Pojmy s veľkým začiatočným písmenom, ktoré nie sú osobitne vysvetlené v týchto súťažných podkladoch, majú význam uvedený v návrhu koncesnej zmluvy.</w:t>
      </w:r>
    </w:p>
    <w:p w14:paraId="449E0389" w14:textId="0FD00749" w:rsidR="005050E6" w:rsidRDefault="005050E6" w:rsidP="00F857B3">
      <w:pPr>
        <w:ind w:left="425" w:hanging="425"/>
        <w:jc w:val="both"/>
      </w:pPr>
      <w:r>
        <w:t>2.4</w:t>
      </w:r>
      <w:r>
        <w:tab/>
        <w:t>Pred začatím predmetného postupu verejného obstarávania uskutočnil verejný obstarávateľ prípravné trhové konzultácie.</w:t>
      </w:r>
    </w:p>
    <w:p w14:paraId="26F2A47E" w14:textId="77777777" w:rsidR="00A33413" w:rsidRDefault="00DE12A7">
      <w:pPr>
        <w:keepNext/>
        <w:shd w:val="clear" w:color="auto" w:fill="D9D9D9"/>
        <w:spacing w:before="100" w:after="40"/>
      </w:pPr>
      <w:r>
        <w:rPr>
          <w:b/>
        </w:rPr>
        <w:t>3.</w:t>
      </w:r>
      <w:r>
        <w:rPr>
          <w:b/>
        </w:rPr>
        <w:tab/>
        <w:t>POSTUP VO VEREJNOM OBSTARÁVANÍ</w:t>
      </w:r>
    </w:p>
    <w:p w14:paraId="459D2F2B" w14:textId="30ABEEC7" w:rsidR="00A33413" w:rsidRDefault="00DE12A7">
      <w:pPr>
        <w:ind w:left="425" w:hanging="425"/>
        <w:jc w:val="both"/>
      </w:pPr>
      <w:r>
        <w:t>3.1</w:t>
      </w:r>
      <w:r>
        <w:tab/>
        <w:t>Predmetom verejného obstarávania je zadanie nadlimitnej koncesie na služby podľa § 4 zákona o verejnom obstarávaní. Koncesia sa zadáva postupom verejnej súťaže podľa §</w:t>
      </w:r>
      <w:r w:rsidR="00E81B34">
        <w:t xml:space="preserve"> 102 ods. 1 písm.  a) v spojení s §</w:t>
      </w:r>
      <w:r>
        <w:t xml:space="preserve"> 66 zákona o verejnom obstarávaní.</w:t>
      </w:r>
    </w:p>
    <w:p w14:paraId="3A2763B5" w14:textId="77777777" w:rsidR="00A33413" w:rsidRDefault="00DE12A7">
      <w:pPr>
        <w:ind w:left="425" w:hanging="425"/>
        <w:jc w:val="both"/>
      </w:pPr>
      <w:r>
        <w:t>3.2</w:t>
      </w:r>
      <w:r>
        <w:tab/>
        <w:t>Verejná súťaž sa vyhlasuje pre neobmedzený počet hospodárskych subjektov, ktoré môžu predložiť ponuku a doklady požadované na preukázanie splnenia podmienok účasti.</w:t>
      </w:r>
    </w:p>
    <w:p w14:paraId="1428DD7D" w14:textId="77777777" w:rsidR="00A33413" w:rsidRDefault="00DE12A7">
      <w:pPr>
        <w:ind w:left="425" w:hanging="425"/>
        <w:jc w:val="both"/>
      </w:pPr>
      <w:r>
        <w:t>3.3</w:t>
      </w:r>
      <w:r>
        <w:tab/>
        <w:t>Verejný obstarávateľ nepoužije elektronickú aukciu. Vyhodnotenie ponúk z hľadiska splnenia požiadaviek na predmet koncesie a vyhodnotenie splnenia podmienok účasti sa uskutoční po vyhodnotení ponúk na základe kritéria na vyhodnotenie ponúk podľa § 66 ods. 7 písm. b) zákona o verejnom obstarávaní.</w:t>
      </w:r>
    </w:p>
    <w:p w14:paraId="0292BEC7" w14:textId="6FD54B57" w:rsidR="00A33413" w:rsidRDefault="00DE12A7" w:rsidP="00586096">
      <w:pPr>
        <w:ind w:left="425" w:hanging="425"/>
        <w:jc w:val="both"/>
      </w:pPr>
      <w:r>
        <w:t>3.4</w:t>
      </w:r>
      <w:r>
        <w:tab/>
        <w:t>Koncesia sa vyhlasuje uverejnením oznámenia o koncesii.</w:t>
      </w:r>
    </w:p>
    <w:p w14:paraId="52AD7F41" w14:textId="1D918B7B" w:rsidR="00A33413" w:rsidRDefault="00DE12A7">
      <w:pPr>
        <w:ind w:left="425" w:hanging="425"/>
        <w:jc w:val="both"/>
      </w:pPr>
      <w:r>
        <w:t>3.</w:t>
      </w:r>
      <w:r w:rsidR="00586096">
        <w:t>5</w:t>
      </w:r>
      <w:r>
        <w:tab/>
        <w:t>V tomto postupe sa nepoužije koncesný dialóg ani rokovanie o predložených ponukách. Uchádzač predkladá konečnú ponuku podľa požiadaviek verejného obstarávateľa.</w:t>
      </w:r>
    </w:p>
    <w:p w14:paraId="5FD550E5" w14:textId="1AF95B36" w:rsidR="00097E6A" w:rsidRDefault="00097E6A" w:rsidP="00097E6A">
      <w:pPr>
        <w:ind w:left="425" w:hanging="425"/>
        <w:jc w:val="both"/>
      </w:pPr>
      <w:r>
        <w:t>3.6</w:t>
      </w:r>
      <w:r>
        <w:tab/>
      </w:r>
      <w:r w:rsidR="001847EA" w:rsidRPr="001847EA">
        <w:t>Na tento postup zadávania koncesie sa vzťahujú povinnosti podľa článku 29 nariadenia Európskeho parlamentu a Rady (EÚ) 2022/2560 o zahraničných subvenciách narúšajúcich vnútorný trh (ďalej len „Nariadenie o zahraničných subvenciách“). Uchádzač spolu s ponukou predloží oznámenie zahraničných finančných príspevkov, ak sú splnené podmienky podľa článku 28 ods. 1 písm. b) uvedeného nariadenia; inak predloží vyhlásenie podľa jeho článku 29 ods. 1. Verejný obstarávateľ predložené oznámenia a vyhlásenia bezodkladne postúpi Európskej komisii. Uchádzač je povinný poskytnúť súčinnosť vyžadovanú podľa uvedeného nariadenia.</w:t>
      </w:r>
    </w:p>
    <w:p w14:paraId="68466993" w14:textId="2E42D63B" w:rsidR="00DA177C" w:rsidRDefault="00097E6A" w:rsidP="00097E6A">
      <w:pPr>
        <w:ind w:left="425" w:hanging="425"/>
        <w:jc w:val="both"/>
      </w:pPr>
      <w:r>
        <w:t xml:space="preserve"> 3.</w:t>
      </w:r>
      <w:r w:rsidR="00C93224">
        <w:t>7</w:t>
      </w:r>
      <w:r>
        <w:tab/>
      </w:r>
      <w:r w:rsidR="00DA177C" w:rsidRPr="00DA177C">
        <w:t>Preskúmanie zahraničných finančných príspevkov Európskou komisiou, jej rozhodovanie a dôsledky pre zadanie koncesie sa riadia článkami 30 až 32 Nariadenia o zahraničných subvenciách.</w:t>
      </w:r>
    </w:p>
    <w:p w14:paraId="7253331A" w14:textId="492D41E9" w:rsidR="00DC2169" w:rsidRDefault="00097E6A" w:rsidP="00097E6A">
      <w:pPr>
        <w:ind w:left="425" w:hanging="425"/>
        <w:jc w:val="both"/>
      </w:pPr>
      <w:r>
        <w:t>3.</w:t>
      </w:r>
      <w:r w:rsidR="00C93224">
        <w:t>8</w:t>
      </w:r>
      <w:r>
        <w:tab/>
        <w:t xml:space="preserve">Podrobnejšie pravidlá a postupy súvisiace s uplatňovaním Nariadenia o zahraničných subvenciách, vrátane oznamovacích formulárov pre splnenie povinností podľa článku 29 predmetného nariadenia, výpočtu lehôt apod. upravuje Vykonávacie nariadenie Európskej komisie (EU) 2023/1441 zo dňa 10. júla 2023 (ďalej len „Vykonávacie Nariadenie“). Informácie potrebné k vyplneniu formulára oznámenia alebo vyhlásenia sú uvedené v článku 5 Vykonávacieho Nariadenia. </w:t>
      </w:r>
      <w:r w:rsidR="00DC2169" w:rsidRPr="00DC2169">
        <w:t>Uchádzač predloží oznámenie alebo vyhlásenie podľa čl</w:t>
      </w:r>
      <w:r w:rsidR="00DC2169">
        <w:t>ánku</w:t>
      </w:r>
      <w:r w:rsidR="00DC2169" w:rsidRPr="00DC2169">
        <w:t xml:space="preserve"> 29 </w:t>
      </w:r>
      <w:r w:rsidR="00DC2169">
        <w:t>Nariadenia o zahraničných subvenciách</w:t>
      </w:r>
      <w:r w:rsidR="00DC2169" w:rsidRPr="00DC2169">
        <w:t xml:space="preserve"> prostredníctvom formulára FS-PP podľa prílohy II </w:t>
      </w:r>
      <w:r w:rsidR="00DC2169">
        <w:t>Vykonávacieho Nariadenia</w:t>
      </w:r>
      <w:r w:rsidR="00DC2169" w:rsidRPr="00DC2169">
        <w:t>, pričom môže použiť aj online formulár FS-PP sprístupnený Európskou komisiou</w:t>
      </w:r>
      <w:r w:rsidR="00DC2169">
        <w:t>.</w:t>
      </w:r>
    </w:p>
    <w:p w14:paraId="64F7CBD6" w14:textId="77777777" w:rsidR="00A33413" w:rsidRDefault="00DE12A7">
      <w:pPr>
        <w:keepNext/>
        <w:shd w:val="clear" w:color="auto" w:fill="D9D9D9"/>
        <w:spacing w:before="100" w:after="40"/>
      </w:pPr>
      <w:r>
        <w:rPr>
          <w:b/>
        </w:rPr>
        <w:t>4.</w:t>
      </w:r>
      <w:r>
        <w:rPr>
          <w:b/>
        </w:rPr>
        <w:tab/>
        <w:t>PREDMET KONCESIE</w:t>
      </w:r>
    </w:p>
    <w:p w14:paraId="1153BED1" w14:textId="77777777" w:rsidR="00A33413" w:rsidRDefault="00DE12A7">
      <w:pPr>
        <w:ind w:left="425" w:hanging="425"/>
        <w:jc w:val="both"/>
      </w:pPr>
      <w:r>
        <w:t>4.1</w:t>
      </w:r>
      <w:r>
        <w:tab/>
        <w:t>Názov predmetu koncesie: Razba, distribúcia a predaj investičných zberateľských euromincí „BIATEC“.</w:t>
      </w:r>
    </w:p>
    <w:p w14:paraId="54CC04E2" w14:textId="2398A120" w:rsidR="00A33413" w:rsidRDefault="00DE12A7">
      <w:pPr>
        <w:ind w:left="425" w:hanging="425"/>
        <w:jc w:val="both"/>
      </w:pPr>
      <w:r>
        <w:lastRenderedPageBreak/>
        <w:t>4.2</w:t>
      </w:r>
      <w:r>
        <w:tab/>
        <w:t>Predmetom koncesie je</w:t>
      </w:r>
      <w:r w:rsidR="00704EB2">
        <w:t xml:space="preserve"> najmä</w:t>
      </w:r>
      <w:r>
        <w:t xml:space="preserve"> udelenie výhradného oprávnenia úspešnému uchádzačovi na dobu určitú a za podmienok návrhu koncesnej zmluvy zabezpečovať na vlastný účet a na vlastné prevádzkové riziko najmä obstaranie drahého kovu, prípravu výroby, razbu, balenie, skladovanie, distribúciu, propagáciu, priamy predaj, zákaznícku podporu, reklamácie, spätný odkup a </w:t>
      </w:r>
      <w:proofErr w:type="spellStart"/>
      <w:r>
        <w:t>reporting</w:t>
      </w:r>
      <w:proofErr w:type="spellEnd"/>
      <w:r>
        <w:t xml:space="preserve"> vo vzťahu k zlatým a strieborným investičným zberateľským eurominciam „BIATEC“</w:t>
      </w:r>
      <w:r w:rsidR="00C9605A">
        <w:t xml:space="preserve"> v rozsahu určenom návrhom </w:t>
      </w:r>
      <w:r w:rsidR="00C9605A" w:rsidRPr="00C9605A">
        <w:t>Koncesn</w:t>
      </w:r>
      <w:r w:rsidR="00C9605A">
        <w:t>ej</w:t>
      </w:r>
      <w:r w:rsidR="00C9605A" w:rsidRPr="00C9605A">
        <w:t xml:space="preserve"> zmluv</w:t>
      </w:r>
      <w:r w:rsidR="00704EB2">
        <w:t>y</w:t>
      </w:r>
      <w:r w:rsidR="00C9605A" w:rsidRPr="00C9605A">
        <w:t xml:space="preserve"> o udelení výhradného práva na razbu, distribúciu a predaj investičných zberateľských euromincí „BIATEC“ č. C-NBS1-000-123-678</w:t>
      </w:r>
      <w:r w:rsidR="00C9605A">
        <w:t>, ktor</w:t>
      </w:r>
      <w:r w:rsidR="00704EB2">
        <w:t>á</w:t>
      </w:r>
      <w:r w:rsidR="00C9605A">
        <w:t xml:space="preserve"> sa nachádza</w:t>
      </w:r>
      <w:r w:rsidR="00704EB2">
        <w:t xml:space="preserve"> </w:t>
      </w:r>
      <w:r w:rsidR="00704EB2" w:rsidRPr="00704EB2">
        <w:t xml:space="preserve">v prílohe č. </w:t>
      </w:r>
      <w:r w:rsidR="00F41A39">
        <w:t>1</w:t>
      </w:r>
      <w:r w:rsidR="00704EB2" w:rsidRPr="00704EB2">
        <w:t xml:space="preserve"> k časti  D. SAMOSTATNÉ PRÍLOHY týchto súťažných podklado</w:t>
      </w:r>
      <w:r w:rsidR="00704EB2">
        <w:t>v</w:t>
      </w:r>
      <w:r>
        <w:t>.</w:t>
      </w:r>
    </w:p>
    <w:p w14:paraId="31E42B58" w14:textId="72D01E8D" w:rsidR="00A33413" w:rsidRDefault="00DE12A7">
      <w:pPr>
        <w:ind w:left="425" w:hanging="425"/>
        <w:jc w:val="both"/>
      </w:pPr>
      <w:r>
        <w:t>4.3</w:t>
      </w:r>
      <w:r>
        <w:tab/>
        <w:t>Protiplnením</w:t>
      </w:r>
      <w:r w:rsidR="00DA177C">
        <w:t xml:space="preserve"> za plnenie predmetu koncesie je právo</w:t>
      </w:r>
      <w:r>
        <w:t xml:space="preserve"> koncesionára hospodársky využívať predmet koncesie a dosahovať príjmy zo skutočného predaja </w:t>
      </w:r>
      <w:r w:rsidR="00C9605A">
        <w:t>investičných mincí</w:t>
      </w:r>
      <w:r>
        <w:t>. Verejný obstarávateľ negarantuje odber, dopyt, výnos, maržu ani návratnosť nákladov koncesionára</w:t>
      </w:r>
      <w:r w:rsidR="00C9605A">
        <w:t>.</w:t>
      </w:r>
    </w:p>
    <w:p w14:paraId="195F8F43" w14:textId="5479F71C" w:rsidR="00A33413" w:rsidRDefault="00DE12A7">
      <w:pPr>
        <w:ind w:left="425" w:hanging="425"/>
        <w:jc w:val="both"/>
      </w:pPr>
      <w:r>
        <w:t>4.4</w:t>
      </w:r>
      <w:r>
        <w:tab/>
        <w:t>Predpokl</w:t>
      </w:r>
      <w:r w:rsidRPr="00C93224">
        <w:t xml:space="preserve">adaná hodnota koncesie: </w:t>
      </w:r>
      <w:r w:rsidR="007608BD" w:rsidRPr="00C93224">
        <w:t>275 5</w:t>
      </w:r>
      <w:r w:rsidR="00F35DE8" w:rsidRPr="00C93224">
        <w:t>32</w:t>
      </w:r>
      <w:r w:rsidR="007608BD" w:rsidRPr="00C93224">
        <w:t> </w:t>
      </w:r>
      <w:r w:rsidR="00F35DE8" w:rsidRPr="00C93224">
        <w:t>924</w:t>
      </w:r>
      <w:r w:rsidR="007608BD" w:rsidRPr="00C93224">
        <w:t>,00</w:t>
      </w:r>
      <w:r w:rsidRPr="00C93224">
        <w:t xml:space="preserve"> EUR b</w:t>
      </w:r>
      <w:r>
        <w:t xml:space="preserve">ez DPH. </w:t>
      </w:r>
    </w:p>
    <w:p w14:paraId="788417BF" w14:textId="4F9E7F72" w:rsidR="005050E6" w:rsidRDefault="00DE12A7" w:rsidP="005050E6">
      <w:pPr>
        <w:ind w:left="425" w:hanging="425"/>
        <w:jc w:val="both"/>
      </w:pPr>
      <w:r>
        <w:t>4.5</w:t>
      </w:r>
      <w:r>
        <w:tab/>
        <w:t xml:space="preserve">Spoločný slovník obstarávania (CPV): </w:t>
      </w:r>
      <w:r w:rsidR="005050E6">
        <w:t xml:space="preserve">Hlavný CPV: </w:t>
      </w:r>
      <w:r w:rsidR="00EF3845" w:rsidRPr="00EF3845">
        <w:t>79990000-0</w:t>
      </w:r>
      <w:r w:rsidR="005050E6">
        <w:t xml:space="preserve"> – </w:t>
      </w:r>
      <w:r w:rsidR="00EF3845" w:rsidRPr="00EF3845">
        <w:t>Rôzne obchodné služby</w:t>
      </w:r>
    </w:p>
    <w:p w14:paraId="0207AAFA" w14:textId="2F5465CD" w:rsidR="00A33413" w:rsidRDefault="005050E6" w:rsidP="005050E6">
      <w:pPr>
        <w:ind w:left="3261" w:firstLine="284"/>
        <w:jc w:val="both"/>
      </w:pPr>
      <w:r>
        <w:t xml:space="preserve">   Doplňujúci CPV: 18512100-2 – Mince</w:t>
      </w:r>
    </w:p>
    <w:p w14:paraId="7B36DDAF" w14:textId="77777777" w:rsidR="00A33413" w:rsidRDefault="00DE12A7">
      <w:pPr>
        <w:ind w:left="425" w:hanging="425"/>
        <w:jc w:val="both"/>
      </w:pPr>
      <w:r>
        <w:t>4.6</w:t>
      </w:r>
      <w:r>
        <w:tab/>
        <w:t>Predmet koncesie nie je rozdelený na časti. Dôvodom je technická, bezpečnostná, emisná, zmluvná a hospodárska previazanosť razby, kontroly, uvoľňovania do predaja, cenotvorby, distribúcie a používania práv duševného vlastníctva, ako aj potreba jedného nositeľa výhradného oprávnenia a jednej zodpovednej osoby voči verejnému obstarávateľovi.</w:t>
      </w:r>
    </w:p>
    <w:p w14:paraId="02E36A82" w14:textId="64077C38" w:rsidR="00A33413" w:rsidRDefault="00DE12A7">
      <w:pPr>
        <w:ind w:left="425" w:hanging="425"/>
        <w:jc w:val="both"/>
      </w:pPr>
      <w:r>
        <w:t>4.7</w:t>
      </w:r>
      <w:r>
        <w:tab/>
        <w:t>Súčasťou predmetu</w:t>
      </w:r>
      <w:r w:rsidR="007608BD">
        <w:t xml:space="preserve"> koncesie</w:t>
      </w:r>
      <w:r>
        <w:t xml:space="preserve"> je</w:t>
      </w:r>
      <w:r w:rsidR="004145D1">
        <w:t xml:space="preserve"> najmä</w:t>
      </w:r>
      <w:r>
        <w:t xml:space="preserve"> päť </w:t>
      </w:r>
      <w:r w:rsidR="00F857B3">
        <w:t>Z</w:t>
      </w:r>
      <w:r>
        <w:t xml:space="preserve">ákladných produktov a šesť vopred definovaných </w:t>
      </w:r>
      <w:r w:rsidR="004145D1">
        <w:t>n</w:t>
      </w:r>
      <w:r>
        <w:t xml:space="preserve">ávrhov </w:t>
      </w:r>
      <w:r w:rsidR="00F857B3">
        <w:t>O</w:t>
      </w:r>
      <w:r>
        <w:t>sobitného vyhotovenia. Počas pôvodnej doby trvania a prípadnej opcie môže verejný obstarávateľ určiť na použitie najviac štyri zo šiestich Návrhov osobitného vyhotovenia; verejný obstarávateľ nie je povinný využiť všetky štyri ani ktorýkoľvek konkrétny návrh. Všetkých šesť ponúknutých maximálnych prirážok je pre úspešného uchádzača záväzných pre prípad použitia príslušného návrhu.</w:t>
      </w:r>
    </w:p>
    <w:p w14:paraId="69799EDE" w14:textId="77777777" w:rsidR="00A33413" w:rsidRDefault="00DE12A7">
      <w:pPr>
        <w:ind w:left="425" w:hanging="425"/>
        <w:jc w:val="both"/>
      </w:pPr>
      <w:r>
        <w:t>4.8</w:t>
      </w:r>
      <w:r>
        <w:tab/>
        <w:t>Všade tam, kde koncesná dokumentácia odkazuje na konkrétneho výrobcu, výrobok, výrobný postup, značku, patent, typ, krajinu, oblasť alebo miesto pôvodu alebo výroby, považuje sa takýto odkaz za doplnený slovami „alebo ekvivalentné“, ak z povahy predmetu nevyplýva, že ide o oficiálne označenie, výtvarný návrh, emisný údaj alebo iný prvok určujúci identitu euromincí „BIATEC“.</w:t>
      </w:r>
    </w:p>
    <w:p w14:paraId="79D099D7" w14:textId="77777777" w:rsidR="00A33413" w:rsidRDefault="00DE12A7">
      <w:pPr>
        <w:keepNext/>
        <w:shd w:val="clear" w:color="auto" w:fill="D9D9D9"/>
        <w:spacing w:before="100" w:after="40"/>
      </w:pPr>
      <w:r>
        <w:rPr>
          <w:b/>
        </w:rPr>
        <w:t>5.</w:t>
      </w:r>
      <w:r>
        <w:rPr>
          <w:b/>
        </w:rPr>
        <w:tab/>
        <w:t>VARIANTNÉ RIEŠENIE</w:t>
      </w:r>
    </w:p>
    <w:p w14:paraId="52AAD33A" w14:textId="77777777" w:rsidR="00A33413" w:rsidRDefault="00DE12A7">
      <w:pPr>
        <w:jc w:val="both"/>
      </w:pPr>
      <w:r>
        <w:t>Uchádzačom sa nepovoľuje predložiť variantné riešenie predmetu koncesie. Na variantné riešenie sa neprihliada.</w:t>
      </w:r>
    </w:p>
    <w:p w14:paraId="7E76374D" w14:textId="77777777" w:rsidR="00A33413" w:rsidRDefault="00DE12A7">
      <w:pPr>
        <w:keepNext/>
        <w:shd w:val="clear" w:color="auto" w:fill="D9D9D9"/>
        <w:spacing w:before="100" w:after="40"/>
      </w:pPr>
      <w:r>
        <w:rPr>
          <w:b/>
        </w:rPr>
        <w:t>6.</w:t>
      </w:r>
      <w:r>
        <w:rPr>
          <w:b/>
        </w:rPr>
        <w:tab/>
        <w:t>MIESTO, DOBA A SPÔSOB PLNENIA PREDMETU KONCESIE</w:t>
      </w:r>
    </w:p>
    <w:p w14:paraId="18348002" w14:textId="77777777" w:rsidR="00A33413" w:rsidRDefault="00DE12A7">
      <w:pPr>
        <w:ind w:left="425" w:hanging="425"/>
        <w:jc w:val="both"/>
      </w:pPr>
      <w:r>
        <w:t>6.1</w:t>
      </w:r>
      <w:r>
        <w:tab/>
        <w:t>Miestom plnenia sú najmä schválené výrobné, skladovacie a logistické prevádzky koncesionára alebo jeho schválených subdodávateľov, sídlo verejného obstarávateľa pri úkonoch vyžadujúcich jeho účasť a predajné kanály koncesionára. Koncesionár je povinný zabezpečiť verejne dostupný elektronický a fyzický predaj v Slovenskej republike; zahraničný predaj je prípustný za podmienok koncesnej zmluvy.</w:t>
      </w:r>
    </w:p>
    <w:p w14:paraId="311F8A18" w14:textId="77777777" w:rsidR="00A33413" w:rsidRDefault="00DE12A7">
      <w:pPr>
        <w:ind w:left="425" w:hanging="425"/>
        <w:jc w:val="both"/>
      </w:pPr>
      <w:r>
        <w:t>6.2</w:t>
      </w:r>
      <w:r>
        <w:tab/>
        <w:t>Koncesná zmluva sa uzatvorí na dobu určitú 24 mesiacov odo dňa jej účinnosti. Verejný obstarávateľ má opciu jednostranne predĺžiť jej trvanie o ďalších 24 mesiacov za podmienok uvedených v návrhu koncesnej zmluvy.</w:t>
      </w:r>
    </w:p>
    <w:p w14:paraId="22018B7E" w14:textId="434AAA2A" w:rsidR="00A33413" w:rsidRDefault="00DE12A7">
      <w:pPr>
        <w:ind w:left="425" w:hanging="425"/>
        <w:jc w:val="both"/>
      </w:pPr>
      <w:r>
        <w:t>6.3</w:t>
      </w:r>
      <w:r>
        <w:tab/>
        <w:t xml:space="preserve">Plnenie sa bude uskutočňovať priebežne podľa modelu otvorenej emisie, objednávok objemu, emisných limitov, schvaľovacích procesov, kontroly kvality a </w:t>
      </w:r>
      <w:r w:rsidR="004145D1">
        <w:t>u</w:t>
      </w:r>
      <w:r>
        <w:t>voľnenia do predaja podľa návrhu koncesnej zmluvy.</w:t>
      </w:r>
    </w:p>
    <w:p w14:paraId="30513345" w14:textId="0A1EDF3C" w:rsidR="00A33413" w:rsidRDefault="00DE12A7">
      <w:pPr>
        <w:ind w:left="425" w:hanging="425"/>
        <w:jc w:val="both"/>
      </w:pPr>
      <w:r>
        <w:t>6.4</w:t>
      </w:r>
      <w:r>
        <w:tab/>
        <w:t>Predpokladané množ</w:t>
      </w:r>
      <w:r w:rsidRPr="00F857B3">
        <w:t>stvá uvedené v</w:t>
      </w:r>
      <w:r w:rsidR="00F857B3" w:rsidRPr="00F857B3">
        <w:t> týchto s</w:t>
      </w:r>
      <w:r w:rsidR="00F857B3">
        <w:t>úťažných podkladoch</w:t>
      </w:r>
      <w:r>
        <w:t xml:space="preserve"> slúžia</w:t>
      </w:r>
      <w:r w:rsidR="00F857B3">
        <w:t xml:space="preserve"> výlučne</w:t>
      </w:r>
      <w:r>
        <w:t xml:space="preserve"> na určenie predpokladanej hodnoty a na jednotné porovnanie ponúk. Nezakladajú záväzok verejného obstarávateľa zabezpečiť predaj uvedeného množstva.</w:t>
      </w:r>
    </w:p>
    <w:p w14:paraId="3628B762" w14:textId="77777777" w:rsidR="00A33413" w:rsidRDefault="00DE12A7">
      <w:pPr>
        <w:keepNext/>
        <w:shd w:val="clear" w:color="auto" w:fill="D9D9D9"/>
        <w:spacing w:before="100" w:after="40"/>
      </w:pPr>
      <w:r>
        <w:rPr>
          <w:b/>
        </w:rPr>
        <w:t>7.</w:t>
      </w:r>
      <w:r>
        <w:rPr>
          <w:b/>
        </w:rPr>
        <w:tab/>
        <w:t>EKONOMICKÝ MODEL A ZDROJ PROTIPLNENIA</w:t>
      </w:r>
    </w:p>
    <w:p w14:paraId="530FF1DC" w14:textId="77777777" w:rsidR="00A33413" w:rsidRDefault="00DE12A7">
      <w:pPr>
        <w:ind w:left="425" w:hanging="425"/>
        <w:jc w:val="both"/>
      </w:pPr>
      <w:r>
        <w:t>7.1</w:t>
      </w:r>
      <w:r>
        <w:tab/>
        <w:t>Koncesionár zabezpečuje všetky výrobné, materiálové, finančné, skladovacie, distribučné a predajné vstupy na vlastný účet a na vlastné prevádzkové riziko.</w:t>
      </w:r>
    </w:p>
    <w:p w14:paraId="25BE54CC" w14:textId="77777777" w:rsidR="00A33413" w:rsidRDefault="00DE12A7">
      <w:pPr>
        <w:ind w:left="425" w:hanging="425"/>
        <w:jc w:val="both"/>
      </w:pPr>
      <w:r>
        <w:t>7.2</w:t>
      </w:r>
      <w:r>
        <w:tab/>
        <w:t>Protiplnením za plnenie predmetu koncesie je výhradné právo raziť a komerčne využívať Produkty podľa koncesnej zmluvy, vrátane práva dosahovať príjmy z ich predaja. Verejný obstarávateľ neposkytuje koncesionárovi odberovú ani výnosovú garanciu.</w:t>
      </w:r>
    </w:p>
    <w:p w14:paraId="11C7E1B7" w14:textId="1A615A73" w:rsidR="00A33413" w:rsidRDefault="00DE12A7">
      <w:pPr>
        <w:ind w:left="425" w:hanging="425"/>
        <w:jc w:val="both"/>
      </w:pPr>
      <w:r>
        <w:t>7.3</w:t>
      </w:r>
      <w:r>
        <w:tab/>
        <w:t xml:space="preserve">Koncesionár uhrádza verejnému obstarávateľovi </w:t>
      </w:r>
      <w:r w:rsidR="004145D1">
        <w:t>P</w:t>
      </w:r>
      <w:r>
        <w:t>oplatok za objem</w:t>
      </w:r>
      <w:r w:rsidR="004145D1">
        <w:t xml:space="preserve"> a</w:t>
      </w:r>
      <w:r>
        <w:t xml:space="preserve"> </w:t>
      </w:r>
      <w:r w:rsidR="004145D1">
        <w:t>N</w:t>
      </w:r>
      <w:r>
        <w:t xml:space="preserve">ominálnu hodnotu podľa koncesnej zmluvy. Tieto platby a všetky </w:t>
      </w:r>
      <w:r w:rsidR="004145D1">
        <w:t xml:space="preserve">ďalšie </w:t>
      </w:r>
      <w:r>
        <w:t>súvisiace náklady je povinný zohľadniť vo svojich ponukových parametroch a podnikateľskom modeli.</w:t>
      </w:r>
    </w:p>
    <w:p w14:paraId="3C2AE786" w14:textId="45DFCCF7" w:rsidR="00A33413" w:rsidRDefault="00DE12A7">
      <w:pPr>
        <w:ind w:left="425" w:hanging="425"/>
        <w:jc w:val="both"/>
      </w:pPr>
      <w:r>
        <w:t>7.4</w:t>
      </w:r>
      <w:r>
        <w:tab/>
        <w:t>Modelová celková hodnota koncesie vypočítaná v Návrhu na plnenie kritéri</w:t>
      </w:r>
      <w:r w:rsidR="00F857B3">
        <w:t>í</w:t>
      </w:r>
      <w:r>
        <w:t xml:space="preserve"> predstavuje výlučne hodnotiaci ukazovateľ založený na spoločných modelových cenách drahých kovov a predpokladaných množstvách. Nejde o cenu, ktorú má verejný obstarávateľ zaplatiť úspešnému uchádzačovi</w:t>
      </w:r>
      <w:r w:rsidR="004145D1">
        <w:t xml:space="preserve"> alebo o garantovaný obrat koncesionára.</w:t>
      </w:r>
    </w:p>
    <w:p w14:paraId="5500C271" w14:textId="77777777" w:rsidR="00A33413" w:rsidRDefault="00DE12A7">
      <w:pPr>
        <w:keepNext/>
        <w:shd w:val="clear" w:color="auto" w:fill="D9D9D9"/>
        <w:spacing w:before="100" w:after="40"/>
      </w:pPr>
      <w:r>
        <w:rPr>
          <w:b/>
        </w:rPr>
        <w:t>8.</w:t>
      </w:r>
      <w:r>
        <w:rPr>
          <w:b/>
        </w:rPr>
        <w:tab/>
        <w:t>KONCESNÁ ZMLUVA</w:t>
      </w:r>
    </w:p>
    <w:p w14:paraId="19303CD3" w14:textId="3836479A" w:rsidR="00A33413" w:rsidRDefault="00DE12A7">
      <w:pPr>
        <w:ind w:left="425" w:hanging="425"/>
        <w:jc w:val="both"/>
      </w:pPr>
      <w:r>
        <w:t>8.1</w:t>
      </w:r>
      <w:r>
        <w:tab/>
        <w:t>Výsledkom verejného obstarávania bude uzavretie jednej Koncesnej zmluvy o udelení výhradného práva na razbu, distribúciu a predaj investičných zberateľských euromincí „BIATEC“ č. C-NBS1-000-123-678</w:t>
      </w:r>
      <w:r w:rsidR="00F857B3">
        <w:t xml:space="preserve"> (ďalej aj ako „koncesná zmluva</w:t>
      </w:r>
      <w:r w:rsidR="001E3D3B">
        <w:t>")</w:t>
      </w:r>
      <w:r>
        <w:t>. Návrh koncesnej zmluvy tvorí prílohu č. 1</w:t>
      </w:r>
      <w:r w:rsidR="00F857B3">
        <w:t xml:space="preserve"> </w:t>
      </w:r>
      <w:r w:rsidR="00F857B3" w:rsidRPr="00F857B3">
        <w:t xml:space="preserve">k časti  D. SAMOSTATNÉ PRÍLOHY </w:t>
      </w:r>
      <w:r w:rsidR="004145D1">
        <w:t>týchto súťažných podkladov.</w:t>
      </w:r>
    </w:p>
    <w:p w14:paraId="6A9A20F9" w14:textId="77777777" w:rsidR="00A33413" w:rsidRDefault="00DE12A7">
      <w:pPr>
        <w:ind w:left="425" w:hanging="425"/>
        <w:jc w:val="both"/>
      </w:pPr>
      <w:r>
        <w:t>8.2</w:t>
      </w:r>
      <w:r>
        <w:tab/>
        <w:t>Vysúťažené hodnoty Fixných prémií, Variabilných prémií a Maximálnych prirážok za Osobitné vyhotovenia sa po vyhodnotení ponúk doplnia do Prílohy č. 2 koncesnej zmluvy.</w:t>
      </w:r>
    </w:p>
    <w:p w14:paraId="35EFE4BF" w14:textId="77777777" w:rsidR="00A33413" w:rsidRDefault="00DE12A7">
      <w:pPr>
        <w:keepNext/>
        <w:shd w:val="clear" w:color="auto" w:fill="D9D9D9"/>
        <w:spacing w:before="100" w:after="40"/>
      </w:pPr>
      <w:r>
        <w:rPr>
          <w:b/>
        </w:rPr>
        <w:lastRenderedPageBreak/>
        <w:t>9.</w:t>
      </w:r>
      <w:r>
        <w:rPr>
          <w:b/>
        </w:rPr>
        <w:tab/>
        <w:t>LEHOTA VIAZANOSTI PONUKY</w:t>
      </w:r>
    </w:p>
    <w:p w14:paraId="4F2749A1" w14:textId="77777777" w:rsidR="00A33413" w:rsidRDefault="00DE12A7">
      <w:pPr>
        <w:ind w:left="425" w:hanging="425"/>
        <w:jc w:val="both"/>
      </w:pPr>
      <w:r>
        <w:t>9.1</w:t>
      </w:r>
      <w:r>
        <w:tab/>
        <w:t>Uchádzač je svojou ponukou viazaný od uplynutia lehoty na predkladanie ponúk do uplynutia lehoty viazanosti ponúk.</w:t>
      </w:r>
    </w:p>
    <w:p w14:paraId="314081F3" w14:textId="3044F1BF" w:rsidR="00A33413" w:rsidRDefault="00DE12A7">
      <w:pPr>
        <w:ind w:left="425" w:hanging="425"/>
        <w:jc w:val="both"/>
      </w:pPr>
      <w:r>
        <w:t>9.2</w:t>
      </w:r>
      <w:r>
        <w:tab/>
      </w:r>
      <w:r w:rsidR="002C2328" w:rsidRPr="002C2328">
        <w:t>Uchádzač je svojou ponukou viazaný počas lehoty viazanosti ponúk, ktorá je 6 mesiacov od uplynutia lehoty na predkladanie ponúk.</w:t>
      </w:r>
    </w:p>
    <w:p w14:paraId="12C626AA" w14:textId="4DC7B733" w:rsidR="00A33413" w:rsidRDefault="00DE12A7">
      <w:pPr>
        <w:ind w:left="425" w:hanging="425"/>
        <w:jc w:val="both"/>
      </w:pPr>
      <w:r>
        <w:t>9.3</w:t>
      </w:r>
      <w:r>
        <w:tab/>
        <w:t>V</w:t>
      </w:r>
      <w:r w:rsidR="00735984" w:rsidRPr="00735984">
        <w:t xml:space="preserve"> prípade potreby, vyplývajúcej najmä z aplikácie revíznych postupov, si verejný obstarávateľ vyhradzuje právo primerane predĺžiť lehotu viazanosti ponúk, maximálne na 12 mesiacov od uplynutia lehoty na predkladanie ponúk. Verejný obstarávateľ v takomto prípade upovedomí uchádzačov o predĺžení lehoty viazanosti ponúk.</w:t>
      </w:r>
    </w:p>
    <w:p w14:paraId="25B48031" w14:textId="77777777" w:rsidR="00A33413" w:rsidRDefault="00DE12A7">
      <w:pPr>
        <w:keepNext/>
        <w:shd w:val="clear" w:color="auto" w:fill="D9D9D9"/>
        <w:spacing w:before="100" w:after="40"/>
      </w:pPr>
      <w:r>
        <w:rPr>
          <w:b/>
        </w:rPr>
        <w:t>10.</w:t>
      </w:r>
      <w:r>
        <w:rPr>
          <w:b/>
        </w:rPr>
        <w:tab/>
        <w:t>SKUPINA DODÁVATEĽOV</w:t>
      </w:r>
    </w:p>
    <w:p w14:paraId="265298EF" w14:textId="77777777" w:rsidR="00735984" w:rsidRDefault="00735984" w:rsidP="00735984">
      <w:pPr>
        <w:ind w:left="425" w:hanging="425"/>
        <w:jc w:val="both"/>
      </w:pPr>
      <w:r>
        <w:t>10.1</w:t>
      </w:r>
      <w:r>
        <w:tab/>
        <w:t>Verejného obstarávania sa môže zúčastniť okrem samostatne vystupujúceho hospodárskeho subjektu aj skupina dodávateľov.</w:t>
      </w:r>
    </w:p>
    <w:p w14:paraId="49C1D720" w14:textId="77777777" w:rsidR="00735984" w:rsidRDefault="00735984" w:rsidP="00735984">
      <w:pPr>
        <w:ind w:left="425" w:hanging="425"/>
        <w:jc w:val="both"/>
      </w:pPr>
      <w:r>
        <w:t>10.2</w:t>
      </w:r>
      <w:r>
        <w:tab/>
        <w:t>Verejný obstarávateľ nevyžaduje od skupiny dodávateľov, aby vytvorila právnu formu na účely účasti vo verejnom obstarávaní.</w:t>
      </w:r>
    </w:p>
    <w:p w14:paraId="2C66B959" w14:textId="5E965940" w:rsidR="00735984" w:rsidRDefault="00735984" w:rsidP="00735984">
      <w:pPr>
        <w:ind w:left="425" w:hanging="425"/>
        <w:jc w:val="both"/>
      </w:pPr>
      <w:r>
        <w:t>10.3</w:t>
      </w:r>
      <w:r>
        <w:tab/>
        <w:t xml:space="preserve">Od skupiny dodávateľov sa v prípade prijatia ich ponuky, podpisu zmluvy a komunikácie, t. j. zodpovednosti v procese plnenia zmluvy vyžaduje vytvorenie určitej právnej formy, t. j. aby skupina dodávateľov z dôvodu riadneho plnenia zmluvy uzatvorila a predložila verejnému obstarávateľovi napr. zmluvu v súlade s platnými predpismi Slovenskej republiky a </w:t>
      </w:r>
      <w:proofErr w:type="spellStart"/>
      <w:r>
        <w:t>acquis</w:t>
      </w:r>
      <w:proofErr w:type="spellEnd"/>
      <w:r>
        <w:t xml:space="preserve"> </w:t>
      </w:r>
      <w:proofErr w:type="spellStart"/>
      <w:r>
        <w:t>communautaire</w:t>
      </w:r>
      <w:proofErr w:type="spellEnd"/>
      <w:r>
        <w:t xml:space="preserve"> (napr. podľa § 829 zák. č. 40/1964 Zb. Občiansky zákonník v znení neskorších predpisov, podľa zákona č. 513/1991 Zb. Obchodný zákonník v znení neskorších predpisov), ktorá bude zaväzovať všetkých členov skupiny dodávateľov, aby zodpovedali spoločne a nerozdielne za záväzky voči verejnému obstarávateľovi vzniknuté pri realizácii predmetu </w:t>
      </w:r>
      <w:r w:rsidR="00C8589F">
        <w:t>koncesie</w:t>
      </w:r>
      <w:r>
        <w:t>. Verejný obstarávateľ neuzavrie zmluvu s úspešným uchádzačom, ktorým je skupina dodávateľov, v prípade nesplnenia povinnosti podľa predchádzajúcej vety.</w:t>
      </w:r>
    </w:p>
    <w:p w14:paraId="55AAF4E9" w14:textId="774F32CF" w:rsidR="00735984" w:rsidRDefault="00735984" w:rsidP="00735984">
      <w:pPr>
        <w:ind w:left="425" w:hanging="425"/>
        <w:jc w:val="both"/>
      </w:pPr>
      <w:r>
        <w:t>10.4</w:t>
      </w:r>
      <w:r>
        <w:tab/>
        <w:t>Skupina dodávateľov na účely preukázania splnenia podmienok účasti postupuje v zmysle § 37 ods. 3 a ods. 4 zákona o verejnom obstarávaní.</w:t>
      </w:r>
    </w:p>
    <w:p w14:paraId="18DF5555" w14:textId="77777777" w:rsidR="00A33413" w:rsidRDefault="00DE12A7">
      <w:pPr>
        <w:keepNext/>
        <w:shd w:val="clear" w:color="auto" w:fill="D9D9D9"/>
        <w:spacing w:before="100" w:after="40"/>
      </w:pPr>
      <w:r>
        <w:rPr>
          <w:b/>
        </w:rPr>
        <w:t>11.</w:t>
      </w:r>
      <w:r>
        <w:rPr>
          <w:b/>
        </w:rPr>
        <w:tab/>
        <w:t>SPRACÚVANIE OSOBNÝCH ÚDAJOV</w:t>
      </w:r>
    </w:p>
    <w:p w14:paraId="0B745A27" w14:textId="7BEADEC3" w:rsidR="00735984" w:rsidRDefault="00735984">
      <w:pPr>
        <w:jc w:val="both"/>
      </w:pPr>
      <w:r w:rsidRPr="00735984">
        <w:t xml:space="preserve">Verejný obstarávateľ pri spracúvaní osobných údajov poskytnutých uchádzačom v procese verejného obstarávania postupuje v súlade so zákonom č. 18/2018 Z. z. o ochrane osobných údajov a o zmene a doplnení niektorých zákonov v znení neskorších predpisov a nariadením Európskeho parlamentu a Rady (EÚ) č. 2016/679 z 27. apríla 2016 o ochrane fyzických osôb pri spracúvaní osobných údajov a o voľnom pohybe takýchto údajov, ktorým sa zrušuje smernica 95/46/ES. Informácia o podmienkach spracúvania osobných údajov dotknutých osôb je zverejnená na webovom sídle verejného obstarávateľa: </w:t>
      </w:r>
      <w:hyperlink r:id="rId11" w:history="1">
        <w:r w:rsidRPr="006B74AE">
          <w:rPr>
            <w:rStyle w:val="Hyperlink"/>
          </w:rPr>
          <w:t>https://nbs.sk/o-narodnej-banke/verejne-obstaravanie/profil-verejneho-obstaravatela/info-osobne-udaje-2/</w:t>
        </w:r>
      </w:hyperlink>
      <w:r>
        <w:t xml:space="preserve">. </w:t>
      </w:r>
    </w:p>
    <w:p w14:paraId="398C6561" w14:textId="77777777" w:rsidR="00735984" w:rsidRDefault="00735984">
      <w:pPr>
        <w:jc w:val="both"/>
      </w:pPr>
    </w:p>
    <w:p w14:paraId="11165CCA" w14:textId="77777777" w:rsidR="00735984" w:rsidRDefault="00735984" w:rsidP="00735984">
      <w:pPr>
        <w:keepNext/>
        <w:spacing w:before="120" w:after="40"/>
        <w:jc w:val="center"/>
      </w:pPr>
      <w:r>
        <w:rPr>
          <w:b/>
        </w:rPr>
        <w:t>Časť II.</w:t>
      </w:r>
    </w:p>
    <w:p w14:paraId="329B764E" w14:textId="6C19B1D3" w:rsidR="00735984" w:rsidRDefault="00735984" w:rsidP="00735984">
      <w:pPr>
        <w:keepNext/>
        <w:spacing w:after="80"/>
        <w:jc w:val="center"/>
      </w:pPr>
      <w:r>
        <w:rPr>
          <w:b/>
        </w:rPr>
        <w:t>Komunikácia a vysvetľovanie</w:t>
      </w:r>
    </w:p>
    <w:p w14:paraId="11FE1499" w14:textId="77777777" w:rsidR="00A33413" w:rsidRDefault="00DE12A7">
      <w:pPr>
        <w:keepNext/>
        <w:shd w:val="clear" w:color="auto" w:fill="D9D9D9"/>
        <w:spacing w:before="100" w:after="40"/>
      </w:pPr>
      <w:r>
        <w:rPr>
          <w:b/>
        </w:rPr>
        <w:t>12.</w:t>
      </w:r>
      <w:r>
        <w:rPr>
          <w:b/>
        </w:rPr>
        <w:tab/>
        <w:t>KOMUNIKÁCIA MEDZI VEREJNÝM OBSTARÁVATEĽOM A ZÁUJEMCAMI ALEBO UCHÁDZAČMI</w:t>
      </w:r>
    </w:p>
    <w:p w14:paraId="5448F562" w14:textId="77777777" w:rsidR="00735984" w:rsidRDefault="00735984" w:rsidP="00735984">
      <w:pPr>
        <w:ind w:left="425" w:hanging="425"/>
        <w:jc w:val="both"/>
      </w:pPr>
      <w:r>
        <w:t>12.1</w:t>
      </w:r>
      <w:r>
        <w:tab/>
        <w:t>Poskytovanie vysvetlení, odovzdávanie podkladov a komunikácia (ďalej len „komunikácia“) medzi verejným obstarávateľom a záujemcami alebo uchádzačmi sa bude uskutočňovať v štátnom (slovenskom) jazyku a spôsobom, ktorý zabezpečí úplnosť a obsah týchto údajov uvedených v ponuke, podmienkach účasti a zaručí ochranu dôverných a osobných údajov uvedených v týchto dokumentoch.</w:t>
      </w:r>
    </w:p>
    <w:p w14:paraId="0DFAA02C" w14:textId="77777777" w:rsidR="00735984" w:rsidRDefault="00735984" w:rsidP="00735984">
      <w:pPr>
        <w:ind w:left="425" w:hanging="425"/>
        <w:jc w:val="both"/>
      </w:pPr>
      <w:r>
        <w:t>12.2</w:t>
      </w:r>
      <w:r>
        <w:tab/>
        <w:t>Verejný obstarávateľ bude pri komunikácii so záujemcami alebo uchádzačmi postupovať v súlade s § 20 zákona o verejnom obstarávaní prostredníctvom komunikačného rozhrania systému JOSEPHINE. Tento spôsob komunikácie sa týka akejkoľvek komunikácie a podaní medzi verejným obstarávateľom a záujemcami alebo uchádzačmi.</w:t>
      </w:r>
    </w:p>
    <w:p w14:paraId="62DF7D37" w14:textId="7D0FFDA6" w:rsidR="00735984" w:rsidRDefault="00735984" w:rsidP="00735984">
      <w:pPr>
        <w:ind w:left="425" w:hanging="425"/>
        <w:jc w:val="both"/>
      </w:pPr>
      <w:r>
        <w:t>12.3</w:t>
      </w:r>
      <w:r>
        <w:tab/>
        <w:t>JOSEPHINE je na účely tohto verejného obstarávania softvér na elektronizáciu zadávania zákaziek</w:t>
      </w:r>
      <w:r w:rsidR="00C8589F">
        <w:t xml:space="preserve"> a koncesií</w:t>
      </w:r>
      <w:r>
        <w:t xml:space="preserve"> podľa zákona o verejnom obstarávaní. JOSEPHINE je webová aplikácia na doméne https://josephine.proebiz.com.</w:t>
      </w:r>
    </w:p>
    <w:p w14:paraId="7FFFEA04" w14:textId="6997AD02" w:rsidR="00735984" w:rsidRDefault="00735984" w:rsidP="00735984">
      <w:pPr>
        <w:ind w:left="425" w:hanging="425"/>
        <w:jc w:val="both"/>
      </w:pPr>
      <w:r>
        <w:t>12.</w:t>
      </w:r>
      <w:r w:rsidR="005050E6">
        <w:t>4</w:t>
      </w:r>
      <w:r>
        <w:tab/>
        <w:t>Pravidlá pre doručovanie: zásielka sa považuje za doručenú záujemcovi alebo uchádzačovi ak jej adresát bude mať objektívnu možnosť oboznámiť sa s jej obsahom, to znamená ihneď ako sa dostane zásielka do sféry jeho dispozície. Za okamih doručenia sa v systéme JOSEPHINE považuje okamih jej odoslania v systéme JOSEPHINE, a to v súlade s funkcionalitou systému.</w:t>
      </w:r>
    </w:p>
    <w:p w14:paraId="17C19524" w14:textId="353E8F0A" w:rsidR="00735984" w:rsidRDefault="00735984" w:rsidP="00735984">
      <w:pPr>
        <w:ind w:left="425" w:hanging="425"/>
        <w:jc w:val="both"/>
      </w:pPr>
      <w:r>
        <w:t>12.</w:t>
      </w:r>
      <w:r w:rsidR="005050E6">
        <w:t>5</w:t>
      </w:r>
      <w:r>
        <w:tab/>
        <w:t>Ak je odosielateľom zásielky verejný obstarávateľ, tak záujemcovi alebo uchádzačovi bude na n</w:t>
      </w:r>
      <w:r w:rsidR="00DA177C">
        <w:t>í</w:t>
      </w:r>
      <w:r>
        <w:t>m určený kontaktný e-mail/e-maily bezodkladne odoslaná informácia o tom, že k predmetnej zákazke</w:t>
      </w:r>
      <w:r w:rsidR="00C8589F">
        <w:t>/koncesii</w:t>
      </w:r>
      <w:r>
        <w:t xml:space="preserve"> existuje nová zásielka/správa. Záujemca alebo uchádzač sa prihlási do systému a v komunikačnom rozhraní zákazky</w:t>
      </w:r>
      <w:r w:rsidR="00C8589F">
        <w:t>/koncesie</w:t>
      </w:r>
      <w:r>
        <w:t xml:space="preserve"> bude mať zobrazený obsah komunikácie – zásielky, správy. Záujemca alebo uchádzač si môže v komunikačnom rozhraní zobraziť celú históriu o svojej komunikácií s verejným obstarávateľom.</w:t>
      </w:r>
    </w:p>
    <w:p w14:paraId="788338F4" w14:textId="21888995" w:rsidR="00735984" w:rsidRDefault="00735984" w:rsidP="00735984">
      <w:pPr>
        <w:ind w:left="425" w:hanging="425"/>
        <w:jc w:val="both"/>
      </w:pPr>
      <w:r>
        <w:t>12.</w:t>
      </w:r>
      <w:r w:rsidR="005050E6">
        <w:t>6</w:t>
      </w:r>
      <w:r>
        <w:tab/>
        <w:t xml:space="preserve">Ak je odosielateľom zásielky záujemca alebo uchádzač, tak po prihlásení do systému a k predmetnému obstarávaniu môže prostredníctvom komunikačného rozhrania odosielať správy a potrebné prílohy </w:t>
      </w:r>
      <w:r>
        <w:lastRenderedPageBreak/>
        <w:t>verejnému obstarávateľovi. Takáto zásielka sa považuje za doručenú verejnému obstarávateľovi okamihom jej odoslania v systéme JOSEPHINE v súlade s funkcionalitou systému.</w:t>
      </w:r>
    </w:p>
    <w:p w14:paraId="5D2CCF4A" w14:textId="04E0C9B9" w:rsidR="00735984" w:rsidRDefault="00735984" w:rsidP="00735984">
      <w:pPr>
        <w:ind w:left="425" w:hanging="425"/>
        <w:jc w:val="both"/>
      </w:pPr>
      <w:r>
        <w:t>12.</w:t>
      </w:r>
      <w:r w:rsidR="005050E6">
        <w:t>7</w:t>
      </w:r>
      <w:r>
        <w:tab/>
        <w:t>Verejný obstarávateľ odporúča záujemcom, ktorí chcú byť informovaní o prípadných aktualizáciách týkajúcich sa konkrétneho obstarávania prostredníctvom notifikačných e-mailov, aby v danom obstarávaní zaklikli tlačidlo „ZAUJÍMA MA TO“ (v pravej hornej časti obrazovky). Notifikačné e-maily sú taktiež doručované záujemcom, ktorí sú evidovaní na elektronickom liste záujemcov pri danej zákazke</w:t>
      </w:r>
      <w:r w:rsidR="00C8589F">
        <w:t>/koncesii</w:t>
      </w:r>
      <w:r>
        <w:t>.</w:t>
      </w:r>
    </w:p>
    <w:p w14:paraId="1B194465" w14:textId="37E6A213" w:rsidR="00735984" w:rsidRDefault="00735984" w:rsidP="00735984">
      <w:pPr>
        <w:ind w:left="425" w:hanging="425"/>
        <w:jc w:val="both"/>
      </w:pPr>
      <w:r>
        <w:t>12.</w:t>
      </w:r>
      <w:r w:rsidR="005050E6">
        <w:t>8</w:t>
      </w:r>
      <w:r>
        <w:tab/>
        <w:t xml:space="preserve">Verejný obstarávateľ umožňuje neobmedzený a priamy prístup elektronickými prostriedkami k súťažným podkladom a k prípadným všetkým doplňujúcim podkladom. Súťažné podklady a prípadné vysvetlenie alebo doplnenie súťažných podkladov alebo vysvetlenie požiadaviek uvedených v oznámení </w:t>
      </w:r>
      <w:r w:rsidR="009376A2">
        <w:t>o koncesii</w:t>
      </w:r>
      <w:r>
        <w:t>, podmienok účasti vo verejnom obstarávaní, informatívneho dokumentu alebo inej sprievodnej dokumentácie budú verejným obstarávateľom zverejnené ako elektronické dokumenty v profile verejného obstarávateľa zriadenom na webovej stránke úradu pre verejné obstarávanie v záložkách „Verejný obstarávateľ/Obstarávateľ - Vestník verejného obstarávania – Profily VO/O – Vyhľadávanie v profiloch VO/O – Vyhľadávanie profilov“ na webovej adrese: v profile verejného obstarávateľa https://www.uvo.gov.sk/profily/-/profil/pdetail/8643 formou odkazu na systém JOSEPHINE.</w:t>
      </w:r>
    </w:p>
    <w:p w14:paraId="4E1D9181" w14:textId="23659787" w:rsidR="00735984" w:rsidRDefault="00735984" w:rsidP="00735984">
      <w:pPr>
        <w:ind w:left="425" w:hanging="425"/>
        <w:jc w:val="both"/>
      </w:pPr>
      <w:r>
        <w:t>12.</w:t>
      </w:r>
      <w:r w:rsidR="005050E6">
        <w:t>9</w:t>
      </w:r>
      <w:r>
        <w:tab/>
        <w:t>Podania a dokumenty súvisiace s uplatnením revíznych postupov musia byť medzi verejným obstarávateľom a záujemcami alebo uchádzačmi doručené elektronicky prostredníctvom komunikačného rozhrania systému JOSEPHINE a v súlade so zákonom o verejnom obstarávaní.</w:t>
      </w:r>
    </w:p>
    <w:p w14:paraId="22BDAD09" w14:textId="77777777" w:rsidR="00A33413" w:rsidRDefault="00DE12A7">
      <w:pPr>
        <w:keepNext/>
        <w:shd w:val="clear" w:color="auto" w:fill="D9D9D9"/>
        <w:spacing w:before="100" w:after="40"/>
      </w:pPr>
      <w:r>
        <w:rPr>
          <w:b/>
        </w:rPr>
        <w:t>13.</w:t>
      </w:r>
      <w:r>
        <w:rPr>
          <w:b/>
        </w:rPr>
        <w:tab/>
        <w:t>VYSVETĽOVANIE A ZMENY KONCESNEJ DOKUMENTÁCIE</w:t>
      </w:r>
    </w:p>
    <w:p w14:paraId="578821FC" w14:textId="5D7DA25D" w:rsidR="00735984" w:rsidRDefault="00735984" w:rsidP="00735984">
      <w:pPr>
        <w:ind w:left="425" w:hanging="425"/>
        <w:jc w:val="both"/>
      </w:pPr>
      <w:r>
        <w:t>13.1</w:t>
      </w:r>
      <w:r>
        <w:tab/>
        <w:t xml:space="preserve">Záujemca alebo uchádzač môže požiadať verejného obstarávateľa o vysvetlenie informácií potrebných na vypracovanie ponuky uvedených v oznámení o </w:t>
      </w:r>
      <w:r w:rsidR="009D5B12">
        <w:t>koncesii</w:t>
      </w:r>
      <w:r>
        <w:t>, v súťažných podkladoch alebo v inej sprievodnej dokumentácii spôsobom uvedeným v bode 12. týchto súťažných podkladov.</w:t>
      </w:r>
    </w:p>
    <w:p w14:paraId="1C8CAC25" w14:textId="77777777" w:rsidR="00735984" w:rsidRDefault="00735984" w:rsidP="00735984">
      <w:pPr>
        <w:ind w:left="425" w:hanging="425"/>
        <w:jc w:val="both"/>
      </w:pPr>
      <w:r>
        <w:t>13.2</w:t>
      </w:r>
      <w:r>
        <w:tab/>
        <w:t>Verejný obstarávateľ bezodkladne poskytne vysvetlenie informácií potrebných na vypracovanie ponuky, návrhu a na preukázanie splnenia podmienok účasti všetkým záujemcom, ktorí sú mu známi, najneskôr však šesť dní pred uplynutím lehoty na predkladanie ponúk za predpokladu, že o vysvetlenie záujemca požiada dostatočne vopred v súlade s § 48 zákona o verejnom obstarávaní prostredníctvom komunikačného rozhrania systému JOSEPHINE.</w:t>
      </w:r>
    </w:p>
    <w:p w14:paraId="5BB4DAFC" w14:textId="77777777" w:rsidR="00735984" w:rsidRDefault="00735984" w:rsidP="00735984">
      <w:pPr>
        <w:ind w:left="425" w:hanging="425"/>
        <w:jc w:val="both"/>
      </w:pPr>
      <w:r>
        <w:t>13.3</w:t>
      </w:r>
      <w:r>
        <w:tab/>
        <w:t>Ak si vysvetlenie informácií potrebných na vypracovanie ponuky, alebo na preukázanie splnenia podmienok účasti uchádzač nevyžiadal dostatočne vopred alebo jeho význam je z hľadiska prípravy ponuky nepodstatný, verejný obstarávateľ nie je povinný predĺžiť lehotu na predkladanie ponúk.</w:t>
      </w:r>
    </w:p>
    <w:p w14:paraId="2938B522" w14:textId="4441E3B1" w:rsidR="00735984" w:rsidRDefault="00735984" w:rsidP="00735984">
      <w:pPr>
        <w:ind w:left="425" w:hanging="425"/>
        <w:jc w:val="both"/>
      </w:pPr>
      <w:r>
        <w:t>13.4</w:t>
      </w:r>
      <w:r>
        <w:tab/>
        <w:t xml:space="preserve">Verejný obstarávateľ súčasne zverejní vysvetlenie informácií potrebných na vypracovanie ponuky alebo na preukázanie splnenia podmienok účasti v profile verejného obstarávateľa https://www.uvo.gov.sk/profily/-/profil/pdetail/8643. Vysvetlenie informácií bude dostupné aj v systéme JOSEPHINE. </w:t>
      </w:r>
    </w:p>
    <w:p w14:paraId="3229E34C" w14:textId="77777777" w:rsidR="00A33413" w:rsidRDefault="00DE12A7">
      <w:pPr>
        <w:keepNext/>
        <w:shd w:val="clear" w:color="auto" w:fill="D9D9D9"/>
        <w:spacing w:before="100" w:after="40"/>
      </w:pPr>
      <w:r>
        <w:rPr>
          <w:b/>
        </w:rPr>
        <w:t>14.</w:t>
      </w:r>
      <w:r>
        <w:rPr>
          <w:b/>
        </w:rPr>
        <w:tab/>
        <w:t>OBHLIADKA</w:t>
      </w:r>
    </w:p>
    <w:p w14:paraId="0C01AF35" w14:textId="576E1A19" w:rsidR="00A33413" w:rsidRDefault="00DE12A7">
      <w:pPr>
        <w:jc w:val="both"/>
      </w:pPr>
      <w:r>
        <w:t xml:space="preserve">Obhliadka miesta plnenia </w:t>
      </w:r>
      <w:r w:rsidR="00910AF4">
        <w:t>nie je potrebná.</w:t>
      </w:r>
    </w:p>
    <w:p w14:paraId="37AB3A81" w14:textId="77777777" w:rsidR="00A33413" w:rsidRDefault="00DE12A7">
      <w:pPr>
        <w:keepNext/>
        <w:spacing w:before="120" w:after="40"/>
        <w:jc w:val="center"/>
      </w:pPr>
      <w:r>
        <w:rPr>
          <w:b/>
        </w:rPr>
        <w:t>Časť III.</w:t>
      </w:r>
    </w:p>
    <w:p w14:paraId="3EF02DD2" w14:textId="77777777" w:rsidR="00A33413" w:rsidRDefault="00DE12A7">
      <w:pPr>
        <w:keepNext/>
        <w:spacing w:after="80"/>
        <w:jc w:val="center"/>
      </w:pPr>
      <w:r>
        <w:rPr>
          <w:b/>
        </w:rPr>
        <w:t>Príprava ponuky</w:t>
      </w:r>
    </w:p>
    <w:p w14:paraId="7AFA2F38" w14:textId="3DCB88A2" w:rsidR="00A33413" w:rsidRDefault="00DE12A7" w:rsidP="00910AF4">
      <w:pPr>
        <w:keepNext/>
        <w:shd w:val="clear" w:color="auto" w:fill="D9D9D9"/>
        <w:spacing w:before="100" w:after="40"/>
      </w:pPr>
      <w:r>
        <w:rPr>
          <w:b/>
        </w:rPr>
        <w:t>15.</w:t>
      </w:r>
      <w:r>
        <w:rPr>
          <w:b/>
        </w:rPr>
        <w:tab/>
        <w:t>VYHOTOVENIE PONUKY A NÁKLADY NA VYPRACOVANIE PONUKY</w:t>
      </w:r>
    </w:p>
    <w:p w14:paraId="57B8C098" w14:textId="77777777" w:rsidR="00910AF4" w:rsidRDefault="00910AF4" w:rsidP="00910AF4">
      <w:pPr>
        <w:ind w:left="425" w:hanging="425"/>
        <w:jc w:val="both"/>
      </w:pPr>
      <w:r>
        <w:t>15.1</w:t>
      </w:r>
      <w:r>
        <w:tab/>
        <w:t>Ponuka musí byť predložená elektronicky v zmysle § 49 ods. 1 písm. a) zákona o verejnom obstarávaní a vložená do systému JOSEPHINE umiestnenom na webovej adrese https://josephine.proebiz.com.</w:t>
      </w:r>
    </w:p>
    <w:p w14:paraId="65C16088" w14:textId="77777777" w:rsidR="00910AF4" w:rsidRDefault="00910AF4" w:rsidP="00910AF4">
      <w:pPr>
        <w:ind w:left="425" w:hanging="425"/>
        <w:jc w:val="both"/>
      </w:pPr>
      <w:r>
        <w:t>15.2</w:t>
      </w:r>
      <w:r>
        <w:tab/>
        <w:t xml:space="preserve">Pokiaľ v týchto súťažných podkladoch nie je určené inak, potvrdenia, doklady a iné dokumenty tvoriace ponuku musia byť v ponuke predložené ako </w:t>
      </w:r>
      <w:proofErr w:type="spellStart"/>
      <w:r>
        <w:t>zoskenované</w:t>
      </w:r>
      <w:proofErr w:type="spellEnd"/>
      <w:r>
        <w:t xml:space="preserve"> prvopisy/originály alebo ich úradne osvedčené kópie a musia byť k termínu predloženia ponuky platné. Odporúčaný je formát „.</w:t>
      </w:r>
      <w:proofErr w:type="spellStart"/>
      <w:r>
        <w:t>pdf</w:t>
      </w:r>
      <w:proofErr w:type="spellEnd"/>
      <w:r>
        <w:t>“ s možnosťou vyhľadávania („</w:t>
      </w:r>
      <w:proofErr w:type="spellStart"/>
      <w:r>
        <w:t>Document</w:t>
      </w:r>
      <w:proofErr w:type="spellEnd"/>
      <w:r>
        <w:t xml:space="preserve"> to </w:t>
      </w:r>
      <w:proofErr w:type="spellStart"/>
      <w:r>
        <w:t>Searchable</w:t>
      </w:r>
      <w:proofErr w:type="spellEnd"/>
      <w:r>
        <w:t xml:space="preserve"> PDF </w:t>
      </w:r>
      <w:proofErr w:type="spellStart"/>
      <w:r>
        <w:t>File</w:t>
      </w:r>
      <w:proofErr w:type="spellEnd"/>
      <w:r>
        <w:t>“).</w:t>
      </w:r>
    </w:p>
    <w:p w14:paraId="46A12F07" w14:textId="77777777" w:rsidR="00910AF4" w:rsidRDefault="00910AF4" w:rsidP="00910AF4">
      <w:pPr>
        <w:ind w:left="425" w:hanging="425"/>
        <w:jc w:val="both"/>
      </w:pPr>
      <w:r>
        <w:t>15.3</w:t>
      </w:r>
      <w:r>
        <w:tab/>
        <w:t>Verejný obstarávateľ môže kedykoľvek počas priebehu verejného obstarávania požiadať uchádzača o predloženie originálu príslušného dokumentu, úradne osvedčenej kópie originálu príslušného dokumentu alebo zaručenej konverzie, ak má pochybnosti o pravosti predloženého dokumentu alebo ak je to potrebné na zabezpečenie riadneho priebehu verejného obstarávania.</w:t>
      </w:r>
    </w:p>
    <w:p w14:paraId="006F7295" w14:textId="3095EF6B" w:rsidR="00910AF4" w:rsidRDefault="00910AF4" w:rsidP="00910AF4">
      <w:pPr>
        <w:ind w:left="425" w:hanging="425"/>
        <w:jc w:val="both"/>
      </w:pPr>
      <w:r>
        <w:t>15.4</w:t>
      </w:r>
      <w:r>
        <w:tab/>
        <w:t>Všetky náklady a výdavky, ktoré vzniknú uchádzačovi v súvislosti s jeho účasťou v tejto verejnej súťaži znáša uchádzač na vlastnú ťarchu, bez akéhokoľvek finančného nároku voči verejnému obstarávateľovi bez ohľadu na výsledok verejného obstarávania.</w:t>
      </w:r>
    </w:p>
    <w:p w14:paraId="6AF2730C" w14:textId="77777777" w:rsidR="00A33413" w:rsidRDefault="00DE12A7">
      <w:pPr>
        <w:keepNext/>
        <w:shd w:val="clear" w:color="auto" w:fill="D9D9D9"/>
        <w:spacing w:before="100" w:after="40"/>
      </w:pPr>
      <w:r>
        <w:rPr>
          <w:b/>
        </w:rPr>
        <w:t>16.</w:t>
      </w:r>
      <w:r>
        <w:rPr>
          <w:b/>
        </w:rPr>
        <w:tab/>
        <w:t>JAZYK PONUKY</w:t>
      </w:r>
    </w:p>
    <w:p w14:paraId="72348F5D" w14:textId="0047A7BE" w:rsidR="00A33413" w:rsidRDefault="00910AF4">
      <w:pPr>
        <w:jc w:val="both"/>
      </w:pPr>
      <w:r w:rsidRPr="00910AF4">
        <w:t>Ponuka a ďalšie doklady a dokumenty v nej predložené musia byť uchádzačom vyhotovené v štátnom (slovenskom) jazyku</w:t>
      </w:r>
      <w:r w:rsidR="00766647">
        <w:t xml:space="preserve"> alebo v českom jazyku</w:t>
      </w:r>
      <w:r w:rsidRPr="00910AF4">
        <w:t>, pokiaľ v týchto súťažných podkladoch nie je stanovené inak. Ak je doklad alebo dokument vyhotovený v cudzom jazyku, predkladá sa spolu s jeho úradným prekladom do štátneho (slovenského) jazyka; to neplatí pre doklady predložené v českom jazyku. V prípade zistenia rozdielov v obsahu predložených dokladov je rozhodujúci úradný preklad v štátnom (slovenskom) jazyku.</w:t>
      </w:r>
    </w:p>
    <w:p w14:paraId="656CD44D" w14:textId="77777777" w:rsidR="00A33413" w:rsidRDefault="00DE12A7">
      <w:pPr>
        <w:keepNext/>
        <w:shd w:val="clear" w:color="auto" w:fill="D9D9D9"/>
        <w:spacing w:before="100" w:after="40"/>
      </w:pPr>
      <w:r>
        <w:rPr>
          <w:b/>
        </w:rPr>
        <w:lastRenderedPageBreak/>
        <w:t>17.</w:t>
      </w:r>
      <w:r>
        <w:rPr>
          <w:b/>
        </w:rPr>
        <w:tab/>
        <w:t>MENA A CENOVÉ PARAMETRE UVÁDZANÉ V PONUKE</w:t>
      </w:r>
    </w:p>
    <w:p w14:paraId="0486DA5F" w14:textId="57300409" w:rsidR="00910AF4" w:rsidRDefault="00910AF4" w:rsidP="00910AF4">
      <w:pPr>
        <w:ind w:left="425" w:hanging="425"/>
        <w:jc w:val="both"/>
      </w:pPr>
      <w:r>
        <w:t>17.1</w:t>
      </w:r>
      <w:r>
        <w:tab/>
        <w:t>Uchádzačom navrhované ceny musia byť vyjadrené v eurách zaokrúhlené podľa matematických pravidiel maximálne na dve desatinné miesta a stanovené podľa § 3 zákona NR SR č. 18/1996 Z. z. o cenách v znení neskorších predpisov a vyhlášky MF SR č. 87/1996 Z. z., ktorou sa vykonáva zákon NR SR č. 18/1996 Z. z. o cenách. Ceny uvádzané v ponuke nesmú byť viazané na inú menu alebo iný parameter.</w:t>
      </w:r>
      <w:r w:rsidR="00472617">
        <w:t xml:space="preserve"> </w:t>
      </w:r>
      <w:r w:rsidR="00472617" w:rsidRPr="00472617">
        <w:t xml:space="preserve">Fixné prémie a Maximálne prirážky za Osobitné vyhotovenia uchádzač uvedie v EUR bez DPH. Variabilné prémie </w:t>
      </w:r>
      <w:r w:rsidR="00472617">
        <w:t xml:space="preserve">uchádzač </w:t>
      </w:r>
      <w:r w:rsidR="00472617" w:rsidRPr="00472617">
        <w:t>uvedie v</w:t>
      </w:r>
      <w:r w:rsidR="00472617">
        <w:t> </w:t>
      </w:r>
      <w:r w:rsidR="00472617" w:rsidRPr="00472617">
        <w:t>percentách</w:t>
      </w:r>
      <w:r w:rsidR="00472617">
        <w:t>.</w:t>
      </w:r>
    </w:p>
    <w:p w14:paraId="44741F11" w14:textId="1871C210" w:rsidR="00910AF4" w:rsidRDefault="00910AF4" w:rsidP="00910AF4">
      <w:pPr>
        <w:ind w:left="425" w:hanging="425"/>
        <w:jc w:val="both"/>
      </w:pPr>
      <w:r>
        <w:t>17.2</w:t>
      </w:r>
      <w:r>
        <w:tab/>
        <w:t xml:space="preserve">Všetky ceny uvádzané v ponuke uchádzača musia byť vypracované presne podľa časti A.3 KRITÉRIÁ NA VYHODNOTENIE PONÚK A PRAVIDLÁ ICH UPLATNENIA týchto súťažných podkladov. Uchádzač musí vyplniť príslušné tabuľky v prílohe č. </w:t>
      </w:r>
      <w:r w:rsidR="00E5444B">
        <w:t>2</w:t>
      </w:r>
      <w:r>
        <w:t xml:space="preserve"> k časti  D. SAMOSTATNÉ PRÍLOHY týchto súťažných podkladov</w:t>
      </w:r>
      <w:r w:rsidR="006B5320">
        <w:t>.</w:t>
      </w:r>
    </w:p>
    <w:p w14:paraId="35D89DA0" w14:textId="77777777" w:rsidR="00910AF4" w:rsidRDefault="00910AF4" w:rsidP="00910AF4">
      <w:pPr>
        <w:ind w:left="425" w:hanging="425"/>
        <w:jc w:val="both"/>
      </w:pPr>
      <w:r>
        <w:t>17.3</w:t>
      </w:r>
      <w:r>
        <w:tab/>
        <w:t>Ak je uchádzač platiteľom dane z pridanej hodnoty (ďalej len „DPH“), v ponuke uvedie navrhované ceny bez DPH.</w:t>
      </w:r>
    </w:p>
    <w:p w14:paraId="45E655A2" w14:textId="2DFEB4DC" w:rsidR="00910AF4" w:rsidRDefault="00910AF4" w:rsidP="00910AF4">
      <w:pPr>
        <w:ind w:left="425" w:hanging="425"/>
        <w:jc w:val="both"/>
      </w:pPr>
      <w:r>
        <w:t>17.4</w:t>
      </w:r>
      <w:r>
        <w:tab/>
        <w:t xml:space="preserve">Ak uchádzač nie je platiteľom DPH, uvedie navrhované ceny celkom. Na skutočnosť, že nie je platiteľom DPH upozorní v ponuke a v návrhu na plnenie kritérií na vyhodnotenie ponúk (príloha č. </w:t>
      </w:r>
      <w:r w:rsidR="00E5444B">
        <w:t>2</w:t>
      </w:r>
      <w:r>
        <w:t xml:space="preserve"> k časti  D. SAMOSTATNÉ PRÍLOHY týchto súťažných podkladov).</w:t>
      </w:r>
    </w:p>
    <w:p w14:paraId="307009DC" w14:textId="0B72DB21" w:rsidR="00910AF4" w:rsidRDefault="00910AF4" w:rsidP="00910AF4">
      <w:pPr>
        <w:ind w:left="425" w:hanging="425"/>
        <w:jc w:val="both"/>
      </w:pPr>
      <w:r>
        <w:t>17.5</w:t>
      </w:r>
      <w:r>
        <w:tab/>
        <w:t xml:space="preserve">Uchádzačom navrhované ceny musia zahŕňať všetky náklady spojené s realizáciou predmetu </w:t>
      </w:r>
      <w:r w:rsidR="00A82242">
        <w:t>koncesie</w:t>
      </w:r>
      <w:r>
        <w:t xml:space="preserve"> a primeraný zisk uchádzača, t. j. uchádzač stanoví ceny</w:t>
      </w:r>
      <w:r w:rsidR="00A82242">
        <w:t xml:space="preserve"> </w:t>
      </w:r>
      <w:r>
        <w:t>na základe vlastných výpočtov, činností, výdavkov a príjmov podľa platných právnych predpisov. Uchádzač je pred predložením svojej ponuky povinný vziať do úvahy všetko, čo je nevyhnutné na úplné a riadne plnenie</w:t>
      </w:r>
      <w:r w:rsidR="00A82242">
        <w:t xml:space="preserve"> koncesnej</w:t>
      </w:r>
      <w:r>
        <w:t xml:space="preserve"> zmluvy a do cien zahrnie všetky náklady spojené s plnením tohto predmetu </w:t>
      </w:r>
      <w:r w:rsidR="00A82242">
        <w:t>koncesie</w:t>
      </w:r>
      <w:r>
        <w:t>.</w:t>
      </w:r>
    </w:p>
    <w:p w14:paraId="03477360" w14:textId="5E3D9A88" w:rsidR="00910AF4" w:rsidRDefault="00910AF4" w:rsidP="00910AF4">
      <w:pPr>
        <w:ind w:left="425" w:hanging="425"/>
        <w:jc w:val="both"/>
      </w:pPr>
      <w:r>
        <w:t>17.6</w:t>
      </w:r>
      <w:r>
        <w:tab/>
      </w:r>
      <w:r w:rsidR="00472617" w:rsidRPr="00472617">
        <w:t>Fixné prémie, Variabilné prémie a Maximálne prirážky za Osobitné vyhotovenia uvedené uchádzačom v ponuke sú záväzné počas plnenia koncesnej zmluvy za podmienok v nej uvedených.</w:t>
      </w:r>
    </w:p>
    <w:p w14:paraId="4C7F3A63" w14:textId="77777777" w:rsidR="00A33413" w:rsidRDefault="00DE12A7">
      <w:pPr>
        <w:keepNext/>
        <w:shd w:val="clear" w:color="auto" w:fill="D9D9D9"/>
        <w:spacing w:before="100" w:after="40"/>
      </w:pPr>
      <w:r>
        <w:rPr>
          <w:b/>
        </w:rPr>
        <w:t>18.</w:t>
      </w:r>
      <w:r>
        <w:rPr>
          <w:b/>
        </w:rPr>
        <w:tab/>
        <w:t>ZÁBEZPEKA</w:t>
      </w:r>
    </w:p>
    <w:p w14:paraId="47EFBA16" w14:textId="77777777" w:rsidR="00A33413" w:rsidRDefault="00DE12A7">
      <w:pPr>
        <w:jc w:val="both"/>
      </w:pPr>
      <w:r>
        <w:t>Verejný obstarávateľ nepožaduje zabezpečenie viazanosti ponuky zábezpekou.</w:t>
      </w:r>
    </w:p>
    <w:p w14:paraId="52C2BAD4" w14:textId="77777777" w:rsidR="00A33413" w:rsidRDefault="00DE12A7">
      <w:pPr>
        <w:keepNext/>
        <w:shd w:val="clear" w:color="auto" w:fill="D9D9D9"/>
        <w:spacing w:before="100" w:after="40"/>
      </w:pPr>
      <w:r>
        <w:rPr>
          <w:b/>
        </w:rPr>
        <w:t>19.</w:t>
      </w:r>
      <w:r>
        <w:rPr>
          <w:b/>
        </w:rPr>
        <w:tab/>
        <w:t>OBSAH PONUKY</w:t>
      </w:r>
    </w:p>
    <w:p w14:paraId="138632E1" w14:textId="77777777" w:rsidR="00A33413" w:rsidRDefault="00DE12A7">
      <w:pPr>
        <w:ind w:left="425" w:hanging="425"/>
        <w:jc w:val="both"/>
      </w:pPr>
      <w:r>
        <w:t>19.1</w:t>
      </w:r>
      <w:r>
        <w:tab/>
        <w:t>Ponuka musí obsahovať najmenej tieto doklady a dokumenty:</w:t>
      </w:r>
    </w:p>
    <w:p w14:paraId="2FF0D230" w14:textId="7E35BBFE" w:rsidR="00E5444B" w:rsidRPr="00205E14" w:rsidRDefault="00E5444B" w:rsidP="00DE12A7">
      <w:pPr>
        <w:pStyle w:val="ListParagraph"/>
        <w:numPr>
          <w:ilvl w:val="2"/>
          <w:numId w:val="14"/>
        </w:numPr>
        <w:spacing w:after="0" w:line="240" w:lineRule="auto"/>
        <w:ind w:left="1276" w:hanging="709"/>
        <w:jc w:val="both"/>
        <w:rPr>
          <w:rFonts w:asciiTheme="majorHAnsi" w:hAnsiTheme="majorHAnsi" w:cs="Arial"/>
          <w:szCs w:val="20"/>
        </w:rPr>
      </w:pPr>
      <w:r w:rsidRPr="00E5444B">
        <w:rPr>
          <w:rFonts w:asciiTheme="majorHAnsi" w:hAnsiTheme="majorHAnsi" w:cs="Arial"/>
          <w:b/>
          <w:bCs/>
          <w:szCs w:val="20"/>
        </w:rPr>
        <w:t>Úvodná strana ponuky</w:t>
      </w:r>
      <w:r w:rsidRPr="00205E14">
        <w:rPr>
          <w:rFonts w:asciiTheme="majorHAnsi" w:hAnsiTheme="majorHAnsi" w:cs="Arial"/>
          <w:szCs w:val="20"/>
        </w:rPr>
        <w:t xml:space="preserve"> musí obsahovať minimálne: obchodné meno/názov uchádzača a adresu sídla/ miesta podnikania uchádzača (v prípade skupiny dodávateľov za každého člena skupiny dodávateľov zvlášť), názov predmetu </w:t>
      </w:r>
      <w:r w:rsidR="00A82242">
        <w:rPr>
          <w:rFonts w:asciiTheme="majorHAnsi" w:hAnsiTheme="majorHAnsi" w:cs="Arial"/>
          <w:szCs w:val="20"/>
        </w:rPr>
        <w:t>koncesie</w:t>
      </w:r>
      <w:r w:rsidRPr="00205E14">
        <w:rPr>
          <w:rFonts w:asciiTheme="majorHAnsi" w:hAnsiTheme="majorHAnsi" w:cs="Arial"/>
          <w:szCs w:val="20"/>
        </w:rPr>
        <w:t>, dátum vyhotovenia ponuky, stanovenie či ponuka obsahuje dôverné informácie v zmysle § 22 zákona o verejnom obstarávaní, podpis uchádzača, t. j. jeho štatutárneho orgánu resp. ním poverenej/splnomocnenej osoby. Ak ponuka obsahuje dôverné informácie, uchádzač ich v ponuke viditeľne označí.</w:t>
      </w:r>
    </w:p>
    <w:p w14:paraId="44BC5307" w14:textId="77777777" w:rsidR="00E5444B" w:rsidRPr="00205E14" w:rsidRDefault="00E5444B" w:rsidP="00DE12A7">
      <w:pPr>
        <w:pStyle w:val="ListParagraph"/>
        <w:numPr>
          <w:ilvl w:val="2"/>
          <w:numId w:val="14"/>
        </w:numPr>
        <w:spacing w:after="0" w:line="240" w:lineRule="auto"/>
        <w:ind w:left="1276" w:hanging="709"/>
        <w:jc w:val="both"/>
        <w:rPr>
          <w:rFonts w:asciiTheme="majorHAnsi" w:hAnsiTheme="majorHAnsi" w:cs="Arial"/>
          <w:szCs w:val="20"/>
        </w:rPr>
      </w:pPr>
      <w:r w:rsidRPr="00E5444B">
        <w:rPr>
          <w:rFonts w:asciiTheme="majorHAnsi" w:hAnsiTheme="majorHAnsi" w:cs="Arial"/>
          <w:b/>
          <w:bCs/>
          <w:szCs w:val="20"/>
        </w:rPr>
        <w:t>Obsah ponuky</w:t>
      </w:r>
      <w:r w:rsidRPr="00205E14">
        <w:rPr>
          <w:rFonts w:asciiTheme="majorHAnsi" w:hAnsiTheme="majorHAnsi" w:cs="Arial"/>
          <w:szCs w:val="20"/>
        </w:rPr>
        <w:t xml:space="preserve"> (index – </w:t>
      </w:r>
      <w:proofErr w:type="spellStart"/>
      <w:r w:rsidRPr="00205E14">
        <w:rPr>
          <w:rFonts w:asciiTheme="majorHAnsi" w:hAnsiTheme="majorHAnsi" w:cs="Arial"/>
          <w:szCs w:val="20"/>
        </w:rPr>
        <w:t>položkový</w:t>
      </w:r>
      <w:proofErr w:type="spellEnd"/>
      <w:r w:rsidRPr="00205E14">
        <w:rPr>
          <w:rFonts w:asciiTheme="majorHAnsi" w:hAnsiTheme="majorHAnsi" w:cs="Arial"/>
          <w:szCs w:val="20"/>
        </w:rPr>
        <w:t xml:space="preserve"> zoznam).</w:t>
      </w:r>
    </w:p>
    <w:p w14:paraId="07CA1A59" w14:textId="77777777" w:rsidR="00E5444B" w:rsidRPr="00205E14" w:rsidRDefault="00E5444B" w:rsidP="00DE12A7">
      <w:pPr>
        <w:pStyle w:val="ListParagraph"/>
        <w:numPr>
          <w:ilvl w:val="2"/>
          <w:numId w:val="14"/>
        </w:numPr>
        <w:spacing w:after="0" w:line="240" w:lineRule="auto"/>
        <w:ind w:left="1276" w:hanging="709"/>
        <w:jc w:val="both"/>
        <w:rPr>
          <w:rFonts w:asciiTheme="majorHAnsi" w:hAnsiTheme="majorHAnsi" w:cs="Arial"/>
          <w:szCs w:val="20"/>
        </w:rPr>
      </w:pPr>
      <w:r w:rsidRPr="00E5444B">
        <w:rPr>
          <w:rFonts w:asciiTheme="majorHAnsi" w:hAnsiTheme="majorHAnsi" w:cs="Arial"/>
          <w:b/>
          <w:bCs/>
          <w:szCs w:val="20"/>
        </w:rPr>
        <w:t>Identifikačné údaje</w:t>
      </w:r>
      <w:r w:rsidRPr="00205E14">
        <w:rPr>
          <w:rFonts w:asciiTheme="majorHAnsi" w:hAnsiTheme="majorHAnsi" w:cs="Arial"/>
          <w:szCs w:val="20"/>
        </w:rPr>
        <w:t xml:space="preserve"> o uchádzačovi (v prípade skupiny dodávateľov za každého člena skupiny dodávateľov) – obchodné meno/názov, sídlo/miesto podnikania, IČO, DIČ, IČ DPH, meno a funkcia štatutárneho zástupcu (zástupcov) uchádzača, kontaktnú osobu na doručovanie (meno a priezvisko, telefónne číslo, e-mail), bankové spojenie, číslo bankového účtu v tvare IBAN, SWIFT, adresa hlavnej internetovej stránky (URL), informáciu o</w:t>
      </w:r>
      <w:r>
        <w:rPr>
          <w:rFonts w:asciiTheme="majorHAnsi" w:hAnsiTheme="majorHAnsi" w:cs="Arial"/>
          <w:szCs w:val="20"/>
        </w:rPr>
        <w:t xml:space="preserve"> </w:t>
      </w:r>
      <w:r w:rsidRPr="00205E14">
        <w:rPr>
          <w:rFonts w:asciiTheme="majorHAnsi" w:hAnsiTheme="majorHAnsi" w:cs="Arial"/>
          <w:szCs w:val="20"/>
        </w:rPr>
        <w:t xml:space="preserve">tom, či je uchádzač platiteľom DPH </w:t>
      </w:r>
      <w:r w:rsidRPr="00205E14">
        <w:rPr>
          <w:rFonts w:asciiTheme="majorHAnsi" w:hAnsiTheme="majorHAnsi" w:cs="Arial"/>
          <w:szCs w:val="20"/>
        </w:rPr>
        <w:br/>
        <w:t xml:space="preserve">a či uchádzač je </w:t>
      </w:r>
      <w:proofErr w:type="spellStart"/>
      <w:r w:rsidRPr="00205E14">
        <w:rPr>
          <w:rFonts w:asciiTheme="majorHAnsi" w:hAnsiTheme="majorHAnsi" w:cs="Arial"/>
          <w:szCs w:val="20"/>
        </w:rPr>
        <w:t>mikropodnik</w:t>
      </w:r>
      <w:proofErr w:type="spellEnd"/>
      <w:r w:rsidRPr="00205E14">
        <w:rPr>
          <w:rFonts w:asciiTheme="majorHAnsi" w:hAnsiTheme="majorHAnsi" w:cs="Arial"/>
          <w:szCs w:val="20"/>
        </w:rPr>
        <w:t xml:space="preserve">, malý alebo stredný podnik </w:t>
      </w:r>
      <w:r w:rsidRPr="00205E14">
        <w:rPr>
          <w:rFonts w:asciiTheme="majorHAnsi" w:hAnsiTheme="majorHAnsi" w:cs="Arial"/>
          <w:i/>
          <w:iCs/>
          <w:szCs w:val="20"/>
        </w:rPr>
        <w:t>(táto informácia sa vyžaduje len na štatistické účely;</w:t>
      </w:r>
      <w:r w:rsidRPr="00205E14">
        <w:rPr>
          <w:rFonts w:asciiTheme="majorHAnsi" w:hAnsiTheme="majorHAnsi" w:cs="Arial"/>
          <w:szCs w:val="20"/>
        </w:rPr>
        <w:t xml:space="preserve"> </w:t>
      </w:r>
      <w:proofErr w:type="spellStart"/>
      <w:r w:rsidRPr="00205E14">
        <w:rPr>
          <w:rFonts w:asciiTheme="majorHAnsi" w:hAnsiTheme="majorHAnsi" w:cs="Arial"/>
          <w:i/>
          <w:iCs/>
          <w:szCs w:val="20"/>
        </w:rPr>
        <w:t>mikropodniky</w:t>
      </w:r>
      <w:proofErr w:type="spellEnd"/>
      <w:r w:rsidRPr="00205E14">
        <w:rPr>
          <w:rFonts w:asciiTheme="majorHAnsi" w:hAnsiTheme="majorHAnsi" w:cs="Arial"/>
          <w:i/>
          <w:iCs/>
          <w:szCs w:val="20"/>
        </w:rPr>
        <w:t>: podniky, ktoré zamestnávajú menej než 10 osôb a ktorých ročný obrat a/alebo celková</w:t>
      </w:r>
      <w:r w:rsidRPr="00205E14">
        <w:rPr>
          <w:rFonts w:asciiTheme="majorHAnsi" w:hAnsiTheme="majorHAnsi" w:cs="Arial"/>
          <w:szCs w:val="20"/>
        </w:rPr>
        <w:t xml:space="preserve"> </w:t>
      </w:r>
      <w:r w:rsidRPr="00205E14">
        <w:rPr>
          <w:rFonts w:asciiTheme="majorHAnsi" w:hAnsiTheme="majorHAnsi" w:cs="Arial"/>
          <w:i/>
          <w:iCs/>
          <w:szCs w:val="20"/>
        </w:rPr>
        <w:t>ročná súvaha neprekračuje 2 milióny eur; malé podniky: podniky, ktoré zamestnávajú menej ako 50 osôb</w:t>
      </w:r>
      <w:r w:rsidRPr="00205E14">
        <w:rPr>
          <w:rFonts w:asciiTheme="majorHAnsi" w:hAnsiTheme="majorHAnsi" w:cs="Arial"/>
          <w:szCs w:val="20"/>
        </w:rPr>
        <w:t xml:space="preserve"> </w:t>
      </w:r>
      <w:r w:rsidRPr="00205E14">
        <w:rPr>
          <w:rFonts w:asciiTheme="majorHAnsi" w:hAnsiTheme="majorHAnsi" w:cs="Arial"/>
          <w:i/>
          <w:iCs/>
          <w:szCs w:val="20"/>
        </w:rPr>
        <w:t>a ktorých ročný obrat a/alebo celková ročná súvaha neprekračuje 10 miliónov eur; stredné podniky:</w:t>
      </w:r>
      <w:r w:rsidRPr="00205E14">
        <w:rPr>
          <w:rFonts w:asciiTheme="majorHAnsi" w:hAnsiTheme="majorHAnsi" w:cs="Arial"/>
          <w:szCs w:val="20"/>
        </w:rPr>
        <w:t xml:space="preserve"> </w:t>
      </w:r>
      <w:r w:rsidRPr="00205E14">
        <w:rPr>
          <w:rFonts w:asciiTheme="majorHAnsi" w:hAnsiTheme="majorHAnsi" w:cs="Arial"/>
          <w:i/>
          <w:iCs/>
          <w:szCs w:val="20"/>
        </w:rPr>
        <w:t xml:space="preserve">podniky, ktoré nie sú </w:t>
      </w:r>
      <w:proofErr w:type="spellStart"/>
      <w:r w:rsidRPr="00205E14">
        <w:rPr>
          <w:rFonts w:asciiTheme="majorHAnsi" w:hAnsiTheme="majorHAnsi" w:cs="Arial"/>
          <w:i/>
          <w:iCs/>
          <w:szCs w:val="20"/>
        </w:rPr>
        <w:t>mikropodnikmi</w:t>
      </w:r>
      <w:proofErr w:type="spellEnd"/>
      <w:r w:rsidRPr="00205E14">
        <w:rPr>
          <w:rFonts w:asciiTheme="majorHAnsi" w:hAnsiTheme="majorHAnsi" w:cs="Arial"/>
          <w:i/>
          <w:iCs/>
          <w:szCs w:val="20"/>
        </w:rPr>
        <w:t xml:space="preserve"> ani malými podnikmi a ktoré zamestnávajú menej ako 250 osôb</w:t>
      </w:r>
      <w:r w:rsidRPr="00205E14">
        <w:rPr>
          <w:rFonts w:asciiTheme="majorHAnsi" w:hAnsiTheme="majorHAnsi" w:cs="Arial"/>
          <w:szCs w:val="20"/>
        </w:rPr>
        <w:t xml:space="preserve"> </w:t>
      </w:r>
      <w:r w:rsidRPr="00205E14">
        <w:rPr>
          <w:rFonts w:asciiTheme="majorHAnsi" w:hAnsiTheme="majorHAnsi" w:cs="Arial"/>
          <w:i/>
          <w:iCs/>
          <w:szCs w:val="20"/>
        </w:rPr>
        <w:t>a ktorých ročný obrat nepresahuje 50 miliónov eur a/alebo celková ročná súvaha nepresahuje 43</w:t>
      </w:r>
      <w:r w:rsidRPr="00205E14">
        <w:rPr>
          <w:rFonts w:asciiTheme="majorHAnsi" w:hAnsiTheme="majorHAnsi" w:cs="Arial"/>
          <w:szCs w:val="20"/>
        </w:rPr>
        <w:t xml:space="preserve"> </w:t>
      </w:r>
      <w:r w:rsidRPr="00205E14">
        <w:rPr>
          <w:rFonts w:asciiTheme="majorHAnsi" w:hAnsiTheme="majorHAnsi" w:cs="Arial"/>
          <w:i/>
          <w:iCs/>
          <w:szCs w:val="20"/>
        </w:rPr>
        <w:t>miliónov eur)</w:t>
      </w:r>
      <w:r w:rsidRPr="00205E14">
        <w:rPr>
          <w:rFonts w:asciiTheme="majorHAnsi" w:hAnsiTheme="majorHAnsi" w:cs="Arial"/>
          <w:szCs w:val="20"/>
        </w:rPr>
        <w:t>.</w:t>
      </w:r>
    </w:p>
    <w:p w14:paraId="6F6183E6" w14:textId="77777777" w:rsidR="00E5444B" w:rsidRPr="00205E14" w:rsidRDefault="00E5444B" w:rsidP="00DE12A7">
      <w:pPr>
        <w:pStyle w:val="ListParagraph"/>
        <w:numPr>
          <w:ilvl w:val="2"/>
          <w:numId w:val="14"/>
        </w:numPr>
        <w:spacing w:after="0" w:line="240" w:lineRule="auto"/>
        <w:ind w:left="1276" w:hanging="709"/>
        <w:jc w:val="both"/>
        <w:rPr>
          <w:rFonts w:asciiTheme="majorHAnsi" w:hAnsiTheme="majorHAnsi" w:cs="Arial"/>
          <w:szCs w:val="20"/>
        </w:rPr>
      </w:pPr>
      <w:r w:rsidRPr="00E5444B">
        <w:rPr>
          <w:rFonts w:asciiTheme="majorHAnsi" w:hAnsiTheme="majorHAnsi" w:cs="Arial"/>
          <w:b/>
          <w:bCs/>
          <w:szCs w:val="20"/>
        </w:rPr>
        <w:t>Ak uchádzač nevypracoval ponuku sám</w:t>
      </w:r>
      <w:r w:rsidRPr="00205E14">
        <w:rPr>
          <w:rFonts w:asciiTheme="majorHAnsi" w:hAnsiTheme="majorHAnsi" w:cs="Arial"/>
          <w:szCs w:val="20"/>
        </w:rPr>
        <w:t>, uvedie v ponuke osobu, ktorej služby alebo podklady pri jej vypracovaní využil, a to v rozsahu meno a priezvisko, obchodné meno alebo názov, adresa pobytu, sídlo alebo miesto podnikania a identifikačné číslo, ak bolo pridelené.</w:t>
      </w:r>
    </w:p>
    <w:p w14:paraId="0B0DF7E8" w14:textId="73D46437" w:rsidR="00E5444B" w:rsidRPr="00205E14" w:rsidRDefault="00E5444B" w:rsidP="00DE12A7">
      <w:pPr>
        <w:pStyle w:val="ListParagraph"/>
        <w:numPr>
          <w:ilvl w:val="2"/>
          <w:numId w:val="14"/>
        </w:numPr>
        <w:spacing w:after="0" w:line="240" w:lineRule="auto"/>
        <w:ind w:left="1276" w:hanging="709"/>
        <w:jc w:val="both"/>
        <w:rPr>
          <w:rFonts w:asciiTheme="majorHAnsi" w:hAnsiTheme="majorHAnsi" w:cs="Arial"/>
          <w:szCs w:val="20"/>
        </w:rPr>
      </w:pPr>
      <w:r w:rsidRPr="00205E14">
        <w:rPr>
          <w:rFonts w:asciiTheme="majorHAnsi" w:hAnsiTheme="majorHAnsi" w:cs="Arial"/>
          <w:szCs w:val="20"/>
        </w:rPr>
        <w:t xml:space="preserve">Vyplnené a podpísané </w:t>
      </w:r>
      <w:r w:rsidRPr="00E5444B">
        <w:rPr>
          <w:rFonts w:asciiTheme="majorHAnsi" w:hAnsiTheme="majorHAnsi" w:cs="Arial"/>
          <w:b/>
          <w:bCs/>
          <w:szCs w:val="20"/>
        </w:rPr>
        <w:t xml:space="preserve">vyhlásenie uchádzača o tom, že súhlasí s podmienkami nadlimitnej </w:t>
      </w:r>
      <w:r w:rsidR="00A82242">
        <w:rPr>
          <w:rFonts w:asciiTheme="majorHAnsi" w:hAnsiTheme="majorHAnsi" w:cs="Arial"/>
          <w:b/>
          <w:bCs/>
          <w:szCs w:val="20"/>
        </w:rPr>
        <w:t>k</w:t>
      </w:r>
      <w:r w:rsidR="009D5B12">
        <w:rPr>
          <w:rFonts w:asciiTheme="majorHAnsi" w:hAnsiTheme="majorHAnsi" w:cs="Arial"/>
          <w:b/>
          <w:bCs/>
          <w:szCs w:val="20"/>
        </w:rPr>
        <w:t>o</w:t>
      </w:r>
      <w:r w:rsidR="00A82242">
        <w:rPr>
          <w:rFonts w:asciiTheme="majorHAnsi" w:hAnsiTheme="majorHAnsi" w:cs="Arial"/>
          <w:b/>
          <w:bCs/>
          <w:szCs w:val="20"/>
        </w:rPr>
        <w:t>ncesie</w:t>
      </w:r>
      <w:r w:rsidRPr="00E5444B">
        <w:rPr>
          <w:rFonts w:asciiTheme="majorHAnsi" w:hAnsiTheme="majorHAnsi" w:cs="Arial"/>
          <w:b/>
          <w:bCs/>
          <w:szCs w:val="20"/>
        </w:rPr>
        <w:t xml:space="preserve"> </w:t>
      </w:r>
      <w:r w:rsidRPr="00205E14">
        <w:rPr>
          <w:rFonts w:asciiTheme="majorHAnsi" w:hAnsiTheme="majorHAnsi" w:cs="Arial"/>
          <w:szCs w:val="20"/>
        </w:rPr>
        <w:t>určenými verejným obstarávateľom v</w:t>
      </w:r>
      <w:r w:rsidR="009D5B12">
        <w:rPr>
          <w:rFonts w:asciiTheme="majorHAnsi" w:hAnsiTheme="majorHAnsi" w:cs="Arial"/>
          <w:szCs w:val="20"/>
        </w:rPr>
        <w:t> </w:t>
      </w:r>
      <w:r w:rsidRPr="00205E14">
        <w:rPr>
          <w:rFonts w:asciiTheme="majorHAnsi" w:hAnsiTheme="majorHAnsi" w:cs="Arial"/>
          <w:szCs w:val="20"/>
        </w:rPr>
        <w:t>oznámení o</w:t>
      </w:r>
      <w:r w:rsidR="009D5B12">
        <w:rPr>
          <w:rFonts w:asciiTheme="majorHAnsi" w:hAnsiTheme="majorHAnsi" w:cs="Arial"/>
          <w:szCs w:val="20"/>
        </w:rPr>
        <w:t xml:space="preserve"> koncesii</w:t>
      </w:r>
      <w:r w:rsidRPr="00205E14">
        <w:rPr>
          <w:rFonts w:asciiTheme="majorHAnsi" w:hAnsiTheme="majorHAnsi" w:cs="Arial"/>
          <w:szCs w:val="20"/>
        </w:rPr>
        <w:t xml:space="preserve">, v súťažných podkladoch a v iných dokumentoch poskytnutých verejným obstarávateľom v lehote na predkladanie ponúk, že všetky predložené doklady a údaje uvedené v ponuke sú pravdivé a úplné, že predkladá len jednu ponuku. Vyhlásenie tvorí prílohu č. 1 k časti A.1 </w:t>
      </w:r>
      <w:r w:rsidRPr="00205E14">
        <w:rPr>
          <w:rFonts w:asciiTheme="majorHAnsi" w:hAnsiTheme="majorHAnsi" w:cs="Arial"/>
          <w:i/>
          <w:szCs w:val="20"/>
        </w:rPr>
        <w:t>POKYNY NA VYPRACOVANIE PONUKY</w:t>
      </w:r>
      <w:r w:rsidRPr="00205E14">
        <w:rPr>
          <w:rFonts w:asciiTheme="majorHAnsi" w:hAnsiTheme="majorHAnsi" w:cs="Arial"/>
          <w:szCs w:val="20"/>
        </w:rPr>
        <w:t xml:space="preserve"> týchto súťažných podkladov.</w:t>
      </w:r>
    </w:p>
    <w:p w14:paraId="31EC41BE" w14:textId="77777777" w:rsidR="00E5444B" w:rsidRPr="00205E14" w:rsidRDefault="00E5444B" w:rsidP="00DE12A7">
      <w:pPr>
        <w:pStyle w:val="ListParagraph"/>
        <w:numPr>
          <w:ilvl w:val="2"/>
          <w:numId w:val="14"/>
        </w:numPr>
        <w:spacing w:after="0" w:line="240" w:lineRule="auto"/>
        <w:ind w:left="1276" w:hanging="709"/>
        <w:jc w:val="both"/>
        <w:rPr>
          <w:rFonts w:asciiTheme="majorHAnsi" w:hAnsiTheme="majorHAnsi" w:cs="Arial"/>
          <w:szCs w:val="20"/>
        </w:rPr>
      </w:pPr>
      <w:r w:rsidRPr="00205E14">
        <w:rPr>
          <w:rFonts w:asciiTheme="majorHAnsi" w:hAnsiTheme="majorHAnsi" w:cs="Arial"/>
          <w:szCs w:val="20"/>
        </w:rPr>
        <w:t xml:space="preserve">V prípade skupiny dodávateľov čestné vyhlásenie skupiny dodávateľov, podpísané všetkými členmi skupiny alebo osobou/osobami oprávnenými konať v danej veci za každého člena skupiny, v ktorom vyhlásia, že v prípade prijatia ich ponuky vytvoria všetci členovia skupiny dodávateľov požadované právne vzťahy. Vzor vyhlásenia tvorí prílohu č. 2 k časti A.1 </w:t>
      </w:r>
      <w:r w:rsidRPr="00205E14">
        <w:rPr>
          <w:rFonts w:asciiTheme="majorHAnsi" w:hAnsiTheme="majorHAnsi" w:cs="Arial"/>
          <w:i/>
          <w:szCs w:val="20"/>
        </w:rPr>
        <w:t>POKYNY NA VYPRACOVANIE PONUKY</w:t>
      </w:r>
      <w:r w:rsidRPr="00205E14">
        <w:rPr>
          <w:rFonts w:asciiTheme="majorHAnsi" w:hAnsiTheme="majorHAnsi" w:cs="Arial"/>
          <w:szCs w:val="20"/>
        </w:rPr>
        <w:t xml:space="preserve"> týchto súťažných podkladov</w:t>
      </w:r>
    </w:p>
    <w:p w14:paraId="4FA2F448" w14:textId="77777777" w:rsidR="00E5444B" w:rsidRPr="00A6694E" w:rsidRDefault="00E5444B" w:rsidP="00DE12A7">
      <w:pPr>
        <w:pStyle w:val="ListParagraph"/>
        <w:numPr>
          <w:ilvl w:val="2"/>
          <w:numId w:val="14"/>
        </w:numPr>
        <w:spacing w:after="0" w:line="240" w:lineRule="auto"/>
        <w:ind w:left="1276" w:hanging="709"/>
        <w:jc w:val="both"/>
        <w:rPr>
          <w:rFonts w:asciiTheme="majorHAnsi" w:hAnsiTheme="majorHAnsi" w:cs="Arial"/>
          <w:szCs w:val="20"/>
        </w:rPr>
      </w:pPr>
      <w:r w:rsidRPr="00205E14">
        <w:rPr>
          <w:rFonts w:asciiTheme="majorHAnsi" w:hAnsiTheme="majorHAnsi" w:cs="Arial"/>
          <w:szCs w:val="20"/>
        </w:rPr>
        <w:t xml:space="preserve">V prípade skupiny dodávateľov vystavenú plnú moc pre jedného z členov skupiny, ktorý bude oprávnený prijímať pokyny za všetkých a konať v mene všetkých </w:t>
      </w:r>
      <w:r w:rsidRPr="00A6694E">
        <w:rPr>
          <w:rFonts w:asciiTheme="majorHAnsi" w:hAnsiTheme="majorHAnsi" w:cs="Arial"/>
          <w:szCs w:val="20"/>
        </w:rPr>
        <w:t xml:space="preserve">členov skupiny, podpísanú </w:t>
      </w:r>
      <w:r w:rsidRPr="00A6694E">
        <w:rPr>
          <w:rFonts w:asciiTheme="majorHAnsi" w:hAnsiTheme="majorHAnsi" w:cs="Arial"/>
          <w:szCs w:val="20"/>
        </w:rPr>
        <w:lastRenderedPageBreak/>
        <w:t xml:space="preserve">oprávnenými osobami všetkých členov skupiny alebo osobou/osobami oprávnenými konať v danej veci za každého člena skupiny. Vzor plnomocenstva tvorí prílohu č. 3 k časti A.1 </w:t>
      </w:r>
      <w:r w:rsidRPr="00A6694E">
        <w:rPr>
          <w:rFonts w:asciiTheme="majorHAnsi" w:hAnsiTheme="majorHAnsi" w:cs="Arial"/>
          <w:i/>
          <w:szCs w:val="20"/>
        </w:rPr>
        <w:t>POKYNY NA VYPRACOVANIE PONUKY</w:t>
      </w:r>
      <w:r w:rsidRPr="00A6694E">
        <w:rPr>
          <w:rFonts w:asciiTheme="majorHAnsi" w:hAnsiTheme="majorHAnsi" w:cs="Arial"/>
          <w:szCs w:val="20"/>
        </w:rPr>
        <w:t xml:space="preserve"> týchto súťažných podkladov.</w:t>
      </w:r>
    </w:p>
    <w:p w14:paraId="39825B54" w14:textId="41CFC64D" w:rsidR="00E5444B" w:rsidRPr="00A6694E" w:rsidRDefault="00E5444B" w:rsidP="00DE12A7">
      <w:pPr>
        <w:pStyle w:val="ListParagraph"/>
        <w:numPr>
          <w:ilvl w:val="2"/>
          <w:numId w:val="14"/>
        </w:numPr>
        <w:spacing w:after="0" w:line="240" w:lineRule="auto"/>
        <w:ind w:left="1276" w:hanging="709"/>
        <w:jc w:val="both"/>
        <w:rPr>
          <w:rFonts w:asciiTheme="majorHAnsi" w:hAnsiTheme="majorHAnsi" w:cs="Arial"/>
          <w:color w:val="000000"/>
          <w:szCs w:val="20"/>
        </w:rPr>
      </w:pPr>
      <w:r w:rsidRPr="00E5444B">
        <w:rPr>
          <w:rFonts w:asciiTheme="majorHAnsi" w:hAnsiTheme="majorHAnsi" w:cs="Arial"/>
          <w:b/>
          <w:bCs/>
          <w:szCs w:val="20"/>
        </w:rPr>
        <w:t>Doklady a dokumenty, prostredníctvom ktorých uchádzač preukazuje splnenie podmienok účast</w:t>
      </w:r>
      <w:r w:rsidRPr="00A6694E">
        <w:rPr>
          <w:rFonts w:asciiTheme="majorHAnsi" w:hAnsiTheme="majorHAnsi" w:cs="Arial"/>
          <w:szCs w:val="20"/>
        </w:rPr>
        <w:t>i vo verejnej súťaži požadované v oznámení o</w:t>
      </w:r>
      <w:r w:rsidR="009D5B12">
        <w:rPr>
          <w:rFonts w:asciiTheme="majorHAnsi" w:hAnsiTheme="majorHAnsi" w:cs="Arial"/>
          <w:szCs w:val="20"/>
        </w:rPr>
        <w:t xml:space="preserve"> koncesii</w:t>
      </w:r>
      <w:r w:rsidRPr="00A6694E">
        <w:rPr>
          <w:rFonts w:asciiTheme="majorHAnsi" w:hAnsiTheme="majorHAnsi" w:cs="Arial"/>
          <w:szCs w:val="20"/>
        </w:rPr>
        <w:t xml:space="preserve"> a v bode </w:t>
      </w:r>
      <w:r w:rsidRPr="00A6694E">
        <w:rPr>
          <w:rFonts w:asciiTheme="majorHAnsi" w:hAnsiTheme="majorHAnsi" w:cs="Arial"/>
          <w:szCs w:val="20"/>
        </w:rPr>
        <w:fldChar w:fldCharType="begin"/>
      </w:r>
      <w:r w:rsidRPr="00A6694E">
        <w:rPr>
          <w:rFonts w:asciiTheme="majorHAnsi" w:hAnsiTheme="majorHAnsi" w:cs="Arial"/>
          <w:szCs w:val="20"/>
        </w:rPr>
        <w:instrText xml:space="preserve"> REF _Ref183517759 \r \h  \* MERGEFORMAT </w:instrText>
      </w:r>
      <w:r w:rsidRPr="00A6694E">
        <w:rPr>
          <w:rFonts w:asciiTheme="majorHAnsi" w:hAnsiTheme="majorHAnsi" w:cs="Arial"/>
          <w:szCs w:val="20"/>
        </w:rPr>
      </w:r>
      <w:r w:rsidRPr="00A6694E">
        <w:rPr>
          <w:rFonts w:asciiTheme="majorHAnsi" w:hAnsiTheme="majorHAnsi" w:cs="Arial"/>
          <w:szCs w:val="20"/>
        </w:rPr>
        <w:fldChar w:fldCharType="separate"/>
      </w:r>
      <w:r w:rsidRPr="00A6694E">
        <w:rPr>
          <w:rFonts w:asciiTheme="majorHAnsi" w:hAnsiTheme="majorHAnsi" w:cs="Arial"/>
          <w:szCs w:val="20"/>
        </w:rPr>
        <w:t>32</w:t>
      </w:r>
      <w:r w:rsidRPr="00A6694E">
        <w:rPr>
          <w:rFonts w:asciiTheme="majorHAnsi" w:hAnsiTheme="majorHAnsi" w:cs="Arial"/>
          <w:szCs w:val="20"/>
        </w:rPr>
        <w:fldChar w:fldCharType="end"/>
      </w:r>
      <w:r w:rsidRPr="00A6694E">
        <w:rPr>
          <w:rFonts w:asciiTheme="majorHAnsi" w:hAnsiTheme="majorHAnsi" w:cs="Arial"/>
          <w:szCs w:val="20"/>
        </w:rPr>
        <w:t xml:space="preserve">, </w:t>
      </w:r>
      <w:r w:rsidRPr="00A6694E">
        <w:rPr>
          <w:rFonts w:asciiTheme="majorHAnsi" w:hAnsiTheme="majorHAnsi" w:cs="Arial"/>
          <w:szCs w:val="20"/>
        </w:rPr>
        <w:fldChar w:fldCharType="begin"/>
      </w:r>
      <w:r w:rsidRPr="00A6694E">
        <w:rPr>
          <w:rFonts w:asciiTheme="majorHAnsi" w:hAnsiTheme="majorHAnsi" w:cs="Arial"/>
          <w:szCs w:val="20"/>
        </w:rPr>
        <w:instrText xml:space="preserve"> REF _Ref183517771 \r \h  \* MERGEFORMAT </w:instrText>
      </w:r>
      <w:r w:rsidRPr="00A6694E">
        <w:rPr>
          <w:rFonts w:asciiTheme="majorHAnsi" w:hAnsiTheme="majorHAnsi" w:cs="Arial"/>
          <w:szCs w:val="20"/>
        </w:rPr>
      </w:r>
      <w:r w:rsidRPr="00A6694E">
        <w:rPr>
          <w:rFonts w:asciiTheme="majorHAnsi" w:hAnsiTheme="majorHAnsi" w:cs="Arial"/>
          <w:szCs w:val="20"/>
        </w:rPr>
        <w:fldChar w:fldCharType="separate"/>
      </w:r>
      <w:r w:rsidRPr="00A6694E">
        <w:rPr>
          <w:rFonts w:asciiTheme="majorHAnsi" w:hAnsiTheme="majorHAnsi" w:cs="Arial"/>
          <w:szCs w:val="20"/>
        </w:rPr>
        <w:t>33</w:t>
      </w:r>
      <w:r w:rsidRPr="00A6694E">
        <w:rPr>
          <w:rFonts w:asciiTheme="majorHAnsi" w:hAnsiTheme="majorHAnsi" w:cs="Arial"/>
          <w:szCs w:val="20"/>
        </w:rPr>
        <w:fldChar w:fldCharType="end"/>
      </w:r>
      <w:r w:rsidRPr="00A6694E">
        <w:rPr>
          <w:rFonts w:asciiTheme="majorHAnsi" w:hAnsiTheme="majorHAnsi" w:cs="Arial"/>
          <w:szCs w:val="20"/>
        </w:rPr>
        <w:t xml:space="preserve"> a </w:t>
      </w:r>
      <w:r w:rsidRPr="00A6694E">
        <w:rPr>
          <w:rFonts w:asciiTheme="majorHAnsi" w:hAnsiTheme="majorHAnsi" w:cs="Arial"/>
          <w:szCs w:val="20"/>
        </w:rPr>
        <w:fldChar w:fldCharType="begin"/>
      </w:r>
      <w:r w:rsidRPr="00A6694E">
        <w:rPr>
          <w:rFonts w:asciiTheme="majorHAnsi" w:hAnsiTheme="majorHAnsi" w:cs="Arial"/>
          <w:szCs w:val="20"/>
        </w:rPr>
        <w:instrText xml:space="preserve"> REF _Ref183517780 \r \h  \* MERGEFORMAT </w:instrText>
      </w:r>
      <w:r w:rsidRPr="00A6694E">
        <w:rPr>
          <w:rFonts w:asciiTheme="majorHAnsi" w:hAnsiTheme="majorHAnsi" w:cs="Arial"/>
          <w:szCs w:val="20"/>
        </w:rPr>
      </w:r>
      <w:r w:rsidRPr="00A6694E">
        <w:rPr>
          <w:rFonts w:asciiTheme="majorHAnsi" w:hAnsiTheme="majorHAnsi" w:cs="Arial"/>
          <w:szCs w:val="20"/>
        </w:rPr>
        <w:fldChar w:fldCharType="separate"/>
      </w:r>
      <w:r w:rsidRPr="00A6694E">
        <w:rPr>
          <w:rFonts w:asciiTheme="majorHAnsi" w:hAnsiTheme="majorHAnsi" w:cs="Arial"/>
          <w:szCs w:val="20"/>
        </w:rPr>
        <w:t>34</w:t>
      </w:r>
      <w:r w:rsidRPr="00A6694E">
        <w:rPr>
          <w:rFonts w:asciiTheme="majorHAnsi" w:hAnsiTheme="majorHAnsi" w:cs="Arial"/>
          <w:szCs w:val="20"/>
        </w:rPr>
        <w:fldChar w:fldCharType="end"/>
      </w:r>
      <w:r w:rsidRPr="00A6694E">
        <w:rPr>
          <w:rFonts w:asciiTheme="majorHAnsi" w:hAnsiTheme="majorHAnsi" w:cs="Arial"/>
          <w:szCs w:val="20"/>
        </w:rPr>
        <w:t xml:space="preserve"> časti A.2 </w:t>
      </w:r>
      <w:r w:rsidRPr="00A6694E">
        <w:rPr>
          <w:rFonts w:asciiTheme="majorHAnsi" w:hAnsiTheme="majorHAnsi" w:cs="Arial"/>
          <w:i/>
          <w:szCs w:val="20"/>
        </w:rPr>
        <w:t>PODMIENKY ÚČASTI UCHÁDZAČOV</w:t>
      </w:r>
      <w:r w:rsidRPr="00A6694E">
        <w:rPr>
          <w:rFonts w:asciiTheme="majorHAnsi" w:hAnsiTheme="majorHAnsi" w:cs="Arial"/>
          <w:szCs w:val="20"/>
        </w:rPr>
        <w:t xml:space="preserve"> týchto súťažných podkladov.</w:t>
      </w:r>
    </w:p>
    <w:p w14:paraId="017E0EE2" w14:textId="4A636807" w:rsidR="00E5444B" w:rsidRPr="00A6694E" w:rsidRDefault="00E5444B" w:rsidP="00DE12A7">
      <w:pPr>
        <w:pStyle w:val="ListParagraph"/>
        <w:numPr>
          <w:ilvl w:val="2"/>
          <w:numId w:val="14"/>
        </w:numPr>
        <w:spacing w:after="0" w:line="240" w:lineRule="auto"/>
        <w:ind w:left="1276" w:hanging="709"/>
        <w:jc w:val="both"/>
        <w:rPr>
          <w:rFonts w:asciiTheme="majorHAnsi" w:hAnsiTheme="majorHAnsi" w:cs="Arial"/>
          <w:szCs w:val="20"/>
        </w:rPr>
      </w:pPr>
      <w:r w:rsidRPr="00A6694E">
        <w:rPr>
          <w:rFonts w:asciiTheme="majorHAnsi" w:hAnsiTheme="majorHAnsi" w:cs="Arial"/>
          <w:szCs w:val="20"/>
        </w:rPr>
        <w:t xml:space="preserve">Vyplnený </w:t>
      </w:r>
      <w:r w:rsidRPr="00E5444B">
        <w:rPr>
          <w:rFonts w:asciiTheme="majorHAnsi" w:hAnsiTheme="majorHAnsi" w:cs="Arial"/>
          <w:b/>
          <w:bCs/>
          <w:szCs w:val="20"/>
        </w:rPr>
        <w:t>návrh na plnenie kritérií</w:t>
      </w:r>
      <w:r w:rsidRPr="00A6694E">
        <w:rPr>
          <w:rFonts w:asciiTheme="majorHAnsi" w:hAnsiTheme="majorHAnsi" w:cs="Arial"/>
          <w:szCs w:val="20"/>
        </w:rPr>
        <w:t xml:space="preserve"> na vyhodnotenie ponúk</w:t>
      </w:r>
      <w:r w:rsidR="00933775">
        <w:rPr>
          <w:rFonts w:asciiTheme="majorHAnsi" w:hAnsiTheme="majorHAnsi" w:cs="Arial"/>
          <w:szCs w:val="20"/>
        </w:rPr>
        <w:t>, ktorý tvorí samostatnú prílohu č. 2 k týmto súťažným podkladom, a to vo formáte .</w:t>
      </w:r>
      <w:proofErr w:type="spellStart"/>
      <w:r w:rsidR="00933775">
        <w:rPr>
          <w:rFonts w:asciiTheme="majorHAnsi" w:hAnsiTheme="majorHAnsi" w:cs="Arial"/>
          <w:szCs w:val="20"/>
        </w:rPr>
        <w:t>xlsx</w:t>
      </w:r>
      <w:proofErr w:type="spellEnd"/>
      <w:r w:rsidRPr="00A6694E">
        <w:rPr>
          <w:rFonts w:asciiTheme="majorHAnsi" w:hAnsiTheme="majorHAnsi" w:cs="Arial"/>
          <w:szCs w:val="20"/>
        </w:rPr>
        <w:t>.</w:t>
      </w:r>
    </w:p>
    <w:p w14:paraId="5C0DAFE5" w14:textId="546F1021" w:rsidR="00E5444B" w:rsidRPr="00A6694E" w:rsidRDefault="00933775" w:rsidP="00DE12A7">
      <w:pPr>
        <w:pStyle w:val="ListParagraph"/>
        <w:numPr>
          <w:ilvl w:val="2"/>
          <w:numId w:val="14"/>
        </w:numPr>
        <w:spacing w:after="0" w:line="240" w:lineRule="auto"/>
        <w:ind w:left="1276" w:hanging="709"/>
        <w:jc w:val="both"/>
        <w:rPr>
          <w:rFonts w:asciiTheme="majorHAnsi" w:hAnsiTheme="majorHAnsi" w:cs="Arial"/>
          <w:szCs w:val="20"/>
        </w:rPr>
      </w:pPr>
      <w:r>
        <w:rPr>
          <w:rFonts w:asciiTheme="majorHAnsi" w:hAnsiTheme="majorHAnsi" w:cs="Arial"/>
          <w:szCs w:val="20"/>
        </w:rPr>
        <w:t>Doplnený</w:t>
      </w:r>
      <w:r w:rsidRPr="00933775">
        <w:rPr>
          <w:rFonts w:asciiTheme="majorHAnsi" w:hAnsiTheme="majorHAnsi" w:cs="Arial"/>
          <w:b/>
          <w:bCs/>
          <w:szCs w:val="20"/>
        </w:rPr>
        <w:t xml:space="preserve"> návrh koncesnej zmluvy</w:t>
      </w:r>
      <w:r>
        <w:rPr>
          <w:rFonts w:asciiTheme="majorHAnsi" w:hAnsiTheme="majorHAnsi" w:cs="Arial"/>
          <w:szCs w:val="20"/>
        </w:rPr>
        <w:t xml:space="preserve">, ktorý tvorí prílohu č. 1 </w:t>
      </w:r>
      <w:r w:rsidR="001E3D3B" w:rsidRPr="001E3D3B">
        <w:rPr>
          <w:rFonts w:asciiTheme="majorHAnsi" w:hAnsiTheme="majorHAnsi" w:cs="Arial"/>
          <w:szCs w:val="20"/>
        </w:rPr>
        <w:t>k časti  D. SAMOSTATNÉ PRÍLOHY týchto súťažných podkladov</w:t>
      </w:r>
      <w:r w:rsidR="00E5444B" w:rsidRPr="00A6694E">
        <w:rPr>
          <w:rFonts w:asciiTheme="majorHAnsi" w:hAnsiTheme="majorHAnsi" w:cs="Arial"/>
          <w:szCs w:val="20"/>
        </w:rPr>
        <w:t xml:space="preserve"> v editovateľnom formáte .</w:t>
      </w:r>
      <w:proofErr w:type="spellStart"/>
      <w:r w:rsidR="00E5444B" w:rsidRPr="00A6694E">
        <w:rPr>
          <w:rFonts w:asciiTheme="majorHAnsi" w:hAnsiTheme="majorHAnsi" w:cs="Arial"/>
          <w:szCs w:val="20"/>
        </w:rPr>
        <w:t>doc</w:t>
      </w:r>
      <w:proofErr w:type="spellEnd"/>
      <w:r w:rsidR="00E5444B" w:rsidRPr="00A6694E">
        <w:rPr>
          <w:rFonts w:asciiTheme="majorHAnsi" w:hAnsiTheme="majorHAnsi" w:cs="Arial"/>
          <w:szCs w:val="20"/>
        </w:rPr>
        <w:t xml:space="preserve"> alebo .</w:t>
      </w:r>
      <w:proofErr w:type="spellStart"/>
      <w:r w:rsidR="00E5444B" w:rsidRPr="00A6694E">
        <w:rPr>
          <w:rFonts w:asciiTheme="majorHAnsi" w:hAnsiTheme="majorHAnsi" w:cs="Arial"/>
          <w:szCs w:val="20"/>
        </w:rPr>
        <w:t>docx</w:t>
      </w:r>
      <w:proofErr w:type="spellEnd"/>
      <w:r w:rsidR="00E5444B" w:rsidRPr="00A6694E">
        <w:rPr>
          <w:rFonts w:asciiTheme="majorHAnsi" w:hAnsiTheme="majorHAnsi" w:cs="Arial"/>
          <w:szCs w:val="20"/>
        </w:rPr>
        <w:t>. Uveden</w:t>
      </w:r>
      <w:r>
        <w:rPr>
          <w:rFonts w:asciiTheme="majorHAnsi" w:hAnsiTheme="majorHAnsi" w:cs="Arial"/>
          <w:szCs w:val="20"/>
        </w:rPr>
        <w:t>ý návrh koncesnej zmluvy</w:t>
      </w:r>
      <w:r w:rsidR="00E5444B" w:rsidRPr="00A6694E">
        <w:rPr>
          <w:rFonts w:asciiTheme="majorHAnsi" w:hAnsiTheme="majorHAnsi" w:cs="Arial"/>
          <w:szCs w:val="20"/>
        </w:rPr>
        <w:t xml:space="preserve"> nemusí uchádzač podpísať.</w:t>
      </w:r>
    </w:p>
    <w:p w14:paraId="1421BC16" w14:textId="77777777" w:rsidR="00E5444B" w:rsidRPr="00A6694E" w:rsidRDefault="00E5444B" w:rsidP="00DE12A7">
      <w:pPr>
        <w:pStyle w:val="ListParagraph"/>
        <w:numPr>
          <w:ilvl w:val="2"/>
          <w:numId w:val="14"/>
        </w:numPr>
        <w:shd w:val="clear" w:color="auto" w:fill="FFFFFF" w:themeFill="background1"/>
        <w:spacing w:after="0" w:line="240" w:lineRule="auto"/>
        <w:ind w:left="1276" w:hanging="709"/>
        <w:jc w:val="both"/>
        <w:rPr>
          <w:rFonts w:asciiTheme="majorHAnsi" w:hAnsiTheme="majorHAnsi" w:cs="Arial"/>
          <w:szCs w:val="20"/>
        </w:rPr>
      </w:pPr>
      <w:r w:rsidRPr="00A6694E">
        <w:rPr>
          <w:rFonts w:asciiTheme="majorHAnsi" w:hAnsiTheme="majorHAnsi" w:cs="Arial"/>
          <w:szCs w:val="20"/>
        </w:rPr>
        <w:t xml:space="preserve">Ak štatutárny orgán uchádzača udelí plnomocenstvo svojmu zamestnancovi alebo inej osobe na konanie v mene uchádzača pri podpise ponuky alebo </w:t>
      </w:r>
      <w:r w:rsidRPr="00A6694E">
        <w:rPr>
          <w:rFonts w:asciiTheme="majorHAnsi" w:hAnsiTheme="majorHAnsi"/>
        </w:rPr>
        <w:t>zmluvy</w:t>
      </w:r>
      <w:r w:rsidRPr="00A6694E">
        <w:rPr>
          <w:rFonts w:asciiTheme="majorHAnsi" w:hAnsiTheme="majorHAnsi" w:cs="Arial"/>
          <w:szCs w:val="20"/>
        </w:rPr>
        <w:t>, musí byť súčasťou ponuky aj plná moc (poverenie), jednoznačne identifikujúca právne úkony v tomto prípade, na ktoré bolo plnomocenstvo (poverenie) udelené (rozsah oprávnenia).</w:t>
      </w:r>
    </w:p>
    <w:p w14:paraId="6D395967" w14:textId="77777777" w:rsidR="00E5444B" w:rsidRDefault="00E5444B" w:rsidP="00DE12A7">
      <w:pPr>
        <w:pStyle w:val="ListParagraph"/>
        <w:numPr>
          <w:ilvl w:val="2"/>
          <w:numId w:val="14"/>
        </w:numPr>
        <w:shd w:val="clear" w:color="auto" w:fill="FFFFFF" w:themeFill="background1"/>
        <w:spacing w:after="0" w:line="240" w:lineRule="auto"/>
        <w:ind w:left="1276" w:hanging="709"/>
        <w:jc w:val="both"/>
        <w:rPr>
          <w:rFonts w:asciiTheme="majorHAnsi" w:hAnsiTheme="majorHAnsi" w:cs="Arial"/>
          <w:szCs w:val="20"/>
        </w:rPr>
      </w:pPr>
      <w:r w:rsidRPr="00A6694E">
        <w:rPr>
          <w:rFonts w:asciiTheme="majorHAnsi" w:hAnsiTheme="majorHAnsi" w:cs="Arial"/>
          <w:szCs w:val="20"/>
        </w:rPr>
        <w:t xml:space="preserve">Vyplnené a podpísané </w:t>
      </w:r>
      <w:r w:rsidRPr="00933775">
        <w:rPr>
          <w:rFonts w:asciiTheme="majorHAnsi" w:hAnsiTheme="majorHAnsi" w:cs="Arial"/>
          <w:b/>
          <w:bCs/>
          <w:szCs w:val="20"/>
        </w:rPr>
        <w:t>ČESTNÉ VYHLÁSENIE K OBMEDZENIAM VO VEREJNOM OBSTARÁVANÍ V SÚVISLOSTI S VOJNOVÝM KONFLIKTOM NA UKRAJINE – SANKCIE VOČI RUSKU</w:t>
      </w:r>
      <w:r w:rsidRPr="00205E14">
        <w:rPr>
          <w:rFonts w:asciiTheme="majorHAnsi" w:hAnsiTheme="majorHAnsi" w:cs="Arial"/>
          <w:szCs w:val="20"/>
        </w:rPr>
        <w:t xml:space="preserve">, ktoré tvorí prílohu č. 4 k časti A.1 </w:t>
      </w:r>
      <w:r w:rsidRPr="00205E14">
        <w:rPr>
          <w:rFonts w:asciiTheme="majorHAnsi" w:hAnsiTheme="majorHAnsi" w:cs="Arial"/>
          <w:i/>
          <w:szCs w:val="20"/>
        </w:rPr>
        <w:t>POKYNY NA VYPRACOVANIE PONUKY</w:t>
      </w:r>
      <w:r w:rsidRPr="00205E14">
        <w:rPr>
          <w:rFonts w:asciiTheme="majorHAnsi" w:hAnsiTheme="majorHAnsi" w:cs="Arial"/>
          <w:szCs w:val="20"/>
        </w:rPr>
        <w:t xml:space="preserve"> týchto súťažných podkladov.</w:t>
      </w:r>
    </w:p>
    <w:p w14:paraId="45E4D777" w14:textId="65101493" w:rsidR="00127C77" w:rsidRDefault="00127C77" w:rsidP="00127C77">
      <w:pPr>
        <w:pStyle w:val="ListParagraph"/>
        <w:numPr>
          <w:ilvl w:val="2"/>
          <w:numId w:val="14"/>
        </w:numPr>
        <w:shd w:val="clear" w:color="auto" w:fill="FFFFFF" w:themeFill="background1"/>
        <w:spacing w:after="0" w:line="240" w:lineRule="auto"/>
        <w:ind w:left="1276" w:hanging="709"/>
        <w:jc w:val="both"/>
        <w:rPr>
          <w:rFonts w:asciiTheme="majorHAnsi" w:hAnsiTheme="majorHAnsi" w:cs="Arial"/>
          <w:szCs w:val="20"/>
        </w:rPr>
      </w:pPr>
      <w:r w:rsidRPr="00127C77">
        <w:rPr>
          <w:rFonts w:asciiTheme="majorHAnsi" w:hAnsiTheme="majorHAnsi" w:cs="Arial"/>
          <w:b/>
          <w:bCs/>
          <w:szCs w:val="20"/>
        </w:rPr>
        <w:t>Podiel zákazky, ktorý má v úmysle zadať subdodávateľom, identifikáciu navrhovaných subdodávateľov a predmet subdodávok</w:t>
      </w:r>
      <w:r w:rsidRPr="00127C77">
        <w:rPr>
          <w:rFonts w:asciiTheme="majorHAnsi" w:hAnsiTheme="majorHAnsi" w:cs="Arial"/>
          <w:szCs w:val="20"/>
        </w:rPr>
        <w:t xml:space="preserve"> v súlade s bodom 2</w:t>
      </w:r>
      <w:r w:rsidR="001108A8">
        <w:rPr>
          <w:rFonts w:asciiTheme="majorHAnsi" w:hAnsiTheme="majorHAnsi" w:cs="Arial"/>
          <w:szCs w:val="20"/>
        </w:rPr>
        <w:t>8</w:t>
      </w:r>
      <w:r w:rsidRPr="00127C77">
        <w:rPr>
          <w:rFonts w:asciiTheme="majorHAnsi" w:hAnsiTheme="majorHAnsi" w:cs="Arial"/>
          <w:szCs w:val="20"/>
        </w:rPr>
        <w:t>.3.</w:t>
      </w:r>
      <w:r w:rsidR="001108A8">
        <w:rPr>
          <w:rFonts w:asciiTheme="majorHAnsi" w:hAnsiTheme="majorHAnsi" w:cs="Arial"/>
          <w:szCs w:val="20"/>
        </w:rPr>
        <w:t>2</w:t>
      </w:r>
      <w:r w:rsidRPr="00127C77">
        <w:rPr>
          <w:rFonts w:asciiTheme="majorHAnsi" w:hAnsiTheme="majorHAnsi" w:cs="Arial"/>
          <w:szCs w:val="20"/>
        </w:rPr>
        <w:t xml:space="preserve"> týchto súťažných podkladov.</w:t>
      </w:r>
      <w:r>
        <w:rPr>
          <w:rFonts w:asciiTheme="majorHAnsi" w:hAnsiTheme="majorHAnsi" w:cs="Arial"/>
          <w:szCs w:val="20"/>
        </w:rPr>
        <w:t xml:space="preserve"> </w:t>
      </w:r>
      <w:r w:rsidRPr="00127C77">
        <w:rPr>
          <w:rFonts w:asciiTheme="majorHAnsi" w:hAnsiTheme="majorHAnsi" w:cs="Arial"/>
          <w:szCs w:val="20"/>
        </w:rPr>
        <w:t>Navrhovaní subdodávatelia musia spĺňať podmienky účasti týkajúce sa osobného postavenia a aby u nich neexistovali dôvody na vylúčenie podľa § 40 ods. 6 písm. a) až g) a ods. 7 a 8 zákona o verejnom obstarávaní</w:t>
      </w:r>
      <w:r w:rsidR="002C2328">
        <w:rPr>
          <w:rFonts w:asciiTheme="majorHAnsi" w:hAnsiTheme="majorHAnsi" w:cs="Arial"/>
          <w:szCs w:val="20"/>
        </w:rPr>
        <w:t>.</w:t>
      </w:r>
    </w:p>
    <w:p w14:paraId="3AF183D2" w14:textId="4543D6CD" w:rsidR="00097E6A" w:rsidRPr="00127C77" w:rsidRDefault="00097E6A" w:rsidP="00127C77">
      <w:pPr>
        <w:pStyle w:val="ListParagraph"/>
        <w:numPr>
          <w:ilvl w:val="2"/>
          <w:numId w:val="14"/>
        </w:numPr>
        <w:shd w:val="clear" w:color="auto" w:fill="FFFFFF" w:themeFill="background1"/>
        <w:spacing w:after="0" w:line="240" w:lineRule="auto"/>
        <w:ind w:left="1276" w:hanging="709"/>
        <w:jc w:val="both"/>
        <w:rPr>
          <w:rFonts w:asciiTheme="majorHAnsi" w:hAnsiTheme="majorHAnsi" w:cs="Arial"/>
          <w:szCs w:val="20"/>
        </w:rPr>
      </w:pPr>
      <w:r>
        <w:rPr>
          <w:rFonts w:asciiTheme="majorHAnsi" w:hAnsiTheme="majorHAnsi" w:cs="Arial"/>
          <w:szCs w:val="20"/>
        </w:rPr>
        <w:t>Vyplnený formulár FS-PP v súlade s bod</w:t>
      </w:r>
      <w:r w:rsidR="00DC2169">
        <w:rPr>
          <w:rFonts w:asciiTheme="majorHAnsi" w:hAnsiTheme="majorHAnsi" w:cs="Arial"/>
          <w:szCs w:val="20"/>
        </w:rPr>
        <w:t>om</w:t>
      </w:r>
      <w:r>
        <w:rPr>
          <w:rFonts w:asciiTheme="majorHAnsi" w:hAnsiTheme="majorHAnsi" w:cs="Arial"/>
          <w:szCs w:val="20"/>
        </w:rPr>
        <w:t xml:space="preserve"> 3.</w:t>
      </w:r>
      <w:r w:rsidR="00C93224">
        <w:rPr>
          <w:rFonts w:asciiTheme="majorHAnsi" w:hAnsiTheme="majorHAnsi" w:cs="Arial"/>
          <w:szCs w:val="20"/>
        </w:rPr>
        <w:t>6 až 3.8</w:t>
      </w:r>
      <w:r>
        <w:rPr>
          <w:rFonts w:asciiTheme="majorHAnsi" w:hAnsiTheme="majorHAnsi" w:cs="Arial"/>
          <w:szCs w:val="20"/>
        </w:rPr>
        <w:t xml:space="preserve"> týchto súťažných podkladov</w:t>
      </w:r>
      <w:r w:rsidR="00DC2169">
        <w:rPr>
          <w:rFonts w:asciiTheme="majorHAnsi" w:hAnsiTheme="majorHAnsi" w:cs="Arial"/>
          <w:szCs w:val="20"/>
        </w:rPr>
        <w:t>.</w:t>
      </w:r>
    </w:p>
    <w:p w14:paraId="052E8D3E" w14:textId="77777777" w:rsidR="00127C77" w:rsidRPr="00127C77" w:rsidRDefault="00127C77" w:rsidP="00127C77">
      <w:pPr>
        <w:shd w:val="clear" w:color="auto" w:fill="FFFFFF" w:themeFill="background1"/>
        <w:ind w:left="567"/>
        <w:jc w:val="both"/>
        <w:rPr>
          <w:rFonts w:asciiTheme="majorHAnsi" w:hAnsiTheme="majorHAnsi" w:cs="Arial"/>
          <w:szCs w:val="20"/>
        </w:rPr>
      </w:pPr>
    </w:p>
    <w:p w14:paraId="0401A2D8" w14:textId="77777777" w:rsidR="00E5444B" w:rsidRDefault="00E5444B" w:rsidP="00E5444B">
      <w:pPr>
        <w:keepNext/>
        <w:spacing w:before="120" w:after="40"/>
      </w:pPr>
    </w:p>
    <w:p w14:paraId="531A2F56" w14:textId="38B1C199" w:rsidR="00A33413" w:rsidRDefault="00DE12A7" w:rsidP="00E5444B">
      <w:pPr>
        <w:keepNext/>
        <w:spacing w:before="120" w:after="40"/>
        <w:jc w:val="center"/>
      </w:pPr>
      <w:r>
        <w:rPr>
          <w:b/>
        </w:rPr>
        <w:t>Časť IV.</w:t>
      </w:r>
    </w:p>
    <w:p w14:paraId="2E96C9A4" w14:textId="77777777" w:rsidR="00A33413" w:rsidRDefault="00DE12A7">
      <w:pPr>
        <w:keepNext/>
        <w:spacing w:after="80"/>
        <w:jc w:val="center"/>
      </w:pPr>
      <w:r>
        <w:rPr>
          <w:b/>
        </w:rPr>
        <w:t>Predkladanie ponuky</w:t>
      </w:r>
    </w:p>
    <w:p w14:paraId="69C2526C" w14:textId="77777777" w:rsidR="00A33413" w:rsidRDefault="00DE12A7">
      <w:pPr>
        <w:keepNext/>
        <w:shd w:val="clear" w:color="auto" w:fill="D9D9D9"/>
        <w:spacing w:before="100" w:after="40"/>
      </w:pPr>
      <w:r>
        <w:rPr>
          <w:b/>
        </w:rPr>
        <w:t>20.</w:t>
      </w:r>
      <w:r>
        <w:rPr>
          <w:b/>
        </w:rPr>
        <w:tab/>
        <w:t>PREDLOŽENIE PONUKY</w:t>
      </w:r>
    </w:p>
    <w:p w14:paraId="29C57CBB" w14:textId="3FFAFBC1" w:rsidR="007F49DE" w:rsidRDefault="007F49DE" w:rsidP="007F49DE">
      <w:pPr>
        <w:ind w:left="425" w:hanging="425"/>
        <w:jc w:val="both"/>
      </w:pPr>
      <w:r>
        <w:t>20.1</w:t>
      </w:r>
      <w:r>
        <w:tab/>
        <w:t>Uchádzač môže predložiť len jednu ponuku. Ak uchádzač v lehote na predkladanie ponúk predloží viac ponúk, verejný obstarávateľ prihliada len na ponuku, ktorá bola predložená ako posledná a na ostatné ponuky hľadí rovnako ako na ponuky, ktoré boli predložené po lehote na predkladanie ponúk.</w:t>
      </w:r>
    </w:p>
    <w:p w14:paraId="184EEBC6" w14:textId="77777777" w:rsidR="007F49DE" w:rsidRDefault="007F49DE" w:rsidP="007F49DE">
      <w:pPr>
        <w:ind w:left="425" w:hanging="425"/>
        <w:jc w:val="both"/>
      </w:pPr>
      <w:r>
        <w:t>20.2</w:t>
      </w:r>
      <w:r>
        <w:tab/>
        <w:t>Uchádzač predloží kompletnú ponuku elektronicky prostredníctvom systému JOSEPHINE. Uchádzač má možnosť sa registrovať do systému JOSEPHINE pomocou hesla alebo aj pomocou občianskeho preukazu s elektronickým čipom a bezpečnostným osobným kódom (</w:t>
      </w:r>
      <w:proofErr w:type="spellStart"/>
      <w:r>
        <w:t>eID</w:t>
      </w:r>
      <w:proofErr w:type="spellEnd"/>
      <w:r>
        <w:t>).</w:t>
      </w:r>
    </w:p>
    <w:p w14:paraId="26B7DC9A" w14:textId="77777777" w:rsidR="007F49DE" w:rsidRDefault="007F49DE" w:rsidP="007F49DE">
      <w:pPr>
        <w:ind w:left="425" w:hanging="425"/>
        <w:jc w:val="both"/>
      </w:pPr>
      <w:r>
        <w:t>20.3</w:t>
      </w:r>
      <w:r>
        <w:tab/>
        <w:t>Predkladanie ponúk je umožnené iba autentifikovaným uchádzačom. Autentifikáciu je možné vykonať nasledujúcimi spôsobmi:</w:t>
      </w:r>
    </w:p>
    <w:p w14:paraId="7696D955" w14:textId="6600F269" w:rsidR="007F49DE" w:rsidRDefault="007F49DE" w:rsidP="00DE12A7">
      <w:pPr>
        <w:pStyle w:val="ListParagraph"/>
        <w:numPr>
          <w:ilvl w:val="0"/>
          <w:numId w:val="22"/>
        </w:numPr>
        <w:spacing w:after="0" w:line="240" w:lineRule="auto"/>
        <w:jc w:val="both"/>
      </w:pPr>
      <w:r>
        <w:t>V systéme JOSEPHINE registráciou a prihlásením pomocou občianskeho preukazu s elektronickým čipom a bezpečnostným osobným kódom (</w:t>
      </w:r>
      <w:proofErr w:type="spellStart"/>
      <w:r>
        <w:t>eID</w:t>
      </w:r>
      <w:proofErr w:type="spellEnd"/>
      <w:r>
        <w:t xml:space="preserve">). V systéme je autentifikovaná spoločnosť, ktorú pomocou </w:t>
      </w:r>
      <w:proofErr w:type="spellStart"/>
      <w:r>
        <w:t>eID</w:t>
      </w:r>
      <w:proofErr w:type="spellEnd"/>
      <w:r>
        <w:t xml:space="preserve"> registruje štatutár danej spoločnosti. Autentifikáciu vykonáva poskytovateľ systému JOSEPHINE. O dokončení autentifikácie je uchádzač informovaný e-mailom. </w:t>
      </w:r>
    </w:p>
    <w:p w14:paraId="141C8678" w14:textId="4D608FA5" w:rsidR="007F49DE" w:rsidRDefault="007F49DE" w:rsidP="00DE12A7">
      <w:pPr>
        <w:pStyle w:val="ListParagraph"/>
        <w:numPr>
          <w:ilvl w:val="0"/>
          <w:numId w:val="22"/>
        </w:numPr>
        <w:spacing w:after="0" w:line="240" w:lineRule="auto"/>
        <w:jc w:val="both"/>
      </w:pPr>
      <w:r>
        <w:t xml:space="preserve">Nahraním kvalifikovaného elektronického podpisu (napríklad podpisu </w:t>
      </w:r>
      <w:proofErr w:type="spellStart"/>
      <w:r>
        <w:t>eID</w:t>
      </w:r>
      <w:proofErr w:type="spellEnd"/>
      <w:r>
        <w:t>) štatutára danej spoločnosti na kartu užívateľa po registrácii a prihlásení do systému JOSEPHINE. Autentifikáciu vykoná poskytovateľ systému JOSEPHINE. O dokončení autentifikácie je uchádzač informovaný e-mailom.</w:t>
      </w:r>
    </w:p>
    <w:p w14:paraId="5A25A34F" w14:textId="0C737D31" w:rsidR="007F49DE" w:rsidRDefault="007F49DE" w:rsidP="00DE12A7">
      <w:pPr>
        <w:pStyle w:val="ListParagraph"/>
        <w:numPr>
          <w:ilvl w:val="0"/>
          <w:numId w:val="22"/>
        </w:numPr>
        <w:spacing w:after="0" w:line="240" w:lineRule="auto"/>
        <w:jc w:val="both"/>
      </w:pPr>
      <w:r>
        <w:t>Vložením dokumentu preukazujúceho osobu štatutára na kartu užívateľa po registrácii, ktorý je podpísaný elektronickým podpisom štatutára, alebo prešiel zaručenou konverziou. Autentifikáciu vykoná poskytovateľ systému JOSEPHINE. O dokončení autentifikácie je uchádzač informovaný e-mailom.</w:t>
      </w:r>
    </w:p>
    <w:p w14:paraId="70F6EE94" w14:textId="459688E2" w:rsidR="007F49DE" w:rsidRDefault="007F49DE" w:rsidP="00DE12A7">
      <w:pPr>
        <w:pStyle w:val="ListParagraph"/>
        <w:numPr>
          <w:ilvl w:val="0"/>
          <w:numId w:val="22"/>
        </w:numPr>
        <w:spacing w:after="0" w:line="240" w:lineRule="auto"/>
        <w:jc w:val="both"/>
      </w:pPr>
      <w:r>
        <w:t>Vložením plnej moci na kartu užívateľa po registrácii, ktorá je podpísaná elektronickým podpisom štatutára aj splnomocnenou osobou, alebo prešla zaručenou konverziou. Autentifikáciu vykoná poskytovateľ systému JOSEPHINE. O dokončení autentifikácie je uchádzač informovaný e-mailom.</w:t>
      </w:r>
    </w:p>
    <w:p w14:paraId="4C2B9EA6" w14:textId="77777777" w:rsidR="007F49DE" w:rsidRDefault="007F49DE" w:rsidP="007F49DE">
      <w:pPr>
        <w:ind w:left="425" w:hanging="425"/>
        <w:jc w:val="both"/>
      </w:pPr>
      <w:r>
        <w:t>20.4</w:t>
      </w:r>
      <w:r>
        <w:tab/>
        <w:t>Autentifikovaný uchádzač si po prihlásení do systému JOSEPHINE v prehľade „Zoznam obstarávaní“ vyberie predmetné obstarávanie a vloží svoju ponuku do určeného formulára na príjem ponúk, ktorý nájde v záložke „Ponuky a žiadosti“.</w:t>
      </w:r>
    </w:p>
    <w:p w14:paraId="40721BF3" w14:textId="188E6370" w:rsidR="007F49DE" w:rsidRDefault="007F49DE" w:rsidP="007F49DE">
      <w:pPr>
        <w:ind w:left="425" w:hanging="425"/>
        <w:jc w:val="both"/>
      </w:pPr>
      <w:r>
        <w:t>20.5</w:t>
      </w:r>
      <w:r>
        <w:tab/>
        <w:t xml:space="preserve">Elektronická ponuka sa vloží vyplnením ponukového formulára a vložením požadovaných dokladov a dokumentov v systéme JOSEPHINE umiestnenom na webovej adrese: https://josephine.proebiz.com/. Uchádzač predloží ponuku podľa týchto súťažných podkladov spolu s prílohami, ako aj všetky ostatné požadované doklady, dokumenty uvedené v oznámení o </w:t>
      </w:r>
      <w:r w:rsidR="009D5B12">
        <w:t>koncesii</w:t>
      </w:r>
      <w:r>
        <w:t xml:space="preserve"> a v týchto súťažných podkladoch. </w:t>
      </w:r>
    </w:p>
    <w:p w14:paraId="74A7045A" w14:textId="4E60106C" w:rsidR="007F49DE" w:rsidRDefault="007F49DE" w:rsidP="007F49DE">
      <w:pPr>
        <w:ind w:left="425" w:hanging="425"/>
        <w:jc w:val="both"/>
      </w:pPr>
      <w:r>
        <w:t>20.6</w:t>
      </w:r>
      <w:r>
        <w:tab/>
        <w:t>V predloženej ponuke prostredníctvom systému JOSEPHINE musia byť pripojené požadované naskenované doklady a dokumenty (odporúčaný formát „</w:t>
      </w:r>
      <w:proofErr w:type="spellStart"/>
      <w:r>
        <w:t>Document</w:t>
      </w:r>
      <w:proofErr w:type="spellEnd"/>
      <w:r>
        <w:t xml:space="preserve"> to </w:t>
      </w:r>
      <w:proofErr w:type="spellStart"/>
      <w:r>
        <w:t>searchable</w:t>
      </w:r>
      <w:proofErr w:type="spellEnd"/>
      <w:r>
        <w:t xml:space="preserve"> PDF </w:t>
      </w:r>
      <w:proofErr w:type="spellStart"/>
      <w:r>
        <w:t>File</w:t>
      </w:r>
      <w:proofErr w:type="spellEnd"/>
      <w:r>
        <w:t xml:space="preserve">“) tak, ako je uvedené v týchto súťažných podkladoch a vyplnený </w:t>
      </w:r>
      <w:proofErr w:type="spellStart"/>
      <w:r>
        <w:t>položkový</w:t>
      </w:r>
      <w:proofErr w:type="spellEnd"/>
      <w:r>
        <w:t xml:space="preserve"> elektronický formulár, ktorý zodpovedá návrhu na plnenie </w:t>
      </w:r>
      <w:r>
        <w:lastRenderedPageBreak/>
        <w:t xml:space="preserve">kritérií podľa vzoru uvedeného v prílohe č. </w:t>
      </w:r>
      <w:r w:rsidR="00F41A39">
        <w:t>2</w:t>
      </w:r>
      <w:r>
        <w:t xml:space="preserve"> k časti  D. SAMOSTATNÉ PRÍLOHY týchto súťažných podkladov. Návrh zmluvy uchádzač predloží v editovateľnom formáte .</w:t>
      </w:r>
      <w:proofErr w:type="spellStart"/>
      <w:r>
        <w:t>doc</w:t>
      </w:r>
      <w:proofErr w:type="spellEnd"/>
      <w:r>
        <w:t xml:space="preserve"> alebo .</w:t>
      </w:r>
      <w:proofErr w:type="spellStart"/>
      <w:r>
        <w:t>docx</w:t>
      </w:r>
      <w:proofErr w:type="spellEnd"/>
      <w:r>
        <w:t>.</w:t>
      </w:r>
    </w:p>
    <w:p w14:paraId="465EF10C" w14:textId="77777777" w:rsidR="007F49DE" w:rsidRDefault="007F49DE" w:rsidP="007F49DE">
      <w:pPr>
        <w:ind w:left="425" w:hanging="425"/>
        <w:jc w:val="both"/>
      </w:pPr>
      <w:r>
        <w:t>20.7</w:t>
      </w:r>
      <w:r>
        <w:tab/>
        <w:t>Ak ponuka obsahuje dôverné informácie, uchádzač ich v ponuke viditeľne označí.</w:t>
      </w:r>
    </w:p>
    <w:p w14:paraId="4352390B" w14:textId="266B038E" w:rsidR="007F49DE" w:rsidRDefault="007F49DE" w:rsidP="007F49DE">
      <w:pPr>
        <w:ind w:left="425" w:hanging="425"/>
        <w:jc w:val="both"/>
      </w:pPr>
      <w:r>
        <w:t>20.8</w:t>
      </w:r>
      <w:r>
        <w:tab/>
        <w:t>Uchádzačom navrhovaná cena uvedená v ponuke uchádzača, bude vyjadrená v eurách s presnosťou na dve desatinné miesta.</w:t>
      </w:r>
    </w:p>
    <w:p w14:paraId="4EDD9994" w14:textId="4463331D" w:rsidR="007F49DE" w:rsidRDefault="007F49DE" w:rsidP="007F49DE">
      <w:pPr>
        <w:ind w:left="425" w:hanging="425"/>
        <w:jc w:val="both"/>
      </w:pPr>
      <w:r>
        <w:t>20.9</w:t>
      </w:r>
      <w:r>
        <w:tab/>
        <w:t>Po úspešnom nahraní ponuky do systému JOSEPHINE je uchádzačovi odoslaný notifikačný informatívny e-mail (a to na e-mailovú adresu užívateľa uchádzača, ktorý ponuku nahral).</w:t>
      </w:r>
    </w:p>
    <w:p w14:paraId="55080CA2" w14:textId="77777777" w:rsidR="00A33413" w:rsidRDefault="00DE12A7">
      <w:pPr>
        <w:keepNext/>
        <w:shd w:val="clear" w:color="auto" w:fill="D9D9D9"/>
        <w:spacing w:before="100" w:after="40"/>
      </w:pPr>
      <w:r>
        <w:rPr>
          <w:b/>
        </w:rPr>
        <w:t>21.</w:t>
      </w:r>
      <w:r>
        <w:rPr>
          <w:b/>
        </w:rPr>
        <w:tab/>
        <w:t>LEHOTA NA PREDKLADANIE PONÚK</w:t>
      </w:r>
    </w:p>
    <w:p w14:paraId="30D97739" w14:textId="77777777" w:rsidR="00A33413" w:rsidRDefault="00DE12A7">
      <w:pPr>
        <w:ind w:left="425" w:hanging="425"/>
        <w:jc w:val="both"/>
      </w:pPr>
      <w:r>
        <w:t>21.1</w:t>
      </w:r>
      <w:r>
        <w:tab/>
        <w:t>Ponuky sa predkladajú elektronicky prostredníctvom systému JOSEPHINE do lehoty uvedenej v oznámení o koncesii.</w:t>
      </w:r>
    </w:p>
    <w:p w14:paraId="21BF8D6A" w14:textId="16983E8B" w:rsidR="00A33413" w:rsidRDefault="00DE12A7">
      <w:pPr>
        <w:ind w:left="425" w:hanging="425"/>
        <w:jc w:val="both"/>
      </w:pPr>
      <w:r>
        <w:t>21.2</w:t>
      </w:r>
      <w:r>
        <w:tab/>
      </w:r>
      <w:r w:rsidRPr="00091139">
        <w:t xml:space="preserve">Lehota na predkladanie ponúk je stanovená do </w:t>
      </w:r>
      <w:r w:rsidR="00EC03E2" w:rsidRPr="00EC03E2">
        <w:rPr>
          <w:color w:val="FF0000"/>
        </w:rPr>
        <w:t>04</w:t>
      </w:r>
      <w:r w:rsidR="006433E1" w:rsidRPr="00EC03E2">
        <w:rPr>
          <w:color w:val="FF0000"/>
        </w:rPr>
        <w:t>.1</w:t>
      </w:r>
      <w:r w:rsidR="00EC03E2" w:rsidRPr="00EC03E2">
        <w:rPr>
          <w:color w:val="FF0000"/>
        </w:rPr>
        <w:t>1</w:t>
      </w:r>
      <w:r w:rsidR="006433E1" w:rsidRPr="00EC03E2">
        <w:rPr>
          <w:color w:val="FF0000"/>
        </w:rPr>
        <w:t>.2026</w:t>
      </w:r>
      <w:r w:rsidR="007F49DE" w:rsidRPr="00EC03E2">
        <w:rPr>
          <w:color w:val="FF0000"/>
        </w:rPr>
        <w:t xml:space="preserve"> do 09:00 h</w:t>
      </w:r>
      <w:r w:rsidRPr="00EC03E2">
        <w:rPr>
          <w:color w:val="FF0000"/>
        </w:rPr>
        <w:t xml:space="preserve">. </w:t>
      </w:r>
    </w:p>
    <w:p w14:paraId="4CA0EED4" w14:textId="77777777" w:rsidR="00A33413" w:rsidRDefault="00DE12A7">
      <w:pPr>
        <w:ind w:left="425" w:hanging="425"/>
        <w:jc w:val="both"/>
      </w:pPr>
      <w:r>
        <w:t>21.3</w:t>
      </w:r>
      <w:r>
        <w:tab/>
        <w:t>Ponuka predložená po uplynutí lehoty na predkladanie ponúk sa elektronicky neotvorí.</w:t>
      </w:r>
    </w:p>
    <w:p w14:paraId="54F71441" w14:textId="77777777" w:rsidR="00A33413" w:rsidRDefault="00DE12A7">
      <w:pPr>
        <w:keepNext/>
        <w:shd w:val="clear" w:color="auto" w:fill="D9D9D9"/>
        <w:spacing w:before="100" w:after="40"/>
      </w:pPr>
      <w:r>
        <w:rPr>
          <w:b/>
        </w:rPr>
        <w:t>22.</w:t>
      </w:r>
      <w:r>
        <w:rPr>
          <w:b/>
        </w:rPr>
        <w:tab/>
        <w:t>DOPLNENIE, ZMENA A ODVOLANIE PONUKY</w:t>
      </w:r>
    </w:p>
    <w:p w14:paraId="6C7A32FA" w14:textId="454A0355" w:rsidR="00DD3F8E" w:rsidRPr="008B6442" w:rsidRDefault="00DD3F8E" w:rsidP="00DE12A7">
      <w:pPr>
        <w:pStyle w:val="ListParagraph"/>
        <w:numPr>
          <w:ilvl w:val="1"/>
          <w:numId w:val="16"/>
        </w:numPr>
        <w:spacing w:after="0" w:line="240" w:lineRule="auto"/>
        <w:ind w:left="567" w:hanging="567"/>
        <w:jc w:val="both"/>
        <w:rPr>
          <w:rFonts w:asciiTheme="majorHAnsi" w:hAnsiTheme="majorHAnsi" w:cs="Arial"/>
          <w:szCs w:val="20"/>
        </w:rPr>
      </w:pPr>
      <w:r w:rsidRPr="008B6442">
        <w:rPr>
          <w:rFonts w:asciiTheme="majorHAnsi" w:hAnsiTheme="majorHAnsi" w:cs="Arial"/>
          <w:szCs w:val="20"/>
        </w:rPr>
        <w:t>Uchádzač môže predloženú ponuku dodatočne doplniť, zmeniť alebo vziať späť len do uplynutia lehoty na predkladanie ponúk</w:t>
      </w:r>
      <w:r w:rsidR="00F41A39">
        <w:rPr>
          <w:rFonts w:asciiTheme="majorHAnsi" w:hAnsiTheme="majorHAnsi" w:cs="Arial"/>
          <w:szCs w:val="20"/>
        </w:rPr>
        <w:t>.</w:t>
      </w:r>
    </w:p>
    <w:p w14:paraId="27029423" w14:textId="77777777" w:rsidR="00DD3F8E" w:rsidRDefault="00DD3F8E" w:rsidP="00DE12A7">
      <w:pPr>
        <w:pStyle w:val="ListParagraph"/>
        <w:numPr>
          <w:ilvl w:val="1"/>
          <w:numId w:val="16"/>
        </w:numPr>
        <w:spacing w:after="0" w:line="240" w:lineRule="auto"/>
        <w:ind w:left="567" w:hanging="567"/>
        <w:jc w:val="both"/>
        <w:rPr>
          <w:rFonts w:asciiTheme="majorHAnsi" w:hAnsiTheme="majorHAnsi" w:cs="Arial"/>
          <w:szCs w:val="20"/>
        </w:rPr>
      </w:pPr>
      <w:r w:rsidRPr="00205E14">
        <w:rPr>
          <w:rFonts w:asciiTheme="majorHAnsi" w:hAnsiTheme="majorHAnsi" w:cs="Arial"/>
          <w:szCs w:val="20"/>
        </w:rPr>
        <w:t xml:space="preserve">Doplnenie, zmenu alebo výmenu ponuky je možné vykonať </w:t>
      </w:r>
      <w:proofErr w:type="spellStart"/>
      <w:r w:rsidRPr="00205E14">
        <w:rPr>
          <w:rFonts w:asciiTheme="majorHAnsi" w:hAnsiTheme="majorHAnsi" w:cs="Arial"/>
          <w:szCs w:val="20"/>
        </w:rPr>
        <w:t>späťvzatím</w:t>
      </w:r>
      <w:proofErr w:type="spellEnd"/>
      <w:r w:rsidRPr="00205E14">
        <w:rPr>
          <w:rFonts w:asciiTheme="majorHAnsi" w:hAnsiTheme="majorHAnsi" w:cs="Arial"/>
          <w:szCs w:val="20"/>
        </w:rPr>
        <w:t xml:space="preserve"> pôvodnej ponuky. Uchádzač pri </w:t>
      </w:r>
      <w:proofErr w:type="spellStart"/>
      <w:r w:rsidRPr="00205E14">
        <w:rPr>
          <w:rFonts w:asciiTheme="majorHAnsi" w:hAnsiTheme="majorHAnsi" w:cs="Arial"/>
          <w:szCs w:val="20"/>
        </w:rPr>
        <w:t>späťvzatí</w:t>
      </w:r>
      <w:proofErr w:type="spellEnd"/>
      <w:r w:rsidRPr="00205E14">
        <w:rPr>
          <w:rFonts w:asciiTheme="majorHAnsi" w:hAnsiTheme="majorHAnsi" w:cs="Arial"/>
          <w:szCs w:val="20"/>
        </w:rPr>
        <w:t xml:space="preserve"> ponuky postupuje obdobne ako pri vložení pôvodnej ponuky (kliknutím na tlačidlo „Stiahnuť ponuku“ a predložením novej ponuky).</w:t>
      </w:r>
    </w:p>
    <w:p w14:paraId="30EC18A5" w14:textId="77777777" w:rsidR="00DD3F8E" w:rsidRDefault="00DD3F8E">
      <w:pPr>
        <w:ind w:left="425" w:hanging="425"/>
        <w:jc w:val="both"/>
      </w:pPr>
    </w:p>
    <w:p w14:paraId="616A3A41" w14:textId="77777777" w:rsidR="00A33413" w:rsidRDefault="00DE12A7">
      <w:pPr>
        <w:keepNext/>
        <w:spacing w:before="120" w:after="40"/>
        <w:jc w:val="center"/>
      </w:pPr>
      <w:r>
        <w:rPr>
          <w:b/>
        </w:rPr>
        <w:t>Časť V.</w:t>
      </w:r>
    </w:p>
    <w:p w14:paraId="4349B78A" w14:textId="77777777" w:rsidR="00A33413" w:rsidRDefault="00DE12A7">
      <w:pPr>
        <w:keepNext/>
        <w:spacing w:after="80"/>
        <w:jc w:val="center"/>
      </w:pPr>
      <w:r>
        <w:rPr>
          <w:b/>
        </w:rPr>
        <w:t>Otváranie a vyhodnocovanie ponúk</w:t>
      </w:r>
    </w:p>
    <w:p w14:paraId="7E13007F" w14:textId="77777777" w:rsidR="00A33413" w:rsidRDefault="00DE12A7">
      <w:pPr>
        <w:keepNext/>
        <w:shd w:val="clear" w:color="auto" w:fill="D9D9D9"/>
        <w:spacing w:before="100" w:after="40"/>
      </w:pPr>
      <w:r>
        <w:rPr>
          <w:b/>
        </w:rPr>
        <w:t>23.</w:t>
      </w:r>
      <w:r>
        <w:rPr>
          <w:b/>
        </w:rPr>
        <w:tab/>
        <w:t>OTVÁRANIE PONÚK</w:t>
      </w:r>
    </w:p>
    <w:p w14:paraId="63B3F408" w14:textId="0101740B" w:rsidR="00DD3F8E" w:rsidRDefault="00DD3F8E" w:rsidP="00DD3F8E">
      <w:pPr>
        <w:ind w:left="425" w:hanging="425"/>
        <w:jc w:val="both"/>
      </w:pPr>
      <w:r>
        <w:t>23.1</w:t>
      </w:r>
      <w:r>
        <w:tab/>
      </w:r>
      <w:r w:rsidR="006433E1" w:rsidRPr="006433E1">
        <w:t xml:space="preserve">Otváranie ponúk sa uskutoční </w:t>
      </w:r>
      <w:r w:rsidR="006433E1" w:rsidRPr="00091139">
        <w:t xml:space="preserve">dňa </w:t>
      </w:r>
      <w:r w:rsidR="00EC03E2" w:rsidRPr="00EC03E2">
        <w:rPr>
          <w:color w:val="FF0000"/>
        </w:rPr>
        <w:t>04</w:t>
      </w:r>
      <w:r w:rsidR="006433E1" w:rsidRPr="00EC03E2">
        <w:rPr>
          <w:color w:val="FF0000"/>
        </w:rPr>
        <w:t>.1</w:t>
      </w:r>
      <w:r w:rsidR="00EC03E2" w:rsidRPr="00EC03E2">
        <w:rPr>
          <w:color w:val="FF0000"/>
        </w:rPr>
        <w:t>1</w:t>
      </w:r>
      <w:r w:rsidR="006433E1" w:rsidRPr="00EC03E2">
        <w:rPr>
          <w:color w:val="FF0000"/>
        </w:rPr>
        <w:t>.2026 o 14:00</w:t>
      </w:r>
      <w:r w:rsidR="006433E1" w:rsidRPr="00091139">
        <w:t xml:space="preserve"> elektronicky</w:t>
      </w:r>
      <w:r w:rsidR="006433E1" w:rsidRPr="006433E1">
        <w:t xml:space="preserve"> prostredníctvom systému JOSEPHINE. Miestom on-line sprístupnenia ponúk je príslušné obstarávanie v systéme JOSEPHINE.</w:t>
      </w:r>
    </w:p>
    <w:p w14:paraId="09A5BE16" w14:textId="77777777" w:rsidR="00DD3F8E" w:rsidRDefault="00DD3F8E" w:rsidP="00DD3F8E">
      <w:pPr>
        <w:ind w:left="425" w:hanging="425"/>
        <w:jc w:val="both"/>
      </w:pPr>
      <w:r>
        <w:t>23.2</w:t>
      </w:r>
      <w:r>
        <w:tab/>
        <w:t>Miestom „on-line“ sprístupnenia ponúk je webová adresa https://josephine.proebiz.com a totožná záložka ako pri predkladaní ponúk.</w:t>
      </w:r>
    </w:p>
    <w:p w14:paraId="2640AA56" w14:textId="367A0A0A" w:rsidR="00DD3F8E" w:rsidRDefault="00DD3F8E" w:rsidP="00DD3F8E">
      <w:pPr>
        <w:ind w:left="425" w:hanging="425"/>
        <w:jc w:val="both"/>
      </w:pPr>
      <w:r>
        <w:t>23.3</w:t>
      </w:r>
      <w:r>
        <w:tab/>
        <w:t>On-line sprístupnenia ponúk sa môže zúčastniť iba uchádzač, ktorého ponuka bola predložená v lehote na predkladanie ponúk. Pri on-line sprístupnení ponúk budú zverejnené informácie v zmysle § 52 ods. 2 zákona o verejnom obstarávaní. Všetky prístupy do „on-line“ prostredia zo strany uchádzačov bude systém JOSEPHINE logovať a budú súčasťou protokolov v predmetnom verejnom obstarávaní.</w:t>
      </w:r>
    </w:p>
    <w:p w14:paraId="7B3691B2" w14:textId="77777777" w:rsidR="00A33413" w:rsidRDefault="00DE12A7">
      <w:pPr>
        <w:keepNext/>
        <w:shd w:val="clear" w:color="auto" w:fill="D9D9D9"/>
        <w:spacing w:before="100" w:after="40"/>
      </w:pPr>
      <w:r>
        <w:rPr>
          <w:b/>
        </w:rPr>
        <w:t>24.</w:t>
      </w:r>
      <w:r>
        <w:rPr>
          <w:b/>
        </w:rPr>
        <w:tab/>
        <w:t>VYHODNOTENIE PONÚK</w:t>
      </w:r>
    </w:p>
    <w:p w14:paraId="5CE1D127" w14:textId="77777777" w:rsidR="00DD3F8E" w:rsidRDefault="00DD3F8E" w:rsidP="00DD3F8E">
      <w:pPr>
        <w:ind w:left="425" w:hanging="425"/>
        <w:jc w:val="both"/>
      </w:pPr>
      <w:r>
        <w:t>24.1</w:t>
      </w:r>
      <w:r>
        <w:tab/>
        <w:t>Vyhodnotenie ponúk je neverejné a vykoná ho komisia zriadená verejným obstarávateľom v zmysle § 51 zákona o verejnom obstarávaní.</w:t>
      </w:r>
    </w:p>
    <w:p w14:paraId="5E21A107" w14:textId="77777777" w:rsidR="00DD3F8E" w:rsidRDefault="00DD3F8E" w:rsidP="00DD3F8E">
      <w:pPr>
        <w:ind w:left="425" w:hanging="425"/>
        <w:jc w:val="both"/>
      </w:pPr>
      <w:r>
        <w:t>24.2</w:t>
      </w:r>
      <w:r>
        <w:tab/>
        <w:t>Verejný obstarávateľ pri vyhodnocovaní ponúk bude postupovať v zmysle § 66 ods. 7 písm. b) zákona o verejnom obstarávaní.</w:t>
      </w:r>
    </w:p>
    <w:p w14:paraId="618BA6AF" w14:textId="79737155" w:rsidR="00DD3F8E" w:rsidRDefault="00DD3F8E" w:rsidP="00DD3F8E">
      <w:pPr>
        <w:ind w:left="425" w:hanging="425"/>
        <w:jc w:val="both"/>
      </w:pPr>
      <w:r>
        <w:t>24.3</w:t>
      </w:r>
      <w:r>
        <w:tab/>
        <w:t xml:space="preserve">Komisia zriadená verejným obstarávateľom vyhodnotí ponuky podľa § 53 zákona o verejnom obstarávaní z hľadiska splnenia požiadaviek verejného obstarávateľa na predmet </w:t>
      </w:r>
      <w:r w:rsidR="00A82242">
        <w:t>koncesie</w:t>
      </w:r>
      <w:r>
        <w:t>.</w:t>
      </w:r>
    </w:p>
    <w:p w14:paraId="7C66497F" w14:textId="77777777" w:rsidR="00A33413" w:rsidRDefault="00DE12A7">
      <w:pPr>
        <w:keepNext/>
        <w:shd w:val="clear" w:color="auto" w:fill="D9D9D9"/>
        <w:spacing w:before="100" w:after="40"/>
      </w:pPr>
      <w:r>
        <w:rPr>
          <w:b/>
        </w:rPr>
        <w:t>25.</w:t>
      </w:r>
      <w:r>
        <w:rPr>
          <w:b/>
        </w:rPr>
        <w:tab/>
        <w:t>VYHODNOTENIE SPLNENIA PODMIENOK ÚČASTI</w:t>
      </w:r>
    </w:p>
    <w:p w14:paraId="71698188" w14:textId="14F529C9" w:rsidR="00DD3F8E" w:rsidRDefault="00DD3F8E" w:rsidP="00DD3F8E">
      <w:pPr>
        <w:ind w:left="425" w:hanging="425"/>
        <w:jc w:val="both"/>
      </w:pPr>
      <w:r>
        <w:t>25.1</w:t>
      </w:r>
      <w:r>
        <w:tab/>
        <w:t>Vyhodnotenie splnenia podmienok účasti uchádzačov verejný obstarávateľ vykoná v súlade s § 66 ods. 7 písm. b), § 40 a § 102 ods. 6 zákona o verejnom obstarávaní.</w:t>
      </w:r>
    </w:p>
    <w:p w14:paraId="779B3CF5" w14:textId="77777777" w:rsidR="00DD3F8E" w:rsidRDefault="00DD3F8E" w:rsidP="00DD3F8E">
      <w:pPr>
        <w:ind w:left="425" w:hanging="425"/>
        <w:jc w:val="both"/>
      </w:pPr>
      <w:r>
        <w:t>25.2</w:t>
      </w:r>
      <w:r>
        <w:tab/>
        <w:t>Vyhodnotenie splnenia podmienok účasti uchádzačov bude založené na posúdení splnenia podmienok účasti uvedených v časti A2. PODMIENKY ÚČASTI UCHÁDZAČOV týchto súťažných podkladov.</w:t>
      </w:r>
    </w:p>
    <w:p w14:paraId="067F6DE3" w14:textId="77777777" w:rsidR="00A33413" w:rsidRDefault="00DE12A7">
      <w:pPr>
        <w:keepNext/>
        <w:spacing w:before="120" w:after="40"/>
        <w:jc w:val="center"/>
      </w:pPr>
      <w:r>
        <w:rPr>
          <w:b/>
        </w:rPr>
        <w:t>Časť VI.</w:t>
      </w:r>
    </w:p>
    <w:p w14:paraId="61A763BF" w14:textId="77777777" w:rsidR="00A33413" w:rsidRDefault="00DE12A7">
      <w:pPr>
        <w:keepNext/>
        <w:spacing w:after="80"/>
        <w:jc w:val="center"/>
      </w:pPr>
      <w:r>
        <w:rPr>
          <w:b/>
        </w:rPr>
        <w:t>Elektronická aukcia</w:t>
      </w:r>
    </w:p>
    <w:p w14:paraId="6DAA7EC2" w14:textId="77777777" w:rsidR="00A33413" w:rsidRDefault="00DE12A7">
      <w:pPr>
        <w:keepNext/>
        <w:shd w:val="clear" w:color="auto" w:fill="D9D9D9"/>
        <w:spacing w:before="100" w:after="40"/>
      </w:pPr>
      <w:r>
        <w:rPr>
          <w:b/>
        </w:rPr>
        <w:t>26.</w:t>
      </w:r>
      <w:r>
        <w:rPr>
          <w:b/>
        </w:rPr>
        <w:tab/>
        <w:t>ELEKTRONICKÁ AUKCIA</w:t>
      </w:r>
    </w:p>
    <w:p w14:paraId="40CDD9A7" w14:textId="77777777" w:rsidR="00A33413" w:rsidRDefault="00DE12A7">
      <w:pPr>
        <w:jc w:val="both"/>
      </w:pPr>
      <w:r>
        <w:t>Verejný obstarávateľ nepoužije elektronickú aukciu.</w:t>
      </w:r>
    </w:p>
    <w:p w14:paraId="3423BB34" w14:textId="77777777" w:rsidR="00A33413" w:rsidRDefault="00DE12A7">
      <w:pPr>
        <w:keepNext/>
        <w:spacing w:before="120" w:after="40"/>
        <w:jc w:val="center"/>
      </w:pPr>
      <w:r>
        <w:rPr>
          <w:b/>
        </w:rPr>
        <w:t>Časť VII.</w:t>
      </w:r>
    </w:p>
    <w:p w14:paraId="59D18412" w14:textId="77777777" w:rsidR="00A33413" w:rsidRDefault="00DE12A7">
      <w:pPr>
        <w:keepNext/>
        <w:spacing w:after="80"/>
        <w:jc w:val="center"/>
      </w:pPr>
      <w:r>
        <w:rPr>
          <w:b/>
        </w:rPr>
        <w:t>Prijatie ponuky</w:t>
      </w:r>
    </w:p>
    <w:p w14:paraId="55C479A2" w14:textId="77777777" w:rsidR="00A33413" w:rsidRDefault="00DE12A7">
      <w:pPr>
        <w:keepNext/>
        <w:shd w:val="clear" w:color="auto" w:fill="D9D9D9"/>
        <w:spacing w:before="100" w:after="40"/>
      </w:pPr>
      <w:r>
        <w:rPr>
          <w:b/>
        </w:rPr>
        <w:t>27.</w:t>
      </w:r>
      <w:r>
        <w:rPr>
          <w:b/>
        </w:rPr>
        <w:tab/>
        <w:t>INFORMÁCIA O VÝSLEDKU VYHODNOTENIA PONÚK</w:t>
      </w:r>
    </w:p>
    <w:p w14:paraId="711A6023" w14:textId="2CDC1B26" w:rsidR="00381D98" w:rsidRDefault="00381D98" w:rsidP="00381D98">
      <w:pPr>
        <w:ind w:left="425" w:hanging="425"/>
        <w:jc w:val="both"/>
      </w:pPr>
      <w:r>
        <w:t>27.1</w:t>
      </w:r>
      <w:r>
        <w:tab/>
        <w:t xml:space="preserve">Vyhodnotenie splnenia podmienok účasti a vyhodnotenie ponúk z hľadiska splnenia požiadaviek na predmet </w:t>
      </w:r>
      <w:r w:rsidR="00A82242">
        <w:t>koncesie</w:t>
      </w:r>
      <w:r>
        <w:t xml:space="preserve"> sa uskutoční po vyhodnotení ponúk na základe kritérií na vyhodnotenie ponúk. Verejný obstarávateľ vyhodnotí splnenie podmienok účasti a požiadaviek na predmet </w:t>
      </w:r>
      <w:r w:rsidR="00A82242">
        <w:t>koncesie</w:t>
      </w:r>
      <w:r>
        <w:t xml:space="preserve"> u uchádzača, ktorý sa umiestnil na prvom mieste v poradí (super-reverzný postup). Ak dôjde k vylúčeniu uchádzača alebo jeho ponuky, verejný obstarávateľ vyhodnotí splnenie podmienok účasti a požiadaviek na predmet </w:t>
      </w:r>
      <w:r w:rsidR="00A82242">
        <w:t>koncesie</w:t>
      </w:r>
      <w:r>
        <w:t xml:space="preserve"> u ďalšieho uchádzača v poradí, pričom uchádzač umiestnený na prvom mieste v </w:t>
      </w:r>
      <w:proofErr w:type="spellStart"/>
      <w:r>
        <w:t>novozostavenom</w:t>
      </w:r>
      <w:proofErr w:type="spellEnd"/>
      <w:r>
        <w:t xml:space="preserve"> poradí musí spĺňať podmienky účasti a požiadavky na predmet </w:t>
      </w:r>
      <w:r w:rsidR="00A82242">
        <w:t>koncesie</w:t>
      </w:r>
      <w:r>
        <w:t>.</w:t>
      </w:r>
    </w:p>
    <w:p w14:paraId="1058BC3F" w14:textId="1BE7140E" w:rsidR="00381D98" w:rsidRDefault="00381D98" w:rsidP="00381D98">
      <w:pPr>
        <w:ind w:left="425" w:hanging="425"/>
        <w:jc w:val="both"/>
      </w:pPr>
      <w:r>
        <w:lastRenderedPageBreak/>
        <w:t>27.2</w:t>
      </w:r>
      <w:r>
        <w:tab/>
        <w:t xml:space="preserve">Verejný obstarávateľ po vyhodnotení ponúk, po skončení postupu podľa bodu 27.1 týchto súťažných podkladov a po odoslaní všetkých oznámení o vylúčení uchádzača, záujemcu alebo účastníka bezodkladne písomne oznámi všetkým dotknutým uchádzačom výsledok vyhodnotenia ponúk, vrátane poradia uchádzačov a súčasne uverejní informáciu o výsledku vyhodnotenia ponúk a poradie uchádzačov v profile. Dotknutým uchádzačom je uchádzač, ktorého ponuka sa vyhodnocovala, vylúčený uchádzač, ktorému plynie lehota na podanie námietok proti vylúčeniu a uchádzač, ktorý podal námietky proti vylúčeniu, pričom úrad o námietkach zatiaľ právoplatne nerozhodol. Úspešnému uchádzačovi alebo uchádzačom oznámi, že jeho ponuku alebo ponuky prijíma. Neúspešnému uchádzačovi oznámi, že neuspel a dôvody neprijatia jeho ponuky. Informácia o výsledku vyhodnotenia ponúk zasielaná dotknutým uchádzačom obsahuje najmä identifikáciu úspešného uchádzača alebo uchádzačov, informáciu o charakteristikách a výhodách prijatej ponuky alebo ponúk, výsledok vyhodnotenia splnenia podmienok účasti u úspešného uchádzača, ktorý obsahuje informácie preukazujúce splnenie podmienok účasti, týkajúcich sa finančného a ekonomického postavenia a technickej spôsobilosti alebo odbornej spôsobilosti, vrátane identifikácie osoby poskytujúcej finančné zdroje podľa § 33 ods. 2 zákona o verejnom obstarávaní a osoby poskytujúcej technické a odborné kapacity podľa § 34 ods. 3 zákona o verejnom obstarávaní a lehotu, v ktorej môže byť doručená námietka. </w:t>
      </w:r>
    </w:p>
    <w:p w14:paraId="3A6E5352" w14:textId="77777777" w:rsidR="00A33413" w:rsidRDefault="00DE12A7">
      <w:pPr>
        <w:keepNext/>
        <w:shd w:val="clear" w:color="auto" w:fill="D9D9D9"/>
        <w:spacing w:before="100" w:after="40"/>
      </w:pPr>
      <w:r>
        <w:rPr>
          <w:b/>
        </w:rPr>
        <w:t>28.</w:t>
      </w:r>
      <w:r>
        <w:rPr>
          <w:b/>
        </w:rPr>
        <w:tab/>
        <w:t>UZAVRETIE KONCESNEJ ZMLUVY</w:t>
      </w:r>
    </w:p>
    <w:p w14:paraId="1549FB48" w14:textId="16D7040E" w:rsidR="00381D98" w:rsidRPr="00B95B54" w:rsidRDefault="00381D98" w:rsidP="00DE12A7">
      <w:pPr>
        <w:pStyle w:val="ListParagraph"/>
        <w:numPr>
          <w:ilvl w:val="1"/>
          <w:numId w:val="17"/>
        </w:numPr>
        <w:tabs>
          <w:tab w:val="left" w:pos="567"/>
        </w:tabs>
        <w:spacing w:after="0" w:line="240" w:lineRule="auto"/>
        <w:ind w:left="567" w:hanging="567"/>
        <w:jc w:val="both"/>
        <w:rPr>
          <w:rFonts w:asciiTheme="majorHAnsi" w:hAnsiTheme="majorHAnsi" w:cs="Arial"/>
          <w:szCs w:val="20"/>
        </w:rPr>
      </w:pPr>
      <w:r w:rsidRPr="00B95B54">
        <w:rPr>
          <w:rFonts w:asciiTheme="majorHAnsi" w:hAnsiTheme="majorHAnsi" w:cs="Arial"/>
          <w:szCs w:val="20"/>
        </w:rPr>
        <w:t>Verejný obstarávateľ uzavrie</w:t>
      </w:r>
      <w:r>
        <w:rPr>
          <w:rFonts w:asciiTheme="majorHAnsi" w:hAnsiTheme="majorHAnsi" w:cs="Arial"/>
          <w:szCs w:val="20"/>
        </w:rPr>
        <w:t xml:space="preserve"> koncesnú</w:t>
      </w:r>
      <w:r w:rsidRPr="00B95B54">
        <w:rPr>
          <w:rFonts w:asciiTheme="majorHAnsi" w:hAnsiTheme="majorHAnsi" w:cs="Arial"/>
          <w:szCs w:val="20"/>
        </w:rPr>
        <w:t xml:space="preserve"> </w:t>
      </w:r>
      <w:r w:rsidRPr="00FC45B9">
        <w:rPr>
          <w:rFonts w:asciiTheme="majorHAnsi" w:hAnsiTheme="majorHAnsi"/>
        </w:rPr>
        <w:t>zmluvu</w:t>
      </w:r>
      <w:r w:rsidRPr="00B95B54">
        <w:rPr>
          <w:rFonts w:asciiTheme="majorHAnsi" w:hAnsiTheme="majorHAnsi" w:cs="Arial"/>
          <w:szCs w:val="20"/>
        </w:rPr>
        <w:t xml:space="preserve"> s úspešným uchádzačom v súlade s § 56 zákona o verejnom obstarávaní.</w:t>
      </w:r>
    </w:p>
    <w:p w14:paraId="5239B6D2" w14:textId="77777777" w:rsidR="00381D98" w:rsidRPr="00B95B54" w:rsidRDefault="00381D98" w:rsidP="00DE12A7">
      <w:pPr>
        <w:pStyle w:val="ListParagraph"/>
        <w:numPr>
          <w:ilvl w:val="1"/>
          <w:numId w:val="17"/>
        </w:numPr>
        <w:tabs>
          <w:tab w:val="left" w:pos="567"/>
        </w:tabs>
        <w:spacing w:after="0" w:line="240" w:lineRule="auto"/>
        <w:ind w:left="567" w:hanging="567"/>
        <w:jc w:val="both"/>
        <w:rPr>
          <w:rFonts w:asciiTheme="majorHAnsi" w:hAnsiTheme="majorHAnsi" w:cs="Arial"/>
          <w:szCs w:val="20"/>
        </w:rPr>
      </w:pPr>
      <w:r w:rsidRPr="00B95B54">
        <w:rPr>
          <w:rFonts w:asciiTheme="majorHAnsi" w:hAnsiTheme="majorHAnsi" w:cs="Arial"/>
          <w:szCs w:val="20"/>
        </w:rPr>
        <w:t>Verejný obstarávateľ nesmie uzavrieť zmluvu s uchádzačom, ktorý má povinnosť zapisovať sa do registra partnerov verejného sektora a nie je zapísaný v registri partnerov verejného sektora, uchádzačom, ktorého subdodávateľ alebo subdodávateľ podľa osobitného predpisu má povinnosť zapisovať sa do registra partnerov verejného sektora a nie je zapísaný v registri partnerov verejného sektora, uchádzačom, ktorý má povinnosť zapisovať sa do registra partnerov verejného sektora a ktorého konečným užívateľom výhod je osoba podľa § 11 ods. 1 písm. c) zákona o verejnom obstarávaní, alebo uchádzačom, ktorého subdodávateľ alebo subdodávateľ podľa osobitného predpisu, ktorí majú povinnosť zapisovať sa do registra partnerov verejného sektora, majú v registri partnerov verejného sektora konečného užívateľa výhod, ktorým je osoba podľa § 11 ods. 1 písm. c) zákona o verejnom obstarávaní.</w:t>
      </w:r>
    </w:p>
    <w:p w14:paraId="0B2782F0" w14:textId="77777777" w:rsidR="00381D98" w:rsidRPr="00D64F6C" w:rsidRDefault="00381D98" w:rsidP="00DE12A7">
      <w:pPr>
        <w:pStyle w:val="ListParagraph"/>
        <w:numPr>
          <w:ilvl w:val="1"/>
          <w:numId w:val="17"/>
        </w:numPr>
        <w:tabs>
          <w:tab w:val="left" w:pos="567"/>
        </w:tabs>
        <w:spacing w:after="0" w:line="240" w:lineRule="auto"/>
        <w:ind w:left="567" w:hanging="567"/>
        <w:jc w:val="both"/>
        <w:rPr>
          <w:rFonts w:cs="Arial"/>
          <w:b/>
          <w:bCs/>
          <w:szCs w:val="20"/>
        </w:rPr>
      </w:pPr>
      <w:r w:rsidRPr="00D64F6C">
        <w:rPr>
          <w:rFonts w:cs="Arial"/>
          <w:b/>
          <w:bCs/>
          <w:szCs w:val="20"/>
        </w:rPr>
        <w:t>Využitie subdodávateľov:</w:t>
      </w:r>
    </w:p>
    <w:p w14:paraId="006D4049" w14:textId="78D4A765" w:rsidR="003F5546" w:rsidRPr="003F5546" w:rsidRDefault="003F5546" w:rsidP="003F5546">
      <w:pPr>
        <w:pStyle w:val="ListParagraph"/>
        <w:numPr>
          <w:ilvl w:val="2"/>
          <w:numId w:val="17"/>
        </w:numPr>
        <w:tabs>
          <w:tab w:val="left" w:pos="1276"/>
        </w:tabs>
        <w:spacing w:after="0" w:line="240" w:lineRule="auto"/>
        <w:ind w:left="1276" w:hanging="709"/>
        <w:jc w:val="both"/>
        <w:rPr>
          <w:rFonts w:cs="Arial"/>
          <w:szCs w:val="20"/>
        </w:rPr>
      </w:pPr>
      <w:r w:rsidRPr="004E1FFF">
        <w:rPr>
          <w:rFonts w:cs="Arial"/>
          <w:b/>
          <w:bCs/>
          <w:szCs w:val="20"/>
        </w:rPr>
        <w:t>Samotnú fyzickú razbu Produktov</w:t>
      </w:r>
      <w:r w:rsidR="006A064A">
        <w:rPr>
          <w:rFonts w:cs="Arial"/>
          <w:b/>
          <w:bCs/>
          <w:szCs w:val="20"/>
        </w:rPr>
        <w:t xml:space="preserve"> </w:t>
      </w:r>
      <w:r w:rsidR="006A064A" w:rsidRPr="006A064A">
        <w:rPr>
          <w:rFonts w:cs="Arial"/>
          <w:b/>
          <w:bCs/>
          <w:szCs w:val="20"/>
        </w:rPr>
        <w:t>ako podstatnú úlohu podľa § 38 ods. 4 v spojení s § 100 ods. 1 zákona o verejnom obstarávaní</w:t>
      </w:r>
      <w:r w:rsidRPr="004E1FFF">
        <w:rPr>
          <w:rFonts w:cs="Arial"/>
          <w:b/>
          <w:bCs/>
          <w:szCs w:val="20"/>
        </w:rPr>
        <w:t xml:space="preserve"> je povinný vykonať priamo </w:t>
      </w:r>
      <w:r w:rsidR="00B82552">
        <w:rPr>
          <w:rFonts w:cs="Arial"/>
          <w:b/>
          <w:bCs/>
          <w:szCs w:val="20"/>
        </w:rPr>
        <w:t xml:space="preserve">uchádzač </w:t>
      </w:r>
      <w:r w:rsidR="00B82552" w:rsidRPr="004E1FFF">
        <w:rPr>
          <w:rFonts w:cs="Arial"/>
          <w:szCs w:val="20"/>
        </w:rPr>
        <w:t>(</w:t>
      </w:r>
      <w:r w:rsidR="00B82552">
        <w:rPr>
          <w:rFonts w:cs="Arial"/>
          <w:szCs w:val="20"/>
        </w:rPr>
        <w:t xml:space="preserve">t. j. </w:t>
      </w:r>
      <w:r w:rsidR="00B82552" w:rsidRPr="004E1FFF">
        <w:rPr>
          <w:rFonts w:cs="Arial"/>
          <w:szCs w:val="20"/>
        </w:rPr>
        <w:t>k</w:t>
      </w:r>
      <w:r w:rsidRPr="00B82552">
        <w:rPr>
          <w:rFonts w:cs="Arial"/>
          <w:szCs w:val="20"/>
        </w:rPr>
        <w:t>oncesionár</w:t>
      </w:r>
      <w:r w:rsidR="00B82552" w:rsidRPr="004E1FFF">
        <w:rPr>
          <w:rFonts w:cs="Arial"/>
          <w:szCs w:val="20"/>
        </w:rPr>
        <w:t>)</w:t>
      </w:r>
      <w:r w:rsidRPr="00B82552">
        <w:rPr>
          <w:rFonts w:cs="Arial"/>
          <w:szCs w:val="20"/>
        </w:rPr>
        <w:t xml:space="preserve"> </w:t>
      </w:r>
      <w:r w:rsidRPr="003F5546">
        <w:rPr>
          <w:rFonts w:cs="Arial"/>
          <w:szCs w:val="20"/>
        </w:rPr>
        <w:t xml:space="preserve">alebo člen skupiny dodávateľov, prostredníctvom ktorého boli preukázané podmienky účasti týkajúce sa technickej a odbornej spôsobilosti na vykonávanie razby a ktorý bol na vykonanie tejto činnosti uvedený v </w:t>
      </w:r>
      <w:r w:rsidR="00B82552">
        <w:rPr>
          <w:rFonts w:cs="Arial"/>
          <w:szCs w:val="20"/>
        </w:rPr>
        <w:t>p</w:t>
      </w:r>
      <w:r w:rsidRPr="003F5546">
        <w:rPr>
          <w:rFonts w:cs="Arial"/>
          <w:szCs w:val="20"/>
        </w:rPr>
        <w:t>onuke. Koncesionár nie je oprávnený zveriť vykon</w:t>
      </w:r>
      <w:r w:rsidR="00FC4259">
        <w:rPr>
          <w:rFonts w:cs="Arial"/>
          <w:szCs w:val="20"/>
        </w:rPr>
        <w:t>ávanie</w:t>
      </w:r>
      <w:r w:rsidRPr="003F5546">
        <w:rPr>
          <w:rFonts w:cs="Arial"/>
          <w:szCs w:val="20"/>
        </w:rPr>
        <w:t xml:space="preserve"> samotnej fyzickej razby subdodávateľovi.</w:t>
      </w:r>
    </w:p>
    <w:p w14:paraId="1411B1DD" w14:textId="197C6855" w:rsidR="00127C77" w:rsidRPr="00127C77" w:rsidRDefault="00127C77" w:rsidP="00127C77">
      <w:pPr>
        <w:pStyle w:val="ListParagraph"/>
        <w:numPr>
          <w:ilvl w:val="2"/>
          <w:numId w:val="17"/>
        </w:numPr>
        <w:tabs>
          <w:tab w:val="left" w:pos="1276"/>
        </w:tabs>
        <w:spacing w:after="0" w:line="240" w:lineRule="auto"/>
        <w:ind w:left="1276" w:hanging="709"/>
        <w:jc w:val="both"/>
        <w:rPr>
          <w:rFonts w:cs="Arial"/>
          <w:szCs w:val="20"/>
        </w:rPr>
      </w:pPr>
      <w:r w:rsidRPr="00127C77">
        <w:rPr>
          <w:rFonts w:cs="Arial"/>
          <w:szCs w:val="20"/>
        </w:rPr>
        <w:t>Verejný obstarávateľ požaduje, v  súlade s § 41 ods. 1 zákona o verejnom obstarávaní, aby uchádzač v ponuke uviedol podiel zákazky, ktorý má v úmysle zadať subdodávateľom, identifikáciu navrhovaných subdodávateľov a predmet subdodávok.</w:t>
      </w:r>
    </w:p>
    <w:p w14:paraId="223CC658" w14:textId="1AFE86EF" w:rsidR="00381D98" w:rsidRPr="0081714F" w:rsidRDefault="00381D98" w:rsidP="00DE12A7">
      <w:pPr>
        <w:pStyle w:val="ListParagraph"/>
        <w:numPr>
          <w:ilvl w:val="2"/>
          <w:numId w:val="17"/>
        </w:numPr>
        <w:tabs>
          <w:tab w:val="left" w:pos="1276"/>
        </w:tabs>
        <w:spacing w:after="0" w:line="240" w:lineRule="auto"/>
        <w:ind w:left="1276" w:hanging="709"/>
        <w:jc w:val="both"/>
        <w:rPr>
          <w:rFonts w:cs="Arial"/>
          <w:szCs w:val="20"/>
        </w:rPr>
      </w:pPr>
      <w:r w:rsidRPr="0081714F">
        <w:rPr>
          <w:rFonts w:cs="Arial"/>
          <w:szCs w:val="20"/>
        </w:rPr>
        <w:t>Verejný obstarávateľ v súlade so zákonom o verejnom obstarávaní vyžaduje, aby každý navrhovaný subdodávateľ spĺňal podmienky účasti týkajúce sa osobného postavenia podľa § 32 zákona o verejnom obstarávaní a neexistovali u neho dôvody na vylúčenie podľa § 40 ods. 6 písm. a) až g) a ods. 7 a 8 zákona o verejnom obstarávaní.</w:t>
      </w:r>
    </w:p>
    <w:p w14:paraId="1091D724" w14:textId="77777777" w:rsidR="00381D98" w:rsidRPr="00B95B54" w:rsidRDefault="00381D98" w:rsidP="00DE12A7">
      <w:pPr>
        <w:pStyle w:val="ListParagraph"/>
        <w:numPr>
          <w:ilvl w:val="2"/>
          <w:numId w:val="17"/>
        </w:numPr>
        <w:tabs>
          <w:tab w:val="left" w:pos="1276"/>
        </w:tabs>
        <w:spacing w:after="0" w:line="240" w:lineRule="auto"/>
        <w:ind w:left="1276" w:hanging="709"/>
        <w:jc w:val="both"/>
        <w:rPr>
          <w:rFonts w:cs="Arial"/>
          <w:szCs w:val="20"/>
        </w:rPr>
      </w:pPr>
      <w:r w:rsidRPr="00B95B54">
        <w:rPr>
          <w:rFonts w:cs="Arial"/>
          <w:szCs w:val="20"/>
        </w:rPr>
        <w:t xml:space="preserve">Úspešný uchádzač v </w:t>
      </w:r>
      <w:r w:rsidRPr="00FC45B9">
        <w:t xml:space="preserve">zmluve </w:t>
      </w:r>
      <w:r w:rsidRPr="00B95B54">
        <w:rPr>
          <w:rFonts w:cs="Arial"/>
          <w:szCs w:val="20"/>
        </w:rPr>
        <w:t xml:space="preserve">v príslušnej prílohe </w:t>
      </w:r>
      <w:r w:rsidRPr="00FC45B9">
        <w:t>zmluvy</w:t>
      </w:r>
      <w:r w:rsidRPr="00B95B54">
        <w:rPr>
          <w:rFonts w:cs="Arial"/>
          <w:szCs w:val="20"/>
        </w:rPr>
        <w:t xml:space="preserve"> najneskôr v čase uzavretia </w:t>
      </w:r>
      <w:r w:rsidRPr="00FC45B9">
        <w:t>zmluvy</w:t>
      </w:r>
      <w:r w:rsidRPr="00B95B54">
        <w:rPr>
          <w:rFonts w:cs="Arial"/>
          <w:szCs w:val="20"/>
        </w:rPr>
        <w:t xml:space="preserve"> uvedie údaje o všetkých známych subdodávateľoch v rozsahu obchodné meno, sídlo, IČO, zápis do príslušného obchodného registra a údaje o osobe oprávnenej konať za subdodávateľa v rozsahu meno a priezvisko, adresa pobytu, dátum narodenia. Úspešný uchádzač je povinný bezodkladne oznámiť verejnému obstarávateľovi akúkoľvek zmenu údajov o subdodávateľoch uvedených v predchádzajúcej vete.</w:t>
      </w:r>
    </w:p>
    <w:p w14:paraId="45F74A42" w14:textId="77777777" w:rsidR="00381D98" w:rsidRPr="00B95B54" w:rsidRDefault="00381D98" w:rsidP="00DE12A7">
      <w:pPr>
        <w:pStyle w:val="ListParagraph"/>
        <w:numPr>
          <w:ilvl w:val="2"/>
          <w:numId w:val="17"/>
        </w:numPr>
        <w:tabs>
          <w:tab w:val="left" w:pos="1276"/>
        </w:tabs>
        <w:spacing w:after="0" w:line="240" w:lineRule="auto"/>
        <w:ind w:left="1276" w:hanging="709"/>
        <w:jc w:val="both"/>
        <w:rPr>
          <w:rFonts w:asciiTheme="majorHAnsi" w:hAnsiTheme="majorHAnsi" w:cs="Arial"/>
          <w:szCs w:val="20"/>
        </w:rPr>
      </w:pPr>
      <w:r w:rsidRPr="00B95B54">
        <w:rPr>
          <w:rFonts w:cs="Arial"/>
          <w:szCs w:val="20"/>
        </w:rPr>
        <w:t xml:space="preserve">Počas trvania </w:t>
      </w:r>
      <w:r w:rsidRPr="00FC45B9">
        <w:t>zmluvy</w:t>
      </w:r>
      <w:r w:rsidRPr="00B95B54">
        <w:rPr>
          <w:rFonts w:cs="Arial"/>
          <w:szCs w:val="20"/>
        </w:rPr>
        <w:t xml:space="preserve"> je úspešný uchádzač oprávnený zmeniť subdodávateľa uvedeného v príslušnej prílohe</w:t>
      </w:r>
      <w:r w:rsidRPr="00FC45B9">
        <w:t xml:space="preserve"> zmluvy</w:t>
      </w:r>
      <w:r w:rsidRPr="00B95B54">
        <w:rPr>
          <w:rFonts w:cs="Arial"/>
          <w:szCs w:val="20"/>
        </w:rPr>
        <w:t xml:space="preserve"> v súlade s pravidlami</w:t>
      </w:r>
      <w:r w:rsidRPr="00B95B54">
        <w:rPr>
          <w:rFonts w:asciiTheme="majorHAnsi" w:hAnsiTheme="majorHAnsi" w:cs="Arial"/>
          <w:szCs w:val="20"/>
        </w:rPr>
        <w:t xml:space="preserve"> uvedenými v </w:t>
      </w:r>
      <w:r w:rsidRPr="00FC45B9">
        <w:rPr>
          <w:rFonts w:asciiTheme="majorHAnsi" w:hAnsiTheme="majorHAnsi"/>
        </w:rPr>
        <w:t>zmluve</w:t>
      </w:r>
      <w:r w:rsidRPr="00B95B54">
        <w:rPr>
          <w:rFonts w:asciiTheme="majorHAnsi" w:hAnsiTheme="majorHAnsi" w:cs="Arial"/>
          <w:szCs w:val="20"/>
        </w:rPr>
        <w:t>.</w:t>
      </w:r>
    </w:p>
    <w:p w14:paraId="1CF244E6" w14:textId="63BF87F5" w:rsidR="00381D98" w:rsidRPr="002F167A" w:rsidRDefault="00381D98" w:rsidP="00DE12A7">
      <w:pPr>
        <w:pStyle w:val="ListParagraph"/>
        <w:numPr>
          <w:ilvl w:val="1"/>
          <w:numId w:val="17"/>
        </w:numPr>
        <w:tabs>
          <w:tab w:val="left" w:pos="567"/>
        </w:tabs>
        <w:spacing w:after="0" w:line="240" w:lineRule="auto"/>
        <w:ind w:left="567" w:hanging="567"/>
        <w:jc w:val="both"/>
        <w:rPr>
          <w:rFonts w:asciiTheme="majorHAnsi" w:hAnsiTheme="majorHAnsi" w:cs="Arial"/>
          <w:b/>
          <w:bCs/>
          <w:szCs w:val="20"/>
        </w:rPr>
      </w:pPr>
      <w:r w:rsidRPr="00315DE5">
        <w:rPr>
          <w:rFonts w:asciiTheme="majorHAnsi" w:hAnsiTheme="majorHAnsi" w:cs="Arial"/>
          <w:szCs w:val="20"/>
        </w:rPr>
        <w:t xml:space="preserve">Úspešný uchádzač je povinný poskytnúť verejnému obstarávateľovi riadnu súčinnosť potrebnú na uzavretie </w:t>
      </w:r>
      <w:r w:rsidRPr="00FC45B9">
        <w:rPr>
          <w:rFonts w:asciiTheme="majorHAnsi" w:hAnsiTheme="majorHAnsi"/>
        </w:rPr>
        <w:t>zmluvy</w:t>
      </w:r>
      <w:r w:rsidRPr="00315DE5">
        <w:t xml:space="preserve"> </w:t>
      </w:r>
      <w:r w:rsidRPr="00315DE5">
        <w:rPr>
          <w:rFonts w:asciiTheme="majorHAnsi" w:hAnsiTheme="majorHAnsi" w:cs="Arial"/>
          <w:szCs w:val="20"/>
        </w:rPr>
        <w:t xml:space="preserve">v súlade s § 56 ods. 5 až 9 zákona o verejnom obstarávaní. Verejný obstarávateľ určí primeranú lehotu na poskytnutie súčinnosti. </w:t>
      </w:r>
      <w:r w:rsidRPr="00FC45B9">
        <w:rPr>
          <w:rFonts w:asciiTheme="majorHAnsi" w:hAnsiTheme="majorHAnsi"/>
        </w:rPr>
        <w:t>Zmluva</w:t>
      </w:r>
      <w:r w:rsidRPr="00315DE5">
        <w:rPr>
          <w:rFonts w:asciiTheme="majorHAnsi" w:hAnsiTheme="majorHAnsi" w:cs="Arial"/>
          <w:szCs w:val="20"/>
        </w:rPr>
        <w:t xml:space="preserve"> s úspešným uchádzačom, ktorého ponuka bola prijatá, bude uzavretá v lehote viazanosti ponúk, a to najskôr jedenásty deň odo dňa odoslania informácie o výsledku vyhodnocovania ponúk podľa § 55 zákona o verejnom obstarávaní, ak neboli doručené námietky podľa § 170 zákona o verejnom obstarávaní.</w:t>
      </w:r>
    </w:p>
    <w:p w14:paraId="57890AB9" w14:textId="6B46FF65" w:rsidR="002F167A" w:rsidRPr="00381D98" w:rsidRDefault="002F167A" w:rsidP="00DE12A7">
      <w:pPr>
        <w:pStyle w:val="ListParagraph"/>
        <w:numPr>
          <w:ilvl w:val="1"/>
          <w:numId w:val="17"/>
        </w:numPr>
        <w:tabs>
          <w:tab w:val="left" w:pos="567"/>
        </w:tabs>
        <w:spacing w:after="0" w:line="240" w:lineRule="auto"/>
        <w:ind w:left="567" w:hanging="567"/>
        <w:jc w:val="both"/>
        <w:rPr>
          <w:rFonts w:asciiTheme="majorHAnsi" w:hAnsiTheme="majorHAnsi" w:cs="Arial"/>
          <w:b/>
          <w:bCs/>
          <w:szCs w:val="20"/>
        </w:rPr>
      </w:pPr>
      <w:r>
        <w:rPr>
          <w:rFonts w:asciiTheme="majorHAnsi" w:hAnsiTheme="majorHAnsi" w:cs="Arial"/>
          <w:szCs w:val="20"/>
        </w:rPr>
        <w:t>Orientačná lehota ukončenia postupu zadávania koncesie je do 31.12.2026.</w:t>
      </w:r>
    </w:p>
    <w:p w14:paraId="01075948" w14:textId="77777777" w:rsidR="00A33413" w:rsidRDefault="00DE12A7">
      <w:pPr>
        <w:keepNext/>
        <w:spacing w:before="120" w:after="40"/>
        <w:jc w:val="center"/>
      </w:pPr>
      <w:r>
        <w:rPr>
          <w:b/>
        </w:rPr>
        <w:lastRenderedPageBreak/>
        <w:t>Časť VIII.</w:t>
      </w:r>
    </w:p>
    <w:p w14:paraId="11F8D1E3" w14:textId="77777777" w:rsidR="00A33413" w:rsidRDefault="00DE12A7">
      <w:pPr>
        <w:keepNext/>
        <w:spacing w:after="80"/>
        <w:jc w:val="center"/>
      </w:pPr>
      <w:r>
        <w:rPr>
          <w:b/>
        </w:rPr>
        <w:t>Dôvernosť a revízne postupy</w:t>
      </w:r>
    </w:p>
    <w:p w14:paraId="1198A3D2" w14:textId="77777777" w:rsidR="00A33413" w:rsidRDefault="00DE12A7">
      <w:pPr>
        <w:keepNext/>
        <w:shd w:val="clear" w:color="auto" w:fill="D9D9D9"/>
        <w:spacing w:before="100" w:after="40"/>
      </w:pPr>
      <w:r>
        <w:rPr>
          <w:b/>
        </w:rPr>
        <w:t>29.</w:t>
      </w:r>
      <w:r>
        <w:rPr>
          <w:b/>
        </w:rPr>
        <w:tab/>
        <w:t>DÔVERNOSŤ PROCESU VEREJNÉHO OBSTARÁVANIA</w:t>
      </w:r>
    </w:p>
    <w:p w14:paraId="336EC466" w14:textId="77777777" w:rsidR="00381D98" w:rsidRDefault="00381D98" w:rsidP="00381D98">
      <w:pPr>
        <w:ind w:left="425" w:hanging="425"/>
        <w:jc w:val="both"/>
      </w:pPr>
      <w:r>
        <w:t>29.1</w:t>
      </w:r>
      <w:r>
        <w:tab/>
        <w:t>Členovia komisie, ktorá vyhodnocuje ponuky, nesmú poskytovať počas vyhodnocovania ponúk informácie o obsahu ponúk. Na členov komisie, ktorá vyhodnocuje ponuky, sa vzťahujú ustanovenia podľa § 22 zákona o verejnom obstarávaní.</w:t>
      </w:r>
    </w:p>
    <w:p w14:paraId="3B71594B" w14:textId="27F55625" w:rsidR="00381D98" w:rsidRDefault="00381D98" w:rsidP="00381D98">
      <w:pPr>
        <w:ind w:left="425" w:hanging="425"/>
        <w:jc w:val="both"/>
      </w:pPr>
      <w:r>
        <w:t>29.2</w:t>
      </w:r>
      <w:r>
        <w:tab/>
        <w:t xml:space="preserve">Verejný obstarávateľ je povinný zachovávať mlčanlivosť o informáciách označených ako dôverné, ktoré </w:t>
      </w:r>
      <w:r w:rsidR="009D5B12">
        <w:t>mu</w:t>
      </w:r>
      <w:r>
        <w:t xml:space="preserve"> uchádzač alebo záujemca poskytol; na tento účel uchádzač alebo záujemca označí, ktoré skutočnosti považuje za dôverné.</w:t>
      </w:r>
    </w:p>
    <w:p w14:paraId="70538EAB" w14:textId="067B5CBB" w:rsidR="00381D98" w:rsidRDefault="00381D98" w:rsidP="00381D98">
      <w:pPr>
        <w:ind w:left="425" w:hanging="425"/>
        <w:jc w:val="both"/>
      </w:pPr>
      <w:r>
        <w:t>29.3</w:t>
      </w:r>
      <w:r>
        <w:tab/>
        <w:t>Za dôverné informácie je možné označiť výhradne obchodné tajomstvo, technické riešenia a predlohy, návody, výkresy, projektové dokumentácie, modely, spôsob výpočtu jednotkových cien a ak sa neuvádzajú jednotkové ceny, ale len cena, tak aj spôsob výpočtu ceny a vzory.</w:t>
      </w:r>
    </w:p>
    <w:p w14:paraId="6DC5670A" w14:textId="77777777" w:rsidR="00A33413" w:rsidRDefault="00DE12A7">
      <w:pPr>
        <w:keepNext/>
        <w:shd w:val="clear" w:color="auto" w:fill="D9D9D9"/>
        <w:spacing w:before="100" w:after="40"/>
      </w:pPr>
      <w:r>
        <w:rPr>
          <w:b/>
        </w:rPr>
        <w:t>30.</w:t>
      </w:r>
      <w:r>
        <w:rPr>
          <w:b/>
        </w:rPr>
        <w:tab/>
        <w:t>REVÍZNE POSTUPY</w:t>
      </w:r>
    </w:p>
    <w:p w14:paraId="0920BB79" w14:textId="77777777" w:rsidR="00D81BE8" w:rsidRDefault="00D81BE8" w:rsidP="00D81BE8">
      <w:pPr>
        <w:ind w:left="425" w:hanging="425"/>
        <w:jc w:val="both"/>
      </w:pPr>
      <w:r>
        <w:t>30.1</w:t>
      </w:r>
      <w:r>
        <w:tab/>
        <w:t xml:space="preserve">Uchádzač, záujemca, ktorého práva alebo právom chránené záujmy boli alebo mohli byť dotknuté postupom verejného obstarávateľa alebo účastník môže podať námietky podľa § 170 ods. 3 písm. a) až g) zákona o verejnom obstarávaní. </w:t>
      </w:r>
    </w:p>
    <w:p w14:paraId="01FF5E77" w14:textId="47C4D8BD" w:rsidR="00D81BE8" w:rsidRDefault="00D81BE8" w:rsidP="00D81BE8">
      <w:pPr>
        <w:ind w:left="425" w:hanging="425"/>
        <w:jc w:val="both"/>
      </w:pPr>
      <w:r>
        <w:t>30.2</w:t>
      </w:r>
      <w:r>
        <w:tab/>
        <w:t>V zmysle § 170 ods. 8 zákona o verejnom obstarávaní sa zakazuje podať zjavne nedôvodnú námietku. Námietka je zjavne nedôvodná, ak celkom zjavne slúži na zneužitie práva alebo na svojvoľné a bezúspešné uplatňovanie alebo bránenie práva, alebo vedie k nedôvodným prieťahom v konaní o preskúmanie úkonov kontrolovaného.</w:t>
      </w:r>
    </w:p>
    <w:p w14:paraId="5EE679D8" w14:textId="77777777" w:rsidR="00A33413" w:rsidRDefault="00DE12A7">
      <w:pPr>
        <w:keepNext/>
        <w:spacing w:before="120" w:after="40"/>
        <w:jc w:val="center"/>
      </w:pPr>
      <w:r>
        <w:rPr>
          <w:b/>
        </w:rPr>
        <w:t>Časť IX.</w:t>
      </w:r>
    </w:p>
    <w:p w14:paraId="4ADD2F8E" w14:textId="77777777" w:rsidR="00A33413" w:rsidRDefault="00DE12A7">
      <w:pPr>
        <w:keepNext/>
        <w:spacing w:after="80"/>
        <w:jc w:val="center"/>
      </w:pPr>
      <w:r>
        <w:rPr>
          <w:b/>
        </w:rPr>
        <w:t>Súhrn vybratých charakteristík verejného obstarávania</w:t>
      </w:r>
    </w:p>
    <w:p w14:paraId="22763D7E" w14:textId="77777777" w:rsidR="00A33413" w:rsidRDefault="00DE12A7">
      <w:pPr>
        <w:keepNext/>
        <w:shd w:val="clear" w:color="auto" w:fill="D9D9D9"/>
        <w:spacing w:before="100" w:after="40"/>
      </w:pPr>
      <w:r>
        <w:rPr>
          <w:b/>
        </w:rPr>
        <w:t>31.</w:t>
      </w:r>
      <w:r>
        <w:rPr>
          <w:b/>
        </w:rPr>
        <w:tab/>
        <w:t>VŠEOBECNÉ USTANOVENIA</w:t>
      </w:r>
    </w:p>
    <w:p w14:paraId="78906C93" w14:textId="77777777" w:rsidR="00D81BE8" w:rsidRDefault="00D81BE8" w:rsidP="00D81BE8">
      <w:pPr>
        <w:ind w:left="425" w:hanging="425"/>
        <w:jc w:val="both"/>
      </w:pPr>
      <w:r>
        <w:t>31.1</w:t>
      </w:r>
      <w:r>
        <w:tab/>
        <w:t>Verejný obstarávateľ si vyhradzuje právo komunikovať iba v štátnom (slovenskom) jazyku.</w:t>
      </w:r>
    </w:p>
    <w:p w14:paraId="57A22E06" w14:textId="561E8BD9" w:rsidR="00D81BE8" w:rsidRDefault="00D81BE8" w:rsidP="00D81BE8">
      <w:pPr>
        <w:ind w:left="425" w:hanging="425"/>
        <w:jc w:val="both"/>
      </w:pPr>
      <w:r>
        <w:t>31.2</w:t>
      </w:r>
      <w:r>
        <w:tab/>
      </w:r>
      <w:r w:rsidR="00DE106F" w:rsidRPr="00DE106F">
        <w:t>Verejný obstarávateľ môže pri splnení podmienok podľa § 101 ods. 2 písm. e) zákona o verejnom obstarávaní zadať koncesiu bez uverejnenia oznámenia o koncesii, ak v predchádzajúcom postupe zadávania koncesie žiadny hospodársky subjekt nepredložil ponuku alebo doklady na preukázanie splnenia podmienok účasti alebo ani jeden uchádzač alebo záujemca nespĺňa podmienky účasti alebo ani jedna ponuka bez vykonania podstatných zmien nespĺňa potreby a požiadavky určené verejným obstarávateľom alebo obstarávateľom na predmet koncesie a za predpokladu, že pôvodné podmienky zadávania koncesie sa podstatne nezmenia..</w:t>
      </w:r>
    </w:p>
    <w:p w14:paraId="03CC884E" w14:textId="4F89E2DC" w:rsidR="00D81BE8" w:rsidRDefault="00D81BE8" w:rsidP="00D81BE8">
      <w:pPr>
        <w:ind w:left="425" w:hanging="425"/>
        <w:jc w:val="both"/>
      </w:pPr>
      <w:r>
        <w:t>31.3</w:t>
      </w:r>
      <w:r>
        <w:tab/>
        <w:t>Verejný obstarávateľ môže zrušiť vyhlásený postup zadávania koncesie podľa ustanovení zákona o verejnom obstarávaní.</w:t>
      </w:r>
    </w:p>
    <w:p w14:paraId="07E0E345" w14:textId="5895CFEE" w:rsidR="00D81BE8" w:rsidRDefault="00D81BE8" w:rsidP="00D81BE8">
      <w:pPr>
        <w:ind w:left="425" w:hanging="425"/>
        <w:jc w:val="both"/>
      </w:pPr>
      <w:r>
        <w:t>31.4</w:t>
      </w:r>
      <w:r>
        <w:tab/>
        <w:t>V použitom postupe verejného obstarávania platia pre ostatné ustanovenia neupravené týmito súťažnými podkladmi, príslušné ustanovenia zákona o verejnom obstarávaní a ostatných relevantných právnych predpisov platných na území Slovenskej republiky.</w:t>
      </w:r>
    </w:p>
    <w:p w14:paraId="54130E83" w14:textId="77777777" w:rsidR="00A33413" w:rsidRDefault="00DE12A7">
      <w:r>
        <w:br w:type="page"/>
      </w:r>
    </w:p>
    <w:p w14:paraId="7A20A1AF" w14:textId="77777777" w:rsidR="00A33413" w:rsidRDefault="00DE12A7">
      <w:pPr>
        <w:jc w:val="right"/>
      </w:pPr>
      <w:r>
        <w:rPr>
          <w:b/>
        </w:rPr>
        <w:lastRenderedPageBreak/>
        <w:t>Príloha č. 1 k časti A.1 POKYNY NA VYPRACOVANIE PONUKY</w:t>
      </w:r>
    </w:p>
    <w:p w14:paraId="573FB921" w14:textId="77777777" w:rsidR="00D81BE8" w:rsidRDefault="00D81BE8" w:rsidP="00D81BE8">
      <w:pPr>
        <w:pStyle w:val="BodyText"/>
        <w:jc w:val="center"/>
        <w:rPr>
          <w:rFonts w:asciiTheme="majorHAnsi" w:hAnsiTheme="majorHAnsi" w:cs="Arial"/>
          <w:b/>
        </w:rPr>
      </w:pPr>
    </w:p>
    <w:p w14:paraId="12395946" w14:textId="5ECC1B49" w:rsidR="00D81BE8" w:rsidRPr="00205E14" w:rsidRDefault="00D81BE8" w:rsidP="00D81BE8">
      <w:pPr>
        <w:pStyle w:val="BodyText"/>
        <w:jc w:val="center"/>
        <w:rPr>
          <w:rFonts w:asciiTheme="majorHAnsi" w:hAnsiTheme="majorHAnsi" w:cs="Arial"/>
          <w:b/>
        </w:rPr>
      </w:pPr>
      <w:r w:rsidRPr="00205E14">
        <w:rPr>
          <w:rFonts w:asciiTheme="majorHAnsi" w:hAnsiTheme="majorHAnsi" w:cs="Arial"/>
          <w:b/>
        </w:rPr>
        <w:t>VYHLÁSENIA UCHÁDZAČA</w:t>
      </w:r>
    </w:p>
    <w:p w14:paraId="3D229185" w14:textId="77777777" w:rsidR="00D81BE8" w:rsidRPr="00205E14" w:rsidRDefault="00D81BE8" w:rsidP="00D81BE8">
      <w:pPr>
        <w:pStyle w:val="BodyText"/>
        <w:jc w:val="left"/>
        <w:rPr>
          <w:rFonts w:asciiTheme="majorHAnsi" w:hAnsiTheme="majorHAnsi" w:cs="Arial"/>
          <w:szCs w:val="20"/>
        </w:rPr>
      </w:pPr>
    </w:p>
    <w:p w14:paraId="723572E8" w14:textId="77777777" w:rsidR="00D81BE8" w:rsidRPr="00205E14" w:rsidRDefault="00D81BE8" w:rsidP="00D81BE8">
      <w:pPr>
        <w:pStyle w:val="BodyText"/>
        <w:rPr>
          <w:rFonts w:asciiTheme="majorHAnsi" w:hAnsiTheme="majorHAnsi" w:cs="Arial"/>
          <w:szCs w:val="20"/>
        </w:rPr>
      </w:pPr>
      <w:r w:rsidRPr="00205E14">
        <w:rPr>
          <w:rFonts w:asciiTheme="majorHAnsi" w:hAnsiTheme="majorHAnsi" w:cs="Arial"/>
          <w:szCs w:val="20"/>
        </w:rPr>
        <w:t>Uchádzač</w:t>
      </w:r>
    </w:p>
    <w:p w14:paraId="07861516" w14:textId="77777777" w:rsidR="00D81BE8" w:rsidRPr="00205E14" w:rsidRDefault="00D81BE8" w:rsidP="00D81BE8">
      <w:pPr>
        <w:pStyle w:val="BodyText"/>
        <w:rPr>
          <w:rFonts w:asciiTheme="majorHAnsi" w:hAnsiTheme="majorHAnsi" w:cs="Arial"/>
          <w:i/>
          <w:szCs w:val="20"/>
        </w:rPr>
      </w:pPr>
      <w:r w:rsidRPr="00205E14">
        <w:rPr>
          <w:rFonts w:asciiTheme="majorHAnsi" w:hAnsiTheme="majorHAnsi" w:cs="Arial"/>
          <w:i/>
          <w:szCs w:val="20"/>
        </w:rPr>
        <w:t>&lt;</w:t>
      </w:r>
      <w:r w:rsidRPr="00205E14">
        <w:rPr>
          <w:rFonts w:asciiTheme="majorHAnsi" w:hAnsiTheme="majorHAnsi" w:cs="Arial"/>
          <w:i/>
          <w:color w:val="00B0F0"/>
          <w:szCs w:val="20"/>
        </w:rPr>
        <w:t>vyplní uchádzač</w:t>
      </w:r>
      <w:r w:rsidRPr="00205E14">
        <w:rPr>
          <w:rFonts w:asciiTheme="majorHAnsi" w:hAnsiTheme="majorHAnsi" w:cs="Arial"/>
          <w:i/>
          <w:szCs w:val="20"/>
        </w:rPr>
        <w:t>&gt;</w:t>
      </w:r>
    </w:p>
    <w:p w14:paraId="3DE3A890" w14:textId="77777777" w:rsidR="00D81BE8" w:rsidRPr="00205E14" w:rsidRDefault="00D81BE8" w:rsidP="00D81BE8">
      <w:pPr>
        <w:pStyle w:val="BodyText"/>
        <w:rPr>
          <w:rFonts w:asciiTheme="majorHAnsi" w:hAnsiTheme="majorHAnsi" w:cs="Arial"/>
          <w:i/>
          <w:szCs w:val="20"/>
        </w:rPr>
      </w:pPr>
      <w:r w:rsidRPr="00205E14">
        <w:rPr>
          <w:rFonts w:asciiTheme="majorHAnsi" w:hAnsiTheme="majorHAnsi" w:cs="Arial"/>
          <w:i/>
          <w:szCs w:val="20"/>
        </w:rPr>
        <w:t>[obchodné meno, sídlo/miesto podnikania uchádzača, IČO alebo obchodné mená a sídla/miesta podnikania, IČO čísla všetkých členov skupiny dodávateľov]</w:t>
      </w:r>
    </w:p>
    <w:p w14:paraId="61C65F4C" w14:textId="77777777" w:rsidR="00D81BE8" w:rsidRPr="00205E14" w:rsidRDefault="00D81BE8" w:rsidP="00D81BE8">
      <w:pPr>
        <w:pStyle w:val="BodyText"/>
        <w:rPr>
          <w:rFonts w:asciiTheme="majorHAnsi" w:hAnsiTheme="majorHAnsi" w:cs="Arial"/>
          <w:szCs w:val="20"/>
        </w:rPr>
      </w:pPr>
    </w:p>
    <w:p w14:paraId="1242CF4A" w14:textId="1E99EA02" w:rsidR="00D81BE8" w:rsidRPr="00205E14" w:rsidRDefault="00D81BE8" w:rsidP="00D81BE8">
      <w:pPr>
        <w:pStyle w:val="BodyText"/>
        <w:rPr>
          <w:rFonts w:asciiTheme="majorHAnsi" w:hAnsiTheme="majorHAnsi" w:cs="Arial"/>
          <w:i/>
          <w:szCs w:val="20"/>
        </w:rPr>
      </w:pPr>
      <w:r w:rsidRPr="00205E14">
        <w:rPr>
          <w:rFonts w:asciiTheme="majorHAnsi" w:hAnsiTheme="majorHAnsi" w:cs="Arial"/>
          <w:szCs w:val="20"/>
        </w:rPr>
        <w:t xml:space="preserve">týmto vyhlasuje, že v nadlimitnej </w:t>
      </w:r>
      <w:r>
        <w:rPr>
          <w:rFonts w:asciiTheme="majorHAnsi" w:hAnsiTheme="majorHAnsi" w:cs="Arial"/>
          <w:szCs w:val="20"/>
        </w:rPr>
        <w:t>koncesii</w:t>
      </w:r>
      <w:r w:rsidRPr="00205E14">
        <w:rPr>
          <w:rFonts w:asciiTheme="majorHAnsi" w:hAnsiTheme="majorHAnsi" w:cs="Arial"/>
          <w:szCs w:val="20"/>
        </w:rPr>
        <w:t xml:space="preserve"> na predmet</w:t>
      </w:r>
      <w:r>
        <w:rPr>
          <w:rFonts w:asciiTheme="majorHAnsi" w:hAnsiTheme="majorHAnsi" w:cs="Arial"/>
          <w:b/>
          <w:szCs w:val="20"/>
        </w:rPr>
        <w:t xml:space="preserve"> „</w:t>
      </w:r>
      <w:r w:rsidRPr="00D81BE8">
        <w:rPr>
          <w:rFonts w:asciiTheme="majorHAnsi" w:hAnsiTheme="majorHAnsi" w:cs="Arial"/>
          <w:b/>
          <w:szCs w:val="20"/>
        </w:rPr>
        <w:t xml:space="preserve">Razba, distribúcia a predaj investičných zberateľských euromincí </w:t>
      </w:r>
      <w:r w:rsidR="0066776B">
        <w:rPr>
          <w:rFonts w:asciiTheme="majorHAnsi" w:hAnsiTheme="majorHAnsi" w:cs="Arial"/>
          <w:b/>
          <w:szCs w:val="20"/>
        </w:rPr>
        <w:t>‚</w:t>
      </w:r>
      <w:r w:rsidRPr="00D81BE8">
        <w:rPr>
          <w:rFonts w:asciiTheme="majorHAnsi" w:hAnsiTheme="majorHAnsi" w:cs="Arial"/>
          <w:b/>
          <w:szCs w:val="20"/>
        </w:rPr>
        <w:t>BIATEC</w:t>
      </w:r>
      <w:r w:rsidR="0066776B">
        <w:rPr>
          <w:rFonts w:asciiTheme="majorHAnsi" w:hAnsiTheme="majorHAnsi" w:cs="Arial"/>
          <w:b/>
          <w:szCs w:val="20"/>
        </w:rPr>
        <w:t xml:space="preserve">‘ </w:t>
      </w:r>
      <w:r w:rsidRPr="00D81BE8">
        <w:rPr>
          <w:rFonts w:asciiTheme="majorHAnsi" w:hAnsiTheme="majorHAnsi" w:cs="Arial"/>
          <w:b/>
          <w:szCs w:val="20"/>
        </w:rPr>
        <w:t>“</w:t>
      </w:r>
    </w:p>
    <w:p w14:paraId="2816F3D8" w14:textId="362781E1" w:rsidR="00D81BE8" w:rsidRPr="00205E14" w:rsidRDefault="00D81BE8" w:rsidP="00D81BE8">
      <w:pPr>
        <w:pStyle w:val="BodyText"/>
        <w:ind w:left="426" w:hanging="426"/>
        <w:rPr>
          <w:rFonts w:asciiTheme="majorHAnsi" w:hAnsiTheme="majorHAnsi" w:cs="Arial"/>
          <w:szCs w:val="20"/>
        </w:rPr>
      </w:pPr>
      <w:r w:rsidRPr="00205E14">
        <w:rPr>
          <w:rFonts w:asciiTheme="majorHAnsi" w:hAnsiTheme="majorHAnsi" w:cs="Arial"/>
          <w:szCs w:val="20"/>
        </w:rPr>
        <w:t>•</w:t>
      </w:r>
      <w:r w:rsidRPr="00205E14">
        <w:rPr>
          <w:rFonts w:asciiTheme="majorHAnsi" w:hAnsiTheme="majorHAnsi" w:cs="Arial"/>
          <w:szCs w:val="20"/>
        </w:rPr>
        <w:tab/>
        <w:t xml:space="preserve">súhlasí s podmienkami nadlimitnej </w:t>
      </w:r>
      <w:r>
        <w:rPr>
          <w:rFonts w:asciiTheme="majorHAnsi" w:hAnsiTheme="majorHAnsi" w:cs="Arial"/>
          <w:szCs w:val="20"/>
        </w:rPr>
        <w:t>koncesie</w:t>
      </w:r>
      <w:r w:rsidRPr="00205E14">
        <w:rPr>
          <w:rFonts w:asciiTheme="majorHAnsi" w:hAnsiTheme="majorHAnsi" w:cs="Arial"/>
          <w:szCs w:val="20"/>
        </w:rPr>
        <w:t xml:space="preserve"> určenými verejným obstarávateľom v súťažných podkladoch a v iných dokumentoch poskytnutých verejným obstarávateľom v lehote na predkladanie ponúk,</w:t>
      </w:r>
    </w:p>
    <w:p w14:paraId="13957485" w14:textId="33D21F78" w:rsidR="00D81BE8" w:rsidRPr="00205E14" w:rsidRDefault="00D81BE8" w:rsidP="00D81BE8">
      <w:pPr>
        <w:pStyle w:val="BodyText"/>
        <w:ind w:left="425" w:hanging="425"/>
        <w:rPr>
          <w:rFonts w:asciiTheme="majorHAnsi" w:hAnsiTheme="majorHAnsi" w:cs="Arial"/>
          <w:szCs w:val="20"/>
        </w:rPr>
      </w:pPr>
      <w:r w:rsidRPr="00205E14">
        <w:rPr>
          <w:rFonts w:asciiTheme="majorHAnsi" w:hAnsiTheme="majorHAnsi" w:cs="Arial"/>
          <w:szCs w:val="20"/>
        </w:rPr>
        <w:t>•</w:t>
      </w:r>
      <w:r w:rsidRPr="00205E14">
        <w:rPr>
          <w:rFonts w:asciiTheme="majorHAnsi" w:hAnsiTheme="majorHAnsi" w:cs="Arial"/>
          <w:szCs w:val="20"/>
        </w:rPr>
        <w:tab/>
        <w:t xml:space="preserve">je dôkladne oboznámený s celým obsahom súťažných podkladov, </w:t>
      </w:r>
      <w:r w:rsidRPr="00315DE5">
        <w:rPr>
          <w:rFonts w:asciiTheme="majorHAnsi" w:hAnsiTheme="majorHAnsi" w:cs="Arial"/>
          <w:szCs w:val="20"/>
        </w:rPr>
        <w:t>návrhom</w:t>
      </w:r>
      <w:r>
        <w:rPr>
          <w:rFonts w:asciiTheme="majorHAnsi" w:hAnsiTheme="majorHAnsi" w:cs="Arial"/>
          <w:szCs w:val="20"/>
        </w:rPr>
        <w:t xml:space="preserve"> koncesnej</w:t>
      </w:r>
      <w:r w:rsidRPr="00315DE5">
        <w:rPr>
          <w:rFonts w:asciiTheme="majorHAnsi" w:hAnsiTheme="majorHAnsi" w:cs="Arial"/>
          <w:szCs w:val="20"/>
        </w:rPr>
        <w:t xml:space="preserve"> </w:t>
      </w:r>
      <w:r w:rsidRPr="00FC45B9">
        <w:rPr>
          <w:rFonts w:asciiTheme="majorHAnsi" w:hAnsiTheme="majorHAnsi"/>
        </w:rPr>
        <w:t>zmluvy</w:t>
      </w:r>
      <w:r w:rsidRPr="00315DE5">
        <w:rPr>
          <w:rFonts w:asciiTheme="majorHAnsi" w:hAnsiTheme="majorHAnsi" w:cs="Arial"/>
          <w:szCs w:val="20"/>
        </w:rPr>
        <w:t>,</w:t>
      </w:r>
      <w:r w:rsidRPr="00205E14">
        <w:rPr>
          <w:rFonts w:asciiTheme="majorHAnsi" w:hAnsiTheme="majorHAnsi" w:cs="Arial"/>
          <w:szCs w:val="20"/>
        </w:rPr>
        <w:t xml:space="preserve"> vrátane všetkých ich príloh a ich obsah akceptuje bez výhrad v celom rozsahu</w:t>
      </w:r>
    </w:p>
    <w:p w14:paraId="67A3DDFE" w14:textId="77777777" w:rsidR="00D81BE8" w:rsidRPr="00205E14" w:rsidRDefault="00D81BE8" w:rsidP="00D81BE8">
      <w:pPr>
        <w:pStyle w:val="BodyText"/>
        <w:ind w:left="426" w:hanging="426"/>
        <w:rPr>
          <w:rFonts w:asciiTheme="majorHAnsi" w:hAnsiTheme="majorHAnsi" w:cs="Arial"/>
          <w:szCs w:val="20"/>
        </w:rPr>
      </w:pPr>
      <w:r w:rsidRPr="00205E14">
        <w:rPr>
          <w:rFonts w:asciiTheme="majorHAnsi" w:hAnsiTheme="majorHAnsi" w:cs="Arial"/>
          <w:szCs w:val="20"/>
        </w:rPr>
        <w:t>•</w:t>
      </w:r>
      <w:r w:rsidRPr="00205E14">
        <w:rPr>
          <w:rFonts w:asciiTheme="majorHAnsi" w:hAnsiTheme="majorHAnsi" w:cs="Arial"/>
          <w:szCs w:val="20"/>
        </w:rPr>
        <w:tab/>
        <w:t>všetky doklady, dokumenty, vyhlásenia a údaje uvedené v ponuke sú pravdivé a úplné,</w:t>
      </w:r>
    </w:p>
    <w:p w14:paraId="2C544D62" w14:textId="39296824" w:rsidR="001E3D3B" w:rsidRDefault="00D81BE8" w:rsidP="001E3D3B">
      <w:pPr>
        <w:pStyle w:val="BodyText"/>
        <w:ind w:left="426" w:hanging="426"/>
        <w:rPr>
          <w:rFonts w:asciiTheme="majorHAnsi" w:hAnsiTheme="majorHAnsi" w:cs="Arial"/>
          <w:szCs w:val="20"/>
        </w:rPr>
      </w:pPr>
      <w:r w:rsidRPr="00205E14">
        <w:rPr>
          <w:rFonts w:asciiTheme="majorHAnsi" w:hAnsiTheme="majorHAnsi" w:cs="Arial"/>
          <w:szCs w:val="20"/>
        </w:rPr>
        <w:t>•</w:t>
      </w:r>
      <w:r w:rsidRPr="00205E14">
        <w:rPr>
          <w:rFonts w:asciiTheme="majorHAnsi" w:hAnsiTheme="majorHAnsi" w:cs="Arial"/>
          <w:szCs w:val="20"/>
        </w:rPr>
        <w:tab/>
        <w:t>predkladá len jednu ponuku</w:t>
      </w:r>
      <w:r>
        <w:rPr>
          <w:rFonts w:asciiTheme="majorHAnsi" w:hAnsiTheme="majorHAnsi" w:cs="Arial"/>
          <w:szCs w:val="20"/>
        </w:rPr>
        <w:t xml:space="preserve"> na celý predmet koncesie</w:t>
      </w:r>
      <w:r w:rsidR="001E3D3B">
        <w:rPr>
          <w:rFonts w:asciiTheme="majorHAnsi" w:hAnsiTheme="majorHAnsi" w:cs="Arial"/>
          <w:szCs w:val="20"/>
        </w:rPr>
        <w:t>,</w:t>
      </w:r>
    </w:p>
    <w:p w14:paraId="01A1135E" w14:textId="2B6618A3" w:rsidR="001E3D3B" w:rsidRPr="00205E14" w:rsidRDefault="001E3D3B" w:rsidP="00D81BE8">
      <w:pPr>
        <w:pStyle w:val="BodyText"/>
        <w:ind w:left="426" w:hanging="426"/>
        <w:rPr>
          <w:rFonts w:asciiTheme="majorHAnsi" w:hAnsiTheme="majorHAnsi" w:cs="Arial"/>
          <w:szCs w:val="20"/>
        </w:rPr>
      </w:pPr>
      <w:r w:rsidRPr="00205E14">
        <w:rPr>
          <w:rFonts w:asciiTheme="majorHAnsi" w:hAnsiTheme="majorHAnsi" w:cs="Arial"/>
          <w:szCs w:val="20"/>
        </w:rPr>
        <w:t>•</w:t>
      </w:r>
      <w:r>
        <w:rPr>
          <w:rFonts w:asciiTheme="majorHAnsi" w:hAnsiTheme="majorHAnsi" w:cs="Arial"/>
          <w:szCs w:val="20"/>
        </w:rPr>
        <w:tab/>
      </w:r>
      <w:r w:rsidRPr="001E3D3B">
        <w:rPr>
          <w:rFonts w:asciiTheme="majorHAnsi" w:hAnsiTheme="majorHAnsi" w:cs="Arial"/>
          <w:szCs w:val="20"/>
        </w:rPr>
        <w:t>ponúknuté Fixné prémie, Variabilné prémie a Maximálne prirážky za Osobitné vyhotovenia zahŕňajú všetky náklady a riziká, ktoré má podľa koncesnej zmluvy znášať koncesionár.</w:t>
      </w:r>
    </w:p>
    <w:p w14:paraId="4ABE52F2" w14:textId="77777777" w:rsidR="00D81BE8" w:rsidRPr="00205E14" w:rsidRDefault="00D81BE8" w:rsidP="00D81BE8">
      <w:pPr>
        <w:pStyle w:val="BodyText"/>
        <w:rPr>
          <w:rFonts w:asciiTheme="majorHAnsi" w:hAnsiTheme="majorHAnsi" w:cs="Arial"/>
          <w:szCs w:val="20"/>
        </w:rPr>
      </w:pPr>
    </w:p>
    <w:p w14:paraId="0280E210" w14:textId="77777777" w:rsidR="00D81BE8" w:rsidRPr="00205E14" w:rsidRDefault="00D81BE8" w:rsidP="00D81BE8">
      <w:pPr>
        <w:pStyle w:val="BodyText"/>
        <w:rPr>
          <w:rFonts w:asciiTheme="majorHAnsi" w:hAnsiTheme="majorHAnsi" w:cs="Arial"/>
          <w:szCs w:val="20"/>
        </w:rPr>
      </w:pPr>
    </w:p>
    <w:p w14:paraId="256D329E" w14:textId="77777777" w:rsidR="00D81BE8" w:rsidRPr="00205E14" w:rsidRDefault="00D81BE8" w:rsidP="00D81BE8">
      <w:pPr>
        <w:pStyle w:val="BodyText"/>
        <w:rPr>
          <w:rFonts w:asciiTheme="majorHAnsi" w:hAnsiTheme="majorHAnsi" w:cs="Arial"/>
          <w:szCs w:val="20"/>
        </w:rPr>
      </w:pPr>
    </w:p>
    <w:p w14:paraId="693B90B8" w14:textId="77777777" w:rsidR="00D81BE8" w:rsidRPr="00205E14" w:rsidRDefault="00D81BE8" w:rsidP="00D81BE8">
      <w:pPr>
        <w:pStyle w:val="BodyText"/>
        <w:rPr>
          <w:rFonts w:asciiTheme="majorHAnsi" w:hAnsiTheme="majorHAnsi" w:cs="Arial"/>
          <w:szCs w:val="20"/>
        </w:rPr>
      </w:pPr>
    </w:p>
    <w:p w14:paraId="2D2BD1F7" w14:textId="77777777" w:rsidR="00D81BE8" w:rsidRPr="00205E14" w:rsidRDefault="00D81BE8" w:rsidP="00D81BE8">
      <w:pPr>
        <w:pStyle w:val="BodyText"/>
        <w:jc w:val="left"/>
        <w:rPr>
          <w:rFonts w:asciiTheme="majorHAnsi" w:hAnsiTheme="majorHAnsi" w:cs="Arial"/>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3"/>
        <w:gridCol w:w="4464"/>
      </w:tblGrid>
      <w:tr w:rsidR="00D81BE8" w:rsidRPr="00205E14" w14:paraId="2456D134" w14:textId="77777777" w:rsidTr="00566C63">
        <w:tc>
          <w:tcPr>
            <w:tcW w:w="4463" w:type="dxa"/>
          </w:tcPr>
          <w:p w14:paraId="0522B285" w14:textId="77777777" w:rsidR="00D81BE8" w:rsidRPr="00205E14" w:rsidRDefault="00D81BE8" w:rsidP="00566C63">
            <w:pPr>
              <w:pStyle w:val="BodyText"/>
              <w:jc w:val="left"/>
              <w:rPr>
                <w:rFonts w:asciiTheme="majorHAnsi" w:hAnsiTheme="majorHAnsi" w:cs="Arial"/>
                <w:szCs w:val="20"/>
              </w:rPr>
            </w:pPr>
            <w:r w:rsidRPr="00205E14">
              <w:rPr>
                <w:rFonts w:asciiTheme="majorHAnsi" w:hAnsiTheme="majorHAnsi" w:cs="Arial"/>
                <w:szCs w:val="20"/>
              </w:rPr>
              <w:t>............................................</w:t>
            </w:r>
          </w:p>
          <w:p w14:paraId="1F275E3A" w14:textId="77777777" w:rsidR="00D81BE8" w:rsidRPr="00205E14" w:rsidRDefault="00D81BE8" w:rsidP="00566C63">
            <w:pPr>
              <w:pStyle w:val="BodyText"/>
              <w:jc w:val="left"/>
              <w:rPr>
                <w:rFonts w:asciiTheme="majorHAnsi" w:hAnsiTheme="majorHAnsi" w:cs="Arial"/>
                <w:szCs w:val="20"/>
              </w:rPr>
            </w:pPr>
            <w:r>
              <w:rPr>
                <w:rFonts w:asciiTheme="majorHAnsi" w:hAnsiTheme="majorHAnsi" w:cs="Arial"/>
                <w:szCs w:val="20"/>
              </w:rPr>
              <w:t xml:space="preserve">     </w:t>
            </w:r>
            <w:r w:rsidRPr="00205E14">
              <w:rPr>
                <w:rFonts w:asciiTheme="majorHAnsi" w:hAnsiTheme="majorHAnsi" w:cs="Arial"/>
                <w:szCs w:val="20"/>
              </w:rPr>
              <w:t>Miesto a dátum</w:t>
            </w:r>
          </w:p>
        </w:tc>
        <w:tc>
          <w:tcPr>
            <w:tcW w:w="4464" w:type="dxa"/>
          </w:tcPr>
          <w:p w14:paraId="44569C9B" w14:textId="77777777" w:rsidR="00D81BE8" w:rsidRPr="00205E14" w:rsidRDefault="00D81BE8" w:rsidP="00566C63">
            <w:pPr>
              <w:pStyle w:val="BodyText"/>
              <w:jc w:val="left"/>
              <w:rPr>
                <w:rFonts w:asciiTheme="majorHAnsi" w:hAnsiTheme="majorHAnsi" w:cs="Arial"/>
                <w:szCs w:val="20"/>
              </w:rPr>
            </w:pPr>
          </w:p>
          <w:p w14:paraId="49C2AF5D" w14:textId="77777777" w:rsidR="00D81BE8" w:rsidRPr="00205E14" w:rsidRDefault="00D81BE8" w:rsidP="00566C63">
            <w:pPr>
              <w:pStyle w:val="BodyText"/>
              <w:jc w:val="left"/>
              <w:rPr>
                <w:rFonts w:asciiTheme="majorHAnsi" w:hAnsiTheme="majorHAnsi" w:cs="Arial"/>
                <w:szCs w:val="20"/>
              </w:rPr>
            </w:pPr>
          </w:p>
          <w:p w14:paraId="4CCE6072" w14:textId="77777777" w:rsidR="00D81BE8" w:rsidRPr="00205E14" w:rsidRDefault="00D81BE8" w:rsidP="00566C63">
            <w:pPr>
              <w:pStyle w:val="BodyText"/>
              <w:jc w:val="center"/>
              <w:rPr>
                <w:rFonts w:asciiTheme="majorHAnsi" w:hAnsiTheme="majorHAnsi" w:cs="Arial"/>
                <w:szCs w:val="20"/>
              </w:rPr>
            </w:pPr>
            <w:r w:rsidRPr="00205E14">
              <w:rPr>
                <w:rFonts w:asciiTheme="majorHAnsi" w:hAnsiTheme="majorHAnsi" w:cs="Arial"/>
                <w:szCs w:val="20"/>
              </w:rPr>
              <w:t>.........................................................................</w:t>
            </w:r>
          </w:p>
        </w:tc>
      </w:tr>
      <w:tr w:rsidR="00D81BE8" w:rsidRPr="00205E14" w14:paraId="058C895D" w14:textId="77777777" w:rsidTr="00566C63">
        <w:tc>
          <w:tcPr>
            <w:tcW w:w="4463" w:type="dxa"/>
          </w:tcPr>
          <w:p w14:paraId="31A47EED" w14:textId="77777777" w:rsidR="00D81BE8" w:rsidRPr="00205E14" w:rsidRDefault="00D81BE8" w:rsidP="00566C63">
            <w:pPr>
              <w:pStyle w:val="BodyText"/>
              <w:jc w:val="left"/>
              <w:rPr>
                <w:rFonts w:asciiTheme="majorHAnsi" w:hAnsiTheme="majorHAnsi" w:cs="Arial"/>
                <w:szCs w:val="20"/>
              </w:rPr>
            </w:pPr>
          </w:p>
        </w:tc>
        <w:tc>
          <w:tcPr>
            <w:tcW w:w="4464" w:type="dxa"/>
          </w:tcPr>
          <w:p w14:paraId="0EA60512" w14:textId="77777777" w:rsidR="00D81BE8" w:rsidRPr="00205E14" w:rsidRDefault="00D81BE8" w:rsidP="00566C63">
            <w:pPr>
              <w:pStyle w:val="BodyText"/>
              <w:jc w:val="center"/>
              <w:rPr>
                <w:rFonts w:asciiTheme="majorHAnsi" w:hAnsiTheme="majorHAnsi" w:cs="Arial"/>
                <w:i/>
                <w:szCs w:val="20"/>
              </w:rPr>
            </w:pPr>
            <w:r w:rsidRPr="00205E14">
              <w:rPr>
                <w:rFonts w:asciiTheme="majorHAnsi" w:hAnsiTheme="majorHAnsi" w:cs="Arial"/>
                <w:i/>
                <w:szCs w:val="20"/>
              </w:rPr>
              <w:t>&lt;</w:t>
            </w:r>
            <w:r w:rsidRPr="00205E14">
              <w:rPr>
                <w:rFonts w:asciiTheme="majorHAnsi" w:hAnsiTheme="majorHAnsi" w:cs="Arial"/>
                <w:i/>
                <w:color w:val="00B0F0"/>
                <w:szCs w:val="20"/>
              </w:rPr>
              <w:t>vyplní uchádzač</w:t>
            </w:r>
            <w:r w:rsidRPr="00205E14">
              <w:rPr>
                <w:rFonts w:asciiTheme="majorHAnsi" w:hAnsiTheme="majorHAnsi" w:cs="Arial"/>
                <w:i/>
                <w:szCs w:val="20"/>
              </w:rPr>
              <w:t>&gt;</w:t>
            </w:r>
          </w:p>
          <w:p w14:paraId="0FE6D39A" w14:textId="77777777" w:rsidR="00D81BE8" w:rsidRDefault="00D81BE8" w:rsidP="00566C63">
            <w:pPr>
              <w:pStyle w:val="BodyText"/>
              <w:jc w:val="center"/>
              <w:rPr>
                <w:rFonts w:asciiTheme="majorHAnsi" w:hAnsiTheme="majorHAnsi" w:cs="Arial"/>
                <w:szCs w:val="20"/>
              </w:rPr>
            </w:pPr>
            <w:r w:rsidRPr="00205E14">
              <w:rPr>
                <w:rFonts w:asciiTheme="majorHAnsi" w:hAnsiTheme="majorHAnsi" w:cs="Arial"/>
                <w:szCs w:val="20"/>
              </w:rPr>
              <w:t xml:space="preserve">Meno, priezvisko a podpis </w:t>
            </w:r>
            <w:r w:rsidRPr="00205E14">
              <w:rPr>
                <w:rFonts w:asciiTheme="majorHAnsi" w:hAnsiTheme="majorHAnsi" w:cs="Arial"/>
                <w:szCs w:val="20"/>
              </w:rPr>
              <w:br/>
            </w:r>
            <w:r>
              <w:rPr>
                <w:rFonts w:asciiTheme="majorHAnsi" w:hAnsiTheme="majorHAnsi" w:cs="Arial"/>
                <w:szCs w:val="20"/>
              </w:rPr>
              <w:t>osoby oprávnenej konať za uchádzača</w:t>
            </w:r>
          </w:p>
          <w:p w14:paraId="19867876" w14:textId="77777777" w:rsidR="00D81BE8" w:rsidRDefault="00D81BE8" w:rsidP="00566C63">
            <w:pPr>
              <w:pStyle w:val="BodyText"/>
              <w:jc w:val="center"/>
              <w:rPr>
                <w:rFonts w:asciiTheme="majorHAnsi" w:hAnsiTheme="majorHAnsi" w:cs="Arial"/>
                <w:szCs w:val="20"/>
              </w:rPr>
            </w:pPr>
          </w:p>
          <w:p w14:paraId="121D3525" w14:textId="77777777" w:rsidR="00D81BE8" w:rsidRPr="00205E14" w:rsidRDefault="00D81BE8" w:rsidP="00566C63">
            <w:pPr>
              <w:pStyle w:val="BodyText"/>
              <w:jc w:val="center"/>
              <w:rPr>
                <w:rFonts w:asciiTheme="majorHAnsi" w:hAnsiTheme="majorHAnsi" w:cs="Arial"/>
                <w:szCs w:val="20"/>
              </w:rPr>
            </w:pPr>
          </w:p>
        </w:tc>
      </w:tr>
    </w:tbl>
    <w:p w14:paraId="4761D071" w14:textId="77777777" w:rsidR="00D81BE8" w:rsidRPr="00205E14" w:rsidRDefault="00D81BE8" w:rsidP="00D81BE8">
      <w:pPr>
        <w:pStyle w:val="BodyText"/>
        <w:jc w:val="left"/>
        <w:rPr>
          <w:rFonts w:asciiTheme="majorHAnsi" w:hAnsiTheme="majorHAnsi" w:cs="Arial"/>
          <w:i/>
          <w:szCs w:val="20"/>
        </w:rPr>
      </w:pPr>
    </w:p>
    <w:p w14:paraId="0E865C1D" w14:textId="77777777" w:rsidR="00D81BE8" w:rsidRDefault="00D81BE8" w:rsidP="00D81BE8">
      <w:pPr>
        <w:pStyle w:val="BodyText"/>
        <w:jc w:val="left"/>
        <w:rPr>
          <w:rFonts w:asciiTheme="majorHAnsi" w:hAnsiTheme="majorHAnsi" w:cs="Arial"/>
          <w:i/>
          <w:szCs w:val="20"/>
        </w:rPr>
      </w:pPr>
    </w:p>
    <w:p w14:paraId="4F2B3D35" w14:textId="77777777" w:rsidR="00D81BE8" w:rsidRDefault="00D81BE8" w:rsidP="00D81BE8">
      <w:pPr>
        <w:pStyle w:val="BodyText"/>
        <w:jc w:val="left"/>
        <w:rPr>
          <w:rFonts w:asciiTheme="majorHAnsi" w:hAnsiTheme="majorHAnsi" w:cs="Arial"/>
          <w:i/>
          <w:szCs w:val="20"/>
        </w:rPr>
      </w:pPr>
    </w:p>
    <w:p w14:paraId="207CA5BA" w14:textId="77777777" w:rsidR="00D81BE8" w:rsidRDefault="00D81BE8" w:rsidP="00D81BE8">
      <w:pPr>
        <w:pStyle w:val="BodyText"/>
        <w:jc w:val="left"/>
        <w:rPr>
          <w:rFonts w:asciiTheme="majorHAnsi" w:hAnsiTheme="majorHAnsi" w:cs="Arial"/>
          <w:i/>
          <w:szCs w:val="20"/>
        </w:rPr>
      </w:pPr>
    </w:p>
    <w:p w14:paraId="25D8BDA8" w14:textId="77777777" w:rsidR="00D81BE8" w:rsidRDefault="00D81BE8" w:rsidP="00D81BE8">
      <w:pPr>
        <w:pStyle w:val="BodyText"/>
        <w:jc w:val="left"/>
        <w:rPr>
          <w:rFonts w:asciiTheme="majorHAnsi" w:hAnsiTheme="majorHAnsi" w:cs="Arial"/>
          <w:i/>
          <w:szCs w:val="20"/>
        </w:rPr>
      </w:pPr>
    </w:p>
    <w:p w14:paraId="579E11F4" w14:textId="77777777" w:rsidR="00D81BE8" w:rsidRDefault="00D81BE8" w:rsidP="00D81BE8">
      <w:pPr>
        <w:pStyle w:val="BodyText"/>
        <w:jc w:val="left"/>
        <w:rPr>
          <w:rFonts w:asciiTheme="majorHAnsi" w:hAnsiTheme="majorHAnsi" w:cs="Arial"/>
          <w:i/>
          <w:szCs w:val="20"/>
        </w:rPr>
      </w:pPr>
    </w:p>
    <w:p w14:paraId="0114DD3A" w14:textId="77777777" w:rsidR="00D81BE8" w:rsidRDefault="00D81BE8" w:rsidP="00D81BE8">
      <w:pPr>
        <w:pStyle w:val="BodyText"/>
        <w:jc w:val="left"/>
        <w:rPr>
          <w:rFonts w:asciiTheme="majorHAnsi" w:hAnsiTheme="majorHAnsi" w:cs="Arial"/>
          <w:i/>
          <w:szCs w:val="20"/>
        </w:rPr>
      </w:pPr>
    </w:p>
    <w:p w14:paraId="420D4840" w14:textId="77777777" w:rsidR="00D81BE8" w:rsidRDefault="00D81BE8" w:rsidP="00D81BE8">
      <w:pPr>
        <w:pStyle w:val="BodyText"/>
        <w:jc w:val="left"/>
        <w:rPr>
          <w:rFonts w:asciiTheme="majorHAnsi" w:hAnsiTheme="majorHAnsi" w:cs="Arial"/>
          <w:i/>
          <w:szCs w:val="20"/>
        </w:rPr>
      </w:pPr>
    </w:p>
    <w:p w14:paraId="26F3A730" w14:textId="77777777" w:rsidR="00D81BE8" w:rsidRDefault="00D81BE8" w:rsidP="00D81BE8">
      <w:pPr>
        <w:pStyle w:val="BodyText"/>
        <w:jc w:val="left"/>
        <w:rPr>
          <w:rFonts w:asciiTheme="majorHAnsi" w:hAnsiTheme="majorHAnsi" w:cs="Arial"/>
          <w:i/>
          <w:szCs w:val="20"/>
        </w:rPr>
      </w:pPr>
    </w:p>
    <w:p w14:paraId="7B7DD4C1" w14:textId="77777777" w:rsidR="00D81BE8" w:rsidRDefault="00D81BE8" w:rsidP="00D81BE8">
      <w:pPr>
        <w:pStyle w:val="BodyText"/>
        <w:jc w:val="left"/>
        <w:rPr>
          <w:rFonts w:asciiTheme="majorHAnsi" w:hAnsiTheme="majorHAnsi" w:cs="Arial"/>
          <w:i/>
          <w:szCs w:val="20"/>
        </w:rPr>
      </w:pPr>
    </w:p>
    <w:p w14:paraId="3A072109" w14:textId="77777777" w:rsidR="00D81BE8" w:rsidRDefault="00D81BE8" w:rsidP="00D81BE8">
      <w:pPr>
        <w:pStyle w:val="BodyText"/>
        <w:jc w:val="left"/>
        <w:rPr>
          <w:rFonts w:asciiTheme="majorHAnsi" w:hAnsiTheme="majorHAnsi" w:cs="Arial"/>
          <w:i/>
          <w:szCs w:val="20"/>
        </w:rPr>
      </w:pPr>
    </w:p>
    <w:p w14:paraId="7B37A58F" w14:textId="77777777" w:rsidR="00D81BE8" w:rsidRDefault="00D81BE8" w:rsidP="00D81BE8">
      <w:pPr>
        <w:pStyle w:val="BodyText"/>
        <w:jc w:val="left"/>
        <w:rPr>
          <w:rFonts w:asciiTheme="majorHAnsi" w:hAnsiTheme="majorHAnsi" w:cs="Arial"/>
          <w:i/>
          <w:szCs w:val="20"/>
        </w:rPr>
      </w:pPr>
    </w:p>
    <w:p w14:paraId="7FB8205D" w14:textId="77777777" w:rsidR="00D81BE8" w:rsidRDefault="00D81BE8" w:rsidP="00D81BE8">
      <w:pPr>
        <w:pStyle w:val="BodyText"/>
        <w:jc w:val="left"/>
        <w:rPr>
          <w:rFonts w:asciiTheme="majorHAnsi" w:hAnsiTheme="majorHAnsi" w:cs="Arial"/>
          <w:i/>
          <w:szCs w:val="20"/>
        </w:rPr>
      </w:pPr>
    </w:p>
    <w:p w14:paraId="0BDA40E6" w14:textId="77777777" w:rsidR="00D81BE8" w:rsidRDefault="00D81BE8" w:rsidP="00D81BE8">
      <w:pPr>
        <w:pStyle w:val="BodyText"/>
        <w:jc w:val="left"/>
        <w:rPr>
          <w:rFonts w:asciiTheme="majorHAnsi" w:hAnsiTheme="majorHAnsi" w:cs="Arial"/>
          <w:i/>
          <w:szCs w:val="20"/>
        </w:rPr>
      </w:pPr>
    </w:p>
    <w:p w14:paraId="2A5D0D05" w14:textId="77777777" w:rsidR="00D81BE8" w:rsidRDefault="00D81BE8" w:rsidP="00D81BE8">
      <w:pPr>
        <w:pStyle w:val="BodyText"/>
        <w:jc w:val="left"/>
        <w:rPr>
          <w:rFonts w:asciiTheme="majorHAnsi" w:hAnsiTheme="majorHAnsi" w:cs="Arial"/>
          <w:i/>
          <w:szCs w:val="20"/>
        </w:rPr>
      </w:pPr>
    </w:p>
    <w:p w14:paraId="1B7AB3F5" w14:textId="77777777" w:rsidR="00D81BE8" w:rsidRDefault="00D81BE8" w:rsidP="00D81BE8">
      <w:pPr>
        <w:pStyle w:val="BodyText"/>
        <w:jc w:val="left"/>
        <w:rPr>
          <w:rFonts w:asciiTheme="majorHAnsi" w:hAnsiTheme="majorHAnsi" w:cs="Arial"/>
          <w:i/>
          <w:szCs w:val="20"/>
        </w:rPr>
      </w:pPr>
    </w:p>
    <w:p w14:paraId="0A37D73F" w14:textId="77777777" w:rsidR="00D81BE8" w:rsidRDefault="00D81BE8" w:rsidP="00D81BE8">
      <w:pPr>
        <w:pStyle w:val="BodyText"/>
        <w:jc w:val="left"/>
        <w:rPr>
          <w:rFonts w:asciiTheme="majorHAnsi" w:hAnsiTheme="majorHAnsi" w:cs="Arial"/>
          <w:i/>
          <w:szCs w:val="20"/>
        </w:rPr>
      </w:pPr>
    </w:p>
    <w:p w14:paraId="61E01DAC" w14:textId="77777777" w:rsidR="00D81BE8" w:rsidRDefault="00D81BE8" w:rsidP="00D81BE8">
      <w:pPr>
        <w:pStyle w:val="BodyText"/>
        <w:jc w:val="left"/>
        <w:rPr>
          <w:rFonts w:asciiTheme="majorHAnsi" w:hAnsiTheme="majorHAnsi" w:cs="Arial"/>
          <w:i/>
          <w:szCs w:val="20"/>
        </w:rPr>
      </w:pPr>
    </w:p>
    <w:p w14:paraId="2AA208E1" w14:textId="77777777" w:rsidR="00D81BE8" w:rsidRDefault="00D81BE8" w:rsidP="00D81BE8">
      <w:pPr>
        <w:pStyle w:val="BodyText"/>
        <w:jc w:val="left"/>
        <w:rPr>
          <w:rFonts w:asciiTheme="majorHAnsi" w:hAnsiTheme="majorHAnsi" w:cs="Arial"/>
          <w:i/>
          <w:szCs w:val="20"/>
        </w:rPr>
      </w:pPr>
    </w:p>
    <w:p w14:paraId="7307D337" w14:textId="77777777" w:rsidR="00D81BE8" w:rsidRDefault="00D81BE8" w:rsidP="00D81BE8">
      <w:pPr>
        <w:pStyle w:val="BodyText"/>
        <w:jc w:val="left"/>
        <w:rPr>
          <w:rFonts w:asciiTheme="majorHAnsi" w:hAnsiTheme="majorHAnsi" w:cs="Arial"/>
          <w:i/>
          <w:szCs w:val="20"/>
        </w:rPr>
      </w:pPr>
    </w:p>
    <w:p w14:paraId="1B5BAB4F" w14:textId="77777777" w:rsidR="00D81BE8" w:rsidRDefault="00D81BE8" w:rsidP="00D81BE8">
      <w:pPr>
        <w:pStyle w:val="BodyText"/>
        <w:jc w:val="left"/>
        <w:rPr>
          <w:rFonts w:asciiTheme="majorHAnsi" w:hAnsiTheme="majorHAnsi" w:cs="Arial"/>
          <w:i/>
          <w:szCs w:val="20"/>
        </w:rPr>
      </w:pPr>
    </w:p>
    <w:p w14:paraId="5880692D" w14:textId="77777777" w:rsidR="00D81BE8" w:rsidRPr="00205E14" w:rsidRDefault="00D81BE8" w:rsidP="00D81BE8">
      <w:pPr>
        <w:pStyle w:val="BodyText"/>
        <w:jc w:val="left"/>
        <w:rPr>
          <w:rFonts w:asciiTheme="majorHAnsi" w:hAnsiTheme="majorHAnsi" w:cs="Arial"/>
          <w:i/>
          <w:szCs w:val="20"/>
        </w:rPr>
      </w:pPr>
    </w:p>
    <w:p w14:paraId="53888EF0" w14:textId="77777777" w:rsidR="00D81BE8" w:rsidRPr="00205E14" w:rsidRDefault="00D81BE8" w:rsidP="00D81BE8">
      <w:pPr>
        <w:pStyle w:val="BodyText"/>
        <w:jc w:val="left"/>
        <w:rPr>
          <w:rFonts w:asciiTheme="majorHAnsi" w:hAnsiTheme="majorHAnsi" w:cs="Arial"/>
          <w:i/>
          <w:szCs w:val="20"/>
        </w:rPr>
      </w:pPr>
    </w:p>
    <w:p w14:paraId="38E07530" w14:textId="77777777" w:rsidR="00D81BE8" w:rsidRPr="00205E14" w:rsidRDefault="00D81BE8" w:rsidP="00D81BE8">
      <w:pPr>
        <w:pStyle w:val="BodyText"/>
        <w:jc w:val="left"/>
        <w:rPr>
          <w:rFonts w:asciiTheme="majorHAnsi" w:hAnsiTheme="majorHAnsi" w:cs="Arial"/>
          <w:i/>
          <w:szCs w:val="20"/>
        </w:rPr>
      </w:pPr>
    </w:p>
    <w:p w14:paraId="15FC90C6" w14:textId="77777777" w:rsidR="00D81BE8" w:rsidRPr="00205E14" w:rsidRDefault="00D81BE8" w:rsidP="00D81BE8">
      <w:pPr>
        <w:pStyle w:val="BodyText"/>
        <w:rPr>
          <w:rFonts w:asciiTheme="majorHAnsi" w:hAnsiTheme="majorHAnsi" w:cs="Arial"/>
          <w:i/>
          <w:szCs w:val="20"/>
        </w:rPr>
      </w:pPr>
      <w:r w:rsidRPr="00205E14">
        <w:rPr>
          <w:rFonts w:asciiTheme="majorHAnsi" w:hAnsiTheme="majorHAnsi" w:cs="Arial"/>
          <w:i/>
          <w:szCs w:val="20"/>
        </w:rPr>
        <w:t>Pozn.: POVINNÉ</w:t>
      </w:r>
      <w:r w:rsidRPr="00205E14">
        <w:rPr>
          <w:rFonts w:asciiTheme="majorHAnsi" w:hAnsiTheme="majorHAnsi" w:cs="Arial"/>
          <w:i/>
          <w:szCs w:val="20"/>
        </w:rPr>
        <w:tab/>
        <w:t>- údaje vo vyznačených poliach,</w:t>
      </w:r>
    </w:p>
    <w:p w14:paraId="154AC9B5" w14:textId="77777777" w:rsidR="00D81BE8" w:rsidRPr="00205E14" w:rsidRDefault="00D81BE8" w:rsidP="00D81BE8">
      <w:pPr>
        <w:pStyle w:val="BodyText"/>
        <w:ind w:left="1276" w:firstLine="142"/>
        <w:rPr>
          <w:rFonts w:asciiTheme="majorHAnsi" w:hAnsiTheme="majorHAnsi" w:cs="Arial"/>
          <w:i/>
          <w:szCs w:val="20"/>
        </w:rPr>
      </w:pPr>
      <w:r w:rsidRPr="00205E14">
        <w:rPr>
          <w:rFonts w:asciiTheme="majorHAnsi" w:hAnsiTheme="majorHAnsi" w:cs="Arial"/>
          <w:i/>
          <w:szCs w:val="20"/>
        </w:rPr>
        <w:t>- dátum musí byť aktuálny vo vzťahu ku dňu uplynutia lehoty na predkladanie ponúk,</w:t>
      </w:r>
    </w:p>
    <w:p w14:paraId="7128ED0F" w14:textId="77777777" w:rsidR="00D81BE8" w:rsidRPr="00205E14" w:rsidRDefault="00D81BE8" w:rsidP="00D81BE8">
      <w:pPr>
        <w:pStyle w:val="BodyText"/>
        <w:ind w:left="1985" w:hanging="567"/>
        <w:rPr>
          <w:rFonts w:asciiTheme="majorHAnsi" w:hAnsiTheme="majorHAnsi" w:cs="Arial"/>
          <w:i/>
          <w:szCs w:val="20"/>
        </w:rPr>
      </w:pPr>
      <w:r w:rsidRPr="00205E14">
        <w:rPr>
          <w:rFonts w:asciiTheme="majorHAnsi" w:hAnsiTheme="majorHAnsi" w:cs="Arial"/>
          <w:i/>
          <w:szCs w:val="20"/>
        </w:rPr>
        <w:t>- podpis uchádzača alebo osoby oprávnenej konať za uchádzača.</w:t>
      </w:r>
    </w:p>
    <w:p w14:paraId="7B7E5BBF" w14:textId="4A1B3D27" w:rsidR="00D81BE8" w:rsidRPr="00205E14" w:rsidRDefault="00D81BE8" w:rsidP="00D81BE8">
      <w:pPr>
        <w:pStyle w:val="BodyText"/>
        <w:jc w:val="left"/>
        <w:rPr>
          <w:rFonts w:asciiTheme="majorHAnsi" w:hAnsiTheme="majorHAnsi" w:cs="Arial"/>
          <w:szCs w:val="20"/>
        </w:rPr>
      </w:pPr>
      <w:r w:rsidRPr="00205E14">
        <w:rPr>
          <w:rFonts w:asciiTheme="majorHAnsi" w:hAnsiTheme="majorHAnsi" w:cs="Arial"/>
          <w:i/>
          <w:szCs w:val="20"/>
        </w:rPr>
        <w:t>(v prípade skupiny dodávateľov podpis každého člena skupiny dodávateľov alebo osoby oprávnenej konať za každého člena skupiny dodávateľov)</w:t>
      </w:r>
    </w:p>
    <w:p w14:paraId="1F6809E5" w14:textId="3992999C" w:rsidR="00A33413" w:rsidRDefault="00A33413"/>
    <w:p w14:paraId="52740147" w14:textId="77777777" w:rsidR="00D81BE8" w:rsidRDefault="00D81BE8"/>
    <w:p w14:paraId="75504911" w14:textId="692FB6A2" w:rsidR="00A33413" w:rsidRDefault="00DE12A7">
      <w:pPr>
        <w:jc w:val="right"/>
        <w:rPr>
          <w:b/>
        </w:rPr>
      </w:pPr>
      <w:r>
        <w:rPr>
          <w:b/>
        </w:rPr>
        <w:lastRenderedPageBreak/>
        <w:t>Príloha č. 2 k časti A.1 POKYNY NA VYPRACOVANIE PONUKY</w:t>
      </w:r>
    </w:p>
    <w:p w14:paraId="3AC6B0B2" w14:textId="77777777" w:rsidR="001E3D3B" w:rsidRDefault="001E3D3B">
      <w:pPr>
        <w:jc w:val="right"/>
      </w:pPr>
    </w:p>
    <w:p w14:paraId="514FD324" w14:textId="77777777" w:rsidR="00D81BE8" w:rsidRPr="00205E14" w:rsidRDefault="00D81BE8" w:rsidP="00D81BE8">
      <w:pPr>
        <w:pStyle w:val="BodyText"/>
        <w:jc w:val="center"/>
        <w:rPr>
          <w:rFonts w:asciiTheme="majorHAnsi" w:hAnsiTheme="majorHAnsi" w:cs="Arial"/>
          <w:b/>
          <w:szCs w:val="20"/>
        </w:rPr>
      </w:pPr>
      <w:r w:rsidRPr="00205E14">
        <w:rPr>
          <w:rFonts w:asciiTheme="majorHAnsi" w:hAnsiTheme="majorHAnsi" w:cs="Arial"/>
          <w:b/>
        </w:rPr>
        <w:t>ČESTNÉ VYHLÁSENIE O VYTVORENÍ SKUPINY DODÁVATEĽOV</w:t>
      </w:r>
      <w:r w:rsidRPr="00205E14">
        <w:rPr>
          <w:rFonts w:asciiTheme="majorHAnsi" w:hAnsiTheme="majorHAnsi" w:cs="Arial"/>
          <w:b/>
          <w:szCs w:val="20"/>
        </w:rPr>
        <w:t xml:space="preserve"> - vzor</w:t>
      </w:r>
    </w:p>
    <w:p w14:paraId="7E63E637" w14:textId="77777777" w:rsidR="00D81BE8" w:rsidRPr="00205E14" w:rsidRDefault="00D81BE8" w:rsidP="00D81BE8">
      <w:pPr>
        <w:widowControl w:val="0"/>
        <w:rPr>
          <w:rFonts w:asciiTheme="majorHAnsi" w:hAnsiTheme="majorHAnsi" w:cs="Arial"/>
          <w:b/>
          <w:bCs/>
          <w:szCs w:val="20"/>
        </w:rPr>
      </w:pPr>
    </w:p>
    <w:p w14:paraId="5983B986" w14:textId="670E1BDB" w:rsidR="00D81BE8" w:rsidRPr="00205E14" w:rsidRDefault="00D81BE8" w:rsidP="00D81BE8">
      <w:pPr>
        <w:pStyle w:val="BodyText"/>
        <w:rPr>
          <w:rFonts w:asciiTheme="majorHAnsi" w:hAnsiTheme="majorHAnsi" w:cs="Arial"/>
          <w:i/>
          <w:szCs w:val="20"/>
        </w:rPr>
      </w:pPr>
      <w:proofErr w:type="spellStart"/>
      <w:r w:rsidRPr="00205E14">
        <w:rPr>
          <w:rFonts w:asciiTheme="majorHAnsi" w:hAnsiTheme="majorHAnsi" w:cs="Arial"/>
          <w:szCs w:val="20"/>
        </w:rPr>
        <w:t>Dolupodpísaní</w:t>
      </w:r>
      <w:proofErr w:type="spellEnd"/>
      <w:r w:rsidRPr="00205E14">
        <w:rPr>
          <w:rFonts w:asciiTheme="majorHAnsi" w:hAnsiTheme="majorHAnsi" w:cs="Arial"/>
          <w:szCs w:val="20"/>
        </w:rPr>
        <w:t xml:space="preserve"> zástupcovia uchádzačov uvedených v</w:t>
      </w:r>
      <w:r>
        <w:rPr>
          <w:rFonts w:asciiTheme="majorHAnsi" w:hAnsiTheme="majorHAnsi" w:cs="Arial"/>
          <w:szCs w:val="20"/>
        </w:rPr>
        <w:t xml:space="preserve"> </w:t>
      </w:r>
      <w:r w:rsidRPr="00205E14">
        <w:rPr>
          <w:rFonts w:asciiTheme="majorHAnsi" w:hAnsiTheme="majorHAnsi" w:cs="Arial"/>
          <w:szCs w:val="20"/>
        </w:rPr>
        <w:t xml:space="preserve">tomto vyhlásení týmto vyhlasujeme, že za účelom predloženia ponuky vo verejnej súťaži na realizáciu predmetu </w:t>
      </w:r>
      <w:r>
        <w:rPr>
          <w:rFonts w:asciiTheme="majorHAnsi" w:hAnsiTheme="majorHAnsi" w:cs="Arial"/>
          <w:szCs w:val="20"/>
        </w:rPr>
        <w:t>koncesie</w:t>
      </w:r>
      <w:r w:rsidRPr="00205E14">
        <w:rPr>
          <w:rFonts w:asciiTheme="majorHAnsi" w:hAnsiTheme="majorHAnsi" w:cs="Arial"/>
          <w:szCs w:val="20"/>
        </w:rPr>
        <w:t xml:space="preserve"> </w:t>
      </w:r>
      <w:bookmarkStart w:id="0" w:name="_Hlk157281386"/>
      <w:r>
        <w:rPr>
          <w:rFonts w:asciiTheme="majorHAnsi" w:hAnsiTheme="majorHAnsi" w:cs="Arial"/>
          <w:szCs w:val="20"/>
        </w:rPr>
        <w:t>„</w:t>
      </w:r>
      <w:bookmarkEnd w:id="0"/>
      <w:r w:rsidRPr="00D81BE8">
        <w:rPr>
          <w:rFonts w:asciiTheme="majorHAnsi" w:hAnsiTheme="majorHAnsi" w:cs="Arial"/>
          <w:b/>
          <w:szCs w:val="20"/>
        </w:rPr>
        <w:t xml:space="preserve">Razba, distribúcia a predaj investičných zberateľských euromincí </w:t>
      </w:r>
      <w:r w:rsidR="0066776B">
        <w:rPr>
          <w:rFonts w:asciiTheme="majorHAnsi" w:hAnsiTheme="majorHAnsi" w:cs="Arial"/>
          <w:b/>
          <w:szCs w:val="20"/>
        </w:rPr>
        <w:t>‚</w:t>
      </w:r>
      <w:r w:rsidRPr="00D81BE8">
        <w:rPr>
          <w:rFonts w:asciiTheme="majorHAnsi" w:hAnsiTheme="majorHAnsi" w:cs="Arial"/>
          <w:b/>
          <w:szCs w:val="20"/>
        </w:rPr>
        <w:t>BIATEC</w:t>
      </w:r>
      <w:r w:rsidR="0066776B">
        <w:rPr>
          <w:rFonts w:asciiTheme="majorHAnsi" w:hAnsiTheme="majorHAnsi" w:cs="Arial"/>
          <w:b/>
          <w:szCs w:val="20"/>
        </w:rPr>
        <w:t xml:space="preserve">‘ </w:t>
      </w:r>
      <w:r w:rsidRPr="00D81BE8">
        <w:rPr>
          <w:rFonts w:asciiTheme="majorHAnsi" w:hAnsiTheme="majorHAnsi" w:cs="Arial"/>
          <w:b/>
          <w:szCs w:val="20"/>
        </w:rPr>
        <w:t>“</w:t>
      </w:r>
    </w:p>
    <w:p w14:paraId="2D713919" w14:textId="77777777" w:rsidR="00D81BE8" w:rsidRPr="00205E14" w:rsidRDefault="00D81BE8" w:rsidP="00D81BE8">
      <w:pPr>
        <w:pStyle w:val="BodyText"/>
        <w:rPr>
          <w:rFonts w:asciiTheme="majorHAnsi" w:hAnsiTheme="majorHAnsi" w:cs="Arial"/>
          <w:b/>
          <w:szCs w:val="20"/>
        </w:rPr>
      </w:pPr>
    </w:p>
    <w:p w14:paraId="6BA851BD" w14:textId="77777777" w:rsidR="00D81BE8" w:rsidRPr="00205E14" w:rsidRDefault="00D81BE8" w:rsidP="00DE12A7">
      <w:pPr>
        <w:pStyle w:val="BodyText"/>
        <w:numPr>
          <w:ilvl w:val="0"/>
          <w:numId w:val="10"/>
        </w:numPr>
        <w:ind w:left="284" w:hanging="284"/>
        <w:rPr>
          <w:rFonts w:asciiTheme="majorHAnsi" w:hAnsiTheme="majorHAnsi" w:cs="Arial"/>
          <w:szCs w:val="20"/>
        </w:rPr>
      </w:pPr>
      <w:r w:rsidRPr="00205E14">
        <w:rPr>
          <w:rFonts w:asciiTheme="majorHAnsi" w:hAnsiTheme="majorHAnsi" w:cs="Arial"/>
          <w:szCs w:val="20"/>
        </w:rPr>
        <w:t>sme vytvorili skupinu dodávateľov a predkladáme spoločnú ponuku. Skupina pozostáva z nasledovných samostatných právnych subjektov:</w:t>
      </w:r>
    </w:p>
    <w:p w14:paraId="3354C1D0" w14:textId="77777777" w:rsidR="00D81BE8" w:rsidRPr="00205E14" w:rsidRDefault="00D81BE8" w:rsidP="00D81BE8">
      <w:pPr>
        <w:pStyle w:val="BodyText"/>
        <w:ind w:left="284"/>
        <w:rPr>
          <w:rFonts w:asciiTheme="majorHAnsi" w:hAnsiTheme="majorHAnsi" w:cs="Arial"/>
          <w:i/>
          <w:szCs w:val="20"/>
        </w:rPr>
      </w:pPr>
      <w:r w:rsidRPr="00205E14">
        <w:rPr>
          <w:rFonts w:asciiTheme="majorHAnsi" w:hAnsiTheme="majorHAnsi" w:cs="Arial"/>
          <w:i/>
          <w:szCs w:val="20"/>
        </w:rPr>
        <w:t>&lt;</w:t>
      </w:r>
      <w:r w:rsidRPr="00205E14">
        <w:rPr>
          <w:rFonts w:asciiTheme="majorHAnsi" w:hAnsiTheme="majorHAnsi" w:cs="Arial"/>
          <w:i/>
          <w:color w:val="00B0F0"/>
          <w:szCs w:val="20"/>
        </w:rPr>
        <w:t>vyplní uchádzač</w:t>
      </w:r>
      <w:r w:rsidRPr="00205E14">
        <w:rPr>
          <w:rFonts w:asciiTheme="majorHAnsi" w:hAnsiTheme="majorHAnsi" w:cs="Arial"/>
          <w:i/>
          <w:szCs w:val="20"/>
        </w:rPr>
        <w:t>&gt;</w:t>
      </w:r>
    </w:p>
    <w:p w14:paraId="559C0FAB" w14:textId="77777777" w:rsidR="00D81BE8" w:rsidRPr="00205E14" w:rsidRDefault="00D81BE8" w:rsidP="00D81BE8">
      <w:pPr>
        <w:pStyle w:val="BodyText"/>
        <w:ind w:left="284"/>
        <w:rPr>
          <w:rFonts w:asciiTheme="majorHAnsi" w:hAnsiTheme="majorHAnsi" w:cs="Arial"/>
          <w:i/>
          <w:szCs w:val="20"/>
        </w:rPr>
      </w:pPr>
      <w:r w:rsidRPr="00205E14">
        <w:rPr>
          <w:rFonts w:asciiTheme="majorHAnsi" w:hAnsiTheme="majorHAnsi" w:cs="Arial"/>
          <w:i/>
          <w:szCs w:val="20"/>
        </w:rPr>
        <w:t>[obchodné meno, sídlo/miesto podnikania, IČO jednotlivých právnych subjektov]</w:t>
      </w:r>
    </w:p>
    <w:p w14:paraId="5F11FB6B" w14:textId="77777777" w:rsidR="00D81BE8" w:rsidRPr="00205E14" w:rsidRDefault="00D81BE8" w:rsidP="00D81BE8">
      <w:pPr>
        <w:pStyle w:val="BodyText"/>
        <w:ind w:left="284"/>
        <w:rPr>
          <w:rFonts w:asciiTheme="majorHAnsi" w:hAnsiTheme="majorHAnsi" w:cs="Arial"/>
          <w:i/>
          <w:szCs w:val="20"/>
        </w:rPr>
      </w:pPr>
    </w:p>
    <w:p w14:paraId="4FE73214" w14:textId="77777777" w:rsidR="00D81BE8" w:rsidRPr="00205E14" w:rsidRDefault="00D81BE8" w:rsidP="00D81BE8">
      <w:pPr>
        <w:pStyle w:val="BodyText"/>
        <w:ind w:left="284"/>
        <w:rPr>
          <w:rFonts w:asciiTheme="majorHAnsi" w:hAnsiTheme="majorHAnsi" w:cs="Arial"/>
          <w:i/>
          <w:szCs w:val="20"/>
        </w:rPr>
      </w:pPr>
      <w:r w:rsidRPr="00205E14">
        <w:rPr>
          <w:rFonts w:asciiTheme="majorHAnsi" w:hAnsiTheme="majorHAnsi" w:cs="Arial"/>
          <w:i/>
          <w:szCs w:val="20"/>
        </w:rPr>
        <w:t>&lt;</w:t>
      </w:r>
      <w:r w:rsidRPr="00205E14">
        <w:rPr>
          <w:rFonts w:asciiTheme="majorHAnsi" w:hAnsiTheme="majorHAnsi" w:cs="Arial"/>
          <w:i/>
          <w:color w:val="00B0F0"/>
          <w:szCs w:val="20"/>
        </w:rPr>
        <w:t>vyplní uchádzač</w:t>
      </w:r>
      <w:r w:rsidRPr="00205E14">
        <w:rPr>
          <w:rFonts w:asciiTheme="majorHAnsi" w:hAnsiTheme="majorHAnsi" w:cs="Arial"/>
          <w:i/>
          <w:szCs w:val="20"/>
        </w:rPr>
        <w:t>&gt;</w:t>
      </w:r>
    </w:p>
    <w:p w14:paraId="73790CEB" w14:textId="77777777" w:rsidR="00D81BE8" w:rsidRPr="00205E14" w:rsidRDefault="00D81BE8" w:rsidP="00D81BE8">
      <w:pPr>
        <w:pStyle w:val="BodyText"/>
        <w:ind w:left="284"/>
        <w:rPr>
          <w:rFonts w:asciiTheme="majorHAnsi" w:hAnsiTheme="majorHAnsi" w:cs="Arial"/>
          <w:i/>
          <w:szCs w:val="20"/>
        </w:rPr>
      </w:pPr>
      <w:r w:rsidRPr="00205E14">
        <w:rPr>
          <w:rFonts w:asciiTheme="majorHAnsi" w:hAnsiTheme="majorHAnsi" w:cs="Arial"/>
          <w:i/>
          <w:szCs w:val="20"/>
        </w:rPr>
        <w:t>[obchodné meno, sídlo/miesto podnikania, IČO jednotlivých právnych subjektov]</w:t>
      </w:r>
    </w:p>
    <w:p w14:paraId="05F1838B" w14:textId="77777777" w:rsidR="00D81BE8" w:rsidRPr="00205E14" w:rsidRDefault="00D81BE8" w:rsidP="00D81BE8">
      <w:pPr>
        <w:pStyle w:val="BodyText"/>
        <w:ind w:left="284"/>
        <w:rPr>
          <w:rFonts w:asciiTheme="majorHAnsi" w:hAnsiTheme="majorHAnsi" w:cs="Arial"/>
          <w:i/>
          <w:szCs w:val="20"/>
        </w:rPr>
      </w:pPr>
    </w:p>
    <w:p w14:paraId="1D501BD4" w14:textId="77777777" w:rsidR="00D81BE8" w:rsidRPr="00205E14" w:rsidRDefault="00D81BE8" w:rsidP="00D81BE8">
      <w:pPr>
        <w:pStyle w:val="BodyText"/>
        <w:ind w:left="284"/>
        <w:rPr>
          <w:rFonts w:asciiTheme="majorHAnsi" w:hAnsiTheme="majorHAnsi" w:cs="Arial"/>
          <w:i/>
          <w:szCs w:val="20"/>
        </w:rPr>
      </w:pPr>
      <w:bookmarkStart w:id="1" w:name="_Hlk180571863"/>
      <w:r w:rsidRPr="00BA2B37">
        <w:rPr>
          <w:rFonts w:asciiTheme="majorHAnsi" w:hAnsiTheme="majorHAnsi" w:cs="Arial"/>
          <w:i/>
          <w:color w:val="00B0F0"/>
          <w:szCs w:val="20"/>
        </w:rPr>
        <w:t>(</w:t>
      </w:r>
      <w:r>
        <w:rPr>
          <w:rFonts w:asciiTheme="majorHAnsi" w:hAnsiTheme="majorHAnsi" w:cs="Arial"/>
          <w:i/>
          <w:color w:val="00B0F0"/>
          <w:szCs w:val="20"/>
        </w:rPr>
        <w:t xml:space="preserve">skupina dodávateľov </w:t>
      </w:r>
      <w:r w:rsidRPr="00BA2B37">
        <w:rPr>
          <w:rFonts w:asciiTheme="majorHAnsi" w:hAnsiTheme="majorHAnsi" w:cs="Arial"/>
          <w:i/>
          <w:color w:val="00B0F0"/>
          <w:szCs w:val="20"/>
        </w:rPr>
        <w:t>dopln</w:t>
      </w:r>
      <w:r>
        <w:rPr>
          <w:rFonts w:asciiTheme="majorHAnsi" w:hAnsiTheme="majorHAnsi" w:cs="Arial"/>
          <w:i/>
          <w:color w:val="00B0F0"/>
          <w:szCs w:val="20"/>
        </w:rPr>
        <w:t xml:space="preserve">í údaje o členoch skupiny </w:t>
      </w:r>
      <w:r w:rsidRPr="00BA2B37">
        <w:rPr>
          <w:rFonts w:asciiTheme="majorHAnsi" w:hAnsiTheme="majorHAnsi" w:cs="Arial"/>
          <w:i/>
          <w:color w:val="00B0F0"/>
          <w:szCs w:val="20"/>
        </w:rPr>
        <w:t>podľa potreby)</w:t>
      </w:r>
      <w:bookmarkEnd w:id="1"/>
    </w:p>
    <w:p w14:paraId="25484D90" w14:textId="77777777" w:rsidR="00D81BE8" w:rsidRPr="00205E14" w:rsidRDefault="00D81BE8" w:rsidP="00D81BE8">
      <w:pPr>
        <w:pStyle w:val="BodyText"/>
        <w:ind w:left="284"/>
        <w:rPr>
          <w:rFonts w:asciiTheme="majorHAnsi" w:hAnsiTheme="majorHAnsi" w:cs="Arial"/>
          <w:i/>
          <w:szCs w:val="20"/>
        </w:rPr>
      </w:pPr>
    </w:p>
    <w:p w14:paraId="61D453F8" w14:textId="2431FADC" w:rsidR="00D81BE8" w:rsidRPr="00315DE5" w:rsidRDefault="00D81BE8" w:rsidP="00DE12A7">
      <w:pPr>
        <w:pStyle w:val="BodyText"/>
        <w:numPr>
          <w:ilvl w:val="0"/>
          <w:numId w:val="10"/>
        </w:numPr>
        <w:ind w:left="284" w:hanging="284"/>
        <w:rPr>
          <w:rFonts w:asciiTheme="majorHAnsi" w:hAnsiTheme="majorHAnsi" w:cs="Arial"/>
          <w:szCs w:val="20"/>
        </w:rPr>
      </w:pPr>
      <w:r w:rsidRPr="00205E14">
        <w:rPr>
          <w:rFonts w:asciiTheme="majorHAnsi" w:hAnsiTheme="majorHAnsi" w:cs="Arial"/>
          <w:szCs w:val="20"/>
        </w:rPr>
        <w:t xml:space="preserve">V prípade, že naša spoločná ponuka bude úspešná a bude prijatá, zaväzujeme sa, že pred </w:t>
      </w:r>
      <w:r w:rsidRPr="00315DE5">
        <w:rPr>
          <w:rFonts w:asciiTheme="majorHAnsi" w:hAnsiTheme="majorHAnsi" w:cs="Arial"/>
          <w:szCs w:val="20"/>
        </w:rPr>
        <w:t xml:space="preserve">uzavretím </w:t>
      </w:r>
      <w:r w:rsidRPr="00FC45B9">
        <w:rPr>
          <w:rFonts w:asciiTheme="majorHAnsi" w:hAnsiTheme="majorHAnsi"/>
        </w:rPr>
        <w:t>zmluvy</w:t>
      </w:r>
      <w:r w:rsidRPr="00315DE5">
        <w:rPr>
          <w:rFonts w:asciiTheme="majorHAnsi" w:hAnsiTheme="majorHAnsi" w:cs="Arial"/>
          <w:szCs w:val="20"/>
        </w:rPr>
        <w:t xml:space="preserve"> v zmysle podmienok súťaže, uvedených v súťažných podkladoch, predložíme verejnému obstarávateľovi zmluvu o združení v súlade s platnými predpismi Slovenskej republiky a </w:t>
      </w:r>
      <w:proofErr w:type="spellStart"/>
      <w:r w:rsidRPr="00315DE5">
        <w:rPr>
          <w:rFonts w:asciiTheme="majorHAnsi" w:hAnsiTheme="majorHAnsi" w:cs="Arial"/>
          <w:szCs w:val="20"/>
        </w:rPr>
        <w:t>acquis</w:t>
      </w:r>
      <w:proofErr w:type="spellEnd"/>
      <w:r w:rsidRPr="00315DE5">
        <w:rPr>
          <w:rFonts w:asciiTheme="majorHAnsi" w:hAnsiTheme="majorHAnsi" w:cs="Arial"/>
          <w:szCs w:val="20"/>
        </w:rPr>
        <w:t xml:space="preserve"> </w:t>
      </w:r>
      <w:proofErr w:type="spellStart"/>
      <w:r w:rsidRPr="00315DE5">
        <w:rPr>
          <w:rFonts w:asciiTheme="majorHAnsi" w:hAnsiTheme="majorHAnsi" w:cs="Arial"/>
          <w:szCs w:val="20"/>
        </w:rPr>
        <w:t>communautaire</w:t>
      </w:r>
      <w:proofErr w:type="spellEnd"/>
      <w:r w:rsidRPr="00315DE5">
        <w:rPr>
          <w:rFonts w:asciiTheme="majorHAnsi" w:hAnsiTheme="majorHAnsi" w:cs="Arial"/>
          <w:szCs w:val="20"/>
        </w:rPr>
        <w:t xml:space="preserve"> (podľa § 829 zákona č. 40/1964 Zb. Občiansky zákonník v znení neskorších predpisov, alebo podľa zákona č. 513/1991 Zb. Obchodný zákonník v znení neskorších predpisov) uzatvorenú medzi členmi skupiny dodávateľov, ktorá bude zaväzovať zmluvné strany, aby zodpovedali spoločne a nerozdielne za záväzky voči verejnému obstarávateľovi, vzniknuté pri realizácii predmetu </w:t>
      </w:r>
      <w:r>
        <w:rPr>
          <w:rFonts w:asciiTheme="majorHAnsi" w:hAnsiTheme="majorHAnsi" w:cs="Arial"/>
          <w:szCs w:val="20"/>
        </w:rPr>
        <w:t>koncesie</w:t>
      </w:r>
      <w:r w:rsidRPr="00315DE5">
        <w:rPr>
          <w:rFonts w:asciiTheme="majorHAnsi" w:hAnsiTheme="majorHAnsi" w:cs="Arial"/>
          <w:szCs w:val="20"/>
        </w:rPr>
        <w:t>.</w:t>
      </w:r>
    </w:p>
    <w:p w14:paraId="29A635F3" w14:textId="77777777" w:rsidR="00D81BE8" w:rsidRPr="00205E14" w:rsidRDefault="00D81BE8" w:rsidP="00DE12A7">
      <w:pPr>
        <w:pStyle w:val="BodyText"/>
        <w:numPr>
          <w:ilvl w:val="0"/>
          <w:numId w:val="10"/>
        </w:numPr>
        <w:ind w:left="284" w:hanging="284"/>
        <w:rPr>
          <w:rFonts w:asciiTheme="majorHAnsi" w:hAnsiTheme="majorHAnsi" w:cs="Arial"/>
          <w:szCs w:val="20"/>
        </w:rPr>
      </w:pPr>
      <w:r w:rsidRPr="00205E14">
        <w:rPr>
          <w:rFonts w:asciiTheme="majorHAnsi" w:hAnsiTheme="majorHAnsi" w:cs="Arial"/>
          <w:szCs w:val="20"/>
        </w:rPr>
        <w:t>Zároveň vyhlasujeme, že všetky skutočnosti uvedené v tomto vyhlásení sú pravdivé a úplné. Sme si vedomí právnych následkov uvedenia nepravdivých alebo neúplných skutočností uvedených v tomto vyhlásení v zmysle súťažných podkladov (vylúčenie zo súťaže), vrátane zodpovednosti za škodu spôsobenú verejnému obstarávateľovi v zmysle všeobecne záväzných právnych predpisov platných v SR.</w:t>
      </w:r>
    </w:p>
    <w:p w14:paraId="6870717C" w14:textId="77777777" w:rsidR="00D81BE8" w:rsidRPr="00205E14" w:rsidRDefault="00D81BE8" w:rsidP="00D81BE8">
      <w:pPr>
        <w:pStyle w:val="BodyText"/>
        <w:ind w:left="284"/>
        <w:rPr>
          <w:rFonts w:asciiTheme="majorHAnsi" w:hAnsiTheme="majorHAnsi" w:cs="Arial"/>
          <w:szCs w:val="20"/>
        </w:rPr>
      </w:pPr>
    </w:p>
    <w:p w14:paraId="3CBE8374" w14:textId="77777777" w:rsidR="00D81BE8" w:rsidRPr="00205E14" w:rsidRDefault="00D81BE8" w:rsidP="00D81BE8">
      <w:pPr>
        <w:pStyle w:val="BodyText"/>
        <w:ind w:left="284"/>
        <w:rPr>
          <w:rFonts w:asciiTheme="majorHAnsi" w:hAnsiTheme="majorHAnsi" w:cs="Arial"/>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3"/>
        <w:gridCol w:w="4464"/>
      </w:tblGrid>
      <w:tr w:rsidR="00D81BE8" w:rsidRPr="00205E14" w14:paraId="40DE937D" w14:textId="77777777" w:rsidTr="00566C63">
        <w:tc>
          <w:tcPr>
            <w:tcW w:w="4463" w:type="dxa"/>
          </w:tcPr>
          <w:p w14:paraId="73C5D812" w14:textId="77777777" w:rsidR="00D81BE8" w:rsidRPr="00205E14" w:rsidRDefault="00D81BE8" w:rsidP="00566C63">
            <w:pPr>
              <w:pStyle w:val="BodyText"/>
              <w:jc w:val="left"/>
              <w:rPr>
                <w:rFonts w:asciiTheme="majorHAnsi" w:hAnsiTheme="majorHAnsi" w:cs="Arial"/>
                <w:szCs w:val="20"/>
              </w:rPr>
            </w:pPr>
            <w:r w:rsidRPr="00205E14">
              <w:rPr>
                <w:rFonts w:asciiTheme="majorHAnsi" w:hAnsiTheme="majorHAnsi" w:cs="Arial"/>
                <w:szCs w:val="20"/>
              </w:rPr>
              <w:t>............................................</w:t>
            </w:r>
          </w:p>
          <w:p w14:paraId="07FF3011" w14:textId="77777777" w:rsidR="00D81BE8" w:rsidRPr="00205E14" w:rsidRDefault="00D81BE8" w:rsidP="00566C63">
            <w:pPr>
              <w:pStyle w:val="BodyText"/>
              <w:jc w:val="left"/>
              <w:rPr>
                <w:rFonts w:asciiTheme="majorHAnsi" w:hAnsiTheme="majorHAnsi" w:cs="Arial"/>
                <w:szCs w:val="20"/>
              </w:rPr>
            </w:pPr>
            <w:r w:rsidRPr="00205E14">
              <w:rPr>
                <w:rFonts w:asciiTheme="majorHAnsi" w:hAnsiTheme="majorHAnsi" w:cs="Arial"/>
                <w:szCs w:val="20"/>
              </w:rPr>
              <w:t>Miesto a dátum</w:t>
            </w:r>
          </w:p>
        </w:tc>
        <w:tc>
          <w:tcPr>
            <w:tcW w:w="4464" w:type="dxa"/>
          </w:tcPr>
          <w:p w14:paraId="63E3A3A9" w14:textId="77777777" w:rsidR="00D81BE8" w:rsidRPr="00205E14" w:rsidRDefault="00D81BE8" w:rsidP="00566C63">
            <w:pPr>
              <w:pStyle w:val="BodyText"/>
              <w:jc w:val="left"/>
              <w:rPr>
                <w:rFonts w:asciiTheme="majorHAnsi" w:hAnsiTheme="majorHAnsi" w:cs="Arial"/>
                <w:szCs w:val="20"/>
              </w:rPr>
            </w:pPr>
          </w:p>
          <w:p w14:paraId="2F0A8009" w14:textId="77777777" w:rsidR="00D81BE8" w:rsidRPr="00205E14" w:rsidRDefault="00D81BE8" w:rsidP="00566C63">
            <w:pPr>
              <w:pStyle w:val="BodyText"/>
              <w:jc w:val="center"/>
              <w:rPr>
                <w:rFonts w:asciiTheme="majorHAnsi" w:hAnsiTheme="majorHAnsi" w:cs="Arial"/>
                <w:szCs w:val="20"/>
              </w:rPr>
            </w:pPr>
            <w:r w:rsidRPr="00205E14">
              <w:rPr>
                <w:rFonts w:asciiTheme="majorHAnsi" w:hAnsiTheme="majorHAnsi" w:cs="Arial"/>
                <w:szCs w:val="20"/>
              </w:rPr>
              <w:t>.........................................................................</w:t>
            </w:r>
          </w:p>
        </w:tc>
      </w:tr>
      <w:tr w:rsidR="00D81BE8" w:rsidRPr="00205E14" w14:paraId="20D51A4C" w14:textId="77777777" w:rsidTr="00566C63">
        <w:tc>
          <w:tcPr>
            <w:tcW w:w="4463" w:type="dxa"/>
          </w:tcPr>
          <w:p w14:paraId="35CD016C" w14:textId="77777777" w:rsidR="00D81BE8" w:rsidRPr="00205E14" w:rsidRDefault="00D81BE8" w:rsidP="00566C63">
            <w:pPr>
              <w:pStyle w:val="BodyText"/>
              <w:jc w:val="left"/>
              <w:rPr>
                <w:rFonts w:asciiTheme="majorHAnsi" w:hAnsiTheme="majorHAnsi" w:cs="Arial"/>
                <w:i/>
                <w:szCs w:val="20"/>
              </w:rPr>
            </w:pPr>
            <w:r w:rsidRPr="00205E14">
              <w:rPr>
                <w:rFonts w:asciiTheme="majorHAnsi" w:hAnsiTheme="majorHAnsi" w:cs="Arial"/>
                <w:szCs w:val="20"/>
              </w:rPr>
              <w:t>Obchodné meno:</w:t>
            </w:r>
          </w:p>
          <w:p w14:paraId="14BC4C00" w14:textId="77777777" w:rsidR="00D81BE8" w:rsidRPr="00205E14" w:rsidRDefault="00D81BE8" w:rsidP="00566C63">
            <w:pPr>
              <w:pStyle w:val="BodyText"/>
              <w:jc w:val="left"/>
              <w:rPr>
                <w:rFonts w:asciiTheme="majorHAnsi" w:hAnsiTheme="majorHAnsi" w:cs="Arial"/>
                <w:szCs w:val="20"/>
              </w:rPr>
            </w:pPr>
            <w:r w:rsidRPr="00205E14">
              <w:rPr>
                <w:rFonts w:asciiTheme="majorHAnsi" w:hAnsiTheme="majorHAnsi" w:cs="Arial"/>
                <w:i/>
                <w:szCs w:val="20"/>
              </w:rPr>
              <w:t>&lt;</w:t>
            </w:r>
            <w:r w:rsidRPr="00205E14">
              <w:rPr>
                <w:rFonts w:asciiTheme="majorHAnsi" w:hAnsiTheme="majorHAnsi" w:cs="Arial"/>
                <w:i/>
                <w:color w:val="00B0F0"/>
                <w:szCs w:val="20"/>
              </w:rPr>
              <w:t>vyplní uchádzač</w:t>
            </w:r>
            <w:r w:rsidRPr="00205E14">
              <w:rPr>
                <w:rFonts w:asciiTheme="majorHAnsi" w:hAnsiTheme="majorHAnsi" w:cs="Arial"/>
                <w:i/>
                <w:szCs w:val="20"/>
              </w:rPr>
              <w:t>&gt;</w:t>
            </w:r>
          </w:p>
          <w:p w14:paraId="16BC6595" w14:textId="77777777" w:rsidR="00D81BE8" w:rsidRPr="00205E14" w:rsidRDefault="00D81BE8" w:rsidP="00566C63">
            <w:pPr>
              <w:pStyle w:val="BodyText"/>
              <w:jc w:val="left"/>
              <w:rPr>
                <w:rFonts w:asciiTheme="majorHAnsi" w:hAnsiTheme="majorHAnsi" w:cs="Arial"/>
                <w:i/>
                <w:szCs w:val="20"/>
              </w:rPr>
            </w:pPr>
            <w:r w:rsidRPr="00205E14">
              <w:rPr>
                <w:rFonts w:asciiTheme="majorHAnsi" w:hAnsiTheme="majorHAnsi" w:cs="Arial"/>
                <w:szCs w:val="20"/>
              </w:rPr>
              <w:t>Sídlo/miesto podnikania:</w:t>
            </w:r>
          </w:p>
          <w:p w14:paraId="5491C6D7" w14:textId="77777777" w:rsidR="00D81BE8" w:rsidRPr="00205E14" w:rsidRDefault="00D81BE8" w:rsidP="00566C63">
            <w:pPr>
              <w:pStyle w:val="BodyText"/>
              <w:jc w:val="left"/>
              <w:rPr>
                <w:rFonts w:asciiTheme="majorHAnsi" w:hAnsiTheme="majorHAnsi" w:cs="Arial"/>
                <w:szCs w:val="20"/>
              </w:rPr>
            </w:pPr>
            <w:r w:rsidRPr="00205E14">
              <w:rPr>
                <w:rFonts w:asciiTheme="majorHAnsi" w:hAnsiTheme="majorHAnsi" w:cs="Arial"/>
                <w:i/>
                <w:szCs w:val="20"/>
              </w:rPr>
              <w:t>&lt;</w:t>
            </w:r>
            <w:r w:rsidRPr="00205E14">
              <w:rPr>
                <w:rFonts w:asciiTheme="majorHAnsi" w:hAnsiTheme="majorHAnsi" w:cs="Arial"/>
                <w:i/>
                <w:color w:val="00B0F0"/>
                <w:szCs w:val="20"/>
              </w:rPr>
              <w:t>vyplní uchádzač</w:t>
            </w:r>
            <w:r w:rsidRPr="00205E14">
              <w:rPr>
                <w:rFonts w:asciiTheme="majorHAnsi" w:hAnsiTheme="majorHAnsi" w:cs="Arial"/>
                <w:i/>
                <w:szCs w:val="20"/>
              </w:rPr>
              <w:t>&gt;</w:t>
            </w:r>
          </w:p>
          <w:p w14:paraId="77860B68" w14:textId="77777777" w:rsidR="00D81BE8" w:rsidRPr="00205E14" w:rsidRDefault="00D81BE8" w:rsidP="00566C63">
            <w:pPr>
              <w:pStyle w:val="BodyText"/>
              <w:jc w:val="left"/>
              <w:rPr>
                <w:rFonts w:asciiTheme="majorHAnsi" w:hAnsiTheme="majorHAnsi" w:cs="Arial"/>
                <w:i/>
                <w:szCs w:val="20"/>
              </w:rPr>
            </w:pPr>
            <w:r w:rsidRPr="00205E14">
              <w:rPr>
                <w:rFonts w:asciiTheme="majorHAnsi" w:hAnsiTheme="majorHAnsi" w:cs="Arial"/>
                <w:szCs w:val="20"/>
              </w:rPr>
              <w:t>IČO:</w:t>
            </w:r>
            <w:r w:rsidRPr="00205E14">
              <w:rPr>
                <w:rFonts w:asciiTheme="majorHAnsi" w:hAnsiTheme="majorHAnsi" w:cs="Arial"/>
                <w:i/>
                <w:szCs w:val="20"/>
              </w:rPr>
              <w:t>&lt;</w:t>
            </w:r>
            <w:r w:rsidRPr="00205E14">
              <w:rPr>
                <w:rFonts w:asciiTheme="majorHAnsi" w:hAnsiTheme="majorHAnsi" w:cs="Arial"/>
                <w:i/>
                <w:color w:val="00B0F0"/>
                <w:szCs w:val="20"/>
              </w:rPr>
              <w:t>vyplní uchádzač</w:t>
            </w:r>
            <w:r w:rsidRPr="00205E14">
              <w:rPr>
                <w:rFonts w:asciiTheme="majorHAnsi" w:hAnsiTheme="majorHAnsi" w:cs="Arial"/>
                <w:i/>
                <w:szCs w:val="20"/>
              </w:rPr>
              <w:t>&gt;</w:t>
            </w:r>
          </w:p>
        </w:tc>
        <w:tc>
          <w:tcPr>
            <w:tcW w:w="4464" w:type="dxa"/>
          </w:tcPr>
          <w:p w14:paraId="6C7084CC" w14:textId="77777777" w:rsidR="00D81BE8" w:rsidRPr="00205E14" w:rsidRDefault="00D81BE8" w:rsidP="00566C63">
            <w:pPr>
              <w:pStyle w:val="BodyText"/>
              <w:jc w:val="center"/>
              <w:rPr>
                <w:rFonts w:asciiTheme="majorHAnsi" w:hAnsiTheme="majorHAnsi" w:cs="Arial"/>
                <w:i/>
                <w:szCs w:val="20"/>
              </w:rPr>
            </w:pPr>
            <w:r w:rsidRPr="00205E14">
              <w:rPr>
                <w:rFonts w:asciiTheme="majorHAnsi" w:hAnsiTheme="majorHAnsi" w:cs="Arial"/>
                <w:i/>
                <w:szCs w:val="20"/>
              </w:rPr>
              <w:t>&lt;</w:t>
            </w:r>
            <w:r w:rsidRPr="00205E14">
              <w:rPr>
                <w:rFonts w:asciiTheme="majorHAnsi" w:hAnsiTheme="majorHAnsi" w:cs="Arial"/>
                <w:i/>
                <w:color w:val="00B0F0"/>
                <w:szCs w:val="20"/>
              </w:rPr>
              <w:t>vyplní uchádzač</w:t>
            </w:r>
            <w:r w:rsidRPr="00205E14">
              <w:rPr>
                <w:rFonts w:asciiTheme="majorHAnsi" w:hAnsiTheme="majorHAnsi" w:cs="Arial"/>
                <w:i/>
                <w:szCs w:val="20"/>
              </w:rPr>
              <w:t>&gt;</w:t>
            </w:r>
          </w:p>
          <w:p w14:paraId="33A3753B" w14:textId="77777777" w:rsidR="00D81BE8" w:rsidRPr="00205E14" w:rsidRDefault="00D81BE8" w:rsidP="00566C63">
            <w:pPr>
              <w:pStyle w:val="BodyText"/>
              <w:jc w:val="center"/>
              <w:rPr>
                <w:rFonts w:asciiTheme="majorHAnsi" w:hAnsiTheme="majorHAnsi" w:cs="Arial"/>
                <w:szCs w:val="20"/>
              </w:rPr>
            </w:pPr>
            <w:r w:rsidRPr="00205E14">
              <w:rPr>
                <w:rFonts w:asciiTheme="majorHAnsi" w:hAnsiTheme="majorHAnsi" w:cs="Arial"/>
                <w:szCs w:val="20"/>
              </w:rPr>
              <w:t>Meno, priezvisko a podpis osoby oprávnenej konať za člena skupiny dodávateľov</w:t>
            </w:r>
          </w:p>
        </w:tc>
      </w:tr>
    </w:tbl>
    <w:p w14:paraId="2A5EA27D" w14:textId="77777777" w:rsidR="00D81BE8" w:rsidRPr="00205E14" w:rsidRDefault="00D81BE8" w:rsidP="00D81BE8">
      <w:pPr>
        <w:rPr>
          <w:rFonts w:asciiTheme="majorHAnsi" w:hAnsiTheme="majorHAnsi" w:cs="Arial"/>
          <w:b/>
          <w:szCs w:val="20"/>
        </w:rPr>
      </w:pPr>
    </w:p>
    <w:p w14:paraId="0B8C56D3" w14:textId="77777777" w:rsidR="00D81BE8" w:rsidRPr="00205E14" w:rsidRDefault="00D81BE8" w:rsidP="00D81BE8">
      <w:pPr>
        <w:rPr>
          <w:rFonts w:asciiTheme="majorHAnsi" w:hAnsiTheme="majorHAnsi" w:cs="Arial"/>
          <w:b/>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3"/>
        <w:gridCol w:w="4464"/>
      </w:tblGrid>
      <w:tr w:rsidR="00D81BE8" w:rsidRPr="00205E14" w14:paraId="5B58BFC1" w14:textId="77777777" w:rsidTr="00566C63">
        <w:tc>
          <w:tcPr>
            <w:tcW w:w="4463" w:type="dxa"/>
          </w:tcPr>
          <w:p w14:paraId="21EBA616" w14:textId="77777777" w:rsidR="00D81BE8" w:rsidRPr="00205E14" w:rsidRDefault="00D81BE8" w:rsidP="00566C63">
            <w:pPr>
              <w:pStyle w:val="BodyText"/>
              <w:jc w:val="left"/>
              <w:rPr>
                <w:rFonts w:asciiTheme="majorHAnsi" w:hAnsiTheme="majorHAnsi" w:cs="Arial"/>
                <w:szCs w:val="20"/>
              </w:rPr>
            </w:pPr>
            <w:r w:rsidRPr="00205E14">
              <w:rPr>
                <w:rFonts w:asciiTheme="majorHAnsi" w:hAnsiTheme="majorHAnsi" w:cs="Arial"/>
                <w:szCs w:val="20"/>
              </w:rPr>
              <w:t>............................................</w:t>
            </w:r>
          </w:p>
          <w:p w14:paraId="684F4DC4" w14:textId="77777777" w:rsidR="00D81BE8" w:rsidRPr="00205E14" w:rsidRDefault="00D81BE8" w:rsidP="00566C63">
            <w:pPr>
              <w:pStyle w:val="BodyText"/>
              <w:jc w:val="left"/>
              <w:rPr>
                <w:rFonts w:asciiTheme="majorHAnsi" w:hAnsiTheme="majorHAnsi" w:cs="Arial"/>
                <w:szCs w:val="20"/>
              </w:rPr>
            </w:pPr>
            <w:r w:rsidRPr="00205E14">
              <w:rPr>
                <w:rFonts w:asciiTheme="majorHAnsi" w:hAnsiTheme="majorHAnsi" w:cs="Arial"/>
                <w:szCs w:val="20"/>
              </w:rPr>
              <w:t>Miesto a dátum</w:t>
            </w:r>
          </w:p>
        </w:tc>
        <w:tc>
          <w:tcPr>
            <w:tcW w:w="4464" w:type="dxa"/>
          </w:tcPr>
          <w:p w14:paraId="456745C0" w14:textId="77777777" w:rsidR="00D81BE8" w:rsidRPr="00205E14" w:rsidRDefault="00D81BE8" w:rsidP="00566C63">
            <w:pPr>
              <w:pStyle w:val="BodyText"/>
              <w:jc w:val="left"/>
              <w:rPr>
                <w:rFonts w:asciiTheme="majorHAnsi" w:hAnsiTheme="majorHAnsi" w:cs="Arial"/>
                <w:szCs w:val="20"/>
              </w:rPr>
            </w:pPr>
          </w:p>
          <w:p w14:paraId="25EB9FA8" w14:textId="77777777" w:rsidR="00D81BE8" w:rsidRPr="00205E14" w:rsidRDefault="00D81BE8" w:rsidP="00566C63">
            <w:pPr>
              <w:pStyle w:val="BodyText"/>
              <w:rPr>
                <w:rFonts w:asciiTheme="majorHAnsi" w:hAnsiTheme="majorHAnsi" w:cs="Arial"/>
                <w:szCs w:val="20"/>
              </w:rPr>
            </w:pPr>
            <w:r w:rsidRPr="00205E14">
              <w:rPr>
                <w:rFonts w:asciiTheme="majorHAnsi" w:hAnsiTheme="majorHAnsi" w:cs="Arial"/>
                <w:szCs w:val="20"/>
              </w:rPr>
              <w:t>.........................................................................</w:t>
            </w:r>
          </w:p>
        </w:tc>
      </w:tr>
      <w:tr w:rsidR="00D81BE8" w:rsidRPr="00205E14" w14:paraId="3AE64C42" w14:textId="77777777" w:rsidTr="00566C63">
        <w:tc>
          <w:tcPr>
            <w:tcW w:w="4463" w:type="dxa"/>
          </w:tcPr>
          <w:p w14:paraId="76C13324" w14:textId="77777777" w:rsidR="00D81BE8" w:rsidRPr="00205E14" w:rsidRDefault="00D81BE8" w:rsidP="00566C63">
            <w:pPr>
              <w:pStyle w:val="BodyText"/>
              <w:rPr>
                <w:rFonts w:asciiTheme="majorHAnsi" w:hAnsiTheme="majorHAnsi" w:cs="Arial"/>
                <w:i/>
                <w:szCs w:val="20"/>
              </w:rPr>
            </w:pPr>
            <w:r w:rsidRPr="00205E14">
              <w:rPr>
                <w:rFonts w:asciiTheme="majorHAnsi" w:hAnsiTheme="majorHAnsi" w:cs="Arial"/>
                <w:szCs w:val="20"/>
              </w:rPr>
              <w:t>Obchodné meno:</w:t>
            </w:r>
          </w:p>
          <w:p w14:paraId="6CD3D8B9" w14:textId="77777777" w:rsidR="00D81BE8" w:rsidRPr="00205E14" w:rsidRDefault="00D81BE8" w:rsidP="00566C63">
            <w:pPr>
              <w:pStyle w:val="BodyText"/>
              <w:rPr>
                <w:rFonts w:asciiTheme="majorHAnsi" w:hAnsiTheme="majorHAnsi" w:cs="Arial"/>
                <w:i/>
                <w:szCs w:val="20"/>
              </w:rPr>
            </w:pPr>
            <w:r w:rsidRPr="00205E14">
              <w:rPr>
                <w:rFonts w:asciiTheme="majorHAnsi" w:hAnsiTheme="majorHAnsi" w:cs="Arial"/>
                <w:i/>
                <w:szCs w:val="20"/>
              </w:rPr>
              <w:t>&lt;</w:t>
            </w:r>
            <w:r w:rsidRPr="00205E14">
              <w:rPr>
                <w:rFonts w:asciiTheme="majorHAnsi" w:hAnsiTheme="majorHAnsi" w:cs="Arial"/>
                <w:i/>
                <w:color w:val="00B0F0"/>
                <w:szCs w:val="20"/>
              </w:rPr>
              <w:t>vyplní uchádzač</w:t>
            </w:r>
            <w:r w:rsidRPr="00205E14">
              <w:rPr>
                <w:rFonts w:asciiTheme="majorHAnsi" w:hAnsiTheme="majorHAnsi" w:cs="Arial"/>
                <w:i/>
                <w:szCs w:val="20"/>
              </w:rPr>
              <w:t>&gt;</w:t>
            </w:r>
          </w:p>
          <w:p w14:paraId="162E19BC" w14:textId="77777777" w:rsidR="00D81BE8" w:rsidRPr="00205E14" w:rsidRDefault="00D81BE8" w:rsidP="00566C63">
            <w:pPr>
              <w:pStyle w:val="BodyText"/>
              <w:jc w:val="left"/>
              <w:rPr>
                <w:rFonts w:asciiTheme="majorHAnsi" w:hAnsiTheme="majorHAnsi" w:cs="Arial"/>
                <w:i/>
                <w:szCs w:val="20"/>
              </w:rPr>
            </w:pPr>
            <w:r w:rsidRPr="00205E14">
              <w:rPr>
                <w:rFonts w:asciiTheme="majorHAnsi" w:hAnsiTheme="majorHAnsi" w:cs="Arial"/>
                <w:szCs w:val="20"/>
              </w:rPr>
              <w:t>Sídlo/miesto podnikania:</w:t>
            </w:r>
          </w:p>
          <w:p w14:paraId="019E03C3" w14:textId="77777777" w:rsidR="00D81BE8" w:rsidRPr="00205E14" w:rsidRDefault="00D81BE8" w:rsidP="00566C63">
            <w:pPr>
              <w:pStyle w:val="BodyText"/>
              <w:jc w:val="left"/>
              <w:rPr>
                <w:rFonts w:asciiTheme="majorHAnsi" w:hAnsiTheme="majorHAnsi" w:cs="Arial"/>
                <w:i/>
                <w:szCs w:val="20"/>
              </w:rPr>
            </w:pPr>
            <w:r w:rsidRPr="00205E14">
              <w:rPr>
                <w:rFonts w:asciiTheme="majorHAnsi" w:hAnsiTheme="majorHAnsi" w:cs="Arial"/>
                <w:i/>
                <w:szCs w:val="20"/>
              </w:rPr>
              <w:t>&lt;</w:t>
            </w:r>
            <w:r w:rsidRPr="00205E14">
              <w:rPr>
                <w:rFonts w:asciiTheme="majorHAnsi" w:hAnsiTheme="majorHAnsi" w:cs="Arial"/>
                <w:i/>
                <w:color w:val="00B0F0"/>
                <w:szCs w:val="20"/>
              </w:rPr>
              <w:t>vyplní uchádzač</w:t>
            </w:r>
            <w:r w:rsidRPr="00205E14">
              <w:rPr>
                <w:rFonts w:asciiTheme="majorHAnsi" w:hAnsiTheme="majorHAnsi" w:cs="Arial"/>
                <w:i/>
                <w:szCs w:val="20"/>
              </w:rPr>
              <w:t>&gt;</w:t>
            </w:r>
          </w:p>
          <w:p w14:paraId="260307BD" w14:textId="77777777" w:rsidR="00D81BE8" w:rsidRPr="00205E14" w:rsidRDefault="00D81BE8" w:rsidP="00566C63">
            <w:pPr>
              <w:pStyle w:val="BodyText"/>
              <w:jc w:val="left"/>
              <w:rPr>
                <w:rFonts w:asciiTheme="majorHAnsi" w:hAnsiTheme="majorHAnsi" w:cs="Arial"/>
                <w:i/>
                <w:szCs w:val="20"/>
              </w:rPr>
            </w:pPr>
            <w:r w:rsidRPr="00205E14">
              <w:rPr>
                <w:rFonts w:asciiTheme="majorHAnsi" w:hAnsiTheme="majorHAnsi" w:cs="Arial"/>
                <w:szCs w:val="20"/>
              </w:rPr>
              <w:t>IČO:</w:t>
            </w:r>
            <w:r w:rsidRPr="00205E14">
              <w:rPr>
                <w:rFonts w:asciiTheme="majorHAnsi" w:hAnsiTheme="majorHAnsi" w:cs="Arial"/>
                <w:i/>
                <w:szCs w:val="20"/>
              </w:rPr>
              <w:t xml:space="preserve"> &lt;</w:t>
            </w:r>
            <w:r w:rsidRPr="00205E14">
              <w:rPr>
                <w:rFonts w:asciiTheme="majorHAnsi" w:hAnsiTheme="majorHAnsi" w:cs="Arial"/>
                <w:i/>
                <w:color w:val="00B0F0"/>
                <w:szCs w:val="20"/>
              </w:rPr>
              <w:t>vyplní uchádzač</w:t>
            </w:r>
            <w:r w:rsidRPr="00205E14">
              <w:rPr>
                <w:rFonts w:asciiTheme="majorHAnsi" w:hAnsiTheme="majorHAnsi" w:cs="Arial"/>
                <w:i/>
                <w:szCs w:val="20"/>
              </w:rPr>
              <w:t>&gt;</w:t>
            </w:r>
          </w:p>
        </w:tc>
        <w:tc>
          <w:tcPr>
            <w:tcW w:w="4464" w:type="dxa"/>
          </w:tcPr>
          <w:p w14:paraId="5D4CA478" w14:textId="77777777" w:rsidR="00D81BE8" w:rsidRPr="00205E14" w:rsidRDefault="00D81BE8" w:rsidP="00566C63">
            <w:pPr>
              <w:pStyle w:val="BodyText"/>
              <w:jc w:val="center"/>
              <w:rPr>
                <w:rFonts w:asciiTheme="majorHAnsi" w:hAnsiTheme="majorHAnsi" w:cs="Arial"/>
                <w:i/>
                <w:szCs w:val="20"/>
              </w:rPr>
            </w:pPr>
            <w:r w:rsidRPr="00205E14">
              <w:rPr>
                <w:rFonts w:asciiTheme="majorHAnsi" w:hAnsiTheme="majorHAnsi" w:cs="Arial"/>
                <w:i/>
                <w:szCs w:val="20"/>
              </w:rPr>
              <w:t>&lt;</w:t>
            </w:r>
            <w:r w:rsidRPr="00205E14">
              <w:rPr>
                <w:rFonts w:asciiTheme="majorHAnsi" w:hAnsiTheme="majorHAnsi" w:cs="Arial"/>
                <w:i/>
                <w:color w:val="00B0F0"/>
                <w:szCs w:val="20"/>
              </w:rPr>
              <w:t>vyplní uchádzač</w:t>
            </w:r>
            <w:r w:rsidRPr="00205E14">
              <w:rPr>
                <w:rFonts w:asciiTheme="majorHAnsi" w:hAnsiTheme="majorHAnsi" w:cs="Arial"/>
                <w:i/>
                <w:szCs w:val="20"/>
              </w:rPr>
              <w:t>&gt;</w:t>
            </w:r>
          </w:p>
          <w:p w14:paraId="604E6785" w14:textId="77777777" w:rsidR="00D81BE8" w:rsidRPr="00205E14" w:rsidRDefault="00D81BE8" w:rsidP="00566C63">
            <w:pPr>
              <w:pStyle w:val="BodyText"/>
              <w:jc w:val="center"/>
              <w:rPr>
                <w:rFonts w:asciiTheme="majorHAnsi" w:hAnsiTheme="majorHAnsi" w:cs="Arial"/>
                <w:szCs w:val="20"/>
              </w:rPr>
            </w:pPr>
            <w:r w:rsidRPr="00205E14">
              <w:rPr>
                <w:rFonts w:asciiTheme="majorHAnsi" w:hAnsiTheme="majorHAnsi" w:cs="Arial"/>
                <w:szCs w:val="20"/>
              </w:rPr>
              <w:t xml:space="preserve">Meno, priezvisko a podpis osoby oprávnenej konať za člena skupiny dodávateľov </w:t>
            </w:r>
          </w:p>
        </w:tc>
      </w:tr>
    </w:tbl>
    <w:p w14:paraId="30084BE1" w14:textId="77777777" w:rsidR="00D81BE8" w:rsidRPr="00205E14" w:rsidRDefault="00D81BE8" w:rsidP="00D81BE8">
      <w:pPr>
        <w:rPr>
          <w:rFonts w:asciiTheme="majorHAnsi" w:hAnsiTheme="majorHAnsi" w:cs="Arial"/>
          <w:b/>
          <w:bCs/>
          <w:szCs w:val="20"/>
        </w:rPr>
      </w:pPr>
    </w:p>
    <w:p w14:paraId="4953D0A7" w14:textId="77777777" w:rsidR="00D81BE8" w:rsidRPr="00205E14" w:rsidRDefault="00D81BE8" w:rsidP="00D81BE8">
      <w:pPr>
        <w:pStyle w:val="BodyText"/>
        <w:jc w:val="left"/>
        <w:rPr>
          <w:rFonts w:asciiTheme="majorHAnsi" w:hAnsiTheme="majorHAnsi" w:cs="Arial"/>
          <w:i/>
          <w:szCs w:val="20"/>
        </w:rPr>
      </w:pPr>
    </w:p>
    <w:p w14:paraId="2F786F4F" w14:textId="77777777" w:rsidR="00D81BE8" w:rsidRPr="00205E14" w:rsidRDefault="00D81BE8" w:rsidP="00D81BE8">
      <w:pPr>
        <w:pStyle w:val="BodyText"/>
        <w:jc w:val="left"/>
        <w:rPr>
          <w:rFonts w:asciiTheme="majorHAnsi" w:hAnsiTheme="majorHAnsi" w:cs="Arial"/>
          <w:i/>
          <w:szCs w:val="20"/>
        </w:rPr>
      </w:pPr>
    </w:p>
    <w:p w14:paraId="3A52FEF8" w14:textId="77777777" w:rsidR="00D81BE8" w:rsidRPr="00205E14" w:rsidRDefault="00D81BE8" w:rsidP="00D81BE8">
      <w:pPr>
        <w:pStyle w:val="BodyText"/>
        <w:jc w:val="left"/>
        <w:rPr>
          <w:rFonts w:asciiTheme="majorHAnsi" w:hAnsiTheme="majorHAnsi" w:cs="Arial"/>
          <w:i/>
          <w:szCs w:val="20"/>
        </w:rPr>
      </w:pPr>
    </w:p>
    <w:p w14:paraId="1D0C3EB2" w14:textId="77777777" w:rsidR="00D81BE8" w:rsidRPr="00205E14" w:rsidRDefault="00D81BE8" w:rsidP="00D81BE8">
      <w:pPr>
        <w:pStyle w:val="BodyText"/>
        <w:jc w:val="left"/>
        <w:rPr>
          <w:rFonts w:asciiTheme="majorHAnsi" w:hAnsiTheme="majorHAnsi" w:cs="Arial"/>
          <w:i/>
          <w:szCs w:val="20"/>
        </w:rPr>
      </w:pPr>
    </w:p>
    <w:p w14:paraId="79CDFAE4" w14:textId="77777777" w:rsidR="00D81BE8" w:rsidRPr="00205E14" w:rsidRDefault="00D81BE8" w:rsidP="00D81BE8">
      <w:pPr>
        <w:pStyle w:val="BodyText"/>
        <w:jc w:val="left"/>
        <w:rPr>
          <w:rFonts w:asciiTheme="majorHAnsi" w:hAnsiTheme="majorHAnsi" w:cs="Arial"/>
          <w:i/>
          <w:szCs w:val="20"/>
        </w:rPr>
      </w:pPr>
    </w:p>
    <w:p w14:paraId="6E1F00ED" w14:textId="77777777" w:rsidR="00D81BE8" w:rsidRPr="00205E14" w:rsidRDefault="00D81BE8" w:rsidP="00D81BE8">
      <w:pPr>
        <w:pStyle w:val="BodyText"/>
        <w:jc w:val="left"/>
        <w:rPr>
          <w:rFonts w:asciiTheme="majorHAnsi" w:hAnsiTheme="majorHAnsi" w:cs="Arial"/>
          <w:i/>
          <w:szCs w:val="20"/>
        </w:rPr>
      </w:pPr>
    </w:p>
    <w:p w14:paraId="367366EE" w14:textId="77777777" w:rsidR="00D81BE8" w:rsidRPr="00205E14" w:rsidRDefault="00D81BE8" w:rsidP="00D81BE8">
      <w:pPr>
        <w:pStyle w:val="BodyText"/>
        <w:jc w:val="left"/>
        <w:rPr>
          <w:rFonts w:asciiTheme="majorHAnsi" w:hAnsiTheme="majorHAnsi" w:cs="Arial"/>
          <w:i/>
          <w:szCs w:val="20"/>
        </w:rPr>
      </w:pPr>
    </w:p>
    <w:p w14:paraId="0440826B" w14:textId="77777777" w:rsidR="00D81BE8" w:rsidRDefault="00D81BE8" w:rsidP="00D81BE8">
      <w:pPr>
        <w:pStyle w:val="BodyText"/>
        <w:jc w:val="left"/>
        <w:rPr>
          <w:rFonts w:asciiTheme="majorHAnsi" w:hAnsiTheme="majorHAnsi" w:cs="Arial"/>
          <w:i/>
          <w:szCs w:val="20"/>
        </w:rPr>
      </w:pPr>
    </w:p>
    <w:p w14:paraId="39D80110" w14:textId="77777777" w:rsidR="00D81BE8" w:rsidRPr="00205E14" w:rsidRDefault="00D81BE8" w:rsidP="00D81BE8">
      <w:pPr>
        <w:pStyle w:val="BodyText"/>
        <w:jc w:val="left"/>
        <w:rPr>
          <w:rFonts w:asciiTheme="majorHAnsi" w:hAnsiTheme="majorHAnsi" w:cs="Arial"/>
          <w:i/>
          <w:szCs w:val="20"/>
        </w:rPr>
      </w:pPr>
    </w:p>
    <w:p w14:paraId="2EAD9383" w14:textId="77777777" w:rsidR="00D81BE8" w:rsidRPr="00205E14" w:rsidRDefault="00D81BE8" w:rsidP="00D81BE8">
      <w:pPr>
        <w:pStyle w:val="BodyText"/>
        <w:jc w:val="left"/>
        <w:rPr>
          <w:rFonts w:asciiTheme="majorHAnsi" w:hAnsiTheme="majorHAnsi" w:cs="Arial"/>
          <w:i/>
          <w:szCs w:val="20"/>
        </w:rPr>
      </w:pPr>
    </w:p>
    <w:p w14:paraId="5400D41E" w14:textId="77777777" w:rsidR="00D81BE8" w:rsidRPr="00205E14" w:rsidRDefault="00D81BE8" w:rsidP="00D81BE8">
      <w:pPr>
        <w:pStyle w:val="BodyText"/>
        <w:jc w:val="left"/>
      </w:pPr>
      <w:r w:rsidRPr="00205E14">
        <w:rPr>
          <w:rFonts w:asciiTheme="majorHAnsi" w:hAnsiTheme="majorHAnsi" w:cs="Arial"/>
          <w:i/>
          <w:szCs w:val="20"/>
        </w:rPr>
        <w:t>Pozn.: POVINNÉ, ak je uchádzačom skupina dodávateľov</w:t>
      </w:r>
    </w:p>
    <w:p w14:paraId="4F9C82F1" w14:textId="77777777" w:rsidR="00A33413" w:rsidRDefault="00DE12A7">
      <w:r>
        <w:br w:type="page"/>
      </w:r>
    </w:p>
    <w:p w14:paraId="42583E47" w14:textId="77777777" w:rsidR="00A33413" w:rsidRDefault="00DE12A7">
      <w:pPr>
        <w:jc w:val="right"/>
      </w:pPr>
      <w:r>
        <w:rPr>
          <w:b/>
        </w:rPr>
        <w:lastRenderedPageBreak/>
        <w:t>Príloha č. 3 k časti A.1 POKYNY NA VYPRACOVANIE PONUKY</w:t>
      </w:r>
    </w:p>
    <w:p w14:paraId="03610363" w14:textId="77777777" w:rsidR="00D81BE8" w:rsidRPr="00205E14" w:rsidRDefault="00D81BE8" w:rsidP="00D81BE8">
      <w:pPr>
        <w:widowControl w:val="0"/>
        <w:autoSpaceDE w:val="0"/>
        <w:autoSpaceDN w:val="0"/>
        <w:adjustRightInd w:val="0"/>
        <w:jc w:val="both"/>
        <w:rPr>
          <w:rFonts w:asciiTheme="majorHAnsi" w:hAnsiTheme="majorHAnsi" w:cs="Arial"/>
          <w:szCs w:val="20"/>
        </w:rPr>
      </w:pPr>
    </w:p>
    <w:p w14:paraId="3BCB950D" w14:textId="77777777" w:rsidR="00D81BE8" w:rsidRPr="00205E14" w:rsidRDefault="00D81BE8" w:rsidP="00D81BE8">
      <w:pPr>
        <w:jc w:val="center"/>
        <w:rPr>
          <w:rFonts w:asciiTheme="majorHAnsi" w:hAnsiTheme="majorHAnsi" w:cs="Arial"/>
          <w:caps/>
          <w:szCs w:val="20"/>
        </w:rPr>
      </w:pPr>
      <w:r w:rsidRPr="00205E14">
        <w:rPr>
          <w:rFonts w:asciiTheme="majorHAnsi" w:hAnsiTheme="majorHAnsi" w:cs="Arial"/>
          <w:b/>
          <w:caps/>
        </w:rPr>
        <w:t>plnomocenstvo pre člena skupiny dodávateľov</w:t>
      </w:r>
      <w:r w:rsidRPr="00205E14">
        <w:rPr>
          <w:rFonts w:asciiTheme="majorHAnsi" w:hAnsiTheme="majorHAnsi" w:cs="Arial"/>
          <w:b/>
          <w:szCs w:val="20"/>
        </w:rPr>
        <w:t>- vzor</w:t>
      </w:r>
    </w:p>
    <w:p w14:paraId="0C21F462" w14:textId="77777777" w:rsidR="00D81BE8" w:rsidRPr="00205E14" w:rsidRDefault="00D81BE8" w:rsidP="00D81BE8">
      <w:pPr>
        <w:widowControl w:val="0"/>
        <w:autoSpaceDE w:val="0"/>
        <w:autoSpaceDN w:val="0"/>
        <w:adjustRightInd w:val="0"/>
        <w:jc w:val="both"/>
        <w:rPr>
          <w:rFonts w:asciiTheme="majorHAnsi" w:hAnsiTheme="majorHAnsi" w:cs="Arial"/>
          <w:szCs w:val="20"/>
        </w:rPr>
      </w:pPr>
    </w:p>
    <w:p w14:paraId="0DA91338" w14:textId="77777777" w:rsidR="00D81BE8" w:rsidRPr="00205E14" w:rsidRDefault="00D81BE8" w:rsidP="00D81BE8">
      <w:pPr>
        <w:rPr>
          <w:rFonts w:asciiTheme="majorHAnsi" w:hAnsiTheme="majorHAnsi" w:cs="Arial"/>
          <w:b/>
          <w:bCs/>
          <w:szCs w:val="20"/>
        </w:rPr>
      </w:pPr>
      <w:r w:rsidRPr="00205E14">
        <w:rPr>
          <w:rFonts w:asciiTheme="majorHAnsi" w:hAnsiTheme="majorHAnsi" w:cs="Arial"/>
          <w:b/>
          <w:bCs/>
          <w:szCs w:val="20"/>
        </w:rPr>
        <w:t>Splnomocniteľ/splnomocnitelia:</w:t>
      </w:r>
    </w:p>
    <w:p w14:paraId="2A5306FD" w14:textId="77777777" w:rsidR="00D81BE8" w:rsidRPr="00205E14" w:rsidRDefault="00D81BE8" w:rsidP="00DE12A7">
      <w:pPr>
        <w:numPr>
          <w:ilvl w:val="6"/>
          <w:numId w:val="4"/>
        </w:numPr>
        <w:ind w:left="284" w:hanging="284"/>
        <w:jc w:val="both"/>
        <w:rPr>
          <w:rFonts w:asciiTheme="majorHAnsi" w:hAnsiTheme="majorHAnsi" w:cs="Arial"/>
          <w:i/>
          <w:szCs w:val="20"/>
        </w:rPr>
      </w:pPr>
      <w:r w:rsidRPr="00205E14">
        <w:rPr>
          <w:rFonts w:asciiTheme="majorHAnsi" w:hAnsiTheme="majorHAnsi" w:cs="Arial"/>
          <w:i/>
          <w:szCs w:val="20"/>
        </w:rPr>
        <w:t>&lt;</w:t>
      </w:r>
      <w:r w:rsidRPr="00205E14">
        <w:rPr>
          <w:rFonts w:asciiTheme="majorHAnsi" w:hAnsiTheme="majorHAnsi" w:cs="Arial"/>
          <w:i/>
          <w:color w:val="00B0F0"/>
          <w:szCs w:val="20"/>
        </w:rPr>
        <w:t>vyplní uchádzač</w:t>
      </w:r>
      <w:r w:rsidRPr="00205E14">
        <w:rPr>
          <w:rFonts w:asciiTheme="majorHAnsi" w:hAnsiTheme="majorHAnsi" w:cs="Arial"/>
          <w:i/>
          <w:szCs w:val="20"/>
        </w:rPr>
        <w:t>&gt;Obchodné meno, sídlo, údaj o zápise, IČO člena skupiny dodávateľov, zastúpený meno/mená a priezvisko/priezviská, trvalý pobyt štatutárneho orgánu/členov štatutárneho orgánu (ak ide o právnickú osobu), meno, priezvisko, miesto podnikania, údaj o zápise, IČO člena skupiny dodávateľov (ak ide o fyzickú osobu)</w:t>
      </w:r>
    </w:p>
    <w:p w14:paraId="4E3FE1DD" w14:textId="77777777" w:rsidR="00D81BE8" w:rsidRPr="00205E14" w:rsidRDefault="00D81BE8" w:rsidP="00DE12A7">
      <w:pPr>
        <w:numPr>
          <w:ilvl w:val="6"/>
          <w:numId w:val="4"/>
        </w:numPr>
        <w:ind w:left="284" w:hanging="284"/>
        <w:jc w:val="both"/>
        <w:rPr>
          <w:rFonts w:asciiTheme="majorHAnsi" w:hAnsiTheme="majorHAnsi" w:cs="Arial"/>
          <w:i/>
          <w:szCs w:val="20"/>
        </w:rPr>
      </w:pPr>
      <w:r w:rsidRPr="00205E14">
        <w:rPr>
          <w:rFonts w:asciiTheme="majorHAnsi" w:hAnsiTheme="majorHAnsi" w:cs="Arial"/>
          <w:i/>
          <w:szCs w:val="20"/>
        </w:rPr>
        <w:t>&lt;</w:t>
      </w:r>
      <w:r w:rsidRPr="00205E14">
        <w:rPr>
          <w:rFonts w:asciiTheme="majorHAnsi" w:hAnsiTheme="majorHAnsi" w:cs="Arial"/>
          <w:i/>
          <w:color w:val="00B0F0"/>
          <w:szCs w:val="20"/>
        </w:rPr>
        <w:t>vyplní uchádzač</w:t>
      </w:r>
      <w:r w:rsidRPr="00205E14">
        <w:rPr>
          <w:rFonts w:asciiTheme="majorHAnsi" w:hAnsiTheme="majorHAnsi" w:cs="Arial"/>
          <w:i/>
          <w:szCs w:val="20"/>
        </w:rPr>
        <w:t>&gt;Obchodné meno, sídlo, údaj o zápise, IČO člena skupiny dodávateľov, zastúpený meno/mená a priezvisko/priezviská, trvalý pobyt štatutárneho orgánu/členov štatutárneho orgánu (ak ide o právnickú osobu), meno, priezvisko, miesto podnikania, údaj o zápise, IČO člena skupiny dodávateľov (ak ide o fyzickú osobu)</w:t>
      </w:r>
    </w:p>
    <w:p w14:paraId="03C8BFD8" w14:textId="77777777" w:rsidR="00D81BE8" w:rsidRPr="00205E14" w:rsidRDefault="00D81BE8" w:rsidP="00D81BE8">
      <w:pPr>
        <w:jc w:val="both"/>
        <w:rPr>
          <w:rFonts w:asciiTheme="majorHAnsi" w:hAnsiTheme="majorHAnsi" w:cs="Arial"/>
          <w:i/>
          <w:szCs w:val="20"/>
        </w:rPr>
      </w:pPr>
    </w:p>
    <w:p w14:paraId="47746BCE" w14:textId="77777777" w:rsidR="00D81BE8" w:rsidRPr="00205E14" w:rsidRDefault="00D81BE8" w:rsidP="00D81BE8">
      <w:pPr>
        <w:ind w:left="284"/>
        <w:jc w:val="both"/>
        <w:rPr>
          <w:rFonts w:asciiTheme="majorHAnsi" w:hAnsiTheme="majorHAnsi" w:cs="Arial"/>
          <w:i/>
          <w:szCs w:val="20"/>
        </w:rPr>
      </w:pPr>
      <w:r>
        <w:rPr>
          <w:rFonts w:asciiTheme="majorHAnsi" w:hAnsiTheme="majorHAnsi" w:cs="Arial"/>
          <w:i/>
          <w:color w:val="00B0F0"/>
          <w:szCs w:val="20"/>
        </w:rPr>
        <w:t xml:space="preserve">uchádzač </w:t>
      </w:r>
      <w:r w:rsidRPr="00BA2B37">
        <w:rPr>
          <w:rFonts w:asciiTheme="majorHAnsi" w:hAnsiTheme="majorHAnsi" w:cs="Arial"/>
          <w:i/>
          <w:color w:val="00B0F0"/>
          <w:szCs w:val="20"/>
        </w:rPr>
        <w:t>dopln</w:t>
      </w:r>
      <w:r>
        <w:rPr>
          <w:rFonts w:asciiTheme="majorHAnsi" w:hAnsiTheme="majorHAnsi" w:cs="Arial"/>
          <w:i/>
          <w:color w:val="00B0F0"/>
          <w:szCs w:val="20"/>
        </w:rPr>
        <w:t>í</w:t>
      </w:r>
      <w:r w:rsidRPr="00BA2B37">
        <w:rPr>
          <w:rFonts w:asciiTheme="majorHAnsi" w:hAnsiTheme="majorHAnsi" w:cs="Arial"/>
          <w:i/>
          <w:color w:val="00B0F0"/>
          <w:szCs w:val="20"/>
        </w:rPr>
        <w:t xml:space="preserve"> </w:t>
      </w:r>
      <w:r>
        <w:rPr>
          <w:rFonts w:asciiTheme="majorHAnsi" w:hAnsiTheme="majorHAnsi" w:cs="Arial"/>
          <w:i/>
          <w:color w:val="00B0F0"/>
          <w:szCs w:val="20"/>
        </w:rPr>
        <w:t xml:space="preserve">údaje o splnomocniteľoch </w:t>
      </w:r>
      <w:r w:rsidRPr="00BA2B37">
        <w:rPr>
          <w:rFonts w:asciiTheme="majorHAnsi" w:hAnsiTheme="majorHAnsi" w:cs="Arial"/>
          <w:i/>
          <w:color w:val="00B0F0"/>
          <w:szCs w:val="20"/>
        </w:rPr>
        <w:t>podľa potreby)</w:t>
      </w:r>
      <w:r w:rsidRPr="00ED7BD8" w:rsidDel="00F43A48">
        <w:rPr>
          <w:rFonts w:asciiTheme="majorHAnsi" w:hAnsiTheme="majorHAnsi" w:cs="Arial"/>
          <w:i/>
          <w:color w:val="00B0F0"/>
          <w:szCs w:val="20"/>
        </w:rPr>
        <w:t xml:space="preserve"> </w:t>
      </w:r>
    </w:p>
    <w:p w14:paraId="5858895D" w14:textId="77777777" w:rsidR="00D81BE8" w:rsidRPr="00205E14" w:rsidRDefault="00D81BE8" w:rsidP="00D81BE8">
      <w:pPr>
        <w:widowControl w:val="0"/>
        <w:autoSpaceDE w:val="0"/>
        <w:autoSpaceDN w:val="0"/>
        <w:adjustRightInd w:val="0"/>
        <w:jc w:val="both"/>
        <w:rPr>
          <w:rFonts w:asciiTheme="majorHAnsi" w:hAnsiTheme="majorHAnsi" w:cs="Arial"/>
          <w:szCs w:val="20"/>
        </w:rPr>
      </w:pPr>
    </w:p>
    <w:p w14:paraId="579A9238" w14:textId="77777777" w:rsidR="00D81BE8" w:rsidRPr="00205E14" w:rsidRDefault="00D81BE8" w:rsidP="00D81BE8">
      <w:pPr>
        <w:jc w:val="center"/>
        <w:rPr>
          <w:rFonts w:asciiTheme="majorHAnsi" w:hAnsiTheme="majorHAnsi" w:cs="Arial"/>
          <w:b/>
          <w:bCs/>
          <w:szCs w:val="20"/>
        </w:rPr>
      </w:pPr>
      <w:r w:rsidRPr="00205E14">
        <w:rPr>
          <w:rFonts w:asciiTheme="majorHAnsi" w:hAnsiTheme="majorHAnsi" w:cs="Arial"/>
          <w:b/>
          <w:bCs/>
          <w:szCs w:val="20"/>
        </w:rPr>
        <w:t>udeľuje/ú plnomocenstvo</w:t>
      </w:r>
    </w:p>
    <w:p w14:paraId="5FE85B96" w14:textId="77777777" w:rsidR="00D81BE8" w:rsidRPr="00205E14" w:rsidRDefault="00D81BE8" w:rsidP="00D81BE8">
      <w:pPr>
        <w:widowControl w:val="0"/>
        <w:autoSpaceDE w:val="0"/>
        <w:autoSpaceDN w:val="0"/>
        <w:adjustRightInd w:val="0"/>
        <w:jc w:val="both"/>
        <w:rPr>
          <w:rFonts w:asciiTheme="majorHAnsi" w:hAnsiTheme="majorHAnsi" w:cs="Arial"/>
          <w:szCs w:val="20"/>
        </w:rPr>
      </w:pPr>
    </w:p>
    <w:p w14:paraId="700E8340" w14:textId="77777777" w:rsidR="00D81BE8" w:rsidRPr="00205E14" w:rsidRDefault="00D81BE8" w:rsidP="00D81BE8">
      <w:pPr>
        <w:rPr>
          <w:rFonts w:asciiTheme="majorHAnsi" w:hAnsiTheme="majorHAnsi" w:cs="Arial"/>
          <w:b/>
          <w:bCs/>
          <w:szCs w:val="20"/>
        </w:rPr>
      </w:pPr>
      <w:r w:rsidRPr="00205E14">
        <w:rPr>
          <w:rFonts w:asciiTheme="majorHAnsi" w:hAnsiTheme="majorHAnsi" w:cs="Arial"/>
          <w:b/>
          <w:bCs/>
          <w:szCs w:val="20"/>
        </w:rPr>
        <w:t>Splnomocnencovi – vedúcemu skupiny dodávateľov:</w:t>
      </w:r>
    </w:p>
    <w:p w14:paraId="77CE0E74" w14:textId="77777777" w:rsidR="00D81BE8" w:rsidRPr="00205E14" w:rsidRDefault="00D81BE8" w:rsidP="00DE12A7">
      <w:pPr>
        <w:numPr>
          <w:ilvl w:val="0"/>
          <w:numId w:val="5"/>
        </w:numPr>
        <w:ind w:left="284" w:hanging="284"/>
        <w:jc w:val="both"/>
        <w:rPr>
          <w:rFonts w:asciiTheme="majorHAnsi" w:hAnsiTheme="majorHAnsi" w:cs="Arial"/>
          <w:i/>
          <w:szCs w:val="20"/>
        </w:rPr>
      </w:pPr>
      <w:r w:rsidRPr="00205E14">
        <w:rPr>
          <w:rFonts w:asciiTheme="majorHAnsi" w:hAnsiTheme="majorHAnsi" w:cs="Arial"/>
          <w:i/>
          <w:szCs w:val="20"/>
        </w:rPr>
        <w:t>&lt;</w:t>
      </w:r>
      <w:r w:rsidRPr="00205E14">
        <w:rPr>
          <w:rFonts w:asciiTheme="majorHAnsi" w:hAnsiTheme="majorHAnsi" w:cs="Arial"/>
          <w:i/>
          <w:color w:val="00B0F0"/>
          <w:szCs w:val="20"/>
        </w:rPr>
        <w:t>vyplní uchádzač</w:t>
      </w:r>
      <w:r w:rsidRPr="00205E14">
        <w:rPr>
          <w:rFonts w:asciiTheme="majorHAnsi" w:hAnsiTheme="majorHAnsi" w:cs="Arial"/>
          <w:i/>
          <w:szCs w:val="20"/>
        </w:rPr>
        <w:t>&gt;Obchodné meno, sídlo, údaj o zápise, IČO lídra skupiny dodávateľov, zastúpený meno/mená a priezvisko/priezviská, trvalý pobyt štatutárneho orgánu/členov štatutárneho orgánu (ak ide o právnickú osobu), meno, priezvisko, miesto podnikania, údaj o zápise, IČO lídra skupiny dodávateľov (ak ide o fyzickú osobu)</w:t>
      </w:r>
    </w:p>
    <w:p w14:paraId="370D8109" w14:textId="77777777" w:rsidR="00D81BE8" w:rsidRPr="00205E14" w:rsidRDefault="00D81BE8" w:rsidP="00D81BE8">
      <w:pPr>
        <w:widowControl w:val="0"/>
        <w:autoSpaceDE w:val="0"/>
        <w:autoSpaceDN w:val="0"/>
        <w:adjustRightInd w:val="0"/>
        <w:jc w:val="both"/>
        <w:rPr>
          <w:rFonts w:asciiTheme="majorHAnsi" w:hAnsiTheme="majorHAnsi" w:cs="Arial"/>
          <w:szCs w:val="20"/>
        </w:rPr>
      </w:pPr>
    </w:p>
    <w:p w14:paraId="1C1C0AB7" w14:textId="431FA58C" w:rsidR="00D81BE8" w:rsidRPr="007F0C7B" w:rsidRDefault="00D81BE8" w:rsidP="00D81BE8">
      <w:pPr>
        <w:pStyle w:val="BodyText"/>
        <w:rPr>
          <w:rFonts w:asciiTheme="majorHAnsi" w:hAnsiTheme="majorHAnsi" w:cs="Arial"/>
          <w:i/>
          <w:szCs w:val="20"/>
        </w:rPr>
      </w:pPr>
      <w:r w:rsidRPr="00205E14">
        <w:rPr>
          <w:rFonts w:asciiTheme="majorHAnsi" w:hAnsiTheme="majorHAnsi" w:cs="Arial"/>
          <w:szCs w:val="20"/>
        </w:rPr>
        <w:t xml:space="preserve">na prijímanie pokynov a konanie v mene všetkých členov skupiny dodávateľov vo verejnom obstarávaní </w:t>
      </w:r>
      <w:r>
        <w:rPr>
          <w:rFonts w:asciiTheme="majorHAnsi" w:hAnsiTheme="majorHAnsi" w:cs="Arial"/>
          <w:szCs w:val="20"/>
        </w:rPr>
        <w:t xml:space="preserve">koncesie </w:t>
      </w:r>
      <w:r w:rsidRPr="00D81BE8">
        <w:rPr>
          <w:rFonts w:asciiTheme="majorHAnsi" w:hAnsiTheme="majorHAnsi" w:cs="Arial"/>
          <w:b/>
          <w:bCs/>
          <w:szCs w:val="20"/>
        </w:rPr>
        <w:t xml:space="preserve">„Razba, distribúcia a predaj investičných zberateľských euromincí </w:t>
      </w:r>
      <w:r w:rsidR="0066776B">
        <w:rPr>
          <w:rFonts w:asciiTheme="majorHAnsi" w:hAnsiTheme="majorHAnsi" w:cs="Arial"/>
          <w:b/>
          <w:bCs/>
          <w:szCs w:val="20"/>
        </w:rPr>
        <w:t>‚</w:t>
      </w:r>
      <w:r w:rsidRPr="00D81BE8">
        <w:rPr>
          <w:rFonts w:asciiTheme="majorHAnsi" w:hAnsiTheme="majorHAnsi" w:cs="Arial"/>
          <w:b/>
          <w:bCs/>
          <w:szCs w:val="20"/>
        </w:rPr>
        <w:t>BIATEC</w:t>
      </w:r>
      <w:r>
        <w:rPr>
          <w:rFonts w:asciiTheme="majorHAnsi" w:hAnsiTheme="majorHAnsi" w:cs="Arial"/>
          <w:b/>
          <w:bCs/>
          <w:szCs w:val="20"/>
        </w:rPr>
        <w:t>‘</w:t>
      </w:r>
      <w:r w:rsidR="0066776B">
        <w:rPr>
          <w:rFonts w:asciiTheme="majorHAnsi" w:hAnsiTheme="majorHAnsi" w:cs="Arial"/>
          <w:b/>
          <w:bCs/>
          <w:szCs w:val="20"/>
        </w:rPr>
        <w:t xml:space="preserve"> “</w:t>
      </w:r>
      <w:r w:rsidRPr="00205E14">
        <w:rPr>
          <w:rFonts w:asciiTheme="majorHAnsi" w:hAnsiTheme="majorHAnsi" w:cs="Arial"/>
          <w:szCs w:val="20"/>
        </w:rPr>
        <w:t xml:space="preserve"> a pre prípad prijatia ponuky verejným obstarávateľom aj počas </w:t>
      </w:r>
      <w:r w:rsidRPr="00315DE5">
        <w:rPr>
          <w:rFonts w:asciiTheme="majorHAnsi" w:hAnsiTheme="majorHAnsi" w:cs="Arial"/>
          <w:szCs w:val="20"/>
        </w:rPr>
        <w:t xml:space="preserve">plnenia </w:t>
      </w:r>
      <w:r w:rsidRPr="00FC45B9">
        <w:rPr>
          <w:rFonts w:asciiTheme="majorHAnsi" w:hAnsiTheme="majorHAnsi"/>
        </w:rPr>
        <w:t>zmluvy</w:t>
      </w:r>
      <w:r w:rsidRPr="00205E14">
        <w:rPr>
          <w:rFonts w:asciiTheme="majorHAnsi" w:hAnsiTheme="majorHAnsi" w:cs="Arial"/>
          <w:szCs w:val="20"/>
        </w:rPr>
        <w:t>, a to v pozícii vedúceho skupiny dodávateľov.</w:t>
      </w:r>
    </w:p>
    <w:p w14:paraId="7AD3DD27" w14:textId="77777777" w:rsidR="00D81BE8" w:rsidRPr="00205E14" w:rsidRDefault="00D81BE8" w:rsidP="00D81BE8">
      <w:pPr>
        <w:widowControl w:val="0"/>
        <w:autoSpaceDE w:val="0"/>
        <w:autoSpaceDN w:val="0"/>
        <w:adjustRightInd w:val="0"/>
        <w:jc w:val="both"/>
        <w:rPr>
          <w:rFonts w:asciiTheme="majorHAnsi" w:hAnsiTheme="majorHAnsi" w:cs="Arial"/>
          <w:szCs w:val="20"/>
        </w:rPr>
      </w:pPr>
    </w:p>
    <w:p w14:paraId="2CD816BB" w14:textId="77777777" w:rsidR="00D81BE8" w:rsidRPr="00205E14" w:rsidRDefault="00D81BE8" w:rsidP="00D81BE8">
      <w:pPr>
        <w:widowControl w:val="0"/>
        <w:autoSpaceDE w:val="0"/>
        <w:autoSpaceDN w:val="0"/>
        <w:adjustRightInd w:val="0"/>
        <w:jc w:val="both"/>
        <w:rPr>
          <w:rFonts w:asciiTheme="majorHAnsi" w:hAnsiTheme="majorHAnsi" w:cs="Arial"/>
          <w:szCs w:val="20"/>
        </w:rPr>
      </w:pPr>
    </w:p>
    <w:p w14:paraId="78ECDD9F" w14:textId="77777777" w:rsidR="00D81BE8" w:rsidRPr="00205E14" w:rsidRDefault="00D81BE8" w:rsidP="00D81BE8">
      <w:pPr>
        <w:jc w:val="both"/>
        <w:rPr>
          <w:rFonts w:asciiTheme="majorHAnsi" w:hAnsiTheme="majorHAnsi" w:cs="Arial"/>
          <w:szCs w:val="20"/>
        </w:rPr>
      </w:pPr>
      <w:r w:rsidRPr="00205E14">
        <w:rPr>
          <w:rFonts w:asciiTheme="majorHAnsi" w:hAnsiTheme="majorHAnsi" w:cs="Arial"/>
          <w:szCs w:val="20"/>
        </w:rPr>
        <w:t>V .......................... dňa ...........................</w:t>
      </w:r>
      <w:r w:rsidRPr="00205E14">
        <w:rPr>
          <w:rFonts w:asciiTheme="majorHAnsi" w:hAnsiTheme="majorHAnsi" w:cs="Arial"/>
          <w:szCs w:val="20"/>
        </w:rPr>
        <w:tab/>
      </w:r>
      <w:r w:rsidRPr="00205E14">
        <w:rPr>
          <w:rFonts w:asciiTheme="majorHAnsi" w:hAnsiTheme="majorHAnsi" w:cs="Arial"/>
          <w:szCs w:val="20"/>
        </w:rPr>
        <w:tab/>
      </w:r>
      <w:r w:rsidRPr="00205E14">
        <w:rPr>
          <w:rFonts w:asciiTheme="majorHAnsi" w:hAnsiTheme="majorHAnsi" w:cs="Arial"/>
          <w:szCs w:val="20"/>
        </w:rPr>
        <w:tab/>
        <w:t>...............................................................................</w:t>
      </w:r>
    </w:p>
    <w:p w14:paraId="31FF06DD" w14:textId="77777777" w:rsidR="00D81BE8" w:rsidRPr="00205E14" w:rsidRDefault="00D81BE8" w:rsidP="00D81BE8">
      <w:pPr>
        <w:jc w:val="both"/>
        <w:rPr>
          <w:rFonts w:asciiTheme="majorHAnsi" w:hAnsiTheme="majorHAnsi" w:cs="Arial"/>
          <w:szCs w:val="20"/>
        </w:rPr>
      </w:pPr>
      <w:r w:rsidRPr="00205E14">
        <w:rPr>
          <w:rFonts w:asciiTheme="majorHAnsi" w:hAnsiTheme="majorHAnsi" w:cs="Arial"/>
          <w:szCs w:val="20"/>
        </w:rPr>
        <w:tab/>
      </w:r>
      <w:r w:rsidRPr="00205E14">
        <w:rPr>
          <w:rFonts w:asciiTheme="majorHAnsi" w:hAnsiTheme="majorHAnsi" w:cs="Arial"/>
          <w:szCs w:val="20"/>
        </w:rPr>
        <w:tab/>
      </w:r>
      <w:r w:rsidRPr="00205E14">
        <w:rPr>
          <w:rFonts w:asciiTheme="majorHAnsi" w:hAnsiTheme="majorHAnsi" w:cs="Arial"/>
          <w:szCs w:val="20"/>
        </w:rPr>
        <w:tab/>
      </w:r>
      <w:r w:rsidRPr="00205E14">
        <w:rPr>
          <w:rFonts w:asciiTheme="majorHAnsi" w:hAnsiTheme="majorHAnsi" w:cs="Arial"/>
          <w:szCs w:val="20"/>
        </w:rPr>
        <w:tab/>
      </w:r>
      <w:r w:rsidRPr="00205E14">
        <w:rPr>
          <w:rFonts w:asciiTheme="majorHAnsi" w:hAnsiTheme="majorHAnsi" w:cs="Arial"/>
          <w:szCs w:val="20"/>
        </w:rPr>
        <w:tab/>
      </w:r>
      <w:r w:rsidRPr="00205E14">
        <w:rPr>
          <w:rFonts w:asciiTheme="majorHAnsi" w:hAnsiTheme="majorHAnsi" w:cs="Arial"/>
          <w:szCs w:val="20"/>
        </w:rPr>
        <w:tab/>
      </w:r>
      <w:r w:rsidRPr="00205E14">
        <w:rPr>
          <w:rFonts w:asciiTheme="majorHAnsi" w:hAnsiTheme="majorHAnsi" w:cs="Arial"/>
          <w:szCs w:val="20"/>
        </w:rPr>
        <w:tab/>
        <w:t>podpis splnomocniteľa</w:t>
      </w:r>
    </w:p>
    <w:p w14:paraId="1FB7078E" w14:textId="77777777" w:rsidR="00D81BE8" w:rsidRPr="00205E14" w:rsidRDefault="00D81BE8" w:rsidP="00D81BE8">
      <w:pPr>
        <w:widowControl w:val="0"/>
        <w:autoSpaceDE w:val="0"/>
        <w:autoSpaceDN w:val="0"/>
        <w:adjustRightInd w:val="0"/>
        <w:jc w:val="both"/>
        <w:rPr>
          <w:rFonts w:asciiTheme="majorHAnsi" w:hAnsiTheme="majorHAnsi" w:cs="Arial"/>
          <w:szCs w:val="20"/>
        </w:rPr>
      </w:pPr>
    </w:p>
    <w:p w14:paraId="4BA9A010" w14:textId="77777777" w:rsidR="00D81BE8" w:rsidRPr="00205E14" w:rsidRDefault="00D81BE8" w:rsidP="00D81BE8">
      <w:pPr>
        <w:widowControl w:val="0"/>
        <w:autoSpaceDE w:val="0"/>
        <w:autoSpaceDN w:val="0"/>
        <w:adjustRightInd w:val="0"/>
        <w:jc w:val="both"/>
        <w:rPr>
          <w:rFonts w:asciiTheme="majorHAnsi" w:hAnsiTheme="majorHAnsi" w:cs="Arial"/>
          <w:szCs w:val="20"/>
        </w:rPr>
      </w:pPr>
    </w:p>
    <w:p w14:paraId="456E589C" w14:textId="77777777" w:rsidR="00D81BE8" w:rsidRPr="00205E14" w:rsidRDefault="00D81BE8" w:rsidP="00D81BE8">
      <w:pPr>
        <w:jc w:val="both"/>
        <w:rPr>
          <w:rFonts w:asciiTheme="majorHAnsi" w:hAnsiTheme="majorHAnsi" w:cs="Arial"/>
          <w:szCs w:val="20"/>
        </w:rPr>
      </w:pPr>
      <w:r w:rsidRPr="00205E14">
        <w:rPr>
          <w:rFonts w:asciiTheme="majorHAnsi" w:hAnsiTheme="majorHAnsi" w:cs="Arial"/>
          <w:szCs w:val="20"/>
        </w:rPr>
        <w:t>V .......................... dňa ...........................</w:t>
      </w:r>
      <w:r w:rsidRPr="00205E14">
        <w:rPr>
          <w:rFonts w:asciiTheme="majorHAnsi" w:hAnsiTheme="majorHAnsi" w:cs="Arial"/>
          <w:szCs w:val="20"/>
        </w:rPr>
        <w:tab/>
      </w:r>
      <w:r w:rsidRPr="00205E14">
        <w:rPr>
          <w:rFonts w:asciiTheme="majorHAnsi" w:hAnsiTheme="majorHAnsi" w:cs="Arial"/>
          <w:szCs w:val="20"/>
        </w:rPr>
        <w:tab/>
      </w:r>
      <w:r w:rsidRPr="00205E14">
        <w:rPr>
          <w:rFonts w:asciiTheme="majorHAnsi" w:hAnsiTheme="majorHAnsi" w:cs="Arial"/>
          <w:szCs w:val="20"/>
        </w:rPr>
        <w:tab/>
        <w:t>...............................................................................</w:t>
      </w:r>
    </w:p>
    <w:p w14:paraId="354A277F" w14:textId="77777777" w:rsidR="00D81BE8" w:rsidRPr="00205E14" w:rsidRDefault="00D81BE8" w:rsidP="00D81BE8">
      <w:pPr>
        <w:rPr>
          <w:rFonts w:asciiTheme="majorHAnsi" w:hAnsiTheme="majorHAnsi" w:cs="Arial"/>
          <w:i/>
          <w:szCs w:val="20"/>
        </w:rPr>
      </w:pPr>
      <w:r w:rsidRPr="00205E14">
        <w:rPr>
          <w:rFonts w:asciiTheme="majorHAnsi" w:hAnsiTheme="majorHAnsi" w:cs="Arial"/>
          <w:szCs w:val="20"/>
        </w:rPr>
        <w:tab/>
      </w:r>
      <w:r w:rsidRPr="00205E14">
        <w:rPr>
          <w:rFonts w:asciiTheme="majorHAnsi" w:hAnsiTheme="majorHAnsi" w:cs="Arial"/>
          <w:szCs w:val="20"/>
        </w:rPr>
        <w:tab/>
      </w:r>
      <w:r w:rsidRPr="00205E14">
        <w:rPr>
          <w:rFonts w:asciiTheme="majorHAnsi" w:hAnsiTheme="majorHAnsi" w:cs="Arial"/>
          <w:szCs w:val="20"/>
        </w:rPr>
        <w:tab/>
      </w:r>
      <w:r w:rsidRPr="00205E14">
        <w:rPr>
          <w:rFonts w:asciiTheme="majorHAnsi" w:hAnsiTheme="majorHAnsi" w:cs="Arial"/>
          <w:szCs w:val="20"/>
        </w:rPr>
        <w:tab/>
      </w:r>
      <w:r w:rsidRPr="00205E14">
        <w:rPr>
          <w:rFonts w:asciiTheme="majorHAnsi" w:hAnsiTheme="majorHAnsi" w:cs="Arial"/>
          <w:szCs w:val="20"/>
        </w:rPr>
        <w:tab/>
      </w:r>
      <w:r w:rsidRPr="00205E14">
        <w:rPr>
          <w:rFonts w:asciiTheme="majorHAnsi" w:hAnsiTheme="majorHAnsi" w:cs="Arial"/>
          <w:szCs w:val="20"/>
        </w:rPr>
        <w:tab/>
      </w:r>
      <w:r w:rsidRPr="00205E14">
        <w:rPr>
          <w:rFonts w:asciiTheme="majorHAnsi" w:hAnsiTheme="majorHAnsi" w:cs="Arial"/>
          <w:szCs w:val="20"/>
        </w:rPr>
        <w:tab/>
        <w:t>podpis splnomocniteľa</w:t>
      </w:r>
      <w:r w:rsidRPr="00205E14">
        <w:rPr>
          <w:rFonts w:asciiTheme="majorHAnsi" w:hAnsiTheme="majorHAnsi" w:cs="Arial"/>
          <w:i/>
          <w:szCs w:val="20"/>
        </w:rPr>
        <w:t xml:space="preserve"> </w:t>
      </w:r>
    </w:p>
    <w:p w14:paraId="78DA1045" w14:textId="77777777" w:rsidR="00D81BE8" w:rsidRDefault="00D81BE8" w:rsidP="00D81BE8">
      <w:pPr>
        <w:rPr>
          <w:rFonts w:asciiTheme="majorHAnsi" w:hAnsiTheme="majorHAnsi" w:cs="Arial"/>
          <w:i/>
          <w:color w:val="00B0F0"/>
          <w:szCs w:val="20"/>
        </w:rPr>
      </w:pPr>
    </w:p>
    <w:p w14:paraId="60AF1ECD" w14:textId="77777777" w:rsidR="00D81BE8" w:rsidRPr="00205E14" w:rsidRDefault="00D81BE8" w:rsidP="00D81BE8">
      <w:pPr>
        <w:rPr>
          <w:rFonts w:asciiTheme="majorHAnsi" w:hAnsiTheme="majorHAnsi" w:cs="Arial"/>
          <w:i/>
          <w:szCs w:val="20"/>
        </w:rPr>
      </w:pPr>
      <w:r w:rsidRPr="00BA2B37">
        <w:rPr>
          <w:rFonts w:asciiTheme="majorHAnsi" w:hAnsiTheme="majorHAnsi" w:cs="Arial"/>
          <w:i/>
          <w:color w:val="00B0F0"/>
          <w:szCs w:val="20"/>
        </w:rPr>
        <w:t>(</w:t>
      </w:r>
      <w:r>
        <w:rPr>
          <w:rFonts w:asciiTheme="majorHAnsi" w:hAnsiTheme="majorHAnsi" w:cs="Arial"/>
          <w:i/>
          <w:color w:val="00B0F0"/>
          <w:szCs w:val="20"/>
        </w:rPr>
        <w:t xml:space="preserve">uchádzač </w:t>
      </w:r>
      <w:r w:rsidRPr="00BA2B37">
        <w:rPr>
          <w:rFonts w:asciiTheme="majorHAnsi" w:hAnsiTheme="majorHAnsi" w:cs="Arial"/>
          <w:i/>
          <w:color w:val="00B0F0"/>
          <w:szCs w:val="20"/>
        </w:rPr>
        <w:t>dopln</w:t>
      </w:r>
      <w:r>
        <w:rPr>
          <w:rFonts w:asciiTheme="majorHAnsi" w:hAnsiTheme="majorHAnsi" w:cs="Arial"/>
          <w:i/>
          <w:color w:val="00B0F0"/>
          <w:szCs w:val="20"/>
        </w:rPr>
        <w:t xml:space="preserve">í podpisové údaje splnomocniteľov </w:t>
      </w:r>
      <w:r w:rsidRPr="00BA2B37">
        <w:rPr>
          <w:rFonts w:asciiTheme="majorHAnsi" w:hAnsiTheme="majorHAnsi" w:cs="Arial"/>
          <w:i/>
          <w:color w:val="00B0F0"/>
          <w:szCs w:val="20"/>
        </w:rPr>
        <w:t>podľa potreby)</w:t>
      </w:r>
    </w:p>
    <w:p w14:paraId="393D8281" w14:textId="77777777" w:rsidR="00D81BE8" w:rsidRPr="00205E14" w:rsidRDefault="00D81BE8" w:rsidP="00D81BE8">
      <w:pPr>
        <w:widowControl w:val="0"/>
        <w:autoSpaceDE w:val="0"/>
        <w:autoSpaceDN w:val="0"/>
        <w:adjustRightInd w:val="0"/>
        <w:jc w:val="both"/>
        <w:rPr>
          <w:rFonts w:asciiTheme="majorHAnsi" w:hAnsiTheme="majorHAnsi" w:cs="Arial"/>
          <w:szCs w:val="20"/>
        </w:rPr>
      </w:pPr>
    </w:p>
    <w:p w14:paraId="07C45526" w14:textId="77777777" w:rsidR="00D81BE8" w:rsidRPr="00205E14" w:rsidRDefault="00D81BE8" w:rsidP="00D81BE8">
      <w:pPr>
        <w:widowControl w:val="0"/>
        <w:autoSpaceDE w:val="0"/>
        <w:autoSpaceDN w:val="0"/>
        <w:adjustRightInd w:val="0"/>
        <w:jc w:val="both"/>
        <w:rPr>
          <w:rFonts w:asciiTheme="majorHAnsi" w:hAnsiTheme="majorHAnsi" w:cs="Arial"/>
          <w:szCs w:val="20"/>
        </w:rPr>
      </w:pPr>
    </w:p>
    <w:p w14:paraId="120354D2" w14:textId="77777777" w:rsidR="00D81BE8" w:rsidRPr="00205E14" w:rsidRDefault="00D81BE8" w:rsidP="00D81BE8">
      <w:pPr>
        <w:rPr>
          <w:rFonts w:asciiTheme="majorHAnsi" w:hAnsiTheme="majorHAnsi" w:cs="Arial"/>
          <w:szCs w:val="20"/>
        </w:rPr>
      </w:pPr>
      <w:r w:rsidRPr="00205E14">
        <w:rPr>
          <w:rFonts w:asciiTheme="majorHAnsi" w:hAnsiTheme="majorHAnsi" w:cs="Arial"/>
          <w:szCs w:val="20"/>
        </w:rPr>
        <w:t>Plnomocenstvo prijímam:</w:t>
      </w:r>
    </w:p>
    <w:p w14:paraId="24D9B0BE" w14:textId="77777777" w:rsidR="00D81BE8" w:rsidRPr="00205E14" w:rsidRDefault="00D81BE8" w:rsidP="00D81BE8">
      <w:pPr>
        <w:widowControl w:val="0"/>
        <w:autoSpaceDE w:val="0"/>
        <w:autoSpaceDN w:val="0"/>
        <w:adjustRightInd w:val="0"/>
        <w:jc w:val="both"/>
        <w:rPr>
          <w:rFonts w:asciiTheme="majorHAnsi" w:hAnsiTheme="majorHAnsi" w:cs="Arial"/>
          <w:szCs w:val="20"/>
        </w:rPr>
      </w:pPr>
    </w:p>
    <w:p w14:paraId="4E5E2231" w14:textId="77777777" w:rsidR="00D81BE8" w:rsidRPr="00205E14" w:rsidRDefault="00D81BE8" w:rsidP="00D81BE8">
      <w:pPr>
        <w:widowControl w:val="0"/>
        <w:autoSpaceDE w:val="0"/>
        <w:autoSpaceDN w:val="0"/>
        <w:adjustRightInd w:val="0"/>
        <w:jc w:val="both"/>
        <w:rPr>
          <w:rFonts w:asciiTheme="majorHAnsi" w:hAnsiTheme="majorHAnsi" w:cs="Arial"/>
          <w:szCs w:val="20"/>
        </w:rPr>
      </w:pPr>
    </w:p>
    <w:p w14:paraId="0C52A259" w14:textId="77777777" w:rsidR="00D81BE8" w:rsidRPr="00205E14" w:rsidRDefault="00D81BE8" w:rsidP="00D81BE8">
      <w:pPr>
        <w:jc w:val="both"/>
        <w:rPr>
          <w:rFonts w:asciiTheme="majorHAnsi" w:hAnsiTheme="majorHAnsi" w:cs="Arial"/>
          <w:szCs w:val="20"/>
        </w:rPr>
      </w:pPr>
      <w:r w:rsidRPr="00205E14">
        <w:rPr>
          <w:rFonts w:asciiTheme="majorHAnsi" w:hAnsiTheme="majorHAnsi" w:cs="Arial"/>
          <w:szCs w:val="20"/>
        </w:rPr>
        <w:t>V .......................... dňa ...........................</w:t>
      </w:r>
      <w:r w:rsidRPr="00205E14">
        <w:rPr>
          <w:rFonts w:asciiTheme="majorHAnsi" w:hAnsiTheme="majorHAnsi" w:cs="Arial"/>
          <w:szCs w:val="20"/>
        </w:rPr>
        <w:tab/>
      </w:r>
      <w:r w:rsidRPr="00205E14">
        <w:rPr>
          <w:rFonts w:asciiTheme="majorHAnsi" w:hAnsiTheme="majorHAnsi" w:cs="Arial"/>
          <w:szCs w:val="20"/>
        </w:rPr>
        <w:tab/>
      </w:r>
      <w:r w:rsidRPr="00205E14">
        <w:rPr>
          <w:rFonts w:asciiTheme="majorHAnsi" w:hAnsiTheme="majorHAnsi" w:cs="Arial"/>
          <w:szCs w:val="20"/>
        </w:rPr>
        <w:tab/>
        <w:t>..............................................................................</w:t>
      </w:r>
    </w:p>
    <w:p w14:paraId="592ADD10" w14:textId="77777777" w:rsidR="00D81BE8" w:rsidRPr="00205E14" w:rsidRDefault="00D81BE8" w:rsidP="00D81BE8">
      <w:pPr>
        <w:jc w:val="both"/>
        <w:rPr>
          <w:rFonts w:asciiTheme="majorHAnsi" w:hAnsiTheme="majorHAnsi" w:cs="Arial"/>
          <w:szCs w:val="20"/>
        </w:rPr>
      </w:pPr>
      <w:r w:rsidRPr="00205E14">
        <w:rPr>
          <w:rFonts w:asciiTheme="majorHAnsi" w:hAnsiTheme="majorHAnsi" w:cs="Arial"/>
          <w:szCs w:val="20"/>
        </w:rPr>
        <w:tab/>
      </w:r>
      <w:r w:rsidRPr="00205E14">
        <w:rPr>
          <w:rFonts w:asciiTheme="majorHAnsi" w:hAnsiTheme="majorHAnsi" w:cs="Arial"/>
          <w:szCs w:val="20"/>
        </w:rPr>
        <w:tab/>
      </w:r>
      <w:r w:rsidRPr="00205E14">
        <w:rPr>
          <w:rFonts w:asciiTheme="majorHAnsi" w:hAnsiTheme="majorHAnsi" w:cs="Arial"/>
          <w:szCs w:val="20"/>
        </w:rPr>
        <w:tab/>
      </w:r>
      <w:r w:rsidRPr="00205E14">
        <w:rPr>
          <w:rFonts w:asciiTheme="majorHAnsi" w:hAnsiTheme="majorHAnsi" w:cs="Arial"/>
          <w:szCs w:val="20"/>
        </w:rPr>
        <w:tab/>
      </w:r>
      <w:r w:rsidRPr="00205E14">
        <w:rPr>
          <w:rFonts w:asciiTheme="majorHAnsi" w:hAnsiTheme="majorHAnsi" w:cs="Arial"/>
          <w:szCs w:val="20"/>
        </w:rPr>
        <w:tab/>
      </w:r>
      <w:r w:rsidRPr="00205E14">
        <w:rPr>
          <w:rFonts w:asciiTheme="majorHAnsi" w:hAnsiTheme="majorHAnsi" w:cs="Arial"/>
          <w:szCs w:val="20"/>
        </w:rPr>
        <w:tab/>
      </w:r>
      <w:r w:rsidRPr="00205E14">
        <w:rPr>
          <w:rFonts w:asciiTheme="majorHAnsi" w:hAnsiTheme="majorHAnsi" w:cs="Arial"/>
          <w:szCs w:val="20"/>
        </w:rPr>
        <w:tab/>
        <w:t>podpis splnomocnenca</w:t>
      </w:r>
    </w:p>
    <w:p w14:paraId="5C6F9982" w14:textId="77777777" w:rsidR="00D81BE8" w:rsidRPr="00205E14" w:rsidRDefault="00D81BE8" w:rsidP="00D81BE8">
      <w:pPr>
        <w:widowControl w:val="0"/>
        <w:autoSpaceDE w:val="0"/>
        <w:autoSpaceDN w:val="0"/>
        <w:adjustRightInd w:val="0"/>
        <w:jc w:val="both"/>
        <w:rPr>
          <w:rFonts w:asciiTheme="majorHAnsi" w:hAnsiTheme="majorHAnsi" w:cs="Arial"/>
          <w:szCs w:val="20"/>
        </w:rPr>
      </w:pPr>
    </w:p>
    <w:p w14:paraId="4061033E" w14:textId="77777777" w:rsidR="00D81BE8" w:rsidRPr="00205E14" w:rsidRDefault="00D81BE8" w:rsidP="00D81BE8">
      <w:pPr>
        <w:widowControl w:val="0"/>
        <w:autoSpaceDE w:val="0"/>
        <w:autoSpaceDN w:val="0"/>
        <w:adjustRightInd w:val="0"/>
        <w:jc w:val="both"/>
        <w:rPr>
          <w:rFonts w:asciiTheme="majorHAnsi" w:hAnsiTheme="majorHAnsi" w:cs="Arial"/>
          <w:szCs w:val="20"/>
        </w:rPr>
      </w:pPr>
    </w:p>
    <w:p w14:paraId="64C63464" w14:textId="77777777" w:rsidR="00D81BE8" w:rsidRPr="00205E14" w:rsidRDefault="00D81BE8" w:rsidP="00D81BE8">
      <w:pPr>
        <w:widowControl w:val="0"/>
        <w:autoSpaceDE w:val="0"/>
        <w:autoSpaceDN w:val="0"/>
        <w:adjustRightInd w:val="0"/>
        <w:jc w:val="both"/>
        <w:rPr>
          <w:rFonts w:asciiTheme="majorHAnsi" w:hAnsiTheme="majorHAnsi" w:cs="Arial"/>
          <w:szCs w:val="20"/>
        </w:rPr>
      </w:pPr>
    </w:p>
    <w:p w14:paraId="22D4DC7D" w14:textId="77777777" w:rsidR="00D81BE8" w:rsidRPr="00205E14" w:rsidRDefault="00D81BE8" w:rsidP="00D81BE8">
      <w:pPr>
        <w:widowControl w:val="0"/>
        <w:autoSpaceDE w:val="0"/>
        <w:autoSpaceDN w:val="0"/>
        <w:adjustRightInd w:val="0"/>
        <w:jc w:val="both"/>
        <w:rPr>
          <w:rFonts w:asciiTheme="majorHAnsi" w:hAnsiTheme="majorHAnsi" w:cs="Arial"/>
          <w:szCs w:val="20"/>
        </w:rPr>
      </w:pPr>
    </w:p>
    <w:p w14:paraId="5B1B5A0F" w14:textId="77777777" w:rsidR="00D81BE8" w:rsidRPr="00205E14" w:rsidRDefault="00D81BE8" w:rsidP="00D81BE8">
      <w:pPr>
        <w:widowControl w:val="0"/>
        <w:autoSpaceDE w:val="0"/>
        <w:autoSpaceDN w:val="0"/>
        <w:adjustRightInd w:val="0"/>
        <w:jc w:val="both"/>
        <w:rPr>
          <w:rFonts w:asciiTheme="majorHAnsi" w:hAnsiTheme="majorHAnsi" w:cs="Arial"/>
          <w:szCs w:val="20"/>
        </w:rPr>
      </w:pPr>
    </w:p>
    <w:p w14:paraId="435AE98F" w14:textId="77777777" w:rsidR="00D81BE8" w:rsidRPr="00205E14" w:rsidRDefault="00D81BE8" w:rsidP="00D81BE8">
      <w:pPr>
        <w:widowControl w:val="0"/>
        <w:autoSpaceDE w:val="0"/>
        <w:autoSpaceDN w:val="0"/>
        <w:adjustRightInd w:val="0"/>
        <w:jc w:val="both"/>
        <w:rPr>
          <w:rFonts w:asciiTheme="majorHAnsi" w:hAnsiTheme="majorHAnsi" w:cs="Arial"/>
          <w:szCs w:val="20"/>
        </w:rPr>
      </w:pPr>
    </w:p>
    <w:p w14:paraId="11BEF34F" w14:textId="77777777" w:rsidR="00D81BE8" w:rsidRPr="00205E14" w:rsidRDefault="00D81BE8" w:rsidP="00D81BE8">
      <w:pPr>
        <w:widowControl w:val="0"/>
        <w:autoSpaceDE w:val="0"/>
        <w:autoSpaceDN w:val="0"/>
        <w:adjustRightInd w:val="0"/>
        <w:jc w:val="both"/>
        <w:rPr>
          <w:rFonts w:asciiTheme="majorHAnsi" w:hAnsiTheme="majorHAnsi" w:cs="Arial"/>
          <w:szCs w:val="20"/>
        </w:rPr>
      </w:pPr>
    </w:p>
    <w:p w14:paraId="6588E7CD" w14:textId="77777777" w:rsidR="00D81BE8" w:rsidRPr="00205E14" w:rsidRDefault="00D81BE8" w:rsidP="00D81BE8">
      <w:pPr>
        <w:widowControl w:val="0"/>
        <w:autoSpaceDE w:val="0"/>
        <w:autoSpaceDN w:val="0"/>
        <w:adjustRightInd w:val="0"/>
        <w:jc w:val="both"/>
        <w:rPr>
          <w:rFonts w:asciiTheme="majorHAnsi" w:hAnsiTheme="majorHAnsi" w:cs="Arial"/>
          <w:szCs w:val="20"/>
        </w:rPr>
      </w:pPr>
    </w:p>
    <w:p w14:paraId="503195F6" w14:textId="77777777" w:rsidR="00D81BE8" w:rsidRDefault="00D81BE8" w:rsidP="00D81BE8">
      <w:pPr>
        <w:widowControl w:val="0"/>
        <w:autoSpaceDE w:val="0"/>
        <w:autoSpaceDN w:val="0"/>
        <w:adjustRightInd w:val="0"/>
        <w:jc w:val="both"/>
        <w:rPr>
          <w:rFonts w:asciiTheme="majorHAnsi" w:hAnsiTheme="majorHAnsi" w:cs="Arial"/>
          <w:szCs w:val="20"/>
        </w:rPr>
      </w:pPr>
    </w:p>
    <w:p w14:paraId="1952ED30" w14:textId="77777777" w:rsidR="00D81BE8" w:rsidRPr="00205E14" w:rsidRDefault="00D81BE8" w:rsidP="00D81BE8">
      <w:pPr>
        <w:widowControl w:val="0"/>
        <w:autoSpaceDE w:val="0"/>
        <w:autoSpaceDN w:val="0"/>
        <w:adjustRightInd w:val="0"/>
        <w:jc w:val="both"/>
        <w:rPr>
          <w:rFonts w:asciiTheme="majorHAnsi" w:hAnsiTheme="majorHAnsi" w:cs="Arial"/>
          <w:szCs w:val="20"/>
        </w:rPr>
      </w:pPr>
    </w:p>
    <w:p w14:paraId="1D6216B8" w14:textId="77777777" w:rsidR="00D81BE8" w:rsidRPr="00205E14" w:rsidRDefault="00D81BE8" w:rsidP="00D81BE8">
      <w:pPr>
        <w:widowControl w:val="0"/>
        <w:autoSpaceDE w:val="0"/>
        <w:autoSpaceDN w:val="0"/>
        <w:adjustRightInd w:val="0"/>
        <w:jc w:val="both"/>
        <w:rPr>
          <w:rFonts w:asciiTheme="majorHAnsi" w:hAnsiTheme="majorHAnsi" w:cs="Arial"/>
          <w:szCs w:val="20"/>
        </w:rPr>
      </w:pPr>
    </w:p>
    <w:p w14:paraId="570E40DF" w14:textId="77777777" w:rsidR="00D81BE8" w:rsidRPr="00205E14" w:rsidRDefault="00D81BE8" w:rsidP="00D81BE8">
      <w:pPr>
        <w:widowControl w:val="0"/>
        <w:autoSpaceDE w:val="0"/>
        <w:autoSpaceDN w:val="0"/>
        <w:adjustRightInd w:val="0"/>
        <w:jc w:val="both"/>
        <w:rPr>
          <w:rFonts w:asciiTheme="majorHAnsi" w:hAnsiTheme="majorHAnsi" w:cs="Arial"/>
          <w:szCs w:val="20"/>
        </w:rPr>
      </w:pPr>
    </w:p>
    <w:p w14:paraId="58DB9569" w14:textId="77777777" w:rsidR="00D81BE8" w:rsidRPr="00205E14" w:rsidRDefault="00D81BE8" w:rsidP="00D81BE8">
      <w:pPr>
        <w:widowControl w:val="0"/>
        <w:autoSpaceDE w:val="0"/>
        <w:autoSpaceDN w:val="0"/>
        <w:adjustRightInd w:val="0"/>
        <w:jc w:val="both"/>
        <w:rPr>
          <w:rFonts w:asciiTheme="majorHAnsi" w:hAnsiTheme="majorHAnsi" w:cs="Arial"/>
          <w:szCs w:val="20"/>
        </w:rPr>
      </w:pPr>
    </w:p>
    <w:p w14:paraId="7AFFB448" w14:textId="77777777" w:rsidR="00D81BE8" w:rsidRPr="00205E14" w:rsidRDefault="00D81BE8" w:rsidP="00D81BE8">
      <w:pPr>
        <w:widowControl w:val="0"/>
        <w:autoSpaceDE w:val="0"/>
        <w:autoSpaceDN w:val="0"/>
        <w:adjustRightInd w:val="0"/>
        <w:jc w:val="both"/>
        <w:rPr>
          <w:rFonts w:asciiTheme="majorHAnsi" w:hAnsiTheme="majorHAnsi" w:cs="Arial"/>
          <w:szCs w:val="20"/>
        </w:rPr>
      </w:pPr>
    </w:p>
    <w:p w14:paraId="3EB437E0" w14:textId="77777777" w:rsidR="00D81BE8" w:rsidRPr="00205E14" w:rsidRDefault="00D81BE8" w:rsidP="00D81BE8">
      <w:pPr>
        <w:widowControl w:val="0"/>
        <w:autoSpaceDE w:val="0"/>
        <w:autoSpaceDN w:val="0"/>
        <w:adjustRightInd w:val="0"/>
        <w:jc w:val="both"/>
        <w:rPr>
          <w:rFonts w:asciiTheme="majorHAnsi" w:hAnsiTheme="majorHAnsi" w:cs="Arial"/>
          <w:szCs w:val="20"/>
        </w:rPr>
      </w:pPr>
    </w:p>
    <w:p w14:paraId="22D060D2" w14:textId="77777777" w:rsidR="00D81BE8" w:rsidRPr="00205E14" w:rsidRDefault="00D81BE8" w:rsidP="00D81BE8">
      <w:pPr>
        <w:widowControl w:val="0"/>
        <w:autoSpaceDE w:val="0"/>
        <w:autoSpaceDN w:val="0"/>
        <w:adjustRightInd w:val="0"/>
        <w:jc w:val="both"/>
        <w:rPr>
          <w:rFonts w:asciiTheme="majorHAnsi" w:hAnsiTheme="majorHAnsi" w:cs="Arial"/>
          <w:szCs w:val="20"/>
        </w:rPr>
      </w:pPr>
    </w:p>
    <w:p w14:paraId="2F1F26F7" w14:textId="77777777" w:rsidR="00D81BE8" w:rsidRPr="00205E14" w:rsidRDefault="00D81BE8" w:rsidP="00D81BE8">
      <w:pPr>
        <w:widowControl w:val="0"/>
        <w:autoSpaceDE w:val="0"/>
        <w:autoSpaceDN w:val="0"/>
        <w:adjustRightInd w:val="0"/>
        <w:jc w:val="both"/>
        <w:rPr>
          <w:rFonts w:asciiTheme="majorHAnsi" w:hAnsiTheme="majorHAnsi" w:cs="Arial"/>
          <w:szCs w:val="20"/>
        </w:rPr>
      </w:pPr>
    </w:p>
    <w:p w14:paraId="5926A0EE" w14:textId="77777777" w:rsidR="00D81BE8" w:rsidRPr="0046029A" w:rsidRDefault="00D81BE8" w:rsidP="00D81BE8">
      <w:pPr>
        <w:rPr>
          <w:rFonts w:asciiTheme="majorHAnsi" w:hAnsiTheme="majorHAnsi" w:cs="Arial"/>
          <w:i/>
          <w:iCs/>
          <w:szCs w:val="20"/>
        </w:rPr>
      </w:pPr>
      <w:r w:rsidRPr="0046029A">
        <w:rPr>
          <w:rFonts w:asciiTheme="majorHAnsi" w:hAnsiTheme="majorHAnsi" w:cs="Arial"/>
          <w:i/>
          <w:iCs/>
          <w:szCs w:val="20"/>
        </w:rPr>
        <w:t>Pozn.: POVINNÉ, ak je uchádzačom skupina dodávateľov- údaje vo vyznačených poliach</w:t>
      </w:r>
    </w:p>
    <w:p w14:paraId="72BA67D8" w14:textId="77777777" w:rsidR="00D81BE8" w:rsidRDefault="00D81BE8">
      <w:pPr>
        <w:jc w:val="right"/>
        <w:rPr>
          <w:b/>
        </w:rPr>
      </w:pPr>
    </w:p>
    <w:p w14:paraId="3E6F4619" w14:textId="77777777" w:rsidR="00D81BE8" w:rsidRDefault="00D81BE8">
      <w:pPr>
        <w:jc w:val="right"/>
        <w:rPr>
          <w:b/>
        </w:rPr>
      </w:pPr>
    </w:p>
    <w:p w14:paraId="4D7FD5A5" w14:textId="77777777" w:rsidR="00D81BE8" w:rsidRDefault="00D81BE8">
      <w:pPr>
        <w:jc w:val="right"/>
        <w:rPr>
          <w:b/>
        </w:rPr>
      </w:pPr>
    </w:p>
    <w:p w14:paraId="33618A60" w14:textId="77777777" w:rsidR="00D81BE8" w:rsidRDefault="00D81BE8">
      <w:pPr>
        <w:jc w:val="right"/>
        <w:rPr>
          <w:b/>
        </w:rPr>
      </w:pPr>
    </w:p>
    <w:p w14:paraId="19683CDE" w14:textId="3C34099C" w:rsidR="00A33413" w:rsidRDefault="00DE12A7">
      <w:pPr>
        <w:jc w:val="right"/>
      </w:pPr>
      <w:r>
        <w:rPr>
          <w:b/>
        </w:rPr>
        <w:lastRenderedPageBreak/>
        <w:t>Príloha č. 4 k časti A.1 POKYNY NA VYPRACOVANIE PONUKY</w:t>
      </w:r>
    </w:p>
    <w:p w14:paraId="6690FC0D" w14:textId="77777777" w:rsidR="0066776B" w:rsidRDefault="0066776B" w:rsidP="0066776B">
      <w:pPr>
        <w:jc w:val="center"/>
        <w:rPr>
          <w:rFonts w:asciiTheme="majorHAnsi" w:hAnsiTheme="majorHAnsi" w:cs="Arial"/>
          <w:b/>
          <w:bCs/>
        </w:rPr>
      </w:pPr>
    </w:p>
    <w:p w14:paraId="5E5C8E7C" w14:textId="4818480D" w:rsidR="0066776B" w:rsidRPr="00205E14" w:rsidRDefault="0066776B" w:rsidP="0066776B">
      <w:pPr>
        <w:jc w:val="center"/>
        <w:rPr>
          <w:rFonts w:asciiTheme="majorHAnsi" w:hAnsiTheme="majorHAnsi" w:cs="Arial"/>
          <w:b/>
          <w:bCs/>
        </w:rPr>
      </w:pPr>
      <w:r w:rsidRPr="00205E14">
        <w:rPr>
          <w:rFonts w:asciiTheme="majorHAnsi" w:hAnsiTheme="majorHAnsi" w:cs="Arial"/>
          <w:b/>
          <w:bCs/>
        </w:rPr>
        <w:t>ČESTNÉ VYHLÁSENIE K OBMEDZENIAM VO VEREJNOM OBSTARÁVANÍ V SÚVISLOSTI</w:t>
      </w:r>
    </w:p>
    <w:p w14:paraId="1FD32688" w14:textId="77777777" w:rsidR="0066776B" w:rsidRPr="00205E14" w:rsidRDefault="0066776B" w:rsidP="0066776B">
      <w:pPr>
        <w:jc w:val="center"/>
        <w:rPr>
          <w:rFonts w:asciiTheme="majorHAnsi" w:hAnsiTheme="majorHAnsi" w:cs="Arial"/>
          <w:b/>
          <w:bCs/>
        </w:rPr>
      </w:pPr>
      <w:r w:rsidRPr="00205E14">
        <w:rPr>
          <w:rFonts w:asciiTheme="majorHAnsi" w:hAnsiTheme="majorHAnsi" w:cs="Arial"/>
          <w:b/>
          <w:bCs/>
        </w:rPr>
        <w:t>S VOJNOVÝM KONFLIKTOM NA UKRAJINE – SANKCIE VOČI RUSKU</w:t>
      </w:r>
    </w:p>
    <w:p w14:paraId="0279F013" w14:textId="77777777" w:rsidR="0066776B" w:rsidRPr="00205E14" w:rsidRDefault="0066776B" w:rsidP="0066776B">
      <w:pPr>
        <w:rPr>
          <w:rFonts w:asciiTheme="majorHAnsi" w:hAnsiTheme="majorHAnsi" w:cs="Arial"/>
          <w:b/>
          <w:bCs/>
          <w:szCs w:val="20"/>
        </w:rPr>
      </w:pPr>
    </w:p>
    <w:p w14:paraId="450F5714" w14:textId="0D092FB1" w:rsidR="0066776B" w:rsidRPr="00205E14" w:rsidRDefault="0066776B" w:rsidP="0066776B">
      <w:pPr>
        <w:pStyle w:val="BodyText"/>
        <w:rPr>
          <w:rFonts w:asciiTheme="majorHAnsi" w:hAnsiTheme="majorHAnsi" w:cs="Arial"/>
          <w:b/>
          <w:bCs/>
          <w:szCs w:val="20"/>
        </w:rPr>
      </w:pPr>
      <w:r w:rsidRPr="00205E14">
        <w:rPr>
          <w:rFonts w:asciiTheme="majorHAnsi" w:hAnsiTheme="majorHAnsi" w:cs="Arial"/>
          <w:szCs w:val="20"/>
        </w:rPr>
        <w:t>k</w:t>
      </w:r>
      <w:r>
        <w:rPr>
          <w:rFonts w:asciiTheme="majorHAnsi" w:hAnsiTheme="majorHAnsi" w:cs="Arial"/>
          <w:szCs w:val="20"/>
        </w:rPr>
        <w:t xml:space="preserve">u koncesii </w:t>
      </w:r>
      <w:r w:rsidRPr="00205E14">
        <w:rPr>
          <w:rFonts w:asciiTheme="majorHAnsi" w:hAnsiTheme="majorHAnsi" w:cs="Arial"/>
          <w:szCs w:val="20"/>
        </w:rPr>
        <w:t xml:space="preserve">zadávanej postupom podľa § </w:t>
      </w:r>
      <w:r w:rsidR="009D5B12">
        <w:rPr>
          <w:rFonts w:asciiTheme="majorHAnsi" w:hAnsiTheme="majorHAnsi" w:cs="Arial"/>
          <w:szCs w:val="20"/>
        </w:rPr>
        <w:t>102</w:t>
      </w:r>
      <w:r w:rsidR="00E81B34">
        <w:rPr>
          <w:rFonts w:asciiTheme="majorHAnsi" w:hAnsiTheme="majorHAnsi" w:cs="Arial"/>
          <w:szCs w:val="20"/>
        </w:rPr>
        <w:t xml:space="preserve"> ods. 1</w:t>
      </w:r>
      <w:r w:rsidR="009D5B12">
        <w:rPr>
          <w:rFonts w:asciiTheme="majorHAnsi" w:hAnsiTheme="majorHAnsi" w:cs="Arial"/>
          <w:szCs w:val="20"/>
        </w:rPr>
        <w:t xml:space="preserve"> písm</w:t>
      </w:r>
      <w:r w:rsidR="00E81B34">
        <w:rPr>
          <w:rFonts w:asciiTheme="majorHAnsi" w:hAnsiTheme="majorHAnsi" w:cs="Arial"/>
          <w:szCs w:val="20"/>
        </w:rPr>
        <w:t>.</w:t>
      </w:r>
      <w:r w:rsidR="009D5B12">
        <w:rPr>
          <w:rFonts w:asciiTheme="majorHAnsi" w:hAnsiTheme="majorHAnsi" w:cs="Arial"/>
          <w:szCs w:val="20"/>
        </w:rPr>
        <w:t xml:space="preserve"> a)</w:t>
      </w:r>
      <w:r w:rsidRPr="00205E14">
        <w:rPr>
          <w:rFonts w:asciiTheme="majorHAnsi" w:hAnsiTheme="majorHAnsi" w:cs="Arial"/>
          <w:szCs w:val="20"/>
        </w:rPr>
        <w:t xml:space="preserve"> </w:t>
      </w:r>
      <w:r w:rsidR="009D5B12">
        <w:rPr>
          <w:rFonts w:asciiTheme="majorHAnsi" w:hAnsiTheme="majorHAnsi" w:cs="Arial"/>
          <w:szCs w:val="20"/>
        </w:rPr>
        <w:t>z</w:t>
      </w:r>
      <w:r w:rsidRPr="00205E14">
        <w:rPr>
          <w:rFonts w:asciiTheme="majorHAnsi" w:hAnsiTheme="majorHAnsi" w:cs="Arial"/>
          <w:szCs w:val="20"/>
        </w:rPr>
        <w:t xml:space="preserve">ákona č. 343/2015 Z. z. o verejnom obstarávaní a o zmene a doplnení niektorých zákonov v znení neskorších predpisov (ďalej len „zákon o verejnom obstarávaní“) s názvom a predmetom </w:t>
      </w:r>
      <w:r>
        <w:rPr>
          <w:rFonts w:asciiTheme="majorHAnsi" w:hAnsiTheme="majorHAnsi" w:cs="Arial"/>
          <w:szCs w:val="20"/>
        </w:rPr>
        <w:t>koncesie</w:t>
      </w:r>
      <w:r w:rsidRPr="00205E14">
        <w:rPr>
          <w:rFonts w:asciiTheme="majorHAnsi" w:hAnsiTheme="majorHAnsi" w:cs="Arial"/>
          <w:szCs w:val="20"/>
        </w:rPr>
        <w:t xml:space="preserve">: </w:t>
      </w:r>
      <w:r w:rsidRPr="00D81BE8">
        <w:rPr>
          <w:rFonts w:asciiTheme="majorHAnsi" w:hAnsiTheme="majorHAnsi" w:cs="Arial"/>
          <w:b/>
          <w:bCs/>
          <w:szCs w:val="20"/>
        </w:rPr>
        <w:t xml:space="preserve">„Razba, distribúcia a predaj investičných zberateľských euromincí </w:t>
      </w:r>
      <w:r>
        <w:rPr>
          <w:rFonts w:asciiTheme="majorHAnsi" w:hAnsiTheme="majorHAnsi" w:cs="Arial"/>
          <w:b/>
          <w:bCs/>
          <w:szCs w:val="20"/>
        </w:rPr>
        <w:t>‚</w:t>
      </w:r>
      <w:r w:rsidRPr="00D81BE8">
        <w:rPr>
          <w:rFonts w:asciiTheme="majorHAnsi" w:hAnsiTheme="majorHAnsi" w:cs="Arial"/>
          <w:b/>
          <w:bCs/>
          <w:szCs w:val="20"/>
        </w:rPr>
        <w:t>BIATEC</w:t>
      </w:r>
      <w:r>
        <w:rPr>
          <w:rFonts w:asciiTheme="majorHAnsi" w:hAnsiTheme="majorHAnsi" w:cs="Arial"/>
          <w:b/>
          <w:bCs/>
          <w:szCs w:val="20"/>
        </w:rPr>
        <w:t>‘ “</w:t>
      </w:r>
    </w:p>
    <w:p w14:paraId="788C74B3" w14:textId="77777777" w:rsidR="0066776B" w:rsidRPr="00205E14" w:rsidRDefault="0066776B" w:rsidP="0066776B">
      <w:pPr>
        <w:jc w:val="both"/>
        <w:rPr>
          <w:rFonts w:asciiTheme="majorHAnsi" w:hAnsiTheme="majorHAnsi" w:cs="Arial"/>
          <w:b/>
          <w:bCs/>
          <w:szCs w:val="20"/>
        </w:rPr>
      </w:pPr>
    </w:p>
    <w:p w14:paraId="3F660072" w14:textId="77777777" w:rsidR="0066776B" w:rsidRPr="00205E14" w:rsidRDefault="0066776B" w:rsidP="0066776B">
      <w:pPr>
        <w:jc w:val="both"/>
        <w:rPr>
          <w:rFonts w:asciiTheme="majorHAnsi" w:hAnsiTheme="majorHAnsi" w:cs="Arial"/>
          <w:szCs w:val="20"/>
        </w:rPr>
      </w:pPr>
      <w:r w:rsidRPr="00205E14">
        <w:rPr>
          <w:rFonts w:asciiTheme="majorHAnsi" w:hAnsiTheme="majorHAnsi" w:cs="Arial"/>
          <w:szCs w:val="20"/>
        </w:rPr>
        <w:t xml:space="preserve">Obchodné meno uchádzača: </w:t>
      </w:r>
      <w:r w:rsidRPr="00205E14">
        <w:rPr>
          <w:rFonts w:asciiTheme="majorHAnsi" w:hAnsiTheme="majorHAnsi" w:cs="Arial"/>
          <w:szCs w:val="20"/>
        </w:rPr>
        <w:tab/>
      </w:r>
      <w:r w:rsidRPr="00205E14">
        <w:rPr>
          <w:rFonts w:asciiTheme="majorHAnsi" w:hAnsiTheme="majorHAnsi" w:cs="Arial"/>
          <w:i/>
          <w:szCs w:val="20"/>
        </w:rPr>
        <w:t>&lt;</w:t>
      </w:r>
      <w:r w:rsidRPr="00205E14">
        <w:rPr>
          <w:rFonts w:asciiTheme="majorHAnsi" w:hAnsiTheme="majorHAnsi" w:cs="Arial"/>
          <w:i/>
          <w:color w:val="00B0F0"/>
          <w:szCs w:val="20"/>
        </w:rPr>
        <w:t>vyplní uchádzač</w:t>
      </w:r>
      <w:r w:rsidRPr="00205E14">
        <w:rPr>
          <w:rFonts w:asciiTheme="majorHAnsi" w:hAnsiTheme="majorHAnsi" w:cs="Arial"/>
          <w:i/>
          <w:szCs w:val="20"/>
        </w:rPr>
        <w:t>&gt;</w:t>
      </w:r>
    </w:p>
    <w:p w14:paraId="472BF459" w14:textId="77777777" w:rsidR="0066776B" w:rsidRPr="00205E14" w:rsidRDefault="0066776B" w:rsidP="0066776B">
      <w:pPr>
        <w:jc w:val="both"/>
        <w:rPr>
          <w:rFonts w:asciiTheme="majorHAnsi" w:hAnsiTheme="majorHAnsi" w:cs="Arial"/>
          <w:szCs w:val="20"/>
        </w:rPr>
      </w:pPr>
    </w:p>
    <w:p w14:paraId="7C49D97D" w14:textId="77777777" w:rsidR="0066776B" w:rsidRPr="00205E14" w:rsidRDefault="0066776B" w:rsidP="0066776B">
      <w:pPr>
        <w:jc w:val="both"/>
        <w:rPr>
          <w:rFonts w:asciiTheme="majorHAnsi" w:hAnsiTheme="majorHAnsi" w:cs="Arial"/>
          <w:szCs w:val="20"/>
        </w:rPr>
      </w:pPr>
      <w:r w:rsidRPr="00205E14">
        <w:rPr>
          <w:rFonts w:asciiTheme="majorHAnsi" w:hAnsiTheme="majorHAnsi" w:cs="Arial"/>
          <w:szCs w:val="20"/>
        </w:rPr>
        <w:t xml:space="preserve">Sídlo uchádzača: </w:t>
      </w:r>
      <w:r w:rsidRPr="00205E14">
        <w:rPr>
          <w:rFonts w:asciiTheme="majorHAnsi" w:hAnsiTheme="majorHAnsi" w:cs="Arial"/>
          <w:szCs w:val="20"/>
        </w:rPr>
        <w:tab/>
      </w:r>
      <w:r w:rsidRPr="00205E14">
        <w:rPr>
          <w:rFonts w:asciiTheme="majorHAnsi" w:hAnsiTheme="majorHAnsi" w:cs="Arial"/>
          <w:szCs w:val="20"/>
        </w:rPr>
        <w:tab/>
      </w:r>
      <w:r w:rsidRPr="00205E14">
        <w:rPr>
          <w:rFonts w:asciiTheme="majorHAnsi" w:hAnsiTheme="majorHAnsi" w:cs="Arial"/>
          <w:i/>
          <w:szCs w:val="20"/>
        </w:rPr>
        <w:t>&lt;</w:t>
      </w:r>
      <w:r w:rsidRPr="00205E14">
        <w:rPr>
          <w:rFonts w:asciiTheme="majorHAnsi" w:hAnsiTheme="majorHAnsi" w:cs="Arial"/>
          <w:i/>
          <w:color w:val="00B0F0"/>
          <w:szCs w:val="20"/>
        </w:rPr>
        <w:t>vyplní uchádzač</w:t>
      </w:r>
      <w:r w:rsidRPr="00205E14">
        <w:rPr>
          <w:rFonts w:asciiTheme="majorHAnsi" w:hAnsiTheme="majorHAnsi" w:cs="Arial"/>
          <w:i/>
          <w:szCs w:val="20"/>
        </w:rPr>
        <w:t>&gt;</w:t>
      </w:r>
    </w:p>
    <w:p w14:paraId="3829847A" w14:textId="77777777" w:rsidR="0066776B" w:rsidRPr="00205E14" w:rsidRDefault="0066776B" w:rsidP="0066776B">
      <w:pPr>
        <w:jc w:val="both"/>
        <w:rPr>
          <w:rFonts w:asciiTheme="majorHAnsi" w:hAnsiTheme="majorHAnsi" w:cs="Arial"/>
          <w:szCs w:val="20"/>
        </w:rPr>
      </w:pPr>
    </w:p>
    <w:p w14:paraId="2BCBFDBC" w14:textId="77777777" w:rsidR="0066776B" w:rsidRPr="00205E14" w:rsidRDefault="0066776B" w:rsidP="0066776B">
      <w:pPr>
        <w:jc w:val="both"/>
        <w:rPr>
          <w:rFonts w:asciiTheme="majorHAnsi" w:hAnsiTheme="majorHAnsi" w:cs="Arial"/>
          <w:szCs w:val="20"/>
        </w:rPr>
      </w:pPr>
      <w:r w:rsidRPr="00205E14">
        <w:rPr>
          <w:rFonts w:asciiTheme="majorHAnsi" w:hAnsiTheme="majorHAnsi" w:cs="Arial"/>
          <w:szCs w:val="20"/>
        </w:rPr>
        <w:t xml:space="preserve">IČO: </w:t>
      </w:r>
      <w:r w:rsidRPr="00205E14">
        <w:rPr>
          <w:rFonts w:asciiTheme="majorHAnsi" w:hAnsiTheme="majorHAnsi" w:cs="Arial"/>
          <w:szCs w:val="20"/>
        </w:rPr>
        <w:tab/>
      </w:r>
      <w:r w:rsidRPr="00205E14">
        <w:rPr>
          <w:rFonts w:asciiTheme="majorHAnsi" w:hAnsiTheme="majorHAnsi" w:cs="Arial"/>
          <w:szCs w:val="20"/>
        </w:rPr>
        <w:tab/>
      </w:r>
      <w:r w:rsidRPr="00205E14">
        <w:rPr>
          <w:rFonts w:asciiTheme="majorHAnsi" w:hAnsiTheme="majorHAnsi" w:cs="Arial"/>
          <w:szCs w:val="20"/>
        </w:rPr>
        <w:tab/>
      </w:r>
      <w:r w:rsidRPr="00205E14">
        <w:rPr>
          <w:rFonts w:asciiTheme="majorHAnsi" w:hAnsiTheme="majorHAnsi" w:cs="Arial"/>
          <w:szCs w:val="20"/>
        </w:rPr>
        <w:tab/>
      </w:r>
      <w:r w:rsidRPr="00205E14">
        <w:rPr>
          <w:rFonts w:asciiTheme="majorHAnsi" w:hAnsiTheme="majorHAnsi" w:cs="Arial"/>
          <w:i/>
          <w:szCs w:val="20"/>
        </w:rPr>
        <w:t>&lt;</w:t>
      </w:r>
      <w:r w:rsidRPr="00205E14">
        <w:rPr>
          <w:rFonts w:asciiTheme="majorHAnsi" w:hAnsiTheme="majorHAnsi" w:cs="Arial"/>
          <w:i/>
          <w:color w:val="00B0F0"/>
          <w:szCs w:val="20"/>
        </w:rPr>
        <w:t>vyplní uchádzač</w:t>
      </w:r>
      <w:r w:rsidRPr="00205E14">
        <w:rPr>
          <w:rFonts w:asciiTheme="majorHAnsi" w:hAnsiTheme="majorHAnsi" w:cs="Arial"/>
          <w:i/>
          <w:szCs w:val="20"/>
        </w:rPr>
        <w:t>&gt;</w:t>
      </w:r>
    </w:p>
    <w:p w14:paraId="4BD1DEBA" w14:textId="77777777" w:rsidR="0066776B" w:rsidRDefault="0066776B" w:rsidP="0066776B">
      <w:pPr>
        <w:jc w:val="both"/>
        <w:rPr>
          <w:rFonts w:asciiTheme="majorHAnsi" w:hAnsiTheme="majorHAnsi" w:cs="Arial"/>
          <w:szCs w:val="20"/>
        </w:rPr>
      </w:pPr>
    </w:p>
    <w:p w14:paraId="0B300546" w14:textId="13D90E2F" w:rsidR="008F1743" w:rsidRDefault="008F1743" w:rsidP="0066776B">
      <w:pPr>
        <w:jc w:val="both"/>
        <w:rPr>
          <w:rFonts w:asciiTheme="majorHAnsi" w:hAnsiTheme="majorHAnsi" w:cs="Arial"/>
          <w:szCs w:val="20"/>
        </w:rPr>
      </w:pPr>
      <w:r w:rsidRPr="008F1743">
        <w:rPr>
          <w:rFonts w:asciiTheme="majorHAnsi" w:hAnsiTheme="majorHAnsi" w:cs="Arial"/>
          <w:szCs w:val="20"/>
        </w:rPr>
        <w:t>(V prípade skupiny dodávateľov sa uvedené údaje uvedú za každého člena skupiny dodávateľov.)</w:t>
      </w:r>
    </w:p>
    <w:p w14:paraId="7992EA65" w14:textId="77777777" w:rsidR="008F1743" w:rsidRPr="00205E14" w:rsidRDefault="008F1743" w:rsidP="0066776B">
      <w:pPr>
        <w:jc w:val="both"/>
        <w:rPr>
          <w:rFonts w:asciiTheme="majorHAnsi" w:hAnsiTheme="majorHAnsi" w:cs="Arial"/>
          <w:szCs w:val="20"/>
        </w:rPr>
      </w:pPr>
    </w:p>
    <w:p w14:paraId="4D5A5FB5" w14:textId="77777777" w:rsidR="0066776B" w:rsidRPr="00205E14" w:rsidRDefault="0066776B" w:rsidP="0066776B">
      <w:pPr>
        <w:jc w:val="both"/>
        <w:rPr>
          <w:rFonts w:asciiTheme="majorHAnsi" w:hAnsiTheme="majorHAnsi" w:cs="Arial"/>
          <w:szCs w:val="20"/>
        </w:rPr>
      </w:pPr>
      <w:r w:rsidRPr="00205E14">
        <w:rPr>
          <w:rFonts w:asciiTheme="majorHAnsi" w:hAnsiTheme="majorHAnsi" w:cs="Arial"/>
          <w:szCs w:val="20"/>
        </w:rPr>
        <w:t xml:space="preserve">Čestne vyhlasujem, že </w:t>
      </w:r>
    </w:p>
    <w:p w14:paraId="1F16904D" w14:textId="77777777" w:rsidR="0066776B" w:rsidRPr="00205E14" w:rsidRDefault="0066776B" w:rsidP="0066776B">
      <w:pPr>
        <w:jc w:val="both"/>
        <w:rPr>
          <w:rFonts w:asciiTheme="majorHAnsi" w:hAnsiTheme="majorHAnsi" w:cs="Arial"/>
          <w:szCs w:val="20"/>
        </w:rPr>
      </w:pPr>
    </w:p>
    <w:p w14:paraId="3FAAA2E1" w14:textId="7E1015BB" w:rsidR="0066776B" w:rsidRPr="00205E14" w:rsidRDefault="0066776B" w:rsidP="0066776B">
      <w:pPr>
        <w:jc w:val="both"/>
        <w:rPr>
          <w:rFonts w:asciiTheme="majorHAnsi" w:hAnsiTheme="majorHAnsi" w:cs="Arial"/>
          <w:szCs w:val="20"/>
        </w:rPr>
      </w:pPr>
      <w:r w:rsidRPr="00205E14">
        <w:rPr>
          <w:rFonts w:asciiTheme="majorHAnsi" w:hAnsiTheme="majorHAnsi" w:cs="Arial"/>
          <w:szCs w:val="20"/>
        </w:rPr>
        <w:t xml:space="preserve">v spoločnosti, ktorú zastupujem a ktorá bude vykonávať/vykonáva plnenie </w:t>
      </w:r>
      <w:r w:rsidR="00C8589F">
        <w:rPr>
          <w:rFonts w:asciiTheme="majorHAnsi" w:hAnsiTheme="majorHAnsi" w:cs="Arial"/>
          <w:szCs w:val="20"/>
        </w:rPr>
        <w:t>koncesie</w:t>
      </w:r>
      <w:r w:rsidRPr="00205E14">
        <w:rPr>
          <w:rFonts w:asciiTheme="majorHAnsi" w:hAnsiTheme="majorHAnsi" w:cs="Arial"/>
          <w:szCs w:val="20"/>
        </w:rPr>
        <w:t xml:space="preserve">, nefiguruje ruská účasť, ktorá </w:t>
      </w:r>
      <w:r w:rsidR="00F4166D">
        <w:rPr>
          <w:rFonts w:asciiTheme="majorHAnsi" w:hAnsiTheme="majorHAnsi" w:cs="Arial"/>
          <w:szCs w:val="20"/>
        </w:rPr>
        <w:t xml:space="preserve">bráni zadaniu alebo plneniu koncesnej zmluvy v nadväznosti na zákaz podľa </w:t>
      </w:r>
      <w:r w:rsidRPr="00205E14">
        <w:rPr>
          <w:rFonts w:asciiTheme="majorHAnsi" w:hAnsiTheme="majorHAnsi" w:cs="Arial"/>
          <w:szCs w:val="20"/>
        </w:rPr>
        <w:t>článku 5k</w:t>
      </w:r>
      <w:r w:rsidR="00F4166D">
        <w:rPr>
          <w:rFonts w:asciiTheme="majorHAnsi" w:hAnsiTheme="majorHAnsi" w:cs="Arial"/>
          <w:szCs w:val="20"/>
        </w:rPr>
        <w:t xml:space="preserve"> bod 1.</w:t>
      </w:r>
      <w:r w:rsidRPr="00205E14">
        <w:rPr>
          <w:rFonts w:asciiTheme="majorHAnsi" w:hAnsiTheme="majorHAnsi" w:cs="Arial"/>
          <w:szCs w:val="20"/>
        </w:rPr>
        <w:t xml:space="preserve"> nariadenia Rady (EÚ) č. 833/2014 z 31. júla 2014 o reštriktívnych opatreniach s ohľadom na konanie Ruska, ktorým destabilizuje situáciu na Ukrajine </w:t>
      </w:r>
      <w:r w:rsidR="00AD5C53">
        <w:rPr>
          <w:rFonts w:asciiTheme="majorHAnsi" w:hAnsiTheme="majorHAnsi" w:cs="Arial"/>
          <w:szCs w:val="20"/>
        </w:rPr>
        <w:t>v platnom znení</w:t>
      </w:r>
      <w:r w:rsidRPr="00205E14">
        <w:rPr>
          <w:rFonts w:asciiTheme="majorHAnsi" w:hAnsiTheme="majorHAnsi" w:cs="Arial"/>
          <w:szCs w:val="20"/>
        </w:rPr>
        <w:t xml:space="preserve">. </w:t>
      </w:r>
    </w:p>
    <w:p w14:paraId="10376177" w14:textId="77777777" w:rsidR="0066776B" w:rsidRPr="00205E14" w:rsidRDefault="0066776B" w:rsidP="0066776B">
      <w:pPr>
        <w:jc w:val="both"/>
        <w:rPr>
          <w:rFonts w:asciiTheme="majorHAnsi" w:hAnsiTheme="majorHAnsi" w:cs="Arial"/>
          <w:szCs w:val="20"/>
        </w:rPr>
      </w:pPr>
    </w:p>
    <w:p w14:paraId="37A2CFE6" w14:textId="77777777" w:rsidR="0066776B" w:rsidRPr="00205E14" w:rsidRDefault="0066776B" w:rsidP="0066776B">
      <w:pPr>
        <w:jc w:val="both"/>
        <w:rPr>
          <w:rFonts w:asciiTheme="majorHAnsi" w:hAnsiTheme="majorHAnsi" w:cs="Arial"/>
          <w:szCs w:val="20"/>
        </w:rPr>
      </w:pPr>
      <w:r w:rsidRPr="00205E14">
        <w:rPr>
          <w:rFonts w:asciiTheme="majorHAnsi" w:hAnsiTheme="majorHAnsi" w:cs="Arial"/>
          <w:szCs w:val="20"/>
        </w:rPr>
        <w:t xml:space="preserve">Predovšetkým vyhlasujem, že: </w:t>
      </w:r>
    </w:p>
    <w:p w14:paraId="7C0E70D6" w14:textId="16AB6638" w:rsidR="0066776B" w:rsidRPr="00205E14" w:rsidRDefault="0066776B" w:rsidP="0066776B">
      <w:pPr>
        <w:jc w:val="both"/>
        <w:rPr>
          <w:rFonts w:asciiTheme="majorHAnsi" w:hAnsiTheme="majorHAnsi" w:cs="Arial"/>
          <w:szCs w:val="20"/>
        </w:rPr>
      </w:pPr>
      <w:r w:rsidRPr="00205E14">
        <w:rPr>
          <w:rFonts w:asciiTheme="majorHAnsi" w:hAnsiTheme="majorHAnsi" w:cs="Arial"/>
          <w:szCs w:val="20"/>
        </w:rPr>
        <w:t xml:space="preserve">(a) uchádzač, ktorého zastupujem (a žiadna zo spoločností, ktoré sú členmi nášho konzorcia), </w:t>
      </w:r>
      <w:r w:rsidR="00F4166D" w:rsidRPr="00F4166D">
        <w:rPr>
          <w:rFonts w:asciiTheme="majorHAnsi" w:hAnsiTheme="majorHAnsi" w:cs="Arial"/>
          <w:szCs w:val="20"/>
        </w:rPr>
        <w:t>nie je ruským štátnym príslušníkom, fyzickou osobou s pobytom v Rusku ani právnickou osobou, subjektom alebo orgánom usadeným v Rusku</w:t>
      </w:r>
      <w:r w:rsidRPr="00205E14">
        <w:rPr>
          <w:rFonts w:asciiTheme="majorHAnsi" w:hAnsiTheme="majorHAnsi" w:cs="Arial"/>
          <w:szCs w:val="20"/>
        </w:rPr>
        <w:t xml:space="preserve">; </w:t>
      </w:r>
    </w:p>
    <w:p w14:paraId="510BAA1E" w14:textId="77777777" w:rsidR="0066776B" w:rsidRPr="00205E14" w:rsidRDefault="0066776B" w:rsidP="0066776B">
      <w:pPr>
        <w:jc w:val="both"/>
        <w:rPr>
          <w:rFonts w:asciiTheme="majorHAnsi" w:hAnsiTheme="majorHAnsi" w:cs="Arial"/>
          <w:szCs w:val="20"/>
        </w:rPr>
      </w:pPr>
    </w:p>
    <w:p w14:paraId="478A1BC9" w14:textId="1696E91A" w:rsidR="0066776B" w:rsidRPr="00205E14" w:rsidRDefault="0066776B" w:rsidP="0066776B">
      <w:pPr>
        <w:jc w:val="both"/>
        <w:rPr>
          <w:rFonts w:asciiTheme="majorHAnsi" w:hAnsiTheme="majorHAnsi" w:cs="Arial"/>
          <w:szCs w:val="20"/>
        </w:rPr>
      </w:pPr>
      <w:r w:rsidRPr="00205E14">
        <w:rPr>
          <w:rFonts w:asciiTheme="majorHAnsi" w:hAnsiTheme="majorHAnsi" w:cs="Arial"/>
          <w:szCs w:val="20"/>
        </w:rPr>
        <w:t xml:space="preserve">(b) uchádzač, ktorého zastupujem (a žiadna zo spoločností, ktoré sú členmi nášho konzorcia), nie je právnickou osobou, subjektom alebo orgánom, </w:t>
      </w:r>
      <w:r w:rsidR="00F4166D" w:rsidRPr="00F4166D">
        <w:rPr>
          <w:rFonts w:asciiTheme="majorHAnsi" w:hAnsiTheme="majorHAnsi" w:cs="Arial"/>
          <w:szCs w:val="20"/>
        </w:rPr>
        <w:t xml:space="preserve">ktorých vlastnícke práva z viac ako 50 % priamo alebo nepriamo vlastní fyzická alebo právnická osoba, subjekt alebo orgán uvedený </w:t>
      </w:r>
      <w:r w:rsidR="00F4166D">
        <w:rPr>
          <w:rFonts w:asciiTheme="majorHAnsi" w:hAnsiTheme="majorHAnsi" w:cs="Arial"/>
          <w:szCs w:val="20"/>
        </w:rPr>
        <w:t>pod</w:t>
      </w:r>
      <w:r w:rsidR="00F4166D" w:rsidRPr="00F4166D">
        <w:rPr>
          <w:rFonts w:asciiTheme="majorHAnsi" w:hAnsiTheme="majorHAnsi" w:cs="Arial"/>
          <w:szCs w:val="20"/>
        </w:rPr>
        <w:t xml:space="preserve"> písmen</w:t>
      </w:r>
      <w:r w:rsidR="00F4166D">
        <w:rPr>
          <w:rFonts w:asciiTheme="majorHAnsi" w:hAnsiTheme="majorHAnsi" w:cs="Arial"/>
          <w:szCs w:val="20"/>
        </w:rPr>
        <w:t>om</w:t>
      </w:r>
      <w:r w:rsidR="00F4166D" w:rsidRPr="00F4166D">
        <w:rPr>
          <w:rFonts w:asciiTheme="majorHAnsi" w:hAnsiTheme="majorHAnsi" w:cs="Arial"/>
          <w:szCs w:val="20"/>
        </w:rPr>
        <w:t xml:space="preserve"> a)</w:t>
      </w:r>
      <w:r w:rsidRPr="00205E14">
        <w:rPr>
          <w:rFonts w:asciiTheme="majorHAnsi" w:hAnsiTheme="majorHAnsi" w:cs="Arial"/>
          <w:szCs w:val="20"/>
        </w:rPr>
        <w:t xml:space="preserve">; </w:t>
      </w:r>
    </w:p>
    <w:p w14:paraId="1858D486" w14:textId="77777777" w:rsidR="0066776B" w:rsidRPr="00205E14" w:rsidRDefault="0066776B" w:rsidP="0066776B">
      <w:pPr>
        <w:jc w:val="both"/>
        <w:rPr>
          <w:rFonts w:asciiTheme="majorHAnsi" w:hAnsiTheme="majorHAnsi" w:cs="Arial"/>
          <w:szCs w:val="20"/>
        </w:rPr>
      </w:pPr>
    </w:p>
    <w:p w14:paraId="22DDDEBD" w14:textId="36793AB3" w:rsidR="0066776B" w:rsidRPr="00205E14" w:rsidRDefault="0066776B" w:rsidP="0066776B">
      <w:pPr>
        <w:jc w:val="both"/>
        <w:rPr>
          <w:rFonts w:asciiTheme="majorHAnsi" w:hAnsiTheme="majorHAnsi" w:cs="Arial"/>
          <w:szCs w:val="20"/>
        </w:rPr>
      </w:pPr>
      <w:r w:rsidRPr="00205E14">
        <w:rPr>
          <w:rFonts w:asciiTheme="majorHAnsi" w:hAnsiTheme="majorHAnsi" w:cs="Arial"/>
          <w:szCs w:val="20"/>
        </w:rPr>
        <w:t xml:space="preserve">(c) </w:t>
      </w:r>
      <w:r w:rsidR="001B173C" w:rsidRPr="001B173C">
        <w:rPr>
          <w:rFonts w:asciiTheme="majorHAnsi" w:hAnsiTheme="majorHAnsi" w:cs="Arial"/>
          <w:szCs w:val="20"/>
        </w:rPr>
        <w:t>uchádzač nekoná v mene ani na základe pokynov fyzickej alebo právnickej osoby, subjektu alebo orgánu uvedeného v písmene a) alebo b)</w:t>
      </w:r>
      <w:r w:rsidRPr="00205E14">
        <w:rPr>
          <w:rFonts w:asciiTheme="majorHAnsi" w:hAnsiTheme="majorHAnsi" w:cs="Arial"/>
          <w:szCs w:val="20"/>
        </w:rPr>
        <w:t>;</w:t>
      </w:r>
    </w:p>
    <w:p w14:paraId="34B6CC22" w14:textId="77777777" w:rsidR="0066776B" w:rsidRPr="00205E14" w:rsidRDefault="0066776B" w:rsidP="0066776B">
      <w:pPr>
        <w:jc w:val="both"/>
        <w:rPr>
          <w:rFonts w:asciiTheme="majorHAnsi" w:hAnsiTheme="majorHAnsi" w:cs="Arial"/>
          <w:szCs w:val="20"/>
        </w:rPr>
      </w:pPr>
      <w:r w:rsidRPr="00205E14">
        <w:rPr>
          <w:rFonts w:asciiTheme="majorHAnsi" w:hAnsiTheme="majorHAnsi" w:cs="Arial"/>
          <w:szCs w:val="20"/>
        </w:rPr>
        <w:t xml:space="preserve"> </w:t>
      </w:r>
    </w:p>
    <w:p w14:paraId="3E67DBBB" w14:textId="66FD9DDF" w:rsidR="008F1743" w:rsidRPr="00205E14" w:rsidRDefault="0066776B" w:rsidP="0066776B">
      <w:pPr>
        <w:jc w:val="both"/>
        <w:rPr>
          <w:rFonts w:asciiTheme="majorHAnsi" w:hAnsiTheme="majorHAnsi" w:cs="Arial"/>
          <w:szCs w:val="20"/>
        </w:rPr>
      </w:pPr>
      <w:r w:rsidRPr="00205E14">
        <w:rPr>
          <w:rFonts w:asciiTheme="majorHAnsi" w:hAnsiTheme="majorHAnsi" w:cs="Arial"/>
          <w:szCs w:val="20"/>
        </w:rPr>
        <w:t xml:space="preserve">(d) </w:t>
      </w:r>
      <w:r w:rsidR="001B173C" w:rsidRPr="001B173C">
        <w:rPr>
          <w:rFonts w:asciiTheme="majorHAnsi" w:hAnsiTheme="majorHAnsi" w:cs="Arial"/>
          <w:szCs w:val="20"/>
        </w:rPr>
        <w:t>ak je niektorý subdodávateľ, dodávateľ zapojený na ktorejkoľvek úrovni dodávateľského reťazca alebo subjekt, na ktorého kapacity sa uchádzač spolieha, fyzickou alebo právnickou osobou, subjektom alebo orgánom uvedeným v písmenách a) až c), jeho individuálny podiel na plnení koncesnej zmluvy nepresahuje 10 % jej hodnoty</w:t>
      </w:r>
      <w:r w:rsidRPr="00205E14">
        <w:rPr>
          <w:rFonts w:asciiTheme="majorHAnsi" w:hAnsiTheme="majorHAnsi" w:cs="Arial"/>
          <w:szCs w:val="20"/>
        </w:rPr>
        <w:t xml:space="preserve">. </w:t>
      </w:r>
    </w:p>
    <w:p w14:paraId="22E72AAB" w14:textId="77777777" w:rsidR="0066776B" w:rsidRPr="00205E14" w:rsidRDefault="0066776B" w:rsidP="0066776B">
      <w:pPr>
        <w:jc w:val="both"/>
        <w:rPr>
          <w:rFonts w:asciiTheme="majorHAnsi" w:hAnsiTheme="majorHAnsi" w:cs="Arial"/>
          <w:szCs w:val="20"/>
        </w:rPr>
      </w:pPr>
    </w:p>
    <w:p w14:paraId="195CB6DE" w14:textId="6C328595" w:rsidR="0066776B" w:rsidRDefault="008F1743" w:rsidP="0066776B">
      <w:pPr>
        <w:rPr>
          <w:rFonts w:asciiTheme="majorHAnsi" w:hAnsiTheme="majorHAnsi" w:cs="Arial"/>
          <w:szCs w:val="20"/>
        </w:rPr>
      </w:pPr>
      <w:r w:rsidRPr="008F1743">
        <w:rPr>
          <w:rFonts w:asciiTheme="majorHAnsi" w:hAnsiTheme="majorHAnsi" w:cs="Arial"/>
          <w:szCs w:val="20"/>
        </w:rPr>
        <w:t>Uchádzač sa zaväzuje bezodkladne oznámiť verejnému obstarávateľovi každú zmenu skutočností uvedených v tomto vyhlásení, ktorá môže mať vplyv na jeho pravdivosť, a</w:t>
      </w:r>
      <w:r>
        <w:rPr>
          <w:rFonts w:asciiTheme="majorHAnsi" w:hAnsiTheme="majorHAnsi" w:cs="Arial"/>
          <w:szCs w:val="20"/>
        </w:rPr>
        <w:t> </w:t>
      </w:r>
      <w:r w:rsidRPr="008F1743">
        <w:rPr>
          <w:rFonts w:asciiTheme="majorHAnsi" w:hAnsiTheme="majorHAnsi" w:cs="Arial"/>
          <w:szCs w:val="20"/>
        </w:rPr>
        <w:t>to</w:t>
      </w:r>
      <w:r>
        <w:rPr>
          <w:rFonts w:asciiTheme="majorHAnsi" w:hAnsiTheme="majorHAnsi" w:cs="Arial"/>
          <w:szCs w:val="20"/>
        </w:rPr>
        <w:t xml:space="preserve"> minimálne</w:t>
      </w:r>
      <w:r w:rsidRPr="008F1743">
        <w:rPr>
          <w:rFonts w:asciiTheme="majorHAnsi" w:hAnsiTheme="majorHAnsi" w:cs="Arial"/>
          <w:szCs w:val="20"/>
        </w:rPr>
        <w:t xml:space="preserve"> do uzavretia koncesnej zmluvy.</w:t>
      </w:r>
    </w:p>
    <w:p w14:paraId="1D3A05C9" w14:textId="77777777" w:rsidR="008F1743" w:rsidRDefault="008F1743" w:rsidP="0066776B">
      <w:pPr>
        <w:rPr>
          <w:rFonts w:asciiTheme="majorHAnsi" w:hAnsiTheme="majorHAnsi" w:cs="Arial"/>
          <w:szCs w:val="20"/>
        </w:rPr>
      </w:pPr>
    </w:p>
    <w:p w14:paraId="5B06CFFF" w14:textId="77777777" w:rsidR="008F1743" w:rsidRPr="00205E14" w:rsidRDefault="008F1743" w:rsidP="0066776B">
      <w:pPr>
        <w:rPr>
          <w:rFonts w:asciiTheme="majorHAnsi" w:hAnsiTheme="majorHAnsi" w:cs="Arial"/>
          <w:szCs w:val="20"/>
        </w:rPr>
      </w:pPr>
    </w:p>
    <w:p w14:paraId="14E026D6" w14:textId="34274BF9" w:rsidR="0066776B" w:rsidRPr="00205E14" w:rsidRDefault="008F1743" w:rsidP="0066776B">
      <w:pPr>
        <w:rPr>
          <w:rFonts w:asciiTheme="majorHAnsi" w:hAnsiTheme="majorHAnsi" w:cs="Arial"/>
          <w:szCs w:val="20"/>
        </w:rPr>
      </w:pPr>
      <w:r w:rsidRPr="00F43A48">
        <w:rPr>
          <w:rFonts w:asciiTheme="majorHAnsi" w:hAnsiTheme="majorHAnsi" w:cs="Arial"/>
          <w:szCs w:val="20"/>
        </w:rPr>
        <w:t>&lt;</w:t>
      </w:r>
      <w:r w:rsidRPr="00B53A19">
        <w:rPr>
          <w:rFonts w:asciiTheme="majorHAnsi" w:hAnsiTheme="majorHAnsi" w:cs="Arial"/>
          <w:color w:val="00B0F0"/>
          <w:szCs w:val="20"/>
        </w:rPr>
        <w:t>miesto a dátum vyhlásenia</w:t>
      </w:r>
      <w:r w:rsidRPr="00F43A48">
        <w:rPr>
          <w:rFonts w:asciiTheme="majorHAnsi" w:hAnsiTheme="majorHAnsi" w:cs="Arial"/>
          <w:szCs w:val="20"/>
        </w:rPr>
        <w:t>&gt;</w:t>
      </w:r>
    </w:p>
    <w:p w14:paraId="763E9E74" w14:textId="77777777" w:rsidR="0066776B" w:rsidRPr="00205E14" w:rsidRDefault="0066776B" w:rsidP="0066776B">
      <w:pPr>
        <w:rPr>
          <w:rFonts w:asciiTheme="majorHAnsi" w:hAnsiTheme="majorHAnsi" w:cs="Arial"/>
          <w:szCs w:val="20"/>
        </w:rPr>
      </w:pPr>
    </w:p>
    <w:p w14:paraId="5B51C99E" w14:textId="77777777" w:rsidR="0066776B" w:rsidRPr="00205E14" w:rsidRDefault="0066776B" w:rsidP="0066776B">
      <w:pPr>
        <w:ind w:left="5245"/>
        <w:jc w:val="center"/>
        <w:rPr>
          <w:rFonts w:asciiTheme="majorHAnsi" w:hAnsiTheme="majorHAnsi" w:cs="Arial"/>
          <w:szCs w:val="20"/>
        </w:rPr>
      </w:pPr>
      <w:r w:rsidRPr="0046029A">
        <w:rPr>
          <w:rFonts w:asciiTheme="majorHAnsi" w:hAnsiTheme="majorHAnsi" w:cs="Arial"/>
          <w:szCs w:val="20"/>
        </w:rPr>
        <w:t>.........................................................................</w:t>
      </w:r>
    </w:p>
    <w:p w14:paraId="6BB08771" w14:textId="77777777" w:rsidR="0066776B" w:rsidRPr="00205E14" w:rsidRDefault="0066776B" w:rsidP="0066776B">
      <w:pPr>
        <w:ind w:left="5245"/>
        <w:jc w:val="center"/>
        <w:rPr>
          <w:rFonts w:asciiTheme="majorHAnsi" w:hAnsiTheme="majorHAnsi" w:cs="Arial"/>
          <w:szCs w:val="20"/>
        </w:rPr>
      </w:pPr>
      <w:r w:rsidRPr="00205E14">
        <w:rPr>
          <w:rFonts w:asciiTheme="majorHAnsi" w:hAnsiTheme="majorHAnsi" w:cs="Arial"/>
          <w:szCs w:val="20"/>
        </w:rPr>
        <w:t>&lt;</w:t>
      </w:r>
      <w:r w:rsidRPr="0046029A">
        <w:rPr>
          <w:rFonts w:asciiTheme="majorHAnsi" w:hAnsiTheme="majorHAnsi" w:cs="Arial"/>
          <w:color w:val="00B0F0"/>
          <w:szCs w:val="20"/>
        </w:rPr>
        <w:t>vyplní uchádzač</w:t>
      </w:r>
      <w:r w:rsidRPr="00205E14">
        <w:rPr>
          <w:rFonts w:asciiTheme="majorHAnsi" w:hAnsiTheme="majorHAnsi" w:cs="Arial"/>
          <w:szCs w:val="20"/>
        </w:rPr>
        <w:t>&gt;</w:t>
      </w:r>
    </w:p>
    <w:p w14:paraId="6E48DA1B" w14:textId="77777777" w:rsidR="0066776B" w:rsidRDefault="0066776B" w:rsidP="0066776B">
      <w:pPr>
        <w:ind w:left="5245"/>
        <w:jc w:val="center"/>
        <w:rPr>
          <w:rFonts w:asciiTheme="majorHAnsi" w:hAnsiTheme="majorHAnsi" w:cs="Arial"/>
          <w:szCs w:val="20"/>
        </w:rPr>
      </w:pPr>
      <w:r w:rsidRPr="00205E14">
        <w:rPr>
          <w:rFonts w:asciiTheme="majorHAnsi" w:hAnsiTheme="majorHAnsi" w:cs="Arial"/>
          <w:szCs w:val="20"/>
        </w:rPr>
        <w:t xml:space="preserve">Meno, priezvisko a podpis </w:t>
      </w:r>
      <w:r>
        <w:rPr>
          <w:rFonts w:asciiTheme="majorHAnsi" w:hAnsiTheme="majorHAnsi" w:cs="Arial"/>
          <w:szCs w:val="20"/>
        </w:rPr>
        <w:t xml:space="preserve">osoby </w:t>
      </w:r>
    </w:p>
    <w:p w14:paraId="7BE438EA" w14:textId="77777777" w:rsidR="0066776B" w:rsidRPr="00205E14" w:rsidRDefault="0066776B" w:rsidP="0066776B">
      <w:pPr>
        <w:ind w:left="5245"/>
        <w:jc w:val="center"/>
        <w:rPr>
          <w:rFonts w:asciiTheme="majorHAnsi" w:hAnsiTheme="majorHAnsi" w:cs="Arial"/>
          <w:szCs w:val="20"/>
        </w:rPr>
      </w:pPr>
      <w:r>
        <w:rPr>
          <w:rFonts w:asciiTheme="majorHAnsi" w:hAnsiTheme="majorHAnsi" w:cs="Arial"/>
          <w:szCs w:val="20"/>
        </w:rPr>
        <w:t>oprávnenej konať za</w:t>
      </w:r>
      <w:r w:rsidRPr="00205E14">
        <w:rPr>
          <w:rFonts w:asciiTheme="majorHAnsi" w:hAnsiTheme="majorHAnsi" w:cs="Arial"/>
          <w:szCs w:val="20"/>
        </w:rPr>
        <w:t xml:space="preserve"> uchádzača</w:t>
      </w:r>
    </w:p>
    <w:p w14:paraId="1C2C09F5" w14:textId="16210788" w:rsidR="00C8589F" w:rsidRDefault="00C8589F">
      <w:pPr>
        <w:rPr>
          <w:b/>
          <w:i/>
          <w:sz w:val="21"/>
        </w:rPr>
      </w:pPr>
      <w:r>
        <w:rPr>
          <w:b/>
          <w:i/>
          <w:sz w:val="21"/>
        </w:rPr>
        <w:br w:type="page"/>
      </w:r>
    </w:p>
    <w:p w14:paraId="184A13E9" w14:textId="625388CB" w:rsidR="002C2328" w:rsidRPr="002C2328" w:rsidRDefault="002C2328" w:rsidP="002C2328">
      <w:pPr>
        <w:keepNext/>
        <w:spacing w:after="120"/>
        <w:jc w:val="right"/>
        <w:rPr>
          <w:b/>
        </w:rPr>
      </w:pPr>
      <w:r>
        <w:rPr>
          <w:b/>
        </w:rPr>
        <w:lastRenderedPageBreak/>
        <w:t>A.2 PODMIENKY ÚČASTI UCHÁDZAČOV</w:t>
      </w:r>
    </w:p>
    <w:p w14:paraId="4DC1834D" w14:textId="517708C3" w:rsidR="0066776B" w:rsidRPr="0066776B" w:rsidRDefault="0066776B" w:rsidP="00DE12A7">
      <w:pPr>
        <w:pStyle w:val="ListParagraph"/>
        <w:keepNext/>
        <w:numPr>
          <w:ilvl w:val="0"/>
          <w:numId w:val="23"/>
        </w:numPr>
        <w:shd w:val="clear" w:color="auto" w:fill="D9D9D9"/>
        <w:spacing w:after="60"/>
        <w:jc w:val="both"/>
        <w:rPr>
          <w:rFonts w:asciiTheme="majorHAnsi" w:hAnsiTheme="majorHAnsi" w:cs="Arial"/>
          <w:b/>
          <w:bCs/>
          <w:smallCaps/>
          <w:szCs w:val="20"/>
        </w:rPr>
      </w:pPr>
      <w:bookmarkStart w:id="2" w:name="_Ref183517759"/>
      <w:r w:rsidRPr="0066776B">
        <w:rPr>
          <w:rFonts w:asciiTheme="majorHAnsi" w:hAnsiTheme="majorHAnsi" w:cs="Arial"/>
          <w:b/>
          <w:bCs/>
          <w:smallCaps/>
          <w:szCs w:val="20"/>
        </w:rPr>
        <w:t>Podmienky účasti týkajúce sa osobného postavenia</w:t>
      </w:r>
      <w:bookmarkEnd w:id="2"/>
      <w:r w:rsidRPr="0066776B">
        <w:rPr>
          <w:rFonts w:asciiTheme="majorHAnsi" w:hAnsiTheme="majorHAnsi" w:cs="Arial"/>
          <w:b/>
          <w:bCs/>
          <w:smallCaps/>
          <w:szCs w:val="20"/>
        </w:rPr>
        <w:t xml:space="preserve"> </w:t>
      </w:r>
    </w:p>
    <w:p w14:paraId="13D701DC" w14:textId="3A1A7C72" w:rsidR="0066776B" w:rsidRPr="00B95B54" w:rsidRDefault="0066776B" w:rsidP="00DE12A7">
      <w:pPr>
        <w:pStyle w:val="ListParagraph"/>
        <w:numPr>
          <w:ilvl w:val="1"/>
          <w:numId w:val="18"/>
        </w:numPr>
        <w:tabs>
          <w:tab w:val="left" w:pos="567"/>
        </w:tabs>
        <w:spacing w:after="0" w:line="240" w:lineRule="auto"/>
        <w:ind w:left="567" w:hanging="567"/>
        <w:jc w:val="both"/>
        <w:rPr>
          <w:rFonts w:cs="Arial"/>
          <w:szCs w:val="20"/>
        </w:rPr>
      </w:pPr>
      <w:r w:rsidRPr="00B95B54">
        <w:rPr>
          <w:rFonts w:cs="Arial"/>
          <w:szCs w:val="20"/>
        </w:rPr>
        <w:t>Uchádzač mus</w:t>
      </w:r>
      <w:r w:rsidR="00A80128">
        <w:rPr>
          <w:rFonts w:cs="Arial"/>
          <w:szCs w:val="20"/>
        </w:rPr>
        <w:t>í s</w:t>
      </w:r>
      <w:r w:rsidRPr="00B95B54">
        <w:rPr>
          <w:rFonts w:cs="Arial"/>
          <w:szCs w:val="20"/>
        </w:rPr>
        <w:t xml:space="preserve">pĺňať podmienky účasti týkajúce sa osobného postavenia uvedené v § 32 ods. 1 zákona o verejnom obstarávaní. Ich splnenie preukáže podľa § 32 ods. 2 zákona o verejnom obstarávaní predložením </w:t>
      </w:r>
      <w:proofErr w:type="spellStart"/>
      <w:r w:rsidRPr="00B95B54">
        <w:rPr>
          <w:rFonts w:cs="Arial"/>
          <w:szCs w:val="20"/>
        </w:rPr>
        <w:t>skenu</w:t>
      </w:r>
      <w:proofErr w:type="spellEnd"/>
      <w:r w:rsidRPr="00B95B54">
        <w:rPr>
          <w:rFonts w:cs="Arial"/>
          <w:szCs w:val="20"/>
        </w:rPr>
        <w:t xml:space="preserve"> originálnych dokladov alebo ich úradne osvedčených kópií:</w:t>
      </w:r>
      <w:bookmarkStart w:id="3" w:name="_Ref183512899"/>
    </w:p>
    <w:p w14:paraId="3A6F0314" w14:textId="77777777" w:rsidR="0066776B" w:rsidRPr="00B95B54" w:rsidRDefault="0066776B" w:rsidP="00DE12A7">
      <w:pPr>
        <w:pStyle w:val="ListParagraph"/>
        <w:numPr>
          <w:ilvl w:val="2"/>
          <w:numId w:val="18"/>
        </w:numPr>
        <w:tabs>
          <w:tab w:val="left" w:pos="567"/>
        </w:tabs>
        <w:spacing w:after="0" w:line="240" w:lineRule="auto"/>
        <w:ind w:left="1276" w:hanging="709"/>
        <w:jc w:val="both"/>
        <w:rPr>
          <w:rFonts w:cs="Arial"/>
          <w:szCs w:val="20"/>
        </w:rPr>
      </w:pPr>
      <w:bookmarkStart w:id="4" w:name="_Ref183512877"/>
      <w:bookmarkEnd w:id="3"/>
      <w:r w:rsidRPr="00B95B54">
        <w:rPr>
          <w:rFonts w:cs="Arial"/>
          <w:b/>
          <w:szCs w:val="20"/>
        </w:rPr>
        <w:t>výpisom z registra trestov nie starším ako tri mesiace ku dňu uplynutia lehoty na predkladanie ponúk</w:t>
      </w:r>
      <w:r w:rsidRPr="00B95B54">
        <w:rPr>
          <w:rFonts w:cs="Arial"/>
          <w:szCs w:val="20"/>
        </w:rPr>
        <w:t>, ktorým preukazuje, že nebol on, ani jeho štatutárny orgán, ani člen štatutárneho orgánu, ani člen dozorného orgánu, ani prokurista právoplatne odsúdený za trestný čin korupcie, trestný čin poškodzovania finančných záujmov Európskych spoločenstiev, trestný čin legalizácie príjmu z trestnej činnosti, trestný čin založenia, zosnovania a podporovania zločineckej skupiny, trestný čin založenia, zosnovania alebo podporovania teroristickej skupiny, trestný čin terorizmu a niektorých foriem účasti na terorizme, trestný čin obchodovania s ľuďmi, trestný čin, ktorého skutková podstata súvisí s podnikaním alebo trestný čin machinácie pri verejnom obstarávaní a verejnej dražbe.</w:t>
      </w:r>
      <w:bookmarkEnd w:id="4"/>
    </w:p>
    <w:p w14:paraId="4FD5EBE8" w14:textId="77777777" w:rsidR="0066776B" w:rsidRPr="008B6442" w:rsidRDefault="0066776B" w:rsidP="0066776B">
      <w:pPr>
        <w:pStyle w:val="BodyText"/>
        <w:tabs>
          <w:tab w:val="num" w:pos="567"/>
          <w:tab w:val="num" w:pos="1276"/>
        </w:tabs>
        <w:ind w:left="1276" w:hanging="709"/>
        <w:rPr>
          <w:rFonts w:cs="Arial"/>
          <w:i/>
          <w:szCs w:val="20"/>
        </w:rPr>
      </w:pPr>
      <w:r w:rsidRPr="008B6442">
        <w:rPr>
          <w:rFonts w:cs="Arial"/>
          <w:i/>
          <w:szCs w:val="20"/>
        </w:rPr>
        <w:tab/>
        <w:t>[ak ide o: - fyzickú osobu za osobu, na ktorú je vydané živnostenské oprávnenie alebo iné než živnostenské oprávnenie podľa osobitných predpisov,</w:t>
      </w:r>
    </w:p>
    <w:p w14:paraId="5CC814B9" w14:textId="77777777" w:rsidR="0066776B" w:rsidRPr="008B6442" w:rsidRDefault="0066776B" w:rsidP="0066776B">
      <w:pPr>
        <w:pStyle w:val="BodyText"/>
        <w:tabs>
          <w:tab w:val="num" w:pos="567"/>
          <w:tab w:val="num" w:pos="1276"/>
        </w:tabs>
        <w:ind w:left="1276" w:hanging="709"/>
        <w:rPr>
          <w:rFonts w:cs="Arial"/>
          <w:iCs/>
          <w:szCs w:val="20"/>
        </w:rPr>
      </w:pPr>
      <w:r w:rsidRPr="008B6442">
        <w:rPr>
          <w:rFonts w:cs="Arial"/>
          <w:i/>
          <w:szCs w:val="20"/>
        </w:rPr>
        <w:tab/>
        <w:t>-</w:t>
      </w:r>
      <w:r w:rsidRPr="008B6442">
        <w:rPr>
          <w:rFonts w:cs="Arial"/>
          <w:i/>
          <w:szCs w:val="20"/>
        </w:rPr>
        <w:tab/>
        <w:t xml:space="preserve">právnickú osobu za osoby, ktoré sú štatutárnymi orgánmi uchádzača a členmi štatutárnych orgánov uchádzača, členmi dozorných orgánov uchádzača a jeho prokuristami. </w:t>
      </w:r>
      <w:r w:rsidRPr="008B6442">
        <w:rPr>
          <w:rFonts w:cs="Arial"/>
          <w:b/>
          <w:i/>
          <w:szCs w:val="20"/>
        </w:rPr>
        <w:t>Pri právnickej osobe je povinnosť predložiť výpis z registra trestov aj za právnickú osobu, ktorý vydáva Generálna prokuratúra SR.</w:t>
      </w:r>
      <w:r w:rsidRPr="008B6442">
        <w:rPr>
          <w:rFonts w:cs="Arial"/>
          <w:i/>
          <w:szCs w:val="20"/>
        </w:rPr>
        <w:t>]</w:t>
      </w:r>
      <w:bookmarkStart w:id="5" w:name="_Hlk172816163"/>
    </w:p>
    <w:bookmarkEnd w:id="5"/>
    <w:p w14:paraId="02CFD733" w14:textId="77777777" w:rsidR="0066776B" w:rsidRPr="00B95B54" w:rsidRDefault="0066776B" w:rsidP="00DE12A7">
      <w:pPr>
        <w:pStyle w:val="ListParagraph"/>
        <w:numPr>
          <w:ilvl w:val="2"/>
          <w:numId w:val="18"/>
        </w:numPr>
        <w:spacing w:after="0" w:line="240" w:lineRule="auto"/>
        <w:ind w:left="1276" w:hanging="709"/>
        <w:jc w:val="both"/>
        <w:rPr>
          <w:rFonts w:cs="Arial"/>
          <w:szCs w:val="20"/>
        </w:rPr>
      </w:pPr>
      <w:r w:rsidRPr="00B95B54">
        <w:rPr>
          <w:rFonts w:cs="Arial"/>
          <w:b/>
          <w:szCs w:val="20"/>
        </w:rPr>
        <w:t>potvrdením Sociálnej poisťovne a zdravotnej poisťovne nie starším ako tri mesiace ku dňu uplynutia lehoty na predkladanie ponúk,</w:t>
      </w:r>
      <w:r w:rsidRPr="00B95B54">
        <w:rPr>
          <w:rFonts w:cs="Arial"/>
          <w:szCs w:val="20"/>
        </w:rPr>
        <w:t xml:space="preserve"> ktorým preukazuje, že nemá evidované nedoplatky na poistnom na sociálne poistenie a zdravotná poisťovňa neeviduje voči nemu pohľadávky po splatnosti podľa osobitných predpisov v Slovenskej republike a v štáte sídla, miesta podnikania alebo obvyklého pobytu,</w:t>
      </w:r>
    </w:p>
    <w:p w14:paraId="7A7F78C5" w14:textId="77777777" w:rsidR="0066776B" w:rsidRPr="008B6442" w:rsidRDefault="0066776B" w:rsidP="00DE12A7">
      <w:pPr>
        <w:numPr>
          <w:ilvl w:val="2"/>
          <w:numId w:val="18"/>
        </w:numPr>
        <w:ind w:left="1276" w:hanging="709"/>
        <w:jc w:val="both"/>
        <w:rPr>
          <w:rFonts w:cs="Arial"/>
          <w:szCs w:val="20"/>
        </w:rPr>
      </w:pPr>
      <w:r w:rsidRPr="008B6442">
        <w:rPr>
          <w:rFonts w:cs="Arial"/>
          <w:b/>
          <w:szCs w:val="20"/>
        </w:rPr>
        <w:t xml:space="preserve">potvrdením miestne príslušného daňového úradu a miestne príslušného colného úradu nie starším ako tri mesiace ku dňu uplynutia lehoty na predkladanie ponúk, </w:t>
      </w:r>
      <w:r w:rsidRPr="008B6442">
        <w:rPr>
          <w:rFonts w:cs="Arial"/>
          <w:szCs w:val="20"/>
        </w:rPr>
        <w:t>ktorým preukazuje, že nemá evidované daňové nedoplatky voči daňovému úradu a colnému úradu podľa osobitných predpisov v Slovenskej republike a v štáte sídla, miesta podnikania alebo obvyklého pobytu,</w:t>
      </w:r>
    </w:p>
    <w:p w14:paraId="07491515" w14:textId="77777777" w:rsidR="0066776B" w:rsidRPr="008B6442" w:rsidRDefault="0066776B" w:rsidP="00DE12A7">
      <w:pPr>
        <w:numPr>
          <w:ilvl w:val="2"/>
          <w:numId w:val="18"/>
        </w:numPr>
        <w:ind w:left="1276" w:hanging="709"/>
        <w:jc w:val="both"/>
        <w:rPr>
          <w:rFonts w:cs="Arial"/>
          <w:szCs w:val="20"/>
        </w:rPr>
      </w:pPr>
      <w:r w:rsidRPr="008B6442">
        <w:rPr>
          <w:rFonts w:cs="Arial"/>
          <w:b/>
          <w:szCs w:val="20"/>
        </w:rPr>
        <w:t xml:space="preserve">potvrdením príslušného súdu nie starším ako tri mesiace ku dňu uplynutia lehoty na predkladanie ponúk, </w:t>
      </w:r>
      <w:r w:rsidRPr="008B6442">
        <w:rPr>
          <w:rFonts w:cs="Arial"/>
          <w:szCs w:val="20"/>
        </w:rPr>
        <w:t xml:space="preserve">ktorým preukazuje, že nebol na jeho majetok vyhlásený konkurz, nie je v reštrukturalizácii, nie je v likvidácii, ani nebolo proti nemu zastavené konkurzné konanie pre nedostatok majetku alebo zrušený konkurz pre nedostatok majetku, </w:t>
      </w:r>
    </w:p>
    <w:p w14:paraId="19BA863F" w14:textId="65AD048A" w:rsidR="0066776B" w:rsidRPr="00320BF7" w:rsidRDefault="0066776B" w:rsidP="00DE12A7">
      <w:pPr>
        <w:numPr>
          <w:ilvl w:val="2"/>
          <w:numId w:val="18"/>
        </w:numPr>
        <w:ind w:left="1276" w:hanging="709"/>
        <w:jc w:val="both"/>
        <w:rPr>
          <w:rFonts w:cs="Arial"/>
          <w:szCs w:val="20"/>
        </w:rPr>
      </w:pPr>
      <w:bookmarkStart w:id="6" w:name="_Ref183513000"/>
      <w:r w:rsidRPr="00320BF7">
        <w:rPr>
          <w:rFonts w:cs="Arial"/>
          <w:b/>
          <w:szCs w:val="20"/>
        </w:rPr>
        <w:t xml:space="preserve">dokladom o oprávnení </w:t>
      </w:r>
      <w:r w:rsidR="00F3481D">
        <w:rPr>
          <w:rFonts w:cs="Arial"/>
          <w:b/>
          <w:szCs w:val="20"/>
        </w:rPr>
        <w:t>dodávať tovar a poskytovať službu (služby)</w:t>
      </w:r>
      <w:r w:rsidRPr="00320BF7">
        <w:rPr>
          <w:rFonts w:cs="Arial"/>
          <w:b/>
          <w:szCs w:val="20"/>
        </w:rPr>
        <w:t xml:space="preserve">, </w:t>
      </w:r>
      <w:r w:rsidRPr="00320BF7">
        <w:rPr>
          <w:rFonts w:cs="Arial"/>
          <w:bCs/>
          <w:szCs w:val="20"/>
        </w:rPr>
        <w:t>ktorým preukazuje, že je oprávnený</w:t>
      </w:r>
      <w:r w:rsidR="00F3481D">
        <w:rPr>
          <w:rFonts w:cs="Arial"/>
          <w:bCs/>
          <w:szCs w:val="20"/>
        </w:rPr>
        <w:t xml:space="preserve"> vykonávať povinnosti, ktoré</w:t>
      </w:r>
      <w:r w:rsidRPr="00320BF7">
        <w:rPr>
          <w:rFonts w:cs="Arial"/>
          <w:bCs/>
          <w:szCs w:val="20"/>
        </w:rPr>
        <w:t xml:space="preserve"> zodpoved</w:t>
      </w:r>
      <w:r w:rsidR="00F3481D">
        <w:rPr>
          <w:rFonts w:cs="Arial"/>
          <w:bCs/>
          <w:szCs w:val="20"/>
        </w:rPr>
        <w:t>ajú</w:t>
      </w:r>
      <w:r w:rsidRPr="00320BF7">
        <w:rPr>
          <w:rFonts w:cs="Arial"/>
          <w:bCs/>
          <w:szCs w:val="20"/>
        </w:rPr>
        <w:t xml:space="preserve"> predmetu </w:t>
      </w:r>
      <w:bookmarkEnd w:id="6"/>
      <w:r w:rsidR="00C8589F">
        <w:rPr>
          <w:rFonts w:cs="Arial"/>
          <w:bCs/>
          <w:szCs w:val="20"/>
        </w:rPr>
        <w:t>koncesie</w:t>
      </w:r>
      <w:r w:rsidRPr="00320BF7">
        <w:rPr>
          <w:rFonts w:cs="Arial"/>
          <w:bCs/>
          <w:szCs w:val="20"/>
        </w:rPr>
        <w:t>,</w:t>
      </w:r>
    </w:p>
    <w:p w14:paraId="23BCDA88" w14:textId="77777777" w:rsidR="0066776B" w:rsidRPr="00320BF7" w:rsidRDefault="0066776B" w:rsidP="00DE12A7">
      <w:pPr>
        <w:numPr>
          <w:ilvl w:val="2"/>
          <w:numId w:val="18"/>
        </w:numPr>
        <w:ind w:left="1276" w:hanging="709"/>
        <w:jc w:val="both"/>
        <w:rPr>
          <w:rFonts w:cs="Arial"/>
          <w:szCs w:val="20"/>
        </w:rPr>
      </w:pPr>
      <w:r w:rsidRPr="00320BF7">
        <w:rPr>
          <w:rFonts w:cs="Arial"/>
          <w:b/>
          <w:szCs w:val="20"/>
        </w:rPr>
        <w:t xml:space="preserve">čestným vyhlásením, </w:t>
      </w:r>
      <w:r w:rsidRPr="00320BF7">
        <w:rPr>
          <w:rFonts w:cs="Arial"/>
          <w:szCs w:val="20"/>
        </w:rPr>
        <w:t>že nemá uložený zákaz účasti vo verejnom obstarávaní potvrdený konečným rozhodnutím v Slovenskej republike a v štáte sídla, miesta podnikania alebo obvyklého pobytu.</w:t>
      </w:r>
    </w:p>
    <w:p w14:paraId="1F185D5D" w14:textId="7D3669D1" w:rsidR="0066776B" w:rsidRPr="00F0686A" w:rsidRDefault="0066776B" w:rsidP="00DE12A7">
      <w:pPr>
        <w:pStyle w:val="ListParagraph"/>
        <w:numPr>
          <w:ilvl w:val="1"/>
          <w:numId w:val="18"/>
        </w:numPr>
        <w:tabs>
          <w:tab w:val="left" w:pos="567"/>
        </w:tabs>
        <w:spacing w:after="0" w:line="240" w:lineRule="auto"/>
        <w:ind w:left="567" w:hanging="567"/>
        <w:jc w:val="both"/>
        <w:rPr>
          <w:rFonts w:cs="Arial"/>
          <w:szCs w:val="20"/>
        </w:rPr>
      </w:pPr>
      <w:bookmarkStart w:id="7" w:name="_Ref183517704"/>
      <w:r w:rsidRPr="008B6442">
        <w:rPr>
          <w:rFonts w:cs="Arial"/>
          <w:b/>
          <w:szCs w:val="20"/>
        </w:rPr>
        <w:t>Uchádzač</w:t>
      </w:r>
      <w:r>
        <w:rPr>
          <w:rFonts w:cs="Arial"/>
          <w:b/>
          <w:szCs w:val="20"/>
        </w:rPr>
        <w:t xml:space="preserve"> </w:t>
      </w:r>
      <w:r w:rsidRPr="008B6442">
        <w:rPr>
          <w:rFonts w:cs="Arial"/>
          <w:b/>
          <w:szCs w:val="20"/>
        </w:rPr>
        <w:t>môž</w:t>
      </w:r>
      <w:r w:rsidR="00A80128">
        <w:rPr>
          <w:rFonts w:cs="Arial"/>
          <w:b/>
          <w:szCs w:val="20"/>
        </w:rPr>
        <w:t>e</w:t>
      </w:r>
      <w:r w:rsidRPr="008B6442">
        <w:rPr>
          <w:rFonts w:cs="Arial"/>
          <w:b/>
          <w:szCs w:val="20"/>
        </w:rPr>
        <w:t xml:space="preserve"> preukázať splnenie podmienok účasti osobného postavenia podľa bodu </w:t>
      </w:r>
      <w:r>
        <w:rPr>
          <w:rFonts w:cs="Arial"/>
          <w:b/>
          <w:szCs w:val="20"/>
        </w:rPr>
        <w:fldChar w:fldCharType="begin"/>
      </w:r>
      <w:r>
        <w:rPr>
          <w:rFonts w:cs="Arial"/>
          <w:b/>
          <w:szCs w:val="20"/>
        </w:rPr>
        <w:instrText xml:space="preserve"> REF _Ref183512899 \r \h </w:instrText>
      </w:r>
      <w:r>
        <w:rPr>
          <w:rFonts w:cs="Arial"/>
          <w:b/>
          <w:szCs w:val="20"/>
        </w:rPr>
      </w:r>
      <w:r>
        <w:rPr>
          <w:rFonts w:cs="Arial"/>
          <w:b/>
          <w:szCs w:val="20"/>
        </w:rPr>
        <w:fldChar w:fldCharType="separate"/>
      </w:r>
      <w:r>
        <w:rPr>
          <w:rFonts w:cs="Arial"/>
          <w:b/>
          <w:szCs w:val="20"/>
        </w:rPr>
        <w:t>32.1</w:t>
      </w:r>
      <w:r>
        <w:rPr>
          <w:rFonts w:cs="Arial"/>
          <w:b/>
          <w:szCs w:val="20"/>
        </w:rPr>
        <w:fldChar w:fldCharType="end"/>
      </w:r>
      <w:r>
        <w:rPr>
          <w:rFonts w:cs="Arial"/>
          <w:b/>
          <w:szCs w:val="20"/>
        </w:rPr>
        <w:t xml:space="preserve"> </w:t>
      </w:r>
      <w:r w:rsidRPr="008B6442">
        <w:rPr>
          <w:rFonts w:cs="Arial"/>
          <w:b/>
          <w:szCs w:val="20"/>
        </w:rPr>
        <w:t>týchto súťažných podkladov platným zápisom do zoznamu hospodárskych subjektov</w:t>
      </w:r>
      <w:r w:rsidRPr="008B6442">
        <w:rPr>
          <w:szCs w:val="20"/>
        </w:rPr>
        <w:t xml:space="preserve"> </w:t>
      </w:r>
      <w:r w:rsidRPr="008B6442">
        <w:rPr>
          <w:rFonts w:cs="Arial"/>
          <w:b/>
          <w:szCs w:val="20"/>
        </w:rPr>
        <w:t>vedeným Úradom pre verejné obstarávanie v zmysle § 152 zákona o verejnom obstarávaní.</w:t>
      </w:r>
    </w:p>
    <w:p w14:paraId="04C276FB" w14:textId="488E6D11" w:rsidR="0066776B" w:rsidRPr="008B6442" w:rsidRDefault="0066776B" w:rsidP="00DE12A7">
      <w:pPr>
        <w:pStyle w:val="ListParagraph"/>
        <w:numPr>
          <w:ilvl w:val="1"/>
          <w:numId w:val="18"/>
        </w:numPr>
        <w:tabs>
          <w:tab w:val="left" w:pos="567"/>
        </w:tabs>
        <w:spacing w:after="0" w:line="240" w:lineRule="auto"/>
        <w:ind w:left="567" w:hanging="567"/>
        <w:jc w:val="both"/>
        <w:rPr>
          <w:rFonts w:cs="Arial"/>
          <w:b/>
          <w:szCs w:val="20"/>
          <w:u w:val="single"/>
        </w:rPr>
      </w:pPr>
      <w:r w:rsidRPr="008B6442">
        <w:rPr>
          <w:rFonts w:cs="Arial"/>
          <w:b/>
          <w:szCs w:val="20"/>
        </w:rPr>
        <w:t>Uchádzač mus</w:t>
      </w:r>
      <w:r w:rsidR="00A80128">
        <w:rPr>
          <w:rFonts w:cs="Arial"/>
          <w:b/>
          <w:szCs w:val="20"/>
        </w:rPr>
        <w:t>í</w:t>
      </w:r>
      <w:r w:rsidRPr="008B6442">
        <w:rPr>
          <w:rFonts w:cs="Arial"/>
          <w:b/>
          <w:szCs w:val="20"/>
        </w:rPr>
        <w:t xml:space="preserve"> preukázať splnenie podmienok účasti týkajúcich sa osobného postavenia podľa § 32 ods. 1 písm. a) zákona o verejnom obstarávaní aj pri inej osobe,</w:t>
      </w:r>
      <w:r w:rsidRPr="008B6442">
        <w:rPr>
          <w:rFonts w:cs="Arial"/>
          <w:bCs/>
          <w:szCs w:val="20"/>
        </w:rPr>
        <w:t xml:space="preserve"> ako je osoba uvedená v bode </w:t>
      </w:r>
      <w:r>
        <w:rPr>
          <w:rFonts w:cs="Arial"/>
          <w:bCs/>
          <w:szCs w:val="20"/>
        </w:rPr>
        <w:fldChar w:fldCharType="begin"/>
      </w:r>
      <w:r>
        <w:rPr>
          <w:rFonts w:cs="Arial"/>
          <w:bCs/>
          <w:szCs w:val="20"/>
        </w:rPr>
        <w:instrText xml:space="preserve"> REF _Ref183512877 \r \h </w:instrText>
      </w:r>
      <w:r>
        <w:rPr>
          <w:rFonts w:cs="Arial"/>
          <w:bCs/>
          <w:szCs w:val="20"/>
        </w:rPr>
      </w:r>
      <w:r>
        <w:rPr>
          <w:rFonts w:cs="Arial"/>
          <w:bCs/>
          <w:szCs w:val="20"/>
        </w:rPr>
        <w:fldChar w:fldCharType="separate"/>
      </w:r>
      <w:r>
        <w:rPr>
          <w:rFonts w:cs="Arial"/>
          <w:bCs/>
          <w:szCs w:val="20"/>
        </w:rPr>
        <w:t>32.1.1</w:t>
      </w:r>
      <w:r>
        <w:rPr>
          <w:rFonts w:cs="Arial"/>
          <w:bCs/>
          <w:szCs w:val="20"/>
        </w:rPr>
        <w:fldChar w:fldCharType="end"/>
      </w:r>
      <w:r w:rsidRPr="008B6442">
        <w:rPr>
          <w:rFonts w:cs="Arial"/>
          <w:bCs/>
          <w:szCs w:val="20"/>
        </w:rPr>
        <w:t xml:space="preserve"> týchto súťažných podkladov, ktorá má právo za ňu konať, práva spojené s rozhodovaním alebo kontrolou v hospodárskom subjekte, ktorý sa chce zúčastniť verejného obstarávania, nebola právoplatne odsúdená za trestný čin korupcie, trestný čin poškodzovania finančných záujmov Európskych spoločenstiev, trestný čin legalizácie príjmu z trestnej činnosti, trestný čin založenia, zosnovania a podporovania zločineckej skupiny, trestný čin založenia, zosnovania alebo podporovania teroristickej skupiny, trestný čin terorizmu a niektorých foriem účasti na terorizme, trestný čin obchodovania s ľuďmi, trestný čin, ktorého skutková podstata súvisí s podnikaním alebo trestný čin machinácie pri verejnom obstarávaní a verejnej dražbe. </w:t>
      </w:r>
      <w:r w:rsidRPr="008B6442">
        <w:rPr>
          <w:rFonts w:cs="Arial"/>
          <w:b/>
          <w:szCs w:val="20"/>
          <w:u w:val="single"/>
        </w:rPr>
        <w:t>Uchádzač preukáž</w:t>
      </w:r>
      <w:r w:rsidR="00A80128">
        <w:rPr>
          <w:rFonts w:cs="Arial"/>
          <w:b/>
          <w:szCs w:val="20"/>
          <w:u w:val="single"/>
        </w:rPr>
        <w:t>e</w:t>
      </w:r>
      <w:r w:rsidRPr="008B6442">
        <w:rPr>
          <w:rFonts w:cs="Arial"/>
          <w:b/>
          <w:szCs w:val="20"/>
          <w:u w:val="single"/>
        </w:rPr>
        <w:t xml:space="preserve"> splnenie podmienky účasti čestným vyhlásením, v ktorom uvedie zoznam takýchto osôb; ak také osoby nie sú, uchádzač túto skutočnosť uved</w:t>
      </w:r>
      <w:r w:rsidR="00A80128">
        <w:rPr>
          <w:rFonts w:cs="Arial"/>
          <w:b/>
          <w:szCs w:val="20"/>
          <w:u w:val="single"/>
        </w:rPr>
        <w:t>ie</w:t>
      </w:r>
      <w:r w:rsidRPr="008B6442">
        <w:rPr>
          <w:rFonts w:cs="Arial"/>
          <w:b/>
          <w:szCs w:val="20"/>
          <w:u w:val="single"/>
        </w:rPr>
        <w:t xml:space="preserve"> v čestnom vyhlásení; na tento účel verejný obstarávateľ odporúča použiť vzor podľa prílohy č. </w:t>
      </w:r>
      <w:r>
        <w:rPr>
          <w:rFonts w:cs="Arial"/>
          <w:b/>
          <w:szCs w:val="20"/>
          <w:u w:val="single"/>
        </w:rPr>
        <w:t>2</w:t>
      </w:r>
      <w:r w:rsidRPr="008B6442">
        <w:rPr>
          <w:rFonts w:cs="Arial"/>
          <w:b/>
          <w:szCs w:val="20"/>
          <w:u w:val="single"/>
        </w:rPr>
        <w:t xml:space="preserve"> k časti A.2 </w:t>
      </w:r>
      <w:r w:rsidRPr="008B6442">
        <w:rPr>
          <w:rFonts w:cs="Arial"/>
          <w:b/>
          <w:i/>
          <w:iCs/>
          <w:szCs w:val="20"/>
          <w:u w:val="single"/>
        </w:rPr>
        <w:t>PODMIENKY ÚČASTI UCHÁDZAČOV</w:t>
      </w:r>
      <w:r w:rsidRPr="008B6442">
        <w:rPr>
          <w:rFonts w:cs="Arial"/>
          <w:b/>
          <w:szCs w:val="20"/>
          <w:u w:val="single"/>
        </w:rPr>
        <w:t xml:space="preserve"> týchto súťažných podkladov.</w:t>
      </w:r>
      <w:bookmarkEnd w:id="7"/>
    </w:p>
    <w:p w14:paraId="335B2585" w14:textId="77777777" w:rsidR="0066776B" w:rsidRPr="008B6442" w:rsidRDefault="0066776B" w:rsidP="00DE12A7">
      <w:pPr>
        <w:pStyle w:val="ListParagraph"/>
        <w:numPr>
          <w:ilvl w:val="1"/>
          <w:numId w:val="18"/>
        </w:numPr>
        <w:tabs>
          <w:tab w:val="left" w:pos="567"/>
        </w:tabs>
        <w:spacing w:after="0" w:line="240" w:lineRule="auto"/>
        <w:ind w:left="567" w:hanging="567"/>
        <w:jc w:val="both"/>
        <w:rPr>
          <w:rFonts w:cs="Arial"/>
          <w:szCs w:val="20"/>
        </w:rPr>
      </w:pPr>
      <w:r w:rsidRPr="008B6442">
        <w:rPr>
          <w:rFonts w:cs="Arial"/>
          <w:szCs w:val="20"/>
        </w:rPr>
        <w:t xml:space="preserve">Za osobu uvedenú v bode </w:t>
      </w:r>
      <w:r>
        <w:rPr>
          <w:rFonts w:cs="Arial"/>
          <w:szCs w:val="20"/>
        </w:rPr>
        <w:t>32.3</w:t>
      </w:r>
      <w:r w:rsidRPr="008B6442">
        <w:rPr>
          <w:rFonts w:cs="Arial"/>
          <w:szCs w:val="20"/>
        </w:rPr>
        <w:t xml:space="preserve"> týchto súťažných podkladov (osobu podľa § 32 ods. 7 zákona o verejnom obstarávaní) sa považuje osoba, ktorá má rozhodujúci vplyv na činnosť uchádzača</w:t>
      </w:r>
      <w:r>
        <w:rPr>
          <w:rFonts w:cs="Arial"/>
          <w:szCs w:val="20"/>
        </w:rPr>
        <w:t>, subdodávateľa</w:t>
      </w:r>
      <w:r w:rsidRPr="008B6442">
        <w:rPr>
          <w:rFonts w:cs="Arial"/>
          <w:szCs w:val="20"/>
        </w:rPr>
        <w:t xml:space="preserve"> alebo záujemcu, jeho strategické ciele alebo významné rozhodnutia prostredníctvom vlastníckeho práva, finančného podielu alebo pravidiel, ktorými sa uchádzač</w:t>
      </w:r>
      <w:r>
        <w:rPr>
          <w:rFonts w:cs="Arial"/>
          <w:szCs w:val="20"/>
        </w:rPr>
        <w:t>, subdodávateľ</w:t>
      </w:r>
      <w:r w:rsidRPr="008B6442">
        <w:rPr>
          <w:rFonts w:cs="Arial"/>
          <w:szCs w:val="20"/>
        </w:rPr>
        <w:t xml:space="preserve"> alebo záujemca spravuje, pričom rozhodujúcim vplyvom sa rozumie, ak iná osoba podľa § 32 odseku 7 zákona o verejnom obstarávaní:</w:t>
      </w:r>
    </w:p>
    <w:p w14:paraId="4ABB2AD8" w14:textId="77777777" w:rsidR="0066776B" w:rsidRPr="008B6442" w:rsidRDefault="0066776B" w:rsidP="0066776B">
      <w:pPr>
        <w:pStyle w:val="ListParagraph"/>
        <w:tabs>
          <w:tab w:val="left" w:pos="567"/>
        </w:tabs>
        <w:spacing w:after="0" w:line="240" w:lineRule="auto"/>
        <w:ind w:left="567"/>
        <w:jc w:val="both"/>
        <w:rPr>
          <w:rFonts w:cs="Arial"/>
          <w:szCs w:val="20"/>
        </w:rPr>
      </w:pPr>
      <w:r w:rsidRPr="008B6442">
        <w:rPr>
          <w:rFonts w:cs="Arial"/>
          <w:szCs w:val="20"/>
        </w:rPr>
        <w:t>a) vlastní väčšinu akcií alebo väčšinový obchodný podiel u</w:t>
      </w:r>
      <w:r>
        <w:rPr>
          <w:rFonts w:cs="Arial"/>
          <w:szCs w:val="20"/>
        </w:rPr>
        <w:t> </w:t>
      </w:r>
      <w:r w:rsidRPr="008B6442">
        <w:rPr>
          <w:rFonts w:cs="Arial"/>
          <w:szCs w:val="20"/>
        </w:rPr>
        <w:t>uchádzača</w:t>
      </w:r>
      <w:r>
        <w:rPr>
          <w:rFonts w:cs="Arial"/>
          <w:szCs w:val="20"/>
        </w:rPr>
        <w:t>, subdodávateľa</w:t>
      </w:r>
      <w:r w:rsidRPr="008B6442">
        <w:rPr>
          <w:rFonts w:cs="Arial"/>
          <w:szCs w:val="20"/>
        </w:rPr>
        <w:t xml:space="preserve"> alebo záujemcu,</w:t>
      </w:r>
    </w:p>
    <w:p w14:paraId="09677DE8" w14:textId="77777777" w:rsidR="0066776B" w:rsidRPr="008B6442" w:rsidRDefault="0066776B" w:rsidP="0066776B">
      <w:pPr>
        <w:pStyle w:val="ListParagraph"/>
        <w:tabs>
          <w:tab w:val="left" w:pos="567"/>
        </w:tabs>
        <w:spacing w:after="0" w:line="240" w:lineRule="auto"/>
        <w:ind w:left="567"/>
        <w:jc w:val="both"/>
        <w:rPr>
          <w:rFonts w:cs="Arial"/>
          <w:szCs w:val="20"/>
        </w:rPr>
      </w:pPr>
      <w:r w:rsidRPr="008B6442">
        <w:rPr>
          <w:rFonts w:cs="Arial"/>
          <w:szCs w:val="20"/>
        </w:rPr>
        <w:t>b) má väčšinu hlasovacích práv u</w:t>
      </w:r>
      <w:r>
        <w:rPr>
          <w:rFonts w:cs="Arial"/>
          <w:szCs w:val="20"/>
        </w:rPr>
        <w:t> </w:t>
      </w:r>
      <w:r w:rsidRPr="008B6442">
        <w:rPr>
          <w:rFonts w:cs="Arial"/>
          <w:szCs w:val="20"/>
        </w:rPr>
        <w:t>uchádzača</w:t>
      </w:r>
      <w:r>
        <w:rPr>
          <w:rFonts w:cs="Arial"/>
          <w:szCs w:val="20"/>
        </w:rPr>
        <w:t>, subdodávateľa</w:t>
      </w:r>
      <w:r w:rsidRPr="008B6442">
        <w:rPr>
          <w:rFonts w:cs="Arial"/>
          <w:szCs w:val="20"/>
        </w:rPr>
        <w:t xml:space="preserve"> alebo záujemcu,</w:t>
      </w:r>
    </w:p>
    <w:p w14:paraId="6255F429" w14:textId="77777777" w:rsidR="0066776B" w:rsidRPr="008B6442" w:rsidRDefault="0066776B" w:rsidP="0066776B">
      <w:pPr>
        <w:pStyle w:val="ListParagraph"/>
        <w:tabs>
          <w:tab w:val="left" w:pos="567"/>
        </w:tabs>
        <w:spacing w:after="0" w:line="240" w:lineRule="auto"/>
        <w:ind w:left="567"/>
        <w:jc w:val="both"/>
        <w:rPr>
          <w:rFonts w:cs="Arial"/>
          <w:szCs w:val="20"/>
        </w:rPr>
      </w:pPr>
      <w:r w:rsidRPr="008B6442">
        <w:rPr>
          <w:rFonts w:cs="Arial"/>
          <w:szCs w:val="20"/>
        </w:rPr>
        <w:t>c) má právo vymenúvať alebo odvolávať väčšinu členov štatutárneho orgánu alebo dozorného orgánu uchádzača</w:t>
      </w:r>
      <w:r>
        <w:rPr>
          <w:rFonts w:cs="Arial"/>
          <w:szCs w:val="20"/>
        </w:rPr>
        <w:t>, subdodávateľa</w:t>
      </w:r>
      <w:r w:rsidRPr="008B6442">
        <w:rPr>
          <w:rFonts w:cs="Arial"/>
          <w:szCs w:val="20"/>
        </w:rPr>
        <w:t xml:space="preserve"> alebo záujemcu alebo</w:t>
      </w:r>
    </w:p>
    <w:p w14:paraId="1684C2A8" w14:textId="77777777" w:rsidR="0066776B" w:rsidRPr="008B6442" w:rsidRDefault="0066776B" w:rsidP="0066776B">
      <w:pPr>
        <w:pStyle w:val="ListParagraph"/>
        <w:tabs>
          <w:tab w:val="left" w:pos="567"/>
        </w:tabs>
        <w:spacing w:after="0" w:line="240" w:lineRule="auto"/>
        <w:ind w:left="567"/>
        <w:jc w:val="both"/>
        <w:rPr>
          <w:rFonts w:cs="Arial"/>
          <w:szCs w:val="20"/>
        </w:rPr>
      </w:pPr>
      <w:r w:rsidRPr="008B6442">
        <w:rPr>
          <w:rFonts w:cs="Arial"/>
          <w:szCs w:val="20"/>
        </w:rPr>
        <w:lastRenderedPageBreak/>
        <w:t>d) má právo vykonávať rozhodujúci vplyv na základe dohody uzavretej s</w:t>
      </w:r>
      <w:r>
        <w:rPr>
          <w:rFonts w:cs="Arial"/>
          <w:szCs w:val="20"/>
        </w:rPr>
        <w:t> </w:t>
      </w:r>
      <w:r w:rsidRPr="008B6442">
        <w:rPr>
          <w:rFonts w:cs="Arial"/>
          <w:szCs w:val="20"/>
        </w:rPr>
        <w:t>uchádzačom</w:t>
      </w:r>
      <w:r>
        <w:rPr>
          <w:rFonts w:cs="Arial"/>
          <w:szCs w:val="20"/>
        </w:rPr>
        <w:t>, subdodávateľom</w:t>
      </w:r>
      <w:r w:rsidRPr="008B6442">
        <w:rPr>
          <w:rFonts w:cs="Arial"/>
          <w:szCs w:val="20"/>
        </w:rPr>
        <w:t xml:space="preserve"> alebo záujemcom alebo na základe spoločenskej zmluvy, zakladateľskej listiny alebo stanov, ak to umožňuje právo štátu, ktorými sa táto osoba riadi.</w:t>
      </w:r>
    </w:p>
    <w:p w14:paraId="15B3217D" w14:textId="466A62C5" w:rsidR="00D64F6C" w:rsidRPr="00D64F6C" w:rsidRDefault="00D64F6C" w:rsidP="00D64F6C">
      <w:pPr>
        <w:pStyle w:val="ListParagraph"/>
        <w:numPr>
          <w:ilvl w:val="1"/>
          <w:numId w:val="18"/>
        </w:numPr>
        <w:tabs>
          <w:tab w:val="left" w:pos="567"/>
        </w:tabs>
        <w:spacing w:after="0" w:line="240" w:lineRule="auto"/>
        <w:ind w:left="567" w:hanging="567"/>
        <w:jc w:val="both"/>
        <w:rPr>
          <w:rFonts w:cs="Arial"/>
          <w:szCs w:val="20"/>
        </w:rPr>
      </w:pPr>
      <w:r w:rsidRPr="00D64F6C">
        <w:rPr>
          <w:rFonts w:cs="Arial"/>
          <w:b/>
          <w:bCs/>
          <w:szCs w:val="20"/>
        </w:rPr>
        <w:t>Navrhovaní subdodávatelia musia spĺňať podmienky účasti týkajúce sa osobného postavenia</w:t>
      </w:r>
      <w:r w:rsidRPr="00D64F6C">
        <w:rPr>
          <w:rFonts w:cs="Arial"/>
          <w:szCs w:val="20"/>
        </w:rPr>
        <w:t xml:space="preserve"> a nemôžu u nich existovať dôvody na vylúčenie podľa § 40 ods. 6 písm. a) až g) a ods. 7 a 8 zákona o verejnom obstarávaní</w:t>
      </w:r>
      <w:r>
        <w:rPr>
          <w:rFonts w:cs="Arial"/>
          <w:szCs w:val="20"/>
        </w:rPr>
        <w:t xml:space="preserve">; </w:t>
      </w:r>
      <w:r w:rsidRPr="00D64F6C">
        <w:rPr>
          <w:rFonts w:cs="Arial"/>
          <w:szCs w:val="20"/>
        </w:rPr>
        <w:t xml:space="preserve">oprávnenie dodávať tovar, uskutočňovať stavebné práce alebo poskytovať službu sa preukazuje vo vzťahu k tej časti predmetu zákazky alebo koncesie, ktorý má subdodávateľ plniť. Uchádzač predloží doklady a dokumenty, ktorými preukazuje osobné postavenie subdodávateľa v zmysle § 32 zákona o verejnom obstarávaní.  </w:t>
      </w:r>
    </w:p>
    <w:p w14:paraId="7E2C60DF" w14:textId="1E486F47" w:rsidR="0066776B" w:rsidRPr="008B6442" w:rsidRDefault="0066776B" w:rsidP="00DE12A7">
      <w:pPr>
        <w:pStyle w:val="ListParagraph"/>
        <w:numPr>
          <w:ilvl w:val="1"/>
          <w:numId w:val="18"/>
        </w:numPr>
        <w:tabs>
          <w:tab w:val="left" w:pos="567"/>
        </w:tabs>
        <w:spacing w:after="0" w:line="240" w:lineRule="auto"/>
        <w:ind w:left="567" w:hanging="567"/>
        <w:jc w:val="both"/>
        <w:rPr>
          <w:rFonts w:cs="Arial"/>
          <w:szCs w:val="20"/>
        </w:rPr>
      </w:pPr>
      <w:r w:rsidRPr="008B6442">
        <w:rPr>
          <w:rFonts w:cs="Arial"/>
          <w:szCs w:val="20"/>
        </w:rPr>
        <w:t>Ak uchádzač</w:t>
      </w:r>
      <w:r>
        <w:rPr>
          <w:rFonts w:cs="Arial"/>
          <w:szCs w:val="20"/>
        </w:rPr>
        <w:t>, subdodávateľ</w:t>
      </w:r>
      <w:r w:rsidRPr="008B6442">
        <w:rPr>
          <w:rFonts w:cs="Arial"/>
          <w:szCs w:val="20"/>
        </w:rPr>
        <w:t xml:space="preserve"> alebo záujemca má sídlo, miesto podnikania alebo obvyklý pobyt mimo územia Slovenskej republiky a štát jeho sídla, miesta podnikania alebo obvyklého pobytu nevydáva doklady uvedené v bode </w:t>
      </w:r>
      <w:r>
        <w:rPr>
          <w:rFonts w:cs="Arial"/>
          <w:szCs w:val="20"/>
        </w:rPr>
        <w:fldChar w:fldCharType="begin"/>
      </w:r>
      <w:r>
        <w:rPr>
          <w:rFonts w:cs="Arial"/>
          <w:szCs w:val="20"/>
        </w:rPr>
        <w:instrText xml:space="preserve"> REF _Ref183512899 \r \h  \* MERGEFORMAT </w:instrText>
      </w:r>
      <w:r>
        <w:rPr>
          <w:rFonts w:cs="Arial"/>
          <w:szCs w:val="20"/>
        </w:rPr>
      </w:r>
      <w:r>
        <w:rPr>
          <w:rFonts w:cs="Arial"/>
          <w:szCs w:val="20"/>
        </w:rPr>
        <w:fldChar w:fldCharType="separate"/>
      </w:r>
      <w:r>
        <w:rPr>
          <w:rFonts w:cs="Arial"/>
          <w:szCs w:val="20"/>
        </w:rPr>
        <w:t>32.1</w:t>
      </w:r>
      <w:r>
        <w:rPr>
          <w:rFonts w:cs="Arial"/>
          <w:szCs w:val="20"/>
        </w:rPr>
        <w:fldChar w:fldCharType="end"/>
      </w:r>
      <w:r w:rsidRPr="008B6442">
        <w:rPr>
          <w:rFonts w:cs="Arial"/>
          <w:szCs w:val="20"/>
        </w:rPr>
        <w:t xml:space="preserve"> týchto súťažných podkladov alebo nevydáva ani rovnocenné doklady, možno ho nahradiť čestným vyhlásením podľa predpisov platných v štáte jeho sídla, miesta podnikania alebo obvyklého pobytu. </w:t>
      </w:r>
      <w:r w:rsidR="00F3481D" w:rsidRPr="00F3481D">
        <w:rPr>
          <w:rFonts w:cs="Arial"/>
          <w:szCs w:val="20"/>
        </w:rPr>
        <w:t>Ak právo štátu uchádzača alebo záujemcu so sídlom, miestom podnikania alebo obvyklým pobytom mimo územia Slovenskej republiky neupravuje inštitút čestného vyhlásenia, môže ho nahradiť vyhlásením urobeným pred súdom, správnym orgánom, notárom, inou odbornou inštitúciou alebo obchodnou inštitúciou podľa predpisov platných v štáte sídla, miesta podnikania alebo obvyklého pobytu uchádzača alebo záujemcu.</w:t>
      </w:r>
    </w:p>
    <w:p w14:paraId="078D53E9" w14:textId="1219AAB1" w:rsidR="0066776B" w:rsidRDefault="0066776B" w:rsidP="00DE12A7">
      <w:pPr>
        <w:pStyle w:val="ListParagraph"/>
        <w:numPr>
          <w:ilvl w:val="1"/>
          <w:numId w:val="18"/>
        </w:numPr>
        <w:tabs>
          <w:tab w:val="left" w:pos="567"/>
        </w:tabs>
        <w:spacing w:after="0" w:line="240" w:lineRule="auto"/>
        <w:ind w:left="567" w:hanging="567"/>
        <w:jc w:val="both"/>
        <w:rPr>
          <w:rFonts w:asciiTheme="majorHAnsi" w:hAnsiTheme="majorHAnsi" w:cs="Arial"/>
          <w:szCs w:val="20"/>
        </w:rPr>
      </w:pPr>
      <w:r w:rsidRPr="00F0686A">
        <w:rPr>
          <w:rFonts w:asciiTheme="majorHAnsi" w:hAnsiTheme="majorHAnsi" w:cs="Arial"/>
          <w:szCs w:val="20"/>
        </w:rPr>
        <w:t xml:space="preserve">Skupina dodávateľov preukazuje splnenie podmienok účasti vo verejnom obstarávaní týkajúcich sa osobného postavenia za každého člena skupiny osobitne. Oprávnenie dodávať tovar a poskytovať službu preukazuje člen skupiny len vo vzťahu k tej časti predmetu </w:t>
      </w:r>
      <w:r w:rsidR="00C8589F">
        <w:rPr>
          <w:rFonts w:asciiTheme="majorHAnsi" w:hAnsiTheme="majorHAnsi" w:cs="Arial"/>
          <w:szCs w:val="20"/>
        </w:rPr>
        <w:t>koncesie</w:t>
      </w:r>
      <w:r w:rsidRPr="00F0686A">
        <w:rPr>
          <w:rFonts w:asciiTheme="majorHAnsi" w:hAnsiTheme="majorHAnsi" w:cs="Arial"/>
          <w:szCs w:val="20"/>
        </w:rPr>
        <w:t>, ktorú má zabezpečiť.</w:t>
      </w:r>
    </w:p>
    <w:p w14:paraId="53D8BFB9" w14:textId="4607D789" w:rsidR="0066776B" w:rsidRDefault="0066776B" w:rsidP="00DE12A7">
      <w:pPr>
        <w:pStyle w:val="ListParagraph"/>
        <w:numPr>
          <w:ilvl w:val="1"/>
          <w:numId w:val="18"/>
        </w:numPr>
        <w:tabs>
          <w:tab w:val="left" w:pos="567"/>
        </w:tabs>
        <w:spacing w:after="0" w:line="240" w:lineRule="auto"/>
        <w:ind w:left="567" w:hanging="567"/>
        <w:jc w:val="both"/>
        <w:rPr>
          <w:rFonts w:asciiTheme="majorHAnsi" w:hAnsiTheme="majorHAnsi" w:cs="Arial"/>
          <w:szCs w:val="20"/>
        </w:rPr>
      </w:pPr>
      <w:r w:rsidRPr="00F0686A">
        <w:rPr>
          <w:rFonts w:asciiTheme="majorHAnsi" w:hAnsiTheme="majorHAnsi" w:cs="Arial"/>
          <w:szCs w:val="20"/>
        </w:rPr>
        <w:t>Doklady a dokumenty, ktorými uchádzač</w:t>
      </w:r>
      <w:r>
        <w:rPr>
          <w:rFonts w:asciiTheme="majorHAnsi" w:hAnsiTheme="majorHAnsi" w:cs="Arial"/>
          <w:szCs w:val="20"/>
        </w:rPr>
        <w:t xml:space="preserve"> </w:t>
      </w:r>
      <w:r w:rsidRPr="00F0686A">
        <w:rPr>
          <w:rFonts w:asciiTheme="majorHAnsi" w:hAnsiTheme="majorHAnsi" w:cs="Arial"/>
          <w:szCs w:val="20"/>
        </w:rPr>
        <w:t xml:space="preserve">preukazuje osobné postavenie v zmysle § 32 zákona o verejnom obstarávaní, vyhotovené v inom ako štátnom jazyku, t. j. nie v slovenskom jazyku, musia byť predložené v pôvodnom jazyku spolu s ich úradným prekladom do štátneho (slovenského) jazyka, okrem dokladov predložených v českom jazyku. </w:t>
      </w:r>
    </w:p>
    <w:p w14:paraId="48A451E5" w14:textId="2874E96B" w:rsidR="00F41A39" w:rsidRPr="00F41A39" w:rsidRDefault="00F41A39" w:rsidP="00F41A39">
      <w:pPr>
        <w:pStyle w:val="ListParagraph"/>
        <w:numPr>
          <w:ilvl w:val="1"/>
          <w:numId w:val="18"/>
        </w:numPr>
        <w:tabs>
          <w:tab w:val="left" w:pos="567"/>
        </w:tabs>
        <w:spacing w:after="0" w:line="240" w:lineRule="auto"/>
        <w:ind w:left="567" w:hanging="567"/>
        <w:jc w:val="both"/>
        <w:rPr>
          <w:rFonts w:asciiTheme="majorHAnsi" w:hAnsiTheme="majorHAnsi" w:cs="Arial"/>
          <w:szCs w:val="20"/>
        </w:rPr>
      </w:pPr>
      <w:r w:rsidRPr="00F41A39">
        <w:rPr>
          <w:rFonts w:asciiTheme="majorHAnsi" w:hAnsiTheme="majorHAnsi" w:cs="Arial"/>
          <w:szCs w:val="20"/>
        </w:rPr>
        <w:t>Verejný obstarávateľ má prístup do systému oversi.sk a je oprávnený použiť údaje z príslušných informačných systémov slovenských orgánov podľa zákona č. 177/2018 Z. z. o niektorých opatreniach na znižovanie administratívnej záťaže využívaním informačných systémov verejnej správy a o zmene a doplnení niektorých zákonov (zákon proti byrokracii) v znení neskorších predpisov. Uchádzač preto nie je povinný predkladať doklady podľa § 32 ods. 1 písm. a) až e) zákona o verejnom obstarávaní vydávané slovenskými orgánmi. Ak uchádzač nepredloží doklad podľa bodu § 32 ods. 1 písm. a) zákona o verejnom obstarávaní, je povinný na účely preukázania splnenia podmienky účasti podľa § 32 ods. 1 písm. a) zákona o verejnom obstarávaní pre potreby zabezpečenia výpisu z registra trestov fyzických osôb podľa predchádzajúcej vety poskytnúť verejnému obstarávateľovi potrebné údaje a predložiť verejnému obstarávateľovi úplne vyplnený formulár dostupný na stránke www.uvo.gov.sk v záložke „Záujemca/uchádzač“ → „Registre o hospodárskych subjektoch“ → „Formuláre a žiadosti“  → „Poskytnutie údajov na vyžiadanie výpisu z registra trestov“. Formulár je potrebné vyplniť za každú fyzickú osobu samostatne a podpísať ho oprávnenou osobou. Formulár/formuláre musia byť súčasťou predkladanej ponuky. Ak nebude možné z funkcionalít systému oversi.sk overiť údaje od slovenských orgánov vo vzťahu k uchádzačovi so sídlom alebo miestom podnikania v zahraničí, tento uchádzač bude požiadaný o doplnenie týchto dokladov (ak neboli predložené v ponuke).</w:t>
      </w:r>
    </w:p>
    <w:p w14:paraId="0A52C026" w14:textId="4EA48C20" w:rsidR="00940D75" w:rsidRPr="00940D75" w:rsidRDefault="00940D75" w:rsidP="00940D75">
      <w:pPr>
        <w:pStyle w:val="ListParagraph"/>
        <w:numPr>
          <w:ilvl w:val="1"/>
          <w:numId w:val="18"/>
        </w:numPr>
        <w:tabs>
          <w:tab w:val="left" w:pos="567"/>
        </w:tabs>
        <w:spacing w:after="0" w:line="240" w:lineRule="auto"/>
        <w:ind w:left="567" w:hanging="567"/>
        <w:jc w:val="both"/>
        <w:rPr>
          <w:rFonts w:asciiTheme="majorHAnsi" w:hAnsiTheme="majorHAnsi" w:cs="Arial"/>
          <w:szCs w:val="20"/>
        </w:rPr>
      </w:pPr>
      <w:r w:rsidRPr="00940D75">
        <w:rPr>
          <w:rFonts w:asciiTheme="majorHAnsi" w:hAnsiTheme="majorHAnsi" w:cs="Arial"/>
          <w:szCs w:val="20"/>
        </w:rPr>
        <w:t>Verejný obstarávateľ v súlade s § 40 ods. 4 zákona o verejnom obstarávaní určuje, že pri preukazovaní podmienok účasti</w:t>
      </w:r>
      <w:r>
        <w:rPr>
          <w:rFonts w:asciiTheme="majorHAnsi" w:hAnsiTheme="majorHAnsi" w:cs="Arial"/>
          <w:szCs w:val="20"/>
        </w:rPr>
        <w:t xml:space="preserve"> </w:t>
      </w:r>
      <w:r w:rsidRPr="00940D75">
        <w:rPr>
          <w:rFonts w:asciiTheme="majorHAnsi" w:hAnsiTheme="majorHAnsi" w:cs="Arial"/>
          <w:szCs w:val="20"/>
        </w:rPr>
        <w:t>možno vysvetlením alebo doplnením dokladov preukázať iba také skutočnosti, ktoré existovali najneskôr v okamihu uplynutia lehoty na predkladanie ponúk. Skutočnosti, ktoré nastali až po uplynutí lehoty na predkladanie ponúk, sa na účely preukázania splnenia uvedených podmienok účasti nezohľadnia.</w:t>
      </w:r>
    </w:p>
    <w:p w14:paraId="46755704" w14:textId="00D5E622" w:rsidR="003176BD" w:rsidRDefault="00940D75" w:rsidP="00940D75">
      <w:pPr>
        <w:pStyle w:val="ListParagraph"/>
        <w:tabs>
          <w:tab w:val="left" w:pos="567"/>
        </w:tabs>
        <w:spacing w:after="0" w:line="240" w:lineRule="auto"/>
        <w:ind w:left="567"/>
        <w:jc w:val="both"/>
        <w:rPr>
          <w:rFonts w:asciiTheme="majorHAnsi" w:hAnsiTheme="majorHAnsi" w:cs="Arial"/>
          <w:szCs w:val="20"/>
        </w:rPr>
      </w:pPr>
      <w:r w:rsidRPr="00940D75">
        <w:rPr>
          <w:rFonts w:asciiTheme="majorHAnsi" w:hAnsiTheme="majorHAnsi" w:cs="Arial"/>
          <w:szCs w:val="20"/>
        </w:rPr>
        <w:t>Tým nie je dotknutá možnosť uchádzača predložiť na základe žiadosti verejného obstarávateľa podľa § 40 ods. 4 zákona o verejnom obstarávaní po uplynutí lehoty na predkladanie ponúk chýbajúci, doplnený, opravený alebo neskôr vyhotovený doklad</w:t>
      </w:r>
      <w:r>
        <w:rPr>
          <w:rFonts w:asciiTheme="majorHAnsi" w:hAnsiTheme="majorHAnsi" w:cs="Arial"/>
          <w:szCs w:val="20"/>
        </w:rPr>
        <w:t>,</w:t>
      </w:r>
      <w:r w:rsidRPr="00940D75">
        <w:rPr>
          <w:rFonts w:asciiTheme="majorHAnsi" w:hAnsiTheme="majorHAnsi" w:cs="Arial"/>
          <w:szCs w:val="20"/>
        </w:rPr>
        <w:t xml:space="preserve"> ak tento doklad objektívne a hodnoverne preukazuje skutočnosť existujúcu najneskôr v okamihu uplynutia lehoty na predkladanie ponúk.</w:t>
      </w:r>
    </w:p>
    <w:p w14:paraId="7AFBDC00" w14:textId="129BAEBC" w:rsidR="00B84BEE" w:rsidRDefault="00B84BEE" w:rsidP="00940D75">
      <w:pPr>
        <w:pStyle w:val="ListParagraph"/>
        <w:tabs>
          <w:tab w:val="left" w:pos="567"/>
        </w:tabs>
        <w:spacing w:after="0" w:line="240" w:lineRule="auto"/>
        <w:ind w:left="567"/>
        <w:jc w:val="both"/>
        <w:rPr>
          <w:rFonts w:asciiTheme="majorHAnsi" w:hAnsiTheme="majorHAnsi" w:cs="Arial"/>
          <w:szCs w:val="20"/>
        </w:rPr>
      </w:pPr>
      <w:r w:rsidRPr="00B84BEE">
        <w:rPr>
          <w:rFonts w:asciiTheme="majorHAnsi" w:hAnsiTheme="majorHAnsi" w:cs="Arial"/>
          <w:szCs w:val="20"/>
        </w:rPr>
        <w:t>Uvedeným pravidlom nie sú dotknuté prípady, v ktorých zákon o verejnom obstarávaní výslovne umožňuje alebo ukladá nahradenie inej osoby, subdodávateľa, technika, technického orgánu, osoby určenej na plnenie zmluvy alebo koncesnej zmluvy alebo riadiaceho zamestnanca. Skutočnosti týkajúce sa náhradnej osoby možno v takom prípade preukázať najneskôr ku dňu jej nahradenia.</w:t>
      </w:r>
    </w:p>
    <w:p w14:paraId="1BC93CBF" w14:textId="77777777" w:rsidR="003176BD" w:rsidRPr="00F0686A" w:rsidRDefault="003176BD" w:rsidP="0066776B">
      <w:pPr>
        <w:pStyle w:val="ListParagraph"/>
        <w:tabs>
          <w:tab w:val="left" w:pos="567"/>
        </w:tabs>
        <w:spacing w:after="0" w:line="240" w:lineRule="auto"/>
        <w:ind w:left="567"/>
        <w:jc w:val="both"/>
        <w:rPr>
          <w:rFonts w:asciiTheme="majorHAnsi" w:hAnsiTheme="majorHAnsi" w:cs="Arial"/>
          <w:szCs w:val="20"/>
        </w:rPr>
      </w:pPr>
    </w:p>
    <w:p w14:paraId="2B1C6571" w14:textId="77777777" w:rsidR="0066776B" w:rsidRPr="00205E14" w:rsidRDefault="0066776B" w:rsidP="0066776B">
      <w:pPr>
        <w:pStyle w:val="ListParagraph"/>
        <w:tabs>
          <w:tab w:val="left" w:pos="567"/>
        </w:tabs>
        <w:spacing w:after="0" w:line="240" w:lineRule="auto"/>
        <w:ind w:left="567"/>
        <w:rPr>
          <w:rFonts w:asciiTheme="majorHAnsi" w:hAnsiTheme="majorHAnsi" w:cs="Arial"/>
          <w:szCs w:val="20"/>
        </w:rPr>
      </w:pPr>
    </w:p>
    <w:p w14:paraId="7B6C6D26" w14:textId="0761B7EC" w:rsidR="0066776B" w:rsidRPr="0066776B" w:rsidRDefault="0066776B" w:rsidP="00DE12A7">
      <w:pPr>
        <w:pStyle w:val="ListParagraph"/>
        <w:keepNext/>
        <w:numPr>
          <w:ilvl w:val="0"/>
          <w:numId w:val="23"/>
        </w:numPr>
        <w:shd w:val="clear" w:color="auto" w:fill="D9D9D9"/>
        <w:jc w:val="both"/>
        <w:rPr>
          <w:rFonts w:asciiTheme="majorHAnsi" w:hAnsiTheme="majorHAnsi" w:cs="Arial"/>
          <w:b/>
          <w:bCs/>
          <w:smallCaps/>
          <w:szCs w:val="20"/>
        </w:rPr>
      </w:pPr>
      <w:bookmarkStart w:id="8" w:name="_Ref183517771"/>
      <w:r w:rsidRPr="0066776B">
        <w:rPr>
          <w:rFonts w:asciiTheme="majorHAnsi" w:hAnsiTheme="majorHAnsi" w:cs="Arial"/>
          <w:b/>
          <w:bCs/>
          <w:smallCaps/>
          <w:szCs w:val="20"/>
        </w:rPr>
        <w:t>Podmienky účasti</w:t>
      </w:r>
      <w:r w:rsidR="00C93224">
        <w:rPr>
          <w:rFonts w:asciiTheme="majorHAnsi" w:hAnsiTheme="majorHAnsi" w:cs="Arial"/>
          <w:b/>
          <w:bCs/>
          <w:smallCaps/>
          <w:szCs w:val="20"/>
        </w:rPr>
        <w:t xml:space="preserve"> </w:t>
      </w:r>
      <w:r w:rsidRPr="0066776B">
        <w:rPr>
          <w:rFonts w:asciiTheme="majorHAnsi" w:hAnsiTheme="majorHAnsi" w:cs="Arial"/>
          <w:b/>
          <w:bCs/>
          <w:smallCaps/>
          <w:szCs w:val="20"/>
        </w:rPr>
        <w:t>týkajúce sa finančného a ekonomického postavenia</w:t>
      </w:r>
      <w:bookmarkEnd w:id="8"/>
    </w:p>
    <w:p w14:paraId="09A4477D" w14:textId="77777777" w:rsidR="0066776B" w:rsidRPr="008B6442" w:rsidRDefault="0066776B" w:rsidP="0066776B">
      <w:pPr>
        <w:rPr>
          <w:rFonts w:asciiTheme="majorHAnsi" w:hAnsiTheme="majorHAnsi" w:cs="Arial"/>
          <w:szCs w:val="20"/>
        </w:rPr>
      </w:pPr>
      <w:r w:rsidRPr="008B6442">
        <w:rPr>
          <w:rFonts w:asciiTheme="majorHAnsi" w:hAnsiTheme="majorHAnsi" w:cs="Arial"/>
          <w:szCs w:val="20"/>
        </w:rPr>
        <w:t>Verejný obstarávateľ nestanovil podmienky účasti týkajúce sa finančného a ekonomického postavenia.</w:t>
      </w:r>
    </w:p>
    <w:p w14:paraId="7E574379" w14:textId="77777777" w:rsidR="0066776B" w:rsidRPr="00205E14" w:rsidRDefault="0066776B" w:rsidP="0066776B">
      <w:pPr>
        <w:spacing w:line="276" w:lineRule="auto"/>
      </w:pPr>
    </w:p>
    <w:p w14:paraId="74C47A95" w14:textId="4AD9865E" w:rsidR="0066776B" w:rsidRPr="00205E14" w:rsidRDefault="0066776B" w:rsidP="00DE12A7">
      <w:pPr>
        <w:keepNext/>
        <w:numPr>
          <w:ilvl w:val="0"/>
          <w:numId w:val="23"/>
        </w:numPr>
        <w:shd w:val="clear" w:color="auto" w:fill="D9D9D9"/>
        <w:ind w:left="567" w:hanging="567"/>
        <w:jc w:val="both"/>
        <w:rPr>
          <w:rFonts w:asciiTheme="majorHAnsi" w:hAnsiTheme="majorHAnsi" w:cs="Arial"/>
          <w:b/>
          <w:bCs/>
          <w:smallCaps/>
          <w:szCs w:val="20"/>
        </w:rPr>
      </w:pPr>
      <w:bookmarkStart w:id="9" w:name="_Ref183517780"/>
      <w:bookmarkStart w:id="10" w:name="_Hlk160025572"/>
      <w:r w:rsidRPr="00205E14">
        <w:rPr>
          <w:rFonts w:asciiTheme="majorHAnsi" w:hAnsiTheme="majorHAnsi" w:cs="Arial"/>
          <w:b/>
          <w:bCs/>
          <w:smallCaps/>
          <w:szCs w:val="20"/>
        </w:rPr>
        <w:t>Podmienky účasti týkajúce sa technickej alebo odbornej spôsobilosti</w:t>
      </w:r>
      <w:bookmarkEnd w:id="9"/>
    </w:p>
    <w:bookmarkEnd w:id="10"/>
    <w:p w14:paraId="309F8943" w14:textId="77777777" w:rsidR="0066776B" w:rsidRPr="00B95B54" w:rsidRDefault="0066776B" w:rsidP="00DE12A7">
      <w:pPr>
        <w:pStyle w:val="ListParagraph"/>
        <w:numPr>
          <w:ilvl w:val="1"/>
          <w:numId w:val="19"/>
        </w:numPr>
        <w:tabs>
          <w:tab w:val="left" w:pos="567"/>
        </w:tabs>
        <w:spacing w:after="0" w:line="240" w:lineRule="auto"/>
        <w:ind w:left="567" w:hanging="567"/>
        <w:jc w:val="both"/>
        <w:rPr>
          <w:szCs w:val="20"/>
        </w:rPr>
      </w:pPr>
      <w:r w:rsidRPr="00B95B54">
        <w:rPr>
          <w:szCs w:val="20"/>
        </w:rPr>
        <w:t>Uchádzač za účelom preukázania splnenia podmienok účasti týkajúcich sa technickej alebo odbornej spôsobilosti podľa § 34 zákona o verejnom obstarávaní v ponuke predloží nasledovné doklady:</w:t>
      </w:r>
    </w:p>
    <w:p w14:paraId="00B048E9" w14:textId="1B7F133A" w:rsidR="0066776B" w:rsidRPr="00B53A19" w:rsidRDefault="0066776B" w:rsidP="00B53A19">
      <w:pPr>
        <w:pStyle w:val="ListParagraph"/>
        <w:numPr>
          <w:ilvl w:val="2"/>
          <w:numId w:val="19"/>
        </w:numPr>
        <w:spacing w:after="0" w:line="240" w:lineRule="auto"/>
        <w:ind w:left="1276" w:hanging="709"/>
        <w:jc w:val="both"/>
        <w:rPr>
          <w:rFonts w:cs="Arial"/>
          <w:szCs w:val="20"/>
        </w:rPr>
      </w:pPr>
      <w:bookmarkStart w:id="11" w:name="_Ref183513065"/>
      <w:r w:rsidRPr="00B95B54">
        <w:rPr>
          <w:rFonts w:cs="Arial"/>
          <w:b/>
          <w:szCs w:val="20"/>
        </w:rPr>
        <w:lastRenderedPageBreak/>
        <w:t xml:space="preserve">Podľa § 34 ods. 1 písm. a) zákona o verejnom obstarávaní </w:t>
      </w:r>
      <w:r w:rsidRPr="00B95B54">
        <w:rPr>
          <w:rFonts w:cs="Arial"/>
          <w:szCs w:val="20"/>
        </w:rPr>
        <w:t xml:space="preserve">– </w:t>
      </w:r>
      <w:bookmarkStart w:id="12" w:name="_Hlk183328344"/>
      <w:r w:rsidRPr="00BF52F9">
        <w:rPr>
          <w:rFonts w:cs="Arial"/>
          <w:szCs w:val="20"/>
        </w:rPr>
        <w:t>zoznam dodávok tovaru</w:t>
      </w:r>
      <w:bookmarkEnd w:id="12"/>
      <w:r w:rsidRPr="00BF52F9">
        <w:rPr>
          <w:rFonts w:cs="Arial"/>
          <w:szCs w:val="20"/>
        </w:rPr>
        <w:t xml:space="preserve"> s uvedením cien, lehôt dodania a odberateľov; dokladom je referencia, ak odberateľom bol verejný obstarávateľ alebo obstarávateľ podľa zákona o verejnom obstarávaní</w:t>
      </w:r>
      <w:r w:rsidR="00B53A19">
        <w:rPr>
          <w:rFonts w:cs="Arial"/>
          <w:szCs w:val="20"/>
        </w:rPr>
        <w:t xml:space="preserve"> </w:t>
      </w:r>
      <w:r w:rsidRPr="00B53A19">
        <w:rPr>
          <w:rFonts w:cs="Arial"/>
          <w:szCs w:val="20"/>
        </w:rPr>
        <w:t>za predchádzajúce tri roky od vyhlásenia verejného obstarávania,</w:t>
      </w:r>
    </w:p>
    <w:bookmarkEnd w:id="11"/>
    <w:p w14:paraId="6A45ACA4" w14:textId="77777777" w:rsidR="0066776B" w:rsidRPr="00BF52F9" w:rsidRDefault="0066776B" w:rsidP="0066776B">
      <w:pPr>
        <w:ind w:left="1276"/>
        <w:jc w:val="both"/>
        <w:rPr>
          <w:rFonts w:cs="Arial"/>
          <w:szCs w:val="20"/>
        </w:rPr>
      </w:pPr>
      <w:r w:rsidRPr="00BF52F9">
        <w:rPr>
          <w:rFonts w:cs="Arial"/>
          <w:b/>
          <w:szCs w:val="20"/>
        </w:rPr>
        <w:t>Minimálna požadovaná úroveň podmienky účasti:</w:t>
      </w:r>
    </w:p>
    <w:p w14:paraId="24871B49" w14:textId="5B44CDD8" w:rsidR="002B41B1" w:rsidRDefault="0066776B" w:rsidP="00C8589F">
      <w:pPr>
        <w:pStyle w:val="ListParagraph"/>
        <w:numPr>
          <w:ilvl w:val="3"/>
          <w:numId w:val="19"/>
        </w:numPr>
        <w:tabs>
          <w:tab w:val="left" w:pos="2127"/>
        </w:tabs>
        <w:spacing w:after="0" w:line="240" w:lineRule="auto"/>
        <w:ind w:left="2127" w:hanging="851"/>
        <w:jc w:val="both"/>
        <w:rPr>
          <w:rFonts w:eastAsia="Calibri" w:cs="Arial"/>
          <w:szCs w:val="20"/>
        </w:rPr>
      </w:pPr>
      <w:bookmarkStart w:id="13" w:name="_Hlk224283180"/>
      <w:r w:rsidRPr="00BF52F9">
        <w:rPr>
          <w:rFonts w:eastAsia="Calibri" w:cs="Arial"/>
          <w:szCs w:val="20"/>
        </w:rPr>
        <w:t>Verejný obstarávateľ požaduje, aby uchádzač v ponuke predložil zoznam dodávok tovaru</w:t>
      </w:r>
      <w:r w:rsidR="00982C7C">
        <w:rPr>
          <w:rFonts w:eastAsia="Calibri" w:cs="Arial"/>
          <w:szCs w:val="20"/>
        </w:rPr>
        <w:t xml:space="preserve"> alebo poskytnutých služieb</w:t>
      </w:r>
      <w:r w:rsidRPr="00BF52F9">
        <w:rPr>
          <w:rFonts w:eastAsia="Calibri" w:cs="Arial"/>
          <w:szCs w:val="20"/>
        </w:rPr>
        <w:t xml:space="preserve"> rovnakého alebo obdobného charakteru, ako je predmet tejto </w:t>
      </w:r>
      <w:r w:rsidR="00C8589F">
        <w:rPr>
          <w:rFonts w:eastAsia="Calibri" w:cs="Arial"/>
          <w:szCs w:val="20"/>
        </w:rPr>
        <w:t xml:space="preserve">koncesie </w:t>
      </w:r>
      <w:r w:rsidRPr="00C8589F">
        <w:rPr>
          <w:rFonts w:eastAsia="Calibri" w:cs="Arial"/>
          <w:szCs w:val="20"/>
        </w:rPr>
        <w:t xml:space="preserve">za predchádzajúce tri roky počítané od vyhlásenia verejného obstarávania s uvedením cien, lehôt dodania a odberateľov, pričom súhrnná hodnota všetkých zrealizovaných </w:t>
      </w:r>
      <w:r w:rsidR="00BD7F88">
        <w:rPr>
          <w:rFonts w:eastAsia="Calibri" w:cs="Arial"/>
          <w:szCs w:val="20"/>
        </w:rPr>
        <w:t>dodávok tovaru</w:t>
      </w:r>
      <w:r w:rsidR="002169FA">
        <w:rPr>
          <w:rFonts w:eastAsia="Calibri" w:cs="Arial"/>
          <w:szCs w:val="20"/>
        </w:rPr>
        <w:t xml:space="preserve"> alebo poskytnutých služieb</w:t>
      </w:r>
      <w:r w:rsidRPr="00C8589F">
        <w:rPr>
          <w:rFonts w:eastAsia="Calibri" w:cs="Arial"/>
          <w:szCs w:val="20"/>
        </w:rPr>
        <w:t xml:space="preserve"> za určené obdobie musí byť mi</w:t>
      </w:r>
      <w:r w:rsidRPr="00982C7C">
        <w:rPr>
          <w:rFonts w:eastAsia="Calibri" w:cs="Arial"/>
          <w:szCs w:val="20"/>
        </w:rPr>
        <w:t xml:space="preserve">nimálne </w:t>
      </w:r>
      <w:r w:rsidR="00BD7F88" w:rsidRPr="004E1FFF">
        <w:rPr>
          <w:rFonts w:eastAsia="Calibri" w:cs="Arial"/>
          <w:szCs w:val="20"/>
        </w:rPr>
        <w:t>15 000 000</w:t>
      </w:r>
      <w:r w:rsidRPr="004E1FFF">
        <w:rPr>
          <w:rFonts w:eastAsia="Calibri" w:cs="Arial"/>
          <w:szCs w:val="20"/>
        </w:rPr>
        <w:t xml:space="preserve">,- eur </w:t>
      </w:r>
      <w:r w:rsidR="00B53A19" w:rsidRPr="004E1FFF">
        <w:rPr>
          <w:rFonts w:eastAsia="Calibri" w:cs="Arial"/>
          <w:szCs w:val="20"/>
        </w:rPr>
        <w:t>bez</w:t>
      </w:r>
      <w:r w:rsidRPr="004E1FFF">
        <w:rPr>
          <w:rFonts w:eastAsia="Calibri" w:cs="Arial"/>
          <w:szCs w:val="20"/>
        </w:rPr>
        <w:t xml:space="preserve"> DPH.</w:t>
      </w:r>
      <w:r w:rsidRPr="00982C7C">
        <w:rPr>
          <w:rFonts w:eastAsia="Calibri" w:cs="Arial"/>
          <w:szCs w:val="20"/>
        </w:rPr>
        <w:t xml:space="preserve"> </w:t>
      </w:r>
      <w:r w:rsidR="00982C7C" w:rsidRPr="00982C7C">
        <w:rPr>
          <w:rFonts w:eastAsia="Calibri" w:cs="Arial"/>
          <w:szCs w:val="20"/>
        </w:rPr>
        <w:t>Za plnenie obdobného charakteru sa považuje sériová výroba, razba, kontrola kvality, balenie a dodanie oficiálnych mincí zo zlata alebo striebra emitovaných alebo schválených centrálnou bankou alebo inou príslušnou emisnou autoritou</w:t>
      </w:r>
      <w:r w:rsidR="00B82552">
        <w:rPr>
          <w:rFonts w:eastAsia="Calibri" w:cs="Arial"/>
          <w:szCs w:val="20"/>
        </w:rPr>
        <w:t>, pri ktorých uchádzač</w:t>
      </w:r>
      <w:r w:rsidR="00982C7C" w:rsidRPr="00982C7C">
        <w:rPr>
          <w:rFonts w:eastAsia="Calibri" w:cs="Arial"/>
          <w:szCs w:val="20"/>
        </w:rPr>
        <w:t xml:space="preserve"> priamo vykonal najmenej razbu vyrazených mincí</w:t>
      </w:r>
      <w:r w:rsidR="002B41B1">
        <w:rPr>
          <w:rFonts w:eastAsia="Calibri" w:cs="Arial"/>
          <w:szCs w:val="20"/>
        </w:rPr>
        <w:t>.</w:t>
      </w:r>
    </w:p>
    <w:p w14:paraId="1DD50855" w14:textId="77777777" w:rsidR="002169FA" w:rsidRDefault="00982C7C" w:rsidP="002169FA">
      <w:pPr>
        <w:pStyle w:val="ListParagraph"/>
        <w:tabs>
          <w:tab w:val="left" w:pos="2127"/>
        </w:tabs>
        <w:spacing w:after="0" w:line="240" w:lineRule="auto"/>
        <w:ind w:left="2127"/>
        <w:jc w:val="both"/>
        <w:rPr>
          <w:rFonts w:eastAsia="Calibri" w:cs="Arial"/>
          <w:szCs w:val="20"/>
        </w:rPr>
      </w:pPr>
      <w:r>
        <w:rPr>
          <w:rFonts w:eastAsia="Calibri" w:cs="Arial"/>
          <w:szCs w:val="20"/>
        </w:rPr>
        <w:br/>
      </w:r>
      <w:r w:rsidRPr="00982C7C">
        <w:rPr>
          <w:rFonts w:eastAsia="Calibri" w:cs="Arial"/>
          <w:szCs w:val="20"/>
        </w:rPr>
        <w:t xml:space="preserve">Ak bolo referenčné plnenie vykonávané spoločne viacerými subjektmi alebo s využitím subdodávateľov, splnenie tejto podmienky účasti </w:t>
      </w:r>
      <w:r w:rsidR="00E74B4F">
        <w:rPr>
          <w:rFonts w:eastAsia="Calibri" w:cs="Arial"/>
          <w:szCs w:val="20"/>
        </w:rPr>
        <w:t>môže uchádzač preukázať len v tom prípade, ak</w:t>
      </w:r>
      <w:r w:rsidRPr="00982C7C">
        <w:rPr>
          <w:rFonts w:eastAsia="Calibri" w:cs="Arial"/>
          <w:szCs w:val="20"/>
        </w:rPr>
        <w:t xml:space="preserve"> priamo vykon</w:t>
      </w:r>
      <w:r w:rsidR="00E74B4F">
        <w:rPr>
          <w:rFonts w:eastAsia="Calibri" w:cs="Arial"/>
          <w:szCs w:val="20"/>
        </w:rPr>
        <w:t>ával</w:t>
      </w:r>
      <w:r w:rsidRPr="00982C7C">
        <w:rPr>
          <w:rFonts w:eastAsia="Calibri" w:cs="Arial"/>
          <w:szCs w:val="20"/>
        </w:rPr>
        <w:t xml:space="preserve"> razb</w:t>
      </w:r>
      <w:r w:rsidR="00E74B4F">
        <w:rPr>
          <w:rFonts w:eastAsia="Calibri" w:cs="Arial"/>
          <w:szCs w:val="20"/>
        </w:rPr>
        <w:t>u</w:t>
      </w:r>
      <w:r>
        <w:rPr>
          <w:rFonts w:eastAsia="Calibri" w:cs="Arial"/>
          <w:szCs w:val="20"/>
        </w:rPr>
        <w:t>.</w:t>
      </w:r>
    </w:p>
    <w:p w14:paraId="3FC94389" w14:textId="10AD6E3D" w:rsidR="0066776B" w:rsidRPr="002169FA" w:rsidRDefault="0066776B" w:rsidP="002169FA">
      <w:pPr>
        <w:pStyle w:val="ListParagraph"/>
        <w:tabs>
          <w:tab w:val="left" w:pos="2127"/>
        </w:tabs>
        <w:spacing w:after="0" w:line="240" w:lineRule="auto"/>
        <w:ind w:left="2127"/>
        <w:jc w:val="both"/>
        <w:rPr>
          <w:rFonts w:eastAsia="Calibri" w:cs="Arial"/>
          <w:szCs w:val="20"/>
        </w:rPr>
      </w:pPr>
    </w:p>
    <w:bookmarkEnd w:id="13"/>
    <w:p w14:paraId="3C1F4745" w14:textId="1DEB82C0" w:rsidR="0066776B" w:rsidRPr="003006B3" w:rsidRDefault="0066776B" w:rsidP="00DE12A7">
      <w:pPr>
        <w:pStyle w:val="ListParagraph"/>
        <w:numPr>
          <w:ilvl w:val="3"/>
          <w:numId w:val="19"/>
        </w:numPr>
        <w:tabs>
          <w:tab w:val="left" w:pos="2127"/>
        </w:tabs>
        <w:spacing w:after="0" w:line="240" w:lineRule="auto"/>
        <w:ind w:left="2127" w:hanging="851"/>
        <w:jc w:val="both"/>
        <w:rPr>
          <w:szCs w:val="20"/>
        </w:rPr>
      </w:pPr>
      <w:r w:rsidRPr="00BF52F9">
        <w:rPr>
          <w:rFonts w:cs="Arial"/>
          <w:szCs w:val="20"/>
        </w:rPr>
        <w:t>V prípade, ak odberateľom dodávok tovaru</w:t>
      </w:r>
      <w:r w:rsidR="00F70E29">
        <w:rPr>
          <w:rFonts w:cs="Arial"/>
          <w:szCs w:val="20"/>
        </w:rPr>
        <w:t xml:space="preserve"> alebo poskytnutých služieb</w:t>
      </w:r>
      <w:r w:rsidRPr="00BF52F9">
        <w:rPr>
          <w:rFonts w:cs="Arial"/>
          <w:szCs w:val="20"/>
        </w:rPr>
        <w:t xml:space="preserve"> bol verejný obstarávateľ alebo obstarávateľ podľa zákona o verejnom obstarávaní, uchádzač určí, ktorá dodávka tovaru</w:t>
      </w:r>
      <w:r w:rsidR="00F70E29">
        <w:rPr>
          <w:rFonts w:cs="Arial"/>
          <w:szCs w:val="20"/>
        </w:rPr>
        <w:t xml:space="preserve"> alebo služby</w:t>
      </w:r>
      <w:r w:rsidRPr="00BF52F9">
        <w:rPr>
          <w:rFonts w:cs="Arial"/>
          <w:szCs w:val="20"/>
        </w:rPr>
        <w:t xml:space="preserve">  zo zoznamu je referenciou v zmysle § 12 </w:t>
      </w:r>
      <w:bookmarkStart w:id="14" w:name="_Hlk173851721"/>
      <w:r w:rsidRPr="00BF52F9">
        <w:rPr>
          <w:rFonts w:cs="Arial"/>
          <w:szCs w:val="20"/>
        </w:rPr>
        <w:t>zákona o verejnom obstarávaní</w:t>
      </w:r>
      <w:bookmarkEnd w:id="14"/>
      <w:r w:rsidRPr="00BF52F9">
        <w:rPr>
          <w:rFonts w:cs="Arial"/>
          <w:szCs w:val="20"/>
        </w:rPr>
        <w:t>. Verejný obstarávateľ zohľadní referencie uchádzačov uvedené v evidencii referencií podľa § 12</w:t>
      </w:r>
      <w:r w:rsidRPr="00BF52F9">
        <w:rPr>
          <w:szCs w:val="20"/>
        </w:rPr>
        <w:t xml:space="preserve"> </w:t>
      </w:r>
      <w:r w:rsidRPr="00BF52F9">
        <w:rPr>
          <w:rFonts w:cs="Arial"/>
          <w:szCs w:val="20"/>
        </w:rPr>
        <w:t>zákona o verejnom obstarávaní, ak takéto referencie ku dňu predloženia p</w:t>
      </w:r>
      <w:r w:rsidRPr="008B6442">
        <w:rPr>
          <w:rFonts w:cs="Arial"/>
          <w:szCs w:val="20"/>
        </w:rPr>
        <w:t>onuky existujú a uchádzač ich v ponuke identifikoval.</w:t>
      </w:r>
    </w:p>
    <w:p w14:paraId="16FDE5A8" w14:textId="2A132C8A" w:rsidR="0066776B" w:rsidRPr="003006B3" w:rsidRDefault="0066776B" w:rsidP="00DE12A7">
      <w:pPr>
        <w:pStyle w:val="ListParagraph"/>
        <w:numPr>
          <w:ilvl w:val="3"/>
          <w:numId w:val="19"/>
        </w:numPr>
        <w:tabs>
          <w:tab w:val="left" w:pos="2127"/>
        </w:tabs>
        <w:spacing w:after="0" w:line="240" w:lineRule="auto"/>
        <w:ind w:left="2127" w:hanging="851"/>
        <w:jc w:val="both"/>
        <w:rPr>
          <w:szCs w:val="20"/>
        </w:rPr>
      </w:pPr>
      <w:r w:rsidRPr="003006B3">
        <w:rPr>
          <w:rFonts w:asciiTheme="majorHAnsi" w:hAnsiTheme="majorHAnsi" w:cs="Arial"/>
          <w:szCs w:val="20"/>
        </w:rPr>
        <w:t>Verejný obstarávateľ odporúča uchádzačovi, aby ku každ</w:t>
      </w:r>
      <w:r w:rsidR="00804246">
        <w:rPr>
          <w:rFonts w:asciiTheme="majorHAnsi" w:hAnsiTheme="majorHAnsi" w:cs="Arial"/>
          <w:szCs w:val="20"/>
        </w:rPr>
        <w:t>ému plneniu</w:t>
      </w:r>
      <w:r w:rsidRPr="003006B3">
        <w:rPr>
          <w:rFonts w:asciiTheme="majorHAnsi" w:hAnsiTheme="majorHAnsi" w:cs="Arial"/>
          <w:szCs w:val="20"/>
        </w:rPr>
        <w:t xml:space="preserve"> zo zoznamu dodávok tovaru</w:t>
      </w:r>
      <w:r w:rsidR="00F70E29">
        <w:rPr>
          <w:rFonts w:asciiTheme="majorHAnsi" w:hAnsiTheme="majorHAnsi" w:cs="Arial"/>
          <w:szCs w:val="20"/>
        </w:rPr>
        <w:t xml:space="preserve"> alebo poskytnutých služieb</w:t>
      </w:r>
      <w:r w:rsidRPr="003006B3">
        <w:rPr>
          <w:rFonts w:asciiTheme="majorHAnsi" w:hAnsiTheme="majorHAnsi" w:cs="Arial"/>
          <w:szCs w:val="20"/>
        </w:rPr>
        <w:t xml:space="preserve"> obdobného charakteru, ktorá nebola zrealizovaná pre verejného obstarávateľa alebo obstarávateľa podľa zákona o verejnom obstarávaní, uviedol na samostatnom liste doplňujúce údaje k zoznamu dodávok tovaru</w:t>
      </w:r>
      <w:r w:rsidR="00F70E29">
        <w:rPr>
          <w:rFonts w:asciiTheme="majorHAnsi" w:hAnsiTheme="majorHAnsi" w:cs="Arial"/>
          <w:szCs w:val="20"/>
        </w:rPr>
        <w:t xml:space="preserve"> alebo poskytnutých služieb</w:t>
      </w:r>
      <w:r w:rsidRPr="003006B3">
        <w:rPr>
          <w:rFonts w:asciiTheme="majorHAnsi" w:hAnsiTheme="majorHAnsi" w:cs="Arial"/>
          <w:szCs w:val="20"/>
        </w:rPr>
        <w:t xml:space="preserve"> podľa vzoru prílohy nachádzajúceho sa v prílohe č. 1 časti A.2 </w:t>
      </w:r>
      <w:r w:rsidRPr="003006B3">
        <w:rPr>
          <w:rFonts w:asciiTheme="majorHAnsi" w:hAnsiTheme="majorHAnsi" w:cs="Arial"/>
          <w:i/>
          <w:szCs w:val="20"/>
        </w:rPr>
        <w:t>PODMIENKY ÚČASTI UCHÁDZAČOV</w:t>
      </w:r>
      <w:r w:rsidRPr="003006B3">
        <w:rPr>
          <w:rFonts w:asciiTheme="majorHAnsi" w:hAnsiTheme="majorHAnsi" w:cs="Arial"/>
          <w:szCs w:val="20"/>
        </w:rPr>
        <w:t xml:space="preserve"> týchto súťažných podkladov, aj nasledujúce údaje:</w:t>
      </w:r>
    </w:p>
    <w:p w14:paraId="25600B5D" w14:textId="77777777" w:rsidR="0066776B" w:rsidRPr="000F56D7" w:rsidRDefault="0066776B" w:rsidP="00DE12A7">
      <w:pPr>
        <w:numPr>
          <w:ilvl w:val="0"/>
          <w:numId w:val="21"/>
        </w:numPr>
        <w:suppressAutoHyphens/>
        <w:autoSpaceDN w:val="0"/>
        <w:jc w:val="both"/>
        <w:textAlignment w:val="baseline"/>
        <w:rPr>
          <w:rFonts w:asciiTheme="majorHAnsi" w:hAnsiTheme="majorHAnsi" w:cs="Arial"/>
          <w:szCs w:val="20"/>
        </w:rPr>
      </w:pPr>
      <w:r w:rsidRPr="000F56D7">
        <w:rPr>
          <w:rFonts w:asciiTheme="majorHAnsi" w:hAnsiTheme="majorHAnsi" w:cs="Arial"/>
          <w:szCs w:val="20"/>
          <w:lang w:eastAsia="en-US"/>
        </w:rPr>
        <w:t xml:space="preserve">Identifikáciu dodávateľa: obchodné meno, </w:t>
      </w:r>
      <w:r w:rsidRPr="000F56D7">
        <w:rPr>
          <w:rFonts w:asciiTheme="majorHAnsi" w:hAnsiTheme="majorHAnsi" w:cs="Arial"/>
          <w:szCs w:val="20"/>
        </w:rPr>
        <w:t>adresu sídla alebo miesta podnikania dodávateľa, IČO</w:t>
      </w:r>
      <w:r w:rsidRPr="000F56D7">
        <w:rPr>
          <w:rFonts w:asciiTheme="majorHAnsi" w:hAnsiTheme="majorHAnsi" w:cs="Arial"/>
          <w:szCs w:val="20"/>
          <w:lang w:eastAsia="en-US"/>
        </w:rPr>
        <w:t>;</w:t>
      </w:r>
    </w:p>
    <w:p w14:paraId="70A0C480" w14:textId="77777777" w:rsidR="0066776B" w:rsidRDefault="0066776B" w:rsidP="00DE12A7">
      <w:pPr>
        <w:numPr>
          <w:ilvl w:val="0"/>
          <w:numId w:val="21"/>
        </w:numPr>
        <w:suppressAutoHyphens/>
        <w:autoSpaceDN w:val="0"/>
        <w:jc w:val="both"/>
        <w:textAlignment w:val="baseline"/>
        <w:rPr>
          <w:rFonts w:asciiTheme="majorHAnsi" w:hAnsiTheme="majorHAnsi" w:cs="Arial"/>
          <w:szCs w:val="20"/>
        </w:rPr>
      </w:pPr>
      <w:r w:rsidRPr="000F56D7">
        <w:rPr>
          <w:rFonts w:asciiTheme="majorHAnsi" w:hAnsiTheme="majorHAnsi" w:cs="Arial"/>
          <w:szCs w:val="20"/>
          <w:lang w:eastAsia="en-US"/>
        </w:rPr>
        <w:t>Identifikáciu</w:t>
      </w:r>
      <w:r w:rsidRPr="000F56D7">
        <w:rPr>
          <w:rFonts w:asciiTheme="majorHAnsi" w:hAnsiTheme="majorHAnsi" w:cs="Arial"/>
          <w:szCs w:val="20"/>
        </w:rPr>
        <w:t xml:space="preserve"> odberateľa: obchodné meno, adresu sídla alebo miesta podnikania odberateľa, IČO</w:t>
      </w:r>
      <w:r w:rsidRPr="000F56D7">
        <w:rPr>
          <w:rFonts w:asciiTheme="majorHAnsi" w:hAnsiTheme="majorHAnsi" w:cs="Arial"/>
          <w:szCs w:val="20"/>
          <w:lang w:eastAsia="en-US"/>
        </w:rPr>
        <w:t>;</w:t>
      </w:r>
    </w:p>
    <w:p w14:paraId="7F46516D" w14:textId="2DF2B391" w:rsidR="00F70E29" w:rsidRPr="000F56D7" w:rsidRDefault="00F70E29" w:rsidP="00DE12A7">
      <w:pPr>
        <w:numPr>
          <w:ilvl w:val="0"/>
          <w:numId w:val="21"/>
        </w:numPr>
        <w:suppressAutoHyphens/>
        <w:autoSpaceDN w:val="0"/>
        <w:jc w:val="both"/>
        <w:textAlignment w:val="baseline"/>
        <w:rPr>
          <w:rFonts w:asciiTheme="majorHAnsi" w:hAnsiTheme="majorHAnsi" w:cs="Arial"/>
          <w:szCs w:val="20"/>
        </w:rPr>
      </w:pPr>
      <w:r>
        <w:rPr>
          <w:rFonts w:asciiTheme="majorHAnsi" w:hAnsiTheme="majorHAnsi" w:cs="Arial"/>
          <w:szCs w:val="20"/>
          <w:lang w:eastAsia="en-US"/>
        </w:rPr>
        <w:t>Identifikáciu príslušnej emisnej autority;</w:t>
      </w:r>
    </w:p>
    <w:p w14:paraId="629F5AE8" w14:textId="41AC29FA" w:rsidR="0066776B" w:rsidRPr="000F56D7" w:rsidRDefault="0066776B" w:rsidP="00DE12A7">
      <w:pPr>
        <w:numPr>
          <w:ilvl w:val="0"/>
          <w:numId w:val="21"/>
        </w:numPr>
        <w:suppressAutoHyphens/>
        <w:autoSpaceDN w:val="0"/>
        <w:jc w:val="both"/>
        <w:textAlignment w:val="baseline"/>
        <w:rPr>
          <w:rFonts w:asciiTheme="majorHAnsi" w:hAnsiTheme="majorHAnsi" w:cs="Arial"/>
          <w:szCs w:val="20"/>
          <w:lang w:eastAsia="en-US"/>
        </w:rPr>
      </w:pPr>
      <w:r w:rsidRPr="000F56D7">
        <w:rPr>
          <w:rFonts w:asciiTheme="majorHAnsi" w:hAnsiTheme="majorHAnsi" w:cs="Arial"/>
          <w:szCs w:val="20"/>
          <w:lang w:eastAsia="en-US"/>
        </w:rPr>
        <w:t xml:space="preserve">Predmet </w:t>
      </w:r>
      <w:r w:rsidR="00804246">
        <w:rPr>
          <w:rFonts w:asciiTheme="majorHAnsi" w:hAnsiTheme="majorHAnsi" w:cs="Arial"/>
          <w:szCs w:val="20"/>
          <w:lang w:eastAsia="en-US"/>
        </w:rPr>
        <w:t>plnenia</w:t>
      </w:r>
      <w:r w:rsidRPr="000F56D7">
        <w:rPr>
          <w:rFonts w:asciiTheme="majorHAnsi" w:hAnsiTheme="majorHAnsi" w:cs="Arial"/>
          <w:szCs w:val="20"/>
          <w:lang w:eastAsia="en-US"/>
        </w:rPr>
        <w:t>;</w:t>
      </w:r>
    </w:p>
    <w:p w14:paraId="166F7297" w14:textId="7B4DEEF7" w:rsidR="0066776B" w:rsidRPr="000F56D7" w:rsidRDefault="0066776B" w:rsidP="00DE12A7">
      <w:pPr>
        <w:numPr>
          <w:ilvl w:val="0"/>
          <w:numId w:val="21"/>
        </w:numPr>
        <w:suppressAutoHyphens/>
        <w:autoSpaceDN w:val="0"/>
        <w:jc w:val="both"/>
        <w:textAlignment w:val="baseline"/>
        <w:rPr>
          <w:rFonts w:asciiTheme="majorHAnsi" w:hAnsiTheme="majorHAnsi" w:cs="Arial"/>
          <w:szCs w:val="20"/>
          <w:lang w:eastAsia="en-US"/>
        </w:rPr>
      </w:pPr>
      <w:r w:rsidRPr="000F56D7">
        <w:rPr>
          <w:rFonts w:asciiTheme="majorHAnsi" w:hAnsiTheme="majorHAnsi" w:cs="Arial"/>
          <w:szCs w:val="20"/>
          <w:lang w:eastAsia="en-US"/>
        </w:rPr>
        <w:t xml:space="preserve">Celkovú cenu </w:t>
      </w:r>
      <w:r w:rsidR="00804246">
        <w:rPr>
          <w:rFonts w:asciiTheme="majorHAnsi" w:hAnsiTheme="majorHAnsi" w:cs="Arial"/>
          <w:szCs w:val="20"/>
          <w:lang w:eastAsia="en-US"/>
        </w:rPr>
        <w:t>plnenia</w:t>
      </w:r>
      <w:r w:rsidRPr="000F56D7">
        <w:rPr>
          <w:rFonts w:asciiTheme="majorHAnsi" w:hAnsiTheme="majorHAnsi" w:cs="Arial"/>
          <w:szCs w:val="20"/>
          <w:lang w:eastAsia="en-US"/>
        </w:rPr>
        <w:t>;</w:t>
      </w:r>
    </w:p>
    <w:p w14:paraId="4C8BCB71" w14:textId="26EA30CD" w:rsidR="0066776B" w:rsidRPr="000F56D7" w:rsidRDefault="0066776B" w:rsidP="00DE12A7">
      <w:pPr>
        <w:numPr>
          <w:ilvl w:val="0"/>
          <w:numId w:val="21"/>
        </w:numPr>
        <w:suppressAutoHyphens/>
        <w:autoSpaceDN w:val="0"/>
        <w:jc w:val="both"/>
        <w:textAlignment w:val="baseline"/>
        <w:rPr>
          <w:rFonts w:asciiTheme="majorHAnsi" w:hAnsiTheme="majorHAnsi" w:cs="Arial"/>
          <w:szCs w:val="20"/>
        </w:rPr>
      </w:pPr>
      <w:r w:rsidRPr="000F56D7">
        <w:rPr>
          <w:rFonts w:asciiTheme="majorHAnsi" w:hAnsiTheme="majorHAnsi" w:cs="Arial"/>
          <w:szCs w:val="20"/>
          <w:lang w:eastAsia="en-US"/>
        </w:rPr>
        <w:t xml:space="preserve">Dobu plnenia (začiatok a koniec plnenia vo formáte </w:t>
      </w:r>
      <w:r w:rsidRPr="000F56D7">
        <w:rPr>
          <w:rFonts w:asciiTheme="majorHAnsi" w:hAnsiTheme="majorHAnsi" w:cs="Arial"/>
          <w:i/>
          <w:szCs w:val="20"/>
          <w:lang w:eastAsia="en-US"/>
        </w:rPr>
        <w:t>mesiac/rok</w:t>
      </w:r>
      <w:r w:rsidRPr="000F56D7">
        <w:rPr>
          <w:rFonts w:asciiTheme="majorHAnsi" w:hAnsiTheme="majorHAnsi" w:cs="Arial"/>
          <w:szCs w:val="20"/>
          <w:lang w:eastAsia="en-US"/>
        </w:rPr>
        <w:t>);</w:t>
      </w:r>
    </w:p>
    <w:p w14:paraId="2A089DEC" w14:textId="77777777" w:rsidR="0066776B" w:rsidRPr="003006B3" w:rsidRDefault="0066776B" w:rsidP="00DE12A7">
      <w:pPr>
        <w:numPr>
          <w:ilvl w:val="0"/>
          <w:numId w:val="21"/>
        </w:numPr>
        <w:suppressAutoHyphens/>
        <w:autoSpaceDN w:val="0"/>
        <w:jc w:val="both"/>
        <w:textAlignment w:val="baseline"/>
        <w:rPr>
          <w:rFonts w:asciiTheme="majorHAnsi" w:hAnsiTheme="majorHAnsi" w:cs="Arial"/>
          <w:szCs w:val="20"/>
          <w:lang w:eastAsia="en-US"/>
        </w:rPr>
      </w:pPr>
      <w:r w:rsidRPr="000F56D7">
        <w:rPr>
          <w:rFonts w:asciiTheme="majorHAnsi" w:hAnsiTheme="majorHAnsi" w:cs="Arial"/>
          <w:szCs w:val="20"/>
          <w:lang w:eastAsia="en-US"/>
        </w:rPr>
        <w:t>Kontaktné údaje odberateľa: osoby, u ktorej si verejný obstarávateľ môže overiť predmetné údaje – minimálne v rozsahu: meno</w:t>
      </w:r>
      <w:r>
        <w:rPr>
          <w:rFonts w:asciiTheme="majorHAnsi" w:hAnsiTheme="majorHAnsi" w:cs="Arial"/>
          <w:szCs w:val="20"/>
          <w:lang w:eastAsia="en-US"/>
        </w:rPr>
        <w:t>, priezvisko</w:t>
      </w:r>
      <w:r w:rsidRPr="000F56D7">
        <w:rPr>
          <w:rFonts w:asciiTheme="majorHAnsi" w:hAnsiTheme="majorHAnsi" w:cs="Arial"/>
          <w:szCs w:val="20"/>
          <w:lang w:eastAsia="en-US"/>
        </w:rPr>
        <w:t xml:space="preserve"> a funkcia kontaktnej osoby, telefónne číslo a e-mail.</w:t>
      </w:r>
    </w:p>
    <w:p w14:paraId="279F217B" w14:textId="38AB7DD9" w:rsidR="0066776B" w:rsidRPr="00A47DE2" w:rsidRDefault="0066776B" w:rsidP="00DE12A7">
      <w:pPr>
        <w:pStyle w:val="ListParagraph"/>
        <w:numPr>
          <w:ilvl w:val="3"/>
          <w:numId w:val="19"/>
        </w:numPr>
        <w:tabs>
          <w:tab w:val="left" w:pos="2127"/>
        </w:tabs>
        <w:spacing w:after="0" w:line="240" w:lineRule="auto"/>
        <w:ind w:left="2127" w:hanging="851"/>
        <w:jc w:val="both"/>
        <w:rPr>
          <w:rFonts w:cs="Arial"/>
          <w:szCs w:val="20"/>
        </w:rPr>
      </w:pPr>
      <w:r w:rsidRPr="008B6442">
        <w:rPr>
          <w:rFonts w:cs="Arial"/>
          <w:szCs w:val="20"/>
        </w:rPr>
        <w:t xml:space="preserve">Verejný </w:t>
      </w:r>
      <w:r w:rsidRPr="00BF52F9">
        <w:rPr>
          <w:rFonts w:cs="Arial"/>
          <w:szCs w:val="20"/>
        </w:rPr>
        <w:t xml:space="preserve">obstarávateľ odporúča, aby uchádzač na účel preukázania splnenia podmienky účasti podľa bodu </w:t>
      </w:r>
      <w:r w:rsidRPr="00BF52F9">
        <w:rPr>
          <w:rFonts w:cs="Arial"/>
          <w:szCs w:val="20"/>
        </w:rPr>
        <w:fldChar w:fldCharType="begin"/>
      </w:r>
      <w:r w:rsidRPr="00BF52F9">
        <w:rPr>
          <w:rFonts w:cs="Arial"/>
          <w:szCs w:val="20"/>
        </w:rPr>
        <w:instrText xml:space="preserve"> REF _Ref183513065 \r \h </w:instrText>
      </w:r>
      <w:r>
        <w:rPr>
          <w:rFonts w:cs="Arial"/>
          <w:szCs w:val="20"/>
        </w:rPr>
        <w:instrText xml:space="preserve"> \* MERGEFORMAT </w:instrText>
      </w:r>
      <w:r w:rsidRPr="00BF52F9">
        <w:rPr>
          <w:rFonts w:cs="Arial"/>
          <w:szCs w:val="20"/>
        </w:rPr>
      </w:r>
      <w:r w:rsidRPr="00BF52F9">
        <w:rPr>
          <w:rFonts w:cs="Arial"/>
          <w:szCs w:val="20"/>
        </w:rPr>
        <w:fldChar w:fldCharType="separate"/>
      </w:r>
      <w:r w:rsidRPr="00BF52F9">
        <w:rPr>
          <w:rFonts w:cs="Arial"/>
          <w:szCs w:val="20"/>
        </w:rPr>
        <w:t>34.1.1</w:t>
      </w:r>
      <w:r w:rsidRPr="00BF52F9">
        <w:rPr>
          <w:rFonts w:cs="Arial"/>
          <w:szCs w:val="20"/>
        </w:rPr>
        <w:fldChar w:fldCharType="end"/>
      </w:r>
      <w:r w:rsidRPr="00BF52F9">
        <w:rPr>
          <w:rFonts w:cs="Arial"/>
          <w:szCs w:val="20"/>
        </w:rPr>
        <w:t xml:space="preserve"> týchto súťažných podkladov použil vzorový formulár </w:t>
      </w:r>
      <w:r w:rsidRPr="00BF52F9">
        <w:rPr>
          <w:rFonts w:cs="Arial"/>
          <w:i/>
          <w:iCs/>
          <w:szCs w:val="20"/>
        </w:rPr>
        <w:t>Zoznam dodávok tovaru</w:t>
      </w:r>
      <w:r w:rsidR="00F70E29">
        <w:rPr>
          <w:rFonts w:cs="Arial"/>
          <w:i/>
          <w:iCs/>
          <w:szCs w:val="20"/>
        </w:rPr>
        <w:t xml:space="preserve"> alebo poskytnutých služieb</w:t>
      </w:r>
      <w:r w:rsidRPr="00BF52F9">
        <w:rPr>
          <w:rFonts w:cs="Arial"/>
          <w:i/>
          <w:iCs/>
          <w:szCs w:val="20"/>
        </w:rPr>
        <w:t xml:space="preserve"> </w:t>
      </w:r>
      <w:r w:rsidRPr="00BF52F9">
        <w:rPr>
          <w:rFonts w:cs="Arial"/>
          <w:szCs w:val="20"/>
        </w:rPr>
        <w:t>nachádzajúci sa v prílohe č. 1 k časti A.2 PODMIENKY ÚČASTI UCHÁDZAČOV týchto sú</w:t>
      </w:r>
      <w:r w:rsidRPr="008B6442">
        <w:rPr>
          <w:rFonts w:cs="Arial"/>
          <w:szCs w:val="20"/>
        </w:rPr>
        <w:t>ťažných podkladov, s uvedením doplňujúcich informácií ku každ</w:t>
      </w:r>
      <w:r w:rsidR="00804246">
        <w:rPr>
          <w:rFonts w:cs="Arial"/>
          <w:szCs w:val="20"/>
        </w:rPr>
        <w:t>ému</w:t>
      </w:r>
      <w:r w:rsidRPr="008B6442">
        <w:rPr>
          <w:rFonts w:cs="Arial"/>
          <w:szCs w:val="20"/>
        </w:rPr>
        <w:t xml:space="preserve"> </w:t>
      </w:r>
      <w:r w:rsidR="00804246">
        <w:rPr>
          <w:rFonts w:cs="Arial"/>
          <w:szCs w:val="20"/>
        </w:rPr>
        <w:t>plneniu</w:t>
      </w:r>
      <w:r w:rsidRPr="008B6442">
        <w:rPr>
          <w:rFonts w:cs="Arial"/>
          <w:szCs w:val="20"/>
        </w:rPr>
        <w:t>. Uchádzač vyplní tabuľku len na miestach označených textom „&lt;vyplní uchádzač&gt;“. Uchádzač podľa potreby zväčší jednotlivé polia tabuľky tak, aby ním vložený text bol úplný a čitateľný.</w:t>
      </w:r>
      <w:r w:rsidRPr="00A47DE2">
        <w:rPr>
          <w:rFonts w:cs="Arial"/>
          <w:szCs w:val="20"/>
        </w:rPr>
        <w:t xml:space="preserve"> </w:t>
      </w:r>
    </w:p>
    <w:p w14:paraId="1F27C679" w14:textId="1D3A0C90" w:rsidR="00DE106F" w:rsidRPr="00DE106F" w:rsidRDefault="00DE106F" w:rsidP="00DE106F">
      <w:pPr>
        <w:pStyle w:val="ListParagraph"/>
        <w:numPr>
          <w:ilvl w:val="1"/>
          <w:numId w:val="19"/>
        </w:numPr>
        <w:tabs>
          <w:tab w:val="left" w:pos="567"/>
        </w:tabs>
        <w:spacing w:after="0" w:line="240" w:lineRule="auto"/>
        <w:ind w:left="567" w:hanging="567"/>
        <w:jc w:val="both"/>
        <w:rPr>
          <w:szCs w:val="20"/>
        </w:rPr>
      </w:pPr>
      <w:r w:rsidRPr="00DE106F">
        <w:rPr>
          <w:szCs w:val="20"/>
        </w:rPr>
        <w:t xml:space="preserve">Uchádzač alebo záujemca môže na preukázanie technickej spôsobilosti alebo odbornej spôsobilosti využiť technické a odborné kapacity inej osoby podľa § 34 ods. 3 zákona o verejnom obstarávaní. V takomto prípade musí uchádzač alebo záujemca verejnému obstarávateľovi preukázať, že pri plnení zmluvy bude skutočne používať kapacity osoby, ktorej spôsobilosť využíva na preukázanie technickej spôsobilosti alebo odbornej spôsobilosti. Skutočnosť podľa druhej vety preukazuje záujemca alebo uchádzač písomnou zmluvou uzavretou s osobou, ktorej technickými a odbornými kapacitami mieni preukázať svoju technickú spôsobilosť alebo odbornú spôsobilosť. Z písomnej zmluvy musí vyplývať záväzok osoby, že poskytne svoje kapacity počas celého trvania zmluvného vzťahu. Osoba, ktorej kapacity majú byť použité na preukázanie technickej spôsobilosti alebo odbornej spôsobilosti, musí preukázať splnenie podmienok účasti týkajúce sa osobného postavenia a nesmú u nej existovať dôvody na vylúčenie podľa § 40 ods. 6 písm. a) až g) a ods. 7 zákona o verejnom obstarávaní; oprávnenie dodávať tovar, uskutočňovať stavebné práce, alebo poskytovať službu preukazuje vo vzťahu k tej časti predmetu zákazky, na ktorú boli kapacity záujemcovi alebo uchádzačovi poskytnuté. Ak ide o požiadavku súvisiacu so vzdelaním, odbornou kvalifikáciou alebo </w:t>
      </w:r>
      <w:r w:rsidRPr="00DE106F">
        <w:rPr>
          <w:szCs w:val="20"/>
        </w:rPr>
        <w:lastRenderedPageBreak/>
        <w:t>relevantnými odbornými skúsenosťami najmä podľa § 34 ods. 1 písm. g) zákona o verejnom obstarávaní, uchádzač alebo záujemca môže využiť kapacity inej osoby len</w:t>
      </w:r>
      <w:r w:rsidR="002169FA">
        <w:rPr>
          <w:szCs w:val="20"/>
        </w:rPr>
        <w:t xml:space="preserve"> vtedy,</w:t>
      </w:r>
      <w:r w:rsidRPr="00DE106F">
        <w:rPr>
          <w:szCs w:val="20"/>
        </w:rPr>
        <w:t>, ak táto bude reálne vykonávať stavebné práce alebo služby, na ktoré sa kapacity vyžadujú.</w:t>
      </w:r>
      <w:r w:rsidR="006A064A">
        <w:rPr>
          <w:szCs w:val="20"/>
        </w:rPr>
        <w:t xml:space="preserve"> </w:t>
      </w:r>
      <w:r w:rsidR="006A064A" w:rsidRPr="006A064A">
        <w:rPr>
          <w:szCs w:val="20"/>
        </w:rPr>
        <w:t>Využitie kapacít inej osoby podľa tohto bodu je prípustné len pri dodržaní požiadavky na priame vykonávanie samotnej fyzickej razby Produktov podľa bodu 28.3.1 týchto súťažných podkladov.</w:t>
      </w:r>
    </w:p>
    <w:p w14:paraId="4D121EAB" w14:textId="616D2CDB" w:rsidR="0066776B" w:rsidRPr="00A47DE2" w:rsidRDefault="0066776B" w:rsidP="00DE12A7">
      <w:pPr>
        <w:pStyle w:val="ListParagraph"/>
        <w:numPr>
          <w:ilvl w:val="1"/>
          <w:numId w:val="19"/>
        </w:numPr>
        <w:tabs>
          <w:tab w:val="left" w:pos="567"/>
        </w:tabs>
        <w:spacing w:after="0" w:line="240" w:lineRule="auto"/>
        <w:ind w:left="567" w:hanging="567"/>
        <w:jc w:val="both"/>
        <w:rPr>
          <w:szCs w:val="20"/>
        </w:rPr>
      </w:pPr>
      <w:r w:rsidRPr="00A47DE2">
        <w:rPr>
          <w:szCs w:val="20"/>
        </w:rPr>
        <w:t>Uchádzač, ktorého tvorí skupina dodávateľov, preukazuje splnenie podmienok účasti, ktoré sa týkajú</w:t>
      </w:r>
      <w:r w:rsidRPr="00A47DE2">
        <w:rPr>
          <w:color w:val="000000"/>
          <w:szCs w:val="20"/>
        </w:rPr>
        <w:t xml:space="preserve"> technickej alebo odbornej spôsobilosti za všetkých členov skupiny spoločne.</w:t>
      </w:r>
    </w:p>
    <w:p w14:paraId="4B2F5253" w14:textId="77777777" w:rsidR="0066776B" w:rsidRPr="00A47DE2" w:rsidRDefault="0066776B" w:rsidP="00DE12A7">
      <w:pPr>
        <w:pStyle w:val="ListParagraph"/>
        <w:numPr>
          <w:ilvl w:val="1"/>
          <w:numId w:val="19"/>
        </w:numPr>
        <w:tabs>
          <w:tab w:val="left" w:pos="567"/>
        </w:tabs>
        <w:spacing w:after="0" w:line="240" w:lineRule="auto"/>
        <w:ind w:left="567" w:hanging="567"/>
        <w:jc w:val="both"/>
        <w:rPr>
          <w:szCs w:val="20"/>
        </w:rPr>
      </w:pPr>
      <w:r w:rsidRPr="00A47DE2">
        <w:rPr>
          <w:szCs w:val="20"/>
        </w:rPr>
        <w:t xml:space="preserve">Doklady a dokumenty, ktorými uchádzač preukazuje svoju technickú spôsobilosť alebo odbornú spôsobilosť, vyhotovené v inom ako štátnom jazyku, t. j. nie v slovenskom jazyku, musia byť predložené v pôvodnom jazyku </w:t>
      </w:r>
      <w:r w:rsidRPr="008B6442">
        <w:rPr>
          <w:rFonts w:cs="Arial"/>
          <w:szCs w:val="20"/>
        </w:rPr>
        <w:t>spolu s ich úradným prekladom do štátneho (slovenského) jazyka</w:t>
      </w:r>
      <w:r w:rsidRPr="00A47DE2">
        <w:rPr>
          <w:szCs w:val="20"/>
        </w:rPr>
        <w:t>, okrem dokladov predložených v českom jazyku</w:t>
      </w:r>
      <w:r>
        <w:rPr>
          <w:szCs w:val="20"/>
        </w:rPr>
        <w:t>.</w:t>
      </w:r>
    </w:p>
    <w:p w14:paraId="71760993" w14:textId="77777777" w:rsidR="0066776B" w:rsidRPr="00205E14" w:rsidRDefault="0066776B" w:rsidP="0066776B">
      <w:pPr>
        <w:pStyle w:val="ListParagraph"/>
        <w:spacing w:after="0"/>
        <w:ind w:left="567"/>
        <w:jc w:val="both"/>
        <w:rPr>
          <w:rFonts w:cs="Arial"/>
          <w:szCs w:val="20"/>
        </w:rPr>
      </w:pPr>
    </w:p>
    <w:p w14:paraId="585A3AEC" w14:textId="77777777" w:rsidR="0066776B" w:rsidRPr="00205E14" w:rsidRDefault="0066776B" w:rsidP="00DE12A7">
      <w:pPr>
        <w:keepNext/>
        <w:numPr>
          <w:ilvl w:val="0"/>
          <w:numId w:val="23"/>
        </w:numPr>
        <w:shd w:val="clear" w:color="auto" w:fill="D9D9D9"/>
        <w:spacing w:after="60"/>
        <w:ind w:left="567" w:hanging="567"/>
        <w:jc w:val="both"/>
        <w:rPr>
          <w:rFonts w:cs="Arial"/>
          <w:b/>
          <w:bCs/>
          <w:smallCaps/>
          <w:szCs w:val="20"/>
        </w:rPr>
      </w:pPr>
      <w:r w:rsidRPr="00205E14">
        <w:rPr>
          <w:rFonts w:cs="Arial"/>
          <w:b/>
          <w:bCs/>
          <w:smallCaps/>
          <w:szCs w:val="20"/>
        </w:rPr>
        <w:t>Doplňujúce informácie k podmienkam účasti</w:t>
      </w:r>
    </w:p>
    <w:p w14:paraId="18934694" w14:textId="4D41F1B4" w:rsidR="0066776B" w:rsidRPr="00FC45B9" w:rsidRDefault="0066776B" w:rsidP="00DE12A7">
      <w:pPr>
        <w:pStyle w:val="ListParagraph"/>
        <w:numPr>
          <w:ilvl w:val="1"/>
          <w:numId w:val="20"/>
        </w:numPr>
        <w:spacing w:after="0" w:line="240" w:lineRule="auto"/>
        <w:ind w:left="567" w:hanging="567"/>
        <w:jc w:val="both"/>
      </w:pPr>
      <w:r w:rsidRPr="00FC45B9">
        <w:t>Predpokladom splnenia podmienok účasti je predloženie všetkých dokladov a dokumentov tak, ako je uvedené v oznámení o </w:t>
      </w:r>
      <w:r w:rsidR="009D5B12">
        <w:t>koncesii</w:t>
      </w:r>
      <w:r w:rsidRPr="00FC45B9">
        <w:t xml:space="preserve"> a v týchto súťažných podkladoch.</w:t>
      </w:r>
    </w:p>
    <w:p w14:paraId="6507633F" w14:textId="77777777" w:rsidR="0066776B" w:rsidRPr="008B6442" w:rsidRDefault="0066776B" w:rsidP="00DE12A7">
      <w:pPr>
        <w:pStyle w:val="ListParagraph"/>
        <w:numPr>
          <w:ilvl w:val="1"/>
          <w:numId w:val="20"/>
        </w:numPr>
        <w:tabs>
          <w:tab w:val="left" w:pos="567"/>
        </w:tabs>
        <w:spacing w:after="0" w:line="240" w:lineRule="auto"/>
        <w:ind w:left="567" w:hanging="567"/>
        <w:jc w:val="both"/>
        <w:rPr>
          <w:szCs w:val="20"/>
        </w:rPr>
      </w:pPr>
      <w:r w:rsidRPr="00FC45B9">
        <w:t xml:space="preserve">Členovia komisie budú vyhodnocovať splnenie podmienok účasti aplikovaním postupov uvedených v § 40 </w:t>
      </w:r>
      <w:r w:rsidRPr="00CF1C51">
        <w:rPr>
          <w:szCs w:val="20"/>
        </w:rPr>
        <w:t>zákona o verejnom obstarávaní</w:t>
      </w:r>
      <w:r w:rsidRPr="00FC45B9">
        <w:t xml:space="preserve"> a § 152 ods. 4 </w:t>
      </w:r>
      <w:r w:rsidRPr="00CF1C51">
        <w:rPr>
          <w:szCs w:val="20"/>
        </w:rPr>
        <w:t>zákona o verejnom obstarávaní</w:t>
      </w:r>
      <w:r w:rsidRPr="00FC45B9">
        <w:t>.</w:t>
      </w:r>
    </w:p>
    <w:p w14:paraId="67774CAA" w14:textId="413DBE54" w:rsidR="0066776B" w:rsidRPr="008B6442" w:rsidRDefault="0066776B" w:rsidP="00DE12A7">
      <w:pPr>
        <w:pStyle w:val="ListParagraph"/>
        <w:numPr>
          <w:ilvl w:val="1"/>
          <w:numId w:val="20"/>
        </w:numPr>
        <w:tabs>
          <w:tab w:val="left" w:pos="567"/>
        </w:tabs>
        <w:spacing w:after="0" w:line="240" w:lineRule="auto"/>
        <w:ind w:left="567" w:hanging="567"/>
        <w:jc w:val="both"/>
        <w:rPr>
          <w:szCs w:val="20"/>
        </w:rPr>
      </w:pPr>
      <w:r w:rsidRPr="00FC45B9">
        <w:t xml:space="preserve">Skupina dodávateľov preukazuje splnenie podmienok účasti vo verejnom obstarávaní týkajúcich sa osobného postavenia za každého člena skupiny osobitne a splnenie podmienok účasti vo verejnom obstarávaní týkajúcich sa technickej spôsobilosti alebo odbornej spôsobilosti preukazuje spoločne. Oprávnenie dodávať tovar, uskutočňovať stavebné práce alebo poskytovať službu preukazuje člen skupiny len vo vzťahu k tej časti predmetu </w:t>
      </w:r>
      <w:r w:rsidR="00C8589F">
        <w:t>koncesie</w:t>
      </w:r>
      <w:r w:rsidRPr="00FC45B9">
        <w:t>, ktorú má zabezpečiť.</w:t>
      </w:r>
    </w:p>
    <w:p w14:paraId="66C4FB5C" w14:textId="24841535" w:rsidR="0066776B" w:rsidRPr="00FC45B9" w:rsidRDefault="0066776B" w:rsidP="00DE12A7">
      <w:pPr>
        <w:pStyle w:val="ListParagraph"/>
        <w:numPr>
          <w:ilvl w:val="1"/>
          <w:numId w:val="20"/>
        </w:numPr>
        <w:spacing w:after="0" w:line="240" w:lineRule="auto"/>
        <w:ind w:left="567" w:hanging="567"/>
        <w:jc w:val="both"/>
        <w:rPr>
          <w:color w:val="000000"/>
        </w:rPr>
      </w:pPr>
      <w:r w:rsidRPr="00B95B54">
        <w:rPr>
          <w:rFonts w:cs="Arial"/>
          <w:szCs w:val="20"/>
        </w:rPr>
        <w:t xml:space="preserve">V </w:t>
      </w:r>
      <w:r w:rsidRPr="00B95B54">
        <w:rPr>
          <w:rFonts w:cs="Arial"/>
          <w:color w:val="000000"/>
          <w:szCs w:val="20"/>
        </w:rPr>
        <w:t>zmysle</w:t>
      </w:r>
      <w:r w:rsidRPr="00B95B54">
        <w:rPr>
          <w:rFonts w:cs="Arial"/>
          <w:szCs w:val="20"/>
        </w:rPr>
        <w:t xml:space="preserve"> § 39 ods. 1 zákona o verejnom obstarávaní, hospodársky subjekt môže predbežne nahradiť </w:t>
      </w:r>
      <w:r w:rsidRPr="00B95B54">
        <w:rPr>
          <w:szCs w:val="20"/>
        </w:rPr>
        <w:t>doklady</w:t>
      </w:r>
      <w:r w:rsidRPr="00B95B54">
        <w:rPr>
          <w:rFonts w:cs="Arial"/>
          <w:szCs w:val="20"/>
        </w:rPr>
        <w:t xml:space="preserve"> na preukázanie splnenia podmienok účasti určené verejným obstarávateľom požadované v oznámení o </w:t>
      </w:r>
      <w:r w:rsidR="009D5B12">
        <w:rPr>
          <w:rFonts w:cs="Arial"/>
          <w:szCs w:val="20"/>
        </w:rPr>
        <w:t>koncesii</w:t>
      </w:r>
      <w:r w:rsidRPr="00B95B54">
        <w:rPr>
          <w:rFonts w:cs="Arial"/>
          <w:szCs w:val="20"/>
        </w:rPr>
        <w:t xml:space="preserve"> a v bodoch </w:t>
      </w:r>
      <w:r>
        <w:rPr>
          <w:rFonts w:cs="Arial"/>
          <w:szCs w:val="20"/>
        </w:rPr>
        <w:fldChar w:fldCharType="begin"/>
      </w:r>
      <w:r>
        <w:rPr>
          <w:rFonts w:cs="Arial"/>
          <w:szCs w:val="20"/>
        </w:rPr>
        <w:instrText xml:space="preserve"> REF _Ref183517759 \r \h </w:instrText>
      </w:r>
      <w:r>
        <w:rPr>
          <w:rFonts w:cs="Arial"/>
          <w:szCs w:val="20"/>
        </w:rPr>
      </w:r>
      <w:r>
        <w:rPr>
          <w:rFonts w:cs="Arial"/>
          <w:szCs w:val="20"/>
        </w:rPr>
        <w:fldChar w:fldCharType="separate"/>
      </w:r>
      <w:r>
        <w:rPr>
          <w:rFonts w:cs="Arial"/>
          <w:szCs w:val="20"/>
        </w:rPr>
        <w:t>32</w:t>
      </w:r>
      <w:r>
        <w:rPr>
          <w:rFonts w:cs="Arial"/>
          <w:szCs w:val="20"/>
        </w:rPr>
        <w:fldChar w:fldCharType="end"/>
      </w:r>
      <w:r w:rsidRPr="00B95B54">
        <w:rPr>
          <w:rFonts w:cs="Arial"/>
          <w:szCs w:val="20"/>
        </w:rPr>
        <w:t xml:space="preserve">, a </w:t>
      </w:r>
      <w:r>
        <w:rPr>
          <w:rFonts w:cs="Arial"/>
          <w:szCs w:val="20"/>
        </w:rPr>
        <w:fldChar w:fldCharType="begin"/>
      </w:r>
      <w:r>
        <w:rPr>
          <w:rFonts w:cs="Arial"/>
          <w:szCs w:val="20"/>
        </w:rPr>
        <w:instrText xml:space="preserve"> REF _Ref183517780 \r \h </w:instrText>
      </w:r>
      <w:r>
        <w:rPr>
          <w:rFonts w:cs="Arial"/>
          <w:szCs w:val="20"/>
        </w:rPr>
      </w:r>
      <w:r>
        <w:rPr>
          <w:rFonts w:cs="Arial"/>
          <w:szCs w:val="20"/>
        </w:rPr>
        <w:fldChar w:fldCharType="separate"/>
      </w:r>
      <w:r>
        <w:rPr>
          <w:rFonts w:cs="Arial"/>
          <w:szCs w:val="20"/>
        </w:rPr>
        <w:t>34</w:t>
      </w:r>
      <w:r>
        <w:rPr>
          <w:rFonts w:cs="Arial"/>
          <w:szCs w:val="20"/>
        </w:rPr>
        <w:fldChar w:fldCharType="end"/>
      </w:r>
      <w:r w:rsidRPr="00B95B54">
        <w:rPr>
          <w:rFonts w:cs="Arial"/>
          <w:szCs w:val="20"/>
        </w:rPr>
        <w:t xml:space="preserve"> týchto súťažných podkladov predložením jednotného európskeho dokumentu. Náležitosti týkajúce sa jednotného európskeho dokumentu upravujú ustanovenia § 39 zákona o verejnom obstarávaní, vyhláška Úradu pre verejné obstarávanie č. 155/2016 Z. z., ktorou sa ustanovujú podrobnosti o jednotnom európskom dokumente a jeho obsahu a Vykonávacieho nariadenia Komisie (EÚ) 2016/7 z 5. januára 2016, ktorým sa ustanovuje štandardný formulár pre jednotný európsky dokument pre obstarávanie. Elektronický formulár jednotného európskeho dokumentu s možnosťou jeho priameho vyplnenia sa nachádza na </w:t>
      </w:r>
      <w:hyperlink r:id="rId12" w:history="1">
        <w:r w:rsidRPr="002F468C">
          <w:rPr>
            <w:rStyle w:val="Hyperlink"/>
            <w:rFonts w:cs="Arial"/>
            <w:szCs w:val="20"/>
          </w:rPr>
          <w:t>https://www.uvo.gov.sk/jednotny-europsky-dokument-pre-verejne-obstaravanie-602.html</w:t>
        </w:r>
      </w:hyperlink>
      <w:r w:rsidRPr="00B95B54">
        <w:rPr>
          <w:rFonts w:cs="Arial"/>
          <w:szCs w:val="20"/>
        </w:rPr>
        <w:t>.</w:t>
      </w:r>
    </w:p>
    <w:p w14:paraId="2DEBDDF3" w14:textId="18FA2DEE" w:rsidR="0066776B" w:rsidRPr="008B6442" w:rsidRDefault="0066776B" w:rsidP="00DE12A7">
      <w:pPr>
        <w:pStyle w:val="ListParagraph"/>
        <w:numPr>
          <w:ilvl w:val="1"/>
          <w:numId w:val="20"/>
        </w:numPr>
        <w:tabs>
          <w:tab w:val="left" w:pos="567"/>
        </w:tabs>
        <w:spacing w:after="0" w:line="240" w:lineRule="auto"/>
        <w:ind w:left="567" w:hanging="567"/>
        <w:jc w:val="both"/>
        <w:rPr>
          <w:rFonts w:cs="Arial"/>
          <w:color w:val="000000"/>
          <w:szCs w:val="20"/>
        </w:rPr>
      </w:pPr>
      <w:r w:rsidRPr="008B6442">
        <w:rPr>
          <w:rFonts w:cs="Arial"/>
          <w:b/>
          <w:szCs w:val="20"/>
        </w:rPr>
        <w:t xml:space="preserve">Verejný obstarávateľ uvádza, že hospodársky subjekt nemôže vyplniť len oddiel α časti IV jednotného európskeho dokumentu (GLOBÁLNY ÚDAJ PRE VŠETKY PODMIENKY ÚČASTI). Pokiaľ hospodársky subjekt predkladá jednotný európsky dokument, tak je povinný vyplniť ostatné príslušné oddiely časti IV jednotného európskeho dokumentu vzťahujúce sa k podmienkam účasti tejto </w:t>
      </w:r>
      <w:r w:rsidR="00C8589F">
        <w:rPr>
          <w:rFonts w:cs="Arial"/>
          <w:b/>
          <w:szCs w:val="20"/>
        </w:rPr>
        <w:t>koncesie</w:t>
      </w:r>
      <w:r w:rsidRPr="008B6442">
        <w:rPr>
          <w:rFonts w:cs="Arial"/>
          <w:b/>
          <w:szCs w:val="20"/>
        </w:rPr>
        <w:t>.</w:t>
      </w:r>
    </w:p>
    <w:p w14:paraId="4CAE91D6" w14:textId="77777777" w:rsidR="0066776B" w:rsidRPr="008B6442" w:rsidRDefault="0066776B" w:rsidP="00DE12A7">
      <w:pPr>
        <w:pStyle w:val="ListParagraph"/>
        <w:numPr>
          <w:ilvl w:val="1"/>
          <w:numId w:val="20"/>
        </w:numPr>
        <w:tabs>
          <w:tab w:val="left" w:pos="567"/>
        </w:tabs>
        <w:spacing w:after="0" w:line="240" w:lineRule="auto"/>
        <w:ind w:left="567" w:hanging="567"/>
        <w:jc w:val="both"/>
        <w:rPr>
          <w:rFonts w:cs="Arial"/>
          <w:color w:val="000000"/>
          <w:szCs w:val="20"/>
        </w:rPr>
      </w:pPr>
      <w:r w:rsidRPr="008B6442">
        <w:rPr>
          <w:rFonts w:cs="Arial"/>
          <w:color w:val="000000"/>
          <w:szCs w:val="20"/>
        </w:rPr>
        <w:t xml:space="preserve">Uchádzač, ktorý sa verejného obstarávania zúčastňuje </w:t>
      </w:r>
      <w:r w:rsidRPr="008B6442">
        <w:rPr>
          <w:rFonts w:cs="Arial"/>
          <w:bCs/>
          <w:color w:val="000000"/>
          <w:szCs w:val="20"/>
        </w:rPr>
        <w:t xml:space="preserve">samostatne, </w:t>
      </w:r>
      <w:r w:rsidRPr="008B6442">
        <w:rPr>
          <w:rFonts w:cs="Arial"/>
          <w:color w:val="000000"/>
          <w:szCs w:val="20"/>
        </w:rPr>
        <w:t xml:space="preserve">a ktorý </w:t>
      </w:r>
      <w:r w:rsidRPr="008B6442">
        <w:rPr>
          <w:rFonts w:cs="Arial"/>
          <w:bCs/>
          <w:color w:val="000000"/>
          <w:szCs w:val="20"/>
        </w:rPr>
        <w:t>nevyužíva</w:t>
      </w:r>
      <w:r w:rsidRPr="008B6442">
        <w:rPr>
          <w:rFonts w:cs="Arial"/>
          <w:b/>
          <w:bCs/>
          <w:color w:val="000000"/>
          <w:szCs w:val="20"/>
        </w:rPr>
        <w:t xml:space="preserve"> </w:t>
      </w:r>
      <w:r w:rsidRPr="008B6442">
        <w:rPr>
          <w:rFonts w:cs="Arial"/>
          <w:color w:val="000000"/>
          <w:szCs w:val="20"/>
        </w:rPr>
        <w:t>zdroje a/alebo kapacity</w:t>
      </w:r>
      <w:r w:rsidRPr="008B6442">
        <w:rPr>
          <w:rFonts w:cs="Arial"/>
          <w:color w:val="0000FF"/>
          <w:szCs w:val="20"/>
        </w:rPr>
        <w:t xml:space="preserve"> </w:t>
      </w:r>
      <w:r w:rsidRPr="008B6442">
        <w:rPr>
          <w:rFonts w:cs="Arial"/>
          <w:color w:val="000000"/>
          <w:szCs w:val="20"/>
        </w:rPr>
        <w:t xml:space="preserve">iných osôb na preukázanie splnenia podmienok účasti, vyplní a predloží </w:t>
      </w:r>
      <w:r w:rsidRPr="008B6442">
        <w:rPr>
          <w:rFonts w:cs="Arial"/>
          <w:bCs/>
          <w:color w:val="000000"/>
          <w:szCs w:val="20"/>
        </w:rPr>
        <w:t>jeden</w:t>
      </w:r>
      <w:r w:rsidRPr="008B6442">
        <w:rPr>
          <w:rFonts w:cs="Arial"/>
          <w:b/>
          <w:bCs/>
          <w:color w:val="000000"/>
          <w:szCs w:val="20"/>
        </w:rPr>
        <w:t xml:space="preserve"> </w:t>
      </w:r>
      <w:r w:rsidRPr="008B6442">
        <w:rPr>
          <w:rFonts w:cs="Arial"/>
          <w:color w:val="000000"/>
          <w:szCs w:val="20"/>
        </w:rPr>
        <w:t>jednotný európsky dokument.</w:t>
      </w:r>
      <w:r w:rsidRPr="008B6442">
        <w:rPr>
          <w:rFonts w:cs="Arial"/>
          <w:color w:val="0000FF"/>
          <w:szCs w:val="20"/>
        </w:rPr>
        <w:t xml:space="preserve"> </w:t>
      </w:r>
      <w:r w:rsidRPr="008B6442">
        <w:rPr>
          <w:rFonts w:cs="Arial"/>
          <w:color w:val="000000"/>
          <w:szCs w:val="20"/>
        </w:rPr>
        <w:t xml:space="preserve">Uchádzač, ktorý sa verejného obstarávania zúčastňuje samostatne, ale </w:t>
      </w:r>
      <w:r w:rsidRPr="008B6442">
        <w:rPr>
          <w:rFonts w:cs="Arial"/>
          <w:bCs/>
          <w:color w:val="000000"/>
          <w:szCs w:val="20"/>
        </w:rPr>
        <w:t>využíva zdroje a/alebo kapacity iných</w:t>
      </w:r>
      <w:r w:rsidRPr="008B6442">
        <w:rPr>
          <w:rFonts w:cs="Arial"/>
          <w:color w:val="0000FF"/>
          <w:szCs w:val="20"/>
        </w:rPr>
        <w:t xml:space="preserve"> </w:t>
      </w:r>
      <w:r w:rsidRPr="008B6442">
        <w:rPr>
          <w:rFonts w:cs="Arial"/>
          <w:bCs/>
          <w:color w:val="000000"/>
          <w:szCs w:val="20"/>
        </w:rPr>
        <w:t>osôb na preukázanie splnenia podmienok účasti</w:t>
      </w:r>
      <w:r w:rsidRPr="008B6442">
        <w:rPr>
          <w:rFonts w:cs="Arial"/>
          <w:color w:val="000000"/>
          <w:szCs w:val="20"/>
        </w:rPr>
        <w:t>, vyplní a predloží jednotný európsky dokument za svoju</w:t>
      </w:r>
      <w:r w:rsidRPr="008B6442">
        <w:rPr>
          <w:rFonts w:cs="Arial"/>
          <w:color w:val="0000FF"/>
          <w:szCs w:val="20"/>
        </w:rPr>
        <w:t xml:space="preserve"> </w:t>
      </w:r>
      <w:r w:rsidRPr="008B6442">
        <w:rPr>
          <w:rFonts w:cs="Arial"/>
          <w:color w:val="000000"/>
          <w:szCs w:val="20"/>
        </w:rPr>
        <w:t xml:space="preserve">osobu spolu s vyplneným </w:t>
      </w:r>
      <w:r w:rsidRPr="008B6442">
        <w:rPr>
          <w:rFonts w:cs="Arial"/>
          <w:bCs/>
          <w:color w:val="000000"/>
          <w:szCs w:val="20"/>
        </w:rPr>
        <w:t>samostatným/i</w:t>
      </w:r>
      <w:r w:rsidRPr="008B6442">
        <w:rPr>
          <w:rFonts w:cs="Arial"/>
          <w:b/>
          <w:bCs/>
          <w:color w:val="000000"/>
          <w:szCs w:val="20"/>
        </w:rPr>
        <w:t xml:space="preserve"> </w:t>
      </w:r>
      <w:r w:rsidRPr="008B6442">
        <w:rPr>
          <w:rFonts w:cs="Arial"/>
          <w:color w:val="000000"/>
          <w:szCs w:val="20"/>
        </w:rPr>
        <w:t>jednotným/i európskym/i dokumentom/i, ktorý/é obsahuje/ú príslušné</w:t>
      </w:r>
      <w:r w:rsidRPr="008B6442">
        <w:rPr>
          <w:rFonts w:cs="Arial"/>
          <w:color w:val="0000FF"/>
          <w:szCs w:val="20"/>
        </w:rPr>
        <w:t xml:space="preserve"> </w:t>
      </w:r>
      <w:r w:rsidRPr="008B6442">
        <w:rPr>
          <w:rFonts w:cs="Arial"/>
          <w:color w:val="000000"/>
          <w:szCs w:val="20"/>
        </w:rPr>
        <w:t xml:space="preserve">informácie pre </w:t>
      </w:r>
      <w:r w:rsidRPr="008B6442">
        <w:rPr>
          <w:rFonts w:cs="Arial"/>
          <w:bCs/>
          <w:color w:val="000000"/>
          <w:szCs w:val="20"/>
        </w:rPr>
        <w:t>každú z osôb, ktorých zdroje a/alebo kapacity využíva</w:t>
      </w:r>
      <w:r w:rsidRPr="008B6442">
        <w:rPr>
          <w:rFonts w:cs="Arial"/>
          <w:b/>
          <w:bCs/>
          <w:color w:val="000000"/>
          <w:szCs w:val="20"/>
        </w:rPr>
        <w:t xml:space="preserve"> </w:t>
      </w:r>
      <w:r w:rsidRPr="008B6442">
        <w:rPr>
          <w:rFonts w:cs="Arial"/>
          <w:color w:val="000000"/>
          <w:szCs w:val="20"/>
        </w:rPr>
        <w:t>uchádzač na preukázanie splnenia</w:t>
      </w:r>
      <w:r w:rsidRPr="008B6442">
        <w:rPr>
          <w:rFonts w:cs="Arial"/>
          <w:color w:val="0000FF"/>
          <w:szCs w:val="20"/>
        </w:rPr>
        <w:t xml:space="preserve"> </w:t>
      </w:r>
      <w:r w:rsidRPr="008B6442">
        <w:rPr>
          <w:rFonts w:cs="Arial"/>
          <w:color w:val="000000"/>
          <w:szCs w:val="20"/>
        </w:rPr>
        <w:t>podmienok účasti.</w:t>
      </w:r>
      <w:r w:rsidRPr="008B6442">
        <w:rPr>
          <w:rFonts w:cs="Arial"/>
          <w:color w:val="0000FF"/>
          <w:szCs w:val="20"/>
        </w:rPr>
        <w:t xml:space="preserve"> </w:t>
      </w:r>
      <w:r w:rsidRPr="008B6442">
        <w:rPr>
          <w:rFonts w:cs="Arial"/>
          <w:color w:val="000000"/>
          <w:szCs w:val="20"/>
        </w:rPr>
        <w:t>V prípade, že uchádzača tvorí skupina dodávateľov zúčastnená vo verejnom obstarávaní, uchádzač vyplní a</w:t>
      </w:r>
      <w:r w:rsidRPr="008B6442">
        <w:rPr>
          <w:rFonts w:cs="Arial"/>
          <w:color w:val="0000FF"/>
          <w:szCs w:val="20"/>
        </w:rPr>
        <w:t xml:space="preserve"> </w:t>
      </w:r>
      <w:r w:rsidRPr="008B6442">
        <w:rPr>
          <w:rFonts w:cs="Arial"/>
          <w:color w:val="000000"/>
          <w:szCs w:val="20"/>
        </w:rPr>
        <w:t xml:space="preserve">predloží </w:t>
      </w:r>
      <w:r w:rsidRPr="008B6442">
        <w:rPr>
          <w:rFonts w:cs="Arial"/>
          <w:bCs/>
          <w:color w:val="000000"/>
          <w:szCs w:val="20"/>
        </w:rPr>
        <w:t>samostatný jednotný európsky dokument</w:t>
      </w:r>
      <w:r w:rsidRPr="008B6442">
        <w:rPr>
          <w:rFonts w:cs="Arial"/>
          <w:b/>
          <w:bCs/>
          <w:color w:val="000000"/>
          <w:szCs w:val="20"/>
        </w:rPr>
        <w:t xml:space="preserve"> </w:t>
      </w:r>
      <w:r w:rsidRPr="008B6442">
        <w:rPr>
          <w:rFonts w:cs="Arial"/>
          <w:color w:val="000000"/>
          <w:szCs w:val="20"/>
        </w:rPr>
        <w:t xml:space="preserve">s požadovanými informáciami za </w:t>
      </w:r>
      <w:r w:rsidRPr="008B6442">
        <w:rPr>
          <w:rFonts w:cs="Arial"/>
          <w:bCs/>
          <w:color w:val="000000"/>
          <w:szCs w:val="20"/>
        </w:rPr>
        <w:t>každého člena skupiny</w:t>
      </w:r>
      <w:r w:rsidRPr="008B6442">
        <w:rPr>
          <w:rFonts w:cs="Arial"/>
          <w:color w:val="0000FF"/>
          <w:szCs w:val="20"/>
        </w:rPr>
        <w:t xml:space="preserve"> </w:t>
      </w:r>
      <w:r w:rsidRPr="008B6442">
        <w:rPr>
          <w:rFonts w:cs="Arial"/>
          <w:bCs/>
          <w:color w:val="000000"/>
          <w:szCs w:val="20"/>
        </w:rPr>
        <w:t>dodávateľov.</w:t>
      </w:r>
    </w:p>
    <w:p w14:paraId="601DA16C" w14:textId="77777777" w:rsidR="0066776B" w:rsidRPr="008B6442" w:rsidRDefault="0066776B" w:rsidP="00DE12A7">
      <w:pPr>
        <w:pStyle w:val="ListParagraph"/>
        <w:numPr>
          <w:ilvl w:val="1"/>
          <w:numId w:val="20"/>
        </w:numPr>
        <w:tabs>
          <w:tab w:val="left" w:pos="567"/>
        </w:tabs>
        <w:spacing w:after="0" w:line="240" w:lineRule="auto"/>
        <w:ind w:left="567" w:hanging="567"/>
        <w:jc w:val="both"/>
        <w:rPr>
          <w:rFonts w:cs="Arial"/>
          <w:color w:val="000000"/>
          <w:szCs w:val="20"/>
        </w:rPr>
      </w:pPr>
      <w:r w:rsidRPr="008B6442">
        <w:rPr>
          <w:rFonts w:cs="Arial"/>
          <w:color w:val="000000"/>
          <w:szCs w:val="20"/>
        </w:rPr>
        <w:t>Ak uchádzač použije jednotný európsky dokument, verejný obstarávateľ môže na zabezpečenie riadneho priebehu verejného obstarávania kedykoľvek v jeho priebehu uchádzača písomne požiadať o predloženie dokladu alebo dokladov nahradených jednotným európskym dokumentom. Uchádzač doručí doklady verejnému obstarávateľovi do piatich pracovných dní odo dňa doručenia žiadosti, ak verejný obstarávateľ neurčil dlhšiu lehotu.</w:t>
      </w:r>
    </w:p>
    <w:p w14:paraId="2188C6A6" w14:textId="2BFBAB41" w:rsidR="0066776B" w:rsidRPr="00A7537D" w:rsidRDefault="0066776B" w:rsidP="00A7537D">
      <w:pPr>
        <w:pStyle w:val="ListParagraph"/>
        <w:numPr>
          <w:ilvl w:val="1"/>
          <w:numId w:val="20"/>
        </w:numPr>
        <w:spacing w:after="0" w:line="240" w:lineRule="auto"/>
        <w:ind w:left="567" w:hanging="567"/>
        <w:jc w:val="both"/>
        <w:rPr>
          <w:rFonts w:cs="Arial"/>
          <w:color w:val="000000"/>
          <w:szCs w:val="20"/>
        </w:rPr>
      </w:pPr>
      <w:r>
        <w:rPr>
          <w:rFonts w:cs="Arial"/>
          <w:color w:val="000000"/>
          <w:szCs w:val="20"/>
        </w:rPr>
        <w:t>V prípade cien</w:t>
      </w:r>
      <w:r w:rsidRPr="008B6442">
        <w:rPr>
          <w:rFonts w:cs="Arial"/>
          <w:color w:val="000000"/>
          <w:szCs w:val="20"/>
        </w:rPr>
        <w:t xml:space="preserve"> uveden</w:t>
      </w:r>
      <w:r>
        <w:rPr>
          <w:rFonts w:cs="Arial"/>
          <w:color w:val="000000"/>
          <w:szCs w:val="20"/>
        </w:rPr>
        <w:t>ých</w:t>
      </w:r>
      <w:r w:rsidRPr="008B6442">
        <w:rPr>
          <w:rFonts w:cs="Arial"/>
          <w:color w:val="000000"/>
          <w:szCs w:val="20"/>
        </w:rPr>
        <w:t xml:space="preserve"> uchádzačo</w:t>
      </w:r>
      <w:r w:rsidRPr="002A23E7">
        <w:rPr>
          <w:rFonts w:cs="Arial"/>
          <w:color w:val="000000"/>
          <w:szCs w:val="20"/>
        </w:rPr>
        <w:t xml:space="preserve">m v </w:t>
      </w:r>
      <w:r w:rsidRPr="002A23E7">
        <w:rPr>
          <w:rFonts w:cs="Arial"/>
          <w:szCs w:val="20"/>
        </w:rPr>
        <w:t xml:space="preserve">zozname dodávok tovaru </w:t>
      </w:r>
      <w:r w:rsidRPr="002A23E7">
        <w:rPr>
          <w:rFonts w:cs="Arial"/>
          <w:color w:val="000000"/>
          <w:szCs w:val="20"/>
        </w:rPr>
        <w:t xml:space="preserve">podľa bodu </w:t>
      </w:r>
      <w:r w:rsidRPr="002A23E7">
        <w:rPr>
          <w:rFonts w:cs="Arial"/>
          <w:color w:val="000000"/>
          <w:szCs w:val="20"/>
        </w:rPr>
        <w:fldChar w:fldCharType="begin"/>
      </w:r>
      <w:r w:rsidRPr="002A23E7">
        <w:rPr>
          <w:rFonts w:cs="Arial"/>
          <w:color w:val="000000"/>
          <w:szCs w:val="20"/>
        </w:rPr>
        <w:instrText xml:space="preserve"> REF _Ref183513065 \r \h </w:instrText>
      </w:r>
      <w:r>
        <w:rPr>
          <w:rFonts w:cs="Arial"/>
          <w:color w:val="000000"/>
          <w:szCs w:val="20"/>
        </w:rPr>
        <w:instrText xml:space="preserve"> \* MERGEFORMAT </w:instrText>
      </w:r>
      <w:r w:rsidRPr="002A23E7">
        <w:rPr>
          <w:rFonts w:cs="Arial"/>
          <w:color w:val="000000"/>
          <w:szCs w:val="20"/>
        </w:rPr>
      </w:r>
      <w:r w:rsidRPr="002A23E7">
        <w:rPr>
          <w:rFonts w:cs="Arial"/>
          <w:color w:val="000000"/>
          <w:szCs w:val="20"/>
        </w:rPr>
        <w:fldChar w:fldCharType="separate"/>
      </w:r>
      <w:r w:rsidRPr="002A23E7">
        <w:rPr>
          <w:rFonts w:cs="Arial"/>
          <w:color w:val="000000"/>
          <w:szCs w:val="20"/>
        </w:rPr>
        <w:t>34.1.1</w:t>
      </w:r>
      <w:r w:rsidRPr="002A23E7">
        <w:rPr>
          <w:rFonts w:cs="Arial"/>
          <w:color w:val="000000"/>
          <w:szCs w:val="20"/>
        </w:rPr>
        <w:fldChar w:fldCharType="end"/>
      </w:r>
      <w:r w:rsidRPr="008B6442">
        <w:rPr>
          <w:rFonts w:cs="Arial"/>
          <w:color w:val="000000"/>
          <w:szCs w:val="20"/>
        </w:rPr>
        <w:t xml:space="preserve"> týchto súťažných podkladov </w:t>
      </w:r>
      <w:r w:rsidRPr="00AD411C">
        <w:rPr>
          <w:rFonts w:cs="Arial"/>
          <w:color w:val="000000"/>
          <w:szCs w:val="20"/>
        </w:rPr>
        <w:t xml:space="preserve">v inej mene ako euro, je potrebné </w:t>
      </w:r>
      <w:r w:rsidRPr="00F67BFD">
        <w:rPr>
          <w:rFonts w:cs="Arial"/>
          <w:color w:val="000000"/>
          <w:szCs w:val="20"/>
        </w:rPr>
        <w:t>na</w:t>
      </w:r>
      <w:r w:rsidRPr="00AD411C">
        <w:rPr>
          <w:rFonts w:cs="Arial"/>
          <w:color w:val="000000"/>
          <w:szCs w:val="20"/>
        </w:rPr>
        <w:t xml:space="preserve"> prepočítanie tejto meny na euro použiť kurz Európskej centrálnej banky (ECB), aktuálny v posledný deň v príslušnom kalendárnom roku, v ktorom došlo ku skutočnosti, rozhodujúcej pre preukázanie splnenia predmetnej podmienky účasti. V prípade, ak ku skutočnosti, rozhodujúcej pre preukázanie splnenia predmetnej podmienky účasti došlo v r. </w:t>
      </w:r>
      <w:r w:rsidRPr="00C114C4">
        <w:rPr>
          <w:rFonts w:cs="Arial"/>
          <w:color w:val="000000"/>
          <w:szCs w:val="20"/>
        </w:rPr>
        <w:t>202</w:t>
      </w:r>
      <w:r>
        <w:rPr>
          <w:rFonts w:cs="Arial"/>
          <w:color w:val="000000"/>
          <w:szCs w:val="20"/>
        </w:rPr>
        <w:t>6</w:t>
      </w:r>
      <w:r w:rsidRPr="00C114C4">
        <w:rPr>
          <w:rFonts w:cs="Arial"/>
          <w:color w:val="000000"/>
          <w:szCs w:val="20"/>
        </w:rPr>
        <w:t>,</w:t>
      </w:r>
      <w:r w:rsidRPr="00AD411C">
        <w:rPr>
          <w:rFonts w:cs="Arial"/>
          <w:color w:val="000000"/>
          <w:szCs w:val="20"/>
        </w:rPr>
        <w:t xml:space="preserve"> uchádzači použijú na prepočítanie inej meny na euro kurz Európskej centrálnej banky, platný v deň  odoslania Oznámenia o </w:t>
      </w:r>
      <w:r w:rsidR="009D5B12">
        <w:rPr>
          <w:rFonts w:cs="Arial"/>
          <w:color w:val="000000"/>
          <w:szCs w:val="20"/>
        </w:rPr>
        <w:t>koncesii</w:t>
      </w:r>
      <w:r w:rsidRPr="00AD411C">
        <w:rPr>
          <w:rFonts w:cs="Arial"/>
          <w:color w:val="000000"/>
          <w:szCs w:val="20"/>
        </w:rPr>
        <w:t xml:space="preserve"> na uverejnenie v Úradnom vestníku E</w:t>
      </w:r>
      <w:r>
        <w:rPr>
          <w:rFonts w:cs="Arial"/>
          <w:color w:val="000000"/>
          <w:szCs w:val="20"/>
        </w:rPr>
        <w:t>urópskej únie</w:t>
      </w:r>
      <w:r w:rsidRPr="00AD411C">
        <w:rPr>
          <w:rFonts w:cs="Arial"/>
          <w:color w:val="000000"/>
          <w:szCs w:val="20"/>
        </w:rPr>
        <w:t>. V prípade, ak platný kurz danej meny nestanovuje Európska centrálna banka, uchádzač vykoná prepočet k vyššie uvedeným dátumom podľa platného kurzu Národnej banky Slovenska</w:t>
      </w:r>
      <w:r>
        <w:rPr>
          <w:rFonts w:cs="Arial"/>
          <w:color w:val="000000"/>
          <w:szCs w:val="20"/>
        </w:rPr>
        <w:t xml:space="preserve"> (NBS)</w:t>
      </w:r>
      <w:r w:rsidRPr="00AD411C">
        <w:rPr>
          <w:rFonts w:cs="Arial"/>
          <w:color w:val="000000"/>
          <w:szCs w:val="20"/>
        </w:rPr>
        <w:t>. Prepočet bude uvedený na samostatnej strane listu, hneď ako nasledujúca strana za dokladom alebo dokumentom, v ktorom je finančná čiastka uvedená tak, že k sume v pôvodnej mene sa uvedie suma v EUR a platný kurz ECB/NBS, podľa ktorého sa prepočet vykonal.</w:t>
      </w:r>
    </w:p>
    <w:p w14:paraId="69CF48B3" w14:textId="77777777" w:rsidR="00D13240" w:rsidRDefault="00D13240" w:rsidP="00C93224">
      <w:pPr>
        <w:keepNext/>
        <w:spacing w:after="120"/>
        <w:rPr>
          <w:b/>
          <w:i/>
          <w:sz w:val="21"/>
        </w:rPr>
      </w:pPr>
    </w:p>
    <w:p w14:paraId="11F8DA41" w14:textId="77777777" w:rsidR="00E13F32" w:rsidRDefault="00E13F32" w:rsidP="00C93224">
      <w:pPr>
        <w:keepNext/>
        <w:spacing w:after="120"/>
        <w:rPr>
          <w:b/>
          <w:i/>
          <w:sz w:val="21"/>
        </w:rPr>
      </w:pPr>
    </w:p>
    <w:p w14:paraId="6E98E21C" w14:textId="59BC0351" w:rsidR="0066776B" w:rsidRPr="00205E14" w:rsidRDefault="0066776B" w:rsidP="00E13F32">
      <w:pPr>
        <w:jc w:val="right"/>
        <w:rPr>
          <w:rFonts w:asciiTheme="majorHAnsi" w:hAnsiTheme="majorHAnsi" w:cs="Arial"/>
          <w:b/>
          <w:bCs/>
          <w:szCs w:val="20"/>
        </w:rPr>
      </w:pPr>
      <w:r w:rsidRPr="00205E14">
        <w:rPr>
          <w:rFonts w:asciiTheme="majorHAnsi" w:hAnsiTheme="majorHAnsi" w:cs="Arial"/>
          <w:b/>
          <w:bCs/>
          <w:szCs w:val="20"/>
        </w:rPr>
        <w:t xml:space="preserve">Príloha č. 1 k časti A.2 </w:t>
      </w:r>
      <w:r w:rsidRPr="00205E14">
        <w:rPr>
          <w:rFonts w:asciiTheme="majorHAnsi" w:hAnsiTheme="majorHAnsi" w:cs="Arial"/>
          <w:b/>
          <w:bCs/>
          <w:i/>
          <w:szCs w:val="20"/>
        </w:rPr>
        <w:t>PODMIENKY ÚČASTI UCHÁDZAČOV</w:t>
      </w:r>
    </w:p>
    <w:p w14:paraId="7A274B79" w14:textId="77777777" w:rsidR="0066776B" w:rsidRPr="00205E14" w:rsidRDefault="0066776B" w:rsidP="0066776B">
      <w:pPr>
        <w:tabs>
          <w:tab w:val="num" w:pos="540"/>
        </w:tabs>
        <w:spacing w:line="276" w:lineRule="auto"/>
        <w:jc w:val="right"/>
        <w:rPr>
          <w:rFonts w:asciiTheme="majorHAnsi" w:hAnsiTheme="majorHAnsi" w:cs="Arial"/>
          <w:b/>
          <w:bCs/>
          <w:szCs w:val="20"/>
        </w:rPr>
      </w:pPr>
    </w:p>
    <w:p w14:paraId="5087522C" w14:textId="11FEC106" w:rsidR="0066776B" w:rsidRPr="00205E14" w:rsidRDefault="0066776B" w:rsidP="0066776B">
      <w:pPr>
        <w:jc w:val="center"/>
        <w:rPr>
          <w:rFonts w:asciiTheme="majorHAnsi" w:hAnsiTheme="majorHAnsi" w:cs="Arial"/>
          <w:b/>
          <w:szCs w:val="20"/>
        </w:rPr>
      </w:pPr>
      <w:r w:rsidRPr="00205E14">
        <w:rPr>
          <w:rFonts w:asciiTheme="majorHAnsi" w:hAnsiTheme="majorHAnsi" w:cs="Arial"/>
          <w:b/>
        </w:rPr>
        <w:t>ZOZNAM DODÁVOK TOVARU</w:t>
      </w:r>
      <w:r w:rsidR="00F70E29">
        <w:rPr>
          <w:rFonts w:asciiTheme="majorHAnsi" w:hAnsiTheme="majorHAnsi" w:cs="Arial"/>
          <w:b/>
        </w:rPr>
        <w:t xml:space="preserve"> ALEBO POSKYTNUTÝCH SLUŽIEB</w:t>
      </w:r>
      <w:r w:rsidRPr="00205E14">
        <w:rPr>
          <w:rFonts w:asciiTheme="majorHAnsi" w:hAnsiTheme="majorHAnsi" w:cs="Arial"/>
          <w:b/>
          <w:szCs w:val="20"/>
        </w:rPr>
        <w:t xml:space="preserve"> - vzor</w:t>
      </w:r>
    </w:p>
    <w:p w14:paraId="72684D81" w14:textId="77777777" w:rsidR="0066776B" w:rsidRPr="00205E14" w:rsidRDefault="0066776B" w:rsidP="0066776B">
      <w:pPr>
        <w:jc w:val="center"/>
        <w:rPr>
          <w:rFonts w:asciiTheme="majorHAnsi" w:hAnsiTheme="majorHAnsi" w:cs="Arial"/>
          <w:b/>
          <w:bCs/>
          <w:szCs w:val="20"/>
        </w:rPr>
      </w:pPr>
    </w:p>
    <w:p w14:paraId="267240CE" w14:textId="77777777" w:rsidR="0066776B" w:rsidRPr="00205E14" w:rsidRDefault="0066776B" w:rsidP="0066776B">
      <w:pPr>
        <w:jc w:val="center"/>
        <w:rPr>
          <w:rFonts w:asciiTheme="majorHAnsi" w:hAnsiTheme="majorHAnsi" w:cs="Arial"/>
          <w:szCs w:val="20"/>
        </w:rPr>
      </w:pPr>
    </w:p>
    <w:p w14:paraId="082CEAE4" w14:textId="77777777" w:rsidR="0066776B" w:rsidRPr="00205E14" w:rsidRDefault="0066776B" w:rsidP="0066776B">
      <w:pPr>
        <w:rPr>
          <w:rFonts w:asciiTheme="majorHAnsi" w:hAnsiTheme="majorHAnsi" w:cs="Arial"/>
          <w:b/>
          <w:bCs/>
          <w:szCs w:val="20"/>
        </w:rPr>
      </w:pPr>
    </w:p>
    <w:tbl>
      <w:tblPr>
        <w:tblW w:w="94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60"/>
        <w:gridCol w:w="4574"/>
      </w:tblGrid>
      <w:tr w:rsidR="0066776B" w:rsidRPr="00205E14" w14:paraId="1C3269D4" w14:textId="77777777" w:rsidTr="00566C63">
        <w:trPr>
          <w:trHeight w:val="415"/>
          <w:jc w:val="center"/>
        </w:trPr>
        <w:tc>
          <w:tcPr>
            <w:tcW w:w="9434" w:type="dxa"/>
            <w:gridSpan w:val="2"/>
            <w:tcBorders>
              <w:top w:val="single" w:sz="12" w:space="0" w:color="auto"/>
              <w:left w:val="single" w:sz="12" w:space="0" w:color="auto"/>
              <w:bottom w:val="single" w:sz="12" w:space="0" w:color="auto"/>
              <w:right w:val="single" w:sz="12" w:space="0" w:color="auto"/>
            </w:tcBorders>
            <w:shd w:val="clear" w:color="auto" w:fill="E0E0E0"/>
            <w:vAlign w:val="center"/>
          </w:tcPr>
          <w:p w14:paraId="3E3BEE51" w14:textId="3192C2A1" w:rsidR="0066776B" w:rsidRPr="00205E14" w:rsidRDefault="002F03ED" w:rsidP="00566C63">
            <w:pPr>
              <w:pStyle w:val="SP-Level3"/>
              <w:tabs>
                <w:tab w:val="clear" w:pos="851"/>
              </w:tabs>
              <w:ind w:left="0" w:firstLine="0"/>
              <w:jc w:val="center"/>
              <w:rPr>
                <w:rFonts w:asciiTheme="majorHAnsi" w:hAnsiTheme="majorHAnsi" w:cs="Arial"/>
                <w:b/>
              </w:rPr>
            </w:pPr>
            <w:r>
              <w:rPr>
                <w:rFonts w:asciiTheme="majorHAnsi" w:hAnsiTheme="majorHAnsi" w:cs="Arial"/>
                <w:b/>
              </w:rPr>
              <w:t>Dodávka tovaru</w:t>
            </w:r>
            <w:r w:rsidR="00F70E29">
              <w:rPr>
                <w:rFonts w:asciiTheme="majorHAnsi" w:hAnsiTheme="majorHAnsi" w:cs="Arial"/>
                <w:b/>
              </w:rPr>
              <w:t xml:space="preserve"> alebo poskytnutej služby</w:t>
            </w:r>
            <w:r w:rsidR="0066776B" w:rsidRPr="00205E14">
              <w:rPr>
                <w:rFonts w:asciiTheme="majorHAnsi" w:hAnsiTheme="majorHAnsi" w:cs="Arial"/>
                <w:b/>
              </w:rPr>
              <w:t xml:space="preserve"> uchádzača</w:t>
            </w:r>
          </w:p>
        </w:tc>
      </w:tr>
      <w:tr w:rsidR="0066776B" w:rsidRPr="00205E14" w14:paraId="193AC4B9" w14:textId="77777777" w:rsidTr="00566C63">
        <w:trPr>
          <w:trHeight w:val="406"/>
          <w:jc w:val="center"/>
        </w:trPr>
        <w:tc>
          <w:tcPr>
            <w:tcW w:w="4860" w:type="dxa"/>
            <w:tcBorders>
              <w:top w:val="single" w:sz="12" w:space="0" w:color="auto"/>
              <w:bottom w:val="single" w:sz="4" w:space="0" w:color="auto"/>
            </w:tcBorders>
            <w:vAlign w:val="center"/>
          </w:tcPr>
          <w:p w14:paraId="551299AB" w14:textId="77777777" w:rsidR="0066776B" w:rsidRPr="00205E14" w:rsidRDefault="0066776B" w:rsidP="00566C63">
            <w:pPr>
              <w:pStyle w:val="BodyText2"/>
              <w:rPr>
                <w:rFonts w:asciiTheme="majorHAnsi" w:hAnsiTheme="majorHAnsi"/>
                <w:b/>
              </w:rPr>
            </w:pPr>
            <w:r w:rsidRPr="00205E14">
              <w:rPr>
                <w:rFonts w:asciiTheme="majorHAnsi" w:hAnsiTheme="majorHAnsi"/>
                <w:b/>
              </w:rPr>
              <w:t>Identifikácia dodávateľa</w:t>
            </w:r>
          </w:p>
          <w:p w14:paraId="459E230A" w14:textId="77777777" w:rsidR="0066776B" w:rsidRPr="00205E14" w:rsidRDefault="0066776B" w:rsidP="00566C63">
            <w:pPr>
              <w:pStyle w:val="BodyText2"/>
              <w:rPr>
                <w:rFonts w:asciiTheme="majorHAnsi" w:hAnsiTheme="majorHAnsi"/>
                <w:color w:val="FF0000"/>
              </w:rPr>
            </w:pPr>
            <w:r w:rsidRPr="00205E14">
              <w:rPr>
                <w:rFonts w:asciiTheme="majorHAnsi" w:hAnsiTheme="majorHAnsi"/>
                <w:lang w:eastAsia="en-US"/>
              </w:rPr>
              <w:t xml:space="preserve">(obchodné meno, </w:t>
            </w:r>
            <w:r w:rsidRPr="00205E14">
              <w:rPr>
                <w:rFonts w:asciiTheme="majorHAnsi" w:hAnsiTheme="majorHAnsi"/>
              </w:rPr>
              <w:t>adresa sídla alebo miesta podnikania dodávateľa, IČO)</w:t>
            </w:r>
          </w:p>
        </w:tc>
        <w:tc>
          <w:tcPr>
            <w:tcW w:w="4574" w:type="dxa"/>
            <w:tcBorders>
              <w:top w:val="single" w:sz="12" w:space="0" w:color="auto"/>
              <w:bottom w:val="single" w:sz="4" w:space="0" w:color="auto"/>
            </w:tcBorders>
            <w:vAlign w:val="center"/>
          </w:tcPr>
          <w:p w14:paraId="5EB32261" w14:textId="77777777" w:rsidR="0066776B" w:rsidRPr="00205E14" w:rsidRDefault="0066776B" w:rsidP="00566C63">
            <w:pPr>
              <w:pStyle w:val="BodyText2"/>
              <w:jc w:val="center"/>
              <w:rPr>
                <w:rFonts w:asciiTheme="majorHAnsi" w:hAnsiTheme="majorHAnsi"/>
                <w:i/>
                <w:color w:val="FF0000"/>
                <w:highlight w:val="yellow"/>
              </w:rPr>
            </w:pPr>
            <w:r w:rsidRPr="00205E14">
              <w:rPr>
                <w:rFonts w:asciiTheme="majorHAnsi" w:hAnsiTheme="majorHAnsi"/>
              </w:rPr>
              <w:t>&lt;</w:t>
            </w:r>
            <w:r w:rsidRPr="00205E14">
              <w:rPr>
                <w:rFonts w:asciiTheme="majorHAnsi" w:hAnsiTheme="majorHAnsi"/>
                <w:color w:val="00B0F0"/>
              </w:rPr>
              <w:t>vyplní uchádzač</w:t>
            </w:r>
            <w:r w:rsidRPr="00205E14">
              <w:rPr>
                <w:rFonts w:asciiTheme="majorHAnsi" w:hAnsiTheme="majorHAnsi"/>
              </w:rPr>
              <w:t>&gt;</w:t>
            </w:r>
          </w:p>
        </w:tc>
      </w:tr>
      <w:tr w:rsidR="0066776B" w:rsidRPr="00205E14" w14:paraId="0BF4678A" w14:textId="77777777" w:rsidTr="00566C63">
        <w:trPr>
          <w:trHeight w:val="432"/>
          <w:jc w:val="center"/>
        </w:trPr>
        <w:tc>
          <w:tcPr>
            <w:tcW w:w="4860" w:type="dxa"/>
            <w:tcBorders>
              <w:top w:val="single" w:sz="4" w:space="0" w:color="auto"/>
            </w:tcBorders>
            <w:vAlign w:val="center"/>
          </w:tcPr>
          <w:p w14:paraId="7E99ACBE" w14:textId="77777777" w:rsidR="0066776B" w:rsidRPr="00205E14" w:rsidRDefault="0066776B" w:rsidP="00566C63">
            <w:pPr>
              <w:pStyle w:val="BodyText2"/>
              <w:rPr>
                <w:rFonts w:asciiTheme="majorHAnsi" w:hAnsiTheme="majorHAnsi"/>
                <w:b/>
              </w:rPr>
            </w:pPr>
            <w:r w:rsidRPr="00205E14">
              <w:rPr>
                <w:rFonts w:asciiTheme="majorHAnsi" w:hAnsiTheme="majorHAnsi"/>
                <w:b/>
              </w:rPr>
              <w:t>Identifikácia odberateľa</w:t>
            </w:r>
          </w:p>
          <w:p w14:paraId="6884F66C" w14:textId="77777777" w:rsidR="0066776B" w:rsidRPr="00205E14" w:rsidRDefault="0066776B" w:rsidP="00566C63">
            <w:pPr>
              <w:pStyle w:val="BodyText2"/>
              <w:rPr>
                <w:rFonts w:asciiTheme="majorHAnsi" w:hAnsiTheme="majorHAnsi"/>
              </w:rPr>
            </w:pPr>
            <w:r w:rsidRPr="00205E14">
              <w:rPr>
                <w:rFonts w:asciiTheme="majorHAnsi" w:hAnsiTheme="majorHAnsi"/>
              </w:rPr>
              <w:t xml:space="preserve">(obchodné meno, adresa sídla alebo miesta podnikania odberateľa, IČO) </w:t>
            </w:r>
          </w:p>
        </w:tc>
        <w:tc>
          <w:tcPr>
            <w:tcW w:w="4574" w:type="dxa"/>
            <w:tcBorders>
              <w:top w:val="single" w:sz="4" w:space="0" w:color="auto"/>
            </w:tcBorders>
            <w:vAlign w:val="center"/>
          </w:tcPr>
          <w:p w14:paraId="4FEE81BF" w14:textId="77777777" w:rsidR="0066776B" w:rsidRPr="00205E14" w:rsidRDefault="0066776B" w:rsidP="00566C63">
            <w:pPr>
              <w:pStyle w:val="BodyText2"/>
              <w:jc w:val="center"/>
              <w:rPr>
                <w:rFonts w:asciiTheme="majorHAnsi" w:hAnsiTheme="majorHAnsi"/>
                <w:i/>
                <w:highlight w:val="yellow"/>
              </w:rPr>
            </w:pPr>
            <w:r w:rsidRPr="00205E14">
              <w:rPr>
                <w:rFonts w:asciiTheme="majorHAnsi" w:hAnsiTheme="majorHAnsi"/>
              </w:rPr>
              <w:t>&lt;</w:t>
            </w:r>
            <w:r w:rsidRPr="00205E14">
              <w:rPr>
                <w:rFonts w:asciiTheme="majorHAnsi" w:hAnsiTheme="majorHAnsi"/>
                <w:color w:val="00B0F0"/>
              </w:rPr>
              <w:t>vyplní uchádzač</w:t>
            </w:r>
            <w:r w:rsidRPr="00205E14">
              <w:rPr>
                <w:rFonts w:asciiTheme="majorHAnsi" w:hAnsiTheme="majorHAnsi"/>
              </w:rPr>
              <w:t>&gt;</w:t>
            </w:r>
          </w:p>
        </w:tc>
      </w:tr>
      <w:tr w:rsidR="00982C7C" w:rsidRPr="00205E14" w14:paraId="2EFD289A" w14:textId="77777777" w:rsidTr="00566C63">
        <w:trPr>
          <w:trHeight w:val="432"/>
          <w:jc w:val="center"/>
        </w:trPr>
        <w:tc>
          <w:tcPr>
            <w:tcW w:w="4860" w:type="dxa"/>
            <w:tcBorders>
              <w:top w:val="single" w:sz="4" w:space="0" w:color="auto"/>
            </w:tcBorders>
            <w:vAlign w:val="center"/>
          </w:tcPr>
          <w:p w14:paraId="7A7BB887" w14:textId="1CE1BF59" w:rsidR="00982C7C" w:rsidRPr="00205E14" w:rsidRDefault="00982C7C" w:rsidP="00566C63">
            <w:pPr>
              <w:pStyle w:val="BodyText2"/>
              <w:rPr>
                <w:rFonts w:asciiTheme="majorHAnsi" w:hAnsiTheme="majorHAnsi"/>
                <w:b/>
              </w:rPr>
            </w:pPr>
            <w:r>
              <w:rPr>
                <w:rFonts w:asciiTheme="majorHAnsi" w:hAnsiTheme="majorHAnsi"/>
                <w:b/>
              </w:rPr>
              <w:t xml:space="preserve">Identifikácia </w:t>
            </w:r>
            <w:r w:rsidR="008D5006">
              <w:rPr>
                <w:rFonts w:asciiTheme="majorHAnsi" w:hAnsiTheme="majorHAnsi"/>
                <w:b/>
              </w:rPr>
              <w:t>príslušnej emisnej autority</w:t>
            </w:r>
          </w:p>
        </w:tc>
        <w:tc>
          <w:tcPr>
            <w:tcW w:w="4574" w:type="dxa"/>
            <w:tcBorders>
              <w:top w:val="single" w:sz="4" w:space="0" w:color="auto"/>
            </w:tcBorders>
            <w:vAlign w:val="center"/>
          </w:tcPr>
          <w:p w14:paraId="776313D7" w14:textId="4880B0C3" w:rsidR="00982C7C" w:rsidRPr="00205E14" w:rsidRDefault="001108A8" w:rsidP="00566C63">
            <w:pPr>
              <w:pStyle w:val="BodyText2"/>
              <w:jc w:val="center"/>
              <w:rPr>
                <w:rFonts w:asciiTheme="majorHAnsi" w:hAnsiTheme="majorHAnsi"/>
              </w:rPr>
            </w:pPr>
            <w:r w:rsidRPr="00205E14">
              <w:rPr>
                <w:rFonts w:asciiTheme="majorHAnsi" w:hAnsiTheme="majorHAnsi"/>
              </w:rPr>
              <w:t>&lt;</w:t>
            </w:r>
            <w:r w:rsidRPr="00205E14">
              <w:rPr>
                <w:rFonts w:asciiTheme="majorHAnsi" w:hAnsiTheme="majorHAnsi"/>
                <w:color w:val="00B0F0"/>
              </w:rPr>
              <w:t>vyplní uchádzač</w:t>
            </w:r>
            <w:r w:rsidRPr="00205E14">
              <w:rPr>
                <w:rFonts w:asciiTheme="majorHAnsi" w:hAnsiTheme="majorHAnsi"/>
              </w:rPr>
              <w:t>&gt;</w:t>
            </w:r>
          </w:p>
        </w:tc>
      </w:tr>
      <w:tr w:rsidR="0066776B" w:rsidRPr="00205E14" w14:paraId="00E2604B" w14:textId="77777777" w:rsidTr="00566C63">
        <w:trPr>
          <w:trHeight w:val="397"/>
          <w:jc w:val="center"/>
        </w:trPr>
        <w:tc>
          <w:tcPr>
            <w:tcW w:w="4860" w:type="dxa"/>
            <w:vAlign w:val="center"/>
          </w:tcPr>
          <w:p w14:paraId="3A34C2DE" w14:textId="624D657F" w:rsidR="0066776B" w:rsidRDefault="0066776B" w:rsidP="00566C63">
            <w:pPr>
              <w:pStyle w:val="BodyText2"/>
              <w:rPr>
                <w:rFonts w:asciiTheme="majorHAnsi" w:hAnsiTheme="majorHAnsi"/>
                <w:b/>
              </w:rPr>
            </w:pPr>
            <w:r>
              <w:rPr>
                <w:rFonts w:asciiTheme="majorHAnsi" w:hAnsiTheme="majorHAnsi"/>
                <w:b/>
              </w:rPr>
              <w:t>Názov p</w:t>
            </w:r>
            <w:r w:rsidRPr="00205E14">
              <w:rPr>
                <w:rFonts w:asciiTheme="majorHAnsi" w:hAnsiTheme="majorHAnsi"/>
                <w:b/>
              </w:rPr>
              <w:t>redmet</w:t>
            </w:r>
            <w:r>
              <w:rPr>
                <w:rFonts w:asciiTheme="majorHAnsi" w:hAnsiTheme="majorHAnsi"/>
                <w:b/>
              </w:rPr>
              <w:t>u</w:t>
            </w:r>
            <w:r w:rsidR="00804246">
              <w:rPr>
                <w:rFonts w:asciiTheme="majorHAnsi" w:hAnsiTheme="majorHAnsi"/>
                <w:b/>
              </w:rPr>
              <w:t xml:space="preserve"> plnenia</w:t>
            </w:r>
          </w:p>
          <w:p w14:paraId="15249F29" w14:textId="7DBFF590" w:rsidR="0066776B" w:rsidRPr="00205E14" w:rsidRDefault="0066776B" w:rsidP="00566C63">
            <w:pPr>
              <w:pStyle w:val="BodyText2"/>
              <w:rPr>
                <w:rFonts w:asciiTheme="majorHAnsi" w:hAnsiTheme="majorHAnsi"/>
                <w:b/>
              </w:rPr>
            </w:pPr>
            <w:r w:rsidRPr="0071750A">
              <w:rPr>
                <w:rFonts w:ascii="Cambria" w:hAnsi="Cambria"/>
                <w:bCs/>
              </w:rPr>
              <w:t>(</w:t>
            </w:r>
            <w:r w:rsidR="008D5006">
              <w:rPr>
                <w:rFonts w:ascii="Cambria" w:hAnsi="Cambria"/>
                <w:bCs/>
              </w:rPr>
              <w:t>vrátane názvu, druhu mincí a použitého drahého kovu</w:t>
            </w:r>
            <w:r w:rsidRPr="0071750A">
              <w:rPr>
                <w:rFonts w:ascii="Cambria" w:hAnsi="Cambria"/>
                <w:bCs/>
              </w:rPr>
              <w:t>)</w:t>
            </w:r>
          </w:p>
        </w:tc>
        <w:tc>
          <w:tcPr>
            <w:tcW w:w="4574" w:type="dxa"/>
            <w:vAlign w:val="center"/>
          </w:tcPr>
          <w:p w14:paraId="38FA9993" w14:textId="77777777" w:rsidR="0066776B" w:rsidRPr="00205E14" w:rsidRDefault="0066776B" w:rsidP="00566C63">
            <w:pPr>
              <w:pStyle w:val="BodyText2"/>
              <w:jc w:val="center"/>
              <w:rPr>
                <w:rFonts w:asciiTheme="majorHAnsi" w:hAnsiTheme="majorHAnsi"/>
                <w:i/>
                <w:highlight w:val="yellow"/>
              </w:rPr>
            </w:pPr>
            <w:r w:rsidRPr="00205E14">
              <w:rPr>
                <w:rFonts w:asciiTheme="majorHAnsi" w:hAnsiTheme="majorHAnsi"/>
              </w:rPr>
              <w:t>&lt;</w:t>
            </w:r>
            <w:r w:rsidRPr="00205E14">
              <w:rPr>
                <w:rFonts w:asciiTheme="majorHAnsi" w:hAnsiTheme="majorHAnsi"/>
                <w:color w:val="00B0F0"/>
              </w:rPr>
              <w:t>vyplní uchádzač</w:t>
            </w:r>
            <w:r w:rsidRPr="00205E14">
              <w:rPr>
                <w:rFonts w:asciiTheme="majorHAnsi" w:hAnsiTheme="majorHAnsi"/>
              </w:rPr>
              <w:t>&gt;</w:t>
            </w:r>
          </w:p>
        </w:tc>
      </w:tr>
      <w:tr w:rsidR="0066776B" w:rsidRPr="00205E14" w14:paraId="5DBC3AE7" w14:textId="77777777" w:rsidTr="00566C63">
        <w:trPr>
          <w:trHeight w:val="397"/>
          <w:jc w:val="center"/>
        </w:trPr>
        <w:tc>
          <w:tcPr>
            <w:tcW w:w="4860" w:type="dxa"/>
            <w:vAlign w:val="center"/>
          </w:tcPr>
          <w:p w14:paraId="0794C017" w14:textId="0B44E17B" w:rsidR="0066776B" w:rsidRPr="00205E14" w:rsidRDefault="00804246" w:rsidP="00566C63">
            <w:pPr>
              <w:pStyle w:val="BodyText2"/>
              <w:rPr>
                <w:rFonts w:asciiTheme="majorHAnsi" w:hAnsiTheme="majorHAnsi"/>
                <w:b/>
              </w:rPr>
            </w:pPr>
            <w:r>
              <w:rPr>
                <w:rFonts w:ascii="Cambria" w:hAnsi="Cambria"/>
                <w:b/>
              </w:rPr>
              <w:t>Dodávka tovaru</w:t>
            </w:r>
            <w:r w:rsidR="0066776B">
              <w:rPr>
                <w:rFonts w:ascii="Cambria" w:hAnsi="Cambria"/>
                <w:b/>
              </w:rPr>
              <w:t xml:space="preserve"> </w:t>
            </w:r>
            <w:r w:rsidR="0066776B" w:rsidRPr="00EB078B">
              <w:rPr>
                <w:rFonts w:ascii="Cambria" w:hAnsi="Cambria"/>
                <w:b/>
              </w:rPr>
              <w:t xml:space="preserve">je </w:t>
            </w:r>
            <w:r w:rsidR="0066776B" w:rsidRPr="00285ECE">
              <w:rPr>
                <w:rFonts w:asciiTheme="majorHAnsi" w:hAnsiTheme="majorHAnsi"/>
                <w:b/>
              </w:rPr>
              <w:t>referenciou</w:t>
            </w:r>
            <w:r w:rsidR="0066776B" w:rsidRPr="007D1DAC">
              <w:rPr>
                <w:rFonts w:asciiTheme="majorHAnsi" w:hAnsiTheme="majorHAnsi"/>
              </w:rPr>
              <w:t xml:space="preserve"> v zmysle § 12 zákona o</w:t>
            </w:r>
            <w:r w:rsidR="0066776B">
              <w:rPr>
                <w:rFonts w:asciiTheme="majorHAnsi" w:hAnsiTheme="majorHAnsi"/>
              </w:rPr>
              <w:t xml:space="preserve"> </w:t>
            </w:r>
            <w:r w:rsidR="0066776B" w:rsidRPr="007D1DAC">
              <w:rPr>
                <w:rFonts w:asciiTheme="majorHAnsi" w:hAnsiTheme="majorHAnsi"/>
              </w:rPr>
              <w:t>verejnom obstarávaní</w:t>
            </w:r>
          </w:p>
        </w:tc>
        <w:tc>
          <w:tcPr>
            <w:tcW w:w="4574" w:type="dxa"/>
            <w:vAlign w:val="center"/>
          </w:tcPr>
          <w:p w14:paraId="7099F796" w14:textId="77777777" w:rsidR="0066776B" w:rsidRPr="00205E14" w:rsidRDefault="0066776B" w:rsidP="00566C63">
            <w:pPr>
              <w:pStyle w:val="BodyText2"/>
              <w:jc w:val="center"/>
              <w:rPr>
                <w:rFonts w:asciiTheme="majorHAnsi" w:hAnsiTheme="majorHAnsi"/>
              </w:rPr>
            </w:pPr>
            <w:r>
              <w:rPr>
                <w:rFonts w:asciiTheme="majorHAnsi" w:hAnsiTheme="majorHAnsi"/>
              </w:rPr>
              <w:t>áno/nie</w:t>
            </w:r>
          </w:p>
        </w:tc>
      </w:tr>
      <w:tr w:rsidR="0066776B" w:rsidRPr="00205E14" w14:paraId="1924BD02" w14:textId="77777777" w:rsidTr="00566C63">
        <w:trPr>
          <w:trHeight w:val="431"/>
          <w:jc w:val="center"/>
        </w:trPr>
        <w:tc>
          <w:tcPr>
            <w:tcW w:w="4860" w:type="dxa"/>
            <w:vAlign w:val="center"/>
          </w:tcPr>
          <w:p w14:paraId="192C8676" w14:textId="3E6EE665" w:rsidR="0066776B" w:rsidRPr="00205E14" w:rsidRDefault="0066776B" w:rsidP="00566C63">
            <w:pPr>
              <w:pStyle w:val="BodyText2"/>
              <w:rPr>
                <w:rFonts w:asciiTheme="majorHAnsi" w:hAnsiTheme="majorHAnsi"/>
                <w:b/>
              </w:rPr>
            </w:pPr>
            <w:r w:rsidRPr="00205E14">
              <w:rPr>
                <w:rFonts w:asciiTheme="majorHAnsi" w:hAnsiTheme="majorHAnsi"/>
                <w:b/>
              </w:rPr>
              <w:t xml:space="preserve">Celková cena </w:t>
            </w:r>
            <w:r w:rsidR="002F03ED">
              <w:rPr>
                <w:rFonts w:asciiTheme="majorHAnsi" w:hAnsiTheme="majorHAnsi"/>
                <w:b/>
              </w:rPr>
              <w:t>plnenia</w:t>
            </w:r>
            <w:r w:rsidR="001108A8">
              <w:rPr>
                <w:rFonts w:asciiTheme="majorHAnsi" w:hAnsiTheme="majorHAnsi"/>
                <w:b/>
              </w:rPr>
              <w:t xml:space="preserve"> (bez DPH)</w:t>
            </w:r>
          </w:p>
        </w:tc>
        <w:tc>
          <w:tcPr>
            <w:tcW w:w="4574" w:type="dxa"/>
            <w:vAlign w:val="center"/>
          </w:tcPr>
          <w:p w14:paraId="5C2F2ED6" w14:textId="77777777" w:rsidR="0066776B" w:rsidRPr="00205E14" w:rsidRDefault="0066776B" w:rsidP="00566C63">
            <w:pPr>
              <w:pStyle w:val="BodyText2"/>
              <w:jc w:val="center"/>
              <w:rPr>
                <w:rFonts w:asciiTheme="majorHAnsi" w:hAnsiTheme="majorHAnsi"/>
                <w:i/>
                <w:highlight w:val="yellow"/>
              </w:rPr>
            </w:pPr>
            <w:r w:rsidRPr="00205E14">
              <w:rPr>
                <w:rFonts w:asciiTheme="majorHAnsi" w:hAnsiTheme="majorHAnsi"/>
              </w:rPr>
              <w:t>&lt;</w:t>
            </w:r>
            <w:r w:rsidRPr="00205E14">
              <w:rPr>
                <w:rFonts w:asciiTheme="majorHAnsi" w:hAnsiTheme="majorHAnsi"/>
                <w:color w:val="00B0F0"/>
              </w:rPr>
              <w:t>vyplní uchádzač</w:t>
            </w:r>
            <w:r w:rsidRPr="00205E14">
              <w:rPr>
                <w:rFonts w:asciiTheme="majorHAnsi" w:hAnsiTheme="majorHAnsi"/>
              </w:rPr>
              <w:t>&gt;</w:t>
            </w:r>
          </w:p>
        </w:tc>
      </w:tr>
      <w:tr w:rsidR="0066776B" w:rsidRPr="00205E14" w14:paraId="53531565" w14:textId="77777777" w:rsidTr="00566C63">
        <w:trPr>
          <w:trHeight w:val="409"/>
          <w:jc w:val="center"/>
        </w:trPr>
        <w:tc>
          <w:tcPr>
            <w:tcW w:w="4860" w:type="dxa"/>
            <w:vAlign w:val="center"/>
          </w:tcPr>
          <w:p w14:paraId="3173B378" w14:textId="4CAD7F23" w:rsidR="0066776B" w:rsidRPr="00205E14" w:rsidRDefault="0066776B" w:rsidP="00566C63">
            <w:pPr>
              <w:pStyle w:val="BodyText2"/>
              <w:rPr>
                <w:rFonts w:asciiTheme="majorHAnsi" w:hAnsiTheme="majorHAnsi"/>
                <w:lang w:eastAsia="en-US"/>
              </w:rPr>
            </w:pPr>
            <w:r w:rsidRPr="00205E14">
              <w:rPr>
                <w:rFonts w:asciiTheme="majorHAnsi" w:hAnsiTheme="majorHAnsi"/>
                <w:b/>
                <w:lang w:eastAsia="en-US"/>
              </w:rPr>
              <w:t>Doba plnenia</w:t>
            </w:r>
          </w:p>
          <w:p w14:paraId="3EB8CFD8" w14:textId="02D1BB3D" w:rsidR="0066776B" w:rsidRPr="00205E14" w:rsidRDefault="0066776B" w:rsidP="00566C63">
            <w:pPr>
              <w:pStyle w:val="BodyText2"/>
              <w:rPr>
                <w:rFonts w:asciiTheme="majorHAnsi" w:hAnsiTheme="majorHAnsi"/>
              </w:rPr>
            </w:pPr>
            <w:r w:rsidRPr="00205E14">
              <w:rPr>
                <w:rFonts w:asciiTheme="majorHAnsi" w:hAnsiTheme="majorHAnsi"/>
                <w:lang w:eastAsia="en-US"/>
              </w:rPr>
              <w:t xml:space="preserve">(začiatok a koniec plnenia vo formáte </w:t>
            </w:r>
            <w:r w:rsidRPr="00205E14">
              <w:rPr>
                <w:rFonts w:asciiTheme="majorHAnsi" w:hAnsiTheme="majorHAnsi"/>
                <w:i/>
                <w:lang w:eastAsia="en-US"/>
              </w:rPr>
              <w:t>mesiac/rok</w:t>
            </w:r>
            <w:r w:rsidRPr="00205E14">
              <w:rPr>
                <w:rFonts w:asciiTheme="majorHAnsi" w:hAnsiTheme="majorHAnsi"/>
                <w:lang w:eastAsia="en-US"/>
              </w:rPr>
              <w:t>)</w:t>
            </w:r>
          </w:p>
        </w:tc>
        <w:tc>
          <w:tcPr>
            <w:tcW w:w="4574" w:type="dxa"/>
            <w:vAlign w:val="center"/>
          </w:tcPr>
          <w:p w14:paraId="530A75B9" w14:textId="77777777" w:rsidR="0066776B" w:rsidRPr="00205E14" w:rsidRDefault="0066776B" w:rsidP="00566C63">
            <w:pPr>
              <w:pStyle w:val="BodyText2"/>
              <w:jc w:val="center"/>
              <w:rPr>
                <w:rFonts w:asciiTheme="majorHAnsi" w:hAnsiTheme="majorHAnsi"/>
                <w:i/>
                <w:highlight w:val="yellow"/>
              </w:rPr>
            </w:pPr>
            <w:r w:rsidRPr="00205E14">
              <w:rPr>
                <w:rFonts w:asciiTheme="majorHAnsi" w:hAnsiTheme="majorHAnsi"/>
              </w:rPr>
              <w:t>&lt;</w:t>
            </w:r>
            <w:r w:rsidRPr="00205E14">
              <w:rPr>
                <w:rFonts w:asciiTheme="majorHAnsi" w:hAnsiTheme="majorHAnsi"/>
                <w:color w:val="00B0F0"/>
              </w:rPr>
              <w:t>vyplní uchádzač</w:t>
            </w:r>
            <w:r w:rsidRPr="00205E14">
              <w:rPr>
                <w:rFonts w:asciiTheme="majorHAnsi" w:hAnsiTheme="majorHAnsi"/>
              </w:rPr>
              <w:t>&gt;</w:t>
            </w:r>
          </w:p>
        </w:tc>
      </w:tr>
      <w:tr w:rsidR="0066776B" w:rsidRPr="00205E14" w14:paraId="3307A523" w14:textId="77777777" w:rsidTr="00566C63">
        <w:trPr>
          <w:trHeight w:val="548"/>
          <w:jc w:val="center"/>
        </w:trPr>
        <w:tc>
          <w:tcPr>
            <w:tcW w:w="4860" w:type="dxa"/>
            <w:vAlign w:val="center"/>
          </w:tcPr>
          <w:p w14:paraId="35689FB4" w14:textId="77777777" w:rsidR="0066776B" w:rsidRPr="00205E14" w:rsidRDefault="0066776B" w:rsidP="00566C63">
            <w:pPr>
              <w:pStyle w:val="BodyText2"/>
              <w:rPr>
                <w:rFonts w:asciiTheme="majorHAnsi" w:hAnsiTheme="majorHAnsi"/>
                <w:b/>
              </w:rPr>
            </w:pPr>
            <w:r w:rsidRPr="00205E14">
              <w:rPr>
                <w:rFonts w:asciiTheme="majorHAnsi" w:hAnsiTheme="majorHAnsi"/>
                <w:b/>
              </w:rPr>
              <w:t>Kontaktné údaje odberateľa</w:t>
            </w:r>
          </w:p>
          <w:p w14:paraId="09C39855" w14:textId="77777777" w:rsidR="0066776B" w:rsidRPr="00205E14" w:rsidRDefault="0066776B" w:rsidP="00566C63">
            <w:pPr>
              <w:pStyle w:val="BodyText2"/>
              <w:rPr>
                <w:rFonts w:asciiTheme="majorHAnsi" w:hAnsiTheme="majorHAnsi"/>
              </w:rPr>
            </w:pPr>
            <w:r w:rsidRPr="00205E14">
              <w:rPr>
                <w:rFonts w:asciiTheme="majorHAnsi" w:hAnsiTheme="majorHAnsi"/>
                <w:lang w:eastAsia="en-US"/>
              </w:rPr>
              <w:t>(osoby, u ktorej si verejný obstarávateľ môže overiť predmetné údaje minimálne v rozsahu: meno a priezvisko, funkcia kontaktnej osoby, telefónne číslo a e-mail</w:t>
            </w:r>
            <w:r w:rsidRPr="00205E14">
              <w:rPr>
                <w:rFonts w:asciiTheme="majorHAnsi" w:hAnsiTheme="majorHAnsi"/>
              </w:rPr>
              <w:t>)</w:t>
            </w:r>
          </w:p>
        </w:tc>
        <w:tc>
          <w:tcPr>
            <w:tcW w:w="4574" w:type="dxa"/>
            <w:vAlign w:val="center"/>
          </w:tcPr>
          <w:p w14:paraId="2FB7A37C" w14:textId="77777777" w:rsidR="0066776B" w:rsidRPr="00205E14" w:rsidRDefault="0066776B" w:rsidP="00566C63">
            <w:pPr>
              <w:pStyle w:val="BodyText2"/>
              <w:jc w:val="center"/>
              <w:rPr>
                <w:rFonts w:asciiTheme="majorHAnsi" w:hAnsiTheme="majorHAnsi"/>
                <w:i/>
                <w:highlight w:val="yellow"/>
              </w:rPr>
            </w:pPr>
            <w:r w:rsidRPr="00205E14">
              <w:rPr>
                <w:rFonts w:asciiTheme="majorHAnsi" w:hAnsiTheme="majorHAnsi"/>
              </w:rPr>
              <w:t>&lt;</w:t>
            </w:r>
            <w:r w:rsidRPr="00205E14">
              <w:rPr>
                <w:rFonts w:asciiTheme="majorHAnsi" w:hAnsiTheme="majorHAnsi"/>
                <w:color w:val="00B0F0"/>
              </w:rPr>
              <w:t>vyplní uchádzač</w:t>
            </w:r>
            <w:r w:rsidRPr="00205E14">
              <w:rPr>
                <w:rFonts w:asciiTheme="majorHAnsi" w:hAnsiTheme="majorHAnsi"/>
              </w:rPr>
              <w:t>&gt;</w:t>
            </w:r>
          </w:p>
        </w:tc>
      </w:tr>
    </w:tbl>
    <w:p w14:paraId="4757086E" w14:textId="77777777" w:rsidR="0066776B" w:rsidRPr="00205E14" w:rsidRDefault="0066776B" w:rsidP="0066776B">
      <w:pPr>
        <w:rPr>
          <w:rFonts w:asciiTheme="majorHAnsi" w:hAnsiTheme="majorHAnsi" w:cs="Arial"/>
          <w:b/>
          <w:bCs/>
          <w:szCs w:val="20"/>
        </w:rPr>
      </w:pPr>
    </w:p>
    <w:p w14:paraId="70EB4032" w14:textId="2AE72ABF" w:rsidR="0066776B" w:rsidRPr="00205E14" w:rsidRDefault="0066776B" w:rsidP="0066776B">
      <w:pPr>
        <w:rPr>
          <w:rFonts w:asciiTheme="majorHAnsi" w:hAnsiTheme="majorHAnsi" w:cs="Arial"/>
          <w:b/>
          <w:szCs w:val="20"/>
        </w:rPr>
      </w:pPr>
      <w:r w:rsidRPr="0046029A">
        <w:rPr>
          <w:rFonts w:asciiTheme="majorHAnsi" w:hAnsiTheme="majorHAnsi" w:cs="Arial"/>
          <w:i/>
          <w:color w:val="00B0F0"/>
          <w:szCs w:val="20"/>
        </w:rPr>
        <w:t xml:space="preserve">Údaje o jednotlivých </w:t>
      </w:r>
      <w:r w:rsidR="001629B5">
        <w:rPr>
          <w:rFonts w:asciiTheme="majorHAnsi" w:hAnsiTheme="majorHAnsi" w:cs="Arial"/>
          <w:i/>
          <w:color w:val="00B0F0"/>
          <w:szCs w:val="20"/>
        </w:rPr>
        <w:t>dodávkach tovaru</w:t>
      </w:r>
      <w:r w:rsidRPr="0046029A">
        <w:rPr>
          <w:rFonts w:asciiTheme="majorHAnsi" w:hAnsiTheme="majorHAnsi" w:cs="Arial"/>
          <w:i/>
          <w:color w:val="00B0F0"/>
          <w:szCs w:val="20"/>
        </w:rPr>
        <w:t xml:space="preserve"> uchádzač vyplní do samostatných tabuliek podľa vzoru.</w:t>
      </w:r>
    </w:p>
    <w:p w14:paraId="0C0AAF02" w14:textId="77777777" w:rsidR="0066776B" w:rsidRPr="00205E14" w:rsidRDefault="0066776B" w:rsidP="0066776B">
      <w:pPr>
        <w:rPr>
          <w:rFonts w:asciiTheme="majorHAnsi" w:hAnsiTheme="majorHAnsi" w:cs="Arial"/>
          <w:b/>
          <w:szCs w:val="20"/>
        </w:rPr>
      </w:pPr>
    </w:p>
    <w:p w14:paraId="10E8A87C" w14:textId="77777777" w:rsidR="0066776B" w:rsidRPr="00205E14" w:rsidRDefault="0066776B" w:rsidP="0066776B">
      <w:pPr>
        <w:rPr>
          <w:rFonts w:asciiTheme="majorHAnsi" w:hAnsiTheme="majorHAnsi" w:cs="Arial"/>
          <w:b/>
          <w:szCs w:val="20"/>
        </w:rPr>
      </w:pPr>
    </w:p>
    <w:p w14:paraId="48945ED5" w14:textId="77777777" w:rsidR="0066776B" w:rsidRPr="00205E14" w:rsidRDefault="0066776B" w:rsidP="0066776B">
      <w:pPr>
        <w:rPr>
          <w:rFonts w:asciiTheme="majorHAnsi" w:hAnsiTheme="majorHAnsi" w:cs="Arial"/>
          <w:b/>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3"/>
        <w:gridCol w:w="4464"/>
      </w:tblGrid>
      <w:tr w:rsidR="0066776B" w:rsidRPr="000961E2" w14:paraId="4CA626B6" w14:textId="77777777" w:rsidTr="00566C63">
        <w:tc>
          <w:tcPr>
            <w:tcW w:w="4463" w:type="dxa"/>
          </w:tcPr>
          <w:p w14:paraId="7F06FDA6" w14:textId="77777777" w:rsidR="0066776B" w:rsidRPr="000961E2" w:rsidRDefault="0066776B" w:rsidP="00566C63">
            <w:pPr>
              <w:pStyle w:val="BodyText"/>
              <w:jc w:val="left"/>
              <w:rPr>
                <w:rFonts w:asciiTheme="majorHAnsi" w:hAnsiTheme="majorHAnsi" w:cs="Arial"/>
                <w:szCs w:val="20"/>
              </w:rPr>
            </w:pPr>
            <w:r w:rsidRPr="000961E2">
              <w:rPr>
                <w:rFonts w:asciiTheme="majorHAnsi" w:hAnsiTheme="majorHAnsi" w:cs="Arial"/>
                <w:szCs w:val="20"/>
              </w:rPr>
              <w:t>............................................</w:t>
            </w:r>
          </w:p>
          <w:p w14:paraId="4A3DB533" w14:textId="77777777" w:rsidR="0066776B" w:rsidRPr="000961E2" w:rsidRDefault="0066776B" w:rsidP="00566C63">
            <w:pPr>
              <w:pStyle w:val="BodyText"/>
              <w:jc w:val="left"/>
              <w:rPr>
                <w:rFonts w:asciiTheme="majorHAnsi" w:hAnsiTheme="majorHAnsi" w:cs="Arial"/>
                <w:szCs w:val="20"/>
              </w:rPr>
            </w:pPr>
            <w:r>
              <w:rPr>
                <w:rFonts w:asciiTheme="majorHAnsi" w:hAnsiTheme="majorHAnsi" w:cs="Arial"/>
                <w:szCs w:val="20"/>
              </w:rPr>
              <w:t xml:space="preserve">     </w:t>
            </w:r>
            <w:r w:rsidRPr="000961E2">
              <w:rPr>
                <w:rFonts w:asciiTheme="majorHAnsi" w:hAnsiTheme="majorHAnsi" w:cs="Arial"/>
                <w:szCs w:val="20"/>
              </w:rPr>
              <w:t>Miesto a dátum</w:t>
            </w:r>
          </w:p>
        </w:tc>
        <w:tc>
          <w:tcPr>
            <w:tcW w:w="4464" w:type="dxa"/>
          </w:tcPr>
          <w:p w14:paraId="3C5D54F2" w14:textId="77777777" w:rsidR="0066776B" w:rsidRPr="000961E2" w:rsidRDefault="0066776B" w:rsidP="00566C63">
            <w:pPr>
              <w:pStyle w:val="BodyText"/>
              <w:jc w:val="left"/>
              <w:rPr>
                <w:rFonts w:asciiTheme="majorHAnsi" w:hAnsiTheme="majorHAnsi" w:cs="Arial"/>
                <w:szCs w:val="20"/>
              </w:rPr>
            </w:pPr>
          </w:p>
          <w:p w14:paraId="6390A593" w14:textId="77777777" w:rsidR="0066776B" w:rsidRDefault="0066776B" w:rsidP="00566C63">
            <w:pPr>
              <w:pStyle w:val="BodyText"/>
              <w:jc w:val="left"/>
              <w:rPr>
                <w:rFonts w:asciiTheme="majorHAnsi" w:hAnsiTheme="majorHAnsi" w:cs="Arial"/>
                <w:szCs w:val="20"/>
              </w:rPr>
            </w:pPr>
          </w:p>
          <w:p w14:paraId="3F2CD431" w14:textId="77777777" w:rsidR="0066776B" w:rsidRPr="000961E2" w:rsidRDefault="0066776B" w:rsidP="00566C63">
            <w:pPr>
              <w:pStyle w:val="BodyText"/>
              <w:jc w:val="left"/>
              <w:rPr>
                <w:rFonts w:asciiTheme="majorHAnsi" w:hAnsiTheme="majorHAnsi" w:cs="Arial"/>
                <w:szCs w:val="20"/>
              </w:rPr>
            </w:pPr>
          </w:p>
          <w:p w14:paraId="35D522D5" w14:textId="77777777" w:rsidR="0066776B" w:rsidRPr="000961E2" w:rsidRDefault="0066776B" w:rsidP="00566C63">
            <w:pPr>
              <w:pStyle w:val="BodyText"/>
              <w:jc w:val="center"/>
              <w:rPr>
                <w:rFonts w:asciiTheme="majorHAnsi" w:hAnsiTheme="majorHAnsi" w:cs="Arial"/>
                <w:szCs w:val="20"/>
              </w:rPr>
            </w:pPr>
            <w:r w:rsidRPr="000961E2">
              <w:rPr>
                <w:rFonts w:asciiTheme="majorHAnsi" w:hAnsiTheme="majorHAnsi" w:cs="Arial"/>
                <w:szCs w:val="20"/>
              </w:rPr>
              <w:t>.........................................................................</w:t>
            </w:r>
          </w:p>
        </w:tc>
      </w:tr>
      <w:tr w:rsidR="0066776B" w:rsidRPr="000961E2" w14:paraId="0A161E7F" w14:textId="77777777" w:rsidTr="00566C63">
        <w:tc>
          <w:tcPr>
            <w:tcW w:w="4463" w:type="dxa"/>
          </w:tcPr>
          <w:p w14:paraId="1D27EC16" w14:textId="77777777" w:rsidR="0066776B" w:rsidRPr="000961E2" w:rsidRDefault="0066776B" w:rsidP="00566C63">
            <w:pPr>
              <w:pStyle w:val="BodyText"/>
              <w:jc w:val="left"/>
              <w:rPr>
                <w:rFonts w:asciiTheme="majorHAnsi" w:hAnsiTheme="majorHAnsi" w:cs="Arial"/>
                <w:szCs w:val="20"/>
              </w:rPr>
            </w:pPr>
          </w:p>
        </w:tc>
        <w:tc>
          <w:tcPr>
            <w:tcW w:w="4464" w:type="dxa"/>
          </w:tcPr>
          <w:p w14:paraId="1F98C4E9" w14:textId="77777777" w:rsidR="0066776B" w:rsidRPr="000961E2" w:rsidRDefault="0066776B" w:rsidP="00566C63">
            <w:pPr>
              <w:pStyle w:val="BodyText"/>
              <w:jc w:val="center"/>
              <w:rPr>
                <w:rFonts w:asciiTheme="majorHAnsi" w:hAnsiTheme="majorHAnsi" w:cs="Arial"/>
                <w:i/>
                <w:szCs w:val="20"/>
              </w:rPr>
            </w:pPr>
            <w:r w:rsidRPr="000961E2">
              <w:rPr>
                <w:rFonts w:asciiTheme="majorHAnsi" w:hAnsiTheme="majorHAnsi" w:cs="Arial"/>
                <w:i/>
                <w:szCs w:val="20"/>
              </w:rPr>
              <w:t>&lt;</w:t>
            </w:r>
            <w:r w:rsidRPr="000961E2">
              <w:rPr>
                <w:rFonts w:asciiTheme="majorHAnsi" w:hAnsiTheme="majorHAnsi" w:cs="Arial"/>
                <w:i/>
                <w:color w:val="00B0F0"/>
                <w:szCs w:val="20"/>
              </w:rPr>
              <w:t>vyplní uchádzač</w:t>
            </w:r>
            <w:r w:rsidRPr="000961E2">
              <w:rPr>
                <w:rFonts w:asciiTheme="majorHAnsi" w:hAnsiTheme="majorHAnsi" w:cs="Arial"/>
                <w:i/>
                <w:szCs w:val="20"/>
              </w:rPr>
              <w:t>&gt;</w:t>
            </w:r>
          </w:p>
          <w:p w14:paraId="42C6EBF8" w14:textId="77777777" w:rsidR="0066776B" w:rsidRDefault="0066776B" w:rsidP="00566C63">
            <w:pPr>
              <w:pStyle w:val="BodyText"/>
              <w:jc w:val="center"/>
              <w:rPr>
                <w:rFonts w:asciiTheme="majorHAnsi" w:hAnsiTheme="majorHAnsi" w:cs="Arial"/>
                <w:szCs w:val="20"/>
              </w:rPr>
            </w:pPr>
            <w:r w:rsidRPr="000961E2">
              <w:rPr>
                <w:rFonts w:asciiTheme="majorHAnsi" w:hAnsiTheme="majorHAnsi" w:cs="Arial"/>
                <w:szCs w:val="20"/>
              </w:rPr>
              <w:t>Meno, priezvisko a</w:t>
            </w:r>
            <w:r>
              <w:rPr>
                <w:rFonts w:asciiTheme="majorHAnsi" w:hAnsiTheme="majorHAnsi" w:cs="Arial"/>
                <w:szCs w:val="20"/>
              </w:rPr>
              <w:t> </w:t>
            </w:r>
            <w:r w:rsidRPr="000961E2">
              <w:rPr>
                <w:rFonts w:asciiTheme="majorHAnsi" w:hAnsiTheme="majorHAnsi" w:cs="Arial"/>
                <w:szCs w:val="20"/>
              </w:rPr>
              <w:t>podpis</w:t>
            </w:r>
          </w:p>
          <w:p w14:paraId="64577450" w14:textId="77777777" w:rsidR="0066776B" w:rsidRPr="000961E2" w:rsidRDefault="0066776B" w:rsidP="00566C63">
            <w:pPr>
              <w:pStyle w:val="BodyText"/>
              <w:jc w:val="center"/>
              <w:rPr>
                <w:rFonts w:asciiTheme="majorHAnsi" w:hAnsiTheme="majorHAnsi" w:cs="Arial"/>
                <w:szCs w:val="20"/>
              </w:rPr>
            </w:pPr>
            <w:r w:rsidRPr="000961E2">
              <w:rPr>
                <w:rFonts w:asciiTheme="majorHAnsi" w:hAnsiTheme="majorHAnsi" w:cs="Arial"/>
                <w:szCs w:val="20"/>
              </w:rPr>
              <w:t xml:space="preserve"> </w:t>
            </w:r>
            <w:r>
              <w:rPr>
                <w:rFonts w:asciiTheme="majorHAnsi" w:hAnsiTheme="majorHAnsi" w:cs="Arial"/>
                <w:szCs w:val="20"/>
              </w:rPr>
              <w:t>osoby oprávnenej konať za</w:t>
            </w:r>
            <w:r w:rsidRPr="00682EC8">
              <w:rPr>
                <w:rFonts w:asciiTheme="majorHAnsi" w:hAnsiTheme="majorHAnsi" w:cs="Arial"/>
                <w:szCs w:val="20"/>
              </w:rPr>
              <w:t xml:space="preserve"> </w:t>
            </w:r>
            <w:r w:rsidRPr="000961E2">
              <w:rPr>
                <w:rFonts w:asciiTheme="majorHAnsi" w:hAnsiTheme="majorHAnsi" w:cs="Arial"/>
                <w:szCs w:val="20"/>
              </w:rPr>
              <w:t>uchádzača</w:t>
            </w:r>
          </w:p>
        </w:tc>
      </w:tr>
    </w:tbl>
    <w:p w14:paraId="0D9CA42A" w14:textId="77777777" w:rsidR="0066776B" w:rsidRPr="00205E14" w:rsidRDefault="0066776B" w:rsidP="0066776B">
      <w:pPr>
        <w:jc w:val="both"/>
        <w:rPr>
          <w:rFonts w:asciiTheme="majorHAnsi" w:hAnsiTheme="majorHAnsi" w:cs="Arial"/>
          <w:szCs w:val="20"/>
        </w:rPr>
      </w:pPr>
      <w:bookmarkStart w:id="15" w:name="_Hlk525908756"/>
    </w:p>
    <w:bookmarkEnd w:id="15"/>
    <w:p w14:paraId="4D52914F" w14:textId="77777777" w:rsidR="0066776B" w:rsidRPr="00205E14" w:rsidRDefault="0066776B" w:rsidP="0066776B">
      <w:pPr>
        <w:rPr>
          <w:rFonts w:asciiTheme="majorHAnsi" w:hAnsiTheme="majorHAnsi" w:cs="Arial"/>
          <w:szCs w:val="20"/>
        </w:rPr>
      </w:pPr>
      <w:r w:rsidRPr="00205E14">
        <w:rPr>
          <w:rFonts w:asciiTheme="majorHAnsi" w:hAnsiTheme="majorHAnsi" w:cs="Arial"/>
          <w:szCs w:val="20"/>
        </w:rPr>
        <w:br w:type="page"/>
      </w:r>
    </w:p>
    <w:p w14:paraId="27EF996C" w14:textId="77777777" w:rsidR="0066776B" w:rsidRPr="00205E14" w:rsidRDefault="0066776B" w:rsidP="0066776B">
      <w:pPr>
        <w:ind w:left="3686" w:right="-285"/>
        <w:jc w:val="center"/>
        <w:rPr>
          <w:rFonts w:asciiTheme="majorHAnsi" w:hAnsiTheme="majorHAnsi" w:cs="Arial"/>
          <w:b/>
          <w:bCs/>
          <w:i/>
          <w:szCs w:val="20"/>
        </w:rPr>
      </w:pPr>
      <w:r w:rsidRPr="00205E14">
        <w:rPr>
          <w:rFonts w:asciiTheme="majorHAnsi" w:hAnsiTheme="majorHAnsi" w:cs="Arial"/>
          <w:b/>
          <w:bCs/>
          <w:szCs w:val="20"/>
        </w:rPr>
        <w:lastRenderedPageBreak/>
        <w:t xml:space="preserve">Príloha č. </w:t>
      </w:r>
      <w:r>
        <w:rPr>
          <w:rFonts w:asciiTheme="majorHAnsi" w:hAnsiTheme="majorHAnsi" w:cs="Arial"/>
          <w:b/>
          <w:bCs/>
          <w:szCs w:val="20"/>
        </w:rPr>
        <w:t>2</w:t>
      </w:r>
      <w:r w:rsidRPr="00205E14">
        <w:rPr>
          <w:rFonts w:asciiTheme="majorHAnsi" w:hAnsiTheme="majorHAnsi" w:cs="Arial"/>
          <w:b/>
          <w:bCs/>
          <w:szCs w:val="20"/>
        </w:rPr>
        <w:t xml:space="preserve"> k časti A.2 </w:t>
      </w:r>
      <w:r w:rsidRPr="00205E14">
        <w:rPr>
          <w:rFonts w:asciiTheme="majorHAnsi" w:hAnsiTheme="majorHAnsi" w:cs="Arial"/>
          <w:b/>
          <w:bCs/>
          <w:i/>
          <w:szCs w:val="20"/>
        </w:rPr>
        <w:t>PODMIENKY ÚČASTI UCHÁDZAČOV</w:t>
      </w:r>
    </w:p>
    <w:p w14:paraId="2DDD7DEE" w14:textId="77777777" w:rsidR="0066776B" w:rsidRPr="00205E14" w:rsidRDefault="0066776B" w:rsidP="0066776B">
      <w:pPr>
        <w:ind w:left="3686" w:right="-285"/>
        <w:jc w:val="center"/>
        <w:rPr>
          <w:rFonts w:asciiTheme="majorHAnsi" w:hAnsiTheme="majorHAnsi" w:cs="Arial"/>
          <w:caps/>
          <w:szCs w:val="20"/>
        </w:rPr>
      </w:pPr>
    </w:p>
    <w:p w14:paraId="2534E80F" w14:textId="77777777" w:rsidR="0066776B" w:rsidRPr="00205E14" w:rsidRDefault="0066776B" w:rsidP="0066776B">
      <w:pPr>
        <w:rPr>
          <w:rFonts w:asciiTheme="majorHAnsi" w:hAnsiTheme="majorHAnsi" w:cs="Arial"/>
          <w:b/>
          <w:bCs/>
          <w:szCs w:val="20"/>
        </w:rPr>
      </w:pPr>
    </w:p>
    <w:p w14:paraId="79B73DB2" w14:textId="77777777" w:rsidR="0066776B" w:rsidRPr="00205E14" w:rsidRDefault="0066776B" w:rsidP="0066776B">
      <w:pPr>
        <w:jc w:val="center"/>
        <w:rPr>
          <w:rFonts w:asciiTheme="majorHAnsi" w:hAnsiTheme="majorHAnsi" w:cs="Arial"/>
          <w:b/>
          <w:bCs/>
        </w:rPr>
      </w:pPr>
      <w:r w:rsidRPr="00205E14">
        <w:rPr>
          <w:rFonts w:asciiTheme="majorHAnsi" w:hAnsiTheme="majorHAnsi" w:cs="Arial"/>
          <w:b/>
          <w:bCs/>
        </w:rPr>
        <w:t xml:space="preserve">ČESTNÉ VYHLÁSENIE O OSOBÁCH SO ZASTUPOVACÍMI, ROZHODOVACÍMI </w:t>
      </w:r>
      <w:r w:rsidRPr="00205E14">
        <w:rPr>
          <w:rFonts w:asciiTheme="majorHAnsi" w:hAnsiTheme="majorHAnsi" w:cs="Arial"/>
          <w:b/>
          <w:bCs/>
        </w:rPr>
        <w:br/>
        <w:t xml:space="preserve">A KONTROLNÝMI PRÁVOMOCAMI </w:t>
      </w:r>
    </w:p>
    <w:p w14:paraId="05C6C2FD" w14:textId="77777777" w:rsidR="0066776B" w:rsidRPr="00205E14" w:rsidRDefault="0066776B" w:rsidP="0066776B">
      <w:pPr>
        <w:rPr>
          <w:rFonts w:asciiTheme="majorHAnsi" w:hAnsiTheme="majorHAnsi" w:cs="Arial"/>
          <w:b/>
          <w:bCs/>
          <w:szCs w:val="20"/>
        </w:rPr>
      </w:pPr>
    </w:p>
    <w:p w14:paraId="042C019B" w14:textId="771C0B0C" w:rsidR="0066776B" w:rsidRPr="00205E14" w:rsidRDefault="0066776B" w:rsidP="0066776B">
      <w:pPr>
        <w:jc w:val="both"/>
        <w:rPr>
          <w:rFonts w:asciiTheme="majorHAnsi" w:hAnsiTheme="majorHAnsi" w:cs="Arial"/>
          <w:szCs w:val="20"/>
        </w:rPr>
      </w:pPr>
      <w:r w:rsidRPr="00205E14">
        <w:rPr>
          <w:rFonts w:asciiTheme="majorHAnsi" w:hAnsiTheme="majorHAnsi" w:cs="Arial"/>
          <w:szCs w:val="20"/>
        </w:rPr>
        <w:t xml:space="preserve">k nadlimitnej </w:t>
      </w:r>
      <w:r w:rsidR="00C8589F">
        <w:rPr>
          <w:rFonts w:asciiTheme="majorHAnsi" w:hAnsiTheme="majorHAnsi" w:cs="Arial"/>
          <w:szCs w:val="20"/>
        </w:rPr>
        <w:t>koncesii</w:t>
      </w:r>
      <w:r w:rsidRPr="00205E14">
        <w:rPr>
          <w:rFonts w:asciiTheme="majorHAnsi" w:hAnsiTheme="majorHAnsi" w:cs="Arial"/>
          <w:szCs w:val="20"/>
        </w:rPr>
        <w:t xml:space="preserve"> zadávanej postupom podľa</w:t>
      </w:r>
      <w:r w:rsidR="001108A8">
        <w:rPr>
          <w:rFonts w:asciiTheme="majorHAnsi" w:hAnsiTheme="majorHAnsi" w:cs="Arial"/>
          <w:szCs w:val="20"/>
        </w:rPr>
        <w:t xml:space="preserve"> § 102 ods. 1 písm. a) v spojení s</w:t>
      </w:r>
      <w:r w:rsidRPr="00205E14">
        <w:rPr>
          <w:rFonts w:asciiTheme="majorHAnsi" w:hAnsiTheme="majorHAnsi" w:cs="Arial"/>
          <w:szCs w:val="20"/>
        </w:rPr>
        <w:t xml:space="preserve"> § 66. zákona č. 343/2015 Z. z. o verejnom obstarávaní a o zmene a doplnení niektorých zákonov v znení neskorších predpisov (ďalej len „zákon o verejnom obstarávaní“) s názvom a predmetom </w:t>
      </w:r>
      <w:r w:rsidR="00C8589F">
        <w:rPr>
          <w:rFonts w:asciiTheme="majorHAnsi" w:hAnsiTheme="majorHAnsi" w:cs="Arial"/>
          <w:szCs w:val="20"/>
        </w:rPr>
        <w:t>koncesie</w:t>
      </w:r>
      <w:r w:rsidRPr="00205E14">
        <w:rPr>
          <w:rFonts w:asciiTheme="majorHAnsi" w:hAnsiTheme="majorHAnsi" w:cs="Arial"/>
          <w:szCs w:val="20"/>
        </w:rPr>
        <w:t xml:space="preserve">: </w:t>
      </w:r>
      <w:r w:rsidR="00C8589F" w:rsidRPr="00D81BE8">
        <w:rPr>
          <w:rFonts w:asciiTheme="majorHAnsi" w:hAnsiTheme="majorHAnsi" w:cs="Arial"/>
          <w:b/>
          <w:szCs w:val="20"/>
        </w:rPr>
        <w:t xml:space="preserve">Razba, distribúcia a predaj investičných zberateľských euromincí </w:t>
      </w:r>
      <w:r w:rsidR="00C8589F">
        <w:rPr>
          <w:rFonts w:asciiTheme="majorHAnsi" w:hAnsiTheme="majorHAnsi" w:cs="Arial"/>
          <w:b/>
          <w:szCs w:val="20"/>
        </w:rPr>
        <w:t>„</w:t>
      </w:r>
      <w:r w:rsidR="00C8589F" w:rsidRPr="00D81BE8">
        <w:rPr>
          <w:rFonts w:asciiTheme="majorHAnsi" w:hAnsiTheme="majorHAnsi" w:cs="Arial"/>
          <w:b/>
          <w:szCs w:val="20"/>
        </w:rPr>
        <w:t>BIATEC</w:t>
      </w:r>
      <w:r w:rsidR="00C8589F">
        <w:rPr>
          <w:rFonts w:asciiTheme="majorHAnsi" w:hAnsiTheme="majorHAnsi" w:cs="Arial"/>
          <w:b/>
          <w:szCs w:val="20"/>
        </w:rPr>
        <w:t xml:space="preserve">“ </w:t>
      </w:r>
      <w:r w:rsidRPr="00205E14">
        <w:rPr>
          <w:rFonts w:asciiTheme="majorHAnsi" w:hAnsiTheme="majorHAnsi" w:cs="Arial"/>
          <w:szCs w:val="20"/>
        </w:rPr>
        <w:t xml:space="preserve">Obchodné meno uchádzača: </w:t>
      </w:r>
      <w:r w:rsidRPr="00205E14">
        <w:rPr>
          <w:rFonts w:asciiTheme="majorHAnsi" w:hAnsiTheme="majorHAnsi" w:cs="Arial"/>
          <w:szCs w:val="20"/>
        </w:rPr>
        <w:tab/>
      </w:r>
      <w:r w:rsidRPr="00D5530F">
        <w:rPr>
          <w:rFonts w:asciiTheme="majorHAnsi" w:hAnsiTheme="majorHAnsi" w:cs="Arial"/>
          <w:szCs w:val="20"/>
        </w:rPr>
        <w:t>&lt;</w:t>
      </w:r>
      <w:r w:rsidRPr="00D5530F">
        <w:rPr>
          <w:rFonts w:asciiTheme="majorHAnsi" w:hAnsiTheme="majorHAnsi" w:cs="Arial"/>
          <w:color w:val="00B0F0"/>
          <w:szCs w:val="20"/>
        </w:rPr>
        <w:t>vyplní uchádzač</w:t>
      </w:r>
      <w:r w:rsidRPr="00D5530F">
        <w:rPr>
          <w:rFonts w:asciiTheme="majorHAnsi" w:hAnsiTheme="majorHAnsi" w:cs="Arial"/>
          <w:szCs w:val="20"/>
        </w:rPr>
        <w:t>&gt;</w:t>
      </w:r>
    </w:p>
    <w:p w14:paraId="27464FBB" w14:textId="77777777" w:rsidR="0066776B" w:rsidRPr="00205E14" w:rsidRDefault="0066776B" w:rsidP="0066776B">
      <w:pPr>
        <w:jc w:val="both"/>
        <w:rPr>
          <w:rFonts w:asciiTheme="majorHAnsi" w:hAnsiTheme="majorHAnsi" w:cs="Arial"/>
          <w:szCs w:val="20"/>
        </w:rPr>
      </w:pPr>
    </w:p>
    <w:p w14:paraId="4F6D8A28" w14:textId="77777777" w:rsidR="0066776B" w:rsidRPr="00205E14" w:rsidRDefault="0066776B" w:rsidP="0066776B">
      <w:pPr>
        <w:jc w:val="both"/>
        <w:rPr>
          <w:rFonts w:asciiTheme="majorHAnsi" w:hAnsiTheme="majorHAnsi" w:cs="Arial"/>
          <w:szCs w:val="20"/>
        </w:rPr>
      </w:pPr>
      <w:r w:rsidRPr="00205E14">
        <w:rPr>
          <w:rFonts w:asciiTheme="majorHAnsi" w:hAnsiTheme="majorHAnsi" w:cs="Arial"/>
          <w:szCs w:val="20"/>
        </w:rPr>
        <w:t xml:space="preserve">Sídlo uchádzača: </w:t>
      </w:r>
      <w:r w:rsidRPr="00205E14">
        <w:rPr>
          <w:rFonts w:asciiTheme="majorHAnsi" w:hAnsiTheme="majorHAnsi" w:cs="Arial"/>
          <w:szCs w:val="20"/>
        </w:rPr>
        <w:tab/>
      </w:r>
      <w:r w:rsidRPr="00205E14">
        <w:rPr>
          <w:rFonts w:asciiTheme="majorHAnsi" w:hAnsiTheme="majorHAnsi" w:cs="Arial"/>
          <w:szCs w:val="20"/>
        </w:rPr>
        <w:tab/>
      </w:r>
      <w:r w:rsidRPr="00D5530F">
        <w:rPr>
          <w:rFonts w:asciiTheme="majorHAnsi" w:hAnsiTheme="majorHAnsi" w:cs="Arial"/>
          <w:szCs w:val="20"/>
        </w:rPr>
        <w:t>&lt;</w:t>
      </w:r>
      <w:r w:rsidRPr="00D5530F">
        <w:rPr>
          <w:rFonts w:asciiTheme="majorHAnsi" w:hAnsiTheme="majorHAnsi" w:cs="Arial"/>
          <w:color w:val="00B0F0"/>
          <w:szCs w:val="20"/>
        </w:rPr>
        <w:t>vyplní uchádzač</w:t>
      </w:r>
      <w:r w:rsidRPr="00D5530F">
        <w:rPr>
          <w:rFonts w:asciiTheme="majorHAnsi" w:hAnsiTheme="majorHAnsi" w:cs="Arial"/>
          <w:szCs w:val="20"/>
        </w:rPr>
        <w:t>&gt;</w:t>
      </w:r>
    </w:p>
    <w:p w14:paraId="3859F67A" w14:textId="77777777" w:rsidR="0066776B" w:rsidRPr="00205E14" w:rsidRDefault="0066776B" w:rsidP="0066776B">
      <w:pPr>
        <w:jc w:val="both"/>
        <w:rPr>
          <w:rFonts w:asciiTheme="majorHAnsi" w:hAnsiTheme="majorHAnsi" w:cs="Arial"/>
          <w:szCs w:val="20"/>
        </w:rPr>
      </w:pPr>
    </w:p>
    <w:p w14:paraId="6E5166E8" w14:textId="77777777" w:rsidR="0066776B" w:rsidRPr="00205E14" w:rsidRDefault="0066776B" w:rsidP="0066776B">
      <w:pPr>
        <w:jc w:val="both"/>
        <w:rPr>
          <w:rFonts w:asciiTheme="majorHAnsi" w:hAnsiTheme="majorHAnsi" w:cs="Arial"/>
          <w:szCs w:val="20"/>
        </w:rPr>
      </w:pPr>
      <w:r w:rsidRPr="00205E14">
        <w:rPr>
          <w:rFonts w:asciiTheme="majorHAnsi" w:hAnsiTheme="majorHAnsi" w:cs="Arial"/>
          <w:szCs w:val="20"/>
        </w:rPr>
        <w:t xml:space="preserve">IČO: </w:t>
      </w:r>
      <w:r w:rsidRPr="00205E14">
        <w:rPr>
          <w:rFonts w:asciiTheme="majorHAnsi" w:hAnsiTheme="majorHAnsi" w:cs="Arial"/>
          <w:szCs w:val="20"/>
        </w:rPr>
        <w:tab/>
      </w:r>
      <w:r w:rsidRPr="00205E14">
        <w:rPr>
          <w:rFonts w:asciiTheme="majorHAnsi" w:hAnsiTheme="majorHAnsi" w:cs="Arial"/>
          <w:szCs w:val="20"/>
        </w:rPr>
        <w:tab/>
      </w:r>
      <w:r w:rsidRPr="00205E14">
        <w:rPr>
          <w:rFonts w:asciiTheme="majorHAnsi" w:hAnsiTheme="majorHAnsi" w:cs="Arial"/>
          <w:szCs w:val="20"/>
        </w:rPr>
        <w:tab/>
      </w:r>
      <w:r w:rsidRPr="00205E14">
        <w:rPr>
          <w:rFonts w:asciiTheme="majorHAnsi" w:hAnsiTheme="majorHAnsi" w:cs="Arial"/>
          <w:szCs w:val="20"/>
        </w:rPr>
        <w:tab/>
      </w:r>
      <w:r w:rsidRPr="00D5530F">
        <w:rPr>
          <w:rFonts w:asciiTheme="majorHAnsi" w:hAnsiTheme="majorHAnsi" w:cs="Arial"/>
          <w:szCs w:val="20"/>
        </w:rPr>
        <w:t>&lt;</w:t>
      </w:r>
      <w:r w:rsidRPr="00D5530F">
        <w:rPr>
          <w:rFonts w:asciiTheme="majorHAnsi" w:hAnsiTheme="majorHAnsi" w:cs="Arial"/>
          <w:color w:val="00B0F0"/>
          <w:szCs w:val="20"/>
        </w:rPr>
        <w:t>vyplní uchádzač</w:t>
      </w:r>
      <w:r w:rsidRPr="00D5530F">
        <w:rPr>
          <w:rFonts w:asciiTheme="majorHAnsi" w:hAnsiTheme="majorHAnsi" w:cs="Arial"/>
          <w:szCs w:val="20"/>
        </w:rPr>
        <w:t>&gt;</w:t>
      </w:r>
    </w:p>
    <w:p w14:paraId="43E5C226" w14:textId="77777777" w:rsidR="0066776B" w:rsidRPr="00205E14" w:rsidRDefault="0066776B" w:rsidP="0066776B">
      <w:pPr>
        <w:jc w:val="both"/>
        <w:rPr>
          <w:rFonts w:asciiTheme="majorHAnsi" w:hAnsiTheme="majorHAnsi" w:cs="Arial"/>
          <w:szCs w:val="20"/>
        </w:rPr>
      </w:pPr>
    </w:p>
    <w:p w14:paraId="60560CFC" w14:textId="77777777" w:rsidR="0066776B" w:rsidRPr="00205E14" w:rsidRDefault="0066776B" w:rsidP="0066776B">
      <w:pPr>
        <w:jc w:val="both"/>
        <w:rPr>
          <w:rFonts w:asciiTheme="majorHAnsi" w:hAnsiTheme="majorHAnsi" w:cs="Arial"/>
          <w:szCs w:val="20"/>
        </w:rPr>
      </w:pPr>
      <w:r w:rsidRPr="00205E14">
        <w:rPr>
          <w:rFonts w:asciiTheme="majorHAnsi" w:hAnsiTheme="majorHAnsi" w:cs="Arial"/>
          <w:szCs w:val="20"/>
        </w:rPr>
        <w:t>Čestne vyhlasujem, že osoby podľa § 32 ods. 7 a 8 zákona o verejnom obstarávaní v hospodárskom subjekte, ktorý zastupujem neboli právoplatne odsúdené za trestný čin korupcie, trestný čin poškodzovania finančných záujmov Európskych spoločenstiev, trestný čin legalizácie príjmu z trestnej činnosti, trestný čin založenia, zosnovania a podporovania zločineckej skupiny, trestný čin založenia, zosnovania alebo podporovania teroristickej skupiny, trestný čin terorizmu a niektorých foriem účasti na terorizme, trestný čin obchodovania s ľuďmi, trestný čin, ktorého skutková podstata súvisí s podnikaním alebo trestný čin machinácie pri verejnom obstarávaní a verejnej dražbe.</w:t>
      </w:r>
    </w:p>
    <w:p w14:paraId="603D0FF0" w14:textId="77777777" w:rsidR="0066776B" w:rsidRPr="00205E14" w:rsidRDefault="0066776B" w:rsidP="0066776B">
      <w:pPr>
        <w:jc w:val="both"/>
        <w:rPr>
          <w:rFonts w:asciiTheme="majorHAnsi" w:hAnsiTheme="majorHAnsi" w:cs="Arial"/>
          <w:szCs w:val="20"/>
        </w:rPr>
      </w:pPr>
    </w:p>
    <w:p w14:paraId="219955B6" w14:textId="77777777" w:rsidR="0066776B" w:rsidRPr="00205E14" w:rsidRDefault="0066776B" w:rsidP="0066776B">
      <w:pPr>
        <w:jc w:val="both"/>
        <w:rPr>
          <w:rFonts w:asciiTheme="majorHAnsi" w:hAnsiTheme="majorHAnsi" w:cs="Arial"/>
          <w:szCs w:val="20"/>
        </w:rPr>
      </w:pPr>
      <w:r w:rsidRPr="00205E14">
        <w:rPr>
          <w:rFonts w:asciiTheme="majorHAnsi" w:hAnsiTheme="majorHAnsi" w:cs="Arial"/>
          <w:szCs w:val="20"/>
        </w:rPr>
        <w:t>Nižšie uvádzam zoznam osôb podľa predchádzajúcej vety:</w:t>
      </w:r>
    </w:p>
    <w:p w14:paraId="1279F3B2" w14:textId="2C325996" w:rsidR="0066776B" w:rsidRPr="0046029A" w:rsidRDefault="0066776B" w:rsidP="00DE12A7">
      <w:pPr>
        <w:pStyle w:val="ListParagraph"/>
        <w:numPr>
          <w:ilvl w:val="0"/>
          <w:numId w:val="11"/>
        </w:numPr>
        <w:spacing w:after="0"/>
        <w:jc w:val="both"/>
        <w:rPr>
          <w:rFonts w:asciiTheme="majorHAnsi" w:hAnsiTheme="majorHAnsi" w:cs="Arial"/>
          <w:szCs w:val="20"/>
        </w:rPr>
      </w:pPr>
      <w:r w:rsidRPr="00F43A48">
        <w:rPr>
          <w:rFonts w:asciiTheme="majorHAnsi" w:hAnsiTheme="majorHAnsi" w:cs="Arial"/>
          <w:szCs w:val="20"/>
        </w:rPr>
        <w:t>&lt;</w:t>
      </w:r>
      <w:r w:rsidRPr="00F43A48">
        <w:rPr>
          <w:rFonts w:asciiTheme="majorHAnsi" w:hAnsiTheme="majorHAnsi" w:cs="Arial"/>
          <w:color w:val="00B0F0"/>
          <w:szCs w:val="20"/>
        </w:rPr>
        <w:t>vyplní uchádzač</w:t>
      </w:r>
      <w:r w:rsidRPr="00F43A48">
        <w:rPr>
          <w:rFonts w:asciiTheme="majorHAnsi" w:hAnsiTheme="majorHAnsi" w:cs="Arial"/>
          <w:szCs w:val="20"/>
        </w:rPr>
        <w:t>&gt;</w:t>
      </w:r>
    </w:p>
    <w:p w14:paraId="6B86BF90" w14:textId="562A34A4" w:rsidR="0066776B" w:rsidRDefault="0066776B" w:rsidP="00DE12A7">
      <w:pPr>
        <w:pStyle w:val="ListParagraph"/>
        <w:numPr>
          <w:ilvl w:val="0"/>
          <w:numId w:val="11"/>
        </w:numPr>
        <w:jc w:val="both"/>
        <w:rPr>
          <w:rFonts w:asciiTheme="majorHAnsi" w:hAnsiTheme="majorHAnsi" w:cs="Arial"/>
          <w:szCs w:val="20"/>
        </w:rPr>
      </w:pPr>
      <w:r w:rsidRPr="00F43A48">
        <w:rPr>
          <w:rFonts w:asciiTheme="majorHAnsi" w:hAnsiTheme="majorHAnsi" w:cs="Arial"/>
          <w:szCs w:val="20"/>
        </w:rPr>
        <w:t>&lt;</w:t>
      </w:r>
      <w:r w:rsidRPr="00F43A48">
        <w:rPr>
          <w:rFonts w:asciiTheme="majorHAnsi" w:hAnsiTheme="majorHAnsi" w:cs="Arial"/>
          <w:color w:val="00B0F0"/>
          <w:szCs w:val="20"/>
        </w:rPr>
        <w:t>vyplní uchádzač</w:t>
      </w:r>
      <w:r w:rsidRPr="00F43A48">
        <w:rPr>
          <w:rFonts w:asciiTheme="majorHAnsi" w:hAnsiTheme="majorHAnsi" w:cs="Arial"/>
          <w:szCs w:val="20"/>
        </w:rPr>
        <w:t>&gt;</w:t>
      </w:r>
    </w:p>
    <w:p w14:paraId="2B6FF797" w14:textId="350653B0" w:rsidR="0066776B" w:rsidRPr="0046029A" w:rsidRDefault="0066776B" w:rsidP="0066776B">
      <w:pPr>
        <w:ind w:left="360"/>
        <w:jc w:val="both"/>
        <w:rPr>
          <w:rFonts w:asciiTheme="majorHAnsi" w:hAnsiTheme="majorHAnsi" w:cs="Arial"/>
          <w:szCs w:val="20"/>
        </w:rPr>
      </w:pPr>
      <w:r>
        <w:rPr>
          <w:rFonts w:asciiTheme="majorHAnsi" w:hAnsiTheme="majorHAnsi" w:cs="Arial"/>
          <w:i/>
          <w:color w:val="00B0F0"/>
          <w:szCs w:val="20"/>
        </w:rPr>
        <w:t xml:space="preserve">uchádzač </w:t>
      </w:r>
      <w:r w:rsidRPr="00BA2B37">
        <w:rPr>
          <w:rFonts w:asciiTheme="majorHAnsi" w:hAnsiTheme="majorHAnsi" w:cs="Arial"/>
          <w:i/>
          <w:color w:val="00B0F0"/>
          <w:szCs w:val="20"/>
        </w:rPr>
        <w:t>dopln</w:t>
      </w:r>
      <w:r>
        <w:rPr>
          <w:rFonts w:asciiTheme="majorHAnsi" w:hAnsiTheme="majorHAnsi" w:cs="Arial"/>
          <w:i/>
          <w:color w:val="00B0F0"/>
          <w:szCs w:val="20"/>
        </w:rPr>
        <w:t>í údaje o</w:t>
      </w:r>
      <w:r w:rsidR="00B53A19">
        <w:rPr>
          <w:rFonts w:asciiTheme="majorHAnsi" w:hAnsiTheme="majorHAnsi" w:cs="Arial"/>
          <w:i/>
          <w:color w:val="00B0F0"/>
          <w:szCs w:val="20"/>
        </w:rPr>
        <w:t xml:space="preserve"> príslušných </w:t>
      </w:r>
      <w:r>
        <w:rPr>
          <w:rFonts w:asciiTheme="majorHAnsi" w:hAnsiTheme="majorHAnsi" w:cs="Arial"/>
          <w:i/>
          <w:color w:val="00B0F0"/>
          <w:szCs w:val="20"/>
        </w:rPr>
        <w:t>osobách</w:t>
      </w:r>
      <w:r w:rsidRPr="00BA2B37">
        <w:rPr>
          <w:rFonts w:asciiTheme="majorHAnsi" w:hAnsiTheme="majorHAnsi" w:cs="Arial"/>
          <w:i/>
          <w:color w:val="00B0F0"/>
          <w:szCs w:val="20"/>
        </w:rPr>
        <w:t xml:space="preserve"> podľa potreby</w:t>
      </w:r>
    </w:p>
    <w:p w14:paraId="017A3480" w14:textId="77777777" w:rsidR="0066776B" w:rsidRPr="00205E14" w:rsidRDefault="0066776B" w:rsidP="0066776B">
      <w:pPr>
        <w:jc w:val="both"/>
        <w:rPr>
          <w:rFonts w:asciiTheme="majorHAnsi" w:hAnsiTheme="majorHAnsi" w:cs="Arial"/>
          <w:szCs w:val="20"/>
        </w:rPr>
      </w:pPr>
    </w:p>
    <w:p w14:paraId="483CC168" w14:textId="77777777" w:rsidR="0066776B" w:rsidRPr="00205E14" w:rsidRDefault="0066776B" w:rsidP="0066776B">
      <w:pPr>
        <w:jc w:val="both"/>
        <w:rPr>
          <w:rFonts w:asciiTheme="majorHAnsi" w:hAnsiTheme="majorHAnsi" w:cs="Arial"/>
          <w:szCs w:val="20"/>
        </w:rPr>
      </w:pPr>
    </w:p>
    <w:p w14:paraId="5DD48161" w14:textId="77777777" w:rsidR="0066776B" w:rsidRPr="00205E14" w:rsidRDefault="0066776B" w:rsidP="0066776B">
      <w:pPr>
        <w:jc w:val="both"/>
        <w:rPr>
          <w:rFonts w:asciiTheme="majorHAnsi" w:hAnsiTheme="majorHAnsi" w:cs="Arial"/>
          <w:szCs w:val="20"/>
        </w:rPr>
      </w:pPr>
    </w:p>
    <w:p w14:paraId="3C74604C" w14:textId="23A92525" w:rsidR="0066776B" w:rsidRPr="00B53A19" w:rsidRDefault="00B53A19" w:rsidP="0066776B">
      <w:pPr>
        <w:rPr>
          <w:rFonts w:asciiTheme="majorHAnsi" w:hAnsiTheme="majorHAnsi" w:cs="Arial"/>
          <w:color w:val="00B0F0"/>
          <w:szCs w:val="20"/>
        </w:rPr>
      </w:pPr>
      <w:r w:rsidRPr="00F43A48">
        <w:rPr>
          <w:rFonts w:asciiTheme="majorHAnsi" w:hAnsiTheme="majorHAnsi" w:cs="Arial"/>
          <w:szCs w:val="20"/>
        </w:rPr>
        <w:t>&lt;</w:t>
      </w:r>
      <w:r w:rsidRPr="00B53A19">
        <w:rPr>
          <w:rFonts w:asciiTheme="majorHAnsi" w:hAnsiTheme="majorHAnsi" w:cs="Arial"/>
          <w:color w:val="00B0F0"/>
          <w:szCs w:val="20"/>
        </w:rPr>
        <w:t>miesto a dátum vyhlásenia</w:t>
      </w:r>
      <w:r w:rsidRPr="00F43A48">
        <w:rPr>
          <w:rFonts w:asciiTheme="majorHAnsi" w:hAnsiTheme="majorHAnsi" w:cs="Arial"/>
          <w:szCs w:val="20"/>
        </w:rPr>
        <w:t>&gt;</w:t>
      </w:r>
    </w:p>
    <w:p w14:paraId="579F1954" w14:textId="77777777" w:rsidR="0066776B" w:rsidRPr="00205E14" w:rsidRDefault="0066776B" w:rsidP="0066776B">
      <w:pPr>
        <w:rPr>
          <w:rFonts w:asciiTheme="majorHAnsi" w:hAnsiTheme="majorHAnsi" w:cs="Arial"/>
          <w:szCs w:val="20"/>
        </w:rPr>
      </w:pPr>
    </w:p>
    <w:p w14:paraId="0D9B7D91" w14:textId="77777777" w:rsidR="0066776B" w:rsidRPr="00205E14" w:rsidRDefault="0066776B" w:rsidP="0066776B">
      <w:pPr>
        <w:rPr>
          <w:rFonts w:asciiTheme="majorHAnsi" w:hAnsiTheme="majorHAnsi" w:cs="Arial"/>
          <w:szCs w:val="20"/>
        </w:rPr>
      </w:pPr>
    </w:p>
    <w:p w14:paraId="212CD32F" w14:textId="77777777" w:rsidR="0066776B" w:rsidRPr="00205E14" w:rsidRDefault="0066776B" w:rsidP="0066776B">
      <w:pPr>
        <w:ind w:left="5245"/>
        <w:jc w:val="center"/>
        <w:rPr>
          <w:rFonts w:asciiTheme="majorHAnsi" w:hAnsiTheme="majorHAnsi" w:cs="Arial"/>
          <w:szCs w:val="20"/>
        </w:rPr>
      </w:pPr>
      <w:r w:rsidRPr="0046029A">
        <w:rPr>
          <w:rFonts w:asciiTheme="majorHAnsi" w:hAnsiTheme="majorHAnsi" w:cs="Arial"/>
          <w:szCs w:val="20"/>
        </w:rPr>
        <w:t>.........................................................................</w:t>
      </w:r>
    </w:p>
    <w:p w14:paraId="4FAE6BB2" w14:textId="77777777" w:rsidR="0066776B" w:rsidRPr="00205E14" w:rsidRDefault="0066776B" w:rsidP="0066776B">
      <w:pPr>
        <w:ind w:left="5245"/>
        <w:jc w:val="center"/>
        <w:rPr>
          <w:rFonts w:asciiTheme="majorHAnsi" w:hAnsiTheme="majorHAnsi" w:cs="Arial"/>
          <w:szCs w:val="20"/>
        </w:rPr>
      </w:pPr>
      <w:r w:rsidRPr="00205E14">
        <w:rPr>
          <w:rFonts w:asciiTheme="majorHAnsi" w:hAnsiTheme="majorHAnsi" w:cs="Arial"/>
          <w:szCs w:val="20"/>
        </w:rPr>
        <w:t>&lt;</w:t>
      </w:r>
      <w:r w:rsidRPr="0046029A">
        <w:rPr>
          <w:rFonts w:asciiTheme="majorHAnsi" w:hAnsiTheme="majorHAnsi" w:cs="Arial"/>
          <w:color w:val="00B0F0"/>
          <w:szCs w:val="20"/>
        </w:rPr>
        <w:t>vyplní uchádzač</w:t>
      </w:r>
      <w:r w:rsidRPr="00205E14">
        <w:rPr>
          <w:rFonts w:asciiTheme="majorHAnsi" w:hAnsiTheme="majorHAnsi" w:cs="Arial"/>
          <w:szCs w:val="20"/>
        </w:rPr>
        <w:t>&gt;</w:t>
      </w:r>
    </w:p>
    <w:p w14:paraId="71665949" w14:textId="77777777" w:rsidR="0066776B" w:rsidRPr="00205E14" w:rsidRDefault="0066776B" w:rsidP="0066776B">
      <w:pPr>
        <w:ind w:left="5245"/>
        <w:jc w:val="center"/>
        <w:rPr>
          <w:rFonts w:asciiTheme="majorHAnsi" w:hAnsiTheme="majorHAnsi" w:cs="Arial"/>
          <w:szCs w:val="20"/>
        </w:rPr>
      </w:pPr>
      <w:r w:rsidRPr="00205E14">
        <w:rPr>
          <w:rFonts w:asciiTheme="majorHAnsi" w:hAnsiTheme="majorHAnsi" w:cs="Arial"/>
          <w:szCs w:val="20"/>
        </w:rPr>
        <w:t xml:space="preserve">Meno, priezvisko a podpis osoby </w:t>
      </w:r>
      <w:r>
        <w:rPr>
          <w:rFonts w:asciiTheme="majorHAnsi" w:hAnsiTheme="majorHAnsi" w:cs="Arial"/>
          <w:szCs w:val="20"/>
        </w:rPr>
        <w:t xml:space="preserve">oprávnenej konať za </w:t>
      </w:r>
      <w:r w:rsidRPr="00205E14">
        <w:rPr>
          <w:rFonts w:asciiTheme="majorHAnsi" w:hAnsiTheme="majorHAnsi" w:cs="Arial"/>
          <w:szCs w:val="20"/>
        </w:rPr>
        <w:t>uchádzača</w:t>
      </w:r>
    </w:p>
    <w:p w14:paraId="7E7C4C9D" w14:textId="77777777" w:rsidR="0066776B" w:rsidRPr="00205E14" w:rsidRDefault="0066776B" w:rsidP="0066776B">
      <w:pPr>
        <w:rPr>
          <w:rFonts w:asciiTheme="majorHAnsi" w:hAnsiTheme="majorHAnsi" w:cs="Arial"/>
          <w:b/>
          <w:szCs w:val="20"/>
        </w:rPr>
      </w:pPr>
    </w:p>
    <w:p w14:paraId="0194100F" w14:textId="77777777" w:rsidR="0066776B" w:rsidRPr="00205E14" w:rsidRDefault="0066776B" w:rsidP="0066776B">
      <w:pPr>
        <w:rPr>
          <w:rFonts w:asciiTheme="majorHAnsi" w:hAnsiTheme="majorHAnsi" w:cs="Arial"/>
          <w:b/>
          <w:szCs w:val="20"/>
        </w:rPr>
      </w:pPr>
    </w:p>
    <w:p w14:paraId="70C52BB8" w14:textId="572B289B" w:rsidR="00A33413" w:rsidRDefault="0066776B">
      <w:r>
        <w:br w:type="page"/>
      </w:r>
    </w:p>
    <w:p w14:paraId="115CD436" w14:textId="77777777" w:rsidR="00A33413" w:rsidRDefault="00DE12A7" w:rsidP="000D3AA2">
      <w:pPr>
        <w:keepNext/>
        <w:spacing w:after="120"/>
        <w:ind w:left="2836"/>
        <w:jc w:val="center"/>
      </w:pPr>
      <w:r>
        <w:rPr>
          <w:b/>
          <w:i/>
          <w:sz w:val="21"/>
        </w:rPr>
        <w:lastRenderedPageBreak/>
        <w:t>A.3  KRITÉRIÁ NA VYHODNOTENIE PONÚK A PRAVIDLÁ ICH UPLATNENIA</w:t>
      </w:r>
    </w:p>
    <w:p w14:paraId="3145CA4C" w14:textId="77777777" w:rsidR="00A33413" w:rsidRDefault="00DE12A7">
      <w:pPr>
        <w:keepNext/>
        <w:shd w:val="clear" w:color="auto" w:fill="D9D9D9"/>
        <w:spacing w:before="100" w:after="40"/>
      </w:pPr>
      <w:r>
        <w:rPr>
          <w:b/>
        </w:rPr>
        <w:t>36.</w:t>
      </w:r>
      <w:r>
        <w:rPr>
          <w:b/>
        </w:rPr>
        <w:tab/>
        <w:t>KRITÉRIÁ NA VYHODNOTENIE PONÚK</w:t>
      </w:r>
    </w:p>
    <w:p w14:paraId="5D6EA5AA" w14:textId="77777777" w:rsidR="00A33413" w:rsidRDefault="00DE12A7">
      <w:pPr>
        <w:ind w:left="425" w:hanging="425"/>
        <w:jc w:val="both"/>
      </w:pPr>
      <w:r>
        <w:t>36.1</w:t>
      </w:r>
      <w:r>
        <w:tab/>
        <w:t>Koncesia sa udelí na základe objektívneho kritéria spojeného s predmetom koncesie. Jediným kritériom je „Modelová celková hodnota koncesie v EUR bez DPH“ s významom 100 %. Úspešným bude uchádzač s najnižšou Modelovou celkovou hodnotou koncesie po overení splnenia podmienok účasti a požiadaviek na predmet koncesie.</w:t>
      </w:r>
    </w:p>
    <w:p w14:paraId="78D665B6" w14:textId="77777777" w:rsidR="00A33413" w:rsidRDefault="00DE12A7">
      <w:pPr>
        <w:ind w:left="425" w:hanging="425"/>
        <w:jc w:val="both"/>
      </w:pPr>
      <w:r>
        <w:t>36.2</w:t>
      </w:r>
      <w:r>
        <w:tab/>
        <w:t>Modelová celková hodnota koncesie sa vypočíta zo spoločných modelových referenčných spotových cien, ponúknutých Fixných prémií, Variabilných prémií a Maximálnych prirážok za Osobitné vyhotovenia a z predpokladaných množstiev za 48 mesiacov vrátane opcie.</w:t>
      </w:r>
    </w:p>
    <w:p w14:paraId="57611D02" w14:textId="77777777" w:rsidR="0066776B" w:rsidRDefault="0066776B">
      <w:pPr>
        <w:ind w:left="425" w:hanging="425"/>
        <w:jc w:val="both"/>
      </w:pPr>
    </w:p>
    <w:tbl>
      <w:tblPr>
        <w:tblW w:w="0" w:type="auto"/>
        <w:jc w:val="center"/>
        <w:tblLayout w:type="fixed"/>
        <w:tblLook w:val="04A0" w:firstRow="1" w:lastRow="0" w:firstColumn="1" w:lastColumn="0" w:noHBand="0" w:noVBand="1"/>
      </w:tblPr>
      <w:tblGrid>
        <w:gridCol w:w="5102"/>
        <w:gridCol w:w="3969"/>
      </w:tblGrid>
      <w:tr w:rsidR="00A33413" w14:paraId="7FD19435" w14:textId="77777777">
        <w:trPr>
          <w:cantSplit/>
          <w:tblHeader/>
          <w:jc w:val="center"/>
        </w:trPr>
        <w:tc>
          <w:tcPr>
            <w:tcW w:w="5102" w:type="dxa"/>
            <w:tcBorders>
              <w:top w:val="single" w:sz="4" w:space="0" w:color="808080"/>
              <w:left w:val="single" w:sz="4" w:space="0" w:color="808080"/>
              <w:bottom w:val="single" w:sz="4" w:space="0" w:color="808080"/>
              <w:right w:val="single" w:sz="4" w:space="0" w:color="808080"/>
            </w:tcBorders>
            <w:shd w:val="clear" w:color="auto" w:fill="D9EAF7"/>
            <w:vAlign w:val="center"/>
          </w:tcPr>
          <w:p w14:paraId="5408FA17" w14:textId="77777777" w:rsidR="00A33413" w:rsidRDefault="00DE12A7">
            <w:pPr>
              <w:jc w:val="center"/>
            </w:pPr>
            <w:r>
              <w:rPr>
                <w:b/>
                <w:sz w:val="18"/>
              </w:rPr>
              <w:t>Modelový vstup verejného obstarávateľa</w:t>
            </w:r>
          </w:p>
        </w:tc>
        <w:tc>
          <w:tcPr>
            <w:tcW w:w="3969" w:type="dxa"/>
            <w:tcBorders>
              <w:top w:val="single" w:sz="4" w:space="0" w:color="808080"/>
              <w:left w:val="single" w:sz="4" w:space="0" w:color="808080"/>
              <w:bottom w:val="single" w:sz="4" w:space="0" w:color="808080"/>
              <w:right w:val="single" w:sz="4" w:space="0" w:color="808080"/>
            </w:tcBorders>
            <w:shd w:val="clear" w:color="auto" w:fill="D9EAF7"/>
            <w:vAlign w:val="center"/>
          </w:tcPr>
          <w:p w14:paraId="776F31AC" w14:textId="77777777" w:rsidR="00A33413" w:rsidRDefault="00DE12A7">
            <w:pPr>
              <w:jc w:val="center"/>
            </w:pPr>
            <w:r>
              <w:rPr>
                <w:b/>
                <w:sz w:val="18"/>
              </w:rPr>
              <w:t>Hodnota</w:t>
            </w:r>
          </w:p>
        </w:tc>
      </w:tr>
      <w:tr w:rsidR="00A33413" w14:paraId="7E5C831B" w14:textId="77777777">
        <w:trPr>
          <w:cantSplit/>
          <w:jc w:val="center"/>
        </w:trPr>
        <w:tc>
          <w:tcPr>
            <w:tcW w:w="5102" w:type="dxa"/>
            <w:tcBorders>
              <w:top w:val="single" w:sz="4" w:space="0" w:color="808080"/>
              <w:left w:val="single" w:sz="4" w:space="0" w:color="808080"/>
              <w:bottom w:val="single" w:sz="4" w:space="0" w:color="808080"/>
              <w:right w:val="single" w:sz="4" w:space="0" w:color="808080"/>
            </w:tcBorders>
            <w:vAlign w:val="center"/>
          </w:tcPr>
          <w:p w14:paraId="262FB7DB" w14:textId="6F90E69B" w:rsidR="00A33413" w:rsidRDefault="00642C7E">
            <w:r>
              <w:rPr>
                <w:sz w:val="18"/>
              </w:rPr>
              <w:t>Modelová</w:t>
            </w:r>
            <w:r w:rsidR="00DE12A7">
              <w:rPr>
                <w:sz w:val="18"/>
              </w:rPr>
              <w:t xml:space="preserve"> spotová cena zlata</w:t>
            </w:r>
          </w:p>
        </w:tc>
        <w:tc>
          <w:tcPr>
            <w:tcW w:w="3969" w:type="dxa"/>
            <w:tcBorders>
              <w:top w:val="single" w:sz="4" w:space="0" w:color="808080"/>
              <w:left w:val="single" w:sz="4" w:space="0" w:color="808080"/>
              <w:bottom w:val="single" w:sz="4" w:space="0" w:color="808080"/>
              <w:right w:val="single" w:sz="4" w:space="0" w:color="808080"/>
            </w:tcBorders>
            <w:vAlign w:val="center"/>
          </w:tcPr>
          <w:p w14:paraId="0FAD171E" w14:textId="483C9E82" w:rsidR="00A33413" w:rsidRDefault="00665B72">
            <w:r w:rsidRPr="00665B72">
              <w:rPr>
                <w:sz w:val="18"/>
              </w:rPr>
              <w:t>3</w:t>
            </w:r>
            <w:r>
              <w:rPr>
                <w:sz w:val="18"/>
              </w:rPr>
              <w:t> </w:t>
            </w:r>
            <w:r w:rsidRPr="00665B72">
              <w:rPr>
                <w:sz w:val="18"/>
              </w:rPr>
              <w:t>765</w:t>
            </w:r>
            <w:r>
              <w:rPr>
                <w:sz w:val="18"/>
              </w:rPr>
              <w:t>,</w:t>
            </w:r>
            <w:r w:rsidRPr="00665B72">
              <w:rPr>
                <w:sz w:val="18"/>
              </w:rPr>
              <w:t>88</w:t>
            </w:r>
            <w:r w:rsidR="00DE12A7">
              <w:rPr>
                <w:sz w:val="18"/>
              </w:rPr>
              <w:t xml:space="preserve"> EUR / trojská unca</w:t>
            </w:r>
          </w:p>
        </w:tc>
      </w:tr>
      <w:tr w:rsidR="00A33413" w14:paraId="5EBAF291" w14:textId="77777777">
        <w:trPr>
          <w:cantSplit/>
          <w:jc w:val="center"/>
        </w:trPr>
        <w:tc>
          <w:tcPr>
            <w:tcW w:w="5102" w:type="dxa"/>
            <w:tcBorders>
              <w:top w:val="single" w:sz="4" w:space="0" w:color="808080"/>
              <w:left w:val="single" w:sz="4" w:space="0" w:color="808080"/>
              <w:bottom w:val="single" w:sz="4" w:space="0" w:color="808080"/>
              <w:right w:val="single" w:sz="4" w:space="0" w:color="808080"/>
            </w:tcBorders>
            <w:vAlign w:val="center"/>
          </w:tcPr>
          <w:p w14:paraId="3E1E9F44" w14:textId="5E32B8C0" w:rsidR="00A33413" w:rsidRDefault="00642C7E">
            <w:r>
              <w:rPr>
                <w:sz w:val="18"/>
              </w:rPr>
              <w:t>Modelová</w:t>
            </w:r>
            <w:r w:rsidR="00DE12A7">
              <w:rPr>
                <w:sz w:val="18"/>
              </w:rPr>
              <w:t xml:space="preserve"> spotová cena striebra</w:t>
            </w:r>
          </w:p>
        </w:tc>
        <w:tc>
          <w:tcPr>
            <w:tcW w:w="3969" w:type="dxa"/>
            <w:tcBorders>
              <w:top w:val="single" w:sz="4" w:space="0" w:color="808080"/>
              <w:left w:val="single" w:sz="4" w:space="0" w:color="808080"/>
              <w:bottom w:val="single" w:sz="4" w:space="0" w:color="808080"/>
              <w:right w:val="single" w:sz="4" w:space="0" w:color="808080"/>
            </w:tcBorders>
            <w:vAlign w:val="center"/>
          </w:tcPr>
          <w:p w14:paraId="37D0C24E" w14:textId="1A48E844" w:rsidR="00A33413" w:rsidRDefault="00665B72">
            <w:r>
              <w:rPr>
                <w:sz w:val="18"/>
              </w:rPr>
              <w:t xml:space="preserve">55,88 </w:t>
            </w:r>
            <w:r w:rsidR="00DE12A7">
              <w:rPr>
                <w:sz w:val="18"/>
              </w:rPr>
              <w:t>EUR / trojská unca</w:t>
            </w:r>
          </w:p>
        </w:tc>
      </w:tr>
    </w:tbl>
    <w:p w14:paraId="742B1EB8" w14:textId="77777777" w:rsidR="00A33413" w:rsidRDefault="00A33413"/>
    <w:p w14:paraId="354673A7" w14:textId="77777777" w:rsidR="00A33413" w:rsidRDefault="00DE12A7">
      <w:pPr>
        <w:ind w:left="425" w:hanging="425"/>
        <w:jc w:val="both"/>
      </w:pPr>
      <w:r>
        <w:t>36.3</w:t>
      </w:r>
      <w:r>
        <w:tab/>
        <w:t>Modelová jednotková cena Základného produktu p sa vypočíta podľa vzorca:</w:t>
      </w:r>
    </w:p>
    <w:p w14:paraId="6ACF9C6A" w14:textId="77777777" w:rsidR="00A33413" w:rsidRDefault="00DE12A7">
      <w:pPr>
        <w:spacing w:before="60" w:after="60"/>
        <w:jc w:val="center"/>
      </w:pPr>
      <w:r>
        <w:rPr>
          <w:b/>
        </w:rPr>
        <w:t xml:space="preserve">MJC(p) = </w:t>
      </w:r>
      <w:proofErr w:type="spellStart"/>
      <w:r>
        <w:rPr>
          <w:b/>
        </w:rPr>
        <w:t>NHp</w:t>
      </w:r>
      <w:proofErr w:type="spellEnd"/>
      <w:r>
        <w:rPr>
          <w:b/>
        </w:rPr>
        <w:t xml:space="preserve"> + </w:t>
      </w:r>
      <w:proofErr w:type="spellStart"/>
      <w:r>
        <w:rPr>
          <w:b/>
        </w:rPr>
        <w:t>FPp</w:t>
      </w:r>
      <w:proofErr w:type="spellEnd"/>
      <w:r>
        <w:rPr>
          <w:b/>
        </w:rPr>
        <w:t xml:space="preserve"> + [Spot(m) × </w:t>
      </w:r>
      <w:proofErr w:type="spellStart"/>
      <w:r>
        <w:rPr>
          <w:b/>
        </w:rPr>
        <w:t>Hp</w:t>
      </w:r>
      <w:proofErr w:type="spellEnd"/>
      <w:r>
        <w:rPr>
          <w:b/>
        </w:rPr>
        <w:t xml:space="preserve"> × (1 + </w:t>
      </w:r>
      <w:proofErr w:type="spellStart"/>
      <w:r>
        <w:rPr>
          <w:b/>
        </w:rPr>
        <w:t>VPp</w:t>
      </w:r>
      <w:proofErr w:type="spellEnd"/>
      <w:r>
        <w:rPr>
          <w:b/>
        </w:rPr>
        <w:t xml:space="preserve"> / 100)]</w:t>
      </w:r>
    </w:p>
    <w:p w14:paraId="39B08B0A" w14:textId="77777777" w:rsidR="00A33413" w:rsidRDefault="00DE12A7" w:rsidP="0066776B">
      <w:pPr>
        <w:ind w:left="425"/>
        <w:jc w:val="both"/>
      </w:pPr>
      <w:r>
        <w:t xml:space="preserve">kde </w:t>
      </w:r>
      <w:proofErr w:type="spellStart"/>
      <w:r>
        <w:t>NHp</w:t>
      </w:r>
      <w:proofErr w:type="spellEnd"/>
      <w:r>
        <w:t xml:space="preserve"> je Nominálna hodnota, </w:t>
      </w:r>
      <w:proofErr w:type="spellStart"/>
      <w:r>
        <w:t>FPp</w:t>
      </w:r>
      <w:proofErr w:type="spellEnd"/>
      <w:r>
        <w:t xml:space="preserve"> ponúknutá Fixná prémia v EUR/ks bez DPH, Spot(m) modelová spotová cena príslušného kovu, </w:t>
      </w:r>
      <w:proofErr w:type="spellStart"/>
      <w:r>
        <w:t>Hp</w:t>
      </w:r>
      <w:proofErr w:type="spellEnd"/>
      <w:r>
        <w:t xml:space="preserve"> Zmluvná hmotnostná hodnota v trojských unciach a </w:t>
      </w:r>
      <w:proofErr w:type="spellStart"/>
      <w:r>
        <w:t>VPp</w:t>
      </w:r>
      <w:proofErr w:type="spellEnd"/>
      <w:r>
        <w:t xml:space="preserve"> ponúknutá Variabilná prémia v percentách.</w:t>
      </w:r>
    </w:p>
    <w:p w14:paraId="5694788C" w14:textId="77777777" w:rsidR="0066776B" w:rsidRDefault="0066776B">
      <w:pPr>
        <w:ind w:left="425" w:hanging="425"/>
        <w:jc w:val="both"/>
      </w:pPr>
    </w:p>
    <w:p w14:paraId="44D2D447" w14:textId="43A2C60B" w:rsidR="00A33413" w:rsidRDefault="00DE12A7">
      <w:pPr>
        <w:ind w:left="425" w:hanging="425"/>
        <w:jc w:val="both"/>
      </w:pPr>
      <w:r>
        <w:t>36.4</w:t>
      </w:r>
      <w:r>
        <w:tab/>
        <w:t>Predpokladané množstvá použité výlučne na hodnotenie ponúk sú:</w:t>
      </w:r>
    </w:p>
    <w:tbl>
      <w:tblPr>
        <w:tblW w:w="0" w:type="auto"/>
        <w:jc w:val="center"/>
        <w:tblLayout w:type="fixed"/>
        <w:tblLook w:val="04A0" w:firstRow="1" w:lastRow="0" w:firstColumn="1" w:lastColumn="0" w:noHBand="0" w:noVBand="1"/>
      </w:tblPr>
      <w:tblGrid>
        <w:gridCol w:w="4365"/>
        <w:gridCol w:w="1134"/>
        <w:gridCol w:w="1361"/>
        <w:gridCol w:w="2268"/>
      </w:tblGrid>
      <w:tr w:rsidR="00A33413" w14:paraId="70669643" w14:textId="77777777">
        <w:trPr>
          <w:cantSplit/>
          <w:tblHeader/>
          <w:jc w:val="center"/>
        </w:trPr>
        <w:tc>
          <w:tcPr>
            <w:tcW w:w="4365" w:type="dxa"/>
            <w:tcBorders>
              <w:top w:val="single" w:sz="4" w:space="0" w:color="808080"/>
              <w:left w:val="single" w:sz="4" w:space="0" w:color="808080"/>
              <w:bottom w:val="single" w:sz="4" w:space="0" w:color="808080"/>
              <w:right w:val="single" w:sz="4" w:space="0" w:color="808080"/>
            </w:tcBorders>
            <w:shd w:val="clear" w:color="auto" w:fill="D9EAF7"/>
            <w:vAlign w:val="center"/>
          </w:tcPr>
          <w:p w14:paraId="672672DE" w14:textId="77777777" w:rsidR="00A33413" w:rsidRDefault="00DE12A7">
            <w:pPr>
              <w:jc w:val="center"/>
            </w:pPr>
            <w:r>
              <w:rPr>
                <w:b/>
                <w:sz w:val="17"/>
              </w:rPr>
              <w:t>Produkt / skupina</w:t>
            </w:r>
          </w:p>
        </w:tc>
        <w:tc>
          <w:tcPr>
            <w:tcW w:w="1134" w:type="dxa"/>
            <w:tcBorders>
              <w:top w:val="single" w:sz="4" w:space="0" w:color="808080"/>
              <w:left w:val="single" w:sz="4" w:space="0" w:color="808080"/>
              <w:bottom w:val="single" w:sz="4" w:space="0" w:color="808080"/>
              <w:right w:val="single" w:sz="4" w:space="0" w:color="808080"/>
            </w:tcBorders>
            <w:shd w:val="clear" w:color="auto" w:fill="D9EAF7"/>
            <w:vAlign w:val="center"/>
          </w:tcPr>
          <w:p w14:paraId="4911AF00" w14:textId="77777777" w:rsidR="00A33413" w:rsidRDefault="00DE12A7">
            <w:pPr>
              <w:jc w:val="center"/>
            </w:pPr>
            <w:proofErr w:type="spellStart"/>
            <w:r>
              <w:rPr>
                <w:b/>
                <w:sz w:val="17"/>
              </w:rPr>
              <w:t>Hp</w:t>
            </w:r>
            <w:proofErr w:type="spellEnd"/>
          </w:p>
        </w:tc>
        <w:tc>
          <w:tcPr>
            <w:tcW w:w="1361" w:type="dxa"/>
            <w:tcBorders>
              <w:top w:val="single" w:sz="4" w:space="0" w:color="808080"/>
              <w:left w:val="single" w:sz="4" w:space="0" w:color="808080"/>
              <w:bottom w:val="single" w:sz="4" w:space="0" w:color="808080"/>
              <w:right w:val="single" w:sz="4" w:space="0" w:color="808080"/>
            </w:tcBorders>
            <w:shd w:val="clear" w:color="auto" w:fill="D9EAF7"/>
            <w:vAlign w:val="center"/>
          </w:tcPr>
          <w:p w14:paraId="4673729C" w14:textId="77777777" w:rsidR="00A33413" w:rsidRDefault="00DE12A7">
            <w:pPr>
              <w:jc w:val="center"/>
            </w:pPr>
            <w:proofErr w:type="spellStart"/>
            <w:r>
              <w:rPr>
                <w:b/>
                <w:sz w:val="17"/>
              </w:rPr>
              <w:t>NHp</w:t>
            </w:r>
            <w:proofErr w:type="spellEnd"/>
          </w:p>
        </w:tc>
        <w:tc>
          <w:tcPr>
            <w:tcW w:w="2268" w:type="dxa"/>
            <w:tcBorders>
              <w:top w:val="single" w:sz="4" w:space="0" w:color="808080"/>
              <w:left w:val="single" w:sz="4" w:space="0" w:color="808080"/>
              <w:bottom w:val="single" w:sz="4" w:space="0" w:color="808080"/>
              <w:right w:val="single" w:sz="4" w:space="0" w:color="808080"/>
            </w:tcBorders>
            <w:shd w:val="clear" w:color="auto" w:fill="D9EAF7"/>
            <w:vAlign w:val="center"/>
          </w:tcPr>
          <w:p w14:paraId="56009BD1" w14:textId="77777777" w:rsidR="00A33413" w:rsidRDefault="00DE12A7">
            <w:pPr>
              <w:jc w:val="center"/>
            </w:pPr>
            <w:r>
              <w:rPr>
                <w:b/>
                <w:sz w:val="17"/>
              </w:rPr>
              <w:t>Predpokladané množstvo za 4 roky</w:t>
            </w:r>
          </w:p>
        </w:tc>
      </w:tr>
      <w:tr w:rsidR="00A33413" w14:paraId="3181C753" w14:textId="77777777">
        <w:trPr>
          <w:cantSplit/>
          <w:jc w:val="center"/>
        </w:trPr>
        <w:tc>
          <w:tcPr>
            <w:tcW w:w="4365" w:type="dxa"/>
            <w:tcBorders>
              <w:top w:val="single" w:sz="4" w:space="0" w:color="808080"/>
              <w:left w:val="single" w:sz="4" w:space="0" w:color="808080"/>
              <w:bottom w:val="single" w:sz="4" w:space="0" w:color="808080"/>
              <w:right w:val="single" w:sz="4" w:space="0" w:color="808080"/>
            </w:tcBorders>
            <w:vAlign w:val="center"/>
          </w:tcPr>
          <w:p w14:paraId="2A9F736A" w14:textId="77777777" w:rsidR="00A33413" w:rsidRDefault="00DE12A7">
            <w:r>
              <w:rPr>
                <w:sz w:val="17"/>
              </w:rPr>
              <w:t xml:space="preserve">Zlatá eurominca „BIATEC“, 1 </w:t>
            </w:r>
            <w:proofErr w:type="spellStart"/>
            <w:r>
              <w:rPr>
                <w:sz w:val="17"/>
              </w:rPr>
              <w:t>oz</w:t>
            </w:r>
            <w:proofErr w:type="spellEnd"/>
          </w:p>
        </w:tc>
        <w:tc>
          <w:tcPr>
            <w:tcW w:w="1134" w:type="dxa"/>
            <w:tcBorders>
              <w:top w:val="single" w:sz="4" w:space="0" w:color="808080"/>
              <w:left w:val="single" w:sz="4" w:space="0" w:color="808080"/>
              <w:bottom w:val="single" w:sz="4" w:space="0" w:color="808080"/>
              <w:right w:val="single" w:sz="4" w:space="0" w:color="808080"/>
            </w:tcBorders>
            <w:vAlign w:val="center"/>
          </w:tcPr>
          <w:p w14:paraId="421B72B7" w14:textId="77777777" w:rsidR="00A33413" w:rsidRDefault="00DE12A7">
            <w:r>
              <w:rPr>
                <w:sz w:val="17"/>
              </w:rPr>
              <w:t>1,0000</w:t>
            </w:r>
          </w:p>
        </w:tc>
        <w:tc>
          <w:tcPr>
            <w:tcW w:w="1361" w:type="dxa"/>
            <w:tcBorders>
              <w:top w:val="single" w:sz="4" w:space="0" w:color="808080"/>
              <w:left w:val="single" w:sz="4" w:space="0" w:color="808080"/>
              <w:bottom w:val="single" w:sz="4" w:space="0" w:color="808080"/>
              <w:right w:val="single" w:sz="4" w:space="0" w:color="808080"/>
            </w:tcBorders>
            <w:vAlign w:val="center"/>
          </w:tcPr>
          <w:p w14:paraId="320C9BB7" w14:textId="77777777" w:rsidR="00A33413" w:rsidRDefault="00DE12A7">
            <w:r>
              <w:rPr>
                <w:sz w:val="17"/>
              </w:rPr>
              <w:t>3,00 EUR</w:t>
            </w:r>
          </w:p>
        </w:tc>
        <w:tc>
          <w:tcPr>
            <w:tcW w:w="2268" w:type="dxa"/>
            <w:tcBorders>
              <w:top w:val="single" w:sz="4" w:space="0" w:color="808080"/>
              <w:left w:val="single" w:sz="4" w:space="0" w:color="808080"/>
              <w:bottom w:val="single" w:sz="4" w:space="0" w:color="808080"/>
              <w:right w:val="single" w:sz="4" w:space="0" w:color="808080"/>
            </w:tcBorders>
            <w:vAlign w:val="center"/>
          </w:tcPr>
          <w:p w14:paraId="28BE8F07" w14:textId="7A034966" w:rsidR="00A33413" w:rsidRDefault="00DE12A7">
            <w:r>
              <w:rPr>
                <w:sz w:val="17"/>
              </w:rPr>
              <w:t>2</w:t>
            </w:r>
            <w:r w:rsidR="001872B9">
              <w:rPr>
                <w:sz w:val="17"/>
              </w:rPr>
              <w:t>2</w:t>
            </w:r>
            <w:r>
              <w:rPr>
                <w:sz w:val="17"/>
              </w:rPr>
              <w:t xml:space="preserve"> 000 ks</w:t>
            </w:r>
          </w:p>
        </w:tc>
      </w:tr>
      <w:tr w:rsidR="00A33413" w14:paraId="088D3048" w14:textId="77777777">
        <w:trPr>
          <w:cantSplit/>
          <w:jc w:val="center"/>
        </w:trPr>
        <w:tc>
          <w:tcPr>
            <w:tcW w:w="4365" w:type="dxa"/>
            <w:tcBorders>
              <w:top w:val="single" w:sz="4" w:space="0" w:color="808080"/>
              <w:left w:val="single" w:sz="4" w:space="0" w:color="808080"/>
              <w:bottom w:val="single" w:sz="4" w:space="0" w:color="808080"/>
              <w:right w:val="single" w:sz="4" w:space="0" w:color="808080"/>
            </w:tcBorders>
            <w:vAlign w:val="center"/>
          </w:tcPr>
          <w:p w14:paraId="5AC89571" w14:textId="77777777" w:rsidR="00A33413" w:rsidRDefault="00DE12A7">
            <w:r>
              <w:rPr>
                <w:sz w:val="17"/>
              </w:rPr>
              <w:t xml:space="preserve">Zlatá eurominca „BIATEC“, 1/2 </w:t>
            </w:r>
            <w:proofErr w:type="spellStart"/>
            <w:r>
              <w:rPr>
                <w:sz w:val="17"/>
              </w:rPr>
              <w:t>oz</w:t>
            </w:r>
            <w:proofErr w:type="spellEnd"/>
          </w:p>
        </w:tc>
        <w:tc>
          <w:tcPr>
            <w:tcW w:w="1134" w:type="dxa"/>
            <w:tcBorders>
              <w:top w:val="single" w:sz="4" w:space="0" w:color="808080"/>
              <w:left w:val="single" w:sz="4" w:space="0" w:color="808080"/>
              <w:bottom w:val="single" w:sz="4" w:space="0" w:color="808080"/>
              <w:right w:val="single" w:sz="4" w:space="0" w:color="808080"/>
            </w:tcBorders>
            <w:vAlign w:val="center"/>
          </w:tcPr>
          <w:p w14:paraId="5C19E52B" w14:textId="77777777" w:rsidR="00A33413" w:rsidRDefault="00DE12A7">
            <w:r>
              <w:rPr>
                <w:sz w:val="17"/>
              </w:rPr>
              <w:t>0,5000</w:t>
            </w:r>
          </w:p>
        </w:tc>
        <w:tc>
          <w:tcPr>
            <w:tcW w:w="1361" w:type="dxa"/>
            <w:tcBorders>
              <w:top w:val="single" w:sz="4" w:space="0" w:color="808080"/>
              <w:left w:val="single" w:sz="4" w:space="0" w:color="808080"/>
              <w:bottom w:val="single" w:sz="4" w:space="0" w:color="808080"/>
              <w:right w:val="single" w:sz="4" w:space="0" w:color="808080"/>
            </w:tcBorders>
            <w:vAlign w:val="center"/>
          </w:tcPr>
          <w:p w14:paraId="687989A5" w14:textId="6B23BFF2" w:rsidR="00A33413" w:rsidRDefault="00DE12A7">
            <w:r>
              <w:rPr>
                <w:sz w:val="17"/>
              </w:rPr>
              <w:t>1,5</w:t>
            </w:r>
            <w:r w:rsidR="00665B72">
              <w:rPr>
                <w:sz w:val="17"/>
              </w:rPr>
              <w:t>0</w:t>
            </w:r>
            <w:r>
              <w:rPr>
                <w:sz w:val="17"/>
              </w:rPr>
              <w:t xml:space="preserve"> EUR</w:t>
            </w:r>
          </w:p>
        </w:tc>
        <w:tc>
          <w:tcPr>
            <w:tcW w:w="2268" w:type="dxa"/>
            <w:tcBorders>
              <w:top w:val="single" w:sz="4" w:space="0" w:color="808080"/>
              <w:left w:val="single" w:sz="4" w:space="0" w:color="808080"/>
              <w:bottom w:val="single" w:sz="4" w:space="0" w:color="808080"/>
              <w:right w:val="single" w:sz="4" w:space="0" w:color="808080"/>
            </w:tcBorders>
            <w:vAlign w:val="center"/>
          </w:tcPr>
          <w:p w14:paraId="19A275C8" w14:textId="4AED37A7" w:rsidR="00A33413" w:rsidRDefault="001872B9">
            <w:r>
              <w:rPr>
                <w:sz w:val="17"/>
              </w:rPr>
              <w:t>17</w:t>
            </w:r>
            <w:r w:rsidR="00DE12A7">
              <w:rPr>
                <w:sz w:val="17"/>
              </w:rPr>
              <w:t xml:space="preserve"> </w:t>
            </w:r>
            <w:r>
              <w:rPr>
                <w:sz w:val="17"/>
              </w:rPr>
              <w:t>6</w:t>
            </w:r>
            <w:r w:rsidR="00DE12A7">
              <w:rPr>
                <w:sz w:val="17"/>
              </w:rPr>
              <w:t>00 ks</w:t>
            </w:r>
          </w:p>
        </w:tc>
      </w:tr>
      <w:tr w:rsidR="00A33413" w14:paraId="2516AF8E" w14:textId="77777777">
        <w:trPr>
          <w:cantSplit/>
          <w:jc w:val="center"/>
        </w:trPr>
        <w:tc>
          <w:tcPr>
            <w:tcW w:w="4365" w:type="dxa"/>
            <w:tcBorders>
              <w:top w:val="single" w:sz="4" w:space="0" w:color="808080"/>
              <w:left w:val="single" w:sz="4" w:space="0" w:color="808080"/>
              <w:bottom w:val="single" w:sz="4" w:space="0" w:color="808080"/>
              <w:right w:val="single" w:sz="4" w:space="0" w:color="808080"/>
            </w:tcBorders>
            <w:vAlign w:val="center"/>
          </w:tcPr>
          <w:p w14:paraId="2B81FD98" w14:textId="77777777" w:rsidR="00A33413" w:rsidRDefault="00DE12A7">
            <w:r>
              <w:rPr>
                <w:sz w:val="17"/>
              </w:rPr>
              <w:t xml:space="preserve">Zlatá eurominca „BIATEC“, 1/4 </w:t>
            </w:r>
            <w:proofErr w:type="spellStart"/>
            <w:r>
              <w:rPr>
                <w:sz w:val="17"/>
              </w:rPr>
              <w:t>oz</w:t>
            </w:r>
            <w:proofErr w:type="spellEnd"/>
          </w:p>
        </w:tc>
        <w:tc>
          <w:tcPr>
            <w:tcW w:w="1134" w:type="dxa"/>
            <w:tcBorders>
              <w:top w:val="single" w:sz="4" w:space="0" w:color="808080"/>
              <w:left w:val="single" w:sz="4" w:space="0" w:color="808080"/>
              <w:bottom w:val="single" w:sz="4" w:space="0" w:color="808080"/>
              <w:right w:val="single" w:sz="4" w:space="0" w:color="808080"/>
            </w:tcBorders>
            <w:vAlign w:val="center"/>
          </w:tcPr>
          <w:p w14:paraId="34EA75FA" w14:textId="77777777" w:rsidR="00A33413" w:rsidRDefault="00DE12A7">
            <w:r>
              <w:rPr>
                <w:sz w:val="17"/>
              </w:rPr>
              <w:t>0,2500</w:t>
            </w:r>
          </w:p>
        </w:tc>
        <w:tc>
          <w:tcPr>
            <w:tcW w:w="1361" w:type="dxa"/>
            <w:tcBorders>
              <w:top w:val="single" w:sz="4" w:space="0" w:color="808080"/>
              <w:left w:val="single" w:sz="4" w:space="0" w:color="808080"/>
              <w:bottom w:val="single" w:sz="4" w:space="0" w:color="808080"/>
              <w:right w:val="single" w:sz="4" w:space="0" w:color="808080"/>
            </w:tcBorders>
            <w:vAlign w:val="center"/>
          </w:tcPr>
          <w:p w14:paraId="21BCD5C8" w14:textId="097CDC09" w:rsidR="00A33413" w:rsidRDefault="00DE12A7">
            <w:r>
              <w:rPr>
                <w:sz w:val="17"/>
              </w:rPr>
              <w:t>0,</w:t>
            </w:r>
            <w:r w:rsidR="00665B72">
              <w:rPr>
                <w:sz w:val="17"/>
              </w:rPr>
              <w:t xml:space="preserve">75 </w:t>
            </w:r>
            <w:r>
              <w:rPr>
                <w:sz w:val="17"/>
              </w:rPr>
              <w:t>EUR</w:t>
            </w:r>
          </w:p>
        </w:tc>
        <w:tc>
          <w:tcPr>
            <w:tcW w:w="2268" w:type="dxa"/>
            <w:tcBorders>
              <w:top w:val="single" w:sz="4" w:space="0" w:color="808080"/>
              <w:left w:val="single" w:sz="4" w:space="0" w:color="808080"/>
              <w:bottom w:val="single" w:sz="4" w:space="0" w:color="808080"/>
              <w:right w:val="single" w:sz="4" w:space="0" w:color="808080"/>
            </w:tcBorders>
            <w:vAlign w:val="center"/>
          </w:tcPr>
          <w:p w14:paraId="64622AF4" w14:textId="4AD6C52E" w:rsidR="00A33413" w:rsidRDefault="001872B9">
            <w:r>
              <w:rPr>
                <w:sz w:val="17"/>
              </w:rPr>
              <w:t>35</w:t>
            </w:r>
            <w:r w:rsidR="00DE12A7">
              <w:rPr>
                <w:sz w:val="17"/>
              </w:rPr>
              <w:t xml:space="preserve"> </w:t>
            </w:r>
            <w:r>
              <w:rPr>
                <w:sz w:val="17"/>
              </w:rPr>
              <w:t>2</w:t>
            </w:r>
            <w:r w:rsidR="00DE12A7">
              <w:rPr>
                <w:sz w:val="17"/>
              </w:rPr>
              <w:t>00 ks</w:t>
            </w:r>
          </w:p>
        </w:tc>
      </w:tr>
      <w:tr w:rsidR="00A33413" w14:paraId="458E61B1" w14:textId="77777777">
        <w:trPr>
          <w:cantSplit/>
          <w:jc w:val="center"/>
        </w:trPr>
        <w:tc>
          <w:tcPr>
            <w:tcW w:w="4365" w:type="dxa"/>
            <w:tcBorders>
              <w:top w:val="single" w:sz="4" w:space="0" w:color="808080"/>
              <w:left w:val="single" w:sz="4" w:space="0" w:color="808080"/>
              <w:bottom w:val="single" w:sz="4" w:space="0" w:color="808080"/>
              <w:right w:val="single" w:sz="4" w:space="0" w:color="808080"/>
            </w:tcBorders>
            <w:vAlign w:val="center"/>
          </w:tcPr>
          <w:p w14:paraId="7259970D" w14:textId="77777777" w:rsidR="00A33413" w:rsidRDefault="00DE12A7">
            <w:r>
              <w:rPr>
                <w:sz w:val="17"/>
              </w:rPr>
              <w:t xml:space="preserve">Zlatá eurominca „BIATEC“, 1/10 </w:t>
            </w:r>
            <w:proofErr w:type="spellStart"/>
            <w:r>
              <w:rPr>
                <w:sz w:val="17"/>
              </w:rPr>
              <w:t>oz</w:t>
            </w:r>
            <w:proofErr w:type="spellEnd"/>
          </w:p>
        </w:tc>
        <w:tc>
          <w:tcPr>
            <w:tcW w:w="1134" w:type="dxa"/>
            <w:tcBorders>
              <w:top w:val="single" w:sz="4" w:space="0" w:color="808080"/>
              <w:left w:val="single" w:sz="4" w:space="0" w:color="808080"/>
              <w:bottom w:val="single" w:sz="4" w:space="0" w:color="808080"/>
              <w:right w:val="single" w:sz="4" w:space="0" w:color="808080"/>
            </w:tcBorders>
            <w:vAlign w:val="center"/>
          </w:tcPr>
          <w:p w14:paraId="7204BDF6" w14:textId="77777777" w:rsidR="00A33413" w:rsidRDefault="00DE12A7">
            <w:r>
              <w:rPr>
                <w:sz w:val="17"/>
              </w:rPr>
              <w:t>0,1000</w:t>
            </w:r>
          </w:p>
        </w:tc>
        <w:tc>
          <w:tcPr>
            <w:tcW w:w="1361" w:type="dxa"/>
            <w:tcBorders>
              <w:top w:val="single" w:sz="4" w:space="0" w:color="808080"/>
              <w:left w:val="single" w:sz="4" w:space="0" w:color="808080"/>
              <w:bottom w:val="single" w:sz="4" w:space="0" w:color="808080"/>
              <w:right w:val="single" w:sz="4" w:space="0" w:color="808080"/>
            </w:tcBorders>
            <w:vAlign w:val="center"/>
          </w:tcPr>
          <w:p w14:paraId="3AF88A77" w14:textId="2C57468F" w:rsidR="00A33413" w:rsidRDefault="00DE12A7">
            <w:r>
              <w:rPr>
                <w:sz w:val="17"/>
              </w:rPr>
              <w:t>0,</w:t>
            </w:r>
            <w:r w:rsidR="00665B72">
              <w:rPr>
                <w:sz w:val="17"/>
              </w:rPr>
              <w:t xml:space="preserve">30 </w:t>
            </w:r>
            <w:r>
              <w:rPr>
                <w:sz w:val="17"/>
              </w:rPr>
              <w:t>EUR</w:t>
            </w:r>
          </w:p>
        </w:tc>
        <w:tc>
          <w:tcPr>
            <w:tcW w:w="2268" w:type="dxa"/>
            <w:tcBorders>
              <w:top w:val="single" w:sz="4" w:space="0" w:color="808080"/>
              <w:left w:val="single" w:sz="4" w:space="0" w:color="808080"/>
              <w:bottom w:val="single" w:sz="4" w:space="0" w:color="808080"/>
              <w:right w:val="single" w:sz="4" w:space="0" w:color="808080"/>
            </w:tcBorders>
            <w:vAlign w:val="center"/>
          </w:tcPr>
          <w:p w14:paraId="6BE4DA0F" w14:textId="2B3AB56A" w:rsidR="00A33413" w:rsidRDefault="001872B9">
            <w:r>
              <w:rPr>
                <w:sz w:val="17"/>
              </w:rPr>
              <w:t>44</w:t>
            </w:r>
            <w:r w:rsidR="00DE12A7">
              <w:rPr>
                <w:sz w:val="17"/>
              </w:rPr>
              <w:t xml:space="preserve"> 000 ks</w:t>
            </w:r>
          </w:p>
        </w:tc>
      </w:tr>
      <w:tr w:rsidR="00A33413" w14:paraId="57D24C92" w14:textId="77777777">
        <w:trPr>
          <w:cantSplit/>
          <w:jc w:val="center"/>
        </w:trPr>
        <w:tc>
          <w:tcPr>
            <w:tcW w:w="4365" w:type="dxa"/>
            <w:tcBorders>
              <w:top w:val="single" w:sz="4" w:space="0" w:color="808080"/>
              <w:left w:val="single" w:sz="4" w:space="0" w:color="808080"/>
              <w:bottom w:val="single" w:sz="4" w:space="0" w:color="808080"/>
              <w:right w:val="single" w:sz="4" w:space="0" w:color="808080"/>
            </w:tcBorders>
            <w:vAlign w:val="center"/>
          </w:tcPr>
          <w:p w14:paraId="0246A10A" w14:textId="77777777" w:rsidR="00A33413" w:rsidRDefault="00DE12A7">
            <w:r>
              <w:rPr>
                <w:sz w:val="17"/>
              </w:rPr>
              <w:t xml:space="preserve">Strieborná eurominca „BIATEC“, 1 </w:t>
            </w:r>
            <w:proofErr w:type="spellStart"/>
            <w:r>
              <w:rPr>
                <w:sz w:val="17"/>
              </w:rPr>
              <w:t>oz</w:t>
            </w:r>
            <w:proofErr w:type="spellEnd"/>
            <w:r>
              <w:rPr>
                <w:sz w:val="17"/>
              </w:rPr>
              <w:t xml:space="preserve"> – Základný produkt</w:t>
            </w:r>
          </w:p>
        </w:tc>
        <w:tc>
          <w:tcPr>
            <w:tcW w:w="1134" w:type="dxa"/>
            <w:tcBorders>
              <w:top w:val="single" w:sz="4" w:space="0" w:color="808080"/>
              <w:left w:val="single" w:sz="4" w:space="0" w:color="808080"/>
              <w:bottom w:val="single" w:sz="4" w:space="0" w:color="808080"/>
              <w:right w:val="single" w:sz="4" w:space="0" w:color="808080"/>
            </w:tcBorders>
            <w:vAlign w:val="center"/>
          </w:tcPr>
          <w:p w14:paraId="6A9CB906" w14:textId="77777777" w:rsidR="00A33413" w:rsidRDefault="00DE12A7">
            <w:r>
              <w:rPr>
                <w:sz w:val="17"/>
              </w:rPr>
              <w:t>1,0000</w:t>
            </w:r>
          </w:p>
        </w:tc>
        <w:tc>
          <w:tcPr>
            <w:tcW w:w="1361" w:type="dxa"/>
            <w:tcBorders>
              <w:top w:val="single" w:sz="4" w:space="0" w:color="808080"/>
              <w:left w:val="single" w:sz="4" w:space="0" w:color="808080"/>
              <w:bottom w:val="single" w:sz="4" w:space="0" w:color="808080"/>
              <w:right w:val="single" w:sz="4" w:space="0" w:color="808080"/>
            </w:tcBorders>
            <w:vAlign w:val="center"/>
          </w:tcPr>
          <w:p w14:paraId="19730475" w14:textId="77777777" w:rsidR="00A33413" w:rsidRDefault="00DE12A7">
            <w:r>
              <w:rPr>
                <w:sz w:val="17"/>
              </w:rPr>
              <w:t>0,15 EUR</w:t>
            </w:r>
          </w:p>
        </w:tc>
        <w:tc>
          <w:tcPr>
            <w:tcW w:w="2268" w:type="dxa"/>
            <w:tcBorders>
              <w:top w:val="single" w:sz="4" w:space="0" w:color="808080"/>
              <w:left w:val="single" w:sz="4" w:space="0" w:color="808080"/>
              <w:bottom w:val="single" w:sz="4" w:space="0" w:color="808080"/>
              <w:right w:val="single" w:sz="4" w:space="0" w:color="808080"/>
            </w:tcBorders>
            <w:vAlign w:val="center"/>
          </w:tcPr>
          <w:p w14:paraId="6C7ECED9" w14:textId="064E78B5" w:rsidR="00A33413" w:rsidRDefault="001872B9">
            <w:r>
              <w:rPr>
                <w:sz w:val="17"/>
              </w:rPr>
              <w:t>176</w:t>
            </w:r>
            <w:r w:rsidR="00DE12A7">
              <w:rPr>
                <w:sz w:val="17"/>
              </w:rPr>
              <w:t xml:space="preserve"> 000 ks</w:t>
            </w:r>
          </w:p>
        </w:tc>
      </w:tr>
      <w:tr w:rsidR="00A33413" w14:paraId="473C1622" w14:textId="77777777">
        <w:trPr>
          <w:cantSplit/>
          <w:jc w:val="center"/>
        </w:trPr>
        <w:tc>
          <w:tcPr>
            <w:tcW w:w="4365" w:type="dxa"/>
            <w:tcBorders>
              <w:top w:val="single" w:sz="4" w:space="0" w:color="808080"/>
              <w:left w:val="single" w:sz="4" w:space="0" w:color="808080"/>
              <w:bottom w:val="single" w:sz="4" w:space="0" w:color="808080"/>
              <w:right w:val="single" w:sz="4" w:space="0" w:color="808080"/>
            </w:tcBorders>
            <w:vAlign w:val="center"/>
          </w:tcPr>
          <w:p w14:paraId="39D0730D" w14:textId="77777777" w:rsidR="00A33413" w:rsidRDefault="00DE12A7">
            <w:r>
              <w:rPr>
                <w:sz w:val="17"/>
              </w:rPr>
              <w:t>Osobitné vyhotovenia spolu – základná strieborná zložka</w:t>
            </w:r>
          </w:p>
        </w:tc>
        <w:tc>
          <w:tcPr>
            <w:tcW w:w="1134" w:type="dxa"/>
            <w:tcBorders>
              <w:top w:val="single" w:sz="4" w:space="0" w:color="808080"/>
              <w:left w:val="single" w:sz="4" w:space="0" w:color="808080"/>
              <w:bottom w:val="single" w:sz="4" w:space="0" w:color="808080"/>
              <w:right w:val="single" w:sz="4" w:space="0" w:color="808080"/>
            </w:tcBorders>
            <w:vAlign w:val="center"/>
          </w:tcPr>
          <w:p w14:paraId="0CDA96C9" w14:textId="77777777" w:rsidR="00A33413" w:rsidRDefault="00DE12A7">
            <w:r>
              <w:rPr>
                <w:sz w:val="17"/>
              </w:rPr>
              <w:t>1,0000</w:t>
            </w:r>
          </w:p>
        </w:tc>
        <w:tc>
          <w:tcPr>
            <w:tcW w:w="1361" w:type="dxa"/>
            <w:tcBorders>
              <w:top w:val="single" w:sz="4" w:space="0" w:color="808080"/>
              <w:left w:val="single" w:sz="4" w:space="0" w:color="808080"/>
              <w:bottom w:val="single" w:sz="4" w:space="0" w:color="808080"/>
              <w:right w:val="single" w:sz="4" w:space="0" w:color="808080"/>
            </w:tcBorders>
            <w:vAlign w:val="center"/>
          </w:tcPr>
          <w:p w14:paraId="38D7676D" w14:textId="77777777" w:rsidR="00A33413" w:rsidRDefault="00DE12A7">
            <w:r>
              <w:rPr>
                <w:sz w:val="17"/>
              </w:rPr>
              <w:t>0,15 EUR</w:t>
            </w:r>
          </w:p>
        </w:tc>
        <w:tc>
          <w:tcPr>
            <w:tcW w:w="2268" w:type="dxa"/>
            <w:tcBorders>
              <w:top w:val="single" w:sz="4" w:space="0" w:color="808080"/>
              <w:left w:val="single" w:sz="4" w:space="0" w:color="808080"/>
              <w:bottom w:val="single" w:sz="4" w:space="0" w:color="808080"/>
              <w:right w:val="single" w:sz="4" w:space="0" w:color="808080"/>
            </w:tcBorders>
            <w:vAlign w:val="center"/>
          </w:tcPr>
          <w:p w14:paraId="3AA7823C" w14:textId="0B795907" w:rsidR="00A33413" w:rsidRDefault="001872B9">
            <w:r>
              <w:rPr>
                <w:sz w:val="17"/>
              </w:rPr>
              <w:t>16</w:t>
            </w:r>
            <w:r w:rsidR="00DE12A7">
              <w:rPr>
                <w:sz w:val="17"/>
              </w:rPr>
              <w:t xml:space="preserve"> 000 ks</w:t>
            </w:r>
          </w:p>
        </w:tc>
      </w:tr>
    </w:tbl>
    <w:p w14:paraId="6729E420" w14:textId="77777777" w:rsidR="00A33413" w:rsidRDefault="00A33413"/>
    <w:p w14:paraId="4D218E4B" w14:textId="77777777" w:rsidR="00A33413" w:rsidRDefault="00DE12A7">
      <w:pPr>
        <w:ind w:left="425" w:hanging="425"/>
        <w:jc w:val="both"/>
      </w:pPr>
      <w:r>
        <w:t>36.5</w:t>
      </w:r>
      <w:r>
        <w:tab/>
        <w:t>Modelová hodnota Základných produktov K1 sa vypočíta ako súčet modelových jednotkových cien piatich Základných produktov vynásobených príslušnými množstvami:</w:t>
      </w:r>
    </w:p>
    <w:p w14:paraId="1B5CB7F4" w14:textId="77777777" w:rsidR="00A33413" w:rsidRDefault="00DE12A7">
      <w:pPr>
        <w:spacing w:before="60" w:after="60"/>
        <w:jc w:val="center"/>
        <w:rPr>
          <w:b/>
        </w:rPr>
      </w:pPr>
      <w:r>
        <w:rPr>
          <w:b/>
        </w:rPr>
        <w:t xml:space="preserve">K1 = Σ [MJC(p) × </w:t>
      </w:r>
      <w:proofErr w:type="spellStart"/>
      <w:r>
        <w:rPr>
          <w:b/>
        </w:rPr>
        <w:t>Qp</w:t>
      </w:r>
      <w:proofErr w:type="spellEnd"/>
      <w:r>
        <w:rPr>
          <w:b/>
        </w:rPr>
        <w:t>]</w:t>
      </w:r>
    </w:p>
    <w:p w14:paraId="726921A4" w14:textId="38CD1B5B" w:rsidR="00D5352E" w:rsidRDefault="00D5352E" w:rsidP="00D5352E">
      <w:pPr>
        <w:spacing w:before="60" w:after="60"/>
        <w:ind w:firstLine="425"/>
      </w:pPr>
      <w:r>
        <w:t>kde:</w:t>
      </w:r>
    </w:p>
    <w:p w14:paraId="5C608460" w14:textId="77777777" w:rsidR="00D5352E" w:rsidRDefault="00D5352E" w:rsidP="00D5352E">
      <w:pPr>
        <w:spacing w:before="60" w:after="60"/>
        <w:ind w:firstLine="425"/>
      </w:pPr>
      <w:r>
        <w:t>p označuje jednotlivý Základný produkt,</w:t>
      </w:r>
    </w:p>
    <w:p w14:paraId="7DC33728" w14:textId="77777777" w:rsidR="00D5352E" w:rsidRDefault="00D5352E" w:rsidP="00D5352E">
      <w:pPr>
        <w:spacing w:before="60" w:after="60"/>
        <w:ind w:firstLine="425"/>
      </w:pPr>
      <w:r>
        <w:t>MJC(p) je Modelová jednotková cena produktu p v EUR/ks bez DPH,</w:t>
      </w:r>
    </w:p>
    <w:p w14:paraId="4527E308" w14:textId="29B10ED6" w:rsidR="00D5352E" w:rsidRDefault="00D5352E" w:rsidP="00D5352E">
      <w:pPr>
        <w:spacing w:before="60" w:after="60"/>
        <w:ind w:firstLine="425"/>
      </w:pPr>
      <w:proofErr w:type="spellStart"/>
      <w:r>
        <w:t>Qp</w:t>
      </w:r>
      <w:proofErr w:type="spellEnd"/>
      <w:r>
        <w:t xml:space="preserve"> je predpokladané množstvo produktu p za 48 mesiacov vrátane opcie,</w:t>
      </w:r>
    </w:p>
    <w:p w14:paraId="0C10152A" w14:textId="263D7A28" w:rsidR="00D5352E" w:rsidRDefault="00D5352E" w:rsidP="00D5352E">
      <w:pPr>
        <w:spacing w:before="60" w:after="60"/>
        <w:ind w:firstLine="425"/>
      </w:pPr>
      <w:r>
        <w:t>symbol ∑ znamená súčet hodnôt MJC(p)×</w:t>
      </w:r>
      <w:proofErr w:type="spellStart"/>
      <w:r>
        <w:t>Qp</w:t>
      </w:r>
      <w:proofErr w:type="spellEnd"/>
      <w:r>
        <w:t xml:space="preserve"> za všetkých päť Základných produktov.</w:t>
      </w:r>
    </w:p>
    <w:p w14:paraId="4F09C3E9" w14:textId="55359B7B" w:rsidR="00A33413" w:rsidRDefault="00DE12A7">
      <w:pPr>
        <w:ind w:left="425" w:hanging="425"/>
        <w:jc w:val="both"/>
      </w:pPr>
      <w:r>
        <w:t>36.6</w:t>
      </w:r>
      <w:r>
        <w:tab/>
        <w:t xml:space="preserve">Pri Osobitných vyhotoveniach sa použije neutrálny modelový kôš. Predpokladané množstvo Osobitných vyhotovení je </w:t>
      </w:r>
      <w:r w:rsidR="00766647">
        <w:t>16</w:t>
      </w:r>
      <w:r>
        <w:t xml:space="preserve"> 000 kusov. Počas 48 mesiacov možno určiť najviac štyri zo šiestich návrhov</w:t>
      </w:r>
      <w:r w:rsidRPr="00A84AE5">
        <w:rPr>
          <w:strike/>
          <w:color w:val="FF0000"/>
        </w:rPr>
        <w:t>, pričom na jeden použitý návrh sa modelovo predpokladá 5 000 kusov</w:t>
      </w:r>
      <w:r>
        <w:t xml:space="preserve">. Keďže každý zo šiestich návrhov má v hodnotiacom modeli rovnakú možnosť použitia, modelové množstvo prirážky pripadajúce na každý návrh je </w:t>
      </w:r>
      <w:r w:rsidR="00A84AE5" w:rsidRPr="00A84AE5">
        <w:rPr>
          <w:color w:val="FF0000"/>
        </w:rPr>
        <w:t>16</w:t>
      </w:r>
      <w:r w:rsidRPr="00A84AE5">
        <w:rPr>
          <w:color w:val="FF0000"/>
        </w:rPr>
        <w:t xml:space="preserve"> 000</w:t>
      </w:r>
      <w:r>
        <w:t xml:space="preserve"> / 6 kusov.</w:t>
      </w:r>
    </w:p>
    <w:p w14:paraId="44ADAB4B" w14:textId="77777777" w:rsidR="00A33413" w:rsidRDefault="00DE12A7">
      <w:pPr>
        <w:ind w:left="425" w:hanging="425"/>
        <w:jc w:val="both"/>
      </w:pPr>
      <w:r>
        <w:t>36.7</w:t>
      </w:r>
      <w:r>
        <w:tab/>
        <w:t>Modelová hodnota Osobitných vyhotovení sa vypočíta ako súčet:</w:t>
      </w:r>
    </w:p>
    <w:p w14:paraId="55913A6E" w14:textId="4285710D" w:rsidR="00A33413" w:rsidRDefault="00DE12A7">
      <w:pPr>
        <w:ind w:left="425" w:hanging="198"/>
        <w:jc w:val="both"/>
      </w:pPr>
      <w:r>
        <w:t>•</w:t>
      </w:r>
      <w:r>
        <w:tab/>
        <w:t>K2a – základná strieborná zložka:</w:t>
      </w:r>
      <w:r w:rsidR="00766647">
        <w:t xml:space="preserve"> 16</w:t>
      </w:r>
      <w:r>
        <w:t xml:space="preserve"> 000 × MJC(strieborná eurominca „BIATEC“, 1 </w:t>
      </w:r>
      <w:proofErr w:type="spellStart"/>
      <w:r>
        <w:t>oz</w:t>
      </w:r>
      <w:proofErr w:type="spellEnd"/>
      <w:r>
        <w:t>);</w:t>
      </w:r>
    </w:p>
    <w:p w14:paraId="3F7B742A" w14:textId="4870B9C6" w:rsidR="00A33413" w:rsidRDefault="00DE12A7">
      <w:pPr>
        <w:ind w:left="425" w:hanging="198"/>
        <w:jc w:val="both"/>
      </w:pPr>
      <w:r>
        <w:t>•</w:t>
      </w:r>
      <w:r>
        <w:tab/>
        <w:t>K2b – modelová hodnota prirážok: (</w:t>
      </w:r>
      <w:r w:rsidR="00766647">
        <w:t>16</w:t>
      </w:r>
      <w:r>
        <w:t xml:space="preserve"> 000 / 6) × súčet šiestich ponúknutých Maximálnych prirážok za Osobitné vyhotovenia.</w:t>
      </w:r>
    </w:p>
    <w:p w14:paraId="7E243FCD" w14:textId="77777777" w:rsidR="00A33413" w:rsidRDefault="00DE12A7">
      <w:pPr>
        <w:spacing w:before="60" w:after="60"/>
        <w:jc w:val="center"/>
      </w:pPr>
      <w:r>
        <w:rPr>
          <w:b/>
        </w:rPr>
        <w:t>K2 = K2a + K2b</w:t>
      </w:r>
    </w:p>
    <w:p w14:paraId="4FB0A5CA" w14:textId="57BA1D84" w:rsidR="00A33413" w:rsidRDefault="00DE12A7">
      <w:pPr>
        <w:ind w:left="425" w:hanging="425"/>
        <w:jc w:val="both"/>
      </w:pPr>
      <w:r>
        <w:t>36.8</w:t>
      </w:r>
      <w:r>
        <w:tab/>
        <w:t>Modelová celková hodnota koncesie</w:t>
      </w:r>
      <w:r w:rsidR="00990CBF">
        <w:t xml:space="preserve"> (MCHK)</w:t>
      </w:r>
      <w:r>
        <w:t xml:space="preserve"> sa vypočíta:</w:t>
      </w:r>
    </w:p>
    <w:p w14:paraId="46D51C36" w14:textId="77777777" w:rsidR="00A33413" w:rsidRDefault="00DE12A7">
      <w:pPr>
        <w:spacing w:before="60" w:after="60"/>
        <w:jc w:val="center"/>
      </w:pPr>
      <w:r>
        <w:rPr>
          <w:b/>
        </w:rPr>
        <w:t>MCHK = K1 + K2a + K2b</w:t>
      </w:r>
    </w:p>
    <w:p w14:paraId="78A817AF" w14:textId="5910D345" w:rsidR="00A33413" w:rsidRDefault="00DE12A7">
      <w:pPr>
        <w:ind w:left="425" w:hanging="425"/>
        <w:jc w:val="both"/>
      </w:pPr>
      <w:r>
        <w:t>36.9</w:t>
      </w:r>
      <w:r>
        <w:tab/>
        <w:t>Poradie ponúk sa určí vzostupne podľa hodnoty MCHK zaokrúhlenej na dve desatinné miesta. Na prvom mieste sa umiestni ponuka s najnižšou hodnotou.</w:t>
      </w:r>
      <w:r w:rsidR="00472617">
        <w:t xml:space="preserve"> </w:t>
      </w:r>
      <w:r w:rsidR="00472617" w:rsidRPr="00472617">
        <w:t>Medzivýsledky výpočtu sa nezaokrúhľujú.</w:t>
      </w:r>
    </w:p>
    <w:p w14:paraId="63A18D22" w14:textId="3DF08748" w:rsidR="00A33413" w:rsidRDefault="00DE12A7" w:rsidP="008230B9">
      <w:pPr>
        <w:ind w:left="425" w:hanging="567"/>
        <w:jc w:val="both"/>
      </w:pPr>
      <w:r>
        <w:t>36.10</w:t>
      </w:r>
      <w:r>
        <w:tab/>
        <w:t>Ak dve alebo viaceré ponuky dosiahnu rovnakú MCHK, lepšie poradie má ponuka s nižšou hodnotou K</w:t>
      </w:r>
      <w:r w:rsidR="00CF4140">
        <w:t>1</w:t>
      </w:r>
      <w:r>
        <w:t>. Ak zhoda trvá</w:t>
      </w:r>
      <w:r w:rsidR="00CF4140">
        <w:t xml:space="preserve"> aj naďalej</w:t>
      </w:r>
      <w:r>
        <w:t xml:space="preserve">, lepšie poradie má ponuka s nižším súčtom Fixných prémií vážených predpokladanými množstvami Základných produktov. </w:t>
      </w:r>
    </w:p>
    <w:p w14:paraId="47B0353B" w14:textId="77777777" w:rsidR="00A33413" w:rsidRDefault="00DE12A7" w:rsidP="008230B9">
      <w:pPr>
        <w:ind w:left="425" w:hanging="567"/>
        <w:jc w:val="both"/>
      </w:pPr>
      <w:r>
        <w:t>36.11</w:t>
      </w:r>
      <w:r>
        <w:tab/>
        <w:t>Všetkých šesť Maximálnych prirážok za Osobitné vyhotovenia je záväzných počas plnenia koncesnej zmluvy, hoci verejný obstarávateľ môže využiť najviac štyri zo šiestich návrhov a nie je povinný využiť žiadny konkrétny návrh.</w:t>
      </w:r>
    </w:p>
    <w:p w14:paraId="4DF6F724" w14:textId="77777777" w:rsidR="00A33413" w:rsidRDefault="00DE12A7" w:rsidP="008230B9">
      <w:pPr>
        <w:ind w:left="425" w:hanging="709"/>
        <w:jc w:val="both"/>
      </w:pPr>
      <w:r>
        <w:lastRenderedPageBreak/>
        <w:t>36.12</w:t>
      </w:r>
      <w:r>
        <w:tab/>
        <w:t>Predpokladané množstvá, modelové ceny kovov a modelový výber Osobitných vyhotovení slúžia len na transparentné porovnanie ponúk. Nepredstavujú garantovaný odber, garantovaný predaj, minimálny obrat ani záväzok verejného obstarávateľa aktivovať opciu alebo konkrétne Osobitné vyhotovenie.</w:t>
      </w:r>
    </w:p>
    <w:p w14:paraId="167410B3" w14:textId="77777777" w:rsidR="00A33413" w:rsidRDefault="00DE12A7" w:rsidP="008230B9">
      <w:pPr>
        <w:ind w:left="425" w:hanging="709"/>
        <w:jc w:val="both"/>
      </w:pPr>
      <w:r>
        <w:t>36.13</w:t>
      </w:r>
      <w:r>
        <w:tab/>
        <w:t>Uchádzač uvedie návrh na plnenie kritéria podľa prílohy č. 2 časti D. SAMOSTATNÉ PRÍLOHY. Hodnoty z ponuky úspešného uchádzača sa doplnia do koncesnej zmluvy.</w:t>
      </w:r>
    </w:p>
    <w:p w14:paraId="7DB156B9" w14:textId="77777777" w:rsidR="00A33413" w:rsidRDefault="00DE12A7">
      <w:r>
        <w:br w:type="page"/>
      </w:r>
    </w:p>
    <w:p w14:paraId="17590426" w14:textId="77777777" w:rsidR="00A33413" w:rsidRDefault="00DE12A7" w:rsidP="00CF4140">
      <w:pPr>
        <w:keepNext/>
        <w:spacing w:after="120"/>
        <w:jc w:val="right"/>
      </w:pPr>
      <w:r>
        <w:rPr>
          <w:b/>
          <w:i/>
          <w:sz w:val="21"/>
        </w:rPr>
        <w:lastRenderedPageBreak/>
        <w:t>B.  OPIS PREDMETU KONCESIE</w:t>
      </w:r>
    </w:p>
    <w:p w14:paraId="4D00F2E8" w14:textId="77777777" w:rsidR="00A33413" w:rsidRDefault="00DE12A7">
      <w:pPr>
        <w:keepNext/>
        <w:shd w:val="clear" w:color="auto" w:fill="D9D9D9"/>
        <w:spacing w:before="100" w:after="40"/>
      </w:pPr>
      <w:r>
        <w:rPr>
          <w:b/>
        </w:rPr>
        <w:t>37.</w:t>
      </w:r>
      <w:r>
        <w:rPr>
          <w:b/>
        </w:rPr>
        <w:tab/>
        <w:t>VYMEDZENIE PREDMETU KONCESIE</w:t>
      </w:r>
    </w:p>
    <w:p w14:paraId="38738499" w14:textId="77777777" w:rsidR="00A33413" w:rsidRDefault="00DE12A7">
      <w:pPr>
        <w:ind w:left="425" w:hanging="425"/>
        <w:jc w:val="both"/>
      </w:pPr>
      <w:r>
        <w:t>37.1</w:t>
      </w:r>
      <w:r>
        <w:tab/>
        <w:t>Predmetom koncesie je integrované zabezpečovanie razby, balenia, skladovania, distribúcie, propagácie a predaja investičných zberateľských euromincí „BIATEC“ emitovaných Národnou bankou Slovenska, vrátane všetkých súvisiacich činností uvedených v návrhu koncesnej zmluvy.</w:t>
      </w:r>
    </w:p>
    <w:p w14:paraId="42B2C503" w14:textId="77777777" w:rsidR="00A33413" w:rsidRDefault="00DE12A7">
      <w:pPr>
        <w:ind w:left="425" w:hanging="425"/>
        <w:jc w:val="both"/>
      </w:pPr>
      <w:r>
        <w:t>37.2</w:t>
      </w:r>
      <w:r>
        <w:tab/>
        <w:t>Verejný obstarávateľ udeľuje úspešnému uchádzačovi výhradné oprávnenie plniť predmet koncesie na dobu 24 mesiacov s opciou na ďalších 24 mesiacov. Koncesionár plní na vlastný účet a na vlastné prevádzkové riziko a príjmy dosahuje predovšetkým zo skutočného predaja Produktov.</w:t>
      </w:r>
    </w:p>
    <w:p w14:paraId="5F3CDF5A" w14:textId="69BA6FC8" w:rsidR="00A33413" w:rsidRDefault="00DE12A7">
      <w:pPr>
        <w:ind w:left="425" w:hanging="425"/>
        <w:jc w:val="both"/>
      </w:pPr>
      <w:r>
        <w:t>37.3</w:t>
      </w:r>
      <w:r>
        <w:tab/>
        <w:t xml:space="preserve">Predmet </w:t>
      </w:r>
      <w:r w:rsidR="00CF4140">
        <w:t xml:space="preserve">koncesie </w:t>
      </w:r>
      <w:r>
        <w:t>zahŕňa najmä:</w:t>
      </w:r>
    </w:p>
    <w:p w14:paraId="3D5162AD" w14:textId="77777777" w:rsidR="00A33413" w:rsidRDefault="00DE12A7">
      <w:pPr>
        <w:ind w:left="425" w:hanging="198"/>
        <w:jc w:val="both"/>
      </w:pPr>
      <w:r>
        <w:t>•</w:t>
      </w:r>
      <w:r>
        <w:tab/>
        <w:t>obstaranie drahého kovu, platničiek, obalov, výrobných kapacít, poistenia, skladovania a logistiky;</w:t>
      </w:r>
    </w:p>
    <w:p w14:paraId="76435EA9" w14:textId="77777777" w:rsidR="00A33413" w:rsidRDefault="00DE12A7">
      <w:pPr>
        <w:ind w:left="425" w:hanging="198"/>
        <w:jc w:val="both"/>
      </w:pPr>
      <w:r>
        <w:t>•</w:t>
      </w:r>
      <w:r>
        <w:tab/>
        <w:t xml:space="preserve">prípravu výrobných podkladov, razidiel, skúšobných </w:t>
      </w:r>
      <w:proofErr w:type="spellStart"/>
      <w:r>
        <w:t>odrazkov</w:t>
      </w:r>
      <w:proofErr w:type="spellEnd"/>
      <w:r>
        <w:t>, autorských skúšok a ročníkových úprav;</w:t>
      </w:r>
    </w:p>
    <w:p w14:paraId="1193751B" w14:textId="77777777" w:rsidR="00A33413" w:rsidRDefault="00DE12A7">
      <w:pPr>
        <w:ind w:left="425" w:hanging="198"/>
        <w:jc w:val="both"/>
      </w:pPr>
      <w:r>
        <w:t>•</w:t>
      </w:r>
      <w:r>
        <w:tab/>
        <w:t>razbu zlatých a strieborných euromincí v schválených technických parametroch a kvalite;</w:t>
      </w:r>
    </w:p>
    <w:p w14:paraId="61003C16" w14:textId="77777777" w:rsidR="00A33413" w:rsidRDefault="00DE12A7">
      <w:pPr>
        <w:ind w:left="425" w:hanging="198"/>
        <w:jc w:val="both"/>
      </w:pPr>
      <w:r>
        <w:t>•</w:t>
      </w:r>
      <w:r>
        <w:tab/>
        <w:t>zabezpečenie skúšok rýdzosti, interného systému kvality, evidencie šarží a súčinnosti pri kontrole NBS;</w:t>
      </w:r>
    </w:p>
    <w:p w14:paraId="610E096F" w14:textId="77777777" w:rsidR="00A33413" w:rsidRDefault="00DE12A7">
      <w:pPr>
        <w:ind w:left="425" w:hanging="198"/>
        <w:jc w:val="both"/>
      </w:pPr>
      <w:r>
        <w:t>•</w:t>
      </w:r>
      <w:r>
        <w:tab/>
        <w:t>úhradu Poplatku za objem, Nominálnej hodnoty a ostatných plnení podľa koncesnej zmluvy;</w:t>
      </w:r>
    </w:p>
    <w:p w14:paraId="728CC14F" w14:textId="77777777" w:rsidR="00A33413" w:rsidRDefault="00DE12A7">
      <w:pPr>
        <w:ind w:left="425" w:hanging="198"/>
        <w:jc w:val="both"/>
      </w:pPr>
      <w:r>
        <w:t>•</w:t>
      </w:r>
      <w:r>
        <w:tab/>
        <w:t>základné balenie, schvaľované Odlišné obchodné vyhotovenia a výrobu určených Osobitných vyhotovení;</w:t>
      </w:r>
    </w:p>
    <w:p w14:paraId="1CE0F9AC" w14:textId="602F62F9" w:rsidR="00A33413" w:rsidRDefault="00DE12A7">
      <w:pPr>
        <w:ind w:left="425" w:hanging="198"/>
        <w:jc w:val="both"/>
      </w:pPr>
      <w:r>
        <w:t>•</w:t>
      </w:r>
      <w:r>
        <w:tab/>
        <w:t>prevádzku verejne dostupného elektronického a fyzického priameho predaja v Slovenskej republike;</w:t>
      </w:r>
    </w:p>
    <w:p w14:paraId="7DD70CA1" w14:textId="77777777" w:rsidR="00A33413" w:rsidRDefault="00DE12A7">
      <w:pPr>
        <w:ind w:left="425" w:hanging="198"/>
        <w:jc w:val="both"/>
      </w:pPr>
      <w:r>
        <w:t>•</w:t>
      </w:r>
      <w:r>
        <w:tab/>
        <w:t>dodržiavanie maximálnej ceny pri priamom predaji koncesionára, zákaz skrytých poplatkov a transparentné zverejňovanie cien;</w:t>
      </w:r>
    </w:p>
    <w:p w14:paraId="3E0C71D4" w14:textId="64D79CF4" w:rsidR="00A33413" w:rsidRDefault="00DE12A7">
      <w:pPr>
        <w:ind w:left="425" w:hanging="198"/>
        <w:jc w:val="both"/>
      </w:pPr>
      <w:r>
        <w:t>•</w:t>
      </w:r>
      <w:r>
        <w:tab/>
        <w:t>spätný odkup, marketing, ochranu práv duševného vlastníctva, bezpečnosť výrobných nástrojov</w:t>
      </w:r>
      <w:r w:rsidR="006A18F7">
        <w:t>,</w:t>
      </w:r>
      <w:r>
        <w:t xml:space="preserve"> </w:t>
      </w:r>
      <w:proofErr w:type="spellStart"/>
      <w:r>
        <w:t>reporting</w:t>
      </w:r>
      <w:proofErr w:type="spellEnd"/>
      <w:r w:rsidR="006A18F7">
        <w:t xml:space="preserve"> a kontrolu</w:t>
      </w:r>
      <w:r>
        <w:t>;</w:t>
      </w:r>
    </w:p>
    <w:p w14:paraId="7E7796DF" w14:textId="77777777" w:rsidR="00A33413" w:rsidRDefault="00DE12A7">
      <w:pPr>
        <w:ind w:left="425" w:hanging="198"/>
        <w:jc w:val="both"/>
      </w:pPr>
      <w:r>
        <w:t>•</w:t>
      </w:r>
      <w:r>
        <w:tab/>
        <w:t>vysporiadanie zásob a odovzdanie alebo zničenie nástrojov a podkladov po skončení koncesnej zmluvy.</w:t>
      </w:r>
    </w:p>
    <w:p w14:paraId="4CE3E671" w14:textId="77777777" w:rsidR="00A33413" w:rsidRDefault="00DE12A7">
      <w:pPr>
        <w:ind w:left="425" w:hanging="425"/>
        <w:jc w:val="both"/>
      </w:pPr>
      <w:r>
        <w:t>37.4</w:t>
      </w:r>
      <w:r>
        <w:tab/>
        <w:t>Základné produktové portfólio tvorí:</w:t>
      </w:r>
    </w:p>
    <w:tbl>
      <w:tblPr>
        <w:tblW w:w="0" w:type="auto"/>
        <w:jc w:val="center"/>
        <w:tblLayout w:type="fixed"/>
        <w:tblLook w:val="04A0" w:firstRow="1" w:lastRow="0" w:firstColumn="1" w:lastColumn="0" w:noHBand="0" w:noVBand="1"/>
      </w:tblPr>
      <w:tblGrid>
        <w:gridCol w:w="737"/>
        <w:gridCol w:w="4649"/>
        <w:gridCol w:w="1417"/>
      </w:tblGrid>
      <w:tr w:rsidR="00C67F22" w14:paraId="7C7B441E" w14:textId="77777777">
        <w:trPr>
          <w:cantSplit/>
          <w:tblHeader/>
          <w:jc w:val="center"/>
        </w:trPr>
        <w:tc>
          <w:tcPr>
            <w:tcW w:w="737" w:type="dxa"/>
            <w:tcBorders>
              <w:top w:val="single" w:sz="4" w:space="0" w:color="808080"/>
              <w:left w:val="single" w:sz="4" w:space="0" w:color="808080"/>
              <w:bottom w:val="single" w:sz="4" w:space="0" w:color="808080"/>
              <w:right w:val="single" w:sz="4" w:space="0" w:color="808080"/>
            </w:tcBorders>
            <w:shd w:val="clear" w:color="auto" w:fill="D9EAF7"/>
            <w:vAlign w:val="center"/>
          </w:tcPr>
          <w:p w14:paraId="5E0C5996" w14:textId="77777777" w:rsidR="00C67F22" w:rsidRDefault="00C67F22">
            <w:pPr>
              <w:jc w:val="center"/>
            </w:pPr>
            <w:r>
              <w:rPr>
                <w:b/>
                <w:sz w:val="18"/>
              </w:rPr>
              <w:t>P. č.</w:t>
            </w:r>
          </w:p>
        </w:tc>
        <w:tc>
          <w:tcPr>
            <w:tcW w:w="4649" w:type="dxa"/>
            <w:tcBorders>
              <w:top w:val="single" w:sz="4" w:space="0" w:color="808080"/>
              <w:left w:val="single" w:sz="4" w:space="0" w:color="808080"/>
              <w:bottom w:val="single" w:sz="4" w:space="0" w:color="808080"/>
              <w:right w:val="single" w:sz="4" w:space="0" w:color="808080"/>
            </w:tcBorders>
            <w:shd w:val="clear" w:color="auto" w:fill="D9EAF7"/>
            <w:vAlign w:val="center"/>
          </w:tcPr>
          <w:p w14:paraId="1AD5B5D9" w14:textId="77777777" w:rsidR="00C67F22" w:rsidRDefault="00C67F22">
            <w:pPr>
              <w:jc w:val="center"/>
            </w:pPr>
            <w:r>
              <w:rPr>
                <w:b/>
                <w:sz w:val="18"/>
              </w:rPr>
              <w:t>Produkt</w:t>
            </w:r>
          </w:p>
        </w:tc>
        <w:tc>
          <w:tcPr>
            <w:tcW w:w="1417" w:type="dxa"/>
            <w:tcBorders>
              <w:top w:val="single" w:sz="4" w:space="0" w:color="808080"/>
              <w:left w:val="single" w:sz="4" w:space="0" w:color="808080"/>
              <w:bottom w:val="single" w:sz="4" w:space="0" w:color="808080"/>
              <w:right w:val="single" w:sz="4" w:space="0" w:color="808080"/>
            </w:tcBorders>
            <w:shd w:val="clear" w:color="auto" w:fill="D9EAF7"/>
            <w:vAlign w:val="center"/>
          </w:tcPr>
          <w:p w14:paraId="13ADFDF5" w14:textId="77777777" w:rsidR="00C67F22" w:rsidRDefault="00C67F22">
            <w:pPr>
              <w:jc w:val="center"/>
            </w:pPr>
            <w:r>
              <w:rPr>
                <w:b/>
                <w:sz w:val="18"/>
              </w:rPr>
              <w:t>Kov</w:t>
            </w:r>
          </w:p>
        </w:tc>
      </w:tr>
      <w:tr w:rsidR="00C67F22" w14:paraId="2A098387" w14:textId="77777777">
        <w:trPr>
          <w:cantSplit/>
          <w:jc w:val="center"/>
        </w:trPr>
        <w:tc>
          <w:tcPr>
            <w:tcW w:w="737" w:type="dxa"/>
            <w:tcBorders>
              <w:top w:val="single" w:sz="4" w:space="0" w:color="808080"/>
              <w:left w:val="single" w:sz="4" w:space="0" w:color="808080"/>
              <w:bottom w:val="single" w:sz="4" w:space="0" w:color="808080"/>
              <w:right w:val="single" w:sz="4" w:space="0" w:color="808080"/>
            </w:tcBorders>
            <w:vAlign w:val="center"/>
          </w:tcPr>
          <w:p w14:paraId="1FF13EB8" w14:textId="77777777" w:rsidR="00C67F22" w:rsidRDefault="00C67F22">
            <w:r>
              <w:rPr>
                <w:sz w:val="18"/>
              </w:rPr>
              <w:t>1.</w:t>
            </w:r>
          </w:p>
        </w:tc>
        <w:tc>
          <w:tcPr>
            <w:tcW w:w="4649" w:type="dxa"/>
            <w:tcBorders>
              <w:top w:val="single" w:sz="4" w:space="0" w:color="808080"/>
              <w:left w:val="single" w:sz="4" w:space="0" w:color="808080"/>
              <w:bottom w:val="single" w:sz="4" w:space="0" w:color="808080"/>
              <w:right w:val="single" w:sz="4" w:space="0" w:color="808080"/>
            </w:tcBorders>
            <w:vAlign w:val="center"/>
          </w:tcPr>
          <w:p w14:paraId="04FFCA3A" w14:textId="77777777" w:rsidR="00C67F22" w:rsidRDefault="00C67F22">
            <w:r>
              <w:rPr>
                <w:sz w:val="18"/>
              </w:rPr>
              <w:t xml:space="preserve">Zlatá eurominca „BIATEC“, 1 </w:t>
            </w:r>
            <w:proofErr w:type="spellStart"/>
            <w:r>
              <w:rPr>
                <w:sz w:val="18"/>
              </w:rPr>
              <w:t>oz</w:t>
            </w:r>
            <w:proofErr w:type="spellEnd"/>
          </w:p>
        </w:tc>
        <w:tc>
          <w:tcPr>
            <w:tcW w:w="1417" w:type="dxa"/>
            <w:tcBorders>
              <w:top w:val="single" w:sz="4" w:space="0" w:color="808080"/>
              <w:left w:val="single" w:sz="4" w:space="0" w:color="808080"/>
              <w:bottom w:val="single" w:sz="4" w:space="0" w:color="808080"/>
              <w:right w:val="single" w:sz="4" w:space="0" w:color="808080"/>
            </w:tcBorders>
            <w:vAlign w:val="center"/>
          </w:tcPr>
          <w:p w14:paraId="63FDBB15" w14:textId="77777777" w:rsidR="00C67F22" w:rsidRDefault="00C67F22">
            <w:r>
              <w:rPr>
                <w:sz w:val="18"/>
              </w:rPr>
              <w:t>zlato</w:t>
            </w:r>
          </w:p>
        </w:tc>
      </w:tr>
      <w:tr w:rsidR="00C67F22" w14:paraId="33A851A8" w14:textId="77777777">
        <w:trPr>
          <w:cantSplit/>
          <w:jc w:val="center"/>
        </w:trPr>
        <w:tc>
          <w:tcPr>
            <w:tcW w:w="737" w:type="dxa"/>
            <w:tcBorders>
              <w:top w:val="single" w:sz="4" w:space="0" w:color="808080"/>
              <w:left w:val="single" w:sz="4" w:space="0" w:color="808080"/>
              <w:bottom w:val="single" w:sz="4" w:space="0" w:color="808080"/>
              <w:right w:val="single" w:sz="4" w:space="0" w:color="808080"/>
            </w:tcBorders>
            <w:vAlign w:val="center"/>
          </w:tcPr>
          <w:p w14:paraId="4A078D50" w14:textId="77777777" w:rsidR="00C67F22" w:rsidRDefault="00C67F22">
            <w:r>
              <w:rPr>
                <w:sz w:val="18"/>
              </w:rPr>
              <w:t>2.</w:t>
            </w:r>
          </w:p>
        </w:tc>
        <w:tc>
          <w:tcPr>
            <w:tcW w:w="4649" w:type="dxa"/>
            <w:tcBorders>
              <w:top w:val="single" w:sz="4" w:space="0" w:color="808080"/>
              <w:left w:val="single" w:sz="4" w:space="0" w:color="808080"/>
              <w:bottom w:val="single" w:sz="4" w:space="0" w:color="808080"/>
              <w:right w:val="single" w:sz="4" w:space="0" w:color="808080"/>
            </w:tcBorders>
            <w:vAlign w:val="center"/>
          </w:tcPr>
          <w:p w14:paraId="1EC5038A" w14:textId="77777777" w:rsidR="00C67F22" w:rsidRDefault="00C67F22">
            <w:r>
              <w:rPr>
                <w:sz w:val="18"/>
              </w:rPr>
              <w:t xml:space="preserve">Zlatá eurominca „BIATEC“, 1/2 </w:t>
            </w:r>
            <w:proofErr w:type="spellStart"/>
            <w:r>
              <w:rPr>
                <w:sz w:val="18"/>
              </w:rPr>
              <w:t>oz</w:t>
            </w:r>
            <w:proofErr w:type="spellEnd"/>
          </w:p>
        </w:tc>
        <w:tc>
          <w:tcPr>
            <w:tcW w:w="1417" w:type="dxa"/>
            <w:tcBorders>
              <w:top w:val="single" w:sz="4" w:space="0" w:color="808080"/>
              <w:left w:val="single" w:sz="4" w:space="0" w:color="808080"/>
              <w:bottom w:val="single" w:sz="4" w:space="0" w:color="808080"/>
              <w:right w:val="single" w:sz="4" w:space="0" w:color="808080"/>
            </w:tcBorders>
            <w:vAlign w:val="center"/>
          </w:tcPr>
          <w:p w14:paraId="072597EF" w14:textId="77777777" w:rsidR="00C67F22" w:rsidRDefault="00C67F22">
            <w:r>
              <w:rPr>
                <w:sz w:val="18"/>
              </w:rPr>
              <w:t>zlato</w:t>
            </w:r>
          </w:p>
        </w:tc>
      </w:tr>
      <w:tr w:rsidR="00C67F22" w14:paraId="59D3900F" w14:textId="77777777">
        <w:trPr>
          <w:cantSplit/>
          <w:jc w:val="center"/>
        </w:trPr>
        <w:tc>
          <w:tcPr>
            <w:tcW w:w="737" w:type="dxa"/>
            <w:tcBorders>
              <w:top w:val="single" w:sz="4" w:space="0" w:color="808080"/>
              <w:left w:val="single" w:sz="4" w:space="0" w:color="808080"/>
              <w:bottom w:val="single" w:sz="4" w:space="0" w:color="808080"/>
              <w:right w:val="single" w:sz="4" w:space="0" w:color="808080"/>
            </w:tcBorders>
            <w:vAlign w:val="center"/>
          </w:tcPr>
          <w:p w14:paraId="5B516B67" w14:textId="77777777" w:rsidR="00C67F22" w:rsidRDefault="00C67F22">
            <w:r>
              <w:rPr>
                <w:sz w:val="18"/>
              </w:rPr>
              <w:t>3.</w:t>
            </w:r>
          </w:p>
        </w:tc>
        <w:tc>
          <w:tcPr>
            <w:tcW w:w="4649" w:type="dxa"/>
            <w:tcBorders>
              <w:top w:val="single" w:sz="4" w:space="0" w:color="808080"/>
              <w:left w:val="single" w:sz="4" w:space="0" w:color="808080"/>
              <w:bottom w:val="single" w:sz="4" w:space="0" w:color="808080"/>
              <w:right w:val="single" w:sz="4" w:space="0" w:color="808080"/>
            </w:tcBorders>
            <w:vAlign w:val="center"/>
          </w:tcPr>
          <w:p w14:paraId="5D92324C" w14:textId="77777777" w:rsidR="00C67F22" w:rsidRDefault="00C67F22">
            <w:r>
              <w:rPr>
                <w:sz w:val="18"/>
              </w:rPr>
              <w:t xml:space="preserve">Zlatá eurominca „BIATEC“, 1/4 </w:t>
            </w:r>
            <w:proofErr w:type="spellStart"/>
            <w:r>
              <w:rPr>
                <w:sz w:val="18"/>
              </w:rPr>
              <w:t>oz</w:t>
            </w:r>
            <w:proofErr w:type="spellEnd"/>
          </w:p>
        </w:tc>
        <w:tc>
          <w:tcPr>
            <w:tcW w:w="1417" w:type="dxa"/>
            <w:tcBorders>
              <w:top w:val="single" w:sz="4" w:space="0" w:color="808080"/>
              <w:left w:val="single" w:sz="4" w:space="0" w:color="808080"/>
              <w:bottom w:val="single" w:sz="4" w:space="0" w:color="808080"/>
              <w:right w:val="single" w:sz="4" w:space="0" w:color="808080"/>
            </w:tcBorders>
            <w:vAlign w:val="center"/>
          </w:tcPr>
          <w:p w14:paraId="4CA06C51" w14:textId="77777777" w:rsidR="00C67F22" w:rsidRDefault="00C67F22">
            <w:r>
              <w:rPr>
                <w:sz w:val="18"/>
              </w:rPr>
              <w:t>zlato</w:t>
            </w:r>
          </w:p>
        </w:tc>
      </w:tr>
      <w:tr w:rsidR="00C67F22" w14:paraId="56800EFD" w14:textId="77777777">
        <w:trPr>
          <w:cantSplit/>
          <w:jc w:val="center"/>
        </w:trPr>
        <w:tc>
          <w:tcPr>
            <w:tcW w:w="737" w:type="dxa"/>
            <w:tcBorders>
              <w:top w:val="single" w:sz="4" w:space="0" w:color="808080"/>
              <w:left w:val="single" w:sz="4" w:space="0" w:color="808080"/>
              <w:bottom w:val="single" w:sz="4" w:space="0" w:color="808080"/>
              <w:right w:val="single" w:sz="4" w:space="0" w:color="808080"/>
            </w:tcBorders>
            <w:vAlign w:val="center"/>
          </w:tcPr>
          <w:p w14:paraId="244A7607" w14:textId="77777777" w:rsidR="00C67F22" w:rsidRDefault="00C67F22">
            <w:r>
              <w:rPr>
                <w:sz w:val="18"/>
              </w:rPr>
              <w:t>4.</w:t>
            </w:r>
          </w:p>
        </w:tc>
        <w:tc>
          <w:tcPr>
            <w:tcW w:w="4649" w:type="dxa"/>
            <w:tcBorders>
              <w:top w:val="single" w:sz="4" w:space="0" w:color="808080"/>
              <w:left w:val="single" w:sz="4" w:space="0" w:color="808080"/>
              <w:bottom w:val="single" w:sz="4" w:space="0" w:color="808080"/>
              <w:right w:val="single" w:sz="4" w:space="0" w:color="808080"/>
            </w:tcBorders>
            <w:vAlign w:val="center"/>
          </w:tcPr>
          <w:p w14:paraId="579EB791" w14:textId="77777777" w:rsidR="00C67F22" w:rsidRDefault="00C67F22">
            <w:r>
              <w:rPr>
                <w:sz w:val="18"/>
              </w:rPr>
              <w:t xml:space="preserve">Zlatá eurominca „BIATEC“, 1/10 </w:t>
            </w:r>
            <w:proofErr w:type="spellStart"/>
            <w:r>
              <w:rPr>
                <w:sz w:val="18"/>
              </w:rPr>
              <w:t>oz</w:t>
            </w:r>
            <w:proofErr w:type="spellEnd"/>
          </w:p>
        </w:tc>
        <w:tc>
          <w:tcPr>
            <w:tcW w:w="1417" w:type="dxa"/>
            <w:tcBorders>
              <w:top w:val="single" w:sz="4" w:space="0" w:color="808080"/>
              <w:left w:val="single" w:sz="4" w:space="0" w:color="808080"/>
              <w:bottom w:val="single" w:sz="4" w:space="0" w:color="808080"/>
              <w:right w:val="single" w:sz="4" w:space="0" w:color="808080"/>
            </w:tcBorders>
            <w:vAlign w:val="center"/>
          </w:tcPr>
          <w:p w14:paraId="7EF52B62" w14:textId="77777777" w:rsidR="00C67F22" w:rsidRDefault="00C67F22">
            <w:r>
              <w:rPr>
                <w:sz w:val="18"/>
              </w:rPr>
              <w:t>zlato</w:t>
            </w:r>
          </w:p>
        </w:tc>
      </w:tr>
      <w:tr w:rsidR="00C67F22" w14:paraId="6D67FC70" w14:textId="77777777">
        <w:trPr>
          <w:cantSplit/>
          <w:jc w:val="center"/>
        </w:trPr>
        <w:tc>
          <w:tcPr>
            <w:tcW w:w="737" w:type="dxa"/>
            <w:tcBorders>
              <w:top w:val="single" w:sz="4" w:space="0" w:color="808080"/>
              <w:left w:val="single" w:sz="4" w:space="0" w:color="808080"/>
              <w:bottom w:val="single" w:sz="4" w:space="0" w:color="808080"/>
              <w:right w:val="single" w:sz="4" w:space="0" w:color="808080"/>
            </w:tcBorders>
            <w:vAlign w:val="center"/>
          </w:tcPr>
          <w:p w14:paraId="09CBF45A" w14:textId="77777777" w:rsidR="00C67F22" w:rsidRDefault="00C67F22">
            <w:r>
              <w:rPr>
                <w:sz w:val="18"/>
              </w:rPr>
              <w:t>5.</w:t>
            </w:r>
          </w:p>
        </w:tc>
        <w:tc>
          <w:tcPr>
            <w:tcW w:w="4649" w:type="dxa"/>
            <w:tcBorders>
              <w:top w:val="single" w:sz="4" w:space="0" w:color="808080"/>
              <w:left w:val="single" w:sz="4" w:space="0" w:color="808080"/>
              <w:bottom w:val="single" w:sz="4" w:space="0" w:color="808080"/>
              <w:right w:val="single" w:sz="4" w:space="0" w:color="808080"/>
            </w:tcBorders>
            <w:vAlign w:val="center"/>
          </w:tcPr>
          <w:p w14:paraId="7069DE82" w14:textId="77777777" w:rsidR="00C67F22" w:rsidRDefault="00C67F22">
            <w:r>
              <w:rPr>
                <w:sz w:val="18"/>
              </w:rPr>
              <w:t xml:space="preserve">Strieborná eurominca „BIATEC“, 1 </w:t>
            </w:r>
            <w:proofErr w:type="spellStart"/>
            <w:r>
              <w:rPr>
                <w:sz w:val="18"/>
              </w:rPr>
              <w:t>oz</w:t>
            </w:r>
            <w:proofErr w:type="spellEnd"/>
          </w:p>
        </w:tc>
        <w:tc>
          <w:tcPr>
            <w:tcW w:w="1417" w:type="dxa"/>
            <w:tcBorders>
              <w:top w:val="single" w:sz="4" w:space="0" w:color="808080"/>
              <w:left w:val="single" w:sz="4" w:space="0" w:color="808080"/>
              <w:bottom w:val="single" w:sz="4" w:space="0" w:color="808080"/>
              <w:right w:val="single" w:sz="4" w:space="0" w:color="808080"/>
            </w:tcBorders>
            <w:vAlign w:val="center"/>
          </w:tcPr>
          <w:p w14:paraId="288A1BD0" w14:textId="77777777" w:rsidR="00C67F22" w:rsidRDefault="00C67F22">
            <w:r>
              <w:rPr>
                <w:sz w:val="18"/>
              </w:rPr>
              <w:t>striebro</w:t>
            </w:r>
          </w:p>
        </w:tc>
      </w:tr>
    </w:tbl>
    <w:p w14:paraId="494C538A" w14:textId="77777777" w:rsidR="00A33413" w:rsidRDefault="00A33413"/>
    <w:p w14:paraId="102DC2E8" w14:textId="2C118559" w:rsidR="00A33413" w:rsidRDefault="00DE12A7">
      <w:pPr>
        <w:ind w:left="425" w:hanging="425"/>
        <w:jc w:val="both"/>
      </w:pPr>
      <w:r>
        <w:t>37.5</w:t>
      </w:r>
      <w:r>
        <w:tab/>
        <w:t xml:space="preserve">Príloha č. 5 návrhu koncesnej zmluvy obsahuje šesť Návrhov osobitného vyhotovenia: </w:t>
      </w:r>
      <w:proofErr w:type="spellStart"/>
      <w:r>
        <w:t>proof</w:t>
      </w:r>
      <w:proofErr w:type="spellEnd"/>
      <w:r>
        <w:t xml:space="preserve">, reverzný </w:t>
      </w:r>
      <w:proofErr w:type="spellStart"/>
      <w:r>
        <w:t>proof</w:t>
      </w:r>
      <w:proofErr w:type="spellEnd"/>
      <w:r>
        <w:t xml:space="preserve">, vysoký reliéf, pozlátenie, pokovanie čiernym </w:t>
      </w:r>
      <w:proofErr w:type="spellStart"/>
      <w:r>
        <w:t>ródiom</w:t>
      </w:r>
      <w:proofErr w:type="spellEnd"/>
      <w:r>
        <w:t xml:space="preserve"> a NBS </w:t>
      </w:r>
      <w:proofErr w:type="spellStart"/>
      <w:r>
        <w:t>blue</w:t>
      </w:r>
      <w:proofErr w:type="spellEnd"/>
      <w:r>
        <w:t>. Verejný obstarávateľ môže počas 48 mesiacov určiť na použitie najviac štyri z</w:t>
      </w:r>
      <w:r w:rsidR="00CF4140">
        <w:t> </w:t>
      </w:r>
      <w:r>
        <w:t>nich</w:t>
      </w:r>
      <w:r w:rsidR="00CF4140">
        <w:t>.</w:t>
      </w:r>
      <w:r>
        <w:t xml:space="preserve"> </w:t>
      </w:r>
      <w:r w:rsidR="00CF4140">
        <w:t>B</w:t>
      </w:r>
      <w:r>
        <w:t>ližší mechanizmus, lehoty, množstevné limity a schvaľovanie upravuje koncesná zmluva.</w:t>
      </w:r>
    </w:p>
    <w:p w14:paraId="284A8467" w14:textId="5BE1E0AB" w:rsidR="00A33413" w:rsidRDefault="00DE12A7" w:rsidP="00CF4140">
      <w:pPr>
        <w:ind w:left="425" w:hanging="425"/>
        <w:jc w:val="both"/>
      </w:pPr>
      <w:r>
        <w:t>37.6</w:t>
      </w:r>
      <w:r>
        <w:tab/>
        <w:t xml:space="preserve">Technické, kvalitatívne, cenové, licenčné, množstevné, emisné, bezpečnostné, marketingové, distribučné, </w:t>
      </w:r>
      <w:proofErr w:type="spellStart"/>
      <w:r>
        <w:t>reportingové</w:t>
      </w:r>
      <w:proofErr w:type="spellEnd"/>
      <w:r>
        <w:t xml:space="preserve"> a ukončovacie požiadavky sú podrobne uvedené v návrhu koncesnej zmluvy a jej prílohách, ktoré sú záväznou súčasťou opisu predmetu koncesie.</w:t>
      </w:r>
    </w:p>
    <w:p w14:paraId="4DC61F23" w14:textId="36F82B63" w:rsidR="00A33413" w:rsidRDefault="00DE12A7">
      <w:pPr>
        <w:ind w:left="425" w:hanging="425"/>
        <w:jc w:val="both"/>
      </w:pPr>
      <w:r>
        <w:t>37.</w:t>
      </w:r>
      <w:r w:rsidR="00CF4140">
        <w:t>7</w:t>
      </w:r>
      <w:r>
        <w:tab/>
        <w:t xml:space="preserve">Uchádzač </w:t>
      </w:r>
      <w:r w:rsidR="00CF4140">
        <w:t>p</w:t>
      </w:r>
      <w:r>
        <w:t>redložením ponuky potvrdzuje schopnosť zabezpečiť celý predmet koncesie za ponúknuté parametre a za podmienok návrhu koncesnej zmluvy.</w:t>
      </w:r>
    </w:p>
    <w:p w14:paraId="44A552A3" w14:textId="77777777" w:rsidR="00A33413" w:rsidRDefault="00DE12A7">
      <w:r>
        <w:br w:type="page"/>
      </w:r>
    </w:p>
    <w:p w14:paraId="156017A7" w14:textId="77777777" w:rsidR="00A33413" w:rsidRDefault="00DE12A7" w:rsidP="00704EB2">
      <w:pPr>
        <w:keepNext/>
        <w:spacing w:after="120"/>
        <w:jc w:val="right"/>
      </w:pPr>
      <w:r>
        <w:rPr>
          <w:b/>
          <w:i/>
          <w:sz w:val="21"/>
        </w:rPr>
        <w:lastRenderedPageBreak/>
        <w:t>C.  OBCHODNÉ PODMIENKY PLNENIA PREDMETU KONCESIE</w:t>
      </w:r>
    </w:p>
    <w:p w14:paraId="22780C61" w14:textId="77777777" w:rsidR="00A33413" w:rsidRDefault="00DE12A7">
      <w:pPr>
        <w:keepNext/>
        <w:shd w:val="clear" w:color="auto" w:fill="D9D9D9"/>
        <w:spacing w:before="100" w:after="40"/>
      </w:pPr>
      <w:r>
        <w:rPr>
          <w:b/>
        </w:rPr>
        <w:t>38.</w:t>
      </w:r>
      <w:r>
        <w:rPr>
          <w:b/>
        </w:rPr>
        <w:tab/>
        <w:t>POKYNY PRE VYPRACOVANIE ZÁVÄZNÝCH ZMLUVNÝCH PODMIENOK</w:t>
      </w:r>
    </w:p>
    <w:p w14:paraId="727FAD3E" w14:textId="77777777" w:rsidR="00A33413" w:rsidRDefault="00DE12A7">
      <w:pPr>
        <w:ind w:left="425" w:hanging="425"/>
        <w:jc w:val="both"/>
      </w:pPr>
      <w:r>
        <w:t>38.1</w:t>
      </w:r>
      <w:r>
        <w:tab/>
        <w:t>Návrh koncesnej zmluvy tvorí prílohu č. 1 časti D. SAMOSTATNÉ PRÍLOHY.</w:t>
      </w:r>
    </w:p>
    <w:p w14:paraId="272612B8" w14:textId="77777777" w:rsidR="00A33413" w:rsidRDefault="00DE12A7">
      <w:pPr>
        <w:ind w:left="425" w:hanging="425"/>
        <w:jc w:val="both"/>
      </w:pPr>
      <w:r>
        <w:t>38.2</w:t>
      </w:r>
      <w:r>
        <w:tab/>
        <w:t>Uzavretá koncesná zmluva nesmie byť v rozpore s oznámením o koncesii, koncesnou dokumentáciou, vysvetleniami ani s ponukou úspešného uchádzača.</w:t>
      </w:r>
    </w:p>
    <w:p w14:paraId="7AA8E599" w14:textId="77777777" w:rsidR="00A33413" w:rsidRDefault="00DE12A7">
      <w:pPr>
        <w:ind w:left="425" w:hanging="425"/>
        <w:jc w:val="both"/>
      </w:pPr>
      <w:r>
        <w:t>38.3</w:t>
      </w:r>
      <w:r>
        <w:tab/>
        <w:t>Uchádzač je povinný akceptovať návrh koncesnej zmluvy vrátane príloh bez zmien, s výnimkou údajov výslovne označených „vyplní uchádzač“ alebo iným jednoznačným pokynom na doplnenie.</w:t>
      </w:r>
    </w:p>
    <w:p w14:paraId="3C7D06BC" w14:textId="69F3169F" w:rsidR="00A33413" w:rsidRDefault="00DE12A7">
      <w:pPr>
        <w:ind w:left="425" w:hanging="425"/>
        <w:jc w:val="both"/>
      </w:pPr>
      <w:r>
        <w:t>38.4</w:t>
      </w:r>
      <w:r>
        <w:tab/>
        <w:t>Uchádzač</w:t>
      </w:r>
      <w:r w:rsidR="00CF4140">
        <w:t xml:space="preserve"> v návrhu koncesnej zmluvy</w:t>
      </w:r>
      <w:r>
        <w:t xml:space="preserve"> doplní identifikačné údaje, údaje o subdodávateľoch a ostatné požadované údaje. Vysúťažené Fixné prémie, Variabilné prémie a Maximálne prirážky za Osobitné vyhotovenia doplní verejný obstarávateľ po vyhodnotení ponúk podľa Návrhu na plnenie kritéria úspešného uchádzača.</w:t>
      </w:r>
    </w:p>
    <w:p w14:paraId="2378205B" w14:textId="10AB22AA" w:rsidR="00A33413" w:rsidRDefault="00DE12A7">
      <w:pPr>
        <w:ind w:left="425" w:hanging="425"/>
        <w:jc w:val="both"/>
      </w:pPr>
      <w:r>
        <w:t>38.5</w:t>
      </w:r>
      <w:r>
        <w:tab/>
        <w:t>Ak uchádzač vykoná inú zmenu návrhu koncesnej zmluvy, verejný obstarávateľ na ňu nebude prihliadať</w:t>
      </w:r>
      <w:r w:rsidR="00A82242">
        <w:t>,</w:t>
      </w:r>
      <w:r>
        <w:t xml:space="preserve"> </w:t>
      </w:r>
      <w:r w:rsidR="00A82242">
        <w:t>ibaže</w:t>
      </w:r>
      <w:r>
        <w:t xml:space="preserve"> zmena</w:t>
      </w:r>
      <w:r w:rsidR="00BD1F59">
        <w:t xml:space="preserve"> celkom zjavným spôsobom</w:t>
      </w:r>
      <w:r>
        <w:t xml:space="preserve"> predstavuje výhradu alebo nesplnenie požiadav</w:t>
      </w:r>
      <w:r w:rsidR="00A82242">
        <w:t>iek verejného obstarávateľa; v takom prípade</w:t>
      </w:r>
      <w:r>
        <w:t xml:space="preserve"> bude</w:t>
      </w:r>
      <w:r w:rsidR="00A82242">
        <w:t xml:space="preserve"> verejný obstarávateľ</w:t>
      </w:r>
      <w:r>
        <w:t xml:space="preserve"> postupovať podľa zákona o verejnom obstarávaní.</w:t>
      </w:r>
    </w:p>
    <w:p w14:paraId="4A332038" w14:textId="785F634B" w:rsidR="00A33413" w:rsidRDefault="00DE12A7">
      <w:pPr>
        <w:ind w:left="425" w:hanging="425"/>
        <w:jc w:val="both"/>
      </w:pPr>
      <w:r>
        <w:t>38.</w:t>
      </w:r>
      <w:r w:rsidR="0006615F">
        <w:t>6</w:t>
      </w:r>
      <w:r>
        <w:tab/>
        <w:t>Verejný obstarávateľ môže od koncesnej zmluvy odstúpiť aj v prípadoch podľa § 19 zákona o verejnom obstarávaní.</w:t>
      </w:r>
    </w:p>
    <w:p w14:paraId="2667E2C1" w14:textId="77777777" w:rsidR="00A33413" w:rsidRDefault="00DE12A7">
      <w:pPr>
        <w:keepNext/>
        <w:shd w:val="clear" w:color="auto" w:fill="D9D9D9"/>
        <w:spacing w:before="100" w:after="40"/>
      </w:pPr>
      <w:r>
        <w:rPr>
          <w:b/>
        </w:rPr>
        <w:t>39.</w:t>
      </w:r>
      <w:r>
        <w:rPr>
          <w:b/>
        </w:rPr>
        <w:tab/>
        <w:t>NÁVRH KONCESNEJ ZMLUVY</w:t>
      </w:r>
    </w:p>
    <w:p w14:paraId="7A72DADB" w14:textId="77777777" w:rsidR="00A33413" w:rsidRDefault="00DE12A7">
      <w:pPr>
        <w:jc w:val="both"/>
      </w:pPr>
      <w:r>
        <w:t>Návrh Koncesnej zmluvy o udelení výhradného práva na razbu, distribúciu a predaj investičných zberateľských euromincí „BIATEC“ č. C-NBS1-000-123-678 tvorí prílohu č. 1 časti D. SAMOSTATNÉ PRÍLOHY.</w:t>
      </w:r>
    </w:p>
    <w:p w14:paraId="2342EE1C" w14:textId="77777777" w:rsidR="00A33413" w:rsidRDefault="00DE12A7">
      <w:r>
        <w:br w:type="page"/>
      </w:r>
    </w:p>
    <w:p w14:paraId="59B56709" w14:textId="77777777" w:rsidR="00A33413" w:rsidRDefault="00DE12A7" w:rsidP="00A82242">
      <w:pPr>
        <w:keepNext/>
        <w:spacing w:after="120"/>
        <w:jc w:val="right"/>
      </w:pPr>
      <w:r>
        <w:rPr>
          <w:b/>
          <w:i/>
          <w:sz w:val="21"/>
        </w:rPr>
        <w:lastRenderedPageBreak/>
        <w:t>D.  SAMOSTATNÉ PRÍLOHY</w:t>
      </w:r>
    </w:p>
    <w:p w14:paraId="1F3EAD52" w14:textId="77777777" w:rsidR="00A33413" w:rsidRDefault="00DE12A7">
      <w:pPr>
        <w:spacing w:after="80"/>
      </w:pPr>
      <w:r>
        <w:t>Príloha č. 1 – Koncesná zmluva o udelení výhradného práva na razbu, distribúciu a predaj investičných zberateľských euromincí „BIATEC“ č. C-NBS1-000-123-678 (.</w:t>
      </w:r>
      <w:proofErr w:type="spellStart"/>
      <w:r>
        <w:t>docx</w:t>
      </w:r>
      <w:proofErr w:type="spellEnd"/>
      <w:r>
        <w:t>)</w:t>
      </w:r>
    </w:p>
    <w:p w14:paraId="0D7354AB" w14:textId="1E99FD85" w:rsidR="00A33413" w:rsidRDefault="00DE12A7">
      <w:pPr>
        <w:spacing w:after="80"/>
      </w:pPr>
      <w:r>
        <w:t>Príloha č. 2 – Návrh na plnenie kritéri</w:t>
      </w:r>
      <w:r w:rsidR="00BD1F59">
        <w:t>í</w:t>
      </w:r>
      <w:r w:rsidR="000043F6">
        <w:t xml:space="preserve"> na vyhodnotenie ponúk</w:t>
      </w:r>
      <w:r>
        <w:t xml:space="preserve"> (.</w:t>
      </w:r>
      <w:proofErr w:type="spellStart"/>
      <w:r>
        <w:t>xlsx</w:t>
      </w:r>
      <w:proofErr w:type="spellEnd"/>
      <w:r>
        <w:t>)</w:t>
      </w:r>
    </w:p>
    <w:sectPr w:rsidR="00A33413">
      <w:footerReference w:type="default" r:id="rId13"/>
      <w:headerReference w:type="first" r:id="rId14"/>
      <w:footerReference w:type="first" r:id="rId15"/>
      <w:pgSz w:w="11906" w:h="16838" w:code="9"/>
      <w:pgMar w:top="1134" w:right="1077" w:bottom="907" w:left="1077" w:header="567" w:footer="510" w:gutter="0"/>
      <w:pgNumType w:start="1" w:chapSep="period"/>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2A9F24" w14:textId="77777777" w:rsidR="008713BD" w:rsidRDefault="008713BD">
      <w:r>
        <w:separator/>
      </w:r>
    </w:p>
  </w:endnote>
  <w:endnote w:type="continuationSeparator" w:id="0">
    <w:p w14:paraId="2F4253A1" w14:textId="77777777" w:rsidR="008713BD" w:rsidRDefault="008713BD">
      <w:r>
        <w:continuationSeparator/>
      </w:r>
    </w:p>
  </w:endnote>
  <w:endnote w:type="continuationNotice" w:id="1">
    <w:p w14:paraId="70413040" w14:textId="77777777" w:rsidR="008713BD" w:rsidRDefault="008713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MS Mincho"/>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EEL1 Aval">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RomanEES">
    <w:altName w:val="Times New Roman"/>
    <w:panose1 w:val="00000000000000000000"/>
    <w:charset w:val="00"/>
    <w:family w:val="auto"/>
    <w:notTrueType/>
    <w:pitch w:val="variable"/>
    <w:sig w:usb0="00000003" w:usb1="00000000" w:usb2="00000000" w:usb3="00000000" w:csb0="00000001" w:csb1="00000000"/>
  </w:font>
  <w:font w:name="MyriadPro-Cond">
    <w:altName w:val="Times New Roman"/>
    <w:panose1 w:val="00000000000000000000"/>
    <w:charset w:val="4D"/>
    <w:family w:val="auto"/>
    <w:notTrueType/>
    <w:pitch w:val="default"/>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RWE_CE_LightCnd">
    <w:altName w:val="Courier New"/>
    <w:charset w:val="EE"/>
    <w:family w:val="auto"/>
    <w:pitch w:val="variable"/>
    <w:sig w:usb0="20002A87" w:usb1="00000000" w:usb2="00000008"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11DBD" w14:textId="77777777" w:rsidR="00A33413" w:rsidRDefault="00DE12A7">
    <w:pPr>
      <w:pBdr>
        <w:top w:val="single" w:sz="8" w:space="4" w:color="000000"/>
      </w:pBdr>
      <w:tabs>
        <w:tab w:val="right" w:pos="9354"/>
      </w:tabs>
    </w:pPr>
    <w:r>
      <w:rPr>
        <w:sz w:val="16"/>
      </w:rPr>
      <w:t>Súťažné podklady NBS</w:t>
    </w:r>
    <w:r>
      <w:tab/>
    </w:r>
    <w:r>
      <w:rPr>
        <w:sz w:val="16"/>
      </w:rPr>
      <w:fldChar w:fldCharType="begin"/>
    </w:r>
    <w:r>
      <w:rPr>
        <w:sz w:val="16"/>
      </w:rPr>
      <w:instrText>PAGE</w:instrText>
    </w:r>
    <w:r>
      <w:rPr>
        <w:sz w:val="16"/>
      </w:rPr>
      <w:fldChar w:fldCharType="separate"/>
    </w:r>
    <w:r>
      <w:rPr>
        <w:sz w:val="16"/>
      </w:rPr>
      <w:t>1</w:t>
    </w:r>
    <w:r>
      <w:rPr>
        <w:sz w:val="16"/>
      </w:rPr>
      <w:fldChar w:fldCharType="end"/>
    </w:r>
    <w:r>
      <w:rPr>
        <w:sz w:val="16"/>
      </w:rPr>
      <w:t>/</w:t>
    </w:r>
    <w:r>
      <w:rPr>
        <w:sz w:val="16"/>
      </w:rPr>
      <w:fldChar w:fldCharType="begin"/>
    </w:r>
    <w:r>
      <w:rPr>
        <w:sz w:val="16"/>
      </w:rPr>
      <w:instrText>NUMPAGES</w:instrText>
    </w:r>
    <w:r>
      <w:rPr>
        <w:sz w:val="16"/>
      </w:rPr>
      <w:fldChar w:fldCharType="separate"/>
    </w:r>
    <w:r>
      <w:rPr>
        <w:sz w:val="16"/>
      </w:rPr>
      <w:t>1</w:t>
    </w:r>
    <w:r>
      <w:rPr>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69C2C" w14:textId="77777777" w:rsidR="00A33413" w:rsidRDefault="00DE12A7">
    <w:pPr>
      <w:pBdr>
        <w:top w:val="single" w:sz="8" w:space="4" w:color="000000"/>
      </w:pBdr>
    </w:pPr>
    <w:r>
      <w:rPr>
        <w:sz w:val="16"/>
      </w:rPr>
      <w:t>Súťažné podklady NBS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6A3036" w14:textId="77777777" w:rsidR="008713BD" w:rsidRDefault="008713BD">
      <w:r>
        <w:separator/>
      </w:r>
    </w:p>
  </w:footnote>
  <w:footnote w:type="continuationSeparator" w:id="0">
    <w:p w14:paraId="2DEFE1F8" w14:textId="77777777" w:rsidR="008713BD" w:rsidRDefault="008713BD">
      <w:r>
        <w:continuationSeparator/>
      </w:r>
    </w:p>
  </w:footnote>
  <w:footnote w:type="continuationNotice" w:id="1">
    <w:p w14:paraId="71C10850" w14:textId="77777777" w:rsidR="008713BD" w:rsidRDefault="008713B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D9DF1" w14:textId="77777777" w:rsidR="00A33413" w:rsidRDefault="00A33413">
    <w:pPr>
      <w:pStyle w:val="BodyText"/>
      <w:tabs>
        <w:tab w:val="right" w:pos="9214"/>
        <w:tab w:val="right" w:pos="14317"/>
      </w:tabs>
      <w:jc w:val="left"/>
      <w:rPr>
        <w:i/>
        <w:lang w:eastAsia="cs-CZ"/>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74F68032"/>
    <w:lvl w:ilvl="0">
      <w:start w:val="1"/>
      <w:numFmt w:val="decimal"/>
      <w:pStyle w:val="ListNumber3"/>
      <w:lvlText w:val="%1."/>
      <w:lvlJc w:val="left"/>
      <w:pPr>
        <w:tabs>
          <w:tab w:val="num" w:pos="926"/>
        </w:tabs>
        <w:ind w:left="926" w:hanging="360"/>
      </w:pPr>
    </w:lvl>
  </w:abstractNum>
  <w:abstractNum w:abstractNumId="1"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15:restartNumberingAfterBreak="0">
    <w:nsid w:val="0C0A0733"/>
    <w:multiLevelType w:val="multilevel"/>
    <w:tmpl w:val="CBDC566E"/>
    <w:lvl w:ilvl="0">
      <w:start w:val="22"/>
      <w:numFmt w:val="decimal"/>
      <w:lvlText w:val="%1"/>
      <w:lvlJc w:val="left"/>
      <w:pPr>
        <w:ind w:left="372" w:hanging="372"/>
      </w:pPr>
      <w:rPr>
        <w:rFonts w:hint="default"/>
      </w:rPr>
    </w:lvl>
    <w:lvl w:ilvl="1">
      <w:start w:val="1"/>
      <w:numFmt w:val="decimal"/>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2527F4E"/>
    <w:multiLevelType w:val="multilevel"/>
    <w:tmpl w:val="A7BA0C28"/>
    <w:lvl w:ilvl="0">
      <w:start w:val="1"/>
      <w:numFmt w:val="decimal"/>
      <w:pStyle w:val="SP-Heading"/>
      <w:lvlText w:val="%1"/>
      <w:lvlJc w:val="left"/>
      <w:pPr>
        <w:tabs>
          <w:tab w:val="num" w:pos="824"/>
        </w:tabs>
        <w:ind w:left="1107" w:hanging="567"/>
      </w:pPr>
      <w:rPr>
        <w:rFonts w:ascii="Times New Roman" w:hAnsi="Times New Roman" w:cs="Times New Roman" w:hint="default"/>
      </w:rPr>
    </w:lvl>
    <w:lvl w:ilvl="1">
      <w:start w:val="1"/>
      <w:numFmt w:val="decimal"/>
      <w:lvlText w:val="%1.%2"/>
      <w:lvlJc w:val="left"/>
      <w:pPr>
        <w:tabs>
          <w:tab w:val="num" w:pos="284"/>
        </w:tabs>
        <w:ind w:left="567" w:hanging="567"/>
      </w:pPr>
      <w:rPr>
        <w:rFonts w:ascii="Times New Roman" w:hAnsi="Times New Roman" w:cs="Times New Roman" w:hint="default"/>
      </w:rPr>
    </w:lvl>
    <w:lvl w:ilvl="2">
      <w:start w:val="1"/>
      <w:numFmt w:val="decimal"/>
      <w:pStyle w:val="SP-Level2"/>
      <w:lvlText w:val="%1.%2.%3"/>
      <w:lvlJc w:val="left"/>
      <w:pPr>
        <w:tabs>
          <w:tab w:val="num" w:pos="747"/>
        </w:tabs>
        <w:ind w:left="747" w:hanging="567"/>
      </w:pPr>
      <w:rPr>
        <w:rFonts w:ascii="Times New Roman" w:eastAsia="Times New Roman" w:hAnsi="Times New Roman" w:cs="Times New Roman"/>
        <w:b w:val="0"/>
        <w:color w:val="auto"/>
      </w:rPr>
    </w:lvl>
    <w:lvl w:ilvl="3">
      <w:start w:val="1"/>
      <w:numFmt w:val="decimal"/>
      <w:lvlText w:val="%1.%2.%3.%4"/>
      <w:lvlJc w:val="left"/>
      <w:pPr>
        <w:tabs>
          <w:tab w:val="num" w:pos="851"/>
        </w:tabs>
        <w:ind w:left="567" w:hanging="567"/>
      </w:pPr>
      <w:rPr>
        <w:rFonts w:ascii="Times New Roman" w:hAnsi="Times New Roman" w:cs="Times New Roman" w:hint="default"/>
      </w:rPr>
    </w:lvl>
    <w:lvl w:ilvl="4">
      <w:start w:val="1"/>
      <w:numFmt w:val="decimal"/>
      <w:lvlText w:val="%1.%2.%3.%4.%5"/>
      <w:lvlJc w:val="left"/>
      <w:pPr>
        <w:tabs>
          <w:tab w:val="num" w:pos="567"/>
        </w:tabs>
        <w:ind w:left="567" w:hanging="567"/>
      </w:pPr>
      <w:rPr>
        <w:rFonts w:ascii="Times New Roman" w:hAnsi="Times New Roman" w:cs="Times New Roman" w:hint="default"/>
      </w:rPr>
    </w:lvl>
    <w:lvl w:ilvl="5">
      <w:start w:val="1"/>
      <w:numFmt w:val="decimal"/>
      <w:lvlText w:val="%1.%2.%3.%4.%5.%6"/>
      <w:lvlJc w:val="left"/>
      <w:pPr>
        <w:tabs>
          <w:tab w:val="num" w:pos="1152"/>
        </w:tabs>
        <w:ind w:left="1152" w:hanging="1152"/>
      </w:pPr>
      <w:rPr>
        <w:rFonts w:ascii="Times New Roman" w:hAnsi="Times New Roman" w:cs="Times New Roman" w:hint="default"/>
      </w:rPr>
    </w:lvl>
    <w:lvl w:ilvl="6">
      <w:start w:val="1"/>
      <w:numFmt w:val="decimal"/>
      <w:lvlText w:val="%1.%2.%3.%4.%5.%6.%7"/>
      <w:lvlJc w:val="left"/>
      <w:pPr>
        <w:tabs>
          <w:tab w:val="num" w:pos="1296"/>
        </w:tabs>
        <w:ind w:left="1296" w:hanging="1296"/>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584"/>
        </w:tabs>
        <w:ind w:left="1584" w:hanging="1584"/>
      </w:pPr>
      <w:rPr>
        <w:rFonts w:ascii="Times New Roman" w:hAnsi="Times New Roman" w:cs="Times New Roman" w:hint="default"/>
      </w:rPr>
    </w:lvl>
  </w:abstractNum>
  <w:abstractNum w:abstractNumId="4" w15:restartNumberingAfterBreak="0">
    <w:nsid w:val="17913ACD"/>
    <w:multiLevelType w:val="multilevel"/>
    <w:tmpl w:val="A59CFCE2"/>
    <w:styleLink w:val="Style1"/>
    <w:lvl w:ilvl="0">
      <w:start w:val="17"/>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5" w15:restartNumberingAfterBreak="0">
    <w:nsid w:val="1DAD267C"/>
    <w:multiLevelType w:val="hybridMultilevel"/>
    <w:tmpl w:val="CEE26362"/>
    <w:lvl w:ilvl="0" w:tplc="07E64A76">
      <w:start w:val="1"/>
      <w:numFmt w:val="lowerLetter"/>
      <w:pStyle w:val="Odstavec1"/>
      <w:lvlText w:val="%1)"/>
      <w:lvlJc w:val="left"/>
      <w:pPr>
        <w:tabs>
          <w:tab w:val="num" w:pos="1701"/>
        </w:tabs>
        <w:ind w:left="1985" w:hanging="284"/>
      </w:pPr>
      <w:rPr>
        <w:rFonts w:ascii="Times New Roman" w:hAnsi="Times New Roman" w:cs="Times New Roman" w:hint="default"/>
        <w:sz w:val="22"/>
        <w:szCs w:val="22"/>
      </w:rPr>
    </w:lvl>
    <w:lvl w:ilvl="1" w:tplc="29CE4470">
      <w:start w:val="1"/>
      <w:numFmt w:val="lowerLetter"/>
      <w:lvlText w:val="%2."/>
      <w:lvlJc w:val="left"/>
      <w:pPr>
        <w:tabs>
          <w:tab w:val="num" w:pos="1440"/>
        </w:tabs>
        <w:ind w:left="1440" w:hanging="360"/>
      </w:pPr>
      <w:rPr>
        <w:rFonts w:cs="Times New Roman"/>
      </w:rPr>
    </w:lvl>
    <w:lvl w:ilvl="2" w:tplc="E25C7F46" w:tentative="1">
      <w:start w:val="1"/>
      <w:numFmt w:val="lowerRoman"/>
      <w:lvlText w:val="%3."/>
      <w:lvlJc w:val="right"/>
      <w:pPr>
        <w:tabs>
          <w:tab w:val="num" w:pos="2160"/>
        </w:tabs>
        <w:ind w:left="2160" w:hanging="180"/>
      </w:pPr>
      <w:rPr>
        <w:rFonts w:cs="Times New Roman"/>
      </w:rPr>
    </w:lvl>
    <w:lvl w:ilvl="3" w:tplc="0F2EBBEC" w:tentative="1">
      <w:start w:val="1"/>
      <w:numFmt w:val="decimal"/>
      <w:lvlText w:val="%4."/>
      <w:lvlJc w:val="left"/>
      <w:pPr>
        <w:tabs>
          <w:tab w:val="num" w:pos="2880"/>
        </w:tabs>
        <w:ind w:left="2880" w:hanging="360"/>
      </w:pPr>
      <w:rPr>
        <w:rFonts w:cs="Times New Roman"/>
      </w:rPr>
    </w:lvl>
    <w:lvl w:ilvl="4" w:tplc="C69CEF50" w:tentative="1">
      <w:start w:val="1"/>
      <w:numFmt w:val="lowerLetter"/>
      <w:lvlText w:val="%5."/>
      <w:lvlJc w:val="left"/>
      <w:pPr>
        <w:tabs>
          <w:tab w:val="num" w:pos="3600"/>
        </w:tabs>
        <w:ind w:left="3600" w:hanging="360"/>
      </w:pPr>
      <w:rPr>
        <w:rFonts w:cs="Times New Roman"/>
      </w:rPr>
    </w:lvl>
    <w:lvl w:ilvl="5" w:tplc="75EC4100" w:tentative="1">
      <w:start w:val="1"/>
      <w:numFmt w:val="lowerRoman"/>
      <w:lvlText w:val="%6."/>
      <w:lvlJc w:val="right"/>
      <w:pPr>
        <w:tabs>
          <w:tab w:val="num" w:pos="4320"/>
        </w:tabs>
        <w:ind w:left="4320" w:hanging="180"/>
      </w:pPr>
      <w:rPr>
        <w:rFonts w:cs="Times New Roman"/>
      </w:rPr>
    </w:lvl>
    <w:lvl w:ilvl="6" w:tplc="E6C838EC" w:tentative="1">
      <w:start w:val="1"/>
      <w:numFmt w:val="decimal"/>
      <w:lvlText w:val="%7."/>
      <w:lvlJc w:val="left"/>
      <w:pPr>
        <w:tabs>
          <w:tab w:val="num" w:pos="5040"/>
        </w:tabs>
        <w:ind w:left="5040" w:hanging="360"/>
      </w:pPr>
      <w:rPr>
        <w:rFonts w:cs="Times New Roman"/>
      </w:rPr>
    </w:lvl>
    <w:lvl w:ilvl="7" w:tplc="45040F9E" w:tentative="1">
      <w:start w:val="1"/>
      <w:numFmt w:val="lowerLetter"/>
      <w:lvlText w:val="%8."/>
      <w:lvlJc w:val="left"/>
      <w:pPr>
        <w:tabs>
          <w:tab w:val="num" w:pos="5760"/>
        </w:tabs>
        <w:ind w:left="5760" w:hanging="360"/>
      </w:pPr>
      <w:rPr>
        <w:rFonts w:cs="Times New Roman"/>
      </w:rPr>
    </w:lvl>
    <w:lvl w:ilvl="8" w:tplc="5BB0C980" w:tentative="1">
      <w:start w:val="1"/>
      <w:numFmt w:val="lowerRoman"/>
      <w:lvlText w:val="%9."/>
      <w:lvlJc w:val="right"/>
      <w:pPr>
        <w:tabs>
          <w:tab w:val="num" w:pos="6480"/>
        </w:tabs>
        <w:ind w:left="6480" w:hanging="180"/>
      </w:pPr>
      <w:rPr>
        <w:rFonts w:cs="Times New Roman"/>
      </w:rPr>
    </w:lvl>
  </w:abstractNum>
  <w:abstractNum w:abstractNumId="6" w15:restartNumberingAfterBreak="0">
    <w:nsid w:val="20F45627"/>
    <w:multiLevelType w:val="multilevel"/>
    <w:tmpl w:val="7040C6A0"/>
    <w:lvl w:ilvl="0">
      <w:start w:val="32"/>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6084C3D"/>
    <w:multiLevelType w:val="multilevel"/>
    <w:tmpl w:val="1424F84C"/>
    <w:lvl w:ilvl="0">
      <w:start w:val="3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66F06AE"/>
    <w:multiLevelType w:val="multilevel"/>
    <w:tmpl w:val="EED281D6"/>
    <w:lvl w:ilvl="0">
      <w:start w:val="28"/>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BFD0D95"/>
    <w:multiLevelType w:val="hybridMultilevel"/>
    <w:tmpl w:val="BABC7840"/>
    <w:lvl w:ilvl="0" w:tplc="00E83E8A">
      <w:start w:val="32"/>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0" w15:restartNumberingAfterBreak="0">
    <w:nsid w:val="42A74456"/>
    <w:multiLevelType w:val="hybridMultilevel"/>
    <w:tmpl w:val="41782D66"/>
    <w:lvl w:ilvl="0" w:tplc="041B000F">
      <w:start w:val="1"/>
      <w:numFmt w:val="decimal"/>
      <w:lvlText w:val="%1."/>
      <w:lvlJc w:val="left"/>
      <w:pPr>
        <w:ind w:left="720" w:hanging="360"/>
      </w:p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1" w15:restartNumberingAfterBreak="0">
    <w:nsid w:val="42E747C5"/>
    <w:multiLevelType w:val="multilevel"/>
    <w:tmpl w:val="D46CB064"/>
    <w:lvl w:ilvl="0">
      <w:start w:val="1"/>
      <w:numFmt w:val="decimal"/>
      <w:lvlText w:val="%1"/>
      <w:lvlJc w:val="left"/>
      <w:pPr>
        <w:tabs>
          <w:tab w:val="num" w:pos="360"/>
        </w:tabs>
        <w:ind w:left="360" w:hanging="360"/>
      </w:pPr>
      <w:rPr>
        <w:rFonts w:eastAsia="Times New Roman" w:hint="default"/>
      </w:rPr>
    </w:lvl>
    <w:lvl w:ilvl="1">
      <w:start w:val="1"/>
      <w:numFmt w:val="decimal"/>
      <w:lvlText w:val="%1.%2"/>
      <w:lvlJc w:val="left"/>
      <w:pPr>
        <w:tabs>
          <w:tab w:val="num" w:pos="720"/>
        </w:tabs>
        <w:ind w:left="720" w:hanging="360"/>
      </w:pPr>
      <w:rPr>
        <w:rFonts w:eastAsia="Times New Roman" w:hint="default"/>
      </w:rPr>
    </w:lvl>
    <w:lvl w:ilvl="2">
      <w:start w:val="1"/>
      <w:numFmt w:val="bullet"/>
      <w:pStyle w:val="normalL4"/>
      <w:lvlText w:val=""/>
      <w:lvlJc w:val="left"/>
      <w:pPr>
        <w:tabs>
          <w:tab w:val="num" w:pos="1004"/>
        </w:tabs>
        <w:ind w:left="1004" w:hanging="720"/>
      </w:pPr>
      <w:rPr>
        <w:rFonts w:ascii="Symbol" w:hAnsi="Symbol" w:hint="default"/>
      </w:rPr>
    </w:lvl>
    <w:lvl w:ilvl="3">
      <w:start w:val="1"/>
      <w:numFmt w:val="bullet"/>
      <w:lvlText w:val=""/>
      <w:lvlJc w:val="left"/>
      <w:pPr>
        <w:tabs>
          <w:tab w:val="num" w:pos="1800"/>
        </w:tabs>
        <w:ind w:left="1800" w:hanging="720"/>
      </w:pPr>
      <w:rPr>
        <w:rFonts w:ascii="Symbol" w:hAnsi="Symbol" w:hint="default"/>
      </w:rPr>
    </w:lvl>
    <w:lvl w:ilvl="4">
      <w:start w:val="1"/>
      <w:numFmt w:val="decimal"/>
      <w:lvlText w:val="%1.%2.%3.%4.%5"/>
      <w:lvlJc w:val="left"/>
      <w:pPr>
        <w:tabs>
          <w:tab w:val="num" w:pos="2520"/>
        </w:tabs>
        <w:ind w:left="2520" w:hanging="1080"/>
      </w:pPr>
      <w:rPr>
        <w:rFonts w:eastAsia="Times New Roman" w:hint="default"/>
      </w:rPr>
    </w:lvl>
    <w:lvl w:ilvl="5">
      <w:start w:val="1"/>
      <w:numFmt w:val="decimal"/>
      <w:lvlText w:val="%1.%2.%3.%4.%5.%6"/>
      <w:lvlJc w:val="left"/>
      <w:pPr>
        <w:tabs>
          <w:tab w:val="num" w:pos="2880"/>
        </w:tabs>
        <w:ind w:left="2880" w:hanging="1080"/>
      </w:pPr>
      <w:rPr>
        <w:rFonts w:eastAsia="Times New Roman" w:hint="default"/>
      </w:rPr>
    </w:lvl>
    <w:lvl w:ilvl="6">
      <w:start w:val="1"/>
      <w:numFmt w:val="decimal"/>
      <w:lvlText w:val="%1.%2.%3.%4.%5.%6.%7"/>
      <w:lvlJc w:val="left"/>
      <w:pPr>
        <w:tabs>
          <w:tab w:val="num" w:pos="3600"/>
        </w:tabs>
        <w:ind w:left="3600" w:hanging="1440"/>
      </w:pPr>
      <w:rPr>
        <w:rFonts w:eastAsia="Times New Roman" w:hint="default"/>
      </w:rPr>
    </w:lvl>
    <w:lvl w:ilvl="7">
      <w:start w:val="1"/>
      <w:numFmt w:val="decimal"/>
      <w:lvlText w:val="%1.%2.%3.%4.%5.%6.%7.%8"/>
      <w:lvlJc w:val="left"/>
      <w:pPr>
        <w:tabs>
          <w:tab w:val="num" w:pos="3960"/>
        </w:tabs>
        <w:ind w:left="3960" w:hanging="1440"/>
      </w:pPr>
      <w:rPr>
        <w:rFonts w:eastAsia="Times New Roman" w:hint="default"/>
      </w:rPr>
    </w:lvl>
    <w:lvl w:ilvl="8">
      <w:start w:val="1"/>
      <w:numFmt w:val="decimal"/>
      <w:lvlText w:val="%1.%2.%3.%4.%5.%6.%7.%8.%9"/>
      <w:lvlJc w:val="left"/>
      <w:pPr>
        <w:tabs>
          <w:tab w:val="num" w:pos="4680"/>
        </w:tabs>
        <w:ind w:left="4680" w:hanging="1800"/>
      </w:pPr>
      <w:rPr>
        <w:rFonts w:eastAsia="Times New Roman" w:hint="default"/>
      </w:rPr>
    </w:lvl>
  </w:abstractNum>
  <w:abstractNum w:abstractNumId="12" w15:restartNumberingAfterBreak="0">
    <w:nsid w:val="458C47A5"/>
    <w:multiLevelType w:val="multilevel"/>
    <w:tmpl w:val="275A13F0"/>
    <w:lvl w:ilvl="0">
      <w:start w:val="1"/>
      <w:numFmt w:val="decimal"/>
      <w:lvlText w:val="%1."/>
      <w:lvlJc w:val="left"/>
      <w:pPr>
        <w:ind w:left="720" w:hanging="360"/>
      </w:pPr>
    </w:lvl>
    <w:lvl w:ilvl="1">
      <w:start w:val="6"/>
      <w:numFmt w:val="decimal"/>
      <w:isLgl/>
      <w:lvlText w:val="%1.%2"/>
      <w:lvlJc w:val="left"/>
      <w:pPr>
        <w:ind w:left="868" w:hanging="405"/>
      </w:pPr>
      <w:rPr>
        <w:rFonts w:hint="default"/>
      </w:rPr>
    </w:lvl>
    <w:lvl w:ilvl="2">
      <w:start w:val="1"/>
      <w:numFmt w:val="decimal"/>
      <w:isLgl/>
      <w:lvlText w:val="%1.%2.%3"/>
      <w:lvlJc w:val="left"/>
      <w:pPr>
        <w:ind w:left="1286" w:hanging="720"/>
      </w:pPr>
      <w:rPr>
        <w:rFonts w:hint="default"/>
      </w:rPr>
    </w:lvl>
    <w:lvl w:ilvl="3">
      <w:start w:val="1"/>
      <w:numFmt w:val="decimal"/>
      <w:isLgl/>
      <w:lvlText w:val="%1.%2.%3.%4"/>
      <w:lvlJc w:val="left"/>
      <w:pPr>
        <w:ind w:left="1389" w:hanging="72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1955" w:hanging="108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521" w:hanging="1440"/>
      </w:pPr>
      <w:rPr>
        <w:rFonts w:hint="default"/>
      </w:rPr>
    </w:lvl>
    <w:lvl w:ilvl="8">
      <w:start w:val="1"/>
      <w:numFmt w:val="decimal"/>
      <w:isLgl/>
      <w:lvlText w:val="%1.%2.%3.%4.%5.%6.%7.%8.%9"/>
      <w:lvlJc w:val="left"/>
      <w:pPr>
        <w:ind w:left="2984" w:hanging="1800"/>
      </w:pPr>
      <w:rPr>
        <w:rFonts w:hint="default"/>
      </w:rPr>
    </w:lvl>
  </w:abstractNum>
  <w:abstractNum w:abstractNumId="13" w15:restartNumberingAfterBreak="0">
    <w:nsid w:val="461310B5"/>
    <w:multiLevelType w:val="multilevel"/>
    <w:tmpl w:val="413ABD24"/>
    <w:styleLink w:val="Style5"/>
    <w:lvl w:ilvl="0">
      <w:start w:val="30"/>
      <w:numFmt w:val="decimal"/>
      <w:lvlText w:val="%1"/>
      <w:lvlJc w:val="left"/>
      <w:pPr>
        <w:ind w:left="375" w:hanging="375"/>
      </w:pPr>
      <w:rPr>
        <w:rFonts w:hint="default"/>
      </w:rPr>
    </w:lvl>
    <w:lvl w:ilvl="1">
      <w:start w:val="1"/>
      <w:numFmt w:val="decimal"/>
      <w:lvlText w:val="%1.%2"/>
      <w:lvlJc w:val="left"/>
      <w:pPr>
        <w:ind w:left="375" w:hanging="375"/>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78870D1"/>
    <w:multiLevelType w:val="multilevel"/>
    <w:tmpl w:val="4B288CCA"/>
    <w:lvl w:ilvl="0">
      <w:start w:val="1"/>
      <w:numFmt w:val="decimal"/>
      <w:pStyle w:val="SSCnadpis3"/>
      <w:lvlText w:val="%1"/>
      <w:lvlJc w:val="left"/>
      <w:pPr>
        <w:tabs>
          <w:tab w:val="num" w:pos="432"/>
        </w:tabs>
        <w:ind w:left="432" w:hanging="432"/>
      </w:pPr>
      <w:rPr>
        <w:rFonts w:cs="Times New Roman" w:hint="default"/>
      </w:rPr>
    </w:lvl>
    <w:lvl w:ilvl="1">
      <w:start w:val="1"/>
      <w:numFmt w:val="decimal"/>
      <w:pStyle w:val="CCSnormlny"/>
      <w:lvlText w:val="%1.%2"/>
      <w:lvlJc w:val="left"/>
      <w:pPr>
        <w:tabs>
          <w:tab w:val="num" w:pos="576"/>
        </w:tabs>
        <w:ind w:left="576" w:hanging="576"/>
      </w:pPr>
      <w:rPr>
        <w:rFonts w:cs="Times New Roman" w:hint="default"/>
        <w:color w:val="000000"/>
      </w:rPr>
    </w:lvl>
    <w:lvl w:ilvl="2">
      <w:start w:val="1"/>
      <w:numFmt w:val="decimal"/>
      <w:pStyle w:val="SSCnorm2"/>
      <w:lvlText w:val="%1.%2.%3"/>
      <w:lvlJc w:val="left"/>
      <w:pPr>
        <w:tabs>
          <w:tab w:val="num" w:pos="1429"/>
        </w:tabs>
        <w:ind w:left="1429" w:hanging="720"/>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 w:val="24"/>
        <w:szCs w:val="24"/>
        <w:u w:val="none"/>
        <w:vertAlign w:val="baseline"/>
      </w:rPr>
    </w:lvl>
    <w:lvl w:ilvl="3">
      <w:start w:val="1"/>
      <w:numFmt w:val="decimal"/>
      <w:lvlText w:val="%1.%2.%3.%4"/>
      <w:lvlJc w:val="left"/>
      <w:pPr>
        <w:tabs>
          <w:tab w:val="num" w:pos="864"/>
        </w:tabs>
        <w:ind w:left="864" w:hanging="864"/>
      </w:pPr>
      <w:rPr>
        <w:rFonts w:cs="Times New Roman" w:hint="default"/>
        <w:b w:val="0"/>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5" w15:restartNumberingAfterBreak="0">
    <w:nsid w:val="4F356509"/>
    <w:multiLevelType w:val="multilevel"/>
    <w:tmpl w:val="C3B81AD0"/>
    <w:numStyleLink w:val="Style4"/>
  </w:abstractNum>
  <w:abstractNum w:abstractNumId="16" w15:restartNumberingAfterBreak="0">
    <w:nsid w:val="4F9B26B0"/>
    <w:multiLevelType w:val="hybridMultilevel"/>
    <w:tmpl w:val="F4B4571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59085B69"/>
    <w:multiLevelType w:val="hybridMultilevel"/>
    <w:tmpl w:val="37786F6A"/>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5B8D7E8A"/>
    <w:multiLevelType w:val="multilevel"/>
    <w:tmpl w:val="2326E380"/>
    <w:lvl w:ilvl="0">
      <w:numFmt w:val="bullet"/>
      <w:lvlText w:val="•"/>
      <w:lvlJc w:val="left"/>
      <w:pPr>
        <w:ind w:left="2847" w:hanging="360"/>
      </w:pPr>
      <w:rPr>
        <w:rFonts w:hint="default"/>
        <w:sz w:val="20"/>
        <w:szCs w:val="20"/>
        <w:lang w:val="sk-SK" w:eastAsia="sk-SK" w:bidi="sk-SK"/>
      </w:rPr>
    </w:lvl>
    <w:lvl w:ilvl="1">
      <w:numFmt w:val="bullet"/>
      <w:lvlText w:val="o"/>
      <w:lvlJc w:val="left"/>
      <w:pPr>
        <w:ind w:left="3567" w:hanging="360"/>
      </w:pPr>
      <w:rPr>
        <w:rFonts w:ascii="Courier New" w:hAnsi="Courier New" w:cs="Courier New"/>
      </w:rPr>
    </w:lvl>
    <w:lvl w:ilvl="2">
      <w:numFmt w:val="bullet"/>
      <w:lvlText w:val=""/>
      <w:lvlJc w:val="left"/>
      <w:pPr>
        <w:ind w:left="4287" w:hanging="360"/>
      </w:pPr>
      <w:rPr>
        <w:rFonts w:ascii="Wingdings" w:hAnsi="Wingdings"/>
      </w:rPr>
    </w:lvl>
    <w:lvl w:ilvl="3">
      <w:numFmt w:val="bullet"/>
      <w:lvlText w:val=""/>
      <w:lvlJc w:val="left"/>
      <w:pPr>
        <w:ind w:left="5007" w:hanging="360"/>
      </w:pPr>
      <w:rPr>
        <w:rFonts w:ascii="Symbol" w:hAnsi="Symbol"/>
      </w:rPr>
    </w:lvl>
    <w:lvl w:ilvl="4">
      <w:numFmt w:val="bullet"/>
      <w:lvlText w:val="o"/>
      <w:lvlJc w:val="left"/>
      <w:pPr>
        <w:ind w:left="5727" w:hanging="360"/>
      </w:pPr>
      <w:rPr>
        <w:rFonts w:ascii="Courier New" w:hAnsi="Courier New" w:cs="Courier New"/>
      </w:rPr>
    </w:lvl>
    <w:lvl w:ilvl="5">
      <w:numFmt w:val="bullet"/>
      <w:lvlText w:val=""/>
      <w:lvlJc w:val="left"/>
      <w:pPr>
        <w:ind w:left="6447" w:hanging="360"/>
      </w:pPr>
      <w:rPr>
        <w:rFonts w:ascii="Wingdings" w:hAnsi="Wingdings"/>
      </w:rPr>
    </w:lvl>
    <w:lvl w:ilvl="6">
      <w:numFmt w:val="bullet"/>
      <w:lvlText w:val=""/>
      <w:lvlJc w:val="left"/>
      <w:pPr>
        <w:ind w:left="7167" w:hanging="360"/>
      </w:pPr>
      <w:rPr>
        <w:rFonts w:ascii="Symbol" w:hAnsi="Symbol"/>
      </w:rPr>
    </w:lvl>
    <w:lvl w:ilvl="7">
      <w:numFmt w:val="bullet"/>
      <w:lvlText w:val="o"/>
      <w:lvlJc w:val="left"/>
      <w:pPr>
        <w:ind w:left="7887" w:hanging="360"/>
      </w:pPr>
      <w:rPr>
        <w:rFonts w:ascii="Courier New" w:hAnsi="Courier New" w:cs="Courier New"/>
      </w:rPr>
    </w:lvl>
    <w:lvl w:ilvl="8">
      <w:numFmt w:val="bullet"/>
      <w:lvlText w:val=""/>
      <w:lvlJc w:val="left"/>
      <w:pPr>
        <w:ind w:left="8607" w:hanging="360"/>
      </w:pPr>
      <w:rPr>
        <w:rFonts w:ascii="Wingdings" w:hAnsi="Wingdings"/>
      </w:rPr>
    </w:lvl>
  </w:abstractNum>
  <w:abstractNum w:abstractNumId="19" w15:restartNumberingAfterBreak="0">
    <w:nsid w:val="5DDA429F"/>
    <w:multiLevelType w:val="multilevel"/>
    <w:tmpl w:val="2E443DB0"/>
    <w:lvl w:ilvl="0">
      <w:start w:val="35"/>
      <w:numFmt w:val="decimal"/>
      <w:lvlText w:val="%1"/>
      <w:lvlJc w:val="left"/>
      <w:pPr>
        <w:ind w:left="360" w:hanging="360"/>
      </w:pPr>
      <w:rPr>
        <w:rFonts w:hint="default"/>
      </w:rPr>
    </w:lvl>
    <w:lvl w:ilvl="1">
      <w:start w:val="1"/>
      <w:numFmt w:val="decimal"/>
      <w:lvlText w:val="%1.%2"/>
      <w:lvlJc w:val="left"/>
      <w:pPr>
        <w:ind w:left="360" w:hanging="360"/>
      </w:pPr>
      <w:rPr>
        <w:rFonts w:asciiTheme="majorHAnsi" w:hAnsiTheme="majorHAnsi" w:hint="default"/>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0BA7E2D"/>
    <w:multiLevelType w:val="hybridMultilevel"/>
    <w:tmpl w:val="CED66010"/>
    <w:lvl w:ilvl="0" w:tplc="041B000F">
      <w:start w:val="1"/>
      <w:numFmt w:val="decimal"/>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1" w15:restartNumberingAfterBreak="0">
    <w:nsid w:val="6F1D73EE"/>
    <w:multiLevelType w:val="multilevel"/>
    <w:tmpl w:val="E2906764"/>
    <w:styleLink w:val="Style3"/>
    <w:lvl w:ilvl="0">
      <w:start w:val="18"/>
      <w:numFmt w:val="decimal"/>
      <w:lvlText w:val="%1"/>
      <w:lvlJc w:val="left"/>
      <w:pPr>
        <w:ind w:left="375" w:hanging="375"/>
      </w:pPr>
      <w:rPr>
        <w:rFonts w:hint="default"/>
      </w:rPr>
    </w:lvl>
    <w:lvl w:ilvl="1">
      <w:start w:val="1"/>
      <w:numFmt w:val="decimal"/>
      <w:lvlText w:val="%1.%2"/>
      <w:lvlJc w:val="left"/>
      <w:pPr>
        <w:ind w:left="375" w:hanging="375"/>
      </w:pPr>
      <w:rPr>
        <w:rFonts w:hint="default"/>
        <w:b w:val="0"/>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BF12F47"/>
    <w:multiLevelType w:val="multilevel"/>
    <w:tmpl w:val="C3B81AD0"/>
    <w:styleLink w:val="Style4"/>
    <w:lvl w:ilvl="0">
      <w:start w:val="19"/>
      <w:numFmt w:val="decimal"/>
      <w:lvlText w:val="%1"/>
      <w:lvlJc w:val="left"/>
      <w:pPr>
        <w:ind w:left="375" w:hanging="375"/>
      </w:pPr>
      <w:rPr>
        <w:rFonts w:hint="default"/>
      </w:rPr>
    </w:lvl>
    <w:lvl w:ilvl="1">
      <w:start w:val="1"/>
      <w:numFmt w:val="decimal"/>
      <w:lvlText w:val="%1.%2"/>
      <w:lvlJc w:val="left"/>
      <w:pPr>
        <w:ind w:left="914" w:hanging="375"/>
      </w:pPr>
      <w:rPr>
        <w:rFonts w:hint="default"/>
      </w:rPr>
    </w:lvl>
    <w:lvl w:ilvl="2">
      <w:start w:val="1"/>
      <w:numFmt w:val="decimal"/>
      <w:lvlText w:val="%1.%2.%3"/>
      <w:lvlJc w:val="left"/>
      <w:pPr>
        <w:ind w:left="1798" w:hanging="720"/>
      </w:pPr>
      <w:rPr>
        <w:rFonts w:hint="default"/>
      </w:rPr>
    </w:lvl>
    <w:lvl w:ilvl="3">
      <w:start w:val="1"/>
      <w:numFmt w:val="decimal"/>
      <w:lvlText w:val="%1.%2.%3.%4"/>
      <w:lvlJc w:val="left"/>
      <w:pPr>
        <w:ind w:left="2337" w:hanging="720"/>
      </w:pPr>
      <w:rPr>
        <w:rFonts w:hint="default"/>
      </w:rPr>
    </w:lvl>
    <w:lvl w:ilvl="4">
      <w:start w:val="1"/>
      <w:numFmt w:val="decimal"/>
      <w:lvlText w:val="%1.%2.%3.%4.%5"/>
      <w:lvlJc w:val="left"/>
      <w:pPr>
        <w:ind w:left="3236" w:hanging="1080"/>
      </w:pPr>
      <w:rPr>
        <w:rFonts w:hint="default"/>
      </w:rPr>
    </w:lvl>
    <w:lvl w:ilvl="5">
      <w:start w:val="1"/>
      <w:numFmt w:val="decimal"/>
      <w:lvlText w:val="%1.%2.%3.%4.%5.%6"/>
      <w:lvlJc w:val="left"/>
      <w:pPr>
        <w:ind w:left="3775" w:hanging="1080"/>
      </w:pPr>
      <w:rPr>
        <w:rFonts w:hint="default"/>
      </w:rPr>
    </w:lvl>
    <w:lvl w:ilvl="6">
      <w:start w:val="1"/>
      <w:numFmt w:val="decimal"/>
      <w:lvlText w:val="%1.%2.%3.%4.%5.%6.%7"/>
      <w:lvlJc w:val="left"/>
      <w:pPr>
        <w:ind w:left="4674" w:hanging="1440"/>
      </w:pPr>
      <w:rPr>
        <w:rFonts w:hint="default"/>
      </w:rPr>
    </w:lvl>
    <w:lvl w:ilvl="7">
      <w:start w:val="1"/>
      <w:numFmt w:val="decimal"/>
      <w:lvlText w:val="%1.%2.%3.%4.%5.%6.%7.%8"/>
      <w:lvlJc w:val="left"/>
      <w:pPr>
        <w:ind w:left="5213" w:hanging="1440"/>
      </w:pPr>
      <w:rPr>
        <w:rFonts w:hint="default"/>
      </w:rPr>
    </w:lvl>
    <w:lvl w:ilvl="8">
      <w:start w:val="1"/>
      <w:numFmt w:val="decimal"/>
      <w:lvlText w:val="%1.%2.%3.%4.%5.%6.%7.%8.%9"/>
      <w:lvlJc w:val="left"/>
      <w:pPr>
        <w:ind w:left="6112" w:hanging="1800"/>
      </w:pPr>
      <w:rPr>
        <w:rFonts w:hint="default"/>
      </w:rPr>
    </w:lvl>
  </w:abstractNum>
  <w:abstractNum w:abstractNumId="23" w15:restartNumberingAfterBreak="0">
    <w:nsid w:val="7CA05FBC"/>
    <w:multiLevelType w:val="multilevel"/>
    <w:tmpl w:val="3ACAEAFC"/>
    <w:lvl w:ilvl="0">
      <w:start w:val="5"/>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pStyle w:val="normalL3"/>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61378006">
    <w:abstractNumId w:val="3"/>
  </w:num>
  <w:num w:numId="2" w16cid:durableId="59602755">
    <w:abstractNumId w:val="14"/>
  </w:num>
  <w:num w:numId="3" w16cid:durableId="1115321043">
    <w:abstractNumId w:val="4"/>
  </w:num>
  <w:num w:numId="4" w16cid:durableId="1816987036">
    <w:abstractNumId w:val="20"/>
  </w:num>
  <w:num w:numId="5" w16cid:durableId="1486161276">
    <w:abstractNumId w:val="10"/>
  </w:num>
  <w:num w:numId="6" w16cid:durableId="1050226312">
    <w:abstractNumId w:val="23"/>
  </w:num>
  <w:num w:numId="7" w16cid:durableId="338823494">
    <w:abstractNumId w:val="0"/>
  </w:num>
  <w:num w:numId="8" w16cid:durableId="1204712706">
    <w:abstractNumId w:val="5"/>
  </w:num>
  <w:num w:numId="9" w16cid:durableId="1885436354">
    <w:abstractNumId w:val="11"/>
  </w:num>
  <w:num w:numId="10" w16cid:durableId="355927144">
    <w:abstractNumId w:val="12"/>
  </w:num>
  <w:num w:numId="11" w16cid:durableId="233246203">
    <w:abstractNumId w:val="16"/>
  </w:num>
  <w:num w:numId="12" w16cid:durableId="878974673">
    <w:abstractNumId w:val="21"/>
  </w:num>
  <w:num w:numId="13" w16cid:durableId="1813669981">
    <w:abstractNumId w:val="22"/>
  </w:num>
  <w:num w:numId="14" w16cid:durableId="1707100593">
    <w:abstractNumId w:val="15"/>
    <w:lvlOverride w:ilvl="1">
      <w:lvl w:ilvl="1">
        <w:start w:val="1"/>
        <w:numFmt w:val="decimal"/>
        <w:lvlText w:val="%1.%2"/>
        <w:lvlJc w:val="left"/>
        <w:pPr>
          <w:ind w:left="914" w:hanging="375"/>
        </w:pPr>
        <w:rPr>
          <w:rFonts w:asciiTheme="majorHAnsi" w:hAnsiTheme="majorHAnsi" w:hint="default"/>
          <w:sz w:val="20"/>
          <w:szCs w:val="20"/>
        </w:rPr>
      </w:lvl>
    </w:lvlOverride>
  </w:num>
  <w:num w:numId="15" w16cid:durableId="814955691">
    <w:abstractNumId w:val="13"/>
  </w:num>
  <w:num w:numId="16" w16cid:durableId="475999672">
    <w:abstractNumId w:val="2"/>
  </w:num>
  <w:num w:numId="17" w16cid:durableId="1923175863">
    <w:abstractNumId w:val="8"/>
  </w:num>
  <w:num w:numId="18" w16cid:durableId="2003048717">
    <w:abstractNumId w:val="6"/>
  </w:num>
  <w:num w:numId="19" w16cid:durableId="152836992">
    <w:abstractNumId w:val="7"/>
  </w:num>
  <w:num w:numId="20" w16cid:durableId="817767707">
    <w:abstractNumId w:val="19"/>
  </w:num>
  <w:num w:numId="21" w16cid:durableId="1450856223">
    <w:abstractNumId w:val="18"/>
  </w:num>
  <w:num w:numId="22" w16cid:durableId="1135829127">
    <w:abstractNumId w:val="17"/>
  </w:num>
  <w:num w:numId="23" w16cid:durableId="1624340908">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PostScriptOverText/>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69E4"/>
    <w:rsid w:val="0000070C"/>
    <w:rsid w:val="000008F5"/>
    <w:rsid w:val="00000AAD"/>
    <w:rsid w:val="00000D49"/>
    <w:rsid w:val="00001731"/>
    <w:rsid w:val="0000178D"/>
    <w:rsid w:val="000024FB"/>
    <w:rsid w:val="00002841"/>
    <w:rsid w:val="00003866"/>
    <w:rsid w:val="000043F6"/>
    <w:rsid w:val="0000442B"/>
    <w:rsid w:val="0000591C"/>
    <w:rsid w:val="00005B43"/>
    <w:rsid w:val="00005C77"/>
    <w:rsid w:val="00006413"/>
    <w:rsid w:val="00006F07"/>
    <w:rsid w:val="00007055"/>
    <w:rsid w:val="000075ED"/>
    <w:rsid w:val="00007669"/>
    <w:rsid w:val="00007799"/>
    <w:rsid w:val="00007897"/>
    <w:rsid w:val="00007D73"/>
    <w:rsid w:val="0001216B"/>
    <w:rsid w:val="00012631"/>
    <w:rsid w:val="00012EFC"/>
    <w:rsid w:val="000137B3"/>
    <w:rsid w:val="000151CD"/>
    <w:rsid w:val="000155DC"/>
    <w:rsid w:val="0001606D"/>
    <w:rsid w:val="00020C11"/>
    <w:rsid w:val="00020D30"/>
    <w:rsid w:val="0002136D"/>
    <w:rsid w:val="00021B66"/>
    <w:rsid w:val="00022648"/>
    <w:rsid w:val="00022671"/>
    <w:rsid w:val="00022D4F"/>
    <w:rsid w:val="00023780"/>
    <w:rsid w:val="00023C03"/>
    <w:rsid w:val="00023EB3"/>
    <w:rsid w:val="00024F84"/>
    <w:rsid w:val="000250A9"/>
    <w:rsid w:val="000251E0"/>
    <w:rsid w:val="000255C0"/>
    <w:rsid w:val="0002575D"/>
    <w:rsid w:val="00025BB0"/>
    <w:rsid w:val="00025E2E"/>
    <w:rsid w:val="0002603A"/>
    <w:rsid w:val="00026299"/>
    <w:rsid w:val="0002660E"/>
    <w:rsid w:val="00026CCE"/>
    <w:rsid w:val="00026E84"/>
    <w:rsid w:val="00027546"/>
    <w:rsid w:val="00030831"/>
    <w:rsid w:val="00030C9C"/>
    <w:rsid w:val="00031190"/>
    <w:rsid w:val="000311BF"/>
    <w:rsid w:val="00031844"/>
    <w:rsid w:val="000320DC"/>
    <w:rsid w:val="0003231E"/>
    <w:rsid w:val="000326B6"/>
    <w:rsid w:val="00032ACB"/>
    <w:rsid w:val="00032D01"/>
    <w:rsid w:val="000337E9"/>
    <w:rsid w:val="00034743"/>
    <w:rsid w:val="00034DC0"/>
    <w:rsid w:val="000350AC"/>
    <w:rsid w:val="0003528E"/>
    <w:rsid w:val="000355E9"/>
    <w:rsid w:val="00040C66"/>
    <w:rsid w:val="00040F17"/>
    <w:rsid w:val="000410E4"/>
    <w:rsid w:val="0004133B"/>
    <w:rsid w:val="00041DF8"/>
    <w:rsid w:val="00042D55"/>
    <w:rsid w:val="00043374"/>
    <w:rsid w:val="00043A53"/>
    <w:rsid w:val="00044379"/>
    <w:rsid w:val="0004448A"/>
    <w:rsid w:val="00044699"/>
    <w:rsid w:val="00045F07"/>
    <w:rsid w:val="00046327"/>
    <w:rsid w:val="00047B1E"/>
    <w:rsid w:val="00047D17"/>
    <w:rsid w:val="0005058E"/>
    <w:rsid w:val="00050B0F"/>
    <w:rsid w:val="00051A88"/>
    <w:rsid w:val="00051EBA"/>
    <w:rsid w:val="00052B69"/>
    <w:rsid w:val="00052C1E"/>
    <w:rsid w:val="000531B7"/>
    <w:rsid w:val="000542EE"/>
    <w:rsid w:val="0005449D"/>
    <w:rsid w:val="00054DBA"/>
    <w:rsid w:val="000557F0"/>
    <w:rsid w:val="00055B7C"/>
    <w:rsid w:val="000563C4"/>
    <w:rsid w:val="00056BE5"/>
    <w:rsid w:val="00057382"/>
    <w:rsid w:val="0005740A"/>
    <w:rsid w:val="00057455"/>
    <w:rsid w:val="00057689"/>
    <w:rsid w:val="000605EB"/>
    <w:rsid w:val="00061BCD"/>
    <w:rsid w:val="00061C45"/>
    <w:rsid w:val="00062029"/>
    <w:rsid w:val="0006254E"/>
    <w:rsid w:val="0006472E"/>
    <w:rsid w:val="00064D21"/>
    <w:rsid w:val="00064EDF"/>
    <w:rsid w:val="000653C7"/>
    <w:rsid w:val="00065455"/>
    <w:rsid w:val="00065F72"/>
    <w:rsid w:val="0006615F"/>
    <w:rsid w:val="00066DB1"/>
    <w:rsid w:val="00067B6A"/>
    <w:rsid w:val="00067CF9"/>
    <w:rsid w:val="00067F1B"/>
    <w:rsid w:val="000703B9"/>
    <w:rsid w:val="000703E7"/>
    <w:rsid w:val="00070628"/>
    <w:rsid w:val="00070804"/>
    <w:rsid w:val="00071C31"/>
    <w:rsid w:val="00071E16"/>
    <w:rsid w:val="000720FB"/>
    <w:rsid w:val="000727E1"/>
    <w:rsid w:val="000732E0"/>
    <w:rsid w:val="00073855"/>
    <w:rsid w:val="000739F1"/>
    <w:rsid w:val="00073AC8"/>
    <w:rsid w:val="00074252"/>
    <w:rsid w:val="00075822"/>
    <w:rsid w:val="00076113"/>
    <w:rsid w:val="00076546"/>
    <w:rsid w:val="00076A21"/>
    <w:rsid w:val="00076DAF"/>
    <w:rsid w:val="0007767E"/>
    <w:rsid w:val="00077955"/>
    <w:rsid w:val="00077B92"/>
    <w:rsid w:val="00077E0B"/>
    <w:rsid w:val="00080B1D"/>
    <w:rsid w:val="00081135"/>
    <w:rsid w:val="0008169F"/>
    <w:rsid w:val="0008181A"/>
    <w:rsid w:val="000819DA"/>
    <w:rsid w:val="00081DC0"/>
    <w:rsid w:val="00082252"/>
    <w:rsid w:val="000822F1"/>
    <w:rsid w:val="0008275D"/>
    <w:rsid w:val="00082B26"/>
    <w:rsid w:val="00082BCB"/>
    <w:rsid w:val="00082C6C"/>
    <w:rsid w:val="00082FDC"/>
    <w:rsid w:val="000832D1"/>
    <w:rsid w:val="00084785"/>
    <w:rsid w:val="0008478C"/>
    <w:rsid w:val="00084B26"/>
    <w:rsid w:val="00084CEC"/>
    <w:rsid w:val="00084DD0"/>
    <w:rsid w:val="000852A6"/>
    <w:rsid w:val="00085385"/>
    <w:rsid w:val="000857EF"/>
    <w:rsid w:val="00085FA7"/>
    <w:rsid w:val="00087BD6"/>
    <w:rsid w:val="0009050C"/>
    <w:rsid w:val="00090EF8"/>
    <w:rsid w:val="00091139"/>
    <w:rsid w:val="000915C9"/>
    <w:rsid w:val="00091DEE"/>
    <w:rsid w:val="00092719"/>
    <w:rsid w:val="00092C54"/>
    <w:rsid w:val="0009335F"/>
    <w:rsid w:val="000934B9"/>
    <w:rsid w:val="00093A96"/>
    <w:rsid w:val="00093D1E"/>
    <w:rsid w:val="00093DED"/>
    <w:rsid w:val="0009423A"/>
    <w:rsid w:val="00094F05"/>
    <w:rsid w:val="000953F1"/>
    <w:rsid w:val="0009574A"/>
    <w:rsid w:val="000961E2"/>
    <w:rsid w:val="00096512"/>
    <w:rsid w:val="00096FEC"/>
    <w:rsid w:val="00097092"/>
    <w:rsid w:val="0009796C"/>
    <w:rsid w:val="00097D3B"/>
    <w:rsid w:val="00097E6A"/>
    <w:rsid w:val="000A09EE"/>
    <w:rsid w:val="000A1E83"/>
    <w:rsid w:val="000A2689"/>
    <w:rsid w:val="000A2BB9"/>
    <w:rsid w:val="000A2DC7"/>
    <w:rsid w:val="000A2EE5"/>
    <w:rsid w:val="000A323D"/>
    <w:rsid w:val="000A4AF4"/>
    <w:rsid w:val="000A4CB5"/>
    <w:rsid w:val="000A51ED"/>
    <w:rsid w:val="000A6049"/>
    <w:rsid w:val="000A65EE"/>
    <w:rsid w:val="000A6729"/>
    <w:rsid w:val="000A6974"/>
    <w:rsid w:val="000A71C3"/>
    <w:rsid w:val="000A7461"/>
    <w:rsid w:val="000A76D1"/>
    <w:rsid w:val="000B00BE"/>
    <w:rsid w:val="000B00D4"/>
    <w:rsid w:val="000B0356"/>
    <w:rsid w:val="000B05D2"/>
    <w:rsid w:val="000B08AC"/>
    <w:rsid w:val="000B09A7"/>
    <w:rsid w:val="000B0AEC"/>
    <w:rsid w:val="000B0EF5"/>
    <w:rsid w:val="000B1480"/>
    <w:rsid w:val="000B1497"/>
    <w:rsid w:val="000B1F74"/>
    <w:rsid w:val="000B2053"/>
    <w:rsid w:val="000B33D1"/>
    <w:rsid w:val="000B3C3E"/>
    <w:rsid w:val="000B4160"/>
    <w:rsid w:val="000B472E"/>
    <w:rsid w:val="000B51C3"/>
    <w:rsid w:val="000B5871"/>
    <w:rsid w:val="000B5CA6"/>
    <w:rsid w:val="000B6013"/>
    <w:rsid w:val="000B6333"/>
    <w:rsid w:val="000B682B"/>
    <w:rsid w:val="000B6F4F"/>
    <w:rsid w:val="000B7C6B"/>
    <w:rsid w:val="000B7E56"/>
    <w:rsid w:val="000C05F0"/>
    <w:rsid w:val="000C0BE2"/>
    <w:rsid w:val="000C0DB0"/>
    <w:rsid w:val="000C12CB"/>
    <w:rsid w:val="000C19A9"/>
    <w:rsid w:val="000C1C4B"/>
    <w:rsid w:val="000C283D"/>
    <w:rsid w:val="000C28D2"/>
    <w:rsid w:val="000C2AE6"/>
    <w:rsid w:val="000C2DD5"/>
    <w:rsid w:val="000C2EE4"/>
    <w:rsid w:val="000C328B"/>
    <w:rsid w:val="000C3650"/>
    <w:rsid w:val="000C3986"/>
    <w:rsid w:val="000C4AC8"/>
    <w:rsid w:val="000C555B"/>
    <w:rsid w:val="000C579E"/>
    <w:rsid w:val="000C61D1"/>
    <w:rsid w:val="000C64D1"/>
    <w:rsid w:val="000C69A6"/>
    <w:rsid w:val="000C6C05"/>
    <w:rsid w:val="000C7C1A"/>
    <w:rsid w:val="000D0CD4"/>
    <w:rsid w:val="000D133C"/>
    <w:rsid w:val="000D1FA8"/>
    <w:rsid w:val="000D2093"/>
    <w:rsid w:val="000D24AF"/>
    <w:rsid w:val="000D24C5"/>
    <w:rsid w:val="000D3225"/>
    <w:rsid w:val="000D35C6"/>
    <w:rsid w:val="000D3AA2"/>
    <w:rsid w:val="000D44C2"/>
    <w:rsid w:val="000D4958"/>
    <w:rsid w:val="000D4CC7"/>
    <w:rsid w:val="000D4EAD"/>
    <w:rsid w:val="000D5430"/>
    <w:rsid w:val="000D5C96"/>
    <w:rsid w:val="000D6776"/>
    <w:rsid w:val="000D6C7C"/>
    <w:rsid w:val="000D6E18"/>
    <w:rsid w:val="000D6FA3"/>
    <w:rsid w:val="000D7095"/>
    <w:rsid w:val="000D736B"/>
    <w:rsid w:val="000D7786"/>
    <w:rsid w:val="000D7980"/>
    <w:rsid w:val="000D7B4A"/>
    <w:rsid w:val="000D7B4F"/>
    <w:rsid w:val="000E02DC"/>
    <w:rsid w:val="000E04DE"/>
    <w:rsid w:val="000E0F81"/>
    <w:rsid w:val="000E1242"/>
    <w:rsid w:val="000E12A9"/>
    <w:rsid w:val="000E14EC"/>
    <w:rsid w:val="000E1A47"/>
    <w:rsid w:val="000E1B67"/>
    <w:rsid w:val="000E275A"/>
    <w:rsid w:val="000E290B"/>
    <w:rsid w:val="000E3705"/>
    <w:rsid w:val="000E3874"/>
    <w:rsid w:val="000E3B35"/>
    <w:rsid w:val="000E54D5"/>
    <w:rsid w:val="000E5544"/>
    <w:rsid w:val="000E5D30"/>
    <w:rsid w:val="000E6F37"/>
    <w:rsid w:val="000F00A0"/>
    <w:rsid w:val="000F0498"/>
    <w:rsid w:val="000F05F5"/>
    <w:rsid w:val="000F0C25"/>
    <w:rsid w:val="000F0DE6"/>
    <w:rsid w:val="000F0E0F"/>
    <w:rsid w:val="000F17FD"/>
    <w:rsid w:val="000F19C6"/>
    <w:rsid w:val="000F1A36"/>
    <w:rsid w:val="000F2B8B"/>
    <w:rsid w:val="000F32E5"/>
    <w:rsid w:val="000F3793"/>
    <w:rsid w:val="000F3EB2"/>
    <w:rsid w:val="000F4646"/>
    <w:rsid w:val="000F4CC6"/>
    <w:rsid w:val="000F512D"/>
    <w:rsid w:val="000F5858"/>
    <w:rsid w:val="000F59EF"/>
    <w:rsid w:val="000F5C1A"/>
    <w:rsid w:val="000F65F1"/>
    <w:rsid w:val="000F66E7"/>
    <w:rsid w:val="000F6EA1"/>
    <w:rsid w:val="000F717B"/>
    <w:rsid w:val="000F78C9"/>
    <w:rsid w:val="000F7A3F"/>
    <w:rsid w:val="00100186"/>
    <w:rsid w:val="001005DC"/>
    <w:rsid w:val="001009B1"/>
    <w:rsid w:val="00100AF5"/>
    <w:rsid w:val="00101248"/>
    <w:rsid w:val="001013D4"/>
    <w:rsid w:val="00101540"/>
    <w:rsid w:val="00101684"/>
    <w:rsid w:val="0010251D"/>
    <w:rsid w:val="00102E7B"/>
    <w:rsid w:val="0010306B"/>
    <w:rsid w:val="001032F6"/>
    <w:rsid w:val="00103582"/>
    <w:rsid w:val="00103A7F"/>
    <w:rsid w:val="001046B3"/>
    <w:rsid w:val="00104821"/>
    <w:rsid w:val="00104892"/>
    <w:rsid w:val="0010564E"/>
    <w:rsid w:val="00105C0C"/>
    <w:rsid w:val="001062EE"/>
    <w:rsid w:val="001065C4"/>
    <w:rsid w:val="001066E0"/>
    <w:rsid w:val="00106C73"/>
    <w:rsid w:val="0010710A"/>
    <w:rsid w:val="00107320"/>
    <w:rsid w:val="0010752E"/>
    <w:rsid w:val="00107537"/>
    <w:rsid w:val="0011027A"/>
    <w:rsid w:val="001108A8"/>
    <w:rsid w:val="00110B86"/>
    <w:rsid w:val="00110C7E"/>
    <w:rsid w:val="00111009"/>
    <w:rsid w:val="0011147E"/>
    <w:rsid w:val="00111E9F"/>
    <w:rsid w:val="00112D15"/>
    <w:rsid w:val="00112F0B"/>
    <w:rsid w:val="00112F85"/>
    <w:rsid w:val="00113D07"/>
    <w:rsid w:val="00115150"/>
    <w:rsid w:val="001155CA"/>
    <w:rsid w:val="00115719"/>
    <w:rsid w:val="00116BEB"/>
    <w:rsid w:val="00116D6C"/>
    <w:rsid w:val="00117A1F"/>
    <w:rsid w:val="00120BE2"/>
    <w:rsid w:val="00120E10"/>
    <w:rsid w:val="00121327"/>
    <w:rsid w:val="00122D3F"/>
    <w:rsid w:val="00122D81"/>
    <w:rsid w:val="00123288"/>
    <w:rsid w:val="00123613"/>
    <w:rsid w:val="0012527E"/>
    <w:rsid w:val="001256C4"/>
    <w:rsid w:val="001256E1"/>
    <w:rsid w:val="00125914"/>
    <w:rsid w:val="00125DF5"/>
    <w:rsid w:val="0012625E"/>
    <w:rsid w:val="001262C1"/>
    <w:rsid w:val="0012666B"/>
    <w:rsid w:val="0012683D"/>
    <w:rsid w:val="00126D5F"/>
    <w:rsid w:val="00127196"/>
    <w:rsid w:val="00127C77"/>
    <w:rsid w:val="00130504"/>
    <w:rsid w:val="00130FE7"/>
    <w:rsid w:val="0013120A"/>
    <w:rsid w:val="001312E3"/>
    <w:rsid w:val="001313B9"/>
    <w:rsid w:val="00131F98"/>
    <w:rsid w:val="001331DD"/>
    <w:rsid w:val="00133E09"/>
    <w:rsid w:val="001342BF"/>
    <w:rsid w:val="001343F3"/>
    <w:rsid w:val="001344A4"/>
    <w:rsid w:val="00134AC1"/>
    <w:rsid w:val="00134ADF"/>
    <w:rsid w:val="0013514D"/>
    <w:rsid w:val="00135420"/>
    <w:rsid w:val="001354F9"/>
    <w:rsid w:val="00135DD4"/>
    <w:rsid w:val="00136B3E"/>
    <w:rsid w:val="00136C24"/>
    <w:rsid w:val="00137074"/>
    <w:rsid w:val="001379B3"/>
    <w:rsid w:val="001414A2"/>
    <w:rsid w:val="001415B9"/>
    <w:rsid w:val="001419DC"/>
    <w:rsid w:val="00142123"/>
    <w:rsid w:val="00143675"/>
    <w:rsid w:val="00143EB0"/>
    <w:rsid w:val="00143EFD"/>
    <w:rsid w:val="00144153"/>
    <w:rsid w:val="0014443E"/>
    <w:rsid w:val="00144619"/>
    <w:rsid w:val="00144E63"/>
    <w:rsid w:val="00145164"/>
    <w:rsid w:val="00145512"/>
    <w:rsid w:val="001459F0"/>
    <w:rsid w:val="00145B47"/>
    <w:rsid w:val="0014619A"/>
    <w:rsid w:val="00146570"/>
    <w:rsid w:val="0014743B"/>
    <w:rsid w:val="001515E7"/>
    <w:rsid w:val="00151B20"/>
    <w:rsid w:val="00151FD1"/>
    <w:rsid w:val="0015269A"/>
    <w:rsid w:val="00152CFE"/>
    <w:rsid w:val="001530EB"/>
    <w:rsid w:val="001533C4"/>
    <w:rsid w:val="00154034"/>
    <w:rsid w:val="001544D9"/>
    <w:rsid w:val="001546E2"/>
    <w:rsid w:val="001553B4"/>
    <w:rsid w:val="001554B2"/>
    <w:rsid w:val="00155B67"/>
    <w:rsid w:val="00155C59"/>
    <w:rsid w:val="00157CD9"/>
    <w:rsid w:val="001611F7"/>
    <w:rsid w:val="0016152C"/>
    <w:rsid w:val="001620DF"/>
    <w:rsid w:val="001629B5"/>
    <w:rsid w:val="00162AC7"/>
    <w:rsid w:val="00163358"/>
    <w:rsid w:val="00163476"/>
    <w:rsid w:val="0016491C"/>
    <w:rsid w:val="00164CBE"/>
    <w:rsid w:val="001653FD"/>
    <w:rsid w:val="001657B1"/>
    <w:rsid w:val="00166199"/>
    <w:rsid w:val="00166908"/>
    <w:rsid w:val="00166A17"/>
    <w:rsid w:val="00167271"/>
    <w:rsid w:val="00167BF2"/>
    <w:rsid w:val="001702CF"/>
    <w:rsid w:val="00170505"/>
    <w:rsid w:val="00171078"/>
    <w:rsid w:val="00171180"/>
    <w:rsid w:val="0017170F"/>
    <w:rsid w:val="001726DA"/>
    <w:rsid w:val="001737B9"/>
    <w:rsid w:val="00173F44"/>
    <w:rsid w:val="00174ADD"/>
    <w:rsid w:val="00174B9B"/>
    <w:rsid w:val="00175D55"/>
    <w:rsid w:val="00176168"/>
    <w:rsid w:val="00176397"/>
    <w:rsid w:val="001768E3"/>
    <w:rsid w:val="00176B11"/>
    <w:rsid w:val="001770B7"/>
    <w:rsid w:val="00177236"/>
    <w:rsid w:val="00177BF1"/>
    <w:rsid w:val="00177C69"/>
    <w:rsid w:val="001807BA"/>
    <w:rsid w:val="00180A0F"/>
    <w:rsid w:val="00181944"/>
    <w:rsid w:val="001826CB"/>
    <w:rsid w:val="001826EF"/>
    <w:rsid w:val="0018288A"/>
    <w:rsid w:val="00182D50"/>
    <w:rsid w:val="00183BE1"/>
    <w:rsid w:val="00183E18"/>
    <w:rsid w:val="00183EE5"/>
    <w:rsid w:val="001847EA"/>
    <w:rsid w:val="00184B8C"/>
    <w:rsid w:val="00184C64"/>
    <w:rsid w:val="001854F7"/>
    <w:rsid w:val="0018587C"/>
    <w:rsid w:val="00185EAE"/>
    <w:rsid w:val="00186D40"/>
    <w:rsid w:val="001872B9"/>
    <w:rsid w:val="0018752B"/>
    <w:rsid w:val="001876B3"/>
    <w:rsid w:val="0019053F"/>
    <w:rsid w:val="0019149A"/>
    <w:rsid w:val="001916DA"/>
    <w:rsid w:val="00191FAB"/>
    <w:rsid w:val="001930D1"/>
    <w:rsid w:val="001930F6"/>
    <w:rsid w:val="00193512"/>
    <w:rsid w:val="00193C72"/>
    <w:rsid w:val="00193CA7"/>
    <w:rsid w:val="00194149"/>
    <w:rsid w:val="0019428E"/>
    <w:rsid w:val="001942AF"/>
    <w:rsid w:val="00194301"/>
    <w:rsid w:val="001947D9"/>
    <w:rsid w:val="00194E0D"/>
    <w:rsid w:val="00194EA7"/>
    <w:rsid w:val="00195536"/>
    <w:rsid w:val="00195A61"/>
    <w:rsid w:val="00196CDC"/>
    <w:rsid w:val="00197322"/>
    <w:rsid w:val="001A056A"/>
    <w:rsid w:val="001A0F3A"/>
    <w:rsid w:val="001A17B7"/>
    <w:rsid w:val="001A2460"/>
    <w:rsid w:val="001A2A3C"/>
    <w:rsid w:val="001A2D7F"/>
    <w:rsid w:val="001A2D8D"/>
    <w:rsid w:val="001A2DD9"/>
    <w:rsid w:val="001A33C4"/>
    <w:rsid w:val="001A354D"/>
    <w:rsid w:val="001A3778"/>
    <w:rsid w:val="001A3B06"/>
    <w:rsid w:val="001A4183"/>
    <w:rsid w:val="001A481B"/>
    <w:rsid w:val="001A4948"/>
    <w:rsid w:val="001A4A8B"/>
    <w:rsid w:val="001A4DD2"/>
    <w:rsid w:val="001A62F7"/>
    <w:rsid w:val="001A686A"/>
    <w:rsid w:val="001A76CC"/>
    <w:rsid w:val="001A7BF1"/>
    <w:rsid w:val="001A7EB7"/>
    <w:rsid w:val="001A7EBC"/>
    <w:rsid w:val="001B023A"/>
    <w:rsid w:val="001B066E"/>
    <w:rsid w:val="001B0DD4"/>
    <w:rsid w:val="001B0E7F"/>
    <w:rsid w:val="001B0F0F"/>
    <w:rsid w:val="001B162E"/>
    <w:rsid w:val="001B173C"/>
    <w:rsid w:val="001B1904"/>
    <w:rsid w:val="001B1F7B"/>
    <w:rsid w:val="001B2171"/>
    <w:rsid w:val="001B259C"/>
    <w:rsid w:val="001B2EE8"/>
    <w:rsid w:val="001B2F6A"/>
    <w:rsid w:val="001B3011"/>
    <w:rsid w:val="001B30E6"/>
    <w:rsid w:val="001B3224"/>
    <w:rsid w:val="001B331D"/>
    <w:rsid w:val="001B3C23"/>
    <w:rsid w:val="001B3DDF"/>
    <w:rsid w:val="001B454D"/>
    <w:rsid w:val="001B4F86"/>
    <w:rsid w:val="001B5E5B"/>
    <w:rsid w:val="001B5E85"/>
    <w:rsid w:val="001B6525"/>
    <w:rsid w:val="001C00F9"/>
    <w:rsid w:val="001C01ED"/>
    <w:rsid w:val="001C0DC0"/>
    <w:rsid w:val="001C185C"/>
    <w:rsid w:val="001C1A96"/>
    <w:rsid w:val="001C3478"/>
    <w:rsid w:val="001C34AC"/>
    <w:rsid w:val="001C3A83"/>
    <w:rsid w:val="001C3EEE"/>
    <w:rsid w:val="001C4415"/>
    <w:rsid w:val="001C4908"/>
    <w:rsid w:val="001C594C"/>
    <w:rsid w:val="001C604E"/>
    <w:rsid w:val="001C674F"/>
    <w:rsid w:val="001C6DC8"/>
    <w:rsid w:val="001C6E44"/>
    <w:rsid w:val="001C6F43"/>
    <w:rsid w:val="001C7035"/>
    <w:rsid w:val="001C792E"/>
    <w:rsid w:val="001C7E4D"/>
    <w:rsid w:val="001D0612"/>
    <w:rsid w:val="001D08AE"/>
    <w:rsid w:val="001D09EA"/>
    <w:rsid w:val="001D0B4B"/>
    <w:rsid w:val="001D1571"/>
    <w:rsid w:val="001D1776"/>
    <w:rsid w:val="001D1F4C"/>
    <w:rsid w:val="001D2152"/>
    <w:rsid w:val="001D237B"/>
    <w:rsid w:val="001D2E6F"/>
    <w:rsid w:val="001D33CC"/>
    <w:rsid w:val="001D3C17"/>
    <w:rsid w:val="001D4374"/>
    <w:rsid w:val="001D43EA"/>
    <w:rsid w:val="001D4AD8"/>
    <w:rsid w:val="001D59BE"/>
    <w:rsid w:val="001D69CE"/>
    <w:rsid w:val="001D7094"/>
    <w:rsid w:val="001D787F"/>
    <w:rsid w:val="001D7DE5"/>
    <w:rsid w:val="001E03E4"/>
    <w:rsid w:val="001E05E7"/>
    <w:rsid w:val="001E0A85"/>
    <w:rsid w:val="001E0FA9"/>
    <w:rsid w:val="001E1047"/>
    <w:rsid w:val="001E107E"/>
    <w:rsid w:val="001E2B91"/>
    <w:rsid w:val="001E391B"/>
    <w:rsid w:val="001E3D3B"/>
    <w:rsid w:val="001E3DA1"/>
    <w:rsid w:val="001E3F86"/>
    <w:rsid w:val="001E41E2"/>
    <w:rsid w:val="001E4BEE"/>
    <w:rsid w:val="001E4E42"/>
    <w:rsid w:val="001E579B"/>
    <w:rsid w:val="001E5857"/>
    <w:rsid w:val="001E5B4A"/>
    <w:rsid w:val="001E7995"/>
    <w:rsid w:val="001E7EA7"/>
    <w:rsid w:val="001E7F71"/>
    <w:rsid w:val="001F031C"/>
    <w:rsid w:val="001F0830"/>
    <w:rsid w:val="001F1284"/>
    <w:rsid w:val="001F164D"/>
    <w:rsid w:val="001F17D1"/>
    <w:rsid w:val="001F1810"/>
    <w:rsid w:val="001F18F7"/>
    <w:rsid w:val="001F237C"/>
    <w:rsid w:val="001F2B52"/>
    <w:rsid w:val="001F2C4D"/>
    <w:rsid w:val="001F3038"/>
    <w:rsid w:val="001F322A"/>
    <w:rsid w:val="001F4D5F"/>
    <w:rsid w:val="001F6291"/>
    <w:rsid w:val="001F6466"/>
    <w:rsid w:val="001F68C5"/>
    <w:rsid w:val="001F6B59"/>
    <w:rsid w:val="001F7E2A"/>
    <w:rsid w:val="00200FAA"/>
    <w:rsid w:val="00201FBF"/>
    <w:rsid w:val="00202579"/>
    <w:rsid w:val="0020285C"/>
    <w:rsid w:val="00202F12"/>
    <w:rsid w:val="002030D0"/>
    <w:rsid w:val="00203122"/>
    <w:rsid w:val="00203A08"/>
    <w:rsid w:val="00203B73"/>
    <w:rsid w:val="002041F6"/>
    <w:rsid w:val="00204461"/>
    <w:rsid w:val="00205784"/>
    <w:rsid w:val="00205E14"/>
    <w:rsid w:val="00205F55"/>
    <w:rsid w:val="00206549"/>
    <w:rsid w:val="00206631"/>
    <w:rsid w:val="002069BB"/>
    <w:rsid w:val="00206E1B"/>
    <w:rsid w:val="00207E03"/>
    <w:rsid w:val="00210099"/>
    <w:rsid w:val="00210940"/>
    <w:rsid w:val="00210B52"/>
    <w:rsid w:val="00210E6F"/>
    <w:rsid w:val="0021128C"/>
    <w:rsid w:val="00211A75"/>
    <w:rsid w:val="00211C9C"/>
    <w:rsid w:val="00211CD3"/>
    <w:rsid w:val="00213B56"/>
    <w:rsid w:val="00213F5B"/>
    <w:rsid w:val="0021412A"/>
    <w:rsid w:val="0021428B"/>
    <w:rsid w:val="00215154"/>
    <w:rsid w:val="002151FE"/>
    <w:rsid w:val="002152B7"/>
    <w:rsid w:val="002155B4"/>
    <w:rsid w:val="002157BD"/>
    <w:rsid w:val="002161E4"/>
    <w:rsid w:val="002168D6"/>
    <w:rsid w:val="002169FA"/>
    <w:rsid w:val="00216EAB"/>
    <w:rsid w:val="00216F84"/>
    <w:rsid w:val="002201DA"/>
    <w:rsid w:val="002206EF"/>
    <w:rsid w:val="002209AF"/>
    <w:rsid w:val="00220CFA"/>
    <w:rsid w:val="00221944"/>
    <w:rsid w:val="00221976"/>
    <w:rsid w:val="00221C6B"/>
    <w:rsid w:val="0022209E"/>
    <w:rsid w:val="00222198"/>
    <w:rsid w:val="002222FD"/>
    <w:rsid w:val="00222925"/>
    <w:rsid w:val="00223784"/>
    <w:rsid w:val="002256DE"/>
    <w:rsid w:val="002260DC"/>
    <w:rsid w:val="002262AD"/>
    <w:rsid w:val="00227E20"/>
    <w:rsid w:val="0023066B"/>
    <w:rsid w:val="002312D3"/>
    <w:rsid w:val="002313E5"/>
    <w:rsid w:val="00231EBE"/>
    <w:rsid w:val="00232E8A"/>
    <w:rsid w:val="00232E91"/>
    <w:rsid w:val="00233430"/>
    <w:rsid w:val="002341B4"/>
    <w:rsid w:val="002346AA"/>
    <w:rsid w:val="00234BA1"/>
    <w:rsid w:val="00234BBB"/>
    <w:rsid w:val="00234BD6"/>
    <w:rsid w:val="00234DEB"/>
    <w:rsid w:val="00235163"/>
    <w:rsid w:val="00235C36"/>
    <w:rsid w:val="00236663"/>
    <w:rsid w:val="002368D1"/>
    <w:rsid w:val="0023777D"/>
    <w:rsid w:val="00237FA4"/>
    <w:rsid w:val="0024136D"/>
    <w:rsid w:val="0024141F"/>
    <w:rsid w:val="0024155C"/>
    <w:rsid w:val="00241B7D"/>
    <w:rsid w:val="00242444"/>
    <w:rsid w:val="00242472"/>
    <w:rsid w:val="0024321D"/>
    <w:rsid w:val="002440D2"/>
    <w:rsid w:val="00244630"/>
    <w:rsid w:val="00244B19"/>
    <w:rsid w:val="00244D66"/>
    <w:rsid w:val="00244DCB"/>
    <w:rsid w:val="00244F80"/>
    <w:rsid w:val="002451EA"/>
    <w:rsid w:val="0024540E"/>
    <w:rsid w:val="00245563"/>
    <w:rsid w:val="00245858"/>
    <w:rsid w:val="0024644F"/>
    <w:rsid w:val="002464AC"/>
    <w:rsid w:val="00247B52"/>
    <w:rsid w:val="00247BD3"/>
    <w:rsid w:val="0025032E"/>
    <w:rsid w:val="002509AD"/>
    <w:rsid w:val="002510B0"/>
    <w:rsid w:val="0025121B"/>
    <w:rsid w:val="0025129F"/>
    <w:rsid w:val="002515DF"/>
    <w:rsid w:val="00251719"/>
    <w:rsid w:val="00252FEF"/>
    <w:rsid w:val="002534CF"/>
    <w:rsid w:val="0025395C"/>
    <w:rsid w:val="00254236"/>
    <w:rsid w:val="00254582"/>
    <w:rsid w:val="00254E60"/>
    <w:rsid w:val="00254ED1"/>
    <w:rsid w:val="00254F70"/>
    <w:rsid w:val="0025528B"/>
    <w:rsid w:val="00256021"/>
    <w:rsid w:val="002565F0"/>
    <w:rsid w:val="00256824"/>
    <w:rsid w:val="00256DBC"/>
    <w:rsid w:val="00256DC6"/>
    <w:rsid w:val="00257356"/>
    <w:rsid w:val="00257770"/>
    <w:rsid w:val="0026013B"/>
    <w:rsid w:val="002606DE"/>
    <w:rsid w:val="002607EE"/>
    <w:rsid w:val="00260A54"/>
    <w:rsid w:val="002610EB"/>
    <w:rsid w:val="002620CF"/>
    <w:rsid w:val="0026244D"/>
    <w:rsid w:val="00263587"/>
    <w:rsid w:val="002640EF"/>
    <w:rsid w:val="00265B8B"/>
    <w:rsid w:val="00265CA9"/>
    <w:rsid w:val="00267208"/>
    <w:rsid w:val="0026778E"/>
    <w:rsid w:val="00267AF1"/>
    <w:rsid w:val="00270705"/>
    <w:rsid w:val="00270D38"/>
    <w:rsid w:val="0027145E"/>
    <w:rsid w:val="00271495"/>
    <w:rsid w:val="00271D2B"/>
    <w:rsid w:val="00272114"/>
    <w:rsid w:val="002722EB"/>
    <w:rsid w:val="0027274A"/>
    <w:rsid w:val="00272F03"/>
    <w:rsid w:val="00273140"/>
    <w:rsid w:val="002738BC"/>
    <w:rsid w:val="00273EAD"/>
    <w:rsid w:val="00274247"/>
    <w:rsid w:val="002744C7"/>
    <w:rsid w:val="00275A13"/>
    <w:rsid w:val="00275FB1"/>
    <w:rsid w:val="002762AF"/>
    <w:rsid w:val="002774F5"/>
    <w:rsid w:val="00280AEA"/>
    <w:rsid w:val="00281317"/>
    <w:rsid w:val="00281569"/>
    <w:rsid w:val="00281BE8"/>
    <w:rsid w:val="00281D56"/>
    <w:rsid w:val="00282025"/>
    <w:rsid w:val="002823A6"/>
    <w:rsid w:val="00282E31"/>
    <w:rsid w:val="00282E42"/>
    <w:rsid w:val="00283453"/>
    <w:rsid w:val="00283511"/>
    <w:rsid w:val="002840DF"/>
    <w:rsid w:val="00284C09"/>
    <w:rsid w:val="00285B62"/>
    <w:rsid w:val="00285E5C"/>
    <w:rsid w:val="0028627B"/>
    <w:rsid w:val="00286384"/>
    <w:rsid w:val="00286537"/>
    <w:rsid w:val="00286D94"/>
    <w:rsid w:val="0028719E"/>
    <w:rsid w:val="00287297"/>
    <w:rsid w:val="0028742E"/>
    <w:rsid w:val="00290B55"/>
    <w:rsid w:val="00290B88"/>
    <w:rsid w:val="00290BD6"/>
    <w:rsid w:val="00291253"/>
    <w:rsid w:val="0029137E"/>
    <w:rsid w:val="002917C6"/>
    <w:rsid w:val="00294146"/>
    <w:rsid w:val="0029478C"/>
    <w:rsid w:val="00294A9C"/>
    <w:rsid w:val="00294FFD"/>
    <w:rsid w:val="0029551A"/>
    <w:rsid w:val="00295A32"/>
    <w:rsid w:val="00295C9F"/>
    <w:rsid w:val="00296852"/>
    <w:rsid w:val="002969E5"/>
    <w:rsid w:val="00296A98"/>
    <w:rsid w:val="00297B10"/>
    <w:rsid w:val="00297EBC"/>
    <w:rsid w:val="00297FAB"/>
    <w:rsid w:val="002A00E5"/>
    <w:rsid w:val="002A02E6"/>
    <w:rsid w:val="002A0474"/>
    <w:rsid w:val="002A04A7"/>
    <w:rsid w:val="002A05E1"/>
    <w:rsid w:val="002A11E5"/>
    <w:rsid w:val="002A125A"/>
    <w:rsid w:val="002A16B3"/>
    <w:rsid w:val="002A1912"/>
    <w:rsid w:val="002A1C7C"/>
    <w:rsid w:val="002A1E12"/>
    <w:rsid w:val="002A2175"/>
    <w:rsid w:val="002A23E7"/>
    <w:rsid w:val="002A2565"/>
    <w:rsid w:val="002A2996"/>
    <w:rsid w:val="002A2AFB"/>
    <w:rsid w:val="002A2FEA"/>
    <w:rsid w:val="002A3E08"/>
    <w:rsid w:val="002A4468"/>
    <w:rsid w:val="002A503A"/>
    <w:rsid w:val="002A530B"/>
    <w:rsid w:val="002A6520"/>
    <w:rsid w:val="002A6809"/>
    <w:rsid w:val="002A692A"/>
    <w:rsid w:val="002A6BE0"/>
    <w:rsid w:val="002A6EDB"/>
    <w:rsid w:val="002A70AF"/>
    <w:rsid w:val="002A7591"/>
    <w:rsid w:val="002A7B8D"/>
    <w:rsid w:val="002B042C"/>
    <w:rsid w:val="002B2187"/>
    <w:rsid w:val="002B3260"/>
    <w:rsid w:val="002B39FA"/>
    <w:rsid w:val="002B41B1"/>
    <w:rsid w:val="002B457D"/>
    <w:rsid w:val="002B47B1"/>
    <w:rsid w:val="002B4A1D"/>
    <w:rsid w:val="002B4A43"/>
    <w:rsid w:val="002B4E59"/>
    <w:rsid w:val="002B50FF"/>
    <w:rsid w:val="002B5BD6"/>
    <w:rsid w:val="002B6836"/>
    <w:rsid w:val="002B68CB"/>
    <w:rsid w:val="002B6BF2"/>
    <w:rsid w:val="002B70A0"/>
    <w:rsid w:val="002B7F01"/>
    <w:rsid w:val="002C016F"/>
    <w:rsid w:val="002C0B88"/>
    <w:rsid w:val="002C120E"/>
    <w:rsid w:val="002C1931"/>
    <w:rsid w:val="002C19E2"/>
    <w:rsid w:val="002C1FD1"/>
    <w:rsid w:val="002C2295"/>
    <w:rsid w:val="002C2328"/>
    <w:rsid w:val="002C32A5"/>
    <w:rsid w:val="002C32CE"/>
    <w:rsid w:val="002C3A02"/>
    <w:rsid w:val="002C3FD6"/>
    <w:rsid w:val="002C46E0"/>
    <w:rsid w:val="002C4751"/>
    <w:rsid w:val="002C51A1"/>
    <w:rsid w:val="002C5392"/>
    <w:rsid w:val="002C5409"/>
    <w:rsid w:val="002C5FB3"/>
    <w:rsid w:val="002C614E"/>
    <w:rsid w:val="002C63E3"/>
    <w:rsid w:val="002C6503"/>
    <w:rsid w:val="002C6C47"/>
    <w:rsid w:val="002C6FC0"/>
    <w:rsid w:val="002C78CB"/>
    <w:rsid w:val="002C78CD"/>
    <w:rsid w:val="002C7EB3"/>
    <w:rsid w:val="002D0002"/>
    <w:rsid w:val="002D15CF"/>
    <w:rsid w:val="002D178E"/>
    <w:rsid w:val="002D1C83"/>
    <w:rsid w:val="002D2218"/>
    <w:rsid w:val="002D2674"/>
    <w:rsid w:val="002D26CA"/>
    <w:rsid w:val="002D3AE4"/>
    <w:rsid w:val="002D4043"/>
    <w:rsid w:val="002D5DC6"/>
    <w:rsid w:val="002D5FC8"/>
    <w:rsid w:val="002D6497"/>
    <w:rsid w:val="002D708C"/>
    <w:rsid w:val="002D74B4"/>
    <w:rsid w:val="002D750E"/>
    <w:rsid w:val="002D7534"/>
    <w:rsid w:val="002E0A74"/>
    <w:rsid w:val="002E1378"/>
    <w:rsid w:val="002E13CA"/>
    <w:rsid w:val="002E1AC6"/>
    <w:rsid w:val="002E32CF"/>
    <w:rsid w:val="002E333A"/>
    <w:rsid w:val="002E3E62"/>
    <w:rsid w:val="002E44D7"/>
    <w:rsid w:val="002E4576"/>
    <w:rsid w:val="002E4B20"/>
    <w:rsid w:val="002E5627"/>
    <w:rsid w:val="002E5AD1"/>
    <w:rsid w:val="002E5E44"/>
    <w:rsid w:val="002E5F84"/>
    <w:rsid w:val="002E6A3E"/>
    <w:rsid w:val="002E7372"/>
    <w:rsid w:val="002F0059"/>
    <w:rsid w:val="002F00D5"/>
    <w:rsid w:val="002F03ED"/>
    <w:rsid w:val="002F0770"/>
    <w:rsid w:val="002F1294"/>
    <w:rsid w:val="002F1441"/>
    <w:rsid w:val="002F167A"/>
    <w:rsid w:val="002F242A"/>
    <w:rsid w:val="002F2A83"/>
    <w:rsid w:val="002F2AAD"/>
    <w:rsid w:val="002F2CF5"/>
    <w:rsid w:val="002F2F0E"/>
    <w:rsid w:val="002F300D"/>
    <w:rsid w:val="002F34DE"/>
    <w:rsid w:val="002F3868"/>
    <w:rsid w:val="002F3E3E"/>
    <w:rsid w:val="002F4421"/>
    <w:rsid w:val="002F4438"/>
    <w:rsid w:val="002F468C"/>
    <w:rsid w:val="002F4B66"/>
    <w:rsid w:val="002F54DD"/>
    <w:rsid w:val="002F5BF0"/>
    <w:rsid w:val="002F700C"/>
    <w:rsid w:val="002F706B"/>
    <w:rsid w:val="002F7BF5"/>
    <w:rsid w:val="002F7D5E"/>
    <w:rsid w:val="00300516"/>
    <w:rsid w:val="0030059E"/>
    <w:rsid w:val="00300691"/>
    <w:rsid w:val="003006B3"/>
    <w:rsid w:val="0030078A"/>
    <w:rsid w:val="0030084E"/>
    <w:rsid w:val="00300FFC"/>
    <w:rsid w:val="003010A1"/>
    <w:rsid w:val="00301309"/>
    <w:rsid w:val="0030300B"/>
    <w:rsid w:val="00303102"/>
    <w:rsid w:val="00303FBE"/>
    <w:rsid w:val="00304329"/>
    <w:rsid w:val="003045EC"/>
    <w:rsid w:val="0030478F"/>
    <w:rsid w:val="00304D68"/>
    <w:rsid w:val="00304E1A"/>
    <w:rsid w:val="003055EB"/>
    <w:rsid w:val="00305750"/>
    <w:rsid w:val="0030585C"/>
    <w:rsid w:val="00305971"/>
    <w:rsid w:val="00305A40"/>
    <w:rsid w:val="00305ACC"/>
    <w:rsid w:val="003061B2"/>
    <w:rsid w:val="0030676D"/>
    <w:rsid w:val="003071D2"/>
    <w:rsid w:val="0030742F"/>
    <w:rsid w:val="003077BF"/>
    <w:rsid w:val="0031069F"/>
    <w:rsid w:val="003106BE"/>
    <w:rsid w:val="003120AF"/>
    <w:rsid w:val="0031224A"/>
    <w:rsid w:val="00312919"/>
    <w:rsid w:val="00312C0D"/>
    <w:rsid w:val="00312EB8"/>
    <w:rsid w:val="0031303D"/>
    <w:rsid w:val="003145A8"/>
    <w:rsid w:val="00314AA3"/>
    <w:rsid w:val="00314DF4"/>
    <w:rsid w:val="003152C8"/>
    <w:rsid w:val="003156D1"/>
    <w:rsid w:val="0031580E"/>
    <w:rsid w:val="00315DE5"/>
    <w:rsid w:val="00316077"/>
    <w:rsid w:val="003166A3"/>
    <w:rsid w:val="0031690E"/>
    <w:rsid w:val="00316C19"/>
    <w:rsid w:val="003176BD"/>
    <w:rsid w:val="00317A02"/>
    <w:rsid w:val="0032076D"/>
    <w:rsid w:val="00320BF7"/>
    <w:rsid w:val="003218B9"/>
    <w:rsid w:val="00321B14"/>
    <w:rsid w:val="00321D2F"/>
    <w:rsid w:val="00322105"/>
    <w:rsid w:val="00322AC7"/>
    <w:rsid w:val="00322EC0"/>
    <w:rsid w:val="003231F2"/>
    <w:rsid w:val="003232D2"/>
    <w:rsid w:val="003232F7"/>
    <w:rsid w:val="003236BB"/>
    <w:rsid w:val="00323CFC"/>
    <w:rsid w:val="003244D9"/>
    <w:rsid w:val="003254F1"/>
    <w:rsid w:val="0032566B"/>
    <w:rsid w:val="00325A0B"/>
    <w:rsid w:val="003261A8"/>
    <w:rsid w:val="003273F1"/>
    <w:rsid w:val="0032758D"/>
    <w:rsid w:val="003277C1"/>
    <w:rsid w:val="003279A1"/>
    <w:rsid w:val="00327B7E"/>
    <w:rsid w:val="003304FB"/>
    <w:rsid w:val="003305BF"/>
    <w:rsid w:val="00332530"/>
    <w:rsid w:val="00332ADE"/>
    <w:rsid w:val="00332F0B"/>
    <w:rsid w:val="003346A6"/>
    <w:rsid w:val="003352A1"/>
    <w:rsid w:val="003353A5"/>
    <w:rsid w:val="003358D5"/>
    <w:rsid w:val="003363D4"/>
    <w:rsid w:val="003365B2"/>
    <w:rsid w:val="00337295"/>
    <w:rsid w:val="00337FB3"/>
    <w:rsid w:val="0034064E"/>
    <w:rsid w:val="00340A1E"/>
    <w:rsid w:val="0034166D"/>
    <w:rsid w:val="00341CA2"/>
    <w:rsid w:val="00341CCC"/>
    <w:rsid w:val="00343008"/>
    <w:rsid w:val="0034309C"/>
    <w:rsid w:val="00343422"/>
    <w:rsid w:val="003434EF"/>
    <w:rsid w:val="00343721"/>
    <w:rsid w:val="0034376E"/>
    <w:rsid w:val="0034470A"/>
    <w:rsid w:val="00344A6D"/>
    <w:rsid w:val="00344A95"/>
    <w:rsid w:val="0034567D"/>
    <w:rsid w:val="00345A5D"/>
    <w:rsid w:val="00345AB7"/>
    <w:rsid w:val="00346542"/>
    <w:rsid w:val="00346AEC"/>
    <w:rsid w:val="003478B4"/>
    <w:rsid w:val="003479CF"/>
    <w:rsid w:val="003503DD"/>
    <w:rsid w:val="00350A83"/>
    <w:rsid w:val="0035124D"/>
    <w:rsid w:val="00351A2D"/>
    <w:rsid w:val="00351C6A"/>
    <w:rsid w:val="003536EF"/>
    <w:rsid w:val="0035376B"/>
    <w:rsid w:val="00353DF7"/>
    <w:rsid w:val="00354510"/>
    <w:rsid w:val="00354F52"/>
    <w:rsid w:val="0035537F"/>
    <w:rsid w:val="003556C3"/>
    <w:rsid w:val="00356176"/>
    <w:rsid w:val="003564F7"/>
    <w:rsid w:val="00356646"/>
    <w:rsid w:val="00356ACC"/>
    <w:rsid w:val="00356B43"/>
    <w:rsid w:val="00357BB7"/>
    <w:rsid w:val="00360387"/>
    <w:rsid w:val="00360B37"/>
    <w:rsid w:val="00361669"/>
    <w:rsid w:val="00361854"/>
    <w:rsid w:val="00361F5D"/>
    <w:rsid w:val="0036250F"/>
    <w:rsid w:val="003629EA"/>
    <w:rsid w:val="00363555"/>
    <w:rsid w:val="00364C50"/>
    <w:rsid w:val="00364CF7"/>
    <w:rsid w:val="003650A6"/>
    <w:rsid w:val="0036585A"/>
    <w:rsid w:val="00365CC0"/>
    <w:rsid w:val="003662AA"/>
    <w:rsid w:val="0036635E"/>
    <w:rsid w:val="003668A2"/>
    <w:rsid w:val="0036694E"/>
    <w:rsid w:val="00367C3C"/>
    <w:rsid w:val="003703A7"/>
    <w:rsid w:val="00370AF7"/>
    <w:rsid w:val="003710E9"/>
    <w:rsid w:val="00371169"/>
    <w:rsid w:val="003714B7"/>
    <w:rsid w:val="00371520"/>
    <w:rsid w:val="00371AE8"/>
    <w:rsid w:val="00371B9D"/>
    <w:rsid w:val="003725A0"/>
    <w:rsid w:val="00372645"/>
    <w:rsid w:val="00373327"/>
    <w:rsid w:val="003734A3"/>
    <w:rsid w:val="00373684"/>
    <w:rsid w:val="00373DA4"/>
    <w:rsid w:val="0037409A"/>
    <w:rsid w:val="0037437D"/>
    <w:rsid w:val="0037487B"/>
    <w:rsid w:val="00374AC4"/>
    <w:rsid w:val="00374D51"/>
    <w:rsid w:val="00375F09"/>
    <w:rsid w:val="00376449"/>
    <w:rsid w:val="003769F5"/>
    <w:rsid w:val="00376A7B"/>
    <w:rsid w:val="00376C4E"/>
    <w:rsid w:val="00377006"/>
    <w:rsid w:val="00377936"/>
    <w:rsid w:val="00377AD8"/>
    <w:rsid w:val="00380ADB"/>
    <w:rsid w:val="00380BCE"/>
    <w:rsid w:val="00380D10"/>
    <w:rsid w:val="00380EBF"/>
    <w:rsid w:val="00381305"/>
    <w:rsid w:val="00381647"/>
    <w:rsid w:val="003816E6"/>
    <w:rsid w:val="00381B40"/>
    <w:rsid w:val="00381C4A"/>
    <w:rsid w:val="00381D98"/>
    <w:rsid w:val="00382143"/>
    <w:rsid w:val="0038226C"/>
    <w:rsid w:val="0038251A"/>
    <w:rsid w:val="00383E1F"/>
    <w:rsid w:val="003841F3"/>
    <w:rsid w:val="003845A1"/>
    <w:rsid w:val="003846D0"/>
    <w:rsid w:val="00384D7A"/>
    <w:rsid w:val="0038558A"/>
    <w:rsid w:val="00386763"/>
    <w:rsid w:val="00387B7D"/>
    <w:rsid w:val="003908F7"/>
    <w:rsid w:val="00390C39"/>
    <w:rsid w:val="00391075"/>
    <w:rsid w:val="003924D1"/>
    <w:rsid w:val="003926BF"/>
    <w:rsid w:val="00392EFC"/>
    <w:rsid w:val="0039368A"/>
    <w:rsid w:val="003938F6"/>
    <w:rsid w:val="00393AC6"/>
    <w:rsid w:val="00393BBC"/>
    <w:rsid w:val="00393D0C"/>
    <w:rsid w:val="003955E9"/>
    <w:rsid w:val="00395A68"/>
    <w:rsid w:val="00395AD3"/>
    <w:rsid w:val="00395DB4"/>
    <w:rsid w:val="0039691C"/>
    <w:rsid w:val="003974CF"/>
    <w:rsid w:val="003976C1"/>
    <w:rsid w:val="00397A8D"/>
    <w:rsid w:val="003A049C"/>
    <w:rsid w:val="003A0F71"/>
    <w:rsid w:val="003A1490"/>
    <w:rsid w:val="003A19F7"/>
    <w:rsid w:val="003A1D5D"/>
    <w:rsid w:val="003A1D7C"/>
    <w:rsid w:val="003A1DAA"/>
    <w:rsid w:val="003A1DEA"/>
    <w:rsid w:val="003A1DFB"/>
    <w:rsid w:val="003A24E6"/>
    <w:rsid w:val="003A26F3"/>
    <w:rsid w:val="003A2C6A"/>
    <w:rsid w:val="003A2EBE"/>
    <w:rsid w:val="003A2FFE"/>
    <w:rsid w:val="003A361E"/>
    <w:rsid w:val="003A3DC8"/>
    <w:rsid w:val="003A3E3F"/>
    <w:rsid w:val="003A3F1A"/>
    <w:rsid w:val="003A4786"/>
    <w:rsid w:val="003A4C1B"/>
    <w:rsid w:val="003A4FBE"/>
    <w:rsid w:val="003A511A"/>
    <w:rsid w:val="003A6298"/>
    <w:rsid w:val="003A6364"/>
    <w:rsid w:val="003A658E"/>
    <w:rsid w:val="003A66A2"/>
    <w:rsid w:val="003A6A88"/>
    <w:rsid w:val="003A6FB7"/>
    <w:rsid w:val="003A701A"/>
    <w:rsid w:val="003A7CF4"/>
    <w:rsid w:val="003A7CFD"/>
    <w:rsid w:val="003A7FBF"/>
    <w:rsid w:val="003B00B5"/>
    <w:rsid w:val="003B0436"/>
    <w:rsid w:val="003B0ED6"/>
    <w:rsid w:val="003B1AE9"/>
    <w:rsid w:val="003B2568"/>
    <w:rsid w:val="003B281A"/>
    <w:rsid w:val="003B3789"/>
    <w:rsid w:val="003B3D2E"/>
    <w:rsid w:val="003B3D44"/>
    <w:rsid w:val="003B44AA"/>
    <w:rsid w:val="003B541B"/>
    <w:rsid w:val="003B65B8"/>
    <w:rsid w:val="003B74B0"/>
    <w:rsid w:val="003B792B"/>
    <w:rsid w:val="003C0258"/>
    <w:rsid w:val="003C06EA"/>
    <w:rsid w:val="003C06FF"/>
    <w:rsid w:val="003C0D48"/>
    <w:rsid w:val="003C10FB"/>
    <w:rsid w:val="003C17C7"/>
    <w:rsid w:val="003C1A30"/>
    <w:rsid w:val="003C1E56"/>
    <w:rsid w:val="003C2911"/>
    <w:rsid w:val="003C30CA"/>
    <w:rsid w:val="003C397A"/>
    <w:rsid w:val="003C3C2A"/>
    <w:rsid w:val="003C3CD9"/>
    <w:rsid w:val="003C4178"/>
    <w:rsid w:val="003C4353"/>
    <w:rsid w:val="003C435A"/>
    <w:rsid w:val="003C436C"/>
    <w:rsid w:val="003C4397"/>
    <w:rsid w:val="003C45E1"/>
    <w:rsid w:val="003C653A"/>
    <w:rsid w:val="003C66DD"/>
    <w:rsid w:val="003C71FF"/>
    <w:rsid w:val="003C79C8"/>
    <w:rsid w:val="003C7A4F"/>
    <w:rsid w:val="003C7EF6"/>
    <w:rsid w:val="003D03A4"/>
    <w:rsid w:val="003D0797"/>
    <w:rsid w:val="003D21F4"/>
    <w:rsid w:val="003D2691"/>
    <w:rsid w:val="003D2D4F"/>
    <w:rsid w:val="003D30EB"/>
    <w:rsid w:val="003D371E"/>
    <w:rsid w:val="003D4810"/>
    <w:rsid w:val="003D4B26"/>
    <w:rsid w:val="003D4C70"/>
    <w:rsid w:val="003D568B"/>
    <w:rsid w:val="003D588F"/>
    <w:rsid w:val="003D6839"/>
    <w:rsid w:val="003D69A1"/>
    <w:rsid w:val="003D7887"/>
    <w:rsid w:val="003D7994"/>
    <w:rsid w:val="003D7C7C"/>
    <w:rsid w:val="003E03D1"/>
    <w:rsid w:val="003E0BD6"/>
    <w:rsid w:val="003E0DC1"/>
    <w:rsid w:val="003E0E2C"/>
    <w:rsid w:val="003E0F86"/>
    <w:rsid w:val="003E29CB"/>
    <w:rsid w:val="003E2D40"/>
    <w:rsid w:val="003E3523"/>
    <w:rsid w:val="003E3529"/>
    <w:rsid w:val="003E3B27"/>
    <w:rsid w:val="003E3CB7"/>
    <w:rsid w:val="003E3FF8"/>
    <w:rsid w:val="003E42CD"/>
    <w:rsid w:val="003E4CBB"/>
    <w:rsid w:val="003E4EBF"/>
    <w:rsid w:val="003E4F09"/>
    <w:rsid w:val="003E4F7C"/>
    <w:rsid w:val="003E5D7A"/>
    <w:rsid w:val="003E5F4C"/>
    <w:rsid w:val="003E5FB4"/>
    <w:rsid w:val="003E63C6"/>
    <w:rsid w:val="003E6BC4"/>
    <w:rsid w:val="003E6DE8"/>
    <w:rsid w:val="003E7041"/>
    <w:rsid w:val="003E7FFE"/>
    <w:rsid w:val="003F0A2F"/>
    <w:rsid w:val="003F0F81"/>
    <w:rsid w:val="003F325F"/>
    <w:rsid w:val="003F4081"/>
    <w:rsid w:val="003F46DF"/>
    <w:rsid w:val="003F4C8B"/>
    <w:rsid w:val="003F5281"/>
    <w:rsid w:val="003F5546"/>
    <w:rsid w:val="003F55D2"/>
    <w:rsid w:val="003F57B9"/>
    <w:rsid w:val="003F62D3"/>
    <w:rsid w:val="003F63FC"/>
    <w:rsid w:val="003F67C3"/>
    <w:rsid w:val="003F6D40"/>
    <w:rsid w:val="003F7227"/>
    <w:rsid w:val="00400110"/>
    <w:rsid w:val="0040042E"/>
    <w:rsid w:val="00400C3D"/>
    <w:rsid w:val="00400E91"/>
    <w:rsid w:val="00401589"/>
    <w:rsid w:val="00401ABE"/>
    <w:rsid w:val="00401E6D"/>
    <w:rsid w:val="00402D7C"/>
    <w:rsid w:val="00402F49"/>
    <w:rsid w:val="004032E0"/>
    <w:rsid w:val="00403A35"/>
    <w:rsid w:val="00404285"/>
    <w:rsid w:val="004043A7"/>
    <w:rsid w:val="004051A4"/>
    <w:rsid w:val="0040567D"/>
    <w:rsid w:val="0040576F"/>
    <w:rsid w:val="004057C9"/>
    <w:rsid w:val="00405877"/>
    <w:rsid w:val="00405E1F"/>
    <w:rsid w:val="00407191"/>
    <w:rsid w:val="00407D8A"/>
    <w:rsid w:val="00407DBA"/>
    <w:rsid w:val="00407FDD"/>
    <w:rsid w:val="00411146"/>
    <w:rsid w:val="00411204"/>
    <w:rsid w:val="00412B8C"/>
    <w:rsid w:val="00412C98"/>
    <w:rsid w:val="00413662"/>
    <w:rsid w:val="00413725"/>
    <w:rsid w:val="00413F50"/>
    <w:rsid w:val="00414245"/>
    <w:rsid w:val="00414446"/>
    <w:rsid w:val="004145D1"/>
    <w:rsid w:val="00414BEC"/>
    <w:rsid w:val="00414CBD"/>
    <w:rsid w:val="00414EAE"/>
    <w:rsid w:val="004150B0"/>
    <w:rsid w:val="00415275"/>
    <w:rsid w:val="00415A2F"/>
    <w:rsid w:val="00415B28"/>
    <w:rsid w:val="00415D4E"/>
    <w:rsid w:val="004160FC"/>
    <w:rsid w:val="004171EB"/>
    <w:rsid w:val="00417DBA"/>
    <w:rsid w:val="00417F3A"/>
    <w:rsid w:val="00420A9A"/>
    <w:rsid w:val="004212AF"/>
    <w:rsid w:val="004213F6"/>
    <w:rsid w:val="00421A0D"/>
    <w:rsid w:val="00421B4E"/>
    <w:rsid w:val="00421B77"/>
    <w:rsid w:val="00421CF8"/>
    <w:rsid w:val="004229D3"/>
    <w:rsid w:val="004230D1"/>
    <w:rsid w:val="00423ACA"/>
    <w:rsid w:val="00424042"/>
    <w:rsid w:val="00424585"/>
    <w:rsid w:val="00424F6F"/>
    <w:rsid w:val="00425210"/>
    <w:rsid w:val="00426897"/>
    <w:rsid w:val="00426BA3"/>
    <w:rsid w:val="00427271"/>
    <w:rsid w:val="004274FC"/>
    <w:rsid w:val="0042769B"/>
    <w:rsid w:val="00430358"/>
    <w:rsid w:val="00430F0B"/>
    <w:rsid w:val="0043155A"/>
    <w:rsid w:val="004326EB"/>
    <w:rsid w:val="00432A03"/>
    <w:rsid w:val="004339DA"/>
    <w:rsid w:val="0043432E"/>
    <w:rsid w:val="00434487"/>
    <w:rsid w:val="00434640"/>
    <w:rsid w:val="00434D75"/>
    <w:rsid w:val="0043520B"/>
    <w:rsid w:val="00435BA7"/>
    <w:rsid w:val="00435CA2"/>
    <w:rsid w:val="00435DB9"/>
    <w:rsid w:val="00435E22"/>
    <w:rsid w:val="00435F4A"/>
    <w:rsid w:val="004361FD"/>
    <w:rsid w:val="004362CD"/>
    <w:rsid w:val="004364FC"/>
    <w:rsid w:val="004369CB"/>
    <w:rsid w:val="00436ED2"/>
    <w:rsid w:val="00437018"/>
    <w:rsid w:val="004373A4"/>
    <w:rsid w:val="00437DE4"/>
    <w:rsid w:val="004404B7"/>
    <w:rsid w:val="004406BA"/>
    <w:rsid w:val="0044081B"/>
    <w:rsid w:val="00440F3F"/>
    <w:rsid w:val="00440F71"/>
    <w:rsid w:val="00443C99"/>
    <w:rsid w:val="0044460F"/>
    <w:rsid w:val="004449B0"/>
    <w:rsid w:val="004449D7"/>
    <w:rsid w:val="00444DD8"/>
    <w:rsid w:val="00444FC4"/>
    <w:rsid w:val="0044590E"/>
    <w:rsid w:val="00445D62"/>
    <w:rsid w:val="00445D69"/>
    <w:rsid w:val="00445E5E"/>
    <w:rsid w:val="00446555"/>
    <w:rsid w:val="004465A6"/>
    <w:rsid w:val="004465F2"/>
    <w:rsid w:val="0044669C"/>
    <w:rsid w:val="0044669E"/>
    <w:rsid w:val="004470DD"/>
    <w:rsid w:val="0044783D"/>
    <w:rsid w:val="00447B79"/>
    <w:rsid w:val="004500DB"/>
    <w:rsid w:val="0045057B"/>
    <w:rsid w:val="00450E6C"/>
    <w:rsid w:val="00452617"/>
    <w:rsid w:val="00452811"/>
    <w:rsid w:val="00452FF8"/>
    <w:rsid w:val="00453502"/>
    <w:rsid w:val="00453738"/>
    <w:rsid w:val="00453E72"/>
    <w:rsid w:val="004544DE"/>
    <w:rsid w:val="0045450F"/>
    <w:rsid w:val="004546A0"/>
    <w:rsid w:val="0045489A"/>
    <w:rsid w:val="004548EC"/>
    <w:rsid w:val="00454906"/>
    <w:rsid w:val="00454A6A"/>
    <w:rsid w:val="00454B16"/>
    <w:rsid w:val="00454E02"/>
    <w:rsid w:val="00456359"/>
    <w:rsid w:val="00456925"/>
    <w:rsid w:val="00456D79"/>
    <w:rsid w:val="0045723F"/>
    <w:rsid w:val="004577F5"/>
    <w:rsid w:val="00457E57"/>
    <w:rsid w:val="0046029A"/>
    <w:rsid w:val="0046043F"/>
    <w:rsid w:val="00460A94"/>
    <w:rsid w:val="00460DE6"/>
    <w:rsid w:val="00460E48"/>
    <w:rsid w:val="0046107A"/>
    <w:rsid w:val="00461F3E"/>
    <w:rsid w:val="0046227C"/>
    <w:rsid w:val="00463105"/>
    <w:rsid w:val="00464232"/>
    <w:rsid w:val="00464688"/>
    <w:rsid w:val="00464878"/>
    <w:rsid w:val="00464BE3"/>
    <w:rsid w:val="00464C82"/>
    <w:rsid w:val="00465460"/>
    <w:rsid w:val="0046562E"/>
    <w:rsid w:val="0046594C"/>
    <w:rsid w:val="0046607A"/>
    <w:rsid w:val="0046697C"/>
    <w:rsid w:val="004678EA"/>
    <w:rsid w:val="00467FF6"/>
    <w:rsid w:val="0047073E"/>
    <w:rsid w:val="00471603"/>
    <w:rsid w:val="0047179E"/>
    <w:rsid w:val="00471C38"/>
    <w:rsid w:val="00471FD5"/>
    <w:rsid w:val="00472617"/>
    <w:rsid w:val="00472C1B"/>
    <w:rsid w:val="00472D6C"/>
    <w:rsid w:val="004731D6"/>
    <w:rsid w:val="00473ACA"/>
    <w:rsid w:val="00474A14"/>
    <w:rsid w:val="00474B37"/>
    <w:rsid w:val="004750B9"/>
    <w:rsid w:val="00476139"/>
    <w:rsid w:val="00476B99"/>
    <w:rsid w:val="00476F93"/>
    <w:rsid w:val="0047726F"/>
    <w:rsid w:val="0047778A"/>
    <w:rsid w:val="00477C49"/>
    <w:rsid w:val="004804C3"/>
    <w:rsid w:val="00480B89"/>
    <w:rsid w:val="004814F0"/>
    <w:rsid w:val="00481CAE"/>
    <w:rsid w:val="00482221"/>
    <w:rsid w:val="00482DBF"/>
    <w:rsid w:val="00483489"/>
    <w:rsid w:val="0048370C"/>
    <w:rsid w:val="0048397C"/>
    <w:rsid w:val="00484075"/>
    <w:rsid w:val="004849BD"/>
    <w:rsid w:val="00484B47"/>
    <w:rsid w:val="00484C37"/>
    <w:rsid w:val="0048517B"/>
    <w:rsid w:val="004868BA"/>
    <w:rsid w:val="004870C3"/>
    <w:rsid w:val="004877E2"/>
    <w:rsid w:val="00487965"/>
    <w:rsid w:val="00487E39"/>
    <w:rsid w:val="004905D9"/>
    <w:rsid w:val="004910B0"/>
    <w:rsid w:val="00491543"/>
    <w:rsid w:val="00491B38"/>
    <w:rsid w:val="00491BCE"/>
    <w:rsid w:val="00491CD5"/>
    <w:rsid w:val="00491FFE"/>
    <w:rsid w:val="00492239"/>
    <w:rsid w:val="00492608"/>
    <w:rsid w:val="004929AB"/>
    <w:rsid w:val="00493355"/>
    <w:rsid w:val="0049444B"/>
    <w:rsid w:val="00495258"/>
    <w:rsid w:val="00495595"/>
    <w:rsid w:val="00495C98"/>
    <w:rsid w:val="0049601B"/>
    <w:rsid w:val="00496B55"/>
    <w:rsid w:val="00497B3E"/>
    <w:rsid w:val="004A067C"/>
    <w:rsid w:val="004A1480"/>
    <w:rsid w:val="004A1EBF"/>
    <w:rsid w:val="004A2B29"/>
    <w:rsid w:val="004A2E3F"/>
    <w:rsid w:val="004A34CD"/>
    <w:rsid w:val="004A3B00"/>
    <w:rsid w:val="004A3C29"/>
    <w:rsid w:val="004A3D3E"/>
    <w:rsid w:val="004A3EF4"/>
    <w:rsid w:val="004A42F9"/>
    <w:rsid w:val="004A5588"/>
    <w:rsid w:val="004A5FC7"/>
    <w:rsid w:val="004A61E6"/>
    <w:rsid w:val="004A635B"/>
    <w:rsid w:val="004A6AEC"/>
    <w:rsid w:val="004A72B7"/>
    <w:rsid w:val="004B0DE8"/>
    <w:rsid w:val="004B13E5"/>
    <w:rsid w:val="004B1451"/>
    <w:rsid w:val="004B14FB"/>
    <w:rsid w:val="004B193A"/>
    <w:rsid w:val="004B2658"/>
    <w:rsid w:val="004B3E69"/>
    <w:rsid w:val="004B3E96"/>
    <w:rsid w:val="004B47C0"/>
    <w:rsid w:val="004B507C"/>
    <w:rsid w:val="004B5C94"/>
    <w:rsid w:val="004B61F5"/>
    <w:rsid w:val="004B75F2"/>
    <w:rsid w:val="004B7A2C"/>
    <w:rsid w:val="004C012B"/>
    <w:rsid w:val="004C0503"/>
    <w:rsid w:val="004C0985"/>
    <w:rsid w:val="004C0EDD"/>
    <w:rsid w:val="004C1313"/>
    <w:rsid w:val="004C13C7"/>
    <w:rsid w:val="004C1EC8"/>
    <w:rsid w:val="004C2237"/>
    <w:rsid w:val="004C248F"/>
    <w:rsid w:val="004C275F"/>
    <w:rsid w:val="004C2817"/>
    <w:rsid w:val="004C2C74"/>
    <w:rsid w:val="004C2D6A"/>
    <w:rsid w:val="004C31DE"/>
    <w:rsid w:val="004C3E97"/>
    <w:rsid w:val="004C427E"/>
    <w:rsid w:val="004C50CC"/>
    <w:rsid w:val="004C5429"/>
    <w:rsid w:val="004C5A69"/>
    <w:rsid w:val="004C5C37"/>
    <w:rsid w:val="004C5E35"/>
    <w:rsid w:val="004C636D"/>
    <w:rsid w:val="004C6BA4"/>
    <w:rsid w:val="004C7CA5"/>
    <w:rsid w:val="004D004A"/>
    <w:rsid w:val="004D023F"/>
    <w:rsid w:val="004D0431"/>
    <w:rsid w:val="004D07E0"/>
    <w:rsid w:val="004D0C72"/>
    <w:rsid w:val="004D1061"/>
    <w:rsid w:val="004D12C5"/>
    <w:rsid w:val="004D1A65"/>
    <w:rsid w:val="004D1CCF"/>
    <w:rsid w:val="004D277A"/>
    <w:rsid w:val="004D27A8"/>
    <w:rsid w:val="004D337F"/>
    <w:rsid w:val="004D3AC1"/>
    <w:rsid w:val="004D3E4C"/>
    <w:rsid w:val="004D4336"/>
    <w:rsid w:val="004D55CE"/>
    <w:rsid w:val="004D5E1A"/>
    <w:rsid w:val="004D66BA"/>
    <w:rsid w:val="004D6A34"/>
    <w:rsid w:val="004D6A41"/>
    <w:rsid w:val="004D6C49"/>
    <w:rsid w:val="004D6C6E"/>
    <w:rsid w:val="004D6E42"/>
    <w:rsid w:val="004D71AE"/>
    <w:rsid w:val="004D7496"/>
    <w:rsid w:val="004D7D19"/>
    <w:rsid w:val="004E0E23"/>
    <w:rsid w:val="004E14F2"/>
    <w:rsid w:val="004E1FFF"/>
    <w:rsid w:val="004E29F1"/>
    <w:rsid w:val="004E2AEE"/>
    <w:rsid w:val="004E34C6"/>
    <w:rsid w:val="004E3CC6"/>
    <w:rsid w:val="004E421F"/>
    <w:rsid w:val="004E46D9"/>
    <w:rsid w:val="004E564A"/>
    <w:rsid w:val="004E58F5"/>
    <w:rsid w:val="004E5F98"/>
    <w:rsid w:val="004E61FE"/>
    <w:rsid w:val="004E63CC"/>
    <w:rsid w:val="004E6970"/>
    <w:rsid w:val="004E6AC9"/>
    <w:rsid w:val="004E7161"/>
    <w:rsid w:val="004E75FD"/>
    <w:rsid w:val="004E7A7F"/>
    <w:rsid w:val="004F0626"/>
    <w:rsid w:val="004F0681"/>
    <w:rsid w:val="004F0B63"/>
    <w:rsid w:val="004F0BF5"/>
    <w:rsid w:val="004F0E2B"/>
    <w:rsid w:val="004F0F0E"/>
    <w:rsid w:val="004F108C"/>
    <w:rsid w:val="004F19CC"/>
    <w:rsid w:val="004F1BC9"/>
    <w:rsid w:val="004F2694"/>
    <w:rsid w:val="004F2DC5"/>
    <w:rsid w:val="004F2F64"/>
    <w:rsid w:val="004F3BAE"/>
    <w:rsid w:val="004F446C"/>
    <w:rsid w:val="004F46F7"/>
    <w:rsid w:val="004F511B"/>
    <w:rsid w:val="004F540C"/>
    <w:rsid w:val="004F6479"/>
    <w:rsid w:val="004F6C78"/>
    <w:rsid w:val="004F6EEC"/>
    <w:rsid w:val="004F72EF"/>
    <w:rsid w:val="004F7FF0"/>
    <w:rsid w:val="0050007F"/>
    <w:rsid w:val="0050068A"/>
    <w:rsid w:val="005009A8"/>
    <w:rsid w:val="00500A43"/>
    <w:rsid w:val="00500BB4"/>
    <w:rsid w:val="00500BC8"/>
    <w:rsid w:val="00500DDC"/>
    <w:rsid w:val="00500F0F"/>
    <w:rsid w:val="00502244"/>
    <w:rsid w:val="00502792"/>
    <w:rsid w:val="00502801"/>
    <w:rsid w:val="0050362C"/>
    <w:rsid w:val="00503EED"/>
    <w:rsid w:val="0050409B"/>
    <w:rsid w:val="00504A12"/>
    <w:rsid w:val="00504AA6"/>
    <w:rsid w:val="005050E6"/>
    <w:rsid w:val="005063CB"/>
    <w:rsid w:val="00506A56"/>
    <w:rsid w:val="00506CE5"/>
    <w:rsid w:val="00507206"/>
    <w:rsid w:val="00507862"/>
    <w:rsid w:val="00510C58"/>
    <w:rsid w:val="00510FC8"/>
    <w:rsid w:val="00511634"/>
    <w:rsid w:val="00511C0D"/>
    <w:rsid w:val="00512AE8"/>
    <w:rsid w:val="00512B85"/>
    <w:rsid w:val="0051363C"/>
    <w:rsid w:val="005148D3"/>
    <w:rsid w:val="00515238"/>
    <w:rsid w:val="00515695"/>
    <w:rsid w:val="00516527"/>
    <w:rsid w:val="00516BB4"/>
    <w:rsid w:val="00516C4F"/>
    <w:rsid w:val="00517116"/>
    <w:rsid w:val="005174BF"/>
    <w:rsid w:val="005176F3"/>
    <w:rsid w:val="005203E8"/>
    <w:rsid w:val="00520A95"/>
    <w:rsid w:val="00520C29"/>
    <w:rsid w:val="005215BA"/>
    <w:rsid w:val="0052185D"/>
    <w:rsid w:val="00522866"/>
    <w:rsid w:val="005230D1"/>
    <w:rsid w:val="00523A13"/>
    <w:rsid w:val="00523EA8"/>
    <w:rsid w:val="005242D4"/>
    <w:rsid w:val="005247DC"/>
    <w:rsid w:val="0052505C"/>
    <w:rsid w:val="00525DA7"/>
    <w:rsid w:val="00526080"/>
    <w:rsid w:val="00526303"/>
    <w:rsid w:val="0052652F"/>
    <w:rsid w:val="0052668B"/>
    <w:rsid w:val="00526F90"/>
    <w:rsid w:val="0052710D"/>
    <w:rsid w:val="00527170"/>
    <w:rsid w:val="00527E7A"/>
    <w:rsid w:val="0053103A"/>
    <w:rsid w:val="0053110B"/>
    <w:rsid w:val="0053183E"/>
    <w:rsid w:val="0053228C"/>
    <w:rsid w:val="00532CC6"/>
    <w:rsid w:val="00532E0C"/>
    <w:rsid w:val="005334C1"/>
    <w:rsid w:val="00534AF6"/>
    <w:rsid w:val="00536866"/>
    <w:rsid w:val="005369E0"/>
    <w:rsid w:val="00536FC4"/>
    <w:rsid w:val="00537C3A"/>
    <w:rsid w:val="00537F8D"/>
    <w:rsid w:val="00540107"/>
    <w:rsid w:val="00540180"/>
    <w:rsid w:val="005409B5"/>
    <w:rsid w:val="00540BE7"/>
    <w:rsid w:val="005429BF"/>
    <w:rsid w:val="00542BD8"/>
    <w:rsid w:val="005431C7"/>
    <w:rsid w:val="00543A34"/>
    <w:rsid w:val="00544FC7"/>
    <w:rsid w:val="0054528D"/>
    <w:rsid w:val="00545837"/>
    <w:rsid w:val="00547437"/>
    <w:rsid w:val="00550392"/>
    <w:rsid w:val="00550458"/>
    <w:rsid w:val="00550851"/>
    <w:rsid w:val="005513CA"/>
    <w:rsid w:val="005519F8"/>
    <w:rsid w:val="00551F20"/>
    <w:rsid w:val="00551FF2"/>
    <w:rsid w:val="005521B9"/>
    <w:rsid w:val="00552A1F"/>
    <w:rsid w:val="00552C09"/>
    <w:rsid w:val="00552F37"/>
    <w:rsid w:val="00554700"/>
    <w:rsid w:val="005574BD"/>
    <w:rsid w:val="005574C5"/>
    <w:rsid w:val="00557D15"/>
    <w:rsid w:val="00560CA9"/>
    <w:rsid w:val="00560E6B"/>
    <w:rsid w:val="00561750"/>
    <w:rsid w:val="00562A40"/>
    <w:rsid w:val="00562BC0"/>
    <w:rsid w:val="00562E15"/>
    <w:rsid w:val="005633C6"/>
    <w:rsid w:val="00563466"/>
    <w:rsid w:val="00563715"/>
    <w:rsid w:val="005638E1"/>
    <w:rsid w:val="0056475D"/>
    <w:rsid w:val="00564C23"/>
    <w:rsid w:val="0056544E"/>
    <w:rsid w:val="00565622"/>
    <w:rsid w:val="00565E1D"/>
    <w:rsid w:val="00566905"/>
    <w:rsid w:val="00566DDC"/>
    <w:rsid w:val="0056731F"/>
    <w:rsid w:val="00567B9B"/>
    <w:rsid w:val="00567C9B"/>
    <w:rsid w:val="0057078A"/>
    <w:rsid w:val="00571020"/>
    <w:rsid w:val="0057108F"/>
    <w:rsid w:val="00571BA7"/>
    <w:rsid w:val="00571DC8"/>
    <w:rsid w:val="00571DE7"/>
    <w:rsid w:val="00572046"/>
    <w:rsid w:val="005720A0"/>
    <w:rsid w:val="005728FC"/>
    <w:rsid w:val="00572E03"/>
    <w:rsid w:val="00572E75"/>
    <w:rsid w:val="005733D9"/>
    <w:rsid w:val="005738C7"/>
    <w:rsid w:val="00573B8A"/>
    <w:rsid w:val="00574915"/>
    <w:rsid w:val="00575121"/>
    <w:rsid w:val="005757C4"/>
    <w:rsid w:val="00575854"/>
    <w:rsid w:val="00575BAC"/>
    <w:rsid w:val="00575D28"/>
    <w:rsid w:val="0057617D"/>
    <w:rsid w:val="0057624A"/>
    <w:rsid w:val="00576CF9"/>
    <w:rsid w:val="005807AB"/>
    <w:rsid w:val="00580DEF"/>
    <w:rsid w:val="00581337"/>
    <w:rsid w:val="00581722"/>
    <w:rsid w:val="00582177"/>
    <w:rsid w:val="00583567"/>
    <w:rsid w:val="00584256"/>
    <w:rsid w:val="00584267"/>
    <w:rsid w:val="00584743"/>
    <w:rsid w:val="0058481D"/>
    <w:rsid w:val="00584BF7"/>
    <w:rsid w:val="00584CE3"/>
    <w:rsid w:val="00585850"/>
    <w:rsid w:val="005859E2"/>
    <w:rsid w:val="00586096"/>
    <w:rsid w:val="00586A51"/>
    <w:rsid w:val="00587AB4"/>
    <w:rsid w:val="00587E2A"/>
    <w:rsid w:val="00590761"/>
    <w:rsid w:val="00590BC7"/>
    <w:rsid w:val="00591E46"/>
    <w:rsid w:val="005920C7"/>
    <w:rsid w:val="005922AD"/>
    <w:rsid w:val="005929CC"/>
    <w:rsid w:val="00592B1A"/>
    <w:rsid w:val="0059375A"/>
    <w:rsid w:val="00593BC5"/>
    <w:rsid w:val="00593BE3"/>
    <w:rsid w:val="005940FC"/>
    <w:rsid w:val="00594B18"/>
    <w:rsid w:val="00594D47"/>
    <w:rsid w:val="00595588"/>
    <w:rsid w:val="00595CC0"/>
    <w:rsid w:val="0059656E"/>
    <w:rsid w:val="0059677E"/>
    <w:rsid w:val="005969DD"/>
    <w:rsid w:val="00597306"/>
    <w:rsid w:val="00597F2C"/>
    <w:rsid w:val="005A059B"/>
    <w:rsid w:val="005A0A39"/>
    <w:rsid w:val="005A191A"/>
    <w:rsid w:val="005A1C96"/>
    <w:rsid w:val="005A1F40"/>
    <w:rsid w:val="005A1F46"/>
    <w:rsid w:val="005A1FB3"/>
    <w:rsid w:val="005A2157"/>
    <w:rsid w:val="005A2EDA"/>
    <w:rsid w:val="005A388D"/>
    <w:rsid w:val="005A39B8"/>
    <w:rsid w:val="005A3A71"/>
    <w:rsid w:val="005A3E6F"/>
    <w:rsid w:val="005A4089"/>
    <w:rsid w:val="005A40E0"/>
    <w:rsid w:val="005A4705"/>
    <w:rsid w:val="005A50E2"/>
    <w:rsid w:val="005A7354"/>
    <w:rsid w:val="005A75AA"/>
    <w:rsid w:val="005A7997"/>
    <w:rsid w:val="005A7D0C"/>
    <w:rsid w:val="005B0948"/>
    <w:rsid w:val="005B0973"/>
    <w:rsid w:val="005B18AD"/>
    <w:rsid w:val="005B1C27"/>
    <w:rsid w:val="005B1F77"/>
    <w:rsid w:val="005B252D"/>
    <w:rsid w:val="005B2954"/>
    <w:rsid w:val="005B2DEA"/>
    <w:rsid w:val="005B3903"/>
    <w:rsid w:val="005B3C68"/>
    <w:rsid w:val="005B4525"/>
    <w:rsid w:val="005B4553"/>
    <w:rsid w:val="005B469C"/>
    <w:rsid w:val="005B4DDE"/>
    <w:rsid w:val="005B5368"/>
    <w:rsid w:val="005B5528"/>
    <w:rsid w:val="005B5CAC"/>
    <w:rsid w:val="005B64BE"/>
    <w:rsid w:val="005B6548"/>
    <w:rsid w:val="005B65E7"/>
    <w:rsid w:val="005B69D6"/>
    <w:rsid w:val="005B6CA0"/>
    <w:rsid w:val="005B6CCA"/>
    <w:rsid w:val="005B7151"/>
    <w:rsid w:val="005B7377"/>
    <w:rsid w:val="005B74AE"/>
    <w:rsid w:val="005C0C49"/>
    <w:rsid w:val="005C14E3"/>
    <w:rsid w:val="005C1D39"/>
    <w:rsid w:val="005C21B9"/>
    <w:rsid w:val="005C28BF"/>
    <w:rsid w:val="005C38FB"/>
    <w:rsid w:val="005C41EE"/>
    <w:rsid w:val="005C4E5F"/>
    <w:rsid w:val="005C5941"/>
    <w:rsid w:val="005C5DE0"/>
    <w:rsid w:val="005C6A9D"/>
    <w:rsid w:val="005C7405"/>
    <w:rsid w:val="005C7924"/>
    <w:rsid w:val="005C7C6E"/>
    <w:rsid w:val="005D124D"/>
    <w:rsid w:val="005D17CE"/>
    <w:rsid w:val="005D19D0"/>
    <w:rsid w:val="005D4E40"/>
    <w:rsid w:val="005D4F88"/>
    <w:rsid w:val="005D5628"/>
    <w:rsid w:val="005D6387"/>
    <w:rsid w:val="005D684D"/>
    <w:rsid w:val="005E0F94"/>
    <w:rsid w:val="005E1E33"/>
    <w:rsid w:val="005E219D"/>
    <w:rsid w:val="005E2F08"/>
    <w:rsid w:val="005E3149"/>
    <w:rsid w:val="005E462B"/>
    <w:rsid w:val="005E4631"/>
    <w:rsid w:val="005E4E97"/>
    <w:rsid w:val="005E55FF"/>
    <w:rsid w:val="005E5C82"/>
    <w:rsid w:val="005E615A"/>
    <w:rsid w:val="005E6797"/>
    <w:rsid w:val="005E696B"/>
    <w:rsid w:val="005E6AC3"/>
    <w:rsid w:val="005E742F"/>
    <w:rsid w:val="005E7E92"/>
    <w:rsid w:val="005E7F7A"/>
    <w:rsid w:val="005F01E3"/>
    <w:rsid w:val="005F05CC"/>
    <w:rsid w:val="005F05F0"/>
    <w:rsid w:val="005F071E"/>
    <w:rsid w:val="005F0BBF"/>
    <w:rsid w:val="005F14A2"/>
    <w:rsid w:val="005F1CA2"/>
    <w:rsid w:val="005F1EFA"/>
    <w:rsid w:val="005F4307"/>
    <w:rsid w:val="005F4312"/>
    <w:rsid w:val="005F4C1B"/>
    <w:rsid w:val="005F4F33"/>
    <w:rsid w:val="005F51C6"/>
    <w:rsid w:val="005F56B9"/>
    <w:rsid w:val="005F6A25"/>
    <w:rsid w:val="005F6C68"/>
    <w:rsid w:val="005F6C74"/>
    <w:rsid w:val="005F762B"/>
    <w:rsid w:val="005F771B"/>
    <w:rsid w:val="00600008"/>
    <w:rsid w:val="00600D2C"/>
    <w:rsid w:val="006017A3"/>
    <w:rsid w:val="006024E3"/>
    <w:rsid w:val="00602941"/>
    <w:rsid w:val="006031A8"/>
    <w:rsid w:val="00603430"/>
    <w:rsid w:val="006047F1"/>
    <w:rsid w:val="006051D6"/>
    <w:rsid w:val="00605210"/>
    <w:rsid w:val="00605677"/>
    <w:rsid w:val="006065D7"/>
    <w:rsid w:val="006066DC"/>
    <w:rsid w:val="00606E3A"/>
    <w:rsid w:val="006073B6"/>
    <w:rsid w:val="006102D4"/>
    <w:rsid w:val="00610518"/>
    <w:rsid w:val="006107BA"/>
    <w:rsid w:val="00611628"/>
    <w:rsid w:val="006117C1"/>
    <w:rsid w:val="00611B68"/>
    <w:rsid w:val="00611D19"/>
    <w:rsid w:val="00611F41"/>
    <w:rsid w:val="00612837"/>
    <w:rsid w:val="00612901"/>
    <w:rsid w:val="006133AC"/>
    <w:rsid w:val="0061353F"/>
    <w:rsid w:val="00613604"/>
    <w:rsid w:val="0061369E"/>
    <w:rsid w:val="00613BB1"/>
    <w:rsid w:val="00613CCE"/>
    <w:rsid w:val="00613D59"/>
    <w:rsid w:val="0061488C"/>
    <w:rsid w:val="00615297"/>
    <w:rsid w:val="00615475"/>
    <w:rsid w:val="00615AF2"/>
    <w:rsid w:val="006163B7"/>
    <w:rsid w:val="006163CC"/>
    <w:rsid w:val="00616674"/>
    <w:rsid w:val="00616F3E"/>
    <w:rsid w:val="00617130"/>
    <w:rsid w:val="0062014F"/>
    <w:rsid w:val="00620FBB"/>
    <w:rsid w:val="0062118E"/>
    <w:rsid w:val="00621597"/>
    <w:rsid w:val="00621817"/>
    <w:rsid w:val="006226FD"/>
    <w:rsid w:val="00622786"/>
    <w:rsid w:val="00623388"/>
    <w:rsid w:val="00623780"/>
    <w:rsid w:val="00623FA4"/>
    <w:rsid w:val="00624B59"/>
    <w:rsid w:val="00625366"/>
    <w:rsid w:val="00625B55"/>
    <w:rsid w:val="00625B57"/>
    <w:rsid w:val="00625FBB"/>
    <w:rsid w:val="006268EA"/>
    <w:rsid w:val="00626A2F"/>
    <w:rsid w:val="00627499"/>
    <w:rsid w:val="00627741"/>
    <w:rsid w:val="006277B4"/>
    <w:rsid w:val="00627892"/>
    <w:rsid w:val="00627EA0"/>
    <w:rsid w:val="00630ADD"/>
    <w:rsid w:val="00630AF6"/>
    <w:rsid w:val="00630DAD"/>
    <w:rsid w:val="00631250"/>
    <w:rsid w:val="006315CF"/>
    <w:rsid w:val="006338BE"/>
    <w:rsid w:val="00634DDA"/>
    <w:rsid w:val="0063537F"/>
    <w:rsid w:val="00635DE1"/>
    <w:rsid w:val="00636B0A"/>
    <w:rsid w:val="0064041C"/>
    <w:rsid w:val="00640578"/>
    <w:rsid w:val="00640751"/>
    <w:rsid w:val="0064094F"/>
    <w:rsid w:val="006409A2"/>
    <w:rsid w:val="0064141C"/>
    <w:rsid w:val="006414D0"/>
    <w:rsid w:val="00641B04"/>
    <w:rsid w:val="00642209"/>
    <w:rsid w:val="00642C7E"/>
    <w:rsid w:val="00642DB1"/>
    <w:rsid w:val="00643198"/>
    <w:rsid w:val="006433E1"/>
    <w:rsid w:val="00643C0B"/>
    <w:rsid w:val="006445F6"/>
    <w:rsid w:val="00644AEC"/>
    <w:rsid w:val="006450E4"/>
    <w:rsid w:val="00645938"/>
    <w:rsid w:val="00646C68"/>
    <w:rsid w:val="00646D67"/>
    <w:rsid w:val="006479F1"/>
    <w:rsid w:val="00647BBF"/>
    <w:rsid w:val="00647CD2"/>
    <w:rsid w:val="0065013E"/>
    <w:rsid w:val="00651C97"/>
    <w:rsid w:val="00651E23"/>
    <w:rsid w:val="006520A2"/>
    <w:rsid w:val="00652713"/>
    <w:rsid w:val="00652A72"/>
    <w:rsid w:val="006531CE"/>
    <w:rsid w:val="00653228"/>
    <w:rsid w:val="0065329D"/>
    <w:rsid w:val="00653906"/>
    <w:rsid w:val="006541E6"/>
    <w:rsid w:val="00654E83"/>
    <w:rsid w:val="00654F31"/>
    <w:rsid w:val="00655C47"/>
    <w:rsid w:val="00655DFD"/>
    <w:rsid w:val="00655F86"/>
    <w:rsid w:val="006566E6"/>
    <w:rsid w:val="00656FE4"/>
    <w:rsid w:val="006573C5"/>
    <w:rsid w:val="00657EA2"/>
    <w:rsid w:val="0066014D"/>
    <w:rsid w:val="00661232"/>
    <w:rsid w:val="0066181B"/>
    <w:rsid w:val="0066244D"/>
    <w:rsid w:val="00662526"/>
    <w:rsid w:val="00662CD7"/>
    <w:rsid w:val="00662E68"/>
    <w:rsid w:val="00663CAE"/>
    <w:rsid w:val="00663D23"/>
    <w:rsid w:val="006641F0"/>
    <w:rsid w:val="006642B1"/>
    <w:rsid w:val="006648A9"/>
    <w:rsid w:val="00665490"/>
    <w:rsid w:val="006658CD"/>
    <w:rsid w:val="00665B72"/>
    <w:rsid w:val="00665E59"/>
    <w:rsid w:val="006661A0"/>
    <w:rsid w:val="006662D6"/>
    <w:rsid w:val="00666730"/>
    <w:rsid w:val="00666926"/>
    <w:rsid w:val="00666EC1"/>
    <w:rsid w:val="00667106"/>
    <w:rsid w:val="0066776B"/>
    <w:rsid w:val="0067143C"/>
    <w:rsid w:val="00671879"/>
    <w:rsid w:val="00671B42"/>
    <w:rsid w:val="006725D3"/>
    <w:rsid w:val="00672853"/>
    <w:rsid w:val="00672D0A"/>
    <w:rsid w:val="00673A75"/>
    <w:rsid w:val="00673D71"/>
    <w:rsid w:val="0067456A"/>
    <w:rsid w:val="00674E8B"/>
    <w:rsid w:val="00675891"/>
    <w:rsid w:val="0067618A"/>
    <w:rsid w:val="00676AF2"/>
    <w:rsid w:val="0067772F"/>
    <w:rsid w:val="006802FD"/>
    <w:rsid w:val="006812C6"/>
    <w:rsid w:val="0068211D"/>
    <w:rsid w:val="006829E4"/>
    <w:rsid w:val="00683365"/>
    <w:rsid w:val="00684145"/>
    <w:rsid w:val="00684C14"/>
    <w:rsid w:val="00684C79"/>
    <w:rsid w:val="00685824"/>
    <w:rsid w:val="00685E24"/>
    <w:rsid w:val="00686AD6"/>
    <w:rsid w:val="00686B0A"/>
    <w:rsid w:val="006873FB"/>
    <w:rsid w:val="006875B2"/>
    <w:rsid w:val="006878AD"/>
    <w:rsid w:val="006878ED"/>
    <w:rsid w:val="00690201"/>
    <w:rsid w:val="00690269"/>
    <w:rsid w:val="0069034C"/>
    <w:rsid w:val="00690B0E"/>
    <w:rsid w:val="0069146C"/>
    <w:rsid w:val="006918F9"/>
    <w:rsid w:val="00691A53"/>
    <w:rsid w:val="006924A0"/>
    <w:rsid w:val="00693214"/>
    <w:rsid w:val="0069499D"/>
    <w:rsid w:val="00694D1F"/>
    <w:rsid w:val="0069520C"/>
    <w:rsid w:val="00695E46"/>
    <w:rsid w:val="00696A09"/>
    <w:rsid w:val="00697169"/>
    <w:rsid w:val="006973F3"/>
    <w:rsid w:val="00697487"/>
    <w:rsid w:val="00697669"/>
    <w:rsid w:val="006977F6"/>
    <w:rsid w:val="006A0304"/>
    <w:rsid w:val="006A064A"/>
    <w:rsid w:val="006A18F7"/>
    <w:rsid w:val="006A1DCB"/>
    <w:rsid w:val="006A2327"/>
    <w:rsid w:val="006A3D1F"/>
    <w:rsid w:val="006A41AD"/>
    <w:rsid w:val="006A4D8D"/>
    <w:rsid w:val="006A51D8"/>
    <w:rsid w:val="006A688C"/>
    <w:rsid w:val="006A6B0F"/>
    <w:rsid w:val="006B0026"/>
    <w:rsid w:val="006B0585"/>
    <w:rsid w:val="006B06AC"/>
    <w:rsid w:val="006B074A"/>
    <w:rsid w:val="006B0E54"/>
    <w:rsid w:val="006B1214"/>
    <w:rsid w:val="006B166F"/>
    <w:rsid w:val="006B1BD3"/>
    <w:rsid w:val="006B1BFE"/>
    <w:rsid w:val="006B2FF2"/>
    <w:rsid w:val="006B3B8A"/>
    <w:rsid w:val="006B402C"/>
    <w:rsid w:val="006B469B"/>
    <w:rsid w:val="006B4985"/>
    <w:rsid w:val="006B4A3A"/>
    <w:rsid w:val="006B5320"/>
    <w:rsid w:val="006B5519"/>
    <w:rsid w:val="006B552B"/>
    <w:rsid w:val="006B57A5"/>
    <w:rsid w:val="006B646C"/>
    <w:rsid w:val="006B704E"/>
    <w:rsid w:val="006B7D52"/>
    <w:rsid w:val="006C084A"/>
    <w:rsid w:val="006C09FB"/>
    <w:rsid w:val="006C0E93"/>
    <w:rsid w:val="006C0EEB"/>
    <w:rsid w:val="006C117F"/>
    <w:rsid w:val="006C18DE"/>
    <w:rsid w:val="006C1BDF"/>
    <w:rsid w:val="006C333B"/>
    <w:rsid w:val="006C34D4"/>
    <w:rsid w:val="006C4275"/>
    <w:rsid w:val="006C440A"/>
    <w:rsid w:val="006C491E"/>
    <w:rsid w:val="006C4AEC"/>
    <w:rsid w:val="006C57BD"/>
    <w:rsid w:val="006C6824"/>
    <w:rsid w:val="006C6AD2"/>
    <w:rsid w:val="006C6D53"/>
    <w:rsid w:val="006C74CC"/>
    <w:rsid w:val="006C75E5"/>
    <w:rsid w:val="006C7E76"/>
    <w:rsid w:val="006C7F30"/>
    <w:rsid w:val="006D0102"/>
    <w:rsid w:val="006D0832"/>
    <w:rsid w:val="006D0ADE"/>
    <w:rsid w:val="006D0E46"/>
    <w:rsid w:val="006D15D7"/>
    <w:rsid w:val="006D18FD"/>
    <w:rsid w:val="006D268D"/>
    <w:rsid w:val="006D296D"/>
    <w:rsid w:val="006D2C74"/>
    <w:rsid w:val="006D35B2"/>
    <w:rsid w:val="006D3DE3"/>
    <w:rsid w:val="006D4EA5"/>
    <w:rsid w:val="006D5924"/>
    <w:rsid w:val="006D6742"/>
    <w:rsid w:val="006D7836"/>
    <w:rsid w:val="006D7A60"/>
    <w:rsid w:val="006D7B64"/>
    <w:rsid w:val="006D7C54"/>
    <w:rsid w:val="006E006A"/>
    <w:rsid w:val="006E01CD"/>
    <w:rsid w:val="006E0C99"/>
    <w:rsid w:val="006E261B"/>
    <w:rsid w:val="006E3671"/>
    <w:rsid w:val="006E4271"/>
    <w:rsid w:val="006E444C"/>
    <w:rsid w:val="006E45F6"/>
    <w:rsid w:val="006E5835"/>
    <w:rsid w:val="006E6CE5"/>
    <w:rsid w:val="006E730E"/>
    <w:rsid w:val="006E7414"/>
    <w:rsid w:val="006E755E"/>
    <w:rsid w:val="006E7FA3"/>
    <w:rsid w:val="006F0293"/>
    <w:rsid w:val="006F0BA8"/>
    <w:rsid w:val="006F0CEE"/>
    <w:rsid w:val="006F1429"/>
    <w:rsid w:val="006F1574"/>
    <w:rsid w:val="006F17B8"/>
    <w:rsid w:val="006F1B74"/>
    <w:rsid w:val="006F1F0B"/>
    <w:rsid w:val="006F273A"/>
    <w:rsid w:val="006F2EF3"/>
    <w:rsid w:val="006F2F8D"/>
    <w:rsid w:val="006F3061"/>
    <w:rsid w:val="006F3381"/>
    <w:rsid w:val="006F3556"/>
    <w:rsid w:val="006F3C88"/>
    <w:rsid w:val="006F3FD8"/>
    <w:rsid w:val="006F4B87"/>
    <w:rsid w:val="006F4C38"/>
    <w:rsid w:val="006F4D8D"/>
    <w:rsid w:val="006F5284"/>
    <w:rsid w:val="006F5371"/>
    <w:rsid w:val="006F56F5"/>
    <w:rsid w:val="006F5E37"/>
    <w:rsid w:val="006F5EDC"/>
    <w:rsid w:val="006F6366"/>
    <w:rsid w:val="006F659A"/>
    <w:rsid w:val="006F6BD6"/>
    <w:rsid w:val="006F7335"/>
    <w:rsid w:val="006F7AD5"/>
    <w:rsid w:val="006F7D49"/>
    <w:rsid w:val="0070007F"/>
    <w:rsid w:val="00700145"/>
    <w:rsid w:val="00700151"/>
    <w:rsid w:val="0070030E"/>
    <w:rsid w:val="00700E43"/>
    <w:rsid w:val="0070161E"/>
    <w:rsid w:val="00702CD5"/>
    <w:rsid w:val="007034F4"/>
    <w:rsid w:val="007039E3"/>
    <w:rsid w:val="00703B1D"/>
    <w:rsid w:val="00704AF5"/>
    <w:rsid w:val="00704EB2"/>
    <w:rsid w:val="007054BB"/>
    <w:rsid w:val="007055BC"/>
    <w:rsid w:val="00706383"/>
    <w:rsid w:val="00706BEC"/>
    <w:rsid w:val="00706D10"/>
    <w:rsid w:val="007073E6"/>
    <w:rsid w:val="007104AB"/>
    <w:rsid w:val="00711004"/>
    <w:rsid w:val="00711294"/>
    <w:rsid w:val="00711749"/>
    <w:rsid w:val="007124A3"/>
    <w:rsid w:val="00712E45"/>
    <w:rsid w:val="0071370B"/>
    <w:rsid w:val="00713A03"/>
    <w:rsid w:val="00714232"/>
    <w:rsid w:val="007159A3"/>
    <w:rsid w:val="00715AE7"/>
    <w:rsid w:val="00715E7D"/>
    <w:rsid w:val="00716612"/>
    <w:rsid w:val="0071694C"/>
    <w:rsid w:val="0071757C"/>
    <w:rsid w:val="00717A37"/>
    <w:rsid w:val="0072048B"/>
    <w:rsid w:val="00720D35"/>
    <w:rsid w:val="007222B8"/>
    <w:rsid w:val="00722799"/>
    <w:rsid w:val="00723BB5"/>
    <w:rsid w:val="0072438A"/>
    <w:rsid w:val="007248FD"/>
    <w:rsid w:val="00724B85"/>
    <w:rsid w:val="00724CDD"/>
    <w:rsid w:val="00724E5A"/>
    <w:rsid w:val="00725FD2"/>
    <w:rsid w:val="007261E5"/>
    <w:rsid w:val="007265CF"/>
    <w:rsid w:val="0073132C"/>
    <w:rsid w:val="0073153E"/>
    <w:rsid w:val="0073177A"/>
    <w:rsid w:val="00732F9B"/>
    <w:rsid w:val="00733967"/>
    <w:rsid w:val="00733BED"/>
    <w:rsid w:val="00733DF9"/>
    <w:rsid w:val="00733F6A"/>
    <w:rsid w:val="00733FEA"/>
    <w:rsid w:val="00734BB7"/>
    <w:rsid w:val="0073540B"/>
    <w:rsid w:val="00735984"/>
    <w:rsid w:val="007361BB"/>
    <w:rsid w:val="0073621B"/>
    <w:rsid w:val="00736310"/>
    <w:rsid w:val="0073774B"/>
    <w:rsid w:val="00740828"/>
    <w:rsid w:val="007408CA"/>
    <w:rsid w:val="00740CEE"/>
    <w:rsid w:val="00740DF7"/>
    <w:rsid w:val="00741505"/>
    <w:rsid w:val="0074172C"/>
    <w:rsid w:val="007417DB"/>
    <w:rsid w:val="007418F2"/>
    <w:rsid w:val="00741DA3"/>
    <w:rsid w:val="007436FC"/>
    <w:rsid w:val="00743EC2"/>
    <w:rsid w:val="00744001"/>
    <w:rsid w:val="007440BE"/>
    <w:rsid w:val="007460DE"/>
    <w:rsid w:val="00746463"/>
    <w:rsid w:val="00746537"/>
    <w:rsid w:val="00746DE5"/>
    <w:rsid w:val="00746F91"/>
    <w:rsid w:val="0074705F"/>
    <w:rsid w:val="007473A7"/>
    <w:rsid w:val="007479E8"/>
    <w:rsid w:val="0075041E"/>
    <w:rsid w:val="0075047C"/>
    <w:rsid w:val="00751374"/>
    <w:rsid w:val="00751B5B"/>
    <w:rsid w:val="0075229C"/>
    <w:rsid w:val="00752351"/>
    <w:rsid w:val="00752B93"/>
    <w:rsid w:val="00754216"/>
    <w:rsid w:val="007547E5"/>
    <w:rsid w:val="007550DD"/>
    <w:rsid w:val="00756842"/>
    <w:rsid w:val="00756E73"/>
    <w:rsid w:val="007608BD"/>
    <w:rsid w:val="00760E9C"/>
    <w:rsid w:val="00761B87"/>
    <w:rsid w:val="00761C8A"/>
    <w:rsid w:val="00763388"/>
    <w:rsid w:val="00763CA7"/>
    <w:rsid w:val="00764B00"/>
    <w:rsid w:val="00764E1E"/>
    <w:rsid w:val="0076522E"/>
    <w:rsid w:val="007654BE"/>
    <w:rsid w:val="00765B4A"/>
    <w:rsid w:val="00765B61"/>
    <w:rsid w:val="00766647"/>
    <w:rsid w:val="007669B7"/>
    <w:rsid w:val="00766F5B"/>
    <w:rsid w:val="00766FDF"/>
    <w:rsid w:val="00767034"/>
    <w:rsid w:val="007674DD"/>
    <w:rsid w:val="00767C4C"/>
    <w:rsid w:val="00767C67"/>
    <w:rsid w:val="007702FF"/>
    <w:rsid w:val="00770977"/>
    <w:rsid w:val="00770BE9"/>
    <w:rsid w:val="007710A8"/>
    <w:rsid w:val="007716D7"/>
    <w:rsid w:val="007722E6"/>
    <w:rsid w:val="00773507"/>
    <w:rsid w:val="007735F1"/>
    <w:rsid w:val="0077372C"/>
    <w:rsid w:val="00773897"/>
    <w:rsid w:val="00773C03"/>
    <w:rsid w:val="0077407E"/>
    <w:rsid w:val="00774695"/>
    <w:rsid w:val="00774D75"/>
    <w:rsid w:val="00775311"/>
    <w:rsid w:val="0077535B"/>
    <w:rsid w:val="00775443"/>
    <w:rsid w:val="00775C87"/>
    <w:rsid w:val="00775C92"/>
    <w:rsid w:val="00775E1F"/>
    <w:rsid w:val="00776272"/>
    <w:rsid w:val="007765C9"/>
    <w:rsid w:val="0077661C"/>
    <w:rsid w:val="0077684A"/>
    <w:rsid w:val="00777FB2"/>
    <w:rsid w:val="007804D1"/>
    <w:rsid w:val="0078083D"/>
    <w:rsid w:val="00780854"/>
    <w:rsid w:val="007808BA"/>
    <w:rsid w:val="00780EC6"/>
    <w:rsid w:val="00781052"/>
    <w:rsid w:val="00781CEA"/>
    <w:rsid w:val="0078277E"/>
    <w:rsid w:val="00782928"/>
    <w:rsid w:val="00782A3B"/>
    <w:rsid w:val="00783D4F"/>
    <w:rsid w:val="007845EB"/>
    <w:rsid w:val="00784907"/>
    <w:rsid w:val="00784AED"/>
    <w:rsid w:val="00784D50"/>
    <w:rsid w:val="00784E87"/>
    <w:rsid w:val="00785213"/>
    <w:rsid w:val="0078686F"/>
    <w:rsid w:val="007869EE"/>
    <w:rsid w:val="00786D02"/>
    <w:rsid w:val="00790A2B"/>
    <w:rsid w:val="00791716"/>
    <w:rsid w:val="00791EBF"/>
    <w:rsid w:val="0079242C"/>
    <w:rsid w:val="0079253C"/>
    <w:rsid w:val="00795AC8"/>
    <w:rsid w:val="00796432"/>
    <w:rsid w:val="007978F6"/>
    <w:rsid w:val="00797A63"/>
    <w:rsid w:val="00797C37"/>
    <w:rsid w:val="00797E25"/>
    <w:rsid w:val="007A0940"/>
    <w:rsid w:val="007A0F62"/>
    <w:rsid w:val="007A1552"/>
    <w:rsid w:val="007A2903"/>
    <w:rsid w:val="007A2C00"/>
    <w:rsid w:val="007A2D3F"/>
    <w:rsid w:val="007A3473"/>
    <w:rsid w:val="007A3C99"/>
    <w:rsid w:val="007A46A9"/>
    <w:rsid w:val="007A50A3"/>
    <w:rsid w:val="007A5456"/>
    <w:rsid w:val="007A64C0"/>
    <w:rsid w:val="007A71B2"/>
    <w:rsid w:val="007A72E4"/>
    <w:rsid w:val="007A79FE"/>
    <w:rsid w:val="007B025F"/>
    <w:rsid w:val="007B07D1"/>
    <w:rsid w:val="007B0FA8"/>
    <w:rsid w:val="007B136F"/>
    <w:rsid w:val="007B1490"/>
    <w:rsid w:val="007B16C5"/>
    <w:rsid w:val="007B2A0A"/>
    <w:rsid w:val="007B2ACB"/>
    <w:rsid w:val="007B4B89"/>
    <w:rsid w:val="007B4D7E"/>
    <w:rsid w:val="007B4DEE"/>
    <w:rsid w:val="007B5616"/>
    <w:rsid w:val="007B644D"/>
    <w:rsid w:val="007B6AAD"/>
    <w:rsid w:val="007B7088"/>
    <w:rsid w:val="007B7306"/>
    <w:rsid w:val="007B761E"/>
    <w:rsid w:val="007B7911"/>
    <w:rsid w:val="007C1AD0"/>
    <w:rsid w:val="007C20D8"/>
    <w:rsid w:val="007C2810"/>
    <w:rsid w:val="007C319D"/>
    <w:rsid w:val="007C33DE"/>
    <w:rsid w:val="007C41D8"/>
    <w:rsid w:val="007C4217"/>
    <w:rsid w:val="007C42C4"/>
    <w:rsid w:val="007C46B9"/>
    <w:rsid w:val="007C4987"/>
    <w:rsid w:val="007C49E6"/>
    <w:rsid w:val="007C4C81"/>
    <w:rsid w:val="007C518B"/>
    <w:rsid w:val="007C5A55"/>
    <w:rsid w:val="007C5C4C"/>
    <w:rsid w:val="007C6039"/>
    <w:rsid w:val="007C6C23"/>
    <w:rsid w:val="007C6F5F"/>
    <w:rsid w:val="007C7150"/>
    <w:rsid w:val="007C7979"/>
    <w:rsid w:val="007C7B3C"/>
    <w:rsid w:val="007D0A26"/>
    <w:rsid w:val="007D14B4"/>
    <w:rsid w:val="007D14CA"/>
    <w:rsid w:val="007D19BF"/>
    <w:rsid w:val="007D1A8D"/>
    <w:rsid w:val="007D225A"/>
    <w:rsid w:val="007D2A6B"/>
    <w:rsid w:val="007D4549"/>
    <w:rsid w:val="007D534C"/>
    <w:rsid w:val="007D5789"/>
    <w:rsid w:val="007D5D04"/>
    <w:rsid w:val="007D6F43"/>
    <w:rsid w:val="007D705C"/>
    <w:rsid w:val="007D7212"/>
    <w:rsid w:val="007D781C"/>
    <w:rsid w:val="007D7F07"/>
    <w:rsid w:val="007E0601"/>
    <w:rsid w:val="007E0E2A"/>
    <w:rsid w:val="007E15A5"/>
    <w:rsid w:val="007E1CE6"/>
    <w:rsid w:val="007E23DC"/>
    <w:rsid w:val="007E2B0B"/>
    <w:rsid w:val="007E358C"/>
    <w:rsid w:val="007E35FE"/>
    <w:rsid w:val="007E37CF"/>
    <w:rsid w:val="007E3D60"/>
    <w:rsid w:val="007E3D84"/>
    <w:rsid w:val="007E3F9D"/>
    <w:rsid w:val="007E43AF"/>
    <w:rsid w:val="007E441F"/>
    <w:rsid w:val="007E50CC"/>
    <w:rsid w:val="007E565F"/>
    <w:rsid w:val="007E6378"/>
    <w:rsid w:val="007E638B"/>
    <w:rsid w:val="007E648A"/>
    <w:rsid w:val="007E68F4"/>
    <w:rsid w:val="007E69B9"/>
    <w:rsid w:val="007E6B6E"/>
    <w:rsid w:val="007E6CF4"/>
    <w:rsid w:val="007E7195"/>
    <w:rsid w:val="007E740E"/>
    <w:rsid w:val="007E746C"/>
    <w:rsid w:val="007E7474"/>
    <w:rsid w:val="007E77D2"/>
    <w:rsid w:val="007E7DEF"/>
    <w:rsid w:val="007F051B"/>
    <w:rsid w:val="007F0C7B"/>
    <w:rsid w:val="007F0F59"/>
    <w:rsid w:val="007F1305"/>
    <w:rsid w:val="007F1348"/>
    <w:rsid w:val="007F1FA9"/>
    <w:rsid w:val="007F20B6"/>
    <w:rsid w:val="007F219F"/>
    <w:rsid w:val="007F29AB"/>
    <w:rsid w:val="007F2B1D"/>
    <w:rsid w:val="007F2DAA"/>
    <w:rsid w:val="007F2DAC"/>
    <w:rsid w:val="007F3763"/>
    <w:rsid w:val="007F3994"/>
    <w:rsid w:val="007F49CD"/>
    <w:rsid w:val="007F49DE"/>
    <w:rsid w:val="007F5E25"/>
    <w:rsid w:val="007F6D58"/>
    <w:rsid w:val="007F7D40"/>
    <w:rsid w:val="00800472"/>
    <w:rsid w:val="0080063B"/>
    <w:rsid w:val="00800C1F"/>
    <w:rsid w:val="00801286"/>
    <w:rsid w:val="008017FC"/>
    <w:rsid w:val="00801FE2"/>
    <w:rsid w:val="00801FFC"/>
    <w:rsid w:val="0080289E"/>
    <w:rsid w:val="008030C4"/>
    <w:rsid w:val="0080342F"/>
    <w:rsid w:val="008038E6"/>
    <w:rsid w:val="00803A61"/>
    <w:rsid w:val="00804246"/>
    <w:rsid w:val="008042F4"/>
    <w:rsid w:val="008048F2"/>
    <w:rsid w:val="00804AC4"/>
    <w:rsid w:val="00804B77"/>
    <w:rsid w:val="00804BA8"/>
    <w:rsid w:val="00804E04"/>
    <w:rsid w:val="00806AE6"/>
    <w:rsid w:val="0080754F"/>
    <w:rsid w:val="008076C6"/>
    <w:rsid w:val="00807E57"/>
    <w:rsid w:val="008101C7"/>
    <w:rsid w:val="008102DB"/>
    <w:rsid w:val="00810942"/>
    <w:rsid w:val="00810AB1"/>
    <w:rsid w:val="00811139"/>
    <w:rsid w:val="008121DC"/>
    <w:rsid w:val="0081258C"/>
    <w:rsid w:val="00812AA8"/>
    <w:rsid w:val="00812B56"/>
    <w:rsid w:val="00812DE5"/>
    <w:rsid w:val="00813292"/>
    <w:rsid w:val="008148D7"/>
    <w:rsid w:val="008149C4"/>
    <w:rsid w:val="00814B3E"/>
    <w:rsid w:val="0081675D"/>
    <w:rsid w:val="008168E2"/>
    <w:rsid w:val="00816D03"/>
    <w:rsid w:val="00816F3E"/>
    <w:rsid w:val="0081714F"/>
    <w:rsid w:val="00817738"/>
    <w:rsid w:val="00820282"/>
    <w:rsid w:val="00820881"/>
    <w:rsid w:val="00820AD4"/>
    <w:rsid w:val="00820B67"/>
    <w:rsid w:val="00820ED7"/>
    <w:rsid w:val="00820FBD"/>
    <w:rsid w:val="0082160A"/>
    <w:rsid w:val="008222D7"/>
    <w:rsid w:val="00822807"/>
    <w:rsid w:val="00822FB4"/>
    <w:rsid w:val="008230B9"/>
    <w:rsid w:val="008233E6"/>
    <w:rsid w:val="00823418"/>
    <w:rsid w:val="0082364A"/>
    <w:rsid w:val="00823B80"/>
    <w:rsid w:val="0082400D"/>
    <w:rsid w:val="0082444A"/>
    <w:rsid w:val="00825549"/>
    <w:rsid w:val="00825C4C"/>
    <w:rsid w:val="00825CE0"/>
    <w:rsid w:val="00826425"/>
    <w:rsid w:val="0082687F"/>
    <w:rsid w:val="008271F5"/>
    <w:rsid w:val="00827445"/>
    <w:rsid w:val="00827579"/>
    <w:rsid w:val="0082791B"/>
    <w:rsid w:val="00827AE9"/>
    <w:rsid w:val="00827C57"/>
    <w:rsid w:val="00827F61"/>
    <w:rsid w:val="00830011"/>
    <w:rsid w:val="00830427"/>
    <w:rsid w:val="008306B7"/>
    <w:rsid w:val="00830CA6"/>
    <w:rsid w:val="00830DE0"/>
    <w:rsid w:val="00833622"/>
    <w:rsid w:val="00833FF4"/>
    <w:rsid w:val="00834A6F"/>
    <w:rsid w:val="00834FEB"/>
    <w:rsid w:val="008354F7"/>
    <w:rsid w:val="00835CAC"/>
    <w:rsid w:val="00836352"/>
    <w:rsid w:val="008363DF"/>
    <w:rsid w:val="008369F7"/>
    <w:rsid w:val="00836ECE"/>
    <w:rsid w:val="00837192"/>
    <w:rsid w:val="00837734"/>
    <w:rsid w:val="00837901"/>
    <w:rsid w:val="008405E7"/>
    <w:rsid w:val="008409A6"/>
    <w:rsid w:val="008414CD"/>
    <w:rsid w:val="00841A90"/>
    <w:rsid w:val="00841AC8"/>
    <w:rsid w:val="00841C27"/>
    <w:rsid w:val="00842717"/>
    <w:rsid w:val="00842E8B"/>
    <w:rsid w:val="0084351B"/>
    <w:rsid w:val="00843962"/>
    <w:rsid w:val="00843E1C"/>
    <w:rsid w:val="008442FB"/>
    <w:rsid w:val="0084451C"/>
    <w:rsid w:val="0084452B"/>
    <w:rsid w:val="0084472A"/>
    <w:rsid w:val="00844DDE"/>
    <w:rsid w:val="0084545B"/>
    <w:rsid w:val="0084559D"/>
    <w:rsid w:val="008458FA"/>
    <w:rsid w:val="00845F4F"/>
    <w:rsid w:val="008469A3"/>
    <w:rsid w:val="008478FE"/>
    <w:rsid w:val="00847B6A"/>
    <w:rsid w:val="0085026C"/>
    <w:rsid w:val="00850D29"/>
    <w:rsid w:val="008514D0"/>
    <w:rsid w:val="008518B2"/>
    <w:rsid w:val="00851C51"/>
    <w:rsid w:val="00851D4A"/>
    <w:rsid w:val="008528C9"/>
    <w:rsid w:val="00852B6A"/>
    <w:rsid w:val="00852FA1"/>
    <w:rsid w:val="00853C6E"/>
    <w:rsid w:val="00854733"/>
    <w:rsid w:val="00854D78"/>
    <w:rsid w:val="008555DC"/>
    <w:rsid w:val="008556B5"/>
    <w:rsid w:val="00856199"/>
    <w:rsid w:val="00856532"/>
    <w:rsid w:val="00856650"/>
    <w:rsid w:val="00857865"/>
    <w:rsid w:val="00857907"/>
    <w:rsid w:val="00857D8E"/>
    <w:rsid w:val="0086031F"/>
    <w:rsid w:val="00860657"/>
    <w:rsid w:val="0086072D"/>
    <w:rsid w:val="00860764"/>
    <w:rsid w:val="00860B92"/>
    <w:rsid w:val="00860F42"/>
    <w:rsid w:val="008610DE"/>
    <w:rsid w:val="008625E6"/>
    <w:rsid w:val="0086275F"/>
    <w:rsid w:val="0086277B"/>
    <w:rsid w:val="00862995"/>
    <w:rsid w:val="00862A9D"/>
    <w:rsid w:val="00862B28"/>
    <w:rsid w:val="00862D59"/>
    <w:rsid w:val="00862E9A"/>
    <w:rsid w:val="00862F90"/>
    <w:rsid w:val="00862FC5"/>
    <w:rsid w:val="008633D2"/>
    <w:rsid w:val="008635D2"/>
    <w:rsid w:val="00863B5F"/>
    <w:rsid w:val="0086414A"/>
    <w:rsid w:val="0086485F"/>
    <w:rsid w:val="00864A6E"/>
    <w:rsid w:val="008650EC"/>
    <w:rsid w:val="008658D2"/>
    <w:rsid w:val="00865BB8"/>
    <w:rsid w:val="00866437"/>
    <w:rsid w:val="00866489"/>
    <w:rsid w:val="00866722"/>
    <w:rsid w:val="008668BD"/>
    <w:rsid w:val="00866959"/>
    <w:rsid w:val="00866DD8"/>
    <w:rsid w:val="00867FA2"/>
    <w:rsid w:val="00870B89"/>
    <w:rsid w:val="00870F02"/>
    <w:rsid w:val="008713BD"/>
    <w:rsid w:val="00871E29"/>
    <w:rsid w:val="00872290"/>
    <w:rsid w:val="0087236A"/>
    <w:rsid w:val="008729BD"/>
    <w:rsid w:val="00872D29"/>
    <w:rsid w:val="008735EA"/>
    <w:rsid w:val="00873F37"/>
    <w:rsid w:val="00874205"/>
    <w:rsid w:val="00874431"/>
    <w:rsid w:val="008744D9"/>
    <w:rsid w:val="0087458B"/>
    <w:rsid w:val="00874970"/>
    <w:rsid w:val="00874ACC"/>
    <w:rsid w:val="00874EF5"/>
    <w:rsid w:val="00875296"/>
    <w:rsid w:val="00875838"/>
    <w:rsid w:val="00876296"/>
    <w:rsid w:val="008768D9"/>
    <w:rsid w:val="00876E8B"/>
    <w:rsid w:val="00877108"/>
    <w:rsid w:val="00877D48"/>
    <w:rsid w:val="00880BEA"/>
    <w:rsid w:val="008818E6"/>
    <w:rsid w:val="00881C0E"/>
    <w:rsid w:val="00881F4E"/>
    <w:rsid w:val="00882033"/>
    <w:rsid w:val="00882C74"/>
    <w:rsid w:val="00882D2B"/>
    <w:rsid w:val="00883DFC"/>
    <w:rsid w:val="008840F8"/>
    <w:rsid w:val="008843A4"/>
    <w:rsid w:val="008846C6"/>
    <w:rsid w:val="00884B0F"/>
    <w:rsid w:val="00884B86"/>
    <w:rsid w:val="00885FFD"/>
    <w:rsid w:val="008866C3"/>
    <w:rsid w:val="00886978"/>
    <w:rsid w:val="00886A45"/>
    <w:rsid w:val="008872EE"/>
    <w:rsid w:val="0088774D"/>
    <w:rsid w:val="00887AC5"/>
    <w:rsid w:val="00887E1E"/>
    <w:rsid w:val="008901A7"/>
    <w:rsid w:val="00890459"/>
    <w:rsid w:val="008923ED"/>
    <w:rsid w:val="00892A49"/>
    <w:rsid w:val="00892A7F"/>
    <w:rsid w:val="0089483D"/>
    <w:rsid w:val="00895DED"/>
    <w:rsid w:val="00895F92"/>
    <w:rsid w:val="0089659E"/>
    <w:rsid w:val="00896B6A"/>
    <w:rsid w:val="00896D65"/>
    <w:rsid w:val="00896DBC"/>
    <w:rsid w:val="00897722"/>
    <w:rsid w:val="00897A7D"/>
    <w:rsid w:val="008A0049"/>
    <w:rsid w:val="008A07B1"/>
    <w:rsid w:val="008A09A2"/>
    <w:rsid w:val="008A12ED"/>
    <w:rsid w:val="008A2AB9"/>
    <w:rsid w:val="008A2F08"/>
    <w:rsid w:val="008A34ED"/>
    <w:rsid w:val="008A350C"/>
    <w:rsid w:val="008A3A0C"/>
    <w:rsid w:val="008A3CA9"/>
    <w:rsid w:val="008A66D3"/>
    <w:rsid w:val="008A69DB"/>
    <w:rsid w:val="008A6C39"/>
    <w:rsid w:val="008A7532"/>
    <w:rsid w:val="008A7949"/>
    <w:rsid w:val="008A7960"/>
    <w:rsid w:val="008B079A"/>
    <w:rsid w:val="008B0DD4"/>
    <w:rsid w:val="008B1344"/>
    <w:rsid w:val="008B2F7C"/>
    <w:rsid w:val="008B3467"/>
    <w:rsid w:val="008B36F2"/>
    <w:rsid w:val="008B3826"/>
    <w:rsid w:val="008B3AE8"/>
    <w:rsid w:val="008B4000"/>
    <w:rsid w:val="008B4792"/>
    <w:rsid w:val="008B4BB6"/>
    <w:rsid w:val="008B6361"/>
    <w:rsid w:val="008B6442"/>
    <w:rsid w:val="008B6511"/>
    <w:rsid w:val="008B6705"/>
    <w:rsid w:val="008B6BE8"/>
    <w:rsid w:val="008B6FB7"/>
    <w:rsid w:val="008B7889"/>
    <w:rsid w:val="008B78E3"/>
    <w:rsid w:val="008C0015"/>
    <w:rsid w:val="008C04BE"/>
    <w:rsid w:val="008C175B"/>
    <w:rsid w:val="008C1EA4"/>
    <w:rsid w:val="008C2307"/>
    <w:rsid w:val="008C313E"/>
    <w:rsid w:val="008C3291"/>
    <w:rsid w:val="008C3336"/>
    <w:rsid w:val="008C3C73"/>
    <w:rsid w:val="008C4E4D"/>
    <w:rsid w:val="008C5089"/>
    <w:rsid w:val="008C5839"/>
    <w:rsid w:val="008C5AA8"/>
    <w:rsid w:val="008C5E93"/>
    <w:rsid w:val="008C5FFE"/>
    <w:rsid w:val="008C633D"/>
    <w:rsid w:val="008C721C"/>
    <w:rsid w:val="008C75DA"/>
    <w:rsid w:val="008C7D74"/>
    <w:rsid w:val="008D268A"/>
    <w:rsid w:val="008D27F8"/>
    <w:rsid w:val="008D2836"/>
    <w:rsid w:val="008D37FB"/>
    <w:rsid w:val="008D3A91"/>
    <w:rsid w:val="008D3B7E"/>
    <w:rsid w:val="008D4185"/>
    <w:rsid w:val="008D431E"/>
    <w:rsid w:val="008D5006"/>
    <w:rsid w:val="008D5055"/>
    <w:rsid w:val="008D52F8"/>
    <w:rsid w:val="008D5A13"/>
    <w:rsid w:val="008D6354"/>
    <w:rsid w:val="008D6388"/>
    <w:rsid w:val="008D6414"/>
    <w:rsid w:val="008D6706"/>
    <w:rsid w:val="008D6767"/>
    <w:rsid w:val="008D6CD0"/>
    <w:rsid w:val="008D7401"/>
    <w:rsid w:val="008D74B2"/>
    <w:rsid w:val="008D78C3"/>
    <w:rsid w:val="008D7BC6"/>
    <w:rsid w:val="008E008A"/>
    <w:rsid w:val="008E08B1"/>
    <w:rsid w:val="008E1433"/>
    <w:rsid w:val="008E14A8"/>
    <w:rsid w:val="008E233C"/>
    <w:rsid w:val="008E2FB4"/>
    <w:rsid w:val="008E4D2C"/>
    <w:rsid w:val="008E4D34"/>
    <w:rsid w:val="008E4E13"/>
    <w:rsid w:val="008E514E"/>
    <w:rsid w:val="008E553C"/>
    <w:rsid w:val="008E579C"/>
    <w:rsid w:val="008E59BB"/>
    <w:rsid w:val="008E5CCA"/>
    <w:rsid w:val="008E6AF9"/>
    <w:rsid w:val="008E6B06"/>
    <w:rsid w:val="008E787B"/>
    <w:rsid w:val="008E7B39"/>
    <w:rsid w:val="008F1362"/>
    <w:rsid w:val="008F1497"/>
    <w:rsid w:val="008F1641"/>
    <w:rsid w:val="008F16A7"/>
    <w:rsid w:val="008F1743"/>
    <w:rsid w:val="008F1A1A"/>
    <w:rsid w:val="008F1BF9"/>
    <w:rsid w:val="008F29EC"/>
    <w:rsid w:val="008F2D22"/>
    <w:rsid w:val="008F2F79"/>
    <w:rsid w:val="008F2FFA"/>
    <w:rsid w:val="008F4117"/>
    <w:rsid w:val="008F4983"/>
    <w:rsid w:val="008F4ADB"/>
    <w:rsid w:val="008F5258"/>
    <w:rsid w:val="008F5A91"/>
    <w:rsid w:val="008F5ECC"/>
    <w:rsid w:val="008F5FA3"/>
    <w:rsid w:val="008F6C51"/>
    <w:rsid w:val="008F6E31"/>
    <w:rsid w:val="008F6ED5"/>
    <w:rsid w:val="008F7049"/>
    <w:rsid w:val="008F740B"/>
    <w:rsid w:val="008F7848"/>
    <w:rsid w:val="008F7B26"/>
    <w:rsid w:val="009005D0"/>
    <w:rsid w:val="00901BCE"/>
    <w:rsid w:val="009022D7"/>
    <w:rsid w:val="00902814"/>
    <w:rsid w:val="0090292D"/>
    <w:rsid w:val="00902AC8"/>
    <w:rsid w:val="00902E8E"/>
    <w:rsid w:val="00903698"/>
    <w:rsid w:val="00903952"/>
    <w:rsid w:val="00904856"/>
    <w:rsid w:val="00904BED"/>
    <w:rsid w:val="00904CCE"/>
    <w:rsid w:val="00905215"/>
    <w:rsid w:val="009059CA"/>
    <w:rsid w:val="00905F76"/>
    <w:rsid w:val="00906411"/>
    <w:rsid w:val="009064E9"/>
    <w:rsid w:val="00906F18"/>
    <w:rsid w:val="00907EFE"/>
    <w:rsid w:val="009100DC"/>
    <w:rsid w:val="0091017F"/>
    <w:rsid w:val="00910221"/>
    <w:rsid w:val="00910778"/>
    <w:rsid w:val="00910A5D"/>
    <w:rsid w:val="00910AF4"/>
    <w:rsid w:val="0091228E"/>
    <w:rsid w:val="00912374"/>
    <w:rsid w:val="00912772"/>
    <w:rsid w:val="00912A67"/>
    <w:rsid w:val="00912BA7"/>
    <w:rsid w:val="009135D3"/>
    <w:rsid w:val="009136EF"/>
    <w:rsid w:val="00914676"/>
    <w:rsid w:val="009147A8"/>
    <w:rsid w:val="00914927"/>
    <w:rsid w:val="00914B13"/>
    <w:rsid w:val="00914E7A"/>
    <w:rsid w:val="009153A1"/>
    <w:rsid w:val="009156BE"/>
    <w:rsid w:val="00915D6D"/>
    <w:rsid w:val="0091642F"/>
    <w:rsid w:val="00917035"/>
    <w:rsid w:val="00917A84"/>
    <w:rsid w:val="00917DB2"/>
    <w:rsid w:val="00920FB8"/>
    <w:rsid w:val="0092135C"/>
    <w:rsid w:val="00921B70"/>
    <w:rsid w:val="00921E24"/>
    <w:rsid w:val="00921E7A"/>
    <w:rsid w:val="00921EB9"/>
    <w:rsid w:val="00922040"/>
    <w:rsid w:val="0092219B"/>
    <w:rsid w:val="00922694"/>
    <w:rsid w:val="00922A86"/>
    <w:rsid w:val="00922F7A"/>
    <w:rsid w:val="00923B77"/>
    <w:rsid w:val="009242EA"/>
    <w:rsid w:val="00924EE7"/>
    <w:rsid w:val="00926256"/>
    <w:rsid w:val="00926499"/>
    <w:rsid w:val="009267CC"/>
    <w:rsid w:val="009271CA"/>
    <w:rsid w:val="009273BA"/>
    <w:rsid w:val="009275E2"/>
    <w:rsid w:val="00927DB4"/>
    <w:rsid w:val="009312CB"/>
    <w:rsid w:val="00931360"/>
    <w:rsid w:val="00932231"/>
    <w:rsid w:val="009327DD"/>
    <w:rsid w:val="0093372D"/>
    <w:rsid w:val="00933775"/>
    <w:rsid w:val="009339F5"/>
    <w:rsid w:val="009344E0"/>
    <w:rsid w:val="00934516"/>
    <w:rsid w:val="00935235"/>
    <w:rsid w:val="0093583F"/>
    <w:rsid w:val="0093660B"/>
    <w:rsid w:val="0093680F"/>
    <w:rsid w:val="00936D2A"/>
    <w:rsid w:val="00936FB6"/>
    <w:rsid w:val="009374A5"/>
    <w:rsid w:val="009376A2"/>
    <w:rsid w:val="009377BE"/>
    <w:rsid w:val="00937CEB"/>
    <w:rsid w:val="009407E6"/>
    <w:rsid w:val="00940D75"/>
    <w:rsid w:val="00941EA8"/>
    <w:rsid w:val="009427A3"/>
    <w:rsid w:val="00943BF9"/>
    <w:rsid w:val="00943C51"/>
    <w:rsid w:val="00944077"/>
    <w:rsid w:val="00944DA5"/>
    <w:rsid w:val="00944FF0"/>
    <w:rsid w:val="00946BC4"/>
    <w:rsid w:val="00946D31"/>
    <w:rsid w:val="00947117"/>
    <w:rsid w:val="0094713C"/>
    <w:rsid w:val="00947A99"/>
    <w:rsid w:val="00947AD2"/>
    <w:rsid w:val="009504C3"/>
    <w:rsid w:val="009521A8"/>
    <w:rsid w:val="009523C4"/>
    <w:rsid w:val="0095289D"/>
    <w:rsid w:val="00952D75"/>
    <w:rsid w:val="00952ED9"/>
    <w:rsid w:val="00952F05"/>
    <w:rsid w:val="0095326C"/>
    <w:rsid w:val="009533F9"/>
    <w:rsid w:val="00953581"/>
    <w:rsid w:val="009538A8"/>
    <w:rsid w:val="00953A00"/>
    <w:rsid w:val="00953AF5"/>
    <w:rsid w:val="0095404B"/>
    <w:rsid w:val="0095417F"/>
    <w:rsid w:val="00954769"/>
    <w:rsid w:val="00954AD7"/>
    <w:rsid w:val="009559C1"/>
    <w:rsid w:val="00955E3D"/>
    <w:rsid w:val="00955FE2"/>
    <w:rsid w:val="00956656"/>
    <w:rsid w:val="00956D37"/>
    <w:rsid w:val="00957867"/>
    <w:rsid w:val="0095795E"/>
    <w:rsid w:val="00957B84"/>
    <w:rsid w:val="00957D63"/>
    <w:rsid w:val="00960098"/>
    <w:rsid w:val="00960727"/>
    <w:rsid w:val="0096079E"/>
    <w:rsid w:val="00961795"/>
    <w:rsid w:val="00961A58"/>
    <w:rsid w:val="00962024"/>
    <w:rsid w:val="0096254D"/>
    <w:rsid w:val="009636C2"/>
    <w:rsid w:val="00963A47"/>
    <w:rsid w:val="00964C16"/>
    <w:rsid w:val="009650C6"/>
    <w:rsid w:val="00965305"/>
    <w:rsid w:val="0096547F"/>
    <w:rsid w:val="009656A1"/>
    <w:rsid w:val="00965C7F"/>
    <w:rsid w:val="00966831"/>
    <w:rsid w:val="00967B39"/>
    <w:rsid w:val="00967E1E"/>
    <w:rsid w:val="00970119"/>
    <w:rsid w:val="00970974"/>
    <w:rsid w:val="00971236"/>
    <w:rsid w:val="00971FF1"/>
    <w:rsid w:val="00972AF8"/>
    <w:rsid w:val="00972F4E"/>
    <w:rsid w:val="009735E8"/>
    <w:rsid w:val="00973964"/>
    <w:rsid w:val="00973A0D"/>
    <w:rsid w:val="00973A2E"/>
    <w:rsid w:val="00974DC8"/>
    <w:rsid w:val="009758B2"/>
    <w:rsid w:val="00975EA9"/>
    <w:rsid w:val="00976DE5"/>
    <w:rsid w:val="00977224"/>
    <w:rsid w:val="00977C49"/>
    <w:rsid w:val="00977DF8"/>
    <w:rsid w:val="0098026E"/>
    <w:rsid w:val="00980B12"/>
    <w:rsid w:val="00981096"/>
    <w:rsid w:val="00981BE6"/>
    <w:rsid w:val="00981CF4"/>
    <w:rsid w:val="00981EE3"/>
    <w:rsid w:val="00982C7C"/>
    <w:rsid w:val="009834C6"/>
    <w:rsid w:val="00984006"/>
    <w:rsid w:val="00984D14"/>
    <w:rsid w:val="0098617F"/>
    <w:rsid w:val="00986196"/>
    <w:rsid w:val="00986622"/>
    <w:rsid w:val="0098737B"/>
    <w:rsid w:val="0099078A"/>
    <w:rsid w:val="00990CBF"/>
    <w:rsid w:val="00990FB9"/>
    <w:rsid w:val="00991520"/>
    <w:rsid w:val="009917A3"/>
    <w:rsid w:val="00992349"/>
    <w:rsid w:val="00992C0B"/>
    <w:rsid w:val="0099345E"/>
    <w:rsid w:val="00993AC7"/>
    <w:rsid w:val="00994565"/>
    <w:rsid w:val="00994832"/>
    <w:rsid w:val="00994E72"/>
    <w:rsid w:val="0099595D"/>
    <w:rsid w:val="009959F9"/>
    <w:rsid w:val="009963CE"/>
    <w:rsid w:val="0099689C"/>
    <w:rsid w:val="009969C6"/>
    <w:rsid w:val="00996BB1"/>
    <w:rsid w:val="00997FA2"/>
    <w:rsid w:val="009A04A4"/>
    <w:rsid w:val="009A078D"/>
    <w:rsid w:val="009A0F00"/>
    <w:rsid w:val="009A192E"/>
    <w:rsid w:val="009A1F5D"/>
    <w:rsid w:val="009A265F"/>
    <w:rsid w:val="009A321B"/>
    <w:rsid w:val="009A323C"/>
    <w:rsid w:val="009A3251"/>
    <w:rsid w:val="009A3454"/>
    <w:rsid w:val="009A52EB"/>
    <w:rsid w:val="009A559A"/>
    <w:rsid w:val="009A57DE"/>
    <w:rsid w:val="009A5D9A"/>
    <w:rsid w:val="009A6CCE"/>
    <w:rsid w:val="009A6D7A"/>
    <w:rsid w:val="009A6E9C"/>
    <w:rsid w:val="009A73B0"/>
    <w:rsid w:val="009A780F"/>
    <w:rsid w:val="009B04BB"/>
    <w:rsid w:val="009B0872"/>
    <w:rsid w:val="009B0ED7"/>
    <w:rsid w:val="009B103A"/>
    <w:rsid w:val="009B16E3"/>
    <w:rsid w:val="009B20A6"/>
    <w:rsid w:val="009B212E"/>
    <w:rsid w:val="009B375D"/>
    <w:rsid w:val="009B3DC1"/>
    <w:rsid w:val="009B47A2"/>
    <w:rsid w:val="009B5BA0"/>
    <w:rsid w:val="009B6600"/>
    <w:rsid w:val="009B6840"/>
    <w:rsid w:val="009B688B"/>
    <w:rsid w:val="009B69AB"/>
    <w:rsid w:val="009B773B"/>
    <w:rsid w:val="009B79AC"/>
    <w:rsid w:val="009B7DF0"/>
    <w:rsid w:val="009C0423"/>
    <w:rsid w:val="009C09C4"/>
    <w:rsid w:val="009C17D0"/>
    <w:rsid w:val="009C1FE0"/>
    <w:rsid w:val="009C287E"/>
    <w:rsid w:val="009C344E"/>
    <w:rsid w:val="009C3A2F"/>
    <w:rsid w:val="009C40FB"/>
    <w:rsid w:val="009C4BCB"/>
    <w:rsid w:val="009C57F3"/>
    <w:rsid w:val="009C5CE8"/>
    <w:rsid w:val="009C6812"/>
    <w:rsid w:val="009C69D6"/>
    <w:rsid w:val="009D04CA"/>
    <w:rsid w:val="009D108B"/>
    <w:rsid w:val="009D1716"/>
    <w:rsid w:val="009D1830"/>
    <w:rsid w:val="009D1B85"/>
    <w:rsid w:val="009D2316"/>
    <w:rsid w:val="009D23A9"/>
    <w:rsid w:val="009D27AF"/>
    <w:rsid w:val="009D289E"/>
    <w:rsid w:val="009D3749"/>
    <w:rsid w:val="009D4563"/>
    <w:rsid w:val="009D4650"/>
    <w:rsid w:val="009D4D3F"/>
    <w:rsid w:val="009D4F3F"/>
    <w:rsid w:val="009D51C5"/>
    <w:rsid w:val="009D5478"/>
    <w:rsid w:val="009D5B01"/>
    <w:rsid w:val="009D5B12"/>
    <w:rsid w:val="009D5FC3"/>
    <w:rsid w:val="009D5FF0"/>
    <w:rsid w:val="009D62AD"/>
    <w:rsid w:val="009D6AD3"/>
    <w:rsid w:val="009D7548"/>
    <w:rsid w:val="009D762D"/>
    <w:rsid w:val="009D77E4"/>
    <w:rsid w:val="009D7E47"/>
    <w:rsid w:val="009E0DE7"/>
    <w:rsid w:val="009E1806"/>
    <w:rsid w:val="009E193E"/>
    <w:rsid w:val="009E246F"/>
    <w:rsid w:val="009E267D"/>
    <w:rsid w:val="009E29DF"/>
    <w:rsid w:val="009E30B5"/>
    <w:rsid w:val="009E3177"/>
    <w:rsid w:val="009E345C"/>
    <w:rsid w:val="009E43D3"/>
    <w:rsid w:val="009E4A95"/>
    <w:rsid w:val="009E4B21"/>
    <w:rsid w:val="009E4F45"/>
    <w:rsid w:val="009E5A7B"/>
    <w:rsid w:val="009E5AF0"/>
    <w:rsid w:val="009E5CDE"/>
    <w:rsid w:val="009E683B"/>
    <w:rsid w:val="009E6AB4"/>
    <w:rsid w:val="009E72DF"/>
    <w:rsid w:val="009E7B45"/>
    <w:rsid w:val="009F05AE"/>
    <w:rsid w:val="009F06E3"/>
    <w:rsid w:val="009F1060"/>
    <w:rsid w:val="009F1184"/>
    <w:rsid w:val="009F1878"/>
    <w:rsid w:val="009F18B2"/>
    <w:rsid w:val="009F1C35"/>
    <w:rsid w:val="009F1CF9"/>
    <w:rsid w:val="009F1EA5"/>
    <w:rsid w:val="009F390B"/>
    <w:rsid w:val="009F4568"/>
    <w:rsid w:val="009F5FAA"/>
    <w:rsid w:val="009F6212"/>
    <w:rsid w:val="009F64A0"/>
    <w:rsid w:val="009F675C"/>
    <w:rsid w:val="009F6849"/>
    <w:rsid w:val="009F69C8"/>
    <w:rsid w:val="009F72C1"/>
    <w:rsid w:val="009F7955"/>
    <w:rsid w:val="009F7F5D"/>
    <w:rsid w:val="009F7F88"/>
    <w:rsid w:val="00A003CD"/>
    <w:rsid w:val="00A00EF7"/>
    <w:rsid w:val="00A019BC"/>
    <w:rsid w:val="00A01E78"/>
    <w:rsid w:val="00A025CC"/>
    <w:rsid w:val="00A02D5A"/>
    <w:rsid w:val="00A030E2"/>
    <w:rsid w:val="00A03233"/>
    <w:rsid w:val="00A041BD"/>
    <w:rsid w:val="00A05256"/>
    <w:rsid w:val="00A0601A"/>
    <w:rsid w:val="00A065DC"/>
    <w:rsid w:val="00A06835"/>
    <w:rsid w:val="00A06C8A"/>
    <w:rsid w:val="00A06CE3"/>
    <w:rsid w:val="00A0713F"/>
    <w:rsid w:val="00A073DC"/>
    <w:rsid w:val="00A1032F"/>
    <w:rsid w:val="00A1113F"/>
    <w:rsid w:val="00A113DA"/>
    <w:rsid w:val="00A11DE7"/>
    <w:rsid w:val="00A130E6"/>
    <w:rsid w:val="00A136A3"/>
    <w:rsid w:val="00A14991"/>
    <w:rsid w:val="00A14DE3"/>
    <w:rsid w:val="00A15098"/>
    <w:rsid w:val="00A15146"/>
    <w:rsid w:val="00A153E9"/>
    <w:rsid w:val="00A160D9"/>
    <w:rsid w:val="00A1685F"/>
    <w:rsid w:val="00A172D2"/>
    <w:rsid w:val="00A17538"/>
    <w:rsid w:val="00A176C5"/>
    <w:rsid w:val="00A20590"/>
    <w:rsid w:val="00A20A7C"/>
    <w:rsid w:val="00A211B6"/>
    <w:rsid w:val="00A21394"/>
    <w:rsid w:val="00A218B2"/>
    <w:rsid w:val="00A21EB4"/>
    <w:rsid w:val="00A220FD"/>
    <w:rsid w:val="00A221B8"/>
    <w:rsid w:val="00A2249B"/>
    <w:rsid w:val="00A2261B"/>
    <w:rsid w:val="00A226BA"/>
    <w:rsid w:val="00A2283C"/>
    <w:rsid w:val="00A22D82"/>
    <w:rsid w:val="00A23111"/>
    <w:rsid w:val="00A23423"/>
    <w:rsid w:val="00A238E4"/>
    <w:rsid w:val="00A23ADE"/>
    <w:rsid w:val="00A23CA0"/>
    <w:rsid w:val="00A24617"/>
    <w:rsid w:val="00A24FE3"/>
    <w:rsid w:val="00A25039"/>
    <w:rsid w:val="00A25448"/>
    <w:rsid w:val="00A25509"/>
    <w:rsid w:val="00A25612"/>
    <w:rsid w:val="00A25701"/>
    <w:rsid w:val="00A25982"/>
    <w:rsid w:val="00A30767"/>
    <w:rsid w:val="00A30AC8"/>
    <w:rsid w:val="00A31C59"/>
    <w:rsid w:val="00A32750"/>
    <w:rsid w:val="00A32B1A"/>
    <w:rsid w:val="00A32E4D"/>
    <w:rsid w:val="00A32F5C"/>
    <w:rsid w:val="00A33413"/>
    <w:rsid w:val="00A337BA"/>
    <w:rsid w:val="00A346D5"/>
    <w:rsid w:val="00A3483D"/>
    <w:rsid w:val="00A35C81"/>
    <w:rsid w:val="00A35E4F"/>
    <w:rsid w:val="00A36FB1"/>
    <w:rsid w:val="00A3734F"/>
    <w:rsid w:val="00A37638"/>
    <w:rsid w:val="00A40A85"/>
    <w:rsid w:val="00A40F75"/>
    <w:rsid w:val="00A426B4"/>
    <w:rsid w:val="00A42B57"/>
    <w:rsid w:val="00A430F2"/>
    <w:rsid w:val="00A434FD"/>
    <w:rsid w:val="00A43DEC"/>
    <w:rsid w:val="00A4406F"/>
    <w:rsid w:val="00A444C7"/>
    <w:rsid w:val="00A4498E"/>
    <w:rsid w:val="00A4502F"/>
    <w:rsid w:val="00A45EAF"/>
    <w:rsid w:val="00A46072"/>
    <w:rsid w:val="00A471EF"/>
    <w:rsid w:val="00A475EB"/>
    <w:rsid w:val="00A477CE"/>
    <w:rsid w:val="00A47DE2"/>
    <w:rsid w:val="00A50143"/>
    <w:rsid w:val="00A503E3"/>
    <w:rsid w:val="00A50A26"/>
    <w:rsid w:val="00A51A62"/>
    <w:rsid w:val="00A521C3"/>
    <w:rsid w:val="00A52E91"/>
    <w:rsid w:val="00A53348"/>
    <w:rsid w:val="00A53558"/>
    <w:rsid w:val="00A53BF8"/>
    <w:rsid w:val="00A53D83"/>
    <w:rsid w:val="00A54841"/>
    <w:rsid w:val="00A54EFA"/>
    <w:rsid w:val="00A55981"/>
    <w:rsid w:val="00A56DEB"/>
    <w:rsid w:val="00A56F77"/>
    <w:rsid w:val="00A57085"/>
    <w:rsid w:val="00A57270"/>
    <w:rsid w:val="00A572AA"/>
    <w:rsid w:val="00A574D8"/>
    <w:rsid w:val="00A5779E"/>
    <w:rsid w:val="00A57842"/>
    <w:rsid w:val="00A6100B"/>
    <w:rsid w:val="00A611DF"/>
    <w:rsid w:val="00A61259"/>
    <w:rsid w:val="00A613C2"/>
    <w:rsid w:val="00A61734"/>
    <w:rsid w:val="00A61B3B"/>
    <w:rsid w:val="00A61DB3"/>
    <w:rsid w:val="00A61E07"/>
    <w:rsid w:val="00A628DC"/>
    <w:rsid w:val="00A63526"/>
    <w:rsid w:val="00A6462D"/>
    <w:rsid w:val="00A64D34"/>
    <w:rsid w:val="00A6519D"/>
    <w:rsid w:val="00A65256"/>
    <w:rsid w:val="00A653F7"/>
    <w:rsid w:val="00A6555E"/>
    <w:rsid w:val="00A6603F"/>
    <w:rsid w:val="00A660D9"/>
    <w:rsid w:val="00A6616F"/>
    <w:rsid w:val="00A66636"/>
    <w:rsid w:val="00A66809"/>
    <w:rsid w:val="00A66946"/>
    <w:rsid w:val="00A6694E"/>
    <w:rsid w:val="00A66978"/>
    <w:rsid w:val="00A66E82"/>
    <w:rsid w:val="00A70404"/>
    <w:rsid w:val="00A714F3"/>
    <w:rsid w:val="00A7349F"/>
    <w:rsid w:val="00A73F93"/>
    <w:rsid w:val="00A74400"/>
    <w:rsid w:val="00A74784"/>
    <w:rsid w:val="00A75192"/>
    <w:rsid w:val="00A7537D"/>
    <w:rsid w:val="00A75833"/>
    <w:rsid w:val="00A7585A"/>
    <w:rsid w:val="00A759DF"/>
    <w:rsid w:val="00A75DEB"/>
    <w:rsid w:val="00A761F8"/>
    <w:rsid w:val="00A76554"/>
    <w:rsid w:val="00A772BD"/>
    <w:rsid w:val="00A772DC"/>
    <w:rsid w:val="00A80128"/>
    <w:rsid w:val="00A81192"/>
    <w:rsid w:val="00A82242"/>
    <w:rsid w:val="00A83C97"/>
    <w:rsid w:val="00A84321"/>
    <w:rsid w:val="00A8489B"/>
    <w:rsid w:val="00A84AE5"/>
    <w:rsid w:val="00A84BA4"/>
    <w:rsid w:val="00A84D39"/>
    <w:rsid w:val="00A85454"/>
    <w:rsid w:val="00A85913"/>
    <w:rsid w:val="00A85AED"/>
    <w:rsid w:val="00A86160"/>
    <w:rsid w:val="00A866F1"/>
    <w:rsid w:val="00A866FF"/>
    <w:rsid w:val="00A86717"/>
    <w:rsid w:val="00A867F8"/>
    <w:rsid w:val="00A869F3"/>
    <w:rsid w:val="00A86D1D"/>
    <w:rsid w:val="00A8727B"/>
    <w:rsid w:val="00A87C10"/>
    <w:rsid w:val="00A87D49"/>
    <w:rsid w:val="00A87D8B"/>
    <w:rsid w:val="00A90EDF"/>
    <w:rsid w:val="00A9151E"/>
    <w:rsid w:val="00A91608"/>
    <w:rsid w:val="00A91A6C"/>
    <w:rsid w:val="00A91F0B"/>
    <w:rsid w:val="00A9255F"/>
    <w:rsid w:val="00A92660"/>
    <w:rsid w:val="00A9316E"/>
    <w:rsid w:val="00A93259"/>
    <w:rsid w:val="00A93BBE"/>
    <w:rsid w:val="00A93C80"/>
    <w:rsid w:val="00A93E60"/>
    <w:rsid w:val="00A94E7A"/>
    <w:rsid w:val="00A95A2A"/>
    <w:rsid w:val="00A96193"/>
    <w:rsid w:val="00A96422"/>
    <w:rsid w:val="00A9665F"/>
    <w:rsid w:val="00A96D2F"/>
    <w:rsid w:val="00A96F69"/>
    <w:rsid w:val="00A9749F"/>
    <w:rsid w:val="00AA039E"/>
    <w:rsid w:val="00AA0B8D"/>
    <w:rsid w:val="00AA18D7"/>
    <w:rsid w:val="00AA1CBA"/>
    <w:rsid w:val="00AA2EF8"/>
    <w:rsid w:val="00AA3E16"/>
    <w:rsid w:val="00AA4305"/>
    <w:rsid w:val="00AA5EA1"/>
    <w:rsid w:val="00AA66AE"/>
    <w:rsid w:val="00AA6C46"/>
    <w:rsid w:val="00AA7BA0"/>
    <w:rsid w:val="00AA7EA6"/>
    <w:rsid w:val="00AB023C"/>
    <w:rsid w:val="00AB07B7"/>
    <w:rsid w:val="00AB0B95"/>
    <w:rsid w:val="00AB125A"/>
    <w:rsid w:val="00AB133C"/>
    <w:rsid w:val="00AB1948"/>
    <w:rsid w:val="00AB1DC1"/>
    <w:rsid w:val="00AB271B"/>
    <w:rsid w:val="00AB30E8"/>
    <w:rsid w:val="00AB3FF1"/>
    <w:rsid w:val="00AB42E2"/>
    <w:rsid w:val="00AB6458"/>
    <w:rsid w:val="00AB6C06"/>
    <w:rsid w:val="00AB7483"/>
    <w:rsid w:val="00AB7F7A"/>
    <w:rsid w:val="00AC05C6"/>
    <w:rsid w:val="00AC07BB"/>
    <w:rsid w:val="00AC13FF"/>
    <w:rsid w:val="00AC16AE"/>
    <w:rsid w:val="00AC1BC5"/>
    <w:rsid w:val="00AC210D"/>
    <w:rsid w:val="00AC2AE3"/>
    <w:rsid w:val="00AC3ADE"/>
    <w:rsid w:val="00AC3B34"/>
    <w:rsid w:val="00AC3D5B"/>
    <w:rsid w:val="00AC459B"/>
    <w:rsid w:val="00AC5DA1"/>
    <w:rsid w:val="00AC64F3"/>
    <w:rsid w:val="00AC6533"/>
    <w:rsid w:val="00AC6890"/>
    <w:rsid w:val="00AC6D4E"/>
    <w:rsid w:val="00AC6DCB"/>
    <w:rsid w:val="00AC7428"/>
    <w:rsid w:val="00AC7542"/>
    <w:rsid w:val="00AC7C30"/>
    <w:rsid w:val="00AC7E80"/>
    <w:rsid w:val="00AC7FFD"/>
    <w:rsid w:val="00AD03B6"/>
    <w:rsid w:val="00AD08AB"/>
    <w:rsid w:val="00AD08AC"/>
    <w:rsid w:val="00AD0A63"/>
    <w:rsid w:val="00AD17A4"/>
    <w:rsid w:val="00AD1B8B"/>
    <w:rsid w:val="00AD1F98"/>
    <w:rsid w:val="00AD2045"/>
    <w:rsid w:val="00AD3811"/>
    <w:rsid w:val="00AD3831"/>
    <w:rsid w:val="00AD411C"/>
    <w:rsid w:val="00AD41C7"/>
    <w:rsid w:val="00AD42D9"/>
    <w:rsid w:val="00AD4711"/>
    <w:rsid w:val="00AD4972"/>
    <w:rsid w:val="00AD49FB"/>
    <w:rsid w:val="00AD5C53"/>
    <w:rsid w:val="00AD5D00"/>
    <w:rsid w:val="00AD5D2C"/>
    <w:rsid w:val="00AD5DE0"/>
    <w:rsid w:val="00AD5E86"/>
    <w:rsid w:val="00AD6924"/>
    <w:rsid w:val="00AE0552"/>
    <w:rsid w:val="00AE065B"/>
    <w:rsid w:val="00AE0A37"/>
    <w:rsid w:val="00AE2A82"/>
    <w:rsid w:val="00AE3306"/>
    <w:rsid w:val="00AE3379"/>
    <w:rsid w:val="00AE3C31"/>
    <w:rsid w:val="00AE44E2"/>
    <w:rsid w:val="00AE4612"/>
    <w:rsid w:val="00AE4BC5"/>
    <w:rsid w:val="00AE5068"/>
    <w:rsid w:val="00AE5150"/>
    <w:rsid w:val="00AE63FF"/>
    <w:rsid w:val="00AE6EA8"/>
    <w:rsid w:val="00AE7470"/>
    <w:rsid w:val="00AE7664"/>
    <w:rsid w:val="00AE781B"/>
    <w:rsid w:val="00AE79AF"/>
    <w:rsid w:val="00AF0405"/>
    <w:rsid w:val="00AF058F"/>
    <w:rsid w:val="00AF08E6"/>
    <w:rsid w:val="00AF0C8D"/>
    <w:rsid w:val="00AF175C"/>
    <w:rsid w:val="00AF17AA"/>
    <w:rsid w:val="00AF1AAA"/>
    <w:rsid w:val="00AF2D51"/>
    <w:rsid w:val="00AF2D59"/>
    <w:rsid w:val="00AF2D9A"/>
    <w:rsid w:val="00AF305D"/>
    <w:rsid w:val="00AF3209"/>
    <w:rsid w:val="00AF37D9"/>
    <w:rsid w:val="00AF38C7"/>
    <w:rsid w:val="00AF3C48"/>
    <w:rsid w:val="00AF3DEF"/>
    <w:rsid w:val="00AF40BE"/>
    <w:rsid w:val="00AF4192"/>
    <w:rsid w:val="00AF4BC3"/>
    <w:rsid w:val="00AF52A6"/>
    <w:rsid w:val="00AF5331"/>
    <w:rsid w:val="00AF595E"/>
    <w:rsid w:val="00AF604E"/>
    <w:rsid w:val="00AF6366"/>
    <w:rsid w:val="00AF70C9"/>
    <w:rsid w:val="00AF7D14"/>
    <w:rsid w:val="00B001C1"/>
    <w:rsid w:val="00B013DC"/>
    <w:rsid w:val="00B02020"/>
    <w:rsid w:val="00B04078"/>
    <w:rsid w:val="00B044A5"/>
    <w:rsid w:val="00B04898"/>
    <w:rsid w:val="00B04EB6"/>
    <w:rsid w:val="00B04F6B"/>
    <w:rsid w:val="00B05765"/>
    <w:rsid w:val="00B057FA"/>
    <w:rsid w:val="00B079B4"/>
    <w:rsid w:val="00B07E95"/>
    <w:rsid w:val="00B100E4"/>
    <w:rsid w:val="00B102B0"/>
    <w:rsid w:val="00B10673"/>
    <w:rsid w:val="00B10B73"/>
    <w:rsid w:val="00B111F4"/>
    <w:rsid w:val="00B112A9"/>
    <w:rsid w:val="00B11B53"/>
    <w:rsid w:val="00B11C0B"/>
    <w:rsid w:val="00B11CE9"/>
    <w:rsid w:val="00B122D5"/>
    <w:rsid w:val="00B12B0E"/>
    <w:rsid w:val="00B1371A"/>
    <w:rsid w:val="00B1426F"/>
    <w:rsid w:val="00B14BF4"/>
    <w:rsid w:val="00B15776"/>
    <w:rsid w:val="00B15B5E"/>
    <w:rsid w:val="00B15C16"/>
    <w:rsid w:val="00B15E56"/>
    <w:rsid w:val="00B16433"/>
    <w:rsid w:val="00B16465"/>
    <w:rsid w:val="00B16C59"/>
    <w:rsid w:val="00B1703B"/>
    <w:rsid w:val="00B178A7"/>
    <w:rsid w:val="00B17A63"/>
    <w:rsid w:val="00B201C2"/>
    <w:rsid w:val="00B20E70"/>
    <w:rsid w:val="00B212A1"/>
    <w:rsid w:val="00B21452"/>
    <w:rsid w:val="00B219DB"/>
    <w:rsid w:val="00B22501"/>
    <w:rsid w:val="00B2269C"/>
    <w:rsid w:val="00B22B3F"/>
    <w:rsid w:val="00B239DA"/>
    <w:rsid w:val="00B245B5"/>
    <w:rsid w:val="00B24C23"/>
    <w:rsid w:val="00B25430"/>
    <w:rsid w:val="00B25793"/>
    <w:rsid w:val="00B2655B"/>
    <w:rsid w:val="00B26687"/>
    <w:rsid w:val="00B26BE3"/>
    <w:rsid w:val="00B26C12"/>
    <w:rsid w:val="00B270A6"/>
    <w:rsid w:val="00B27C5C"/>
    <w:rsid w:val="00B3030E"/>
    <w:rsid w:val="00B31314"/>
    <w:rsid w:val="00B31852"/>
    <w:rsid w:val="00B31911"/>
    <w:rsid w:val="00B31ACC"/>
    <w:rsid w:val="00B3237F"/>
    <w:rsid w:val="00B33B1D"/>
    <w:rsid w:val="00B3461D"/>
    <w:rsid w:val="00B35666"/>
    <w:rsid w:val="00B35E88"/>
    <w:rsid w:val="00B36BCA"/>
    <w:rsid w:val="00B3706A"/>
    <w:rsid w:val="00B3799A"/>
    <w:rsid w:val="00B37D28"/>
    <w:rsid w:val="00B401C7"/>
    <w:rsid w:val="00B4190C"/>
    <w:rsid w:val="00B41E0E"/>
    <w:rsid w:val="00B42023"/>
    <w:rsid w:val="00B420B0"/>
    <w:rsid w:val="00B4251D"/>
    <w:rsid w:val="00B426AB"/>
    <w:rsid w:val="00B43044"/>
    <w:rsid w:val="00B46841"/>
    <w:rsid w:val="00B46DC4"/>
    <w:rsid w:val="00B47695"/>
    <w:rsid w:val="00B50190"/>
    <w:rsid w:val="00B5035A"/>
    <w:rsid w:val="00B508D8"/>
    <w:rsid w:val="00B5096C"/>
    <w:rsid w:val="00B50BF7"/>
    <w:rsid w:val="00B51256"/>
    <w:rsid w:val="00B5136D"/>
    <w:rsid w:val="00B52957"/>
    <w:rsid w:val="00B533C1"/>
    <w:rsid w:val="00B53A19"/>
    <w:rsid w:val="00B54854"/>
    <w:rsid w:val="00B555BD"/>
    <w:rsid w:val="00B55658"/>
    <w:rsid w:val="00B55DDE"/>
    <w:rsid w:val="00B55FEB"/>
    <w:rsid w:val="00B57B2A"/>
    <w:rsid w:val="00B57CE0"/>
    <w:rsid w:val="00B604E1"/>
    <w:rsid w:val="00B61996"/>
    <w:rsid w:val="00B6248C"/>
    <w:rsid w:val="00B62621"/>
    <w:rsid w:val="00B62919"/>
    <w:rsid w:val="00B62C0D"/>
    <w:rsid w:val="00B62E8B"/>
    <w:rsid w:val="00B63ED1"/>
    <w:rsid w:val="00B6522C"/>
    <w:rsid w:val="00B65C82"/>
    <w:rsid w:val="00B66465"/>
    <w:rsid w:val="00B668E1"/>
    <w:rsid w:val="00B669E9"/>
    <w:rsid w:val="00B66A13"/>
    <w:rsid w:val="00B66B7E"/>
    <w:rsid w:val="00B6748A"/>
    <w:rsid w:val="00B675A8"/>
    <w:rsid w:val="00B700BC"/>
    <w:rsid w:val="00B70988"/>
    <w:rsid w:val="00B70B6C"/>
    <w:rsid w:val="00B711F2"/>
    <w:rsid w:val="00B7259D"/>
    <w:rsid w:val="00B72772"/>
    <w:rsid w:val="00B729B6"/>
    <w:rsid w:val="00B72C4A"/>
    <w:rsid w:val="00B74335"/>
    <w:rsid w:val="00B749AA"/>
    <w:rsid w:val="00B749B7"/>
    <w:rsid w:val="00B754F0"/>
    <w:rsid w:val="00B77AE6"/>
    <w:rsid w:val="00B8029B"/>
    <w:rsid w:val="00B8040F"/>
    <w:rsid w:val="00B807B1"/>
    <w:rsid w:val="00B81863"/>
    <w:rsid w:val="00B82008"/>
    <w:rsid w:val="00B82262"/>
    <w:rsid w:val="00B8239A"/>
    <w:rsid w:val="00B824E8"/>
    <w:rsid w:val="00B82552"/>
    <w:rsid w:val="00B825E5"/>
    <w:rsid w:val="00B828B0"/>
    <w:rsid w:val="00B82CFC"/>
    <w:rsid w:val="00B82ECB"/>
    <w:rsid w:val="00B83074"/>
    <w:rsid w:val="00B83730"/>
    <w:rsid w:val="00B837C8"/>
    <w:rsid w:val="00B83A1C"/>
    <w:rsid w:val="00B83EBB"/>
    <w:rsid w:val="00B84409"/>
    <w:rsid w:val="00B84BEE"/>
    <w:rsid w:val="00B8644D"/>
    <w:rsid w:val="00B865F0"/>
    <w:rsid w:val="00B86AE6"/>
    <w:rsid w:val="00B86E23"/>
    <w:rsid w:val="00B876F2"/>
    <w:rsid w:val="00B8794C"/>
    <w:rsid w:val="00B87C73"/>
    <w:rsid w:val="00B87F63"/>
    <w:rsid w:val="00B903CF"/>
    <w:rsid w:val="00B9163A"/>
    <w:rsid w:val="00B916A9"/>
    <w:rsid w:val="00B917CA"/>
    <w:rsid w:val="00B92593"/>
    <w:rsid w:val="00B92940"/>
    <w:rsid w:val="00B93AC3"/>
    <w:rsid w:val="00B94C10"/>
    <w:rsid w:val="00B94DD3"/>
    <w:rsid w:val="00B94EAB"/>
    <w:rsid w:val="00B94FB1"/>
    <w:rsid w:val="00B95626"/>
    <w:rsid w:val="00B957D0"/>
    <w:rsid w:val="00B95B54"/>
    <w:rsid w:val="00B964D6"/>
    <w:rsid w:val="00B9699A"/>
    <w:rsid w:val="00B96E98"/>
    <w:rsid w:val="00B97984"/>
    <w:rsid w:val="00B979B0"/>
    <w:rsid w:val="00B97EAA"/>
    <w:rsid w:val="00BA1061"/>
    <w:rsid w:val="00BA17D2"/>
    <w:rsid w:val="00BA1C1D"/>
    <w:rsid w:val="00BA1E27"/>
    <w:rsid w:val="00BA1F61"/>
    <w:rsid w:val="00BA2488"/>
    <w:rsid w:val="00BA25F6"/>
    <w:rsid w:val="00BA2B36"/>
    <w:rsid w:val="00BA30E9"/>
    <w:rsid w:val="00BA35D3"/>
    <w:rsid w:val="00BA501D"/>
    <w:rsid w:val="00BA597C"/>
    <w:rsid w:val="00BA6BAD"/>
    <w:rsid w:val="00BA6BEA"/>
    <w:rsid w:val="00BA6F9E"/>
    <w:rsid w:val="00BA7CD5"/>
    <w:rsid w:val="00BA7EFD"/>
    <w:rsid w:val="00BB0113"/>
    <w:rsid w:val="00BB0123"/>
    <w:rsid w:val="00BB0772"/>
    <w:rsid w:val="00BB0B87"/>
    <w:rsid w:val="00BB188B"/>
    <w:rsid w:val="00BB1B33"/>
    <w:rsid w:val="00BB1C2D"/>
    <w:rsid w:val="00BB232E"/>
    <w:rsid w:val="00BB25C2"/>
    <w:rsid w:val="00BB2DEE"/>
    <w:rsid w:val="00BB2F7A"/>
    <w:rsid w:val="00BB3162"/>
    <w:rsid w:val="00BB3332"/>
    <w:rsid w:val="00BB3CEB"/>
    <w:rsid w:val="00BB4361"/>
    <w:rsid w:val="00BB4C71"/>
    <w:rsid w:val="00BB561F"/>
    <w:rsid w:val="00BB59D6"/>
    <w:rsid w:val="00BB59DF"/>
    <w:rsid w:val="00BB64AA"/>
    <w:rsid w:val="00BB73CB"/>
    <w:rsid w:val="00BB7A84"/>
    <w:rsid w:val="00BB7B14"/>
    <w:rsid w:val="00BB7CFE"/>
    <w:rsid w:val="00BB7FD9"/>
    <w:rsid w:val="00BC1B7C"/>
    <w:rsid w:val="00BC2D33"/>
    <w:rsid w:val="00BC3752"/>
    <w:rsid w:val="00BC3782"/>
    <w:rsid w:val="00BC4CCB"/>
    <w:rsid w:val="00BC4DF1"/>
    <w:rsid w:val="00BC4EB4"/>
    <w:rsid w:val="00BC4F2B"/>
    <w:rsid w:val="00BC536C"/>
    <w:rsid w:val="00BC5700"/>
    <w:rsid w:val="00BC7238"/>
    <w:rsid w:val="00BD01A0"/>
    <w:rsid w:val="00BD09C1"/>
    <w:rsid w:val="00BD1E09"/>
    <w:rsid w:val="00BD1F59"/>
    <w:rsid w:val="00BD2A92"/>
    <w:rsid w:val="00BD34E1"/>
    <w:rsid w:val="00BD40C8"/>
    <w:rsid w:val="00BD4156"/>
    <w:rsid w:val="00BD4404"/>
    <w:rsid w:val="00BD48CB"/>
    <w:rsid w:val="00BD54B8"/>
    <w:rsid w:val="00BD5738"/>
    <w:rsid w:val="00BD627B"/>
    <w:rsid w:val="00BD749B"/>
    <w:rsid w:val="00BD77ED"/>
    <w:rsid w:val="00BD7F88"/>
    <w:rsid w:val="00BE00E6"/>
    <w:rsid w:val="00BE0564"/>
    <w:rsid w:val="00BE12AC"/>
    <w:rsid w:val="00BE150D"/>
    <w:rsid w:val="00BE159B"/>
    <w:rsid w:val="00BE2598"/>
    <w:rsid w:val="00BE2F6A"/>
    <w:rsid w:val="00BE32E2"/>
    <w:rsid w:val="00BE4C3D"/>
    <w:rsid w:val="00BE53E2"/>
    <w:rsid w:val="00BE5DED"/>
    <w:rsid w:val="00BE6E6D"/>
    <w:rsid w:val="00BE6F03"/>
    <w:rsid w:val="00BE717E"/>
    <w:rsid w:val="00BE755E"/>
    <w:rsid w:val="00BE7959"/>
    <w:rsid w:val="00BE7B10"/>
    <w:rsid w:val="00BE7C40"/>
    <w:rsid w:val="00BF0693"/>
    <w:rsid w:val="00BF0694"/>
    <w:rsid w:val="00BF085E"/>
    <w:rsid w:val="00BF0C65"/>
    <w:rsid w:val="00BF1E17"/>
    <w:rsid w:val="00BF2657"/>
    <w:rsid w:val="00BF26F3"/>
    <w:rsid w:val="00BF2EA3"/>
    <w:rsid w:val="00BF4CF9"/>
    <w:rsid w:val="00BF4D3B"/>
    <w:rsid w:val="00BF52F9"/>
    <w:rsid w:val="00BF6411"/>
    <w:rsid w:val="00BF7C28"/>
    <w:rsid w:val="00C00EAB"/>
    <w:rsid w:val="00C01021"/>
    <w:rsid w:val="00C012DC"/>
    <w:rsid w:val="00C013FD"/>
    <w:rsid w:val="00C01AE2"/>
    <w:rsid w:val="00C01DA1"/>
    <w:rsid w:val="00C0278A"/>
    <w:rsid w:val="00C02B22"/>
    <w:rsid w:val="00C03110"/>
    <w:rsid w:val="00C0314F"/>
    <w:rsid w:val="00C03E98"/>
    <w:rsid w:val="00C04D12"/>
    <w:rsid w:val="00C05224"/>
    <w:rsid w:val="00C0543B"/>
    <w:rsid w:val="00C05460"/>
    <w:rsid w:val="00C056D1"/>
    <w:rsid w:val="00C05815"/>
    <w:rsid w:val="00C058CB"/>
    <w:rsid w:val="00C07961"/>
    <w:rsid w:val="00C07F3C"/>
    <w:rsid w:val="00C10362"/>
    <w:rsid w:val="00C1079F"/>
    <w:rsid w:val="00C10A5D"/>
    <w:rsid w:val="00C114C4"/>
    <w:rsid w:val="00C11AC7"/>
    <w:rsid w:val="00C12A0F"/>
    <w:rsid w:val="00C12B7F"/>
    <w:rsid w:val="00C12DE8"/>
    <w:rsid w:val="00C12E78"/>
    <w:rsid w:val="00C13124"/>
    <w:rsid w:val="00C146A1"/>
    <w:rsid w:val="00C15848"/>
    <w:rsid w:val="00C15A3E"/>
    <w:rsid w:val="00C160B3"/>
    <w:rsid w:val="00C164E3"/>
    <w:rsid w:val="00C166FD"/>
    <w:rsid w:val="00C16E4A"/>
    <w:rsid w:val="00C17676"/>
    <w:rsid w:val="00C17AFB"/>
    <w:rsid w:val="00C2031E"/>
    <w:rsid w:val="00C205A6"/>
    <w:rsid w:val="00C20746"/>
    <w:rsid w:val="00C2078F"/>
    <w:rsid w:val="00C20C23"/>
    <w:rsid w:val="00C20D13"/>
    <w:rsid w:val="00C20EDD"/>
    <w:rsid w:val="00C20EF1"/>
    <w:rsid w:val="00C21879"/>
    <w:rsid w:val="00C21DFA"/>
    <w:rsid w:val="00C21E7B"/>
    <w:rsid w:val="00C224E5"/>
    <w:rsid w:val="00C22C4E"/>
    <w:rsid w:val="00C22E41"/>
    <w:rsid w:val="00C2315E"/>
    <w:rsid w:val="00C235FE"/>
    <w:rsid w:val="00C237D8"/>
    <w:rsid w:val="00C238C5"/>
    <w:rsid w:val="00C23933"/>
    <w:rsid w:val="00C23F08"/>
    <w:rsid w:val="00C2421B"/>
    <w:rsid w:val="00C24BE0"/>
    <w:rsid w:val="00C25518"/>
    <w:rsid w:val="00C25D1C"/>
    <w:rsid w:val="00C26779"/>
    <w:rsid w:val="00C27856"/>
    <w:rsid w:val="00C27972"/>
    <w:rsid w:val="00C27BB2"/>
    <w:rsid w:val="00C304EB"/>
    <w:rsid w:val="00C30B7C"/>
    <w:rsid w:val="00C31343"/>
    <w:rsid w:val="00C318C2"/>
    <w:rsid w:val="00C325D1"/>
    <w:rsid w:val="00C3292D"/>
    <w:rsid w:val="00C32B2A"/>
    <w:rsid w:val="00C3341B"/>
    <w:rsid w:val="00C34166"/>
    <w:rsid w:val="00C345C5"/>
    <w:rsid w:val="00C3498E"/>
    <w:rsid w:val="00C36DD4"/>
    <w:rsid w:val="00C4004A"/>
    <w:rsid w:val="00C4126B"/>
    <w:rsid w:val="00C41943"/>
    <w:rsid w:val="00C41A22"/>
    <w:rsid w:val="00C4231B"/>
    <w:rsid w:val="00C435C7"/>
    <w:rsid w:val="00C435CD"/>
    <w:rsid w:val="00C44229"/>
    <w:rsid w:val="00C442B0"/>
    <w:rsid w:val="00C44355"/>
    <w:rsid w:val="00C44361"/>
    <w:rsid w:val="00C45085"/>
    <w:rsid w:val="00C45F43"/>
    <w:rsid w:val="00C46148"/>
    <w:rsid w:val="00C46DA7"/>
    <w:rsid w:val="00C51080"/>
    <w:rsid w:val="00C51628"/>
    <w:rsid w:val="00C51C17"/>
    <w:rsid w:val="00C52184"/>
    <w:rsid w:val="00C523C5"/>
    <w:rsid w:val="00C5250B"/>
    <w:rsid w:val="00C52601"/>
    <w:rsid w:val="00C527A5"/>
    <w:rsid w:val="00C52CF5"/>
    <w:rsid w:val="00C52FC0"/>
    <w:rsid w:val="00C53709"/>
    <w:rsid w:val="00C53913"/>
    <w:rsid w:val="00C539C0"/>
    <w:rsid w:val="00C53D25"/>
    <w:rsid w:val="00C53FF3"/>
    <w:rsid w:val="00C54447"/>
    <w:rsid w:val="00C5472A"/>
    <w:rsid w:val="00C54C70"/>
    <w:rsid w:val="00C55310"/>
    <w:rsid w:val="00C5546D"/>
    <w:rsid w:val="00C55C14"/>
    <w:rsid w:val="00C56A0C"/>
    <w:rsid w:val="00C56C8A"/>
    <w:rsid w:val="00C56F8E"/>
    <w:rsid w:val="00C60717"/>
    <w:rsid w:val="00C6102B"/>
    <w:rsid w:val="00C610B4"/>
    <w:rsid w:val="00C611D4"/>
    <w:rsid w:val="00C6197D"/>
    <w:rsid w:val="00C61CE2"/>
    <w:rsid w:val="00C61CFB"/>
    <w:rsid w:val="00C61E99"/>
    <w:rsid w:val="00C627AB"/>
    <w:rsid w:val="00C62A32"/>
    <w:rsid w:val="00C62B57"/>
    <w:rsid w:val="00C62CFD"/>
    <w:rsid w:val="00C63081"/>
    <w:rsid w:val="00C63183"/>
    <w:rsid w:val="00C63662"/>
    <w:rsid w:val="00C63751"/>
    <w:rsid w:val="00C648CD"/>
    <w:rsid w:val="00C64924"/>
    <w:rsid w:val="00C64E43"/>
    <w:rsid w:val="00C64EEB"/>
    <w:rsid w:val="00C6525E"/>
    <w:rsid w:val="00C652A0"/>
    <w:rsid w:val="00C6580D"/>
    <w:rsid w:val="00C65920"/>
    <w:rsid w:val="00C65BE1"/>
    <w:rsid w:val="00C65DFF"/>
    <w:rsid w:val="00C66151"/>
    <w:rsid w:val="00C66C85"/>
    <w:rsid w:val="00C66F7D"/>
    <w:rsid w:val="00C67A49"/>
    <w:rsid w:val="00C67CC8"/>
    <w:rsid w:val="00C67F22"/>
    <w:rsid w:val="00C7029C"/>
    <w:rsid w:val="00C706F2"/>
    <w:rsid w:val="00C708E8"/>
    <w:rsid w:val="00C70994"/>
    <w:rsid w:val="00C70A6A"/>
    <w:rsid w:val="00C70EEC"/>
    <w:rsid w:val="00C70F0E"/>
    <w:rsid w:val="00C710A9"/>
    <w:rsid w:val="00C7115F"/>
    <w:rsid w:val="00C7193C"/>
    <w:rsid w:val="00C71F42"/>
    <w:rsid w:val="00C72258"/>
    <w:rsid w:val="00C72342"/>
    <w:rsid w:val="00C72679"/>
    <w:rsid w:val="00C7279E"/>
    <w:rsid w:val="00C733CD"/>
    <w:rsid w:val="00C735A7"/>
    <w:rsid w:val="00C745E4"/>
    <w:rsid w:val="00C74CE6"/>
    <w:rsid w:val="00C75F18"/>
    <w:rsid w:val="00C75F8E"/>
    <w:rsid w:val="00C76841"/>
    <w:rsid w:val="00C76F58"/>
    <w:rsid w:val="00C77C5E"/>
    <w:rsid w:val="00C77DE5"/>
    <w:rsid w:val="00C77EB1"/>
    <w:rsid w:val="00C80F57"/>
    <w:rsid w:val="00C8275C"/>
    <w:rsid w:val="00C8298E"/>
    <w:rsid w:val="00C82FCD"/>
    <w:rsid w:val="00C8324A"/>
    <w:rsid w:val="00C834EB"/>
    <w:rsid w:val="00C83A47"/>
    <w:rsid w:val="00C846EA"/>
    <w:rsid w:val="00C8482F"/>
    <w:rsid w:val="00C849A5"/>
    <w:rsid w:val="00C84AEB"/>
    <w:rsid w:val="00C84CD3"/>
    <w:rsid w:val="00C852C9"/>
    <w:rsid w:val="00C85695"/>
    <w:rsid w:val="00C856A6"/>
    <w:rsid w:val="00C8589F"/>
    <w:rsid w:val="00C85A56"/>
    <w:rsid w:val="00C85F9F"/>
    <w:rsid w:val="00C86422"/>
    <w:rsid w:val="00C86D7A"/>
    <w:rsid w:val="00C8720D"/>
    <w:rsid w:val="00C8729F"/>
    <w:rsid w:val="00C872FE"/>
    <w:rsid w:val="00C8757B"/>
    <w:rsid w:val="00C87AD0"/>
    <w:rsid w:val="00C87BCE"/>
    <w:rsid w:val="00C87DC4"/>
    <w:rsid w:val="00C90137"/>
    <w:rsid w:val="00C90146"/>
    <w:rsid w:val="00C902D0"/>
    <w:rsid w:val="00C907EE"/>
    <w:rsid w:val="00C90D24"/>
    <w:rsid w:val="00C90E80"/>
    <w:rsid w:val="00C90F1C"/>
    <w:rsid w:val="00C9176A"/>
    <w:rsid w:val="00C91968"/>
    <w:rsid w:val="00C91C03"/>
    <w:rsid w:val="00C9305B"/>
    <w:rsid w:val="00C93224"/>
    <w:rsid w:val="00C933D5"/>
    <w:rsid w:val="00C938B5"/>
    <w:rsid w:val="00C93B26"/>
    <w:rsid w:val="00C93FB3"/>
    <w:rsid w:val="00C94C7A"/>
    <w:rsid w:val="00C95860"/>
    <w:rsid w:val="00C9605A"/>
    <w:rsid w:val="00C96991"/>
    <w:rsid w:val="00C9725F"/>
    <w:rsid w:val="00C975B5"/>
    <w:rsid w:val="00C97661"/>
    <w:rsid w:val="00C978CC"/>
    <w:rsid w:val="00C97DBE"/>
    <w:rsid w:val="00CA05D4"/>
    <w:rsid w:val="00CA0621"/>
    <w:rsid w:val="00CA06A2"/>
    <w:rsid w:val="00CA14AF"/>
    <w:rsid w:val="00CA1601"/>
    <w:rsid w:val="00CA16BF"/>
    <w:rsid w:val="00CA251A"/>
    <w:rsid w:val="00CA29C2"/>
    <w:rsid w:val="00CA305B"/>
    <w:rsid w:val="00CA3556"/>
    <w:rsid w:val="00CA3E41"/>
    <w:rsid w:val="00CA407B"/>
    <w:rsid w:val="00CA46ED"/>
    <w:rsid w:val="00CA4A1F"/>
    <w:rsid w:val="00CA6484"/>
    <w:rsid w:val="00CA77E5"/>
    <w:rsid w:val="00CB0789"/>
    <w:rsid w:val="00CB1169"/>
    <w:rsid w:val="00CB177C"/>
    <w:rsid w:val="00CB22CF"/>
    <w:rsid w:val="00CB2935"/>
    <w:rsid w:val="00CB2B22"/>
    <w:rsid w:val="00CB2CF3"/>
    <w:rsid w:val="00CB2D61"/>
    <w:rsid w:val="00CB2F13"/>
    <w:rsid w:val="00CB30C4"/>
    <w:rsid w:val="00CB34BA"/>
    <w:rsid w:val="00CB3F62"/>
    <w:rsid w:val="00CB41D9"/>
    <w:rsid w:val="00CB4422"/>
    <w:rsid w:val="00CB4471"/>
    <w:rsid w:val="00CB4606"/>
    <w:rsid w:val="00CB4D41"/>
    <w:rsid w:val="00CB5A3D"/>
    <w:rsid w:val="00CB5D55"/>
    <w:rsid w:val="00CB5F21"/>
    <w:rsid w:val="00CB633C"/>
    <w:rsid w:val="00CB66B0"/>
    <w:rsid w:val="00CB6875"/>
    <w:rsid w:val="00CB6B8F"/>
    <w:rsid w:val="00CB707E"/>
    <w:rsid w:val="00CB724D"/>
    <w:rsid w:val="00CB738F"/>
    <w:rsid w:val="00CB73E5"/>
    <w:rsid w:val="00CB7AFE"/>
    <w:rsid w:val="00CC0006"/>
    <w:rsid w:val="00CC0863"/>
    <w:rsid w:val="00CC0AC7"/>
    <w:rsid w:val="00CC0D81"/>
    <w:rsid w:val="00CC12E5"/>
    <w:rsid w:val="00CC1472"/>
    <w:rsid w:val="00CC1519"/>
    <w:rsid w:val="00CC2BA7"/>
    <w:rsid w:val="00CC30B0"/>
    <w:rsid w:val="00CC3386"/>
    <w:rsid w:val="00CC343E"/>
    <w:rsid w:val="00CC3444"/>
    <w:rsid w:val="00CC46EA"/>
    <w:rsid w:val="00CC4CBF"/>
    <w:rsid w:val="00CC4EDC"/>
    <w:rsid w:val="00CC54F8"/>
    <w:rsid w:val="00CC65DA"/>
    <w:rsid w:val="00CC66D6"/>
    <w:rsid w:val="00CC67C4"/>
    <w:rsid w:val="00CC7B14"/>
    <w:rsid w:val="00CD0132"/>
    <w:rsid w:val="00CD0CBB"/>
    <w:rsid w:val="00CD1EAB"/>
    <w:rsid w:val="00CD241D"/>
    <w:rsid w:val="00CD3FB2"/>
    <w:rsid w:val="00CD4D00"/>
    <w:rsid w:val="00CD553A"/>
    <w:rsid w:val="00CD5D4B"/>
    <w:rsid w:val="00CD6111"/>
    <w:rsid w:val="00CD62F4"/>
    <w:rsid w:val="00CD664C"/>
    <w:rsid w:val="00CD7C06"/>
    <w:rsid w:val="00CE016B"/>
    <w:rsid w:val="00CE033B"/>
    <w:rsid w:val="00CE0382"/>
    <w:rsid w:val="00CE04DA"/>
    <w:rsid w:val="00CE12A7"/>
    <w:rsid w:val="00CE1311"/>
    <w:rsid w:val="00CE17CE"/>
    <w:rsid w:val="00CE1EA0"/>
    <w:rsid w:val="00CE2B68"/>
    <w:rsid w:val="00CE2BB5"/>
    <w:rsid w:val="00CE32A1"/>
    <w:rsid w:val="00CE3696"/>
    <w:rsid w:val="00CE39E7"/>
    <w:rsid w:val="00CE3A98"/>
    <w:rsid w:val="00CE4EA0"/>
    <w:rsid w:val="00CE5285"/>
    <w:rsid w:val="00CE5907"/>
    <w:rsid w:val="00CE5938"/>
    <w:rsid w:val="00CE5F22"/>
    <w:rsid w:val="00CE7444"/>
    <w:rsid w:val="00CE79C2"/>
    <w:rsid w:val="00CF0657"/>
    <w:rsid w:val="00CF12C6"/>
    <w:rsid w:val="00CF191B"/>
    <w:rsid w:val="00CF1946"/>
    <w:rsid w:val="00CF1C51"/>
    <w:rsid w:val="00CF2072"/>
    <w:rsid w:val="00CF2D8C"/>
    <w:rsid w:val="00CF2DEF"/>
    <w:rsid w:val="00CF2E6C"/>
    <w:rsid w:val="00CF35AA"/>
    <w:rsid w:val="00CF4140"/>
    <w:rsid w:val="00CF433A"/>
    <w:rsid w:val="00CF4DBB"/>
    <w:rsid w:val="00CF4FF0"/>
    <w:rsid w:val="00CF55FE"/>
    <w:rsid w:val="00CF5F2C"/>
    <w:rsid w:val="00CF63DC"/>
    <w:rsid w:val="00CF65F7"/>
    <w:rsid w:val="00CF66C4"/>
    <w:rsid w:val="00CF6EE8"/>
    <w:rsid w:val="00D004D8"/>
    <w:rsid w:val="00D01E9A"/>
    <w:rsid w:val="00D027E8"/>
    <w:rsid w:val="00D029CF"/>
    <w:rsid w:val="00D0352C"/>
    <w:rsid w:val="00D03666"/>
    <w:rsid w:val="00D04216"/>
    <w:rsid w:val="00D043B7"/>
    <w:rsid w:val="00D045EE"/>
    <w:rsid w:val="00D04CDA"/>
    <w:rsid w:val="00D0550F"/>
    <w:rsid w:val="00D056C1"/>
    <w:rsid w:val="00D05967"/>
    <w:rsid w:val="00D05A4F"/>
    <w:rsid w:val="00D05AD9"/>
    <w:rsid w:val="00D0614F"/>
    <w:rsid w:val="00D07496"/>
    <w:rsid w:val="00D109FC"/>
    <w:rsid w:val="00D1117F"/>
    <w:rsid w:val="00D11897"/>
    <w:rsid w:val="00D11B33"/>
    <w:rsid w:val="00D127A0"/>
    <w:rsid w:val="00D12A1E"/>
    <w:rsid w:val="00D13240"/>
    <w:rsid w:val="00D13492"/>
    <w:rsid w:val="00D15E84"/>
    <w:rsid w:val="00D1618F"/>
    <w:rsid w:val="00D16B5A"/>
    <w:rsid w:val="00D17CB3"/>
    <w:rsid w:val="00D201B4"/>
    <w:rsid w:val="00D221F3"/>
    <w:rsid w:val="00D226E3"/>
    <w:rsid w:val="00D22996"/>
    <w:rsid w:val="00D23111"/>
    <w:rsid w:val="00D2314F"/>
    <w:rsid w:val="00D2318F"/>
    <w:rsid w:val="00D24538"/>
    <w:rsid w:val="00D264CB"/>
    <w:rsid w:val="00D272DB"/>
    <w:rsid w:val="00D27634"/>
    <w:rsid w:val="00D2766A"/>
    <w:rsid w:val="00D27F2E"/>
    <w:rsid w:val="00D27FD8"/>
    <w:rsid w:val="00D31C4B"/>
    <w:rsid w:val="00D322F2"/>
    <w:rsid w:val="00D32491"/>
    <w:rsid w:val="00D3262C"/>
    <w:rsid w:val="00D32641"/>
    <w:rsid w:val="00D327D1"/>
    <w:rsid w:val="00D32AA2"/>
    <w:rsid w:val="00D32C1F"/>
    <w:rsid w:val="00D34F5E"/>
    <w:rsid w:val="00D35A44"/>
    <w:rsid w:val="00D35EAC"/>
    <w:rsid w:val="00D36050"/>
    <w:rsid w:val="00D36083"/>
    <w:rsid w:val="00D377AC"/>
    <w:rsid w:val="00D403B1"/>
    <w:rsid w:val="00D40A24"/>
    <w:rsid w:val="00D410C0"/>
    <w:rsid w:val="00D4170E"/>
    <w:rsid w:val="00D422D1"/>
    <w:rsid w:val="00D42629"/>
    <w:rsid w:val="00D428C0"/>
    <w:rsid w:val="00D432DB"/>
    <w:rsid w:val="00D439D7"/>
    <w:rsid w:val="00D441C8"/>
    <w:rsid w:val="00D443AC"/>
    <w:rsid w:val="00D44468"/>
    <w:rsid w:val="00D446AE"/>
    <w:rsid w:val="00D44FFD"/>
    <w:rsid w:val="00D455A6"/>
    <w:rsid w:val="00D45705"/>
    <w:rsid w:val="00D46343"/>
    <w:rsid w:val="00D46C7A"/>
    <w:rsid w:val="00D471A7"/>
    <w:rsid w:val="00D500E4"/>
    <w:rsid w:val="00D50605"/>
    <w:rsid w:val="00D50733"/>
    <w:rsid w:val="00D50C4D"/>
    <w:rsid w:val="00D5103B"/>
    <w:rsid w:val="00D5157A"/>
    <w:rsid w:val="00D52298"/>
    <w:rsid w:val="00D5245B"/>
    <w:rsid w:val="00D525FD"/>
    <w:rsid w:val="00D52975"/>
    <w:rsid w:val="00D52C45"/>
    <w:rsid w:val="00D5352E"/>
    <w:rsid w:val="00D53BF7"/>
    <w:rsid w:val="00D548C3"/>
    <w:rsid w:val="00D5497E"/>
    <w:rsid w:val="00D5499D"/>
    <w:rsid w:val="00D550E1"/>
    <w:rsid w:val="00D559AE"/>
    <w:rsid w:val="00D55C7A"/>
    <w:rsid w:val="00D56325"/>
    <w:rsid w:val="00D566CA"/>
    <w:rsid w:val="00D5726C"/>
    <w:rsid w:val="00D57900"/>
    <w:rsid w:val="00D60587"/>
    <w:rsid w:val="00D60808"/>
    <w:rsid w:val="00D60982"/>
    <w:rsid w:val="00D60E31"/>
    <w:rsid w:val="00D6106B"/>
    <w:rsid w:val="00D610CA"/>
    <w:rsid w:val="00D61268"/>
    <w:rsid w:val="00D61A9D"/>
    <w:rsid w:val="00D61E5C"/>
    <w:rsid w:val="00D62225"/>
    <w:rsid w:val="00D62EB2"/>
    <w:rsid w:val="00D643C6"/>
    <w:rsid w:val="00D6445F"/>
    <w:rsid w:val="00D64969"/>
    <w:rsid w:val="00D64F6C"/>
    <w:rsid w:val="00D64F87"/>
    <w:rsid w:val="00D64FB6"/>
    <w:rsid w:val="00D66B7A"/>
    <w:rsid w:val="00D66F62"/>
    <w:rsid w:val="00D671C0"/>
    <w:rsid w:val="00D70141"/>
    <w:rsid w:val="00D70288"/>
    <w:rsid w:val="00D70330"/>
    <w:rsid w:val="00D7033C"/>
    <w:rsid w:val="00D713BB"/>
    <w:rsid w:val="00D720C1"/>
    <w:rsid w:val="00D72893"/>
    <w:rsid w:val="00D7290F"/>
    <w:rsid w:val="00D732A7"/>
    <w:rsid w:val="00D73488"/>
    <w:rsid w:val="00D73883"/>
    <w:rsid w:val="00D7388D"/>
    <w:rsid w:val="00D7409B"/>
    <w:rsid w:val="00D74A1D"/>
    <w:rsid w:val="00D7515D"/>
    <w:rsid w:val="00D75DD0"/>
    <w:rsid w:val="00D765DA"/>
    <w:rsid w:val="00D77029"/>
    <w:rsid w:val="00D7761F"/>
    <w:rsid w:val="00D8004A"/>
    <w:rsid w:val="00D80D8B"/>
    <w:rsid w:val="00D811BD"/>
    <w:rsid w:val="00D813A2"/>
    <w:rsid w:val="00D8178C"/>
    <w:rsid w:val="00D81878"/>
    <w:rsid w:val="00D818C7"/>
    <w:rsid w:val="00D81BE8"/>
    <w:rsid w:val="00D82AE2"/>
    <w:rsid w:val="00D82E43"/>
    <w:rsid w:val="00D833B2"/>
    <w:rsid w:val="00D83762"/>
    <w:rsid w:val="00D83F9B"/>
    <w:rsid w:val="00D856BA"/>
    <w:rsid w:val="00D85A18"/>
    <w:rsid w:val="00D86AC1"/>
    <w:rsid w:val="00D86CF3"/>
    <w:rsid w:val="00D876A4"/>
    <w:rsid w:val="00D87881"/>
    <w:rsid w:val="00D87B6D"/>
    <w:rsid w:val="00D87D83"/>
    <w:rsid w:val="00D9036A"/>
    <w:rsid w:val="00D9070B"/>
    <w:rsid w:val="00D90BB1"/>
    <w:rsid w:val="00D90C99"/>
    <w:rsid w:val="00D9178D"/>
    <w:rsid w:val="00D9183B"/>
    <w:rsid w:val="00D918EA"/>
    <w:rsid w:val="00D91D8A"/>
    <w:rsid w:val="00D92631"/>
    <w:rsid w:val="00D92AC4"/>
    <w:rsid w:val="00D92DBA"/>
    <w:rsid w:val="00D93472"/>
    <w:rsid w:val="00D93634"/>
    <w:rsid w:val="00D94283"/>
    <w:rsid w:val="00D943AD"/>
    <w:rsid w:val="00D96CF5"/>
    <w:rsid w:val="00D96EB3"/>
    <w:rsid w:val="00D970EE"/>
    <w:rsid w:val="00DA0187"/>
    <w:rsid w:val="00DA06C5"/>
    <w:rsid w:val="00DA13EB"/>
    <w:rsid w:val="00DA15FE"/>
    <w:rsid w:val="00DA177C"/>
    <w:rsid w:val="00DA1948"/>
    <w:rsid w:val="00DA1A6C"/>
    <w:rsid w:val="00DA1B31"/>
    <w:rsid w:val="00DA216E"/>
    <w:rsid w:val="00DA2DE6"/>
    <w:rsid w:val="00DA32A7"/>
    <w:rsid w:val="00DA4AD3"/>
    <w:rsid w:val="00DA4D79"/>
    <w:rsid w:val="00DA4E87"/>
    <w:rsid w:val="00DA53B5"/>
    <w:rsid w:val="00DA6815"/>
    <w:rsid w:val="00DA7E1B"/>
    <w:rsid w:val="00DB0471"/>
    <w:rsid w:val="00DB1298"/>
    <w:rsid w:val="00DB3499"/>
    <w:rsid w:val="00DB3BC4"/>
    <w:rsid w:val="00DB3C20"/>
    <w:rsid w:val="00DB3EAA"/>
    <w:rsid w:val="00DB49ED"/>
    <w:rsid w:val="00DB4E8D"/>
    <w:rsid w:val="00DB700C"/>
    <w:rsid w:val="00DB70EF"/>
    <w:rsid w:val="00DB7665"/>
    <w:rsid w:val="00DB79E7"/>
    <w:rsid w:val="00DB7BEA"/>
    <w:rsid w:val="00DC025F"/>
    <w:rsid w:val="00DC054D"/>
    <w:rsid w:val="00DC0816"/>
    <w:rsid w:val="00DC0BBB"/>
    <w:rsid w:val="00DC0CAC"/>
    <w:rsid w:val="00DC0E4E"/>
    <w:rsid w:val="00DC0ED5"/>
    <w:rsid w:val="00DC1941"/>
    <w:rsid w:val="00DC1AE0"/>
    <w:rsid w:val="00DC1DF6"/>
    <w:rsid w:val="00DC1FB6"/>
    <w:rsid w:val="00DC2169"/>
    <w:rsid w:val="00DC337B"/>
    <w:rsid w:val="00DC3EB9"/>
    <w:rsid w:val="00DC3FB4"/>
    <w:rsid w:val="00DC45B3"/>
    <w:rsid w:val="00DC5B3C"/>
    <w:rsid w:val="00DC600B"/>
    <w:rsid w:val="00DC6042"/>
    <w:rsid w:val="00DC741B"/>
    <w:rsid w:val="00DC74A4"/>
    <w:rsid w:val="00DC7D39"/>
    <w:rsid w:val="00DD0438"/>
    <w:rsid w:val="00DD1B38"/>
    <w:rsid w:val="00DD1F99"/>
    <w:rsid w:val="00DD2657"/>
    <w:rsid w:val="00DD2FA4"/>
    <w:rsid w:val="00DD30F6"/>
    <w:rsid w:val="00DD3F8E"/>
    <w:rsid w:val="00DD428D"/>
    <w:rsid w:val="00DD4CA3"/>
    <w:rsid w:val="00DD4D9A"/>
    <w:rsid w:val="00DD4DDC"/>
    <w:rsid w:val="00DD4E7D"/>
    <w:rsid w:val="00DD657A"/>
    <w:rsid w:val="00DD65F8"/>
    <w:rsid w:val="00DD7192"/>
    <w:rsid w:val="00DD7677"/>
    <w:rsid w:val="00DD773E"/>
    <w:rsid w:val="00DD7EB1"/>
    <w:rsid w:val="00DE106F"/>
    <w:rsid w:val="00DE11F0"/>
    <w:rsid w:val="00DE12A7"/>
    <w:rsid w:val="00DE1769"/>
    <w:rsid w:val="00DE1A86"/>
    <w:rsid w:val="00DE1BED"/>
    <w:rsid w:val="00DE1EDA"/>
    <w:rsid w:val="00DE2124"/>
    <w:rsid w:val="00DE2474"/>
    <w:rsid w:val="00DE39AC"/>
    <w:rsid w:val="00DE53FB"/>
    <w:rsid w:val="00DE62A2"/>
    <w:rsid w:val="00DE68D7"/>
    <w:rsid w:val="00DE7A72"/>
    <w:rsid w:val="00DF03BD"/>
    <w:rsid w:val="00DF0D6B"/>
    <w:rsid w:val="00DF0F30"/>
    <w:rsid w:val="00DF0FA4"/>
    <w:rsid w:val="00DF1A24"/>
    <w:rsid w:val="00DF1B45"/>
    <w:rsid w:val="00DF1C30"/>
    <w:rsid w:val="00DF2391"/>
    <w:rsid w:val="00DF2807"/>
    <w:rsid w:val="00DF2B0D"/>
    <w:rsid w:val="00DF32F7"/>
    <w:rsid w:val="00DF3336"/>
    <w:rsid w:val="00DF3668"/>
    <w:rsid w:val="00DF36DB"/>
    <w:rsid w:val="00DF385D"/>
    <w:rsid w:val="00DF38D0"/>
    <w:rsid w:val="00DF3DE7"/>
    <w:rsid w:val="00DF3F28"/>
    <w:rsid w:val="00DF48DE"/>
    <w:rsid w:val="00DF4970"/>
    <w:rsid w:val="00DF49D7"/>
    <w:rsid w:val="00DF5243"/>
    <w:rsid w:val="00DF593B"/>
    <w:rsid w:val="00DF59D7"/>
    <w:rsid w:val="00DF5A0D"/>
    <w:rsid w:val="00DF625E"/>
    <w:rsid w:val="00DF6275"/>
    <w:rsid w:val="00DF6A68"/>
    <w:rsid w:val="00DF6A78"/>
    <w:rsid w:val="00DF70DA"/>
    <w:rsid w:val="00DF725C"/>
    <w:rsid w:val="00DF7BF4"/>
    <w:rsid w:val="00DF7C12"/>
    <w:rsid w:val="00DF7CF1"/>
    <w:rsid w:val="00E001F1"/>
    <w:rsid w:val="00E0050A"/>
    <w:rsid w:val="00E00605"/>
    <w:rsid w:val="00E00DFC"/>
    <w:rsid w:val="00E0115A"/>
    <w:rsid w:val="00E01309"/>
    <w:rsid w:val="00E015C7"/>
    <w:rsid w:val="00E02238"/>
    <w:rsid w:val="00E03397"/>
    <w:rsid w:val="00E04F58"/>
    <w:rsid w:val="00E04F69"/>
    <w:rsid w:val="00E05CB5"/>
    <w:rsid w:val="00E060A8"/>
    <w:rsid w:val="00E06198"/>
    <w:rsid w:val="00E06DCF"/>
    <w:rsid w:val="00E07D19"/>
    <w:rsid w:val="00E10E85"/>
    <w:rsid w:val="00E124AA"/>
    <w:rsid w:val="00E13756"/>
    <w:rsid w:val="00E13C38"/>
    <w:rsid w:val="00E13F32"/>
    <w:rsid w:val="00E1450F"/>
    <w:rsid w:val="00E1459D"/>
    <w:rsid w:val="00E148DD"/>
    <w:rsid w:val="00E15137"/>
    <w:rsid w:val="00E152A8"/>
    <w:rsid w:val="00E1549B"/>
    <w:rsid w:val="00E1567A"/>
    <w:rsid w:val="00E16555"/>
    <w:rsid w:val="00E166BD"/>
    <w:rsid w:val="00E2031B"/>
    <w:rsid w:val="00E2032A"/>
    <w:rsid w:val="00E209C6"/>
    <w:rsid w:val="00E209F1"/>
    <w:rsid w:val="00E20AF0"/>
    <w:rsid w:val="00E20DB3"/>
    <w:rsid w:val="00E21729"/>
    <w:rsid w:val="00E21D72"/>
    <w:rsid w:val="00E21E4E"/>
    <w:rsid w:val="00E221CD"/>
    <w:rsid w:val="00E222D8"/>
    <w:rsid w:val="00E22333"/>
    <w:rsid w:val="00E23227"/>
    <w:rsid w:val="00E23261"/>
    <w:rsid w:val="00E23387"/>
    <w:rsid w:val="00E23A34"/>
    <w:rsid w:val="00E2404E"/>
    <w:rsid w:val="00E247FF"/>
    <w:rsid w:val="00E24FB4"/>
    <w:rsid w:val="00E25B0D"/>
    <w:rsid w:val="00E26C40"/>
    <w:rsid w:val="00E270F5"/>
    <w:rsid w:val="00E27707"/>
    <w:rsid w:val="00E3050D"/>
    <w:rsid w:val="00E30990"/>
    <w:rsid w:val="00E31753"/>
    <w:rsid w:val="00E31E2E"/>
    <w:rsid w:val="00E3342C"/>
    <w:rsid w:val="00E33E68"/>
    <w:rsid w:val="00E34833"/>
    <w:rsid w:val="00E34C02"/>
    <w:rsid w:val="00E350F4"/>
    <w:rsid w:val="00E3537F"/>
    <w:rsid w:val="00E35515"/>
    <w:rsid w:val="00E35638"/>
    <w:rsid w:val="00E357AA"/>
    <w:rsid w:val="00E37313"/>
    <w:rsid w:val="00E377D9"/>
    <w:rsid w:val="00E37DE2"/>
    <w:rsid w:val="00E40A28"/>
    <w:rsid w:val="00E411C4"/>
    <w:rsid w:val="00E411DB"/>
    <w:rsid w:val="00E41A02"/>
    <w:rsid w:val="00E4267A"/>
    <w:rsid w:val="00E43210"/>
    <w:rsid w:val="00E432A0"/>
    <w:rsid w:val="00E436B4"/>
    <w:rsid w:val="00E43B84"/>
    <w:rsid w:val="00E445D9"/>
    <w:rsid w:val="00E448BC"/>
    <w:rsid w:val="00E45641"/>
    <w:rsid w:val="00E4594A"/>
    <w:rsid w:val="00E469E4"/>
    <w:rsid w:val="00E46B27"/>
    <w:rsid w:val="00E46BE3"/>
    <w:rsid w:val="00E46E76"/>
    <w:rsid w:val="00E4799D"/>
    <w:rsid w:val="00E504D4"/>
    <w:rsid w:val="00E5057C"/>
    <w:rsid w:val="00E50FC8"/>
    <w:rsid w:val="00E51450"/>
    <w:rsid w:val="00E52076"/>
    <w:rsid w:val="00E53229"/>
    <w:rsid w:val="00E5444B"/>
    <w:rsid w:val="00E54C26"/>
    <w:rsid w:val="00E54C3D"/>
    <w:rsid w:val="00E5564F"/>
    <w:rsid w:val="00E55A8A"/>
    <w:rsid w:val="00E55C2C"/>
    <w:rsid w:val="00E5692E"/>
    <w:rsid w:val="00E56C45"/>
    <w:rsid w:val="00E5720E"/>
    <w:rsid w:val="00E57509"/>
    <w:rsid w:val="00E60EFE"/>
    <w:rsid w:val="00E616A1"/>
    <w:rsid w:val="00E617E2"/>
    <w:rsid w:val="00E6194B"/>
    <w:rsid w:val="00E61C61"/>
    <w:rsid w:val="00E622B0"/>
    <w:rsid w:val="00E62452"/>
    <w:rsid w:val="00E6277A"/>
    <w:rsid w:val="00E62D00"/>
    <w:rsid w:val="00E62DC3"/>
    <w:rsid w:val="00E6433B"/>
    <w:rsid w:val="00E647F2"/>
    <w:rsid w:val="00E658CA"/>
    <w:rsid w:val="00E65A6E"/>
    <w:rsid w:val="00E65D11"/>
    <w:rsid w:val="00E65EA4"/>
    <w:rsid w:val="00E66B75"/>
    <w:rsid w:val="00E66DE7"/>
    <w:rsid w:val="00E70432"/>
    <w:rsid w:val="00E711FE"/>
    <w:rsid w:val="00E7132F"/>
    <w:rsid w:val="00E722F8"/>
    <w:rsid w:val="00E73112"/>
    <w:rsid w:val="00E7398A"/>
    <w:rsid w:val="00E73AE9"/>
    <w:rsid w:val="00E73E37"/>
    <w:rsid w:val="00E748CB"/>
    <w:rsid w:val="00E74ADD"/>
    <w:rsid w:val="00E74B4F"/>
    <w:rsid w:val="00E75534"/>
    <w:rsid w:val="00E75A95"/>
    <w:rsid w:val="00E75E87"/>
    <w:rsid w:val="00E75EBC"/>
    <w:rsid w:val="00E7653C"/>
    <w:rsid w:val="00E76A71"/>
    <w:rsid w:val="00E76DCD"/>
    <w:rsid w:val="00E77FBE"/>
    <w:rsid w:val="00E802B2"/>
    <w:rsid w:val="00E81281"/>
    <w:rsid w:val="00E81B34"/>
    <w:rsid w:val="00E820CC"/>
    <w:rsid w:val="00E823F9"/>
    <w:rsid w:val="00E8396D"/>
    <w:rsid w:val="00E83C2D"/>
    <w:rsid w:val="00E83E06"/>
    <w:rsid w:val="00E84638"/>
    <w:rsid w:val="00E84B20"/>
    <w:rsid w:val="00E84C9B"/>
    <w:rsid w:val="00E84CEA"/>
    <w:rsid w:val="00E851DA"/>
    <w:rsid w:val="00E8568C"/>
    <w:rsid w:val="00E860AE"/>
    <w:rsid w:val="00E86703"/>
    <w:rsid w:val="00E86D48"/>
    <w:rsid w:val="00E86D94"/>
    <w:rsid w:val="00E86E3B"/>
    <w:rsid w:val="00E8769E"/>
    <w:rsid w:val="00E87775"/>
    <w:rsid w:val="00E9019E"/>
    <w:rsid w:val="00E904AC"/>
    <w:rsid w:val="00E90D6E"/>
    <w:rsid w:val="00E910D0"/>
    <w:rsid w:val="00E914D2"/>
    <w:rsid w:val="00E91841"/>
    <w:rsid w:val="00E92012"/>
    <w:rsid w:val="00E92C1F"/>
    <w:rsid w:val="00E9452D"/>
    <w:rsid w:val="00E954A2"/>
    <w:rsid w:val="00E95564"/>
    <w:rsid w:val="00E96110"/>
    <w:rsid w:val="00E96206"/>
    <w:rsid w:val="00E963BA"/>
    <w:rsid w:val="00E96501"/>
    <w:rsid w:val="00E97854"/>
    <w:rsid w:val="00E97BE8"/>
    <w:rsid w:val="00EA01BE"/>
    <w:rsid w:val="00EA033B"/>
    <w:rsid w:val="00EA04B5"/>
    <w:rsid w:val="00EA06EE"/>
    <w:rsid w:val="00EA229D"/>
    <w:rsid w:val="00EA2BF3"/>
    <w:rsid w:val="00EA45E1"/>
    <w:rsid w:val="00EA498F"/>
    <w:rsid w:val="00EA4BA2"/>
    <w:rsid w:val="00EA4D96"/>
    <w:rsid w:val="00EA4FEF"/>
    <w:rsid w:val="00EA5A62"/>
    <w:rsid w:val="00EA5AA3"/>
    <w:rsid w:val="00EA5F5B"/>
    <w:rsid w:val="00EA6EE8"/>
    <w:rsid w:val="00EB0413"/>
    <w:rsid w:val="00EB0F3A"/>
    <w:rsid w:val="00EB0F78"/>
    <w:rsid w:val="00EB1F46"/>
    <w:rsid w:val="00EB2119"/>
    <w:rsid w:val="00EB21EC"/>
    <w:rsid w:val="00EB22FF"/>
    <w:rsid w:val="00EB2BA0"/>
    <w:rsid w:val="00EB30E1"/>
    <w:rsid w:val="00EB36DE"/>
    <w:rsid w:val="00EB39C3"/>
    <w:rsid w:val="00EB4265"/>
    <w:rsid w:val="00EB49D5"/>
    <w:rsid w:val="00EB4A5A"/>
    <w:rsid w:val="00EB4CB9"/>
    <w:rsid w:val="00EC03CA"/>
    <w:rsid w:val="00EC03E2"/>
    <w:rsid w:val="00EC072A"/>
    <w:rsid w:val="00EC1D91"/>
    <w:rsid w:val="00EC2322"/>
    <w:rsid w:val="00EC31F8"/>
    <w:rsid w:val="00EC32F7"/>
    <w:rsid w:val="00EC39F3"/>
    <w:rsid w:val="00EC49D7"/>
    <w:rsid w:val="00EC4B3B"/>
    <w:rsid w:val="00EC4DC3"/>
    <w:rsid w:val="00EC60BE"/>
    <w:rsid w:val="00EC620E"/>
    <w:rsid w:val="00EC6FA9"/>
    <w:rsid w:val="00EC72F3"/>
    <w:rsid w:val="00EC754E"/>
    <w:rsid w:val="00ED0271"/>
    <w:rsid w:val="00ED062F"/>
    <w:rsid w:val="00ED1A04"/>
    <w:rsid w:val="00ED1C2A"/>
    <w:rsid w:val="00ED33B4"/>
    <w:rsid w:val="00ED43B2"/>
    <w:rsid w:val="00ED49BF"/>
    <w:rsid w:val="00ED50DC"/>
    <w:rsid w:val="00ED5218"/>
    <w:rsid w:val="00ED59B2"/>
    <w:rsid w:val="00ED6400"/>
    <w:rsid w:val="00ED66E3"/>
    <w:rsid w:val="00ED6A22"/>
    <w:rsid w:val="00ED7BD8"/>
    <w:rsid w:val="00EE15BC"/>
    <w:rsid w:val="00EE1675"/>
    <w:rsid w:val="00EE1F7B"/>
    <w:rsid w:val="00EE2339"/>
    <w:rsid w:val="00EE2720"/>
    <w:rsid w:val="00EE287C"/>
    <w:rsid w:val="00EE2A65"/>
    <w:rsid w:val="00EE2D1B"/>
    <w:rsid w:val="00EE2D97"/>
    <w:rsid w:val="00EE37B6"/>
    <w:rsid w:val="00EE412B"/>
    <w:rsid w:val="00EE44D0"/>
    <w:rsid w:val="00EE45D0"/>
    <w:rsid w:val="00EE46A6"/>
    <w:rsid w:val="00EE4771"/>
    <w:rsid w:val="00EE5167"/>
    <w:rsid w:val="00EE5564"/>
    <w:rsid w:val="00EE58F7"/>
    <w:rsid w:val="00EE5D82"/>
    <w:rsid w:val="00EE5E97"/>
    <w:rsid w:val="00EE6694"/>
    <w:rsid w:val="00EE740B"/>
    <w:rsid w:val="00EE7E46"/>
    <w:rsid w:val="00EF00F1"/>
    <w:rsid w:val="00EF017B"/>
    <w:rsid w:val="00EF095D"/>
    <w:rsid w:val="00EF2BFF"/>
    <w:rsid w:val="00EF3845"/>
    <w:rsid w:val="00EF3D97"/>
    <w:rsid w:val="00EF4426"/>
    <w:rsid w:val="00EF4A86"/>
    <w:rsid w:val="00EF513E"/>
    <w:rsid w:val="00EF517C"/>
    <w:rsid w:val="00EF57B8"/>
    <w:rsid w:val="00EF654E"/>
    <w:rsid w:val="00EF659F"/>
    <w:rsid w:val="00EF73B7"/>
    <w:rsid w:val="00EF7D47"/>
    <w:rsid w:val="00F0032C"/>
    <w:rsid w:val="00F008DF"/>
    <w:rsid w:val="00F01103"/>
    <w:rsid w:val="00F01993"/>
    <w:rsid w:val="00F01A12"/>
    <w:rsid w:val="00F01C5F"/>
    <w:rsid w:val="00F02864"/>
    <w:rsid w:val="00F03DFB"/>
    <w:rsid w:val="00F04210"/>
    <w:rsid w:val="00F048B4"/>
    <w:rsid w:val="00F049F3"/>
    <w:rsid w:val="00F04C4A"/>
    <w:rsid w:val="00F0578A"/>
    <w:rsid w:val="00F05DC2"/>
    <w:rsid w:val="00F06468"/>
    <w:rsid w:val="00F0686A"/>
    <w:rsid w:val="00F10321"/>
    <w:rsid w:val="00F103CE"/>
    <w:rsid w:val="00F10737"/>
    <w:rsid w:val="00F10921"/>
    <w:rsid w:val="00F110CC"/>
    <w:rsid w:val="00F116DA"/>
    <w:rsid w:val="00F11725"/>
    <w:rsid w:val="00F13351"/>
    <w:rsid w:val="00F13681"/>
    <w:rsid w:val="00F13E00"/>
    <w:rsid w:val="00F13E5B"/>
    <w:rsid w:val="00F14ED7"/>
    <w:rsid w:val="00F1528A"/>
    <w:rsid w:val="00F166A1"/>
    <w:rsid w:val="00F16748"/>
    <w:rsid w:val="00F16B5A"/>
    <w:rsid w:val="00F16D09"/>
    <w:rsid w:val="00F17359"/>
    <w:rsid w:val="00F174FC"/>
    <w:rsid w:val="00F176C5"/>
    <w:rsid w:val="00F20650"/>
    <w:rsid w:val="00F20A7D"/>
    <w:rsid w:val="00F20B74"/>
    <w:rsid w:val="00F20CDE"/>
    <w:rsid w:val="00F20F9C"/>
    <w:rsid w:val="00F21670"/>
    <w:rsid w:val="00F21841"/>
    <w:rsid w:val="00F22226"/>
    <w:rsid w:val="00F22E4A"/>
    <w:rsid w:val="00F22EA0"/>
    <w:rsid w:val="00F23376"/>
    <w:rsid w:val="00F2369E"/>
    <w:rsid w:val="00F2381C"/>
    <w:rsid w:val="00F23D86"/>
    <w:rsid w:val="00F24302"/>
    <w:rsid w:val="00F25851"/>
    <w:rsid w:val="00F25E9B"/>
    <w:rsid w:val="00F2623F"/>
    <w:rsid w:val="00F263A5"/>
    <w:rsid w:val="00F265EF"/>
    <w:rsid w:val="00F268A2"/>
    <w:rsid w:val="00F26AF0"/>
    <w:rsid w:val="00F26DE4"/>
    <w:rsid w:val="00F27267"/>
    <w:rsid w:val="00F273CA"/>
    <w:rsid w:val="00F27CEE"/>
    <w:rsid w:val="00F302FC"/>
    <w:rsid w:val="00F30866"/>
    <w:rsid w:val="00F30B1E"/>
    <w:rsid w:val="00F311CD"/>
    <w:rsid w:val="00F31209"/>
    <w:rsid w:val="00F32FD6"/>
    <w:rsid w:val="00F33063"/>
    <w:rsid w:val="00F335DC"/>
    <w:rsid w:val="00F337AD"/>
    <w:rsid w:val="00F34782"/>
    <w:rsid w:val="00F347A3"/>
    <w:rsid w:val="00F3481D"/>
    <w:rsid w:val="00F34A18"/>
    <w:rsid w:val="00F34AF8"/>
    <w:rsid w:val="00F35679"/>
    <w:rsid w:val="00F35DE8"/>
    <w:rsid w:val="00F35FAE"/>
    <w:rsid w:val="00F361ED"/>
    <w:rsid w:val="00F3676E"/>
    <w:rsid w:val="00F36D36"/>
    <w:rsid w:val="00F37224"/>
    <w:rsid w:val="00F372D0"/>
    <w:rsid w:val="00F37BB1"/>
    <w:rsid w:val="00F40B7A"/>
    <w:rsid w:val="00F4166D"/>
    <w:rsid w:val="00F41A39"/>
    <w:rsid w:val="00F41A47"/>
    <w:rsid w:val="00F41A5F"/>
    <w:rsid w:val="00F4261D"/>
    <w:rsid w:val="00F43A48"/>
    <w:rsid w:val="00F4465C"/>
    <w:rsid w:val="00F462F5"/>
    <w:rsid w:val="00F46939"/>
    <w:rsid w:val="00F47818"/>
    <w:rsid w:val="00F47840"/>
    <w:rsid w:val="00F47B4C"/>
    <w:rsid w:val="00F47EE3"/>
    <w:rsid w:val="00F47FC6"/>
    <w:rsid w:val="00F51DC4"/>
    <w:rsid w:val="00F52494"/>
    <w:rsid w:val="00F527DD"/>
    <w:rsid w:val="00F527F6"/>
    <w:rsid w:val="00F53979"/>
    <w:rsid w:val="00F53FC3"/>
    <w:rsid w:val="00F544C4"/>
    <w:rsid w:val="00F54FF7"/>
    <w:rsid w:val="00F55681"/>
    <w:rsid w:val="00F56AFA"/>
    <w:rsid w:val="00F572AC"/>
    <w:rsid w:val="00F600BD"/>
    <w:rsid w:val="00F600EF"/>
    <w:rsid w:val="00F60620"/>
    <w:rsid w:val="00F61062"/>
    <w:rsid w:val="00F61C58"/>
    <w:rsid w:val="00F62A4A"/>
    <w:rsid w:val="00F6332B"/>
    <w:rsid w:val="00F64B78"/>
    <w:rsid w:val="00F64FDC"/>
    <w:rsid w:val="00F65549"/>
    <w:rsid w:val="00F656B3"/>
    <w:rsid w:val="00F65CBD"/>
    <w:rsid w:val="00F67084"/>
    <w:rsid w:val="00F67B61"/>
    <w:rsid w:val="00F67BFD"/>
    <w:rsid w:val="00F70C69"/>
    <w:rsid w:val="00F70E29"/>
    <w:rsid w:val="00F71719"/>
    <w:rsid w:val="00F7246B"/>
    <w:rsid w:val="00F727BB"/>
    <w:rsid w:val="00F72CF0"/>
    <w:rsid w:val="00F741C2"/>
    <w:rsid w:val="00F74409"/>
    <w:rsid w:val="00F74E16"/>
    <w:rsid w:val="00F761D0"/>
    <w:rsid w:val="00F766EB"/>
    <w:rsid w:val="00F774E7"/>
    <w:rsid w:val="00F77875"/>
    <w:rsid w:val="00F80A54"/>
    <w:rsid w:val="00F815CC"/>
    <w:rsid w:val="00F816A8"/>
    <w:rsid w:val="00F81966"/>
    <w:rsid w:val="00F81DFE"/>
    <w:rsid w:val="00F8338A"/>
    <w:rsid w:val="00F834C2"/>
    <w:rsid w:val="00F85027"/>
    <w:rsid w:val="00F85313"/>
    <w:rsid w:val="00F8533F"/>
    <w:rsid w:val="00F857B3"/>
    <w:rsid w:val="00F859FD"/>
    <w:rsid w:val="00F85CE2"/>
    <w:rsid w:val="00F86E1A"/>
    <w:rsid w:val="00F904FA"/>
    <w:rsid w:val="00F905D0"/>
    <w:rsid w:val="00F91560"/>
    <w:rsid w:val="00F91F41"/>
    <w:rsid w:val="00F9208D"/>
    <w:rsid w:val="00F9263C"/>
    <w:rsid w:val="00F92F76"/>
    <w:rsid w:val="00F93980"/>
    <w:rsid w:val="00F93F48"/>
    <w:rsid w:val="00F9425B"/>
    <w:rsid w:val="00F943BE"/>
    <w:rsid w:val="00F944E4"/>
    <w:rsid w:val="00F94658"/>
    <w:rsid w:val="00F949B1"/>
    <w:rsid w:val="00F950B8"/>
    <w:rsid w:val="00F95B13"/>
    <w:rsid w:val="00F96403"/>
    <w:rsid w:val="00F96EF5"/>
    <w:rsid w:val="00F972DE"/>
    <w:rsid w:val="00F97365"/>
    <w:rsid w:val="00F976C5"/>
    <w:rsid w:val="00F97FF8"/>
    <w:rsid w:val="00FA0721"/>
    <w:rsid w:val="00FA1158"/>
    <w:rsid w:val="00FA324E"/>
    <w:rsid w:val="00FA351E"/>
    <w:rsid w:val="00FA3AD8"/>
    <w:rsid w:val="00FA4074"/>
    <w:rsid w:val="00FA446C"/>
    <w:rsid w:val="00FA580D"/>
    <w:rsid w:val="00FA5AE3"/>
    <w:rsid w:val="00FA6E70"/>
    <w:rsid w:val="00FA7695"/>
    <w:rsid w:val="00FA7E9F"/>
    <w:rsid w:val="00FB0023"/>
    <w:rsid w:val="00FB0C3A"/>
    <w:rsid w:val="00FB0E1B"/>
    <w:rsid w:val="00FB12B0"/>
    <w:rsid w:val="00FB198E"/>
    <w:rsid w:val="00FB1AED"/>
    <w:rsid w:val="00FB2D26"/>
    <w:rsid w:val="00FB3FD3"/>
    <w:rsid w:val="00FB473C"/>
    <w:rsid w:val="00FB4ECE"/>
    <w:rsid w:val="00FB5686"/>
    <w:rsid w:val="00FB63B7"/>
    <w:rsid w:val="00FB6AA8"/>
    <w:rsid w:val="00FB7EA4"/>
    <w:rsid w:val="00FC0B74"/>
    <w:rsid w:val="00FC1DD2"/>
    <w:rsid w:val="00FC2DB5"/>
    <w:rsid w:val="00FC30EE"/>
    <w:rsid w:val="00FC3A56"/>
    <w:rsid w:val="00FC3DD8"/>
    <w:rsid w:val="00FC3EFA"/>
    <w:rsid w:val="00FC3FF6"/>
    <w:rsid w:val="00FC4259"/>
    <w:rsid w:val="00FC45B9"/>
    <w:rsid w:val="00FC587E"/>
    <w:rsid w:val="00FC665A"/>
    <w:rsid w:val="00FC7A34"/>
    <w:rsid w:val="00FD074B"/>
    <w:rsid w:val="00FD0C83"/>
    <w:rsid w:val="00FD1426"/>
    <w:rsid w:val="00FD19DC"/>
    <w:rsid w:val="00FD231D"/>
    <w:rsid w:val="00FD3632"/>
    <w:rsid w:val="00FD3C28"/>
    <w:rsid w:val="00FD437E"/>
    <w:rsid w:val="00FD4723"/>
    <w:rsid w:val="00FD5EBA"/>
    <w:rsid w:val="00FD612E"/>
    <w:rsid w:val="00FD622E"/>
    <w:rsid w:val="00FD63A7"/>
    <w:rsid w:val="00FD65D4"/>
    <w:rsid w:val="00FD660B"/>
    <w:rsid w:val="00FD67DC"/>
    <w:rsid w:val="00FD6C61"/>
    <w:rsid w:val="00FD7695"/>
    <w:rsid w:val="00FD777C"/>
    <w:rsid w:val="00FD79DF"/>
    <w:rsid w:val="00FE0CAF"/>
    <w:rsid w:val="00FE13DA"/>
    <w:rsid w:val="00FE23DE"/>
    <w:rsid w:val="00FE2562"/>
    <w:rsid w:val="00FE293C"/>
    <w:rsid w:val="00FE36A7"/>
    <w:rsid w:val="00FE4373"/>
    <w:rsid w:val="00FE462C"/>
    <w:rsid w:val="00FE4E36"/>
    <w:rsid w:val="00FE583E"/>
    <w:rsid w:val="00FE58EA"/>
    <w:rsid w:val="00FE5D56"/>
    <w:rsid w:val="00FE62FA"/>
    <w:rsid w:val="00FE65EF"/>
    <w:rsid w:val="00FE6653"/>
    <w:rsid w:val="00FE749B"/>
    <w:rsid w:val="00FE7669"/>
    <w:rsid w:val="00FE7906"/>
    <w:rsid w:val="00FE7C7C"/>
    <w:rsid w:val="00FE7F5E"/>
    <w:rsid w:val="00FF044E"/>
    <w:rsid w:val="00FF101B"/>
    <w:rsid w:val="00FF15D8"/>
    <w:rsid w:val="00FF1999"/>
    <w:rsid w:val="00FF2309"/>
    <w:rsid w:val="00FF24F5"/>
    <w:rsid w:val="00FF2ABA"/>
    <w:rsid w:val="00FF2C76"/>
    <w:rsid w:val="00FF2F2F"/>
    <w:rsid w:val="00FF3B6A"/>
    <w:rsid w:val="00FF44B8"/>
    <w:rsid w:val="00FF4A9B"/>
    <w:rsid w:val="00FF52CD"/>
    <w:rsid w:val="00FF5EC4"/>
    <w:rsid w:val="00FF6032"/>
    <w:rsid w:val="00FF604E"/>
    <w:rsid w:val="00FF6631"/>
    <w:rsid w:val="00FF6650"/>
    <w:rsid w:val="00FF6751"/>
    <w:rsid w:val="00FF71CA"/>
    <w:rsid w:val="00FF7396"/>
    <w:rsid w:val="00FF7665"/>
    <w:rsid w:val="00FF7803"/>
    <w:rsid w:val="00FF7F1A"/>
  </w:rsids>
  <m:mathPr>
    <m:mathFont m:val="Cambria Math"/>
    <m:brkBin m:val="before"/>
    <m:brkBinSub m:val="--"/>
    <m:smallFrac m:val="0"/>
    <m:dispDef/>
    <m:lMargin m:val="0"/>
    <m:rMargin m:val="0"/>
    <m:defJc m:val="centerGroup"/>
    <m:wrapIndent m:val="1440"/>
    <m:intLim m:val="subSup"/>
    <m:naryLim m:val="undOvr"/>
  </m:mathPr>
  <w:themeFontLang w:val="sk-SK"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D07EC0F"/>
  <w15:docId w15:val="{3139211C-D906-43A2-8622-3AC4EC955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sk-SK" w:eastAsia="sk-SK"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unhideWhenUsed="1" w:qFormat="1"/>
    <w:lsdException w:name="heading 4" w:locked="1" w:uiPriority="0" w:unhideWhenUsed="1" w:qFormat="1"/>
    <w:lsdException w:name="heading 5" w:locked="1" w:unhideWhenUsed="1" w:qFormat="1"/>
    <w:lsdException w:name="heading 6" w:locked="1" w:unhideWhenUsed="1" w:qFormat="1"/>
    <w:lsdException w:name="heading 7" w:locked="1" w:unhideWhenUsed="1" w:qFormat="1"/>
    <w:lsdException w:name="heading 8" w:locked="1" w:unhideWhenUsed="1" w:qFormat="1"/>
    <w:lsdException w:name="heading 9" w:locked="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nhideWhenUsed="1"/>
    <w:lsdException w:name="toc 2" w:locked="1" w:unhideWhenUsed="1"/>
    <w:lsdException w:name="toc 3" w:locked="1" w:uiPriority="0"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semiHidden="1" w:unhideWhenUsed="1" w:qFormat="1"/>
    <w:lsdException w:name="header" w:locked="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1A6C"/>
    <w:rPr>
      <w:rFonts w:ascii="Cambria" w:eastAsia="Cambria" w:hAnsi="Cambria"/>
      <w:sz w:val="20"/>
      <w:szCs w:val="24"/>
    </w:rPr>
  </w:style>
  <w:style w:type="paragraph" w:styleId="Heading1">
    <w:name w:val="heading 1"/>
    <w:basedOn w:val="Normal"/>
    <w:next w:val="Normal"/>
    <w:link w:val="Heading1Char"/>
    <w:uiPriority w:val="99"/>
    <w:qFormat/>
    <w:rsid w:val="00115150"/>
    <w:pPr>
      <w:keepNext/>
      <w:tabs>
        <w:tab w:val="num" w:pos="540"/>
      </w:tabs>
      <w:jc w:val="center"/>
      <w:outlineLvl w:val="0"/>
    </w:pPr>
    <w:rPr>
      <w:sz w:val="40"/>
      <w:szCs w:val="40"/>
    </w:rPr>
  </w:style>
  <w:style w:type="paragraph" w:styleId="Heading2">
    <w:name w:val="heading 2"/>
    <w:basedOn w:val="Normal"/>
    <w:next w:val="Normal"/>
    <w:link w:val="Heading2Char"/>
    <w:uiPriority w:val="99"/>
    <w:qFormat/>
    <w:rsid w:val="00115150"/>
    <w:pPr>
      <w:keepNext/>
      <w:tabs>
        <w:tab w:val="num" w:pos="540"/>
      </w:tabs>
      <w:spacing w:line="360" w:lineRule="auto"/>
      <w:jc w:val="center"/>
      <w:outlineLvl w:val="1"/>
    </w:pPr>
    <w:rPr>
      <w:b/>
      <w:bCs/>
      <w:sz w:val="30"/>
      <w:szCs w:val="30"/>
    </w:rPr>
  </w:style>
  <w:style w:type="paragraph" w:styleId="Heading3">
    <w:name w:val="heading 3"/>
    <w:basedOn w:val="Normal"/>
    <w:next w:val="Normal"/>
    <w:link w:val="Heading3Char"/>
    <w:uiPriority w:val="99"/>
    <w:qFormat/>
    <w:rsid w:val="00115150"/>
    <w:pPr>
      <w:keepNext/>
      <w:tabs>
        <w:tab w:val="num" w:pos="540"/>
      </w:tabs>
      <w:jc w:val="both"/>
      <w:outlineLvl w:val="2"/>
    </w:pPr>
    <w:rPr>
      <w:sz w:val="40"/>
      <w:szCs w:val="40"/>
    </w:rPr>
  </w:style>
  <w:style w:type="paragraph" w:styleId="Heading4">
    <w:name w:val="heading 4"/>
    <w:aliases w:val="Podkapitola3,Zmluva"/>
    <w:basedOn w:val="Normal"/>
    <w:next w:val="Normal"/>
    <w:link w:val="Heading4Char"/>
    <w:qFormat/>
    <w:rsid w:val="00115150"/>
    <w:pPr>
      <w:keepNext/>
      <w:tabs>
        <w:tab w:val="num" w:pos="576"/>
      </w:tabs>
      <w:jc w:val="center"/>
      <w:outlineLvl w:val="3"/>
    </w:pPr>
    <w:rPr>
      <w:b/>
      <w:bCs/>
    </w:rPr>
  </w:style>
  <w:style w:type="paragraph" w:styleId="Heading5">
    <w:name w:val="heading 5"/>
    <w:basedOn w:val="Normal"/>
    <w:next w:val="Normal"/>
    <w:link w:val="Heading5Char"/>
    <w:uiPriority w:val="99"/>
    <w:qFormat/>
    <w:rsid w:val="00115150"/>
    <w:pPr>
      <w:keepNext/>
      <w:jc w:val="center"/>
      <w:outlineLvl w:val="4"/>
    </w:pPr>
    <w:rPr>
      <w:b/>
      <w:bCs/>
      <w:sz w:val="28"/>
      <w:szCs w:val="28"/>
    </w:rPr>
  </w:style>
  <w:style w:type="paragraph" w:styleId="Heading6">
    <w:name w:val="heading 6"/>
    <w:basedOn w:val="Normal"/>
    <w:next w:val="Normal"/>
    <w:link w:val="Heading6Char"/>
    <w:uiPriority w:val="99"/>
    <w:qFormat/>
    <w:rsid w:val="00115150"/>
    <w:pPr>
      <w:keepNext/>
      <w:jc w:val="both"/>
      <w:outlineLvl w:val="5"/>
    </w:pPr>
    <w:rPr>
      <w:b/>
      <w:bCs/>
    </w:rPr>
  </w:style>
  <w:style w:type="paragraph" w:styleId="Heading7">
    <w:name w:val="heading 7"/>
    <w:basedOn w:val="Normal"/>
    <w:next w:val="Normal"/>
    <w:link w:val="Heading7Char"/>
    <w:uiPriority w:val="99"/>
    <w:qFormat/>
    <w:rsid w:val="00115150"/>
    <w:pPr>
      <w:keepNext/>
      <w:spacing w:line="360" w:lineRule="auto"/>
      <w:jc w:val="both"/>
      <w:outlineLvl w:val="6"/>
    </w:pPr>
    <w:rPr>
      <w:b/>
      <w:bCs/>
      <w:u w:val="single"/>
    </w:rPr>
  </w:style>
  <w:style w:type="paragraph" w:styleId="Heading8">
    <w:name w:val="heading 8"/>
    <w:basedOn w:val="Normal"/>
    <w:next w:val="Normal"/>
    <w:link w:val="Heading8Char"/>
    <w:uiPriority w:val="99"/>
    <w:qFormat/>
    <w:rsid w:val="00115150"/>
    <w:pPr>
      <w:keepNext/>
      <w:ind w:firstLine="708"/>
      <w:jc w:val="both"/>
      <w:outlineLvl w:val="7"/>
    </w:pPr>
    <w:rPr>
      <w:u w:val="single"/>
    </w:rPr>
  </w:style>
  <w:style w:type="paragraph" w:styleId="Heading9">
    <w:name w:val="heading 9"/>
    <w:basedOn w:val="Normal"/>
    <w:next w:val="Normal"/>
    <w:link w:val="Heading9Char"/>
    <w:uiPriority w:val="99"/>
    <w:qFormat/>
    <w:rsid w:val="00115150"/>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noProof/>
      <w:kern w:val="32"/>
      <w:sz w:val="32"/>
      <w:szCs w:val="32"/>
    </w:rPr>
  </w:style>
  <w:style w:type="character" w:customStyle="1" w:styleId="Heading2Char">
    <w:name w:val="Heading 2 Char"/>
    <w:basedOn w:val="DefaultParagraphFont"/>
    <w:link w:val="Heading2"/>
    <w:uiPriority w:val="99"/>
    <w:locked/>
    <w:rPr>
      <w:rFonts w:ascii="Cambria" w:hAnsi="Cambria" w:cs="Times New Roman"/>
      <w:b/>
      <w:bCs/>
      <w:i/>
      <w:iCs/>
      <w:noProof/>
      <w:sz w:val="28"/>
      <w:szCs w:val="28"/>
    </w:rPr>
  </w:style>
  <w:style w:type="character" w:customStyle="1" w:styleId="Heading3Char">
    <w:name w:val="Heading 3 Char"/>
    <w:basedOn w:val="DefaultParagraphFont"/>
    <w:link w:val="Heading3"/>
    <w:uiPriority w:val="99"/>
    <w:locked/>
    <w:rPr>
      <w:rFonts w:ascii="Cambria" w:hAnsi="Cambria" w:cs="Times New Roman"/>
      <w:b/>
      <w:bCs/>
      <w:noProof/>
      <w:sz w:val="26"/>
      <w:szCs w:val="26"/>
    </w:rPr>
  </w:style>
  <w:style w:type="character" w:customStyle="1" w:styleId="Heading4Char">
    <w:name w:val="Heading 4 Char"/>
    <w:aliases w:val="Podkapitola3 Char,Zmluva Char"/>
    <w:basedOn w:val="DefaultParagraphFont"/>
    <w:link w:val="Heading4"/>
    <w:uiPriority w:val="99"/>
    <w:locked/>
    <w:rPr>
      <w:rFonts w:ascii="Calibri" w:hAnsi="Calibri" w:cs="Times New Roman"/>
      <w:b/>
      <w:bCs/>
      <w:noProof/>
      <w:sz w:val="28"/>
      <w:szCs w:val="28"/>
    </w:rPr>
  </w:style>
  <w:style w:type="character" w:customStyle="1" w:styleId="Heading5Char">
    <w:name w:val="Heading 5 Char"/>
    <w:basedOn w:val="DefaultParagraphFont"/>
    <w:link w:val="Heading5"/>
    <w:uiPriority w:val="99"/>
    <w:locked/>
    <w:rPr>
      <w:rFonts w:ascii="Calibri" w:hAnsi="Calibri" w:cs="Times New Roman"/>
      <w:b/>
      <w:bCs/>
      <w:i/>
      <w:iCs/>
      <w:noProof/>
      <w:sz w:val="26"/>
      <w:szCs w:val="26"/>
    </w:rPr>
  </w:style>
  <w:style w:type="character" w:customStyle="1" w:styleId="Heading6Char">
    <w:name w:val="Heading 6 Char"/>
    <w:basedOn w:val="DefaultParagraphFont"/>
    <w:link w:val="Heading6"/>
    <w:uiPriority w:val="99"/>
    <w:locked/>
    <w:rPr>
      <w:rFonts w:ascii="Calibri" w:hAnsi="Calibri" w:cs="Times New Roman"/>
      <w:b/>
      <w:bCs/>
      <w:noProof/>
    </w:rPr>
  </w:style>
  <w:style w:type="character" w:customStyle="1" w:styleId="Heading7Char">
    <w:name w:val="Heading 7 Char"/>
    <w:basedOn w:val="DefaultParagraphFont"/>
    <w:link w:val="Heading7"/>
    <w:uiPriority w:val="99"/>
    <w:locked/>
    <w:rPr>
      <w:rFonts w:ascii="Calibri" w:hAnsi="Calibri" w:cs="Times New Roman"/>
      <w:noProof/>
      <w:sz w:val="24"/>
      <w:szCs w:val="24"/>
    </w:rPr>
  </w:style>
  <w:style w:type="character" w:customStyle="1" w:styleId="Heading8Char">
    <w:name w:val="Heading 8 Char"/>
    <w:basedOn w:val="DefaultParagraphFont"/>
    <w:link w:val="Heading8"/>
    <w:uiPriority w:val="99"/>
    <w:locked/>
    <w:rPr>
      <w:rFonts w:ascii="Calibri" w:hAnsi="Calibri" w:cs="Times New Roman"/>
      <w:i/>
      <w:iCs/>
      <w:noProof/>
      <w:sz w:val="24"/>
      <w:szCs w:val="24"/>
    </w:rPr>
  </w:style>
  <w:style w:type="character" w:customStyle="1" w:styleId="Heading9Char">
    <w:name w:val="Heading 9 Char"/>
    <w:basedOn w:val="DefaultParagraphFont"/>
    <w:link w:val="Heading9"/>
    <w:uiPriority w:val="99"/>
    <w:locked/>
    <w:rPr>
      <w:rFonts w:ascii="Cambria" w:hAnsi="Cambria" w:cs="Times New Roman"/>
      <w:noProof/>
    </w:rPr>
  </w:style>
  <w:style w:type="paragraph" w:styleId="BodyTextIndent2">
    <w:name w:val="Body Text Indent 2"/>
    <w:basedOn w:val="Normal"/>
    <w:link w:val="BodyTextIndent2Char"/>
    <w:uiPriority w:val="99"/>
    <w:rsid w:val="00115150"/>
    <w:pPr>
      <w:ind w:left="360"/>
      <w:jc w:val="both"/>
    </w:pPr>
  </w:style>
  <w:style w:type="character" w:customStyle="1" w:styleId="BodyTextIndent2Char">
    <w:name w:val="Body Text Indent 2 Char"/>
    <w:basedOn w:val="DefaultParagraphFont"/>
    <w:link w:val="BodyTextIndent2"/>
    <w:uiPriority w:val="99"/>
    <w:locked/>
    <w:rsid w:val="00115150"/>
    <w:rPr>
      <w:rFonts w:cs="Times New Roman"/>
      <w:noProof/>
      <w:sz w:val="24"/>
      <w:lang w:val="sk-SK" w:eastAsia="sk-SK"/>
    </w:rPr>
  </w:style>
  <w:style w:type="paragraph" w:styleId="Header">
    <w:name w:val="header"/>
    <w:basedOn w:val="Normal"/>
    <w:link w:val="HeaderChar"/>
    <w:rsid w:val="00115150"/>
    <w:pPr>
      <w:tabs>
        <w:tab w:val="center" w:pos="4536"/>
        <w:tab w:val="right" w:pos="9072"/>
      </w:tabs>
    </w:pPr>
  </w:style>
  <w:style w:type="character" w:customStyle="1" w:styleId="HeaderChar">
    <w:name w:val="Header Char"/>
    <w:basedOn w:val="DefaultParagraphFont"/>
    <w:link w:val="Header"/>
    <w:locked/>
    <w:rsid w:val="00115150"/>
    <w:rPr>
      <w:rFonts w:cs="Times New Roman"/>
      <w:noProof/>
      <w:sz w:val="24"/>
      <w:lang w:val="sk-SK" w:eastAsia="sk-SK"/>
    </w:rPr>
  </w:style>
  <w:style w:type="paragraph" w:styleId="Footer">
    <w:name w:val="footer"/>
    <w:basedOn w:val="Normal"/>
    <w:link w:val="FooterChar"/>
    <w:uiPriority w:val="99"/>
    <w:rsid w:val="00115150"/>
    <w:pPr>
      <w:tabs>
        <w:tab w:val="center" w:pos="4536"/>
        <w:tab w:val="right" w:pos="9072"/>
      </w:tabs>
    </w:pPr>
  </w:style>
  <w:style w:type="character" w:customStyle="1" w:styleId="FooterChar">
    <w:name w:val="Footer Char"/>
    <w:basedOn w:val="DefaultParagraphFont"/>
    <w:link w:val="Footer"/>
    <w:uiPriority w:val="99"/>
    <w:locked/>
    <w:rsid w:val="00115150"/>
    <w:rPr>
      <w:rFonts w:cs="Times New Roman"/>
      <w:noProof/>
      <w:sz w:val="24"/>
      <w:lang w:val="sk-SK" w:eastAsia="sk-SK"/>
    </w:rPr>
  </w:style>
  <w:style w:type="character" w:styleId="PageNumber">
    <w:name w:val="page number"/>
    <w:basedOn w:val="DefaultParagraphFont"/>
    <w:uiPriority w:val="99"/>
    <w:rsid w:val="00115150"/>
    <w:rPr>
      <w:rFonts w:cs="Times New Roman"/>
    </w:rPr>
  </w:style>
  <w:style w:type="paragraph" w:styleId="BodyText3">
    <w:name w:val="Body Text 3"/>
    <w:basedOn w:val="Normal"/>
    <w:link w:val="BodyText3Char"/>
    <w:uiPriority w:val="99"/>
    <w:rsid w:val="00115150"/>
    <w:pPr>
      <w:jc w:val="center"/>
    </w:pPr>
    <w:rPr>
      <w:color w:val="FF0000"/>
      <w:szCs w:val="20"/>
    </w:rPr>
  </w:style>
  <w:style w:type="character" w:customStyle="1" w:styleId="BodyText3Char">
    <w:name w:val="Body Text 3 Char"/>
    <w:basedOn w:val="DefaultParagraphFont"/>
    <w:link w:val="BodyText3"/>
    <w:uiPriority w:val="99"/>
    <w:locked/>
    <w:rPr>
      <w:rFonts w:cs="Times New Roman"/>
      <w:noProof/>
      <w:sz w:val="16"/>
      <w:szCs w:val="16"/>
    </w:rPr>
  </w:style>
  <w:style w:type="paragraph" w:styleId="BodyText2">
    <w:name w:val="Body Text 2"/>
    <w:basedOn w:val="Normal"/>
    <w:link w:val="BodyText2Char"/>
    <w:rsid w:val="00115150"/>
    <w:rPr>
      <w:rFonts w:ascii="Arial" w:hAnsi="Arial" w:cs="Arial"/>
      <w:szCs w:val="20"/>
    </w:rPr>
  </w:style>
  <w:style w:type="character" w:customStyle="1" w:styleId="BodyText2Char">
    <w:name w:val="Body Text 2 Char"/>
    <w:basedOn w:val="DefaultParagraphFont"/>
    <w:link w:val="BodyText2"/>
    <w:locked/>
    <w:rPr>
      <w:rFonts w:cs="Times New Roman"/>
      <w:noProof/>
      <w:sz w:val="24"/>
      <w:szCs w:val="24"/>
    </w:rPr>
  </w:style>
  <w:style w:type="paragraph" w:styleId="BodyTextIndent3">
    <w:name w:val="Body Text Indent 3"/>
    <w:basedOn w:val="Normal"/>
    <w:link w:val="BodyTextIndent3Char"/>
    <w:uiPriority w:val="99"/>
    <w:rsid w:val="00115150"/>
    <w:pPr>
      <w:ind w:left="4860"/>
    </w:pPr>
    <w:rPr>
      <w:sz w:val="30"/>
      <w:szCs w:val="30"/>
    </w:rPr>
  </w:style>
  <w:style w:type="character" w:customStyle="1" w:styleId="BodyTextIndent3Char">
    <w:name w:val="Body Text Indent 3 Char"/>
    <w:basedOn w:val="DefaultParagraphFont"/>
    <w:link w:val="BodyTextIndent3"/>
    <w:uiPriority w:val="99"/>
    <w:locked/>
    <w:rPr>
      <w:rFonts w:cs="Times New Roman"/>
      <w:noProof/>
      <w:sz w:val="16"/>
      <w:szCs w:val="16"/>
    </w:rPr>
  </w:style>
  <w:style w:type="paragraph" w:styleId="BodyText">
    <w:name w:val="Body Text"/>
    <w:aliases w:val="b,subtitle2"/>
    <w:basedOn w:val="Normal"/>
    <w:link w:val="BodyTextChar"/>
    <w:uiPriority w:val="99"/>
    <w:rsid w:val="00115150"/>
    <w:pPr>
      <w:jc w:val="both"/>
    </w:pPr>
  </w:style>
  <w:style w:type="character" w:customStyle="1" w:styleId="BodyTextChar">
    <w:name w:val="Body Text Char"/>
    <w:aliases w:val="b Char,subtitle2 Char"/>
    <w:basedOn w:val="DefaultParagraphFont"/>
    <w:link w:val="BodyText"/>
    <w:uiPriority w:val="99"/>
    <w:locked/>
    <w:rPr>
      <w:rFonts w:cs="Times New Roman"/>
      <w:noProof/>
      <w:sz w:val="24"/>
      <w:szCs w:val="24"/>
    </w:rPr>
  </w:style>
  <w:style w:type="character" w:styleId="HTMLTypewriter">
    <w:name w:val="HTML Typewriter"/>
    <w:basedOn w:val="DefaultParagraphFont"/>
    <w:uiPriority w:val="99"/>
    <w:rsid w:val="00115150"/>
    <w:rPr>
      <w:rFonts w:ascii="Courier New" w:hAnsi="Courier New" w:cs="Times New Roman"/>
      <w:sz w:val="20"/>
    </w:rPr>
  </w:style>
  <w:style w:type="paragraph" w:styleId="FootnoteText">
    <w:name w:val="footnote text"/>
    <w:basedOn w:val="Normal"/>
    <w:link w:val="FootnoteTextChar"/>
    <w:uiPriority w:val="99"/>
    <w:semiHidden/>
    <w:rsid w:val="00115150"/>
    <w:rPr>
      <w:szCs w:val="20"/>
      <w:lang w:eastAsia="cs-CZ"/>
    </w:rPr>
  </w:style>
  <w:style w:type="character" w:customStyle="1" w:styleId="FootnoteTextChar">
    <w:name w:val="Footnote Text Char"/>
    <w:basedOn w:val="DefaultParagraphFont"/>
    <w:link w:val="FootnoteText"/>
    <w:uiPriority w:val="99"/>
    <w:semiHidden/>
    <w:locked/>
    <w:rPr>
      <w:rFonts w:cs="Times New Roman"/>
      <w:noProof/>
      <w:sz w:val="20"/>
      <w:szCs w:val="20"/>
    </w:rPr>
  </w:style>
  <w:style w:type="character" w:styleId="FootnoteReference">
    <w:name w:val="footnote reference"/>
    <w:basedOn w:val="DefaultParagraphFont"/>
    <w:uiPriority w:val="99"/>
    <w:semiHidden/>
    <w:rsid w:val="00115150"/>
    <w:rPr>
      <w:rFonts w:cs="Times New Roman"/>
      <w:vertAlign w:val="superscript"/>
    </w:rPr>
  </w:style>
  <w:style w:type="character" w:styleId="Strong">
    <w:name w:val="Strong"/>
    <w:basedOn w:val="DefaultParagraphFont"/>
    <w:uiPriority w:val="99"/>
    <w:qFormat/>
    <w:rsid w:val="00115150"/>
    <w:rPr>
      <w:rFonts w:cs="Times New Roman"/>
      <w:b/>
    </w:rPr>
  </w:style>
  <w:style w:type="paragraph" w:styleId="BodyTextIndent">
    <w:name w:val="Body Text Indent"/>
    <w:basedOn w:val="Normal"/>
    <w:link w:val="BodyTextIndentChar"/>
    <w:uiPriority w:val="99"/>
    <w:rsid w:val="00115150"/>
    <w:pPr>
      <w:spacing w:after="120"/>
      <w:ind w:left="283"/>
    </w:pPr>
    <w:rPr>
      <w:szCs w:val="20"/>
    </w:rPr>
  </w:style>
  <w:style w:type="character" w:customStyle="1" w:styleId="BodyTextIndentChar">
    <w:name w:val="Body Text Indent Char"/>
    <w:basedOn w:val="DefaultParagraphFont"/>
    <w:link w:val="BodyTextIndent"/>
    <w:uiPriority w:val="99"/>
    <w:locked/>
    <w:rPr>
      <w:rFonts w:cs="Times New Roman"/>
      <w:noProof/>
      <w:sz w:val="24"/>
      <w:szCs w:val="24"/>
    </w:rPr>
  </w:style>
  <w:style w:type="paragraph" w:customStyle="1" w:styleId="milos">
    <w:name w:val="milos"/>
    <w:basedOn w:val="Normal"/>
    <w:uiPriority w:val="99"/>
    <w:rsid w:val="00115150"/>
    <w:pPr>
      <w:widowControl w:val="0"/>
      <w:tabs>
        <w:tab w:val="left" w:pos="567"/>
      </w:tabs>
      <w:ind w:left="567"/>
    </w:pPr>
    <w:rPr>
      <w:rFonts w:ascii="EEL1 Aval" w:hAnsi="EEL1 Aval" w:cs="EEL1 Aval"/>
      <w:lang w:val="de-DE"/>
    </w:rPr>
  </w:style>
  <w:style w:type="paragraph" w:customStyle="1" w:styleId="Styl1">
    <w:name w:val="Styl1"/>
    <w:basedOn w:val="Normal"/>
    <w:uiPriority w:val="99"/>
    <w:rsid w:val="00115150"/>
    <w:pPr>
      <w:jc w:val="both"/>
    </w:pPr>
    <w:rPr>
      <w:rFonts w:ascii="Arial" w:hAnsi="Arial" w:cs="Arial"/>
      <w:lang w:eastAsia="cs-CZ"/>
    </w:rPr>
  </w:style>
  <w:style w:type="paragraph" w:customStyle="1" w:styleId="Blockquote">
    <w:name w:val="Blockquote"/>
    <w:basedOn w:val="Normal"/>
    <w:uiPriority w:val="99"/>
    <w:rsid w:val="00115150"/>
    <w:pPr>
      <w:spacing w:before="100" w:after="100"/>
      <w:ind w:left="360" w:right="360"/>
    </w:pPr>
    <w:rPr>
      <w:lang w:eastAsia="cs-CZ"/>
    </w:rPr>
  </w:style>
  <w:style w:type="table" w:styleId="TableGrid">
    <w:name w:val="Table Grid"/>
    <w:basedOn w:val="TableNormal"/>
    <w:uiPriority w:val="39"/>
    <w:rsid w:val="0011515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sek">
    <w:name w:val="Odsek"/>
    <w:basedOn w:val="Normal"/>
    <w:uiPriority w:val="99"/>
    <w:rsid w:val="00115150"/>
    <w:pPr>
      <w:spacing w:before="120"/>
      <w:ind w:left="510" w:hanging="510"/>
      <w:jc w:val="both"/>
    </w:pPr>
  </w:style>
  <w:style w:type="paragraph" w:styleId="BalloonText">
    <w:name w:val="Balloon Text"/>
    <w:basedOn w:val="Normal"/>
    <w:link w:val="BalloonTextChar"/>
    <w:uiPriority w:val="99"/>
    <w:semiHidden/>
    <w:rsid w:val="00115150"/>
    <w:rPr>
      <w:rFonts w:ascii="Tahoma" w:hAnsi="Tahoma"/>
      <w:sz w:val="16"/>
      <w:szCs w:val="16"/>
      <w:lang w:eastAsia="en-US"/>
    </w:rPr>
  </w:style>
  <w:style w:type="character" w:customStyle="1" w:styleId="BalloonTextChar">
    <w:name w:val="Balloon Text Char"/>
    <w:basedOn w:val="DefaultParagraphFont"/>
    <w:link w:val="BalloonText"/>
    <w:uiPriority w:val="99"/>
    <w:locked/>
    <w:rsid w:val="00115150"/>
    <w:rPr>
      <w:rFonts w:ascii="Tahoma" w:hAnsi="Tahoma" w:cs="Times New Roman"/>
      <w:sz w:val="16"/>
      <w:lang w:eastAsia="en-US"/>
    </w:rPr>
  </w:style>
  <w:style w:type="paragraph" w:styleId="PlainText">
    <w:name w:val="Plain Text"/>
    <w:basedOn w:val="Normal"/>
    <w:link w:val="PlainTextChar"/>
    <w:uiPriority w:val="99"/>
    <w:rsid w:val="00115150"/>
    <w:rPr>
      <w:rFonts w:ascii="Courier New" w:hAnsi="Courier New" w:cs="Courier New"/>
      <w:szCs w:val="20"/>
      <w:lang w:eastAsia="cs-CZ"/>
    </w:rPr>
  </w:style>
  <w:style w:type="character" w:customStyle="1" w:styleId="PlainTextChar">
    <w:name w:val="Plain Text Char"/>
    <w:basedOn w:val="DefaultParagraphFont"/>
    <w:link w:val="PlainText"/>
    <w:uiPriority w:val="99"/>
    <w:locked/>
    <w:rPr>
      <w:rFonts w:ascii="Courier New" w:hAnsi="Courier New" w:cs="Courier New"/>
      <w:noProof/>
      <w:sz w:val="20"/>
      <w:szCs w:val="20"/>
    </w:rPr>
  </w:style>
  <w:style w:type="paragraph" w:styleId="Title">
    <w:name w:val="Title"/>
    <w:basedOn w:val="Normal"/>
    <w:link w:val="TitleChar"/>
    <w:qFormat/>
    <w:rsid w:val="00115150"/>
    <w:pPr>
      <w:jc w:val="center"/>
    </w:pPr>
    <w:rPr>
      <w:rFonts w:ascii="Arial" w:hAnsi="Arial" w:cs="Arial"/>
    </w:rPr>
  </w:style>
  <w:style w:type="character" w:customStyle="1" w:styleId="TitleChar">
    <w:name w:val="Title Char"/>
    <w:basedOn w:val="DefaultParagraphFont"/>
    <w:link w:val="Title"/>
    <w:locked/>
    <w:rPr>
      <w:rFonts w:ascii="Cambria" w:hAnsi="Cambria" w:cs="Times New Roman"/>
      <w:b/>
      <w:bCs/>
      <w:noProof/>
      <w:kern w:val="28"/>
      <w:sz w:val="32"/>
      <w:szCs w:val="32"/>
    </w:rPr>
  </w:style>
  <w:style w:type="paragraph" w:styleId="Subtitle">
    <w:name w:val="Subtitle"/>
    <w:basedOn w:val="Normal"/>
    <w:link w:val="SubtitleChar"/>
    <w:uiPriority w:val="99"/>
    <w:qFormat/>
    <w:rsid w:val="00115150"/>
    <w:pPr>
      <w:jc w:val="center"/>
    </w:pPr>
    <w:rPr>
      <w:rFonts w:ascii="Arial" w:hAnsi="Arial" w:cs="Arial"/>
      <w:b/>
      <w:bCs/>
    </w:rPr>
  </w:style>
  <w:style w:type="character" w:customStyle="1" w:styleId="SubtitleChar">
    <w:name w:val="Subtitle Char"/>
    <w:basedOn w:val="DefaultParagraphFont"/>
    <w:link w:val="Subtitle"/>
    <w:uiPriority w:val="99"/>
    <w:locked/>
    <w:rPr>
      <w:rFonts w:ascii="Cambria" w:hAnsi="Cambria" w:cs="Times New Roman"/>
      <w:noProof/>
      <w:sz w:val="24"/>
      <w:szCs w:val="24"/>
    </w:rPr>
  </w:style>
  <w:style w:type="paragraph" w:customStyle="1" w:styleId="xl37">
    <w:name w:val="xl37"/>
    <w:basedOn w:val="Normal"/>
    <w:uiPriority w:val="99"/>
    <w:rsid w:val="00115150"/>
    <w:pPr>
      <w:pBdr>
        <w:top w:val="single" w:sz="12" w:space="0" w:color="auto"/>
        <w:left w:val="single" w:sz="4" w:space="0" w:color="auto"/>
        <w:right w:val="single" w:sz="4" w:space="0" w:color="auto"/>
      </w:pBdr>
      <w:spacing w:before="100" w:beforeAutospacing="1" w:after="100" w:afterAutospacing="1"/>
      <w:jc w:val="center"/>
    </w:pPr>
    <w:rPr>
      <w:rFonts w:ascii="Arial Narrow" w:hAnsi="Arial Narrow" w:cs="Arial Narrow"/>
      <w:b/>
      <w:bCs/>
      <w:sz w:val="16"/>
      <w:szCs w:val="16"/>
      <w:lang w:val="cs-CZ" w:eastAsia="cs-CZ"/>
    </w:rPr>
  </w:style>
  <w:style w:type="character" w:styleId="Hyperlink">
    <w:name w:val="Hyperlink"/>
    <w:basedOn w:val="DefaultParagraphFont"/>
    <w:rsid w:val="00115150"/>
    <w:rPr>
      <w:rFonts w:cs="Times New Roman"/>
      <w:color w:val="0000FF"/>
      <w:u w:val="single"/>
    </w:rPr>
  </w:style>
  <w:style w:type="paragraph" w:customStyle="1" w:styleId="normlny">
    <w:name w:val="normálny"/>
    <w:basedOn w:val="Normal"/>
    <w:rsid w:val="00115150"/>
    <w:pPr>
      <w:spacing w:before="60"/>
    </w:pPr>
    <w:rPr>
      <w:b/>
      <w:bCs/>
    </w:rPr>
  </w:style>
  <w:style w:type="paragraph" w:customStyle="1" w:styleId="Obsah">
    <w:name w:val="Obsah"/>
    <w:basedOn w:val="Normal"/>
    <w:uiPriority w:val="99"/>
    <w:rsid w:val="00115150"/>
    <w:pPr>
      <w:tabs>
        <w:tab w:val="left" w:pos="851"/>
        <w:tab w:val="right" w:leader="dot" w:pos="6521"/>
      </w:tabs>
    </w:pPr>
    <w:rPr>
      <w:rFonts w:ascii="RomanEES" w:hAnsi="RomanEES" w:cs="RomanEES"/>
      <w:sz w:val="22"/>
      <w:szCs w:val="22"/>
      <w:lang w:eastAsia="en-US"/>
    </w:rPr>
  </w:style>
  <w:style w:type="paragraph" w:customStyle="1" w:styleId="Specifikace">
    <w:name w:val="Specifikace"/>
    <w:basedOn w:val="Normal"/>
    <w:uiPriority w:val="99"/>
    <w:rsid w:val="00115150"/>
    <w:pPr>
      <w:tabs>
        <w:tab w:val="left" w:pos="2268"/>
        <w:tab w:val="left" w:pos="4536"/>
      </w:tabs>
    </w:pPr>
    <w:rPr>
      <w:rFonts w:ascii="RomanEES" w:hAnsi="RomanEES" w:cs="RomanEES"/>
      <w:b/>
      <w:bCs/>
      <w:sz w:val="22"/>
      <w:szCs w:val="22"/>
      <w:lang w:eastAsia="en-US"/>
    </w:rPr>
  </w:style>
  <w:style w:type="paragraph" w:styleId="NormalWeb">
    <w:name w:val="Normal (Web)"/>
    <w:basedOn w:val="Normal"/>
    <w:uiPriority w:val="99"/>
    <w:rsid w:val="00115150"/>
    <w:pPr>
      <w:spacing w:before="100" w:beforeAutospacing="1" w:after="100" w:afterAutospacing="1"/>
    </w:pPr>
  </w:style>
  <w:style w:type="paragraph" w:customStyle="1" w:styleId="LAW-clanok">
    <w:name w:val="LAW - clanok"/>
    <w:basedOn w:val="Normal"/>
    <w:uiPriority w:val="99"/>
    <w:rsid w:val="00115150"/>
    <w:pPr>
      <w:tabs>
        <w:tab w:val="num" w:pos="720"/>
      </w:tabs>
      <w:spacing w:before="240" w:after="240"/>
      <w:jc w:val="center"/>
    </w:pPr>
    <w:rPr>
      <w:rFonts w:ascii="Tahoma" w:hAnsi="Tahoma" w:cs="Tahoma"/>
      <w:b/>
      <w:bCs/>
      <w:szCs w:val="20"/>
      <w:lang w:eastAsia="en-US"/>
    </w:rPr>
  </w:style>
  <w:style w:type="paragraph" w:customStyle="1" w:styleId="LAW-bod">
    <w:name w:val="LAW - bod"/>
    <w:basedOn w:val="Normal"/>
    <w:uiPriority w:val="99"/>
    <w:rsid w:val="00115150"/>
    <w:pPr>
      <w:tabs>
        <w:tab w:val="num" w:pos="680"/>
      </w:tabs>
      <w:spacing w:after="120"/>
      <w:ind w:left="680" w:hanging="680"/>
      <w:jc w:val="both"/>
    </w:pPr>
    <w:rPr>
      <w:rFonts w:ascii="Tahoma" w:hAnsi="Tahoma" w:cs="Tahoma"/>
      <w:szCs w:val="20"/>
      <w:lang w:eastAsia="en-US"/>
    </w:rPr>
  </w:style>
  <w:style w:type="character" w:customStyle="1" w:styleId="pre">
    <w:name w:val="pre"/>
    <w:basedOn w:val="DefaultParagraphFont"/>
    <w:uiPriority w:val="99"/>
    <w:rsid w:val="00115150"/>
    <w:rPr>
      <w:rFonts w:cs="Times New Roman"/>
    </w:rPr>
  </w:style>
  <w:style w:type="paragraph" w:styleId="ListNumber2">
    <w:name w:val="List Number 2"/>
    <w:basedOn w:val="Normal"/>
    <w:uiPriority w:val="99"/>
    <w:rsid w:val="00115150"/>
    <w:pPr>
      <w:tabs>
        <w:tab w:val="num" w:pos="540"/>
        <w:tab w:val="num" w:pos="576"/>
        <w:tab w:val="left" w:pos="900"/>
        <w:tab w:val="num" w:pos="1080"/>
      </w:tabs>
      <w:spacing w:before="60"/>
      <w:ind w:left="576" w:hanging="576"/>
      <w:jc w:val="both"/>
    </w:pPr>
    <w:rPr>
      <w:sz w:val="22"/>
      <w:szCs w:val="22"/>
    </w:rPr>
  </w:style>
  <w:style w:type="paragraph" w:customStyle="1" w:styleId="Identifikacestran">
    <w:name w:val="Identifikace stran"/>
    <w:basedOn w:val="Normal"/>
    <w:uiPriority w:val="99"/>
    <w:rsid w:val="00115150"/>
    <w:pPr>
      <w:overflowPunct w:val="0"/>
      <w:autoSpaceDE w:val="0"/>
      <w:autoSpaceDN w:val="0"/>
      <w:adjustRightInd w:val="0"/>
      <w:spacing w:line="280" w:lineRule="atLeast"/>
      <w:jc w:val="both"/>
      <w:textAlignment w:val="baseline"/>
    </w:pPr>
    <w:rPr>
      <w:lang w:eastAsia="en-US"/>
    </w:rPr>
  </w:style>
  <w:style w:type="paragraph" w:customStyle="1" w:styleId="Style2">
    <w:name w:val="Style2"/>
    <w:basedOn w:val="Normal"/>
    <w:rsid w:val="00115150"/>
    <w:pPr>
      <w:tabs>
        <w:tab w:val="num" w:pos="360"/>
      </w:tabs>
      <w:overflowPunct w:val="0"/>
      <w:autoSpaceDE w:val="0"/>
      <w:autoSpaceDN w:val="0"/>
      <w:adjustRightInd w:val="0"/>
      <w:spacing w:after="120" w:line="280" w:lineRule="atLeast"/>
      <w:ind w:left="510" w:hanging="510"/>
      <w:jc w:val="both"/>
      <w:textAlignment w:val="baseline"/>
    </w:pPr>
    <w:rPr>
      <w:b/>
      <w:bCs/>
      <w:sz w:val="26"/>
      <w:szCs w:val="26"/>
      <w:lang w:eastAsia="en-US"/>
    </w:rPr>
  </w:style>
  <w:style w:type="paragraph" w:customStyle="1" w:styleId="weeklies">
    <w:name w:val="weeklies"/>
    <w:basedOn w:val="Normal"/>
    <w:next w:val="Normal"/>
    <w:rsid w:val="00115150"/>
    <w:pPr>
      <w:overflowPunct w:val="0"/>
      <w:autoSpaceDE w:val="0"/>
      <w:autoSpaceDN w:val="0"/>
      <w:adjustRightInd w:val="0"/>
      <w:jc w:val="both"/>
      <w:textAlignment w:val="baseline"/>
    </w:pPr>
    <w:rPr>
      <w:rFonts w:ascii="Arial" w:hAnsi="Arial" w:cs="Arial"/>
      <w:lang w:val="en-US" w:eastAsia="en-US"/>
    </w:rPr>
  </w:style>
  <w:style w:type="paragraph" w:customStyle="1" w:styleId="Normln">
    <w:name w:val="Normální~"/>
    <w:basedOn w:val="Normal"/>
    <w:uiPriority w:val="99"/>
    <w:rsid w:val="00115150"/>
    <w:pPr>
      <w:widowControl w:val="0"/>
    </w:pPr>
    <w:rPr>
      <w:szCs w:val="20"/>
      <w:lang w:val="cs-CZ" w:eastAsia="cs-CZ"/>
    </w:rPr>
  </w:style>
  <w:style w:type="paragraph" w:customStyle="1" w:styleId="13zoznam210ptregular">
    <w:name w:val="13_zoznam2_10 pt. regular"/>
    <w:basedOn w:val="Normal"/>
    <w:uiPriority w:val="99"/>
    <w:rsid w:val="00115150"/>
    <w:pPr>
      <w:widowControl w:val="0"/>
      <w:tabs>
        <w:tab w:val="left" w:pos="454"/>
        <w:tab w:val="left" w:pos="907"/>
        <w:tab w:val="left" w:pos="1361"/>
        <w:tab w:val="left" w:pos="1814"/>
        <w:tab w:val="left" w:pos="2268"/>
        <w:tab w:val="left" w:pos="2721"/>
        <w:tab w:val="left" w:pos="3175"/>
        <w:tab w:val="left" w:pos="3628"/>
        <w:tab w:val="left" w:pos="4082"/>
        <w:tab w:val="left" w:pos="4535"/>
        <w:tab w:val="left" w:pos="4989"/>
        <w:tab w:val="left" w:pos="5443"/>
        <w:tab w:val="left" w:pos="5896"/>
        <w:tab w:val="left" w:pos="6350"/>
        <w:tab w:val="left" w:pos="6803"/>
        <w:tab w:val="left" w:pos="7257"/>
        <w:tab w:val="left" w:pos="7710"/>
        <w:tab w:val="left" w:pos="8164"/>
        <w:tab w:val="left" w:pos="8617"/>
        <w:tab w:val="left" w:pos="9071"/>
        <w:tab w:val="left" w:pos="9524"/>
      </w:tabs>
      <w:suppressAutoHyphens/>
      <w:autoSpaceDE w:val="0"/>
      <w:autoSpaceDN w:val="0"/>
      <w:adjustRightInd w:val="0"/>
      <w:spacing w:after="57" w:line="288" w:lineRule="auto"/>
      <w:ind w:left="907" w:hanging="454"/>
      <w:jc w:val="both"/>
      <w:textAlignment w:val="center"/>
    </w:pPr>
    <w:rPr>
      <w:rFonts w:ascii="MyriadPro-Cond" w:hAnsi="MyriadPro-Cond" w:cs="MyriadPro-Cond"/>
      <w:color w:val="000000"/>
      <w:szCs w:val="20"/>
    </w:rPr>
  </w:style>
  <w:style w:type="paragraph" w:styleId="ListParagraph">
    <w:name w:val="List Paragraph"/>
    <w:aliases w:val="List Paragraph1,Odsek zoznamu2,ODRAZKY PRVA UROVEN,body,bullet,Bullet Number,lp1,lp11,List Paragraph11,Use Case List Paragraph,Bulleted Text,Bullet List,List Paragraph2,Bullet edison,List Paragraph3,List Paragraph4,b1,Bullet 1,FooterText"/>
    <w:basedOn w:val="Normal"/>
    <w:link w:val="ListParagraphChar"/>
    <w:qFormat/>
    <w:rsid w:val="00115150"/>
    <w:pPr>
      <w:spacing w:after="200" w:line="276" w:lineRule="auto"/>
      <w:ind w:left="720"/>
    </w:pPr>
    <w:rPr>
      <w:szCs w:val="22"/>
      <w:lang w:eastAsia="en-US"/>
    </w:rPr>
  </w:style>
  <w:style w:type="character" w:customStyle="1" w:styleId="ra">
    <w:name w:val="ra"/>
    <w:basedOn w:val="DefaultParagraphFont"/>
    <w:uiPriority w:val="99"/>
    <w:rsid w:val="00115150"/>
    <w:rPr>
      <w:rFonts w:cs="Times New Roman"/>
    </w:rPr>
  </w:style>
  <w:style w:type="paragraph" w:customStyle="1" w:styleId="SP-Heading">
    <w:name w:val="SP-Heading"/>
    <w:basedOn w:val="Heading4"/>
    <w:next w:val="SP-Level1"/>
    <w:rsid w:val="00115150"/>
    <w:pPr>
      <w:numPr>
        <w:numId w:val="1"/>
      </w:numPr>
      <w:spacing w:before="240"/>
      <w:jc w:val="left"/>
      <w:outlineLvl w:val="0"/>
    </w:pPr>
  </w:style>
  <w:style w:type="paragraph" w:customStyle="1" w:styleId="SP-Level1">
    <w:name w:val="SP-Level1"/>
    <w:basedOn w:val="Normal"/>
    <w:next w:val="SP-Level2"/>
    <w:link w:val="SP-Level1Char"/>
    <w:autoRedefine/>
    <w:rsid w:val="00115150"/>
    <w:pPr>
      <w:tabs>
        <w:tab w:val="left" w:pos="540"/>
      </w:tabs>
      <w:spacing w:before="60"/>
      <w:ind w:left="510" w:hanging="510"/>
      <w:jc w:val="both"/>
    </w:pPr>
    <w:rPr>
      <w:szCs w:val="20"/>
    </w:rPr>
  </w:style>
  <w:style w:type="paragraph" w:customStyle="1" w:styleId="SP-Level2">
    <w:name w:val="SP-Level2"/>
    <w:basedOn w:val="SP-Level1"/>
    <w:link w:val="SP-Level2Char"/>
    <w:rsid w:val="00115150"/>
    <w:pPr>
      <w:numPr>
        <w:ilvl w:val="2"/>
        <w:numId w:val="1"/>
      </w:numPr>
    </w:pPr>
  </w:style>
  <w:style w:type="character" w:customStyle="1" w:styleId="SP-Level2Char">
    <w:name w:val="SP-Level2 Char"/>
    <w:basedOn w:val="SP-Level1Char"/>
    <w:link w:val="SP-Level2"/>
    <w:locked/>
    <w:rsid w:val="00115150"/>
    <w:rPr>
      <w:rFonts w:ascii="Cambria" w:eastAsia="Cambria" w:hAnsi="Cambria"/>
      <w:sz w:val="20"/>
      <w:szCs w:val="20"/>
      <w:lang w:val="sk-SK" w:eastAsia="sk-SK"/>
    </w:rPr>
  </w:style>
  <w:style w:type="character" w:customStyle="1" w:styleId="SP-Level1Char">
    <w:name w:val="SP-Level1 Char"/>
    <w:link w:val="SP-Level1"/>
    <w:uiPriority w:val="99"/>
    <w:locked/>
    <w:rsid w:val="00115150"/>
    <w:rPr>
      <w:sz w:val="24"/>
      <w:lang w:val="sk-SK" w:eastAsia="sk-SK"/>
    </w:rPr>
  </w:style>
  <w:style w:type="paragraph" w:customStyle="1" w:styleId="SP-Level3">
    <w:name w:val="SP-Level3"/>
    <w:basedOn w:val="SP-Level2"/>
    <w:link w:val="SP-Level3CharChar"/>
    <w:rsid w:val="00115150"/>
    <w:pPr>
      <w:numPr>
        <w:ilvl w:val="0"/>
        <w:numId w:val="0"/>
      </w:numPr>
      <w:tabs>
        <w:tab w:val="num" w:pos="851"/>
        <w:tab w:val="num" w:pos="1080"/>
      </w:tabs>
      <w:spacing w:before="0"/>
      <w:ind w:left="567" w:hanging="567"/>
    </w:pPr>
  </w:style>
  <w:style w:type="character" w:customStyle="1" w:styleId="SP-Level3CharChar">
    <w:name w:val="SP-Level3 Char Char"/>
    <w:basedOn w:val="SP-Level2Char"/>
    <w:link w:val="SP-Level3"/>
    <w:locked/>
    <w:rsid w:val="00115150"/>
    <w:rPr>
      <w:rFonts w:ascii="Cambria" w:eastAsia="Cambria" w:hAnsi="Cambria"/>
      <w:sz w:val="24"/>
      <w:szCs w:val="20"/>
      <w:lang w:val="sk-SK" w:eastAsia="sk-SK"/>
    </w:rPr>
  </w:style>
  <w:style w:type="paragraph" w:customStyle="1" w:styleId="SP-Level4">
    <w:name w:val="SP-Level4"/>
    <w:basedOn w:val="SP-Level3"/>
    <w:rsid w:val="00115150"/>
    <w:pPr>
      <w:tabs>
        <w:tab w:val="clear" w:pos="851"/>
        <w:tab w:val="clear" w:pos="1080"/>
        <w:tab w:val="num" w:pos="567"/>
      </w:tabs>
    </w:pPr>
  </w:style>
  <w:style w:type="paragraph" w:customStyle="1" w:styleId="SP-TitlePart">
    <w:name w:val="SP-Title Part"/>
    <w:basedOn w:val="Heading2"/>
    <w:next w:val="Normal"/>
    <w:uiPriority w:val="99"/>
    <w:rsid w:val="00115150"/>
    <w:pPr>
      <w:keepNext w:val="0"/>
      <w:shd w:val="clear" w:color="auto" w:fill="CCCCCC"/>
      <w:tabs>
        <w:tab w:val="clear" w:pos="540"/>
      </w:tabs>
      <w:spacing w:line="240" w:lineRule="auto"/>
      <w:jc w:val="left"/>
    </w:pPr>
    <w:rPr>
      <w:sz w:val="28"/>
      <w:szCs w:val="24"/>
    </w:rPr>
  </w:style>
  <w:style w:type="paragraph" w:customStyle="1" w:styleId="SP-Title">
    <w:name w:val="SP-Title"/>
    <w:uiPriority w:val="99"/>
    <w:rsid w:val="00115150"/>
    <w:pPr>
      <w:shd w:val="clear" w:color="auto" w:fill="0C0C0C"/>
    </w:pPr>
    <w:rPr>
      <w:b/>
      <w:bCs/>
      <w:caps/>
      <w:sz w:val="28"/>
      <w:szCs w:val="28"/>
    </w:rPr>
  </w:style>
  <w:style w:type="paragraph" w:styleId="TOC1">
    <w:name w:val="toc 1"/>
    <w:basedOn w:val="Normal"/>
    <w:next w:val="Normal"/>
    <w:autoRedefine/>
    <w:uiPriority w:val="99"/>
    <w:semiHidden/>
    <w:rsid w:val="00115150"/>
    <w:pPr>
      <w:tabs>
        <w:tab w:val="left" w:pos="400"/>
        <w:tab w:val="right" w:leader="dot" w:pos="8302"/>
      </w:tabs>
      <w:spacing w:before="120" w:after="120"/>
    </w:pPr>
    <w:rPr>
      <w:rFonts w:ascii="Arial Narrow" w:hAnsi="Arial Narrow" w:cs="Arial"/>
      <w:b/>
      <w:color w:val="000000"/>
      <w:lang w:eastAsia="en-US"/>
    </w:rPr>
  </w:style>
  <w:style w:type="paragraph" w:styleId="TOC2">
    <w:name w:val="toc 2"/>
    <w:basedOn w:val="Normal"/>
    <w:next w:val="Normal"/>
    <w:autoRedefine/>
    <w:uiPriority w:val="99"/>
    <w:semiHidden/>
    <w:rsid w:val="00115150"/>
    <w:pPr>
      <w:tabs>
        <w:tab w:val="left" w:pos="800"/>
        <w:tab w:val="left" w:pos="1276"/>
        <w:tab w:val="right" w:leader="dot" w:pos="8302"/>
      </w:tabs>
      <w:ind w:left="200"/>
    </w:pPr>
    <w:rPr>
      <w:rFonts w:ascii="Arial" w:hAnsi="Arial" w:cs="Arial"/>
      <w:szCs w:val="20"/>
      <w:lang w:eastAsia="en-US"/>
    </w:rPr>
  </w:style>
  <w:style w:type="paragraph" w:customStyle="1" w:styleId="Classification">
    <w:name w:val="Classification"/>
    <w:basedOn w:val="Normal"/>
    <w:next w:val="Normal"/>
    <w:uiPriority w:val="99"/>
    <w:rsid w:val="00115150"/>
    <w:pPr>
      <w:overflowPunct w:val="0"/>
      <w:autoSpaceDE w:val="0"/>
      <w:autoSpaceDN w:val="0"/>
      <w:adjustRightInd w:val="0"/>
      <w:jc w:val="center"/>
      <w:textAlignment w:val="baseline"/>
    </w:pPr>
    <w:rPr>
      <w:rFonts w:ascii="Arial" w:hAnsi="Arial"/>
      <w:b/>
      <w:szCs w:val="20"/>
      <w:lang w:eastAsia="en-US"/>
    </w:rPr>
  </w:style>
  <w:style w:type="paragraph" w:customStyle="1" w:styleId="Odsekzoznamu1">
    <w:name w:val="Odsek zoznamu1"/>
    <w:basedOn w:val="Normal"/>
    <w:uiPriority w:val="99"/>
    <w:rsid w:val="00115150"/>
    <w:pPr>
      <w:ind w:left="708"/>
    </w:pPr>
    <w:rPr>
      <w:szCs w:val="20"/>
      <w:lang w:eastAsia="en-US"/>
    </w:rPr>
  </w:style>
  <w:style w:type="character" w:customStyle="1" w:styleId="CharChar4">
    <w:name w:val="Char Char4"/>
    <w:uiPriority w:val="99"/>
    <w:rsid w:val="00115150"/>
    <w:rPr>
      <w:lang w:eastAsia="en-US"/>
    </w:rPr>
  </w:style>
  <w:style w:type="character" w:customStyle="1" w:styleId="CharChar3">
    <w:name w:val="Char Char3"/>
    <w:uiPriority w:val="99"/>
    <w:rsid w:val="00115150"/>
    <w:rPr>
      <w:lang w:eastAsia="en-US"/>
    </w:rPr>
  </w:style>
  <w:style w:type="paragraph" w:customStyle="1" w:styleId="NewPage">
    <w:name w:val="New Page"/>
    <w:basedOn w:val="Heading1"/>
    <w:uiPriority w:val="99"/>
    <w:rsid w:val="00115150"/>
    <w:pPr>
      <w:keepNext w:val="0"/>
      <w:pageBreakBefore/>
      <w:tabs>
        <w:tab w:val="clear" w:pos="540"/>
      </w:tabs>
      <w:jc w:val="left"/>
      <w:outlineLvl w:val="9"/>
    </w:pPr>
    <w:rPr>
      <w:rFonts w:ascii="Helvetica" w:hAnsi="Helvetica"/>
      <w:b/>
      <w:sz w:val="24"/>
      <w:szCs w:val="20"/>
      <w:lang w:val="en-GB" w:eastAsia="en-US"/>
    </w:rPr>
  </w:style>
  <w:style w:type="paragraph" w:customStyle="1" w:styleId="1Normalntext">
    <w:name w:val="1.Normalní text"/>
    <w:basedOn w:val="Normal"/>
    <w:uiPriority w:val="99"/>
    <w:rsid w:val="00115150"/>
    <w:pPr>
      <w:overflowPunct w:val="0"/>
      <w:autoSpaceDE w:val="0"/>
      <w:autoSpaceDN w:val="0"/>
      <w:adjustRightInd w:val="0"/>
      <w:textAlignment w:val="baseline"/>
    </w:pPr>
    <w:rPr>
      <w:szCs w:val="20"/>
      <w:lang w:eastAsia="cs-CZ"/>
    </w:rPr>
  </w:style>
  <w:style w:type="paragraph" w:customStyle="1" w:styleId="Textbubliny1">
    <w:name w:val="Text bubliny1"/>
    <w:basedOn w:val="Normal"/>
    <w:semiHidden/>
    <w:rsid w:val="00115150"/>
    <w:pPr>
      <w:jc w:val="both"/>
    </w:pPr>
    <w:rPr>
      <w:rFonts w:ascii="Tahoma" w:hAnsi="Tahoma" w:cs="Tahoma"/>
      <w:sz w:val="16"/>
      <w:szCs w:val="16"/>
    </w:rPr>
  </w:style>
  <w:style w:type="paragraph" w:customStyle="1" w:styleId="Predmetkomentra1">
    <w:name w:val="Predmet komentára1"/>
    <w:basedOn w:val="CommentText"/>
    <w:next w:val="CommentText"/>
    <w:uiPriority w:val="99"/>
    <w:semiHidden/>
    <w:rsid w:val="00115150"/>
    <w:pPr>
      <w:jc w:val="both"/>
    </w:pPr>
    <w:rPr>
      <w:b/>
      <w:bCs/>
    </w:rPr>
  </w:style>
  <w:style w:type="paragraph" w:customStyle="1" w:styleId="xl27">
    <w:name w:val="xl27"/>
    <w:basedOn w:val="Normal"/>
    <w:rsid w:val="00115150"/>
    <w:pPr>
      <w:spacing w:before="100" w:beforeAutospacing="1" w:after="100" w:afterAutospacing="1"/>
    </w:pPr>
    <w:rPr>
      <w:rFonts w:ascii="Arial" w:hAnsi="Arial" w:cs="Arial"/>
      <w:b/>
      <w:bCs/>
      <w:sz w:val="16"/>
      <w:szCs w:val="16"/>
      <w:lang w:val="en-US" w:eastAsia="en-US"/>
    </w:rPr>
  </w:style>
  <w:style w:type="paragraph" w:customStyle="1" w:styleId="xl32">
    <w:name w:val="xl32"/>
    <w:basedOn w:val="Normal"/>
    <w:uiPriority w:val="99"/>
    <w:rsid w:val="00115150"/>
    <w:pPr>
      <w:spacing w:before="100" w:beforeAutospacing="1" w:after="100" w:afterAutospacing="1"/>
      <w:jc w:val="center"/>
    </w:pPr>
    <w:rPr>
      <w:rFonts w:ascii="Arial" w:hAnsi="Arial" w:cs="Arial"/>
      <w:sz w:val="16"/>
      <w:szCs w:val="16"/>
      <w:lang w:val="en-US" w:eastAsia="en-US"/>
    </w:rPr>
  </w:style>
  <w:style w:type="paragraph" w:styleId="CommentText">
    <w:name w:val="annotation text"/>
    <w:aliases w:val=" Char,Char"/>
    <w:basedOn w:val="Normal"/>
    <w:link w:val="CommentTextChar"/>
    <w:uiPriority w:val="99"/>
    <w:qFormat/>
    <w:rsid w:val="00115150"/>
    <w:rPr>
      <w:szCs w:val="20"/>
    </w:rPr>
  </w:style>
  <w:style w:type="character" w:customStyle="1" w:styleId="CommentTextChar">
    <w:name w:val="Comment Text Char"/>
    <w:aliases w:val=" Char Char,Char Char"/>
    <w:basedOn w:val="DefaultParagraphFont"/>
    <w:link w:val="CommentText"/>
    <w:uiPriority w:val="99"/>
    <w:locked/>
    <w:rPr>
      <w:rFonts w:cs="Times New Roman"/>
      <w:noProof/>
      <w:sz w:val="20"/>
      <w:szCs w:val="20"/>
    </w:rPr>
  </w:style>
  <w:style w:type="character" w:styleId="CommentReference">
    <w:name w:val="annotation reference"/>
    <w:basedOn w:val="DefaultParagraphFont"/>
    <w:uiPriority w:val="99"/>
    <w:qFormat/>
    <w:rsid w:val="00115150"/>
    <w:rPr>
      <w:rFonts w:cs="Times New Roman"/>
      <w:sz w:val="16"/>
    </w:rPr>
  </w:style>
  <w:style w:type="paragraph" w:styleId="CommentSubject">
    <w:name w:val="annotation subject"/>
    <w:basedOn w:val="CommentText"/>
    <w:next w:val="CommentText"/>
    <w:link w:val="CommentSubjectChar"/>
    <w:uiPriority w:val="99"/>
    <w:semiHidden/>
    <w:rsid w:val="00115150"/>
    <w:rPr>
      <w:b/>
      <w:bCs/>
    </w:rPr>
  </w:style>
  <w:style w:type="character" w:customStyle="1" w:styleId="CommentSubjectChar">
    <w:name w:val="Comment Subject Char"/>
    <w:basedOn w:val="CommentTextChar"/>
    <w:link w:val="CommentSubject"/>
    <w:uiPriority w:val="99"/>
    <w:semiHidden/>
    <w:locked/>
    <w:rPr>
      <w:rFonts w:cs="Times New Roman"/>
      <w:b/>
      <w:bCs/>
      <w:noProof/>
      <w:sz w:val="20"/>
      <w:szCs w:val="20"/>
    </w:rPr>
  </w:style>
  <w:style w:type="paragraph" w:customStyle="1" w:styleId="normalL2">
    <w:name w:val="normal L2"/>
    <w:basedOn w:val="Normal"/>
    <w:autoRedefine/>
    <w:rsid w:val="00B95B54"/>
    <w:pPr>
      <w:tabs>
        <w:tab w:val="left" w:pos="567"/>
        <w:tab w:val="left" w:leader="dot" w:pos="10034"/>
      </w:tabs>
      <w:spacing w:line="276" w:lineRule="auto"/>
      <w:ind w:left="567" w:hanging="567"/>
      <w:jc w:val="both"/>
    </w:pPr>
    <w:rPr>
      <w:rFonts w:ascii="Arial" w:hAnsi="Arial" w:cs="Arial"/>
      <w:bCs/>
      <w:szCs w:val="20"/>
    </w:rPr>
  </w:style>
  <w:style w:type="paragraph" w:customStyle="1" w:styleId="normalL5">
    <w:name w:val="normal L5"/>
    <w:basedOn w:val="Normal"/>
    <w:rsid w:val="00115150"/>
    <w:pPr>
      <w:tabs>
        <w:tab w:val="num" w:pos="1260"/>
        <w:tab w:val="left" w:leader="dot" w:pos="10034"/>
      </w:tabs>
      <w:ind w:left="1260" w:hanging="1260"/>
      <w:jc w:val="both"/>
    </w:pPr>
    <w:rPr>
      <w:rFonts w:ascii="Arial" w:hAnsi="Arial" w:cs="Arial"/>
      <w:szCs w:val="20"/>
    </w:rPr>
  </w:style>
  <w:style w:type="paragraph" w:customStyle="1" w:styleId="SP-Level2ArialNarrow10pt">
    <w:name w:val="SP-Level2 + Arial Narrow 10 pt"/>
    <w:basedOn w:val="SP-Level2"/>
    <w:next w:val="SP-Level3"/>
    <w:uiPriority w:val="99"/>
    <w:rsid w:val="00115150"/>
    <w:pPr>
      <w:numPr>
        <w:ilvl w:val="0"/>
        <w:numId w:val="0"/>
      </w:numPr>
      <w:tabs>
        <w:tab w:val="clear" w:pos="540"/>
        <w:tab w:val="num" w:pos="840"/>
      </w:tabs>
      <w:spacing w:before="0"/>
      <w:ind w:left="840" w:hanging="720"/>
    </w:pPr>
    <w:rPr>
      <w:rFonts w:ascii="Arial Narrow" w:hAnsi="Arial Narrow"/>
    </w:rPr>
  </w:style>
  <w:style w:type="paragraph" w:customStyle="1" w:styleId="SP-Level3ArialNarrow10pt">
    <w:name w:val="SP-Level3 + Arial Narrow 10 pt"/>
    <w:basedOn w:val="Normal"/>
    <w:link w:val="SP-Level3ArialNarrow10ptChar"/>
    <w:uiPriority w:val="99"/>
    <w:rsid w:val="00115150"/>
    <w:pPr>
      <w:tabs>
        <w:tab w:val="num" w:pos="960"/>
      </w:tabs>
      <w:ind w:left="960" w:hanging="720"/>
    </w:pPr>
    <w:rPr>
      <w:rFonts w:ascii="Arial Narrow" w:hAnsi="Arial Narrow"/>
      <w:szCs w:val="20"/>
    </w:rPr>
  </w:style>
  <w:style w:type="paragraph" w:customStyle="1" w:styleId="SP-Level1ArialNarrow10pt">
    <w:name w:val="SP-Level1 + Arial Narrow 10 pt"/>
    <w:basedOn w:val="SP-Level1"/>
    <w:link w:val="SP-Level1ArialNarrow10ptCharChar"/>
    <w:uiPriority w:val="99"/>
    <w:rsid w:val="00115150"/>
    <w:pPr>
      <w:tabs>
        <w:tab w:val="clear" w:pos="540"/>
        <w:tab w:val="num" w:pos="480"/>
      </w:tabs>
      <w:spacing w:before="0"/>
      <w:ind w:left="480" w:hanging="480"/>
      <w:jc w:val="left"/>
    </w:pPr>
    <w:rPr>
      <w:rFonts w:ascii="Arial Narrow" w:hAnsi="Arial Narrow"/>
      <w:bCs/>
    </w:rPr>
  </w:style>
  <w:style w:type="character" w:customStyle="1" w:styleId="SP-Level3ArialNarrow10ptChar">
    <w:name w:val="SP-Level3 + Arial Narrow 10 pt Char"/>
    <w:link w:val="SP-Level3ArialNarrow10pt"/>
    <w:uiPriority w:val="99"/>
    <w:locked/>
    <w:rsid w:val="00115150"/>
    <w:rPr>
      <w:rFonts w:ascii="Arial Narrow" w:hAnsi="Arial Narrow"/>
      <w:lang w:val="sk-SK" w:eastAsia="sk-SK"/>
    </w:rPr>
  </w:style>
  <w:style w:type="paragraph" w:customStyle="1" w:styleId="StyleSP-HeadingArialNarrow10pt">
    <w:name w:val="Style SP-Heading + Arial Narrow 10 pt"/>
    <w:basedOn w:val="Normal"/>
    <w:uiPriority w:val="99"/>
    <w:rsid w:val="00115150"/>
    <w:pPr>
      <w:keepNext/>
      <w:shd w:val="clear" w:color="auto" w:fill="D9D9D9"/>
      <w:tabs>
        <w:tab w:val="num" w:pos="284"/>
        <w:tab w:val="left" w:pos="851"/>
      </w:tabs>
      <w:ind w:left="567" w:hanging="567"/>
      <w:outlineLvl w:val="0"/>
    </w:pPr>
    <w:rPr>
      <w:rFonts w:ascii="Arial Narrow" w:hAnsi="Arial Narrow"/>
      <w:b/>
      <w:bCs/>
      <w:szCs w:val="20"/>
    </w:rPr>
  </w:style>
  <w:style w:type="character" w:customStyle="1" w:styleId="SP-Level1ArialNarrow10ptCharChar">
    <w:name w:val="SP-Level1 + Arial Narrow 10 pt Char Char"/>
    <w:link w:val="SP-Level1ArialNarrow10pt"/>
    <w:uiPriority w:val="99"/>
    <w:locked/>
    <w:rsid w:val="00115150"/>
    <w:rPr>
      <w:rFonts w:ascii="Arial Narrow" w:hAnsi="Arial Narrow"/>
      <w:sz w:val="24"/>
      <w:lang w:val="sk-SK" w:eastAsia="sk-SK"/>
    </w:rPr>
  </w:style>
  <w:style w:type="paragraph" w:customStyle="1" w:styleId="SSCnadpis3">
    <w:name w:val="SSC_nadpis3"/>
    <w:basedOn w:val="Normal"/>
    <w:uiPriority w:val="99"/>
    <w:rsid w:val="00115150"/>
    <w:pPr>
      <w:numPr>
        <w:numId w:val="2"/>
      </w:numPr>
      <w:autoSpaceDE w:val="0"/>
      <w:autoSpaceDN w:val="0"/>
      <w:spacing w:before="240"/>
      <w:jc w:val="both"/>
    </w:pPr>
    <w:rPr>
      <w:rFonts w:ascii="Arial" w:hAnsi="Arial" w:cs="Arial"/>
      <w:b/>
      <w:bCs/>
      <w:smallCaps/>
      <w:lang w:eastAsia="cs-CZ"/>
    </w:rPr>
  </w:style>
  <w:style w:type="paragraph" w:customStyle="1" w:styleId="CCSnormlny">
    <w:name w:val="CCS_normálny"/>
    <w:basedOn w:val="SSCnadpis3"/>
    <w:link w:val="CCSnormlnyChar"/>
    <w:uiPriority w:val="99"/>
    <w:rsid w:val="00115150"/>
    <w:pPr>
      <w:numPr>
        <w:ilvl w:val="1"/>
      </w:numPr>
      <w:tabs>
        <w:tab w:val="num" w:pos="284"/>
      </w:tabs>
    </w:pPr>
    <w:rPr>
      <w:rFonts w:cs="Times New Roman"/>
      <w:b w:val="0"/>
      <w:smallCaps w:val="0"/>
      <w:szCs w:val="20"/>
    </w:rPr>
  </w:style>
  <w:style w:type="paragraph" w:customStyle="1" w:styleId="SSCnorm2">
    <w:name w:val="SSC_norm_2"/>
    <w:basedOn w:val="CCSnormlny"/>
    <w:uiPriority w:val="99"/>
    <w:rsid w:val="00115150"/>
    <w:pPr>
      <w:numPr>
        <w:ilvl w:val="2"/>
      </w:numPr>
      <w:tabs>
        <w:tab w:val="num" w:pos="576"/>
        <w:tab w:val="num" w:pos="747"/>
        <w:tab w:val="num" w:pos="3600"/>
      </w:tabs>
      <w:ind w:left="3024" w:hanging="504"/>
    </w:pPr>
  </w:style>
  <w:style w:type="character" w:customStyle="1" w:styleId="CCSnormlnyChar">
    <w:name w:val="CCS_normálny Char"/>
    <w:link w:val="CCSnormlny"/>
    <w:uiPriority w:val="99"/>
    <w:locked/>
    <w:rsid w:val="00115150"/>
    <w:rPr>
      <w:rFonts w:ascii="Arial" w:eastAsia="Cambria" w:hAnsi="Arial"/>
      <w:bCs/>
      <w:sz w:val="20"/>
      <w:szCs w:val="20"/>
      <w:lang w:eastAsia="cs-CZ"/>
    </w:rPr>
  </w:style>
  <w:style w:type="paragraph" w:customStyle="1" w:styleId="normalL3">
    <w:name w:val="normal L3"/>
    <w:basedOn w:val="Normal"/>
    <w:next w:val="normalL2"/>
    <w:autoRedefine/>
    <w:rsid w:val="00986622"/>
    <w:pPr>
      <w:numPr>
        <w:ilvl w:val="2"/>
        <w:numId w:val="6"/>
      </w:numPr>
      <w:tabs>
        <w:tab w:val="left" w:leader="dot" w:pos="10034"/>
      </w:tabs>
      <w:ind w:left="1276"/>
      <w:jc w:val="both"/>
    </w:pPr>
    <w:rPr>
      <w:rFonts w:ascii="Arial" w:hAnsi="Arial" w:cs="Arial"/>
      <w:szCs w:val="20"/>
    </w:rPr>
  </w:style>
  <w:style w:type="paragraph" w:customStyle="1" w:styleId="normalL4">
    <w:name w:val="normal L4"/>
    <w:basedOn w:val="normalL3"/>
    <w:autoRedefine/>
    <w:rsid w:val="00902814"/>
    <w:pPr>
      <w:numPr>
        <w:numId w:val="9"/>
      </w:numPr>
      <w:tabs>
        <w:tab w:val="clear" w:pos="1004"/>
      </w:tabs>
      <w:ind w:left="2127" w:hanging="567"/>
    </w:pPr>
  </w:style>
  <w:style w:type="paragraph" w:customStyle="1" w:styleId="Default">
    <w:name w:val="Default"/>
    <w:rsid w:val="00BD34E1"/>
    <w:pPr>
      <w:autoSpaceDE w:val="0"/>
      <w:autoSpaceDN w:val="0"/>
      <w:adjustRightInd w:val="0"/>
    </w:pPr>
    <w:rPr>
      <w:rFonts w:ascii="Arial" w:hAnsi="Arial" w:cs="Arial"/>
      <w:color w:val="000000"/>
      <w:sz w:val="24"/>
      <w:szCs w:val="24"/>
      <w:lang w:eastAsia="en-US"/>
    </w:rPr>
  </w:style>
  <w:style w:type="character" w:customStyle="1" w:styleId="apple-converted-space">
    <w:name w:val="apple-converted-space"/>
    <w:basedOn w:val="DefaultParagraphFont"/>
    <w:rsid w:val="00FC7A34"/>
  </w:style>
  <w:style w:type="paragraph" w:customStyle="1" w:styleId="BodyTextIndent2ArialNarrow">
    <w:name w:val="Body Text Indent 2 + Arial Narrow"/>
    <w:aliases w:val="10 pt,Left:  0,25&quot;,Line spacing:  single,No...,Normal + Arial,Justified"/>
    <w:basedOn w:val="Normal"/>
    <w:rsid w:val="00C12DE8"/>
    <w:pPr>
      <w:ind w:left="540"/>
    </w:pPr>
    <w:rPr>
      <w:rFonts w:ascii="Arial" w:hAnsi="Arial" w:cs="Arial"/>
      <w:szCs w:val="20"/>
      <w:lang w:eastAsia="en-US"/>
    </w:rPr>
  </w:style>
  <w:style w:type="paragraph" w:customStyle="1" w:styleId="Odstavecseseznamem">
    <w:name w:val="Odstavec se seznamem"/>
    <w:basedOn w:val="Normal"/>
    <w:qFormat/>
    <w:rsid w:val="00C12DE8"/>
    <w:pPr>
      <w:ind w:left="720"/>
    </w:pPr>
    <w:rPr>
      <w:rFonts w:ascii="Calibri" w:eastAsia="Calibri" w:hAnsi="Calibri"/>
      <w:sz w:val="22"/>
      <w:szCs w:val="22"/>
      <w:lang w:val="cs-CZ" w:eastAsia="en-US"/>
    </w:rPr>
  </w:style>
  <w:style w:type="character" w:customStyle="1" w:styleId="keyword">
    <w:name w:val="keyword"/>
    <w:basedOn w:val="DefaultParagraphFont"/>
    <w:rsid w:val="00117A1F"/>
  </w:style>
  <w:style w:type="numbering" w:customStyle="1" w:styleId="Style1">
    <w:name w:val="Style1"/>
    <w:uiPriority w:val="99"/>
    <w:rsid w:val="00EB0413"/>
    <w:pPr>
      <w:numPr>
        <w:numId w:val="3"/>
      </w:numPr>
    </w:pPr>
  </w:style>
  <w:style w:type="numbering" w:customStyle="1" w:styleId="Style11">
    <w:name w:val="Style11"/>
    <w:uiPriority w:val="99"/>
    <w:rsid w:val="004C7CA5"/>
  </w:style>
  <w:style w:type="paragraph" w:customStyle="1" w:styleId="Zoznamslo2">
    <w:name w:val="Zoznam číslo 2"/>
    <w:basedOn w:val="Normal"/>
    <w:rsid w:val="00390C39"/>
    <w:pPr>
      <w:tabs>
        <w:tab w:val="num" w:pos="851"/>
      </w:tabs>
      <w:spacing w:before="120" w:line="360" w:lineRule="auto"/>
      <w:ind w:left="851" w:hanging="567"/>
      <w:jc w:val="both"/>
    </w:pPr>
    <w:rPr>
      <w:rFonts w:ascii="Arial" w:hAnsi="Arial" w:cs="Arial"/>
      <w:sz w:val="22"/>
      <w:szCs w:val="16"/>
    </w:rPr>
  </w:style>
  <w:style w:type="paragraph" w:customStyle="1" w:styleId="Normln1">
    <w:name w:val="Normální1"/>
    <w:basedOn w:val="Normal"/>
    <w:rsid w:val="006A41AD"/>
    <w:pPr>
      <w:tabs>
        <w:tab w:val="left" w:pos="4860"/>
      </w:tabs>
      <w:spacing w:before="120"/>
    </w:pPr>
    <w:rPr>
      <w:rFonts w:ascii="Arial" w:hAnsi="Arial"/>
      <w:bCs/>
      <w:lang w:eastAsia="cs-CZ"/>
    </w:rPr>
  </w:style>
  <w:style w:type="paragraph" w:styleId="Revision">
    <w:name w:val="Revision"/>
    <w:hidden/>
    <w:uiPriority w:val="99"/>
    <w:semiHidden/>
    <w:rsid w:val="00CE016B"/>
    <w:rPr>
      <w:noProof/>
      <w:sz w:val="24"/>
      <w:szCs w:val="24"/>
    </w:rPr>
  </w:style>
  <w:style w:type="character" w:styleId="FollowedHyperlink">
    <w:name w:val="FollowedHyperlink"/>
    <w:basedOn w:val="DefaultParagraphFont"/>
    <w:uiPriority w:val="99"/>
    <w:semiHidden/>
    <w:unhideWhenUsed/>
    <w:rsid w:val="001313B9"/>
    <w:rPr>
      <w:color w:val="800080" w:themeColor="followedHyperlink"/>
      <w:u w:val="single"/>
    </w:rPr>
  </w:style>
  <w:style w:type="paragraph" w:customStyle="1" w:styleId="Textbubliny2">
    <w:name w:val="Text bubliny2"/>
    <w:basedOn w:val="Normal"/>
    <w:uiPriority w:val="99"/>
    <w:semiHidden/>
    <w:rsid w:val="003B3D44"/>
    <w:rPr>
      <w:rFonts w:ascii="Tahoma" w:hAnsi="Tahoma" w:cs="Tahoma"/>
      <w:sz w:val="16"/>
      <w:szCs w:val="16"/>
    </w:rPr>
  </w:style>
  <w:style w:type="paragraph" w:customStyle="1" w:styleId="Predmetkomentra2">
    <w:name w:val="Predmet komentára2"/>
    <w:basedOn w:val="CommentText"/>
    <w:next w:val="CommentText"/>
    <w:semiHidden/>
    <w:rsid w:val="003B3D44"/>
    <w:rPr>
      <w:b/>
      <w:bCs/>
    </w:rPr>
  </w:style>
  <w:style w:type="paragraph" w:styleId="NoSpacing">
    <w:name w:val="No Spacing"/>
    <w:uiPriority w:val="1"/>
    <w:qFormat/>
    <w:rsid w:val="00803A61"/>
    <w:rPr>
      <w:rFonts w:ascii="Calibri" w:eastAsia="Calibri" w:hAnsi="Calibri"/>
      <w:lang w:val="cs-CZ" w:eastAsia="en-US"/>
    </w:rPr>
  </w:style>
  <w:style w:type="character" w:customStyle="1" w:styleId="ListParagraphChar">
    <w:name w:val="List Paragraph Char"/>
    <w:aliases w:val="List Paragraph1 Char,Odsek zoznamu2 Char,ODRAZKY PRVA UROVEN Char,body Char,bullet Char,Bullet Number Char,lp1 Char,lp11 Char,List Paragraph11 Char,Use Case List Paragraph Char,Bulleted Text Char,Bullet List Char,List Paragraph2 Char"/>
    <w:basedOn w:val="DefaultParagraphFont"/>
    <w:link w:val="ListParagraph"/>
    <w:qFormat/>
    <w:locked/>
    <w:rsid w:val="0067143C"/>
    <w:rPr>
      <w:rFonts w:ascii="Calibri" w:hAnsi="Calibri"/>
      <w:lang w:eastAsia="en-US"/>
    </w:rPr>
  </w:style>
  <w:style w:type="character" w:customStyle="1" w:styleId="hodnota">
    <w:name w:val="hodnota"/>
    <w:rsid w:val="00A759DF"/>
    <w:rPr>
      <w:rFonts w:cs="Times New Roman"/>
    </w:rPr>
  </w:style>
  <w:style w:type="paragraph" w:styleId="ListNumber3">
    <w:name w:val="List Number 3"/>
    <w:basedOn w:val="Normal"/>
    <w:uiPriority w:val="99"/>
    <w:semiHidden/>
    <w:unhideWhenUsed/>
    <w:rsid w:val="00345A5D"/>
    <w:pPr>
      <w:numPr>
        <w:numId w:val="7"/>
      </w:numPr>
      <w:contextualSpacing/>
    </w:pPr>
  </w:style>
  <w:style w:type="character" w:customStyle="1" w:styleId="h1a">
    <w:name w:val="h1a"/>
    <w:basedOn w:val="DefaultParagraphFont"/>
    <w:rsid w:val="000337E9"/>
  </w:style>
  <w:style w:type="paragraph" w:styleId="TOC9">
    <w:name w:val="toc 9"/>
    <w:basedOn w:val="Normal"/>
    <w:next w:val="Normal"/>
    <w:autoRedefine/>
    <w:locked/>
    <w:rsid w:val="00073AC8"/>
    <w:pPr>
      <w:spacing w:after="100"/>
      <w:ind w:left="1920"/>
    </w:pPr>
  </w:style>
  <w:style w:type="paragraph" w:customStyle="1" w:styleId="Pa2">
    <w:name w:val="Pa2"/>
    <w:basedOn w:val="Default"/>
    <w:next w:val="Default"/>
    <w:uiPriority w:val="99"/>
    <w:rsid w:val="00EC620E"/>
    <w:pPr>
      <w:spacing w:line="241" w:lineRule="atLeast"/>
    </w:pPr>
    <w:rPr>
      <w:rFonts w:ascii="RWE_CE_LightCnd" w:eastAsia="Calibri" w:hAnsi="RWE_CE_LightCnd" w:cs="RWE_CE_LightCnd"/>
      <w:color w:val="auto"/>
    </w:rPr>
  </w:style>
  <w:style w:type="paragraph" w:customStyle="1" w:styleId="Odstavec1">
    <w:name w:val="Odstavec_1"/>
    <w:basedOn w:val="Normal"/>
    <w:rsid w:val="006F5371"/>
    <w:pPr>
      <w:numPr>
        <w:numId w:val="8"/>
      </w:numPr>
      <w:tabs>
        <w:tab w:val="clear" w:pos="1701"/>
      </w:tabs>
      <w:spacing w:before="240" w:after="120"/>
      <w:ind w:left="340" w:firstLine="0"/>
      <w:jc w:val="both"/>
    </w:pPr>
    <w:rPr>
      <w:sz w:val="22"/>
      <w:szCs w:val="22"/>
    </w:rPr>
  </w:style>
  <w:style w:type="character" w:customStyle="1" w:styleId="UnresolvedMention1">
    <w:name w:val="Unresolved Mention1"/>
    <w:basedOn w:val="DefaultParagraphFont"/>
    <w:uiPriority w:val="99"/>
    <w:semiHidden/>
    <w:unhideWhenUsed/>
    <w:rsid w:val="00E5564F"/>
    <w:rPr>
      <w:color w:val="808080"/>
      <w:shd w:val="clear" w:color="auto" w:fill="E6E6E6"/>
    </w:rPr>
  </w:style>
  <w:style w:type="character" w:styleId="UnresolvedMention">
    <w:name w:val="Unresolved Mention"/>
    <w:basedOn w:val="DefaultParagraphFont"/>
    <w:uiPriority w:val="99"/>
    <w:semiHidden/>
    <w:unhideWhenUsed/>
    <w:rsid w:val="003E2D40"/>
    <w:rPr>
      <w:color w:val="808080"/>
      <w:shd w:val="clear" w:color="auto" w:fill="E6E6E6"/>
    </w:rPr>
  </w:style>
  <w:style w:type="numbering" w:customStyle="1" w:styleId="Style3">
    <w:name w:val="Style3"/>
    <w:uiPriority w:val="99"/>
    <w:rsid w:val="004C6BA4"/>
    <w:pPr>
      <w:numPr>
        <w:numId w:val="12"/>
      </w:numPr>
    </w:pPr>
  </w:style>
  <w:style w:type="numbering" w:customStyle="1" w:styleId="Style4">
    <w:name w:val="Style4"/>
    <w:uiPriority w:val="99"/>
    <w:rsid w:val="007E7DEF"/>
    <w:pPr>
      <w:numPr>
        <w:numId w:val="13"/>
      </w:numPr>
    </w:pPr>
  </w:style>
  <w:style w:type="numbering" w:customStyle="1" w:styleId="Style5">
    <w:name w:val="Style5"/>
    <w:uiPriority w:val="99"/>
    <w:rsid w:val="00FE65EF"/>
    <w:pPr>
      <w:numPr>
        <w:numId w:val="15"/>
      </w:numPr>
    </w:pPr>
  </w:style>
  <w:style w:type="table" w:customStyle="1" w:styleId="TableGrid1">
    <w:name w:val="Table Grid1"/>
    <w:basedOn w:val="TableNormal"/>
    <w:next w:val="TableGrid"/>
    <w:uiPriority w:val="39"/>
    <w:rsid w:val="00FD231D"/>
    <w:pPr>
      <w:spacing w:before="1"/>
      <w:ind w:left="567" w:hanging="567"/>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655831">
      <w:bodyDiv w:val="1"/>
      <w:marLeft w:val="0"/>
      <w:marRight w:val="0"/>
      <w:marTop w:val="0"/>
      <w:marBottom w:val="0"/>
      <w:divBdr>
        <w:top w:val="none" w:sz="0" w:space="0" w:color="auto"/>
        <w:left w:val="none" w:sz="0" w:space="0" w:color="auto"/>
        <w:bottom w:val="none" w:sz="0" w:space="0" w:color="auto"/>
        <w:right w:val="none" w:sz="0" w:space="0" w:color="auto"/>
      </w:divBdr>
    </w:div>
    <w:div w:id="404500316">
      <w:bodyDiv w:val="1"/>
      <w:marLeft w:val="0"/>
      <w:marRight w:val="0"/>
      <w:marTop w:val="0"/>
      <w:marBottom w:val="0"/>
      <w:divBdr>
        <w:top w:val="none" w:sz="0" w:space="0" w:color="auto"/>
        <w:left w:val="none" w:sz="0" w:space="0" w:color="auto"/>
        <w:bottom w:val="none" w:sz="0" w:space="0" w:color="auto"/>
        <w:right w:val="none" w:sz="0" w:space="0" w:color="auto"/>
      </w:divBdr>
    </w:div>
    <w:div w:id="550266182">
      <w:bodyDiv w:val="1"/>
      <w:marLeft w:val="0"/>
      <w:marRight w:val="0"/>
      <w:marTop w:val="0"/>
      <w:marBottom w:val="0"/>
      <w:divBdr>
        <w:top w:val="none" w:sz="0" w:space="0" w:color="auto"/>
        <w:left w:val="none" w:sz="0" w:space="0" w:color="auto"/>
        <w:bottom w:val="none" w:sz="0" w:space="0" w:color="auto"/>
        <w:right w:val="none" w:sz="0" w:space="0" w:color="auto"/>
      </w:divBdr>
      <w:divsChild>
        <w:div w:id="230580993">
          <w:marLeft w:val="0"/>
          <w:marRight w:val="0"/>
          <w:marTop w:val="0"/>
          <w:marBottom w:val="0"/>
          <w:divBdr>
            <w:top w:val="none" w:sz="0" w:space="0" w:color="auto"/>
            <w:left w:val="none" w:sz="0" w:space="0" w:color="auto"/>
            <w:bottom w:val="none" w:sz="0" w:space="0" w:color="auto"/>
            <w:right w:val="none" w:sz="0" w:space="0" w:color="auto"/>
          </w:divBdr>
        </w:div>
        <w:div w:id="880557931">
          <w:marLeft w:val="0"/>
          <w:marRight w:val="0"/>
          <w:marTop w:val="0"/>
          <w:marBottom w:val="0"/>
          <w:divBdr>
            <w:top w:val="none" w:sz="0" w:space="0" w:color="auto"/>
            <w:left w:val="none" w:sz="0" w:space="0" w:color="auto"/>
            <w:bottom w:val="none" w:sz="0" w:space="0" w:color="auto"/>
            <w:right w:val="none" w:sz="0" w:space="0" w:color="auto"/>
          </w:divBdr>
        </w:div>
        <w:div w:id="916744107">
          <w:marLeft w:val="0"/>
          <w:marRight w:val="0"/>
          <w:marTop w:val="0"/>
          <w:marBottom w:val="0"/>
          <w:divBdr>
            <w:top w:val="none" w:sz="0" w:space="0" w:color="auto"/>
            <w:left w:val="none" w:sz="0" w:space="0" w:color="auto"/>
            <w:bottom w:val="none" w:sz="0" w:space="0" w:color="auto"/>
            <w:right w:val="none" w:sz="0" w:space="0" w:color="auto"/>
          </w:divBdr>
        </w:div>
        <w:div w:id="2097549661">
          <w:marLeft w:val="0"/>
          <w:marRight w:val="0"/>
          <w:marTop w:val="0"/>
          <w:marBottom w:val="0"/>
          <w:divBdr>
            <w:top w:val="none" w:sz="0" w:space="0" w:color="auto"/>
            <w:left w:val="none" w:sz="0" w:space="0" w:color="auto"/>
            <w:bottom w:val="none" w:sz="0" w:space="0" w:color="auto"/>
            <w:right w:val="none" w:sz="0" w:space="0" w:color="auto"/>
          </w:divBdr>
        </w:div>
      </w:divsChild>
    </w:div>
    <w:div w:id="559100236">
      <w:bodyDiv w:val="1"/>
      <w:marLeft w:val="0"/>
      <w:marRight w:val="0"/>
      <w:marTop w:val="0"/>
      <w:marBottom w:val="0"/>
      <w:divBdr>
        <w:top w:val="none" w:sz="0" w:space="0" w:color="auto"/>
        <w:left w:val="none" w:sz="0" w:space="0" w:color="auto"/>
        <w:bottom w:val="none" w:sz="0" w:space="0" w:color="auto"/>
        <w:right w:val="none" w:sz="0" w:space="0" w:color="auto"/>
      </w:divBdr>
    </w:div>
    <w:div w:id="611519720">
      <w:bodyDiv w:val="1"/>
      <w:marLeft w:val="0"/>
      <w:marRight w:val="0"/>
      <w:marTop w:val="0"/>
      <w:marBottom w:val="0"/>
      <w:divBdr>
        <w:top w:val="none" w:sz="0" w:space="0" w:color="auto"/>
        <w:left w:val="none" w:sz="0" w:space="0" w:color="auto"/>
        <w:bottom w:val="none" w:sz="0" w:space="0" w:color="auto"/>
        <w:right w:val="none" w:sz="0" w:space="0" w:color="auto"/>
      </w:divBdr>
    </w:div>
    <w:div w:id="652759168">
      <w:bodyDiv w:val="1"/>
      <w:marLeft w:val="0"/>
      <w:marRight w:val="0"/>
      <w:marTop w:val="0"/>
      <w:marBottom w:val="0"/>
      <w:divBdr>
        <w:top w:val="none" w:sz="0" w:space="0" w:color="auto"/>
        <w:left w:val="none" w:sz="0" w:space="0" w:color="auto"/>
        <w:bottom w:val="none" w:sz="0" w:space="0" w:color="auto"/>
        <w:right w:val="none" w:sz="0" w:space="0" w:color="auto"/>
      </w:divBdr>
    </w:div>
    <w:div w:id="793403331">
      <w:bodyDiv w:val="1"/>
      <w:marLeft w:val="0"/>
      <w:marRight w:val="0"/>
      <w:marTop w:val="0"/>
      <w:marBottom w:val="0"/>
      <w:divBdr>
        <w:top w:val="none" w:sz="0" w:space="0" w:color="auto"/>
        <w:left w:val="none" w:sz="0" w:space="0" w:color="auto"/>
        <w:bottom w:val="none" w:sz="0" w:space="0" w:color="auto"/>
        <w:right w:val="none" w:sz="0" w:space="0" w:color="auto"/>
      </w:divBdr>
    </w:div>
    <w:div w:id="1021589660">
      <w:bodyDiv w:val="1"/>
      <w:marLeft w:val="0"/>
      <w:marRight w:val="0"/>
      <w:marTop w:val="0"/>
      <w:marBottom w:val="0"/>
      <w:divBdr>
        <w:top w:val="none" w:sz="0" w:space="0" w:color="auto"/>
        <w:left w:val="none" w:sz="0" w:space="0" w:color="auto"/>
        <w:bottom w:val="none" w:sz="0" w:space="0" w:color="auto"/>
        <w:right w:val="none" w:sz="0" w:space="0" w:color="auto"/>
      </w:divBdr>
    </w:div>
    <w:div w:id="1128816147">
      <w:bodyDiv w:val="1"/>
      <w:marLeft w:val="0"/>
      <w:marRight w:val="0"/>
      <w:marTop w:val="0"/>
      <w:marBottom w:val="0"/>
      <w:divBdr>
        <w:top w:val="none" w:sz="0" w:space="0" w:color="auto"/>
        <w:left w:val="none" w:sz="0" w:space="0" w:color="auto"/>
        <w:bottom w:val="none" w:sz="0" w:space="0" w:color="auto"/>
        <w:right w:val="none" w:sz="0" w:space="0" w:color="auto"/>
      </w:divBdr>
    </w:div>
    <w:div w:id="1336107588">
      <w:bodyDiv w:val="1"/>
      <w:marLeft w:val="0"/>
      <w:marRight w:val="0"/>
      <w:marTop w:val="0"/>
      <w:marBottom w:val="0"/>
      <w:divBdr>
        <w:top w:val="none" w:sz="0" w:space="0" w:color="auto"/>
        <w:left w:val="none" w:sz="0" w:space="0" w:color="auto"/>
        <w:bottom w:val="none" w:sz="0" w:space="0" w:color="auto"/>
        <w:right w:val="none" w:sz="0" w:space="0" w:color="auto"/>
      </w:divBdr>
    </w:div>
    <w:div w:id="1365905426">
      <w:marLeft w:val="0"/>
      <w:marRight w:val="0"/>
      <w:marTop w:val="0"/>
      <w:marBottom w:val="0"/>
      <w:divBdr>
        <w:top w:val="none" w:sz="0" w:space="0" w:color="auto"/>
        <w:left w:val="none" w:sz="0" w:space="0" w:color="auto"/>
        <w:bottom w:val="none" w:sz="0" w:space="0" w:color="auto"/>
        <w:right w:val="none" w:sz="0" w:space="0" w:color="auto"/>
      </w:divBdr>
    </w:div>
    <w:div w:id="1365905427">
      <w:marLeft w:val="0"/>
      <w:marRight w:val="0"/>
      <w:marTop w:val="0"/>
      <w:marBottom w:val="0"/>
      <w:divBdr>
        <w:top w:val="none" w:sz="0" w:space="0" w:color="auto"/>
        <w:left w:val="none" w:sz="0" w:space="0" w:color="auto"/>
        <w:bottom w:val="none" w:sz="0" w:space="0" w:color="auto"/>
        <w:right w:val="none" w:sz="0" w:space="0" w:color="auto"/>
      </w:divBdr>
    </w:div>
    <w:div w:id="1365905428">
      <w:marLeft w:val="0"/>
      <w:marRight w:val="0"/>
      <w:marTop w:val="0"/>
      <w:marBottom w:val="0"/>
      <w:divBdr>
        <w:top w:val="none" w:sz="0" w:space="0" w:color="auto"/>
        <w:left w:val="none" w:sz="0" w:space="0" w:color="auto"/>
        <w:bottom w:val="none" w:sz="0" w:space="0" w:color="auto"/>
        <w:right w:val="none" w:sz="0" w:space="0" w:color="auto"/>
      </w:divBdr>
    </w:div>
    <w:div w:id="1365905429">
      <w:marLeft w:val="0"/>
      <w:marRight w:val="0"/>
      <w:marTop w:val="0"/>
      <w:marBottom w:val="0"/>
      <w:divBdr>
        <w:top w:val="none" w:sz="0" w:space="0" w:color="auto"/>
        <w:left w:val="none" w:sz="0" w:space="0" w:color="auto"/>
        <w:bottom w:val="none" w:sz="0" w:space="0" w:color="auto"/>
        <w:right w:val="none" w:sz="0" w:space="0" w:color="auto"/>
      </w:divBdr>
    </w:div>
    <w:div w:id="1365905430">
      <w:marLeft w:val="0"/>
      <w:marRight w:val="0"/>
      <w:marTop w:val="0"/>
      <w:marBottom w:val="0"/>
      <w:divBdr>
        <w:top w:val="none" w:sz="0" w:space="0" w:color="auto"/>
        <w:left w:val="none" w:sz="0" w:space="0" w:color="auto"/>
        <w:bottom w:val="none" w:sz="0" w:space="0" w:color="auto"/>
        <w:right w:val="none" w:sz="0" w:space="0" w:color="auto"/>
      </w:divBdr>
    </w:div>
    <w:div w:id="1365905431">
      <w:marLeft w:val="0"/>
      <w:marRight w:val="0"/>
      <w:marTop w:val="0"/>
      <w:marBottom w:val="0"/>
      <w:divBdr>
        <w:top w:val="none" w:sz="0" w:space="0" w:color="auto"/>
        <w:left w:val="none" w:sz="0" w:space="0" w:color="auto"/>
        <w:bottom w:val="none" w:sz="0" w:space="0" w:color="auto"/>
        <w:right w:val="none" w:sz="0" w:space="0" w:color="auto"/>
      </w:divBdr>
    </w:div>
    <w:div w:id="1365905432">
      <w:marLeft w:val="0"/>
      <w:marRight w:val="0"/>
      <w:marTop w:val="0"/>
      <w:marBottom w:val="0"/>
      <w:divBdr>
        <w:top w:val="none" w:sz="0" w:space="0" w:color="auto"/>
        <w:left w:val="none" w:sz="0" w:space="0" w:color="auto"/>
        <w:bottom w:val="none" w:sz="0" w:space="0" w:color="auto"/>
        <w:right w:val="none" w:sz="0" w:space="0" w:color="auto"/>
      </w:divBdr>
    </w:div>
    <w:div w:id="1365905433">
      <w:marLeft w:val="0"/>
      <w:marRight w:val="0"/>
      <w:marTop w:val="0"/>
      <w:marBottom w:val="0"/>
      <w:divBdr>
        <w:top w:val="none" w:sz="0" w:space="0" w:color="auto"/>
        <w:left w:val="none" w:sz="0" w:space="0" w:color="auto"/>
        <w:bottom w:val="none" w:sz="0" w:space="0" w:color="auto"/>
        <w:right w:val="none" w:sz="0" w:space="0" w:color="auto"/>
      </w:divBdr>
    </w:div>
    <w:div w:id="1365905434">
      <w:marLeft w:val="0"/>
      <w:marRight w:val="0"/>
      <w:marTop w:val="0"/>
      <w:marBottom w:val="0"/>
      <w:divBdr>
        <w:top w:val="none" w:sz="0" w:space="0" w:color="auto"/>
        <w:left w:val="none" w:sz="0" w:space="0" w:color="auto"/>
        <w:bottom w:val="none" w:sz="0" w:space="0" w:color="auto"/>
        <w:right w:val="none" w:sz="0" w:space="0" w:color="auto"/>
      </w:divBdr>
    </w:div>
    <w:div w:id="1365905435">
      <w:marLeft w:val="0"/>
      <w:marRight w:val="0"/>
      <w:marTop w:val="0"/>
      <w:marBottom w:val="0"/>
      <w:divBdr>
        <w:top w:val="none" w:sz="0" w:space="0" w:color="auto"/>
        <w:left w:val="none" w:sz="0" w:space="0" w:color="auto"/>
        <w:bottom w:val="none" w:sz="0" w:space="0" w:color="auto"/>
        <w:right w:val="none" w:sz="0" w:space="0" w:color="auto"/>
      </w:divBdr>
    </w:div>
    <w:div w:id="1365905436">
      <w:marLeft w:val="0"/>
      <w:marRight w:val="0"/>
      <w:marTop w:val="0"/>
      <w:marBottom w:val="0"/>
      <w:divBdr>
        <w:top w:val="none" w:sz="0" w:space="0" w:color="auto"/>
        <w:left w:val="none" w:sz="0" w:space="0" w:color="auto"/>
        <w:bottom w:val="none" w:sz="0" w:space="0" w:color="auto"/>
        <w:right w:val="none" w:sz="0" w:space="0" w:color="auto"/>
      </w:divBdr>
    </w:div>
    <w:div w:id="1365905437">
      <w:marLeft w:val="0"/>
      <w:marRight w:val="0"/>
      <w:marTop w:val="0"/>
      <w:marBottom w:val="0"/>
      <w:divBdr>
        <w:top w:val="none" w:sz="0" w:space="0" w:color="auto"/>
        <w:left w:val="none" w:sz="0" w:space="0" w:color="auto"/>
        <w:bottom w:val="none" w:sz="0" w:space="0" w:color="auto"/>
        <w:right w:val="none" w:sz="0" w:space="0" w:color="auto"/>
      </w:divBdr>
    </w:div>
    <w:div w:id="1365905438">
      <w:marLeft w:val="0"/>
      <w:marRight w:val="0"/>
      <w:marTop w:val="0"/>
      <w:marBottom w:val="0"/>
      <w:divBdr>
        <w:top w:val="none" w:sz="0" w:space="0" w:color="auto"/>
        <w:left w:val="none" w:sz="0" w:space="0" w:color="auto"/>
        <w:bottom w:val="none" w:sz="0" w:space="0" w:color="auto"/>
        <w:right w:val="none" w:sz="0" w:space="0" w:color="auto"/>
      </w:divBdr>
    </w:div>
    <w:div w:id="1365905439">
      <w:marLeft w:val="0"/>
      <w:marRight w:val="0"/>
      <w:marTop w:val="0"/>
      <w:marBottom w:val="0"/>
      <w:divBdr>
        <w:top w:val="none" w:sz="0" w:space="0" w:color="auto"/>
        <w:left w:val="none" w:sz="0" w:space="0" w:color="auto"/>
        <w:bottom w:val="none" w:sz="0" w:space="0" w:color="auto"/>
        <w:right w:val="none" w:sz="0" w:space="0" w:color="auto"/>
      </w:divBdr>
    </w:div>
    <w:div w:id="1365905440">
      <w:marLeft w:val="0"/>
      <w:marRight w:val="0"/>
      <w:marTop w:val="0"/>
      <w:marBottom w:val="0"/>
      <w:divBdr>
        <w:top w:val="none" w:sz="0" w:space="0" w:color="auto"/>
        <w:left w:val="none" w:sz="0" w:space="0" w:color="auto"/>
        <w:bottom w:val="none" w:sz="0" w:space="0" w:color="auto"/>
        <w:right w:val="none" w:sz="0" w:space="0" w:color="auto"/>
      </w:divBdr>
    </w:div>
    <w:div w:id="1365905441">
      <w:marLeft w:val="0"/>
      <w:marRight w:val="0"/>
      <w:marTop w:val="0"/>
      <w:marBottom w:val="0"/>
      <w:divBdr>
        <w:top w:val="none" w:sz="0" w:space="0" w:color="auto"/>
        <w:left w:val="none" w:sz="0" w:space="0" w:color="auto"/>
        <w:bottom w:val="none" w:sz="0" w:space="0" w:color="auto"/>
        <w:right w:val="none" w:sz="0" w:space="0" w:color="auto"/>
      </w:divBdr>
    </w:div>
    <w:div w:id="1365905442">
      <w:marLeft w:val="0"/>
      <w:marRight w:val="0"/>
      <w:marTop w:val="0"/>
      <w:marBottom w:val="0"/>
      <w:divBdr>
        <w:top w:val="none" w:sz="0" w:space="0" w:color="auto"/>
        <w:left w:val="none" w:sz="0" w:space="0" w:color="auto"/>
        <w:bottom w:val="none" w:sz="0" w:space="0" w:color="auto"/>
        <w:right w:val="none" w:sz="0" w:space="0" w:color="auto"/>
      </w:divBdr>
    </w:div>
    <w:div w:id="1365905443">
      <w:marLeft w:val="0"/>
      <w:marRight w:val="0"/>
      <w:marTop w:val="0"/>
      <w:marBottom w:val="0"/>
      <w:divBdr>
        <w:top w:val="none" w:sz="0" w:space="0" w:color="auto"/>
        <w:left w:val="none" w:sz="0" w:space="0" w:color="auto"/>
        <w:bottom w:val="none" w:sz="0" w:space="0" w:color="auto"/>
        <w:right w:val="none" w:sz="0" w:space="0" w:color="auto"/>
      </w:divBdr>
    </w:div>
    <w:div w:id="1365905444">
      <w:marLeft w:val="0"/>
      <w:marRight w:val="0"/>
      <w:marTop w:val="0"/>
      <w:marBottom w:val="0"/>
      <w:divBdr>
        <w:top w:val="none" w:sz="0" w:space="0" w:color="auto"/>
        <w:left w:val="none" w:sz="0" w:space="0" w:color="auto"/>
        <w:bottom w:val="none" w:sz="0" w:space="0" w:color="auto"/>
        <w:right w:val="none" w:sz="0" w:space="0" w:color="auto"/>
      </w:divBdr>
    </w:div>
    <w:div w:id="1365905445">
      <w:marLeft w:val="0"/>
      <w:marRight w:val="0"/>
      <w:marTop w:val="0"/>
      <w:marBottom w:val="0"/>
      <w:divBdr>
        <w:top w:val="none" w:sz="0" w:space="0" w:color="auto"/>
        <w:left w:val="none" w:sz="0" w:space="0" w:color="auto"/>
        <w:bottom w:val="none" w:sz="0" w:space="0" w:color="auto"/>
        <w:right w:val="none" w:sz="0" w:space="0" w:color="auto"/>
      </w:divBdr>
    </w:div>
    <w:div w:id="1365905446">
      <w:marLeft w:val="0"/>
      <w:marRight w:val="0"/>
      <w:marTop w:val="0"/>
      <w:marBottom w:val="0"/>
      <w:divBdr>
        <w:top w:val="none" w:sz="0" w:space="0" w:color="auto"/>
        <w:left w:val="none" w:sz="0" w:space="0" w:color="auto"/>
        <w:bottom w:val="none" w:sz="0" w:space="0" w:color="auto"/>
        <w:right w:val="none" w:sz="0" w:space="0" w:color="auto"/>
      </w:divBdr>
    </w:div>
    <w:div w:id="1365905447">
      <w:marLeft w:val="0"/>
      <w:marRight w:val="0"/>
      <w:marTop w:val="0"/>
      <w:marBottom w:val="0"/>
      <w:divBdr>
        <w:top w:val="none" w:sz="0" w:space="0" w:color="auto"/>
        <w:left w:val="none" w:sz="0" w:space="0" w:color="auto"/>
        <w:bottom w:val="none" w:sz="0" w:space="0" w:color="auto"/>
        <w:right w:val="none" w:sz="0" w:space="0" w:color="auto"/>
      </w:divBdr>
    </w:div>
    <w:div w:id="1365905448">
      <w:marLeft w:val="0"/>
      <w:marRight w:val="0"/>
      <w:marTop w:val="0"/>
      <w:marBottom w:val="0"/>
      <w:divBdr>
        <w:top w:val="none" w:sz="0" w:space="0" w:color="auto"/>
        <w:left w:val="none" w:sz="0" w:space="0" w:color="auto"/>
        <w:bottom w:val="none" w:sz="0" w:space="0" w:color="auto"/>
        <w:right w:val="none" w:sz="0" w:space="0" w:color="auto"/>
      </w:divBdr>
    </w:div>
    <w:div w:id="1365905449">
      <w:marLeft w:val="0"/>
      <w:marRight w:val="0"/>
      <w:marTop w:val="0"/>
      <w:marBottom w:val="0"/>
      <w:divBdr>
        <w:top w:val="none" w:sz="0" w:space="0" w:color="auto"/>
        <w:left w:val="none" w:sz="0" w:space="0" w:color="auto"/>
        <w:bottom w:val="none" w:sz="0" w:space="0" w:color="auto"/>
        <w:right w:val="none" w:sz="0" w:space="0" w:color="auto"/>
      </w:divBdr>
    </w:div>
    <w:div w:id="1365905450">
      <w:marLeft w:val="0"/>
      <w:marRight w:val="0"/>
      <w:marTop w:val="0"/>
      <w:marBottom w:val="0"/>
      <w:divBdr>
        <w:top w:val="none" w:sz="0" w:space="0" w:color="auto"/>
        <w:left w:val="none" w:sz="0" w:space="0" w:color="auto"/>
        <w:bottom w:val="none" w:sz="0" w:space="0" w:color="auto"/>
        <w:right w:val="none" w:sz="0" w:space="0" w:color="auto"/>
      </w:divBdr>
    </w:div>
    <w:div w:id="1365905451">
      <w:marLeft w:val="0"/>
      <w:marRight w:val="0"/>
      <w:marTop w:val="0"/>
      <w:marBottom w:val="0"/>
      <w:divBdr>
        <w:top w:val="none" w:sz="0" w:space="0" w:color="auto"/>
        <w:left w:val="none" w:sz="0" w:space="0" w:color="auto"/>
        <w:bottom w:val="none" w:sz="0" w:space="0" w:color="auto"/>
        <w:right w:val="none" w:sz="0" w:space="0" w:color="auto"/>
      </w:divBdr>
    </w:div>
    <w:div w:id="1365905452">
      <w:marLeft w:val="0"/>
      <w:marRight w:val="0"/>
      <w:marTop w:val="0"/>
      <w:marBottom w:val="0"/>
      <w:divBdr>
        <w:top w:val="none" w:sz="0" w:space="0" w:color="auto"/>
        <w:left w:val="none" w:sz="0" w:space="0" w:color="auto"/>
        <w:bottom w:val="none" w:sz="0" w:space="0" w:color="auto"/>
        <w:right w:val="none" w:sz="0" w:space="0" w:color="auto"/>
      </w:divBdr>
    </w:div>
    <w:div w:id="1365905453">
      <w:marLeft w:val="0"/>
      <w:marRight w:val="0"/>
      <w:marTop w:val="0"/>
      <w:marBottom w:val="0"/>
      <w:divBdr>
        <w:top w:val="none" w:sz="0" w:space="0" w:color="auto"/>
        <w:left w:val="none" w:sz="0" w:space="0" w:color="auto"/>
        <w:bottom w:val="none" w:sz="0" w:space="0" w:color="auto"/>
        <w:right w:val="none" w:sz="0" w:space="0" w:color="auto"/>
      </w:divBdr>
    </w:div>
    <w:div w:id="1365905454">
      <w:marLeft w:val="0"/>
      <w:marRight w:val="0"/>
      <w:marTop w:val="0"/>
      <w:marBottom w:val="0"/>
      <w:divBdr>
        <w:top w:val="none" w:sz="0" w:space="0" w:color="auto"/>
        <w:left w:val="none" w:sz="0" w:space="0" w:color="auto"/>
        <w:bottom w:val="none" w:sz="0" w:space="0" w:color="auto"/>
        <w:right w:val="none" w:sz="0" w:space="0" w:color="auto"/>
      </w:divBdr>
    </w:div>
    <w:div w:id="1365905455">
      <w:marLeft w:val="0"/>
      <w:marRight w:val="0"/>
      <w:marTop w:val="0"/>
      <w:marBottom w:val="0"/>
      <w:divBdr>
        <w:top w:val="none" w:sz="0" w:space="0" w:color="auto"/>
        <w:left w:val="none" w:sz="0" w:space="0" w:color="auto"/>
        <w:bottom w:val="none" w:sz="0" w:space="0" w:color="auto"/>
        <w:right w:val="none" w:sz="0" w:space="0" w:color="auto"/>
      </w:divBdr>
    </w:div>
    <w:div w:id="1365905456">
      <w:marLeft w:val="0"/>
      <w:marRight w:val="0"/>
      <w:marTop w:val="0"/>
      <w:marBottom w:val="0"/>
      <w:divBdr>
        <w:top w:val="none" w:sz="0" w:space="0" w:color="auto"/>
        <w:left w:val="none" w:sz="0" w:space="0" w:color="auto"/>
        <w:bottom w:val="none" w:sz="0" w:space="0" w:color="auto"/>
        <w:right w:val="none" w:sz="0" w:space="0" w:color="auto"/>
      </w:divBdr>
    </w:div>
    <w:div w:id="1365905457">
      <w:marLeft w:val="0"/>
      <w:marRight w:val="0"/>
      <w:marTop w:val="0"/>
      <w:marBottom w:val="0"/>
      <w:divBdr>
        <w:top w:val="none" w:sz="0" w:space="0" w:color="auto"/>
        <w:left w:val="none" w:sz="0" w:space="0" w:color="auto"/>
        <w:bottom w:val="none" w:sz="0" w:space="0" w:color="auto"/>
        <w:right w:val="none" w:sz="0" w:space="0" w:color="auto"/>
      </w:divBdr>
    </w:div>
    <w:div w:id="1365905458">
      <w:marLeft w:val="0"/>
      <w:marRight w:val="0"/>
      <w:marTop w:val="0"/>
      <w:marBottom w:val="0"/>
      <w:divBdr>
        <w:top w:val="none" w:sz="0" w:space="0" w:color="auto"/>
        <w:left w:val="none" w:sz="0" w:space="0" w:color="auto"/>
        <w:bottom w:val="none" w:sz="0" w:space="0" w:color="auto"/>
        <w:right w:val="none" w:sz="0" w:space="0" w:color="auto"/>
      </w:divBdr>
    </w:div>
    <w:div w:id="1365905459">
      <w:marLeft w:val="0"/>
      <w:marRight w:val="0"/>
      <w:marTop w:val="0"/>
      <w:marBottom w:val="0"/>
      <w:divBdr>
        <w:top w:val="none" w:sz="0" w:space="0" w:color="auto"/>
        <w:left w:val="none" w:sz="0" w:space="0" w:color="auto"/>
        <w:bottom w:val="none" w:sz="0" w:space="0" w:color="auto"/>
        <w:right w:val="none" w:sz="0" w:space="0" w:color="auto"/>
      </w:divBdr>
    </w:div>
    <w:div w:id="1365905460">
      <w:marLeft w:val="0"/>
      <w:marRight w:val="0"/>
      <w:marTop w:val="0"/>
      <w:marBottom w:val="0"/>
      <w:divBdr>
        <w:top w:val="none" w:sz="0" w:space="0" w:color="auto"/>
        <w:left w:val="none" w:sz="0" w:space="0" w:color="auto"/>
        <w:bottom w:val="none" w:sz="0" w:space="0" w:color="auto"/>
        <w:right w:val="none" w:sz="0" w:space="0" w:color="auto"/>
      </w:divBdr>
    </w:div>
    <w:div w:id="1365905461">
      <w:marLeft w:val="0"/>
      <w:marRight w:val="0"/>
      <w:marTop w:val="0"/>
      <w:marBottom w:val="0"/>
      <w:divBdr>
        <w:top w:val="none" w:sz="0" w:space="0" w:color="auto"/>
        <w:left w:val="none" w:sz="0" w:space="0" w:color="auto"/>
        <w:bottom w:val="none" w:sz="0" w:space="0" w:color="auto"/>
        <w:right w:val="none" w:sz="0" w:space="0" w:color="auto"/>
      </w:divBdr>
    </w:div>
    <w:div w:id="1365905462">
      <w:marLeft w:val="0"/>
      <w:marRight w:val="0"/>
      <w:marTop w:val="0"/>
      <w:marBottom w:val="0"/>
      <w:divBdr>
        <w:top w:val="none" w:sz="0" w:space="0" w:color="auto"/>
        <w:left w:val="none" w:sz="0" w:space="0" w:color="auto"/>
        <w:bottom w:val="none" w:sz="0" w:space="0" w:color="auto"/>
        <w:right w:val="none" w:sz="0" w:space="0" w:color="auto"/>
      </w:divBdr>
    </w:div>
    <w:div w:id="1365905463">
      <w:marLeft w:val="0"/>
      <w:marRight w:val="0"/>
      <w:marTop w:val="0"/>
      <w:marBottom w:val="0"/>
      <w:divBdr>
        <w:top w:val="none" w:sz="0" w:space="0" w:color="auto"/>
        <w:left w:val="none" w:sz="0" w:space="0" w:color="auto"/>
        <w:bottom w:val="none" w:sz="0" w:space="0" w:color="auto"/>
        <w:right w:val="none" w:sz="0" w:space="0" w:color="auto"/>
      </w:divBdr>
    </w:div>
    <w:div w:id="1365905464">
      <w:marLeft w:val="0"/>
      <w:marRight w:val="0"/>
      <w:marTop w:val="0"/>
      <w:marBottom w:val="0"/>
      <w:divBdr>
        <w:top w:val="none" w:sz="0" w:space="0" w:color="auto"/>
        <w:left w:val="none" w:sz="0" w:space="0" w:color="auto"/>
        <w:bottom w:val="none" w:sz="0" w:space="0" w:color="auto"/>
        <w:right w:val="none" w:sz="0" w:space="0" w:color="auto"/>
      </w:divBdr>
    </w:div>
    <w:div w:id="1365905465">
      <w:marLeft w:val="0"/>
      <w:marRight w:val="0"/>
      <w:marTop w:val="0"/>
      <w:marBottom w:val="0"/>
      <w:divBdr>
        <w:top w:val="none" w:sz="0" w:space="0" w:color="auto"/>
        <w:left w:val="none" w:sz="0" w:space="0" w:color="auto"/>
        <w:bottom w:val="none" w:sz="0" w:space="0" w:color="auto"/>
        <w:right w:val="none" w:sz="0" w:space="0" w:color="auto"/>
      </w:divBdr>
    </w:div>
    <w:div w:id="1365905466">
      <w:marLeft w:val="0"/>
      <w:marRight w:val="0"/>
      <w:marTop w:val="0"/>
      <w:marBottom w:val="0"/>
      <w:divBdr>
        <w:top w:val="none" w:sz="0" w:space="0" w:color="auto"/>
        <w:left w:val="none" w:sz="0" w:space="0" w:color="auto"/>
        <w:bottom w:val="none" w:sz="0" w:space="0" w:color="auto"/>
        <w:right w:val="none" w:sz="0" w:space="0" w:color="auto"/>
      </w:divBdr>
    </w:div>
    <w:div w:id="1365905467">
      <w:marLeft w:val="0"/>
      <w:marRight w:val="0"/>
      <w:marTop w:val="0"/>
      <w:marBottom w:val="0"/>
      <w:divBdr>
        <w:top w:val="none" w:sz="0" w:space="0" w:color="auto"/>
        <w:left w:val="none" w:sz="0" w:space="0" w:color="auto"/>
        <w:bottom w:val="none" w:sz="0" w:space="0" w:color="auto"/>
        <w:right w:val="none" w:sz="0" w:space="0" w:color="auto"/>
      </w:divBdr>
    </w:div>
    <w:div w:id="1365905468">
      <w:marLeft w:val="0"/>
      <w:marRight w:val="0"/>
      <w:marTop w:val="0"/>
      <w:marBottom w:val="0"/>
      <w:divBdr>
        <w:top w:val="none" w:sz="0" w:space="0" w:color="auto"/>
        <w:left w:val="none" w:sz="0" w:space="0" w:color="auto"/>
        <w:bottom w:val="none" w:sz="0" w:space="0" w:color="auto"/>
        <w:right w:val="none" w:sz="0" w:space="0" w:color="auto"/>
      </w:divBdr>
    </w:div>
    <w:div w:id="1365905469">
      <w:marLeft w:val="0"/>
      <w:marRight w:val="0"/>
      <w:marTop w:val="0"/>
      <w:marBottom w:val="0"/>
      <w:divBdr>
        <w:top w:val="none" w:sz="0" w:space="0" w:color="auto"/>
        <w:left w:val="none" w:sz="0" w:space="0" w:color="auto"/>
        <w:bottom w:val="none" w:sz="0" w:space="0" w:color="auto"/>
        <w:right w:val="none" w:sz="0" w:space="0" w:color="auto"/>
      </w:divBdr>
    </w:div>
    <w:div w:id="1365905470">
      <w:marLeft w:val="0"/>
      <w:marRight w:val="0"/>
      <w:marTop w:val="0"/>
      <w:marBottom w:val="0"/>
      <w:divBdr>
        <w:top w:val="none" w:sz="0" w:space="0" w:color="auto"/>
        <w:left w:val="none" w:sz="0" w:space="0" w:color="auto"/>
        <w:bottom w:val="none" w:sz="0" w:space="0" w:color="auto"/>
        <w:right w:val="none" w:sz="0" w:space="0" w:color="auto"/>
      </w:divBdr>
    </w:div>
    <w:div w:id="1383869863">
      <w:bodyDiv w:val="1"/>
      <w:marLeft w:val="0"/>
      <w:marRight w:val="0"/>
      <w:marTop w:val="0"/>
      <w:marBottom w:val="0"/>
      <w:divBdr>
        <w:top w:val="none" w:sz="0" w:space="0" w:color="auto"/>
        <w:left w:val="none" w:sz="0" w:space="0" w:color="auto"/>
        <w:bottom w:val="none" w:sz="0" w:space="0" w:color="auto"/>
        <w:right w:val="none" w:sz="0" w:space="0" w:color="auto"/>
      </w:divBdr>
    </w:div>
    <w:div w:id="1880508972">
      <w:bodyDiv w:val="1"/>
      <w:marLeft w:val="0"/>
      <w:marRight w:val="0"/>
      <w:marTop w:val="0"/>
      <w:marBottom w:val="0"/>
      <w:divBdr>
        <w:top w:val="none" w:sz="0" w:space="0" w:color="auto"/>
        <w:left w:val="none" w:sz="0" w:space="0" w:color="auto"/>
        <w:bottom w:val="none" w:sz="0" w:space="0" w:color="auto"/>
        <w:right w:val="none" w:sz="0" w:space="0" w:color="auto"/>
      </w:divBdr>
    </w:div>
    <w:div w:id="2036926279">
      <w:bodyDiv w:val="1"/>
      <w:marLeft w:val="0"/>
      <w:marRight w:val="0"/>
      <w:marTop w:val="0"/>
      <w:marBottom w:val="0"/>
      <w:divBdr>
        <w:top w:val="none" w:sz="0" w:space="0" w:color="auto"/>
        <w:left w:val="none" w:sz="0" w:space="0" w:color="auto"/>
        <w:bottom w:val="none" w:sz="0" w:space="0" w:color="auto"/>
        <w:right w:val="none" w:sz="0" w:space="0" w:color="auto"/>
      </w:divBdr>
    </w:div>
    <w:div w:id="2099447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uvo.gov.sk/jednotny-europsky-dokument-pre-verejne-obstaravanie-602.htm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nbs.sk/o-narodnej-banke/verejne-obstaravanie/profil-verejneho-obstaravatela/info-osobne-udaje-2/"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DMS)" ma:contentTypeID="0x010100F5CEA94C78EB42B7A3BD7D634CEE81BF008269D4AC4752234280C291A15150F7BC" ma:contentTypeVersion="" ma:contentTypeDescription="" ma:contentTypeScope="" ma:versionID="085a00ad825df777437edb6eec8e7f16">
  <xsd:schema xmlns:xsd="http://www.w3.org/2001/XMLSchema" xmlns:xs="http://www.w3.org/2001/XMLSchema" xmlns:p="http://schemas.microsoft.com/office/2006/metadata/properties" xmlns:ns1="http://schemas.microsoft.com/sharepoint/v3" xmlns:ns3="A3AFB97D-24AE-4980-B6D7-F85BF3DBE447" targetNamespace="http://schemas.microsoft.com/office/2006/metadata/properties" ma:root="true" ma:fieldsID="9ae387adfbfab607cf1398070bdfc8b7" ns1:_="" ns3:_="">
    <xsd:import namespace="http://schemas.microsoft.com/sharepoint/v3"/>
    <xsd:import namespace="A3AFB97D-24AE-4980-B6D7-F85BF3DBE447"/>
    <xsd:element name="properties">
      <xsd:complexType>
        <xsd:sequence>
          <xsd:element name="documentManagement">
            <xsd:complexType>
              <xsd:all>
                <xsd:element ref="ns1:TemplateUrl" minOccurs="0"/>
                <xsd:element ref="ns1:xd_ProgID" minOccurs="0"/>
                <xsd:element ref="ns1:xd_Signature" minOccurs="0"/>
                <xsd:element ref="ns3: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TemplateUrl" ma:index="1" nillable="true" ma:displayName="Prepojenie šablóny" ma:hidden="true" ma:internalName="TemplateUrl">
      <xsd:simpleType>
        <xsd:restriction base="dms:Text"/>
      </xsd:simpleType>
    </xsd:element>
    <xsd:element name="xd_ProgID" ma:index="2" nillable="true" ma:displayName="Prepojenie na súbor HTML" ma:hidden="true" ma:internalName="xd_ProgID">
      <xsd:simpleType>
        <xsd:restriction base="dms:Text"/>
      </xsd:simpleType>
    </xsd:element>
    <xsd:element name="xd_Signature" ma:index="3" nillable="true" ma:displayName="Je podpísané" ma:description="" ma:hidden="true" ma:indexed="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3AFB97D-24AE-4980-B6D7-F85BF3DBE447" elementFormDefault="qualified">
    <xsd:import namespace="http://schemas.microsoft.com/office/2006/documentManagement/types"/>
    <xsd:import namespace="http://schemas.microsoft.com/office/infopath/2007/PartnerControls"/>
    <xsd:element name="Metadata" ma:index="7" nillable="true" ma:displayName="Metadata" ma:internalName="Metadata">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Nadpis"/>
        <xsd:element ref="dc:subject" minOccurs="0" maxOccurs="1" ma:index="6" ma:displayName="Predme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xd_ProgID xmlns="http://schemas.microsoft.com/sharepoint/v3" xsi:nil="true"/>
    <Metadata xmlns="A3AFB97D-24AE-4980-B6D7-F85BF3DBE447" xsi:nil="true"/>
  </documentManagement>
</p:properties>
</file>

<file path=customXml/itemProps1.xml><?xml version="1.0" encoding="utf-8"?>
<ds:datastoreItem xmlns:ds="http://schemas.openxmlformats.org/officeDocument/2006/customXml" ds:itemID="{A551BFE9-B831-41DB-B32C-9BB910BB369E}">
  <ds:schemaRefs>
    <ds:schemaRef ds:uri="http://schemas.openxmlformats.org/officeDocument/2006/bibliography"/>
  </ds:schemaRefs>
</ds:datastoreItem>
</file>

<file path=customXml/itemProps2.xml><?xml version="1.0" encoding="utf-8"?>
<ds:datastoreItem xmlns:ds="http://schemas.openxmlformats.org/officeDocument/2006/customXml" ds:itemID="{1E78DFD6-C483-4347-8A8E-CEEF1CBD38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3AFB97D-24AE-4980-B6D7-F85BF3DBE4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D063C8B-5405-49F5-9068-750A0FFB4905}">
  <ds:schemaRefs>
    <ds:schemaRef ds:uri="http://schemas.microsoft.com/office/2006/metadata/properties"/>
    <ds:schemaRef ds:uri="http://schemas.microsoft.com/office/infopath/2007/PartnerControls"/>
    <ds:schemaRef ds:uri="http://schemas.microsoft.com/sharepoint/v3"/>
    <ds:schemaRef ds:uri="A3AFB97D-24AE-4980-B6D7-F85BF3DBE447"/>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26</Pages>
  <Words>12799</Words>
  <Characters>72959</Characters>
  <Application>Microsoft Office Word</Application>
  <DocSecurity>0</DocSecurity>
  <Lines>607</Lines>
  <Paragraphs>171</Paragraphs>
  <ScaleCrop>false</ScaleCrop>
  <HeadingPairs>
    <vt:vector size="4" baseType="variant">
      <vt:variant>
        <vt:lpstr>Title</vt:lpstr>
      </vt:variant>
      <vt:variant>
        <vt:i4>1</vt:i4>
      </vt:variant>
      <vt:variant>
        <vt:lpstr>Názov</vt:lpstr>
      </vt:variant>
      <vt:variant>
        <vt:i4>1</vt:i4>
      </vt:variant>
    </vt:vector>
  </HeadingPairs>
  <TitlesOfParts>
    <vt:vector size="2" baseType="lpstr">
      <vt:lpstr>Súťažné podklady – nadlimitná koncesia BIATEC</vt:lpstr>
      <vt:lpstr>sutazne podklady</vt:lpstr>
    </vt:vector>
  </TitlesOfParts>
  <Company>OHS</Company>
  <LinksUpToDate>false</LinksUpToDate>
  <CharactersWithSpaces>85587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Súťažné podklady – nadlimitná koncesia BIATEC</dc:title>
  <dc:subject>Razba, distribúcia a predaj investičných zberateľských euromincí BIATEC</dc:subject>
  <dc:creator>Tazberík Ján Miloslav</dc:creator>
  <cp:keywords>verejné obstarávanie, nadlimitná koncesia, BIATEC, NBS</cp:keywords>
  <dc:description>Pracovný návrh súťažných podkladov; podmienky účasti sú ponechané ako placeholder.</dc:description>
  <cp:lastModifiedBy>Tazberík Ján Miloslav</cp:lastModifiedBy>
  <cp:revision>3</cp:revision>
  <cp:lastPrinted>2018-08-13T12:30:00Z</cp:lastPrinted>
  <dcterms:created xsi:type="dcterms:W3CDTF">2026-10-15T07:40:00Z</dcterms:created>
  <dcterms:modified xsi:type="dcterms:W3CDTF">2026-10-15T09:52:00Z</dcterms:modified>
</cp:coreProperties>
</file>