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A79B6" w14:textId="77777777" w:rsidR="000A30E5" w:rsidRPr="00DD68D0" w:rsidRDefault="000A30E5" w:rsidP="00F85EA1">
      <w:pPr>
        <w:pStyle w:val="Odsekzoznamu1"/>
        <w:tabs>
          <w:tab w:val="clear" w:pos="709"/>
          <w:tab w:val="clear" w:pos="1418"/>
          <w:tab w:val="clear" w:pos="8364"/>
        </w:tabs>
        <w:spacing w:before="0" w:after="0"/>
        <w:ind w:left="0"/>
        <w:jc w:val="center"/>
        <w:rPr>
          <w:rFonts w:ascii="Calibri" w:hAnsi="Calibri" w:cs="Calibri"/>
          <w:b/>
          <w:bCs/>
          <w:noProof/>
          <w:spacing w:val="66"/>
          <w:sz w:val="36"/>
          <w:szCs w:val="36"/>
          <w:lang w:val="sk-SK"/>
        </w:rPr>
      </w:pPr>
      <w:r w:rsidRPr="00DD68D0">
        <w:rPr>
          <w:rFonts w:ascii="Calibri" w:hAnsi="Calibri" w:cs="Calibri"/>
          <w:b/>
          <w:bCs/>
          <w:noProof/>
          <w:spacing w:val="66"/>
          <w:sz w:val="36"/>
          <w:szCs w:val="36"/>
          <w:lang w:val="sk-SK"/>
        </w:rPr>
        <w:t>ZMLUVA O DIELO</w:t>
      </w:r>
    </w:p>
    <w:p w14:paraId="7C7C2703" w14:textId="77777777" w:rsidR="000A30E5" w:rsidRPr="00DD68D0" w:rsidRDefault="000A30E5" w:rsidP="000A30E5">
      <w:pPr>
        <w:pStyle w:val="Odsekzoznamu1"/>
        <w:tabs>
          <w:tab w:val="clear" w:pos="709"/>
          <w:tab w:val="clear" w:pos="1418"/>
          <w:tab w:val="clear" w:pos="8364"/>
        </w:tabs>
        <w:spacing w:before="0" w:after="0"/>
        <w:ind w:left="0"/>
        <w:jc w:val="center"/>
        <w:rPr>
          <w:rFonts w:ascii="Calibri" w:hAnsi="Calibri" w:cs="Calibri"/>
          <w:b/>
          <w:bCs/>
          <w:noProof/>
          <w:sz w:val="36"/>
          <w:szCs w:val="36"/>
          <w:lang w:val="sk-SK"/>
        </w:rPr>
      </w:pPr>
      <w:r w:rsidRPr="00DD68D0">
        <w:rPr>
          <w:rFonts w:ascii="Calibri" w:hAnsi="Calibri" w:cs="Calibri"/>
          <w:b/>
          <w:bCs/>
          <w:noProof/>
          <w:sz w:val="36"/>
          <w:szCs w:val="36"/>
          <w:lang w:val="sk-SK"/>
        </w:rPr>
        <w:t>„</w:t>
      </w:r>
      <w:bookmarkStart w:id="0" w:name="_Hlk234500266"/>
      <w:r>
        <w:rPr>
          <w:rFonts w:ascii="Calibri" w:hAnsi="Calibri" w:cs="Calibri"/>
          <w:b/>
          <w:bCs/>
          <w:noProof/>
          <w:sz w:val="36"/>
          <w:szCs w:val="36"/>
          <w:lang w:val="sk-SK"/>
        </w:rPr>
        <w:t>Výstavba tepelných čerpadiel OZE v Teplárni západ</w:t>
      </w:r>
      <w:bookmarkEnd w:id="0"/>
      <w:r w:rsidRPr="00DD68D0">
        <w:rPr>
          <w:rFonts w:ascii="Calibri" w:hAnsi="Calibri" w:cs="Calibri"/>
          <w:b/>
          <w:bCs/>
          <w:noProof/>
          <w:sz w:val="36"/>
          <w:szCs w:val="36"/>
          <w:lang w:val="sk-SK"/>
        </w:rPr>
        <w:t>“</w:t>
      </w:r>
    </w:p>
    <w:p w14:paraId="41F18D82" w14:textId="77777777" w:rsidR="000A30E5" w:rsidRPr="007169CC" w:rsidRDefault="000A30E5" w:rsidP="000A30E5">
      <w:pPr>
        <w:pStyle w:val="Odsekzoznamu1"/>
        <w:tabs>
          <w:tab w:val="clear" w:pos="709"/>
          <w:tab w:val="clear" w:pos="1418"/>
          <w:tab w:val="clear" w:pos="8364"/>
        </w:tabs>
        <w:spacing w:before="0" w:after="0"/>
        <w:ind w:left="0"/>
        <w:jc w:val="center"/>
        <w:rPr>
          <w:rFonts w:ascii="Calibri" w:hAnsi="Calibri"/>
          <w:noProof/>
          <w:lang w:val="sk-SK"/>
        </w:rPr>
      </w:pPr>
      <w:r w:rsidRPr="007169CC">
        <w:rPr>
          <w:rFonts w:ascii="Calibri" w:hAnsi="Calibri"/>
          <w:noProof/>
          <w:lang w:val="sk-SK"/>
        </w:rPr>
        <w:t xml:space="preserve">uzatvorená podľa ustanovenia § 536 a nasl. </w:t>
      </w:r>
      <w:r w:rsidRPr="00DD68D0">
        <w:rPr>
          <w:rFonts w:ascii="Calibri" w:hAnsi="Calibri" w:cs="Calibri"/>
          <w:bCs/>
          <w:noProof/>
          <w:szCs w:val="22"/>
          <w:lang w:val="sk-SK"/>
        </w:rPr>
        <w:t>zákona</w:t>
      </w:r>
      <w:r w:rsidRPr="007169CC">
        <w:rPr>
          <w:rFonts w:ascii="Calibri" w:hAnsi="Calibri"/>
          <w:noProof/>
          <w:lang w:val="sk-SK"/>
        </w:rPr>
        <w:t xml:space="preserve"> č. 513/1991 Zb.</w:t>
      </w:r>
      <w:r w:rsidRPr="00DD68D0">
        <w:rPr>
          <w:rFonts w:ascii="Calibri" w:hAnsi="Calibri" w:cs="Calibri"/>
          <w:bCs/>
          <w:noProof/>
          <w:szCs w:val="22"/>
          <w:lang w:val="sk-SK"/>
        </w:rPr>
        <w:t xml:space="preserve"> Obchodný zákonník</w:t>
      </w:r>
    </w:p>
    <w:p w14:paraId="6ACE91F6" w14:textId="77777777" w:rsidR="000A30E5" w:rsidRPr="00DD68D0" w:rsidRDefault="000A30E5" w:rsidP="000A30E5">
      <w:pPr>
        <w:pStyle w:val="Odsekzoznamu1"/>
        <w:tabs>
          <w:tab w:val="clear" w:pos="709"/>
          <w:tab w:val="clear" w:pos="1418"/>
          <w:tab w:val="clear" w:pos="8364"/>
        </w:tabs>
        <w:spacing w:before="0" w:after="0"/>
        <w:ind w:left="0"/>
        <w:jc w:val="center"/>
        <w:rPr>
          <w:rFonts w:ascii="Calibri" w:hAnsi="Calibri" w:cs="Calibri"/>
          <w:b/>
          <w:bCs/>
          <w:noProof/>
          <w:szCs w:val="22"/>
          <w:lang w:val="sk-SK"/>
        </w:rPr>
      </w:pPr>
      <w:r w:rsidRPr="007169CC">
        <w:rPr>
          <w:rFonts w:ascii="Calibri" w:hAnsi="Calibri"/>
          <w:noProof/>
          <w:lang w:val="sk-SK"/>
        </w:rPr>
        <w:t>v znení neskorších predpisov</w:t>
      </w:r>
      <w:r w:rsidRPr="00DD68D0">
        <w:rPr>
          <w:rFonts w:ascii="Calibri" w:hAnsi="Calibri" w:cs="Calibri"/>
          <w:b/>
          <w:bCs/>
          <w:noProof/>
          <w:szCs w:val="22"/>
          <w:lang w:val="sk-SK"/>
        </w:rPr>
        <w:t xml:space="preserve"> </w:t>
      </w:r>
      <w:r w:rsidRPr="00DD68D0">
        <w:rPr>
          <w:rFonts w:ascii="Calibri" w:hAnsi="Calibri" w:cs="Calibri"/>
          <w:bCs/>
          <w:noProof/>
          <w:szCs w:val="22"/>
          <w:lang w:val="sk-SK"/>
        </w:rPr>
        <w:t>(ďalej len „</w:t>
      </w:r>
      <w:r w:rsidRPr="00DD68D0">
        <w:rPr>
          <w:rFonts w:ascii="Calibri" w:hAnsi="Calibri" w:cs="Calibri"/>
          <w:b/>
          <w:bCs/>
          <w:noProof/>
          <w:szCs w:val="22"/>
          <w:lang w:val="sk-SK"/>
        </w:rPr>
        <w:t>Obchodný zákonník</w:t>
      </w:r>
      <w:r w:rsidRPr="00DD68D0">
        <w:rPr>
          <w:rFonts w:ascii="Calibri" w:hAnsi="Calibri" w:cs="Calibri"/>
          <w:bCs/>
          <w:noProof/>
          <w:szCs w:val="22"/>
          <w:lang w:val="sk-SK"/>
        </w:rPr>
        <w:t>“)</w:t>
      </w:r>
      <w:r w:rsidRPr="00DD68D0">
        <w:rPr>
          <w:rFonts w:ascii="Calibri" w:hAnsi="Calibri" w:cs="Calibri"/>
          <w:b/>
          <w:bCs/>
          <w:noProof/>
          <w:szCs w:val="22"/>
          <w:lang w:val="sk-SK"/>
        </w:rPr>
        <w:t xml:space="preserve"> </w:t>
      </w:r>
    </w:p>
    <w:p w14:paraId="11C26D20" w14:textId="77777777" w:rsidR="000A30E5" w:rsidRPr="007169CC" w:rsidRDefault="000A30E5" w:rsidP="000A30E5">
      <w:pPr>
        <w:pStyle w:val="Odsekzoznamu1"/>
        <w:tabs>
          <w:tab w:val="clear" w:pos="709"/>
          <w:tab w:val="clear" w:pos="1418"/>
          <w:tab w:val="clear" w:pos="8364"/>
        </w:tabs>
        <w:spacing w:before="0" w:after="0"/>
        <w:ind w:left="0"/>
        <w:jc w:val="center"/>
        <w:rPr>
          <w:rFonts w:ascii="Calibri" w:hAnsi="Calibri"/>
          <w:noProof/>
          <w:lang w:val="sk-SK"/>
        </w:rPr>
      </w:pPr>
      <w:r w:rsidRPr="007169CC">
        <w:rPr>
          <w:rFonts w:ascii="Calibri" w:hAnsi="Calibri"/>
          <w:noProof/>
          <w:lang w:val="sk-SK"/>
        </w:rPr>
        <w:t>medzi:</w:t>
      </w:r>
    </w:p>
    <w:p w14:paraId="6AE127AF" w14:textId="77777777" w:rsidR="000A30E5" w:rsidRPr="00DD68D0" w:rsidRDefault="000A30E5" w:rsidP="000A30E5">
      <w:pPr>
        <w:jc w:val="both"/>
        <w:rPr>
          <w:rFonts w:ascii="Calibri" w:hAnsi="Calibri" w:cs="Calibri"/>
          <w:b/>
          <w:noProof/>
          <w:sz w:val="22"/>
          <w:szCs w:val="22"/>
        </w:rPr>
      </w:pPr>
    </w:p>
    <w:p w14:paraId="5ABC5437" w14:textId="77777777" w:rsidR="000A30E5" w:rsidRPr="00DD68D0" w:rsidRDefault="000A30E5" w:rsidP="000A30E5">
      <w:pPr>
        <w:jc w:val="both"/>
        <w:rPr>
          <w:rFonts w:ascii="Calibri" w:hAnsi="Calibri" w:cs="Calibri"/>
          <w:bCs/>
          <w:noProof/>
          <w:sz w:val="22"/>
          <w:szCs w:val="22"/>
        </w:rPr>
      </w:pPr>
      <w:r w:rsidRPr="00DD68D0">
        <w:rPr>
          <w:rFonts w:ascii="Calibri" w:hAnsi="Calibri" w:cs="Calibri"/>
          <w:noProof/>
          <w:sz w:val="22"/>
          <w:szCs w:val="22"/>
        </w:rPr>
        <w:t xml:space="preserve">Obchodné meno: </w:t>
      </w:r>
      <w:r w:rsidRPr="00DD68D0">
        <w:rPr>
          <w:rFonts w:ascii="Calibri" w:hAnsi="Calibri" w:cs="Calibri"/>
          <w:noProof/>
          <w:sz w:val="22"/>
          <w:szCs w:val="22"/>
        </w:rPr>
        <w:tab/>
      </w:r>
      <w:r w:rsidRPr="00DD68D0">
        <w:rPr>
          <w:rFonts w:ascii="Calibri" w:hAnsi="Calibri" w:cs="Calibri"/>
          <w:b/>
          <w:bCs/>
          <w:noProof/>
          <w:sz w:val="22"/>
          <w:szCs w:val="22"/>
        </w:rPr>
        <w:t>MH Teplárenský holding, a.s.</w:t>
      </w:r>
    </w:p>
    <w:p w14:paraId="05F7B4B3"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 xml:space="preserve">sídlo: </w:t>
      </w:r>
      <w:r w:rsidRPr="00DD68D0">
        <w:rPr>
          <w:rFonts w:ascii="Calibri" w:hAnsi="Calibri" w:cs="Calibri"/>
          <w:noProof/>
          <w:sz w:val="22"/>
          <w:szCs w:val="22"/>
        </w:rPr>
        <w:tab/>
      </w:r>
      <w:r w:rsidRPr="00DD68D0">
        <w:rPr>
          <w:rFonts w:ascii="Calibri" w:hAnsi="Calibri" w:cs="Calibri"/>
          <w:noProof/>
          <w:sz w:val="22"/>
          <w:szCs w:val="22"/>
        </w:rPr>
        <w:tab/>
      </w:r>
      <w:r w:rsidRPr="00DD68D0">
        <w:rPr>
          <w:rFonts w:ascii="Calibri" w:hAnsi="Calibri" w:cs="Calibri"/>
          <w:noProof/>
          <w:sz w:val="22"/>
          <w:szCs w:val="22"/>
        </w:rPr>
        <w:tab/>
        <w:t>Turbínová 3, 831 04 Bratislava – mestská časť Nové Mesto</w:t>
      </w:r>
    </w:p>
    <w:p w14:paraId="0ADBEE07"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 xml:space="preserve">IČO: </w:t>
      </w:r>
      <w:r w:rsidRPr="00DD68D0">
        <w:rPr>
          <w:rFonts w:ascii="Calibri" w:hAnsi="Calibri" w:cs="Calibri"/>
          <w:noProof/>
          <w:sz w:val="22"/>
          <w:szCs w:val="22"/>
        </w:rPr>
        <w:tab/>
      </w:r>
      <w:r w:rsidRPr="00DD68D0">
        <w:rPr>
          <w:rFonts w:ascii="Calibri" w:hAnsi="Calibri" w:cs="Calibri"/>
          <w:noProof/>
          <w:sz w:val="22"/>
          <w:szCs w:val="22"/>
        </w:rPr>
        <w:tab/>
      </w:r>
      <w:r w:rsidRPr="00DD68D0">
        <w:rPr>
          <w:rFonts w:ascii="Calibri" w:hAnsi="Calibri" w:cs="Calibri"/>
          <w:noProof/>
          <w:sz w:val="22"/>
          <w:szCs w:val="22"/>
        </w:rPr>
        <w:tab/>
        <w:t>36 211 541</w:t>
      </w:r>
    </w:p>
    <w:p w14:paraId="32474275"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 xml:space="preserve">DIČ: </w:t>
      </w:r>
      <w:r w:rsidRPr="00DD68D0">
        <w:rPr>
          <w:rFonts w:ascii="Calibri" w:hAnsi="Calibri" w:cs="Calibri"/>
          <w:noProof/>
          <w:sz w:val="22"/>
          <w:szCs w:val="22"/>
        </w:rPr>
        <w:tab/>
      </w:r>
      <w:r w:rsidRPr="00DD68D0">
        <w:rPr>
          <w:rFonts w:ascii="Calibri" w:hAnsi="Calibri" w:cs="Calibri"/>
          <w:noProof/>
          <w:sz w:val="22"/>
          <w:szCs w:val="22"/>
        </w:rPr>
        <w:tab/>
      </w:r>
      <w:r w:rsidRPr="00DD68D0">
        <w:rPr>
          <w:rFonts w:ascii="Calibri" w:hAnsi="Calibri" w:cs="Calibri"/>
          <w:noProof/>
          <w:sz w:val="22"/>
          <w:szCs w:val="22"/>
        </w:rPr>
        <w:tab/>
        <w:t>2020048580</w:t>
      </w:r>
      <w:r w:rsidRPr="00DD68D0">
        <w:rPr>
          <w:rFonts w:ascii="Calibri" w:hAnsi="Calibri" w:cs="Calibri"/>
          <w:noProof/>
          <w:sz w:val="22"/>
          <w:szCs w:val="22"/>
        </w:rPr>
        <w:tab/>
      </w:r>
      <w:r w:rsidRPr="00DD68D0">
        <w:rPr>
          <w:rFonts w:ascii="Calibri" w:hAnsi="Calibri" w:cs="Calibri"/>
          <w:noProof/>
          <w:sz w:val="22"/>
          <w:szCs w:val="22"/>
        </w:rPr>
        <w:tab/>
      </w:r>
      <w:r w:rsidRPr="00DD68D0">
        <w:rPr>
          <w:rFonts w:ascii="Calibri" w:hAnsi="Calibri" w:cs="Calibri"/>
          <w:noProof/>
          <w:sz w:val="22"/>
          <w:szCs w:val="22"/>
        </w:rPr>
        <w:tab/>
        <w:t>IČ DPH: SK2020048580</w:t>
      </w:r>
    </w:p>
    <w:p w14:paraId="72CD5A04"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IBAN:</w:t>
      </w:r>
      <w:r w:rsidRPr="00DD68D0">
        <w:rPr>
          <w:noProof/>
        </w:rPr>
        <w:tab/>
      </w:r>
      <w:r w:rsidRPr="00DD68D0">
        <w:rPr>
          <w:noProof/>
        </w:rPr>
        <w:tab/>
      </w:r>
      <w:r w:rsidRPr="00DD68D0">
        <w:rPr>
          <w:noProof/>
        </w:rPr>
        <w:tab/>
      </w:r>
      <w:r w:rsidRPr="0024131E">
        <w:rPr>
          <w:rFonts w:ascii="Calibri" w:hAnsi="Calibri" w:cs="Calibri"/>
          <w:sz w:val="22"/>
          <w:szCs w:val="22"/>
        </w:rPr>
        <w:t>SK17 1100 0000 0026 2706 4293</w:t>
      </w:r>
      <w:r w:rsidRPr="00DD68D0">
        <w:rPr>
          <w:noProof/>
        </w:rPr>
        <w:tab/>
      </w:r>
      <w:r w:rsidRPr="00DD68D0">
        <w:rPr>
          <w:noProof/>
        </w:rPr>
        <w:tab/>
      </w:r>
      <w:r w:rsidRPr="00DD68D0">
        <w:rPr>
          <w:rFonts w:ascii="Calibri" w:hAnsi="Calibri" w:cs="Calibri"/>
          <w:noProof/>
          <w:sz w:val="22"/>
          <w:szCs w:val="22"/>
        </w:rPr>
        <w:t>BIC (SWIFT): TATRSKBX</w:t>
      </w:r>
    </w:p>
    <w:p w14:paraId="4B0351A6"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zapísaná v Obchodnom registri Mestského súdu Bratislava III, oddiel Sa, vložka č. 7386/B</w:t>
      </w:r>
    </w:p>
    <w:p w14:paraId="5960336E" w14:textId="77777777" w:rsidR="000A30E5" w:rsidRPr="00DD68D0" w:rsidRDefault="000A30E5" w:rsidP="000A30E5">
      <w:pPr>
        <w:spacing w:after="120"/>
        <w:jc w:val="both"/>
        <w:rPr>
          <w:rFonts w:ascii="Calibri" w:hAnsi="Calibri" w:cs="Calibri"/>
          <w:noProof/>
          <w:sz w:val="22"/>
          <w:szCs w:val="22"/>
        </w:rPr>
      </w:pPr>
      <w:r w:rsidRPr="00DD68D0">
        <w:rPr>
          <w:rFonts w:ascii="Calibri" w:hAnsi="Calibri" w:cs="Calibri"/>
          <w:noProof/>
          <w:sz w:val="22"/>
          <w:szCs w:val="22"/>
        </w:rPr>
        <w:t>v mene spoločnosti konajú Ing. Adrián Jenčo, LL.M., MBA, predseda predstavenstva, a JUDr. Róbert Spál, LL.M., MBA</w:t>
      </w:r>
      <w:r>
        <w:rPr>
          <w:rFonts w:ascii="Calibri" w:hAnsi="Calibri" w:cs="Calibri"/>
          <w:noProof/>
          <w:sz w:val="22"/>
          <w:szCs w:val="22"/>
        </w:rPr>
        <w:t>,</w:t>
      </w:r>
      <w:r w:rsidRPr="00DD68D0">
        <w:rPr>
          <w:rFonts w:ascii="Calibri" w:hAnsi="Calibri" w:cs="Calibri"/>
          <w:noProof/>
          <w:sz w:val="22"/>
          <w:szCs w:val="22"/>
        </w:rPr>
        <w:t xml:space="preserve"> podpredseda predstavenstva</w:t>
      </w:r>
    </w:p>
    <w:p w14:paraId="5AA1F2E7" w14:textId="77777777" w:rsidR="000A30E5" w:rsidRPr="00DD68D0" w:rsidRDefault="000A30E5" w:rsidP="000A30E5">
      <w:pPr>
        <w:spacing w:after="120"/>
        <w:jc w:val="both"/>
        <w:rPr>
          <w:rFonts w:ascii="Calibri" w:hAnsi="Calibri" w:cs="Calibri"/>
          <w:noProof/>
          <w:sz w:val="22"/>
          <w:szCs w:val="22"/>
        </w:rPr>
      </w:pPr>
      <w:r w:rsidRPr="00DD68D0">
        <w:rPr>
          <w:rFonts w:ascii="Calibri" w:hAnsi="Calibri" w:cs="Calibri"/>
          <w:noProof/>
          <w:sz w:val="22"/>
          <w:szCs w:val="22"/>
        </w:rPr>
        <w:t>(ďalej len „</w:t>
      </w:r>
      <w:r w:rsidRPr="00DD68D0">
        <w:rPr>
          <w:rFonts w:ascii="Calibri" w:hAnsi="Calibri" w:cs="Calibri"/>
          <w:b/>
          <w:noProof/>
          <w:sz w:val="22"/>
          <w:szCs w:val="22"/>
        </w:rPr>
        <w:t>objednávateľ</w:t>
      </w:r>
      <w:r w:rsidRPr="00DD68D0">
        <w:rPr>
          <w:rFonts w:ascii="Calibri" w:hAnsi="Calibri" w:cs="Calibri"/>
          <w:noProof/>
          <w:sz w:val="22"/>
          <w:szCs w:val="22"/>
        </w:rPr>
        <w:t>“)</w:t>
      </w:r>
    </w:p>
    <w:p w14:paraId="11F06FFF" w14:textId="77777777" w:rsidR="000A30E5" w:rsidRPr="00DD68D0" w:rsidRDefault="000A30E5" w:rsidP="000A30E5">
      <w:pPr>
        <w:jc w:val="both"/>
        <w:rPr>
          <w:rFonts w:ascii="Calibri" w:hAnsi="Calibri" w:cs="Calibri"/>
          <w:b/>
          <w:noProof/>
          <w:sz w:val="22"/>
          <w:szCs w:val="22"/>
        </w:rPr>
      </w:pPr>
    </w:p>
    <w:p w14:paraId="50054893" w14:textId="77777777" w:rsidR="000A30E5" w:rsidRPr="007169CC" w:rsidRDefault="000A30E5" w:rsidP="000A30E5">
      <w:pPr>
        <w:jc w:val="both"/>
        <w:rPr>
          <w:rFonts w:ascii="Calibri" w:hAnsi="Calibri"/>
          <w:noProof/>
          <w:sz w:val="22"/>
        </w:rPr>
      </w:pPr>
      <w:r w:rsidRPr="007169CC">
        <w:rPr>
          <w:rFonts w:ascii="Calibri" w:hAnsi="Calibri"/>
          <w:noProof/>
          <w:sz w:val="22"/>
        </w:rPr>
        <w:t>a</w:t>
      </w:r>
    </w:p>
    <w:p w14:paraId="75BE1F6B" w14:textId="77777777" w:rsidR="000A30E5" w:rsidRPr="00DD68D0" w:rsidRDefault="000A30E5" w:rsidP="000A30E5">
      <w:pPr>
        <w:jc w:val="both"/>
        <w:rPr>
          <w:rFonts w:ascii="Calibri" w:hAnsi="Calibri" w:cs="Calibri"/>
          <w:noProof/>
          <w:sz w:val="22"/>
          <w:szCs w:val="22"/>
        </w:rPr>
      </w:pPr>
    </w:p>
    <w:p w14:paraId="19C83AEB" w14:textId="77777777" w:rsidR="000A30E5" w:rsidRPr="00DD68D0" w:rsidRDefault="000A30E5" w:rsidP="000A30E5">
      <w:pPr>
        <w:jc w:val="both"/>
        <w:rPr>
          <w:rFonts w:ascii="Calibri" w:hAnsi="Calibri" w:cs="Calibri"/>
          <w:noProof/>
          <w:sz w:val="22"/>
          <w:szCs w:val="22"/>
        </w:rPr>
      </w:pPr>
    </w:p>
    <w:p w14:paraId="31890457" w14:textId="77777777" w:rsidR="000A30E5" w:rsidRPr="00DD68D0" w:rsidRDefault="000A30E5" w:rsidP="000A30E5">
      <w:pPr>
        <w:jc w:val="both"/>
        <w:rPr>
          <w:rFonts w:ascii="Calibri" w:hAnsi="Calibri" w:cs="Calibri"/>
          <w:bCs/>
          <w:noProof/>
          <w:sz w:val="22"/>
          <w:szCs w:val="22"/>
        </w:rPr>
      </w:pPr>
      <w:r w:rsidRPr="00DD68D0">
        <w:rPr>
          <w:rFonts w:ascii="Calibri" w:hAnsi="Calibri" w:cs="Calibri"/>
          <w:noProof/>
          <w:sz w:val="22"/>
          <w:szCs w:val="22"/>
        </w:rPr>
        <w:t xml:space="preserve">Obchodné meno: </w:t>
      </w:r>
      <w:r w:rsidRPr="00DD68D0">
        <w:rPr>
          <w:rFonts w:ascii="Calibri" w:hAnsi="Calibri" w:cs="Calibri"/>
          <w:noProof/>
          <w:sz w:val="22"/>
          <w:szCs w:val="22"/>
        </w:rPr>
        <w:tab/>
        <w:t>[</w:t>
      </w:r>
      <w:r w:rsidRPr="00DD68D0">
        <w:rPr>
          <w:rFonts w:ascii="Calibri" w:hAnsi="Calibri" w:cs="Calibri"/>
          <w:b/>
          <w:noProof/>
          <w:sz w:val="22"/>
          <w:szCs w:val="22"/>
          <w:highlight w:val="yellow"/>
        </w:rPr>
        <w:t>BUDE DOPLNENÉ</w:t>
      </w:r>
      <w:r w:rsidRPr="00DD68D0">
        <w:rPr>
          <w:rFonts w:ascii="Calibri" w:hAnsi="Calibri" w:cs="Calibri"/>
          <w:noProof/>
          <w:sz w:val="22"/>
          <w:szCs w:val="22"/>
        </w:rPr>
        <w:t>]</w:t>
      </w:r>
    </w:p>
    <w:p w14:paraId="70785592"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 xml:space="preserve">sídlo: </w:t>
      </w:r>
      <w:r w:rsidRPr="00DD68D0">
        <w:rPr>
          <w:rFonts w:ascii="Calibri" w:hAnsi="Calibri" w:cs="Calibri"/>
          <w:noProof/>
          <w:sz w:val="22"/>
          <w:szCs w:val="22"/>
        </w:rPr>
        <w:tab/>
      </w:r>
      <w:r w:rsidRPr="00DD68D0">
        <w:rPr>
          <w:rFonts w:ascii="Calibri" w:hAnsi="Calibri" w:cs="Calibri"/>
          <w:noProof/>
          <w:sz w:val="22"/>
          <w:szCs w:val="22"/>
        </w:rPr>
        <w:tab/>
      </w: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5377A551"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 xml:space="preserve">IČO: </w:t>
      </w:r>
      <w:r w:rsidRPr="00DD68D0">
        <w:rPr>
          <w:rFonts w:ascii="Calibri" w:hAnsi="Calibri" w:cs="Calibri"/>
          <w:noProof/>
          <w:sz w:val="22"/>
          <w:szCs w:val="22"/>
        </w:rPr>
        <w:tab/>
      </w:r>
      <w:r w:rsidRPr="00DD68D0">
        <w:rPr>
          <w:rFonts w:ascii="Calibri" w:hAnsi="Calibri" w:cs="Calibri"/>
          <w:noProof/>
          <w:sz w:val="22"/>
          <w:szCs w:val="22"/>
        </w:rPr>
        <w:tab/>
      </w: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300E0831"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 xml:space="preserve">DIČ: </w:t>
      </w:r>
      <w:r w:rsidRPr="00DD68D0">
        <w:rPr>
          <w:rFonts w:ascii="Calibri" w:hAnsi="Calibri" w:cs="Calibri"/>
          <w:noProof/>
          <w:sz w:val="22"/>
          <w:szCs w:val="22"/>
        </w:rPr>
        <w:tab/>
      </w:r>
      <w:r w:rsidRPr="00DD68D0">
        <w:rPr>
          <w:rFonts w:ascii="Calibri" w:hAnsi="Calibri" w:cs="Calibri"/>
          <w:noProof/>
          <w:sz w:val="22"/>
          <w:szCs w:val="22"/>
        </w:rPr>
        <w:tab/>
      </w: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r w:rsidRPr="00DD68D0">
        <w:rPr>
          <w:rFonts w:ascii="Calibri" w:hAnsi="Calibri" w:cs="Calibri"/>
          <w:noProof/>
          <w:sz w:val="22"/>
          <w:szCs w:val="22"/>
        </w:rPr>
        <w:tab/>
      </w:r>
      <w:r w:rsidRPr="00DD68D0">
        <w:rPr>
          <w:rFonts w:ascii="Calibri" w:hAnsi="Calibri" w:cs="Calibri"/>
          <w:noProof/>
          <w:sz w:val="22"/>
          <w:szCs w:val="22"/>
        </w:rPr>
        <w:tab/>
        <w:t>IČ DPH: [</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255D0BA1"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IBAN:</w:t>
      </w:r>
      <w:r w:rsidRPr="00DD68D0">
        <w:rPr>
          <w:rFonts w:ascii="Calibri" w:hAnsi="Calibri" w:cs="Calibri"/>
          <w:noProof/>
          <w:sz w:val="22"/>
          <w:szCs w:val="22"/>
        </w:rPr>
        <w:tab/>
      </w:r>
      <w:r w:rsidRPr="00DD68D0">
        <w:rPr>
          <w:rFonts w:ascii="Calibri" w:hAnsi="Calibri" w:cs="Calibri"/>
          <w:noProof/>
          <w:sz w:val="22"/>
          <w:szCs w:val="22"/>
        </w:rPr>
        <w:tab/>
      </w: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r w:rsidRPr="00DD68D0">
        <w:rPr>
          <w:rFonts w:ascii="Calibri" w:hAnsi="Calibri" w:cs="Calibri"/>
          <w:noProof/>
          <w:sz w:val="22"/>
          <w:szCs w:val="22"/>
        </w:rPr>
        <w:tab/>
      </w:r>
      <w:r w:rsidRPr="00DD68D0">
        <w:rPr>
          <w:rFonts w:ascii="Calibri" w:hAnsi="Calibri" w:cs="Calibri"/>
          <w:noProof/>
          <w:sz w:val="22"/>
          <w:szCs w:val="22"/>
        </w:rPr>
        <w:tab/>
        <w:t>BIC (SWIFT): [</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7D93F26E" w14:textId="77777777" w:rsidR="000A30E5" w:rsidRPr="00DD68D0" w:rsidRDefault="000A30E5" w:rsidP="000A30E5">
      <w:pPr>
        <w:jc w:val="both"/>
        <w:rPr>
          <w:rFonts w:ascii="Calibri" w:hAnsi="Calibri" w:cs="Calibri"/>
          <w:noProof/>
          <w:sz w:val="22"/>
          <w:szCs w:val="22"/>
        </w:rPr>
      </w:pPr>
      <w:r w:rsidRPr="00DD68D0">
        <w:rPr>
          <w:rFonts w:ascii="Calibri" w:hAnsi="Calibri" w:cs="Calibri"/>
          <w:noProof/>
          <w:sz w:val="22"/>
          <w:szCs w:val="22"/>
        </w:rPr>
        <w:t>zapísaná v Obchodnom registri [</w:t>
      </w:r>
      <w:r w:rsidRPr="00DD68D0">
        <w:rPr>
          <w:rFonts w:ascii="Calibri" w:hAnsi="Calibri" w:cs="Calibri"/>
          <w:noProof/>
          <w:sz w:val="22"/>
          <w:szCs w:val="22"/>
          <w:highlight w:val="yellow"/>
        </w:rPr>
        <w:t>BUDE DOPLNENÉ</w:t>
      </w:r>
      <w:r w:rsidRPr="00DD68D0">
        <w:rPr>
          <w:rFonts w:ascii="Calibri" w:hAnsi="Calibri" w:cs="Calibri"/>
          <w:noProof/>
          <w:sz w:val="22"/>
          <w:szCs w:val="22"/>
        </w:rPr>
        <w:t>] súdu [</w:t>
      </w:r>
      <w:r w:rsidRPr="00DD68D0">
        <w:rPr>
          <w:rFonts w:ascii="Calibri" w:hAnsi="Calibri" w:cs="Calibri"/>
          <w:noProof/>
          <w:sz w:val="22"/>
          <w:szCs w:val="22"/>
          <w:highlight w:val="yellow"/>
        </w:rPr>
        <w:t>BUDE DOPLNENÉ</w:t>
      </w:r>
      <w:r w:rsidRPr="00DD68D0">
        <w:rPr>
          <w:rFonts w:ascii="Calibri" w:hAnsi="Calibri" w:cs="Calibri"/>
          <w:noProof/>
          <w:sz w:val="22"/>
          <w:szCs w:val="22"/>
        </w:rPr>
        <w:t>], oddiel [</w:t>
      </w:r>
      <w:r w:rsidRPr="00DD68D0">
        <w:rPr>
          <w:rFonts w:ascii="Calibri" w:hAnsi="Calibri" w:cs="Calibri"/>
          <w:noProof/>
          <w:sz w:val="22"/>
          <w:szCs w:val="22"/>
          <w:highlight w:val="yellow"/>
        </w:rPr>
        <w:t>BUDE DOPLNENÉ</w:t>
      </w:r>
      <w:r w:rsidRPr="00DD68D0">
        <w:rPr>
          <w:rFonts w:ascii="Calibri" w:hAnsi="Calibri" w:cs="Calibri"/>
          <w:noProof/>
          <w:sz w:val="22"/>
          <w:szCs w:val="22"/>
        </w:rPr>
        <w:t>], vložka č. [</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2FC86916" w14:textId="77777777" w:rsidR="000A30E5" w:rsidRPr="00DD68D0" w:rsidRDefault="000A30E5" w:rsidP="000A30E5">
      <w:pPr>
        <w:spacing w:after="120"/>
        <w:jc w:val="both"/>
        <w:rPr>
          <w:rFonts w:ascii="Calibri" w:hAnsi="Calibri" w:cs="Calibri"/>
          <w:noProof/>
          <w:sz w:val="22"/>
          <w:szCs w:val="22"/>
        </w:rPr>
      </w:pPr>
      <w:r w:rsidRPr="00DD68D0">
        <w:rPr>
          <w:rFonts w:ascii="Calibri" w:hAnsi="Calibri" w:cs="Calibri"/>
          <w:noProof/>
          <w:sz w:val="22"/>
          <w:szCs w:val="22"/>
        </w:rPr>
        <w:t>v mene spoločnosti koná/konajú [</w:t>
      </w:r>
      <w:r w:rsidRPr="00DD68D0">
        <w:rPr>
          <w:rFonts w:ascii="Calibri" w:hAnsi="Calibri" w:cs="Calibri"/>
          <w:noProof/>
          <w:sz w:val="22"/>
          <w:szCs w:val="22"/>
          <w:highlight w:val="yellow"/>
        </w:rPr>
        <w:t>BUDE DOPLNENÉ</w:t>
      </w:r>
      <w:r w:rsidRPr="00DD68D0">
        <w:rPr>
          <w:rFonts w:ascii="Calibri" w:hAnsi="Calibri" w:cs="Calibri"/>
          <w:noProof/>
          <w:sz w:val="22"/>
          <w:szCs w:val="22"/>
        </w:rPr>
        <w:t>] [</w:t>
      </w:r>
      <w:r w:rsidRPr="00DD68D0">
        <w:rPr>
          <w:rFonts w:ascii="Calibri" w:hAnsi="Calibri" w:cs="Calibri"/>
          <w:noProof/>
          <w:sz w:val="22"/>
          <w:szCs w:val="22"/>
          <w:highlight w:val="yellow"/>
        </w:rPr>
        <w:t>BUDE DOPLNENÉ</w:t>
      </w:r>
      <w:r w:rsidRPr="00DD68D0">
        <w:rPr>
          <w:rFonts w:ascii="Calibri" w:hAnsi="Calibri" w:cs="Calibri"/>
          <w:noProof/>
          <w:sz w:val="22"/>
          <w:szCs w:val="22"/>
        </w:rPr>
        <w:t xml:space="preserve">] </w:t>
      </w:r>
    </w:p>
    <w:p w14:paraId="36744609" w14:textId="77777777" w:rsidR="000A30E5" w:rsidRPr="00DD68D0" w:rsidRDefault="000A30E5" w:rsidP="000A30E5">
      <w:pPr>
        <w:spacing w:after="120"/>
        <w:jc w:val="both"/>
        <w:rPr>
          <w:rFonts w:ascii="Calibri" w:hAnsi="Calibri" w:cs="Calibri"/>
          <w:b/>
          <w:bCs/>
          <w:iCs/>
          <w:noProof/>
          <w:sz w:val="22"/>
          <w:szCs w:val="22"/>
        </w:rPr>
      </w:pPr>
      <w:r w:rsidRPr="00DD68D0">
        <w:rPr>
          <w:rFonts w:ascii="Calibri" w:hAnsi="Calibri" w:cs="Calibri"/>
          <w:noProof/>
          <w:sz w:val="22"/>
          <w:szCs w:val="22"/>
        </w:rPr>
        <w:t>(ďalej len</w:t>
      </w:r>
      <w:r w:rsidRPr="00DD68D0">
        <w:rPr>
          <w:rFonts w:ascii="Calibri" w:hAnsi="Calibri" w:cs="Calibri"/>
          <w:b/>
          <w:noProof/>
          <w:sz w:val="22"/>
          <w:szCs w:val="22"/>
        </w:rPr>
        <w:t xml:space="preserve"> </w:t>
      </w:r>
      <w:r w:rsidRPr="00DD68D0">
        <w:rPr>
          <w:rFonts w:ascii="Calibri" w:hAnsi="Calibri" w:cs="Calibri"/>
          <w:noProof/>
          <w:sz w:val="22"/>
          <w:szCs w:val="22"/>
        </w:rPr>
        <w:t>„</w:t>
      </w:r>
      <w:r w:rsidRPr="00DD68D0">
        <w:rPr>
          <w:rFonts w:ascii="Calibri" w:hAnsi="Calibri" w:cs="Calibri"/>
          <w:b/>
          <w:noProof/>
          <w:sz w:val="22"/>
          <w:szCs w:val="22"/>
        </w:rPr>
        <w:t>zhotoviteľ</w:t>
      </w:r>
      <w:r w:rsidRPr="00DD68D0">
        <w:rPr>
          <w:rFonts w:ascii="Calibri" w:hAnsi="Calibri" w:cs="Calibri"/>
          <w:noProof/>
          <w:sz w:val="22"/>
          <w:szCs w:val="22"/>
        </w:rPr>
        <w:t>“)</w:t>
      </w:r>
    </w:p>
    <w:p w14:paraId="25AFA754" w14:textId="77777777" w:rsidR="000A30E5" w:rsidRPr="00DD68D0" w:rsidRDefault="000A30E5" w:rsidP="000A30E5">
      <w:pPr>
        <w:tabs>
          <w:tab w:val="left" w:pos="426"/>
          <w:tab w:val="left" w:pos="1560"/>
        </w:tabs>
        <w:spacing w:after="120"/>
        <w:jc w:val="both"/>
        <w:rPr>
          <w:rFonts w:ascii="Calibri" w:hAnsi="Calibri" w:cs="Calibri"/>
          <w:noProof/>
          <w:sz w:val="22"/>
          <w:szCs w:val="22"/>
        </w:rPr>
      </w:pPr>
      <w:r w:rsidRPr="00DD68D0">
        <w:rPr>
          <w:rFonts w:ascii="Calibri" w:hAnsi="Calibri" w:cs="Calibri"/>
          <w:noProof/>
          <w:sz w:val="22"/>
          <w:szCs w:val="22"/>
        </w:rPr>
        <w:t>(objednávateľ a zhotoviteľ ďalej spoločne len „</w:t>
      </w:r>
      <w:r w:rsidRPr="00DD68D0">
        <w:rPr>
          <w:rFonts w:ascii="Calibri" w:hAnsi="Calibri" w:cs="Calibri"/>
          <w:b/>
          <w:noProof/>
          <w:sz w:val="22"/>
          <w:szCs w:val="22"/>
        </w:rPr>
        <w:t>zmluvné strany</w:t>
      </w:r>
      <w:r w:rsidRPr="00DD68D0">
        <w:rPr>
          <w:rFonts w:ascii="Calibri" w:hAnsi="Calibri" w:cs="Calibri"/>
          <w:noProof/>
          <w:sz w:val="22"/>
          <w:szCs w:val="22"/>
        </w:rPr>
        <w:t>“)</w:t>
      </w:r>
    </w:p>
    <w:p w14:paraId="5EB3161C" w14:textId="77777777" w:rsidR="000A30E5" w:rsidRPr="00DD68D0" w:rsidRDefault="000A30E5" w:rsidP="000A30E5">
      <w:pPr>
        <w:autoSpaceDE w:val="0"/>
        <w:autoSpaceDN w:val="0"/>
        <w:adjustRightInd w:val="0"/>
        <w:jc w:val="both"/>
        <w:rPr>
          <w:rFonts w:ascii="Calibri" w:hAnsi="Calibri" w:cs="Calibri"/>
          <w:b/>
          <w:noProof/>
          <w:sz w:val="22"/>
          <w:szCs w:val="22"/>
        </w:rPr>
      </w:pPr>
    </w:p>
    <w:p w14:paraId="17640CC9" w14:textId="77777777" w:rsidR="000A30E5" w:rsidRPr="00DD68D0" w:rsidRDefault="000A30E5" w:rsidP="000A30E5">
      <w:pPr>
        <w:autoSpaceDE w:val="0"/>
        <w:autoSpaceDN w:val="0"/>
        <w:adjustRightInd w:val="0"/>
        <w:jc w:val="both"/>
        <w:rPr>
          <w:rFonts w:ascii="Calibri" w:hAnsi="Calibri" w:cs="Calibri"/>
          <w:b/>
          <w:noProof/>
          <w:sz w:val="22"/>
          <w:szCs w:val="22"/>
        </w:rPr>
      </w:pPr>
      <w:r w:rsidRPr="00DD68D0">
        <w:rPr>
          <w:rFonts w:ascii="Calibri" w:hAnsi="Calibri" w:cs="Calibri"/>
          <w:b/>
          <w:noProof/>
          <w:sz w:val="22"/>
          <w:szCs w:val="22"/>
        </w:rPr>
        <w:t>takto:</w:t>
      </w:r>
    </w:p>
    <w:p w14:paraId="744B41F9" w14:textId="77777777" w:rsidR="000A30E5" w:rsidRPr="00DD68D0" w:rsidRDefault="000A30E5" w:rsidP="000A30E5">
      <w:pPr>
        <w:autoSpaceDE w:val="0"/>
        <w:autoSpaceDN w:val="0"/>
        <w:adjustRightInd w:val="0"/>
        <w:jc w:val="both"/>
        <w:rPr>
          <w:rFonts w:ascii="Calibri" w:hAnsi="Calibri" w:cs="Calibri"/>
          <w:b/>
          <w:noProof/>
          <w:sz w:val="22"/>
          <w:szCs w:val="22"/>
        </w:rPr>
      </w:pPr>
    </w:p>
    <w:p w14:paraId="062EEE30" w14:textId="77777777" w:rsidR="000A30E5" w:rsidRPr="00684C5E" w:rsidRDefault="000A30E5" w:rsidP="000A30E5">
      <w:pPr>
        <w:pStyle w:val="Nadpis1"/>
        <w:rPr>
          <w:noProof/>
          <w:lang w:val="sk-SK"/>
        </w:rPr>
      </w:pPr>
      <w:bookmarkStart w:id="1" w:name="_Ref108616354"/>
      <w:r w:rsidRPr="00684C5E">
        <w:rPr>
          <w:noProof/>
          <w:lang w:val="sk-SK"/>
        </w:rPr>
        <w:t>PREDMET ZMLUVY</w:t>
      </w:r>
      <w:bookmarkEnd w:id="1"/>
    </w:p>
    <w:p w14:paraId="51745D4F" w14:textId="2798FE8B" w:rsidR="000A30E5" w:rsidRPr="00684C5E" w:rsidRDefault="000A30E5" w:rsidP="000A30E5">
      <w:pPr>
        <w:pStyle w:val="Odsekzoznamu"/>
        <w:tabs>
          <w:tab w:val="clear" w:pos="540"/>
        </w:tabs>
        <w:ind w:left="709" w:hanging="709"/>
        <w:rPr>
          <w:noProof/>
        </w:rPr>
      </w:pPr>
      <w:r w:rsidRPr="00684C5E">
        <w:rPr>
          <w:noProof/>
        </w:rPr>
        <w:t>Predmetom tejto zmluvy je vykonanie diela „Výstavba tepelných čerpadiel OZE v Teplárni západ“ (ďalej len „</w:t>
      </w:r>
      <w:r w:rsidRPr="00684C5E">
        <w:rPr>
          <w:b/>
          <w:bCs/>
          <w:noProof/>
        </w:rPr>
        <w:t>dielo</w:t>
      </w:r>
      <w:r w:rsidRPr="00684C5E">
        <w:rPr>
          <w:noProof/>
        </w:rPr>
        <w:t>“). Dielo pozostáva najmä z projektovej a inžinierskej činnosti, vypracovania dokumentácie realizácie stavby vo väčšej miere podrobnosti, z technologických dodávok, dodávky, dopravy a montáže technológie, stavebných prác, odskúšania a uvedenia diela do prevádzky, merania garantovaných parametrov, zaškolenia pracovníkov objednávateľa, ako aj servisu revízií diela v rozsahu podľa tejto zmluvy. Technologická koncepcia diela je založená na inštalácii nových tepelných čerpadiel vzduch/voda a voda/voda, akumulačného zásobníka a transformátorov (ďalej tiež len „</w:t>
      </w:r>
      <w:r w:rsidRPr="00684C5E">
        <w:rPr>
          <w:b/>
          <w:bCs/>
          <w:noProof/>
        </w:rPr>
        <w:t>zariadenia</w:t>
      </w:r>
      <w:r w:rsidRPr="00684C5E">
        <w:rPr>
          <w:noProof/>
        </w:rPr>
        <w:t>“). Požadované garantované parametre diela sú uvedené v </w:t>
      </w:r>
      <w:r w:rsidRPr="00803D57">
        <w:rPr>
          <w:noProof/>
          <w:u w:val="single"/>
        </w:rPr>
        <w:t>prílohe C</w:t>
      </w:r>
      <w:r w:rsidRPr="00684C5E">
        <w:rPr>
          <w:noProof/>
        </w:rPr>
        <w:t xml:space="preserve"> k tejto zmluve (ďalej len „</w:t>
      </w:r>
      <w:r w:rsidRPr="00684C5E">
        <w:rPr>
          <w:b/>
          <w:bCs/>
          <w:noProof/>
        </w:rPr>
        <w:t>garantované parametre</w:t>
      </w:r>
      <w:r w:rsidRPr="00684C5E">
        <w:rPr>
          <w:noProof/>
        </w:rPr>
        <w:t>“). Realizácia diela, jeho funkcionalita a výsledné vlastnosti musia byť v súlade aj s podmienkami schémy štátnej pomoci na podporu investícií na výrobu energie z obnoviteľných zdrojov energie a na podporu vysoko účinnej kogenerácie</w:t>
      </w:r>
      <w:r w:rsidRPr="00684C5E">
        <w:rPr>
          <w:rFonts w:ascii="Times New Roman" w:hAnsi="Times New Roman" w:cs="Times New Roman"/>
          <w:sz w:val="24"/>
          <w:szCs w:val="24"/>
        </w:rPr>
        <w:t xml:space="preserve"> </w:t>
      </w:r>
      <w:r w:rsidRPr="00684C5E">
        <w:rPr>
          <w:noProof/>
        </w:rPr>
        <w:t>– Výzva MoF – 3/2025.</w:t>
      </w:r>
    </w:p>
    <w:p w14:paraId="782C908A" w14:textId="77777777" w:rsidR="000A30E5" w:rsidRPr="00684C5E" w:rsidRDefault="000A30E5" w:rsidP="000A30E5">
      <w:pPr>
        <w:pStyle w:val="Odsekzoznamu"/>
        <w:tabs>
          <w:tab w:val="clear" w:pos="540"/>
        </w:tabs>
        <w:spacing w:after="0"/>
        <w:ind w:left="709" w:hanging="709"/>
        <w:rPr>
          <w:noProof/>
          <w:sz w:val="24"/>
          <w:szCs w:val="24"/>
        </w:rPr>
      </w:pPr>
      <w:bookmarkStart w:id="2" w:name="_Ref155961166"/>
      <w:r w:rsidRPr="00684C5E">
        <w:rPr>
          <w:noProof/>
        </w:rPr>
        <w:t xml:space="preserve">Zhotoviteľ sa touto zmluvou zaväzuje vykonať dielo vrátane zabezpečenia dodávok materiálov, stavebných a iných výrobkov, stavebných hmôt, dielcov, náhradných dielov, surovín a iných vecí </w:t>
      </w:r>
      <w:r w:rsidRPr="00684C5E">
        <w:rPr>
          <w:noProof/>
        </w:rPr>
        <w:lastRenderedPageBreak/>
        <w:t>určených na zapracovanie do diela a potrebných na jeho zhotovenie (ďalej len „</w:t>
      </w:r>
      <w:r w:rsidRPr="00684C5E">
        <w:rPr>
          <w:b/>
          <w:bCs/>
          <w:noProof/>
        </w:rPr>
        <w:t>materiál</w:t>
      </w:r>
      <w:r w:rsidRPr="00684C5E">
        <w:rPr>
          <w:noProof/>
        </w:rPr>
        <w:t>“) a vrátane vykonania projektových a inžinierskych činností v rozsahu podľa tejto zmluvy a objednávateľ sa zaväzuje riadne a včas vykonané dielo od zhotoviteľa prevziať a zaplatiť zhotoviteľovi cenu za dielo podľa podmienok stanovených touto zmluvou. Bližšia špecifikácia diela vrátane požiadaviek na dielo je uvedená v </w:t>
      </w:r>
      <w:r w:rsidRPr="00803D57">
        <w:rPr>
          <w:noProof/>
        </w:rPr>
        <w:t xml:space="preserve">odseku </w:t>
      </w:r>
      <w:r w:rsidRPr="00803D57">
        <w:rPr>
          <w:noProof/>
        </w:rPr>
        <w:fldChar w:fldCharType="begin"/>
      </w:r>
      <w:r w:rsidRPr="00803D57">
        <w:rPr>
          <w:noProof/>
        </w:rPr>
        <w:instrText xml:space="preserve"> REF _Ref108595358 \r \h  \* MERGEFORMAT </w:instrText>
      </w:r>
      <w:r w:rsidRPr="00803D57">
        <w:rPr>
          <w:noProof/>
        </w:rPr>
      </w:r>
      <w:r w:rsidRPr="00803D57">
        <w:rPr>
          <w:noProof/>
        </w:rPr>
        <w:fldChar w:fldCharType="separate"/>
      </w:r>
      <w:r w:rsidRPr="00803D57">
        <w:rPr>
          <w:noProof/>
        </w:rPr>
        <w:t>1.3</w:t>
      </w:r>
      <w:r w:rsidRPr="00803D57">
        <w:rPr>
          <w:noProof/>
        </w:rPr>
        <w:fldChar w:fldCharType="end"/>
      </w:r>
      <w:r w:rsidRPr="00684C5E">
        <w:rPr>
          <w:noProof/>
        </w:rPr>
        <w:t xml:space="preserve"> tohto článku zmluvy, v </w:t>
      </w:r>
      <w:r w:rsidRPr="00684C5E">
        <w:rPr>
          <w:noProof/>
          <w:u w:val="single"/>
        </w:rPr>
        <w:t>prílohách A až F, G až I</w:t>
      </w:r>
      <w:r w:rsidRPr="00684C5E">
        <w:rPr>
          <w:noProof/>
        </w:rPr>
        <w:t xml:space="preserve"> k tejto zmluve, ako aj v nasledovnej podkladovej dokumentácii:</w:t>
      </w:r>
      <w:bookmarkEnd w:id="2"/>
    </w:p>
    <w:p w14:paraId="60B1ED1A" w14:textId="77777777" w:rsidR="000A30E5" w:rsidRPr="00684C5E" w:rsidRDefault="000A30E5" w:rsidP="000A30E5">
      <w:pPr>
        <w:pStyle w:val="aPsmenozoznamu"/>
        <w:numPr>
          <w:ilvl w:val="0"/>
          <w:numId w:val="54"/>
        </w:numPr>
        <w:ind w:left="1276" w:hanging="567"/>
        <w:rPr>
          <w:noProof/>
        </w:rPr>
      </w:pPr>
      <w:bookmarkStart w:id="3" w:name="_Ref222822870"/>
      <w:r w:rsidRPr="00684C5E">
        <w:rPr>
          <w:noProof/>
        </w:rPr>
        <w:t>projektová dokumentácia pre stavbu „Výstavba tepelných čerpadiel OZE v Teplárni západ“ v stupni dokumentácie pre stavebné povolenie (DSP), vypracovaná spoločnosťou PIO KERAMOPROJEKT, a.s., IČO: 36 308 862;</w:t>
      </w:r>
      <w:bookmarkEnd w:id="3"/>
    </w:p>
    <w:p w14:paraId="24E1D8BC" w14:textId="77777777" w:rsidR="000A30E5" w:rsidRPr="00684C5E" w:rsidRDefault="000A30E5" w:rsidP="000A30E5">
      <w:pPr>
        <w:pStyle w:val="aPsmenozoznamu"/>
        <w:numPr>
          <w:ilvl w:val="0"/>
          <w:numId w:val="54"/>
        </w:numPr>
        <w:ind w:left="1276" w:hanging="567"/>
        <w:rPr>
          <w:noProof/>
        </w:rPr>
      </w:pPr>
      <w:r w:rsidRPr="00684C5E">
        <w:rPr>
          <w:noProof/>
        </w:rPr>
        <w:t>rozhodnutie Slovenskej inšpekcie životného prostredia, Inšpektorát životného prostredia Bratislava, odbor integrovaného povoľovania a kontroly č. 4196/962-OIPK/05-Ba/370680305 z 21.07.2005 v znení jeho neskorších zmien;</w:t>
      </w:r>
    </w:p>
    <w:p w14:paraId="0744796B" w14:textId="77777777" w:rsidR="000A30E5" w:rsidRPr="00684C5E" w:rsidRDefault="000A30E5" w:rsidP="000A30E5">
      <w:pPr>
        <w:pStyle w:val="aPsmenozoznamu"/>
        <w:numPr>
          <w:ilvl w:val="0"/>
          <w:numId w:val="54"/>
        </w:numPr>
        <w:ind w:left="1276" w:hanging="567"/>
        <w:rPr>
          <w:noProof/>
        </w:rPr>
      </w:pPr>
      <w:r w:rsidRPr="00684C5E">
        <w:rPr>
          <w:rFonts w:asciiTheme="minorHAnsi" w:hAnsiTheme="minorHAnsi" w:cstheme="minorHAnsi"/>
        </w:rPr>
        <w:t xml:space="preserve">rozhodnutie Okresného úradu Bratislava, odbor starostlivosti o životné prostredie, oddelenie ochrany prírody a vybraných zložiek životného prostredia z 27.03.2023, </w:t>
      </w:r>
      <w:proofErr w:type="spellStart"/>
      <w:r w:rsidRPr="00684C5E">
        <w:rPr>
          <w:rFonts w:asciiTheme="minorHAnsi" w:hAnsiTheme="minorHAnsi" w:cstheme="minorHAnsi"/>
        </w:rPr>
        <w:t>sp.zn</w:t>
      </w:r>
      <w:proofErr w:type="spellEnd"/>
      <w:r w:rsidRPr="00684C5E">
        <w:rPr>
          <w:rFonts w:asciiTheme="minorHAnsi" w:hAnsiTheme="minorHAnsi" w:cstheme="minorHAnsi"/>
        </w:rPr>
        <w:t xml:space="preserve">. </w:t>
      </w:r>
      <w:r w:rsidRPr="00684C5E">
        <w:rPr>
          <w:rFonts w:asciiTheme="minorHAnsi" w:hAnsiTheme="minorHAnsi" w:cstheme="minorHAnsi"/>
        </w:rPr>
        <w:br/>
        <w:t>OU-BA-OSZP3-2023/066070-014;</w:t>
      </w:r>
    </w:p>
    <w:p w14:paraId="68F2BE88" w14:textId="77777777" w:rsidR="000A30E5" w:rsidRPr="00684C5E" w:rsidRDefault="000A30E5" w:rsidP="000A30E5">
      <w:pPr>
        <w:pStyle w:val="aPsmenozoznamu"/>
        <w:numPr>
          <w:ilvl w:val="0"/>
          <w:numId w:val="54"/>
        </w:numPr>
        <w:ind w:left="1276" w:hanging="567"/>
        <w:rPr>
          <w:noProof/>
        </w:rPr>
      </w:pPr>
      <w:r w:rsidRPr="00684C5E">
        <w:rPr>
          <w:noProof/>
        </w:rPr>
        <w:t>celkový výkaz výmer pre nacenenie;</w:t>
      </w:r>
    </w:p>
    <w:p w14:paraId="43845E3E" w14:textId="77777777" w:rsidR="000A30E5" w:rsidRPr="00684C5E" w:rsidRDefault="000A30E5" w:rsidP="000A30E5">
      <w:pPr>
        <w:pStyle w:val="aPsmenozoznamu"/>
        <w:numPr>
          <w:ilvl w:val="0"/>
          <w:numId w:val="54"/>
        </w:numPr>
        <w:ind w:left="1276" w:hanging="567"/>
        <w:rPr>
          <w:noProof/>
        </w:rPr>
      </w:pPr>
      <w:bookmarkStart w:id="4" w:name="_Ref222812137"/>
      <w:r w:rsidRPr="00684C5E">
        <w:rPr>
          <w:noProof/>
        </w:rPr>
        <w:t>projektová dokumentácia jestvujúcej technológie / stavby;</w:t>
      </w:r>
    </w:p>
    <w:p w14:paraId="48204D82" w14:textId="77777777" w:rsidR="000A30E5" w:rsidRPr="00684C5E" w:rsidRDefault="000A30E5" w:rsidP="000A30E5">
      <w:pPr>
        <w:pStyle w:val="aPsmenozoznamu"/>
        <w:numPr>
          <w:ilvl w:val="0"/>
          <w:numId w:val="54"/>
        </w:numPr>
        <w:ind w:left="1276" w:hanging="567"/>
        <w:rPr>
          <w:noProof/>
        </w:rPr>
      </w:pPr>
      <w:bookmarkStart w:id="5" w:name="_Ref234501124"/>
      <w:r w:rsidRPr="00684C5E">
        <w:rPr>
          <w:noProof/>
        </w:rPr>
        <w:t>zaškolenie na údržbu,</w:t>
      </w:r>
      <w:bookmarkEnd w:id="4"/>
      <w:bookmarkEnd w:id="5"/>
    </w:p>
    <w:p w14:paraId="1A4A5E07" w14:textId="5A12622A" w:rsidR="000A30E5" w:rsidRPr="00684C5E" w:rsidRDefault="000A30E5" w:rsidP="000A30E5">
      <w:pPr>
        <w:pStyle w:val="Odsekzoznamu"/>
        <w:numPr>
          <w:ilvl w:val="0"/>
          <w:numId w:val="0"/>
        </w:numPr>
        <w:ind w:left="709"/>
        <w:rPr>
          <w:noProof/>
          <w:u w:val="single"/>
        </w:rPr>
      </w:pPr>
      <w:r w:rsidRPr="00684C5E">
        <w:rPr>
          <w:noProof/>
        </w:rPr>
        <w:t>(dokumentácia uvedená v </w:t>
      </w:r>
      <w:r w:rsidRPr="00803D57">
        <w:rPr>
          <w:noProof/>
        </w:rPr>
        <w:t xml:space="preserve">písmenách a) až </w:t>
      </w:r>
      <w:r w:rsidRPr="00803D57">
        <w:rPr>
          <w:noProof/>
        </w:rPr>
        <w:fldChar w:fldCharType="begin"/>
      </w:r>
      <w:r w:rsidRPr="00803D57">
        <w:rPr>
          <w:noProof/>
        </w:rPr>
        <w:instrText xml:space="preserve"> REF _Ref234501124 \r \h  \* MERGEFORMAT </w:instrText>
      </w:r>
      <w:r w:rsidRPr="00803D57">
        <w:rPr>
          <w:noProof/>
        </w:rPr>
      </w:r>
      <w:r w:rsidRPr="00803D57">
        <w:rPr>
          <w:noProof/>
        </w:rPr>
        <w:fldChar w:fldCharType="separate"/>
      </w:r>
      <w:r>
        <w:rPr>
          <w:noProof/>
        </w:rPr>
        <w:t>f)</w:t>
      </w:r>
      <w:r w:rsidRPr="00803D57">
        <w:rPr>
          <w:noProof/>
        </w:rPr>
        <w:fldChar w:fldCharType="end"/>
      </w:r>
      <w:r w:rsidRPr="00684C5E">
        <w:rPr>
          <w:noProof/>
        </w:rPr>
        <w:t xml:space="preserve"> tohto odseku ďalej len „</w:t>
      </w:r>
      <w:r w:rsidRPr="00684C5E">
        <w:rPr>
          <w:b/>
          <w:bCs/>
          <w:noProof/>
        </w:rPr>
        <w:t>podkladová dokumentácia</w:t>
      </w:r>
      <w:r w:rsidRPr="00684C5E">
        <w:rPr>
          <w:noProof/>
        </w:rPr>
        <w:t>“). Podkladová dokumentácia je dostupná na webovom sídle objednávateľa</w:t>
      </w:r>
      <w:r w:rsidR="00F85EA1">
        <w:rPr>
          <w:noProof/>
        </w:rPr>
        <w:t xml:space="preserve"> </w:t>
      </w:r>
      <w:hyperlink r:id="rId11" w:history="1">
        <w:r w:rsidR="00F85EA1" w:rsidRPr="00F85EA1">
          <w:rPr>
            <w:rStyle w:val="Hypertextovprepojenie"/>
            <w:noProof/>
          </w:rPr>
          <w:t>https://docs.mhth.sk/MHTH/DSP_Vystavba_tepelnych_cerpadiel_OZE_v_Teplarni_zapad/DSP_Vystavba_tepelnych_cerpadiel_OZE_v_Teplarni_zapad.zip</w:t>
        </w:r>
      </w:hyperlink>
      <w:r w:rsidRPr="00684C5E">
        <w:rPr>
          <w:noProof/>
        </w:rPr>
        <w:t xml:space="preserve"> a tvorí súčasť tejto zmluvy, aj keď k nej nie je vzhľadom na svoju povahu fyzicky pripojená. Technické parametre, technické riešenia, funkčné, prevádzkové, bezpečnostné, environmentálne, kvalitatívne a iné požiadavky na dielo, ako aj požiadavky na spôsob vykonania diela, jeho funkcionalitu, funkčnosť, činnosti, postupy, prevádzkové režimy, väzby medzi jednotlivými časťami diela, kompatibilitu s existujúcou infraštruktúrou objednávateľa, požiadavky na automatizáciu, riadenie, skúšky, uvedenie do prevádzky, servis, údržbu, zaškolenie a výsledný funkčný stav diela musia byť minimálne na úrovni vyplývajúcej z tejto zmluvy, jej príloh a z podkladovej dokumentácie alebo lepšie. V prípade rozporu medzi podkladovou dokumentáciou, touto zmluvou a/alebo prílohami k tejto zmluve sa uplatní nasledovné poradie prednosti: (1.) zmluva, (2.) prílohy A a B k tejto zmluve, (3.) ostatné prílohy k tejto zmluve, (4.) podkladová dokumentácia. Pokiaľ sú v tejto zmluve, jej prílohách a v podkladovej dokumentácii uvedené technické špecifikácie diela s odkazom na technické normy vrátane STN, EN a ISO, rozumie sa tým vždy aj odkaz na ich ekvivalent, súlad s ktorým bude rovnocenným spôsobom vyhovovať technickým požiadavkám. Objednávateľ v podkladovej dokumentácii uvádza technické požiadavky, ktoré sa neodvolávajú na konkrétneho výrobcu, výrobný postup, obchodné označenie, patent, typ, oblasť alebo miesto pôvodu alebo výroby. Pokiaľ sú v podkladovej dokumentácii uvedené konkrétne výrobky alebo konkrétny výrobca a pod., sú uvedené len ako referenčné a objednávateľ bude akceptovať aj ekvivalentné plnenie, ktoré bude rovnocenným spôsobom vyhovovať technickým požiadavkám.</w:t>
      </w:r>
    </w:p>
    <w:p w14:paraId="3205F84D" w14:textId="77777777" w:rsidR="000A30E5" w:rsidRPr="00684C5E" w:rsidRDefault="000A30E5" w:rsidP="000A30E5">
      <w:pPr>
        <w:pStyle w:val="Odsekzoznamu"/>
        <w:tabs>
          <w:tab w:val="clear" w:pos="540"/>
        </w:tabs>
        <w:ind w:left="709" w:hanging="709"/>
        <w:rPr>
          <w:noProof/>
        </w:rPr>
      </w:pPr>
      <w:bookmarkStart w:id="6" w:name="_Ref108595358"/>
      <w:bookmarkStart w:id="7" w:name="_Ref115972660"/>
      <w:bookmarkStart w:id="8" w:name="_Ref219192759"/>
      <w:bookmarkStart w:id="9" w:name="_Ref222830815"/>
      <w:bookmarkStart w:id="10" w:name="_Ref222955218"/>
      <w:r w:rsidRPr="00684C5E">
        <w:rPr>
          <w:bCs/>
          <w:noProof/>
        </w:rPr>
        <w:t>Dielo zahŕňa všetky dodávky, práce a služby, potrebné k zhotoveniu diela ako funkčného celku zdroja tepelných čerpadiel a súvisiacej technológie potrebných v súlade s legislatívou pre korektnú, spoľahlivú, bezpečnú a k životnému prostrediu šetrnú prevádzku novo inštalovaných zariadení, v rozsahu najmä:</w:t>
      </w:r>
      <w:bookmarkEnd w:id="6"/>
      <w:bookmarkEnd w:id="7"/>
      <w:bookmarkEnd w:id="8"/>
      <w:bookmarkEnd w:id="9"/>
      <w:bookmarkEnd w:id="10"/>
    </w:p>
    <w:p w14:paraId="2A137FEF" w14:textId="77777777" w:rsidR="000A30E5" w:rsidRPr="00684C5E" w:rsidRDefault="000A30E5" w:rsidP="000A30E5">
      <w:pPr>
        <w:pStyle w:val="ODSAD"/>
        <w:widowControl/>
        <w:numPr>
          <w:ilvl w:val="0"/>
          <w:numId w:val="28"/>
        </w:numPr>
        <w:tabs>
          <w:tab w:val="clear" w:pos="454"/>
        </w:tabs>
        <w:spacing w:before="240" w:after="240"/>
        <w:ind w:left="1276" w:hanging="567"/>
        <w:rPr>
          <w:rFonts w:ascii="Calibri" w:hAnsi="Calibri" w:cs="Calibri"/>
          <w:b/>
          <w:caps/>
          <w:color w:val="auto"/>
          <w:sz w:val="22"/>
          <w:szCs w:val="22"/>
        </w:rPr>
      </w:pPr>
      <w:bookmarkStart w:id="11" w:name="_Ref125054685"/>
      <w:r w:rsidRPr="00684C5E">
        <w:rPr>
          <w:rFonts w:ascii="Calibri" w:hAnsi="Calibri" w:cs="Calibri"/>
          <w:b/>
          <w:caps/>
          <w:color w:val="auto"/>
          <w:sz w:val="22"/>
          <w:szCs w:val="22"/>
        </w:rPr>
        <w:t>Projektové a inžinierske činnosti</w:t>
      </w:r>
      <w:bookmarkEnd w:id="11"/>
    </w:p>
    <w:p w14:paraId="491FC51F" w14:textId="77777777" w:rsidR="000A30E5" w:rsidRPr="00684C5E" w:rsidRDefault="000A30E5" w:rsidP="000A30E5">
      <w:pPr>
        <w:pStyle w:val="Psmeno"/>
        <w:spacing w:after="0"/>
        <w:ind w:left="1276" w:hanging="567"/>
        <w:contextualSpacing w:val="0"/>
        <w:rPr>
          <w:noProof/>
        </w:rPr>
      </w:pPr>
      <w:bookmarkStart w:id="12" w:name="_Ref222839806"/>
      <w:bookmarkStart w:id="13" w:name="_Ref108616361"/>
      <w:r w:rsidRPr="00684C5E">
        <w:rPr>
          <w:noProof/>
        </w:rPr>
        <w:t>vypracovanie a odovzdanie dokumentácie pre realizáciu stavby vo vzťahu k dielu</w:t>
      </w:r>
      <w:r w:rsidRPr="00684C5E">
        <w:rPr>
          <w:b/>
          <w:noProof/>
        </w:rPr>
        <w:t xml:space="preserve"> </w:t>
      </w:r>
      <w:r w:rsidRPr="00684C5E">
        <w:rPr>
          <w:noProof/>
        </w:rPr>
        <w:t>(ďalej len „</w:t>
      </w:r>
      <w:r w:rsidRPr="00684C5E">
        <w:rPr>
          <w:b/>
          <w:noProof/>
        </w:rPr>
        <w:t>DRS</w:t>
      </w:r>
      <w:r w:rsidRPr="00684C5E">
        <w:rPr>
          <w:noProof/>
        </w:rPr>
        <w:t xml:space="preserve">“) v jednotlivých technických, ekologických a ekonomických prvkoch, vrátane odborného stanoviska oprávnenej právnickej osoby na overovanie plnenia požiadaviek bezpečnosti </w:t>
      </w:r>
      <w:r w:rsidRPr="00684C5E">
        <w:rPr>
          <w:noProof/>
        </w:rPr>
        <w:lastRenderedPageBreak/>
        <w:t>technických zariadení a so zapracovaním zmien vyplývajúcich z odborného stanoviska a zmien navrhovaných objednávateľom v elektronickej podobe a v troch (3) vyhotoveniach v listinnej podobe</w:t>
      </w:r>
      <w:bookmarkEnd w:id="12"/>
      <w:r w:rsidRPr="00684C5E">
        <w:rPr>
          <w:noProof/>
        </w:rPr>
        <w:t>.</w:t>
      </w:r>
    </w:p>
    <w:p w14:paraId="62DA132C" w14:textId="77777777" w:rsidR="000A30E5" w:rsidRPr="00684C5E" w:rsidRDefault="000A30E5" w:rsidP="000A30E5">
      <w:pPr>
        <w:pStyle w:val="Psmeno"/>
        <w:numPr>
          <w:ilvl w:val="0"/>
          <w:numId w:val="0"/>
        </w:numPr>
        <w:spacing w:after="0"/>
        <w:ind w:left="1276"/>
        <w:contextualSpacing w:val="0"/>
        <w:rPr>
          <w:noProof/>
        </w:rPr>
      </w:pPr>
      <w:bookmarkStart w:id="14" w:name="_Hlk220092973"/>
      <w:r w:rsidRPr="00684C5E">
        <w:rPr>
          <w:noProof/>
        </w:rPr>
        <w:t>Súčasťou DRS bude aj zhotoviteľom vypracovaný výkaz výmer v podrobnostiach DRS s ocenenými jednotlivými položkami. Takto spracovaný výkaz výmer vo väčšej miere podrobnosti s ocenenými jednotlivými položkami musí byť v súlade s oceneným výkazom výmer z ponuky zhotoviteľa podanej ním ako uchádzačom v procese obstarávania zákazky na vykonanie diela a ním podané vysvetlenia a doplnenia v rámci procesu verejného obstarávania zákazky na vykonanie diela (ďalej len „</w:t>
      </w:r>
      <w:r w:rsidRPr="00684C5E">
        <w:rPr>
          <w:b/>
          <w:noProof/>
        </w:rPr>
        <w:t>ponuka</w:t>
      </w:r>
      <w:r w:rsidRPr="00684C5E">
        <w:rPr>
          <w:noProof/>
        </w:rPr>
        <w:t xml:space="preserve">“), ktorý tvorí </w:t>
      </w:r>
      <w:r w:rsidRPr="00684C5E">
        <w:rPr>
          <w:noProof/>
          <w:u w:val="single"/>
        </w:rPr>
        <w:t>prílohu E</w:t>
      </w:r>
      <w:r w:rsidRPr="00684C5E">
        <w:rPr>
          <w:noProof/>
        </w:rPr>
        <w:t xml:space="preserve"> k tejto zmluve.</w:t>
      </w:r>
      <w:bookmarkEnd w:id="14"/>
      <w:r w:rsidRPr="00684C5E">
        <w:rPr>
          <w:noProof/>
        </w:rPr>
        <w:t xml:space="preserve"> Súčasťou DRS je aj všetka potrebná výkresová a iná dokumentácia vo vyššej miere podrobnosti oproti DSP nevyhnutnej pre riadne vykonanie diela, a to najmä:</w:t>
      </w:r>
      <w:bookmarkEnd w:id="13"/>
      <w:r w:rsidRPr="00684C5E">
        <w:rPr>
          <w:noProof/>
        </w:rPr>
        <w:t xml:space="preserve"> </w:t>
      </w:r>
    </w:p>
    <w:p w14:paraId="631E61D0" w14:textId="77777777" w:rsidR="000A30E5" w:rsidRPr="00684C5E" w:rsidRDefault="000A30E5" w:rsidP="000A30E5">
      <w:pPr>
        <w:pStyle w:val="Pomlka"/>
        <w:spacing w:after="0"/>
        <w:ind w:left="1843" w:hanging="567"/>
        <w:contextualSpacing w:val="0"/>
        <w:rPr>
          <w:noProof/>
        </w:rPr>
      </w:pPr>
      <w:r w:rsidRPr="00684C5E">
        <w:rPr>
          <w:noProof/>
        </w:rPr>
        <w:t xml:space="preserve">pre dokumentáciu časti MaR, RIS, IT/OT sa vzťahujú aj požiadavky obsiahnuté v kapitole 25 </w:t>
      </w:r>
      <w:r w:rsidRPr="00684C5E">
        <w:rPr>
          <w:noProof/>
          <w:u w:val="single"/>
        </w:rPr>
        <w:t>prílohy H;</w:t>
      </w:r>
    </w:p>
    <w:p w14:paraId="1F9B58CF" w14:textId="77777777" w:rsidR="000A30E5" w:rsidRPr="00684C5E" w:rsidRDefault="000A30E5" w:rsidP="000A30E5">
      <w:pPr>
        <w:pStyle w:val="Pomlka"/>
        <w:spacing w:after="0"/>
        <w:ind w:left="1843" w:hanging="567"/>
        <w:contextualSpacing w:val="0"/>
        <w:rPr>
          <w:noProof/>
        </w:rPr>
      </w:pPr>
      <w:r w:rsidRPr="00684C5E">
        <w:rPr>
          <w:noProof/>
        </w:rPr>
        <w:t>vytyčovacie výkresy doplňujúce DRS v podrobnostiach pre spoľahlivé a nevyhnutné vytýčenie všetkých detailov uloženia tepelných čerpadiel;</w:t>
      </w:r>
    </w:p>
    <w:p w14:paraId="25AAB46C" w14:textId="77777777" w:rsidR="000A30E5" w:rsidRPr="00684C5E" w:rsidRDefault="000A30E5" w:rsidP="000A30E5">
      <w:pPr>
        <w:pStyle w:val="Pomlka"/>
        <w:spacing w:after="0"/>
        <w:ind w:left="1843" w:hanging="567"/>
        <w:contextualSpacing w:val="0"/>
        <w:rPr>
          <w:noProof/>
        </w:rPr>
      </w:pPr>
      <w:r w:rsidRPr="00684C5E">
        <w:rPr>
          <w:rFonts w:asciiTheme="minorHAnsi" w:hAnsiTheme="minorHAnsi" w:cstheme="minorHAnsi"/>
        </w:rPr>
        <w:t>výkresy a špecifikácie prvkov a spojovacieho materiálu konštrukcií, zvarov a stykov konštrukcií ;</w:t>
      </w:r>
    </w:p>
    <w:p w14:paraId="20D8680E" w14:textId="77777777" w:rsidR="000A30E5" w:rsidRPr="00684C5E" w:rsidRDefault="000A30E5" w:rsidP="000A30E5">
      <w:pPr>
        <w:pStyle w:val="Pomlka"/>
        <w:spacing w:after="0"/>
        <w:ind w:left="1843" w:hanging="567"/>
        <w:contextualSpacing w:val="0"/>
        <w:rPr>
          <w:noProof/>
        </w:rPr>
      </w:pPr>
      <w:r w:rsidRPr="00684C5E">
        <w:rPr>
          <w:noProof/>
        </w:rPr>
        <w:t>statické, dynamické a technickofyzikálne výpočty celého diela a všetkých jeho súčastí;</w:t>
      </w:r>
    </w:p>
    <w:p w14:paraId="291CAC3E" w14:textId="77777777" w:rsidR="000A30E5" w:rsidRPr="00684C5E" w:rsidRDefault="000A30E5" w:rsidP="000A30E5">
      <w:pPr>
        <w:pStyle w:val="Pomlka"/>
        <w:spacing w:after="0"/>
        <w:ind w:left="1843" w:hanging="567"/>
        <w:contextualSpacing w:val="0"/>
        <w:rPr>
          <w:noProof/>
        </w:rPr>
      </w:pPr>
      <w:proofErr w:type="spellStart"/>
      <w:r w:rsidRPr="00684C5E">
        <w:rPr>
          <w:rFonts w:asciiTheme="minorHAnsi" w:hAnsiTheme="minorHAnsi" w:cstheme="minorHAnsi"/>
        </w:rPr>
        <w:t>drôtovacie</w:t>
      </w:r>
      <w:proofErr w:type="spellEnd"/>
      <w:r w:rsidRPr="00684C5E">
        <w:rPr>
          <w:rFonts w:asciiTheme="minorHAnsi" w:hAnsiTheme="minorHAnsi" w:cstheme="minorHAnsi"/>
        </w:rPr>
        <w:t xml:space="preserve"> (</w:t>
      </w:r>
      <w:proofErr w:type="spellStart"/>
      <w:r w:rsidRPr="00684C5E">
        <w:rPr>
          <w:rFonts w:asciiTheme="minorHAnsi" w:hAnsiTheme="minorHAnsi" w:cstheme="minorHAnsi"/>
        </w:rPr>
        <w:t>zapojovacie</w:t>
      </w:r>
      <w:proofErr w:type="spellEnd"/>
      <w:r w:rsidRPr="00684C5E">
        <w:rPr>
          <w:rFonts w:asciiTheme="minorHAnsi" w:hAnsiTheme="minorHAnsi" w:cstheme="minorHAnsi"/>
        </w:rPr>
        <w:t xml:space="preserve">) schémy rozvádzačov, schémy vnútorných prepojení strojov, zariadení a prístrojov, </w:t>
      </w:r>
      <w:proofErr w:type="spellStart"/>
      <w:r w:rsidRPr="00684C5E">
        <w:rPr>
          <w:rFonts w:asciiTheme="minorHAnsi" w:hAnsiTheme="minorHAnsi" w:cstheme="minorHAnsi"/>
        </w:rPr>
        <w:t>kladačské</w:t>
      </w:r>
      <w:proofErr w:type="spellEnd"/>
      <w:r w:rsidRPr="00684C5E">
        <w:rPr>
          <w:rFonts w:asciiTheme="minorHAnsi" w:hAnsiTheme="minorHAnsi" w:cstheme="minorHAnsi"/>
        </w:rPr>
        <w:t xml:space="preserve"> plány, </w:t>
      </w:r>
      <w:proofErr w:type="spellStart"/>
      <w:r w:rsidRPr="00684C5E">
        <w:rPr>
          <w:rFonts w:asciiTheme="minorHAnsi" w:hAnsiTheme="minorHAnsi" w:cstheme="minorHAnsi"/>
        </w:rPr>
        <w:t>kladačské</w:t>
      </w:r>
      <w:proofErr w:type="spellEnd"/>
      <w:r w:rsidRPr="00684C5E">
        <w:rPr>
          <w:rFonts w:asciiTheme="minorHAnsi" w:hAnsiTheme="minorHAnsi" w:cstheme="minorHAnsi"/>
        </w:rPr>
        <w:t xml:space="preserve"> výkresy káblových rozvodov;</w:t>
      </w:r>
    </w:p>
    <w:p w14:paraId="4C08811E" w14:textId="77777777" w:rsidR="000A30E5" w:rsidRPr="00684C5E" w:rsidRDefault="000A30E5" w:rsidP="000A30E5">
      <w:pPr>
        <w:pStyle w:val="Pomlka"/>
        <w:spacing w:after="0"/>
        <w:ind w:left="1843" w:hanging="567"/>
        <w:contextualSpacing w:val="0"/>
        <w:rPr>
          <w:noProof/>
        </w:rPr>
      </w:pPr>
      <w:r w:rsidRPr="00684C5E">
        <w:rPr>
          <w:rFonts w:asciiTheme="minorHAnsi" w:hAnsiTheme="minorHAnsi" w:cstheme="minorHAnsi"/>
        </w:rPr>
        <w:t>dielenská dokumentácia oceľových konštrukcií, prípadne ďalších konštrukcií a detailov;</w:t>
      </w:r>
    </w:p>
    <w:p w14:paraId="7D4E3762" w14:textId="77777777" w:rsidR="000A30E5" w:rsidRPr="00684C5E" w:rsidRDefault="000A30E5" w:rsidP="000A30E5">
      <w:pPr>
        <w:pStyle w:val="Pomlka"/>
        <w:spacing w:after="0"/>
        <w:ind w:left="1843" w:hanging="567"/>
        <w:contextualSpacing w:val="0"/>
        <w:rPr>
          <w:noProof/>
        </w:rPr>
      </w:pPr>
      <w:r w:rsidRPr="00684C5E">
        <w:rPr>
          <w:noProof/>
        </w:rPr>
        <w:t>technologický postup stavebných prác vo vzťahu k zaisteniu bezpečnosti a ochrany zdravia pri práci v súlade s § 4 vyhlášky Ministerstva práce, sociálnych vecí a rodiny SR č. 147/2013 Z.z. na zaistenie bezpečnosti a ochrany zdravia pri stavebných prácach a prácach s nimi súvisiacich a podrobnosti o odbornej spôsobilosti na výkon niektorých pracovných činností;</w:t>
      </w:r>
    </w:p>
    <w:p w14:paraId="3CAFA27D" w14:textId="77777777" w:rsidR="000A30E5" w:rsidRPr="00684C5E" w:rsidRDefault="000A30E5" w:rsidP="000A30E5">
      <w:pPr>
        <w:pStyle w:val="Pomlka"/>
        <w:ind w:left="1843" w:hanging="567"/>
        <w:rPr>
          <w:noProof/>
        </w:rPr>
      </w:pPr>
      <w:r w:rsidRPr="00684C5E">
        <w:rPr>
          <w:noProof/>
        </w:rPr>
        <w:t>výkresová a iná dokumentácia, ktorú zabezpečuje zhotoviteľ v rámci svojej výrobnej prípravy, najmä nie však výlučne:</w:t>
      </w:r>
    </w:p>
    <w:p w14:paraId="38F960DD" w14:textId="77777777" w:rsidR="000A30E5" w:rsidRPr="00684C5E" w:rsidRDefault="000A30E5" w:rsidP="000A30E5">
      <w:pPr>
        <w:pStyle w:val="Pomlka"/>
        <w:numPr>
          <w:ilvl w:val="1"/>
          <w:numId w:val="83"/>
        </w:numPr>
        <w:ind w:left="2410" w:hanging="567"/>
        <w:rPr>
          <w:noProof/>
        </w:rPr>
      </w:pPr>
      <w:r w:rsidRPr="00684C5E">
        <w:rPr>
          <w:noProof/>
        </w:rPr>
        <w:t>konštrukčné, dielenské a montážne výkresy,</w:t>
      </w:r>
    </w:p>
    <w:p w14:paraId="5205D4C0" w14:textId="77777777" w:rsidR="000A30E5" w:rsidRPr="00684C5E" w:rsidRDefault="000A30E5" w:rsidP="000A30E5">
      <w:pPr>
        <w:pStyle w:val="Pomlka"/>
        <w:numPr>
          <w:ilvl w:val="1"/>
          <w:numId w:val="83"/>
        </w:numPr>
        <w:ind w:left="2410" w:hanging="567"/>
        <w:rPr>
          <w:noProof/>
        </w:rPr>
      </w:pPr>
      <w:r w:rsidRPr="00684C5E">
        <w:rPr>
          <w:noProof/>
        </w:rPr>
        <w:t>jednotlivých strojov a zariadení,</w:t>
      </w:r>
    </w:p>
    <w:p w14:paraId="44BFBB1E" w14:textId="77777777" w:rsidR="000A30E5" w:rsidRPr="00684C5E" w:rsidRDefault="000A30E5" w:rsidP="000A30E5">
      <w:pPr>
        <w:pStyle w:val="Pomlka"/>
        <w:numPr>
          <w:ilvl w:val="1"/>
          <w:numId w:val="83"/>
        </w:numPr>
        <w:ind w:left="2410" w:hanging="567"/>
        <w:rPr>
          <w:noProof/>
        </w:rPr>
      </w:pPr>
      <w:r w:rsidRPr="00684C5E">
        <w:rPr>
          <w:noProof/>
        </w:rPr>
        <w:t>kovových konštrukcií,</w:t>
      </w:r>
    </w:p>
    <w:p w14:paraId="0A7A40EC" w14:textId="77777777" w:rsidR="000A30E5" w:rsidRPr="00684C5E" w:rsidRDefault="000A30E5" w:rsidP="000A30E5">
      <w:pPr>
        <w:pStyle w:val="Pomlka"/>
        <w:numPr>
          <w:ilvl w:val="1"/>
          <w:numId w:val="83"/>
        </w:numPr>
        <w:ind w:left="2410" w:hanging="567"/>
        <w:rPr>
          <w:noProof/>
        </w:rPr>
      </w:pPr>
      <w:r w:rsidRPr="00684C5E">
        <w:rPr>
          <w:noProof/>
        </w:rPr>
        <w:t>výrobkov pomocnej stavebnej výroby,</w:t>
      </w:r>
    </w:p>
    <w:p w14:paraId="0F195B1B" w14:textId="77777777" w:rsidR="000A30E5" w:rsidRPr="00684C5E" w:rsidRDefault="000A30E5" w:rsidP="000A30E5">
      <w:pPr>
        <w:pStyle w:val="Pomlka"/>
        <w:numPr>
          <w:ilvl w:val="1"/>
          <w:numId w:val="83"/>
        </w:numPr>
        <w:ind w:left="2410" w:hanging="567"/>
        <w:rPr>
          <w:noProof/>
        </w:rPr>
      </w:pPr>
      <w:r w:rsidRPr="00684C5E">
        <w:rPr>
          <w:noProof/>
        </w:rPr>
        <w:t>výrobkov vnútorného zariadenia a vybavenia vrátane spôsobu upevnenia pri ich zabudovaní nosných konštrukcií káblových a potrubných rozvodov a zariadení,</w:t>
      </w:r>
    </w:p>
    <w:p w14:paraId="5AC8C537" w14:textId="77777777" w:rsidR="000A30E5" w:rsidRPr="00684C5E" w:rsidRDefault="000A30E5" w:rsidP="000A30E5">
      <w:pPr>
        <w:pStyle w:val="Pomlka"/>
        <w:ind w:left="1843" w:hanging="567"/>
        <w:rPr>
          <w:noProof/>
        </w:rPr>
      </w:pPr>
      <w:r w:rsidRPr="00684C5E">
        <w:rPr>
          <w:noProof/>
        </w:rPr>
        <w:t>výkresy</w:t>
      </w:r>
    </w:p>
    <w:p w14:paraId="6342C7D7" w14:textId="77777777" w:rsidR="000A30E5" w:rsidRPr="00684C5E" w:rsidRDefault="000A30E5" w:rsidP="000A30E5">
      <w:pPr>
        <w:pStyle w:val="Pomlka"/>
        <w:numPr>
          <w:ilvl w:val="1"/>
          <w:numId w:val="84"/>
        </w:numPr>
        <w:ind w:left="2410" w:hanging="567"/>
        <w:rPr>
          <w:noProof/>
        </w:rPr>
      </w:pPr>
      <w:r w:rsidRPr="00684C5E">
        <w:rPr>
          <w:noProof/>
        </w:rPr>
        <w:t>pomocných konštrukcií (pracovných, montážnych a podporných lešení, skruží, zaváracích a závesných montážnych konštrukcií),</w:t>
      </w:r>
    </w:p>
    <w:p w14:paraId="13F95C6C" w14:textId="77777777" w:rsidR="000A30E5" w:rsidRPr="00684C5E" w:rsidRDefault="000A30E5" w:rsidP="000A30E5">
      <w:pPr>
        <w:pStyle w:val="Pomlka"/>
        <w:numPr>
          <w:ilvl w:val="1"/>
          <w:numId w:val="84"/>
        </w:numPr>
        <w:ind w:left="2410" w:hanging="567"/>
        <w:rPr>
          <w:noProof/>
        </w:rPr>
      </w:pPr>
      <w:r w:rsidRPr="00684C5E">
        <w:rPr>
          <w:noProof/>
        </w:rPr>
        <w:t>stavebných a montážnych zariadení, ako výťahov, dočasných žeriavových dráh</w:t>
      </w:r>
    </w:p>
    <w:p w14:paraId="605B627D" w14:textId="23A22543" w:rsidR="000A30E5" w:rsidRPr="00684C5E" w:rsidRDefault="000A30E5" w:rsidP="000A30E5">
      <w:pPr>
        <w:pStyle w:val="Pomlka"/>
        <w:numPr>
          <w:ilvl w:val="1"/>
          <w:numId w:val="84"/>
        </w:numPr>
        <w:ind w:left="2410" w:hanging="567"/>
        <w:rPr>
          <w:noProof/>
        </w:rPr>
      </w:pPr>
      <w:r w:rsidRPr="00684C5E">
        <w:rPr>
          <w:noProof/>
        </w:rPr>
        <w:t>tvaru konštr</w:t>
      </w:r>
      <w:r w:rsidR="00467E18">
        <w:rPr>
          <w:noProof/>
        </w:rPr>
        <w:t>u</w:t>
      </w:r>
      <w:r w:rsidRPr="00684C5E">
        <w:rPr>
          <w:noProof/>
        </w:rPr>
        <w:t>kcií, dielov a ich stykov,</w:t>
      </w:r>
    </w:p>
    <w:p w14:paraId="2CDE4BA6" w14:textId="77777777" w:rsidR="000A30E5" w:rsidRPr="00684C5E" w:rsidRDefault="000A30E5" w:rsidP="000A30E5">
      <w:pPr>
        <w:pStyle w:val="Pomlka"/>
        <w:ind w:left="1843" w:hanging="567"/>
        <w:rPr>
          <w:noProof/>
        </w:rPr>
      </w:pPr>
      <w:r w:rsidRPr="00684C5E">
        <w:rPr>
          <w:noProof/>
        </w:rPr>
        <w:t>výkresy a špecifikácie</w:t>
      </w:r>
    </w:p>
    <w:p w14:paraId="6708EAE8" w14:textId="77777777" w:rsidR="000A30E5" w:rsidRPr="00684C5E" w:rsidRDefault="000A30E5" w:rsidP="000A30E5">
      <w:pPr>
        <w:pStyle w:val="Pomlka"/>
        <w:numPr>
          <w:ilvl w:val="1"/>
          <w:numId w:val="84"/>
        </w:numPr>
        <w:ind w:left="2410" w:hanging="567"/>
        <w:rPr>
          <w:noProof/>
        </w:rPr>
      </w:pPr>
      <w:r w:rsidRPr="00684C5E">
        <w:rPr>
          <w:noProof/>
        </w:rPr>
        <w:t>prvkov a spojovacieho materiálu konštrukcií,</w:t>
      </w:r>
    </w:p>
    <w:p w14:paraId="5C28AAAF" w14:textId="77777777" w:rsidR="000A30E5" w:rsidRPr="00684C5E" w:rsidRDefault="000A30E5" w:rsidP="000A30E5">
      <w:pPr>
        <w:pStyle w:val="Pomlka"/>
        <w:numPr>
          <w:ilvl w:val="1"/>
          <w:numId w:val="84"/>
        </w:numPr>
        <w:ind w:left="2410" w:hanging="567"/>
        <w:rPr>
          <w:noProof/>
        </w:rPr>
      </w:pPr>
      <w:r w:rsidRPr="00684C5E">
        <w:rPr>
          <w:noProof/>
        </w:rPr>
        <w:t>zvarov stykov prefabrikátov,</w:t>
      </w:r>
    </w:p>
    <w:p w14:paraId="1F28E4B3" w14:textId="77777777" w:rsidR="000A30E5" w:rsidRPr="00684C5E" w:rsidRDefault="000A30E5" w:rsidP="000A30E5">
      <w:pPr>
        <w:pStyle w:val="Pomlka"/>
        <w:numPr>
          <w:ilvl w:val="1"/>
          <w:numId w:val="84"/>
        </w:numPr>
        <w:ind w:left="2410" w:hanging="567"/>
        <w:rPr>
          <w:noProof/>
        </w:rPr>
      </w:pPr>
      <w:r w:rsidRPr="00684C5E">
        <w:rPr>
          <w:noProof/>
        </w:rPr>
        <w:t>zvarová a montážna dokumentácia, montážne diely a ich označenie jednotlivými pozíciami,</w:t>
      </w:r>
    </w:p>
    <w:p w14:paraId="7EDA7ACB" w14:textId="77777777" w:rsidR="000A30E5" w:rsidRPr="00684C5E" w:rsidRDefault="000A30E5" w:rsidP="000A30E5">
      <w:pPr>
        <w:pStyle w:val="Pomlka"/>
        <w:numPr>
          <w:ilvl w:val="1"/>
          <w:numId w:val="84"/>
        </w:numPr>
        <w:ind w:left="2410" w:hanging="567"/>
        <w:rPr>
          <w:noProof/>
        </w:rPr>
      </w:pPr>
      <w:r w:rsidRPr="00684C5E">
        <w:rPr>
          <w:noProof/>
        </w:rPr>
        <w:t>drobného základného a pomocného materiálu pre montážne práce,</w:t>
      </w:r>
    </w:p>
    <w:p w14:paraId="1EA5C0CC" w14:textId="77777777" w:rsidR="000A30E5" w:rsidRPr="00684C5E" w:rsidRDefault="000A30E5" w:rsidP="000A30E5">
      <w:pPr>
        <w:pStyle w:val="Pomlka"/>
        <w:ind w:left="1843" w:hanging="567"/>
        <w:rPr>
          <w:noProof/>
        </w:rPr>
      </w:pPr>
      <w:r w:rsidRPr="00684C5E">
        <w:rPr>
          <w:noProof/>
        </w:rPr>
        <w:t>statické, dynamické a technofyzikálne výpočty</w:t>
      </w:r>
    </w:p>
    <w:p w14:paraId="57E2201C" w14:textId="77777777" w:rsidR="000A30E5" w:rsidRPr="00684C5E" w:rsidRDefault="000A30E5" w:rsidP="000A30E5">
      <w:pPr>
        <w:pStyle w:val="Pomlka"/>
        <w:numPr>
          <w:ilvl w:val="1"/>
          <w:numId w:val="84"/>
        </w:numPr>
        <w:ind w:left="2410" w:hanging="567"/>
        <w:rPr>
          <w:noProof/>
        </w:rPr>
      </w:pPr>
      <w:r w:rsidRPr="00684C5E">
        <w:rPr>
          <w:noProof/>
        </w:rPr>
        <w:t>výrobkov pomocnej stavebnej výroby,</w:t>
      </w:r>
    </w:p>
    <w:p w14:paraId="18F6AF63" w14:textId="77777777" w:rsidR="000A30E5" w:rsidRPr="00684C5E" w:rsidRDefault="000A30E5" w:rsidP="000A30E5">
      <w:pPr>
        <w:pStyle w:val="Pomlka"/>
        <w:numPr>
          <w:ilvl w:val="1"/>
          <w:numId w:val="84"/>
        </w:numPr>
        <w:ind w:left="2410" w:hanging="567"/>
        <w:rPr>
          <w:noProof/>
        </w:rPr>
      </w:pPr>
      <w:r w:rsidRPr="00684C5E">
        <w:rPr>
          <w:noProof/>
        </w:rPr>
        <w:t>podporných lešení, skruží a montážnych konštrukcií,</w:t>
      </w:r>
    </w:p>
    <w:p w14:paraId="4AB31AF1" w14:textId="77777777" w:rsidR="000A30E5" w:rsidRPr="00684C5E" w:rsidRDefault="000A30E5" w:rsidP="000A30E5">
      <w:pPr>
        <w:pStyle w:val="Pomlka"/>
        <w:numPr>
          <w:ilvl w:val="1"/>
          <w:numId w:val="84"/>
        </w:numPr>
        <w:ind w:left="2410" w:hanging="567"/>
        <w:rPr>
          <w:noProof/>
        </w:rPr>
      </w:pPr>
      <w:r w:rsidRPr="00684C5E">
        <w:rPr>
          <w:noProof/>
        </w:rPr>
        <w:t>tepelné a dilatačné výpočty potrubných trás</w:t>
      </w:r>
    </w:p>
    <w:p w14:paraId="541D6F4F" w14:textId="77777777" w:rsidR="000A30E5" w:rsidRPr="00684C5E" w:rsidRDefault="000A30E5" w:rsidP="000A30E5">
      <w:pPr>
        <w:pStyle w:val="Pomlka"/>
        <w:ind w:left="1843" w:hanging="567"/>
        <w:rPr>
          <w:noProof/>
        </w:rPr>
      </w:pPr>
      <w:r w:rsidRPr="00684C5E">
        <w:rPr>
          <w:noProof/>
        </w:rPr>
        <w:t>podrobné vytýčenie stavby zhotoviteľom (umiestnenia zariadení na streche objektu),</w:t>
      </w:r>
    </w:p>
    <w:p w14:paraId="084408C9" w14:textId="77777777" w:rsidR="000A30E5" w:rsidRPr="00684C5E" w:rsidRDefault="000A30E5" w:rsidP="000A30E5">
      <w:pPr>
        <w:pStyle w:val="Pomlka"/>
        <w:ind w:left="1843" w:hanging="567"/>
        <w:rPr>
          <w:noProof/>
        </w:rPr>
      </w:pPr>
      <w:r w:rsidRPr="00684C5E">
        <w:rPr>
          <w:noProof/>
        </w:rPr>
        <w:lastRenderedPageBreak/>
        <w:t>dokumentácia pre ostatnú výrobnú a montážnu prípravu zhotoviteľov (napr. prieskum miestnych zdrojov stavebných hmôt, možnosti výroby stavebných prvkov, druhu mechanizačného vybavenia a ostatných podmienok pre realizáciu stavby),</w:t>
      </w:r>
    </w:p>
    <w:p w14:paraId="3511CDC1" w14:textId="77777777" w:rsidR="000A30E5" w:rsidRPr="00684C5E" w:rsidRDefault="000A30E5" w:rsidP="000A30E5">
      <w:pPr>
        <w:pStyle w:val="Pomlka"/>
        <w:spacing w:after="0"/>
        <w:ind w:left="1843" w:hanging="567"/>
        <w:rPr>
          <w:noProof/>
        </w:rPr>
      </w:pPr>
      <w:r w:rsidRPr="00684C5E">
        <w:rPr>
          <w:noProof/>
        </w:rPr>
        <w:t>dokumentácia dočasných objektov zariadenia staveniska a dokumentácia potrebných úprav existujúcich a trvalých objektov pre účely zariadenia staveniska, ktorá sa spracováva v súlade so základným riešením staveniska stanoveným v projekte,</w:t>
      </w:r>
    </w:p>
    <w:p w14:paraId="070F2A93" w14:textId="77777777" w:rsidR="000A30E5" w:rsidRPr="00684C5E" w:rsidRDefault="000A30E5" w:rsidP="000A30E5">
      <w:pPr>
        <w:pStyle w:val="Psmeno"/>
        <w:ind w:left="1276" w:hanging="567"/>
        <w:rPr>
          <w:noProof/>
        </w:rPr>
      </w:pPr>
      <w:bookmarkStart w:id="15" w:name="_Ref108633215"/>
      <w:r w:rsidRPr="00684C5E">
        <w:rPr>
          <w:noProof/>
        </w:rPr>
        <w:t>vypracovanie a odovzdanie projektu zariadenia staveniska vrátane technickej správy a dopravných trás, kontrolného a skúšobného plánu stanovujúceho rozsah a podmienky vykonávania kontrol a skúšok počas vykonávania diela (okrem komplexného vyskúšania a garančných skúšok), a ktorý bude vyhotovený v súlade s ust. § 13 zákona č. 254/1998 Z. z. o verejných prácach v znení neskorších predpisov podľa jednotlivých DPS; v elektronickej podobe a troch (3) vyhotoveniach v listinnej podobe;</w:t>
      </w:r>
      <w:bookmarkEnd w:id="15"/>
    </w:p>
    <w:p w14:paraId="6BE10B7D" w14:textId="77777777" w:rsidR="000A30E5" w:rsidRPr="00684C5E" w:rsidRDefault="000A30E5" w:rsidP="000A30E5">
      <w:pPr>
        <w:pStyle w:val="Psmeno"/>
        <w:ind w:left="1276" w:hanging="567"/>
        <w:rPr>
          <w:noProof/>
        </w:rPr>
      </w:pPr>
      <w:bookmarkStart w:id="16" w:name="_Ref108633218"/>
      <w:r w:rsidRPr="00684C5E">
        <w:rPr>
          <w:noProof/>
        </w:rPr>
        <w:t>vypracovanie a odovzdanie plánu bezpečnosti a ochrany zdravia pri práci v písomnej forme podľa § 3 nariadenia vlády SR č. 396/2006 Z. z. o minimálnych bezpečnostných a zdravotných požiadavkách na stavenisko v elektronickej podobe a v troch (3) vyhotoveniach v listinnej podobe;</w:t>
      </w:r>
      <w:bookmarkEnd w:id="16"/>
    </w:p>
    <w:p w14:paraId="33829C31" w14:textId="77777777" w:rsidR="000A30E5" w:rsidRPr="00684C5E" w:rsidRDefault="000A30E5" w:rsidP="000A30E5">
      <w:pPr>
        <w:pStyle w:val="Psmeno"/>
        <w:ind w:left="1276" w:hanging="567"/>
        <w:rPr>
          <w:noProof/>
        </w:rPr>
      </w:pPr>
      <w:bookmarkStart w:id="17" w:name="_Ref127285685"/>
      <w:r w:rsidRPr="00684C5E">
        <w:rPr>
          <w:noProof/>
        </w:rPr>
        <w:t>vypracovanie a odovzdanie konštrukčnej technickej dokumentácie alebo projektovej technickej dokumentácie a sprievodnej technickej dokumentácie vo vzťahu k vyhradeným technickým zariadeniam vrátane odborného stanoviska k dokumentácii, ak sa vyžaduje, podľa vyhlášky Ministerstva práce, sociálnych vecí a rodiny SR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 vrátane súhlasných stanovísk orgánov verejnej správy a revíznych správ v prípadoch stanovených všeobecne záväznými právnymi predpismi, všetko v elektronickej podobe a v troch (3) vyhotoveniach v listinnej podobe;</w:t>
      </w:r>
      <w:bookmarkEnd w:id="17"/>
    </w:p>
    <w:p w14:paraId="34AEDF4A" w14:textId="77777777" w:rsidR="000A30E5" w:rsidRPr="00684C5E" w:rsidRDefault="000A30E5" w:rsidP="000A30E5">
      <w:pPr>
        <w:pStyle w:val="Psmeno"/>
        <w:ind w:left="1276" w:hanging="567"/>
        <w:rPr>
          <w:noProof/>
        </w:rPr>
      </w:pPr>
      <w:bookmarkStart w:id="18" w:name="_Ref222840028"/>
      <w:r w:rsidRPr="00684C5E">
        <w:rPr>
          <w:noProof/>
        </w:rPr>
        <w:t>vypracovanie a odovzdanie projektu komplexného vyskúšania a projektu garančných skúšok na overenie plnenia garantovaných parametrov so samostatným vyhodnotením zhotoveného diela pred a po vykonaní diela; všetko v elektronickej podobe a troch (3) vyhotoveniach v listinnej podobe;</w:t>
      </w:r>
      <w:bookmarkEnd w:id="18"/>
    </w:p>
    <w:p w14:paraId="33B8EB68" w14:textId="77777777" w:rsidR="000A30E5" w:rsidRPr="00684C5E" w:rsidRDefault="000A30E5" w:rsidP="000A30E5">
      <w:pPr>
        <w:pStyle w:val="Psmeno"/>
        <w:ind w:left="1276" w:hanging="567"/>
        <w:rPr>
          <w:noProof/>
        </w:rPr>
      </w:pPr>
      <w:r w:rsidRPr="00684C5E">
        <w:rPr>
          <w:noProof/>
        </w:rPr>
        <w:t>vypracovanie a odovzdanie dokumentácie skutočnej realizácie stavby (ďalej len „</w:t>
      </w:r>
      <w:r w:rsidRPr="00684C5E">
        <w:rPr>
          <w:b/>
          <w:noProof/>
        </w:rPr>
        <w:t>DSRS</w:t>
      </w:r>
      <w:r w:rsidRPr="00684C5E">
        <w:rPr>
          <w:noProof/>
        </w:rPr>
        <w:t>“) vrátane aktualizácie prv odovzdanej projektovej dokumentácie so zapracovanými a vyznačenými zmenami vzniknutými počas vykonávania diela; všetko v elektronickej podobe a v troch (3) vyhotoveniach v listinnej podobe;</w:t>
      </w:r>
    </w:p>
    <w:p w14:paraId="582BC03C" w14:textId="77777777" w:rsidR="000A30E5" w:rsidRPr="00684C5E" w:rsidRDefault="000A30E5" w:rsidP="000A30E5">
      <w:pPr>
        <w:pStyle w:val="Psmeno"/>
        <w:ind w:left="1276" w:hanging="567"/>
        <w:rPr>
          <w:noProof/>
        </w:rPr>
      </w:pPr>
      <w:bookmarkStart w:id="19" w:name="_Ref122363229"/>
      <w:r w:rsidRPr="00684C5E">
        <w:rPr>
          <w:noProof/>
        </w:rPr>
        <w:t>vykonanie geometrického porealizačného zamerania skutočného vyhotovenia diela vrátane všetkých káblových a potrubných trás, chráničky/optokáblov, zváraných spojov potrubného systému a okolitých inžinierskych sietí a ich križovania s dielom v súradnicovom systéme Jednotnej trigonometrickej siete katastrálnej (S-JTSK) a geometrického zamerania pre vydanie povolenia na dočasné užívanie stacionárneho zdroja alebo jeho časti na skúšobnú prevádzku, vypracovanie a odovzdanie geometrického elaborátu v elektronickej podobe a v troch (3) vyhotoveniach v listinnej podobe</w:t>
      </w:r>
      <w:r w:rsidRPr="00684C5E">
        <w:rPr>
          <w:noProof/>
          <w:color w:val="000000" w:themeColor="text1"/>
        </w:rPr>
        <w:t>, dimenziami a dĺžkami káblových trás, potrubí, , realizácie zvarov, všetko</w:t>
      </w:r>
      <w:r w:rsidRPr="00684C5E">
        <w:rPr>
          <w:noProof/>
        </w:rPr>
        <w:t xml:space="preserve"> v elektronickej podobe a v dvoch (2) vyhotoveniach v listinnej podobe;</w:t>
      </w:r>
    </w:p>
    <w:p w14:paraId="217A9444" w14:textId="77777777" w:rsidR="000A30E5" w:rsidRPr="00684C5E" w:rsidRDefault="000A30E5" w:rsidP="000A30E5">
      <w:pPr>
        <w:pStyle w:val="Psmeno"/>
        <w:spacing w:after="0"/>
        <w:ind w:left="1276" w:hanging="567"/>
        <w:contextualSpacing w:val="0"/>
        <w:rPr>
          <w:noProof/>
        </w:rPr>
      </w:pPr>
      <w:bookmarkStart w:id="20" w:name="_Ref126834698"/>
      <w:bookmarkEnd w:id="19"/>
      <w:r w:rsidRPr="00684C5E">
        <w:rPr>
          <w:noProof/>
        </w:rPr>
        <w:t>vypracovanie a odovzdanie prevádzkových predpisov v rozsahu</w:t>
      </w:r>
      <w:bookmarkEnd w:id="20"/>
      <w:r w:rsidRPr="00684C5E">
        <w:rPr>
          <w:noProof/>
        </w:rPr>
        <w:t>:</w:t>
      </w:r>
    </w:p>
    <w:p w14:paraId="7696BFB4" w14:textId="77777777" w:rsidR="000A30E5" w:rsidRPr="00684C5E" w:rsidRDefault="000A30E5" w:rsidP="000A30E5">
      <w:pPr>
        <w:pStyle w:val="Pomlka"/>
        <w:spacing w:after="0"/>
        <w:ind w:left="1843" w:hanging="567"/>
        <w:contextualSpacing w:val="0"/>
        <w:rPr>
          <w:noProof/>
        </w:rPr>
      </w:pPr>
      <w:r w:rsidRPr="00684C5E">
        <w:rPr>
          <w:bCs/>
          <w:noProof/>
        </w:rPr>
        <w:t>plán užívania</w:t>
      </w:r>
      <w:r w:rsidRPr="00684C5E">
        <w:rPr>
          <w:noProof/>
        </w:rPr>
        <w:t>, ktorý bude obsahovať najmä pravidlá používania a obsluhy diela (vrátane detailných pracovných postupov), pravidlá, podmienky a harmonogram vykonávania technických prehliadok, údržby a opráv, zoznam odporúčaných náhradných dielov všetkých druhov zariadení tvoriacich dielo na obdobie životnosti diela, ktorý bude potvrdený výrobcami a/alebo dodávateľmi týchto zariadení;</w:t>
      </w:r>
    </w:p>
    <w:p w14:paraId="104555C7" w14:textId="77777777" w:rsidR="000A30E5" w:rsidRPr="00684C5E" w:rsidRDefault="000A30E5" w:rsidP="000A30E5">
      <w:pPr>
        <w:pStyle w:val="Pomlka"/>
        <w:spacing w:after="0"/>
        <w:ind w:left="1843" w:hanging="567"/>
        <w:contextualSpacing w:val="0"/>
        <w:rPr>
          <w:noProof/>
        </w:rPr>
      </w:pPr>
      <w:r w:rsidRPr="00684C5E">
        <w:rPr>
          <w:noProof/>
        </w:rPr>
        <w:t>postupy riešenia problémov vrátane riešenia havarijných situácií;</w:t>
      </w:r>
    </w:p>
    <w:p w14:paraId="4EF870A9" w14:textId="77777777" w:rsidR="000A30E5" w:rsidRPr="00684C5E" w:rsidRDefault="000A30E5" w:rsidP="000A30E5">
      <w:pPr>
        <w:pStyle w:val="Pomlka"/>
        <w:spacing w:after="0"/>
        <w:ind w:left="1843" w:hanging="567"/>
        <w:contextualSpacing w:val="0"/>
        <w:rPr>
          <w:strike/>
          <w:noProof/>
        </w:rPr>
      </w:pPr>
      <w:r w:rsidRPr="00684C5E">
        <w:rPr>
          <w:noProof/>
        </w:rPr>
        <w:t>bezpečnostné predpisy a požiadavky na osobné ochranné prostriedky počas prevádzky a údržby;</w:t>
      </w:r>
    </w:p>
    <w:p w14:paraId="2C06D42B" w14:textId="77777777" w:rsidR="000A30E5" w:rsidRPr="00684C5E" w:rsidRDefault="000A30E5" w:rsidP="000A30E5">
      <w:pPr>
        <w:pStyle w:val="Pomlka"/>
        <w:spacing w:after="0"/>
        <w:ind w:left="1843" w:hanging="567"/>
        <w:contextualSpacing w:val="0"/>
        <w:rPr>
          <w:strike/>
          <w:noProof/>
        </w:rPr>
      </w:pPr>
      <w:r w:rsidRPr="00684C5E">
        <w:rPr>
          <w:noProof/>
        </w:rPr>
        <w:t>havarijný plán;</w:t>
      </w:r>
    </w:p>
    <w:p w14:paraId="1D06481F" w14:textId="77777777" w:rsidR="000A30E5" w:rsidRPr="00684C5E" w:rsidRDefault="000A30E5" w:rsidP="000A30E5">
      <w:pPr>
        <w:pStyle w:val="Psmeno"/>
        <w:numPr>
          <w:ilvl w:val="0"/>
          <w:numId w:val="0"/>
        </w:numPr>
        <w:tabs>
          <w:tab w:val="left" w:pos="708"/>
        </w:tabs>
        <w:spacing w:after="0"/>
        <w:ind w:left="1276"/>
        <w:contextualSpacing w:val="0"/>
        <w:rPr>
          <w:noProof/>
        </w:rPr>
      </w:pPr>
      <w:r w:rsidRPr="00684C5E">
        <w:rPr>
          <w:noProof/>
        </w:rPr>
        <w:lastRenderedPageBreak/>
        <w:t>v elektronickej podobe a v troch (3) vyhotoveniach v listinnej podobe;</w:t>
      </w:r>
    </w:p>
    <w:p w14:paraId="15098037" w14:textId="77777777" w:rsidR="000A30E5" w:rsidRPr="00684C5E" w:rsidRDefault="000A30E5" w:rsidP="000A30E5">
      <w:pPr>
        <w:pStyle w:val="Psmeno"/>
        <w:spacing w:after="0"/>
        <w:ind w:left="1276" w:hanging="567"/>
        <w:contextualSpacing w:val="0"/>
        <w:rPr>
          <w:noProof/>
        </w:rPr>
      </w:pPr>
      <w:r w:rsidRPr="00684C5E">
        <w:rPr>
          <w:noProof/>
        </w:rPr>
        <w:t>vypracovanie/zabezpečenie a odovzdanie sprievodnej dokumentácie, ktorej vypracovanie s ohľadom na povahu diela stanovuje táto zmluva, všeobecne záväzné právne predpisy a príslušné technické normy, a pozostávajúcej najmä z:</w:t>
      </w:r>
    </w:p>
    <w:p w14:paraId="2888853D" w14:textId="77777777" w:rsidR="000A30E5" w:rsidRPr="00684C5E" w:rsidRDefault="000A30E5" w:rsidP="000A30E5">
      <w:pPr>
        <w:pStyle w:val="Pomlka"/>
        <w:ind w:left="1843" w:hanging="567"/>
        <w:rPr>
          <w:noProof/>
        </w:rPr>
      </w:pPr>
      <w:r w:rsidRPr="00684C5E">
        <w:rPr>
          <w:noProof/>
        </w:rPr>
        <w:t>výsledkov skúšok vrátane dokladov o revíziách, odborných prehliadkach, úradných skúškách a skúškach diela a jeho jednotlivých častí, ako aj materiálov, ďalej vrátane osvedčení, certifikátov, vyhlásení o zhode, vyhlásení o parametroch a atestov materiálov a vrátane ďalších dokladov a protokolov potrebných pre uvedenie diela do prevádzky;</w:t>
      </w:r>
    </w:p>
    <w:p w14:paraId="186C4509" w14:textId="77777777" w:rsidR="000A30E5" w:rsidRPr="00684C5E" w:rsidRDefault="000A30E5" w:rsidP="000A30E5">
      <w:pPr>
        <w:pStyle w:val="Pomlka"/>
        <w:spacing w:after="0"/>
        <w:ind w:left="1843" w:hanging="567"/>
        <w:contextualSpacing w:val="0"/>
        <w:rPr>
          <w:noProof/>
        </w:rPr>
      </w:pPr>
      <w:r w:rsidRPr="00684C5E">
        <w:rPr>
          <w:noProof/>
        </w:rPr>
        <w:t>kalibračných listov, certifikátov jednotlivých meracích zariadení vrátane snímačov a prevodníkov;</w:t>
      </w:r>
    </w:p>
    <w:p w14:paraId="0CA135E0" w14:textId="77777777" w:rsidR="000A30E5" w:rsidRPr="00684C5E" w:rsidRDefault="000A30E5" w:rsidP="000A30E5">
      <w:pPr>
        <w:pStyle w:val="Pomlka"/>
        <w:spacing w:after="0"/>
        <w:ind w:left="1843" w:hanging="567"/>
        <w:contextualSpacing w:val="0"/>
        <w:rPr>
          <w:noProof/>
        </w:rPr>
      </w:pPr>
      <w:r w:rsidRPr="00684C5E">
        <w:rPr>
          <w:noProof/>
        </w:rPr>
        <w:t>stavebného denníka;</w:t>
      </w:r>
    </w:p>
    <w:p w14:paraId="1F9C906B" w14:textId="77777777" w:rsidR="000A30E5" w:rsidRPr="00684C5E" w:rsidRDefault="000A30E5" w:rsidP="000A30E5">
      <w:pPr>
        <w:pStyle w:val="Pomlka"/>
        <w:spacing w:after="0"/>
        <w:ind w:left="1843" w:hanging="567"/>
        <w:contextualSpacing w:val="0"/>
        <w:rPr>
          <w:noProof/>
        </w:rPr>
      </w:pPr>
      <w:r w:rsidRPr="00684C5E">
        <w:rPr>
          <w:noProof/>
        </w:rPr>
        <w:t>dokumentácie uvedenia do prevádzky;</w:t>
      </w:r>
    </w:p>
    <w:p w14:paraId="545D1BA2" w14:textId="77777777" w:rsidR="000A30E5" w:rsidRPr="00684C5E" w:rsidRDefault="000A30E5" w:rsidP="000A30E5">
      <w:pPr>
        <w:pStyle w:val="Pomlka"/>
        <w:spacing w:after="0"/>
        <w:ind w:left="1843" w:hanging="567"/>
        <w:contextualSpacing w:val="0"/>
        <w:rPr>
          <w:noProof/>
        </w:rPr>
      </w:pPr>
      <w:r w:rsidRPr="00684C5E">
        <w:rPr>
          <w:noProof/>
        </w:rPr>
        <w:t>dokumentácia a údržbe zariadení,</w:t>
      </w:r>
    </w:p>
    <w:p w14:paraId="12F9E9A0" w14:textId="77777777" w:rsidR="000A30E5" w:rsidRPr="00684C5E" w:rsidRDefault="000A30E5" w:rsidP="000A30E5">
      <w:pPr>
        <w:pStyle w:val="Pomlka"/>
        <w:spacing w:after="0"/>
        <w:ind w:left="1843" w:hanging="567"/>
        <w:contextualSpacing w:val="0"/>
        <w:rPr>
          <w:noProof/>
        </w:rPr>
      </w:pPr>
      <w:r w:rsidRPr="00684C5E">
        <w:rPr>
          <w:noProof/>
        </w:rPr>
        <w:t>zoznamu VTZ a ich pravidelných prehliadkach,</w:t>
      </w:r>
    </w:p>
    <w:p w14:paraId="18845573" w14:textId="77777777" w:rsidR="000A30E5" w:rsidRPr="00684C5E" w:rsidRDefault="000A30E5" w:rsidP="000A30E5">
      <w:pPr>
        <w:pStyle w:val="Pomlka"/>
        <w:spacing w:after="0"/>
        <w:ind w:left="1843" w:hanging="567"/>
        <w:contextualSpacing w:val="0"/>
        <w:rPr>
          <w:noProof/>
        </w:rPr>
      </w:pPr>
      <w:r w:rsidRPr="00684C5E">
        <w:rPr>
          <w:noProof/>
        </w:rPr>
        <w:t>prevádzkového predpisu na obsluhu zariadenia, ako celku,</w:t>
      </w:r>
    </w:p>
    <w:p w14:paraId="27CEEAB4" w14:textId="77777777" w:rsidR="000A30E5" w:rsidRPr="00684C5E" w:rsidRDefault="000A30E5" w:rsidP="000A30E5">
      <w:pPr>
        <w:pStyle w:val="Pomlka"/>
        <w:spacing w:after="0"/>
        <w:ind w:left="1843" w:hanging="567"/>
        <w:contextualSpacing w:val="0"/>
        <w:rPr>
          <w:noProof/>
        </w:rPr>
      </w:pPr>
      <w:r w:rsidRPr="00684C5E">
        <w:rPr>
          <w:noProof/>
        </w:rPr>
        <w:t>označovania a identifikovateľnosti v zhode so systémom objednávateľa;</w:t>
      </w:r>
    </w:p>
    <w:p w14:paraId="480ED1A2" w14:textId="77777777" w:rsidR="000A30E5" w:rsidRPr="00684C5E" w:rsidRDefault="000A30E5" w:rsidP="000A30E5">
      <w:pPr>
        <w:pStyle w:val="Pomlka"/>
        <w:spacing w:after="0"/>
        <w:ind w:left="1843" w:hanging="567"/>
        <w:contextualSpacing w:val="0"/>
        <w:rPr>
          <w:noProof/>
        </w:rPr>
      </w:pPr>
      <w:r w:rsidRPr="00684C5E">
        <w:rPr>
          <w:noProof/>
        </w:rPr>
        <w:t xml:space="preserve">platných osvedčení revíznych technikov, zváračov a ďalších odborných pracovníkov podľa </w:t>
      </w:r>
      <w:r w:rsidRPr="00803D57">
        <w:rPr>
          <w:noProof/>
        </w:rPr>
        <w:t xml:space="preserve">článku </w:t>
      </w:r>
      <w:r w:rsidRPr="00803D57">
        <w:rPr>
          <w:noProof/>
        </w:rPr>
        <w:fldChar w:fldCharType="begin"/>
      </w:r>
      <w:r w:rsidRPr="00803D57">
        <w:rPr>
          <w:noProof/>
        </w:rPr>
        <w:instrText xml:space="preserve"> REF _Ref108616508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_Ref222905281 \r \h  \* MERGEFORMAT </w:instrText>
      </w:r>
      <w:r w:rsidRPr="00803D57">
        <w:rPr>
          <w:noProof/>
        </w:rPr>
      </w:r>
      <w:r w:rsidRPr="00803D57">
        <w:rPr>
          <w:noProof/>
        </w:rPr>
        <w:fldChar w:fldCharType="separate"/>
      </w:r>
      <w:r w:rsidRPr="00803D57">
        <w:rPr>
          <w:noProof/>
        </w:rPr>
        <w:t>13.35</w:t>
      </w:r>
      <w:r w:rsidRPr="00803D57">
        <w:rPr>
          <w:noProof/>
        </w:rPr>
        <w:fldChar w:fldCharType="end"/>
      </w:r>
      <w:r w:rsidRPr="00803D57">
        <w:rPr>
          <w:noProof/>
        </w:rPr>
        <w:t xml:space="preserve"> a </w:t>
      </w:r>
      <w:r w:rsidRPr="00803D57">
        <w:rPr>
          <w:noProof/>
        </w:rPr>
        <w:fldChar w:fldCharType="begin"/>
      </w:r>
      <w:r w:rsidRPr="00803D57">
        <w:rPr>
          <w:noProof/>
        </w:rPr>
        <w:instrText xml:space="preserve"> REF _Ref115972281 \r \h  \* MERGEFORMAT </w:instrText>
      </w:r>
      <w:r w:rsidRPr="00803D57">
        <w:rPr>
          <w:noProof/>
        </w:rPr>
      </w:r>
      <w:r w:rsidRPr="00803D57">
        <w:rPr>
          <w:noProof/>
        </w:rPr>
        <w:fldChar w:fldCharType="separate"/>
      </w:r>
      <w:r w:rsidRPr="00803D57">
        <w:rPr>
          <w:noProof/>
        </w:rPr>
        <w:t>13.36</w:t>
      </w:r>
      <w:r w:rsidRPr="00803D57">
        <w:rPr>
          <w:noProof/>
        </w:rPr>
        <w:fldChar w:fldCharType="end"/>
      </w:r>
      <w:r w:rsidRPr="00684C5E">
        <w:rPr>
          <w:noProof/>
        </w:rPr>
        <w:t xml:space="preserve"> tejto zmluvy;</w:t>
      </w:r>
    </w:p>
    <w:p w14:paraId="7B8D104F" w14:textId="77777777" w:rsidR="000A30E5" w:rsidRPr="00684C5E" w:rsidRDefault="000A30E5" w:rsidP="000A30E5">
      <w:pPr>
        <w:pStyle w:val="Psmeno"/>
        <w:numPr>
          <w:ilvl w:val="0"/>
          <w:numId w:val="0"/>
        </w:numPr>
        <w:spacing w:after="0"/>
        <w:ind w:left="1276"/>
        <w:contextualSpacing w:val="0"/>
        <w:rPr>
          <w:noProof/>
        </w:rPr>
      </w:pPr>
      <w:r w:rsidRPr="00684C5E">
        <w:rPr>
          <w:noProof/>
        </w:rPr>
        <w:t>všetko v elektronickej podobe a v dvoch (2) vyhotoveniach v listinnej podobe;</w:t>
      </w:r>
    </w:p>
    <w:p w14:paraId="6DB7AC72" w14:textId="77777777" w:rsidR="000A30E5" w:rsidRPr="00684C5E" w:rsidRDefault="000A30E5" w:rsidP="000A30E5">
      <w:pPr>
        <w:pStyle w:val="Psmeno"/>
        <w:ind w:left="1276" w:hanging="567"/>
        <w:rPr>
          <w:b/>
          <w:noProof/>
        </w:rPr>
      </w:pPr>
      <w:r w:rsidRPr="00684C5E">
        <w:rPr>
          <w:noProof/>
        </w:rPr>
        <w:t>vypracovanie a odovzdanie všetkých dokladov potrebných pre úspešné spustenie diela do prevádzky a pre vydanie kolaudačného rozhodnutia v zmysle ust. § 76 a nasl. zákona č. 50/1976 Zb. o územnom plánovaní a stavebnom poriadku (stavebný zákon) v znení neskorších predpisov a vyhlášky Ministerstva životného prostedia SR č. 453/2000 Z.z., ktorou sa vykonávajú niektoré ustanovenia stavebného zákona v znení neskorších predpisov, všetko v elektronickej podobe a v šiestich (6) vyhotoveniach v listinnej podobe;</w:t>
      </w:r>
    </w:p>
    <w:p w14:paraId="3A5F7418" w14:textId="77777777" w:rsidR="000A30E5" w:rsidRPr="00684C5E" w:rsidRDefault="000A30E5" w:rsidP="000A30E5">
      <w:pPr>
        <w:pStyle w:val="Psmeno"/>
        <w:ind w:left="1276" w:hanging="567"/>
        <w:rPr>
          <w:noProof/>
        </w:rPr>
      </w:pPr>
      <w:r w:rsidRPr="00684C5E">
        <w:rPr>
          <w:noProof/>
        </w:rPr>
        <w:t>vykonávanie potrebnej inžinierskej činnosti v mene objednávateľa vrátane vyhotovovania a podávania návrhov, žiadostí alebo akýchkoľvek iných podaní orgánom verejnej správy a dotknutým orgánom za účelom riadneho zabezpečenia priebehu realizácie diela vrátane vykonania všetkých skúšok, uvedenia do prevádzky a odovzdanie diela objednávateľovi, a to vo vecnom rozsahu vyplývajúcom z tejto zmluvy;</w:t>
      </w:r>
    </w:p>
    <w:p w14:paraId="7AF59F19" w14:textId="77777777" w:rsidR="000A30E5" w:rsidRPr="00684C5E" w:rsidRDefault="000A30E5" w:rsidP="000A30E5">
      <w:pPr>
        <w:pStyle w:val="Psmeno"/>
        <w:ind w:left="1276" w:hanging="567"/>
        <w:rPr>
          <w:noProof/>
        </w:rPr>
      </w:pPr>
      <w:bookmarkStart w:id="21" w:name="_Ref222830907"/>
      <w:r w:rsidRPr="00684C5E">
        <w:rPr>
          <w:noProof/>
          <w:color w:val="000000" w:themeColor="text1"/>
        </w:rPr>
        <w:t>zabezpečenie výkonu dozoru projektanta (autorský dozor), ktorý zodpovedá za dodržiavanie technického, dispozičného a konštrukčného riešenia stavby, a to od spracovania projektu až po odovzdanie stavby do užívania vo vzťahu k dokumentácií, ktorú zhotoviteľ v zmysle tejto zmluvy vyhotoví;</w:t>
      </w:r>
      <w:bookmarkEnd w:id="21"/>
    </w:p>
    <w:p w14:paraId="3BE56EE1" w14:textId="77777777" w:rsidR="000A30E5" w:rsidRPr="00684C5E" w:rsidRDefault="000A30E5" w:rsidP="000A30E5">
      <w:pPr>
        <w:pStyle w:val="Psmeno"/>
        <w:ind w:left="1276" w:hanging="567"/>
        <w:rPr>
          <w:noProof/>
        </w:rPr>
      </w:pPr>
      <w:r w:rsidRPr="00684C5E">
        <w:rPr>
          <w:noProof/>
        </w:rPr>
        <w:t>zabezpečenie v potrebnom rozsahu výkon geodetických a kartografických činností a geodetické podklady geodetom pre účely riadneho vypracovania ktorejkoľvek projektovej dokumentácie;</w:t>
      </w:r>
    </w:p>
    <w:p w14:paraId="6BDB7DAF" w14:textId="77777777" w:rsidR="000A30E5" w:rsidRPr="00684C5E" w:rsidRDefault="000A30E5" w:rsidP="000A30E5">
      <w:pPr>
        <w:pStyle w:val="Psmeno"/>
        <w:ind w:left="1276" w:hanging="567"/>
        <w:rPr>
          <w:noProof/>
        </w:rPr>
      </w:pPr>
      <w:r w:rsidRPr="00684C5E">
        <w:rPr>
          <w:noProof/>
        </w:rPr>
        <w:t>výkon a činnosti generálneho projektanta;</w:t>
      </w:r>
    </w:p>
    <w:p w14:paraId="5E719B82" w14:textId="77777777" w:rsidR="000A30E5" w:rsidRPr="00684C5E" w:rsidRDefault="000A30E5" w:rsidP="000A30E5">
      <w:pPr>
        <w:pStyle w:val="Psmeno"/>
        <w:ind w:left="1276" w:hanging="567"/>
        <w:rPr>
          <w:noProof/>
        </w:rPr>
      </w:pPr>
      <w:r w:rsidRPr="00684C5E">
        <w:rPr>
          <w:noProof/>
        </w:rPr>
        <w:t>časový harmonogram vykonávania diela;</w:t>
      </w:r>
    </w:p>
    <w:p w14:paraId="4767AAA9" w14:textId="77777777" w:rsidR="000A30E5" w:rsidRPr="00684C5E" w:rsidRDefault="000A30E5" w:rsidP="000A30E5">
      <w:pPr>
        <w:pStyle w:val="ODSAD"/>
        <w:keepNext/>
        <w:widowControl/>
        <w:numPr>
          <w:ilvl w:val="0"/>
          <w:numId w:val="28"/>
        </w:numPr>
        <w:tabs>
          <w:tab w:val="clear" w:pos="454"/>
        </w:tabs>
        <w:spacing w:before="240" w:after="240"/>
        <w:ind w:left="1276" w:hanging="567"/>
        <w:rPr>
          <w:rFonts w:ascii="Calibri" w:hAnsi="Calibri" w:cs="Calibri"/>
          <w:b/>
          <w:caps/>
          <w:color w:val="auto"/>
          <w:sz w:val="22"/>
          <w:szCs w:val="22"/>
        </w:rPr>
      </w:pPr>
      <w:bookmarkStart w:id="22" w:name="_Ref142411849"/>
      <w:r w:rsidRPr="00684C5E">
        <w:rPr>
          <w:rFonts w:ascii="Calibri" w:hAnsi="Calibri" w:cs="Calibri"/>
          <w:b/>
          <w:caps/>
          <w:color w:val="auto"/>
          <w:sz w:val="22"/>
          <w:szCs w:val="22"/>
        </w:rPr>
        <w:t>Technologické dodávky</w:t>
      </w:r>
    </w:p>
    <w:p w14:paraId="6F0AE677" w14:textId="77777777" w:rsidR="000A30E5" w:rsidRPr="00684C5E" w:rsidRDefault="000A30E5" w:rsidP="000A30E5">
      <w:pPr>
        <w:pStyle w:val="Psmeno"/>
        <w:ind w:left="1276" w:hanging="567"/>
        <w:rPr>
          <w:noProof/>
        </w:rPr>
      </w:pPr>
      <w:r w:rsidRPr="00684C5E">
        <w:rPr>
          <w:noProof/>
        </w:rPr>
        <w:t>dodávka všetkých hlavných a pomocných technologických zariadení, strojných, elektro, MaR,  riadiacich a informačných systémov, konštrukčných prvkov, rozvodov, armatúr, príslušenstva a ďalších technologických celkov potrebných na riadne zhotovenie diela ako funkčného celku, a to v rozsahu podľa tejto zmluvy, jej príloh a podkladovej dokumentácie;</w:t>
      </w:r>
    </w:p>
    <w:p w14:paraId="1038519A" w14:textId="77777777" w:rsidR="000A30E5" w:rsidRPr="00684C5E" w:rsidRDefault="000A30E5" w:rsidP="000A30E5">
      <w:pPr>
        <w:pStyle w:val="ODSAD"/>
        <w:keepNext/>
        <w:widowControl/>
        <w:numPr>
          <w:ilvl w:val="0"/>
          <w:numId w:val="28"/>
        </w:numPr>
        <w:tabs>
          <w:tab w:val="clear" w:pos="454"/>
        </w:tabs>
        <w:spacing w:before="240" w:after="240"/>
        <w:ind w:left="1276" w:hanging="567"/>
        <w:rPr>
          <w:rFonts w:ascii="Calibri" w:hAnsi="Calibri" w:cs="Calibri"/>
          <w:b/>
          <w:caps/>
          <w:color w:val="auto"/>
          <w:sz w:val="22"/>
          <w:szCs w:val="22"/>
        </w:rPr>
      </w:pPr>
      <w:r w:rsidRPr="00684C5E">
        <w:rPr>
          <w:rFonts w:ascii="Calibri" w:hAnsi="Calibri" w:cs="Calibri"/>
          <w:b/>
          <w:bCs/>
          <w:caps/>
          <w:sz w:val="22"/>
          <w:szCs w:val="22"/>
        </w:rPr>
        <w:lastRenderedPageBreak/>
        <w:t>STAVEBNÉ PRÁCE, Dodávka a montáž technológie</w:t>
      </w:r>
      <w:bookmarkEnd w:id="22"/>
    </w:p>
    <w:p w14:paraId="5B9F49D9" w14:textId="16E6194B" w:rsidR="000A30E5" w:rsidRPr="00684C5E" w:rsidRDefault="000A30E5" w:rsidP="000A30E5">
      <w:pPr>
        <w:pStyle w:val="Psmeno"/>
        <w:ind w:left="1276" w:hanging="567"/>
        <w:rPr>
          <w:strike/>
          <w:noProof/>
        </w:rPr>
      </w:pPr>
      <w:r w:rsidRPr="00684C5E">
        <w:rPr>
          <w:noProof/>
        </w:rPr>
        <w:t>vykonanie stavebných a montážnych prác súvisiacich s realizáciou tepelných čerpadie</w:t>
      </w:r>
      <w:r w:rsidR="0088440E">
        <w:rPr>
          <w:noProof/>
        </w:rPr>
        <w:t>l</w:t>
      </w:r>
      <w:r w:rsidRPr="00684C5E">
        <w:rPr>
          <w:noProof/>
        </w:rPr>
        <w:t>, najmä statické výpočty, protihlukové opatrenia, pripevnenie a uloženie tepelných čerpadiel, ako aj pomocných zariadení, elekromontážne práce, meranie a regulácia;</w:t>
      </w:r>
    </w:p>
    <w:p w14:paraId="08E0FFEC" w14:textId="77777777" w:rsidR="000A30E5" w:rsidRPr="00684C5E" w:rsidRDefault="000A30E5" w:rsidP="000A30E5">
      <w:pPr>
        <w:pStyle w:val="Psmeno"/>
        <w:ind w:left="1276" w:hanging="567"/>
        <w:rPr>
          <w:noProof/>
        </w:rPr>
      </w:pPr>
      <w:r w:rsidRPr="00684C5E">
        <w:rPr>
          <w:noProof/>
        </w:rPr>
        <w:t>zabezpečenie výkonu koordinátora bezpečnosti a koordinátora dokumentácie podľa nariadenia vlády SR č. 396/2006 Z. z. o minimálnych bezpečnostných a zdravotných požiadavkách na stavenisko;</w:t>
      </w:r>
    </w:p>
    <w:p w14:paraId="3AC6BE67" w14:textId="77777777" w:rsidR="000A30E5" w:rsidRPr="00684C5E" w:rsidRDefault="000A30E5" w:rsidP="000A30E5">
      <w:pPr>
        <w:pStyle w:val="Psmeno"/>
        <w:ind w:left="1276" w:hanging="567"/>
        <w:rPr>
          <w:noProof/>
        </w:rPr>
      </w:pPr>
      <w:bookmarkStart w:id="23" w:name="_Ref115972665"/>
      <w:r w:rsidRPr="00684C5E">
        <w:rPr>
          <w:noProof/>
        </w:rPr>
        <w:t>zabezpečenie výkonu činnosti oprávnenej osoby za uskutočnenie prác – stavbyvedúceho (vybrané činnosti vo výstavbe – vedenie uskutočňovania stavieb) s osvedčením kategórie s kódom 34 - tepelné zariadenia, pričom  osoba poverená výkonom stavbyvedúceho musí mať odbornú prax s vedením uskutočňovania stavieb v trvaní minimálne tri (3) roky; v prípade, ak bude stavbyvedúci zahraničnou osobou, musí tento disponovať potvrdenou registráciou stavbyvedúceho hosťujúcej alebo usadenej osoby v Slovenskej republike vydanou príslušným regulačným orgánom (Slovenská komora stavebných inžinierov);</w:t>
      </w:r>
      <w:bookmarkEnd w:id="23"/>
    </w:p>
    <w:p w14:paraId="75833BB3" w14:textId="77777777" w:rsidR="000A30E5" w:rsidRPr="00684C5E" w:rsidRDefault="000A30E5" w:rsidP="000A30E5">
      <w:pPr>
        <w:pStyle w:val="Psmeno"/>
        <w:ind w:left="1276" w:hanging="567"/>
        <w:rPr>
          <w:strike/>
          <w:noProof/>
        </w:rPr>
      </w:pPr>
      <w:r w:rsidRPr="00684C5E">
        <w:rPr>
          <w:noProof/>
        </w:rPr>
        <w:t>zabezpečenie výkonu činnosti na vyhradených technických zariadeniach prostredníctvom oprávnenej osoby;</w:t>
      </w:r>
    </w:p>
    <w:p w14:paraId="46962A67" w14:textId="77777777" w:rsidR="000A30E5" w:rsidRPr="00684C5E" w:rsidRDefault="000A30E5" w:rsidP="000A30E5">
      <w:pPr>
        <w:pStyle w:val="ODSAD"/>
        <w:widowControl/>
        <w:numPr>
          <w:ilvl w:val="0"/>
          <w:numId w:val="28"/>
        </w:numPr>
        <w:tabs>
          <w:tab w:val="clear" w:pos="454"/>
        </w:tabs>
        <w:spacing w:before="240" w:after="240"/>
        <w:ind w:left="1276" w:hanging="567"/>
        <w:rPr>
          <w:rFonts w:ascii="Calibri" w:hAnsi="Calibri" w:cs="Calibri"/>
          <w:b/>
          <w:caps/>
          <w:color w:val="auto"/>
          <w:sz w:val="22"/>
          <w:szCs w:val="22"/>
        </w:rPr>
      </w:pPr>
      <w:r w:rsidRPr="00684C5E">
        <w:rPr>
          <w:rFonts w:ascii="Calibri" w:hAnsi="Calibri" w:cs="Calibri"/>
          <w:b/>
          <w:bCs/>
          <w:caps/>
          <w:sz w:val="22"/>
          <w:szCs w:val="22"/>
        </w:rPr>
        <w:t>Odskúšanie, uvedenie do prevádzky a oboznámenie personálu s dielom</w:t>
      </w:r>
    </w:p>
    <w:p w14:paraId="09E58C4F" w14:textId="77777777" w:rsidR="000A30E5" w:rsidRPr="00684C5E" w:rsidRDefault="000A30E5" w:rsidP="000A30E5">
      <w:pPr>
        <w:pStyle w:val="Psmeno"/>
        <w:ind w:left="1276" w:hanging="567"/>
        <w:rPr>
          <w:noProof/>
        </w:rPr>
      </w:pPr>
      <w:r w:rsidRPr="00684C5E">
        <w:rPr>
          <w:noProof/>
        </w:rPr>
        <w:t xml:space="preserve">vykonanie kontrol, prehliadok a skúšok podľa článku </w:t>
      </w:r>
      <w:r w:rsidRPr="00684C5E">
        <w:rPr>
          <w:noProof/>
        </w:rPr>
        <w:fldChar w:fldCharType="begin"/>
      </w:r>
      <w:r w:rsidRPr="00684C5E">
        <w:rPr>
          <w:noProof/>
        </w:rPr>
        <w:instrText xml:space="preserve"> REF _Ref108617075 \r \h  \* MERGEFORMAT </w:instrText>
      </w:r>
      <w:r w:rsidRPr="00684C5E">
        <w:rPr>
          <w:noProof/>
        </w:rPr>
      </w:r>
      <w:r w:rsidRPr="00684C5E">
        <w:rPr>
          <w:noProof/>
        </w:rPr>
        <w:fldChar w:fldCharType="separate"/>
      </w:r>
      <w:r w:rsidRPr="00684C5E">
        <w:rPr>
          <w:noProof/>
          <w:cs/>
        </w:rPr>
        <w:t>‎</w:t>
      </w:r>
      <w:r w:rsidRPr="00684C5E">
        <w:rPr>
          <w:noProof/>
        </w:rPr>
        <w:t>8</w:t>
      </w:r>
      <w:r w:rsidRPr="00684C5E">
        <w:rPr>
          <w:noProof/>
        </w:rPr>
        <w:fldChar w:fldCharType="end"/>
      </w:r>
      <w:r w:rsidRPr="00684C5E">
        <w:rPr>
          <w:noProof/>
        </w:rPr>
        <w:t>. tejto zmluvy;</w:t>
      </w:r>
    </w:p>
    <w:p w14:paraId="464472D6" w14:textId="77777777" w:rsidR="000A30E5" w:rsidRPr="00684C5E" w:rsidRDefault="000A30E5" w:rsidP="000A30E5">
      <w:pPr>
        <w:pStyle w:val="Psmeno"/>
        <w:ind w:left="1276" w:hanging="567"/>
        <w:rPr>
          <w:noProof/>
        </w:rPr>
      </w:pPr>
      <w:r w:rsidRPr="00684C5E">
        <w:rPr>
          <w:noProof/>
        </w:rPr>
        <w:t xml:space="preserve">dôsledné oboznámenie prevádzkového personálu objednávateľa s prevádzkovaním a údržbou nových zariadení a technológie a s prevádzkovými predpismi podľa </w:t>
      </w:r>
      <w:r w:rsidRPr="00803D57">
        <w:rPr>
          <w:noProof/>
        </w:rPr>
        <w:t xml:space="preserve">časti </w:t>
      </w:r>
      <w:r w:rsidRPr="00803D57">
        <w:rPr>
          <w:noProof/>
        </w:rPr>
        <w:fldChar w:fldCharType="begin"/>
      </w:r>
      <w:r w:rsidRPr="00803D57">
        <w:rPr>
          <w:noProof/>
        </w:rPr>
        <w:instrText xml:space="preserve"> REF _Ref125054685 \r \h  \* MERGEFORMAT </w:instrText>
      </w:r>
      <w:r w:rsidRPr="00803D57">
        <w:rPr>
          <w:noProof/>
        </w:rPr>
      </w:r>
      <w:r w:rsidRPr="00803D57">
        <w:rPr>
          <w:noProof/>
        </w:rPr>
        <w:fldChar w:fldCharType="separate"/>
      </w:r>
      <w:r w:rsidRPr="00803D57">
        <w:rPr>
          <w:noProof/>
        </w:rPr>
        <w:t>A)</w:t>
      </w:r>
      <w:r w:rsidRPr="00803D57">
        <w:rPr>
          <w:noProof/>
        </w:rPr>
        <w:fldChar w:fldCharType="end"/>
      </w:r>
      <w:r w:rsidRPr="00803D57">
        <w:rPr>
          <w:noProof/>
        </w:rPr>
        <w:t xml:space="preserve"> písmena </w:t>
      </w:r>
      <w:r w:rsidRPr="00803D57">
        <w:rPr>
          <w:noProof/>
        </w:rPr>
        <w:fldChar w:fldCharType="begin"/>
      </w:r>
      <w:r w:rsidRPr="00803D57">
        <w:rPr>
          <w:noProof/>
        </w:rPr>
        <w:instrText xml:space="preserve"> REF _Ref126834698 \r \h  \* MERGEFORMAT </w:instrText>
      </w:r>
      <w:r w:rsidRPr="00803D57">
        <w:rPr>
          <w:noProof/>
        </w:rPr>
      </w:r>
      <w:r w:rsidRPr="00803D57">
        <w:rPr>
          <w:noProof/>
        </w:rPr>
        <w:fldChar w:fldCharType="separate"/>
      </w:r>
      <w:r w:rsidRPr="00803D57">
        <w:rPr>
          <w:noProof/>
        </w:rPr>
        <w:t>h)</w:t>
      </w:r>
      <w:r w:rsidRPr="00803D57">
        <w:rPr>
          <w:noProof/>
        </w:rPr>
        <w:fldChar w:fldCharType="end"/>
      </w:r>
      <w:r w:rsidRPr="00803D57">
        <w:rPr>
          <w:noProof/>
        </w:rPr>
        <w:t xml:space="preserve"> tohto odseku</w:t>
      </w:r>
      <w:r w:rsidRPr="00684C5E">
        <w:rPr>
          <w:noProof/>
        </w:rPr>
        <w:t xml:space="preserve">, pričom termín oboznámenia je zhotoviteľ povinný písomne oznámiť objednávateľovi spolu s doručením prevádzkových predpisov najmenej </w:t>
      </w:r>
      <w:r w:rsidRPr="00803D57">
        <w:rPr>
          <w:noProof/>
        </w:rPr>
        <w:t>tridsať (30) dní</w:t>
      </w:r>
      <w:r w:rsidRPr="00684C5E">
        <w:rPr>
          <w:noProof/>
        </w:rPr>
        <w:t xml:space="preserve"> pred komplexným vyskúšaním diela;</w:t>
      </w:r>
    </w:p>
    <w:p w14:paraId="4AF6682A" w14:textId="77777777" w:rsidR="000A30E5" w:rsidRPr="00684C5E" w:rsidRDefault="000A30E5" w:rsidP="000A30E5">
      <w:pPr>
        <w:pStyle w:val="ODSAD"/>
        <w:widowControl/>
        <w:numPr>
          <w:ilvl w:val="0"/>
          <w:numId w:val="28"/>
        </w:numPr>
        <w:tabs>
          <w:tab w:val="clear" w:pos="454"/>
        </w:tabs>
        <w:spacing w:before="240" w:after="240"/>
        <w:ind w:left="1276" w:hanging="567"/>
        <w:rPr>
          <w:rFonts w:ascii="Calibri" w:hAnsi="Calibri" w:cs="Calibri"/>
          <w:b/>
          <w:caps/>
          <w:color w:val="auto"/>
          <w:sz w:val="22"/>
          <w:szCs w:val="22"/>
        </w:rPr>
      </w:pPr>
      <w:r w:rsidRPr="00684C5E">
        <w:rPr>
          <w:rFonts w:ascii="Calibri" w:hAnsi="Calibri" w:cs="Calibri"/>
          <w:b/>
          <w:caps/>
          <w:color w:val="auto"/>
          <w:sz w:val="22"/>
          <w:szCs w:val="22"/>
        </w:rPr>
        <w:t>súčinnosť pri kolaudácii a odovzdanie diela</w:t>
      </w:r>
    </w:p>
    <w:p w14:paraId="6A06E6BA" w14:textId="77777777" w:rsidR="000A30E5" w:rsidRPr="00684C5E" w:rsidRDefault="000A30E5" w:rsidP="000A30E5">
      <w:pPr>
        <w:pStyle w:val="Psmeno"/>
        <w:ind w:left="1276" w:hanging="567"/>
        <w:rPr>
          <w:b/>
          <w:noProof/>
        </w:rPr>
      </w:pPr>
      <w:r w:rsidRPr="00684C5E">
        <w:rPr>
          <w:noProof/>
        </w:rPr>
        <w:t>účasť zhotoviteľa na ústnom pojednávaní s miestnym zisťovaním počas kolaudácie diela a poskytovanie potrebnej súčinnosti objednávateľovi počas kolaudácie diela, a to bez ohľadu, či dielo bude predmetom samostatnej kolaudácie alebo bude kolaudované ako súčasť iného diela, najmä v rámci Projektu KGJ;</w:t>
      </w:r>
    </w:p>
    <w:p w14:paraId="25CE54C0" w14:textId="77777777" w:rsidR="000A30E5" w:rsidRPr="00684C5E" w:rsidRDefault="000A30E5" w:rsidP="000A30E5">
      <w:pPr>
        <w:pStyle w:val="Psmeno"/>
        <w:ind w:left="1276" w:hanging="567"/>
        <w:rPr>
          <w:noProof/>
        </w:rPr>
      </w:pPr>
      <w:r w:rsidRPr="00684C5E">
        <w:rPr>
          <w:noProof/>
        </w:rPr>
        <w:t xml:space="preserve">protokolárne odovzdanie a prevzatie diela (dielo môže byť odovzdané s vadami a nedorobkami, ktoré nebránia prevádzke zariadenia; </w:t>
      </w:r>
      <w:r w:rsidRPr="00684C5E">
        <w:rPr>
          <w:rFonts w:asciiTheme="minorHAnsi" w:hAnsiTheme="minorHAnsi" w:cstheme="minorHAnsi"/>
          <w:noProof/>
        </w:rPr>
        <w:t>tým nie je dotknutá povinnosť zhotoviteľa takéto vady odstrániť</w:t>
      </w:r>
      <w:r w:rsidRPr="00684C5E">
        <w:rPr>
          <w:noProof/>
        </w:rPr>
        <w:t>);</w:t>
      </w:r>
    </w:p>
    <w:p w14:paraId="779601CB" w14:textId="77777777" w:rsidR="000A30E5" w:rsidRPr="00684C5E" w:rsidRDefault="000A30E5" w:rsidP="000A30E5">
      <w:pPr>
        <w:pStyle w:val="Psmeno"/>
        <w:ind w:left="1276" w:hanging="567"/>
        <w:rPr>
          <w:noProof/>
        </w:rPr>
      </w:pPr>
      <w:r w:rsidRPr="00684C5E">
        <w:rPr>
          <w:noProof/>
        </w:rPr>
        <w:t>odstránenie vád a nedorobkov uvedených v protokole o odovzdaní a prevzatí diela;</w:t>
      </w:r>
    </w:p>
    <w:p w14:paraId="50CFC3DA" w14:textId="77777777" w:rsidR="000A30E5" w:rsidRPr="00684C5E" w:rsidRDefault="000A30E5" w:rsidP="000A30E5">
      <w:pPr>
        <w:pStyle w:val="ODSAD"/>
        <w:widowControl/>
        <w:numPr>
          <w:ilvl w:val="0"/>
          <w:numId w:val="28"/>
        </w:numPr>
        <w:tabs>
          <w:tab w:val="clear" w:pos="454"/>
        </w:tabs>
        <w:spacing w:before="240" w:after="240"/>
        <w:ind w:left="1276" w:hanging="567"/>
        <w:rPr>
          <w:rFonts w:ascii="Calibri" w:hAnsi="Calibri" w:cs="Calibri"/>
          <w:b/>
          <w:caps/>
          <w:color w:val="auto"/>
          <w:sz w:val="22"/>
          <w:szCs w:val="22"/>
        </w:rPr>
      </w:pPr>
      <w:bookmarkStart w:id="24" w:name="_Ref239364010"/>
      <w:r w:rsidRPr="00684C5E">
        <w:rPr>
          <w:rFonts w:ascii="Calibri" w:hAnsi="Calibri" w:cs="Calibri"/>
          <w:b/>
          <w:caps/>
          <w:color w:val="auto"/>
          <w:sz w:val="22"/>
          <w:szCs w:val="22"/>
        </w:rPr>
        <w:t>SERVIS A REVíZIE diela</w:t>
      </w:r>
      <w:bookmarkEnd w:id="24"/>
    </w:p>
    <w:p w14:paraId="4D996CD1" w14:textId="77777777" w:rsidR="000A30E5" w:rsidRPr="00684C5E" w:rsidRDefault="000A30E5" w:rsidP="000A30E5">
      <w:pPr>
        <w:pStyle w:val="Psmeno"/>
        <w:ind w:left="1276" w:hanging="567"/>
        <w:contextualSpacing w:val="0"/>
        <w:rPr>
          <w:noProof/>
        </w:rPr>
      </w:pPr>
      <w:bookmarkStart w:id="25" w:name="_Ref239364021"/>
      <w:r w:rsidRPr="00684C5E">
        <w:rPr>
          <w:noProof/>
        </w:rPr>
        <w:t>na svoje náklady vykonávanie servisných prehliadok v rozsahu a periodicite, resp. lehotách požadovaných výrobcami zariadení a revízií diela a činností určenými všeobecne záväznými právnymi predpismi, najmä vyhláškou Ministerstva práce, sociálnych vecí a rodiny SR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 a technickými normami (ako sú definované v </w:t>
      </w:r>
      <w:r w:rsidRPr="00803D57">
        <w:rPr>
          <w:noProof/>
        </w:rPr>
        <w:t xml:space="preserve">ods. </w:t>
      </w:r>
      <w:r w:rsidRPr="00803D57">
        <w:rPr>
          <w:noProof/>
        </w:rPr>
        <w:fldChar w:fldCharType="begin"/>
      </w:r>
      <w:r w:rsidRPr="00803D57">
        <w:rPr>
          <w:noProof/>
        </w:rPr>
        <w:instrText xml:space="preserve"> REF _Ref225517811 \r \h  \* MERGEFORMAT </w:instrText>
      </w:r>
      <w:r w:rsidRPr="00803D57">
        <w:rPr>
          <w:noProof/>
        </w:rPr>
      </w:r>
      <w:r w:rsidRPr="00803D57">
        <w:rPr>
          <w:noProof/>
        </w:rPr>
        <w:fldChar w:fldCharType="separate"/>
      </w:r>
      <w:r w:rsidRPr="00803D57">
        <w:rPr>
          <w:noProof/>
        </w:rPr>
        <w:t>1.4</w:t>
      </w:r>
      <w:r w:rsidRPr="00803D57">
        <w:rPr>
          <w:noProof/>
        </w:rPr>
        <w:fldChar w:fldCharType="end"/>
      </w:r>
      <w:r w:rsidRPr="00684C5E">
        <w:rPr>
          <w:noProof/>
        </w:rPr>
        <w:t xml:space="preserve"> tohto článku), a to počas  obdobia šesťdesiat (60) mesiacov odo dňa riadneho odovzdania diela bez vád a nedorobkov.</w:t>
      </w:r>
      <w:bookmarkEnd w:id="25"/>
    </w:p>
    <w:p w14:paraId="11F079FA" w14:textId="77777777" w:rsidR="000A30E5" w:rsidRPr="00684C5E" w:rsidRDefault="000A30E5" w:rsidP="000A30E5">
      <w:pPr>
        <w:pStyle w:val="Odsekzoznamu"/>
        <w:tabs>
          <w:tab w:val="clear" w:pos="540"/>
        </w:tabs>
        <w:ind w:left="709" w:hanging="709"/>
        <w:rPr>
          <w:noProof/>
        </w:rPr>
      </w:pPr>
      <w:bookmarkStart w:id="26" w:name="_Ref225517811"/>
      <w:r w:rsidRPr="00684C5E">
        <w:rPr>
          <w:noProof/>
        </w:rPr>
        <w:t xml:space="preserve">Zhotoviteľ sa touto zmluvou zaväzuje počas doby trvania tejto zmluvy a v rozsahu podľa tejto zmluvy vykonávať servis a opravy diela a jeho jednotlivých zariadení za účelom zabezpečenia ich nepretržitej, </w:t>
      </w:r>
      <w:r w:rsidRPr="00684C5E">
        <w:rPr>
          <w:noProof/>
        </w:rPr>
        <w:lastRenderedPageBreak/>
        <w:t>bezpečnej a spoľahlivej prevádzky v prevádzkových podmienkach objednávateľa za súčasného spĺňania garantovaných parametrov a všetkých požiadaviek vyplývajúcich z tejto zmluvy a jej príloh, podkladovej dokumentácie, všeobecne záväzných právnych predpisov a/alebo technických noriem, aj keď nie sú právne záväzné</w:t>
      </w:r>
      <w:r w:rsidRPr="00684C5E">
        <w:rPr>
          <w:rFonts w:asciiTheme="minorHAnsi" w:hAnsiTheme="minorHAnsi" w:cstheme="minorBidi"/>
          <w:noProof/>
        </w:rPr>
        <w:t xml:space="preserve"> (ďalej len „</w:t>
      </w:r>
      <w:r w:rsidRPr="00684C5E">
        <w:rPr>
          <w:rFonts w:asciiTheme="minorHAnsi" w:hAnsiTheme="minorHAnsi" w:cstheme="minorBidi"/>
          <w:b/>
          <w:bCs/>
          <w:noProof/>
        </w:rPr>
        <w:t>technické normy</w:t>
      </w:r>
      <w:r w:rsidRPr="00684C5E">
        <w:rPr>
          <w:rFonts w:asciiTheme="minorHAnsi" w:hAnsiTheme="minorHAnsi" w:cstheme="minorBidi"/>
          <w:noProof/>
        </w:rPr>
        <w:t>“)</w:t>
      </w:r>
      <w:r w:rsidRPr="00684C5E">
        <w:rPr>
          <w:noProof/>
        </w:rPr>
        <w:t xml:space="preserve"> a vypracovávať a priebežne odovzdávať dokumentáciu o vykonanom servise a vykonaných opravách. Zhotoviteľ je zároveň povinný dodať v sprievodnej technickej dokumentácii aj zoznam všetkých servisných úkonov s periodicitou a termínmi ich vykonávania pre každú jednotlivú časť diela, na ktorej sa má servis, údržba, revízie a opravy vykonávať.</w:t>
      </w:r>
      <w:bookmarkEnd w:id="26"/>
    </w:p>
    <w:p w14:paraId="51841C73" w14:textId="77777777" w:rsidR="000A30E5" w:rsidRPr="00684C5E" w:rsidRDefault="000A30E5" w:rsidP="000A30E5">
      <w:pPr>
        <w:pStyle w:val="Odsekzoznamu"/>
        <w:tabs>
          <w:tab w:val="clear" w:pos="540"/>
        </w:tabs>
        <w:ind w:left="709" w:hanging="709"/>
        <w:rPr>
          <w:noProof/>
        </w:rPr>
      </w:pPr>
      <w:r w:rsidRPr="00684C5E">
        <w:rPr>
          <w:noProof/>
        </w:rPr>
        <w:t>V rámci plnenia tejto zmluvy je zhotoviteľ povinný vykonať všetko pre riadne vykonanie diela, a to bez ohľadu na skutočnosť, či to je výslovne uvedené v akejkoľvek časti súťažných podkladov a/alebo oznámenia o vyhlásení verejného obstarávania vypracovaných objednávateľom v rámci procesu verejného obstarávania zákazky na vykonanie diela vrátane ich príloh, zmien a vysvetlení podaných objednávateľom, ako aj zhotoviteľom (ďalej len „</w:t>
      </w:r>
      <w:r w:rsidRPr="00684C5E">
        <w:rPr>
          <w:b/>
          <w:bCs/>
          <w:noProof/>
        </w:rPr>
        <w:t>súťažná dokumentácia</w:t>
      </w:r>
      <w:r w:rsidRPr="00684C5E">
        <w:rPr>
          <w:noProof/>
        </w:rPr>
        <w:t>“) a/alebo v tejto zmluve vrátane jej príloh a podkladovej dokumentácie, ak je to nevyhnutné na riadne vykonanie diela podľa tejto zmluvy, všeobecne záväzných právnych predpisov a technických noriem, čo zhotoviteľ s prihliadnutím na jeho odborné znalosti a kapacity a s vynaložením všetkej odbornej starostlivosti mal a mohol vedieť, resp. čo mal a mohol zistiť oboznámením sa so súťažnou dokumentáciou. Uvedené platí aj vo vzťahu k akýmkoľvek požiadavkám na postup, funkcionalitu, funkčnosť, činnosť, spôsob vykonania, spôsob riadenia, spôsob prepojenia, prevádzkový režim, spôsob skúšania, uvádzania do prevádzky, servis, údržbu, zaškolenie, kompatibilitu alebo výsledný funkčný stav diela, ak takéto požiadavky vyplývajú z tejto zmluvy a jej príloh alebo podkladovej dokumentácie.</w:t>
      </w:r>
    </w:p>
    <w:p w14:paraId="54443D32" w14:textId="77777777" w:rsidR="000A30E5" w:rsidRPr="00684C5E" w:rsidRDefault="000A30E5" w:rsidP="000A30E5">
      <w:pPr>
        <w:pStyle w:val="Odsekzoznamu"/>
        <w:tabs>
          <w:tab w:val="clear" w:pos="540"/>
        </w:tabs>
        <w:ind w:left="709" w:hanging="709"/>
        <w:rPr>
          <w:noProof/>
        </w:rPr>
      </w:pPr>
      <w:r w:rsidRPr="00684C5E">
        <w:rPr>
          <w:noProof/>
        </w:rPr>
        <w:t>Zhotoviteľ podpisom tejto zmluvy berie na vedomie, že súťažná dokumentácia, prílohy k tejto zmluve a podkladová dokumentácia nie sú dokumentáciou v podrobnostiach realizačnej dokumentácie. Zhotoviteľ vyhlasuje, že sa riadne oboznámil so súťažnou dokumentáciou a s touto zmluvou vrátane podkladovej dokumentácie a mal možnosť overiť si všetky skutočnosti pred podaním ponuky.</w:t>
      </w:r>
    </w:p>
    <w:p w14:paraId="58EC83B3" w14:textId="77777777" w:rsidR="000A30E5" w:rsidRPr="00684C5E" w:rsidRDefault="000A30E5" w:rsidP="000A30E5">
      <w:pPr>
        <w:pStyle w:val="Odsekzoznamu"/>
        <w:tabs>
          <w:tab w:val="clear" w:pos="540"/>
        </w:tabs>
        <w:spacing w:after="0"/>
        <w:ind w:left="709" w:hanging="709"/>
        <w:rPr>
          <w:noProof/>
        </w:rPr>
      </w:pPr>
      <w:r w:rsidRPr="00684C5E">
        <w:rPr>
          <w:noProof/>
        </w:rPr>
        <w:t>Zhotoviteľ vyhlasuje, že sa v plnom rozsahu oboznámil s charakterom a rozsahom diela v zmysle podmienok stanovených objednávateľom a že sú mu známe technické, kvalitatívne a iné podmienky vykonania diela, osobitne zhotoviteľ vyhlasuje, že sa oboznámil:</w:t>
      </w:r>
    </w:p>
    <w:p w14:paraId="04855062" w14:textId="77777777" w:rsidR="000A30E5" w:rsidRPr="00684C5E" w:rsidRDefault="000A30E5" w:rsidP="000A30E5">
      <w:pPr>
        <w:pStyle w:val="Psmeno"/>
        <w:numPr>
          <w:ilvl w:val="0"/>
          <w:numId w:val="30"/>
        </w:numPr>
        <w:spacing w:after="0"/>
        <w:ind w:left="1276" w:hanging="567"/>
        <w:contextualSpacing w:val="0"/>
        <w:rPr>
          <w:noProof/>
        </w:rPr>
      </w:pPr>
      <w:r w:rsidRPr="00684C5E">
        <w:rPr>
          <w:noProof/>
        </w:rPr>
        <w:t>so širšími vzťahmi na území, ktoré bude dotknuté vykonávaním diela;</w:t>
      </w:r>
    </w:p>
    <w:p w14:paraId="096977BA" w14:textId="77777777" w:rsidR="000A30E5" w:rsidRPr="00684C5E" w:rsidRDefault="000A30E5" w:rsidP="000A30E5">
      <w:pPr>
        <w:pStyle w:val="Psmeno"/>
        <w:ind w:left="1276" w:hanging="567"/>
        <w:rPr>
          <w:noProof/>
        </w:rPr>
      </w:pPr>
      <w:r w:rsidRPr="00684C5E">
        <w:rPr>
          <w:noProof/>
        </w:rPr>
        <w:t>umiestnením inžinierskych sietí na území, ktoré bude dotknuté vykonávaním diela.</w:t>
      </w:r>
    </w:p>
    <w:p w14:paraId="2E22CFEC" w14:textId="77777777" w:rsidR="000A30E5" w:rsidRPr="00684C5E" w:rsidRDefault="000A30E5" w:rsidP="000A30E5">
      <w:pPr>
        <w:pStyle w:val="Odsekzoznamu"/>
        <w:tabs>
          <w:tab w:val="clear" w:pos="540"/>
        </w:tabs>
        <w:ind w:left="709" w:hanging="709"/>
        <w:rPr>
          <w:noProof/>
        </w:rPr>
      </w:pPr>
      <w:r w:rsidRPr="00684C5E">
        <w:rPr>
          <w:noProof/>
        </w:rPr>
        <w:t xml:space="preserve">Zhotoviteľ vyhlasuje a súhlasí s tým, že aj v prípade nepresnosti alebo neúplnosti súťažnej dokumentácie alebo tejto zmluvy zhotoviteľ vykoná dielo riadne v súlade s podmienkami tejto zmluvy, všeobecne záväzných právnych predpisov a technických noriem tak,  aby dielo a všetky zariadenia tvoriace dielo boli po vykonaní diela spôsobilé plniť požiadavky vyplývajúce zo všeobecne záväzných právnych predpisov, tejto zmluvy, jej príloh a podkladovej dokumentácie v prevádzkových a výrobných podmienkach objednávateľa za súčasného spĺňania garantovaných parametrov, požadovanej funkcionality, funkčnosti a ostatných požiadaviek na dielo, vrátane požiadaviek vyplývajúcich zo schémy štátnej pomoci, a to za cenu podľa </w:t>
      </w:r>
      <w:r w:rsidRPr="00803D57">
        <w:rPr>
          <w:noProof/>
        </w:rPr>
        <w:t xml:space="preserve">článku </w:t>
      </w:r>
      <w:r w:rsidRPr="00803D57">
        <w:rPr>
          <w:noProof/>
        </w:rPr>
        <w:fldChar w:fldCharType="begin"/>
      </w:r>
      <w:r w:rsidRPr="00803D57">
        <w:rPr>
          <w:noProof/>
        </w:rPr>
        <w:instrText xml:space="preserve"> REF _Ref108616072 \r \h  \* MERGEFORMAT </w:instrText>
      </w:r>
      <w:r w:rsidRPr="00803D57">
        <w:rPr>
          <w:noProof/>
        </w:rPr>
      </w:r>
      <w:r w:rsidRPr="00803D57">
        <w:rPr>
          <w:noProof/>
        </w:rPr>
        <w:fldChar w:fldCharType="separate"/>
      </w:r>
      <w:r w:rsidRPr="00803D57">
        <w:rPr>
          <w:noProof/>
        </w:rPr>
        <w:t>2</w:t>
      </w:r>
      <w:r w:rsidRPr="00803D57">
        <w:rPr>
          <w:noProof/>
        </w:rPr>
        <w:fldChar w:fldCharType="end"/>
      </w:r>
      <w:r w:rsidRPr="00803D57">
        <w:rPr>
          <w:noProof/>
        </w:rPr>
        <w:t>. ods. </w:t>
      </w:r>
      <w:r w:rsidRPr="00803D57">
        <w:rPr>
          <w:noProof/>
        </w:rPr>
        <w:fldChar w:fldCharType="begin"/>
      </w:r>
      <w:r w:rsidRPr="00803D57">
        <w:rPr>
          <w:noProof/>
        </w:rPr>
        <w:instrText xml:space="preserve"> REF _Ref108616074 \r \h  \* MERGEFORMAT </w:instrText>
      </w:r>
      <w:r w:rsidRPr="00803D57">
        <w:rPr>
          <w:noProof/>
        </w:rPr>
      </w:r>
      <w:r w:rsidRPr="00803D57">
        <w:rPr>
          <w:noProof/>
        </w:rPr>
        <w:fldChar w:fldCharType="separate"/>
      </w:r>
      <w:r w:rsidRPr="00803D57">
        <w:rPr>
          <w:noProof/>
        </w:rPr>
        <w:t>2.1</w:t>
      </w:r>
      <w:r w:rsidRPr="00803D57">
        <w:rPr>
          <w:noProof/>
        </w:rPr>
        <w:fldChar w:fldCharType="end"/>
      </w:r>
      <w:r w:rsidRPr="00684C5E">
        <w:rPr>
          <w:noProof/>
        </w:rPr>
        <w:t xml:space="preserve"> tejto zmluvy. </w:t>
      </w:r>
    </w:p>
    <w:p w14:paraId="088F50CD" w14:textId="77777777" w:rsidR="000A30E5" w:rsidRPr="00684C5E" w:rsidRDefault="000A30E5" w:rsidP="000A30E5">
      <w:pPr>
        <w:pStyle w:val="Odsekzoznamu"/>
        <w:tabs>
          <w:tab w:val="clear" w:pos="540"/>
        </w:tabs>
        <w:ind w:left="709" w:hanging="709"/>
        <w:rPr>
          <w:bCs/>
          <w:noProof/>
        </w:rPr>
      </w:pPr>
      <w:r w:rsidRPr="00684C5E">
        <w:rPr>
          <w:noProof/>
        </w:rPr>
        <w:t xml:space="preserve">Zhotoviteľ berie na vedomie, že dielo, vrátane servisu a revízií, bude realizované počas prevádzky ostatných zariadení objednávateľa a zaväzuje sa počas vykonávania diela zabezpečiť na svoje náklady všetky nevyhnutné opatrenia na dosiahnutie minimalizovania vzniku prekážok obmedzujúcich, prípadne ohrozujúcich prevádzku objednávateľa a jeho zamestnancov. Zhotoviteľ zároveň berie na vedomie, že súbežne s vykonávaním diela podľa tejto zmluvy môžu na ostatných zariadeniach objednávateľa prebiehať aj ďalšie práce vykonávané tretími osobami, pričom sa zhotoviteľ zaväzuje vykonávať stavebné a montážne práce na diele, ako aj servis a opravy tak, aby bolo zabezpečené dodržanie harmonogramu vykonávania diela, resp. lehôt na vykonávanie servisu a revízií, a súčasne, aby nad nevyhnutnú mieru nedochádzalo k akémukoľvek obmedzovaniu vykonávania prác tretích </w:t>
      </w:r>
      <w:r w:rsidRPr="00684C5E">
        <w:rPr>
          <w:noProof/>
        </w:rPr>
        <w:lastRenderedPageBreak/>
        <w:t>osôb na iných zariadeniach objednávateľa. Z uvedených dôvodov zhotoviteľ nebude môcť namietať nemožnosť riadneho vykonávania diela.</w:t>
      </w:r>
    </w:p>
    <w:p w14:paraId="7D1B878F" w14:textId="77777777" w:rsidR="000A30E5" w:rsidRPr="00684C5E" w:rsidRDefault="000A30E5" w:rsidP="000A30E5">
      <w:pPr>
        <w:pStyle w:val="Odsekzoznamu"/>
        <w:tabs>
          <w:tab w:val="clear" w:pos="540"/>
        </w:tabs>
        <w:ind w:left="709" w:hanging="709"/>
        <w:rPr>
          <w:noProof/>
        </w:rPr>
      </w:pPr>
      <w:bookmarkStart w:id="27" w:name="_Ref105440933"/>
      <w:bookmarkStart w:id="28" w:name="_Ref239366085"/>
      <w:r w:rsidRPr="00684C5E">
        <w:rPr>
          <w:noProof/>
        </w:rPr>
        <w:t xml:space="preserve">Zhotoviteľ je povinný upozorniť objednávateľa bez zbytočného odkladu na nevhodnú povahu pokynov daných mu objednávateľom na vykonanie diela vrátane prípadného rozporu pokynov so všeobecne záväznými právnymi predpismi, technickými normami a rozhodnutiami vzťahujúcimi sa na dielo. Za nevhodné pokyny sa na účely tejto zmluvy považujú aj prípadné nevhodné technické špecifikácie diela uvedené v podkladovej dokumentácii a to v rozsahu, v ktorom nevhodnosť pokynov obsiahnutých v podkladovej dokumentácii nemohol zhotoviteľ v postavení profesionálnej a skúsenej osoby pri vynaložení odbornej starostlivosti a spravodlivo žiadateľného úsilia predpokladať alebo zistiť už v čase predloženia svojej ponuky pred uzatvorením tejto zmluvy (inak mal na prípadnú nevhodnosť včas upozorniť objednávateľa žiadosťou o vysvetlenie súťažnej dokumentácie alebo žiadosťou o nápravu). Ak nevhodné pokyny prekážajú v riadnom vykonávaní diela, je zhotoviteľ povinný jeho vykonávanie v nevyhnutnom rozsahu prerušiť do doby zmeny pokynov objednávateľa, pričom sa ustanovenia </w:t>
      </w:r>
      <w:r w:rsidRPr="00803D57">
        <w:rPr>
          <w:noProof/>
        </w:rPr>
        <w:t xml:space="preserve">článku </w:t>
      </w:r>
      <w:r w:rsidRPr="00803D57">
        <w:rPr>
          <w:noProof/>
        </w:rPr>
        <w:fldChar w:fldCharType="begin"/>
      </w:r>
      <w:r w:rsidRPr="00803D57">
        <w:rPr>
          <w:noProof/>
        </w:rPr>
        <w:instrText xml:space="preserve"> REF _Ref138409484 \r \h  \* MERGEFORMAT </w:instrText>
      </w:r>
      <w:r w:rsidRPr="00803D57">
        <w:rPr>
          <w:noProof/>
        </w:rPr>
      </w:r>
      <w:r w:rsidRPr="00803D57">
        <w:rPr>
          <w:noProof/>
        </w:rPr>
        <w:fldChar w:fldCharType="separate"/>
      </w:r>
      <w:r w:rsidRPr="00803D57">
        <w:rPr>
          <w:noProof/>
        </w:rPr>
        <w:t>7</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_Ref138409493 \r \h  \* MERGEFORMAT </w:instrText>
      </w:r>
      <w:r w:rsidRPr="00803D57">
        <w:rPr>
          <w:noProof/>
        </w:rPr>
      </w:r>
      <w:r w:rsidRPr="00803D57">
        <w:rPr>
          <w:noProof/>
        </w:rPr>
        <w:fldChar w:fldCharType="separate"/>
      </w:r>
      <w:r w:rsidRPr="00803D57">
        <w:rPr>
          <w:noProof/>
        </w:rPr>
        <w:t>7.7</w:t>
      </w:r>
      <w:r w:rsidRPr="00803D57">
        <w:rPr>
          <w:noProof/>
        </w:rPr>
        <w:fldChar w:fldCharType="end"/>
      </w:r>
      <w:r w:rsidRPr="00684C5E">
        <w:rPr>
          <w:noProof/>
        </w:rPr>
        <w:t xml:space="preserve"> tejto zmluvy použijú rovnako, alebo písomného oznámenia, že objednávateľ trvá na vykonávaní diela s použitím daných pokynov. Uvedené platí obdobne aj vo vzťahu k veciam a dokumentácii prípadne odovzdaným objednávateľom zhotoviteľovi pre účely vykonania diela; pre odstránenie pochybností sa uvádza, že objednávateľ je zaviazaný odovzdať zhotoviteľovi len tie veci a dokumentáciu určené na vykonanie diela, vo vzťahu ku ktorým to táto zmluva výslovne stanovuje.</w:t>
      </w:r>
      <w:bookmarkEnd w:id="27"/>
      <w:r w:rsidRPr="00684C5E">
        <w:rPr>
          <w:noProof/>
        </w:rPr>
        <w:t xml:space="preserve"> Ak zhotoviteľ nesplnil povinnosti uvedené v tomto odseku, zodpovedá za vady diela spôsobené použitím nevhodných vecí odovzdaných objednávateľom alebo pokynov daných mu objednávateľom.</w:t>
      </w:r>
      <w:bookmarkEnd w:id="28"/>
    </w:p>
    <w:p w14:paraId="242C76E8" w14:textId="77777777" w:rsidR="000A30E5" w:rsidRPr="00684C5E" w:rsidRDefault="000A30E5" w:rsidP="000A30E5">
      <w:pPr>
        <w:pStyle w:val="Odsekzoznamu"/>
        <w:tabs>
          <w:tab w:val="clear" w:pos="540"/>
        </w:tabs>
        <w:ind w:left="709" w:hanging="709"/>
        <w:rPr>
          <w:bCs/>
          <w:noProof/>
        </w:rPr>
      </w:pPr>
      <w:r w:rsidRPr="00684C5E">
        <w:rPr>
          <w:noProof/>
        </w:rPr>
        <w:t>Zhotoviteľ vyhlasuje, že disponuje takými odbornými znalosťami a kapacitami, ktoré sú k zhotoveniu diela potrebné, a že dielo vykoná s odbornou starostlivosťou na svoje náklady a na svoje nebezpečenstvo.</w:t>
      </w:r>
    </w:p>
    <w:p w14:paraId="58DA62CB" w14:textId="77777777" w:rsidR="000A30E5" w:rsidRPr="00684C5E" w:rsidRDefault="000A30E5" w:rsidP="000A30E5">
      <w:pPr>
        <w:pStyle w:val="Odsekzoznamu"/>
        <w:tabs>
          <w:tab w:val="clear" w:pos="540"/>
        </w:tabs>
        <w:spacing w:after="0"/>
        <w:ind w:left="709" w:hanging="709"/>
        <w:rPr>
          <w:noProof/>
        </w:rPr>
      </w:pPr>
      <w:bookmarkStart w:id="29" w:name="_Ref108339536"/>
      <w:r w:rsidRPr="00684C5E">
        <w:rPr>
          <w:noProof/>
        </w:rPr>
        <w:t>Zhotoviteľ potvrdzuje, že si je vedomý skutočnosti, že objednávateľ bude financovať vykonanie diela s využitím nenávratného finančného príspevku z prostriedkov Modernizačného fondu zriadeného Európskou úniou (ďalej len „</w:t>
      </w:r>
      <w:r w:rsidRPr="00684C5E">
        <w:rPr>
          <w:b/>
          <w:bCs/>
          <w:noProof/>
        </w:rPr>
        <w:t>príspevok</w:t>
      </w:r>
      <w:r w:rsidRPr="00684C5E">
        <w:rPr>
          <w:noProof/>
        </w:rPr>
        <w:t>“) a v zostávajúcej časti z vlastných zdrojov. Vzhľadom k uvedenému sa, okrem iného, zhotoviteľ zaväzuje strpieť výkon kontroly, auditu alebo iného overovania súvisiaceho s plnením poskytovaným zhotoviteľom na základe tejto zmluvy, a to kedykoľvek počas platnosti a účinnosti zmluvy o poskytnutí príspevku pre účely financovania diela; zhotoviteľ sa zaväzuje v tejto súvislosti poskytnúť príslušným oprávneným osobám všetku potrebnú súčinnosť. Oprávnenými osobami podľa predchádzajúcej vety sú:</w:t>
      </w:r>
      <w:bookmarkEnd w:id="29"/>
    </w:p>
    <w:p w14:paraId="4D0CEEA5" w14:textId="77777777" w:rsidR="000A30E5" w:rsidRPr="00684C5E" w:rsidRDefault="000A30E5" w:rsidP="000A30E5">
      <w:pPr>
        <w:pStyle w:val="aPsmenozoznamu"/>
        <w:numPr>
          <w:ilvl w:val="0"/>
          <w:numId w:val="42"/>
        </w:numPr>
        <w:spacing w:after="0"/>
        <w:ind w:left="1276" w:hanging="567"/>
        <w:contextualSpacing w:val="0"/>
        <w:rPr>
          <w:noProof/>
        </w:rPr>
      </w:pPr>
      <w:r w:rsidRPr="00684C5E">
        <w:rPr>
          <w:noProof/>
        </w:rPr>
        <w:t>Ministerstvo životného prostredia Slovenskej republiky (ďalej len „</w:t>
      </w:r>
      <w:r w:rsidRPr="00684C5E">
        <w:rPr>
          <w:b/>
          <w:noProof/>
        </w:rPr>
        <w:t>SR</w:t>
      </w:r>
      <w:r w:rsidRPr="00684C5E">
        <w:rPr>
          <w:noProof/>
        </w:rPr>
        <w:t>“) a ním poverené osoby;</w:t>
      </w:r>
    </w:p>
    <w:p w14:paraId="042C152C" w14:textId="77777777" w:rsidR="000A30E5" w:rsidRPr="00684C5E" w:rsidRDefault="000A30E5" w:rsidP="000A30E5">
      <w:pPr>
        <w:pStyle w:val="aPsmenozoznamu"/>
        <w:numPr>
          <w:ilvl w:val="0"/>
          <w:numId w:val="42"/>
        </w:numPr>
        <w:spacing w:after="0"/>
        <w:ind w:left="1276" w:hanging="567"/>
        <w:contextualSpacing w:val="0"/>
        <w:rPr>
          <w:noProof/>
        </w:rPr>
      </w:pPr>
      <w:r w:rsidRPr="00684C5E">
        <w:rPr>
          <w:noProof/>
        </w:rPr>
        <w:t>Slovenská agentúra životného prostredia SR a ňou poverené osoby;</w:t>
      </w:r>
    </w:p>
    <w:p w14:paraId="2A34FBAC" w14:textId="77777777" w:rsidR="000A30E5" w:rsidRPr="00684C5E" w:rsidRDefault="000A30E5" w:rsidP="000A30E5">
      <w:pPr>
        <w:pStyle w:val="aPsmenozoznamu"/>
        <w:numPr>
          <w:ilvl w:val="0"/>
          <w:numId w:val="42"/>
        </w:numPr>
        <w:spacing w:after="0"/>
        <w:ind w:left="1276" w:hanging="567"/>
        <w:contextualSpacing w:val="0"/>
        <w:rPr>
          <w:noProof/>
        </w:rPr>
      </w:pPr>
      <w:r w:rsidRPr="00684C5E">
        <w:rPr>
          <w:noProof/>
        </w:rPr>
        <w:t>Ministerstvo hospodárstva SR a ním poverené osoby;</w:t>
      </w:r>
    </w:p>
    <w:p w14:paraId="4DA7C249" w14:textId="77777777" w:rsidR="000A30E5" w:rsidRPr="00684C5E" w:rsidRDefault="000A30E5" w:rsidP="000A30E5">
      <w:pPr>
        <w:pStyle w:val="aPsmenozoznamu"/>
        <w:numPr>
          <w:ilvl w:val="0"/>
          <w:numId w:val="42"/>
        </w:numPr>
        <w:spacing w:after="0"/>
        <w:ind w:left="1276" w:hanging="567"/>
        <w:contextualSpacing w:val="0"/>
        <w:rPr>
          <w:noProof/>
        </w:rPr>
      </w:pPr>
      <w:r w:rsidRPr="00684C5E">
        <w:rPr>
          <w:noProof/>
        </w:rPr>
        <w:t>Ministerstvo financií SR a ním poverené osoby;</w:t>
      </w:r>
    </w:p>
    <w:p w14:paraId="37D54B54" w14:textId="77777777" w:rsidR="000A30E5" w:rsidRPr="00684C5E" w:rsidRDefault="000A30E5" w:rsidP="000A30E5">
      <w:pPr>
        <w:pStyle w:val="aPsmenozoznamu"/>
        <w:numPr>
          <w:ilvl w:val="0"/>
          <w:numId w:val="42"/>
        </w:numPr>
        <w:spacing w:after="0"/>
        <w:ind w:left="1276" w:hanging="567"/>
        <w:contextualSpacing w:val="0"/>
        <w:rPr>
          <w:noProof/>
        </w:rPr>
      </w:pPr>
      <w:r w:rsidRPr="00684C5E">
        <w:rPr>
          <w:noProof/>
        </w:rPr>
        <w:t>Najvyšší kontrolný úrad SR;</w:t>
      </w:r>
    </w:p>
    <w:p w14:paraId="0CB7A312" w14:textId="77777777" w:rsidR="000A30E5" w:rsidRPr="00684C5E" w:rsidRDefault="000A30E5" w:rsidP="000A30E5">
      <w:pPr>
        <w:pStyle w:val="aPsmenozoznamu"/>
        <w:numPr>
          <w:ilvl w:val="0"/>
          <w:numId w:val="42"/>
        </w:numPr>
        <w:spacing w:after="0"/>
        <w:ind w:left="1276" w:hanging="567"/>
        <w:contextualSpacing w:val="0"/>
        <w:rPr>
          <w:noProof/>
        </w:rPr>
      </w:pPr>
      <w:r w:rsidRPr="00684C5E">
        <w:rPr>
          <w:noProof/>
        </w:rPr>
        <w:t>Úrad vládneho auditu;</w:t>
      </w:r>
    </w:p>
    <w:p w14:paraId="7BF79CF0" w14:textId="77777777" w:rsidR="000A30E5" w:rsidRPr="00684C5E" w:rsidRDefault="000A30E5" w:rsidP="000A30E5">
      <w:pPr>
        <w:pStyle w:val="aPsmenozoznamu"/>
        <w:numPr>
          <w:ilvl w:val="0"/>
          <w:numId w:val="42"/>
        </w:numPr>
        <w:spacing w:after="0"/>
        <w:ind w:left="1276" w:hanging="567"/>
        <w:contextualSpacing w:val="0"/>
        <w:rPr>
          <w:noProof/>
        </w:rPr>
      </w:pPr>
      <w:r w:rsidRPr="00684C5E">
        <w:rPr>
          <w:noProof/>
        </w:rPr>
        <w:t>kontrolné orgány Európskej únie (ďalej len „</w:t>
      </w:r>
      <w:r w:rsidRPr="00684C5E">
        <w:rPr>
          <w:b/>
          <w:noProof/>
        </w:rPr>
        <w:t>EÚ</w:t>
      </w:r>
      <w:r w:rsidRPr="00684C5E">
        <w:rPr>
          <w:noProof/>
        </w:rPr>
        <w:t>“);</w:t>
      </w:r>
    </w:p>
    <w:p w14:paraId="654C9441" w14:textId="77777777" w:rsidR="000A30E5" w:rsidRPr="00684C5E" w:rsidRDefault="000A30E5" w:rsidP="000A30E5">
      <w:pPr>
        <w:pStyle w:val="aPsmenozoznamu"/>
        <w:numPr>
          <w:ilvl w:val="0"/>
          <w:numId w:val="42"/>
        </w:numPr>
        <w:spacing w:after="0"/>
        <w:ind w:left="1276" w:hanging="567"/>
        <w:contextualSpacing w:val="0"/>
        <w:rPr>
          <w:noProof/>
        </w:rPr>
      </w:pPr>
      <w:r w:rsidRPr="00684C5E">
        <w:rPr>
          <w:noProof/>
        </w:rPr>
        <w:t>osoby prizvané orgánmi uvedenými v písmenách a) až g) v súlade s príslušnými právnymi predpismi SR a právnymi aktami EÚ;</w:t>
      </w:r>
    </w:p>
    <w:p w14:paraId="45E05F33" w14:textId="77777777" w:rsidR="000A30E5" w:rsidRPr="00684C5E" w:rsidRDefault="000A30E5" w:rsidP="000A30E5">
      <w:pPr>
        <w:pStyle w:val="aPsmenozoznamu"/>
        <w:numPr>
          <w:ilvl w:val="0"/>
          <w:numId w:val="42"/>
        </w:numPr>
        <w:ind w:left="1276" w:hanging="567"/>
        <w:contextualSpacing w:val="0"/>
        <w:rPr>
          <w:noProof/>
        </w:rPr>
      </w:pPr>
      <w:r w:rsidRPr="00684C5E">
        <w:rPr>
          <w:noProof/>
        </w:rPr>
        <w:t>prípadne ďalšie subjekty oprávnené na výkon finančnej kontroly, audit, vládny audit alebo audit kontrolnými orgánmi EÚ podľa zmluvy o poskytnutí príspevku uzatvorenej objednávateľom ako príjemcom príspevku alebo podľa pravidiel vzťahujúcich sa na poskytnutú pomoc.</w:t>
      </w:r>
    </w:p>
    <w:p w14:paraId="4BB0FC59" w14:textId="65256AD2" w:rsidR="000A30E5" w:rsidRPr="00684C5E" w:rsidRDefault="000A30E5" w:rsidP="000A30E5">
      <w:pPr>
        <w:pStyle w:val="aPsmenozoznamu"/>
        <w:ind w:left="709"/>
        <w:contextualSpacing w:val="0"/>
        <w:rPr>
          <w:noProof/>
        </w:rPr>
      </w:pPr>
      <w:r w:rsidRPr="00684C5E">
        <w:rPr>
          <w:noProof/>
        </w:rPr>
        <w:t xml:space="preserve">Zhotoviteľ podpisom tejto zmluvy berie na vedomie, že uzatvorenie dodatku k tejto zmluve podlieha kontrole </w:t>
      </w:r>
      <w:r w:rsidR="000B4B57">
        <w:rPr>
          <w:noProof/>
        </w:rPr>
        <w:t>u</w:t>
      </w:r>
      <w:r w:rsidRPr="00684C5E">
        <w:rPr>
          <w:noProof/>
        </w:rPr>
        <w:t> subjektov uvedených v </w:t>
      </w:r>
      <w:r w:rsidRPr="00803D57">
        <w:rPr>
          <w:noProof/>
        </w:rPr>
        <w:t>písm. a) až i)</w:t>
      </w:r>
      <w:r w:rsidRPr="00684C5E">
        <w:rPr>
          <w:noProof/>
        </w:rPr>
        <w:t xml:space="preserve"> tohto odseku, čo má vplyv na časové hľadisko uzatvorenia dodatkov a peňažné plnenie objednávateľa zhotoviteľovi na základe dodatkov  k tejto </w:t>
      </w:r>
      <w:r w:rsidRPr="00684C5E">
        <w:rPr>
          <w:noProof/>
        </w:rPr>
        <w:lastRenderedPageBreak/>
        <w:t xml:space="preserve">zmluve, čo zhotoviteľ akceptuje. Objednávateľ nie je v omeškaní s akoukoľvek platbou podľa tejto zmluvy zhotoviteľovi, ak je jeho omeškanie spôsobené postupom tretích osôb podľa tohto odseku zmluvy. </w:t>
      </w:r>
    </w:p>
    <w:p w14:paraId="5FCDAD7C" w14:textId="77777777" w:rsidR="000A30E5" w:rsidRPr="00684C5E" w:rsidRDefault="000A30E5" w:rsidP="000A30E5">
      <w:pPr>
        <w:pStyle w:val="aPsmenozoznamu"/>
        <w:ind w:left="709"/>
        <w:contextualSpacing w:val="0"/>
        <w:rPr>
          <w:noProof/>
        </w:rPr>
      </w:pPr>
      <w:r w:rsidRPr="00684C5E">
        <w:rPr>
          <w:noProof/>
        </w:rPr>
        <w:t>Zhotoviteľ je povinný na žiadosť objednávateľa riadne, včas a v požadovanom rozsahu vypracovať, doplniť a odovzdať všetky technické, vecné, ekonomické a iné podklady, stanoviská, vysvetlenia, rozpočty, porovnania, odôvodnenia a inú dokumentáciu potrebnú pre výkon kontroly, auditu, schvaľovanie zmien, zmenové konania, čerpanie príspevku a plnenie povinností objednávateľa voči oprávneným osobám, a to aj vtedy, ak príslušný úkon alebo konanie zabezpečuje objednávateľ.</w:t>
      </w:r>
    </w:p>
    <w:p w14:paraId="70854F00" w14:textId="77777777" w:rsidR="000A30E5" w:rsidRPr="00684C5E" w:rsidRDefault="000A30E5" w:rsidP="000A30E5">
      <w:pPr>
        <w:pStyle w:val="Odsekzoznamu"/>
        <w:tabs>
          <w:tab w:val="clear" w:pos="540"/>
        </w:tabs>
        <w:ind w:left="709" w:hanging="709"/>
        <w:rPr>
          <w:noProof/>
        </w:rPr>
      </w:pPr>
      <w:r w:rsidRPr="00684C5E">
        <w:rPr>
          <w:noProof/>
        </w:rPr>
        <w:t xml:space="preserve">Zhotoviteľ sa zaväzuje, že zabezpečí, aby v prípade potreby poskytli príslušnú súčinnosť podľa </w:t>
      </w:r>
      <w:r w:rsidRPr="00803D57">
        <w:rPr>
          <w:noProof/>
        </w:rPr>
        <w:t xml:space="preserve">odseku </w:t>
      </w:r>
      <w:r w:rsidRPr="00803D57">
        <w:rPr>
          <w:noProof/>
        </w:rPr>
        <w:fldChar w:fldCharType="begin"/>
      </w:r>
      <w:r w:rsidRPr="00803D57">
        <w:rPr>
          <w:noProof/>
        </w:rPr>
        <w:instrText xml:space="preserve"> REF _Ref108339536 \r \h  \* MERGEFORMAT </w:instrText>
      </w:r>
      <w:r w:rsidRPr="00803D57">
        <w:rPr>
          <w:noProof/>
        </w:rPr>
      </w:r>
      <w:r w:rsidRPr="00803D57">
        <w:rPr>
          <w:noProof/>
        </w:rPr>
        <w:fldChar w:fldCharType="separate"/>
      </w:r>
      <w:r w:rsidRPr="00803D57">
        <w:rPr>
          <w:noProof/>
        </w:rPr>
        <w:t>1.12</w:t>
      </w:r>
      <w:r w:rsidRPr="00803D57">
        <w:rPr>
          <w:noProof/>
        </w:rPr>
        <w:fldChar w:fldCharType="end"/>
      </w:r>
      <w:r w:rsidRPr="00684C5E">
        <w:rPr>
          <w:noProof/>
        </w:rPr>
        <w:t xml:space="preserve"> tohto článku zmluvy aj osoby, pomocou ktorých bude plniť povinnosti podľa tejto zmluvy.</w:t>
      </w:r>
    </w:p>
    <w:p w14:paraId="4534B4DA" w14:textId="77777777" w:rsidR="000A30E5" w:rsidRPr="00684C5E" w:rsidRDefault="000A30E5" w:rsidP="000A30E5">
      <w:pPr>
        <w:pStyle w:val="Odsekzoznamu"/>
        <w:tabs>
          <w:tab w:val="clear" w:pos="540"/>
        </w:tabs>
        <w:spacing w:line="259" w:lineRule="auto"/>
        <w:ind w:left="709" w:hanging="709"/>
        <w:rPr>
          <w:noProof/>
        </w:rPr>
      </w:pPr>
      <w:bookmarkStart w:id="30" w:name="_Hlk165037089"/>
      <w:bookmarkStart w:id="31" w:name="_Ref234572549"/>
      <w:r w:rsidRPr="00684C5E">
        <w:rPr>
          <w:rFonts w:asciiTheme="minorHAnsi" w:hAnsiTheme="minorHAnsi" w:cstheme="minorBidi"/>
        </w:rPr>
        <w:t>Zhotoviteľ berie na vedomie, že dielo, ktoré je predmetom tejto zmluvy, stavebno-technologicky súvisí s projektom „Výstavba technológie na vysokoúčinnú kombinovanú výrobu elektriny a tepla ako náhrady za súčasné zdroje v SCZT Západ (Kogeneračné jednotky)“ (ďalej len „</w:t>
      </w:r>
      <w:r w:rsidRPr="00684C5E">
        <w:rPr>
          <w:rFonts w:asciiTheme="minorHAnsi" w:hAnsiTheme="minorHAnsi" w:cstheme="minorBidi"/>
          <w:b/>
          <w:bCs/>
        </w:rPr>
        <w:t>Projekt KGJ</w:t>
      </w:r>
      <w:r w:rsidRPr="00684C5E">
        <w:rPr>
          <w:rFonts w:asciiTheme="minorHAnsi" w:hAnsiTheme="minorHAnsi" w:cstheme="minorBidi"/>
        </w:rPr>
        <w:t xml:space="preserve">“) a bude vykonávané v stavebnom objekte Projektu KGJ. Projekt KGJ pozostáva zo zhotovenia nového kogeneračného </w:t>
      </w:r>
      <w:proofErr w:type="spellStart"/>
      <w:r w:rsidRPr="00684C5E">
        <w:rPr>
          <w:rFonts w:asciiTheme="minorHAnsi" w:hAnsiTheme="minorHAnsi" w:cstheme="minorBidi"/>
        </w:rPr>
        <w:t>zdroja</w:t>
      </w:r>
      <w:r w:rsidRPr="00684C5E">
        <w:rPr>
          <w:noProof/>
        </w:rPr>
        <w:t>na</w:t>
      </w:r>
      <w:proofErr w:type="spellEnd"/>
      <w:r w:rsidRPr="00684C5E">
        <w:rPr>
          <w:noProof/>
        </w:rPr>
        <w:t xml:space="preserve"> vysokoúčinnú kombinovanú výrobu elektriny a tepla (VÚ KVET) na technologickej koncepcii </w:t>
      </w:r>
      <w:r w:rsidRPr="00684C5E">
        <w:rPr>
          <w:rFonts w:asciiTheme="minorHAnsi" w:hAnsiTheme="minorHAnsi" w:cstheme="minorBidi"/>
        </w:rPr>
        <w:t>plynového motora</w:t>
      </w:r>
      <w:r w:rsidRPr="00684C5E">
        <w:rPr>
          <w:noProof/>
        </w:rPr>
        <w:t xml:space="preserve"> (PM), generátorov a ostatného príslušenstva</w:t>
      </w:r>
      <w:r w:rsidRPr="00684C5E">
        <w:rPr>
          <w:rFonts w:asciiTheme="minorHAnsi" w:hAnsiTheme="minorHAnsi" w:cstheme="minorBidi"/>
        </w:rPr>
        <w:t>, ktorý bude realizovaný na základe samostatne uzatvorenej zmluvy o dielo so zhotoviteľom Projektu KGJ, pričom je vylúčené použitie ustanovenia § 275 ods. 2 Obchodného zákonníka na túto zmluvu a zmluvu o dielo, ktorej predmetom bude Projekt KGJ. Vzhľadom na technické riešenie Projektu KGJ je na preukázanie jeho funkčnosti a funkčnosti jeho častí vrátane diela podľa tejto zmluvy nevyhnutné komplexné vyskúšanie všetkých častí tvoriacich Projekt KGJ vrátane diela podľa tejto zmluvy až po realizácii celého Projektu KGJ. Z uvedeného dôvodu je potrebné realizáciu diela podľa tejto zmluvy a zhotovovanie jednotlivých častí Projektu KGJ koordinovať a práva a povinnosti zmluvných strán z tejto zmluvy podriadiť potrebám Projektu KGJ ako celku. Na základe uvedených skutočností sú práva a povinnosti zmluvných strán vyplývajúce z tejto zmluvy podmienené plnením práv a povinností vyplývajúcich zo zmluvných vzťahov medzi objednávateľom a zhotoviteľom ostatných častí Projektu KGJ, ktorý sa zúčastní procesu realizácie Projektu</w:t>
      </w:r>
      <w:bookmarkEnd w:id="30"/>
      <w:r w:rsidRPr="00684C5E">
        <w:rPr>
          <w:rFonts w:asciiTheme="minorHAnsi" w:hAnsiTheme="minorHAnsi" w:cstheme="minorBidi"/>
        </w:rPr>
        <w:t xml:space="preserve"> KGJ popri zhotoviteľovi. Za plnenie povinností zo strany zhotoviteľa ostatných častí Projektu KGJ v rozsahu potrebnom pre realizáciu diela podľa tejto zmluvy zodpovedá voči zhotoviteľovi objednávateľ v rámci jeho povinnosti poskytovať zhotoviteľovi potrebnú súčinnosť.</w:t>
      </w:r>
      <w:bookmarkEnd w:id="31"/>
    </w:p>
    <w:p w14:paraId="120AE0CC" w14:textId="77777777" w:rsidR="000A30E5" w:rsidRPr="00684C5E" w:rsidRDefault="000A30E5" w:rsidP="000A30E5">
      <w:pPr>
        <w:pStyle w:val="Nadpis1"/>
        <w:rPr>
          <w:noProof/>
          <w:lang w:val="sk-SK"/>
        </w:rPr>
      </w:pPr>
      <w:bookmarkStart w:id="32" w:name="_Ref225524186"/>
      <w:r w:rsidRPr="00684C5E">
        <w:rPr>
          <w:noProof/>
          <w:lang w:val="sk-SK"/>
        </w:rPr>
        <w:t>C</w:t>
      </w:r>
      <w:bookmarkStart w:id="33" w:name="_Ref108616072"/>
      <w:r w:rsidRPr="00684C5E">
        <w:rPr>
          <w:noProof/>
          <w:lang w:val="sk-SK"/>
        </w:rPr>
        <w:t>ENA ZA DIELO</w:t>
      </w:r>
      <w:bookmarkEnd w:id="32"/>
      <w:bookmarkEnd w:id="33"/>
    </w:p>
    <w:p w14:paraId="465E9E2B" w14:textId="77777777" w:rsidR="000A30E5" w:rsidRPr="00684C5E" w:rsidRDefault="000A30E5" w:rsidP="000A30E5">
      <w:pPr>
        <w:pStyle w:val="Odsekzoznamu"/>
        <w:tabs>
          <w:tab w:val="clear" w:pos="540"/>
        </w:tabs>
        <w:spacing w:after="0"/>
        <w:ind w:left="709" w:hanging="709"/>
        <w:rPr>
          <w:noProof/>
        </w:rPr>
      </w:pPr>
      <w:bookmarkStart w:id="34" w:name="_Ref153534521"/>
      <w:bookmarkStart w:id="35" w:name="_Ref108616074"/>
      <w:r w:rsidRPr="00684C5E">
        <w:rPr>
          <w:noProof/>
        </w:rPr>
        <w:t>Na základe dohody zmluvných strán sa objednávateľ zaväzuje zaplatiť zhotoviteľovi cenu za dielo (zmluvná cena) v nasledovnom členení:</w:t>
      </w:r>
    </w:p>
    <w:p w14:paraId="36E6A9F8" w14:textId="77777777" w:rsidR="000A30E5" w:rsidRDefault="000A30E5" w:rsidP="000A30E5">
      <w:pPr>
        <w:pStyle w:val="Odsekzoznamu"/>
        <w:numPr>
          <w:ilvl w:val="0"/>
          <w:numId w:val="114"/>
        </w:numPr>
        <w:spacing w:after="0"/>
        <w:rPr>
          <w:noProof/>
        </w:rPr>
      </w:pPr>
      <w:bookmarkStart w:id="36" w:name="_Ref236754467"/>
      <w:r w:rsidRPr="00684C5E">
        <w:rPr>
          <w:noProof/>
        </w:rPr>
        <w:t>cenu za zhotovenie diela vrátane dodávok, montáže, skúšok, uvedenia diela do prevádzky, ako aj súčinnosti pri kolaudácii diela zhotovovaného v rámci Projektu KGJ, všetko </w:t>
      </w:r>
      <w:bookmarkStart w:id="37" w:name="_Ref153534717"/>
      <w:bookmarkStart w:id="38" w:name="_Ref225524197"/>
      <w:bookmarkEnd w:id="34"/>
      <w:r w:rsidRPr="00803D57">
        <w:rPr>
          <w:noProof/>
        </w:rPr>
        <w:t xml:space="preserve">podľa výkazu výmer v podrobnostiach DRS (článok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_Ref108595358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časť </w:t>
      </w:r>
      <w:r w:rsidRPr="00803D57">
        <w:rPr>
          <w:noProof/>
        </w:rPr>
        <w:fldChar w:fldCharType="begin"/>
      </w:r>
      <w:r w:rsidRPr="00803D57">
        <w:rPr>
          <w:noProof/>
        </w:rPr>
        <w:instrText xml:space="preserve"> REF _Ref125054685 \r \h  \* MERGEFORMAT </w:instrText>
      </w:r>
      <w:r w:rsidRPr="00803D57">
        <w:rPr>
          <w:noProof/>
        </w:rPr>
      </w:r>
      <w:r w:rsidRPr="00803D57">
        <w:rPr>
          <w:noProof/>
        </w:rPr>
        <w:fldChar w:fldCharType="separate"/>
      </w:r>
      <w:r w:rsidRPr="00803D57">
        <w:rPr>
          <w:noProof/>
        </w:rPr>
        <w:t>A)</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_Ref108616361 \r \h  \* MERGEFORMAT </w:instrText>
      </w:r>
      <w:r w:rsidRPr="00803D57">
        <w:rPr>
          <w:noProof/>
        </w:rPr>
      </w:r>
      <w:r w:rsidRPr="00803D57">
        <w:rPr>
          <w:noProof/>
        </w:rPr>
        <w:fldChar w:fldCharType="separate"/>
      </w:r>
      <w:r w:rsidRPr="00803D57">
        <w:rPr>
          <w:noProof/>
        </w:rPr>
        <w:t>a)</w:t>
      </w:r>
      <w:r w:rsidRPr="00803D57">
        <w:rPr>
          <w:noProof/>
        </w:rPr>
        <w:fldChar w:fldCharType="end"/>
      </w:r>
      <w:r w:rsidRPr="00803D57">
        <w:rPr>
          <w:noProof/>
        </w:rPr>
        <w:t xml:space="preserve">) schváleného objednávateľom podľa článku </w:t>
      </w:r>
      <w:r w:rsidRPr="00803D57">
        <w:rPr>
          <w:noProof/>
        </w:rPr>
        <w:fldChar w:fldCharType="begin"/>
      </w:r>
      <w:r w:rsidRPr="00803D57">
        <w:rPr>
          <w:noProof/>
        </w:rPr>
        <w:instrText xml:space="preserve"> REF _Ref108965585 \r \h  \* MERGEFORMAT </w:instrText>
      </w:r>
      <w:r w:rsidRPr="00803D57">
        <w:rPr>
          <w:noProof/>
        </w:rPr>
      </w:r>
      <w:r w:rsidRPr="00803D57">
        <w:rPr>
          <w:noProof/>
        </w:rPr>
        <w:fldChar w:fldCharType="separate"/>
      </w:r>
      <w:r w:rsidRPr="00803D57">
        <w:rPr>
          <w:noProof/>
        </w:rPr>
        <w:t>6</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_Ref108713703 \r \h  \* MERGEFORMAT </w:instrText>
      </w:r>
      <w:r w:rsidRPr="00803D57">
        <w:rPr>
          <w:noProof/>
        </w:rPr>
      </w:r>
      <w:r w:rsidRPr="00803D57">
        <w:rPr>
          <w:noProof/>
        </w:rPr>
        <w:fldChar w:fldCharType="separate"/>
      </w:r>
      <w:r w:rsidRPr="00803D57">
        <w:rPr>
          <w:noProof/>
        </w:rPr>
        <w:t>6.5</w:t>
      </w:r>
      <w:r w:rsidRPr="00803D57">
        <w:rPr>
          <w:noProof/>
        </w:rPr>
        <w:fldChar w:fldCharType="end"/>
      </w:r>
      <w:r w:rsidRPr="00803D57">
        <w:rPr>
          <w:noProof/>
        </w:rPr>
        <w:t xml:space="preserve">, resp. </w:t>
      </w:r>
      <w:r w:rsidRPr="00803D57">
        <w:rPr>
          <w:noProof/>
        </w:rPr>
        <w:fldChar w:fldCharType="begin"/>
      </w:r>
      <w:r w:rsidRPr="00803D57">
        <w:rPr>
          <w:noProof/>
        </w:rPr>
        <w:instrText xml:space="preserve"> REF _Ref108694048 \r \h  \* MERGEFORMAT </w:instrText>
      </w:r>
      <w:r w:rsidRPr="00803D57">
        <w:rPr>
          <w:noProof/>
        </w:rPr>
      </w:r>
      <w:r w:rsidRPr="00803D57">
        <w:rPr>
          <w:noProof/>
        </w:rPr>
        <w:fldChar w:fldCharType="separate"/>
      </w:r>
      <w:r w:rsidRPr="00803D57">
        <w:rPr>
          <w:noProof/>
        </w:rPr>
        <w:t>6.6</w:t>
      </w:r>
      <w:r w:rsidRPr="00803D57">
        <w:rPr>
          <w:noProof/>
        </w:rPr>
        <w:fldChar w:fldCharType="end"/>
      </w:r>
      <w:r w:rsidRPr="00803D57">
        <w:rPr>
          <w:noProof/>
        </w:rPr>
        <w:t xml:space="preserve"> tejto zmluvy</w:t>
      </w:r>
      <w:r w:rsidRPr="00684C5E">
        <w:rPr>
          <w:noProof/>
        </w:rPr>
        <w:t xml:space="preserve"> (ďalej len „</w:t>
      </w:r>
      <w:r w:rsidRPr="00684C5E">
        <w:rPr>
          <w:b/>
          <w:bCs/>
          <w:noProof/>
        </w:rPr>
        <w:t>schválený výkaz výmer</w:t>
      </w:r>
      <w:r w:rsidRPr="00684C5E">
        <w:rPr>
          <w:noProof/>
        </w:rPr>
        <w:t>“) a v rozsahu</w:t>
      </w:r>
      <w:r w:rsidRPr="00DD68D0">
        <w:rPr>
          <w:noProof/>
        </w:rPr>
        <w:t xml:space="preserve"> zhotoviteľom skutočne realizovaných prác a skutočne dodaných materiálov</w:t>
      </w:r>
      <w:bookmarkStart w:id="39" w:name="_Ref120872060"/>
      <w:r w:rsidRPr="00DD68D0">
        <w:rPr>
          <w:noProof/>
        </w:rPr>
        <w:t>, vo výške [</w:t>
      </w:r>
      <w:r w:rsidRPr="00DD68D0">
        <w:rPr>
          <w:noProof/>
          <w:highlight w:val="yellow"/>
        </w:rPr>
        <w:t>BUDE DOPLNENÉ</w:t>
      </w:r>
      <w:r w:rsidRPr="00DD68D0">
        <w:rPr>
          <w:noProof/>
        </w:rPr>
        <w:t>] € (slovom: [</w:t>
      </w:r>
      <w:r w:rsidRPr="00DD68D0">
        <w:rPr>
          <w:noProof/>
          <w:highlight w:val="yellow"/>
        </w:rPr>
        <w:t>BUDE DOPLNENÉ</w:t>
      </w:r>
      <w:r w:rsidRPr="00DD68D0">
        <w:rPr>
          <w:noProof/>
        </w:rPr>
        <w:t>] eur</w:t>
      </w:r>
      <w:bookmarkEnd w:id="37"/>
      <w:bookmarkEnd w:id="39"/>
      <w:r w:rsidRPr="00DD68D0">
        <w:rPr>
          <w:noProof/>
        </w:rPr>
        <w:t>)</w:t>
      </w:r>
      <w:r>
        <w:rPr>
          <w:noProof/>
        </w:rPr>
        <w:t>;</w:t>
      </w:r>
      <w:bookmarkEnd w:id="36"/>
    </w:p>
    <w:p w14:paraId="4A135A79" w14:textId="77777777" w:rsidR="000A30E5" w:rsidRDefault="000A30E5" w:rsidP="000A30E5">
      <w:pPr>
        <w:pStyle w:val="Odsekzoznamu"/>
        <w:numPr>
          <w:ilvl w:val="0"/>
          <w:numId w:val="114"/>
        </w:numPr>
        <w:spacing w:after="0"/>
        <w:rPr>
          <w:noProof/>
        </w:rPr>
      </w:pPr>
      <w:bookmarkStart w:id="40" w:name="_Ref236754475"/>
      <w:r w:rsidRPr="005F35E9">
        <w:rPr>
          <w:noProof/>
        </w:rPr>
        <w:t xml:space="preserve">cenu za servis a </w:t>
      </w:r>
      <w:r>
        <w:rPr>
          <w:noProof/>
        </w:rPr>
        <w:t>revízie</w:t>
      </w:r>
      <w:r w:rsidRPr="005F35E9">
        <w:rPr>
          <w:noProof/>
        </w:rPr>
        <w:t xml:space="preserve"> zariadení, z ktorých sa skladá dielo, vrátane dodávky dielov pre servis a</w:t>
      </w:r>
      <w:r>
        <w:rPr>
          <w:noProof/>
        </w:rPr>
        <w:t> revízie</w:t>
      </w:r>
      <w:r w:rsidRPr="005F35E9">
        <w:rPr>
          <w:noProof/>
        </w:rPr>
        <w:t xml:space="preserve"> predmetných zariadení po realizácii výkonov servisu a </w:t>
      </w:r>
      <w:r>
        <w:rPr>
          <w:noProof/>
        </w:rPr>
        <w:t>revízií</w:t>
      </w:r>
      <w:r w:rsidRPr="005F35E9">
        <w:rPr>
          <w:noProof/>
        </w:rPr>
        <w:t>, spolu vo výške [</w:t>
      </w:r>
      <w:r w:rsidRPr="0041597F">
        <w:rPr>
          <w:noProof/>
          <w:highlight w:val="yellow"/>
        </w:rPr>
        <w:t>BUDE DOPLNENÉ</w:t>
      </w:r>
      <w:r w:rsidRPr="005F35E9">
        <w:rPr>
          <w:noProof/>
        </w:rPr>
        <w:t>] € (slovom: [</w:t>
      </w:r>
      <w:r w:rsidRPr="0041597F">
        <w:rPr>
          <w:noProof/>
          <w:highlight w:val="yellow"/>
        </w:rPr>
        <w:t>BUDE DOPLNENÉ</w:t>
      </w:r>
      <w:r w:rsidRPr="005F35E9">
        <w:rPr>
          <w:noProof/>
        </w:rPr>
        <w:t>] eur)</w:t>
      </w:r>
      <w:r>
        <w:rPr>
          <w:noProof/>
        </w:rPr>
        <w:t>.</w:t>
      </w:r>
      <w:bookmarkEnd w:id="38"/>
      <w:bookmarkEnd w:id="40"/>
      <w:r>
        <w:rPr>
          <w:noProof/>
        </w:rPr>
        <w:t xml:space="preserve"> </w:t>
      </w:r>
      <w:bookmarkStart w:id="41" w:name="_Ref231788152"/>
    </w:p>
    <w:p w14:paraId="6382A374" w14:textId="77777777" w:rsidR="000A30E5" w:rsidRDefault="000A30E5" w:rsidP="000A30E5">
      <w:pPr>
        <w:pStyle w:val="Odsekzoznamu"/>
        <w:numPr>
          <w:ilvl w:val="0"/>
          <w:numId w:val="0"/>
        </w:numPr>
        <w:spacing w:after="0"/>
        <w:ind w:left="709"/>
        <w:rPr>
          <w:noProof/>
        </w:rPr>
      </w:pPr>
      <w:r>
        <w:rPr>
          <w:noProof/>
        </w:rPr>
        <w:t>C</w:t>
      </w:r>
      <w:r w:rsidRPr="00DD68D0">
        <w:rPr>
          <w:noProof/>
        </w:rPr>
        <w:t>ena za dielo</w:t>
      </w:r>
      <w:r>
        <w:rPr>
          <w:noProof/>
        </w:rPr>
        <w:t xml:space="preserve"> tvorená súčtom cien podľa písm. </w:t>
      </w:r>
      <w:r>
        <w:rPr>
          <w:noProof/>
        </w:rPr>
        <w:fldChar w:fldCharType="begin"/>
      </w:r>
      <w:r>
        <w:rPr>
          <w:noProof/>
        </w:rPr>
        <w:instrText xml:space="preserve"> REF _Ref236754467 \r \h </w:instrText>
      </w:r>
      <w:r>
        <w:rPr>
          <w:noProof/>
        </w:rPr>
      </w:r>
      <w:r>
        <w:rPr>
          <w:noProof/>
        </w:rPr>
        <w:fldChar w:fldCharType="separate"/>
      </w:r>
      <w:r>
        <w:rPr>
          <w:noProof/>
        </w:rPr>
        <w:t>a)</w:t>
      </w:r>
      <w:r>
        <w:rPr>
          <w:noProof/>
        </w:rPr>
        <w:fldChar w:fldCharType="end"/>
      </w:r>
      <w:r w:rsidRPr="00DD68D0">
        <w:rPr>
          <w:noProof/>
        </w:rPr>
        <w:t xml:space="preserve"> </w:t>
      </w:r>
      <w:r>
        <w:rPr>
          <w:noProof/>
        </w:rPr>
        <w:t xml:space="preserve">a </w:t>
      </w:r>
      <w:r>
        <w:rPr>
          <w:noProof/>
        </w:rPr>
        <w:fldChar w:fldCharType="begin"/>
      </w:r>
      <w:r>
        <w:rPr>
          <w:noProof/>
        </w:rPr>
        <w:instrText xml:space="preserve"> REF _Ref236754475 \r \h </w:instrText>
      </w:r>
      <w:r>
        <w:rPr>
          <w:noProof/>
        </w:rPr>
      </w:r>
      <w:r>
        <w:rPr>
          <w:noProof/>
        </w:rPr>
        <w:fldChar w:fldCharType="separate"/>
      </w:r>
      <w:r>
        <w:rPr>
          <w:noProof/>
        </w:rPr>
        <w:t>b)</w:t>
      </w:r>
      <w:r>
        <w:rPr>
          <w:noProof/>
        </w:rPr>
        <w:fldChar w:fldCharType="end"/>
      </w:r>
      <w:r>
        <w:rPr>
          <w:noProof/>
        </w:rPr>
        <w:t xml:space="preserve"> tohto odseku (</w:t>
      </w:r>
      <w:r w:rsidRPr="00DD68D0">
        <w:rPr>
          <w:noProof/>
        </w:rPr>
        <w:t>bez dane z pridanej hodnoty</w:t>
      </w:r>
      <w:r>
        <w:rPr>
          <w:noProof/>
        </w:rPr>
        <w:t>)</w:t>
      </w:r>
      <w:r w:rsidRPr="00DD68D0">
        <w:rPr>
          <w:noProof/>
        </w:rPr>
        <w:t xml:space="preserve"> je stanovená ako cena maximálna, pričom nepresiahne sumu [</w:t>
      </w:r>
      <w:r w:rsidRPr="00DD68D0">
        <w:rPr>
          <w:noProof/>
          <w:highlight w:val="yellow"/>
        </w:rPr>
        <w:t>BUDE DOPLNENÉ</w:t>
      </w:r>
      <w:r w:rsidRPr="00DD68D0">
        <w:rPr>
          <w:noProof/>
        </w:rPr>
        <w:t>] € (slovom: [</w:t>
      </w:r>
      <w:r w:rsidRPr="00DD68D0">
        <w:rPr>
          <w:noProof/>
          <w:highlight w:val="yellow"/>
        </w:rPr>
        <w:t>BUDE DOPLNENÉ</w:t>
      </w:r>
      <w:r w:rsidRPr="00DD68D0">
        <w:rPr>
          <w:noProof/>
        </w:rPr>
        <w:t>] eur) (ďalej len „</w:t>
      </w:r>
      <w:r w:rsidRPr="00DD68D0">
        <w:rPr>
          <w:b/>
          <w:bCs/>
          <w:noProof/>
        </w:rPr>
        <w:t>celková maximálna cena za dielo</w:t>
      </w:r>
      <w:r w:rsidRPr="00DD68D0">
        <w:rPr>
          <w:noProof/>
        </w:rPr>
        <w:t xml:space="preserve">“). Stanovené jednotkové ceny jednotlivých prác, materiálov, servisu </w:t>
      </w:r>
      <w:r>
        <w:rPr>
          <w:noProof/>
        </w:rPr>
        <w:t>a celková cena za zhotovenie zariadení v rámci diela</w:t>
      </w:r>
      <w:r w:rsidRPr="00DD68D0">
        <w:rPr>
          <w:noProof/>
        </w:rPr>
        <w:t xml:space="preserve"> sú pevné, </w:t>
      </w:r>
      <w:r w:rsidRPr="00DD68D0">
        <w:rPr>
          <w:noProof/>
        </w:rPr>
        <w:lastRenderedPageBreak/>
        <w:t>tieto ceny sa aplikujú počas celej doby vykonávania diela a môžu byť, ako aj celková maximálna cena za dielo, zmenené len písomnou dohodou zmluvných strán.</w:t>
      </w:r>
      <w:bookmarkEnd w:id="41"/>
    </w:p>
    <w:p w14:paraId="25C58EA1" w14:textId="77777777" w:rsidR="000A30E5" w:rsidRPr="00DD68D0" w:rsidRDefault="000A30E5" w:rsidP="000A30E5">
      <w:pPr>
        <w:pStyle w:val="Odsekzoznamu"/>
        <w:numPr>
          <w:ilvl w:val="0"/>
          <w:numId w:val="0"/>
        </w:numPr>
        <w:spacing w:after="0"/>
        <w:ind w:left="709"/>
        <w:rPr>
          <w:noProof/>
        </w:rPr>
      </w:pPr>
    </w:p>
    <w:p w14:paraId="26FD8923" w14:textId="77777777" w:rsidR="000A30E5" w:rsidRPr="00684C5E" w:rsidRDefault="000A30E5" w:rsidP="000A30E5">
      <w:pPr>
        <w:pStyle w:val="Odsekzoznamu"/>
        <w:tabs>
          <w:tab w:val="clear" w:pos="540"/>
        </w:tabs>
        <w:spacing w:after="0"/>
        <w:ind w:left="709" w:hanging="709"/>
        <w:rPr>
          <w:noProof/>
        </w:rPr>
      </w:pPr>
      <w:bookmarkStart w:id="42" w:name="_Ref225529909"/>
      <w:bookmarkEnd w:id="35"/>
      <w:r w:rsidRPr="00DD68D0">
        <w:rPr>
          <w:noProof/>
        </w:rPr>
        <w:t>Pokiaľ táto zmluva výslovne nestanovuje inak</w:t>
      </w:r>
      <w:r w:rsidRPr="00684C5E">
        <w:rPr>
          <w:noProof/>
        </w:rPr>
        <w:t xml:space="preserve">, v cenách jednotlivých prác a skutočne dodaných materiálov, ako aj v celkovej maximálnej cene za dielo podľa </w:t>
      </w:r>
      <w:r w:rsidRPr="00803D57">
        <w:rPr>
          <w:noProof/>
        </w:rPr>
        <w:t xml:space="preserve">odseku </w:t>
      </w:r>
      <w:r w:rsidRPr="00803D57">
        <w:rPr>
          <w:noProof/>
        </w:rPr>
        <w:fldChar w:fldCharType="begin"/>
      </w:r>
      <w:r w:rsidRPr="00803D57">
        <w:rPr>
          <w:noProof/>
        </w:rPr>
        <w:instrText xml:space="preserve"> REF _Ref108616074 \r \h  \* MERGEFORMAT </w:instrText>
      </w:r>
      <w:r w:rsidRPr="00803D57">
        <w:rPr>
          <w:noProof/>
        </w:rPr>
      </w:r>
      <w:r w:rsidRPr="00803D57">
        <w:rPr>
          <w:noProof/>
        </w:rPr>
        <w:fldChar w:fldCharType="separate"/>
      </w:r>
      <w:r w:rsidRPr="00803D57">
        <w:rPr>
          <w:noProof/>
        </w:rPr>
        <w:t>2.1</w:t>
      </w:r>
      <w:r w:rsidRPr="00803D57">
        <w:rPr>
          <w:noProof/>
        </w:rPr>
        <w:fldChar w:fldCharType="end"/>
      </w:r>
      <w:r w:rsidRPr="00684C5E">
        <w:rPr>
          <w:noProof/>
        </w:rPr>
        <w:t xml:space="preserve"> tohto článku zmluvy sú zahrnuté všetky náklady a výdavky zhotoviteľa, ktoré súvisia s vykonaním diela podľa tejto zmluvy, najmä:</w:t>
      </w:r>
      <w:bookmarkEnd w:id="42"/>
    </w:p>
    <w:p w14:paraId="6782C49A" w14:textId="77777777" w:rsidR="000A30E5" w:rsidRPr="00684C5E" w:rsidRDefault="000A30E5" w:rsidP="000A30E5">
      <w:pPr>
        <w:pStyle w:val="Psmeno"/>
        <w:numPr>
          <w:ilvl w:val="0"/>
          <w:numId w:val="49"/>
        </w:numPr>
        <w:spacing w:after="0"/>
        <w:ind w:left="1276" w:hanging="567"/>
        <w:contextualSpacing w:val="0"/>
        <w:rPr>
          <w:noProof/>
        </w:rPr>
      </w:pPr>
      <w:r w:rsidRPr="00684C5E">
        <w:rPr>
          <w:noProof/>
        </w:rPr>
        <w:t>náklady spojené s vybudovaním, prevádzkou, údržbou, zariadením a vyprataním staveniska,</w:t>
      </w:r>
    </w:p>
    <w:p w14:paraId="1EBD2D53" w14:textId="77777777" w:rsidR="000A30E5" w:rsidRPr="00684C5E" w:rsidRDefault="000A30E5" w:rsidP="000A30E5">
      <w:pPr>
        <w:pStyle w:val="Psmeno"/>
        <w:spacing w:after="0"/>
        <w:ind w:left="1276" w:hanging="567"/>
        <w:contextualSpacing w:val="0"/>
        <w:rPr>
          <w:noProof/>
        </w:rPr>
      </w:pPr>
      <w:r w:rsidRPr="00684C5E">
        <w:rPr>
          <w:noProof/>
        </w:rPr>
        <w:t xml:space="preserve">náklady spojené so zabezpečením plnenia povinností na úseku BOZP, PO a ochrany a tvorby ŽP vrátane OH podľa </w:t>
      </w:r>
      <w:r w:rsidRPr="00803D57">
        <w:rPr>
          <w:noProof/>
        </w:rPr>
        <w:t xml:space="preserve">článku </w:t>
      </w:r>
      <w:r w:rsidRPr="00803D57">
        <w:rPr>
          <w:noProof/>
        </w:rPr>
        <w:fldChar w:fldCharType="begin"/>
      </w:r>
      <w:r w:rsidRPr="00803D57">
        <w:rPr>
          <w:noProof/>
        </w:rPr>
        <w:instrText xml:space="preserve"> REF _Ref108616508 \r \h  \* MERGEFORMAT </w:instrText>
      </w:r>
      <w:r w:rsidRPr="00803D57">
        <w:rPr>
          <w:noProof/>
        </w:rPr>
      </w:r>
      <w:r w:rsidRPr="00803D57">
        <w:rPr>
          <w:noProof/>
        </w:rPr>
        <w:fldChar w:fldCharType="separate"/>
      </w:r>
      <w:r w:rsidRPr="00803D57">
        <w:rPr>
          <w:noProof/>
        </w:rPr>
        <w:t>13</w:t>
      </w:r>
      <w:r w:rsidRPr="00803D57">
        <w:rPr>
          <w:noProof/>
        </w:rPr>
        <w:fldChar w:fldCharType="end"/>
      </w:r>
      <w:r w:rsidRPr="00684C5E">
        <w:rPr>
          <w:noProof/>
        </w:rPr>
        <w:t xml:space="preserve"> tejto zmluvy,</w:t>
      </w:r>
    </w:p>
    <w:p w14:paraId="5A8099C6"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na energie a média spotrebované pri vykonávaní diela,</w:t>
      </w:r>
    </w:p>
    <w:p w14:paraId="12982BDB"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mzdové náklady vrátane nákladov spojených s prácou v noci, v dňoch pracovného pokoja, v nadčasoch a s prácou vykonávanou za sťažených poveternostných podmienok a vrátane nákladov na stravovanie a ubytovanie,</w:t>
      </w:r>
    </w:p>
    <w:p w14:paraId="72D72BC0"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na dodávky materiálov, ako aj náklady na zabezpečenie strojov, prístrojov, mechanizmov, dopravných prostriedkov, náradia, pomocných konštrukcií a iného technického vybavenia, ktoré sú potrebné na zhotovenie diela (ďalej len „</w:t>
      </w:r>
      <w:r w:rsidRPr="00684C5E">
        <w:rPr>
          <w:b/>
          <w:bCs w:val="0"/>
          <w:noProof/>
        </w:rPr>
        <w:t>technické vybavenie</w:t>
      </w:r>
      <w:r w:rsidRPr="00684C5E">
        <w:rPr>
          <w:noProof/>
        </w:rPr>
        <w:t>“),</w:t>
      </w:r>
    </w:p>
    <w:p w14:paraId="43B6519F"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na dovoz, odvoz, balenie, skladovanie a presuny materiálu a technického vybavenia vrátane nákladov na prípadné potrebné úpravy prístupových komunikácií,</w:t>
      </w:r>
    </w:p>
    <w:p w14:paraId="446617C1"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spojené s kompletizačnou činnosťou, koordinačnou činnosťou, zahajovaním a ukončovaním výluk,</w:t>
      </w:r>
    </w:p>
    <w:p w14:paraId="1BAA1C89"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na všetky práce vrátane drobných, pomocných a administratívnych,</w:t>
      </w:r>
    </w:p>
    <w:p w14:paraId="681569F1"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na vykonávanie opatrení zameraných na kompenzáciu prevádzkových vplyvov a územných vplyvov (napr. vplyv okolia na práce, cestnej dopravy, výluk, časových obmedzení na vykonávanie prác),</w:t>
      </w:r>
    </w:p>
    <w:p w14:paraId="188E28E8"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spojené s predĺžením času vykonávania diela z dôvodov na strane zhotoviteľa,</w:t>
      </w:r>
    </w:p>
    <w:p w14:paraId="20C40468"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spojené s predĺžením času vykonávania diela z dôvodov na strane objednávateľa v súhrne nepresahujúcom tridsať (30) kalendárnych dní (ďalej len „</w:t>
      </w:r>
      <w:r w:rsidRPr="00684C5E">
        <w:rPr>
          <w:b/>
          <w:bCs w:val="0"/>
          <w:noProof/>
        </w:rPr>
        <w:t>deň</w:t>
      </w:r>
      <w:r w:rsidRPr="00684C5E">
        <w:rPr>
          <w:noProof/>
        </w:rPr>
        <w:t>“),</w:t>
      </w:r>
    </w:p>
    <w:p w14:paraId="1AE9BF22"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na reguláciu a konfiguráciu zariadení, nastavenie a programovanie systémov, merania, certifikácie a revízie,</w:t>
      </w:r>
    </w:p>
    <w:p w14:paraId="14563B6B"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spojené s vykonaním skúšok podľa tejto zmluvy</w:t>
      </w:r>
    </w:p>
    <w:p w14:paraId="4B3236F6" w14:textId="77777777" w:rsidR="000A30E5" w:rsidRPr="00684C5E" w:rsidRDefault="000A30E5" w:rsidP="000A30E5">
      <w:pPr>
        <w:pStyle w:val="Psmeno"/>
        <w:spacing w:after="0"/>
        <w:ind w:left="1276" w:hanging="567"/>
        <w:rPr>
          <w:noProof/>
        </w:rPr>
      </w:pPr>
      <w:r w:rsidRPr="00684C5E">
        <w:rPr>
          <w:noProof/>
        </w:rPr>
        <w:t>náklady na prvotné náplne,</w:t>
      </w:r>
    </w:p>
    <w:p w14:paraId="607352F5" w14:textId="77777777" w:rsidR="000A30E5" w:rsidRPr="00684C5E" w:rsidRDefault="000A30E5" w:rsidP="000A30E5">
      <w:pPr>
        <w:pStyle w:val="Psmeno"/>
        <w:spacing w:after="0"/>
        <w:ind w:left="1276" w:hanging="567"/>
        <w:rPr>
          <w:noProof/>
        </w:rPr>
      </w:pPr>
      <w:r w:rsidRPr="00684C5E">
        <w:rPr>
          <w:noProof/>
        </w:rPr>
        <w:t>náklady spojené s odovzdaním a prevzatím diela,</w:t>
      </w:r>
    </w:p>
    <w:p w14:paraId="434267CE"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spojené s vybavovaním vytknutých vád diela (ďalej len „</w:t>
      </w:r>
      <w:r w:rsidRPr="00684C5E">
        <w:rPr>
          <w:b/>
          <w:noProof/>
        </w:rPr>
        <w:t>reklamácia</w:t>
      </w:r>
      <w:r w:rsidRPr="00684C5E">
        <w:rPr>
          <w:noProof/>
        </w:rPr>
        <w:t>“) a s odstraňovaním vád diela počas záručnej doby,</w:t>
      </w:r>
    </w:p>
    <w:p w14:paraId="65952BC4" w14:textId="77777777" w:rsidR="000A30E5" w:rsidRPr="00684C5E" w:rsidRDefault="000A30E5" w:rsidP="000A30E5">
      <w:pPr>
        <w:pStyle w:val="Psmeno"/>
        <w:spacing w:after="0"/>
        <w:ind w:left="1276" w:hanging="567"/>
        <w:contextualSpacing w:val="0"/>
        <w:rPr>
          <w:noProof/>
        </w:rPr>
      </w:pPr>
      <w:r w:rsidRPr="00684C5E">
        <w:rPr>
          <w:noProof/>
        </w:rPr>
        <w:t>náklady spojené s vykonávaním servisu a revízií a dodávkou náhradných dielov pre servis a revízie,</w:t>
      </w:r>
    </w:p>
    <w:p w14:paraId="26BCE78E"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bankových záruk, zábezpek a poistení podľa tejto zmluvy,</w:t>
      </w:r>
    </w:p>
    <w:p w14:paraId="380BF4E6"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na projektovú dokumentáciu vrátane projektovej dokumentácie zmeny stavby pred dokončením z dôvodu zmien vyvolaných riešením ponúknutým zhotoviteľom,</w:t>
      </w:r>
    </w:p>
    <w:p w14:paraId="3DBEEBE1"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 xml:space="preserve">náklady na dokumentáciu podľa </w:t>
      </w:r>
      <w:r w:rsidRPr="00803D57">
        <w:rPr>
          <w:noProof/>
        </w:rPr>
        <w:t xml:space="preserve">čl. </w:t>
      </w:r>
      <w:r w:rsidRPr="00803D57">
        <w:rPr>
          <w:noProof/>
        </w:rPr>
        <w:fldChar w:fldCharType="begin"/>
      </w:r>
      <w:r w:rsidRPr="00803D57">
        <w:rPr>
          <w:noProof/>
        </w:rPr>
        <w:instrText xml:space="preserve"> REF _Ref138409484 \r \h  \* MERGEFORMAT </w:instrText>
      </w:r>
      <w:r w:rsidRPr="00803D57">
        <w:rPr>
          <w:noProof/>
        </w:rPr>
      </w:r>
      <w:r w:rsidRPr="00803D57">
        <w:rPr>
          <w:noProof/>
        </w:rPr>
        <w:fldChar w:fldCharType="separate"/>
      </w:r>
      <w:r w:rsidRPr="00803D57">
        <w:rPr>
          <w:noProof/>
        </w:rPr>
        <w:t>7</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_Ref222818982 \r \h  \* MERGEFORMAT </w:instrText>
      </w:r>
      <w:r w:rsidRPr="00803D57">
        <w:rPr>
          <w:noProof/>
        </w:rPr>
      </w:r>
      <w:r w:rsidRPr="00803D57">
        <w:rPr>
          <w:noProof/>
        </w:rPr>
        <w:fldChar w:fldCharType="separate"/>
      </w:r>
      <w:r w:rsidRPr="00803D57">
        <w:rPr>
          <w:noProof/>
        </w:rPr>
        <w:t>7.8</w:t>
      </w:r>
      <w:r w:rsidRPr="00803D57">
        <w:rPr>
          <w:noProof/>
        </w:rPr>
        <w:fldChar w:fldCharType="end"/>
      </w:r>
      <w:r w:rsidRPr="00684C5E">
        <w:rPr>
          <w:noProof/>
        </w:rPr>
        <w:t xml:space="preserve"> zmluvy,</w:t>
      </w:r>
    </w:p>
    <w:p w14:paraId="606BE5C9"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 xml:space="preserve">náklady na autorský dozor podľa </w:t>
      </w:r>
      <w:r w:rsidRPr="00803D57">
        <w:rPr>
          <w:noProof/>
        </w:rPr>
        <w:t xml:space="preserve">čl. </w:t>
      </w:r>
      <w:r w:rsidRPr="00803D57">
        <w:rPr>
          <w:noProof/>
        </w:rPr>
        <w:fldChar w:fldCharType="begin"/>
      </w:r>
      <w:r w:rsidRPr="00803D57">
        <w:rPr>
          <w:noProof/>
        </w:rPr>
        <w:instrText xml:space="preserve"> REF _Ref138409484 \r \h  \* MERGEFORMAT </w:instrText>
      </w:r>
      <w:r w:rsidRPr="00803D57">
        <w:rPr>
          <w:noProof/>
        </w:rPr>
      </w:r>
      <w:r w:rsidRPr="00803D57">
        <w:rPr>
          <w:noProof/>
        </w:rPr>
        <w:fldChar w:fldCharType="separate"/>
      </w:r>
      <w:r w:rsidRPr="00803D57">
        <w:rPr>
          <w:noProof/>
        </w:rPr>
        <w:t>7</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_Ref223074068 \r \h  \* MERGEFORMAT </w:instrText>
      </w:r>
      <w:r w:rsidRPr="00803D57">
        <w:rPr>
          <w:noProof/>
        </w:rPr>
      </w:r>
      <w:r w:rsidRPr="00803D57">
        <w:rPr>
          <w:noProof/>
        </w:rPr>
        <w:fldChar w:fldCharType="separate"/>
      </w:r>
      <w:r w:rsidRPr="00803D57">
        <w:rPr>
          <w:noProof/>
        </w:rPr>
        <w:t>7.20</w:t>
      </w:r>
      <w:r w:rsidRPr="00803D57">
        <w:rPr>
          <w:noProof/>
        </w:rPr>
        <w:fldChar w:fldCharType="end"/>
      </w:r>
      <w:r w:rsidRPr="00684C5E">
        <w:rPr>
          <w:noProof/>
        </w:rPr>
        <w:t xml:space="preserve"> zmluvy, </w:t>
      </w:r>
    </w:p>
    <w:p w14:paraId="265B4210"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na správne poplatky,</w:t>
      </w:r>
    </w:p>
    <w:p w14:paraId="160224D3" w14:textId="77777777" w:rsidR="000A30E5" w:rsidRPr="00684C5E" w:rsidRDefault="000A30E5" w:rsidP="000A30E5">
      <w:pPr>
        <w:pStyle w:val="Psmeno"/>
        <w:numPr>
          <w:ilvl w:val="0"/>
          <w:numId w:val="29"/>
        </w:numPr>
        <w:spacing w:after="0"/>
        <w:ind w:left="1276" w:hanging="567"/>
        <w:contextualSpacing w:val="0"/>
        <w:rPr>
          <w:noProof/>
        </w:rPr>
      </w:pPr>
      <w:r w:rsidRPr="00684C5E">
        <w:rPr>
          <w:noProof/>
        </w:rPr>
        <w:t>náklady na zabezpečenie nevyhnutných opatrení na ochranu priľahlých a susediacich objektov (stavieb, komunikácií, pozemkov, akýchkoľvek iných plôch a ich príslušenstva) k pozemkom, na ktorých sa vykonáva dielo, proti ich znečisteniu, poškodeniu alebo inému znehodnoteniu, ako aj náklady na uvedenie všetkých takto dotknutých objektov, bez ohľadu na ich vlastníctvo, do pôvodného stavu, ako aj na prípadné iné finančné plnenia voči vlastníkom priľahlých a susediacich objektov,</w:t>
      </w:r>
    </w:p>
    <w:p w14:paraId="6B4B714A" w14:textId="77777777" w:rsidR="000A30E5" w:rsidRPr="00684C5E" w:rsidRDefault="000A30E5" w:rsidP="000A30E5">
      <w:pPr>
        <w:pStyle w:val="Psmeno"/>
        <w:numPr>
          <w:ilvl w:val="0"/>
          <w:numId w:val="29"/>
        </w:numPr>
        <w:ind w:left="1276" w:hanging="567"/>
        <w:contextualSpacing w:val="0"/>
        <w:rPr>
          <w:noProof/>
        </w:rPr>
      </w:pPr>
      <w:r w:rsidRPr="00684C5E">
        <w:rPr>
          <w:noProof/>
        </w:rPr>
        <w:t>všetky všeobecné riziká a záväzky;</w:t>
      </w:r>
    </w:p>
    <w:p w14:paraId="48461E64" w14:textId="77777777" w:rsidR="000A30E5" w:rsidRPr="00684C5E" w:rsidRDefault="000A30E5" w:rsidP="000A30E5">
      <w:pPr>
        <w:pStyle w:val="Psmeno"/>
        <w:numPr>
          <w:ilvl w:val="0"/>
          <w:numId w:val="29"/>
        </w:numPr>
        <w:ind w:left="1276" w:hanging="567"/>
        <w:contextualSpacing w:val="0"/>
        <w:rPr>
          <w:noProof/>
        </w:rPr>
      </w:pPr>
      <w:r w:rsidRPr="00684C5E">
        <w:rPr>
          <w:noProof/>
        </w:rPr>
        <w:lastRenderedPageBreak/>
        <w:t xml:space="preserve">všetky náklady potrebné na splnenie požiadaviek vyplývajúcich z </w:t>
      </w:r>
      <w:r w:rsidRPr="00684C5E">
        <w:rPr>
          <w:rFonts w:eastAsia="Calibri"/>
          <w:noProof/>
          <w:u w:val="single"/>
        </w:rPr>
        <w:t>prílohy A</w:t>
      </w:r>
      <w:r w:rsidRPr="00684C5E">
        <w:rPr>
          <w:rFonts w:eastAsia="Calibri"/>
          <w:noProof/>
        </w:rPr>
        <w:t> k tejto zmluve</w:t>
      </w:r>
      <w:r w:rsidRPr="00684C5E">
        <w:rPr>
          <w:noProof/>
        </w:rPr>
        <w:t xml:space="preserve"> a na dosiahnutie funkčného celku diela, vrátane nákladov na zabezpečenie kompatibility so stávajúcou technológiou objednávateľa, integračných zásahov, riadiacich a komunikačných systémov, FAT (Factory Acceptance Test), uvedenia do prevádzky, zaškolenia pracovníkov objednávateľa, a ostatných činností potrebných na riadne vykonanie a sprevádzkovanie diela.</w:t>
      </w:r>
    </w:p>
    <w:p w14:paraId="4508BB91" w14:textId="77777777" w:rsidR="000A30E5" w:rsidRPr="00684C5E" w:rsidRDefault="000A30E5" w:rsidP="000A30E5">
      <w:pPr>
        <w:pStyle w:val="Odsekzoznamu"/>
        <w:tabs>
          <w:tab w:val="clear" w:pos="540"/>
        </w:tabs>
        <w:ind w:left="709" w:hanging="709"/>
        <w:rPr>
          <w:noProof/>
        </w:rPr>
      </w:pPr>
      <w:bookmarkStart w:id="43" w:name="_Ref225530095"/>
      <w:r w:rsidRPr="00684C5E">
        <w:rPr>
          <w:noProof/>
        </w:rPr>
        <w:t xml:space="preserve">Dodávky energie (elektrina) a médií (dekarbonizovaná voda) súvisiace s prevádzkou zhotoveného diela ešte pred jeho prevzatím počas vykonávania jednotlivých skúšok podľa </w:t>
      </w:r>
      <w:r w:rsidRPr="00803D57">
        <w:rPr>
          <w:noProof/>
        </w:rPr>
        <w:t xml:space="preserve">článku </w:t>
      </w:r>
      <w:r w:rsidRPr="00803D57">
        <w:rPr>
          <w:noProof/>
        </w:rPr>
        <w:fldChar w:fldCharType="begin"/>
      </w:r>
      <w:r w:rsidRPr="00803D57">
        <w:rPr>
          <w:noProof/>
        </w:rPr>
        <w:instrText xml:space="preserve"> REF _Ref108617075 \r \h  \* MERGEFORMAT </w:instrText>
      </w:r>
      <w:r w:rsidRPr="00803D57">
        <w:rPr>
          <w:noProof/>
        </w:rPr>
      </w:r>
      <w:r w:rsidRPr="00803D57">
        <w:rPr>
          <w:noProof/>
        </w:rPr>
        <w:fldChar w:fldCharType="separate"/>
      </w:r>
      <w:r w:rsidRPr="00803D57">
        <w:rPr>
          <w:noProof/>
        </w:rPr>
        <w:t>8</w:t>
      </w:r>
      <w:r w:rsidRPr="00803D57">
        <w:rPr>
          <w:noProof/>
        </w:rPr>
        <w:fldChar w:fldCharType="end"/>
      </w:r>
      <w:r w:rsidRPr="00684C5E">
        <w:rPr>
          <w:noProof/>
        </w:rPr>
        <w:t>. tejto zmluvy bude v nevyhnutne potrebnom rozsahu zabezpečovať a platiť objednávateľ. Náplne (chladivo) zabezpečí zhotoviteľ na svoje náklady; zhotoviteľ  zároveň je povinný pred použitím náplní na diele tieto dôkladne skontrolovať s odbornou starostlivosťou (</w:t>
      </w:r>
      <w:r w:rsidRPr="00803D57">
        <w:rPr>
          <w:noProof/>
        </w:rPr>
        <w:t xml:space="preserve">článok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_Ref105440933 \r \h  \* MERGEFORMAT </w:instrText>
      </w:r>
      <w:r w:rsidRPr="00803D57">
        <w:rPr>
          <w:noProof/>
        </w:rPr>
      </w:r>
      <w:r w:rsidRPr="00803D57">
        <w:rPr>
          <w:noProof/>
        </w:rPr>
        <w:fldChar w:fldCharType="separate"/>
      </w:r>
      <w:r w:rsidRPr="00803D57">
        <w:rPr>
          <w:noProof/>
        </w:rPr>
        <w:t>1.10</w:t>
      </w:r>
      <w:r w:rsidRPr="00803D57">
        <w:rPr>
          <w:noProof/>
        </w:rPr>
        <w:fldChar w:fldCharType="end"/>
      </w:r>
      <w:r w:rsidRPr="00803D57">
        <w:rPr>
          <w:noProof/>
        </w:rPr>
        <w:t xml:space="preserve"> tejto zmluvy</w:t>
      </w:r>
      <w:r w:rsidRPr="00684C5E">
        <w:rPr>
          <w:noProof/>
        </w:rPr>
        <w:t>). Objednávateľ rovnako zabezpečí a bude platiť v nevyhnutne potrebnom rozsahu činnosť vykonávateľa garančných skúšok. Náhradu nákladov vyvolaných neúspešnými skúškami alebo inými predĺženiami skúšok z dôvodov nie na strane objednávateľa je objednávateľ oprávnený požadovať od zhotoviteľa v cenách platených objednávateľom.</w:t>
      </w:r>
      <w:bookmarkEnd w:id="43"/>
    </w:p>
    <w:p w14:paraId="7B109053" w14:textId="77777777" w:rsidR="000A30E5" w:rsidRPr="00684C5E" w:rsidRDefault="000A30E5" w:rsidP="000A30E5">
      <w:pPr>
        <w:pStyle w:val="Odsekzoznamu"/>
        <w:tabs>
          <w:tab w:val="clear" w:pos="540"/>
        </w:tabs>
        <w:ind w:left="709" w:hanging="709"/>
        <w:rPr>
          <w:noProof/>
        </w:rPr>
      </w:pPr>
      <w:r w:rsidRPr="00684C5E">
        <w:rPr>
          <w:noProof/>
        </w:rPr>
        <w:t xml:space="preserve">Ceny podľa </w:t>
      </w:r>
      <w:r w:rsidRPr="00803D57">
        <w:rPr>
          <w:noProof/>
        </w:rPr>
        <w:t xml:space="preserve">odseku </w:t>
      </w:r>
      <w:r w:rsidRPr="00803D57">
        <w:rPr>
          <w:noProof/>
        </w:rPr>
        <w:fldChar w:fldCharType="begin"/>
      </w:r>
      <w:r w:rsidRPr="00803D57">
        <w:rPr>
          <w:noProof/>
        </w:rPr>
        <w:instrText xml:space="preserve"> REF _Ref108616074 \r \h  \* MERGEFORMAT </w:instrText>
      </w:r>
      <w:r w:rsidRPr="00803D57">
        <w:rPr>
          <w:noProof/>
        </w:rPr>
      </w:r>
      <w:r w:rsidRPr="00803D57">
        <w:rPr>
          <w:noProof/>
        </w:rPr>
        <w:fldChar w:fldCharType="separate"/>
      </w:r>
      <w:r w:rsidRPr="00803D57">
        <w:rPr>
          <w:noProof/>
        </w:rPr>
        <w:t>2.1</w:t>
      </w:r>
      <w:r w:rsidRPr="00803D57">
        <w:rPr>
          <w:noProof/>
        </w:rPr>
        <w:fldChar w:fldCharType="end"/>
      </w:r>
      <w:r w:rsidRPr="00684C5E">
        <w:rPr>
          <w:noProof/>
        </w:rPr>
        <w:t xml:space="preserve"> tohto článku zmluvy sú stanovené bez dane z pridanej hodnoty (DPH), ktorú zhotoviteľ vyúčtuje podľa všeobecne záväzných právnych predpisov účinných v čase vzniku daňovej povinnosti.</w:t>
      </w:r>
    </w:p>
    <w:p w14:paraId="457DBA83" w14:textId="77777777" w:rsidR="000A30E5" w:rsidRPr="00684C5E" w:rsidRDefault="000A30E5" w:rsidP="000A30E5">
      <w:pPr>
        <w:pStyle w:val="Odsekzoznamu"/>
        <w:tabs>
          <w:tab w:val="clear" w:pos="540"/>
        </w:tabs>
        <w:spacing w:after="0"/>
        <w:ind w:left="709" w:hanging="709"/>
        <w:rPr>
          <w:bCs/>
          <w:noProof/>
        </w:rPr>
      </w:pPr>
      <w:bookmarkStart w:id="44" w:name="_Ref138423434"/>
      <w:bookmarkStart w:id="45" w:name="_Ref138423623"/>
      <w:r w:rsidRPr="00684C5E">
        <w:rPr>
          <w:noProof/>
        </w:rPr>
        <w:t>Na základe dohody zmluvných strán, vzhľadom na spôsob zabezpečovania vykonania diela zo strany zhotoviteľa, zhotoviteľovi nevzniká právo na zvýšenie ceny za dielo z dôvodu zmien diela počas jeho vykonávania, pokiaľ</w:t>
      </w:r>
      <w:bookmarkEnd w:id="44"/>
    </w:p>
    <w:p w14:paraId="0368FEE6" w14:textId="77777777" w:rsidR="000A30E5" w:rsidRPr="00684C5E" w:rsidRDefault="000A30E5" w:rsidP="000A30E5">
      <w:pPr>
        <w:pStyle w:val="Psmeno"/>
        <w:numPr>
          <w:ilvl w:val="0"/>
          <w:numId w:val="48"/>
        </w:numPr>
        <w:spacing w:after="0"/>
        <w:ind w:left="1276" w:hanging="567"/>
        <w:contextualSpacing w:val="0"/>
        <w:rPr>
          <w:noProof/>
        </w:rPr>
      </w:pPr>
      <w:r w:rsidRPr="00684C5E">
        <w:rPr>
          <w:noProof/>
        </w:rPr>
        <w:t>takéto zmeny diela nevyplynuli z dodatočných požiadaviek objednávateľa na zmenu diela, pričom za dodatočnú požiadavku objednávateľa na zmenu diela v zmysle tejto zmluvy sa považuje aj požiadavka na splnenie relevantnej podmienky stanovenej stavebným úradom alebo iným príslušným orgánom verejnej moci a vznesenej v rámci konania o povolení zmeny stavby pred dokončením vo vzťahu k dielu, alebo</w:t>
      </w:r>
    </w:p>
    <w:p w14:paraId="6E075FB8" w14:textId="77777777" w:rsidR="000A30E5" w:rsidRPr="00684C5E" w:rsidRDefault="000A30E5" w:rsidP="000A30E5">
      <w:pPr>
        <w:pStyle w:val="Psmeno"/>
        <w:numPr>
          <w:ilvl w:val="0"/>
          <w:numId w:val="48"/>
        </w:numPr>
        <w:spacing w:after="0"/>
        <w:ind w:left="1276" w:hanging="567"/>
        <w:contextualSpacing w:val="0"/>
        <w:rPr>
          <w:noProof/>
        </w:rPr>
      </w:pPr>
      <w:r w:rsidRPr="00684C5E">
        <w:rPr>
          <w:noProof/>
        </w:rPr>
        <w:t>takéto zmeny nie sú dôsledkom nepredvídateľných</w:t>
      </w:r>
    </w:p>
    <w:p w14:paraId="2BF00F74" w14:textId="77777777" w:rsidR="000A30E5" w:rsidRPr="00684C5E" w:rsidRDefault="000A30E5" w:rsidP="000A30E5">
      <w:pPr>
        <w:pStyle w:val="Pomlka"/>
        <w:spacing w:after="0"/>
        <w:ind w:left="1843" w:hanging="567"/>
        <w:contextualSpacing w:val="0"/>
        <w:rPr>
          <w:noProof/>
        </w:rPr>
      </w:pPr>
      <w:r w:rsidRPr="00684C5E">
        <w:rPr>
          <w:noProof/>
        </w:rPr>
        <w:t>fyzických podmienok,</w:t>
      </w:r>
    </w:p>
    <w:p w14:paraId="338DA77D" w14:textId="77777777" w:rsidR="000A30E5" w:rsidRPr="00684C5E" w:rsidRDefault="000A30E5" w:rsidP="000A30E5">
      <w:pPr>
        <w:pStyle w:val="Pomlka"/>
        <w:ind w:left="1843" w:hanging="567"/>
        <w:rPr>
          <w:noProof/>
        </w:rPr>
      </w:pPr>
      <w:r w:rsidRPr="00684C5E">
        <w:rPr>
          <w:noProof/>
        </w:rPr>
        <w:t>okolností vylučujúcich zodpovednosť (</w:t>
      </w:r>
      <w:r w:rsidRPr="00684C5E">
        <w:rPr>
          <w:i/>
          <w:iCs/>
          <w:noProof/>
        </w:rPr>
        <w:t>vis maior</w:t>
      </w:r>
      <w:r w:rsidRPr="00684C5E">
        <w:rPr>
          <w:noProof/>
        </w:rPr>
        <w:t>),</w:t>
      </w:r>
    </w:p>
    <w:p w14:paraId="5C5F31C9" w14:textId="77777777" w:rsidR="000A30E5" w:rsidRPr="00684C5E" w:rsidRDefault="000A30E5" w:rsidP="000A30E5">
      <w:pPr>
        <w:pStyle w:val="Pomlka"/>
        <w:ind w:left="1843" w:hanging="567"/>
        <w:rPr>
          <w:noProof/>
        </w:rPr>
      </w:pPr>
      <w:r w:rsidRPr="00684C5E">
        <w:rPr>
          <w:noProof/>
        </w:rPr>
        <w:t>dodatočných zmien všeobecne záväzných právnych predpisov alebo technických noriem, ktoré na dielo dopadajú alebo</w:t>
      </w:r>
    </w:p>
    <w:p w14:paraId="4B05E1E2" w14:textId="77777777" w:rsidR="000A30E5" w:rsidRPr="00684C5E" w:rsidRDefault="000A30E5" w:rsidP="000A30E5">
      <w:pPr>
        <w:pStyle w:val="Pomlka"/>
        <w:ind w:left="1843" w:hanging="567"/>
        <w:rPr>
          <w:noProof/>
        </w:rPr>
      </w:pPr>
      <w:r w:rsidRPr="00684C5E">
        <w:rPr>
          <w:noProof/>
        </w:rPr>
        <w:t>zmien týkajúcich sa nominovaných subdodávateľov.</w:t>
      </w:r>
    </w:p>
    <w:p w14:paraId="3BB76A3A" w14:textId="77777777" w:rsidR="000A30E5" w:rsidRPr="00684C5E" w:rsidRDefault="000A30E5" w:rsidP="000A30E5">
      <w:pPr>
        <w:pStyle w:val="Psmeno"/>
        <w:numPr>
          <w:ilvl w:val="0"/>
          <w:numId w:val="0"/>
        </w:numPr>
        <w:ind w:left="709"/>
        <w:rPr>
          <w:noProof/>
        </w:rPr>
      </w:pPr>
      <w:r w:rsidRPr="00684C5E">
        <w:rPr>
          <w:noProof/>
        </w:rPr>
        <w:t>Nepredvídateľnými sú len také okolnosti, ktoré neboli ani nemohli byť zhotoviteľovi v postavení profesionálnej a skúsenej osoby pri vynaložení odbornej starostlivosti a spravodlivo žiadateľného úsilia známe už v čase predloženia jeho ponuky pred uzatvorením tejto zmluvy (vrátane toho, že by vyplývali z podkladovej dokumentácie). Fyzickými podmienkami sa rozumejú prírodné alebo umelé fyzické podmienky a prekážky, s ktorými sa zhotoviteľ stretne na mieste vykonávania diela v priebehu jeho realizácie a to geologické, hydrogeologické, pedologické, archeologické a mykologické podmienky a prípadný výskyt znečisťujúcich látok (</w:t>
      </w:r>
      <w:r w:rsidRPr="00803D57">
        <w:rPr>
          <w:noProof/>
        </w:rPr>
        <w:t xml:space="preserve">článok </w:t>
      </w:r>
      <w:r w:rsidRPr="00803D57">
        <w:rPr>
          <w:noProof/>
        </w:rPr>
        <w:fldChar w:fldCharType="begin"/>
      </w:r>
      <w:r w:rsidRPr="00803D57">
        <w:rPr>
          <w:noProof/>
        </w:rPr>
        <w:instrText xml:space="preserve"> REF _Ref108616508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ods. </w:t>
      </w:r>
      <w:r w:rsidRPr="00803D57">
        <w:rPr>
          <w:noProof/>
        </w:rPr>
        <w:fldChar w:fldCharType="begin"/>
      </w:r>
      <w:r w:rsidRPr="00803D57">
        <w:rPr>
          <w:noProof/>
        </w:rPr>
        <w:instrText xml:space="preserve"> REF _Ref138418024 \r \h  \* MERGEFORMAT </w:instrText>
      </w:r>
      <w:r w:rsidRPr="00803D57">
        <w:rPr>
          <w:noProof/>
        </w:rPr>
      </w:r>
      <w:r w:rsidRPr="00803D57">
        <w:rPr>
          <w:noProof/>
        </w:rPr>
        <w:fldChar w:fldCharType="separate"/>
      </w:r>
      <w:r w:rsidRPr="00803D57">
        <w:rPr>
          <w:noProof/>
        </w:rPr>
        <w:t>13.37</w:t>
      </w:r>
      <w:r w:rsidRPr="00803D57">
        <w:rPr>
          <w:noProof/>
        </w:rPr>
        <w:fldChar w:fldCharType="end"/>
      </w:r>
      <w:r w:rsidRPr="00684C5E">
        <w:rPr>
          <w:noProof/>
        </w:rPr>
        <w:t xml:space="preserve"> tejto zmluvy). Za nepredvídateľné fyzické podmienky sa nepovažujú klimatické podmienky, ktoré by však mohli byť okolnosťami vylučujúcimi zodpovednosť.</w:t>
      </w:r>
    </w:p>
    <w:p w14:paraId="067305B8" w14:textId="77777777" w:rsidR="000A30E5" w:rsidRPr="00684C5E" w:rsidRDefault="000A30E5" w:rsidP="000A30E5">
      <w:pPr>
        <w:pStyle w:val="Odsekzoznamu"/>
        <w:tabs>
          <w:tab w:val="clear" w:pos="540"/>
        </w:tabs>
        <w:ind w:left="709" w:hanging="709"/>
        <w:rPr>
          <w:bCs/>
          <w:noProof/>
        </w:rPr>
      </w:pPr>
      <w:r w:rsidRPr="00684C5E">
        <w:rPr>
          <w:bCs/>
          <w:noProof/>
        </w:rPr>
        <w:t>Celkovú maximálnu cenu za dielo nie je možné navýšiť najmä v tom prípade, ak zhotoviteľ vykonal chybu pri oceňovaní diela (napr. chyba v sčítaní, nezaradenie položky projektu do ceny, neúplné ocenenie požadovaných dodávok a prác, nedostatočné ocenenie nákladov pri obhliadke), v prípade nepochopenia súťažnej dokumentácie, v prípade nedostatkov riadenia a koordinácie činnosti pri príprave a realizácii diela ani v prípade vlastných chýb zhotoviteľa.</w:t>
      </w:r>
      <w:bookmarkEnd w:id="45"/>
    </w:p>
    <w:p w14:paraId="05AF24BC" w14:textId="77777777" w:rsidR="000A30E5" w:rsidRPr="00684C5E" w:rsidRDefault="000A30E5" w:rsidP="000A30E5">
      <w:pPr>
        <w:pStyle w:val="Odsekzoznamu"/>
        <w:tabs>
          <w:tab w:val="clear" w:pos="540"/>
        </w:tabs>
        <w:ind w:left="709" w:hanging="709"/>
        <w:rPr>
          <w:noProof/>
        </w:rPr>
      </w:pPr>
      <w:bookmarkStart w:id="46" w:name="_Ref105364408"/>
      <w:bookmarkStart w:id="47" w:name="_Ref115433240"/>
      <w:bookmarkStart w:id="48" w:name="OLE_LINK3"/>
      <w:r w:rsidRPr="00684C5E">
        <w:rPr>
          <w:noProof/>
        </w:rPr>
        <w:lastRenderedPageBreak/>
        <w:t xml:space="preserve">Cena za práce naviac nie je zahrnutá v cene podľa </w:t>
      </w:r>
      <w:r w:rsidRPr="00803D57">
        <w:rPr>
          <w:noProof/>
        </w:rPr>
        <w:t xml:space="preserve">odseku </w:t>
      </w:r>
      <w:r w:rsidRPr="00803D57">
        <w:rPr>
          <w:noProof/>
        </w:rPr>
        <w:fldChar w:fldCharType="begin"/>
      </w:r>
      <w:r w:rsidRPr="00803D57">
        <w:rPr>
          <w:noProof/>
        </w:rPr>
        <w:instrText xml:space="preserve"> REF _Ref108616074 \r \h  \* MERGEFORMAT </w:instrText>
      </w:r>
      <w:r w:rsidRPr="00803D57">
        <w:rPr>
          <w:noProof/>
        </w:rPr>
      </w:r>
      <w:r w:rsidRPr="00803D57">
        <w:rPr>
          <w:noProof/>
        </w:rPr>
        <w:fldChar w:fldCharType="separate"/>
      </w:r>
      <w:r w:rsidRPr="00803D57">
        <w:rPr>
          <w:noProof/>
        </w:rPr>
        <w:t>2.1</w:t>
      </w:r>
      <w:r w:rsidRPr="00803D57">
        <w:rPr>
          <w:noProof/>
        </w:rPr>
        <w:fldChar w:fldCharType="end"/>
      </w:r>
      <w:r w:rsidRPr="00684C5E">
        <w:rPr>
          <w:noProof/>
        </w:rPr>
        <w:t xml:space="preserve"> tohto článku zmluvy v znení v čase jej uzavretia. Dopad na cenu za vykonanie diela podľa predchádzajúcej vety sa určí v prípade dotknutých položiek, ktoré sú zahrnuté v rozpočte aplikovateľnom pred uzavretím príslušného dodatku k tejto zmluve, ich prípočtami a/alebo odpočtami. </w:t>
      </w:r>
    </w:p>
    <w:p w14:paraId="2B20FF50" w14:textId="77777777" w:rsidR="000A30E5" w:rsidRPr="00684C5E" w:rsidRDefault="000A30E5" w:rsidP="000A30E5">
      <w:pPr>
        <w:pStyle w:val="Odsekzoznamu"/>
        <w:numPr>
          <w:ilvl w:val="2"/>
          <w:numId w:val="18"/>
        </w:numPr>
        <w:tabs>
          <w:tab w:val="clear" w:pos="720"/>
        </w:tabs>
        <w:ind w:left="709" w:hanging="709"/>
        <w:rPr>
          <w:noProof/>
        </w:rPr>
      </w:pPr>
      <w:r w:rsidRPr="00684C5E">
        <w:rPr>
          <w:noProof/>
        </w:rPr>
        <w:t>V prípade odpočtu:</w:t>
      </w:r>
    </w:p>
    <w:p w14:paraId="2BEF70B0" w14:textId="77777777" w:rsidR="000A30E5" w:rsidRPr="00684C5E" w:rsidRDefault="000A30E5" w:rsidP="000A30E5">
      <w:pPr>
        <w:pStyle w:val="Odsekzoznamu"/>
        <w:numPr>
          <w:ilvl w:val="0"/>
          <w:numId w:val="87"/>
        </w:numPr>
        <w:ind w:left="1134" w:hanging="425"/>
        <w:rPr>
          <w:noProof/>
        </w:rPr>
      </w:pPr>
      <w:r w:rsidRPr="00684C5E">
        <w:rPr>
          <w:noProof/>
        </w:rPr>
        <w:t xml:space="preserve">bude  zachovaná príslušná jednotková cena uvedená v schválenom realizačnom výkaze výmer, </w:t>
      </w:r>
    </w:p>
    <w:p w14:paraId="1BC2D480" w14:textId="77777777" w:rsidR="000A30E5" w:rsidRPr="00684C5E" w:rsidRDefault="000A30E5" w:rsidP="000A30E5">
      <w:pPr>
        <w:pStyle w:val="Odsekzoznamu"/>
        <w:numPr>
          <w:ilvl w:val="0"/>
          <w:numId w:val="87"/>
        </w:numPr>
        <w:ind w:left="1134" w:hanging="425"/>
        <w:rPr>
          <w:noProof/>
        </w:rPr>
      </w:pPr>
      <w:r w:rsidRPr="00684C5E">
        <w:rPr>
          <w:noProof/>
        </w:rPr>
        <w:t xml:space="preserve">bude zachovaná príslušná cena uvedená v ponukovom výkaze výmer, ak dôjde k odpočtu celého dielčieho stavebného objektu alebo dielčieho prevádzkového súboru. </w:t>
      </w:r>
    </w:p>
    <w:p w14:paraId="1C5EEDB2" w14:textId="77777777" w:rsidR="000A30E5" w:rsidRPr="00684C5E" w:rsidRDefault="000A30E5" w:rsidP="000A30E5">
      <w:pPr>
        <w:pStyle w:val="Odsekzoznamu"/>
        <w:numPr>
          <w:ilvl w:val="2"/>
          <w:numId w:val="18"/>
        </w:numPr>
        <w:rPr>
          <w:noProof/>
        </w:rPr>
      </w:pPr>
      <w:r w:rsidRPr="00684C5E">
        <w:rPr>
          <w:noProof/>
        </w:rPr>
        <w:t>V prípade prípočtu:</w:t>
      </w:r>
    </w:p>
    <w:p w14:paraId="00D18C2D" w14:textId="77777777" w:rsidR="000A30E5" w:rsidRPr="00684C5E" w:rsidRDefault="000A30E5" w:rsidP="000A30E5">
      <w:pPr>
        <w:pStyle w:val="Odsekzoznamu"/>
        <w:numPr>
          <w:ilvl w:val="0"/>
          <w:numId w:val="88"/>
        </w:numPr>
        <w:ind w:left="1134" w:hanging="425"/>
        <w:rPr>
          <w:noProof/>
        </w:rPr>
      </w:pPr>
      <w:r w:rsidRPr="00684C5E">
        <w:rPr>
          <w:noProof/>
        </w:rPr>
        <w:t>ak sa v schválenom realizačnom výkaze výmer už nachádza rovnaká položka, jej jednotková cena sa porovná s jednotkovou cenou za príslušné práce alebo dodávky podľa jej ceny obsiahnutej v príslušnom čase aktuálnej cenovej databáze programu pre rozpočtárov CENKROS, pokiaľ sa cena takýchto prác alebo dodávok v týchto databázach nachádza, pričom cena za práce naviac bude určená podľa nižšej z týchto jednotkových cien; ak sa v realizačnom výkaze výmer nachádza tá istá položka v rôznych jednotkových cenách, pre účely porovnania jednotkovej ceny z aktuálnej cenovej databázy programu pre rozpočtárov CENKROS a stanovenia ceny za naviac práce sa berie do úvahy vždy tá najnižšia jednotková cena z celého realizačného výkazu výmer;</w:t>
      </w:r>
    </w:p>
    <w:p w14:paraId="01FB4AE8" w14:textId="77777777" w:rsidR="000A30E5" w:rsidRPr="00684C5E" w:rsidRDefault="000A30E5" w:rsidP="000A30E5">
      <w:pPr>
        <w:pStyle w:val="Odsekzoznamu"/>
        <w:numPr>
          <w:ilvl w:val="0"/>
          <w:numId w:val="88"/>
        </w:numPr>
        <w:ind w:left="1134" w:hanging="425"/>
        <w:rPr>
          <w:noProof/>
        </w:rPr>
      </w:pPr>
      <w:r w:rsidRPr="00684C5E">
        <w:rPr>
          <w:noProof/>
        </w:rPr>
        <w:t xml:space="preserve">v prípade nových položiek (ktoré nie sú uvedené vo výkaze výmer diela) bude ich </w:t>
      </w:r>
      <w:bookmarkStart w:id="49" w:name="_Hlk140682486"/>
      <w:r w:rsidRPr="00684C5E">
        <w:rPr>
          <w:noProof/>
        </w:rPr>
        <w:t>jednotková cena určená na základe podrobnej kalkulácie oprávnených nákladov zvýšenej o primeraný zisk (§ 2 ods. 3 písm. b) zákona Národnej rady SR č. 18/1996 Z. z. o cenách v znení neskorších predpisov) vypočítanej podľa kalkulačného vzorca uvedeného v </w:t>
      </w:r>
      <w:r w:rsidRPr="00803D57">
        <w:rPr>
          <w:noProof/>
          <w:u w:val="single"/>
        </w:rPr>
        <w:t>prílohe E</w:t>
      </w:r>
      <w:r w:rsidRPr="00684C5E">
        <w:rPr>
          <w:noProof/>
        </w:rPr>
        <w:t> k tejto zmluve</w:t>
      </w:r>
      <w:bookmarkEnd w:id="49"/>
      <w:r w:rsidRPr="00684C5E">
        <w:rPr>
          <w:noProof/>
        </w:rPr>
        <w:t>, pričom sa ale zmluvné strany dohodli na tom, že jednotková cena nebude vyššia ako jednotková cena za príslušné práce alebo dodávky podľa v príslušnom čase aktuálnej cenovej databáze programu pre rozpočtárov CENKROS, pokiaľ sa cena príslušných prác alebo dodávok v týchto databázach nachádza; ceny uvedené v tomto cenníku sú maximálne a rozhodujúca je vždy najnižšia cena;</w:t>
      </w:r>
    </w:p>
    <w:p w14:paraId="20754E5F" w14:textId="77777777" w:rsidR="000A30E5" w:rsidRPr="00684C5E" w:rsidRDefault="000A30E5" w:rsidP="000A30E5">
      <w:pPr>
        <w:pStyle w:val="Odsekzoznamu"/>
        <w:numPr>
          <w:ilvl w:val="0"/>
          <w:numId w:val="88"/>
        </w:numPr>
        <w:ind w:left="1134" w:hanging="425"/>
        <w:rPr>
          <w:noProof/>
        </w:rPr>
      </w:pPr>
      <w:r w:rsidRPr="00684C5E">
        <w:rPr>
          <w:noProof/>
        </w:rPr>
        <w:t>ak sa v schválenom realizačnom výkaze výmer už nachádza rovnaká položka, avšak táto sa súčasne nenachádza v príslušnom čase aktuálnej cenovej databáze programu pre rozpočtárov CENKROS, cena za naviac práce sa určí porovnaním ceny uvedenej v schválenom realizačnom výkaze výmer a ceny vyplývajúcej z troch (3) cenových ponúk zabezpečených zhotoviteľom a predložených objednávateľovi, pričom cena za práce naviac bude určená podľa najnižšej z týchto cien.</w:t>
      </w:r>
    </w:p>
    <w:p w14:paraId="4F4C584E" w14:textId="77777777" w:rsidR="000A30E5" w:rsidRPr="00684C5E" w:rsidRDefault="000A30E5" w:rsidP="000A30E5">
      <w:pPr>
        <w:pStyle w:val="Odsekzoznamu"/>
        <w:numPr>
          <w:ilvl w:val="0"/>
          <w:numId w:val="0"/>
        </w:numPr>
        <w:ind w:left="709"/>
        <w:rPr>
          <w:noProof/>
        </w:rPr>
      </w:pPr>
      <w:r w:rsidRPr="00684C5E">
        <w:rPr>
          <w:noProof/>
        </w:rPr>
        <w:t>Pri vynaložených nákladoch je zhotoviteľ povinný preukázať ich oprávnenosť, t. j. že zodpovedajú všeobecným (trhovým) cenám. V prípade projektových prác a inžinierskych činností sa vždy použijú minimálne hodinové sadzby podľa aktuálneho Sadzobníka pre navrhovanie ponukových cien projektových prác a inžinierskych činností (UNIKA) s tým, že rozsah činností (počet kalkulovaných hodín) bude odhadnutý vopred v rámci zmenového konania (</w:t>
      </w:r>
      <w:r w:rsidRPr="00803D57">
        <w:rPr>
          <w:noProof/>
        </w:rPr>
        <w:t xml:space="preserve">článok </w:t>
      </w:r>
      <w:r w:rsidRPr="00803D57">
        <w:rPr>
          <w:noProof/>
        </w:rPr>
        <w:fldChar w:fldCharType="begin"/>
      </w:r>
      <w:r w:rsidRPr="00803D57">
        <w:rPr>
          <w:noProof/>
        </w:rPr>
        <w:instrText xml:space="preserve"> REF _Ref161962380 \r \h  \* MERGEFORMAT </w:instrText>
      </w:r>
      <w:r w:rsidRPr="00803D57">
        <w:rPr>
          <w:noProof/>
        </w:rPr>
      </w:r>
      <w:r w:rsidRPr="00803D57">
        <w:rPr>
          <w:noProof/>
        </w:rPr>
        <w:fldChar w:fldCharType="separate"/>
      </w:r>
      <w:r w:rsidRPr="00803D57">
        <w:rPr>
          <w:noProof/>
        </w:rPr>
        <w:t>6</w:t>
      </w:r>
      <w:r w:rsidRPr="00803D57">
        <w:rPr>
          <w:noProof/>
        </w:rPr>
        <w:fldChar w:fldCharType="end"/>
      </w:r>
      <w:r w:rsidRPr="00803D57">
        <w:rPr>
          <w:noProof/>
        </w:rPr>
        <w:t>. ods. </w:t>
      </w:r>
      <w:r w:rsidRPr="00803D57">
        <w:rPr>
          <w:noProof/>
        </w:rPr>
        <w:fldChar w:fldCharType="begin"/>
      </w:r>
      <w:r w:rsidRPr="00803D57">
        <w:rPr>
          <w:noProof/>
        </w:rPr>
        <w:instrText xml:space="preserve"> REF _Ref108694048 \r \h  \* MERGEFORMAT </w:instrText>
      </w:r>
      <w:r w:rsidRPr="00803D57">
        <w:rPr>
          <w:noProof/>
        </w:rPr>
      </w:r>
      <w:r w:rsidRPr="00803D57">
        <w:rPr>
          <w:noProof/>
        </w:rPr>
        <w:fldChar w:fldCharType="separate"/>
      </w:r>
      <w:r w:rsidRPr="00803D57">
        <w:rPr>
          <w:noProof/>
        </w:rPr>
        <w:t>6.6</w:t>
      </w:r>
      <w:r w:rsidRPr="00803D57">
        <w:rPr>
          <w:noProof/>
        </w:rPr>
        <w:fldChar w:fldCharType="end"/>
      </w:r>
      <w:r w:rsidRPr="00803D57">
        <w:rPr>
          <w:noProof/>
        </w:rPr>
        <w:t xml:space="preserve"> a článok </w:t>
      </w:r>
      <w:r w:rsidRPr="00803D57">
        <w:rPr>
          <w:noProof/>
        </w:rPr>
        <w:fldChar w:fldCharType="begin"/>
      </w:r>
      <w:r w:rsidRPr="00803D57">
        <w:rPr>
          <w:noProof/>
        </w:rPr>
        <w:instrText xml:space="preserve"> REF _Ref138409484 \r \h  \* MERGEFORMAT </w:instrText>
      </w:r>
      <w:r w:rsidRPr="00803D57">
        <w:rPr>
          <w:noProof/>
        </w:rPr>
      </w:r>
      <w:r w:rsidRPr="00803D57">
        <w:rPr>
          <w:noProof/>
        </w:rPr>
        <w:fldChar w:fldCharType="separate"/>
      </w:r>
      <w:r w:rsidRPr="00803D57">
        <w:rPr>
          <w:noProof/>
        </w:rPr>
        <w:t>7</w:t>
      </w:r>
      <w:r w:rsidRPr="00803D57">
        <w:rPr>
          <w:noProof/>
        </w:rPr>
        <w:fldChar w:fldCharType="end"/>
      </w:r>
      <w:r w:rsidRPr="00803D57">
        <w:rPr>
          <w:noProof/>
        </w:rPr>
        <w:t>. ods. </w:t>
      </w:r>
      <w:r w:rsidRPr="00803D57">
        <w:rPr>
          <w:noProof/>
        </w:rPr>
        <w:fldChar w:fldCharType="begin"/>
      </w:r>
      <w:r w:rsidRPr="00803D57">
        <w:rPr>
          <w:noProof/>
        </w:rPr>
        <w:instrText xml:space="preserve"> REF _Ref138409493 \r \h  \* MERGEFORMAT </w:instrText>
      </w:r>
      <w:r w:rsidRPr="00803D57">
        <w:rPr>
          <w:noProof/>
        </w:rPr>
      </w:r>
      <w:r w:rsidRPr="00803D57">
        <w:rPr>
          <w:noProof/>
        </w:rPr>
        <w:fldChar w:fldCharType="separate"/>
      </w:r>
      <w:r w:rsidRPr="00803D57">
        <w:rPr>
          <w:noProof/>
        </w:rPr>
        <w:t>7.7</w:t>
      </w:r>
      <w:r w:rsidRPr="00803D57">
        <w:rPr>
          <w:noProof/>
        </w:rPr>
        <w:fldChar w:fldCharType="end"/>
      </w:r>
      <w:r w:rsidRPr="00684C5E">
        <w:rPr>
          <w:noProof/>
        </w:rPr>
        <w:t xml:space="preserve"> tejto zmluvy). V prípade objednávateľom nominovaných subdodávateľov sa zhotoviteľom skutočne vynaložené náklady vždy považujú za oprávnené náklady. Za predpokladu, že sa zmluvné strany na prácach naviac, ktoré majú dopad na celkovú maximálnu cenu za dielo, dohodnú, uzatvoria písomný dodatok k tejto zmluve.</w:t>
      </w:r>
      <w:bookmarkEnd w:id="46"/>
      <w:bookmarkEnd w:id="47"/>
    </w:p>
    <w:bookmarkEnd w:id="48"/>
    <w:p w14:paraId="3EE485F6" w14:textId="77777777" w:rsidR="000A30E5" w:rsidRPr="00684C5E" w:rsidRDefault="000A30E5" w:rsidP="000A30E5">
      <w:pPr>
        <w:pStyle w:val="Odsekzoznamu"/>
        <w:tabs>
          <w:tab w:val="clear" w:pos="540"/>
        </w:tabs>
        <w:ind w:left="709" w:hanging="709"/>
        <w:rPr>
          <w:noProof/>
        </w:rPr>
      </w:pPr>
      <w:r w:rsidRPr="00684C5E">
        <w:rPr>
          <w:noProof/>
        </w:rPr>
        <w:t>Pokiaľ táto zmluva nestanovuje inak, zhotoviteľ nemôže požadovať zvýšenie celkovej maximálnej ceny za dielo, a to ani v dôsledku zavedenia nových daní alebo poplatkov v priebehu realizácie diela; ustanovenia tejto zmluvy upravujúce dopady prác naviac nie sú týmto dotknuté.</w:t>
      </w:r>
    </w:p>
    <w:p w14:paraId="5FF3F373" w14:textId="77777777" w:rsidR="000A30E5" w:rsidRPr="00684C5E" w:rsidRDefault="000A30E5" w:rsidP="000A30E5">
      <w:pPr>
        <w:pStyle w:val="Nadpis1"/>
        <w:rPr>
          <w:noProof/>
          <w:lang w:val="sk-SK"/>
        </w:rPr>
      </w:pPr>
      <w:bookmarkStart w:id="50" w:name="_Ref114668171"/>
      <w:r w:rsidRPr="00684C5E">
        <w:rPr>
          <w:noProof/>
          <w:lang w:val="sk-SK"/>
        </w:rPr>
        <w:lastRenderedPageBreak/>
        <w:t>PLATOBNÉ PODMIENKY</w:t>
      </w:r>
      <w:bookmarkEnd w:id="50"/>
    </w:p>
    <w:p w14:paraId="2CCF6EC0" w14:textId="77777777" w:rsidR="000A30E5" w:rsidRPr="00684C5E" w:rsidRDefault="000A30E5" w:rsidP="000A30E5">
      <w:pPr>
        <w:pStyle w:val="Odsekzoznamu"/>
        <w:tabs>
          <w:tab w:val="clear" w:pos="540"/>
        </w:tabs>
        <w:spacing w:after="0"/>
        <w:ind w:left="709" w:hanging="709"/>
        <w:rPr>
          <w:noProof/>
        </w:rPr>
      </w:pPr>
      <w:bookmarkStart w:id="51" w:name="_Ref140689821"/>
      <w:bookmarkStart w:id="52" w:name="_Ref125052094"/>
      <w:r w:rsidRPr="00684C5E">
        <w:rPr>
          <w:noProof/>
        </w:rPr>
        <w:t xml:space="preserve">Na základe dohody zmluvných strán bude zhotoviteľ oprávnený fakturovať cenu za dielo podľa </w:t>
      </w:r>
      <w:r w:rsidRPr="00803D57">
        <w:rPr>
          <w:noProof/>
        </w:rPr>
        <w:t>článku </w:t>
      </w:r>
      <w:r w:rsidRPr="00803D57">
        <w:rPr>
          <w:noProof/>
        </w:rPr>
        <w:fldChar w:fldCharType="begin"/>
      </w:r>
      <w:r w:rsidRPr="00803D57">
        <w:rPr>
          <w:noProof/>
        </w:rPr>
        <w:instrText xml:space="preserve"> REF _Ref108616072 \r \h  \* MERGEFORMAT </w:instrText>
      </w:r>
      <w:r w:rsidRPr="00803D57">
        <w:rPr>
          <w:noProof/>
        </w:rPr>
      </w:r>
      <w:r w:rsidRPr="00803D57">
        <w:rPr>
          <w:noProof/>
        </w:rPr>
        <w:fldChar w:fldCharType="separate"/>
      </w:r>
      <w:r w:rsidRPr="00803D57">
        <w:rPr>
          <w:noProof/>
        </w:rPr>
        <w:t>2</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_Ref108616074 \r \h  \* MERGEFORMAT </w:instrText>
      </w:r>
      <w:r w:rsidRPr="00803D57">
        <w:rPr>
          <w:noProof/>
        </w:rPr>
      </w:r>
      <w:r w:rsidRPr="00803D57">
        <w:rPr>
          <w:noProof/>
        </w:rPr>
        <w:fldChar w:fldCharType="separate"/>
      </w:r>
      <w:r w:rsidRPr="00803D57">
        <w:rPr>
          <w:noProof/>
        </w:rPr>
        <w:t>2.1</w:t>
      </w:r>
      <w:r w:rsidRPr="00803D57">
        <w:rPr>
          <w:noProof/>
        </w:rPr>
        <w:fldChar w:fldCharType="end"/>
      </w:r>
      <w:r w:rsidRPr="00684C5E">
        <w:rPr>
          <w:noProof/>
        </w:rPr>
        <w:t xml:space="preserve"> tejto zmluvy nasledovne:</w:t>
      </w:r>
      <w:bookmarkEnd w:id="51"/>
    </w:p>
    <w:p w14:paraId="2CD88BC6" w14:textId="77777777" w:rsidR="000A30E5" w:rsidRPr="00684C5E" w:rsidRDefault="000A30E5" w:rsidP="000A30E5">
      <w:pPr>
        <w:pStyle w:val="aPsmenozoznamu"/>
        <w:numPr>
          <w:ilvl w:val="0"/>
          <w:numId w:val="62"/>
        </w:numPr>
        <w:ind w:left="1276" w:hanging="567"/>
        <w:rPr>
          <w:noProof/>
        </w:rPr>
      </w:pPr>
      <w:bookmarkStart w:id="53" w:name="_Ref105361074"/>
      <w:r w:rsidRPr="00684C5E">
        <w:rPr>
          <w:noProof/>
        </w:rPr>
        <w:t xml:space="preserve">čiastkové platby v rozsahu zodpovedajúcom zhotoviteľom skutočne realizovanej časti diela (zhotovenie zariadení) v príslušnom období troch (3) po sebe nasledujúcich kalendárnych mesiacov a prvý krát tak, aby príslušné obdobie zahŕňalo najmenej jeden celý kalendárny mesiac, najviac však v súhrne </w:t>
      </w:r>
      <w:r w:rsidRPr="00684C5E">
        <w:rPr>
          <w:b/>
          <w:bCs/>
          <w:noProof/>
        </w:rPr>
        <w:t xml:space="preserve">85 % ceny podľa </w:t>
      </w:r>
      <w:r w:rsidRPr="00803D57">
        <w:rPr>
          <w:b/>
          <w:bCs/>
          <w:noProof/>
        </w:rPr>
        <w:t xml:space="preserve">článku </w:t>
      </w:r>
      <w:r w:rsidRPr="00803D57">
        <w:rPr>
          <w:b/>
          <w:bCs/>
          <w:noProof/>
        </w:rPr>
        <w:fldChar w:fldCharType="begin"/>
      </w:r>
      <w:r w:rsidRPr="00803D57">
        <w:rPr>
          <w:b/>
          <w:bCs/>
          <w:noProof/>
        </w:rPr>
        <w:instrText xml:space="preserve"> REF _Ref108616072 \r \h  \* MERGEFORMAT </w:instrText>
      </w:r>
      <w:r w:rsidRPr="00803D57">
        <w:rPr>
          <w:b/>
          <w:bCs/>
          <w:noProof/>
        </w:rPr>
      </w:r>
      <w:r w:rsidRPr="00803D57">
        <w:rPr>
          <w:b/>
          <w:bCs/>
          <w:noProof/>
        </w:rPr>
        <w:fldChar w:fldCharType="separate"/>
      </w:r>
      <w:r w:rsidRPr="00803D57">
        <w:rPr>
          <w:b/>
          <w:bCs/>
          <w:noProof/>
        </w:rPr>
        <w:t>2</w:t>
      </w:r>
      <w:r w:rsidRPr="00803D57">
        <w:rPr>
          <w:b/>
          <w:bCs/>
          <w:noProof/>
        </w:rPr>
        <w:fldChar w:fldCharType="end"/>
      </w:r>
      <w:r w:rsidRPr="00803D57">
        <w:rPr>
          <w:b/>
          <w:bCs/>
          <w:noProof/>
        </w:rPr>
        <w:t xml:space="preserve">. ods. </w:t>
      </w:r>
      <w:r w:rsidRPr="00803D57">
        <w:rPr>
          <w:b/>
          <w:bCs/>
          <w:noProof/>
        </w:rPr>
        <w:fldChar w:fldCharType="begin"/>
      </w:r>
      <w:r w:rsidRPr="00803D57">
        <w:rPr>
          <w:b/>
          <w:bCs/>
          <w:noProof/>
        </w:rPr>
        <w:instrText xml:space="preserve"> REF _Ref153534521 \r \h  \* MERGEFORMAT </w:instrText>
      </w:r>
      <w:r w:rsidRPr="00803D57">
        <w:rPr>
          <w:b/>
          <w:bCs/>
          <w:noProof/>
        </w:rPr>
      </w:r>
      <w:r w:rsidRPr="00803D57">
        <w:rPr>
          <w:b/>
          <w:bCs/>
          <w:noProof/>
        </w:rPr>
        <w:fldChar w:fldCharType="separate"/>
      </w:r>
      <w:r w:rsidRPr="00803D57">
        <w:rPr>
          <w:b/>
          <w:bCs/>
          <w:noProof/>
        </w:rPr>
        <w:t>2.1</w:t>
      </w:r>
      <w:r w:rsidRPr="00803D57">
        <w:rPr>
          <w:b/>
          <w:bCs/>
          <w:noProof/>
        </w:rPr>
        <w:fldChar w:fldCharType="end"/>
      </w:r>
      <w:r w:rsidRPr="00803D57">
        <w:rPr>
          <w:b/>
          <w:bCs/>
          <w:noProof/>
        </w:rPr>
        <w:t xml:space="preserve"> písm. </w:t>
      </w:r>
      <w:r w:rsidRPr="00803D57">
        <w:rPr>
          <w:b/>
          <w:bCs/>
          <w:noProof/>
        </w:rPr>
        <w:fldChar w:fldCharType="begin"/>
      </w:r>
      <w:r w:rsidRPr="00803D57">
        <w:rPr>
          <w:b/>
          <w:bCs/>
          <w:noProof/>
        </w:rPr>
        <w:instrText xml:space="preserve"> REF _Ref236754467 \r \h  \* MERGEFORMAT </w:instrText>
      </w:r>
      <w:r w:rsidRPr="00803D57">
        <w:rPr>
          <w:b/>
          <w:bCs/>
          <w:noProof/>
        </w:rPr>
      </w:r>
      <w:r w:rsidRPr="00803D57">
        <w:rPr>
          <w:b/>
          <w:bCs/>
          <w:noProof/>
        </w:rPr>
        <w:fldChar w:fldCharType="separate"/>
      </w:r>
      <w:r w:rsidRPr="00803D57">
        <w:rPr>
          <w:b/>
          <w:bCs/>
          <w:noProof/>
        </w:rPr>
        <w:t>a)</w:t>
      </w:r>
      <w:r w:rsidRPr="00803D57">
        <w:rPr>
          <w:b/>
          <w:bCs/>
          <w:noProof/>
        </w:rPr>
        <w:fldChar w:fldCharType="end"/>
      </w:r>
      <w:r w:rsidRPr="00684C5E">
        <w:rPr>
          <w:b/>
          <w:bCs/>
          <w:noProof/>
        </w:rPr>
        <w:t xml:space="preserve"> </w:t>
      </w:r>
      <w:r w:rsidRPr="00684C5E">
        <w:rPr>
          <w:noProof/>
        </w:rPr>
        <w:t>tejto zmluvy, pričom sa zohľadňujú výlučne činnosti a dodávky riadne uskutočnené, resp. zabudované v mieste vykonávania diela po preukázaní ich vykonania</w:t>
      </w:r>
      <w:bookmarkEnd w:id="53"/>
      <w:r w:rsidRPr="00684C5E">
        <w:rPr>
          <w:noProof/>
        </w:rPr>
        <w:t>;</w:t>
      </w:r>
    </w:p>
    <w:p w14:paraId="0A770479" w14:textId="77777777" w:rsidR="000A30E5" w:rsidRPr="00684C5E" w:rsidRDefault="000A30E5" w:rsidP="000A30E5">
      <w:pPr>
        <w:pStyle w:val="aPsmenozoznamu"/>
        <w:numPr>
          <w:ilvl w:val="0"/>
          <w:numId w:val="62"/>
        </w:numPr>
        <w:ind w:left="1276" w:hanging="567"/>
        <w:rPr>
          <w:noProof/>
        </w:rPr>
      </w:pPr>
      <w:bookmarkStart w:id="54" w:name="_Ref105361496"/>
      <w:bookmarkStart w:id="55" w:name="_Ref153534870"/>
      <w:r w:rsidRPr="00684C5E">
        <w:rPr>
          <w:noProof/>
        </w:rPr>
        <w:t xml:space="preserve">platba na základe konečnej faktúry, najmenej vo výške </w:t>
      </w:r>
      <w:r w:rsidRPr="00684C5E">
        <w:rPr>
          <w:b/>
          <w:noProof/>
        </w:rPr>
        <w:t xml:space="preserve">15 % ceny podľa </w:t>
      </w:r>
      <w:r w:rsidRPr="00803D57">
        <w:rPr>
          <w:b/>
          <w:noProof/>
        </w:rPr>
        <w:t xml:space="preserve">článku </w:t>
      </w:r>
      <w:r w:rsidRPr="00803D57">
        <w:rPr>
          <w:b/>
          <w:noProof/>
        </w:rPr>
        <w:fldChar w:fldCharType="begin"/>
      </w:r>
      <w:r w:rsidRPr="00803D57">
        <w:rPr>
          <w:b/>
          <w:noProof/>
        </w:rPr>
        <w:instrText xml:space="preserve"> REF _Ref108616072 \r \h  \* MERGEFORMAT </w:instrText>
      </w:r>
      <w:r w:rsidRPr="00803D57">
        <w:rPr>
          <w:b/>
          <w:noProof/>
        </w:rPr>
      </w:r>
      <w:r w:rsidRPr="00803D57">
        <w:rPr>
          <w:b/>
          <w:noProof/>
        </w:rPr>
        <w:fldChar w:fldCharType="separate"/>
      </w:r>
      <w:r w:rsidRPr="00803D57">
        <w:rPr>
          <w:b/>
          <w:noProof/>
        </w:rPr>
        <w:t>2</w:t>
      </w:r>
      <w:r w:rsidRPr="00803D57">
        <w:rPr>
          <w:b/>
          <w:noProof/>
        </w:rPr>
        <w:fldChar w:fldCharType="end"/>
      </w:r>
      <w:r w:rsidRPr="00803D57">
        <w:rPr>
          <w:b/>
          <w:noProof/>
        </w:rPr>
        <w:t>. ods. </w:t>
      </w:r>
      <w:r w:rsidRPr="00803D57">
        <w:rPr>
          <w:b/>
          <w:noProof/>
        </w:rPr>
        <w:fldChar w:fldCharType="begin"/>
      </w:r>
      <w:r w:rsidRPr="00803D57">
        <w:rPr>
          <w:b/>
          <w:noProof/>
        </w:rPr>
        <w:instrText xml:space="preserve"> REF _Ref153534521 \r \h  \* MERGEFORMAT </w:instrText>
      </w:r>
      <w:r w:rsidRPr="00803D57">
        <w:rPr>
          <w:b/>
          <w:noProof/>
        </w:rPr>
      </w:r>
      <w:r w:rsidRPr="00803D57">
        <w:rPr>
          <w:b/>
          <w:noProof/>
        </w:rPr>
        <w:fldChar w:fldCharType="separate"/>
      </w:r>
      <w:r w:rsidRPr="00803D57">
        <w:rPr>
          <w:b/>
          <w:noProof/>
        </w:rPr>
        <w:t>2.1</w:t>
      </w:r>
      <w:r w:rsidRPr="00803D57">
        <w:rPr>
          <w:b/>
          <w:noProof/>
        </w:rPr>
        <w:fldChar w:fldCharType="end"/>
      </w:r>
      <w:r w:rsidRPr="00803D57">
        <w:rPr>
          <w:b/>
          <w:noProof/>
        </w:rPr>
        <w:t xml:space="preserve"> písm. </w:t>
      </w:r>
      <w:r w:rsidRPr="00803D57">
        <w:rPr>
          <w:b/>
          <w:noProof/>
        </w:rPr>
        <w:fldChar w:fldCharType="begin"/>
      </w:r>
      <w:r w:rsidRPr="00803D57">
        <w:rPr>
          <w:b/>
          <w:noProof/>
        </w:rPr>
        <w:instrText xml:space="preserve"> REF _Ref236754467 \r \h </w:instrText>
      </w:r>
      <w:r>
        <w:rPr>
          <w:b/>
          <w:noProof/>
        </w:rPr>
        <w:instrText xml:space="preserve"> \* MERGEFORMAT </w:instrText>
      </w:r>
      <w:r w:rsidRPr="00803D57">
        <w:rPr>
          <w:b/>
          <w:noProof/>
        </w:rPr>
      </w:r>
      <w:r w:rsidRPr="00803D57">
        <w:rPr>
          <w:b/>
          <w:noProof/>
        </w:rPr>
        <w:fldChar w:fldCharType="separate"/>
      </w:r>
      <w:r w:rsidRPr="00803D57">
        <w:rPr>
          <w:b/>
          <w:noProof/>
        </w:rPr>
        <w:t>a)</w:t>
      </w:r>
      <w:r w:rsidRPr="00803D57">
        <w:rPr>
          <w:b/>
          <w:noProof/>
        </w:rPr>
        <w:fldChar w:fldCharType="end"/>
      </w:r>
      <w:r w:rsidRPr="00803D57">
        <w:rPr>
          <w:b/>
          <w:noProof/>
        </w:rPr>
        <w:t xml:space="preserve"> </w:t>
      </w:r>
      <w:r w:rsidRPr="00684C5E">
        <w:rPr>
          <w:noProof/>
        </w:rPr>
        <w:t xml:space="preserve">tejto zmluvy, a to po odovzdaní a prebratí celého diela podľa článku </w:t>
      </w:r>
      <w:r w:rsidRPr="00684C5E">
        <w:rPr>
          <w:noProof/>
        </w:rPr>
        <w:fldChar w:fldCharType="begin"/>
      </w:r>
      <w:r w:rsidRPr="00684C5E">
        <w:rPr>
          <w:noProof/>
        </w:rPr>
        <w:instrText xml:space="preserve"> REF _Ref108617075 \r \h  \* MERGEFORMAT </w:instrText>
      </w:r>
      <w:r w:rsidRPr="00684C5E">
        <w:rPr>
          <w:noProof/>
        </w:rPr>
      </w:r>
      <w:r w:rsidRPr="00684C5E">
        <w:rPr>
          <w:noProof/>
        </w:rPr>
        <w:fldChar w:fldCharType="separate"/>
      </w:r>
      <w:r w:rsidRPr="00684C5E">
        <w:rPr>
          <w:noProof/>
        </w:rPr>
        <w:t>8</w:t>
      </w:r>
      <w:r w:rsidRPr="00684C5E">
        <w:rPr>
          <w:noProof/>
        </w:rPr>
        <w:fldChar w:fldCharType="end"/>
      </w:r>
      <w:r w:rsidRPr="00684C5E">
        <w:rPr>
          <w:noProof/>
        </w:rPr>
        <w:t xml:space="preserve">. tejto zmluvy, resp. po riadnom odstránení vád diela zistených pri preberacom konaní podľa článku </w:t>
      </w:r>
      <w:r w:rsidRPr="00684C5E">
        <w:rPr>
          <w:noProof/>
        </w:rPr>
        <w:fldChar w:fldCharType="begin"/>
      </w:r>
      <w:r w:rsidRPr="00684C5E">
        <w:rPr>
          <w:noProof/>
        </w:rPr>
        <w:instrText xml:space="preserve"> REF _Ref108617075 \r \h  \* MERGEFORMAT </w:instrText>
      </w:r>
      <w:r w:rsidRPr="00684C5E">
        <w:rPr>
          <w:noProof/>
        </w:rPr>
      </w:r>
      <w:r w:rsidRPr="00684C5E">
        <w:rPr>
          <w:noProof/>
        </w:rPr>
        <w:fldChar w:fldCharType="separate"/>
      </w:r>
      <w:r w:rsidRPr="00684C5E">
        <w:rPr>
          <w:noProof/>
        </w:rPr>
        <w:t>8</w:t>
      </w:r>
      <w:r w:rsidRPr="00684C5E">
        <w:rPr>
          <w:noProof/>
        </w:rPr>
        <w:fldChar w:fldCharType="end"/>
      </w:r>
      <w:r w:rsidRPr="00684C5E">
        <w:rPr>
          <w:noProof/>
        </w:rPr>
        <w:t xml:space="preserve">. ods. </w:t>
      </w:r>
      <w:r w:rsidRPr="00684C5E">
        <w:rPr>
          <w:noProof/>
        </w:rPr>
        <w:fldChar w:fldCharType="begin"/>
      </w:r>
      <w:r w:rsidRPr="00684C5E">
        <w:rPr>
          <w:noProof/>
        </w:rPr>
        <w:instrText xml:space="preserve"> REF _Ref108981540 \r \h  \* MERGEFORMAT </w:instrText>
      </w:r>
      <w:r w:rsidRPr="00684C5E">
        <w:rPr>
          <w:noProof/>
        </w:rPr>
      </w:r>
      <w:r w:rsidRPr="00684C5E">
        <w:rPr>
          <w:noProof/>
        </w:rPr>
        <w:fldChar w:fldCharType="separate"/>
      </w:r>
      <w:r w:rsidRPr="00684C5E">
        <w:rPr>
          <w:noProof/>
        </w:rPr>
        <w:t>8.13</w:t>
      </w:r>
      <w:r w:rsidRPr="00684C5E">
        <w:rPr>
          <w:noProof/>
        </w:rPr>
        <w:fldChar w:fldCharType="end"/>
      </w:r>
      <w:r w:rsidRPr="00684C5E">
        <w:rPr>
          <w:noProof/>
        </w:rPr>
        <w:t xml:space="preserve"> tejto </w:t>
      </w:r>
      <w:bookmarkEnd w:id="54"/>
      <w:bookmarkEnd w:id="55"/>
      <w:r w:rsidRPr="00684C5E">
        <w:rPr>
          <w:noProof/>
        </w:rPr>
        <w:t>zmluvy;</w:t>
      </w:r>
    </w:p>
    <w:p w14:paraId="12F34BC2" w14:textId="46E275C2" w:rsidR="000A30E5" w:rsidRPr="00684C5E" w:rsidRDefault="000A30E5" w:rsidP="000A30E5">
      <w:pPr>
        <w:pStyle w:val="aPsmenozoznamu"/>
        <w:numPr>
          <w:ilvl w:val="0"/>
          <w:numId w:val="62"/>
        </w:numPr>
        <w:ind w:left="1276" w:hanging="567"/>
        <w:rPr>
          <w:noProof/>
        </w:rPr>
      </w:pPr>
      <w:r w:rsidRPr="00684C5E">
        <w:rPr>
          <w:noProof/>
        </w:rPr>
        <w:t xml:space="preserve">platba ceny za servis a revízie </w:t>
      </w:r>
      <w:r w:rsidRPr="00684C5E">
        <w:rPr>
          <w:b/>
          <w:bCs/>
          <w:noProof/>
        </w:rPr>
        <w:t xml:space="preserve">podľa </w:t>
      </w:r>
      <w:r w:rsidRPr="00803D57">
        <w:rPr>
          <w:b/>
          <w:bCs/>
          <w:noProof/>
        </w:rPr>
        <w:t xml:space="preserve">článku </w:t>
      </w:r>
      <w:r w:rsidRPr="00803D57">
        <w:rPr>
          <w:b/>
          <w:bCs/>
          <w:noProof/>
        </w:rPr>
        <w:fldChar w:fldCharType="begin"/>
      </w:r>
      <w:r w:rsidRPr="00803D57">
        <w:rPr>
          <w:b/>
          <w:bCs/>
          <w:noProof/>
        </w:rPr>
        <w:instrText xml:space="preserve"> REF _Ref108616072 \r \h  \* MERGEFORMAT </w:instrText>
      </w:r>
      <w:r w:rsidRPr="00803D57">
        <w:rPr>
          <w:b/>
          <w:bCs/>
          <w:noProof/>
        </w:rPr>
      </w:r>
      <w:r w:rsidRPr="00803D57">
        <w:rPr>
          <w:b/>
          <w:bCs/>
          <w:noProof/>
        </w:rPr>
        <w:fldChar w:fldCharType="separate"/>
      </w:r>
      <w:r w:rsidRPr="00803D57">
        <w:rPr>
          <w:b/>
          <w:bCs/>
          <w:noProof/>
        </w:rPr>
        <w:t>2</w:t>
      </w:r>
      <w:r w:rsidRPr="00803D57">
        <w:rPr>
          <w:b/>
          <w:bCs/>
          <w:noProof/>
        </w:rPr>
        <w:fldChar w:fldCharType="end"/>
      </w:r>
      <w:r w:rsidRPr="00803D57">
        <w:rPr>
          <w:b/>
          <w:bCs/>
          <w:noProof/>
        </w:rPr>
        <w:t xml:space="preserve">. ods. </w:t>
      </w:r>
      <w:r w:rsidRPr="00803D57">
        <w:rPr>
          <w:b/>
          <w:bCs/>
          <w:noProof/>
        </w:rPr>
        <w:fldChar w:fldCharType="begin"/>
      </w:r>
      <w:r w:rsidRPr="00803D57">
        <w:rPr>
          <w:b/>
          <w:bCs/>
          <w:noProof/>
        </w:rPr>
        <w:instrText xml:space="preserve"> REF _Ref153534521 \r \h  \* MERGEFORMAT </w:instrText>
      </w:r>
      <w:r w:rsidRPr="00803D57">
        <w:rPr>
          <w:b/>
          <w:bCs/>
          <w:noProof/>
        </w:rPr>
      </w:r>
      <w:r w:rsidRPr="00803D57">
        <w:rPr>
          <w:b/>
          <w:bCs/>
          <w:noProof/>
        </w:rPr>
        <w:fldChar w:fldCharType="separate"/>
      </w:r>
      <w:r w:rsidRPr="00803D57">
        <w:rPr>
          <w:b/>
          <w:bCs/>
          <w:noProof/>
        </w:rPr>
        <w:t>2.1</w:t>
      </w:r>
      <w:r w:rsidRPr="00803D57">
        <w:rPr>
          <w:b/>
          <w:bCs/>
          <w:noProof/>
        </w:rPr>
        <w:fldChar w:fldCharType="end"/>
      </w:r>
      <w:r w:rsidRPr="00803D57">
        <w:rPr>
          <w:b/>
          <w:bCs/>
          <w:noProof/>
        </w:rPr>
        <w:t xml:space="preserve"> písm. </w:t>
      </w:r>
      <w:r w:rsidRPr="00803D57">
        <w:rPr>
          <w:b/>
          <w:bCs/>
          <w:noProof/>
        </w:rPr>
        <w:fldChar w:fldCharType="begin"/>
      </w:r>
      <w:r w:rsidRPr="00803D57">
        <w:rPr>
          <w:b/>
          <w:bCs/>
          <w:noProof/>
        </w:rPr>
        <w:instrText xml:space="preserve"> REF _Ref236754475 \r \h </w:instrText>
      </w:r>
      <w:r>
        <w:rPr>
          <w:b/>
          <w:bCs/>
          <w:noProof/>
        </w:rPr>
        <w:instrText xml:space="preserve"> \* MERGEFORMAT </w:instrText>
      </w:r>
      <w:r w:rsidRPr="00803D57">
        <w:rPr>
          <w:b/>
          <w:bCs/>
          <w:noProof/>
        </w:rPr>
      </w:r>
      <w:r w:rsidRPr="00803D57">
        <w:rPr>
          <w:b/>
          <w:bCs/>
          <w:noProof/>
        </w:rPr>
        <w:fldChar w:fldCharType="separate"/>
      </w:r>
      <w:r w:rsidRPr="00803D57">
        <w:rPr>
          <w:b/>
          <w:bCs/>
          <w:noProof/>
        </w:rPr>
        <w:t>b)</w:t>
      </w:r>
      <w:r w:rsidRPr="00803D57">
        <w:rPr>
          <w:b/>
          <w:bCs/>
          <w:noProof/>
        </w:rPr>
        <w:fldChar w:fldCharType="end"/>
      </w:r>
      <w:r w:rsidRPr="00684C5E">
        <w:rPr>
          <w:noProof/>
        </w:rPr>
        <w:t xml:space="preserve"> tejto zmluvy bude splatná v piatich rovnomerných čiastkových platbách, pričom prvú čiast</w:t>
      </w:r>
      <w:r w:rsidR="00D17463">
        <w:rPr>
          <w:noProof/>
        </w:rPr>
        <w:t>k</w:t>
      </w:r>
      <w:r w:rsidRPr="00684C5E">
        <w:rPr>
          <w:noProof/>
        </w:rPr>
        <w:t>ovú platbu je zhotoviteľ oprávnený fakturovať najskôr v deň uplynutia prvého výročia po odovzdaní diela objednávateľovi v súlade s </w:t>
      </w:r>
      <w:r w:rsidRPr="00803D57">
        <w:rPr>
          <w:noProof/>
        </w:rPr>
        <w:t xml:space="preserve">článkom </w:t>
      </w:r>
      <w:r w:rsidRPr="00803D57">
        <w:rPr>
          <w:noProof/>
        </w:rPr>
        <w:fldChar w:fldCharType="begin"/>
      </w:r>
      <w:r w:rsidRPr="00803D57">
        <w:rPr>
          <w:noProof/>
        </w:rPr>
        <w:instrText xml:space="preserve"> REF _Ref108617075 \r \h  \* MERGEFORMAT </w:instrText>
      </w:r>
      <w:r w:rsidRPr="00803D57">
        <w:rPr>
          <w:noProof/>
        </w:rPr>
      </w:r>
      <w:r w:rsidRPr="00803D57">
        <w:rPr>
          <w:noProof/>
        </w:rPr>
        <w:fldChar w:fldCharType="separate"/>
      </w:r>
      <w:r w:rsidRPr="00803D57">
        <w:rPr>
          <w:noProof/>
        </w:rPr>
        <w:t>8</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_Ref236755218 \r \h  \* MERGEFORMAT </w:instrText>
      </w:r>
      <w:r w:rsidRPr="00803D57">
        <w:rPr>
          <w:noProof/>
        </w:rPr>
      </w:r>
      <w:r w:rsidRPr="00803D57">
        <w:rPr>
          <w:noProof/>
        </w:rPr>
        <w:fldChar w:fldCharType="separate"/>
      </w:r>
      <w:r w:rsidRPr="00803D57">
        <w:rPr>
          <w:noProof/>
        </w:rPr>
        <w:t>8.9</w:t>
      </w:r>
      <w:r w:rsidRPr="00803D57">
        <w:rPr>
          <w:noProof/>
        </w:rPr>
        <w:fldChar w:fldCharType="end"/>
      </w:r>
      <w:r w:rsidRPr="00684C5E">
        <w:rPr>
          <w:noProof/>
        </w:rPr>
        <w:t xml:space="preserve"> tejto zmluvy, a v prípade prevzatia diela objednávateľom so zistenými vadami a nedorobkami podľa </w:t>
      </w:r>
      <w:r w:rsidRPr="00803D57">
        <w:rPr>
          <w:noProof/>
        </w:rPr>
        <w:t xml:space="preserve">článku </w:t>
      </w:r>
      <w:r w:rsidRPr="00803D57">
        <w:rPr>
          <w:noProof/>
        </w:rPr>
        <w:fldChar w:fldCharType="begin"/>
      </w:r>
      <w:r w:rsidRPr="00803D57">
        <w:rPr>
          <w:noProof/>
        </w:rPr>
        <w:instrText xml:space="preserve"> REF _Ref108617075 \r \h  \* MERGEFORMAT </w:instrText>
      </w:r>
      <w:r w:rsidRPr="00803D57">
        <w:rPr>
          <w:noProof/>
        </w:rPr>
      </w:r>
      <w:r w:rsidRPr="00803D57">
        <w:rPr>
          <w:noProof/>
        </w:rPr>
        <w:fldChar w:fldCharType="separate"/>
      </w:r>
      <w:r w:rsidRPr="00803D57">
        <w:rPr>
          <w:noProof/>
        </w:rPr>
        <w:t>8</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_Ref108981540 \r \h  \* MERGEFORMAT </w:instrText>
      </w:r>
      <w:r w:rsidRPr="00803D57">
        <w:rPr>
          <w:noProof/>
        </w:rPr>
      </w:r>
      <w:r w:rsidRPr="00803D57">
        <w:rPr>
          <w:noProof/>
        </w:rPr>
        <w:fldChar w:fldCharType="separate"/>
      </w:r>
      <w:r w:rsidRPr="00803D57">
        <w:rPr>
          <w:noProof/>
        </w:rPr>
        <w:t>8.13</w:t>
      </w:r>
      <w:r w:rsidRPr="00803D57">
        <w:rPr>
          <w:noProof/>
        </w:rPr>
        <w:fldChar w:fldCharType="end"/>
      </w:r>
      <w:r w:rsidRPr="00684C5E">
        <w:rPr>
          <w:noProof/>
        </w:rPr>
        <w:t xml:space="preserve"> tejto zmluvy, najskôr v deň uplynutia prvého výročia po odstránení takýchto vád a nedorobkov. Zhotoviteľ je oprávnený fakturovať každú ďalšiu čiastkovú platbu podľa tohto písmena vždy najskôr v deň uplynutia ďalšieho nasledujúceho výročia po odovzdaní diela objednávateľovi, resp. v deň uplynutia ďalšieho výročia po odstránení vád a nedorobkov.</w:t>
      </w:r>
    </w:p>
    <w:p w14:paraId="1AAE14FD" w14:textId="77777777" w:rsidR="000A30E5" w:rsidRPr="00684C5E" w:rsidRDefault="000A30E5" w:rsidP="000A30E5">
      <w:pPr>
        <w:pStyle w:val="Odsekzoznamu"/>
        <w:tabs>
          <w:tab w:val="clear" w:pos="540"/>
        </w:tabs>
        <w:spacing w:before="240"/>
        <w:ind w:left="709" w:hanging="709"/>
        <w:rPr>
          <w:noProof/>
        </w:rPr>
      </w:pPr>
      <w:r w:rsidRPr="00684C5E">
        <w:rPr>
          <w:noProof/>
        </w:rPr>
        <w:t xml:space="preserve">Fakturovaná cena za dielo alebo jeho časť vrátane čiastkových platieb ceny za vykonanie diela a platieb za vykonaný servis a revízie bude platená spôsobom uvedeným vo faktúre a bude splatná v lehote </w:t>
      </w:r>
      <w:r w:rsidRPr="00684C5E">
        <w:rPr>
          <w:b/>
          <w:noProof/>
        </w:rPr>
        <w:t>šesťdesiat (60) dní</w:t>
      </w:r>
      <w:r w:rsidRPr="00684C5E">
        <w:rPr>
          <w:noProof/>
        </w:rPr>
        <w:t xml:space="preserve"> odo dňa doručenia faktúry objednávateľovi, pokiaľ zhotoviteľ preukázal objednávateľovi poistenie podľa </w:t>
      </w:r>
      <w:r w:rsidRPr="00803D57">
        <w:rPr>
          <w:noProof/>
        </w:rPr>
        <w:t xml:space="preserve">článku </w:t>
      </w:r>
      <w:r w:rsidRPr="00803D57">
        <w:rPr>
          <w:noProof/>
        </w:rPr>
        <w:fldChar w:fldCharType="begin"/>
      </w:r>
      <w:r w:rsidRPr="00803D57">
        <w:rPr>
          <w:noProof/>
        </w:rPr>
        <w:instrText xml:space="preserve"> REF _Ref114671679 \r \h  \* MERGEFORMAT </w:instrText>
      </w:r>
      <w:r w:rsidRPr="00803D57">
        <w:rPr>
          <w:noProof/>
        </w:rPr>
      </w:r>
      <w:r w:rsidRPr="00803D57">
        <w:rPr>
          <w:noProof/>
        </w:rPr>
        <w:fldChar w:fldCharType="separate"/>
      </w:r>
      <w:r w:rsidRPr="00803D57">
        <w:rPr>
          <w:noProof/>
        </w:rPr>
        <w:t>11</w:t>
      </w:r>
      <w:r w:rsidRPr="00803D57">
        <w:rPr>
          <w:noProof/>
        </w:rPr>
        <w:fldChar w:fldCharType="end"/>
      </w:r>
      <w:r w:rsidRPr="00684C5E">
        <w:rPr>
          <w:noProof/>
        </w:rPr>
        <w:t>. tejto zmluvy.</w:t>
      </w:r>
      <w:bookmarkEnd w:id="52"/>
    </w:p>
    <w:p w14:paraId="2367FAA4" w14:textId="77777777" w:rsidR="000A30E5" w:rsidRPr="00684C5E" w:rsidRDefault="000A30E5" w:rsidP="000A30E5">
      <w:pPr>
        <w:pStyle w:val="Odsekzoznamu"/>
        <w:tabs>
          <w:tab w:val="clear" w:pos="540"/>
        </w:tabs>
        <w:ind w:left="709" w:hanging="709"/>
        <w:rPr>
          <w:noProof/>
        </w:rPr>
      </w:pPr>
      <w:bookmarkStart w:id="56" w:name="_Ref125052095"/>
      <w:r w:rsidRPr="00684C5E">
        <w:rPr>
          <w:noProof/>
        </w:rPr>
        <w:t>Faktúra musí obsahovať všetky náležitosti v zmysle všeobecne záväzných právnych predpisov, odkaz na túto zmluvu vrátane jej čísla a tzv. číslo objednávky vygenerované objednávateľom pre účely interného sledovania platieb súvisiacich s touto zmluvou (ďalej len „</w:t>
      </w:r>
      <w:r w:rsidRPr="00684C5E">
        <w:rPr>
          <w:b/>
          <w:bCs/>
          <w:noProof/>
        </w:rPr>
        <w:t>číslo objednávky</w:t>
      </w:r>
      <w:r w:rsidRPr="00684C5E">
        <w:rPr>
          <w:noProof/>
        </w:rPr>
        <w:t xml:space="preserve">“), ktoré objednávateľ oznámi zhotoviteľovi bez zbytočného odkladu po uzatvorení tejto zmluvy, a jej prílohou musí byť kópia stavebného denníka preukazujúca vykonanie fakturovaných prác, materiálov a dokumentácie, ako aj prehľadný súpis vykonaných prác, dodaných materiálov podľa schváleného výkazu výmer. Ustanovenie </w:t>
      </w:r>
      <w:r w:rsidRPr="00803D57">
        <w:rPr>
          <w:noProof/>
        </w:rPr>
        <w:t xml:space="preserve">článku </w:t>
      </w:r>
      <w:r w:rsidRPr="00803D57">
        <w:rPr>
          <w:noProof/>
        </w:rPr>
        <w:fldChar w:fldCharType="begin"/>
      </w:r>
      <w:r w:rsidRPr="00803D57">
        <w:rPr>
          <w:noProof/>
        </w:rPr>
        <w:instrText xml:space="preserve"> REF _Ref108965585 \r \h  \* MERGEFORMAT </w:instrText>
      </w:r>
      <w:r w:rsidRPr="00803D57">
        <w:rPr>
          <w:noProof/>
        </w:rPr>
      </w:r>
      <w:r w:rsidRPr="00803D57">
        <w:rPr>
          <w:noProof/>
        </w:rPr>
        <w:fldChar w:fldCharType="separate"/>
      </w:r>
      <w:r w:rsidRPr="00803D57">
        <w:rPr>
          <w:noProof/>
        </w:rPr>
        <w:t>6</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_Ref108965587 \r \h  \* MERGEFORMAT </w:instrText>
      </w:r>
      <w:r w:rsidRPr="00803D57">
        <w:rPr>
          <w:noProof/>
        </w:rPr>
      </w:r>
      <w:r w:rsidRPr="00803D57">
        <w:rPr>
          <w:noProof/>
        </w:rPr>
        <w:fldChar w:fldCharType="separate"/>
      </w:r>
      <w:r w:rsidRPr="00803D57">
        <w:rPr>
          <w:noProof/>
        </w:rPr>
        <w:t>6.1</w:t>
      </w:r>
      <w:r w:rsidRPr="00803D57">
        <w:rPr>
          <w:noProof/>
        </w:rPr>
        <w:fldChar w:fldCharType="end"/>
      </w:r>
      <w:r w:rsidRPr="00684C5E">
        <w:rPr>
          <w:noProof/>
        </w:rPr>
        <w:t xml:space="preserve"> tejto zmluvy sa použije rovnako. Konečná faktúra musí obsahovať aj sumarizáciu čiastkových platieb fakturovaných pred jej vystavením. Prílohou konečnej faktúry musí byť aj kópia protokolu o odovzdaní a prevzatí diela ako celku.</w:t>
      </w:r>
      <w:bookmarkEnd w:id="56"/>
    </w:p>
    <w:p w14:paraId="6707190D" w14:textId="77777777" w:rsidR="000A30E5" w:rsidRPr="00684C5E" w:rsidRDefault="000A30E5" w:rsidP="000A30E5">
      <w:pPr>
        <w:pStyle w:val="Odsekzoznamu"/>
        <w:tabs>
          <w:tab w:val="clear" w:pos="540"/>
        </w:tabs>
        <w:ind w:left="709" w:hanging="709"/>
        <w:rPr>
          <w:noProof/>
        </w:rPr>
      </w:pPr>
      <w:r w:rsidRPr="00684C5E">
        <w:rPr>
          <w:noProof/>
        </w:rPr>
        <w:t xml:space="preserve">Po vystavení konečnej faktúry nie je zhotoviteľ oprávnený vystaviť objednávateľovi žiadnu ďalšiu faktúru, ani iným spôsobom požadovať zaplatenie akejkoľvek do vystavenia konečnej faktúry neuplatnenej časti ceny za dielo; zmluvné strany sa dohodli, že vystavením konečnej faktúry zanikajú všetky do jej vystavenia (vrátane) zhotoviteľom prípadne neuplatnené práva na zaplatenie akejkoľvek časti/častí ceny za dielo, a to bez toho, že by boli nahradené akýmkoľvek iným záväzkom objednávateľa. Právo zhotoviteľa na platenie ceny za servis a revízie podľa </w:t>
      </w:r>
      <w:r w:rsidRPr="00803D57">
        <w:rPr>
          <w:noProof/>
        </w:rPr>
        <w:t xml:space="preserve">článku </w:t>
      </w:r>
      <w:r w:rsidRPr="00803D57">
        <w:rPr>
          <w:noProof/>
        </w:rPr>
        <w:fldChar w:fldCharType="begin"/>
      </w:r>
      <w:r w:rsidRPr="00803D57">
        <w:rPr>
          <w:noProof/>
        </w:rPr>
        <w:instrText xml:space="preserve"> REF _Ref108616072 \r \h  \* MERGEFORMAT </w:instrText>
      </w:r>
      <w:r w:rsidRPr="00803D57">
        <w:rPr>
          <w:noProof/>
        </w:rPr>
      </w:r>
      <w:r w:rsidRPr="00803D57">
        <w:rPr>
          <w:noProof/>
        </w:rPr>
        <w:fldChar w:fldCharType="separate"/>
      </w:r>
      <w:r w:rsidRPr="00803D57">
        <w:rPr>
          <w:noProof/>
        </w:rPr>
        <w:t>2</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_Ref153534521 \r \h  \* MERGEFORMAT </w:instrText>
      </w:r>
      <w:r w:rsidRPr="00803D57">
        <w:rPr>
          <w:noProof/>
        </w:rPr>
      </w:r>
      <w:r w:rsidRPr="00803D57">
        <w:rPr>
          <w:noProof/>
        </w:rPr>
        <w:fldChar w:fldCharType="separate"/>
      </w:r>
      <w:r w:rsidRPr="00803D57">
        <w:rPr>
          <w:noProof/>
        </w:rPr>
        <w:t>2.1</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_Ref236754475 \r \h  \* MERGEFORMAT </w:instrText>
      </w:r>
      <w:r w:rsidRPr="00803D57">
        <w:rPr>
          <w:noProof/>
        </w:rPr>
      </w:r>
      <w:r w:rsidRPr="00803D57">
        <w:rPr>
          <w:noProof/>
        </w:rPr>
        <w:fldChar w:fldCharType="separate"/>
      </w:r>
      <w:r w:rsidRPr="00803D57">
        <w:rPr>
          <w:noProof/>
        </w:rPr>
        <w:t>b)</w:t>
      </w:r>
      <w:r w:rsidRPr="00803D57">
        <w:rPr>
          <w:noProof/>
        </w:rPr>
        <w:fldChar w:fldCharType="end"/>
      </w:r>
      <w:r w:rsidRPr="00684C5E">
        <w:rPr>
          <w:noProof/>
        </w:rPr>
        <w:t xml:space="preserve"> tejto zmluvy tým nie je dotknuté.</w:t>
      </w:r>
    </w:p>
    <w:p w14:paraId="1658FFC3" w14:textId="77777777" w:rsidR="000A30E5" w:rsidRPr="00684C5E" w:rsidRDefault="000A30E5" w:rsidP="000A30E5">
      <w:pPr>
        <w:pStyle w:val="Odsekzoznamu"/>
        <w:tabs>
          <w:tab w:val="clear" w:pos="540"/>
        </w:tabs>
        <w:ind w:left="709" w:hanging="709"/>
        <w:rPr>
          <w:rFonts w:asciiTheme="minorHAnsi" w:hAnsiTheme="minorHAnsi" w:cstheme="minorBidi"/>
          <w:noProof/>
        </w:rPr>
      </w:pPr>
      <w:r w:rsidRPr="00684C5E">
        <w:rPr>
          <w:rFonts w:asciiTheme="minorHAnsi" w:hAnsiTheme="minorHAnsi" w:cstheme="minorHAnsi"/>
          <w:noProof/>
        </w:rPr>
        <w:t>Zmluvné strany berú na vedomie a súhlasia, že od 01.01.2027 sa fakturácia za plnenia podľa tejto zmluvy riadi príslušnými ustanoveniami zákona č. 222/2004 Z. z. o dani z pridanej hodnoty v znení neskorších predpisov upravujúcimi povinnú elektronickú fakturáciu (ďalej len „</w:t>
      </w:r>
      <w:r w:rsidRPr="00684C5E">
        <w:rPr>
          <w:rFonts w:asciiTheme="minorHAnsi" w:hAnsiTheme="minorHAnsi" w:cstheme="minorHAnsi"/>
          <w:b/>
          <w:bCs/>
          <w:noProof/>
        </w:rPr>
        <w:t>e-faktúra</w:t>
      </w:r>
      <w:r w:rsidRPr="00684C5E">
        <w:rPr>
          <w:rFonts w:asciiTheme="minorHAnsi" w:hAnsiTheme="minorHAnsi" w:cstheme="minorHAnsi"/>
          <w:noProof/>
        </w:rPr>
        <w:t>“).</w:t>
      </w:r>
    </w:p>
    <w:p w14:paraId="6F588EDD" w14:textId="77777777" w:rsidR="000A30E5" w:rsidRPr="00684C5E" w:rsidRDefault="000A30E5" w:rsidP="000A30E5">
      <w:pPr>
        <w:pStyle w:val="Odsekzoznamu"/>
        <w:tabs>
          <w:tab w:val="clear" w:pos="540"/>
        </w:tabs>
        <w:ind w:left="709" w:hanging="709"/>
        <w:rPr>
          <w:rFonts w:asciiTheme="minorHAnsi" w:hAnsiTheme="minorHAnsi" w:cstheme="minorBidi"/>
          <w:noProof/>
        </w:rPr>
      </w:pPr>
      <w:r w:rsidRPr="00684C5E">
        <w:rPr>
          <w:rFonts w:asciiTheme="minorHAnsi" w:hAnsiTheme="minorHAnsi" w:cstheme="minorBidi"/>
          <w:noProof/>
        </w:rPr>
        <w:lastRenderedPageBreak/>
        <w:t>Zhotoviteľ je povinný vystavovať a objednávateľ prijímať e-faktúry výhradne v ustanovenom štruktúrovanom elektronickom formáte (XML) v štandardizovanej sieti pre elektronickú výmenu obchodných dokumentov (ďalej len Peppol) prostredníctvom certifikovaného poskytovateľa doručovacej služby (tzv. digitálneho poštára). Za deň doručenia faktúry sa považuje deň jej úspešného doručenia do elektronickej schránky/systému objednávateľa  v zmysle pravidiel elektronickej fakturácie. Faktúra zaslaná iba vo formáte „.pdf“  e-mailom alebo v listinnej podobe sa nepovažuje za riadne vystavenú a doručenú.</w:t>
      </w:r>
    </w:p>
    <w:p w14:paraId="336DA8E0" w14:textId="77777777" w:rsidR="000A30E5" w:rsidRPr="00684C5E" w:rsidRDefault="000A30E5" w:rsidP="000A30E5">
      <w:pPr>
        <w:pStyle w:val="Odsekzoznamu"/>
        <w:tabs>
          <w:tab w:val="clear" w:pos="540"/>
        </w:tabs>
        <w:ind w:left="709" w:hanging="709"/>
        <w:rPr>
          <w:rFonts w:asciiTheme="minorHAnsi" w:hAnsiTheme="minorHAnsi" w:cstheme="minorBidi"/>
          <w:noProof/>
        </w:rPr>
      </w:pPr>
      <w:r w:rsidRPr="00684C5E">
        <w:rPr>
          <w:rFonts w:asciiTheme="minorHAnsi" w:hAnsiTheme="minorHAnsi" w:cstheme="minorBidi"/>
          <w:noProof/>
        </w:rPr>
        <w:t>Ak zhotoviteľ vystaví faktúru v inom ako zákonom predpísanom štruktúrovanom elektronickom formáte, objednávateľ  je oprávnený takúto faktúru odmietnuť a vrátiť na prepracovanie. V takom prípade lehota splatnosti nezačína plynúť a objednávateľ  nie je v omeškaní s úhradou. Nová lehota splatnosti začne plynúť až dňom doručenia riadnej e-faktúry.</w:t>
      </w:r>
    </w:p>
    <w:p w14:paraId="10F46521" w14:textId="77777777" w:rsidR="000A30E5" w:rsidRPr="00684C5E" w:rsidRDefault="000A30E5" w:rsidP="000A30E5">
      <w:pPr>
        <w:pStyle w:val="Odsekzoznamu"/>
        <w:tabs>
          <w:tab w:val="clear" w:pos="540"/>
        </w:tabs>
        <w:ind w:left="709" w:hanging="709"/>
        <w:rPr>
          <w:rFonts w:asciiTheme="minorHAnsi" w:hAnsiTheme="minorHAnsi" w:cstheme="minorBidi"/>
          <w:noProof/>
        </w:rPr>
      </w:pPr>
      <w:r w:rsidRPr="00684C5E">
        <w:rPr>
          <w:rFonts w:asciiTheme="minorHAnsi" w:hAnsiTheme="minorHAnsi" w:cstheme="minorBidi"/>
          <w:noProof/>
        </w:rPr>
        <w:t>Zmluvné strany sa zaväzujú bezodkladne, najneskôr do piatich (5) pracovných dní, informovať druhú zmluvnú stranu o akejkoľvek zmene technických alebo kontaktných údajov potrebných na úspešné odosielanie a prijímanie elektronických faktúr.</w:t>
      </w:r>
    </w:p>
    <w:p w14:paraId="0AD86EF8" w14:textId="77777777" w:rsidR="000A30E5" w:rsidRPr="00684C5E" w:rsidRDefault="000A30E5" w:rsidP="000A30E5">
      <w:pPr>
        <w:pStyle w:val="Odsekzoznamu"/>
        <w:tabs>
          <w:tab w:val="clear" w:pos="540"/>
        </w:tabs>
        <w:ind w:left="709" w:hanging="709"/>
        <w:rPr>
          <w:noProof/>
        </w:rPr>
      </w:pPr>
      <w:bookmarkStart w:id="57" w:name="_Ref140587655"/>
      <w:r w:rsidRPr="00684C5E">
        <w:rPr>
          <w:noProof/>
        </w:rPr>
        <w:t>V prípade námietok objednávateľa voči správnosti vystavenej faktúry je objednávateľ oprávnený faktúru, ktorá nespĺňa formálne náležitosti podľa ustanovení § 74 zákona o DPH, neobsahuje číslo objednávky alebo má chybu vyplývajúcu z nesprávne uvedeného predmetu, množstva alebo ceny alebo nie je vyhotovená vo formáte a doručená spôsobom, ktorý pre elektronické faktúry vyžadujú právne predpisy SR účinné v čase jej vyhotovenia, do piatich (5) pracovných dní odo dňa jej doručenia objednávateľovi vrátiť zhotoviteľovi spolu s vytknutím jej nesprávnosti, pričom zhotoviteľ je povinný chybnú faktúru opraviť alebo k pôvodnej faktúre vyhotoviť novú faktúru, ktorá dopĺňa pôvodnú faktúru s tým, že tento doklad musí okrem povinných údajov obsahovať aj poradové číslo pôvodnej faktúry a takto opravenú faktúru, resp. pôvodnú faktúru s novou faktúrou doručiť objednávateľovi zmysle právnych predpisov. V prípade oprávnených námietok objednávateľa podľa tohto odseku lehota splatnosti faktúry začne plynúť až od doručenia riadnej (opravenej) faktúry, resp. pôvodnej faktúry s riadne vystavenou novou faktúrou objednávateľovi</w:t>
      </w:r>
      <w:r w:rsidRPr="00684C5E">
        <w:t xml:space="preserve"> </w:t>
      </w:r>
      <w:r w:rsidRPr="00684C5E">
        <w:rPr>
          <w:noProof/>
        </w:rPr>
        <w:t>v zmysle právnych predpisov  upravujúcich elektronickú fakturáciu v čase vystavenia faktúry.</w:t>
      </w:r>
      <w:bookmarkEnd w:id="57"/>
    </w:p>
    <w:p w14:paraId="2C25DA9D" w14:textId="77777777" w:rsidR="000A30E5" w:rsidRPr="00684C5E" w:rsidRDefault="000A30E5" w:rsidP="000A30E5">
      <w:pPr>
        <w:pStyle w:val="Odsekzoznamu"/>
        <w:tabs>
          <w:tab w:val="clear" w:pos="540"/>
        </w:tabs>
        <w:ind w:left="709" w:hanging="709"/>
        <w:rPr>
          <w:noProof/>
        </w:rPr>
      </w:pPr>
      <w:r w:rsidRPr="00684C5E">
        <w:rPr>
          <w:noProof/>
        </w:rPr>
        <w:t>Dňom zaplatenia akejkoľvek platby v súlade s ustanoveniami tejto zmluvy sa rozumie deň pripísania príslušnej sumy v prospech bankového účtu oprávnenej zmluvnej strany.</w:t>
      </w:r>
    </w:p>
    <w:p w14:paraId="43408D8E" w14:textId="77777777" w:rsidR="000A30E5" w:rsidRPr="00684C5E" w:rsidRDefault="000A30E5" w:rsidP="000A30E5">
      <w:pPr>
        <w:pStyle w:val="Odsekzoznamu"/>
        <w:tabs>
          <w:tab w:val="clear" w:pos="540"/>
        </w:tabs>
        <w:ind w:left="709" w:hanging="709"/>
        <w:rPr>
          <w:noProof/>
        </w:rPr>
      </w:pPr>
      <w:r w:rsidRPr="00684C5E">
        <w:rPr>
          <w:noProof/>
        </w:rPr>
        <w:t>V prípade reklamácie až do jej vyriešenia pre zmluvné strany záväzným spôsobom objednávateľ nie je v omeškaní s úhradou ceny za dielo alebo akejkoľvek jej časti.</w:t>
      </w:r>
    </w:p>
    <w:p w14:paraId="1E83563B" w14:textId="77777777" w:rsidR="000A30E5" w:rsidRPr="00684C5E" w:rsidRDefault="000A30E5" w:rsidP="000A30E5">
      <w:pPr>
        <w:pStyle w:val="Odsekzoznamu"/>
        <w:tabs>
          <w:tab w:val="clear" w:pos="540"/>
        </w:tabs>
        <w:ind w:left="709" w:hanging="709"/>
        <w:rPr>
          <w:noProof/>
        </w:rPr>
      </w:pPr>
      <w:r w:rsidRPr="00684C5E">
        <w:rPr>
          <w:noProof/>
        </w:rPr>
        <w:t xml:space="preserve">Objednávateľ je oprávnený jednostranne započítať proti pohľadávke zhotoviteľa voči nemu na zaplatenie ceny za dielo všetky svoje prípadné pohľadávky voči zhotoviteľovi vyplývajúce z tejto zmluvy a/alebo z porušenia všeobecne záväzných právnych predpisov a technických noriem, a to vrátane svojich nesplatných pohľadávok voči splatným pohľadávkam zhotoviteľa. </w:t>
      </w:r>
      <w:r w:rsidRPr="00684C5E">
        <w:rPr>
          <w:rFonts w:asciiTheme="minorHAnsi" w:hAnsiTheme="minorHAnsi" w:cstheme="minorHAnsi"/>
          <w:noProof/>
        </w:rPr>
        <w:t>Zhotoviteľ nie je oprávnený vykonať žiadny jednostranný zápočet proti pohľadávke objednávateľa.</w:t>
      </w:r>
    </w:p>
    <w:p w14:paraId="2F8FE083" w14:textId="77777777" w:rsidR="000A30E5" w:rsidRPr="00684C5E" w:rsidRDefault="000A30E5" w:rsidP="000A30E5">
      <w:pPr>
        <w:pStyle w:val="Odsekzoznamu"/>
        <w:tabs>
          <w:tab w:val="clear" w:pos="540"/>
        </w:tabs>
        <w:ind w:left="709" w:hanging="709"/>
        <w:rPr>
          <w:noProof/>
        </w:rPr>
      </w:pPr>
      <w:r w:rsidRPr="00684C5E">
        <w:rPr>
          <w:noProof/>
        </w:rPr>
        <w:t>Postúpenie pohľadávky na zaplatenie ceny za dielo vrátane jej príslušenstva alebo akejkoľvek inej peňažnej pohľadávky zhotoviteľa vyplývajúcej z tejto zmluvy alebo jej ukončenia zhotoviteľom je možné iba s predchádzajúcim písomným súhlasom objednávateľa.</w:t>
      </w:r>
    </w:p>
    <w:p w14:paraId="3DA4DB94" w14:textId="77777777" w:rsidR="000A30E5" w:rsidRPr="00684C5E" w:rsidRDefault="000A30E5" w:rsidP="000A30E5">
      <w:pPr>
        <w:pStyle w:val="Odsekzoznamu"/>
        <w:tabs>
          <w:tab w:val="clear" w:pos="540"/>
        </w:tabs>
        <w:ind w:left="709" w:hanging="709"/>
        <w:rPr>
          <w:noProof/>
        </w:rPr>
      </w:pPr>
      <w:r w:rsidRPr="00684C5E">
        <w:rPr>
          <w:noProof/>
        </w:rPr>
        <w:t>Ak faktúra zhotoviteľa nie je uhradená v lehote splatnosti, tento ihneď písomne alebo e-mailom upozorní objednávateľa na túto skutočnosť.</w:t>
      </w:r>
    </w:p>
    <w:p w14:paraId="78889C5F" w14:textId="77777777" w:rsidR="000A30E5" w:rsidRPr="00684C5E" w:rsidRDefault="000A30E5" w:rsidP="000A30E5">
      <w:pPr>
        <w:pStyle w:val="Odsekzoznamu"/>
        <w:tabs>
          <w:tab w:val="clear" w:pos="540"/>
        </w:tabs>
        <w:ind w:left="709" w:hanging="709"/>
        <w:rPr>
          <w:rStyle w:val="CharStyle49"/>
          <w:rFonts w:ascii="Calibri" w:eastAsia="Times New Roman" w:hAnsi="Calibri" w:cs="Calibri"/>
          <w:noProof/>
        </w:rPr>
      </w:pPr>
      <w:r w:rsidRPr="00684C5E">
        <w:rPr>
          <w:noProof/>
        </w:rPr>
        <w:t xml:space="preserve">V prípade omeškania objednávateľa s platením ceny za </w:t>
      </w:r>
      <w:r w:rsidRPr="00684C5E">
        <w:rPr>
          <w:noProof/>
          <w:color w:val="000000"/>
        </w:rPr>
        <w:t xml:space="preserve">dielo </w:t>
      </w:r>
      <w:r w:rsidRPr="00684C5E">
        <w:rPr>
          <w:noProof/>
        </w:rPr>
        <w:t xml:space="preserve">si zmluvné strany dohodli úrok z omeškania vo výške 0,02 % denne zo sumy, s ktorej zaplatením je objednávateľ v omeškaní, najviac </w:t>
      </w:r>
      <w:r w:rsidRPr="00684C5E">
        <w:rPr>
          <w:noProof/>
        </w:rPr>
        <w:lastRenderedPageBreak/>
        <w:t>však vo výške úrokov z omeškania z dlžnej sumy, na ktoré by mal zhotoviteľ nárok podľa príslušných právnych predpisov, za každý deň z omeškania</w:t>
      </w:r>
      <w:r w:rsidRPr="00684C5E">
        <w:rPr>
          <w:rStyle w:val="CharStyle49"/>
          <w:rFonts w:ascii="Calibri" w:hAnsi="Calibri" w:cs="Calibri"/>
          <w:noProof/>
        </w:rPr>
        <w:t>.</w:t>
      </w:r>
    </w:p>
    <w:p w14:paraId="2BE3E006" w14:textId="77777777" w:rsidR="000A30E5" w:rsidRPr="00684C5E" w:rsidRDefault="000A30E5" w:rsidP="000A30E5">
      <w:pPr>
        <w:pStyle w:val="Odsekzoznamu"/>
        <w:tabs>
          <w:tab w:val="clear" w:pos="540"/>
        </w:tabs>
        <w:ind w:left="709" w:hanging="709"/>
        <w:rPr>
          <w:noProof/>
        </w:rPr>
      </w:pPr>
      <w:r w:rsidRPr="00684C5E">
        <w:rPr>
          <w:noProof/>
        </w:rPr>
        <w:t>Zhotoviteľ vyhlasuje, že číslo(a) účtu(ov) uvádzané v záhlaví tejto zmluvy a v ním následne vystavených faktúrach sú používané na podnikanie podľa ustanovení § 6 zákona o DPH. Ak objednávateľ zistí nedodržanie tohto ustanovenia, môže DPH uvedenú na faktúre, ktorú je z dodania tovaru alebo služby povinný platiť zhotoviteľ, zaplatiť priamo na bankový účet správcu dane zhotoviteľa, ak v čase vzniku daňovej povinnosti vedel alebo na základe dostatočných dôvodov mal alebo mohol vedieť, že DPH z tovaru alebo služby nebude zhotoviteľom uhradená správcovi dane.</w:t>
      </w:r>
    </w:p>
    <w:p w14:paraId="6016153A" w14:textId="77777777" w:rsidR="000A30E5" w:rsidRPr="00684C5E" w:rsidRDefault="000A30E5" w:rsidP="000A30E5">
      <w:pPr>
        <w:pStyle w:val="Odsekzoznamu"/>
        <w:tabs>
          <w:tab w:val="clear" w:pos="540"/>
        </w:tabs>
        <w:ind w:left="709" w:hanging="709"/>
        <w:rPr>
          <w:noProof/>
        </w:rPr>
      </w:pPr>
      <w:r w:rsidRPr="00684C5E">
        <w:rPr>
          <w:noProof/>
        </w:rPr>
        <w:t>Objednávateľ je oprávnený zadržať časť ceny vo výške zodpovedajúcej dani z pridanej hodnoty vyúčtovanej faktúrou v prípade, ak u zhotoviteľa nastanú dôvody pre zrušenie registrácie pre daň z pridanej hodnoty a/alebo Finančné riaditeľstvo SR zverejní zhotoviteľa v zozname osôb, u ktorých nastali dôvody pre zrušenie registrácie pre daň z pridanej hodnoty vedenom na portáli Finančnej správy SR, a to až do času, keď zhotoviteľ hodnoverným spôsobom preukáže objednávateľovi, že u neho tieto dôvody pominuli.</w:t>
      </w:r>
    </w:p>
    <w:p w14:paraId="4A39441C" w14:textId="77777777" w:rsidR="000A30E5" w:rsidRPr="00684C5E" w:rsidRDefault="000A30E5" w:rsidP="000A30E5">
      <w:pPr>
        <w:pStyle w:val="Nadpis1"/>
        <w:rPr>
          <w:noProof/>
          <w:lang w:val="sk-SK"/>
        </w:rPr>
      </w:pPr>
      <w:bookmarkStart w:id="58" w:name="_Ref108954099"/>
      <w:r w:rsidRPr="00684C5E">
        <w:rPr>
          <w:noProof/>
          <w:lang w:val="sk-SK"/>
        </w:rPr>
        <w:t>LEHOTY VYKONANIA DIELA</w:t>
      </w:r>
      <w:bookmarkEnd w:id="58"/>
    </w:p>
    <w:p w14:paraId="11F6D18C" w14:textId="77777777" w:rsidR="000A30E5" w:rsidRPr="00684C5E" w:rsidRDefault="000A30E5" w:rsidP="000A30E5">
      <w:pPr>
        <w:pStyle w:val="Odsekzoznamu"/>
        <w:tabs>
          <w:tab w:val="clear" w:pos="540"/>
        </w:tabs>
        <w:ind w:left="709" w:hanging="709"/>
        <w:rPr>
          <w:noProof/>
        </w:rPr>
      </w:pPr>
      <w:bookmarkStart w:id="59" w:name="_Ref108632040"/>
      <w:bookmarkStart w:id="60" w:name="_Ref146111983"/>
      <w:bookmarkStart w:id="61" w:name="_Ref156312730"/>
      <w:r w:rsidRPr="00684C5E">
        <w:rPr>
          <w:noProof/>
        </w:rPr>
        <w:t xml:space="preserve">Zhotoviteľ sa zaväzuje dielo vykonať najneskôr v lehote </w:t>
      </w:r>
      <w:r w:rsidRPr="00684C5E">
        <w:rPr>
          <w:b/>
          <w:bCs/>
          <w:noProof/>
        </w:rPr>
        <w:t>do 31.08.2029</w:t>
      </w:r>
      <w:r w:rsidRPr="00684C5E">
        <w:rPr>
          <w:noProof/>
        </w:rPr>
        <w:t xml:space="preserve"> odo dňa účinnosti tejto zmluvy a jeho vykonávanie realizovať podľa schváleného harmonogramu vykonávania diela</w:t>
      </w:r>
      <w:r w:rsidRPr="00684C5E">
        <w:rPr>
          <w:b/>
          <w:bCs/>
          <w:noProof/>
        </w:rPr>
        <w:t> </w:t>
      </w:r>
      <w:r w:rsidRPr="00684C5E">
        <w:rPr>
          <w:noProof/>
        </w:rPr>
        <w:t>v</w:t>
      </w:r>
      <w:r w:rsidRPr="00684C5E">
        <w:rPr>
          <w:b/>
          <w:bCs/>
          <w:noProof/>
        </w:rPr>
        <w:t> </w:t>
      </w:r>
      <w:r w:rsidRPr="00684C5E">
        <w:rPr>
          <w:noProof/>
        </w:rPr>
        <w:t xml:space="preserve">podrobnostiach DRS podľa </w:t>
      </w:r>
      <w:r w:rsidRPr="00803D57">
        <w:rPr>
          <w:noProof/>
        </w:rPr>
        <w:t xml:space="preserve">odseku </w:t>
      </w:r>
      <w:r w:rsidRPr="00803D57">
        <w:rPr>
          <w:noProof/>
        </w:rPr>
        <w:fldChar w:fldCharType="begin"/>
      </w:r>
      <w:r w:rsidRPr="00803D57">
        <w:rPr>
          <w:noProof/>
        </w:rPr>
        <w:instrText xml:space="preserve"> REF _Ref222839689 \r \h  \* MERGEFORMAT </w:instrText>
      </w:r>
      <w:r w:rsidRPr="00803D57">
        <w:rPr>
          <w:noProof/>
        </w:rPr>
      </w:r>
      <w:r w:rsidRPr="00803D57">
        <w:rPr>
          <w:noProof/>
        </w:rPr>
        <w:fldChar w:fldCharType="separate"/>
      </w:r>
      <w:r w:rsidRPr="00803D57">
        <w:rPr>
          <w:noProof/>
        </w:rPr>
        <w:t>4.2</w:t>
      </w:r>
      <w:r w:rsidRPr="00803D57">
        <w:rPr>
          <w:noProof/>
        </w:rPr>
        <w:fldChar w:fldCharType="end"/>
      </w:r>
      <w:r w:rsidRPr="00684C5E">
        <w:rPr>
          <w:noProof/>
        </w:rPr>
        <w:t xml:space="preserve"> tohto článku zmluvy, pričom </w:t>
      </w:r>
      <w:bookmarkEnd w:id="59"/>
      <w:r w:rsidRPr="00684C5E">
        <w:rPr>
          <w:noProof/>
        </w:rPr>
        <w:t>vysadenie odbočiek s armatúrami na rozvody tepla a prípadné prípojky a ďalšie prepojovacie práce môže zhotoviteľ z prevádzkových dôvodov objednávateľa realizovať iba mimo času dodávok tepla na vykurovanie (§ 1 ods. 1 až 3 vyhlášky Ministerstva hospodárstva SR č. 152/2005 Z. z. o určenom čase a o určenej kvalite dodávky tepla pre konečného spotrebiteľa v znení neskorších predpisov)</w:t>
      </w:r>
      <w:bookmarkEnd w:id="60"/>
      <w:r w:rsidRPr="00684C5E">
        <w:rPr>
          <w:noProof/>
        </w:rPr>
        <w:t>. Požadované čiastkové lehoty pre vykonanie diela sú nasledovné:</w:t>
      </w:r>
      <w:bookmarkEnd w:id="61"/>
    </w:p>
    <w:p w14:paraId="44D1A680" w14:textId="77777777" w:rsidR="000A30E5" w:rsidRPr="00684C5E" w:rsidRDefault="000A30E5" w:rsidP="000A30E5">
      <w:pPr>
        <w:pStyle w:val="Odsekzoznamu"/>
        <w:numPr>
          <w:ilvl w:val="0"/>
          <w:numId w:val="115"/>
        </w:numPr>
        <w:spacing w:after="0"/>
        <w:ind w:left="1276" w:hanging="567"/>
        <w:rPr>
          <w:bCs/>
          <w:noProof/>
        </w:rPr>
      </w:pPr>
      <w:bookmarkStart w:id="62" w:name="_Ref108631990"/>
      <w:bookmarkStart w:id="63" w:name="_Ref108954040"/>
      <w:r w:rsidRPr="00684C5E">
        <w:rPr>
          <w:rFonts w:asciiTheme="minorHAnsi" w:hAnsiTheme="minorHAnsi" w:cstheme="minorHAnsi"/>
          <w:bCs/>
          <w:noProof/>
        </w:rPr>
        <w:t xml:space="preserve">predloženie projektu zariadenia staveniska objednávateľovi na schválenie </w:t>
      </w:r>
      <w:r w:rsidRPr="00684C5E">
        <w:rPr>
          <w:rFonts w:asciiTheme="minorHAnsi" w:hAnsiTheme="minorHAnsi" w:cstheme="minorHAnsi"/>
          <w:b/>
          <w:noProof/>
        </w:rPr>
        <w:t>do dvoch (2) mesiacov odo dňa účinnosti tejto zmluvy</w:t>
      </w:r>
      <w:r w:rsidRPr="00684C5E">
        <w:rPr>
          <w:b/>
          <w:noProof/>
        </w:rPr>
        <w:t>,</w:t>
      </w:r>
    </w:p>
    <w:p w14:paraId="39ED50A5" w14:textId="77777777" w:rsidR="000A30E5" w:rsidRPr="00684C5E" w:rsidRDefault="000A30E5" w:rsidP="000A30E5">
      <w:pPr>
        <w:pStyle w:val="Odsekzoznamu"/>
        <w:numPr>
          <w:ilvl w:val="0"/>
          <w:numId w:val="115"/>
        </w:numPr>
        <w:spacing w:after="0"/>
        <w:ind w:left="1276" w:hanging="567"/>
        <w:rPr>
          <w:bCs/>
          <w:noProof/>
        </w:rPr>
      </w:pPr>
      <w:r w:rsidRPr="00684C5E">
        <w:rPr>
          <w:bCs/>
          <w:noProof/>
        </w:rPr>
        <w:t xml:space="preserve">predloženie DRS objednávateľovi na schválenie </w:t>
      </w:r>
      <w:r w:rsidRPr="00684C5E">
        <w:rPr>
          <w:b/>
          <w:noProof/>
        </w:rPr>
        <w:t>do ôsmich (8) mesiacov odo dňa účinnosti zmluvy,</w:t>
      </w:r>
    </w:p>
    <w:p w14:paraId="603BA31B" w14:textId="77777777" w:rsidR="000A30E5" w:rsidRPr="00684C5E" w:rsidRDefault="000A30E5" w:rsidP="000A30E5">
      <w:pPr>
        <w:pStyle w:val="Odsekzoznamu"/>
        <w:numPr>
          <w:ilvl w:val="0"/>
          <w:numId w:val="115"/>
        </w:numPr>
        <w:ind w:left="1276" w:hanging="567"/>
        <w:rPr>
          <w:noProof/>
        </w:rPr>
      </w:pPr>
      <w:r w:rsidRPr="00684C5E">
        <w:rPr>
          <w:bCs/>
          <w:noProof/>
        </w:rPr>
        <w:t xml:space="preserve">začatie komplexného vyskúšania diela </w:t>
      </w:r>
      <w:r w:rsidRPr="00684C5E">
        <w:rPr>
          <w:b/>
          <w:noProof/>
        </w:rPr>
        <w:t>do 30.06.2029.</w:t>
      </w:r>
    </w:p>
    <w:p w14:paraId="6AED227D" w14:textId="77777777" w:rsidR="000A30E5" w:rsidRPr="00F85EA1" w:rsidRDefault="000A30E5" w:rsidP="000A30E5">
      <w:pPr>
        <w:pStyle w:val="Odsekzoznamu"/>
        <w:tabs>
          <w:tab w:val="clear" w:pos="540"/>
        </w:tabs>
        <w:ind w:left="709" w:hanging="709"/>
        <w:rPr>
          <w:bCs/>
          <w:noProof/>
        </w:rPr>
      </w:pPr>
      <w:bookmarkStart w:id="64" w:name="_Ref222839689"/>
      <w:r w:rsidRPr="00684C5E">
        <w:rPr>
          <w:b/>
          <w:noProof/>
        </w:rPr>
        <w:t>Harmonogram vykonávania diela</w:t>
      </w:r>
      <w:r w:rsidRPr="00684C5E">
        <w:rPr>
          <w:noProof/>
        </w:rPr>
        <w:t xml:space="preserve"> v členení podľa jednotlivých prevádzkových súborov (PS) a dielčích prevádzkových súborov (DPS) jednotlivých častí diela zhotoviteľ vypracuje a predloží objednávateľovi v listinnej a elektronickej podobe (MS Project alebo ekvivalent s funkcionalitou umožňujúcou dynamicky aktualizovať lehoty všetkých nadväzujúcich celkov diela v prípade zmeny niektorej z lehôt) na schválenie </w:t>
      </w:r>
      <w:r w:rsidRPr="00684C5E">
        <w:rPr>
          <w:bCs/>
          <w:noProof/>
        </w:rPr>
        <w:t xml:space="preserve">do </w:t>
      </w:r>
      <w:r w:rsidRPr="00803D57">
        <w:rPr>
          <w:bCs/>
          <w:noProof/>
        </w:rPr>
        <w:t>tridsiatich (30) dní</w:t>
      </w:r>
      <w:r w:rsidRPr="00684C5E">
        <w:rPr>
          <w:bCs/>
          <w:noProof/>
        </w:rPr>
        <w:t xml:space="preserve"> odo dňa účinnosti tejto zmluvy, pričom je povinný dodržať lehotu stanovenú v </w:t>
      </w:r>
      <w:r w:rsidRPr="00803D57">
        <w:rPr>
          <w:bCs/>
          <w:noProof/>
        </w:rPr>
        <w:t xml:space="preserve">odseku </w:t>
      </w:r>
      <w:r w:rsidRPr="00803D57">
        <w:rPr>
          <w:bCs/>
          <w:noProof/>
        </w:rPr>
        <w:fldChar w:fldCharType="begin"/>
      </w:r>
      <w:r w:rsidRPr="00803D57">
        <w:rPr>
          <w:bCs/>
          <w:noProof/>
        </w:rPr>
        <w:instrText xml:space="preserve"> REF _Ref108632040 \r \h  \* MERGEFORMAT </w:instrText>
      </w:r>
      <w:r w:rsidRPr="00803D57">
        <w:rPr>
          <w:bCs/>
          <w:noProof/>
        </w:rPr>
      </w:r>
      <w:r w:rsidRPr="00803D57">
        <w:rPr>
          <w:bCs/>
          <w:noProof/>
        </w:rPr>
        <w:fldChar w:fldCharType="separate"/>
      </w:r>
      <w:r w:rsidRPr="00803D57">
        <w:rPr>
          <w:bCs/>
          <w:noProof/>
        </w:rPr>
        <w:t>4.1</w:t>
      </w:r>
      <w:r w:rsidRPr="00803D57">
        <w:rPr>
          <w:bCs/>
          <w:noProof/>
        </w:rPr>
        <w:fldChar w:fldCharType="end"/>
      </w:r>
      <w:r w:rsidRPr="00684C5E">
        <w:rPr>
          <w:bCs/>
          <w:noProof/>
        </w:rPr>
        <w:t xml:space="preserve"> tohto článku zmluvy.</w:t>
      </w:r>
      <w:bookmarkEnd w:id="62"/>
      <w:r w:rsidRPr="00684C5E">
        <w:rPr>
          <w:bCs/>
          <w:noProof/>
        </w:rPr>
        <w:t xml:space="preserve"> Takto zhotoviteľom vypracovaný harmonogram vykonávania diela musí byť v súlade s podmienkami stanovenými touto zmluvou a s prevádzkovými podmienkami objednávateľa, ako aj s podkladovou dokumentáciou. </w:t>
      </w:r>
      <w:r w:rsidRPr="00F85EA1">
        <w:rPr>
          <w:bCs/>
          <w:noProof/>
        </w:rPr>
        <w:t xml:space="preserve">Harmonogram bude spracovaný tak, aby umožňoval relevantné, priebežné a objektívne sledovanie postupu prác a súladu s časovým plánom realizácie. Harmonogram bude pozostávať z termínov jednotlivých DPS, pričom musí obsahovať aj podrobnú štruktúru činností v rámci každého DPS, a to vrátane konkrétnych technologických krokov, nadväznosť na ostatné činnosti, nadväznosti medzi činnosťami, pripravenosť na ďalšie stavebné/technologické procesy, činnosti súvisiacich s prípravou a odovzdaním dokumentácie, skúškami a uvedením do prevádzky. </w:t>
      </w:r>
      <w:r w:rsidRPr="00684C5E">
        <w:rPr>
          <w:bCs/>
          <w:noProof/>
        </w:rPr>
        <w:t>Objednávateľ je povinný oznámiť zhotoviteľovi svoje prípadne námietky k harmonogramu, alebo harmonogram schváliť v lehote do </w:t>
      </w:r>
      <w:r w:rsidRPr="00803D57">
        <w:rPr>
          <w:bCs/>
          <w:noProof/>
        </w:rPr>
        <w:t>desiatich (10) dní</w:t>
      </w:r>
      <w:r w:rsidRPr="00684C5E">
        <w:rPr>
          <w:bCs/>
          <w:noProof/>
        </w:rPr>
        <w:t xml:space="preserve"> od jeho predloženia</w:t>
      </w:r>
      <w:r w:rsidRPr="00684C5E">
        <w:rPr>
          <w:noProof/>
        </w:rPr>
        <w:t xml:space="preserve">. Prípadné námietky k harmonogramu vykonávania diela (ktoré majú povahu pokynov objednávateľa) je zhotoviteľ povinný do harmonogramu zapracovať a takto upravený harmonogram predložiť objednávateľovi na schválenie do </w:t>
      </w:r>
      <w:r w:rsidRPr="00803D57">
        <w:rPr>
          <w:noProof/>
        </w:rPr>
        <w:t>desiatich (10) dní</w:t>
      </w:r>
      <w:r w:rsidRPr="00684C5E">
        <w:rPr>
          <w:noProof/>
        </w:rPr>
        <w:t xml:space="preserve"> od predloženia námietok </w:t>
      </w:r>
      <w:r w:rsidRPr="00684C5E">
        <w:rPr>
          <w:noProof/>
        </w:rPr>
        <w:lastRenderedPageBreak/>
        <w:t>objednávateľa zhotoviteľovi. Objednávateľom schválený harmonogram je pre zhotoviteľa záväzný (ďalej len „</w:t>
      </w:r>
      <w:r w:rsidRPr="00684C5E">
        <w:rPr>
          <w:b/>
          <w:noProof/>
        </w:rPr>
        <w:t>schválený harmonogram</w:t>
      </w:r>
      <w:r w:rsidRPr="00684C5E">
        <w:rPr>
          <w:noProof/>
        </w:rPr>
        <w:t>“) a môže byť zmenený len písomnou dohodou zmluvných strán, pokiaľ táto zmluva nestanovuje inak.</w:t>
      </w:r>
      <w:bookmarkEnd w:id="63"/>
      <w:bookmarkEnd w:id="64"/>
    </w:p>
    <w:p w14:paraId="265113E4" w14:textId="77777777" w:rsidR="000A30E5" w:rsidRPr="00684C5E" w:rsidRDefault="000A30E5" w:rsidP="000A30E5">
      <w:pPr>
        <w:pStyle w:val="Odsekzoznamu"/>
        <w:tabs>
          <w:tab w:val="clear" w:pos="540"/>
        </w:tabs>
        <w:ind w:left="709" w:hanging="709"/>
        <w:rPr>
          <w:noProof/>
        </w:rPr>
      </w:pPr>
      <w:bookmarkStart w:id="65" w:name="_Ref178085634"/>
      <w:r w:rsidRPr="00684C5E">
        <w:rPr>
          <w:noProof/>
        </w:rPr>
        <w:t xml:space="preserve">Pokiaľ táto zmluva neustanovuje inak, k zmene času vykonávania a vykonania diela môže dôjsť len v prípadoch zhotoviteľom oprávneného prerušenia vykonávania diela, a to zásadne o čas trvania oprávneného prerušenia, pričom sa zohľadňujú kritické nadväznosti dodávok a prác (Critical Path Method) a primeraná lehota na opätovný nábeh a dosiahnutie predchádzajúcej produktivity. Za účelom nastolenia právnej istoty medzi zmluvnými stranami sú zmluvné strany na žiadosť ktorejkoľvek z nich povinné písomne si potvrdiť dôvod a trvanie prípadného zhotoviteľom oprávneného prerušenia vykonávania diela, ako aj jeho prípadný vplyv na lehoty vykonania diela podľa tejto zmluvy a schválený harmonogram. Celková lehota na vykonanie diela bude predĺžená formou písomného dodatku k tejto zmluve. Zhotoviteľ následne bez zbytočného odkladu upraví podrobný harmonogram vykonávania diela, pričom sa postupuje primerane podľa </w:t>
      </w:r>
      <w:r w:rsidRPr="00803D57">
        <w:rPr>
          <w:noProof/>
        </w:rPr>
        <w:t xml:space="preserve">ods. </w:t>
      </w:r>
      <w:r w:rsidRPr="00803D57">
        <w:rPr>
          <w:noProof/>
        </w:rPr>
        <w:fldChar w:fldCharType="begin"/>
      </w:r>
      <w:r w:rsidRPr="00803D57">
        <w:rPr>
          <w:noProof/>
        </w:rPr>
        <w:instrText xml:space="preserve"> REF _Ref222839689 \r \h </w:instrText>
      </w:r>
      <w:r>
        <w:rPr>
          <w:noProof/>
        </w:rPr>
        <w:instrText xml:space="preserve"> \* MERGEFORMAT </w:instrText>
      </w:r>
      <w:r w:rsidRPr="00803D57">
        <w:rPr>
          <w:noProof/>
        </w:rPr>
      </w:r>
      <w:r w:rsidRPr="00803D57">
        <w:rPr>
          <w:noProof/>
        </w:rPr>
        <w:fldChar w:fldCharType="separate"/>
      </w:r>
      <w:r w:rsidRPr="00803D57">
        <w:rPr>
          <w:noProof/>
        </w:rPr>
        <w:t>4.2</w:t>
      </w:r>
      <w:r w:rsidRPr="00803D57">
        <w:rPr>
          <w:noProof/>
        </w:rPr>
        <w:fldChar w:fldCharType="end"/>
      </w:r>
      <w:r w:rsidRPr="00803D57">
        <w:rPr>
          <w:noProof/>
        </w:rPr>
        <w:t xml:space="preserve"> tohto článku zmluvy</w:t>
      </w:r>
      <w:r w:rsidRPr="00684C5E">
        <w:rPr>
          <w:noProof/>
        </w:rPr>
        <w:t xml:space="preserve">. V prípade potreby sa ustanovenia </w:t>
      </w:r>
      <w:r w:rsidRPr="00803D57">
        <w:rPr>
          <w:noProof/>
        </w:rPr>
        <w:t xml:space="preserve">článku </w:t>
      </w:r>
      <w:r w:rsidRPr="00803D57">
        <w:rPr>
          <w:noProof/>
        </w:rPr>
        <w:fldChar w:fldCharType="begin"/>
      </w:r>
      <w:r w:rsidRPr="00803D57">
        <w:rPr>
          <w:noProof/>
        </w:rPr>
        <w:instrText xml:space="preserve"> REF _Ref161962380 \r \h  \* MERGEFORMAT </w:instrText>
      </w:r>
      <w:r w:rsidRPr="00803D57">
        <w:rPr>
          <w:noProof/>
        </w:rPr>
      </w:r>
      <w:r w:rsidRPr="00803D57">
        <w:rPr>
          <w:noProof/>
        </w:rPr>
        <w:fldChar w:fldCharType="separate"/>
      </w:r>
      <w:r w:rsidRPr="00803D57">
        <w:rPr>
          <w:noProof/>
        </w:rPr>
        <w:t>6</w:t>
      </w:r>
      <w:r w:rsidRPr="00803D57">
        <w:rPr>
          <w:noProof/>
        </w:rPr>
        <w:fldChar w:fldCharType="end"/>
      </w:r>
      <w:r w:rsidRPr="00803D57">
        <w:rPr>
          <w:noProof/>
        </w:rPr>
        <w:t>. ods. </w:t>
      </w:r>
      <w:r w:rsidRPr="00803D57">
        <w:rPr>
          <w:noProof/>
        </w:rPr>
        <w:fldChar w:fldCharType="begin"/>
      </w:r>
      <w:r w:rsidRPr="00803D57">
        <w:rPr>
          <w:noProof/>
        </w:rPr>
        <w:instrText xml:space="preserve"> REF _Ref108694048 \r \h  \* MERGEFORMAT </w:instrText>
      </w:r>
      <w:r w:rsidRPr="00803D57">
        <w:rPr>
          <w:noProof/>
        </w:rPr>
      </w:r>
      <w:r w:rsidRPr="00803D57">
        <w:rPr>
          <w:noProof/>
        </w:rPr>
        <w:fldChar w:fldCharType="separate"/>
      </w:r>
      <w:r w:rsidRPr="00803D57">
        <w:rPr>
          <w:noProof/>
        </w:rPr>
        <w:t>6.6</w:t>
      </w:r>
      <w:r w:rsidRPr="00803D57">
        <w:rPr>
          <w:noProof/>
        </w:rPr>
        <w:fldChar w:fldCharType="end"/>
      </w:r>
      <w:r w:rsidRPr="00803D57">
        <w:rPr>
          <w:noProof/>
        </w:rPr>
        <w:t xml:space="preserve"> a článku </w:t>
      </w:r>
      <w:r w:rsidRPr="00803D57">
        <w:rPr>
          <w:noProof/>
        </w:rPr>
        <w:fldChar w:fldCharType="begin"/>
      </w:r>
      <w:r w:rsidRPr="00803D57">
        <w:rPr>
          <w:noProof/>
        </w:rPr>
        <w:instrText xml:space="preserve"> REF _Ref138409484 \r \h  \* MERGEFORMAT </w:instrText>
      </w:r>
      <w:r w:rsidRPr="00803D57">
        <w:rPr>
          <w:noProof/>
        </w:rPr>
      </w:r>
      <w:r w:rsidRPr="00803D57">
        <w:rPr>
          <w:noProof/>
        </w:rPr>
        <w:fldChar w:fldCharType="separate"/>
      </w:r>
      <w:r w:rsidRPr="00803D57">
        <w:rPr>
          <w:noProof/>
        </w:rPr>
        <w:t>7</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_Ref138409493 \r \h  \* MERGEFORMAT </w:instrText>
      </w:r>
      <w:r w:rsidRPr="00803D57">
        <w:rPr>
          <w:noProof/>
        </w:rPr>
      </w:r>
      <w:r w:rsidRPr="00803D57">
        <w:rPr>
          <w:noProof/>
        </w:rPr>
        <w:fldChar w:fldCharType="separate"/>
      </w:r>
      <w:r w:rsidRPr="00803D57">
        <w:rPr>
          <w:noProof/>
        </w:rPr>
        <w:t>7.7</w:t>
      </w:r>
      <w:r w:rsidRPr="00803D57">
        <w:rPr>
          <w:noProof/>
        </w:rPr>
        <w:fldChar w:fldCharType="end"/>
      </w:r>
      <w:r w:rsidRPr="00684C5E">
        <w:rPr>
          <w:noProof/>
        </w:rPr>
        <w:t xml:space="preserve"> tejto zmluvy použijú rovnako.</w:t>
      </w:r>
      <w:bookmarkEnd w:id="65"/>
      <w:r w:rsidRPr="00684C5E">
        <w:rPr>
          <w:noProof/>
        </w:rPr>
        <w:t xml:space="preserve"> Za oprávnené prerušenie vykonávania diela sa považuje prerušenie, ktoré je spôsobené vykonávaním Projektu KGJ, ak toto prerušenie nespôsobil svojím konaním alebo opomenutím zhotoviteľ.</w:t>
      </w:r>
    </w:p>
    <w:p w14:paraId="0F74DCAF" w14:textId="77777777" w:rsidR="000A30E5" w:rsidRPr="00684C5E" w:rsidRDefault="000A30E5" w:rsidP="000A30E5">
      <w:pPr>
        <w:pStyle w:val="Odsekzoznamu"/>
        <w:tabs>
          <w:tab w:val="clear" w:pos="540"/>
        </w:tabs>
        <w:spacing w:after="0"/>
        <w:ind w:left="709" w:hanging="709"/>
        <w:rPr>
          <w:noProof/>
        </w:rPr>
      </w:pPr>
      <w:r w:rsidRPr="00684C5E">
        <w:rPr>
          <w:noProof/>
        </w:rPr>
        <w:t>Zhotoviteľ je oprávnený vykonávanie diela v nevyhnutnom rozsahu prerušiť</w:t>
      </w:r>
    </w:p>
    <w:p w14:paraId="1142EAA9" w14:textId="77777777" w:rsidR="000A30E5" w:rsidRPr="00684C5E" w:rsidRDefault="000A30E5" w:rsidP="000A30E5">
      <w:pPr>
        <w:pStyle w:val="aPsmenozoznamu"/>
        <w:numPr>
          <w:ilvl w:val="0"/>
          <w:numId w:val="61"/>
        </w:numPr>
        <w:spacing w:after="0"/>
        <w:ind w:left="1276" w:hanging="567"/>
        <w:contextualSpacing w:val="0"/>
        <w:rPr>
          <w:noProof/>
        </w:rPr>
      </w:pPr>
      <w:r w:rsidRPr="00684C5E">
        <w:rPr>
          <w:noProof/>
        </w:rPr>
        <w:t>pri výskyte skrytých prekážok týkajúcich sa zariadení objednávateľa alebo iných vecí, na ktorých sa má dielo vykonať, alebo miesta, kde sa má dielo vykonať, ak tieto prekážky trvale alebo dočasne znemožňujú vykonanie diela dohodnutým spôsobom;</w:t>
      </w:r>
    </w:p>
    <w:p w14:paraId="4F311B01" w14:textId="77777777" w:rsidR="000A30E5" w:rsidRPr="00684C5E" w:rsidRDefault="000A30E5" w:rsidP="000A30E5">
      <w:pPr>
        <w:pStyle w:val="aPsmenozoznamu"/>
        <w:numPr>
          <w:ilvl w:val="0"/>
          <w:numId w:val="61"/>
        </w:numPr>
        <w:ind w:left="1276" w:hanging="567"/>
        <w:rPr>
          <w:noProof/>
        </w:rPr>
      </w:pPr>
      <w:r w:rsidRPr="00684C5E">
        <w:rPr>
          <w:noProof/>
        </w:rPr>
        <w:t>v dôsledku neposkytnutia takej potrebnej súčinnosti zo strany objednávateľa, bez ktorej nie je objektívne možné pokračovať vo vykonávaní diela (</w:t>
      </w:r>
      <w:r w:rsidRPr="00803D57">
        <w:rPr>
          <w:noProof/>
        </w:rPr>
        <w:t xml:space="preserve">článok </w:t>
      </w:r>
      <w:r w:rsidRPr="00803D57">
        <w:rPr>
          <w:noProof/>
        </w:rPr>
        <w:fldChar w:fldCharType="begin"/>
      </w:r>
      <w:r w:rsidRPr="00803D57">
        <w:rPr>
          <w:noProof/>
        </w:rPr>
        <w:instrText xml:space="preserve"> REF _Ref138409484 \r \h  \* MERGEFORMAT </w:instrText>
      </w:r>
      <w:r w:rsidRPr="00803D57">
        <w:rPr>
          <w:noProof/>
        </w:rPr>
      </w:r>
      <w:r w:rsidRPr="00803D57">
        <w:rPr>
          <w:noProof/>
        </w:rPr>
        <w:fldChar w:fldCharType="separate"/>
      </w:r>
      <w:r w:rsidRPr="00803D57">
        <w:rPr>
          <w:noProof/>
        </w:rPr>
        <w:t>7</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_Ref138418165 \r \h  \* MERGEFORMAT </w:instrText>
      </w:r>
      <w:r w:rsidRPr="00803D57">
        <w:rPr>
          <w:noProof/>
        </w:rPr>
      </w:r>
      <w:r w:rsidRPr="00803D57">
        <w:rPr>
          <w:noProof/>
        </w:rPr>
        <w:fldChar w:fldCharType="separate"/>
      </w:r>
      <w:r w:rsidRPr="00803D57">
        <w:rPr>
          <w:noProof/>
        </w:rPr>
        <w:t>7.12</w:t>
      </w:r>
      <w:r w:rsidRPr="00803D57">
        <w:rPr>
          <w:noProof/>
        </w:rPr>
        <w:fldChar w:fldCharType="end"/>
      </w:r>
      <w:r w:rsidRPr="00684C5E">
        <w:rPr>
          <w:noProof/>
        </w:rPr>
        <w:t xml:space="preserve"> tejto zmluvy);</w:t>
      </w:r>
    </w:p>
    <w:p w14:paraId="29E5C563" w14:textId="77777777" w:rsidR="000A30E5" w:rsidRPr="00684C5E" w:rsidRDefault="000A30E5" w:rsidP="000A30E5">
      <w:pPr>
        <w:pStyle w:val="aPsmenozoznamu"/>
        <w:numPr>
          <w:ilvl w:val="0"/>
          <w:numId w:val="61"/>
        </w:numPr>
        <w:ind w:left="1276" w:hanging="567"/>
        <w:rPr>
          <w:noProof/>
        </w:rPr>
      </w:pPr>
      <w:r w:rsidRPr="00684C5E">
        <w:rPr>
          <w:noProof/>
        </w:rPr>
        <w:t>v ďalších prípadoch vyplývajúcich z tejto zmluvy (</w:t>
      </w:r>
      <w:r w:rsidRPr="00803D57">
        <w:rPr>
          <w:noProof/>
        </w:rPr>
        <w:t xml:space="preserve">článok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_Ref105440933 \r \h  \* MERGEFORMAT </w:instrText>
      </w:r>
      <w:r w:rsidRPr="00803D57">
        <w:rPr>
          <w:noProof/>
        </w:rPr>
      </w:r>
      <w:r w:rsidRPr="00803D57">
        <w:rPr>
          <w:noProof/>
        </w:rPr>
        <w:fldChar w:fldCharType="separate"/>
      </w:r>
      <w:r w:rsidRPr="00803D57">
        <w:rPr>
          <w:noProof/>
        </w:rPr>
        <w:t>1.10</w:t>
      </w:r>
      <w:r w:rsidRPr="00803D57">
        <w:rPr>
          <w:noProof/>
        </w:rPr>
        <w:fldChar w:fldCharType="end"/>
      </w:r>
      <w:r w:rsidRPr="00803D57">
        <w:rPr>
          <w:noProof/>
        </w:rPr>
        <w:t xml:space="preserve">, článok </w:t>
      </w:r>
      <w:r w:rsidRPr="00803D57">
        <w:rPr>
          <w:noProof/>
        </w:rPr>
        <w:fldChar w:fldCharType="begin"/>
      </w:r>
      <w:r w:rsidRPr="00803D57">
        <w:rPr>
          <w:noProof/>
        </w:rPr>
        <w:instrText xml:space="preserve"> REF _Ref138409484 \r \h  \* MERGEFORMAT </w:instrText>
      </w:r>
      <w:r w:rsidRPr="00803D57">
        <w:rPr>
          <w:noProof/>
        </w:rPr>
      </w:r>
      <w:r w:rsidRPr="00803D57">
        <w:rPr>
          <w:noProof/>
        </w:rPr>
        <w:fldChar w:fldCharType="separate"/>
      </w:r>
      <w:r w:rsidRPr="00803D57">
        <w:rPr>
          <w:noProof/>
        </w:rPr>
        <w:t>7</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_Ref138409493 \r \h  \* MERGEFORMAT </w:instrText>
      </w:r>
      <w:r w:rsidRPr="00803D57">
        <w:rPr>
          <w:noProof/>
        </w:rPr>
      </w:r>
      <w:r w:rsidRPr="00803D57">
        <w:rPr>
          <w:noProof/>
        </w:rPr>
        <w:fldChar w:fldCharType="separate"/>
      </w:r>
      <w:r w:rsidRPr="00803D57">
        <w:rPr>
          <w:noProof/>
        </w:rPr>
        <w:t>7.7</w:t>
      </w:r>
      <w:r w:rsidRPr="00803D57">
        <w:rPr>
          <w:noProof/>
        </w:rPr>
        <w:fldChar w:fldCharType="end"/>
      </w:r>
      <w:r w:rsidRPr="00803D57">
        <w:rPr>
          <w:noProof/>
        </w:rPr>
        <w:t xml:space="preserve">, článok </w:t>
      </w:r>
      <w:r w:rsidRPr="00803D57">
        <w:rPr>
          <w:noProof/>
        </w:rPr>
        <w:fldChar w:fldCharType="begin"/>
      </w:r>
      <w:r w:rsidRPr="00803D57">
        <w:rPr>
          <w:noProof/>
        </w:rPr>
        <w:instrText xml:space="preserve"> REF _Ref108616508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_Ref138418024 \r \h  \* MERGEFORMAT </w:instrText>
      </w:r>
      <w:r w:rsidRPr="00803D57">
        <w:rPr>
          <w:noProof/>
        </w:rPr>
      </w:r>
      <w:r w:rsidRPr="00803D57">
        <w:rPr>
          <w:noProof/>
        </w:rPr>
        <w:fldChar w:fldCharType="separate"/>
      </w:r>
      <w:r w:rsidRPr="00803D57">
        <w:rPr>
          <w:noProof/>
        </w:rPr>
        <w:t>13.37</w:t>
      </w:r>
      <w:r w:rsidRPr="00803D57">
        <w:rPr>
          <w:noProof/>
        </w:rPr>
        <w:fldChar w:fldCharType="end"/>
      </w:r>
      <w:r w:rsidRPr="00684C5E">
        <w:rPr>
          <w:noProof/>
        </w:rPr>
        <w:t xml:space="preserve"> tejto zmluvy) alebo zo zákona.</w:t>
      </w:r>
    </w:p>
    <w:p w14:paraId="6ED24080" w14:textId="77777777" w:rsidR="000A30E5" w:rsidRPr="00684C5E" w:rsidRDefault="000A30E5" w:rsidP="000A30E5">
      <w:pPr>
        <w:pStyle w:val="Odsekzoznamu"/>
        <w:tabs>
          <w:tab w:val="clear" w:pos="540"/>
        </w:tabs>
        <w:ind w:left="709" w:hanging="709"/>
        <w:rPr>
          <w:bCs/>
          <w:noProof/>
        </w:rPr>
      </w:pPr>
      <w:r w:rsidRPr="00684C5E">
        <w:rPr>
          <w:noProof/>
        </w:rPr>
        <w:t xml:space="preserve">Ak zhotoviteľ splní svoj záväzok vykonať dielo pred dohodnutou lehotou podľa </w:t>
      </w:r>
      <w:r w:rsidRPr="00803D57">
        <w:rPr>
          <w:noProof/>
        </w:rPr>
        <w:t xml:space="preserve">odseku </w:t>
      </w:r>
      <w:r w:rsidRPr="00803D57">
        <w:rPr>
          <w:noProof/>
        </w:rPr>
        <w:fldChar w:fldCharType="begin"/>
      </w:r>
      <w:r w:rsidRPr="00803D57">
        <w:rPr>
          <w:noProof/>
        </w:rPr>
        <w:instrText xml:space="preserve"> REF _Ref108632040 \r \h  \* MERGEFORMAT </w:instrText>
      </w:r>
      <w:r w:rsidRPr="00803D57">
        <w:rPr>
          <w:noProof/>
        </w:rPr>
      </w:r>
      <w:r w:rsidRPr="00803D57">
        <w:rPr>
          <w:noProof/>
        </w:rPr>
        <w:fldChar w:fldCharType="separate"/>
      </w:r>
      <w:r w:rsidRPr="00803D57">
        <w:rPr>
          <w:noProof/>
        </w:rPr>
        <w:t>4.1</w:t>
      </w:r>
      <w:r w:rsidRPr="00803D57">
        <w:rPr>
          <w:noProof/>
        </w:rPr>
        <w:fldChar w:fldCharType="end"/>
      </w:r>
      <w:r w:rsidRPr="00684C5E">
        <w:rPr>
          <w:noProof/>
        </w:rPr>
        <w:t xml:space="preserve"> tohto článku zmluvy, objednávateľ sa zaväzuje dielo prevziať aj v skoršom termíne ponúkanom zhotoviteľom, ak tomu nebránia odôvodnené prevádzkové, technické alebo bezpečnostné dôvody na strane objednávateľa. Preberanie jednotlivých častí diela nemá vplyv na prípadnú zodpovednosť zhotoviteľa za vady diela ani na plynutie reklamačných a záručných lehôt; reklamačné a záručné lehoty začínajú plynúť najskôr dňom podľa </w:t>
      </w:r>
      <w:r w:rsidRPr="00803D57">
        <w:rPr>
          <w:noProof/>
        </w:rPr>
        <w:t xml:space="preserve">článku </w:t>
      </w:r>
      <w:r w:rsidRPr="00803D57">
        <w:rPr>
          <w:noProof/>
        </w:rPr>
        <w:fldChar w:fldCharType="begin"/>
      </w:r>
      <w:r w:rsidRPr="00803D57">
        <w:rPr>
          <w:noProof/>
        </w:rPr>
        <w:instrText xml:space="preserve"> REF _Ref108632803 \r \h  \* MERGEFORMAT </w:instrText>
      </w:r>
      <w:r w:rsidRPr="00803D57">
        <w:rPr>
          <w:noProof/>
        </w:rPr>
      </w:r>
      <w:r w:rsidRPr="00803D57">
        <w:rPr>
          <w:noProof/>
        </w:rPr>
        <w:fldChar w:fldCharType="separate"/>
      </w:r>
      <w:r w:rsidRPr="00803D57">
        <w:rPr>
          <w:noProof/>
        </w:rPr>
        <w:t>9</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_Ref108632804 \r \h  \* MERGEFORMAT </w:instrText>
      </w:r>
      <w:r w:rsidRPr="00803D57">
        <w:rPr>
          <w:noProof/>
        </w:rPr>
      </w:r>
      <w:r w:rsidRPr="00803D57">
        <w:rPr>
          <w:noProof/>
        </w:rPr>
        <w:fldChar w:fldCharType="separate"/>
      </w:r>
      <w:r w:rsidRPr="00803D57">
        <w:rPr>
          <w:noProof/>
        </w:rPr>
        <w:t>9.1</w:t>
      </w:r>
      <w:r w:rsidRPr="00803D57">
        <w:rPr>
          <w:noProof/>
        </w:rPr>
        <w:fldChar w:fldCharType="end"/>
      </w:r>
      <w:r w:rsidRPr="00684C5E">
        <w:rPr>
          <w:noProof/>
        </w:rPr>
        <w:t xml:space="preserve"> tejto zmluvy.</w:t>
      </w:r>
    </w:p>
    <w:p w14:paraId="13017107" w14:textId="77777777" w:rsidR="000A30E5" w:rsidRPr="00684C5E" w:rsidRDefault="000A30E5" w:rsidP="000A30E5">
      <w:pPr>
        <w:pStyle w:val="Odsekzoznamu"/>
        <w:tabs>
          <w:tab w:val="clear" w:pos="540"/>
        </w:tabs>
        <w:ind w:left="709" w:hanging="709"/>
        <w:rPr>
          <w:bCs/>
          <w:noProof/>
        </w:rPr>
      </w:pPr>
      <w:r w:rsidRPr="00684C5E">
        <w:rPr>
          <w:noProof/>
        </w:rPr>
        <w:t xml:space="preserve">Zhotoviteľ je povinný ihneď písomne oboznámiť objednávateľa o vzniku akejkoľvek udalosti, ktorá bráni alebo sťažuje vykonanie diela s dôsledkom možného omeškania zhotoviteľa so splnením záväzku vykonať dielo v lehotách podľa </w:t>
      </w:r>
      <w:r w:rsidRPr="00803D57">
        <w:rPr>
          <w:noProof/>
        </w:rPr>
        <w:t xml:space="preserve">odseku </w:t>
      </w:r>
      <w:r w:rsidRPr="00803D57">
        <w:rPr>
          <w:noProof/>
        </w:rPr>
        <w:fldChar w:fldCharType="begin"/>
      </w:r>
      <w:r w:rsidRPr="00803D57">
        <w:rPr>
          <w:noProof/>
        </w:rPr>
        <w:instrText xml:space="preserve"> REF _Ref108632040 \r \h  \* MERGEFORMAT </w:instrText>
      </w:r>
      <w:r w:rsidRPr="00803D57">
        <w:rPr>
          <w:noProof/>
        </w:rPr>
      </w:r>
      <w:r w:rsidRPr="00803D57">
        <w:rPr>
          <w:noProof/>
        </w:rPr>
        <w:fldChar w:fldCharType="separate"/>
      </w:r>
      <w:r w:rsidRPr="00803D57">
        <w:rPr>
          <w:noProof/>
        </w:rPr>
        <w:t>4.1</w:t>
      </w:r>
      <w:r w:rsidRPr="00803D57">
        <w:rPr>
          <w:noProof/>
        </w:rPr>
        <w:fldChar w:fldCharType="end"/>
      </w:r>
      <w:r w:rsidRPr="00684C5E">
        <w:rPr>
          <w:noProof/>
        </w:rPr>
        <w:t xml:space="preserve"> tohto článku zmluvy a/alebo podľa schváleného harmonogramu. Súčasťou oznámenia podľa prvej vety tohto odseku bude správa o predpokladanej dĺžke trvania prekážky vykonávania diela, príčinách, navrhovaných opatreniach na jej odstránenie.</w:t>
      </w:r>
    </w:p>
    <w:p w14:paraId="3959DD34" w14:textId="77777777" w:rsidR="000A30E5" w:rsidRPr="00684C5E" w:rsidRDefault="000A30E5" w:rsidP="000A30E5">
      <w:pPr>
        <w:pStyle w:val="Nadpis1"/>
        <w:rPr>
          <w:noProof/>
          <w:lang w:val="sk-SK"/>
        </w:rPr>
      </w:pPr>
      <w:bookmarkStart w:id="66" w:name="_Ref108967655"/>
      <w:r w:rsidRPr="00684C5E">
        <w:rPr>
          <w:noProof/>
          <w:lang w:val="sk-SK"/>
        </w:rPr>
        <w:t>MIESTO VYKONANIA DIELA</w:t>
      </w:r>
      <w:bookmarkEnd w:id="66"/>
    </w:p>
    <w:p w14:paraId="4787EE8E" w14:textId="77777777" w:rsidR="000A30E5" w:rsidRPr="00684C5E" w:rsidRDefault="000A30E5" w:rsidP="000A30E5">
      <w:pPr>
        <w:pStyle w:val="Odsekzoznamu"/>
        <w:tabs>
          <w:tab w:val="clear" w:pos="540"/>
        </w:tabs>
        <w:ind w:left="709" w:hanging="709"/>
        <w:rPr>
          <w:b/>
          <w:noProof/>
        </w:rPr>
      </w:pPr>
      <w:r w:rsidRPr="00684C5E">
        <w:rPr>
          <w:b/>
          <w:noProof/>
        </w:rPr>
        <w:t>Miesto vykonávania diela.</w:t>
      </w:r>
      <w:r w:rsidRPr="00684C5E">
        <w:rPr>
          <w:noProof/>
        </w:rPr>
        <w:t xml:space="preserve"> Miestom vykonania diela je areál objednávateľa v prevádzkarni Tepláreň západ na ulici  Polianky 6 v Bratislave, m.č. Dúbravka.</w:t>
      </w:r>
    </w:p>
    <w:p w14:paraId="44D78F2F" w14:textId="77777777" w:rsidR="000A30E5" w:rsidRPr="00684C5E" w:rsidRDefault="000A30E5" w:rsidP="000A30E5">
      <w:pPr>
        <w:pStyle w:val="Odsekzoznamu"/>
        <w:tabs>
          <w:tab w:val="clear" w:pos="540"/>
        </w:tabs>
        <w:ind w:left="709" w:hanging="709"/>
        <w:rPr>
          <w:noProof/>
          <w:sz w:val="24"/>
          <w:szCs w:val="24"/>
        </w:rPr>
      </w:pPr>
      <w:bookmarkStart w:id="67" w:name="_Ref108967657"/>
      <w:r w:rsidRPr="00684C5E">
        <w:rPr>
          <w:b/>
          <w:bCs/>
          <w:noProof/>
        </w:rPr>
        <w:t>Stavenisko.</w:t>
      </w:r>
      <w:r w:rsidRPr="00684C5E">
        <w:rPr>
          <w:noProof/>
        </w:rPr>
        <w:t xml:space="preserve"> </w:t>
      </w:r>
      <w:bookmarkStart w:id="68" w:name="_Hlk225533602"/>
      <w:r w:rsidRPr="00684C5E">
        <w:rPr>
          <w:noProof/>
        </w:rPr>
        <w:t xml:space="preserve">K odovzdaniu a prevzatiu staveniska alebo jeho príslušnej časti za účelom vykonávania prác na diele dôjde po splnení podmienok vymedzených </w:t>
      </w:r>
      <w:r w:rsidRPr="00803D57">
        <w:rPr>
          <w:noProof/>
        </w:rPr>
        <w:t xml:space="preserve">v ods. </w:t>
      </w:r>
      <w:r w:rsidRPr="00803D57">
        <w:rPr>
          <w:noProof/>
        </w:rPr>
        <w:fldChar w:fldCharType="begin"/>
      </w:r>
      <w:r w:rsidRPr="00803D57">
        <w:rPr>
          <w:noProof/>
        </w:rPr>
        <w:instrText xml:space="preserve"> REF _Ref222906210 \r \h  \* MERGEFORMAT </w:instrText>
      </w:r>
      <w:r w:rsidRPr="00803D57">
        <w:rPr>
          <w:noProof/>
        </w:rPr>
      </w:r>
      <w:r w:rsidRPr="00803D57">
        <w:rPr>
          <w:noProof/>
        </w:rPr>
        <w:fldChar w:fldCharType="separate"/>
      </w:r>
      <w:r w:rsidRPr="00803D57">
        <w:rPr>
          <w:noProof/>
        </w:rPr>
        <w:t>5.3</w:t>
      </w:r>
      <w:r w:rsidRPr="00803D57">
        <w:rPr>
          <w:noProof/>
        </w:rPr>
        <w:fldChar w:fldCharType="end"/>
      </w:r>
      <w:r w:rsidRPr="00684C5E">
        <w:rPr>
          <w:noProof/>
        </w:rPr>
        <w:t xml:space="preserve"> tohto článku, ktorých nesplnenie je prekážkou odovzdania staveniska objednávateľom, ktorá nepredlžuje lehoty na vykonanie diela podľa tejto zmluvy. Stavenisko sa môže a podľa povahy diela aj bude odovzdávať postupne, po jednotlivých častiach a vo viacerých etapách, a to aj s časovým odstupom podľa potrieb realizácie diela a schváleného harmonogramu. O odovzdaní a prevzatí staveniska alebo jeho príslušnej časti </w:t>
      </w:r>
      <w:r w:rsidRPr="00684C5E">
        <w:rPr>
          <w:noProof/>
        </w:rPr>
        <w:lastRenderedPageBreak/>
        <w:t>zmluvné strany spíšu písomný protokol v dvoch (2) vyhotoveniach, po jednom (1) vyhotovení pre každú zmluvnú stranu, v ktorom uvedú:</w:t>
      </w:r>
      <w:bookmarkEnd w:id="67"/>
    </w:p>
    <w:p w14:paraId="1C9CD07F" w14:textId="77777777" w:rsidR="000A30E5" w:rsidRPr="00684C5E" w:rsidRDefault="000A30E5" w:rsidP="000A30E5">
      <w:pPr>
        <w:pStyle w:val="Psmeno"/>
        <w:numPr>
          <w:ilvl w:val="0"/>
          <w:numId w:val="41"/>
        </w:numPr>
        <w:ind w:left="1276" w:hanging="567"/>
        <w:rPr>
          <w:noProof/>
        </w:rPr>
      </w:pPr>
      <w:r w:rsidRPr="00684C5E">
        <w:rPr>
          <w:noProof/>
        </w:rPr>
        <w:t>identifikáciu staveniska (alebo jeho príslušnej časti), ktoré je predmetom odovzdania a prevzatia objednávateľom zhotoviteľovi,</w:t>
      </w:r>
    </w:p>
    <w:p w14:paraId="46F76A7C" w14:textId="77777777" w:rsidR="000A30E5" w:rsidRPr="00684C5E" w:rsidRDefault="000A30E5" w:rsidP="000A30E5">
      <w:pPr>
        <w:pStyle w:val="Psmeno"/>
        <w:numPr>
          <w:ilvl w:val="0"/>
          <w:numId w:val="41"/>
        </w:numPr>
        <w:ind w:left="1276" w:hanging="567"/>
        <w:rPr>
          <w:noProof/>
        </w:rPr>
      </w:pPr>
      <w:r w:rsidRPr="00684C5E">
        <w:rPr>
          <w:noProof/>
        </w:rPr>
        <w:t>obchodné meno, sídlo a identifikačné číslo objednávateľa a meno a priezvisko zodpovednej osoby za odovzdanie staveniska,</w:t>
      </w:r>
    </w:p>
    <w:p w14:paraId="1CBCE26D" w14:textId="77777777" w:rsidR="000A30E5" w:rsidRPr="00684C5E" w:rsidRDefault="000A30E5" w:rsidP="000A30E5">
      <w:pPr>
        <w:pStyle w:val="Psmeno"/>
        <w:numPr>
          <w:ilvl w:val="0"/>
          <w:numId w:val="41"/>
        </w:numPr>
        <w:ind w:left="1276" w:hanging="567"/>
        <w:rPr>
          <w:noProof/>
        </w:rPr>
      </w:pPr>
      <w:r w:rsidRPr="00684C5E">
        <w:rPr>
          <w:noProof/>
        </w:rPr>
        <w:t>obchodné meno, sídlo a identifikačné číslo zhotoviteľa a meno a priezvisko zodpovednej osoby za staveniska</w:t>
      </w:r>
    </w:p>
    <w:p w14:paraId="15473F19" w14:textId="77777777" w:rsidR="000A30E5" w:rsidRPr="00684C5E" w:rsidRDefault="000A30E5" w:rsidP="000A30E5">
      <w:pPr>
        <w:pStyle w:val="Psmeno"/>
        <w:numPr>
          <w:ilvl w:val="0"/>
          <w:numId w:val="41"/>
        </w:numPr>
        <w:spacing w:after="0"/>
        <w:ind w:left="1276" w:hanging="567"/>
        <w:contextualSpacing w:val="0"/>
        <w:rPr>
          <w:noProof/>
        </w:rPr>
      </w:pPr>
      <w:r w:rsidRPr="00684C5E">
        <w:rPr>
          <w:noProof/>
        </w:rPr>
        <w:t>stav, v akom sa stavenisko nachádza v deň odovzdania a prevzatia a dohodnuté podmienky alebo požiadavky zmluvných strán;</w:t>
      </w:r>
    </w:p>
    <w:p w14:paraId="694C7134" w14:textId="77777777" w:rsidR="000A30E5" w:rsidRPr="00684C5E" w:rsidRDefault="000A30E5" w:rsidP="000A30E5">
      <w:pPr>
        <w:pStyle w:val="Psmeno"/>
        <w:numPr>
          <w:ilvl w:val="0"/>
          <w:numId w:val="41"/>
        </w:numPr>
        <w:spacing w:after="0"/>
        <w:ind w:left="1276" w:hanging="567"/>
        <w:contextualSpacing w:val="0"/>
        <w:rPr>
          <w:noProof/>
        </w:rPr>
      </w:pPr>
      <w:r w:rsidRPr="00684C5E">
        <w:rPr>
          <w:noProof/>
        </w:rPr>
        <w:t>zoznam zariadenia a jeho stav, ak sa v/na stavenisku nachádza;</w:t>
      </w:r>
    </w:p>
    <w:p w14:paraId="349FD0E7" w14:textId="77777777" w:rsidR="000A30E5" w:rsidRPr="00684C5E" w:rsidRDefault="000A30E5" w:rsidP="000A30E5">
      <w:pPr>
        <w:pStyle w:val="Psmeno"/>
        <w:numPr>
          <w:ilvl w:val="0"/>
          <w:numId w:val="41"/>
        </w:numPr>
        <w:ind w:left="1276" w:hanging="567"/>
        <w:contextualSpacing w:val="0"/>
        <w:rPr>
          <w:noProof/>
        </w:rPr>
      </w:pPr>
      <w:r w:rsidRPr="00684C5E">
        <w:rPr>
          <w:noProof/>
        </w:rPr>
        <w:t>dátum a čas odovzdania a prevzatia staveniska a podpisy zodpovedných osôb za odovzdanie a prevzatie staveniska za obe zmluvné strany.</w:t>
      </w:r>
    </w:p>
    <w:p w14:paraId="721DEECE" w14:textId="77777777" w:rsidR="000A30E5" w:rsidRPr="00684C5E" w:rsidRDefault="000A30E5" w:rsidP="000A30E5">
      <w:pPr>
        <w:pStyle w:val="Odsekzoznamu"/>
        <w:tabs>
          <w:tab w:val="clear" w:pos="540"/>
        </w:tabs>
        <w:ind w:left="709" w:hanging="709"/>
        <w:rPr>
          <w:noProof/>
        </w:rPr>
      </w:pPr>
      <w:bookmarkStart w:id="69" w:name="_Ref222906210"/>
      <w:bookmarkEnd w:id="68"/>
      <w:r w:rsidRPr="00684C5E">
        <w:rPr>
          <w:b/>
          <w:bCs/>
          <w:noProof/>
        </w:rPr>
        <w:t>Podmienky odovzdania staveniska.</w:t>
      </w:r>
      <w:r w:rsidRPr="00684C5E">
        <w:rPr>
          <w:noProof/>
        </w:rPr>
        <w:t xml:space="preserve"> K odovzdaniu a prevzatiu staveniska (alebo jeho príslušnej časti) môže dôjsť, ak sú splnené nasledovné podmienky:</w:t>
      </w:r>
      <w:bookmarkEnd w:id="69"/>
    </w:p>
    <w:p w14:paraId="015F3A38" w14:textId="77777777" w:rsidR="000A30E5" w:rsidRPr="00684C5E" w:rsidRDefault="000A30E5" w:rsidP="000A30E5">
      <w:pPr>
        <w:pStyle w:val="Odsekzoznamu"/>
        <w:numPr>
          <w:ilvl w:val="0"/>
          <w:numId w:val="80"/>
        </w:numPr>
        <w:spacing w:after="0"/>
        <w:ind w:left="1134" w:hanging="425"/>
        <w:rPr>
          <w:noProof/>
        </w:rPr>
      </w:pPr>
      <w:r w:rsidRPr="00684C5E">
        <w:rPr>
          <w:noProof/>
        </w:rPr>
        <w:t>objednávateľ oznámi zhotoviteľovi termín odovzdania staveniska najmenej pätnásť (15) dní vopred pred požadovaným začatím vykonávania prác na diele podľa schváleného harmonogramu,</w:t>
      </w:r>
    </w:p>
    <w:p w14:paraId="3D4920AE" w14:textId="77777777" w:rsidR="000A30E5" w:rsidRPr="00684C5E" w:rsidRDefault="000A30E5" w:rsidP="000A30E5">
      <w:pPr>
        <w:pStyle w:val="Odsekzoznamu"/>
        <w:numPr>
          <w:ilvl w:val="0"/>
          <w:numId w:val="80"/>
        </w:numPr>
        <w:spacing w:after="0"/>
        <w:ind w:left="1134" w:hanging="425"/>
        <w:rPr>
          <w:noProof/>
        </w:rPr>
      </w:pPr>
      <w:r w:rsidRPr="00684C5E">
        <w:rPr>
          <w:noProof/>
        </w:rPr>
        <w:t>zhotoviteľ vypracoval a objednávateľovi odovzdal detailný projekt organizácie výstavby vrátane:</w:t>
      </w:r>
    </w:p>
    <w:p w14:paraId="39777EBE" w14:textId="77777777" w:rsidR="000A30E5" w:rsidRPr="00684C5E" w:rsidRDefault="000A30E5" w:rsidP="000A30E5">
      <w:pPr>
        <w:pStyle w:val="Odsekzoznamu"/>
        <w:numPr>
          <w:ilvl w:val="0"/>
          <w:numId w:val="81"/>
        </w:numPr>
        <w:spacing w:after="0"/>
        <w:ind w:left="1560" w:hanging="426"/>
        <w:rPr>
          <w:noProof/>
        </w:rPr>
      </w:pPr>
      <w:r w:rsidRPr="00684C5E">
        <w:rPr>
          <w:noProof/>
        </w:rPr>
        <w:t>projektu zariadenia staveniska,</w:t>
      </w:r>
    </w:p>
    <w:p w14:paraId="38460190" w14:textId="77777777" w:rsidR="000A30E5" w:rsidRPr="00684C5E" w:rsidRDefault="000A30E5" w:rsidP="000A30E5">
      <w:pPr>
        <w:pStyle w:val="Odsekzoznamu"/>
        <w:numPr>
          <w:ilvl w:val="0"/>
          <w:numId w:val="81"/>
        </w:numPr>
        <w:spacing w:after="0"/>
        <w:ind w:left="1560" w:hanging="426"/>
        <w:rPr>
          <w:noProof/>
        </w:rPr>
      </w:pPr>
      <w:r w:rsidRPr="00684C5E">
        <w:rPr>
          <w:noProof/>
        </w:rPr>
        <w:t>kontrolného a skúšobného plánu,</w:t>
      </w:r>
    </w:p>
    <w:p w14:paraId="70B6B02D" w14:textId="77777777" w:rsidR="000A30E5" w:rsidRPr="00684C5E" w:rsidRDefault="000A30E5" w:rsidP="000A30E5">
      <w:pPr>
        <w:pStyle w:val="Odsekzoznamu"/>
        <w:numPr>
          <w:ilvl w:val="0"/>
          <w:numId w:val="80"/>
        </w:numPr>
        <w:spacing w:after="0"/>
        <w:ind w:left="1134" w:hanging="425"/>
        <w:rPr>
          <w:noProof/>
        </w:rPr>
      </w:pPr>
      <w:r w:rsidRPr="00684C5E">
        <w:rPr>
          <w:noProof/>
        </w:rPr>
        <w:t xml:space="preserve">zhotoviteľ vypracoval a objednávateľovi odovzdal plán bezpečnosti a ochrany zdravia pri práci zohľadňujúc existenciu iného staveniska v zmysle odseku </w:t>
      </w:r>
      <w:r w:rsidRPr="00684C5E">
        <w:rPr>
          <w:noProof/>
        </w:rPr>
        <w:fldChar w:fldCharType="begin"/>
      </w:r>
      <w:r w:rsidRPr="00684C5E">
        <w:rPr>
          <w:noProof/>
        </w:rPr>
        <w:instrText xml:space="preserve"> REF _Ref234507573 \r \h </w:instrText>
      </w:r>
      <w:r>
        <w:rPr>
          <w:noProof/>
        </w:rPr>
        <w:instrText xml:space="preserve"> \* MERGEFORMAT </w:instrText>
      </w:r>
      <w:r w:rsidRPr="00684C5E">
        <w:rPr>
          <w:noProof/>
        </w:rPr>
      </w:r>
      <w:r w:rsidRPr="00684C5E">
        <w:rPr>
          <w:noProof/>
        </w:rPr>
        <w:fldChar w:fldCharType="separate"/>
      </w:r>
      <w:r w:rsidRPr="00684C5E">
        <w:rPr>
          <w:noProof/>
        </w:rPr>
        <w:t>5.6</w:t>
      </w:r>
      <w:r w:rsidRPr="00684C5E">
        <w:rPr>
          <w:noProof/>
        </w:rPr>
        <w:fldChar w:fldCharType="end"/>
      </w:r>
      <w:r w:rsidRPr="00684C5E">
        <w:rPr>
          <w:noProof/>
        </w:rPr>
        <w:t xml:space="preserve"> tejto zmluvy,</w:t>
      </w:r>
    </w:p>
    <w:p w14:paraId="2B919766" w14:textId="77777777" w:rsidR="000A30E5" w:rsidRPr="00684C5E" w:rsidRDefault="000A30E5" w:rsidP="000A30E5">
      <w:pPr>
        <w:pStyle w:val="Odsekzoznamu"/>
        <w:numPr>
          <w:ilvl w:val="0"/>
          <w:numId w:val="80"/>
        </w:numPr>
        <w:spacing w:after="0"/>
        <w:ind w:left="1134" w:hanging="425"/>
        <w:rPr>
          <w:noProof/>
        </w:rPr>
      </w:pPr>
      <w:r w:rsidRPr="00684C5E">
        <w:rPr>
          <w:noProof/>
        </w:rPr>
        <w:t>zhotoviteľ vypracoval a objednávateľovi odovzdal konštrukčnú technickú dokumentáciu alebo projektovú technickú dokumentáciu a sprievodnú technickú dokumentáciu vo vzťahu k vyhradeným technickým zariadeniam; ak má dôjsť k odovzdaniu a prevzatiu staveniska na základe čiastočne schválenej DRS, ustanovenie tejto odrážky sa neuplatní,</w:t>
      </w:r>
    </w:p>
    <w:p w14:paraId="0B69F102" w14:textId="77777777" w:rsidR="000A30E5" w:rsidRPr="00684C5E" w:rsidRDefault="000A30E5" w:rsidP="000A30E5">
      <w:pPr>
        <w:pStyle w:val="Odsekzoznamu"/>
        <w:numPr>
          <w:ilvl w:val="0"/>
          <w:numId w:val="80"/>
        </w:numPr>
        <w:spacing w:after="0"/>
        <w:ind w:left="1134" w:hanging="425"/>
        <w:rPr>
          <w:noProof/>
        </w:rPr>
      </w:pPr>
      <w:r w:rsidRPr="00684C5E">
        <w:rPr>
          <w:noProof/>
        </w:rPr>
        <w:t xml:space="preserve">zhotoviteľ odovzdal objednávateľovi originál bankovej záruky na riadne vykonanie diela podľa </w:t>
      </w:r>
      <w:r w:rsidRPr="00803D57">
        <w:rPr>
          <w:noProof/>
        </w:rPr>
        <w:t xml:space="preserve">článku </w:t>
      </w:r>
      <w:r w:rsidRPr="00803D57">
        <w:rPr>
          <w:noProof/>
        </w:rPr>
        <w:fldChar w:fldCharType="begin"/>
      </w:r>
      <w:r w:rsidRPr="00803D57">
        <w:rPr>
          <w:noProof/>
        </w:rPr>
        <w:instrText xml:space="preserve"> REF _Ref109672894 \r \h  \* MERGEFORMAT </w:instrText>
      </w:r>
      <w:r w:rsidRPr="00803D57">
        <w:rPr>
          <w:noProof/>
        </w:rPr>
      </w:r>
      <w:r w:rsidRPr="00803D57">
        <w:rPr>
          <w:noProof/>
        </w:rPr>
        <w:fldChar w:fldCharType="separate"/>
      </w:r>
      <w:r w:rsidRPr="00803D57">
        <w:rPr>
          <w:noProof/>
        </w:rPr>
        <w:t>10</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_Ref109669795 \r \h  \* MERGEFORMAT </w:instrText>
      </w:r>
      <w:r w:rsidRPr="00803D57">
        <w:rPr>
          <w:noProof/>
        </w:rPr>
      </w:r>
      <w:r w:rsidRPr="00803D57">
        <w:rPr>
          <w:noProof/>
        </w:rPr>
        <w:fldChar w:fldCharType="separate"/>
      </w:r>
      <w:r w:rsidRPr="00803D57">
        <w:rPr>
          <w:noProof/>
        </w:rPr>
        <w:t>10.1</w:t>
      </w:r>
      <w:r w:rsidRPr="00803D57">
        <w:rPr>
          <w:noProof/>
        </w:rPr>
        <w:fldChar w:fldCharType="end"/>
      </w:r>
      <w:r w:rsidRPr="00684C5E">
        <w:rPr>
          <w:noProof/>
        </w:rPr>
        <w:t xml:space="preserve"> tejto zmluvy,</w:t>
      </w:r>
    </w:p>
    <w:p w14:paraId="7A4FA21B" w14:textId="77777777" w:rsidR="000A30E5" w:rsidRPr="00684C5E" w:rsidRDefault="000A30E5" w:rsidP="000A30E5">
      <w:pPr>
        <w:pStyle w:val="Odsekzoznamu"/>
        <w:numPr>
          <w:ilvl w:val="0"/>
          <w:numId w:val="80"/>
        </w:numPr>
        <w:spacing w:after="0"/>
        <w:ind w:left="1134" w:hanging="425"/>
        <w:rPr>
          <w:noProof/>
        </w:rPr>
      </w:pPr>
      <w:r w:rsidRPr="00684C5E">
        <w:rPr>
          <w:noProof/>
        </w:rPr>
        <w:t xml:space="preserve">zhotoviteľ vypracoval a objednávateľovi odovzdal projekt zariadenia staveniska podľa </w:t>
      </w:r>
      <w:r w:rsidRPr="00803D57">
        <w:rPr>
          <w:noProof/>
        </w:rPr>
        <w:t xml:space="preserve">čl. </w:t>
      </w:r>
      <w:r w:rsidRPr="00803D57">
        <w:rPr>
          <w:noProof/>
        </w:rPr>
        <w:fldChar w:fldCharType="begin"/>
      </w:r>
      <w:r w:rsidRPr="00803D57">
        <w:rPr>
          <w:noProof/>
        </w:rPr>
        <w:instrText xml:space="preserve"> REF _Ref138409484 \r \h  \* MERGEFORMAT </w:instrText>
      </w:r>
      <w:r w:rsidRPr="00803D57">
        <w:rPr>
          <w:noProof/>
        </w:rPr>
      </w:r>
      <w:r w:rsidRPr="00803D57">
        <w:rPr>
          <w:noProof/>
        </w:rPr>
        <w:fldChar w:fldCharType="separate"/>
      </w:r>
      <w:r w:rsidRPr="00803D57">
        <w:rPr>
          <w:noProof/>
        </w:rPr>
        <w:t>7</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_Ref222904388 \r \h  \* MERGEFORMAT </w:instrText>
      </w:r>
      <w:r w:rsidRPr="00803D57">
        <w:rPr>
          <w:noProof/>
        </w:rPr>
      </w:r>
      <w:r w:rsidRPr="00803D57">
        <w:rPr>
          <w:noProof/>
        </w:rPr>
        <w:fldChar w:fldCharType="separate"/>
      </w:r>
      <w:r w:rsidRPr="00803D57">
        <w:rPr>
          <w:noProof/>
        </w:rPr>
        <w:t>7.3</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_Ref222904397 \r \h  \* MERGEFORMAT </w:instrText>
      </w:r>
      <w:r w:rsidRPr="00803D57">
        <w:rPr>
          <w:noProof/>
        </w:rPr>
      </w:r>
      <w:r w:rsidRPr="00803D57">
        <w:rPr>
          <w:noProof/>
        </w:rPr>
        <w:fldChar w:fldCharType="separate"/>
      </w:r>
      <w:r w:rsidRPr="00803D57">
        <w:rPr>
          <w:noProof/>
        </w:rPr>
        <w:t>a)</w:t>
      </w:r>
      <w:r w:rsidRPr="00803D57">
        <w:rPr>
          <w:noProof/>
        </w:rPr>
        <w:fldChar w:fldCharType="end"/>
      </w:r>
      <w:r w:rsidRPr="00684C5E">
        <w:rPr>
          <w:noProof/>
        </w:rPr>
        <w:t xml:space="preserve"> tejto zmluvy,</w:t>
      </w:r>
    </w:p>
    <w:p w14:paraId="5C0AD17B" w14:textId="77777777" w:rsidR="000A30E5" w:rsidRPr="00684C5E" w:rsidRDefault="000A30E5" w:rsidP="000A30E5">
      <w:pPr>
        <w:pStyle w:val="Odsekzoznamu"/>
        <w:numPr>
          <w:ilvl w:val="0"/>
          <w:numId w:val="80"/>
        </w:numPr>
        <w:spacing w:after="0"/>
        <w:ind w:left="1134" w:hanging="425"/>
        <w:rPr>
          <w:noProof/>
        </w:rPr>
      </w:pPr>
      <w:r w:rsidRPr="00684C5E">
        <w:rPr>
          <w:noProof/>
        </w:rPr>
        <w:t xml:space="preserve">zhotoviteľ odovzdal objednávateľovi poistnú zmluvu alebo poistku a potvrdenie poistného podľa </w:t>
      </w:r>
      <w:r w:rsidRPr="00803D57">
        <w:rPr>
          <w:noProof/>
        </w:rPr>
        <w:t xml:space="preserve">čl. </w:t>
      </w:r>
      <w:r w:rsidRPr="00803D57">
        <w:rPr>
          <w:noProof/>
        </w:rPr>
        <w:fldChar w:fldCharType="begin"/>
      </w:r>
      <w:r w:rsidRPr="00803D57">
        <w:rPr>
          <w:noProof/>
        </w:rPr>
        <w:instrText xml:space="preserve"> REF _Ref114671679 \r \h  \* MERGEFORMAT </w:instrText>
      </w:r>
      <w:r w:rsidRPr="00803D57">
        <w:rPr>
          <w:noProof/>
        </w:rPr>
      </w:r>
      <w:r w:rsidRPr="00803D57">
        <w:rPr>
          <w:noProof/>
        </w:rPr>
        <w:fldChar w:fldCharType="separate"/>
      </w:r>
      <w:r w:rsidRPr="00803D57">
        <w:rPr>
          <w:noProof/>
        </w:rPr>
        <w:t>11</w:t>
      </w:r>
      <w:r w:rsidRPr="00803D57">
        <w:rPr>
          <w:noProof/>
        </w:rPr>
        <w:fldChar w:fldCharType="end"/>
      </w:r>
      <w:r w:rsidRPr="00684C5E">
        <w:rPr>
          <w:noProof/>
        </w:rPr>
        <w:t>,</w:t>
      </w:r>
    </w:p>
    <w:p w14:paraId="26133646" w14:textId="77777777" w:rsidR="000A30E5" w:rsidRPr="00684C5E" w:rsidRDefault="000A30E5" w:rsidP="000A30E5">
      <w:pPr>
        <w:pStyle w:val="Odsekzoznamu"/>
        <w:numPr>
          <w:ilvl w:val="0"/>
          <w:numId w:val="80"/>
        </w:numPr>
        <w:spacing w:after="0"/>
        <w:ind w:left="1134" w:hanging="425"/>
        <w:rPr>
          <w:noProof/>
        </w:rPr>
      </w:pPr>
      <w:r w:rsidRPr="00684C5E">
        <w:rPr>
          <w:noProof/>
        </w:rPr>
        <w:t xml:space="preserve">zhotoviteľ preukázal objednávateľovi existenciu zmluvného vzťahu s treťou osobou a odovzdal objednávateľovi systém na monitorovanie a evidenciu vzniku odpadov podľa </w:t>
      </w:r>
      <w:r w:rsidRPr="00803D57">
        <w:rPr>
          <w:noProof/>
        </w:rPr>
        <w:t xml:space="preserve">čl. </w:t>
      </w:r>
      <w:r w:rsidRPr="00803D57">
        <w:rPr>
          <w:noProof/>
        </w:rPr>
        <w:fldChar w:fldCharType="begin"/>
      </w:r>
      <w:r w:rsidRPr="00803D57">
        <w:rPr>
          <w:noProof/>
        </w:rPr>
        <w:instrText xml:space="preserve"> REF _Ref108616508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_Ref220968092 \r \h  \* MERGEFORMAT </w:instrText>
      </w:r>
      <w:r w:rsidRPr="00803D57">
        <w:rPr>
          <w:noProof/>
        </w:rPr>
      </w:r>
      <w:r w:rsidRPr="00803D57">
        <w:rPr>
          <w:noProof/>
        </w:rPr>
        <w:fldChar w:fldCharType="separate"/>
      </w:r>
      <w:r w:rsidRPr="00803D57">
        <w:rPr>
          <w:noProof/>
        </w:rPr>
        <w:t>13.13</w:t>
      </w:r>
      <w:r w:rsidRPr="00803D57">
        <w:rPr>
          <w:noProof/>
        </w:rPr>
        <w:fldChar w:fldCharType="end"/>
      </w:r>
      <w:r w:rsidRPr="00684C5E">
        <w:rPr>
          <w:noProof/>
        </w:rPr>
        <w:t xml:space="preserve"> zmluvy,</w:t>
      </w:r>
    </w:p>
    <w:p w14:paraId="4A15E60F" w14:textId="77777777" w:rsidR="000A30E5" w:rsidRPr="00684C5E" w:rsidRDefault="000A30E5" w:rsidP="000A30E5">
      <w:pPr>
        <w:pStyle w:val="Odsekzoznamu"/>
        <w:numPr>
          <w:ilvl w:val="0"/>
          <w:numId w:val="80"/>
        </w:numPr>
        <w:spacing w:after="0"/>
        <w:ind w:left="1134" w:hanging="425"/>
        <w:rPr>
          <w:noProof/>
        </w:rPr>
      </w:pPr>
      <w:r w:rsidRPr="00684C5E">
        <w:rPr>
          <w:noProof/>
        </w:rPr>
        <w:t xml:space="preserve">zhotoviteľ preukázal objednávateľovi doklady oprávňujúce na výkon činnosti odborníka v zmysle </w:t>
      </w:r>
      <w:r w:rsidRPr="00803D57">
        <w:rPr>
          <w:noProof/>
        </w:rPr>
        <w:t xml:space="preserve">čl. </w:t>
      </w:r>
      <w:r w:rsidRPr="00803D57">
        <w:rPr>
          <w:noProof/>
        </w:rPr>
        <w:fldChar w:fldCharType="begin"/>
      </w:r>
      <w:r w:rsidRPr="00803D57">
        <w:rPr>
          <w:noProof/>
        </w:rPr>
        <w:instrText xml:space="preserve"> REF _Ref108616508 \r \h </w:instrText>
      </w:r>
      <w:r>
        <w:rPr>
          <w:noProof/>
        </w:rPr>
        <w:instrText xml:space="preserve">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_Ref222905281 \r \h </w:instrText>
      </w:r>
      <w:r>
        <w:rPr>
          <w:noProof/>
        </w:rPr>
        <w:instrText xml:space="preserve"> \* MERGEFORMAT </w:instrText>
      </w:r>
      <w:r w:rsidRPr="00803D57">
        <w:rPr>
          <w:noProof/>
        </w:rPr>
      </w:r>
      <w:r w:rsidRPr="00803D57">
        <w:rPr>
          <w:noProof/>
        </w:rPr>
        <w:fldChar w:fldCharType="separate"/>
      </w:r>
      <w:r w:rsidRPr="00803D57">
        <w:rPr>
          <w:noProof/>
        </w:rPr>
        <w:t>13.35</w:t>
      </w:r>
      <w:r w:rsidRPr="00803D57">
        <w:rPr>
          <w:noProof/>
        </w:rPr>
        <w:fldChar w:fldCharType="end"/>
      </w:r>
      <w:r w:rsidRPr="00684C5E">
        <w:rPr>
          <w:noProof/>
        </w:rPr>
        <w:t xml:space="preserve"> zmluvy,</w:t>
      </w:r>
    </w:p>
    <w:p w14:paraId="4527A3FE" w14:textId="77777777" w:rsidR="000A30E5" w:rsidRPr="00684C5E" w:rsidRDefault="000A30E5" w:rsidP="000A30E5">
      <w:pPr>
        <w:pStyle w:val="Odsekzoznamu"/>
        <w:numPr>
          <w:ilvl w:val="0"/>
          <w:numId w:val="80"/>
        </w:numPr>
        <w:spacing w:after="0"/>
        <w:ind w:left="1134" w:hanging="425"/>
        <w:rPr>
          <w:noProof/>
        </w:rPr>
      </w:pPr>
      <w:r w:rsidRPr="00684C5E">
        <w:rPr>
          <w:noProof/>
        </w:rPr>
        <w:t xml:space="preserve">zhotoviteľ odovzdal objednávateľovi dokumentáciu podľa </w:t>
      </w:r>
      <w:r w:rsidRPr="00803D57">
        <w:rPr>
          <w:noProof/>
        </w:rPr>
        <w:t xml:space="preserve">čl. </w:t>
      </w:r>
      <w:r w:rsidRPr="00803D57">
        <w:rPr>
          <w:noProof/>
        </w:rPr>
        <w:fldChar w:fldCharType="begin"/>
      </w:r>
      <w:r w:rsidRPr="00803D57">
        <w:rPr>
          <w:noProof/>
        </w:rPr>
        <w:instrText xml:space="preserve"> REF _Ref108616508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_Ref222905425 \r \h </w:instrText>
      </w:r>
      <w:r>
        <w:rPr>
          <w:noProof/>
        </w:rPr>
        <w:instrText xml:space="preserve"> \* MERGEFORMAT </w:instrText>
      </w:r>
      <w:r w:rsidRPr="00803D57">
        <w:rPr>
          <w:noProof/>
        </w:rPr>
      </w:r>
      <w:r w:rsidRPr="00803D57">
        <w:rPr>
          <w:noProof/>
        </w:rPr>
        <w:fldChar w:fldCharType="separate"/>
      </w:r>
      <w:r w:rsidRPr="00803D57">
        <w:rPr>
          <w:noProof/>
        </w:rPr>
        <w:t>13.12</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_Ref231788449 \r \h </w:instrText>
      </w:r>
      <w:r>
        <w:rPr>
          <w:noProof/>
        </w:rPr>
        <w:instrText xml:space="preserve"> \* MERGEFORMAT </w:instrText>
      </w:r>
      <w:r w:rsidRPr="00803D57">
        <w:rPr>
          <w:noProof/>
        </w:rPr>
      </w:r>
      <w:r w:rsidRPr="00803D57">
        <w:rPr>
          <w:noProof/>
        </w:rPr>
        <w:fldChar w:fldCharType="separate"/>
      </w:r>
      <w:r w:rsidRPr="00803D57">
        <w:rPr>
          <w:noProof/>
        </w:rPr>
        <w:t>a)</w:t>
      </w:r>
      <w:r w:rsidRPr="00803D57">
        <w:rPr>
          <w:noProof/>
        </w:rPr>
        <w:fldChar w:fldCharType="end"/>
      </w:r>
      <w:r w:rsidRPr="00684C5E">
        <w:rPr>
          <w:noProof/>
        </w:rPr>
        <w:t xml:space="preserve"> zmluvy,</w:t>
      </w:r>
    </w:p>
    <w:p w14:paraId="1CCB193F" w14:textId="77777777" w:rsidR="000A30E5" w:rsidRPr="00684C5E" w:rsidRDefault="000A30E5" w:rsidP="000A30E5">
      <w:pPr>
        <w:pStyle w:val="Odsekzoznamu"/>
        <w:numPr>
          <w:ilvl w:val="0"/>
          <w:numId w:val="80"/>
        </w:numPr>
        <w:ind w:left="1134" w:hanging="425"/>
        <w:rPr>
          <w:noProof/>
        </w:rPr>
      </w:pPr>
      <w:r w:rsidRPr="00684C5E">
        <w:rPr>
          <w:noProof/>
        </w:rPr>
        <w:t>stavenisko je pripravené na začatie prác na diele na stavenisku aj treťou osobou - zhotoviteľom konajúcim pre objednávateľa v rámci Projektu KGJ.</w:t>
      </w:r>
    </w:p>
    <w:p w14:paraId="369454CA" w14:textId="77777777" w:rsidR="000A30E5" w:rsidRPr="00684C5E" w:rsidRDefault="000A30E5" w:rsidP="000A30E5">
      <w:pPr>
        <w:pStyle w:val="Odsekzoznamu"/>
        <w:numPr>
          <w:ilvl w:val="0"/>
          <w:numId w:val="0"/>
        </w:numPr>
        <w:ind w:left="709"/>
        <w:rPr>
          <w:noProof/>
        </w:rPr>
      </w:pPr>
      <w:r w:rsidRPr="00684C5E">
        <w:rPr>
          <w:noProof/>
        </w:rPr>
        <w:t>Týmto ustanovením nie sú dotknuté ďalšie ustanovenia zmluvy ukladajúce povinnosti zhotoviteľovi v súvislosti s odovzdaním a prevzatím staveniska.</w:t>
      </w:r>
    </w:p>
    <w:p w14:paraId="7385871F" w14:textId="77777777" w:rsidR="000A30E5" w:rsidRPr="00684C5E" w:rsidRDefault="000A30E5" w:rsidP="000A30E5">
      <w:pPr>
        <w:pStyle w:val="Odsekzoznamu"/>
        <w:tabs>
          <w:tab w:val="clear" w:pos="540"/>
        </w:tabs>
        <w:ind w:left="709" w:hanging="709"/>
        <w:rPr>
          <w:noProof/>
        </w:rPr>
      </w:pPr>
      <w:r w:rsidRPr="00684C5E">
        <w:rPr>
          <w:noProof/>
        </w:rPr>
        <w:t>Objednávateľ sa zaväzuje odovzdať stavenisko zhotoviteľovi vypratané v rozsahu nevyhnutnom na vykonávanie tých prác, pre ktoré sa príslušná časť staveniska odovzdáva, ak z povahy diela alebo z tejto zmluvy nevyplýva, že odstránenie, vypratanie, demolácia alebo demontáž existujúcich zariadení a objektov je súčasťou plnenia zhotoviteľa.</w:t>
      </w:r>
    </w:p>
    <w:p w14:paraId="649DA3E0" w14:textId="77777777" w:rsidR="000A30E5" w:rsidRPr="00684C5E" w:rsidRDefault="000A30E5" w:rsidP="000A30E5">
      <w:pPr>
        <w:pStyle w:val="Odsekzoznamu"/>
        <w:tabs>
          <w:tab w:val="clear" w:pos="540"/>
        </w:tabs>
        <w:ind w:left="709" w:hanging="709"/>
        <w:rPr>
          <w:noProof/>
        </w:rPr>
      </w:pPr>
      <w:bookmarkStart w:id="70" w:name="_Ref116027452"/>
      <w:r w:rsidRPr="00684C5E">
        <w:rPr>
          <w:noProof/>
        </w:rPr>
        <w:lastRenderedPageBreak/>
        <w:t>Bez odovzdania a prevzatia staveniska potvrdeného písomným protokolom zhotoviteľ nesmie začať vykonávať stavebné práce týkajúce sa diela.</w:t>
      </w:r>
      <w:bookmarkEnd w:id="70"/>
    </w:p>
    <w:p w14:paraId="0EA4ACB5" w14:textId="77777777" w:rsidR="000A30E5" w:rsidRPr="00684C5E" w:rsidRDefault="000A30E5" w:rsidP="000A30E5">
      <w:pPr>
        <w:pStyle w:val="Odsekzoznamu"/>
        <w:tabs>
          <w:tab w:val="clear" w:pos="540"/>
        </w:tabs>
        <w:ind w:left="709" w:hanging="709"/>
        <w:rPr>
          <w:noProof/>
        </w:rPr>
      </w:pPr>
      <w:bookmarkStart w:id="71" w:name="_Ref234507573"/>
      <w:r w:rsidRPr="00684C5E">
        <w:rPr>
          <w:noProof/>
        </w:rPr>
        <w:t>Nakoľko umiestnenie staveniska podľa tejto zmluvy sa bude nachádzať v rámci iného staveniska, Zhotoviteľ je povinný pri vstupe na stavenisko, ako aj pri vykonávaní prác a iných činností podľa tejto zmluvy dodržiavať pravidlá, pokyny a iné usmernenia na úseku BOZP tretej osoby zodpovedajúcej a vykonávajúcej oprávnené aktivity na tomto inom stavenisku.</w:t>
      </w:r>
      <w:bookmarkEnd w:id="71"/>
      <w:r w:rsidRPr="00684C5E">
        <w:rPr>
          <w:noProof/>
        </w:rPr>
        <w:t xml:space="preserve"> </w:t>
      </w:r>
    </w:p>
    <w:p w14:paraId="5E82578C" w14:textId="62E123B0" w:rsidR="000A30E5" w:rsidRPr="00684C5E" w:rsidRDefault="000A30E5" w:rsidP="000A30E5">
      <w:pPr>
        <w:pStyle w:val="Odsekzoznamu"/>
        <w:tabs>
          <w:tab w:val="clear" w:pos="540"/>
        </w:tabs>
        <w:ind w:left="709" w:hanging="709"/>
        <w:rPr>
          <w:noProof/>
        </w:rPr>
      </w:pPr>
      <w:r w:rsidRPr="00684C5E">
        <w:rPr>
          <w:b/>
          <w:noProof/>
        </w:rPr>
        <w:t>Vypratanie staveniska</w:t>
      </w:r>
      <w:r w:rsidRPr="00684C5E">
        <w:rPr>
          <w:noProof/>
        </w:rPr>
        <w:t>. Zhotoviteľ sa zaväzuje vypratať stavenisko do ukončenia preberacieho konania. Zhotoviteľ odstráni zariadenie staveni</w:t>
      </w:r>
      <w:r w:rsidR="00D17463">
        <w:rPr>
          <w:noProof/>
        </w:rPr>
        <w:t>s</w:t>
      </w:r>
      <w:r w:rsidRPr="00684C5E">
        <w:rPr>
          <w:noProof/>
        </w:rPr>
        <w:t>ka, zostávajúce technické vybavenie, zvyšný materiál, odpad, sutinu a pomocné konštrukcie (dočasné stavby) zo staveniska, rovnako tak vyprace v potrebnom rozsahu okolie dotknuté vykonávaním diela. Ak zhotoviteľ zriadi dočasné spevnené plochy alebo iné dočasné úpravy pre potreby vykonávania diela, po vykonaní diela ich odstráni na vlastné náklady, ak sa zmluvné strany nedohodnú inak. Vyššie uvedené platí primerane aj v prípade vypratania staveniska po odstránení vád a pri predčasnom ukončení tejto zmluvy.</w:t>
      </w:r>
    </w:p>
    <w:p w14:paraId="49656DC0" w14:textId="77777777" w:rsidR="000A30E5" w:rsidRPr="00684C5E" w:rsidRDefault="000A30E5" w:rsidP="000A30E5">
      <w:pPr>
        <w:pStyle w:val="Nadpis1"/>
        <w:rPr>
          <w:noProof/>
          <w:lang w:val="sk-SK"/>
        </w:rPr>
      </w:pPr>
      <w:bookmarkStart w:id="72" w:name="_Ref108965585"/>
      <w:bookmarkStart w:id="73" w:name="_Ref161962380"/>
      <w:r w:rsidRPr="00684C5E">
        <w:rPr>
          <w:noProof/>
          <w:lang w:val="sk-SK"/>
        </w:rPr>
        <w:t>DOKUMENTÁCIA</w:t>
      </w:r>
      <w:bookmarkEnd w:id="72"/>
      <w:r w:rsidRPr="00684C5E">
        <w:rPr>
          <w:noProof/>
          <w:lang w:val="sk-SK"/>
        </w:rPr>
        <w:t xml:space="preserve"> A SOFTVÉR</w:t>
      </w:r>
      <w:bookmarkEnd w:id="73"/>
    </w:p>
    <w:p w14:paraId="53303B10" w14:textId="77777777" w:rsidR="000A30E5" w:rsidRPr="00DD68D0" w:rsidRDefault="000A30E5" w:rsidP="000A30E5">
      <w:pPr>
        <w:pStyle w:val="Odsekzoznamu"/>
        <w:tabs>
          <w:tab w:val="clear" w:pos="540"/>
        </w:tabs>
        <w:spacing w:after="0"/>
        <w:ind w:left="709" w:hanging="709"/>
        <w:rPr>
          <w:noProof/>
        </w:rPr>
      </w:pPr>
      <w:bookmarkStart w:id="74" w:name="_Ref108965587"/>
      <w:bookmarkStart w:id="75" w:name="_Ref108633569"/>
      <w:r w:rsidRPr="00684C5E">
        <w:rPr>
          <w:noProof/>
        </w:rPr>
        <w:t xml:space="preserve">Akákoľvek dokumentácia podľa </w:t>
      </w:r>
      <w:r w:rsidRPr="00803D57">
        <w:rPr>
          <w:noProof/>
        </w:rPr>
        <w:t xml:space="preserve">článku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_Ref108595358 \r \h  \* MERGEFORMAT </w:instrText>
      </w:r>
      <w:r w:rsidRPr="00803D57">
        <w:rPr>
          <w:noProof/>
        </w:rPr>
      </w:r>
      <w:r w:rsidRPr="00803D57">
        <w:rPr>
          <w:noProof/>
        </w:rPr>
        <w:fldChar w:fldCharType="separate"/>
      </w:r>
      <w:r w:rsidRPr="00803D57">
        <w:rPr>
          <w:noProof/>
        </w:rPr>
        <w:t>1.3</w:t>
      </w:r>
      <w:r w:rsidRPr="00803D57">
        <w:rPr>
          <w:noProof/>
        </w:rPr>
        <w:fldChar w:fldCharType="end"/>
      </w:r>
      <w:r w:rsidRPr="00684C5E">
        <w:rPr>
          <w:noProof/>
        </w:rPr>
        <w:t xml:space="preserve"> tejto</w:t>
      </w:r>
      <w:r w:rsidRPr="00DD68D0">
        <w:rPr>
          <w:noProof/>
        </w:rPr>
        <w:t xml:space="preserve"> zmluvy a/alebo akákoľvek iná dokumentácia vypracovaná zhotoviteľom pre objednávateľa podľa tejto zmluvy, resp. vydaná v súvislosti s vykonávaním diela podľa tejto zmluvy vrátane výkresov a schém (ďalej len „</w:t>
      </w:r>
      <w:r w:rsidRPr="00DD68D0">
        <w:rPr>
          <w:b/>
          <w:bCs/>
          <w:noProof/>
        </w:rPr>
        <w:t>projektová dokumentácia</w:t>
      </w:r>
      <w:r w:rsidRPr="00DD68D0">
        <w:rPr>
          <w:noProof/>
        </w:rPr>
        <w:t>“):</w:t>
      </w:r>
      <w:bookmarkEnd w:id="74"/>
    </w:p>
    <w:p w14:paraId="7C56A642" w14:textId="77777777" w:rsidR="000A30E5" w:rsidRPr="00DD68D0" w:rsidRDefault="000A30E5" w:rsidP="000A30E5">
      <w:pPr>
        <w:pStyle w:val="Psmeno"/>
        <w:numPr>
          <w:ilvl w:val="0"/>
          <w:numId w:val="39"/>
        </w:numPr>
        <w:spacing w:after="0"/>
        <w:ind w:left="1276" w:hanging="567"/>
        <w:contextualSpacing w:val="0"/>
        <w:rPr>
          <w:noProof/>
        </w:rPr>
      </w:pPr>
      <w:r w:rsidRPr="00DD68D0">
        <w:rPr>
          <w:noProof/>
        </w:rPr>
        <w:t>musí byť vyhotovená v slovenskom jazyku, resp. zhotoviteľ musí na svoje náklady zabezpečiť jej úradný preklad do slovenského jazyka s výnimkou dokumentácie v českom jazyku; rozhodujúci je vždy úradný preklad do slovenského jazyka;</w:t>
      </w:r>
    </w:p>
    <w:p w14:paraId="23351CD4" w14:textId="77777777" w:rsidR="000A30E5" w:rsidRPr="00DD68D0" w:rsidRDefault="000A30E5" w:rsidP="000A30E5">
      <w:pPr>
        <w:pStyle w:val="Psmeno"/>
        <w:numPr>
          <w:ilvl w:val="0"/>
          <w:numId w:val="39"/>
        </w:numPr>
        <w:ind w:left="1276" w:hanging="567"/>
        <w:rPr>
          <w:noProof/>
        </w:rPr>
      </w:pPr>
      <w:r w:rsidRPr="00DD68D0">
        <w:rPr>
          <w:noProof/>
        </w:rPr>
        <w:t>musí uvádzať označovanie jednotiek v medzinárodnej sústave jednotiek (SI);</w:t>
      </w:r>
    </w:p>
    <w:p w14:paraId="479FA564" w14:textId="77777777" w:rsidR="000A30E5" w:rsidRPr="00DD68D0" w:rsidRDefault="000A30E5" w:rsidP="000A30E5">
      <w:pPr>
        <w:pStyle w:val="Psmeno"/>
        <w:numPr>
          <w:ilvl w:val="0"/>
          <w:numId w:val="39"/>
        </w:numPr>
        <w:ind w:left="1276" w:hanging="567"/>
        <w:rPr>
          <w:noProof/>
        </w:rPr>
      </w:pPr>
      <w:r w:rsidRPr="00DD68D0">
        <w:rPr>
          <w:noProof/>
        </w:rPr>
        <w:t>musí uvádzať akékoľvek hodnoty po matematickom zaokrúhlení na dve desatinné čísla, pokiaľ zo všeobecne záväzných právnych predpisov a/alebo technických noriem nevyplýva inak;</w:t>
      </w:r>
    </w:p>
    <w:p w14:paraId="5298C5E4" w14:textId="77777777" w:rsidR="000A30E5" w:rsidRPr="00DD68D0" w:rsidRDefault="000A30E5" w:rsidP="000A30E5">
      <w:pPr>
        <w:pStyle w:val="Psmeno"/>
        <w:ind w:left="1276" w:hanging="567"/>
        <w:rPr>
          <w:noProof/>
        </w:rPr>
      </w:pPr>
      <w:bookmarkStart w:id="76" w:name="_Ref153965556"/>
      <w:r w:rsidRPr="00DD68D0">
        <w:rPr>
          <w:noProof/>
        </w:rPr>
        <w:t xml:space="preserve">vyhotovená v elektronickej podobe musí byť, pokiaľ ide o textovú časť, vo formátoch *.docx, *.xlsx,, a pokiaľ ide o výkresovú časť, vo formátoch *.dwg, *.dgn, pričom elektronická podoba projektovej dokumentácie musí byť bez obmedzenia ich editovateľnosti, </w:t>
      </w:r>
      <w:r>
        <w:rPr>
          <w:noProof/>
        </w:rPr>
        <w:t>a musí byť dodaná</w:t>
      </w:r>
      <w:r w:rsidRPr="00DD68D0">
        <w:rPr>
          <w:noProof/>
        </w:rPr>
        <w:t xml:space="preserve"> aj vo formáte *.pdf. Elektronická podoba projektovej dokumentácie vo formátoch *.doc, *.docx a *.pdf musí byť vo forme ucelených dokumentov</w:t>
      </w:r>
      <w:r>
        <w:rPr>
          <w:noProof/>
        </w:rPr>
        <w:t>, taktiež po jednotlivých výkresoch</w:t>
      </w:r>
      <w:r w:rsidRPr="00DD68D0">
        <w:rPr>
          <w:noProof/>
        </w:rPr>
        <w:t xml:space="preserve"> (titulná strana spolu s dokumentom, výkresy v jednom súbore) s možnosťou vyhľadávania. Výkresy musia byť spracované v softvérovej platforme ePLAN a AutoCAD alebo ekvivalentnej softvérovej platforme. Zhotoviteľ ju odovzdá objednávateľovi na USB kľúči a zároveň vložením na SharePoint objednávateľa. Objednávateľ pre tento účel sprístupní jeho cloudové úložisko pracovníkom zhotoviteľa, ktorých e-mailové adresy zhotoviteľ oznámi technickému dozoru objednávateľa. Obsah elektronickej podoby projektovej dokumentácie musí byť zhodný s obsahom projektovej dokumentácie v listinnej podobe;</w:t>
      </w:r>
      <w:bookmarkEnd w:id="76"/>
    </w:p>
    <w:p w14:paraId="49ECB07E" w14:textId="77777777" w:rsidR="000A30E5" w:rsidRPr="00DD68D0" w:rsidRDefault="000A30E5" w:rsidP="000A30E5">
      <w:pPr>
        <w:pStyle w:val="Psmeno"/>
        <w:numPr>
          <w:ilvl w:val="0"/>
          <w:numId w:val="39"/>
        </w:numPr>
        <w:ind w:left="1276" w:hanging="567"/>
        <w:rPr>
          <w:noProof/>
        </w:rPr>
      </w:pPr>
      <w:bookmarkStart w:id="77" w:name="_Ref121768080"/>
      <w:r w:rsidRPr="00DD68D0">
        <w:rPr>
          <w:noProof/>
        </w:rPr>
        <w:t>musí vychádzať z</w:t>
      </w:r>
      <w:r>
        <w:rPr>
          <w:noProof/>
        </w:rPr>
        <w:t xml:space="preserve"> tejto zmluvy, jej príloh a </w:t>
      </w:r>
      <w:r w:rsidRPr="00DD68D0">
        <w:rPr>
          <w:noProof/>
        </w:rPr>
        <w:t>podkladovej dokumentácie;</w:t>
      </w:r>
    </w:p>
    <w:p w14:paraId="183BA47F" w14:textId="77777777" w:rsidR="000A30E5" w:rsidRPr="00DD68D0" w:rsidRDefault="000A30E5" w:rsidP="000A30E5">
      <w:pPr>
        <w:pStyle w:val="Psmeno"/>
        <w:ind w:left="1276" w:hanging="567"/>
        <w:rPr>
          <w:noProof/>
        </w:rPr>
      </w:pPr>
      <w:r w:rsidRPr="00DD68D0">
        <w:rPr>
          <w:noProof/>
        </w:rPr>
        <w:t>musí byť v súlade so všeobecne záväznými právnymi predpismi a technickými normami, ako aj s odborným stanoviskom právnickej osoby oprávnenej na overovanie plnenia požiadaviek bezpečnosti technických zariadení (oprávnená právnická osoba);</w:t>
      </w:r>
    </w:p>
    <w:p w14:paraId="432263FE" w14:textId="77777777" w:rsidR="000A30E5" w:rsidRPr="00DD68D0" w:rsidRDefault="000A30E5" w:rsidP="000A30E5">
      <w:pPr>
        <w:pStyle w:val="Psmeno"/>
        <w:numPr>
          <w:ilvl w:val="0"/>
          <w:numId w:val="39"/>
        </w:numPr>
        <w:ind w:left="1276" w:hanging="567"/>
        <w:rPr>
          <w:noProof/>
        </w:rPr>
      </w:pPr>
      <w:r w:rsidRPr="00DD68D0">
        <w:rPr>
          <w:noProof/>
        </w:rPr>
        <w:t xml:space="preserve">musí byť vypracovaná v súlade </w:t>
      </w:r>
      <w:r>
        <w:rPr>
          <w:noProof/>
        </w:rPr>
        <w:t xml:space="preserve">s </w:t>
      </w:r>
      <w:r w:rsidRPr="00B45215">
        <w:rPr>
          <w:noProof/>
        </w:rPr>
        <w:t>príslušnými rozhodnutiami, povoleniami, stanoviskami a inými aktmi orgánov verejnej správy vzťahujúcimi sa na dielo podľa</w:t>
      </w:r>
      <w:r w:rsidRPr="009E316D">
        <w:rPr>
          <w:noProof/>
        </w:rPr>
        <w:t xml:space="preserve"> tejto zmluvy</w:t>
      </w:r>
      <w:r w:rsidRPr="00DD68D0">
        <w:rPr>
          <w:noProof/>
        </w:rPr>
        <w:t xml:space="preserve"> a musia do nej byť zapracované požiadavky vyplývajúce z odborného stanoviska právnickej osoby oprávnenej na overovanie plnenia požiadaviek bezpečnosti technických zariadení (oprávnená právnická osoba), prípadne z rozhodnutí a usmernení orgánov verejnej správy, ako aj zmeny navrhované objednávateľom;</w:t>
      </w:r>
    </w:p>
    <w:p w14:paraId="1962E888" w14:textId="77777777" w:rsidR="000A30E5" w:rsidRPr="00DD68D0" w:rsidRDefault="000A30E5" w:rsidP="000A30E5">
      <w:pPr>
        <w:pStyle w:val="Psmeno"/>
        <w:numPr>
          <w:ilvl w:val="0"/>
          <w:numId w:val="39"/>
        </w:numPr>
        <w:ind w:left="1276" w:hanging="567"/>
        <w:rPr>
          <w:noProof/>
        </w:rPr>
      </w:pPr>
      <w:r w:rsidRPr="00DD68D0">
        <w:rPr>
          <w:noProof/>
        </w:rPr>
        <w:t>musí byť aktuálna a musia byť do nej zapracované a vyznačené zmeny vzniknuté počas vykonávania diela;</w:t>
      </w:r>
    </w:p>
    <w:p w14:paraId="027F7A68" w14:textId="77777777" w:rsidR="000A30E5" w:rsidRPr="00DD68D0" w:rsidRDefault="000A30E5" w:rsidP="000A30E5">
      <w:pPr>
        <w:pStyle w:val="Psmeno"/>
        <w:numPr>
          <w:ilvl w:val="0"/>
          <w:numId w:val="39"/>
        </w:numPr>
        <w:ind w:left="1276" w:hanging="567"/>
        <w:rPr>
          <w:noProof/>
        </w:rPr>
      </w:pPr>
      <w:r w:rsidRPr="00DD68D0">
        <w:rPr>
          <w:noProof/>
        </w:rPr>
        <w:lastRenderedPageBreak/>
        <w:t>musí rešpektovať vlastnosti a technické špecifikácie materiálov podľa príslušných vyhlásení o zhode, certifikátov, katalógových listov a/alebo atestov;</w:t>
      </w:r>
    </w:p>
    <w:p w14:paraId="6F87A8D1" w14:textId="77777777" w:rsidR="000A30E5" w:rsidRPr="00DD68D0" w:rsidRDefault="000A30E5" w:rsidP="000A30E5">
      <w:pPr>
        <w:pStyle w:val="Psmeno"/>
        <w:numPr>
          <w:ilvl w:val="0"/>
          <w:numId w:val="39"/>
        </w:numPr>
        <w:ind w:left="1276" w:hanging="567"/>
        <w:rPr>
          <w:noProof/>
        </w:rPr>
      </w:pPr>
      <w:bookmarkStart w:id="78" w:name="_Ref141100826"/>
      <w:r w:rsidRPr="00DD68D0">
        <w:rPr>
          <w:noProof/>
        </w:rPr>
        <w:t>sa musí stať vlastníctvom objednávateľa, resp. objednávateľ sa musí stať majiteľom a/alebo oprávneným vykonávateľom majetkových práv vyplývajúcich z projektovej dokumentácie a zhotoviteľ ju nesmie použiť pre akúkoľvek tretiu osobu bez výslovného písomného súhlasu objednávateľa. Rovnako zhotoviteľ nie je oprávnený bez predchádzajúceho písomného súhlasu objednávateľa zverejňovať akékoľvek informácie o prácach na diele alebo o ich postupe, o popisoch vykonávania prác, o výkazoch výmer, o nákladoch na vykonanie diela o výkresoch a výpočtoch. Všetky podklady poskytnuté objednávateľom sú vo vlastníctve objednávateľa a zhotoviteľ je oprávnený ich použiť výhradne pre účely plnenia tejto zmluvy;</w:t>
      </w:r>
      <w:bookmarkEnd w:id="77"/>
      <w:bookmarkEnd w:id="78"/>
    </w:p>
    <w:p w14:paraId="42644D3E" w14:textId="77777777" w:rsidR="000A30E5" w:rsidRPr="00684C5E" w:rsidRDefault="000A30E5" w:rsidP="000A30E5">
      <w:pPr>
        <w:pStyle w:val="Psmeno"/>
        <w:numPr>
          <w:ilvl w:val="0"/>
          <w:numId w:val="39"/>
        </w:numPr>
        <w:ind w:left="1276" w:hanging="567"/>
        <w:rPr>
          <w:noProof/>
        </w:rPr>
      </w:pPr>
      <w:r w:rsidRPr="00DD68D0">
        <w:rPr>
          <w:noProof/>
        </w:rPr>
        <w:t xml:space="preserve">musí byť vyhotovená na náklady zhotoviteľa s tým, že akékoľvek náklady spojené s vypracovaním </w:t>
      </w:r>
      <w:r w:rsidRPr="00684C5E">
        <w:rPr>
          <w:noProof/>
        </w:rPr>
        <w:t>projektovej dokumentácie, jej predkladaním objednávateľovi a zapracúvaním prípadných pripomienok objednávateľa k projektovej dokumentácii znáša zhotoviteľ;</w:t>
      </w:r>
    </w:p>
    <w:p w14:paraId="1CF422E9" w14:textId="77777777" w:rsidR="000A30E5" w:rsidRPr="00684C5E" w:rsidRDefault="000A30E5" w:rsidP="000A30E5">
      <w:pPr>
        <w:pStyle w:val="Psmeno"/>
        <w:ind w:left="1276" w:hanging="567"/>
        <w:rPr>
          <w:noProof/>
        </w:rPr>
      </w:pPr>
      <w:r w:rsidRPr="00684C5E">
        <w:rPr>
          <w:noProof/>
        </w:rPr>
        <w:t xml:space="preserve">v prípade, že nie je pri jednotlivých typoch dokumentácie uvedené inak, platí, že objednávateľ sa zaväzuje predloženú dokumentáciu schváliť alebo pripomienkovať v lehote </w:t>
      </w:r>
      <w:r w:rsidRPr="00803D57">
        <w:rPr>
          <w:noProof/>
        </w:rPr>
        <w:t>tridsiatich (30) dní</w:t>
      </w:r>
      <w:r w:rsidRPr="00684C5E">
        <w:rPr>
          <w:noProof/>
        </w:rPr>
        <w:t xml:space="preserve"> od jej predloženia zhotoviteľom, ak sa strany nedohodnú inak.</w:t>
      </w:r>
      <w:r w:rsidRPr="00684C5E">
        <w:rPr>
          <w:noProof/>
          <w:sz w:val="24"/>
          <w:szCs w:val="24"/>
        </w:rPr>
        <w:t xml:space="preserve"> </w:t>
      </w:r>
      <w:r w:rsidRPr="00684C5E">
        <w:rPr>
          <w:noProof/>
        </w:rPr>
        <w:t>Prípadné pripomienky objednávateľa majú povahu pokynov objednávateľa (</w:t>
      </w:r>
      <w:r w:rsidRPr="00803D57">
        <w:rPr>
          <w:noProof/>
        </w:rPr>
        <w:t xml:space="preserve">článok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_Ref105440933 \r \h  \* MERGEFORMAT </w:instrText>
      </w:r>
      <w:r w:rsidRPr="00803D57">
        <w:rPr>
          <w:noProof/>
        </w:rPr>
      </w:r>
      <w:r w:rsidRPr="00803D57">
        <w:rPr>
          <w:noProof/>
        </w:rPr>
        <w:fldChar w:fldCharType="separate"/>
      </w:r>
      <w:r w:rsidRPr="00803D57">
        <w:rPr>
          <w:noProof/>
        </w:rPr>
        <w:t>1.10</w:t>
      </w:r>
      <w:r w:rsidRPr="00803D57">
        <w:rPr>
          <w:noProof/>
        </w:rPr>
        <w:fldChar w:fldCharType="end"/>
      </w:r>
      <w:r w:rsidRPr="00684C5E">
        <w:rPr>
          <w:noProof/>
        </w:rPr>
        <w:t xml:space="preserve"> tejto zmluvy). Túto dokumentáciu so zapracovanými pripomienkami objednávateľa sa zhotoviteľ zaväzuje odovzdať objednávateľovi v stanovenej forme a podobe a počte vyhotovení podľa tejto zmluvy v lehote </w:t>
      </w:r>
      <w:r w:rsidRPr="00803D57">
        <w:rPr>
          <w:noProof/>
        </w:rPr>
        <w:t>desiatich (10) dní</w:t>
      </w:r>
      <w:r w:rsidRPr="00684C5E">
        <w:rPr>
          <w:noProof/>
        </w:rPr>
        <w:t xml:space="preserve"> po doručení pripomienok objednávateľa zhotoviteľovi.</w:t>
      </w:r>
    </w:p>
    <w:p w14:paraId="5CEC00E3" w14:textId="77777777" w:rsidR="000A30E5" w:rsidRPr="00684C5E" w:rsidRDefault="000A30E5" w:rsidP="000A30E5">
      <w:pPr>
        <w:pStyle w:val="Odsekzoznamu"/>
        <w:tabs>
          <w:tab w:val="clear" w:pos="540"/>
        </w:tabs>
        <w:ind w:left="709" w:hanging="709"/>
        <w:rPr>
          <w:noProof/>
        </w:rPr>
      </w:pPr>
      <w:r w:rsidRPr="00684C5E">
        <w:rPr>
          <w:noProof/>
        </w:rPr>
        <w:t xml:space="preserve">Zhotoviteľ sa zaväzuje oznamovať objednávateľovi termíny prerokovania projektovej dokumentácie a ich prípadných zmien s jednotlivými orgánmi verejnej správy a dotknutými orgánmi a organizáciami najmenej </w:t>
      </w:r>
      <w:r w:rsidRPr="00803D57">
        <w:rPr>
          <w:noProof/>
        </w:rPr>
        <w:t>päť (5) pracovných dní</w:t>
      </w:r>
      <w:r w:rsidRPr="00684C5E">
        <w:rPr>
          <w:noProof/>
        </w:rPr>
        <w:t xml:space="preserve"> vopred.</w:t>
      </w:r>
    </w:p>
    <w:p w14:paraId="64EADFCD" w14:textId="77777777" w:rsidR="000A30E5" w:rsidRPr="00684C5E" w:rsidRDefault="000A30E5" w:rsidP="000A30E5">
      <w:pPr>
        <w:pStyle w:val="Odsekzoznamu"/>
        <w:tabs>
          <w:tab w:val="clear" w:pos="540"/>
        </w:tabs>
        <w:ind w:left="709" w:hanging="709"/>
      </w:pPr>
      <w:r w:rsidRPr="00684C5E">
        <w:t xml:space="preserve">Zhotoviteľ preberá zodpovednosť za vady diela, ktoré vznikli z dôvodu </w:t>
      </w:r>
      <w:proofErr w:type="spellStart"/>
      <w:r w:rsidRPr="00684C5E">
        <w:t>vadnej</w:t>
      </w:r>
      <w:proofErr w:type="spellEnd"/>
      <w:r w:rsidRPr="00684C5E">
        <w:t xml:space="preserve"> alebo neúplnej projektovej dokumentácie tvoriacej súčasť podkladovej dokumentácie v prípade, že sa jedná o zjavné vady alebo o vady, ktoré zhotoviteľ pri vynaložení odbornej starostlivosti mal zistiť, a na tieto vady projektovej dokumentácie objednávateľa bez zbytočného odkladu písomne neupozornil.</w:t>
      </w:r>
    </w:p>
    <w:p w14:paraId="2198A56C" w14:textId="77777777" w:rsidR="000A30E5" w:rsidRPr="00684C5E" w:rsidRDefault="000A30E5" w:rsidP="000A30E5">
      <w:pPr>
        <w:pStyle w:val="Odsekzoznamu"/>
        <w:tabs>
          <w:tab w:val="clear" w:pos="540"/>
        </w:tabs>
        <w:ind w:left="709" w:hanging="709"/>
        <w:rPr>
          <w:noProof/>
        </w:rPr>
      </w:pPr>
      <w:bookmarkStart w:id="79" w:name="_Ref160622957"/>
      <w:r w:rsidRPr="00684C5E">
        <w:rPr>
          <w:b/>
          <w:bCs/>
          <w:noProof/>
        </w:rPr>
        <w:t xml:space="preserve">Schválenie návrhov materiálov. </w:t>
      </w:r>
      <w:r w:rsidRPr="00684C5E">
        <w:rPr>
          <w:noProof/>
        </w:rPr>
        <w:t>Pokiaľ objednávateľ neurčí inak, je zhotoviteľ povinný objednávateľovi pred vypracovaním DRS, a ak v priebehu vyhotovovania DRS vyvstane potreba ďalšieho materiálu, tak bez zbytočného odkladu po tomto zistení, avšak vždy pred ich použitím pri vykonávaní diela, predložiť na schválenie návrhy všetkých materiálov, ktoré použije pri vykonávaní diela, a to vždy pre príslušný stavebný objekt a/alebo prevádzkový súbor, vrátane tých, ktoré sú špecifikované v </w:t>
      </w:r>
      <w:r w:rsidRPr="00803D57">
        <w:rPr>
          <w:noProof/>
          <w:u w:val="single"/>
        </w:rPr>
        <w:t>prílohe B</w:t>
      </w:r>
      <w:r w:rsidRPr="00684C5E">
        <w:rPr>
          <w:noProof/>
        </w:rPr>
        <w:t xml:space="preserve"> k tejto zmluve. Návrhy materiálov pre jednotlivé stavebné objekty, prevádzkové objekty, dielčie stavebné objekty ani dielčie prevádzkové objekty nie je možné zo strany zhotoviteľa predkladať priebežne. Návrh každého materiálu musí obsahovať označenie výrobcu a typu materiálu, prípadne jeho ďalšej špecifikácie potrebnej pre jeho jednoznačnú identifikáciu a jeho zamýšľané použitie na diele a musí byť doložený vyhláseniami o zhode, certifikátmi, katalógovými listami a atestmi v súlade so všeobecne záväznými právnymi predpismi. Nepripúšťa sa predloženie návrhu materiálu, o ktorom je v čase predloženia návrhu známe, že sa stane v čase vykonávania diela tak, ako tento vyplýva zo zmluvy, trvale alebo dlhodobo na trhu nedostupným, ibaže zhotoviteľ disponuje príslušným materiálom v potrebnom rozsahu alebo má zabezpečené, že takýto materiál bude mať v potrebnom rozsahu k dispozícii, pričom však v prípade trvalej nedostupnosti materiálu zároveň nie je možné špecifikovať materiál, vo vzťahu ku ktorému je známe, že nebude možné zabezpečiť jeho servis a/alebo údržbu (pri materiáloch, pri ktorých to prichádza do úvahy). </w:t>
      </w:r>
      <w:r w:rsidRPr="00684C5E">
        <w:rPr>
          <w:rStyle w:val="normaltextrun"/>
          <w:noProof/>
        </w:rPr>
        <w:t>Návrh jednotlivých materiálov musí byť v súlade s požiadavkami objednávateľa uvedenými v tejto zmluve, jej neoddeliteľných prílohách a/alebo podkladovej dokumentácii.</w:t>
      </w:r>
      <w:r w:rsidRPr="00684C5E">
        <w:rPr>
          <w:noProof/>
          <w:sz w:val="18"/>
          <w:szCs w:val="18"/>
        </w:rPr>
        <w:t xml:space="preserve"> </w:t>
      </w:r>
      <w:r w:rsidRPr="00684C5E">
        <w:rPr>
          <w:rStyle w:val="normaltextrun"/>
          <w:noProof/>
        </w:rPr>
        <w:t>Splnenie kvalitatívnych a technických parametrov požadovaných v tejto zmluve (najmä v </w:t>
      </w:r>
      <w:r w:rsidRPr="00803D57">
        <w:rPr>
          <w:rStyle w:val="normaltextrun"/>
          <w:noProof/>
          <w:u w:val="single"/>
        </w:rPr>
        <w:t>prílohe A</w:t>
      </w:r>
      <w:r w:rsidRPr="00684C5E">
        <w:rPr>
          <w:rStyle w:val="normaltextrun"/>
          <w:noProof/>
        </w:rPr>
        <w:t xml:space="preserve"> k tejto zmluve) vo vzťahu k všetkým materiálom preukáže zhotoviteľ predložením certifikátov, katalógových listov alebo iných potvrdení výrobcu výrobkov v slovenskom jazyku, českom jazyku alebo </w:t>
      </w:r>
      <w:r w:rsidRPr="00684C5E">
        <w:rPr>
          <w:rStyle w:val="normaltextrun"/>
          <w:noProof/>
        </w:rPr>
        <w:lastRenderedPageBreak/>
        <w:t xml:space="preserve">anglickom jazyku. </w:t>
      </w:r>
      <w:r w:rsidRPr="00684C5E">
        <w:rPr>
          <w:noProof/>
        </w:rPr>
        <w:t xml:space="preserve">Objednávateľ návrhy materiálov v lehote </w:t>
      </w:r>
      <w:r w:rsidRPr="00803D57">
        <w:rPr>
          <w:noProof/>
        </w:rPr>
        <w:t>pätnástich (15) dní</w:t>
      </w:r>
      <w:r w:rsidRPr="00684C5E">
        <w:rPr>
          <w:noProof/>
        </w:rPr>
        <w:t xml:space="preserve"> od ich predloženia schváli, ak vyhovujú podmienkam určeným touto zmluvou, inak v tejto lehote návrhy odmietne. V prípade odmietnutia návrhu je zhotoviteľ povinný v lehote </w:t>
      </w:r>
      <w:r w:rsidRPr="00803D57">
        <w:rPr>
          <w:noProof/>
        </w:rPr>
        <w:t>do siedmich (7) dní</w:t>
      </w:r>
      <w:r w:rsidRPr="00684C5E">
        <w:rPr>
          <w:noProof/>
        </w:rPr>
        <w:t xml:space="preserve"> predložiť na schválenie nové návrhy. Akékoľvek náklady spojené s predkladaním návrhov vrátane ich opakovaného predkladania a prípadného posúvania termínov vykonávania diela znáša zhotoviteľ. Takto špecifikované materiály bude zhotoviteľ pri spracovaní projektovej dokumentácie a vykonávaní diela povinný použiť; použiť iné materiály bude možné len v prípade, pokiaľ sa príslušný výrobok stane na trhu trvale alebo dlhodobo nedostupným, pričom však zhotoviteľ bude musieť použiť náhradu s rovnakými alebo lepšími vlastnosťami a parametrami, a to po predchádzajúcom odsúhlasení objednávateľom.</w:t>
      </w:r>
      <w:bookmarkEnd w:id="79"/>
    </w:p>
    <w:p w14:paraId="780EF3ED" w14:textId="77777777" w:rsidR="000A30E5" w:rsidRPr="00684C5E" w:rsidRDefault="000A30E5" w:rsidP="000A30E5">
      <w:pPr>
        <w:pStyle w:val="Odsekzoznamu"/>
        <w:numPr>
          <w:ilvl w:val="0"/>
          <w:numId w:val="0"/>
        </w:numPr>
        <w:spacing w:after="0"/>
        <w:ind w:left="709"/>
        <w:rPr>
          <w:noProof/>
        </w:rPr>
      </w:pPr>
      <w:r w:rsidRPr="00684C5E">
        <w:rPr>
          <w:noProof/>
        </w:rPr>
        <w:t xml:space="preserve">Zhotoviteľ je povinný predložiť návrh materiálov v zmysle tohto odseku zmluvy nasledovne: </w:t>
      </w:r>
    </w:p>
    <w:p w14:paraId="70B0C72D" w14:textId="77777777" w:rsidR="000A30E5" w:rsidRPr="00684C5E" w:rsidRDefault="000A30E5" w:rsidP="000A30E5">
      <w:pPr>
        <w:pStyle w:val="CommentText10"/>
        <w:numPr>
          <w:ilvl w:val="0"/>
          <w:numId w:val="52"/>
        </w:numPr>
        <w:ind w:left="1276" w:hanging="567"/>
        <w:jc w:val="both"/>
        <w:rPr>
          <w:rFonts w:ascii="Calibri" w:hAnsi="Calibri" w:cs="Calibri"/>
          <w:noProof/>
          <w:sz w:val="22"/>
          <w:szCs w:val="22"/>
          <w:lang w:val="sk-SK"/>
        </w:rPr>
      </w:pPr>
      <w:r w:rsidRPr="00684C5E">
        <w:rPr>
          <w:rFonts w:ascii="Calibri" w:hAnsi="Calibri" w:cs="Calibri"/>
          <w:noProof/>
          <w:sz w:val="22"/>
          <w:szCs w:val="22"/>
          <w:lang w:val="sk-SK"/>
        </w:rPr>
        <w:t>zoznam všetkých materiálov, kde bude zrejmé či materiál na schválenie predložil a či objednávateľ návrh schválil;</w:t>
      </w:r>
    </w:p>
    <w:p w14:paraId="48D601C2" w14:textId="77777777" w:rsidR="000A30E5" w:rsidRPr="00684C5E" w:rsidRDefault="000A30E5" w:rsidP="000A30E5">
      <w:pPr>
        <w:pStyle w:val="CommentText10"/>
        <w:numPr>
          <w:ilvl w:val="0"/>
          <w:numId w:val="52"/>
        </w:numPr>
        <w:ind w:left="1276" w:hanging="567"/>
        <w:jc w:val="both"/>
        <w:rPr>
          <w:rFonts w:ascii="Calibri" w:hAnsi="Calibri" w:cs="Calibri"/>
          <w:noProof/>
          <w:sz w:val="22"/>
          <w:szCs w:val="22"/>
          <w:lang w:val="sk-SK"/>
        </w:rPr>
      </w:pPr>
      <w:r w:rsidRPr="00684C5E">
        <w:rPr>
          <w:rFonts w:ascii="Calibri" w:hAnsi="Calibri" w:cs="Calibri"/>
          <w:noProof/>
          <w:sz w:val="22"/>
          <w:szCs w:val="22"/>
          <w:lang w:val="sk-SK"/>
        </w:rPr>
        <w:t>zoznam bude rozdelený na jednotlivé dielčie prevádzkové súbory (DPS);</w:t>
      </w:r>
    </w:p>
    <w:p w14:paraId="550E456B" w14:textId="77777777" w:rsidR="000A30E5" w:rsidRPr="00684C5E" w:rsidRDefault="000A30E5" w:rsidP="000A30E5">
      <w:pPr>
        <w:pStyle w:val="CommentText10"/>
        <w:numPr>
          <w:ilvl w:val="0"/>
          <w:numId w:val="52"/>
        </w:numPr>
        <w:ind w:left="1276" w:hanging="567"/>
        <w:jc w:val="both"/>
        <w:rPr>
          <w:rFonts w:ascii="Calibri" w:hAnsi="Calibri" w:cs="Calibri"/>
          <w:noProof/>
          <w:sz w:val="22"/>
          <w:szCs w:val="22"/>
          <w:lang w:val="sk-SK"/>
        </w:rPr>
      </w:pPr>
      <w:r w:rsidRPr="00684C5E">
        <w:rPr>
          <w:rFonts w:ascii="Calibri" w:hAnsi="Calibri" w:cs="Calibri"/>
          <w:noProof/>
          <w:sz w:val="22"/>
          <w:szCs w:val="22"/>
          <w:lang w:val="sk-SK"/>
        </w:rPr>
        <w:t>v prípade PS technológie alebo DPS technológie bude zoznam rozdelený podľa potrubných trás s rozdielnym médiom, v prípade rozdielnej tlakovej rady rovnakého média aj podľa týchto tlakových hodnôt;</w:t>
      </w:r>
    </w:p>
    <w:p w14:paraId="1F8A00D3" w14:textId="77777777" w:rsidR="000A30E5" w:rsidRPr="00684C5E" w:rsidRDefault="000A30E5" w:rsidP="000A30E5">
      <w:pPr>
        <w:pStyle w:val="CommentText10"/>
        <w:numPr>
          <w:ilvl w:val="0"/>
          <w:numId w:val="52"/>
        </w:numPr>
        <w:ind w:left="1276" w:hanging="567"/>
        <w:jc w:val="both"/>
        <w:rPr>
          <w:rFonts w:ascii="Calibri" w:hAnsi="Calibri" w:cs="Calibri"/>
          <w:noProof/>
          <w:sz w:val="22"/>
          <w:szCs w:val="22"/>
          <w:lang w:val="sk-SK"/>
        </w:rPr>
      </w:pPr>
      <w:r w:rsidRPr="00684C5E">
        <w:rPr>
          <w:rFonts w:ascii="Calibri" w:hAnsi="Calibri" w:cs="Calibri"/>
          <w:noProof/>
          <w:sz w:val="22"/>
          <w:szCs w:val="22"/>
          <w:lang w:val="sk-SK"/>
        </w:rPr>
        <w:t>zoznam materiálov bude obsahovať kódy jednotlivých navrhovaných materiálov podľa Kódového klasifikačného systému (ďalej len „</w:t>
      </w:r>
      <w:r w:rsidRPr="00684C5E">
        <w:rPr>
          <w:rFonts w:ascii="Calibri" w:hAnsi="Calibri" w:cs="Calibri"/>
          <w:b/>
          <w:bCs/>
          <w:noProof/>
          <w:sz w:val="22"/>
          <w:szCs w:val="22"/>
          <w:lang w:val="sk-SK"/>
        </w:rPr>
        <w:t>KKS</w:t>
      </w:r>
      <w:r w:rsidRPr="00684C5E">
        <w:rPr>
          <w:rFonts w:ascii="Calibri" w:hAnsi="Calibri" w:cs="Calibri"/>
          <w:noProof/>
          <w:sz w:val="22"/>
          <w:szCs w:val="22"/>
          <w:lang w:val="sk-SK"/>
        </w:rPr>
        <w:t>“), ktoré budú vychádzať z P&amp;ID schém pre jednoznačné určenie, kde bude materiál použitý. V prípade, že materiál sa použije viackrát, bude obsahovať všetky KKS kódy, kde sa použije. Toto ustanovenie sa použije v prípade, ak je pre navrhovaný materiál už známy alebo pridelený KKS kód;</w:t>
      </w:r>
    </w:p>
    <w:p w14:paraId="0C4E6829" w14:textId="77777777" w:rsidR="000A30E5" w:rsidRPr="00F85EA1" w:rsidRDefault="000A30E5" w:rsidP="000A30E5">
      <w:pPr>
        <w:pStyle w:val="CommentText10"/>
        <w:numPr>
          <w:ilvl w:val="0"/>
          <w:numId w:val="52"/>
        </w:numPr>
        <w:spacing w:after="240"/>
        <w:ind w:left="1276" w:hanging="567"/>
        <w:jc w:val="both"/>
        <w:rPr>
          <w:rFonts w:asciiTheme="minorHAnsi" w:hAnsiTheme="minorHAnsi" w:cstheme="minorHAnsi"/>
          <w:noProof/>
          <w:lang w:val="sk-SK"/>
        </w:rPr>
      </w:pPr>
      <w:r w:rsidRPr="00F85EA1">
        <w:rPr>
          <w:rFonts w:asciiTheme="minorHAnsi" w:hAnsiTheme="minorHAnsi" w:cstheme="minorHAnsi"/>
          <w:noProof/>
          <w:sz w:val="22"/>
          <w:szCs w:val="22"/>
          <w:lang w:val="sk-SK"/>
        </w:rPr>
        <w:t>v technických listoch vyznačí parametre, ktoré preukazujú súlad požiadaviek objednávateľa uvedených v tejto zmluve, j</w:t>
      </w:r>
      <w:r w:rsidRPr="00F85EA1">
        <w:rPr>
          <w:rStyle w:val="normaltextrun"/>
          <w:rFonts w:asciiTheme="minorHAnsi" w:hAnsiTheme="minorHAnsi" w:cstheme="minorHAnsi"/>
          <w:noProof/>
          <w:sz w:val="22"/>
          <w:szCs w:val="22"/>
          <w:lang w:val="sk-SK"/>
        </w:rPr>
        <w:t>ej neoddeliteľných prílohách, podkladovej dokumentácii</w:t>
      </w:r>
      <w:r w:rsidRPr="00F85EA1">
        <w:rPr>
          <w:rFonts w:asciiTheme="minorHAnsi" w:hAnsiTheme="minorHAnsi" w:cstheme="minorHAnsi"/>
          <w:noProof/>
          <w:sz w:val="22"/>
          <w:szCs w:val="22"/>
          <w:lang w:val="sk-SK"/>
        </w:rPr>
        <w:t>, ako aj vysvetleniach podaných objednávateľom a zhotoviteľom v rámci procesu verejného obstarávania.</w:t>
      </w:r>
    </w:p>
    <w:p w14:paraId="36FEA7A4" w14:textId="77777777" w:rsidR="000A30E5" w:rsidRPr="00684C5E" w:rsidRDefault="000A30E5" w:rsidP="000A30E5">
      <w:pPr>
        <w:pStyle w:val="Odsekzoznamu"/>
        <w:tabs>
          <w:tab w:val="clear" w:pos="540"/>
        </w:tabs>
        <w:ind w:left="709" w:hanging="709"/>
        <w:rPr>
          <w:noProof/>
        </w:rPr>
      </w:pPr>
      <w:bookmarkStart w:id="80" w:name="_Ref108713703"/>
      <w:bookmarkStart w:id="81" w:name="_Ref225531246"/>
      <w:r w:rsidRPr="00684C5E">
        <w:rPr>
          <w:b/>
          <w:bCs/>
          <w:noProof/>
        </w:rPr>
        <w:t>DRS.</w:t>
      </w:r>
      <w:r w:rsidRPr="00684C5E">
        <w:rPr>
          <w:noProof/>
        </w:rPr>
        <w:t xml:space="preserve"> Pri spracovávaní DRS a ďalšej projektovej dokumentácie podľa </w:t>
      </w:r>
      <w:r w:rsidRPr="00803D57">
        <w:rPr>
          <w:noProof/>
        </w:rPr>
        <w:t xml:space="preserve">článku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_Ref108595358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časti </w:t>
      </w:r>
      <w:r w:rsidRPr="00803D57">
        <w:rPr>
          <w:noProof/>
        </w:rPr>
        <w:fldChar w:fldCharType="begin"/>
      </w:r>
      <w:r w:rsidRPr="00803D57">
        <w:rPr>
          <w:noProof/>
        </w:rPr>
        <w:instrText xml:space="preserve"> REF _Ref125054685 \r \h  \* MERGEFORMAT </w:instrText>
      </w:r>
      <w:r w:rsidRPr="00803D57">
        <w:rPr>
          <w:noProof/>
        </w:rPr>
      </w:r>
      <w:r w:rsidRPr="00803D57">
        <w:rPr>
          <w:noProof/>
        </w:rPr>
        <w:fldChar w:fldCharType="separate"/>
      </w:r>
      <w:r w:rsidRPr="00803D57">
        <w:rPr>
          <w:noProof/>
        </w:rPr>
        <w:t>A)</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_Ref108633215 \r \h  \* MERGEFORMAT </w:instrText>
      </w:r>
      <w:r w:rsidRPr="00803D57">
        <w:rPr>
          <w:noProof/>
        </w:rPr>
      </w:r>
      <w:r w:rsidRPr="00803D57">
        <w:rPr>
          <w:noProof/>
        </w:rPr>
        <w:fldChar w:fldCharType="separate"/>
      </w:r>
      <w:r w:rsidRPr="00803D57">
        <w:rPr>
          <w:noProof/>
        </w:rPr>
        <w:t>b)</w:t>
      </w:r>
      <w:r w:rsidRPr="00803D57">
        <w:rPr>
          <w:noProof/>
        </w:rPr>
        <w:fldChar w:fldCharType="end"/>
      </w:r>
      <w:r w:rsidRPr="00803D57">
        <w:rPr>
          <w:noProof/>
        </w:rPr>
        <w:t xml:space="preserve"> </w:t>
      </w:r>
      <w:r w:rsidRPr="00803D57" w:rsidDel="00195C3F">
        <w:rPr>
          <w:noProof/>
        </w:rPr>
        <w:t xml:space="preserve"> </w:t>
      </w:r>
      <w:r w:rsidRPr="00803D57">
        <w:rPr>
          <w:noProof/>
        </w:rPr>
        <w:t xml:space="preserve">až </w:t>
      </w:r>
      <w:r w:rsidRPr="00803D57">
        <w:rPr>
          <w:noProof/>
        </w:rPr>
        <w:fldChar w:fldCharType="begin"/>
      </w:r>
      <w:r w:rsidRPr="00803D57">
        <w:rPr>
          <w:noProof/>
        </w:rPr>
        <w:instrText xml:space="preserve"> REF _Ref127285685 \r \h  \* MERGEFORMAT </w:instrText>
      </w:r>
      <w:r w:rsidRPr="00803D57">
        <w:rPr>
          <w:noProof/>
        </w:rPr>
      </w:r>
      <w:r w:rsidRPr="00803D57">
        <w:rPr>
          <w:noProof/>
        </w:rPr>
        <w:fldChar w:fldCharType="separate"/>
      </w:r>
      <w:r w:rsidRPr="00803D57">
        <w:rPr>
          <w:noProof/>
        </w:rPr>
        <w:t>d)</w:t>
      </w:r>
      <w:r w:rsidRPr="00803D57">
        <w:rPr>
          <w:noProof/>
        </w:rPr>
        <w:fldChar w:fldCharType="end"/>
      </w:r>
      <w:r w:rsidRPr="00684C5E">
        <w:rPr>
          <w:noProof/>
        </w:rPr>
        <w:t xml:space="preserve"> tejto zmluvy sa zhotoviteľ zaväzuje vychádzať z tejto zmluvy a zo súťažnej dokumentácie, ktoré sú pre zhotoviteľa záväzné. Zhotoviteľ je povinný taktiež vychádzať z projektovej dokumentácie, najmä v stupni dokumentácie pre realizáciu stavby, vypracovanej treťou osobu v rámci Projektu KGJ (ďalej len „</w:t>
      </w:r>
      <w:r w:rsidRPr="00684C5E">
        <w:rPr>
          <w:b/>
          <w:bCs/>
          <w:noProof/>
        </w:rPr>
        <w:t>PD KGJ</w:t>
      </w:r>
      <w:r w:rsidRPr="00684C5E">
        <w:rPr>
          <w:noProof/>
        </w:rPr>
        <w:t xml:space="preserve">“), ktorú zhotoviteľovi doručí objednávateľ; ak po schválení projektovej dokumentácie objednávateľom podľa tohto odseku dôjde k odovzdaniu PD KGJ objednávateľom zhotoviteľovi alebo dôjde k zmene PD KGJ, zmluvné strany sa zaväzujú postupovať primerane podľa </w:t>
      </w:r>
      <w:r w:rsidRPr="00803D57">
        <w:rPr>
          <w:noProof/>
        </w:rPr>
        <w:t xml:space="preserve">odseku </w:t>
      </w:r>
      <w:r w:rsidRPr="00803D57">
        <w:rPr>
          <w:noProof/>
        </w:rPr>
        <w:fldChar w:fldCharType="begin"/>
      </w:r>
      <w:r w:rsidRPr="00803D57">
        <w:rPr>
          <w:noProof/>
        </w:rPr>
        <w:instrText xml:space="preserve"> REF _Ref108694048 \r \h  \* MERGEFORMAT </w:instrText>
      </w:r>
      <w:r w:rsidRPr="00803D57">
        <w:rPr>
          <w:noProof/>
        </w:rPr>
      </w:r>
      <w:r w:rsidRPr="00803D57">
        <w:rPr>
          <w:noProof/>
        </w:rPr>
        <w:fldChar w:fldCharType="separate"/>
      </w:r>
      <w:r w:rsidRPr="00803D57">
        <w:rPr>
          <w:noProof/>
        </w:rPr>
        <w:t>6.6</w:t>
      </w:r>
      <w:r w:rsidRPr="00803D57">
        <w:rPr>
          <w:noProof/>
        </w:rPr>
        <w:fldChar w:fldCharType="end"/>
      </w:r>
      <w:r w:rsidRPr="00684C5E">
        <w:rPr>
          <w:noProof/>
        </w:rPr>
        <w:t xml:space="preserve"> tejto zmluvy. Objednávateľ sa zaväzuje schváliť alebo pripomienkovať predloženú kompletnú a úplnú projektovú dokumentáciu v lehote </w:t>
      </w:r>
      <w:r w:rsidRPr="00803D57">
        <w:rPr>
          <w:noProof/>
        </w:rPr>
        <w:t>pätnástich (15) pracovných dní</w:t>
      </w:r>
      <w:r w:rsidRPr="00684C5E">
        <w:rPr>
          <w:noProof/>
        </w:rPr>
        <w:t xml:space="preserve"> od jej predloženia zhotoviteľom, ak sa zmluvné strany nedohodnú inak, pričom  zhotoviteľ je oprávnený vypracovávať a predkladať objednávateľovi DRS aj po častiach (po jednotlivých dielčích prevádzkových súboroch). V prípade schvaľovania DRS zo strany objednávateľa po častiach má objednávateľ právo po dodaní celej DRS vzniesť pripomienky k už schválenej časti DRS, a to vzhľadom na možné vplyvy a náväznosti, ktoré sa stanú zrejmými až po dodaní celej DRS. Prípadné pripomienky objednávateľa majú povahu pokynov objednávateľa (</w:t>
      </w:r>
      <w:r w:rsidRPr="00803D57">
        <w:rPr>
          <w:noProof/>
        </w:rPr>
        <w:t xml:space="preserve">článok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_Ref105440933 \r \h  \* MERGEFORMAT </w:instrText>
      </w:r>
      <w:r w:rsidRPr="00803D57">
        <w:rPr>
          <w:noProof/>
        </w:rPr>
      </w:r>
      <w:r w:rsidRPr="00803D57">
        <w:rPr>
          <w:noProof/>
        </w:rPr>
        <w:fldChar w:fldCharType="separate"/>
      </w:r>
      <w:r w:rsidRPr="00803D57">
        <w:rPr>
          <w:noProof/>
        </w:rPr>
        <w:t>1.10</w:t>
      </w:r>
      <w:r w:rsidRPr="00803D57">
        <w:rPr>
          <w:noProof/>
        </w:rPr>
        <w:fldChar w:fldCharType="end"/>
      </w:r>
      <w:r w:rsidRPr="00684C5E">
        <w:rPr>
          <w:noProof/>
        </w:rPr>
        <w:t xml:space="preserve"> tejto zmluvy). </w:t>
      </w:r>
      <w:bookmarkEnd w:id="75"/>
      <w:bookmarkEnd w:id="80"/>
      <w:r w:rsidRPr="00684C5E">
        <w:rPr>
          <w:noProof/>
        </w:rPr>
        <w:t xml:space="preserve">V prípade pripomienok je zhotoviteľ povinný predložiť na schválenie projektovú dokumentáciu so zapracovanými pripomienkami objednávateľa; na ich schvaľovanie sa použije postup podľa tohto odseku. Akékoľvek náklady spojené s predkladaním projektovej dokumentácie a zapracúvaním pripomienok znáša zhotoviteľ. Schválenú projektovú dokumentáciu sa zhotoviteľ zaväzuje odovzdať objednávateľovi v stanovenej forme a podobe a počte vyhotovení podľa tejto zmluvy v lehote </w:t>
      </w:r>
      <w:r w:rsidRPr="00803D57">
        <w:rPr>
          <w:noProof/>
        </w:rPr>
        <w:t>desiatich (10) dní</w:t>
      </w:r>
      <w:r w:rsidRPr="00684C5E">
        <w:rPr>
          <w:noProof/>
        </w:rPr>
        <w:t xml:space="preserve"> po schválení. Včasné schválenie alebo pripomienkovanie projektovej dokumentácie zo strany objednávateľa ani jej prípadné opakované pripomienkovanie nie je dôvodom pre predĺženie lehôt na vykonávanie a vykonanie diela. Ak v zmysle DRS alebo ďalšej projektovej dokumentácie podľa </w:t>
      </w:r>
      <w:r w:rsidRPr="00803D57">
        <w:rPr>
          <w:noProof/>
        </w:rPr>
        <w:t xml:space="preserve">článku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_Ref108595358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časti </w:t>
      </w:r>
      <w:r w:rsidRPr="00803D57">
        <w:rPr>
          <w:noProof/>
        </w:rPr>
        <w:fldChar w:fldCharType="begin"/>
      </w:r>
      <w:r w:rsidRPr="00803D57">
        <w:rPr>
          <w:noProof/>
        </w:rPr>
        <w:instrText xml:space="preserve"> REF _Ref125054685 \r \h  \* MERGEFORMAT </w:instrText>
      </w:r>
      <w:r w:rsidRPr="00803D57">
        <w:rPr>
          <w:noProof/>
        </w:rPr>
      </w:r>
      <w:r w:rsidRPr="00803D57">
        <w:rPr>
          <w:noProof/>
        </w:rPr>
        <w:fldChar w:fldCharType="separate"/>
      </w:r>
      <w:r w:rsidRPr="00803D57">
        <w:rPr>
          <w:noProof/>
        </w:rPr>
        <w:t>A)</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_Ref108633215 \r \h  \* MERGEFORMAT </w:instrText>
      </w:r>
      <w:r w:rsidRPr="00803D57">
        <w:rPr>
          <w:noProof/>
        </w:rPr>
      </w:r>
      <w:r w:rsidRPr="00803D57">
        <w:rPr>
          <w:noProof/>
        </w:rPr>
        <w:fldChar w:fldCharType="separate"/>
      </w:r>
      <w:r w:rsidRPr="00803D57">
        <w:rPr>
          <w:noProof/>
        </w:rPr>
        <w:t>b)</w:t>
      </w:r>
      <w:r w:rsidRPr="00803D57">
        <w:rPr>
          <w:noProof/>
        </w:rPr>
        <w:fldChar w:fldCharType="end"/>
      </w:r>
      <w:r w:rsidRPr="00803D57">
        <w:rPr>
          <w:noProof/>
        </w:rPr>
        <w:t xml:space="preserve"> až </w:t>
      </w:r>
      <w:r w:rsidRPr="00803D57">
        <w:rPr>
          <w:noProof/>
        </w:rPr>
        <w:fldChar w:fldCharType="begin"/>
      </w:r>
      <w:r w:rsidRPr="00803D57">
        <w:rPr>
          <w:noProof/>
        </w:rPr>
        <w:instrText xml:space="preserve"> REF _Ref127285685 \r \h  \* MERGEFORMAT </w:instrText>
      </w:r>
      <w:r w:rsidRPr="00803D57">
        <w:rPr>
          <w:noProof/>
        </w:rPr>
      </w:r>
      <w:r w:rsidRPr="00803D57">
        <w:rPr>
          <w:noProof/>
        </w:rPr>
        <w:fldChar w:fldCharType="separate"/>
      </w:r>
      <w:r w:rsidRPr="00803D57">
        <w:rPr>
          <w:noProof/>
        </w:rPr>
        <w:t>d)</w:t>
      </w:r>
      <w:r w:rsidRPr="00803D57">
        <w:rPr>
          <w:noProof/>
        </w:rPr>
        <w:fldChar w:fldCharType="end"/>
      </w:r>
      <w:r w:rsidRPr="00684C5E">
        <w:rPr>
          <w:noProof/>
        </w:rPr>
        <w:t xml:space="preserve"> tejto zmluvy má dôjsť k zmene ceny za dielo vymedzenej </w:t>
      </w:r>
      <w:r w:rsidRPr="00684C5E">
        <w:rPr>
          <w:noProof/>
        </w:rPr>
        <w:lastRenderedPageBreak/>
        <w:t>v </w:t>
      </w:r>
      <w:r w:rsidRPr="00803D57">
        <w:rPr>
          <w:noProof/>
        </w:rPr>
        <w:t xml:space="preserve">čl. </w:t>
      </w:r>
      <w:r w:rsidRPr="00803D57">
        <w:rPr>
          <w:noProof/>
        </w:rPr>
        <w:fldChar w:fldCharType="begin"/>
      </w:r>
      <w:r w:rsidRPr="00803D57">
        <w:rPr>
          <w:noProof/>
        </w:rPr>
        <w:instrText xml:space="preserve"> REF _Ref225524186 \r \h  \* MERGEFORMAT </w:instrText>
      </w:r>
      <w:r w:rsidRPr="00803D57">
        <w:rPr>
          <w:noProof/>
        </w:rPr>
      </w:r>
      <w:r w:rsidRPr="00803D57">
        <w:rPr>
          <w:noProof/>
        </w:rPr>
        <w:fldChar w:fldCharType="separate"/>
      </w:r>
      <w:r w:rsidRPr="00803D57">
        <w:rPr>
          <w:noProof/>
        </w:rPr>
        <w:t>2</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_Ref153534521 \r \h  \* MERGEFORMAT </w:instrText>
      </w:r>
      <w:r w:rsidRPr="00803D57">
        <w:rPr>
          <w:noProof/>
        </w:rPr>
      </w:r>
      <w:r w:rsidRPr="00803D57">
        <w:rPr>
          <w:noProof/>
        </w:rPr>
        <w:fldChar w:fldCharType="separate"/>
      </w:r>
      <w:r w:rsidRPr="00803D57">
        <w:rPr>
          <w:noProof/>
        </w:rPr>
        <w:t>2.1</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_Ref225524197 \r \h  \* MERGEFORMAT </w:instrText>
      </w:r>
      <w:r w:rsidRPr="00803D57">
        <w:rPr>
          <w:noProof/>
        </w:rPr>
      </w:r>
      <w:r w:rsidRPr="00803D57">
        <w:rPr>
          <w:noProof/>
        </w:rPr>
        <w:fldChar w:fldCharType="separate"/>
      </w:r>
      <w:r w:rsidRPr="00803D57">
        <w:rPr>
          <w:noProof/>
        </w:rPr>
        <w:t>a)</w:t>
      </w:r>
      <w:r w:rsidRPr="00803D57">
        <w:rPr>
          <w:noProof/>
        </w:rPr>
        <w:fldChar w:fldCharType="end"/>
      </w:r>
      <w:r w:rsidRPr="00684C5E">
        <w:rPr>
          <w:noProof/>
        </w:rPr>
        <w:t xml:space="preserve"> zmluvy, lehota, v ktorej je inak objednávateľ povinný schváliť takúto dokumentáciu neuplynie skôr, ako je dokončená kontrola, audit alebo iné overovanie v zmysle </w:t>
      </w:r>
      <w:r w:rsidRPr="00803D57">
        <w:rPr>
          <w:noProof/>
        </w:rPr>
        <w:t xml:space="preserve">čl.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_Ref108339536 \r \h  \* MERGEFORMAT </w:instrText>
      </w:r>
      <w:r w:rsidRPr="00803D57">
        <w:rPr>
          <w:noProof/>
        </w:rPr>
      </w:r>
      <w:r w:rsidRPr="00803D57">
        <w:rPr>
          <w:noProof/>
        </w:rPr>
        <w:fldChar w:fldCharType="separate"/>
      </w:r>
      <w:r w:rsidRPr="00803D57">
        <w:rPr>
          <w:noProof/>
        </w:rPr>
        <w:t>1.12</w:t>
      </w:r>
      <w:r w:rsidRPr="00803D57">
        <w:rPr>
          <w:noProof/>
        </w:rPr>
        <w:fldChar w:fldCharType="end"/>
      </w:r>
      <w:r w:rsidRPr="00684C5E">
        <w:rPr>
          <w:noProof/>
        </w:rPr>
        <w:t xml:space="preserve"> zmluvy, ak sa takáto kontrola, audit alebo iné overovanie začne vykonávať. Objednávateľ sa zaväzuje informovať zhotoviteľa bez zbytočného odkladu o začatí výkonu kontroly, auditu alebo iného overovania podľa </w:t>
      </w:r>
      <w:r w:rsidRPr="00803D57">
        <w:rPr>
          <w:noProof/>
        </w:rPr>
        <w:t xml:space="preserve">čl.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_Ref108339536 \r \h  \* MERGEFORMAT </w:instrText>
      </w:r>
      <w:r w:rsidRPr="00803D57">
        <w:rPr>
          <w:noProof/>
        </w:rPr>
      </w:r>
      <w:r w:rsidRPr="00803D57">
        <w:rPr>
          <w:noProof/>
        </w:rPr>
        <w:fldChar w:fldCharType="separate"/>
      </w:r>
      <w:r w:rsidRPr="00803D57">
        <w:rPr>
          <w:noProof/>
        </w:rPr>
        <w:t>1.12</w:t>
      </w:r>
      <w:r w:rsidRPr="00803D57">
        <w:rPr>
          <w:noProof/>
        </w:rPr>
        <w:fldChar w:fldCharType="end"/>
      </w:r>
      <w:r w:rsidRPr="00684C5E">
        <w:rPr>
          <w:noProof/>
        </w:rPr>
        <w:t xml:space="preserve"> zmluvy.</w:t>
      </w:r>
      <w:bookmarkEnd w:id="81"/>
    </w:p>
    <w:p w14:paraId="627201A3" w14:textId="77777777" w:rsidR="000A30E5" w:rsidRPr="00684C5E" w:rsidRDefault="000A30E5" w:rsidP="000A30E5">
      <w:pPr>
        <w:pStyle w:val="Odsekzoznamu"/>
        <w:tabs>
          <w:tab w:val="clear" w:pos="540"/>
        </w:tabs>
        <w:spacing w:after="0"/>
        <w:ind w:left="709" w:hanging="709"/>
        <w:rPr>
          <w:noProof/>
        </w:rPr>
      </w:pPr>
      <w:bookmarkStart w:id="82" w:name="_Ref108694048"/>
      <w:r w:rsidRPr="00684C5E">
        <w:rPr>
          <w:b/>
          <w:bCs/>
          <w:noProof/>
        </w:rPr>
        <w:t>Zmeny projektovej dokumentácie.</w:t>
      </w:r>
      <w:r w:rsidRPr="00684C5E">
        <w:rPr>
          <w:noProof/>
        </w:rPr>
        <w:t xml:space="preserve"> Zhotoviteľ sa zaväzuje vykonávať akékoľvek zmeny projektovej dokumentácie diela, ktorých potreba vyplynie počas vykonávania diela, resp. z požiadaviek objednávateľa; takéto zmeny je možné vykonať len s predchádzajúcim písomným súhlasom objednávateľa. Ak je zmena projektovej dokumentácie vyvolaná rozporom podkladovej dokumentácie so skutočným stavom zisteným na mieste vykonávania diela počas vykonávania diela alebo rozporom so všeobecne záväznými právnymi predpismi a technickými normami, alebo dodatočnými zmenami všeobecne záväzných právnymi predpisov a/alebo technických noriem, ktoré na dielo dopadajú, je zhotoviteľ povinný písomne oznámiť a predložiť na posúdenie a rozhodnutie objednávateľovi na najbližšom nasledujúcom kontrolnom dni potrebu zmien projektovej dokumentácie s uvedením:</w:t>
      </w:r>
      <w:bookmarkEnd w:id="82"/>
    </w:p>
    <w:p w14:paraId="4AB5B9DC" w14:textId="77777777" w:rsidR="000A30E5" w:rsidRPr="00684C5E" w:rsidRDefault="000A30E5" w:rsidP="000A30E5">
      <w:pPr>
        <w:pStyle w:val="Psmeno"/>
        <w:numPr>
          <w:ilvl w:val="0"/>
          <w:numId w:val="40"/>
        </w:numPr>
        <w:spacing w:after="0"/>
        <w:ind w:left="1134" w:hanging="425"/>
        <w:contextualSpacing w:val="0"/>
        <w:rPr>
          <w:noProof/>
        </w:rPr>
      </w:pPr>
      <w:r w:rsidRPr="00684C5E">
        <w:rPr>
          <w:noProof/>
        </w:rPr>
        <w:t xml:space="preserve">rozsahu potrebných projektových prác a prípadnej nevyhnutnej inžinierskej činnosti; </w:t>
      </w:r>
    </w:p>
    <w:p w14:paraId="38A7F920" w14:textId="77777777" w:rsidR="000A30E5" w:rsidRPr="00684C5E" w:rsidRDefault="000A30E5" w:rsidP="000A30E5">
      <w:pPr>
        <w:pStyle w:val="Psmeno"/>
        <w:numPr>
          <w:ilvl w:val="0"/>
          <w:numId w:val="40"/>
        </w:numPr>
        <w:spacing w:after="0"/>
        <w:ind w:left="1134" w:hanging="425"/>
        <w:contextualSpacing w:val="0"/>
        <w:rPr>
          <w:noProof/>
        </w:rPr>
      </w:pPr>
      <w:r w:rsidRPr="00684C5E">
        <w:rPr>
          <w:noProof/>
        </w:rPr>
        <w:t>zmien výkazu výmer a rozpočtov podľa položiek viažucich sa na požadovanú zmenu projektovej dokumentácie;</w:t>
      </w:r>
    </w:p>
    <w:p w14:paraId="1F0D100D" w14:textId="77777777" w:rsidR="000A30E5" w:rsidRPr="00684C5E" w:rsidRDefault="000A30E5" w:rsidP="000A30E5">
      <w:pPr>
        <w:pStyle w:val="Psmeno"/>
        <w:numPr>
          <w:ilvl w:val="0"/>
          <w:numId w:val="40"/>
        </w:numPr>
        <w:ind w:left="1134" w:hanging="425"/>
        <w:rPr>
          <w:noProof/>
        </w:rPr>
      </w:pPr>
      <w:r w:rsidRPr="00684C5E">
        <w:rPr>
          <w:noProof/>
        </w:rPr>
        <w:t>dopadu zmien projektovej dokumentácie na schválený harmonogram s navrhovanou úpravou schváleného harmonogramu;</w:t>
      </w:r>
    </w:p>
    <w:p w14:paraId="532D8AE1" w14:textId="77777777" w:rsidR="000A30E5" w:rsidRPr="00684C5E" w:rsidRDefault="000A30E5" w:rsidP="000A30E5">
      <w:pPr>
        <w:pStyle w:val="Psmeno"/>
        <w:numPr>
          <w:ilvl w:val="0"/>
          <w:numId w:val="40"/>
        </w:numPr>
        <w:ind w:left="1134" w:hanging="425"/>
        <w:rPr>
          <w:noProof/>
        </w:rPr>
      </w:pPr>
      <w:r w:rsidRPr="00684C5E">
        <w:rPr>
          <w:noProof/>
        </w:rPr>
        <w:t>dopadu zmien projektovej dokumentácie na kontrolný a skúšobný plán a dokumentáciu projektu komplexného vyskúšania [</w:t>
      </w:r>
      <w:r w:rsidRPr="00803D57">
        <w:rPr>
          <w:noProof/>
        </w:rPr>
        <w:t xml:space="preserve">článok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_Ref108595358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časť </w:t>
      </w:r>
      <w:r w:rsidRPr="00803D57">
        <w:rPr>
          <w:noProof/>
        </w:rPr>
        <w:fldChar w:fldCharType="begin"/>
      </w:r>
      <w:r w:rsidRPr="00803D57">
        <w:rPr>
          <w:noProof/>
        </w:rPr>
        <w:instrText xml:space="preserve"> REF _Ref125054685 \r \h  \* MERGEFORMAT </w:instrText>
      </w:r>
      <w:r w:rsidRPr="00803D57">
        <w:rPr>
          <w:noProof/>
        </w:rPr>
      </w:r>
      <w:r w:rsidRPr="00803D57">
        <w:rPr>
          <w:noProof/>
        </w:rPr>
        <w:fldChar w:fldCharType="separate"/>
      </w:r>
      <w:r w:rsidRPr="00803D57">
        <w:rPr>
          <w:noProof/>
        </w:rPr>
        <w:t>A)</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_Ref222840028 \r \h  \* MERGEFORMAT </w:instrText>
      </w:r>
      <w:r w:rsidRPr="00803D57">
        <w:rPr>
          <w:noProof/>
        </w:rPr>
      </w:r>
      <w:r w:rsidRPr="00803D57">
        <w:rPr>
          <w:noProof/>
        </w:rPr>
        <w:fldChar w:fldCharType="separate"/>
      </w:r>
      <w:r w:rsidRPr="00803D57">
        <w:rPr>
          <w:noProof/>
        </w:rPr>
        <w:t>e)</w:t>
      </w:r>
      <w:r w:rsidRPr="00803D57">
        <w:rPr>
          <w:noProof/>
        </w:rPr>
        <w:fldChar w:fldCharType="end"/>
      </w:r>
      <w:r w:rsidRPr="00684C5E">
        <w:rPr>
          <w:noProof/>
        </w:rPr>
        <w:t xml:space="preserve"> tejto zmluvy];</w:t>
      </w:r>
    </w:p>
    <w:p w14:paraId="1535B082" w14:textId="77777777" w:rsidR="000A30E5" w:rsidRPr="00684C5E" w:rsidRDefault="000A30E5" w:rsidP="000A30E5">
      <w:pPr>
        <w:pStyle w:val="Psmeno"/>
        <w:numPr>
          <w:ilvl w:val="0"/>
          <w:numId w:val="40"/>
        </w:numPr>
        <w:ind w:left="1134" w:hanging="425"/>
        <w:rPr>
          <w:noProof/>
        </w:rPr>
      </w:pPr>
      <w:r w:rsidRPr="00684C5E">
        <w:rPr>
          <w:noProof/>
        </w:rPr>
        <w:t>odôvodnenia nevyhnutnosti navrhovaných zmien projektovej dokumentácie.</w:t>
      </w:r>
    </w:p>
    <w:p w14:paraId="47C12BBD" w14:textId="77777777" w:rsidR="000A30E5" w:rsidRPr="00684C5E" w:rsidRDefault="000A30E5" w:rsidP="000A30E5">
      <w:pPr>
        <w:pStyle w:val="Odsekzoznamu"/>
        <w:numPr>
          <w:ilvl w:val="0"/>
          <w:numId w:val="0"/>
        </w:numPr>
        <w:ind w:left="709"/>
        <w:rPr>
          <w:bCs/>
          <w:noProof/>
        </w:rPr>
      </w:pPr>
      <w:r w:rsidRPr="00684C5E">
        <w:rPr>
          <w:noProof/>
        </w:rPr>
        <w:t xml:space="preserve">Objednávateľ navrhované zmeny projektovej dokumentácie v lehote </w:t>
      </w:r>
      <w:r w:rsidRPr="00803D57">
        <w:rPr>
          <w:bCs/>
          <w:noProof/>
        </w:rPr>
        <w:t>tridsiatich (30) dní</w:t>
      </w:r>
      <w:r w:rsidRPr="00684C5E">
        <w:rPr>
          <w:bCs/>
          <w:noProof/>
        </w:rPr>
        <w:t xml:space="preserve"> od ich predloženia schváli, ak vyhovujú podmienkam určeným touto zmluvou a stanovených všeobecne záväznými právnymi predpismi a technickými normami, inak v tejto lehote zmeny odmietne.</w:t>
      </w:r>
      <w:r w:rsidRPr="00684C5E" w:rsidDel="00214500">
        <w:rPr>
          <w:bCs/>
          <w:noProof/>
        </w:rPr>
        <w:t xml:space="preserve"> </w:t>
      </w:r>
      <w:r w:rsidRPr="00684C5E">
        <w:rPr>
          <w:bCs/>
          <w:noProof/>
        </w:rPr>
        <w:t xml:space="preserve"> V prípade odmietnutia zmeny je zhotoviteľ povinný v lehote do </w:t>
      </w:r>
      <w:r w:rsidRPr="00803D57">
        <w:rPr>
          <w:bCs/>
          <w:noProof/>
        </w:rPr>
        <w:t>siedmich (7) dní</w:t>
      </w:r>
      <w:r w:rsidRPr="00684C5E">
        <w:rPr>
          <w:bCs/>
          <w:noProof/>
        </w:rPr>
        <w:t xml:space="preserve"> predložiť na schválenie prepracovanú zmenu projektovej dokumentácie, ak sa strany nedohodnú inak.</w:t>
      </w:r>
    </w:p>
    <w:p w14:paraId="58B7DA8F" w14:textId="77777777" w:rsidR="000A30E5" w:rsidRPr="00684C5E" w:rsidRDefault="000A30E5" w:rsidP="000A30E5">
      <w:pPr>
        <w:pStyle w:val="Odsekzoznamu"/>
        <w:tabs>
          <w:tab w:val="clear" w:pos="540"/>
        </w:tabs>
        <w:ind w:left="709" w:hanging="709"/>
        <w:rPr>
          <w:noProof/>
        </w:rPr>
      </w:pPr>
      <w:bookmarkStart w:id="83" w:name="_Ref108715302"/>
      <w:r w:rsidRPr="00684C5E">
        <w:rPr>
          <w:b/>
          <w:bCs/>
          <w:noProof/>
        </w:rPr>
        <w:t xml:space="preserve">DSRS. </w:t>
      </w:r>
      <w:r w:rsidRPr="00684C5E">
        <w:rPr>
          <w:noProof/>
        </w:rPr>
        <w:t xml:space="preserve">Na základe dohody zmluvných strán je zhotoviteľ povinný objednávateľovi predložiť na schválenie DSRS v lehote </w:t>
      </w:r>
      <w:r w:rsidRPr="00803D57">
        <w:rPr>
          <w:noProof/>
        </w:rPr>
        <w:t>dvadsiatichpiatich (25) pracovných dní</w:t>
      </w:r>
      <w:r w:rsidRPr="00684C5E">
        <w:rPr>
          <w:noProof/>
        </w:rPr>
        <w:t xml:space="preserve"> pred plánovaným komplexným vyskúšaním diela. Objednávateľ dokumentáciu v lehote </w:t>
      </w:r>
      <w:r w:rsidRPr="00803D57">
        <w:rPr>
          <w:noProof/>
        </w:rPr>
        <w:t>pätnástich (15) pracovných dní</w:t>
      </w:r>
      <w:r w:rsidRPr="00684C5E">
        <w:rPr>
          <w:noProof/>
        </w:rPr>
        <w:t xml:space="preserve"> od jej predloženia schváli, ak vyhovuje podmienkam určeným touto zmluvou a stanovených všeobecne záväznými právnymi predpismi a technickými normami, inak v tejto lehote dokumentáciu odmietne. V prípade odmietnutia dokumentácie je zhotoviteľ povinný v lehote do </w:t>
      </w:r>
      <w:r w:rsidRPr="00803D57">
        <w:rPr>
          <w:noProof/>
        </w:rPr>
        <w:t>siedmich (7) dní</w:t>
      </w:r>
      <w:r w:rsidRPr="00684C5E">
        <w:rPr>
          <w:noProof/>
        </w:rPr>
        <w:t xml:space="preserve"> predložiť na schválenie prepracovanú dokumentáciu. Odsúhlasenie DSRS a jej odovzdanie objednávateľovi je podmienkou začatia preberacieho konania diela.</w:t>
      </w:r>
      <w:bookmarkEnd w:id="83"/>
    </w:p>
    <w:p w14:paraId="2048852E" w14:textId="77777777" w:rsidR="000A30E5" w:rsidRPr="00684C5E" w:rsidRDefault="000A30E5" w:rsidP="000A30E5">
      <w:pPr>
        <w:pStyle w:val="Odsekzoznamu"/>
        <w:tabs>
          <w:tab w:val="clear" w:pos="540"/>
        </w:tabs>
        <w:ind w:left="709" w:hanging="709"/>
        <w:rPr>
          <w:noProof/>
        </w:rPr>
      </w:pPr>
      <w:r w:rsidRPr="00684C5E">
        <w:rPr>
          <w:noProof/>
        </w:rPr>
        <w:t xml:space="preserve">Objednávateľom schválená projektová dokumentácia podľa </w:t>
      </w:r>
      <w:r w:rsidRPr="00803D57">
        <w:rPr>
          <w:noProof/>
        </w:rPr>
        <w:t xml:space="preserve">odseku </w:t>
      </w:r>
      <w:r w:rsidRPr="00803D57">
        <w:rPr>
          <w:noProof/>
        </w:rPr>
        <w:fldChar w:fldCharType="begin"/>
      </w:r>
      <w:r w:rsidRPr="00803D57">
        <w:rPr>
          <w:noProof/>
        </w:rPr>
        <w:instrText xml:space="preserve"> REF _Ref108713703 \r \h  \* MERGEFORMAT </w:instrText>
      </w:r>
      <w:r w:rsidRPr="00803D57">
        <w:rPr>
          <w:noProof/>
        </w:rPr>
      </w:r>
      <w:r w:rsidRPr="00803D57">
        <w:rPr>
          <w:noProof/>
        </w:rPr>
        <w:fldChar w:fldCharType="separate"/>
      </w:r>
      <w:r w:rsidRPr="00803D57">
        <w:rPr>
          <w:noProof/>
        </w:rPr>
        <w:t>6.5</w:t>
      </w:r>
      <w:r w:rsidRPr="00803D57">
        <w:rPr>
          <w:noProof/>
        </w:rPr>
        <w:fldChar w:fldCharType="end"/>
      </w:r>
      <w:r w:rsidRPr="00684C5E">
        <w:rPr>
          <w:noProof/>
        </w:rPr>
        <w:t xml:space="preserve"> tohto článku zmluvy, prípadne objednávateľom schválená zmena projektovej dokumentácie podľa </w:t>
      </w:r>
      <w:r w:rsidRPr="00803D57">
        <w:rPr>
          <w:noProof/>
        </w:rPr>
        <w:t xml:space="preserve">odseku </w:t>
      </w:r>
      <w:r w:rsidRPr="00803D57">
        <w:rPr>
          <w:noProof/>
        </w:rPr>
        <w:fldChar w:fldCharType="begin"/>
      </w:r>
      <w:r w:rsidRPr="00803D57">
        <w:rPr>
          <w:noProof/>
        </w:rPr>
        <w:instrText xml:space="preserve"> REF _Ref108694048 \r \h  \* MERGEFORMAT </w:instrText>
      </w:r>
      <w:r w:rsidRPr="00803D57">
        <w:rPr>
          <w:noProof/>
        </w:rPr>
      </w:r>
      <w:r w:rsidRPr="00803D57">
        <w:rPr>
          <w:noProof/>
        </w:rPr>
        <w:fldChar w:fldCharType="separate"/>
      </w:r>
      <w:r w:rsidRPr="00803D57">
        <w:rPr>
          <w:noProof/>
        </w:rPr>
        <w:t>6.6</w:t>
      </w:r>
      <w:r w:rsidRPr="00803D57">
        <w:rPr>
          <w:noProof/>
        </w:rPr>
        <w:fldChar w:fldCharType="end"/>
      </w:r>
      <w:r w:rsidRPr="00684C5E">
        <w:rPr>
          <w:noProof/>
        </w:rPr>
        <w:t xml:space="preserve"> tohto článku zmluvy je pre zmluvné strany záväzná a môže byť zmenená len písomnou dohodou zmluvných strán, pokiaľ táto zmluva nestanovuje inak.</w:t>
      </w:r>
    </w:p>
    <w:p w14:paraId="1929F866" w14:textId="77777777" w:rsidR="000A30E5" w:rsidRPr="00684C5E" w:rsidRDefault="000A30E5" w:rsidP="000A30E5">
      <w:pPr>
        <w:pStyle w:val="Odsekzoznamu"/>
        <w:tabs>
          <w:tab w:val="clear" w:pos="540"/>
        </w:tabs>
        <w:ind w:left="709" w:hanging="709"/>
        <w:rPr>
          <w:noProof/>
        </w:rPr>
      </w:pPr>
      <w:r w:rsidRPr="00684C5E">
        <w:rPr>
          <w:noProof/>
        </w:rPr>
        <w:t xml:space="preserve">Schválenie projektovej dokumentácie objednávateľom nezbavuje zhotoviteľa zodpovednosti za technicky správne, hospodárne a účelné vypracovanie projektovej dokumentácie, za prevádzkyschopnosť diela vykonaného na základe zhotoviteľom spracovanej projektovej dokumentácie a za úplnosť a súlad projektovej dokumentácie so všeobecne záväznými právnymi predpismi a technickými normami. Odovzdávanie a prípadné schvaľovanie projektovej dokumentácie a jej zmien nemá vplyv na prípadnú zodpovednosť zhotoviteľa za vady diela ani na plynutie reklamačných a záručných lehôt; reklamačné a záručné lehoty začínajú plynúť až dňom </w:t>
      </w:r>
      <w:r w:rsidRPr="00684C5E">
        <w:rPr>
          <w:noProof/>
        </w:rPr>
        <w:lastRenderedPageBreak/>
        <w:t xml:space="preserve">podľa </w:t>
      </w:r>
      <w:r w:rsidRPr="00803D57">
        <w:rPr>
          <w:noProof/>
        </w:rPr>
        <w:t xml:space="preserve">článku </w:t>
      </w:r>
      <w:r w:rsidRPr="00803D57">
        <w:rPr>
          <w:noProof/>
        </w:rPr>
        <w:fldChar w:fldCharType="begin"/>
      </w:r>
      <w:r w:rsidRPr="00803D57">
        <w:rPr>
          <w:noProof/>
        </w:rPr>
        <w:instrText xml:space="preserve"> REF _Ref108632803 \r \h  \* MERGEFORMAT </w:instrText>
      </w:r>
      <w:r w:rsidRPr="00803D57">
        <w:rPr>
          <w:noProof/>
        </w:rPr>
      </w:r>
      <w:r w:rsidRPr="00803D57">
        <w:rPr>
          <w:noProof/>
        </w:rPr>
        <w:fldChar w:fldCharType="separate"/>
      </w:r>
      <w:r w:rsidRPr="00803D57">
        <w:rPr>
          <w:noProof/>
        </w:rPr>
        <w:t>9</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_Ref108632804 \r \h  \* MERGEFORMAT </w:instrText>
      </w:r>
      <w:r w:rsidRPr="00803D57">
        <w:rPr>
          <w:noProof/>
        </w:rPr>
      </w:r>
      <w:r w:rsidRPr="00803D57">
        <w:rPr>
          <w:noProof/>
        </w:rPr>
        <w:fldChar w:fldCharType="separate"/>
      </w:r>
      <w:r w:rsidRPr="00803D57">
        <w:rPr>
          <w:noProof/>
        </w:rPr>
        <w:t>9.1</w:t>
      </w:r>
      <w:r w:rsidRPr="00803D57">
        <w:rPr>
          <w:noProof/>
        </w:rPr>
        <w:fldChar w:fldCharType="end"/>
      </w:r>
      <w:r w:rsidRPr="00684C5E">
        <w:rPr>
          <w:noProof/>
        </w:rPr>
        <w:t xml:space="preserve"> tejto zmluvy. Preberanie projektovej dokumentácie objednávateľom sa deje na účely informovania objednávateľa a kontroly vykonávania diela.</w:t>
      </w:r>
    </w:p>
    <w:p w14:paraId="7A2B2DDA" w14:textId="77777777" w:rsidR="000A30E5" w:rsidRPr="00684C5E" w:rsidRDefault="000A30E5" w:rsidP="000A30E5">
      <w:pPr>
        <w:pStyle w:val="Odsekzoznamu"/>
        <w:tabs>
          <w:tab w:val="clear" w:pos="540"/>
        </w:tabs>
        <w:ind w:left="709" w:hanging="709"/>
        <w:rPr>
          <w:noProof/>
        </w:rPr>
      </w:pPr>
      <w:r w:rsidRPr="00684C5E">
        <w:rPr>
          <w:noProof/>
        </w:rPr>
        <w:t>V prípade touto zmluvou a/alebo právnymi predpismi stanovenej povinnosti vydať o vykonaní diela alebo jeho časti osobitný protokol a/alebo správu a/alebo potvrdenie zhotoviteľ sa zaväzuje vypracovať a odovzdať takýto osobitný protokol a/alebo správu a/alebo potvrdenie objednávateľovi v dvoch (2) písomných vyhotoveniach, ak táto zmluva alebo všeobecne záväzné právne predpisy nestanovujú vyšší počet vyhotovení, s tým, že takýto protokol/správa/potvrdenie musí spĺňať všetky požiadavky stanovené touto zmluvou, všeobecne záväznými právnymi predpismi a technickými normami.</w:t>
      </w:r>
    </w:p>
    <w:p w14:paraId="658B0B5D" w14:textId="77777777" w:rsidR="000A30E5" w:rsidRPr="00684C5E" w:rsidRDefault="000A30E5" w:rsidP="000A30E5">
      <w:pPr>
        <w:pStyle w:val="Odsekzoznamu"/>
        <w:tabs>
          <w:tab w:val="clear" w:pos="540"/>
        </w:tabs>
        <w:ind w:left="709" w:hanging="709"/>
        <w:rPr>
          <w:noProof/>
        </w:rPr>
      </w:pPr>
      <w:bookmarkStart w:id="84" w:name="_Ref155964955"/>
      <w:bookmarkStart w:id="85" w:name="_Ref118626548"/>
      <w:bookmarkStart w:id="86" w:name="_Ref156982611"/>
      <w:bookmarkStart w:id="87" w:name="_Ref140489067"/>
      <w:r w:rsidRPr="00684C5E">
        <w:rPr>
          <w:noProof/>
        </w:rPr>
        <w:t>Zmluvné strany sa dohodli, že v prípade, ak akékoľvek plnenie poskytované v zmysle tejto zmluvy spĺňa náležitosti autorského diela na objednávku podľa zákona č. 185/2015 Z. z. autorský zákon v znení neskorších predpisov (ďalej len „</w:t>
      </w:r>
      <w:r w:rsidRPr="00684C5E">
        <w:rPr>
          <w:b/>
          <w:bCs/>
          <w:noProof/>
        </w:rPr>
        <w:t>autorský zákon</w:t>
      </w:r>
      <w:r w:rsidRPr="00684C5E">
        <w:rPr>
          <w:noProof/>
        </w:rPr>
        <w:t>“), zhotoviteľ udeľuje bezodplatne objednávateľovi dňom prevzatia autorského diela, resp. jeho časti výhradnú licenciu, resp. sublicenciu (ak autorské dielo vytvorí subdodávateľ zhotoviteľa) podľa ust. § 65 autorského zákona na dobu trvania majetkových práv autora v zmysle § 32 autorského zákona, teritoriálne obmedzenú na územie Slovenskej republiky a udelenú na všetky známe spôsoby použitia diela podľa § 19 ods. 4 autorského zákona (vrátane použitia autorského diela alebo jeho časti na vytvorenie nového diela, spojenia diela alebo jeho časti s iným dielom) tak, aby objednávateľ mohol dotknuté autorské dielo používať na vlastnú potrebu a za týmto účelom ho poskytovať aj tretím osobám.</w:t>
      </w:r>
      <w:bookmarkEnd w:id="84"/>
      <w:bookmarkEnd w:id="85"/>
      <w:r w:rsidRPr="00684C5E">
        <w:rPr>
          <w:noProof/>
        </w:rPr>
        <w:t xml:space="preserve"> Výhradnú licenciu (sublicenciu) nadobudnutú v súlade s týmto odsekom objednávateľ nie je povinný využiť.</w:t>
      </w:r>
      <w:bookmarkEnd w:id="86"/>
    </w:p>
    <w:p w14:paraId="223FE2B4" w14:textId="77777777" w:rsidR="000A30E5" w:rsidRPr="00684C5E" w:rsidRDefault="000A30E5" w:rsidP="000A30E5">
      <w:pPr>
        <w:pStyle w:val="Odsekzoznamu"/>
        <w:tabs>
          <w:tab w:val="clear" w:pos="540"/>
        </w:tabs>
        <w:ind w:left="709" w:hanging="709"/>
        <w:rPr>
          <w:noProof/>
        </w:rPr>
      </w:pPr>
      <w:bookmarkStart w:id="88" w:name="_Ref155964958"/>
      <w:bookmarkStart w:id="89" w:name="_Ref155966755"/>
      <w:r w:rsidRPr="00684C5E">
        <w:rPr>
          <w:noProof/>
        </w:rPr>
        <w:t xml:space="preserve">Vo vzťahu k plneniu poskytovanému zhotoviteľom v zmysle tejto zmluvy, ktoré spĺňa náležitosti počítačového programu na objednávku v zmysle autorského zákona, platí ustanovenie </w:t>
      </w:r>
      <w:r w:rsidRPr="00803D57">
        <w:rPr>
          <w:noProof/>
        </w:rPr>
        <w:t xml:space="preserve">odseku </w:t>
      </w:r>
      <w:r w:rsidRPr="00803D57">
        <w:rPr>
          <w:noProof/>
        </w:rPr>
        <w:fldChar w:fldCharType="begin"/>
      </w:r>
      <w:r w:rsidRPr="00803D57">
        <w:rPr>
          <w:noProof/>
        </w:rPr>
        <w:instrText xml:space="preserve"> REF _Ref156982611 \r \h  \* MERGEFORMAT </w:instrText>
      </w:r>
      <w:r w:rsidRPr="00803D57">
        <w:rPr>
          <w:noProof/>
        </w:rPr>
      </w:r>
      <w:r w:rsidRPr="00803D57">
        <w:rPr>
          <w:noProof/>
        </w:rPr>
        <w:fldChar w:fldCharType="separate"/>
      </w:r>
      <w:r w:rsidRPr="00803D57">
        <w:rPr>
          <w:noProof/>
        </w:rPr>
        <w:t>6.11</w:t>
      </w:r>
      <w:r w:rsidRPr="00803D57">
        <w:rPr>
          <w:noProof/>
        </w:rPr>
        <w:fldChar w:fldCharType="end"/>
      </w:r>
      <w:r w:rsidRPr="00684C5E">
        <w:rPr>
          <w:noProof/>
        </w:rPr>
        <w:t xml:space="preserve"> tohto článku zmluvy s tým, že licencia, resp. sublicencia je udelená ako nevýhradná. </w:t>
      </w:r>
      <w:bookmarkEnd w:id="88"/>
      <w:r w:rsidRPr="00684C5E">
        <w:rPr>
          <w:noProof/>
        </w:rPr>
        <w:t>Zároveň je zhotoviteľ povinný odovzdať objednávateľovi najaktuálnejšiu (použitú v produkčnom prostredí) kópiu zdrojového kódu takého počítačového programu na neprepisovateľnom médiu a s ním súvisiace vývojové a užívateľské prostredie (súčasťou sú prístupové kódy, inštalačná príručka a ďalšia dokumentácia), a to pri odovzdaní a prevzatí diela alebo jeho časti, a tiež vždy pri zmene alebo aktualizácii počítačového programu počas záručnej do</w:t>
      </w:r>
      <w:r w:rsidRPr="00684C5E">
        <w:rPr>
          <w:noProof/>
          <w:color w:val="000000" w:themeColor="text1"/>
        </w:rPr>
        <w:t>by</w:t>
      </w:r>
      <w:r w:rsidRPr="00684C5E">
        <w:rPr>
          <w:noProof/>
        </w:rPr>
        <w:t>.</w:t>
      </w:r>
      <w:bookmarkEnd w:id="87"/>
      <w:bookmarkEnd w:id="89"/>
      <w:r w:rsidRPr="00684C5E">
        <w:rPr>
          <w:noProof/>
        </w:rPr>
        <w:t xml:space="preserve"> </w:t>
      </w:r>
    </w:p>
    <w:p w14:paraId="07E8C6CC" w14:textId="77777777" w:rsidR="000A30E5" w:rsidRPr="00684C5E" w:rsidRDefault="000A30E5" w:rsidP="000A30E5">
      <w:pPr>
        <w:pStyle w:val="Odsekzoznamu"/>
        <w:tabs>
          <w:tab w:val="clear" w:pos="540"/>
        </w:tabs>
        <w:ind w:left="709" w:hanging="709"/>
        <w:rPr>
          <w:noProof/>
        </w:rPr>
      </w:pPr>
      <w:bookmarkStart w:id="90" w:name="_Ref155966963"/>
      <w:r w:rsidRPr="00684C5E">
        <w:rPr>
          <w:noProof/>
        </w:rPr>
        <w:t xml:space="preserve">Objednávateľ je tiež oprávnený predmety duševného vlastníctva podľa </w:t>
      </w:r>
      <w:r w:rsidRPr="00803D57">
        <w:rPr>
          <w:noProof/>
        </w:rPr>
        <w:t xml:space="preserve">odsekov </w:t>
      </w:r>
      <w:r w:rsidRPr="00803D57">
        <w:rPr>
          <w:noProof/>
        </w:rPr>
        <w:fldChar w:fldCharType="begin"/>
      </w:r>
      <w:r w:rsidRPr="00803D57">
        <w:rPr>
          <w:noProof/>
        </w:rPr>
        <w:instrText xml:space="preserve"> REF _Ref155964955 \r \h  \* MERGEFORMAT </w:instrText>
      </w:r>
      <w:r w:rsidRPr="00803D57">
        <w:rPr>
          <w:noProof/>
        </w:rPr>
      </w:r>
      <w:r w:rsidRPr="00803D57">
        <w:rPr>
          <w:noProof/>
        </w:rPr>
        <w:fldChar w:fldCharType="separate"/>
      </w:r>
      <w:r w:rsidRPr="00803D57">
        <w:rPr>
          <w:noProof/>
        </w:rPr>
        <w:t>6.11</w:t>
      </w:r>
      <w:r w:rsidRPr="00803D57">
        <w:rPr>
          <w:noProof/>
        </w:rPr>
        <w:fldChar w:fldCharType="end"/>
      </w:r>
      <w:r w:rsidRPr="00803D57">
        <w:rPr>
          <w:noProof/>
        </w:rPr>
        <w:t xml:space="preserve"> a </w:t>
      </w:r>
      <w:r w:rsidRPr="00803D57">
        <w:rPr>
          <w:noProof/>
        </w:rPr>
        <w:fldChar w:fldCharType="begin"/>
      </w:r>
      <w:r w:rsidRPr="00803D57">
        <w:rPr>
          <w:noProof/>
        </w:rPr>
        <w:instrText xml:space="preserve"> REF _Ref155964958 \r \h  \* MERGEFORMAT </w:instrText>
      </w:r>
      <w:r w:rsidRPr="00803D57">
        <w:rPr>
          <w:noProof/>
        </w:rPr>
      </w:r>
      <w:r w:rsidRPr="00803D57">
        <w:rPr>
          <w:noProof/>
        </w:rPr>
        <w:fldChar w:fldCharType="separate"/>
      </w:r>
      <w:r w:rsidRPr="00803D57">
        <w:rPr>
          <w:noProof/>
        </w:rPr>
        <w:t>6.12</w:t>
      </w:r>
      <w:r w:rsidRPr="00803D57">
        <w:rPr>
          <w:noProof/>
        </w:rPr>
        <w:fldChar w:fldCharType="end"/>
      </w:r>
      <w:r w:rsidRPr="00684C5E">
        <w:rPr>
          <w:noProof/>
        </w:rPr>
        <w:t xml:space="preserve"> tohto článku zmluvy poskytnúť orgánom a organizáciám štátnej správy a územnej samosprávy, prípadne iným subjektom pre plnenie ich úloh vo všeobecnom verejnom záujme. Zhotoviteľ zároveň udeľuje dňom prevzatia diela, resp. jeho časti objednávateľovi súhlas na postúpenie licencie (sublicencie) a súhlas, aby objednávateľ udelil tretej osobe súhlas na použitie diela (sublicencia) v rozsahu udelenej licencie (sublicencie).</w:t>
      </w:r>
      <w:bookmarkEnd w:id="90"/>
    </w:p>
    <w:p w14:paraId="081F2474" w14:textId="77777777" w:rsidR="000A30E5" w:rsidRPr="00684C5E" w:rsidRDefault="000A30E5" w:rsidP="000A30E5">
      <w:pPr>
        <w:pStyle w:val="Odsekzoznamu"/>
        <w:tabs>
          <w:tab w:val="clear" w:pos="540"/>
        </w:tabs>
        <w:ind w:left="709" w:hanging="709"/>
        <w:rPr>
          <w:noProof/>
        </w:rPr>
      </w:pPr>
      <w:bookmarkStart w:id="91" w:name="_Ref157071027"/>
      <w:r w:rsidRPr="00684C5E">
        <w:rPr>
          <w:noProof/>
          <w:color w:val="000000" w:themeColor="text1"/>
        </w:rPr>
        <w:t>Pokiaľ zhotoviteľ pri plnení tejto zmluvy ako súčasť diela použije (spravidla spracovaním) počítačový program tretej strany, ktorý nebol vytvorený na základe osobitných požiadaviek objednávateľa podľa tejto zmluvy, pričom je na trhu ponúkaný aj iným subjektom v tej podobe, v akej je bez väčších úprav jeho vlastností a prvkov poskytnutý aj objednávateľovi, vrátane prípadu, ak poskytovateľom licencie k softvéru tretej strany je zhotoviteľ alebo so zhotoviteľom majetkovo prepojená osoba (ďalej len „</w:t>
      </w:r>
      <w:r w:rsidRPr="00684C5E">
        <w:rPr>
          <w:b/>
          <w:bCs/>
          <w:noProof/>
          <w:color w:val="000000" w:themeColor="text1"/>
        </w:rPr>
        <w:t>preexistentný softvér</w:t>
      </w:r>
      <w:r w:rsidRPr="00684C5E">
        <w:rPr>
          <w:noProof/>
          <w:color w:val="000000" w:themeColor="text1"/>
        </w:rPr>
        <w:t xml:space="preserve">“), v takomto prípade je zhotoviteľ povinný zabezpečiť pre objednávateľa oprávnenie používať preexistentný softvér v súlade s osobitnými licenčnými podmienkami preexistentného softvéru s tým, že príslušná licencia (sublicencia) musí byť udelená minimálne ako časovo neobmedzená, nevýhradná, teritoriálne obmedzená na územie Slovenskej republiky, na neobmedzené používanie všetkých funkcionalít preexistentného softvéru a aplikáciu jeho aktualizácií, updatov, </w:t>
      </w:r>
      <w:r w:rsidRPr="00684C5E">
        <w:rPr>
          <w:noProof/>
        </w:rPr>
        <w:t>upgradov, patchov</w:t>
      </w:r>
      <w:r w:rsidRPr="00684C5E">
        <w:rPr>
          <w:noProof/>
          <w:color w:val="000000" w:themeColor="text1"/>
        </w:rPr>
        <w:t xml:space="preserve"> a iných servisných úkonov a na účely dokončenia, prevádzky, údržby, opráv, úprav, modifikácií, rozšírení, iných zmien a používania diela vrátane </w:t>
      </w:r>
      <w:r w:rsidRPr="00684C5E">
        <w:rPr>
          <w:noProof/>
          <w:color w:val="000000" w:themeColor="text1"/>
        </w:rPr>
        <w:lastRenderedPageBreak/>
        <w:t>riadiacich a informačných systémov, ktoré sú jeho súčasťou, a ich prípadného prepájania s inými riadiacimi a informačnými systémami, a to aj prostredníctvom tretích osôb</w:t>
      </w:r>
      <w:r w:rsidRPr="00684C5E">
        <w:rPr>
          <w:noProof/>
        </w:rPr>
        <w:t xml:space="preserve"> </w:t>
      </w:r>
      <w:r w:rsidRPr="00684C5E">
        <w:rPr>
          <w:noProof/>
          <w:color w:val="000000" w:themeColor="text1"/>
        </w:rPr>
        <w:t>(ďalej len „</w:t>
      </w:r>
      <w:r w:rsidRPr="00684C5E">
        <w:rPr>
          <w:b/>
          <w:bCs/>
          <w:noProof/>
          <w:color w:val="000000" w:themeColor="text1"/>
        </w:rPr>
        <w:t>minimálny rozsah</w:t>
      </w:r>
      <w:r w:rsidRPr="00684C5E">
        <w:rPr>
          <w:noProof/>
          <w:color w:val="000000" w:themeColor="text1"/>
        </w:rPr>
        <w:t xml:space="preserve">“), na preexistentný softvér sa ustanovenia </w:t>
      </w:r>
      <w:r w:rsidRPr="00684C5E">
        <w:rPr>
          <w:noProof/>
        </w:rPr>
        <w:t xml:space="preserve">odseku </w:t>
      </w:r>
      <w:r w:rsidRPr="00803D57">
        <w:rPr>
          <w:noProof/>
        </w:rPr>
        <w:fldChar w:fldCharType="begin"/>
      </w:r>
      <w:r w:rsidRPr="00803D57">
        <w:rPr>
          <w:noProof/>
        </w:rPr>
        <w:instrText xml:space="preserve"> REF _Ref108965587 \r \h  \* MERGEFORMAT </w:instrText>
      </w:r>
      <w:r w:rsidRPr="00803D57">
        <w:rPr>
          <w:noProof/>
        </w:rPr>
      </w:r>
      <w:r w:rsidRPr="00803D57">
        <w:rPr>
          <w:noProof/>
        </w:rPr>
        <w:fldChar w:fldCharType="separate"/>
      </w:r>
      <w:r w:rsidRPr="00803D57">
        <w:rPr>
          <w:noProof/>
        </w:rPr>
        <w:t>6.1</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_Ref141100826 \r \h  \* MERGEFORMAT </w:instrText>
      </w:r>
      <w:r w:rsidRPr="00803D57">
        <w:rPr>
          <w:noProof/>
        </w:rPr>
      </w:r>
      <w:r w:rsidRPr="00803D57">
        <w:rPr>
          <w:noProof/>
        </w:rPr>
        <w:fldChar w:fldCharType="separate"/>
      </w:r>
      <w:r w:rsidRPr="00803D57">
        <w:rPr>
          <w:noProof/>
        </w:rPr>
        <w:t>j)</w:t>
      </w:r>
      <w:r w:rsidRPr="00803D57">
        <w:rPr>
          <w:noProof/>
        </w:rPr>
        <w:fldChar w:fldCharType="end"/>
      </w:r>
      <w:r w:rsidRPr="00803D57">
        <w:rPr>
          <w:noProof/>
        </w:rPr>
        <w:t xml:space="preserve"> a odsekov </w:t>
      </w:r>
      <w:r w:rsidRPr="00803D57">
        <w:rPr>
          <w:noProof/>
        </w:rPr>
        <w:fldChar w:fldCharType="begin"/>
      </w:r>
      <w:r w:rsidRPr="00803D57">
        <w:rPr>
          <w:noProof/>
        </w:rPr>
        <w:instrText xml:space="preserve"> REF _Ref155966755 \r \h  \* MERGEFORMAT </w:instrText>
      </w:r>
      <w:r w:rsidRPr="00803D57">
        <w:rPr>
          <w:noProof/>
        </w:rPr>
      </w:r>
      <w:r w:rsidRPr="00803D57">
        <w:rPr>
          <w:noProof/>
        </w:rPr>
        <w:fldChar w:fldCharType="separate"/>
      </w:r>
      <w:r w:rsidRPr="00803D57">
        <w:rPr>
          <w:noProof/>
        </w:rPr>
        <w:t>6.12</w:t>
      </w:r>
      <w:r w:rsidRPr="00803D57">
        <w:rPr>
          <w:noProof/>
        </w:rPr>
        <w:fldChar w:fldCharType="end"/>
      </w:r>
      <w:r w:rsidRPr="00803D57">
        <w:rPr>
          <w:noProof/>
        </w:rPr>
        <w:t xml:space="preserve"> a </w:t>
      </w:r>
      <w:r w:rsidRPr="00803D57">
        <w:rPr>
          <w:noProof/>
        </w:rPr>
        <w:fldChar w:fldCharType="begin"/>
      </w:r>
      <w:r w:rsidRPr="00803D57">
        <w:rPr>
          <w:noProof/>
        </w:rPr>
        <w:instrText xml:space="preserve"> REF _Ref155966963 \r \h  \* MERGEFORMAT </w:instrText>
      </w:r>
      <w:r w:rsidRPr="00803D57">
        <w:rPr>
          <w:noProof/>
        </w:rPr>
      </w:r>
      <w:r w:rsidRPr="00803D57">
        <w:rPr>
          <w:noProof/>
        </w:rPr>
        <w:fldChar w:fldCharType="separate"/>
      </w:r>
      <w:r w:rsidRPr="00803D57">
        <w:rPr>
          <w:noProof/>
        </w:rPr>
        <w:t>6.13</w:t>
      </w:r>
      <w:r w:rsidRPr="00803D57">
        <w:rPr>
          <w:noProof/>
        </w:rPr>
        <w:fldChar w:fldCharType="end"/>
      </w:r>
      <w:r w:rsidRPr="00684C5E">
        <w:rPr>
          <w:noProof/>
        </w:rPr>
        <w:t xml:space="preserve"> tohto článku zmluvy </w:t>
      </w:r>
      <w:r w:rsidRPr="00684C5E">
        <w:rPr>
          <w:noProof/>
          <w:color w:val="000000" w:themeColor="text1"/>
        </w:rPr>
        <w:t>nevzťahujú, avšak zhotoviteľ je povinný odovzdať objednávateľovi prístupové kódy na preexistentný softvér a dokumentáciu zvyčajne s preexistentným softvérom poskytovanú (návody na použitie a pod.).</w:t>
      </w:r>
      <w:bookmarkEnd w:id="91"/>
    </w:p>
    <w:p w14:paraId="2DC62D4A" w14:textId="77777777" w:rsidR="000A30E5" w:rsidRPr="00684C5E" w:rsidRDefault="000A30E5" w:rsidP="000A30E5">
      <w:pPr>
        <w:pStyle w:val="Odsekzoznamu"/>
        <w:tabs>
          <w:tab w:val="clear" w:pos="540"/>
        </w:tabs>
        <w:ind w:left="709" w:hanging="709"/>
        <w:rPr>
          <w:noProof/>
        </w:rPr>
      </w:pPr>
      <w:r w:rsidRPr="00684C5E">
        <w:rPr>
          <w:noProof/>
          <w:color w:val="000000" w:themeColor="text1"/>
        </w:rPr>
        <w:t xml:space="preserve">Zhotoviteľ je povinný zabezpečiť vydanie (registráciu) licencií, resp. sublicencií k autorským dielam podľa </w:t>
      </w:r>
      <w:r w:rsidRPr="00803D57">
        <w:rPr>
          <w:noProof/>
          <w:color w:val="000000" w:themeColor="text1"/>
        </w:rPr>
        <w:t xml:space="preserve">odsekov </w:t>
      </w:r>
      <w:r w:rsidRPr="00803D57">
        <w:rPr>
          <w:noProof/>
          <w:color w:val="000000" w:themeColor="text1"/>
        </w:rPr>
        <w:fldChar w:fldCharType="begin"/>
      </w:r>
      <w:r w:rsidRPr="00803D57">
        <w:rPr>
          <w:noProof/>
          <w:color w:val="000000" w:themeColor="text1"/>
        </w:rPr>
        <w:instrText xml:space="preserve"> REF _Ref156982611 \r \h  \* MERGEFORMAT </w:instrText>
      </w:r>
      <w:r w:rsidRPr="00803D57">
        <w:rPr>
          <w:noProof/>
          <w:color w:val="000000" w:themeColor="text1"/>
        </w:rPr>
      </w:r>
      <w:r w:rsidRPr="00803D57">
        <w:rPr>
          <w:noProof/>
          <w:color w:val="000000" w:themeColor="text1"/>
        </w:rPr>
        <w:fldChar w:fldCharType="separate"/>
      </w:r>
      <w:r w:rsidRPr="00803D57">
        <w:rPr>
          <w:noProof/>
          <w:color w:val="000000" w:themeColor="text1"/>
        </w:rPr>
        <w:t>6.11</w:t>
      </w:r>
      <w:r w:rsidRPr="00803D57">
        <w:rPr>
          <w:noProof/>
          <w:color w:val="000000" w:themeColor="text1"/>
        </w:rPr>
        <w:fldChar w:fldCharType="end"/>
      </w:r>
      <w:r w:rsidRPr="00803D57">
        <w:rPr>
          <w:noProof/>
          <w:color w:val="000000" w:themeColor="text1"/>
        </w:rPr>
        <w:t xml:space="preserve"> až </w:t>
      </w:r>
      <w:r w:rsidRPr="00803D57">
        <w:rPr>
          <w:noProof/>
          <w:color w:val="000000" w:themeColor="text1"/>
        </w:rPr>
        <w:fldChar w:fldCharType="begin"/>
      </w:r>
      <w:r w:rsidRPr="00803D57">
        <w:rPr>
          <w:noProof/>
          <w:color w:val="000000" w:themeColor="text1"/>
        </w:rPr>
        <w:instrText xml:space="preserve"> REF _Ref157071027 \r \h  \* MERGEFORMAT </w:instrText>
      </w:r>
      <w:r w:rsidRPr="00803D57">
        <w:rPr>
          <w:noProof/>
          <w:color w:val="000000" w:themeColor="text1"/>
        </w:rPr>
      </w:r>
      <w:r w:rsidRPr="00803D57">
        <w:rPr>
          <w:noProof/>
          <w:color w:val="000000" w:themeColor="text1"/>
        </w:rPr>
        <w:fldChar w:fldCharType="separate"/>
      </w:r>
      <w:r w:rsidRPr="00803D57">
        <w:rPr>
          <w:noProof/>
          <w:color w:val="000000" w:themeColor="text1"/>
        </w:rPr>
        <w:t>6.14</w:t>
      </w:r>
      <w:r w:rsidRPr="00803D57">
        <w:rPr>
          <w:noProof/>
          <w:color w:val="000000" w:themeColor="text1"/>
        </w:rPr>
        <w:fldChar w:fldCharType="end"/>
      </w:r>
      <w:r w:rsidRPr="00684C5E">
        <w:rPr>
          <w:noProof/>
          <w:color w:val="000000" w:themeColor="text1"/>
        </w:rPr>
        <w:t xml:space="preserve"> tohto článku zmluvy objednávateľovi na e-mail </w:t>
      </w:r>
      <w:r w:rsidRPr="00684C5E">
        <w:rPr>
          <w:b/>
          <w:noProof/>
          <w:color w:val="000000" w:themeColor="text1"/>
        </w:rPr>
        <w:t>licencie@mhth.sk,</w:t>
      </w:r>
      <w:r w:rsidRPr="00684C5E">
        <w:rPr>
          <w:noProof/>
          <w:color w:val="000000" w:themeColor="text1"/>
        </w:rPr>
        <w:t xml:space="preserve"> pokiaľ objednávateľ písomne neurčí inak. Tieto licencie (sublicencie) prechádzajú na prípadného právneho nástupcu (právnych nástupcov) objednávateľa.</w:t>
      </w:r>
    </w:p>
    <w:p w14:paraId="26C43DBC" w14:textId="77777777" w:rsidR="000A30E5" w:rsidRPr="00684C5E" w:rsidRDefault="000A30E5" w:rsidP="000A30E5">
      <w:pPr>
        <w:pStyle w:val="Odsekzoznamu"/>
        <w:tabs>
          <w:tab w:val="clear" w:pos="540"/>
        </w:tabs>
        <w:ind w:left="709" w:hanging="709"/>
        <w:rPr>
          <w:noProof/>
        </w:rPr>
      </w:pPr>
      <w:r w:rsidRPr="00684C5E">
        <w:rPr>
          <w:noProof/>
          <w:color w:val="000000" w:themeColor="text1"/>
        </w:rPr>
        <w:t>Zhotoviteľ zodpovedá za správnosť a vhodnosť implementácie hardvéru a softvéru (vrátane prípadného freeware), ktoré sú súčasťou diela, a ich uvedenie do produktívnej prevádzky, ako aj za správnosť a vhodnosť implementácie hardvéru, softvéru, ako aj riadiacich a informačných systémov, ktoré sú súčasťou diela (ďalej len „</w:t>
      </w:r>
      <w:r w:rsidRPr="00684C5E">
        <w:rPr>
          <w:b/>
          <w:bCs/>
          <w:noProof/>
          <w:color w:val="000000" w:themeColor="text1"/>
        </w:rPr>
        <w:t>RIS</w:t>
      </w:r>
      <w:r w:rsidRPr="00684C5E">
        <w:rPr>
          <w:noProof/>
          <w:color w:val="000000" w:themeColor="text1"/>
        </w:rPr>
        <w:t>“), do infraštruktúry objednávateľa a za škody spôsobené nesprávnou alebo nevhodnou implementáciou.</w:t>
      </w:r>
    </w:p>
    <w:p w14:paraId="51812492" w14:textId="77777777" w:rsidR="000A30E5" w:rsidRPr="00684C5E" w:rsidRDefault="000A30E5" w:rsidP="000A30E5">
      <w:pPr>
        <w:pStyle w:val="Odsekzoznamu"/>
        <w:tabs>
          <w:tab w:val="clear" w:pos="540"/>
        </w:tabs>
        <w:ind w:left="709" w:hanging="709"/>
        <w:rPr>
          <w:noProof/>
        </w:rPr>
      </w:pPr>
      <w:bookmarkStart w:id="92" w:name="_Ref161084813"/>
      <w:r w:rsidRPr="00684C5E">
        <w:rPr>
          <w:noProof/>
        </w:rPr>
        <w:t xml:space="preserve">Zhotoviteľ je povinný počas celej záručnej doby zabezpečovať odstraňovanie vád softvéru, bezodkladne zabezpečovať a inštalovať jeho aktualizácie (aktualizáciou sa rozumie akákoľvek oprava zraniteľnosti alebo funkcionality) a najmenej raz ročne vykonať profylaxiu softvéru a hardvéru, ktorá zahŕňa kontrolu a čistenie hardvéru tvoriaceho súčasť diela (vrátane čistenia a prípadnej výmeny filtrov v zariadeniach a rozvádzačoch), kontrolu softvéru a jeho archiváciu na dátové úložisko objednávateľa, celkový health check RIS, vykonanie nápravných opatrení za účelom zabezpečenia prevádzkyschopnosti diela, zabezpečenie a inštaláciu aktualizácií, updatov, upgradov, patchov a vykonanie iných potrebných servisných úkonov, prípadnú aktualizáciu dokumentácie softvéru a RIS, a vypracovanie správy o vykonaní profylaxie; v prípade, ak sa zistia nedostatky na riadiacich a informačných systémoch, ktoré nie sú súčasťou diela, správa o vykonaní profylaxie bude obsahovať aj záznam o týchto zisteniach. Nevykonanie profylaxie softvéru a hardvéru sa </w:t>
      </w:r>
      <w:bookmarkEnd w:id="92"/>
      <w:r w:rsidRPr="00684C5E">
        <w:rPr>
          <w:noProof/>
        </w:rPr>
        <w:t>klasifikuje ako porucha P3 so všetkými z toho plynúcimi dôsledkami (bližšie v </w:t>
      </w:r>
      <w:r w:rsidRPr="00803D57">
        <w:rPr>
          <w:noProof/>
        </w:rPr>
        <w:t xml:space="preserve">odseku </w:t>
      </w:r>
      <w:r w:rsidRPr="00803D57">
        <w:rPr>
          <w:noProof/>
        </w:rPr>
        <w:fldChar w:fldCharType="begin"/>
      </w:r>
      <w:r w:rsidRPr="00803D57">
        <w:rPr>
          <w:noProof/>
        </w:rPr>
        <w:instrText xml:space="preserve"> REF _Ref161962364 \r \h  \* MERGEFORMAT </w:instrText>
      </w:r>
      <w:r w:rsidRPr="00803D57">
        <w:rPr>
          <w:noProof/>
        </w:rPr>
      </w:r>
      <w:r w:rsidRPr="00803D57">
        <w:rPr>
          <w:noProof/>
        </w:rPr>
        <w:fldChar w:fldCharType="separate"/>
      </w:r>
      <w:r w:rsidRPr="00803D57">
        <w:rPr>
          <w:noProof/>
        </w:rPr>
        <w:t>6.18</w:t>
      </w:r>
      <w:r w:rsidRPr="00803D57">
        <w:rPr>
          <w:noProof/>
        </w:rPr>
        <w:fldChar w:fldCharType="end"/>
      </w:r>
      <w:r w:rsidRPr="00684C5E">
        <w:rPr>
          <w:noProof/>
        </w:rPr>
        <w:t xml:space="preserve"> tohto článku a v </w:t>
      </w:r>
      <w:r w:rsidRPr="00803D57">
        <w:rPr>
          <w:noProof/>
        </w:rPr>
        <w:t xml:space="preserve">článku </w:t>
      </w:r>
      <w:r w:rsidRPr="00803D57">
        <w:rPr>
          <w:noProof/>
        </w:rPr>
        <w:fldChar w:fldCharType="begin"/>
      </w:r>
      <w:r w:rsidRPr="00803D57">
        <w:rPr>
          <w:noProof/>
        </w:rPr>
        <w:instrText xml:space="preserve"> REF _Ref162363740 \r \h  \* MERGEFORMAT </w:instrText>
      </w:r>
      <w:r w:rsidRPr="00803D57">
        <w:rPr>
          <w:noProof/>
        </w:rPr>
      </w:r>
      <w:r w:rsidRPr="00803D57">
        <w:rPr>
          <w:noProof/>
        </w:rPr>
        <w:fldChar w:fldCharType="separate"/>
      </w:r>
      <w:r w:rsidRPr="00803D57">
        <w:rPr>
          <w:noProof/>
        </w:rPr>
        <w:t>12</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_Ref163571501 \r \h </w:instrText>
      </w:r>
      <w:r>
        <w:rPr>
          <w:noProof/>
        </w:rPr>
        <w:instrText xml:space="preserve"> \* MERGEFORMAT </w:instrText>
      </w:r>
      <w:r w:rsidRPr="00803D57">
        <w:rPr>
          <w:noProof/>
        </w:rPr>
      </w:r>
      <w:r w:rsidRPr="00803D57">
        <w:rPr>
          <w:noProof/>
        </w:rPr>
        <w:fldChar w:fldCharType="separate"/>
      </w:r>
      <w:r w:rsidRPr="00803D57">
        <w:rPr>
          <w:noProof/>
        </w:rPr>
        <w:t>12.7</w:t>
      </w:r>
      <w:r w:rsidRPr="00803D57">
        <w:rPr>
          <w:noProof/>
        </w:rPr>
        <w:fldChar w:fldCharType="end"/>
      </w:r>
      <w:r w:rsidRPr="00684C5E">
        <w:rPr>
          <w:noProof/>
        </w:rPr>
        <w:t xml:space="preserve"> tejto zmluvy).</w:t>
      </w:r>
    </w:p>
    <w:p w14:paraId="6264D59F" w14:textId="77777777" w:rsidR="000A30E5" w:rsidRPr="00684C5E" w:rsidRDefault="000A30E5" w:rsidP="000A30E5">
      <w:pPr>
        <w:pStyle w:val="Odsekzoznamu"/>
        <w:tabs>
          <w:tab w:val="clear" w:pos="540"/>
        </w:tabs>
        <w:ind w:left="709" w:hanging="709"/>
        <w:rPr>
          <w:noProof/>
        </w:rPr>
      </w:pPr>
      <w:bookmarkStart w:id="93" w:name="_Ref161962364"/>
      <w:r w:rsidRPr="00684C5E">
        <w:rPr>
          <w:noProof/>
        </w:rPr>
        <w:t xml:space="preserve">Zhotoviteľ zodpovedá za to, že RIS budú počas celej skúšobnej doby a záručnej doby k dispozícii najmenej v rozsahu </w:t>
      </w:r>
      <w:r w:rsidRPr="00803D57">
        <w:rPr>
          <w:noProof/>
        </w:rPr>
        <w:t>99,44 % ročne</w:t>
      </w:r>
      <w:r w:rsidRPr="00684C5E">
        <w:rPr>
          <w:noProof/>
        </w:rPr>
        <w:t xml:space="preserve">. Disponibilita RIS sa bude vyhodnocovať každoročne, pričom prvé ročné vyhodnocovacie obdobie začína dňom uvedenia diela do skúšobnej prevádzky. Zhotoviteľ je ďalej povinný počas celej záručnej doby poskytovať služby servisnej podpory softvérového riešenia RIS, a to non-stop 24/7 hotline pre softvér a RIS, prostredníctvom e-mailovej adresy a/alebo telefónneho čísla zhotoviteľa, ktoré je zhotoviteľ povinný oznámiť v písomnej forme objednávateľovi najneskôr do začatia komplexného vyskúšania diela v zmysle článku </w:t>
      </w:r>
      <w:r w:rsidRPr="00684C5E">
        <w:rPr>
          <w:noProof/>
        </w:rPr>
        <w:fldChar w:fldCharType="begin"/>
      </w:r>
      <w:r w:rsidRPr="00684C5E">
        <w:rPr>
          <w:noProof/>
        </w:rPr>
        <w:instrText xml:space="preserve"> REF _Ref108617075 \r \h </w:instrText>
      </w:r>
      <w:r>
        <w:rPr>
          <w:noProof/>
        </w:rPr>
        <w:instrText xml:space="preserve"> \* MERGEFORMAT </w:instrText>
      </w:r>
      <w:r w:rsidRPr="00684C5E">
        <w:rPr>
          <w:noProof/>
        </w:rPr>
      </w:r>
      <w:r w:rsidRPr="00684C5E">
        <w:rPr>
          <w:noProof/>
        </w:rPr>
        <w:fldChar w:fldCharType="separate"/>
      </w:r>
      <w:r w:rsidRPr="00684C5E">
        <w:rPr>
          <w:noProof/>
        </w:rPr>
        <w:t>8</w:t>
      </w:r>
      <w:r w:rsidRPr="00684C5E">
        <w:rPr>
          <w:noProof/>
        </w:rPr>
        <w:fldChar w:fldCharType="end"/>
      </w:r>
      <w:r w:rsidRPr="00684C5E">
        <w:rPr>
          <w:noProof/>
        </w:rPr>
        <w:t xml:space="preserve"> odsek </w:t>
      </w:r>
      <w:r w:rsidRPr="00684C5E">
        <w:rPr>
          <w:noProof/>
        </w:rPr>
        <w:fldChar w:fldCharType="begin"/>
      </w:r>
      <w:r w:rsidRPr="00684C5E">
        <w:rPr>
          <w:noProof/>
        </w:rPr>
        <w:instrText xml:space="preserve"> REF _Ref234572081 \r \h </w:instrText>
      </w:r>
      <w:r>
        <w:rPr>
          <w:noProof/>
        </w:rPr>
        <w:instrText xml:space="preserve"> \* MERGEFORMAT </w:instrText>
      </w:r>
      <w:r w:rsidRPr="00684C5E">
        <w:rPr>
          <w:noProof/>
        </w:rPr>
      </w:r>
      <w:r w:rsidRPr="00684C5E">
        <w:rPr>
          <w:noProof/>
        </w:rPr>
        <w:fldChar w:fldCharType="separate"/>
      </w:r>
      <w:r w:rsidRPr="00684C5E">
        <w:rPr>
          <w:noProof/>
        </w:rPr>
        <w:t>8.7</w:t>
      </w:r>
      <w:r w:rsidRPr="00684C5E">
        <w:rPr>
          <w:noProof/>
        </w:rPr>
        <w:fldChar w:fldCharType="end"/>
      </w:r>
      <w:r w:rsidRPr="00684C5E">
        <w:rPr>
          <w:noProof/>
        </w:rPr>
        <w:t xml:space="preserve"> zmluvy, a prostredníctvom ktorých bude objednávateľ môcť nepretržite nahlasovať poruchy týkajúce sa funkčnosti a prevádzky softvéru, RIS, ich častí a prepojení na iné riadiace a informačné systémy. Poruchou RIS podľa tejto zmluvy sa rozumie akákoľvek vada, chyba, nedostatok, porucha, incident alebo akýkoľvek iný problém brániaci riadnemu a/alebo bezchybnému užívaniu RIS (vrátane právnych vád) a/alebo spôsobujúci čiastočnú alebo úplnú nefunkčnosť RIS a/alebo spôsobujúci čiastočné a/alebo úplné obmedzenie používania/prevádzky RIS. Zhotoviteľ je povinný reagovať na oznámenie objednávateľa o poruche v stanovenom reakčnom čase; táto lehota sa počíta od prvého (aj neúspešného) pokusu objednávateľa o kontakt zhotoviteľa za účelom nahlásenia a špecifikácie poruchy. Zhotoviteľ je povinný začať vykonávať práce na odstraňovaní poruchy v stanovenom čase nástupu; táto lehota sa počíta od prvého (aj neúspešného) pokusu objednávateľa o kontakt zhotoviteľa za účelom nahlásenia a špecifikácie poruchy. Neutralizácia predstavuje odstránenie stavu obmedzujúceho alebo znemožňujúceho riadne a bezpečné používanie RIS formou dočasného riešenia, pri ktorom je funkčnosť RIS v porovnaní s príslušnou dokumentáciou k RIS síce poskytovaná </w:t>
      </w:r>
      <w:r w:rsidRPr="00684C5E">
        <w:rPr>
          <w:noProof/>
        </w:rPr>
        <w:lastRenderedPageBreak/>
        <w:t xml:space="preserve">odlišne, avšak možnosť riadne prevádzkovať a užívať RIS nie je podstatným spôsobom ovplyvnená; zhotoviteľ je povinný zabezpečiť neutralizáciu v stanovenej lehote počítanej od prvého (aj neúspešného) pokusu objednávateľa o kontakt zhotoviteľa za účelom nahlásenia a špecifikácie poruchy. </w:t>
      </w:r>
      <w:r w:rsidRPr="00684C5E">
        <w:t xml:space="preserve">Zhotoviteľ je povinný odstrániť poruchu v stanovenej lehote na odstránenie poruchy. Lehoty podľa tohto odseku sa počítajú od prvého (aj neúspešného) pokusu objednávateľa o kontakt zhotoviteľa za účelom nahlásenia a špecifikácie poruchy. </w:t>
      </w:r>
      <w:r w:rsidRPr="00684C5E">
        <w:rPr>
          <w:noProof/>
        </w:rPr>
        <w:t xml:space="preserve"> Uvedené lehoty sú stanovené v závislosti od klasifikácie poruchy nasledovne:</w:t>
      </w:r>
      <w:bookmarkEnd w:id="93"/>
    </w:p>
    <w:tbl>
      <w:tblPr>
        <w:tblStyle w:val="Mriekatabuky"/>
        <w:tblW w:w="4634" w:type="pct"/>
        <w:tblInd w:w="704" w:type="dxa"/>
        <w:tblLook w:val="04A0" w:firstRow="1" w:lastRow="0" w:firstColumn="1" w:lastColumn="0" w:noHBand="0" w:noVBand="1"/>
      </w:tblPr>
      <w:tblGrid>
        <w:gridCol w:w="1559"/>
        <w:gridCol w:w="1701"/>
        <w:gridCol w:w="1560"/>
        <w:gridCol w:w="1701"/>
        <w:gridCol w:w="2402"/>
      </w:tblGrid>
      <w:tr w:rsidR="000A30E5" w:rsidRPr="00684C5E" w14:paraId="3BF29A1F" w14:textId="77777777" w:rsidTr="00F71145">
        <w:tc>
          <w:tcPr>
            <w:tcW w:w="874" w:type="pct"/>
          </w:tcPr>
          <w:p w14:paraId="516413C5" w14:textId="77777777" w:rsidR="000A30E5" w:rsidRPr="00684C5E" w:rsidRDefault="000A30E5" w:rsidP="00F71145">
            <w:pPr>
              <w:pStyle w:val="Odsekzoznamu"/>
              <w:keepNext/>
              <w:numPr>
                <w:ilvl w:val="0"/>
                <w:numId w:val="0"/>
              </w:numPr>
              <w:spacing w:after="0"/>
              <w:jc w:val="center"/>
              <w:rPr>
                <w:b/>
                <w:bCs/>
                <w:noProof/>
              </w:rPr>
            </w:pPr>
            <w:r w:rsidRPr="00684C5E">
              <w:rPr>
                <w:b/>
                <w:bCs/>
                <w:noProof/>
              </w:rPr>
              <w:t>Klasifikácia</w:t>
            </w:r>
          </w:p>
        </w:tc>
        <w:tc>
          <w:tcPr>
            <w:tcW w:w="953" w:type="pct"/>
          </w:tcPr>
          <w:p w14:paraId="075752B3" w14:textId="77777777" w:rsidR="000A30E5" w:rsidRPr="00684C5E" w:rsidRDefault="000A30E5" w:rsidP="00F71145">
            <w:pPr>
              <w:pStyle w:val="Odsekzoznamu"/>
              <w:keepNext/>
              <w:numPr>
                <w:ilvl w:val="0"/>
                <w:numId w:val="0"/>
              </w:numPr>
              <w:spacing w:after="0"/>
              <w:jc w:val="center"/>
              <w:rPr>
                <w:b/>
                <w:bCs/>
                <w:noProof/>
              </w:rPr>
            </w:pPr>
            <w:r w:rsidRPr="00684C5E">
              <w:rPr>
                <w:b/>
                <w:bCs/>
                <w:noProof/>
              </w:rPr>
              <w:t>Reakčný čas</w:t>
            </w:r>
          </w:p>
        </w:tc>
        <w:tc>
          <w:tcPr>
            <w:tcW w:w="874" w:type="pct"/>
          </w:tcPr>
          <w:p w14:paraId="3C0C403F" w14:textId="77777777" w:rsidR="000A30E5" w:rsidRPr="00684C5E" w:rsidRDefault="000A30E5" w:rsidP="00F71145">
            <w:pPr>
              <w:pStyle w:val="Odsekzoznamu"/>
              <w:keepNext/>
              <w:numPr>
                <w:ilvl w:val="0"/>
                <w:numId w:val="0"/>
              </w:numPr>
              <w:spacing w:after="0"/>
              <w:jc w:val="center"/>
              <w:rPr>
                <w:b/>
                <w:bCs/>
                <w:noProof/>
              </w:rPr>
            </w:pPr>
            <w:r w:rsidRPr="00684C5E">
              <w:rPr>
                <w:b/>
                <w:bCs/>
                <w:noProof/>
              </w:rPr>
              <w:t>Čas nástupu</w:t>
            </w:r>
          </w:p>
        </w:tc>
        <w:tc>
          <w:tcPr>
            <w:tcW w:w="953" w:type="pct"/>
          </w:tcPr>
          <w:p w14:paraId="3D097299" w14:textId="77777777" w:rsidR="000A30E5" w:rsidRPr="00684C5E" w:rsidRDefault="000A30E5" w:rsidP="00F71145">
            <w:pPr>
              <w:pStyle w:val="Odsekzoznamu"/>
              <w:keepNext/>
              <w:numPr>
                <w:ilvl w:val="0"/>
                <w:numId w:val="0"/>
              </w:numPr>
              <w:spacing w:after="0"/>
              <w:jc w:val="center"/>
              <w:rPr>
                <w:b/>
                <w:bCs/>
                <w:noProof/>
              </w:rPr>
            </w:pPr>
            <w:r w:rsidRPr="00684C5E">
              <w:rPr>
                <w:b/>
                <w:bCs/>
                <w:noProof/>
              </w:rPr>
              <w:t>Neutralizácia</w:t>
            </w:r>
          </w:p>
        </w:tc>
        <w:tc>
          <w:tcPr>
            <w:tcW w:w="1346" w:type="pct"/>
          </w:tcPr>
          <w:p w14:paraId="2E7E3CE3" w14:textId="77777777" w:rsidR="000A30E5" w:rsidRPr="00684C5E" w:rsidRDefault="000A30E5" w:rsidP="00F71145">
            <w:pPr>
              <w:pStyle w:val="Odsekzoznamu"/>
              <w:keepNext/>
              <w:numPr>
                <w:ilvl w:val="0"/>
                <w:numId w:val="0"/>
              </w:numPr>
              <w:spacing w:after="0"/>
              <w:jc w:val="center"/>
              <w:rPr>
                <w:b/>
                <w:bCs/>
                <w:noProof/>
              </w:rPr>
            </w:pPr>
            <w:r w:rsidRPr="00684C5E">
              <w:rPr>
                <w:b/>
                <w:bCs/>
                <w:noProof/>
              </w:rPr>
              <w:t>Odstránenie poruchy</w:t>
            </w:r>
          </w:p>
        </w:tc>
      </w:tr>
      <w:tr w:rsidR="000A30E5" w:rsidRPr="00684C5E" w14:paraId="79E8E87F" w14:textId="77777777" w:rsidTr="00F71145">
        <w:tc>
          <w:tcPr>
            <w:tcW w:w="874" w:type="pct"/>
          </w:tcPr>
          <w:p w14:paraId="650F5FF1" w14:textId="77777777" w:rsidR="000A30E5" w:rsidRPr="00684C5E" w:rsidRDefault="000A30E5" w:rsidP="00F71145">
            <w:pPr>
              <w:pStyle w:val="Odsekzoznamu"/>
              <w:keepNext/>
              <w:numPr>
                <w:ilvl w:val="0"/>
                <w:numId w:val="0"/>
              </w:numPr>
              <w:spacing w:after="0"/>
              <w:jc w:val="center"/>
              <w:rPr>
                <w:noProof/>
              </w:rPr>
            </w:pPr>
            <w:r w:rsidRPr="00684C5E">
              <w:rPr>
                <w:noProof/>
              </w:rPr>
              <w:t>P1</w:t>
            </w:r>
          </w:p>
        </w:tc>
        <w:tc>
          <w:tcPr>
            <w:tcW w:w="953" w:type="pct"/>
          </w:tcPr>
          <w:p w14:paraId="19E081BC" w14:textId="77777777" w:rsidR="000A30E5" w:rsidRPr="00684C5E" w:rsidRDefault="000A30E5" w:rsidP="00F71145">
            <w:pPr>
              <w:pStyle w:val="Odsekzoznamu"/>
              <w:keepNext/>
              <w:numPr>
                <w:ilvl w:val="0"/>
                <w:numId w:val="0"/>
              </w:numPr>
              <w:spacing w:after="0"/>
              <w:jc w:val="center"/>
              <w:rPr>
                <w:noProof/>
              </w:rPr>
            </w:pPr>
            <w:r w:rsidRPr="00684C5E">
              <w:rPr>
                <w:noProof/>
              </w:rPr>
              <w:t>15 min.</w:t>
            </w:r>
          </w:p>
        </w:tc>
        <w:tc>
          <w:tcPr>
            <w:tcW w:w="874" w:type="pct"/>
          </w:tcPr>
          <w:p w14:paraId="54DDD353" w14:textId="77777777" w:rsidR="000A30E5" w:rsidRPr="00684C5E" w:rsidRDefault="000A30E5" w:rsidP="00F71145">
            <w:pPr>
              <w:pStyle w:val="Odsekzoznamu"/>
              <w:keepNext/>
              <w:numPr>
                <w:ilvl w:val="0"/>
                <w:numId w:val="0"/>
              </w:numPr>
              <w:spacing w:after="0"/>
              <w:jc w:val="center"/>
              <w:rPr>
                <w:noProof/>
              </w:rPr>
            </w:pPr>
            <w:r w:rsidRPr="00684C5E">
              <w:rPr>
                <w:noProof/>
              </w:rPr>
              <w:t>2 h</w:t>
            </w:r>
          </w:p>
        </w:tc>
        <w:tc>
          <w:tcPr>
            <w:tcW w:w="953" w:type="pct"/>
          </w:tcPr>
          <w:p w14:paraId="5D0102AC" w14:textId="77777777" w:rsidR="000A30E5" w:rsidRPr="00684C5E" w:rsidRDefault="000A30E5" w:rsidP="00F71145">
            <w:pPr>
              <w:pStyle w:val="Odsekzoznamu"/>
              <w:keepNext/>
              <w:numPr>
                <w:ilvl w:val="0"/>
                <w:numId w:val="0"/>
              </w:numPr>
              <w:spacing w:after="0"/>
              <w:jc w:val="center"/>
              <w:rPr>
                <w:noProof/>
              </w:rPr>
            </w:pPr>
            <w:r w:rsidRPr="00684C5E">
              <w:rPr>
                <w:noProof/>
              </w:rPr>
              <w:t>12 h</w:t>
            </w:r>
          </w:p>
        </w:tc>
        <w:tc>
          <w:tcPr>
            <w:tcW w:w="1346" w:type="pct"/>
          </w:tcPr>
          <w:p w14:paraId="0AD0736E" w14:textId="77777777" w:rsidR="000A30E5" w:rsidRPr="00684C5E" w:rsidRDefault="000A30E5" w:rsidP="00F71145">
            <w:pPr>
              <w:pStyle w:val="Odsekzoznamu"/>
              <w:keepNext/>
              <w:numPr>
                <w:ilvl w:val="0"/>
                <w:numId w:val="0"/>
              </w:numPr>
              <w:spacing w:after="0"/>
              <w:jc w:val="center"/>
              <w:rPr>
                <w:noProof/>
              </w:rPr>
            </w:pPr>
            <w:r w:rsidRPr="00684C5E">
              <w:rPr>
                <w:noProof/>
              </w:rPr>
              <w:t>24 h</w:t>
            </w:r>
          </w:p>
        </w:tc>
      </w:tr>
      <w:tr w:rsidR="000A30E5" w:rsidRPr="00684C5E" w14:paraId="287D368D" w14:textId="77777777" w:rsidTr="00F71145">
        <w:tc>
          <w:tcPr>
            <w:tcW w:w="874" w:type="pct"/>
          </w:tcPr>
          <w:p w14:paraId="772C5069" w14:textId="77777777" w:rsidR="000A30E5" w:rsidRPr="00684C5E" w:rsidRDefault="000A30E5" w:rsidP="00F71145">
            <w:pPr>
              <w:pStyle w:val="Odsekzoznamu"/>
              <w:keepNext/>
              <w:numPr>
                <w:ilvl w:val="0"/>
                <w:numId w:val="0"/>
              </w:numPr>
              <w:spacing w:after="0"/>
              <w:jc w:val="center"/>
              <w:rPr>
                <w:noProof/>
              </w:rPr>
            </w:pPr>
            <w:r w:rsidRPr="00684C5E">
              <w:rPr>
                <w:noProof/>
              </w:rPr>
              <w:t>P2</w:t>
            </w:r>
          </w:p>
        </w:tc>
        <w:tc>
          <w:tcPr>
            <w:tcW w:w="953" w:type="pct"/>
          </w:tcPr>
          <w:p w14:paraId="7A15CB25" w14:textId="77777777" w:rsidR="000A30E5" w:rsidRPr="00684C5E" w:rsidRDefault="000A30E5" w:rsidP="00F71145">
            <w:pPr>
              <w:pStyle w:val="Odsekzoznamu"/>
              <w:keepNext/>
              <w:numPr>
                <w:ilvl w:val="0"/>
                <w:numId w:val="0"/>
              </w:numPr>
              <w:spacing w:after="0"/>
              <w:jc w:val="center"/>
              <w:rPr>
                <w:noProof/>
              </w:rPr>
            </w:pPr>
            <w:r w:rsidRPr="00684C5E">
              <w:rPr>
                <w:noProof/>
              </w:rPr>
              <w:t>15 min.</w:t>
            </w:r>
          </w:p>
        </w:tc>
        <w:tc>
          <w:tcPr>
            <w:tcW w:w="874" w:type="pct"/>
          </w:tcPr>
          <w:p w14:paraId="311F4626" w14:textId="77777777" w:rsidR="000A30E5" w:rsidRPr="00684C5E" w:rsidRDefault="000A30E5" w:rsidP="00F71145">
            <w:pPr>
              <w:pStyle w:val="Odsekzoznamu"/>
              <w:keepNext/>
              <w:numPr>
                <w:ilvl w:val="0"/>
                <w:numId w:val="0"/>
              </w:numPr>
              <w:spacing w:after="0"/>
              <w:jc w:val="center"/>
              <w:rPr>
                <w:noProof/>
              </w:rPr>
            </w:pPr>
            <w:r w:rsidRPr="00684C5E">
              <w:rPr>
                <w:noProof/>
              </w:rPr>
              <w:t>12 h</w:t>
            </w:r>
          </w:p>
        </w:tc>
        <w:tc>
          <w:tcPr>
            <w:tcW w:w="953" w:type="pct"/>
          </w:tcPr>
          <w:p w14:paraId="17D2F573" w14:textId="77777777" w:rsidR="000A30E5" w:rsidRPr="00684C5E" w:rsidRDefault="000A30E5" w:rsidP="00F71145">
            <w:pPr>
              <w:pStyle w:val="Odsekzoznamu"/>
              <w:keepNext/>
              <w:numPr>
                <w:ilvl w:val="0"/>
                <w:numId w:val="0"/>
              </w:numPr>
              <w:spacing w:after="0"/>
              <w:jc w:val="center"/>
              <w:rPr>
                <w:noProof/>
              </w:rPr>
            </w:pPr>
          </w:p>
        </w:tc>
        <w:tc>
          <w:tcPr>
            <w:tcW w:w="1346" w:type="pct"/>
          </w:tcPr>
          <w:p w14:paraId="131F07DC" w14:textId="77777777" w:rsidR="000A30E5" w:rsidRPr="00684C5E" w:rsidRDefault="000A30E5" w:rsidP="00F71145">
            <w:pPr>
              <w:pStyle w:val="Odsekzoznamu"/>
              <w:keepNext/>
              <w:numPr>
                <w:ilvl w:val="0"/>
                <w:numId w:val="0"/>
              </w:numPr>
              <w:spacing w:after="0"/>
              <w:jc w:val="center"/>
              <w:rPr>
                <w:noProof/>
              </w:rPr>
            </w:pPr>
            <w:r w:rsidRPr="00684C5E">
              <w:rPr>
                <w:noProof/>
              </w:rPr>
              <w:t>48 h</w:t>
            </w:r>
          </w:p>
        </w:tc>
      </w:tr>
      <w:tr w:rsidR="000A30E5" w:rsidRPr="00684C5E" w14:paraId="60DA30D0" w14:textId="77777777" w:rsidTr="00F71145">
        <w:tc>
          <w:tcPr>
            <w:tcW w:w="874" w:type="pct"/>
          </w:tcPr>
          <w:p w14:paraId="66A27877" w14:textId="77777777" w:rsidR="000A30E5" w:rsidRPr="00684C5E" w:rsidRDefault="000A30E5" w:rsidP="00F71145">
            <w:pPr>
              <w:pStyle w:val="Odsekzoznamu"/>
              <w:keepNext/>
              <w:numPr>
                <w:ilvl w:val="0"/>
                <w:numId w:val="0"/>
              </w:numPr>
              <w:spacing w:after="0"/>
              <w:jc w:val="center"/>
              <w:rPr>
                <w:noProof/>
              </w:rPr>
            </w:pPr>
            <w:r w:rsidRPr="00684C5E">
              <w:rPr>
                <w:noProof/>
              </w:rPr>
              <w:t>P3</w:t>
            </w:r>
          </w:p>
        </w:tc>
        <w:tc>
          <w:tcPr>
            <w:tcW w:w="953" w:type="pct"/>
          </w:tcPr>
          <w:p w14:paraId="01F464BF" w14:textId="77777777" w:rsidR="000A30E5" w:rsidRPr="00684C5E" w:rsidRDefault="000A30E5" w:rsidP="00F71145">
            <w:pPr>
              <w:pStyle w:val="Odsekzoznamu"/>
              <w:keepNext/>
              <w:numPr>
                <w:ilvl w:val="0"/>
                <w:numId w:val="0"/>
              </w:numPr>
              <w:spacing w:after="0"/>
              <w:jc w:val="center"/>
              <w:rPr>
                <w:noProof/>
              </w:rPr>
            </w:pPr>
            <w:r w:rsidRPr="00684C5E">
              <w:rPr>
                <w:noProof/>
              </w:rPr>
              <w:t>15 min.</w:t>
            </w:r>
          </w:p>
        </w:tc>
        <w:tc>
          <w:tcPr>
            <w:tcW w:w="874" w:type="pct"/>
          </w:tcPr>
          <w:p w14:paraId="17C99C00" w14:textId="77777777" w:rsidR="000A30E5" w:rsidRPr="00684C5E" w:rsidRDefault="000A30E5" w:rsidP="00F71145">
            <w:pPr>
              <w:pStyle w:val="Odsekzoznamu"/>
              <w:keepNext/>
              <w:numPr>
                <w:ilvl w:val="0"/>
                <w:numId w:val="0"/>
              </w:numPr>
              <w:spacing w:after="0"/>
              <w:jc w:val="center"/>
              <w:rPr>
                <w:noProof/>
              </w:rPr>
            </w:pPr>
            <w:r w:rsidRPr="00684C5E">
              <w:rPr>
                <w:noProof/>
              </w:rPr>
              <w:t>24 h</w:t>
            </w:r>
          </w:p>
        </w:tc>
        <w:tc>
          <w:tcPr>
            <w:tcW w:w="953" w:type="pct"/>
          </w:tcPr>
          <w:p w14:paraId="2C7270B7" w14:textId="77777777" w:rsidR="000A30E5" w:rsidRPr="00684C5E" w:rsidRDefault="000A30E5" w:rsidP="00F71145">
            <w:pPr>
              <w:pStyle w:val="Odsekzoznamu"/>
              <w:keepNext/>
              <w:numPr>
                <w:ilvl w:val="0"/>
                <w:numId w:val="0"/>
              </w:numPr>
              <w:spacing w:after="0"/>
              <w:jc w:val="center"/>
              <w:rPr>
                <w:noProof/>
              </w:rPr>
            </w:pPr>
          </w:p>
        </w:tc>
        <w:tc>
          <w:tcPr>
            <w:tcW w:w="1346" w:type="pct"/>
          </w:tcPr>
          <w:p w14:paraId="3D5AD640" w14:textId="77777777" w:rsidR="000A30E5" w:rsidRPr="00684C5E" w:rsidRDefault="000A30E5" w:rsidP="00F71145">
            <w:pPr>
              <w:pStyle w:val="Odsekzoznamu"/>
              <w:keepNext/>
              <w:numPr>
                <w:ilvl w:val="0"/>
                <w:numId w:val="0"/>
              </w:numPr>
              <w:spacing w:after="0"/>
              <w:jc w:val="center"/>
              <w:rPr>
                <w:noProof/>
              </w:rPr>
            </w:pPr>
            <w:r w:rsidRPr="00684C5E">
              <w:rPr>
                <w:noProof/>
              </w:rPr>
              <w:t>96 h</w:t>
            </w:r>
          </w:p>
        </w:tc>
      </w:tr>
      <w:tr w:rsidR="000A30E5" w:rsidRPr="00684C5E" w14:paraId="2F7AFEF0" w14:textId="77777777" w:rsidTr="00F71145">
        <w:tc>
          <w:tcPr>
            <w:tcW w:w="874" w:type="pct"/>
          </w:tcPr>
          <w:p w14:paraId="2D8F740E" w14:textId="77777777" w:rsidR="000A30E5" w:rsidRPr="00684C5E" w:rsidRDefault="000A30E5" w:rsidP="00F71145">
            <w:pPr>
              <w:pStyle w:val="Odsekzoznamu"/>
              <w:numPr>
                <w:ilvl w:val="0"/>
                <w:numId w:val="0"/>
              </w:numPr>
              <w:spacing w:after="0"/>
              <w:jc w:val="center"/>
              <w:rPr>
                <w:noProof/>
              </w:rPr>
            </w:pPr>
            <w:r w:rsidRPr="00684C5E">
              <w:rPr>
                <w:noProof/>
              </w:rPr>
              <w:t>BI</w:t>
            </w:r>
          </w:p>
        </w:tc>
        <w:tc>
          <w:tcPr>
            <w:tcW w:w="953" w:type="pct"/>
          </w:tcPr>
          <w:p w14:paraId="7364046A" w14:textId="77777777" w:rsidR="000A30E5" w:rsidRPr="00684C5E" w:rsidRDefault="000A30E5" w:rsidP="00F71145">
            <w:pPr>
              <w:pStyle w:val="Odsekzoznamu"/>
              <w:numPr>
                <w:ilvl w:val="0"/>
                <w:numId w:val="0"/>
              </w:numPr>
              <w:spacing w:after="0"/>
              <w:jc w:val="center"/>
              <w:rPr>
                <w:noProof/>
              </w:rPr>
            </w:pPr>
            <w:r w:rsidRPr="00684C5E">
              <w:rPr>
                <w:noProof/>
              </w:rPr>
              <w:t>15 min.</w:t>
            </w:r>
          </w:p>
        </w:tc>
        <w:tc>
          <w:tcPr>
            <w:tcW w:w="874" w:type="pct"/>
          </w:tcPr>
          <w:p w14:paraId="5F0A53B6" w14:textId="77777777" w:rsidR="000A30E5" w:rsidRPr="00684C5E" w:rsidRDefault="000A30E5" w:rsidP="00F71145">
            <w:pPr>
              <w:pStyle w:val="Odsekzoznamu"/>
              <w:numPr>
                <w:ilvl w:val="0"/>
                <w:numId w:val="0"/>
              </w:numPr>
              <w:spacing w:after="0"/>
              <w:jc w:val="center"/>
              <w:rPr>
                <w:noProof/>
              </w:rPr>
            </w:pPr>
            <w:r w:rsidRPr="00684C5E">
              <w:rPr>
                <w:noProof/>
              </w:rPr>
              <w:t>2 h</w:t>
            </w:r>
          </w:p>
        </w:tc>
        <w:tc>
          <w:tcPr>
            <w:tcW w:w="953" w:type="pct"/>
          </w:tcPr>
          <w:p w14:paraId="2A3A5B0A" w14:textId="77777777" w:rsidR="000A30E5" w:rsidRPr="00684C5E" w:rsidRDefault="000A30E5" w:rsidP="00F71145">
            <w:pPr>
              <w:pStyle w:val="Odsekzoznamu"/>
              <w:numPr>
                <w:ilvl w:val="0"/>
                <w:numId w:val="0"/>
              </w:numPr>
              <w:spacing w:after="0"/>
              <w:jc w:val="center"/>
              <w:rPr>
                <w:noProof/>
              </w:rPr>
            </w:pPr>
            <w:r w:rsidRPr="00684C5E">
              <w:rPr>
                <w:noProof/>
              </w:rPr>
              <w:t>4h</w:t>
            </w:r>
          </w:p>
        </w:tc>
        <w:tc>
          <w:tcPr>
            <w:tcW w:w="1346" w:type="pct"/>
          </w:tcPr>
          <w:p w14:paraId="1BC35405" w14:textId="77777777" w:rsidR="000A30E5" w:rsidRPr="00684C5E" w:rsidRDefault="000A30E5" w:rsidP="00F71145">
            <w:pPr>
              <w:pStyle w:val="Odsekzoznamu"/>
              <w:numPr>
                <w:ilvl w:val="0"/>
                <w:numId w:val="0"/>
              </w:numPr>
              <w:spacing w:after="0"/>
              <w:jc w:val="center"/>
              <w:rPr>
                <w:noProof/>
              </w:rPr>
            </w:pPr>
            <w:r w:rsidRPr="00684C5E">
              <w:rPr>
                <w:noProof/>
              </w:rPr>
              <w:t>24 h</w:t>
            </w:r>
          </w:p>
        </w:tc>
      </w:tr>
    </w:tbl>
    <w:p w14:paraId="1C92FCBB" w14:textId="77777777" w:rsidR="000A30E5" w:rsidRPr="00684C5E" w:rsidRDefault="000A30E5" w:rsidP="000A30E5">
      <w:pPr>
        <w:pStyle w:val="Odsekzoznamu"/>
        <w:numPr>
          <w:ilvl w:val="0"/>
          <w:numId w:val="0"/>
        </w:numPr>
        <w:spacing w:after="0"/>
        <w:ind w:left="709"/>
        <w:rPr>
          <w:noProof/>
        </w:rPr>
      </w:pPr>
    </w:p>
    <w:p w14:paraId="4DF6469C" w14:textId="77777777" w:rsidR="000A30E5" w:rsidRPr="00684C5E" w:rsidRDefault="000A30E5" w:rsidP="000A30E5">
      <w:pPr>
        <w:pStyle w:val="Odsekzoznamu"/>
        <w:numPr>
          <w:ilvl w:val="0"/>
          <w:numId w:val="0"/>
        </w:numPr>
        <w:spacing w:after="0"/>
        <w:ind w:left="709"/>
        <w:rPr>
          <w:noProof/>
        </w:rPr>
      </w:pPr>
      <w:r w:rsidRPr="00684C5E">
        <w:rPr>
          <w:noProof/>
        </w:rPr>
        <w:t>Klasifikácia porúch:</w:t>
      </w:r>
    </w:p>
    <w:p w14:paraId="7BFF9CBE" w14:textId="77777777" w:rsidR="000A30E5" w:rsidRPr="00684C5E" w:rsidRDefault="000A30E5" w:rsidP="000A30E5">
      <w:pPr>
        <w:pStyle w:val="Odsekzoznamu"/>
        <w:numPr>
          <w:ilvl w:val="0"/>
          <w:numId w:val="47"/>
        </w:numPr>
        <w:spacing w:after="0"/>
        <w:ind w:left="1276" w:hanging="567"/>
        <w:rPr>
          <w:noProof/>
        </w:rPr>
      </w:pPr>
      <w:r w:rsidRPr="00684C5E">
        <w:rPr>
          <w:noProof/>
        </w:rPr>
        <w:t>Porucha má vysokú prioritu (P1), ak dôjde k havárii, nedostupnosti alebo výpadku RIS a/alebo porucha spôsobuje nemožnosť používania základných funkcií RIS, kritických funkcionalít RIS alebo komponentov RIS. Porucha má vysokú prioritu (P1) aj vtedy, ak z dôvodu poruchy nastane ohrozenie života a zdravia osôb alebo majetku objednávateľa alebo tretích osôb alebo ak v dôsledku poruchy môže vzniknúť akákoľvek škoda súvisiaca s obchodnou činnosťou objednávateľa (najmä výroba a dodávka tepla a/alebo elektrickej energie)</w:t>
      </w:r>
      <w:r w:rsidRPr="00684C5E">
        <w:t xml:space="preserve"> , pokiaľ nespadá pod bezpečnostný incident (BI).</w:t>
      </w:r>
    </w:p>
    <w:p w14:paraId="182D2F92" w14:textId="77777777" w:rsidR="000A30E5" w:rsidRPr="00684C5E" w:rsidRDefault="000A30E5" w:rsidP="000A30E5">
      <w:pPr>
        <w:pStyle w:val="Odsekzoznamu"/>
        <w:numPr>
          <w:ilvl w:val="0"/>
          <w:numId w:val="47"/>
        </w:numPr>
        <w:spacing w:after="0"/>
        <w:ind w:left="1276" w:hanging="567"/>
        <w:rPr>
          <w:noProof/>
        </w:rPr>
      </w:pPr>
      <w:r w:rsidRPr="00684C5E">
        <w:rPr>
          <w:noProof/>
        </w:rPr>
        <w:t>Porucha má strednú prioritu (P2), ak spôsobuje zníženie výkonu alebo kvality RIS alebo chybné fungovanie RIS, funkcionalít RIS alebo komponentov RIS, pričom tento stav ohrozuje riadnu prevádzku RIS, avšak možnosť používania základných funkcii RIS, kritických funkcionalít RIS alebo komponentov RIS je zachovaná.</w:t>
      </w:r>
    </w:p>
    <w:p w14:paraId="1886A1F9" w14:textId="77777777" w:rsidR="000A30E5" w:rsidRPr="00684C5E" w:rsidRDefault="000A30E5" w:rsidP="000A30E5">
      <w:pPr>
        <w:pStyle w:val="Odsekzoznamu"/>
        <w:numPr>
          <w:ilvl w:val="0"/>
          <w:numId w:val="47"/>
        </w:numPr>
        <w:spacing w:after="0"/>
        <w:ind w:left="1276" w:hanging="567"/>
        <w:rPr>
          <w:noProof/>
        </w:rPr>
      </w:pPr>
      <w:r w:rsidRPr="00684C5E">
        <w:rPr>
          <w:noProof/>
        </w:rPr>
        <w:t>Porucha má nízku prioritu (P3), ak nespadá do žiadnej z kategórii (P1, P2 a BI).</w:t>
      </w:r>
    </w:p>
    <w:p w14:paraId="00008E33" w14:textId="77777777" w:rsidR="000A30E5" w:rsidRPr="00684C5E" w:rsidRDefault="000A30E5" w:rsidP="000A30E5">
      <w:pPr>
        <w:pStyle w:val="Odsekzoznamu"/>
        <w:numPr>
          <w:ilvl w:val="0"/>
          <w:numId w:val="47"/>
        </w:numPr>
        <w:ind w:left="1276" w:hanging="567"/>
      </w:pPr>
      <w:r w:rsidRPr="00684C5E">
        <w:t>Bezpečnostný incident (BI) z pohľadu kybernetickej bezpečnosti predstavuje akúkoľvek udalosť, ktorá má z dôvodu narušenia bezpečnosti siete alebo informačného systému, alebo porušenia bezpečnostnej politiky alebo záväznej metodiky negatívny vplyv na kybernetickú bezpečnosť objednávateľa alebo jeho základnej služby.</w:t>
      </w:r>
    </w:p>
    <w:p w14:paraId="305BEB9B" w14:textId="77777777" w:rsidR="000A30E5" w:rsidRPr="00684C5E" w:rsidRDefault="000A30E5" w:rsidP="000A30E5">
      <w:pPr>
        <w:pStyle w:val="Odsekzoznamu"/>
        <w:tabs>
          <w:tab w:val="clear" w:pos="540"/>
        </w:tabs>
        <w:ind w:left="709" w:hanging="709"/>
        <w:rPr>
          <w:noProof/>
        </w:rPr>
      </w:pPr>
      <w:bookmarkStart w:id="94" w:name="_Ref156983836"/>
      <w:r w:rsidRPr="00684C5E">
        <w:rPr>
          <w:noProof/>
          <w:color w:val="000000" w:themeColor="text1"/>
        </w:rPr>
        <w:t xml:space="preserve">Zhotoviteľ je povinný zabezpečiť, aby bol nositeľom všetkých práv k autorským dielam v rozsahu, v akom udelí objednávateľovi licencie, resp. sublicencie k autorským dielam podľa odsekov </w:t>
      </w:r>
      <w:r w:rsidRPr="00803D57">
        <w:rPr>
          <w:noProof/>
          <w:color w:val="000000" w:themeColor="text1"/>
        </w:rPr>
        <w:fldChar w:fldCharType="begin"/>
      </w:r>
      <w:r w:rsidRPr="00803D57">
        <w:rPr>
          <w:noProof/>
          <w:color w:val="000000" w:themeColor="text1"/>
        </w:rPr>
        <w:instrText xml:space="preserve"> REF _Ref156982611 \r \h  \* MERGEFORMAT </w:instrText>
      </w:r>
      <w:r w:rsidRPr="00803D57">
        <w:rPr>
          <w:noProof/>
          <w:color w:val="000000" w:themeColor="text1"/>
        </w:rPr>
      </w:r>
      <w:r w:rsidRPr="00803D57">
        <w:rPr>
          <w:noProof/>
          <w:color w:val="000000" w:themeColor="text1"/>
        </w:rPr>
        <w:fldChar w:fldCharType="separate"/>
      </w:r>
      <w:r w:rsidRPr="00803D57">
        <w:rPr>
          <w:noProof/>
          <w:color w:val="000000" w:themeColor="text1"/>
        </w:rPr>
        <w:t>6.11</w:t>
      </w:r>
      <w:r w:rsidRPr="00803D57">
        <w:rPr>
          <w:noProof/>
          <w:color w:val="000000" w:themeColor="text1"/>
        </w:rPr>
        <w:fldChar w:fldCharType="end"/>
      </w:r>
      <w:r w:rsidRPr="00803D57">
        <w:rPr>
          <w:noProof/>
          <w:color w:val="000000" w:themeColor="text1"/>
        </w:rPr>
        <w:t xml:space="preserve"> až </w:t>
      </w:r>
      <w:r w:rsidRPr="00803D57">
        <w:rPr>
          <w:noProof/>
          <w:color w:val="000000" w:themeColor="text1"/>
        </w:rPr>
        <w:fldChar w:fldCharType="begin"/>
      </w:r>
      <w:r w:rsidRPr="00803D57">
        <w:rPr>
          <w:noProof/>
          <w:color w:val="000000" w:themeColor="text1"/>
        </w:rPr>
        <w:instrText xml:space="preserve"> REF _Ref157071027 \r \h  \* MERGEFORMAT </w:instrText>
      </w:r>
      <w:r w:rsidRPr="00803D57">
        <w:rPr>
          <w:noProof/>
          <w:color w:val="000000" w:themeColor="text1"/>
        </w:rPr>
      </w:r>
      <w:r w:rsidRPr="00803D57">
        <w:rPr>
          <w:noProof/>
          <w:color w:val="000000" w:themeColor="text1"/>
        </w:rPr>
        <w:fldChar w:fldCharType="separate"/>
      </w:r>
      <w:r w:rsidRPr="00803D57">
        <w:rPr>
          <w:noProof/>
          <w:color w:val="000000" w:themeColor="text1"/>
        </w:rPr>
        <w:t>6.14</w:t>
      </w:r>
      <w:r w:rsidRPr="00803D57">
        <w:rPr>
          <w:noProof/>
          <w:color w:val="000000" w:themeColor="text1"/>
        </w:rPr>
        <w:fldChar w:fldCharType="end"/>
      </w:r>
      <w:r w:rsidRPr="00684C5E">
        <w:rPr>
          <w:noProof/>
          <w:color w:val="000000" w:themeColor="text1"/>
        </w:rPr>
        <w:t xml:space="preserve"> tohto článku zmluvy, a aby všetci autori, resp. spoluautori autorských diel a originálni nositelia majetkových práv k autorským dielam súhlasili s udelením licencií, resp. sublicencií, s postúpením licencií, resp. sublicencií a udelením sublicencií v zmysle týchto odsekov. Zároveň je povinný v plnom rozsahu vysporiadať ich nároky k autorským dielam tak, aby objednávateľ mohol nerušene používať autorské diela v súlade s touto zmluvou. Zhotoviteľ súčasne zodpovedá za to, že použitím autorských diel v súvislosti s plnením </w:t>
      </w:r>
      <w:r w:rsidRPr="00684C5E">
        <w:rPr>
          <w:noProof/>
        </w:rPr>
        <w:t xml:space="preserve">tejto zmluvy </w:t>
      </w:r>
      <w:r w:rsidRPr="00684C5E">
        <w:rPr>
          <w:noProof/>
          <w:color w:val="000000" w:themeColor="text1"/>
        </w:rPr>
        <w:t xml:space="preserve">a ani iným plnením </w:t>
      </w:r>
      <w:r w:rsidRPr="00684C5E">
        <w:rPr>
          <w:noProof/>
        </w:rPr>
        <w:t xml:space="preserve">tejto zmluvy </w:t>
      </w:r>
      <w:r w:rsidRPr="00684C5E">
        <w:rPr>
          <w:noProof/>
          <w:color w:val="000000" w:themeColor="text1"/>
        </w:rPr>
        <w:t>nedôjde k zásahu do autorských práv, práv súvisiacich s autorským právom, práv k databáze, práv na ochranu proti nekalej súťaži, priemyselných práv na výsledky tvorivej duševnej činnosti, priemyselných práv na označenie, práv obdobných priemyselným právam na výsledky tvorivej duševnej činnosti ani práv obdobných priemyselným právam na označenie.</w:t>
      </w:r>
    </w:p>
    <w:p w14:paraId="516A722D" w14:textId="77777777" w:rsidR="000A30E5" w:rsidRPr="00684C5E" w:rsidRDefault="000A30E5" w:rsidP="000A30E5">
      <w:pPr>
        <w:pStyle w:val="Odsekzoznamu"/>
        <w:tabs>
          <w:tab w:val="clear" w:pos="540"/>
        </w:tabs>
        <w:ind w:left="709" w:hanging="709"/>
        <w:rPr>
          <w:noProof/>
        </w:rPr>
      </w:pPr>
      <w:bookmarkStart w:id="95" w:name="_Ref222933686"/>
      <w:r w:rsidRPr="00684C5E">
        <w:rPr>
          <w:noProof/>
          <w:color w:val="000000" w:themeColor="text1"/>
        </w:rPr>
        <w:t xml:space="preserve">Všetky náklady spojené s plnením povinností zhotoviteľa podľa </w:t>
      </w:r>
      <w:r w:rsidRPr="00803D57">
        <w:rPr>
          <w:noProof/>
          <w:color w:val="000000" w:themeColor="text1"/>
        </w:rPr>
        <w:t xml:space="preserve">odsekov </w:t>
      </w:r>
      <w:r w:rsidRPr="00803D57">
        <w:rPr>
          <w:noProof/>
          <w:color w:val="000000" w:themeColor="text1"/>
        </w:rPr>
        <w:fldChar w:fldCharType="begin"/>
      </w:r>
      <w:r w:rsidRPr="00803D57">
        <w:rPr>
          <w:noProof/>
          <w:color w:val="000000" w:themeColor="text1"/>
        </w:rPr>
        <w:instrText xml:space="preserve"> REF _Ref156982611 \r \h  \* MERGEFORMAT </w:instrText>
      </w:r>
      <w:r w:rsidRPr="00803D57">
        <w:rPr>
          <w:noProof/>
          <w:color w:val="000000" w:themeColor="text1"/>
        </w:rPr>
      </w:r>
      <w:r w:rsidRPr="00803D57">
        <w:rPr>
          <w:noProof/>
          <w:color w:val="000000" w:themeColor="text1"/>
        </w:rPr>
        <w:fldChar w:fldCharType="separate"/>
      </w:r>
      <w:r w:rsidRPr="00803D57">
        <w:rPr>
          <w:noProof/>
          <w:color w:val="000000" w:themeColor="text1"/>
        </w:rPr>
        <w:t>6.11</w:t>
      </w:r>
      <w:r w:rsidRPr="00803D57">
        <w:rPr>
          <w:noProof/>
          <w:color w:val="000000" w:themeColor="text1"/>
        </w:rPr>
        <w:fldChar w:fldCharType="end"/>
      </w:r>
      <w:r w:rsidRPr="00803D57">
        <w:rPr>
          <w:noProof/>
          <w:color w:val="000000" w:themeColor="text1"/>
        </w:rPr>
        <w:t xml:space="preserve"> až </w:t>
      </w:r>
      <w:r w:rsidRPr="00803D57">
        <w:rPr>
          <w:noProof/>
          <w:color w:val="000000" w:themeColor="text1"/>
        </w:rPr>
        <w:fldChar w:fldCharType="begin"/>
      </w:r>
      <w:r w:rsidRPr="00803D57">
        <w:rPr>
          <w:noProof/>
          <w:color w:val="000000" w:themeColor="text1"/>
        </w:rPr>
        <w:instrText xml:space="preserve"> REF _Ref156983836 \r \h  \* MERGEFORMAT </w:instrText>
      </w:r>
      <w:r w:rsidRPr="00803D57">
        <w:rPr>
          <w:noProof/>
          <w:color w:val="000000" w:themeColor="text1"/>
        </w:rPr>
      </w:r>
      <w:r w:rsidRPr="00803D57">
        <w:rPr>
          <w:noProof/>
          <w:color w:val="000000" w:themeColor="text1"/>
        </w:rPr>
        <w:fldChar w:fldCharType="separate"/>
      </w:r>
      <w:r w:rsidRPr="00803D57">
        <w:rPr>
          <w:noProof/>
          <w:color w:val="000000" w:themeColor="text1"/>
        </w:rPr>
        <w:t>6.19</w:t>
      </w:r>
      <w:r w:rsidRPr="00803D57">
        <w:rPr>
          <w:noProof/>
          <w:color w:val="000000" w:themeColor="text1"/>
        </w:rPr>
        <w:fldChar w:fldCharType="end"/>
      </w:r>
      <w:r w:rsidRPr="00684C5E">
        <w:rPr>
          <w:noProof/>
          <w:color w:val="000000" w:themeColor="text1"/>
        </w:rPr>
        <w:t xml:space="preserve"> tohto článku zmluvy sú obsiahnuté v cene za dielo. Objednávateľ je oprávnený domáhať sa uspokojenia svojich nárokov vyplývajúcich z porušenia </w:t>
      </w:r>
      <w:r w:rsidRPr="00803D57">
        <w:rPr>
          <w:noProof/>
          <w:color w:val="000000" w:themeColor="text1"/>
        </w:rPr>
        <w:t xml:space="preserve">odsekov </w:t>
      </w:r>
      <w:r w:rsidRPr="00803D57">
        <w:rPr>
          <w:noProof/>
          <w:color w:val="000000" w:themeColor="text1"/>
        </w:rPr>
        <w:fldChar w:fldCharType="begin"/>
      </w:r>
      <w:r w:rsidRPr="00803D57">
        <w:rPr>
          <w:noProof/>
          <w:color w:val="000000" w:themeColor="text1"/>
        </w:rPr>
        <w:instrText xml:space="preserve"> REF _Ref156982611 \r \h  \* MERGEFORMAT </w:instrText>
      </w:r>
      <w:r w:rsidRPr="00803D57">
        <w:rPr>
          <w:noProof/>
          <w:color w:val="000000" w:themeColor="text1"/>
        </w:rPr>
      </w:r>
      <w:r w:rsidRPr="00803D57">
        <w:rPr>
          <w:noProof/>
          <w:color w:val="000000" w:themeColor="text1"/>
        </w:rPr>
        <w:fldChar w:fldCharType="separate"/>
      </w:r>
      <w:r w:rsidRPr="00803D57">
        <w:rPr>
          <w:noProof/>
          <w:color w:val="000000" w:themeColor="text1"/>
        </w:rPr>
        <w:t>6.11</w:t>
      </w:r>
      <w:r w:rsidRPr="00803D57">
        <w:rPr>
          <w:noProof/>
          <w:color w:val="000000" w:themeColor="text1"/>
        </w:rPr>
        <w:fldChar w:fldCharType="end"/>
      </w:r>
      <w:r w:rsidRPr="00803D57">
        <w:rPr>
          <w:noProof/>
          <w:color w:val="000000" w:themeColor="text1"/>
        </w:rPr>
        <w:t xml:space="preserve"> až </w:t>
      </w:r>
      <w:r w:rsidRPr="00803D57">
        <w:rPr>
          <w:noProof/>
          <w:color w:val="000000" w:themeColor="text1"/>
        </w:rPr>
        <w:fldChar w:fldCharType="begin"/>
      </w:r>
      <w:r w:rsidRPr="00803D57">
        <w:rPr>
          <w:noProof/>
          <w:color w:val="000000" w:themeColor="text1"/>
        </w:rPr>
        <w:instrText xml:space="preserve"> REF _Ref156983836 \r \h  \* MERGEFORMAT </w:instrText>
      </w:r>
      <w:r w:rsidRPr="00803D57">
        <w:rPr>
          <w:noProof/>
          <w:color w:val="000000" w:themeColor="text1"/>
        </w:rPr>
      </w:r>
      <w:r w:rsidRPr="00803D57">
        <w:rPr>
          <w:noProof/>
          <w:color w:val="000000" w:themeColor="text1"/>
        </w:rPr>
        <w:fldChar w:fldCharType="separate"/>
      </w:r>
      <w:r w:rsidRPr="00803D57">
        <w:rPr>
          <w:noProof/>
          <w:color w:val="000000" w:themeColor="text1"/>
        </w:rPr>
        <w:t>6.19</w:t>
      </w:r>
      <w:r w:rsidRPr="00803D57">
        <w:rPr>
          <w:noProof/>
          <w:color w:val="000000" w:themeColor="text1"/>
        </w:rPr>
        <w:fldChar w:fldCharType="end"/>
      </w:r>
      <w:r w:rsidRPr="00684C5E">
        <w:rPr>
          <w:noProof/>
          <w:color w:val="000000" w:themeColor="text1"/>
        </w:rPr>
        <w:t xml:space="preserve"> tohto článku zmluvy</w:t>
      </w:r>
      <w:r w:rsidRPr="00684C5E">
        <w:rPr>
          <w:noProof/>
        </w:rPr>
        <w:t xml:space="preserve"> </w:t>
      </w:r>
      <w:r w:rsidRPr="00684C5E">
        <w:rPr>
          <w:noProof/>
          <w:color w:val="000000" w:themeColor="text1"/>
        </w:rPr>
        <w:t>voči zhotoviteľovi bez časového obmedzenia, a to aj po uplynutí záručnej doby; zhotoviteľ je povinný bez zbytočného odkladu na vlastné náklady zjednať nápravu a nahradiť objednávateľovi vzniknutú škodu.</w:t>
      </w:r>
      <w:bookmarkEnd w:id="94"/>
      <w:bookmarkEnd w:id="95"/>
    </w:p>
    <w:p w14:paraId="7BAAF9F1" w14:textId="77777777" w:rsidR="000A30E5" w:rsidRPr="00684C5E" w:rsidRDefault="000A30E5" w:rsidP="000A30E5">
      <w:pPr>
        <w:pStyle w:val="Nadpis1"/>
        <w:rPr>
          <w:noProof/>
          <w:lang w:val="sk-SK"/>
        </w:rPr>
      </w:pPr>
      <w:bookmarkStart w:id="96" w:name="_Ref138409484"/>
      <w:r w:rsidRPr="00684C5E">
        <w:rPr>
          <w:noProof/>
          <w:lang w:val="sk-SK"/>
        </w:rPr>
        <w:lastRenderedPageBreak/>
        <w:t>PODMIENKY VYKONÁVANIA DIELA</w:t>
      </w:r>
      <w:bookmarkEnd w:id="96"/>
    </w:p>
    <w:p w14:paraId="69438B55" w14:textId="77777777" w:rsidR="000A30E5" w:rsidRPr="00684C5E" w:rsidRDefault="000A30E5" w:rsidP="000A30E5">
      <w:pPr>
        <w:pStyle w:val="Odsekzoznamu"/>
        <w:tabs>
          <w:tab w:val="clear" w:pos="540"/>
        </w:tabs>
        <w:spacing w:after="0"/>
        <w:ind w:left="709" w:hanging="709"/>
        <w:rPr>
          <w:noProof/>
        </w:rPr>
      </w:pPr>
      <w:bookmarkStart w:id="97" w:name="_Ref140651584"/>
      <w:r w:rsidRPr="00684C5E">
        <w:rPr>
          <w:noProof/>
        </w:rPr>
        <w:t>Zhotoviteľ je povinný vykonať dielo s odbornou starostlivosťou, riadne a včas a tak, aby bolo vykonané v súlade:</w:t>
      </w:r>
      <w:bookmarkEnd w:id="97"/>
    </w:p>
    <w:p w14:paraId="5F453496" w14:textId="77777777" w:rsidR="000A30E5" w:rsidRPr="00684C5E" w:rsidRDefault="000A30E5" w:rsidP="000A30E5">
      <w:pPr>
        <w:pStyle w:val="Psmeno"/>
        <w:numPr>
          <w:ilvl w:val="0"/>
          <w:numId w:val="38"/>
        </w:numPr>
        <w:spacing w:after="0"/>
        <w:ind w:left="1276" w:hanging="567"/>
        <w:contextualSpacing w:val="0"/>
        <w:rPr>
          <w:noProof/>
        </w:rPr>
      </w:pPr>
      <w:r w:rsidRPr="00684C5E">
        <w:rPr>
          <w:noProof/>
        </w:rPr>
        <w:t>so všeobecne záväznými právnymi predpismi;</w:t>
      </w:r>
    </w:p>
    <w:p w14:paraId="7CFF503B" w14:textId="77777777" w:rsidR="000A30E5" w:rsidRPr="00684C5E" w:rsidRDefault="000A30E5" w:rsidP="000A30E5">
      <w:pPr>
        <w:pStyle w:val="Psmeno"/>
        <w:ind w:left="1276" w:hanging="567"/>
        <w:rPr>
          <w:noProof/>
        </w:rPr>
      </w:pPr>
      <w:r w:rsidRPr="00684C5E">
        <w:rPr>
          <w:noProof/>
        </w:rPr>
        <w:t>s technickými normami;</w:t>
      </w:r>
    </w:p>
    <w:p w14:paraId="69B5DD4B" w14:textId="77777777" w:rsidR="000A30E5" w:rsidRPr="00684C5E" w:rsidRDefault="000A30E5" w:rsidP="000A30E5">
      <w:pPr>
        <w:pStyle w:val="Psmeno"/>
        <w:numPr>
          <w:ilvl w:val="0"/>
          <w:numId w:val="38"/>
        </w:numPr>
        <w:ind w:left="1276" w:hanging="567"/>
        <w:rPr>
          <w:noProof/>
        </w:rPr>
      </w:pPr>
      <w:r w:rsidRPr="00684C5E">
        <w:rPr>
          <w:noProof/>
        </w:rPr>
        <w:t xml:space="preserve">s rozhodnutiami, </w:t>
      </w:r>
      <w:r w:rsidRPr="00684C5E">
        <w:rPr>
          <w:rFonts w:asciiTheme="minorHAnsi" w:hAnsiTheme="minorHAnsi" w:cstheme="minorHAnsi"/>
          <w:noProof/>
        </w:rPr>
        <w:t>vyjadreniami a stanoviskami,</w:t>
      </w:r>
      <w:r w:rsidRPr="00684C5E">
        <w:rPr>
          <w:noProof/>
        </w:rPr>
        <w:t xml:space="preserve"> ktoré sa vzťahujú na vykonávané dielo, a ktoré objednávateľ zhotoviteľovi oznámi počas vykonávania diela, ako aj rozhodnutiami uvedenými v </w:t>
      </w:r>
      <w:r w:rsidRPr="00803D57">
        <w:rPr>
          <w:noProof/>
        </w:rPr>
        <w:t xml:space="preserve">článku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odsek </w:t>
      </w:r>
      <w:r w:rsidRPr="00803D57">
        <w:rPr>
          <w:noProof/>
        </w:rPr>
        <w:fldChar w:fldCharType="begin"/>
      </w:r>
      <w:r w:rsidRPr="00803D57">
        <w:rPr>
          <w:noProof/>
        </w:rPr>
        <w:instrText xml:space="preserve"> REF _Ref155961166 \r \h  \* MERGEFORMAT </w:instrText>
      </w:r>
      <w:r w:rsidRPr="00803D57">
        <w:rPr>
          <w:noProof/>
        </w:rPr>
      </w:r>
      <w:r w:rsidRPr="00803D57">
        <w:rPr>
          <w:noProof/>
        </w:rPr>
        <w:fldChar w:fldCharType="separate"/>
      </w:r>
      <w:r w:rsidRPr="00803D57">
        <w:rPr>
          <w:noProof/>
        </w:rPr>
        <w:t>1.2</w:t>
      </w:r>
      <w:r w:rsidRPr="00803D57">
        <w:rPr>
          <w:noProof/>
        </w:rPr>
        <w:fldChar w:fldCharType="end"/>
      </w:r>
      <w:r w:rsidRPr="00684C5E">
        <w:rPr>
          <w:noProof/>
        </w:rPr>
        <w:t xml:space="preserve"> zmluvy;</w:t>
      </w:r>
    </w:p>
    <w:p w14:paraId="00F77BD0" w14:textId="77777777" w:rsidR="000A30E5" w:rsidRPr="00684C5E" w:rsidRDefault="000A30E5" w:rsidP="000A30E5">
      <w:pPr>
        <w:pStyle w:val="Psmeno"/>
        <w:numPr>
          <w:ilvl w:val="0"/>
          <w:numId w:val="38"/>
        </w:numPr>
        <w:ind w:left="1276" w:hanging="567"/>
        <w:rPr>
          <w:noProof/>
        </w:rPr>
      </w:pPr>
      <w:r w:rsidRPr="00684C5E">
        <w:rPr>
          <w:noProof/>
        </w:rPr>
        <w:t>s touto zmluvou vrátane jej príloh, podkladovej dokumentácie a prípadných zmien;</w:t>
      </w:r>
    </w:p>
    <w:p w14:paraId="31558DD1" w14:textId="77777777" w:rsidR="000A30E5" w:rsidRPr="00684C5E" w:rsidRDefault="000A30E5" w:rsidP="000A30E5">
      <w:pPr>
        <w:pStyle w:val="Psmeno"/>
        <w:numPr>
          <w:ilvl w:val="0"/>
          <w:numId w:val="38"/>
        </w:numPr>
        <w:ind w:left="1276" w:hanging="567"/>
        <w:rPr>
          <w:noProof/>
        </w:rPr>
      </w:pPr>
      <w:r w:rsidRPr="00684C5E">
        <w:rPr>
          <w:noProof/>
        </w:rPr>
        <w:t>so súťažnou dokumentáciou;</w:t>
      </w:r>
    </w:p>
    <w:p w14:paraId="3A2E47B2" w14:textId="77777777" w:rsidR="000A30E5" w:rsidRPr="00684C5E" w:rsidRDefault="000A30E5" w:rsidP="000A30E5">
      <w:pPr>
        <w:pStyle w:val="Psmeno"/>
        <w:numPr>
          <w:ilvl w:val="0"/>
          <w:numId w:val="38"/>
        </w:numPr>
        <w:ind w:left="1276" w:hanging="567"/>
        <w:rPr>
          <w:noProof/>
        </w:rPr>
      </w:pPr>
      <w:r w:rsidRPr="00684C5E">
        <w:rPr>
          <w:noProof/>
        </w:rPr>
        <w:t>s ponukou;</w:t>
      </w:r>
    </w:p>
    <w:p w14:paraId="1C81428F" w14:textId="77777777" w:rsidR="000A30E5" w:rsidRPr="00684C5E" w:rsidRDefault="000A30E5" w:rsidP="000A30E5">
      <w:pPr>
        <w:pStyle w:val="Psmeno"/>
        <w:numPr>
          <w:ilvl w:val="0"/>
          <w:numId w:val="38"/>
        </w:numPr>
        <w:ind w:left="1276" w:hanging="567"/>
        <w:rPr>
          <w:noProof/>
        </w:rPr>
      </w:pPr>
      <w:r w:rsidRPr="00684C5E">
        <w:rPr>
          <w:noProof/>
        </w:rPr>
        <w:t>so schváleným harmonogramom;</w:t>
      </w:r>
    </w:p>
    <w:p w14:paraId="25E31D4D" w14:textId="77777777" w:rsidR="000A30E5" w:rsidRPr="00684C5E" w:rsidRDefault="000A30E5" w:rsidP="000A30E5">
      <w:pPr>
        <w:pStyle w:val="Psmeno"/>
        <w:numPr>
          <w:ilvl w:val="0"/>
          <w:numId w:val="38"/>
        </w:numPr>
        <w:ind w:left="1276" w:hanging="567"/>
        <w:rPr>
          <w:noProof/>
        </w:rPr>
      </w:pPr>
      <w:r w:rsidRPr="00684C5E">
        <w:rPr>
          <w:noProof/>
        </w:rPr>
        <w:t>so schválenou projektovou dokumentáciou vrátane jej prípadných zmien;</w:t>
      </w:r>
    </w:p>
    <w:p w14:paraId="14E7D30A" w14:textId="77777777" w:rsidR="000A30E5" w:rsidRPr="00684C5E" w:rsidRDefault="000A30E5" w:rsidP="000A30E5">
      <w:pPr>
        <w:pStyle w:val="Psmeno"/>
        <w:numPr>
          <w:ilvl w:val="0"/>
          <w:numId w:val="38"/>
        </w:numPr>
        <w:ind w:left="1276" w:hanging="567"/>
        <w:rPr>
          <w:noProof/>
        </w:rPr>
      </w:pPr>
      <w:r w:rsidRPr="00684C5E">
        <w:rPr>
          <w:noProof/>
        </w:rPr>
        <w:t>so schváleným výkazom výmer vrátane jeho prípadných zmien;</w:t>
      </w:r>
    </w:p>
    <w:p w14:paraId="1C97E5BA" w14:textId="77777777" w:rsidR="000A30E5" w:rsidRPr="00684C5E" w:rsidRDefault="000A30E5" w:rsidP="000A30E5">
      <w:pPr>
        <w:pStyle w:val="Psmeno"/>
        <w:numPr>
          <w:ilvl w:val="0"/>
          <w:numId w:val="38"/>
        </w:numPr>
        <w:ind w:left="1276" w:hanging="567"/>
        <w:rPr>
          <w:noProof/>
        </w:rPr>
      </w:pPr>
      <w:r w:rsidRPr="00684C5E">
        <w:rPr>
          <w:noProof/>
        </w:rPr>
        <w:t>s požiadavkami vyplývajúcimi zo schémy štátnej pomoci.</w:t>
      </w:r>
    </w:p>
    <w:p w14:paraId="0A54C1CD" w14:textId="77777777" w:rsidR="000A30E5" w:rsidRPr="00684C5E" w:rsidRDefault="000A30E5" w:rsidP="000A30E5">
      <w:pPr>
        <w:pStyle w:val="Odsekzoznamu"/>
        <w:tabs>
          <w:tab w:val="clear" w:pos="540"/>
        </w:tabs>
        <w:ind w:left="709" w:hanging="709"/>
        <w:rPr>
          <w:noProof/>
        </w:rPr>
      </w:pPr>
      <w:r w:rsidRPr="00684C5E">
        <w:rPr>
          <w:noProof/>
        </w:rPr>
        <w:t xml:space="preserve">Nedotýkajúc sa ustanovenia </w:t>
      </w:r>
      <w:r w:rsidRPr="00803D57">
        <w:rPr>
          <w:noProof/>
        </w:rPr>
        <w:t xml:space="preserve">odseku </w:t>
      </w:r>
      <w:r w:rsidRPr="00803D57">
        <w:rPr>
          <w:noProof/>
        </w:rPr>
        <w:fldChar w:fldCharType="begin"/>
      </w:r>
      <w:r w:rsidRPr="00803D57">
        <w:rPr>
          <w:noProof/>
        </w:rPr>
        <w:instrText xml:space="preserve"> REF _Ref140651584 \r \h  \* MERGEFORMAT </w:instrText>
      </w:r>
      <w:r w:rsidRPr="00803D57">
        <w:rPr>
          <w:noProof/>
        </w:rPr>
      </w:r>
      <w:r w:rsidRPr="00803D57">
        <w:rPr>
          <w:noProof/>
        </w:rPr>
        <w:fldChar w:fldCharType="separate"/>
      </w:r>
      <w:r w:rsidRPr="00803D57">
        <w:rPr>
          <w:noProof/>
        </w:rPr>
        <w:t>7.1</w:t>
      </w:r>
      <w:r w:rsidRPr="00803D57">
        <w:rPr>
          <w:noProof/>
        </w:rPr>
        <w:fldChar w:fldCharType="end"/>
      </w:r>
      <w:r w:rsidRPr="00684C5E">
        <w:rPr>
          <w:noProof/>
        </w:rPr>
        <w:t xml:space="preserve"> tohto článku zmluvy, zhotoviteľ je povinný </w:t>
      </w:r>
    </w:p>
    <w:p w14:paraId="709B95E9" w14:textId="77777777" w:rsidR="000A30E5" w:rsidRDefault="000A30E5" w:rsidP="000A30E5">
      <w:pPr>
        <w:pStyle w:val="Odsekzoznamu"/>
        <w:numPr>
          <w:ilvl w:val="2"/>
          <w:numId w:val="18"/>
        </w:numPr>
        <w:tabs>
          <w:tab w:val="clear" w:pos="720"/>
        </w:tabs>
        <w:spacing w:after="0"/>
        <w:ind w:left="709" w:hanging="709"/>
        <w:rPr>
          <w:noProof/>
        </w:rPr>
      </w:pPr>
      <w:r w:rsidRPr="00DD68D0">
        <w:rPr>
          <w:noProof/>
        </w:rPr>
        <w:t>zabezpečiť, aby materiál spĺňal najmä požiadavky vyplývajúce</w:t>
      </w:r>
    </w:p>
    <w:p w14:paraId="1BD2ED94" w14:textId="77777777" w:rsidR="000A30E5" w:rsidRDefault="000A30E5" w:rsidP="000A30E5">
      <w:pPr>
        <w:pStyle w:val="Odsekzoznamu"/>
        <w:numPr>
          <w:ilvl w:val="0"/>
          <w:numId w:val="44"/>
        </w:numPr>
        <w:spacing w:after="0"/>
        <w:ind w:left="1276" w:hanging="567"/>
        <w:rPr>
          <w:noProof/>
        </w:rPr>
      </w:pPr>
      <w:r w:rsidRPr="00DD68D0">
        <w:rPr>
          <w:noProof/>
        </w:rPr>
        <w:t>zo zákona č. 56/2018 Z. z. o posudzovaní zhody výrobku, sprístupňovaní určeného výrobku na trhu a o zmene a doplnení niektorých zákonov v znení neskorších predpisov alebo rovnocennou právnou úpravou členského štátu;</w:t>
      </w:r>
    </w:p>
    <w:p w14:paraId="05F109D5" w14:textId="77777777" w:rsidR="000A30E5" w:rsidRPr="00DD68D0" w:rsidRDefault="000A30E5" w:rsidP="000A30E5">
      <w:pPr>
        <w:pStyle w:val="Odsekzoznamu"/>
        <w:numPr>
          <w:ilvl w:val="0"/>
          <w:numId w:val="44"/>
        </w:numPr>
        <w:spacing w:after="0"/>
        <w:ind w:left="1276" w:hanging="567"/>
        <w:rPr>
          <w:noProof/>
        </w:rPr>
      </w:pPr>
      <w:r w:rsidRPr="00DD68D0">
        <w:rPr>
          <w:noProof/>
        </w:rPr>
        <w:t>a ak je to relevantné, aj zo zákona č. 133/2013 Z. z. o stavebných výrobkoch a o zmene a doplnení niektorých zákonov v znení neskorších predpisov alebo rovnocennou právnou úpravou členského štátu a z prílohy I nariadenia Európskeho parlamentu a Rady (EÚ) č. 305/2011, ktorým sa ustanovujú harmonizované podmienky uvádzania stavebných výrobkov na trh a ktorým sa zrušuje smernica Rady 89/106/EHS, v znení neskorších predpisov;</w:t>
      </w:r>
    </w:p>
    <w:p w14:paraId="0B12D34D" w14:textId="77777777" w:rsidR="000A30E5" w:rsidRPr="00F057D0" w:rsidRDefault="000A30E5" w:rsidP="000A30E5">
      <w:pPr>
        <w:spacing w:after="240"/>
        <w:ind w:left="709"/>
        <w:jc w:val="both"/>
        <w:rPr>
          <w:rFonts w:asciiTheme="minorHAnsi" w:hAnsiTheme="minorHAnsi" w:cstheme="minorHAnsi"/>
        </w:rPr>
      </w:pPr>
      <w:r w:rsidRPr="0041597F">
        <w:rPr>
          <w:rFonts w:asciiTheme="minorHAnsi" w:hAnsiTheme="minorHAnsi" w:cstheme="minorHAnsi"/>
          <w:noProof/>
          <w:sz w:val="22"/>
          <w:szCs w:val="22"/>
        </w:rPr>
        <w:t>pričom pokiaľ objednávateľ neurčí inak, certifikáty a ostatnú dokumentáciu preukazujúcu splnenie uvedených podmienok zhotoviteľ predloží objednávateľovi</w:t>
      </w:r>
      <w:r w:rsidRPr="00F057D0">
        <w:rPr>
          <w:rFonts w:asciiTheme="minorHAnsi" w:hAnsiTheme="minorHAnsi" w:cstheme="minorHAnsi"/>
          <w:sz w:val="22"/>
          <w:szCs w:val="22"/>
        </w:rPr>
        <w:t xml:space="preserve"> vždy pre každý druh </w:t>
      </w:r>
      <w:r w:rsidRPr="00F057D0">
        <w:rPr>
          <w:rFonts w:asciiTheme="minorHAnsi" w:hAnsiTheme="minorHAnsi" w:cstheme="minorHAnsi"/>
          <w:color w:val="000000" w:themeColor="text1"/>
          <w:sz w:val="22"/>
          <w:szCs w:val="22"/>
        </w:rPr>
        <w:t>stavebných výrobkov a materiálov jednotlivo pred ich použitím pri vykonávaní diela a súhrne všetku dokumentáciu opakovane pri odovzdaní a prevzatí diela</w:t>
      </w:r>
      <w:r>
        <w:rPr>
          <w:rFonts w:asciiTheme="minorHAnsi" w:hAnsiTheme="minorHAnsi" w:cstheme="minorHAnsi"/>
          <w:sz w:val="22"/>
          <w:szCs w:val="22"/>
        </w:rPr>
        <w:t>;</w:t>
      </w:r>
    </w:p>
    <w:p w14:paraId="6C40D6CF" w14:textId="77777777" w:rsidR="000A30E5" w:rsidRPr="00DD68D0" w:rsidRDefault="000A30E5" w:rsidP="000A30E5">
      <w:pPr>
        <w:pStyle w:val="Odsekzoznamu"/>
        <w:numPr>
          <w:ilvl w:val="2"/>
          <w:numId w:val="18"/>
        </w:numPr>
        <w:tabs>
          <w:tab w:val="clear" w:pos="720"/>
        </w:tabs>
        <w:ind w:left="709" w:hanging="709"/>
        <w:rPr>
          <w:noProof/>
        </w:rPr>
      </w:pPr>
      <w:r w:rsidRPr="00F057D0">
        <w:rPr>
          <w:noProof/>
        </w:rPr>
        <w:t>predložiť objednávateľovi písomný súpis nebezpečných látok, ktoré použije pri vykonávaní diela na diele spolu s kópiami kariet bezpečnostných údajov (bezpečnostných listov) týchto nebezpečných látok v slovenskom jazyku vypracovaných výrobcom príslušnej nebezpečnej látky, a to a</w:t>
      </w:r>
      <w:r>
        <w:rPr>
          <w:noProof/>
        </w:rPr>
        <w:t>s</w:t>
      </w:r>
      <w:r w:rsidRPr="00F057D0">
        <w:rPr>
          <w:noProof/>
        </w:rPr>
        <w:t>poň štrnásť (14) dní pred ich dodaním na pracovisko/stavenisko.</w:t>
      </w:r>
    </w:p>
    <w:p w14:paraId="0E7DB8FD" w14:textId="77777777" w:rsidR="000A30E5" w:rsidRPr="00DD68D0" w:rsidRDefault="000A30E5" w:rsidP="000A30E5">
      <w:pPr>
        <w:pStyle w:val="Odsekzoznamu"/>
        <w:tabs>
          <w:tab w:val="clear" w:pos="540"/>
        </w:tabs>
        <w:spacing w:after="0"/>
        <w:ind w:left="709" w:hanging="709"/>
        <w:rPr>
          <w:noProof/>
        </w:rPr>
      </w:pPr>
      <w:bookmarkStart w:id="98" w:name="_Ref222904388"/>
      <w:r w:rsidRPr="00DD68D0">
        <w:rPr>
          <w:noProof/>
        </w:rPr>
        <w:t>Zhotoviteľ sa zaväzuje zabezpečiť na svoje náklady:</w:t>
      </w:r>
      <w:bookmarkEnd w:id="98"/>
    </w:p>
    <w:p w14:paraId="082E8A12" w14:textId="77777777" w:rsidR="000A30E5" w:rsidRPr="00DD68D0" w:rsidRDefault="000A30E5" w:rsidP="000A30E5">
      <w:pPr>
        <w:pStyle w:val="Psmeno"/>
        <w:numPr>
          <w:ilvl w:val="0"/>
          <w:numId w:val="37"/>
        </w:numPr>
        <w:spacing w:after="0"/>
        <w:ind w:left="1276" w:hanging="567"/>
        <w:contextualSpacing w:val="0"/>
        <w:rPr>
          <w:noProof/>
        </w:rPr>
      </w:pPr>
      <w:bookmarkStart w:id="99" w:name="_Ref222904397"/>
      <w:r w:rsidRPr="00DD68D0">
        <w:rPr>
          <w:noProof/>
        </w:rPr>
        <w:t>vypracovanie projektovej dokumentácie zariadenia staveniska, jeho vybudovanie, prevádzkovanie, údržbu, likvidáciu a vypratanie staveniska; stavenisko musí byť zriadené a prevádzkované tak, aby bola zabezpečená ochrana zdravia ľudí na stavenisku a v jeho okolí, ako aj ochrana životného prostredia podľa osobitných predpisov;</w:t>
      </w:r>
      <w:bookmarkEnd w:id="99"/>
    </w:p>
    <w:p w14:paraId="7C7384F0" w14:textId="77777777" w:rsidR="000A30E5" w:rsidRPr="00DD68D0" w:rsidRDefault="000A30E5" w:rsidP="000A30E5">
      <w:pPr>
        <w:pStyle w:val="Psmeno"/>
        <w:numPr>
          <w:ilvl w:val="0"/>
          <w:numId w:val="37"/>
        </w:numPr>
        <w:ind w:left="1276" w:hanging="567"/>
        <w:rPr>
          <w:noProof/>
        </w:rPr>
      </w:pPr>
      <w:r w:rsidRPr="00DD68D0">
        <w:rPr>
          <w:noProof/>
        </w:rPr>
        <w:t>zabezpečenie staveniska a jeho oplotenie, resp. výstražné označenie tak, aby na stavenisko mohli vstupovať okrem zhotoviteľa iba zodpovední zamestnanci a spolupracujúce osoby objednávateľa a kontrolné orgány verejnej správy;</w:t>
      </w:r>
    </w:p>
    <w:p w14:paraId="76BFF86D" w14:textId="77777777" w:rsidR="000A30E5" w:rsidRPr="00DD68D0" w:rsidRDefault="000A30E5" w:rsidP="000A30E5">
      <w:pPr>
        <w:pStyle w:val="Psmeno"/>
        <w:numPr>
          <w:ilvl w:val="0"/>
          <w:numId w:val="37"/>
        </w:numPr>
        <w:ind w:left="1276" w:hanging="567"/>
        <w:rPr>
          <w:noProof/>
        </w:rPr>
      </w:pPr>
      <w:r w:rsidRPr="00DD68D0">
        <w:rPr>
          <w:noProof/>
        </w:rPr>
        <w:t>označenie staveniska údajmi o stavbe a o účastníkoch výstavby v rozsahu vyplývajúcom zo všeobecne záväzných právnych predpisov;</w:t>
      </w:r>
    </w:p>
    <w:p w14:paraId="3DAA5693" w14:textId="77777777" w:rsidR="000A30E5" w:rsidRPr="00DD68D0" w:rsidRDefault="000A30E5" w:rsidP="000A30E5">
      <w:pPr>
        <w:pStyle w:val="Psmeno"/>
        <w:numPr>
          <w:ilvl w:val="0"/>
          <w:numId w:val="37"/>
        </w:numPr>
        <w:ind w:left="1276" w:hanging="567"/>
        <w:rPr>
          <w:noProof/>
        </w:rPr>
      </w:pPr>
      <w:r w:rsidRPr="00DD68D0">
        <w:rPr>
          <w:noProof/>
        </w:rPr>
        <w:t>udržiavanie poriadku a čistoty na stavenisku a v jeho bezprostrednom okolí a na používaných inžinierskych sieťach a odstraňovanie odpadov a nečistoty vzniknutých pri vykonávaní diela;</w:t>
      </w:r>
    </w:p>
    <w:p w14:paraId="4AC80B4F" w14:textId="77777777" w:rsidR="000A30E5" w:rsidRPr="00DD68D0" w:rsidRDefault="000A30E5" w:rsidP="000A30E5">
      <w:pPr>
        <w:pStyle w:val="Psmeno"/>
        <w:numPr>
          <w:ilvl w:val="0"/>
          <w:numId w:val="37"/>
        </w:numPr>
        <w:ind w:left="1276" w:hanging="567"/>
        <w:rPr>
          <w:noProof/>
        </w:rPr>
      </w:pPr>
      <w:r w:rsidRPr="00DD68D0">
        <w:rPr>
          <w:noProof/>
        </w:rPr>
        <w:t>vytýčenie základných smerových a výškových bodov s presne vymedzenými a označenými hranicami staveniska;</w:t>
      </w:r>
    </w:p>
    <w:p w14:paraId="7766C198" w14:textId="77777777" w:rsidR="000A30E5" w:rsidRPr="00DD68D0" w:rsidRDefault="000A30E5" w:rsidP="000A30E5">
      <w:pPr>
        <w:pStyle w:val="Psmeno"/>
        <w:numPr>
          <w:ilvl w:val="0"/>
          <w:numId w:val="37"/>
        </w:numPr>
        <w:ind w:left="1276" w:hanging="567"/>
        <w:rPr>
          <w:noProof/>
        </w:rPr>
      </w:pPr>
      <w:r w:rsidRPr="00DD68D0">
        <w:rPr>
          <w:noProof/>
        </w:rPr>
        <w:lastRenderedPageBreak/>
        <w:t>napojenia na zdroj elektrickej energie, na odberný bod vody, na kanalizáciu a na ostatné médiá potrebné k riadnemu vykonaniu diela;</w:t>
      </w:r>
    </w:p>
    <w:p w14:paraId="3C1DD3A3" w14:textId="77777777" w:rsidR="000A30E5" w:rsidRPr="00DD68D0" w:rsidRDefault="000A30E5" w:rsidP="000A30E5">
      <w:pPr>
        <w:pStyle w:val="Psmeno"/>
        <w:numPr>
          <w:ilvl w:val="0"/>
          <w:numId w:val="37"/>
        </w:numPr>
        <w:ind w:left="1276" w:hanging="567"/>
        <w:rPr>
          <w:noProof/>
        </w:rPr>
      </w:pPr>
      <w:r w:rsidRPr="00DD68D0">
        <w:rPr>
          <w:noProof/>
        </w:rPr>
        <w:t>bezpečnosť a ochranu zdravia pri práci zamestnancov na stavenisku;</w:t>
      </w:r>
    </w:p>
    <w:p w14:paraId="5F4CF1F3" w14:textId="77777777" w:rsidR="000A30E5" w:rsidRPr="00DD68D0" w:rsidRDefault="000A30E5" w:rsidP="000A30E5">
      <w:pPr>
        <w:pStyle w:val="Psmeno"/>
        <w:numPr>
          <w:ilvl w:val="0"/>
          <w:numId w:val="37"/>
        </w:numPr>
        <w:ind w:left="1276" w:hanging="567"/>
        <w:rPr>
          <w:noProof/>
        </w:rPr>
      </w:pPr>
      <w:r w:rsidRPr="00DD68D0">
        <w:rPr>
          <w:noProof/>
        </w:rPr>
        <w:t>zhromaždiská stavebných a ďalších odpadov a sute;</w:t>
      </w:r>
    </w:p>
    <w:p w14:paraId="25EADA09" w14:textId="77777777" w:rsidR="000A30E5" w:rsidRPr="00DD68D0" w:rsidRDefault="000A30E5" w:rsidP="000A30E5">
      <w:pPr>
        <w:pStyle w:val="Psmeno"/>
        <w:numPr>
          <w:ilvl w:val="0"/>
          <w:numId w:val="37"/>
        </w:numPr>
        <w:ind w:left="1276" w:hanging="567"/>
        <w:rPr>
          <w:noProof/>
        </w:rPr>
      </w:pPr>
      <w:r w:rsidRPr="00DD68D0">
        <w:rPr>
          <w:noProof/>
        </w:rPr>
        <w:t>dopravu a skladovanie všetkých materiálov a technického vybavenia a ich presun zo skladu alebo iného miesta uloženia na stavenisko;</w:t>
      </w:r>
    </w:p>
    <w:p w14:paraId="3DBB4E2E" w14:textId="77777777" w:rsidR="000A30E5" w:rsidRPr="00DD68D0" w:rsidRDefault="000A30E5" w:rsidP="000A30E5">
      <w:pPr>
        <w:pStyle w:val="Psmeno"/>
        <w:numPr>
          <w:ilvl w:val="0"/>
          <w:numId w:val="37"/>
        </w:numPr>
        <w:ind w:left="1276" w:hanging="567"/>
        <w:rPr>
          <w:noProof/>
        </w:rPr>
      </w:pPr>
      <w:r w:rsidRPr="00DD68D0">
        <w:rPr>
          <w:noProof/>
        </w:rPr>
        <w:t>všetko potrebné technické vybavenie;</w:t>
      </w:r>
    </w:p>
    <w:p w14:paraId="55B31C6B" w14:textId="77777777" w:rsidR="000A30E5" w:rsidRPr="00DD68D0" w:rsidRDefault="000A30E5" w:rsidP="000A30E5">
      <w:pPr>
        <w:pStyle w:val="Psmeno"/>
        <w:numPr>
          <w:ilvl w:val="0"/>
          <w:numId w:val="37"/>
        </w:numPr>
        <w:ind w:left="1276" w:hanging="567"/>
        <w:rPr>
          <w:noProof/>
        </w:rPr>
      </w:pPr>
      <w:r w:rsidRPr="00DD68D0">
        <w:rPr>
          <w:noProof/>
        </w:rPr>
        <w:t>účasť zodpovedných zástupcov a zamestnancov na kontrolných dňoch a pri kontrole všetkých prác, ktoré majú byť v priebehu ďalšieho vykonávania diela zakryté alebo sa stanú neprístupnými;</w:t>
      </w:r>
    </w:p>
    <w:p w14:paraId="53560950" w14:textId="77777777" w:rsidR="000A30E5" w:rsidRPr="00DD68D0" w:rsidRDefault="000A30E5" w:rsidP="000A30E5">
      <w:pPr>
        <w:pStyle w:val="Psmeno"/>
        <w:numPr>
          <w:ilvl w:val="0"/>
          <w:numId w:val="37"/>
        </w:numPr>
        <w:ind w:left="1276" w:hanging="567"/>
        <w:rPr>
          <w:noProof/>
        </w:rPr>
      </w:pPr>
      <w:r w:rsidRPr="00DD68D0">
        <w:rPr>
          <w:noProof/>
        </w:rPr>
        <w:t>okamžité odstraňovanie vád a odchýlok vykonávaného diela od projektovej dokumentácie zistených pri kontrolách a kontrolných dňoch počas vykonávania diela;</w:t>
      </w:r>
    </w:p>
    <w:p w14:paraId="26B0371A" w14:textId="77777777" w:rsidR="000A30E5" w:rsidRPr="00DD68D0" w:rsidRDefault="000A30E5" w:rsidP="000A30E5">
      <w:pPr>
        <w:pStyle w:val="Psmeno"/>
        <w:numPr>
          <w:ilvl w:val="0"/>
          <w:numId w:val="37"/>
        </w:numPr>
        <w:ind w:left="1276" w:hanging="567"/>
        <w:rPr>
          <w:noProof/>
        </w:rPr>
      </w:pPr>
      <w:r w:rsidRPr="00DD68D0">
        <w:rPr>
          <w:noProof/>
        </w:rPr>
        <w:t>poskytovanie súčinnosti projektantovi a/alebo zástupcovi projektanta povereného výkonom autorského dozoru pri kontrole vykonávania diela;</w:t>
      </w:r>
    </w:p>
    <w:p w14:paraId="513EAFA5" w14:textId="77777777" w:rsidR="000A30E5" w:rsidRPr="00DD68D0" w:rsidRDefault="000A30E5" w:rsidP="000A30E5">
      <w:pPr>
        <w:pStyle w:val="Psmeno"/>
        <w:ind w:left="1276" w:hanging="567"/>
        <w:rPr>
          <w:noProof/>
        </w:rPr>
      </w:pPr>
      <w:r w:rsidRPr="44173F16">
        <w:rPr>
          <w:noProof/>
        </w:rPr>
        <w:t>vyhotovovanie dennej fotodokumentácie o priebehu vykonávania prác na diele, ktorou sa zaznamenávajú zmeny a postup prác pri vykonávaní diela minimálne v 24-hodinových intervaloch, resp. v takých intervaloch, ktoré umožňujú vizuálne zachytenie všetkých prác vykonaných na diele, ako aj pracovných postupov a dodávok a presunov materiálov tak, ako sú tieto evidované v denníku alebo určené výkazom výmer, inak v intervaloch určených objednávateľom. Dennú fotodokumentáciu podľa predchádzajúcej vety ukladá zhotoviteľ na SharePoint objednávateľa a súčasne ju vkladá do elektronického stavebného denníka. Fotodokumentáciu za obdobie od predchádzajúceho kontrolného dňa do najbližšie nasledujúceho kontrolného dňa ukladá zhotoviteľ na cloudové úložisko objednávateľa. Fotodokumentácia musí byť vyhotovená v rozlíšení minimálne 8 Mpix;</w:t>
      </w:r>
    </w:p>
    <w:p w14:paraId="6CE5268E" w14:textId="77777777" w:rsidR="000A30E5" w:rsidRPr="00DD68D0" w:rsidRDefault="000A30E5" w:rsidP="000A30E5">
      <w:pPr>
        <w:pStyle w:val="Psmeno"/>
        <w:numPr>
          <w:ilvl w:val="0"/>
          <w:numId w:val="37"/>
        </w:numPr>
        <w:ind w:left="1276" w:hanging="567"/>
        <w:rPr>
          <w:noProof/>
        </w:rPr>
      </w:pPr>
      <w:r w:rsidRPr="00DD68D0">
        <w:rPr>
          <w:noProof/>
        </w:rPr>
        <w:t>vykonávanie všetkých kontrol a skúšok v rozsahu podľa kontrolného a skúšobného plánu;</w:t>
      </w:r>
    </w:p>
    <w:p w14:paraId="2E04F8B8" w14:textId="77777777" w:rsidR="000A30E5" w:rsidRPr="00DD68D0" w:rsidRDefault="000A30E5" w:rsidP="000A30E5">
      <w:pPr>
        <w:pStyle w:val="Psmeno"/>
        <w:numPr>
          <w:ilvl w:val="0"/>
          <w:numId w:val="37"/>
        </w:numPr>
        <w:ind w:left="1276" w:hanging="567"/>
        <w:rPr>
          <w:noProof/>
        </w:rPr>
      </w:pPr>
      <w:r w:rsidRPr="00DD68D0">
        <w:rPr>
          <w:noProof/>
        </w:rPr>
        <w:t>vypratanie a vyčistenie staveniska ku dňu odovzdania a prevzatia diela;</w:t>
      </w:r>
    </w:p>
    <w:p w14:paraId="0FC66A50" w14:textId="77777777" w:rsidR="000A30E5" w:rsidRPr="00684C5E" w:rsidRDefault="000A30E5" w:rsidP="000A30E5">
      <w:pPr>
        <w:pStyle w:val="Psmeno"/>
        <w:numPr>
          <w:ilvl w:val="0"/>
          <w:numId w:val="37"/>
        </w:numPr>
        <w:ind w:left="1276" w:hanging="567"/>
        <w:rPr>
          <w:noProof/>
        </w:rPr>
      </w:pPr>
      <w:r w:rsidRPr="00DD68D0">
        <w:rPr>
          <w:noProof/>
        </w:rPr>
        <w:t xml:space="preserve">nevyhnutné opatrenia na ochranu priľahlých a susediacich objektov (stavieb, komunikácií, akýchkoľvek iných plôch a ich príslušenstva) k pozemkom, na ktorých sa vykonáva dielo, proti ich znečisteniu, poškodeniu alebo inému znehodnoteniu. V prípade ich znečistenia, poškodenia alebo iného znehodnotenia zhotoviteľ zabezpečí uvedenie všetkých takto dotknutých objektov, bez ohľadu na ich vlastníctvo, do pôvodného stavu ihneď, inak v primeranej lehote, </w:t>
      </w:r>
      <w:r w:rsidRPr="00684C5E">
        <w:rPr>
          <w:noProof/>
        </w:rPr>
        <w:t>najmä avšak nielen ich vyčistením a/alebo vykonaním opráv akýchkoľvek poškodených častí a povrchov objektov;</w:t>
      </w:r>
    </w:p>
    <w:p w14:paraId="49E92CC5" w14:textId="77777777" w:rsidR="000A30E5" w:rsidRPr="00684C5E" w:rsidRDefault="000A30E5" w:rsidP="000A30E5">
      <w:pPr>
        <w:pStyle w:val="Psmeno"/>
        <w:numPr>
          <w:ilvl w:val="0"/>
          <w:numId w:val="37"/>
        </w:numPr>
        <w:ind w:left="1276" w:hanging="567"/>
        <w:rPr>
          <w:noProof/>
        </w:rPr>
      </w:pPr>
      <w:r w:rsidRPr="00684C5E">
        <w:rPr>
          <w:noProof/>
        </w:rPr>
        <w:t xml:space="preserve">koordinovať svoju činnosť pri vykonávaní diela s treťou osobou - zhotoviteľom diela v rámci Projektu KGJ; ustanovenie </w:t>
      </w:r>
      <w:r w:rsidRPr="00803D57">
        <w:rPr>
          <w:noProof/>
        </w:rPr>
        <w:t xml:space="preserve">článku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odsek </w:t>
      </w:r>
      <w:r w:rsidRPr="00803D57">
        <w:rPr>
          <w:noProof/>
        </w:rPr>
        <w:fldChar w:fldCharType="begin"/>
      </w:r>
      <w:r w:rsidRPr="00803D57">
        <w:rPr>
          <w:noProof/>
        </w:rPr>
        <w:instrText xml:space="preserve"> REF _Ref234572549 \r \h  \* MERGEFORMAT </w:instrText>
      </w:r>
      <w:r w:rsidRPr="00803D57">
        <w:rPr>
          <w:noProof/>
        </w:rPr>
      </w:r>
      <w:r w:rsidRPr="00803D57">
        <w:rPr>
          <w:noProof/>
        </w:rPr>
        <w:fldChar w:fldCharType="separate"/>
      </w:r>
      <w:r w:rsidRPr="00803D57">
        <w:rPr>
          <w:noProof/>
        </w:rPr>
        <w:t>1.14</w:t>
      </w:r>
      <w:r w:rsidRPr="00803D57">
        <w:rPr>
          <w:noProof/>
        </w:rPr>
        <w:fldChar w:fldCharType="end"/>
      </w:r>
      <w:r w:rsidRPr="00803D57">
        <w:rPr>
          <w:noProof/>
        </w:rPr>
        <w:t xml:space="preserve"> zmluvy a odseku </w:t>
      </w:r>
      <w:r w:rsidRPr="00803D57">
        <w:rPr>
          <w:noProof/>
        </w:rPr>
        <w:fldChar w:fldCharType="begin"/>
      </w:r>
      <w:r w:rsidRPr="00803D57">
        <w:rPr>
          <w:noProof/>
        </w:rPr>
        <w:instrText xml:space="preserve"> REF _Ref234572662 \r \h  \* MERGEFORMAT </w:instrText>
      </w:r>
      <w:r w:rsidRPr="00803D57">
        <w:rPr>
          <w:noProof/>
        </w:rPr>
      </w:r>
      <w:r w:rsidRPr="00803D57">
        <w:rPr>
          <w:noProof/>
        </w:rPr>
        <w:fldChar w:fldCharType="separate"/>
      </w:r>
      <w:r w:rsidRPr="00803D57">
        <w:rPr>
          <w:noProof/>
        </w:rPr>
        <w:t>7.12</w:t>
      </w:r>
      <w:r w:rsidRPr="00803D57">
        <w:rPr>
          <w:noProof/>
        </w:rPr>
        <w:fldChar w:fldCharType="end"/>
      </w:r>
      <w:r w:rsidRPr="00803D57">
        <w:rPr>
          <w:noProof/>
        </w:rPr>
        <w:t xml:space="preserve"> zmluvy</w:t>
      </w:r>
      <w:r w:rsidRPr="00684C5E">
        <w:rPr>
          <w:noProof/>
        </w:rPr>
        <w:t xml:space="preserve"> nie je týmto ustanovením dotkntuté;</w:t>
      </w:r>
    </w:p>
    <w:p w14:paraId="116753C4" w14:textId="77777777" w:rsidR="000A30E5" w:rsidRPr="00684C5E" w:rsidRDefault="000A30E5" w:rsidP="000A30E5">
      <w:pPr>
        <w:pStyle w:val="Psmeno"/>
        <w:numPr>
          <w:ilvl w:val="0"/>
          <w:numId w:val="37"/>
        </w:numPr>
        <w:ind w:left="1276" w:hanging="567"/>
        <w:rPr>
          <w:noProof/>
        </w:rPr>
      </w:pPr>
      <w:r w:rsidRPr="00684C5E">
        <w:rPr>
          <w:noProof/>
        </w:rPr>
        <w:t xml:space="preserve">zúčasťňovať sa koordinačných kontrolných dní konaných v rámci Projektu KGJ medzi objednávateľom, zhotoviteľom a zhotoviteľom Projektu KGJ; za týmto účelom sa objednávateľ zaväzuje vyzvať zhotoviteľa na účasť na týchto kontrolných dňoch </w:t>
      </w:r>
      <w:r w:rsidRPr="00803D57">
        <w:rPr>
          <w:noProof/>
        </w:rPr>
        <w:t>najmenej tri (3) dni</w:t>
      </w:r>
      <w:r w:rsidRPr="00684C5E">
        <w:rPr>
          <w:noProof/>
        </w:rPr>
        <w:t xml:space="preserve"> vopred.</w:t>
      </w:r>
    </w:p>
    <w:p w14:paraId="440543A5" w14:textId="77777777" w:rsidR="000A30E5" w:rsidRPr="00684C5E" w:rsidRDefault="000A30E5" w:rsidP="000A30E5">
      <w:pPr>
        <w:pStyle w:val="Odsekzoznamu"/>
        <w:tabs>
          <w:tab w:val="clear" w:pos="540"/>
        </w:tabs>
        <w:ind w:left="709" w:hanging="709"/>
        <w:rPr>
          <w:noProof/>
        </w:rPr>
      </w:pPr>
      <w:r w:rsidRPr="00684C5E">
        <w:rPr>
          <w:b/>
          <w:bCs/>
          <w:noProof/>
        </w:rPr>
        <w:t>Kontrolné dni.</w:t>
      </w:r>
      <w:r w:rsidRPr="00684C5E">
        <w:rPr>
          <w:noProof/>
        </w:rPr>
        <w:t xml:space="preserve"> Na základe dohody zmluvných strán za účelom informovania sa o postupe vykonávania diela, dodržiavania schváleného harmonogramu a poskytovania si vzájomnej súčinnosti podľa tejto zmluvy sa budú medzi zmluvnými stranami uskutočňovať pravidelné operatívne porady, tzv. </w:t>
      </w:r>
      <w:r w:rsidRPr="00684C5E">
        <w:rPr>
          <w:b/>
          <w:bCs/>
          <w:noProof/>
        </w:rPr>
        <w:t>kontrolné dni</w:t>
      </w:r>
      <w:r w:rsidRPr="00684C5E">
        <w:rPr>
          <w:noProof/>
        </w:rPr>
        <w:t xml:space="preserve">, na ktorých zmluvné strany predovšetkým prekonzultujú a písomne odsúhlasia rozsah a hodnotu už vykonaného diela podľa tejto zmluvy a rozsah a hodnotu diela, ktoré bude zhotoviteľ do najbližšieho kontrolného dňa povinný vykonať, aby zhotoviteľ splnil svoj záväzok vykonať dielo najneskôr v lehotách podľa </w:t>
      </w:r>
      <w:r w:rsidRPr="00803D57">
        <w:rPr>
          <w:noProof/>
        </w:rPr>
        <w:t xml:space="preserve">článku </w:t>
      </w:r>
      <w:r w:rsidRPr="00803D57">
        <w:rPr>
          <w:noProof/>
        </w:rPr>
        <w:fldChar w:fldCharType="begin"/>
      </w:r>
      <w:r w:rsidRPr="00803D57">
        <w:rPr>
          <w:noProof/>
        </w:rPr>
        <w:instrText xml:space="preserve"> REF _Ref108954099 \r \h  \* MERGEFORMAT </w:instrText>
      </w:r>
      <w:r w:rsidRPr="00803D57">
        <w:rPr>
          <w:noProof/>
        </w:rPr>
      </w:r>
      <w:r w:rsidRPr="00803D57">
        <w:rPr>
          <w:noProof/>
        </w:rPr>
        <w:fldChar w:fldCharType="separate"/>
      </w:r>
      <w:r w:rsidRPr="00803D57">
        <w:rPr>
          <w:noProof/>
        </w:rPr>
        <w:t>4</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_Ref108632040 \r \h  \* MERGEFORMAT </w:instrText>
      </w:r>
      <w:r w:rsidRPr="00803D57">
        <w:rPr>
          <w:noProof/>
        </w:rPr>
      </w:r>
      <w:r w:rsidRPr="00803D57">
        <w:rPr>
          <w:noProof/>
        </w:rPr>
        <w:fldChar w:fldCharType="separate"/>
      </w:r>
      <w:r w:rsidRPr="00803D57">
        <w:rPr>
          <w:noProof/>
        </w:rPr>
        <w:t>4.1</w:t>
      </w:r>
      <w:r w:rsidRPr="00803D57">
        <w:rPr>
          <w:noProof/>
        </w:rPr>
        <w:fldChar w:fldCharType="end"/>
      </w:r>
      <w:r w:rsidRPr="00684C5E">
        <w:rPr>
          <w:noProof/>
        </w:rPr>
        <w:t xml:space="preserve"> tejto zmluvy. Z každého kontrolného dňa vyhotoví objednávateľ písomný záznam v elektronickej podobe, ktorý bude po odsúhlasení pre zmluvné strany záväzný; doručovanie písomných záznamov sa uskutoční na mailové adresy uvedené v </w:t>
      </w:r>
      <w:r w:rsidRPr="00803D57">
        <w:rPr>
          <w:noProof/>
        </w:rPr>
        <w:t xml:space="preserve">článku </w:t>
      </w:r>
      <w:r w:rsidRPr="00803D57">
        <w:rPr>
          <w:noProof/>
        </w:rPr>
        <w:fldChar w:fldCharType="begin"/>
      </w:r>
      <w:r w:rsidRPr="00803D57">
        <w:rPr>
          <w:noProof/>
        </w:rPr>
        <w:instrText xml:space="preserve"> REF _Ref239362426 \r \h  \* MERGEFORMAT </w:instrText>
      </w:r>
      <w:r w:rsidRPr="00803D57">
        <w:rPr>
          <w:noProof/>
        </w:rPr>
      </w:r>
      <w:r w:rsidRPr="00803D57">
        <w:rPr>
          <w:noProof/>
        </w:rPr>
        <w:fldChar w:fldCharType="separate"/>
      </w:r>
      <w:r w:rsidRPr="00803D57">
        <w:rPr>
          <w:noProof/>
        </w:rPr>
        <w:t>19</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_Ref239362433 \r \h  \* MERGEFORMAT </w:instrText>
      </w:r>
      <w:r w:rsidRPr="00803D57">
        <w:rPr>
          <w:noProof/>
        </w:rPr>
      </w:r>
      <w:r w:rsidRPr="00803D57">
        <w:rPr>
          <w:noProof/>
        </w:rPr>
        <w:fldChar w:fldCharType="separate"/>
      </w:r>
      <w:r w:rsidRPr="00803D57">
        <w:rPr>
          <w:noProof/>
        </w:rPr>
        <w:t>19.2</w:t>
      </w:r>
      <w:r w:rsidRPr="00803D57">
        <w:rPr>
          <w:noProof/>
        </w:rPr>
        <w:fldChar w:fldCharType="end"/>
      </w:r>
      <w:r w:rsidRPr="00684C5E">
        <w:rPr>
          <w:noProof/>
        </w:rPr>
        <w:t xml:space="preserve"> tejto zmluvy. Účasť zhotoviteľa (resp. jeho zástupcov) a stavbyvedúceho je na kontrolných dňoch povinná. Kontrolné dni sa budú konať vždy raz týždenne na mieste vykonávania diela, ak sa zmluvné strany nedohodnú inak. </w:t>
      </w:r>
      <w:r w:rsidRPr="00684C5E">
        <w:rPr>
          <w:rFonts w:asciiTheme="minorHAnsi" w:hAnsiTheme="minorHAnsi" w:cstheme="minorBidi"/>
          <w:noProof/>
        </w:rPr>
        <w:t xml:space="preserve">Akékoľvek odsúhlasenie objednávateľom na kontrolnom </w:t>
      </w:r>
      <w:r w:rsidRPr="00684C5E">
        <w:rPr>
          <w:rFonts w:asciiTheme="minorHAnsi" w:hAnsiTheme="minorHAnsi" w:cstheme="minorBidi"/>
          <w:noProof/>
        </w:rPr>
        <w:lastRenderedPageBreak/>
        <w:t xml:space="preserve">dni nepredstavuje žiadne uznanie záväzku ani vzdanie sa práva vytknúť vady diela podľa </w:t>
      </w:r>
      <w:r w:rsidRPr="00803D57">
        <w:rPr>
          <w:rFonts w:asciiTheme="minorHAnsi" w:hAnsiTheme="minorHAnsi" w:cstheme="minorBidi"/>
          <w:noProof/>
        </w:rPr>
        <w:t xml:space="preserve">článku </w:t>
      </w:r>
      <w:r w:rsidRPr="00803D57">
        <w:rPr>
          <w:rFonts w:asciiTheme="minorHAnsi" w:hAnsiTheme="minorHAnsi" w:cstheme="minorBidi"/>
          <w:noProof/>
        </w:rPr>
        <w:fldChar w:fldCharType="begin"/>
      </w:r>
      <w:r w:rsidRPr="00803D57">
        <w:rPr>
          <w:rFonts w:asciiTheme="minorHAnsi" w:hAnsiTheme="minorHAnsi" w:cstheme="minorBidi"/>
          <w:noProof/>
        </w:rPr>
        <w:instrText xml:space="preserve"> REF _Ref220970764 \r \h  \* MERGEFORMAT </w:instrText>
      </w:r>
      <w:r w:rsidRPr="00803D57">
        <w:rPr>
          <w:rFonts w:asciiTheme="minorHAnsi" w:hAnsiTheme="minorHAnsi" w:cstheme="minorBidi"/>
          <w:noProof/>
        </w:rPr>
      </w:r>
      <w:r w:rsidRPr="00803D57">
        <w:rPr>
          <w:rFonts w:asciiTheme="minorHAnsi" w:hAnsiTheme="minorHAnsi" w:cstheme="minorBidi"/>
          <w:noProof/>
        </w:rPr>
        <w:fldChar w:fldCharType="separate"/>
      </w:r>
      <w:r w:rsidRPr="00803D57">
        <w:rPr>
          <w:rFonts w:asciiTheme="minorHAnsi" w:hAnsiTheme="minorHAnsi" w:cstheme="minorBidi"/>
          <w:noProof/>
        </w:rPr>
        <w:t>9</w:t>
      </w:r>
      <w:r w:rsidRPr="00803D57">
        <w:rPr>
          <w:rFonts w:asciiTheme="minorHAnsi" w:hAnsiTheme="minorHAnsi" w:cstheme="minorBidi"/>
          <w:noProof/>
        </w:rPr>
        <w:fldChar w:fldCharType="end"/>
      </w:r>
      <w:r w:rsidRPr="00803D57">
        <w:rPr>
          <w:rFonts w:asciiTheme="minorHAnsi" w:hAnsiTheme="minorHAnsi" w:cstheme="minorBidi"/>
          <w:noProof/>
        </w:rPr>
        <w:t>.</w:t>
      </w:r>
      <w:r w:rsidRPr="00684C5E">
        <w:rPr>
          <w:rFonts w:asciiTheme="minorHAnsi" w:hAnsiTheme="minorHAnsi" w:cstheme="minorBidi"/>
          <w:noProof/>
        </w:rPr>
        <w:t xml:space="preserve"> tejto zmluvy.</w:t>
      </w:r>
    </w:p>
    <w:p w14:paraId="1900E8AF" w14:textId="77777777" w:rsidR="000A30E5" w:rsidRPr="00684C5E" w:rsidRDefault="000A30E5" w:rsidP="000A30E5">
      <w:pPr>
        <w:pStyle w:val="Odsekzoznamu"/>
        <w:tabs>
          <w:tab w:val="clear" w:pos="540"/>
        </w:tabs>
        <w:ind w:left="709" w:hanging="709"/>
        <w:rPr>
          <w:noProof/>
        </w:rPr>
      </w:pPr>
      <w:r w:rsidRPr="00684C5E">
        <w:rPr>
          <w:b/>
          <w:bCs/>
          <w:noProof/>
        </w:rPr>
        <w:t xml:space="preserve">Zakrytie prác. </w:t>
      </w:r>
      <w:r w:rsidRPr="00684C5E">
        <w:rPr>
          <w:noProof/>
        </w:rPr>
        <w:t xml:space="preserve">Zhotoviteľ sa zaväzuje vyzvať objednávateľa (technický dozor) zápisom v denníku a e-mailom na e-mailové adresy objednávateľa uvedené v </w:t>
      </w:r>
      <w:r w:rsidRPr="00803D57">
        <w:rPr>
          <w:noProof/>
        </w:rPr>
        <w:t xml:space="preserve">ods. </w:t>
      </w:r>
      <w:r w:rsidRPr="00803D57">
        <w:rPr>
          <w:noProof/>
        </w:rPr>
        <w:fldChar w:fldCharType="begin"/>
      </w:r>
      <w:r w:rsidRPr="00803D57">
        <w:rPr>
          <w:noProof/>
        </w:rPr>
        <w:instrText xml:space="preserve"> REF _Ref222911016 \r \h  \* MERGEFORMAT </w:instrText>
      </w:r>
      <w:r w:rsidRPr="00803D57">
        <w:rPr>
          <w:noProof/>
        </w:rPr>
      </w:r>
      <w:r w:rsidRPr="00803D57">
        <w:rPr>
          <w:noProof/>
        </w:rPr>
        <w:fldChar w:fldCharType="separate"/>
      </w:r>
      <w:r w:rsidRPr="00803D57">
        <w:rPr>
          <w:noProof/>
        </w:rPr>
        <w:t>7.15</w:t>
      </w:r>
      <w:r w:rsidRPr="00803D57">
        <w:rPr>
          <w:noProof/>
        </w:rPr>
        <w:fldChar w:fldCharType="end"/>
      </w:r>
      <w:r w:rsidRPr="00684C5E">
        <w:rPr>
          <w:noProof/>
        </w:rPr>
        <w:t xml:space="preserve"> zmluvy  na kontrolu všetkých prác, ktoré majú byť v priebehu ďalšieho vykonávania diela zakryté alebo sa stanú neprístupnými, minimálne </w:t>
      </w:r>
      <w:r w:rsidRPr="00803D57">
        <w:rPr>
          <w:noProof/>
        </w:rPr>
        <w:t>tri (3) pracovné dni</w:t>
      </w:r>
      <w:r w:rsidRPr="00684C5E">
        <w:rPr>
          <w:noProof/>
        </w:rPr>
        <w:t xml:space="preserve"> vopred. Ak sa objednávateľ nedostaví a nevykoná kontrolu týchto prác, je zhotoviteľ oprávnený pokračovať vo vykonávaní diela aj bez vykonania tejto kontroly. Ak bude objednávateľ požadovať dodatočné odkrytie týchto prác, je zhotoviteľ povinný odkrytie týchto prác vykonať, za čo je oprávnený požadovať od objednávateľa náhradu nákladov s tým spojených, ibaže sa zistí vadné vykonanie odkrytých prác.</w:t>
      </w:r>
    </w:p>
    <w:p w14:paraId="52EB4FF3" w14:textId="77777777" w:rsidR="000A30E5" w:rsidRPr="00684C5E" w:rsidRDefault="000A30E5" w:rsidP="000A30E5">
      <w:pPr>
        <w:pStyle w:val="Odsekzoznamu"/>
        <w:tabs>
          <w:tab w:val="clear" w:pos="540"/>
        </w:tabs>
        <w:ind w:left="709" w:hanging="709"/>
        <w:rPr>
          <w:bCs/>
          <w:noProof/>
        </w:rPr>
      </w:pPr>
      <w:r w:rsidRPr="00684C5E">
        <w:rPr>
          <w:b/>
          <w:noProof/>
        </w:rPr>
        <w:t xml:space="preserve">Dodatočné schválenie návrhov materiálov. </w:t>
      </w:r>
      <w:r w:rsidRPr="00684C5E">
        <w:rPr>
          <w:bCs/>
          <w:noProof/>
        </w:rPr>
        <w:t xml:space="preserve">Ak zhotoviteľ pri vykonávaní diela zistí, že na vykonanie diela treba použiť materiál, ktorého návrh nebol schválený objednávateľom podľa </w:t>
      </w:r>
      <w:r w:rsidRPr="00803D57">
        <w:rPr>
          <w:bCs/>
          <w:noProof/>
        </w:rPr>
        <w:t xml:space="preserve">článku </w:t>
      </w:r>
      <w:r w:rsidRPr="00803D57">
        <w:rPr>
          <w:bCs/>
          <w:noProof/>
        </w:rPr>
        <w:fldChar w:fldCharType="begin"/>
      </w:r>
      <w:r w:rsidRPr="00803D57">
        <w:rPr>
          <w:bCs/>
          <w:noProof/>
        </w:rPr>
        <w:instrText xml:space="preserve"> REF _Ref108965585 \r \h  \* MERGEFORMAT </w:instrText>
      </w:r>
      <w:r w:rsidRPr="00803D57">
        <w:rPr>
          <w:bCs/>
          <w:noProof/>
        </w:rPr>
      </w:r>
      <w:r w:rsidRPr="00803D57">
        <w:rPr>
          <w:bCs/>
          <w:noProof/>
        </w:rPr>
        <w:fldChar w:fldCharType="separate"/>
      </w:r>
      <w:r w:rsidRPr="00803D57">
        <w:rPr>
          <w:bCs/>
          <w:noProof/>
        </w:rPr>
        <w:t>6</w:t>
      </w:r>
      <w:r w:rsidRPr="00803D57">
        <w:rPr>
          <w:bCs/>
          <w:noProof/>
        </w:rPr>
        <w:fldChar w:fldCharType="end"/>
      </w:r>
      <w:r w:rsidRPr="00803D57">
        <w:rPr>
          <w:bCs/>
          <w:noProof/>
        </w:rPr>
        <w:t xml:space="preserve">. ods. </w:t>
      </w:r>
      <w:r w:rsidRPr="00803D57">
        <w:rPr>
          <w:bCs/>
          <w:noProof/>
        </w:rPr>
        <w:fldChar w:fldCharType="begin"/>
      </w:r>
      <w:r w:rsidRPr="00803D57">
        <w:rPr>
          <w:bCs/>
          <w:noProof/>
        </w:rPr>
        <w:instrText xml:space="preserve"> REF _Ref160622957 \r \h  \* MERGEFORMAT </w:instrText>
      </w:r>
      <w:r w:rsidRPr="00803D57">
        <w:rPr>
          <w:bCs/>
          <w:noProof/>
        </w:rPr>
      </w:r>
      <w:r w:rsidRPr="00803D57">
        <w:rPr>
          <w:bCs/>
          <w:noProof/>
        </w:rPr>
        <w:fldChar w:fldCharType="separate"/>
      </w:r>
      <w:r w:rsidRPr="00803D57">
        <w:rPr>
          <w:bCs/>
          <w:noProof/>
        </w:rPr>
        <w:t>6.4</w:t>
      </w:r>
      <w:r w:rsidRPr="00803D57">
        <w:rPr>
          <w:bCs/>
          <w:noProof/>
        </w:rPr>
        <w:fldChar w:fldCharType="end"/>
      </w:r>
      <w:r w:rsidRPr="00684C5E">
        <w:rPr>
          <w:bCs/>
          <w:noProof/>
        </w:rPr>
        <w:t xml:space="preserve"> </w:t>
      </w:r>
      <w:r w:rsidRPr="00684C5E">
        <w:rPr>
          <w:noProof/>
        </w:rPr>
        <w:t>tejto zmluvy tejto zmluvy</w:t>
      </w:r>
      <w:r w:rsidRPr="00684C5E">
        <w:rPr>
          <w:bCs/>
          <w:noProof/>
        </w:rPr>
        <w:t xml:space="preserve">, je povinný objednávateľovi predložiť na schválenie návrh materiálu pred jeho obstaraním a zabudovaním do diela, pričom sa ustanovenie </w:t>
      </w:r>
      <w:r w:rsidRPr="00803D57">
        <w:rPr>
          <w:bCs/>
          <w:noProof/>
        </w:rPr>
        <w:t xml:space="preserve">článku </w:t>
      </w:r>
      <w:r w:rsidRPr="00803D57">
        <w:rPr>
          <w:bCs/>
          <w:noProof/>
        </w:rPr>
        <w:fldChar w:fldCharType="begin"/>
      </w:r>
      <w:r w:rsidRPr="00803D57">
        <w:rPr>
          <w:bCs/>
          <w:noProof/>
        </w:rPr>
        <w:instrText xml:space="preserve"> REF _Ref108965585 \r \h  \* MERGEFORMAT </w:instrText>
      </w:r>
      <w:r w:rsidRPr="00803D57">
        <w:rPr>
          <w:bCs/>
          <w:noProof/>
        </w:rPr>
      </w:r>
      <w:r w:rsidRPr="00803D57">
        <w:rPr>
          <w:bCs/>
          <w:noProof/>
        </w:rPr>
        <w:fldChar w:fldCharType="separate"/>
      </w:r>
      <w:r w:rsidRPr="00803D57">
        <w:rPr>
          <w:bCs/>
          <w:noProof/>
        </w:rPr>
        <w:t>6</w:t>
      </w:r>
      <w:r w:rsidRPr="00803D57">
        <w:rPr>
          <w:bCs/>
          <w:noProof/>
        </w:rPr>
        <w:fldChar w:fldCharType="end"/>
      </w:r>
      <w:r w:rsidRPr="00803D57">
        <w:rPr>
          <w:bCs/>
          <w:noProof/>
        </w:rPr>
        <w:t xml:space="preserve">. ods. </w:t>
      </w:r>
      <w:r w:rsidRPr="00803D57">
        <w:rPr>
          <w:bCs/>
          <w:noProof/>
        </w:rPr>
        <w:fldChar w:fldCharType="begin"/>
      </w:r>
      <w:r w:rsidRPr="00803D57">
        <w:rPr>
          <w:bCs/>
          <w:noProof/>
        </w:rPr>
        <w:instrText xml:space="preserve"> REF _Ref160622957 \r \h  \* MERGEFORMAT </w:instrText>
      </w:r>
      <w:r w:rsidRPr="00803D57">
        <w:rPr>
          <w:bCs/>
          <w:noProof/>
        </w:rPr>
      </w:r>
      <w:r w:rsidRPr="00803D57">
        <w:rPr>
          <w:bCs/>
          <w:noProof/>
        </w:rPr>
        <w:fldChar w:fldCharType="separate"/>
      </w:r>
      <w:r w:rsidRPr="00803D57">
        <w:rPr>
          <w:bCs/>
          <w:noProof/>
        </w:rPr>
        <w:t>6.4</w:t>
      </w:r>
      <w:r w:rsidRPr="00803D57">
        <w:rPr>
          <w:bCs/>
          <w:noProof/>
        </w:rPr>
        <w:fldChar w:fldCharType="end"/>
      </w:r>
      <w:r w:rsidRPr="00684C5E">
        <w:rPr>
          <w:bCs/>
          <w:noProof/>
        </w:rPr>
        <w:t xml:space="preserve"> </w:t>
      </w:r>
      <w:r w:rsidRPr="00684C5E">
        <w:rPr>
          <w:noProof/>
        </w:rPr>
        <w:t>tejto zmluvy</w:t>
      </w:r>
      <w:r w:rsidRPr="00684C5E">
        <w:rPr>
          <w:bCs/>
          <w:noProof/>
        </w:rPr>
        <w:t xml:space="preserve"> použije rovnako.</w:t>
      </w:r>
    </w:p>
    <w:p w14:paraId="2866F6F8" w14:textId="77777777" w:rsidR="000A30E5" w:rsidRPr="00684C5E" w:rsidRDefault="000A30E5" w:rsidP="000A30E5">
      <w:pPr>
        <w:pStyle w:val="Odsekzoznamu"/>
        <w:tabs>
          <w:tab w:val="clear" w:pos="540"/>
        </w:tabs>
        <w:spacing w:after="0"/>
        <w:ind w:left="709" w:hanging="709"/>
        <w:rPr>
          <w:noProof/>
        </w:rPr>
      </w:pPr>
      <w:bookmarkStart w:id="100" w:name="_Ref138409493"/>
      <w:r w:rsidRPr="00684C5E">
        <w:rPr>
          <w:b/>
          <w:bCs/>
          <w:noProof/>
        </w:rPr>
        <w:t xml:space="preserve">Naviac práce, menej práce. </w:t>
      </w:r>
      <w:r w:rsidRPr="00684C5E">
        <w:rPr>
          <w:noProof/>
        </w:rPr>
        <w:t>Zmeniť rozsah vykonávaného diela je možné iba s predchádzajúcim písomným súhlasom objednávateľa (technického dozoru). Naviac práce je zhotoviteľ povinný vykonať v lehotách, ktoré si zmluvné strany dohodnú, a to v závislosti od rozsahu a druhu požadovaných prác a dodávok. Zmeny rozsahu vykonávania diela, je možné vykonať len na základe zmenových konaní začatých jednotlivými písomnými zmenovými listami doručenými zhotoviteľom objednávateľovi. Zhotoviteľ nie je pred ukončením zmenového konania oprávnený zmenu diela realizovať, ak mu objednávateľ v naliehavých prípadoch nevydá pokyn, aby zmenu diela začal realizovať aj pred ukončením takéhoto zmenového konania. Zmenové listy predkladá zhotoviteľ objednávateľovi v elektronickej podobe a v dvoch (2) vyhotoveniach v listinnej podobe ako projektovú dokumentáciu (</w:t>
      </w:r>
      <w:r w:rsidRPr="00803D57">
        <w:rPr>
          <w:noProof/>
        </w:rPr>
        <w:t xml:space="preserve">článok </w:t>
      </w:r>
      <w:r w:rsidRPr="00803D57">
        <w:rPr>
          <w:noProof/>
        </w:rPr>
        <w:fldChar w:fldCharType="begin"/>
      </w:r>
      <w:r w:rsidRPr="00803D57">
        <w:rPr>
          <w:noProof/>
        </w:rPr>
        <w:instrText xml:space="preserve"> REF _Ref108965585 \r \h  \* MERGEFORMAT </w:instrText>
      </w:r>
      <w:r w:rsidRPr="00803D57">
        <w:rPr>
          <w:noProof/>
        </w:rPr>
      </w:r>
      <w:r w:rsidRPr="00803D57">
        <w:rPr>
          <w:noProof/>
        </w:rPr>
        <w:fldChar w:fldCharType="separate"/>
      </w:r>
      <w:r w:rsidRPr="00803D57">
        <w:rPr>
          <w:noProof/>
        </w:rPr>
        <w:t>6</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_Ref108965587 \r \h  \* MERGEFORMAT </w:instrText>
      </w:r>
      <w:r w:rsidRPr="00803D57">
        <w:rPr>
          <w:noProof/>
        </w:rPr>
      </w:r>
      <w:r w:rsidRPr="00803D57">
        <w:rPr>
          <w:noProof/>
        </w:rPr>
        <w:fldChar w:fldCharType="separate"/>
      </w:r>
      <w:r w:rsidRPr="00803D57">
        <w:rPr>
          <w:noProof/>
        </w:rPr>
        <w:t>6.1</w:t>
      </w:r>
      <w:r w:rsidRPr="00803D57">
        <w:rPr>
          <w:noProof/>
        </w:rPr>
        <w:fldChar w:fldCharType="end"/>
      </w:r>
      <w:r w:rsidRPr="00684C5E">
        <w:rPr>
          <w:noProof/>
        </w:rPr>
        <w:t xml:space="preserve"> tejto zmluvy), ktorá musí vo vzťahu k navrhovaným zmenám obsahovať</w:t>
      </w:r>
      <w:bookmarkEnd w:id="100"/>
    </w:p>
    <w:p w14:paraId="111D4BD5" w14:textId="77777777" w:rsidR="000A30E5" w:rsidRPr="00684C5E" w:rsidRDefault="000A30E5" w:rsidP="000A30E5">
      <w:pPr>
        <w:pStyle w:val="Odsekzoznamu"/>
        <w:numPr>
          <w:ilvl w:val="1"/>
          <w:numId w:val="60"/>
        </w:numPr>
        <w:tabs>
          <w:tab w:val="clear" w:pos="540"/>
          <w:tab w:val="num" w:pos="1276"/>
        </w:tabs>
        <w:spacing w:after="0"/>
        <w:ind w:left="1276" w:hanging="567"/>
        <w:rPr>
          <w:bCs/>
          <w:noProof/>
        </w:rPr>
      </w:pPr>
      <w:r w:rsidRPr="00684C5E">
        <w:rPr>
          <w:bCs/>
          <w:noProof/>
        </w:rPr>
        <w:t>navrhované zmenené stavebnotechnické riešenie s jeho podrobným opisom,</w:t>
      </w:r>
    </w:p>
    <w:p w14:paraId="2BF2E5A6" w14:textId="77777777" w:rsidR="000A30E5" w:rsidRPr="00684C5E" w:rsidRDefault="000A30E5" w:rsidP="000A30E5">
      <w:pPr>
        <w:pStyle w:val="Odsekzoznamu"/>
        <w:numPr>
          <w:ilvl w:val="1"/>
          <w:numId w:val="60"/>
        </w:numPr>
        <w:tabs>
          <w:tab w:val="clear" w:pos="540"/>
          <w:tab w:val="num" w:pos="1276"/>
        </w:tabs>
        <w:spacing w:after="0"/>
        <w:ind w:left="1276" w:hanging="567"/>
        <w:rPr>
          <w:bCs/>
          <w:noProof/>
        </w:rPr>
      </w:pPr>
      <w:r w:rsidRPr="00684C5E">
        <w:rPr>
          <w:bCs/>
          <w:noProof/>
        </w:rPr>
        <w:t xml:space="preserve">návrh vplyvu na cenu za dielo, osobitne výkaz výmer dotknutých stavebných objektov alebo prevádzkových súborov so zohľadnenou navrhovanou zmenou (rozdielov v jednotlivých položkách) a súvisiaci rozpočet, s odôvodnením podľa </w:t>
      </w:r>
      <w:r w:rsidRPr="00803D57">
        <w:rPr>
          <w:bCs/>
          <w:noProof/>
        </w:rPr>
        <w:t>článku ‎2. ods. ‎2.5</w:t>
      </w:r>
      <w:r w:rsidRPr="00684C5E">
        <w:rPr>
          <w:bCs/>
          <w:noProof/>
        </w:rPr>
        <w:t xml:space="preserve"> </w:t>
      </w:r>
      <w:r w:rsidRPr="00684C5E">
        <w:rPr>
          <w:noProof/>
        </w:rPr>
        <w:t>tejto zmluvy</w:t>
      </w:r>
      <w:r w:rsidRPr="00684C5E">
        <w:rPr>
          <w:bCs/>
          <w:noProof/>
        </w:rPr>
        <w:t xml:space="preserve">, pričom pre úpravu ceny sa použije ustanovenie </w:t>
      </w:r>
      <w:r w:rsidRPr="00803D57">
        <w:rPr>
          <w:bCs/>
          <w:noProof/>
        </w:rPr>
        <w:t>článku ‎2. ods. ‎2.7</w:t>
      </w:r>
      <w:r w:rsidRPr="00684C5E">
        <w:rPr>
          <w:bCs/>
          <w:noProof/>
        </w:rPr>
        <w:t xml:space="preserve"> </w:t>
      </w:r>
      <w:r w:rsidRPr="00684C5E">
        <w:rPr>
          <w:noProof/>
        </w:rPr>
        <w:t>tejto zmluvy</w:t>
      </w:r>
      <w:r w:rsidRPr="00684C5E">
        <w:rPr>
          <w:bCs/>
          <w:noProof/>
        </w:rPr>
        <w:t>,</w:t>
      </w:r>
    </w:p>
    <w:p w14:paraId="2060DEC8" w14:textId="77777777" w:rsidR="000A30E5" w:rsidRPr="00684C5E" w:rsidRDefault="000A30E5" w:rsidP="000A30E5">
      <w:pPr>
        <w:pStyle w:val="Odsekzoznamu"/>
        <w:numPr>
          <w:ilvl w:val="1"/>
          <w:numId w:val="60"/>
        </w:numPr>
        <w:tabs>
          <w:tab w:val="clear" w:pos="540"/>
          <w:tab w:val="num" w:pos="1276"/>
        </w:tabs>
        <w:spacing w:after="0"/>
        <w:ind w:left="1276" w:hanging="567"/>
        <w:rPr>
          <w:bCs/>
          <w:noProof/>
        </w:rPr>
      </w:pPr>
      <w:r w:rsidRPr="00684C5E">
        <w:rPr>
          <w:bCs/>
          <w:noProof/>
        </w:rPr>
        <w:t xml:space="preserve">návrh vplyvu na schválený harmonogram, kontrolný a skúšobný plán, projekt komplexného vyskúšania a projekt garančných skúšok s ich navrhovanou úpravou odôvodnenou najmä v súlade s </w:t>
      </w:r>
      <w:r w:rsidRPr="00803D57">
        <w:rPr>
          <w:bCs/>
          <w:noProof/>
        </w:rPr>
        <w:t>článkom ‎4. ods. ‎</w:t>
      </w:r>
      <w:r w:rsidRPr="00803D57">
        <w:rPr>
          <w:bCs/>
          <w:noProof/>
        </w:rPr>
        <w:fldChar w:fldCharType="begin"/>
      </w:r>
      <w:r w:rsidRPr="00803D57">
        <w:rPr>
          <w:bCs/>
          <w:noProof/>
        </w:rPr>
        <w:instrText xml:space="preserve"> REF _Ref178085634 \r \h </w:instrText>
      </w:r>
      <w:r>
        <w:rPr>
          <w:bCs/>
          <w:noProof/>
        </w:rPr>
        <w:instrText xml:space="preserve"> \* MERGEFORMAT </w:instrText>
      </w:r>
      <w:r w:rsidRPr="00803D57">
        <w:rPr>
          <w:bCs/>
          <w:noProof/>
        </w:rPr>
      </w:r>
      <w:r w:rsidRPr="00803D57">
        <w:rPr>
          <w:bCs/>
          <w:noProof/>
        </w:rPr>
        <w:fldChar w:fldCharType="separate"/>
      </w:r>
      <w:r w:rsidRPr="00803D57">
        <w:rPr>
          <w:bCs/>
          <w:noProof/>
        </w:rPr>
        <w:t>4.3</w:t>
      </w:r>
      <w:r w:rsidRPr="00803D57">
        <w:rPr>
          <w:bCs/>
          <w:noProof/>
        </w:rPr>
        <w:fldChar w:fldCharType="end"/>
      </w:r>
      <w:r w:rsidRPr="00684C5E">
        <w:rPr>
          <w:bCs/>
          <w:noProof/>
        </w:rPr>
        <w:t xml:space="preserve"> </w:t>
      </w:r>
      <w:r w:rsidRPr="00684C5E">
        <w:rPr>
          <w:noProof/>
        </w:rPr>
        <w:t>tejto zmluvy</w:t>
      </w:r>
      <w:r w:rsidRPr="00684C5E">
        <w:rPr>
          <w:bCs/>
          <w:noProof/>
        </w:rPr>
        <w:t>,</w:t>
      </w:r>
    </w:p>
    <w:p w14:paraId="3F4F7174" w14:textId="77777777" w:rsidR="000A30E5" w:rsidRPr="00684C5E" w:rsidRDefault="000A30E5" w:rsidP="000A30E5">
      <w:pPr>
        <w:pStyle w:val="Odsekzoznamu"/>
        <w:numPr>
          <w:ilvl w:val="1"/>
          <w:numId w:val="60"/>
        </w:numPr>
        <w:tabs>
          <w:tab w:val="clear" w:pos="540"/>
          <w:tab w:val="num" w:pos="1276"/>
        </w:tabs>
        <w:spacing w:after="0"/>
        <w:ind w:left="1276" w:hanging="567"/>
        <w:rPr>
          <w:bCs/>
          <w:noProof/>
        </w:rPr>
      </w:pPr>
      <w:r w:rsidRPr="00684C5E">
        <w:rPr>
          <w:bCs/>
          <w:noProof/>
        </w:rPr>
        <w:t xml:space="preserve">návrh vplyvu na projektovú dokumentáciu, pričom v prípade potreby sa použije ustanovenie </w:t>
      </w:r>
      <w:r w:rsidRPr="00803D57">
        <w:rPr>
          <w:bCs/>
          <w:noProof/>
        </w:rPr>
        <w:t>článku ‎6. ods. ‎</w:t>
      </w:r>
      <w:r w:rsidRPr="00803D57">
        <w:rPr>
          <w:bCs/>
          <w:noProof/>
        </w:rPr>
        <w:fldChar w:fldCharType="begin"/>
      </w:r>
      <w:r w:rsidRPr="00803D57">
        <w:rPr>
          <w:bCs/>
          <w:noProof/>
        </w:rPr>
        <w:instrText xml:space="preserve"> REF _Ref108694048 \r \h  \* MERGEFORMAT </w:instrText>
      </w:r>
      <w:r w:rsidRPr="00803D57">
        <w:rPr>
          <w:bCs/>
          <w:noProof/>
        </w:rPr>
      </w:r>
      <w:r w:rsidRPr="00803D57">
        <w:rPr>
          <w:bCs/>
          <w:noProof/>
        </w:rPr>
        <w:fldChar w:fldCharType="separate"/>
      </w:r>
      <w:r w:rsidRPr="00803D57">
        <w:rPr>
          <w:bCs/>
          <w:noProof/>
        </w:rPr>
        <w:t>6.6</w:t>
      </w:r>
      <w:r w:rsidRPr="00803D57">
        <w:rPr>
          <w:bCs/>
          <w:noProof/>
        </w:rPr>
        <w:fldChar w:fldCharType="end"/>
      </w:r>
      <w:r w:rsidRPr="00684C5E">
        <w:rPr>
          <w:bCs/>
          <w:noProof/>
        </w:rPr>
        <w:t xml:space="preserve"> </w:t>
      </w:r>
      <w:r w:rsidRPr="00684C5E">
        <w:rPr>
          <w:noProof/>
        </w:rPr>
        <w:t>tejto zmluvy</w:t>
      </w:r>
      <w:r w:rsidRPr="00684C5E">
        <w:rPr>
          <w:bCs/>
          <w:noProof/>
        </w:rPr>
        <w:t>,</w:t>
      </w:r>
    </w:p>
    <w:p w14:paraId="65C03DF7" w14:textId="77777777" w:rsidR="000A30E5" w:rsidRPr="00684C5E" w:rsidRDefault="000A30E5" w:rsidP="000A30E5">
      <w:pPr>
        <w:pStyle w:val="Odsekzoznamu"/>
        <w:numPr>
          <w:ilvl w:val="1"/>
          <w:numId w:val="60"/>
        </w:numPr>
        <w:tabs>
          <w:tab w:val="clear" w:pos="540"/>
          <w:tab w:val="num" w:pos="1276"/>
        </w:tabs>
        <w:spacing w:after="0"/>
        <w:ind w:left="1276" w:hanging="567"/>
        <w:rPr>
          <w:bCs/>
          <w:noProof/>
        </w:rPr>
      </w:pPr>
      <w:r w:rsidRPr="00684C5E">
        <w:rPr>
          <w:bCs/>
          <w:noProof/>
        </w:rPr>
        <w:t>písomné vyjadrenie hlavného projektanta k navrhovanej zmene a</w:t>
      </w:r>
    </w:p>
    <w:p w14:paraId="1B1609DE" w14:textId="77777777" w:rsidR="000A30E5" w:rsidRPr="00684C5E" w:rsidRDefault="000A30E5" w:rsidP="000A30E5">
      <w:pPr>
        <w:pStyle w:val="Odsekzoznamu"/>
        <w:numPr>
          <w:ilvl w:val="1"/>
          <w:numId w:val="60"/>
        </w:numPr>
        <w:tabs>
          <w:tab w:val="clear" w:pos="540"/>
          <w:tab w:val="num" w:pos="1276"/>
        </w:tabs>
        <w:ind w:left="1276" w:hanging="567"/>
        <w:rPr>
          <w:noProof/>
        </w:rPr>
      </w:pPr>
      <w:r w:rsidRPr="00684C5E">
        <w:rPr>
          <w:bCs/>
          <w:noProof/>
        </w:rPr>
        <w:t>odôvodnenie navrhovanej zmeny a vysvetlenie nevyhnutnosti realizácie naviac prác alebo odpadnutia potreby realizácie niektorých prác (menej práce).</w:t>
      </w:r>
    </w:p>
    <w:p w14:paraId="37855B05" w14:textId="77777777" w:rsidR="000A30E5" w:rsidRPr="00684C5E" w:rsidRDefault="000A30E5" w:rsidP="000A30E5">
      <w:pPr>
        <w:pStyle w:val="Odsekzoznamu"/>
        <w:numPr>
          <w:ilvl w:val="0"/>
          <w:numId w:val="0"/>
        </w:numPr>
        <w:ind w:left="709"/>
        <w:rPr>
          <w:noProof/>
        </w:rPr>
      </w:pPr>
      <w:r w:rsidRPr="00684C5E">
        <w:rPr>
          <w:noProof/>
        </w:rPr>
        <w:t xml:space="preserve">Zmeny rozsahu vykonávania diela z dôvodu vykonávania diela na základe schválených vzoriek materiálov vyplývajúce z rozdielnej miery podrobnosti DRS sa nepovažujú za vykonanie „naviac prác“ a nemajú vplyv na cenu za dielo a schválený harmonogram. Celková maximálna cena za dielo môže byť zvýšená len v prípadoch a spôsobom uvedeným v tejto zmluve, a to formou písomných dodatkov. Celková lehota na vykonanie diela môže byť predĺžená len formou písomných dodatkov. Ostatné navrhované zmeny za objednávateľa schvaľuje technický dozor; takto schválené zmeny sú pre zmluvné strany záväzné. Doručením písomného oznámenia (pokynu) objednávateľa o zmene rozsahu vykonávaného diela vo forme „menej prác“ nie je zhotoviteľ oprávnený vykonať tieto práce na diele, </w:t>
      </w:r>
      <w:r w:rsidRPr="00684C5E">
        <w:rPr>
          <w:noProof/>
        </w:rPr>
        <w:lastRenderedPageBreak/>
        <w:t>resp. je povinný tieto práce prerušiť. V prípade ich vykonania nevznikne zhotoviteľovi nárok na cenu za dielo v rozsahu takýchto vykonaných „menej prác“.</w:t>
      </w:r>
    </w:p>
    <w:p w14:paraId="1201B2B3" w14:textId="77777777" w:rsidR="000A30E5" w:rsidRPr="00684C5E" w:rsidRDefault="000A30E5" w:rsidP="000A30E5">
      <w:pPr>
        <w:pStyle w:val="Odsekzoznamu"/>
        <w:tabs>
          <w:tab w:val="clear" w:pos="540"/>
        </w:tabs>
        <w:ind w:left="709" w:hanging="709"/>
        <w:rPr>
          <w:noProof/>
        </w:rPr>
      </w:pPr>
      <w:bookmarkStart w:id="101" w:name="_Ref222818982"/>
      <w:r w:rsidRPr="00684C5E">
        <w:rPr>
          <w:noProof/>
        </w:rPr>
        <w:t xml:space="preserve">Zhotoviteľ je povinný vyhotoviť a objednávateľovi odovzdať akúkoľvek dokumentáciu vo forme a s obsahom požadovaným objednávateľom z dôvodu požiadavky vznesenej na objednávateľa Environmentálnym fondom, najmä, avšak nie výlučne súvisiacu so zmenovými konaniami podľa </w:t>
      </w:r>
      <w:r w:rsidRPr="00803D57">
        <w:rPr>
          <w:noProof/>
        </w:rPr>
        <w:t>ods. </w:t>
      </w:r>
      <w:r w:rsidRPr="00803D57">
        <w:rPr>
          <w:noProof/>
        </w:rPr>
        <w:fldChar w:fldCharType="begin"/>
      </w:r>
      <w:r w:rsidRPr="00803D57">
        <w:rPr>
          <w:noProof/>
        </w:rPr>
        <w:instrText xml:space="preserve"> REF _Ref138409493 \r \h  \* MERGEFORMAT </w:instrText>
      </w:r>
      <w:r w:rsidRPr="00803D57">
        <w:rPr>
          <w:noProof/>
        </w:rPr>
      </w:r>
      <w:r w:rsidRPr="00803D57">
        <w:rPr>
          <w:noProof/>
        </w:rPr>
        <w:fldChar w:fldCharType="separate"/>
      </w:r>
      <w:r w:rsidRPr="00803D57">
        <w:rPr>
          <w:noProof/>
        </w:rPr>
        <w:t>7.7</w:t>
      </w:r>
      <w:r w:rsidRPr="00803D57">
        <w:rPr>
          <w:noProof/>
        </w:rPr>
        <w:fldChar w:fldCharType="end"/>
      </w:r>
      <w:r w:rsidRPr="00684C5E">
        <w:rPr>
          <w:noProof/>
        </w:rPr>
        <w:t xml:space="preserve"> tohto článku zmluvy.</w:t>
      </w:r>
      <w:bookmarkEnd w:id="101"/>
    </w:p>
    <w:p w14:paraId="6631355F" w14:textId="77777777" w:rsidR="000A30E5" w:rsidRPr="00684C5E" w:rsidRDefault="000A30E5" w:rsidP="000A30E5">
      <w:pPr>
        <w:pStyle w:val="Odsekzoznamu"/>
        <w:tabs>
          <w:tab w:val="clear" w:pos="540"/>
        </w:tabs>
        <w:spacing w:after="0"/>
        <w:ind w:left="709" w:hanging="709"/>
        <w:rPr>
          <w:noProof/>
        </w:rPr>
      </w:pPr>
      <w:bookmarkStart w:id="102" w:name="_Ref222949968"/>
      <w:r w:rsidRPr="00684C5E">
        <w:rPr>
          <w:b/>
          <w:bCs/>
          <w:noProof/>
        </w:rPr>
        <w:t xml:space="preserve">Stavebný denník </w:t>
      </w:r>
      <w:r w:rsidRPr="00684C5E">
        <w:rPr>
          <w:noProof/>
        </w:rPr>
        <w:t>(ďalej len „</w:t>
      </w:r>
      <w:r w:rsidRPr="00684C5E">
        <w:rPr>
          <w:b/>
          <w:bCs/>
          <w:noProof/>
        </w:rPr>
        <w:t>denník</w:t>
      </w:r>
      <w:r w:rsidRPr="00684C5E">
        <w:rPr>
          <w:noProof/>
        </w:rPr>
        <w:t>“)</w:t>
      </w:r>
      <w:r w:rsidRPr="00684C5E">
        <w:rPr>
          <w:b/>
          <w:bCs/>
          <w:noProof/>
        </w:rPr>
        <w:t>.</w:t>
      </w:r>
      <w:r w:rsidRPr="00684C5E">
        <w:rPr>
          <w:noProof/>
        </w:rPr>
        <w:t xml:space="preserve"> Od prevzatia staveniska je zhotoviteľ povinný viesť denník v súlade so všeobecne záväznými právnymi predpismi, do ktorého je povinný zapisovať všetky podstatné a rozhodujúce skutočnosti pre naplnenie predmetu tejto zmluvy, najmä údaje o časovom a technologickom postupe vykonávania diela a jeho akosti, zdôvodnenie odchýlok vykonávaného diela od tejto zmluvy; inak zodpovedá za škodu tým objednávateľovi spôsobenú. Zhotoviteľ je povinný viesť denník v elektronickej podobe v informačnom systéme určenom objednávateľom, ktorý za podmienok vyplývajúcich z </w:t>
      </w:r>
      <w:r w:rsidRPr="00803D57">
        <w:rPr>
          <w:noProof/>
        </w:rPr>
        <w:t xml:space="preserve">článku </w:t>
      </w:r>
      <w:r w:rsidRPr="00803D57">
        <w:rPr>
          <w:noProof/>
        </w:rPr>
        <w:fldChar w:fldCharType="begin"/>
      </w:r>
      <w:r w:rsidRPr="00803D57">
        <w:rPr>
          <w:noProof/>
        </w:rPr>
        <w:instrText xml:space="preserve"> REF _Ref161962380 \r \h  \* MERGEFORMAT </w:instrText>
      </w:r>
      <w:r w:rsidRPr="00803D57">
        <w:rPr>
          <w:noProof/>
        </w:rPr>
      </w:r>
      <w:r w:rsidRPr="00803D57">
        <w:rPr>
          <w:noProof/>
        </w:rPr>
        <w:fldChar w:fldCharType="separate"/>
      </w:r>
      <w:r w:rsidRPr="00803D57">
        <w:rPr>
          <w:noProof/>
        </w:rPr>
        <w:t>6</w:t>
      </w:r>
      <w:r w:rsidRPr="00803D57">
        <w:rPr>
          <w:noProof/>
        </w:rPr>
        <w:fldChar w:fldCharType="end"/>
      </w:r>
      <w:r w:rsidRPr="00803D57">
        <w:rPr>
          <w:noProof/>
        </w:rPr>
        <w:t>. ods. </w:t>
      </w:r>
      <w:r w:rsidRPr="00803D57">
        <w:rPr>
          <w:noProof/>
        </w:rPr>
        <w:fldChar w:fldCharType="begin"/>
      </w:r>
      <w:r w:rsidRPr="00803D57">
        <w:rPr>
          <w:noProof/>
        </w:rPr>
        <w:instrText xml:space="preserve"> REF _Ref157071027 \r \h  \* MERGEFORMAT </w:instrText>
      </w:r>
      <w:r w:rsidRPr="00803D57">
        <w:rPr>
          <w:noProof/>
        </w:rPr>
      </w:r>
      <w:r w:rsidRPr="00803D57">
        <w:rPr>
          <w:noProof/>
        </w:rPr>
        <w:fldChar w:fldCharType="separate"/>
      </w:r>
      <w:r w:rsidRPr="00803D57">
        <w:rPr>
          <w:noProof/>
        </w:rPr>
        <w:t>6.14</w:t>
      </w:r>
      <w:r w:rsidRPr="00803D57">
        <w:rPr>
          <w:noProof/>
        </w:rPr>
        <w:fldChar w:fldCharType="end"/>
      </w:r>
      <w:r w:rsidRPr="00684C5E">
        <w:rPr>
          <w:noProof/>
        </w:rPr>
        <w:t xml:space="preserve"> a nasl. tejto zmluvy pre obe zmluvné strany na dobu do odovzdania a prevzatia diela bez vád a nedorobkov zabezpečí zhotoviteľ, ktorý zároveň zaškolí určený personál objednávateľa. Objednávateľ je oprávnený kontrolovať obsah denníka a k zápisom v ňom vykonaným pripájať svoje stanoviská, pripomienky a námietky (ďalej len „</w:t>
      </w:r>
      <w:r w:rsidRPr="00684C5E">
        <w:rPr>
          <w:b/>
          <w:bCs/>
          <w:noProof/>
        </w:rPr>
        <w:t>zápisy</w:t>
      </w:r>
      <w:r w:rsidRPr="00684C5E">
        <w:rPr>
          <w:noProof/>
        </w:rPr>
        <w:t xml:space="preserve">“). Zhotoviteľ je povinný umožniť objednávateľovi (resp. jeho technickému dozoru a zamestnancom povereným objednávateľom) kontrolovať obsah denníka a vykonávať v ňom zápisy; za tým účelom je zhotoviteľ povinný zabezpečiť trvalý prístup objednávateľa k denníku počas vykonávania diela. Zhotoviteľ je rovnako povinný umožniť prístup pre orgány verejnej správy v prípade vykonávania kontroly. Právo usmerňovať stavebné/montážne práce na diele prostredníctvom denníka má len objednávateľ, resp. technický dozor objednávateľa a zamestnanci poverení objednávateľom. Okrem stavbyvedúceho a technického dozoru objednávateľa a zamestnancov poverených objednávateľom je oprávnený v denníku vykonávať zápisy projektant alebo zástupca projektanta poverený výkonom autorského dozoru. Ak osoba, ktorá je oprávnená vykonávať zápisy do denníka nesúhlasí s vykonaným zápisom, je povinná vyjadriť sa k nemu do </w:t>
      </w:r>
      <w:r w:rsidRPr="00803D57">
        <w:rPr>
          <w:noProof/>
        </w:rPr>
        <w:t>troch (3) pracovných dní</w:t>
      </w:r>
      <w:r w:rsidRPr="00684C5E">
        <w:rPr>
          <w:noProof/>
        </w:rPr>
        <w:t xml:space="preserve">; pokiaľ sa objednávateľ v tu uvedenej lehote nevyjadrí a </w:t>
      </w:r>
      <w:r w:rsidRPr="00684C5E">
        <w:t>súčasne zápis neodporuje platnej legislatíve, vyhláškam, technickým normám, tejto zmluve a jej prílohám, podkladovej dokumentácii, vyjadreniam dotknutých úradov a DRS</w:t>
      </w:r>
      <w:r w:rsidRPr="00684C5E">
        <w:rPr>
          <w:noProof/>
        </w:rPr>
        <w:t>, platí, že s obsahom zápisu objednávateľ súhlasí. Vedenie denníka sa končí odovzdaním a prevzatím diela. Denník sa skladá z úvodných listov, z denných záznamov v súlade s vyhláškou č. 60/2025 Z. z. ÚÚPaV SR o štruktúre a prevádzke informačného systému územného plánovania a výstavby, o obsahu podaní a obsahu a rozsahu dokumentácie stavby a príloh:</w:t>
      </w:r>
      <w:bookmarkEnd w:id="102"/>
    </w:p>
    <w:p w14:paraId="08D96E22" w14:textId="77777777" w:rsidR="000A30E5" w:rsidRPr="00684C5E" w:rsidRDefault="000A30E5" w:rsidP="000A30E5">
      <w:pPr>
        <w:pStyle w:val="Psmeno"/>
        <w:numPr>
          <w:ilvl w:val="0"/>
          <w:numId w:val="51"/>
        </w:numPr>
        <w:spacing w:after="0"/>
        <w:ind w:left="1276" w:hanging="567"/>
        <w:contextualSpacing w:val="0"/>
        <w:rPr>
          <w:noProof/>
        </w:rPr>
      </w:pPr>
      <w:r w:rsidRPr="00684C5E">
        <w:rPr>
          <w:noProof/>
        </w:rPr>
        <w:t>úvodné listy obsahujú:</w:t>
      </w:r>
    </w:p>
    <w:p w14:paraId="1862C20E" w14:textId="77777777" w:rsidR="000A30E5" w:rsidRPr="00684C5E" w:rsidRDefault="000A30E5" w:rsidP="000A30E5">
      <w:pPr>
        <w:pStyle w:val="Pomlka"/>
        <w:spacing w:after="0"/>
        <w:ind w:left="1843" w:hanging="567"/>
        <w:contextualSpacing w:val="0"/>
        <w:rPr>
          <w:noProof/>
        </w:rPr>
      </w:pPr>
      <w:r w:rsidRPr="00684C5E">
        <w:rPr>
          <w:noProof/>
        </w:rPr>
        <w:t>základný list, v ktorom je uvedený názov a sídlo stavebníka, generálneho projektanta, zhotoviteľa stavby a prípadné zmeny týchto údajov;</w:t>
      </w:r>
    </w:p>
    <w:p w14:paraId="1FBB534D" w14:textId="77777777" w:rsidR="000A30E5" w:rsidRPr="00684C5E" w:rsidRDefault="000A30E5" w:rsidP="000A30E5">
      <w:pPr>
        <w:pStyle w:val="Pomlka"/>
        <w:spacing w:after="0"/>
        <w:ind w:left="1843" w:hanging="567"/>
        <w:contextualSpacing w:val="0"/>
        <w:rPr>
          <w:noProof/>
        </w:rPr>
      </w:pPr>
      <w:r w:rsidRPr="00684C5E">
        <w:rPr>
          <w:noProof/>
        </w:rPr>
        <w:t>identifikačné údaje stavby podľa DRS;</w:t>
      </w:r>
    </w:p>
    <w:p w14:paraId="70777DFF" w14:textId="77777777" w:rsidR="000A30E5" w:rsidRPr="00684C5E" w:rsidRDefault="000A30E5" w:rsidP="000A30E5">
      <w:pPr>
        <w:pStyle w:val="Pomlka"/>
        <w:spacing w:after="0"/>
        <w:ind w:left="1843" w:hanging="567"/>
        <w:contextualSpacing w:val="0"/>
        <w:rPr>
          <w:noProof/>
        </w:rPr>
      </w:pPr>
      <w:r w:rsidRPr="00684C5E">
        <w:rPr>
          <w:noProof/>
        </w:rPr>
        <w:t>zoznam projektovej dokumentácie a jej prípadných zmien;</w:t>
      </w:r>
    </w:p>
    <w:p w14:paraId="3329955A" w14:textId="77777777" w:rsidR="000A30E5" w:rsidRPr="00684C5E" w:rsidRDefault="000A30E5" w:rsidP="000A30E5">
      <w:pPr>
        <w:pStyle w:val="Pomlka"/>
        <w:spacing w:after="0"/>
        <w:ind w:left="1843" w:hanging="567"/>
        <w:contextualSpacing w:val="0"/>
        <w:rPr>
          <w:noProof/>
        </w:rPr>
      </w:pPr>
      <w:r w:rsidRPr="00684C5E">
        <w:rPr>
          <w:noProof/>
        </w:rPr>
        <w:t>prehľad prehliadok a skúšok každého druhu;</w:t>
      </w:r>
    </w:p>
    <w:p w14:paraId="5D535EF5" w14:textId="77777777" w:rsidR="000A30E5" w:rsidRPr="00684C5E" w:rsidRDefault="000A30E5" w:rsidP="000A30E5">
      <w:pPr>
        <w:pStyle w:val="Psmeno"/>
        <w:numPr>
          <w:ilvl w:val="0"/>
          <w:numId w:val="51"/>
        </w:numPr>
        <w:ind w:left="1276" w:hanging="567"/>
        <w:contextualSpacing w:val="0"/>
        <w:rPr>
          <w:noProof/>
        </w:rPr>
      </w:pPr>
      <w:bookmarkStart w:id="103" w:name="_Ref222949981"/>
      <w:r w:rsidRPr="00684C5E">
        <w:rPr>
          <w:noProof/>
        </w:rPr>
        <w:t>denné záznamy zapisuje a podpisuje stavbyvedúci zhotoviteľa vždy v ten ktorý deň, keď sa práce vykonali, alebo keď nastali okolnosti, ktoré sú predmetom záznamu, najneskôr však do 18:00 h. Obligatórnou súčasťou denného záznamu je fotodokumentácia, ktorá preukáže postup prác na diele, dodávky a uskladnenie materiálov, zakryté práce a ostatné práce na diele vykonané zhotoviteľom.</w:t>
      </w:r>
      <w:bookmarkEnd w:id="103"/>
    </w:p>
    <w:p w14:paraId="626EBEDC" w14:textId="77777777" w:rsidR="000A30E5" w:rsidRPr="00684C5E" w:rsidRDefault="000A30E5" w:rsidP="000A30E5">
      <w:pPr>
        <w:pStyle w:val="Odsekzoznamu"/>
        <w:tabs>
          <w:tab w:val="clear" w:pos="540"/>
        </w:tabs>
        <w:ind w:left="709" w:hanging="709"/>
        <w:rPr>
          <w:noProof/>
        </w:rPr>
      </w:pPr>
      <w:bookmarkStart w:id="104" w:name="_Ref222955438"/>
      <w:r w:rsidRPr="00684C5E">
        <w:rPr>
          <w:b/>
          <w:bCs/>
          <w:noProof/>
        </w:rPr>
        <w:t>Stavbyvedúci.</w:t>
      </w:r>
      <w:r w:rsidRPr="00684C5E">
        <w:rPr>
          <w:noProof/>
        </w:rPr>
        <w:t xml:space="preserve"> Zhotoviteľ je povinný za účelom plnenia svojej povinnosti </w:t>
      </w:r>
      <w:r w:rsidRPr="00803D57">
        <w:rPr>
          <w:noProof/>
        </w:rPr>
        <w:t xml:space="preserve">podľa čl.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_Ref222830815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časť </w:t>
      </w:r>
      <w:r w:rsidRPr="00803D57">
        <w:rPr>
          <w:noProof/>
        </w:rPr>
        <w:fldChar w:fldCharType="begin"/>
      </w:r>
      <w:r w:rsidRPr="00803D57">
        <w:rPr>
          <w:noProof/>
        </w:rPr>
        <w:instrText xml:space="preserve"> REF _Ref240014389 \r \h </w:instrText>
      </w:r>
      <w:r>
        <w:rPr>
          <w:noProof/>
        </w:rPr>
        <w:instrText xml:space="preserve"> \* MERGEFORMAT </w:instrText>
      </w:r>
      <w:r w:rsidRPr="00803D57">
        <w:rPr>
          <w:noProof/>
        </w:rPr>
      </w:r>
      <w:r w:rsidRPr="00803D57">
        <w:rPr>
          <w:noProof/>
        </w:rPr>
        <w:fldChar w:fldCharType="separate"/>
      </w:r>
      <w:r w:rsidRPr="00803D57">
        <w:rPr>
          <w:noProof/>
        </w:rPr>
        <w:t>C)</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_Ref115972665 \r \h  \* MERGEFORMAT </w:instrText>
      </w:r>
      <w:r w:rsidRPr="00803D57">
        <w:rPr>
          <w:noProof/>
        </w:rPr>
      </w:r>
      <w:r w:rsidRPr="00803D57">
        <w:rPr>
          <w:noProof/>
        </w:rPr>
        <w:fldChar w:fldCharType="separate"/>
      </w:r>
      <w:r w:rsidRPr="00803D57">
        <w:rPr>
          <w:noProof/>
        </w:rPr>
        <w:t>s)</w:t>
      </w:r>
      <w:r w:rsidRPr="00803D57">
        <w:rPr>
          <w:noProof/>
        </w:rPr>
        <w:fldChar w:fldCharType="end"/>
      </w:r>
      <w:r w:rsidRPr="00684C5E">
        <w:rPr>
          <w:noProof/>
        </w:rPr>
        <w:t xml:space="preserve"> zmluvy ustanoviť stavbyvedúceho, ktorý je povinný byť na stavenisku počas výkonu všetkých stavebných prác alebo dodávok materiálu na stavenisko, ktorými zhotoviteľ vykonáva dielo; stavbyvedúci zodpovedá za dielo ako celok. </w:t>
      </w:r>
      <w:bookmarkEnd w:id="104"/>
    </w:p>
    <w:p w14:paraId="4D9CE04D" w14:textId="77777777" w:rsidR="000A30E5" w:rsidRPr="00684C5E" w:rsidRDefault="000A30E5" w:rsidP="000A30E5">
      <w:pPr>
        <w:pStyle w:val="Odsekzoznamu"/>
        <w:tabs>
          <w:tab w:val="clear" w:pos="540"/>
        </w:tabs>
        <w:ind w:left="709" w:hanging="709"/>
        <w:rPr>
          <w:noProof/>
        </w:rPr>
      </w:pPr>
      <w:r w:rsidRPr="00684C5E">
        <w:rPr>
          <w:noProof/>
        </w:rPr>
        <w:lastRenderedPageBreak/>
        <w:t>V prípade vykonávania diela prostredníctvom tretích osôb (subdodávateľov) sa zhotoviteľ zaväzuje zabezpečiť objednávateľovi prístup k denníkom vedeným týmito subdodávateľmi a umožniť mu vykonávať v týchto denníkoch zápisy. Stavbyvedúci zhotoviteľa je povinný predložiť objednávateľovi denný záznam aj z týchto denníkov priložiť ako prílohu do elektronického stavebného denníka a najneskôr v nasledujúci pracovný deň  odovzdať mu jeden prepis.</w:t>
      </w:r>
    </w:p>
    <w:p w14:paraId="1655D6C5" w14:textId="77777777" w:rsidR="000A30E5" w:rsidRPr="00684C5E" w:rsidRDefault="000A30E5" w:rsidP="000A30E5">
      <w:pPr>
        <w:pStyle w:val="Odsekzoznamu"/>
        <w:tabs>
          <w:tab w:val="clear" w:pos="540"/>
        </w:tabs>
        <w:ind w:left="709" w:hanging="709"/>
        <w:rPr>
          <w:bCs/>
          <w:noProof/>
        </w:rPr>
      </w:pPr>
      <w:bookmarkStart w:id="105" w:name="_Ref138418165"/>
      <w:bookmarkStart w:id="106" w:name="_Ref234572662"/>
      <w:r w:rsidRPr="00684C5E">
        <w:rPr>
          <w:b/>
          <w:bCs/>
          <w:noProof/>
        </w:rPr>
        <w:t xml:space="preserve">Súčinnosť objednávateľa. </w:t>
      </w:r>
      <w:r w:rsidRPr="00684C5E">
        <w:rPr>
          <w:noProof/>
        </w:rPr>
        <w:t xml:space="preserve">Objednávateľ je povinný zhotoviteľovi poskytnúť pri plnení tejto zmluvy všetku rozumne požadovanú a potrebnú súčinnosť. </w:t>
      </w:r>
      <w:r w:rsidRPr="00684C5E">
        <w:rPr>
          <w:bCs/>
          <w:noProof/>
        </w:rPr>
        <w:t>O poskytnutie súčinnosti je zhotoviteľ povinný objednávateľa vopred písomne požiadať v primeranom predstihu, pričom je povinný uviesť konkrétne požiadavky na objednávateľa.</w:t>
      </w:r>
      <w:bookmarkEnd w:id="105"/>
      <w:r w:rsidRPr="00684C5E">
        <w:rPr>
          <w:noProof/>
        </w:rPr>
        <w:t xml:space="preserve"> Objednávateľ na základe žiadosti zhotoviteľa udelí zhotoviteľovi v jednotlivých prípadoch osobitné plnomocenstvo na zastupovanie objednávateľa v nevyhnutnom rozsahu v konaniach vo veciach týkajúcich sa inžinierskej činnosti podľa tejto zmluvy. Objednávateľ sa zaväzuje udeliť plnomocenstvo zhotoviteľovi vždy najneskôr do </w:t>
      </w:r>
      <w:r w:rsidRPr="00803D57">
        <w:rPr>
          <w:noProof/>
        </w:rPr>
        <w:t>piatich (5) dní</w:t>
      </w:r>
      <w:r w:rsidRPr="00684C5E">
        <w:rPr>
          <w:noProof/>
        </w:rPr>
        <w:t xml:space="preserve"> od doručenia žiadosti zhotoviteľa. Povolenie na dočasné užívanie stacionárneho zdroja alebo jeho časti na skúšobnú prevádzku a kolaudáciu diela zabezpečí objednávateľ. Zhotoviteľ je zároveň povinný poskytnúť objednávateľovi riadnu, včasnú a úplnú súčinnosť pri tých úkonoch, konaniach a procesoch, ktoré podľa tejto zmluvy zabezpečuje objednávateľ, ak je na ich riadne splnenie potrebná súčinnosť zhotoviteľa.</w:t>
      </w:r>
      <w:bookmarkEnd w:id="106"/>
    </w:p>
    <w:p w14:paraId="761D1383" w14:textId="77777777" w:rsidR="000A30E5" w:rsidRPr="00684C5E" w:rsidRDefault="000A30E5" w:rsidP="000A30E5">
      <w:pPr>
        <w:pStyle w:val="Odsekzoznamu"/>
        <w:tabs>
          <w:tab w:val="clear" w:pos="540"/>
        </w:tabs>
        <w:ind w:left="709" w:hanging="709"/>
        <w:rPr>
          <w:bCs/>
          <w:noProof/>
        </w:rPr>
      </w:pPr>
      <w:r w:rsidRPr="00684C5E">
        <w:rPr>
          <w:b/>
          <w:bCs/>
          <w:noProof/>
        </w:rPr>
        <w:t xml:space="preserve">Kontrola. </w:t>
      </w:r>
      <w:r w:rsidRPr="00684C5E">
        <w:rPr>
          <w:noProof/>
        </w:rPr>
        <w:t>Objednávateľ je oprávnený v ktoromkoľvek štádiu vykonávania diela kontrolovať jeho vykonávanie.</w:t>
      </w:r>
    </w:p>
    <w:p w14:paraId="54828186" w14:textId="77777777" w:rsidR="000A30E5" w:rsidRPr="00684C5E" w:rsidRDefault="000A30E5" w:rsidP="000A30E5">
      <w:pPr>
        <w:pStyle w:val="Odsekzoznamu"/>
        <w:tabs>
          <w:tab w:val="clear" w:pos="540"/>
        </w:tabs>
        <w:spacing w:after="0"/>
        <w:ind w:left="709" w:hanging="709"/>
        <w:rPr>
          <w:b/>
          <w:bCs/>
          <w:noProof/>
        </w:rPr>
      </w:pPr>
      <w:r w:rsidRPr="00684C5E">
        <w:rPr>
          <w:b/>
          <w:bCs/>
          <w:noProof/>
        </w:rPr>
        <w:t xml:space="preserve">Technický dozor. </w:t>
      </w:r>
      <w:r w:rsidRPr="00684C5E">
        <w:rPr>
          <w:noProof/>
        </w:rPr>
        <w:t>Dozor nad vykonávaním diela môže objednávateľ (stavebník) vykonávať aj prostredníctvom svojho zástupcu (technický dozor). Na nedostatky zistené v priebehu vykonávania diela upozorňuje technický dozor objednávateľa zápisom do denníka. Rozsah činnosti technického dozoru zahŕňa:</w:t>
      </w:r>
    </w:p>
    <w:p w14:paraId="2DAFD21D" w14:textId="77777777" w:rsidR="000A30E5" w:rsidRPr="00684C5E" w:rsidRDefault="000A30E5" w:rsidP="000A30E5">
      <w:pPr>
        <w:pStyle w:val="Psmeno"/>
        <w:numPr>
          <w:ilvl w:val="0"/>
          <w:numId w:val="36"/>
        </w:numPr>
        <w:spacing w:after="0"/>
        <w:ind w:left="1276" w:hanging="567"/>
        <w:contextualSpacing w:val="0"/>
        <w:rPr>
          <w:noProof/>
        </w:rPr>
      </w:pPr>
      <w:r w:rsidRPr="00684C5E">
        <w:rPr>
          <w:noProof/>
        </w:rPr>
        <w:t>odovzdanie a prevzatie staveniska;</w:t>
      </w:r>
    </w:p>
    <w:p w14:paraId="4D1C739B" w14:textId="77777777" w:rsidR="000A30E5" w:rsidRPr="00684C5E" w:rsidRDefault="000A30E5" w:rsidP="000A30E5">
      <w:pPr>
        <w:pStyle w:val="Psmeno"/>
        <w:numPr>
          <w:ilvl w:val="0"/>
          <w:numId w:val="36"/>
        </w:numPr>
        <w:ind w:left="1276" w:hanging="567"/>
        <w:rPr>
          <w:noProof/>
        </w:rPr>
      </w:pPr>
      <w:r w:rsidRPr="00684C5E">
        <w:rPr>
          <w:noProof/>
        </w:rPr>
        <w:t>vykonávanie kvalitatívno-technickej kontroly realizovaných stavebných/montážnych prác;</w:t>
      </w:r>
    </w:p>
    <w:p w14:paraId="578BEFAD" w14:textId="77777777" w:rsidR="000A30E5" w:rsidRPr="00684C5E" w:rsidRDefault="000A30E5" w:rsidP="000A30E5">
      <w:pPr>
        <w:pStyle w:val="Psmeno"/>
        <w:numPr>
          <w:ilvl w:val="0"/>
          <w:numId w:val="36"/>
        </w:numPr>
        <w:ind w:left="1276" w:hanging="567"/>
        <w:rPr>
          <w:noProof/>
        </w:rPr>
      </w:pPr>
      <w:r w:rsidRPr="00684C5E">
        <w:rPr>
          <w:noProof/>
        </w:rPr>
        <w:t>vykonávanie zápisov v denníku;</w:t>
      </w:r>
    </w:p>
    <w:p w14:paraId="2E76AF0B" w14:textId="77777777" w:rsidR="000A30E5" w:rsidRPr="00684C5E" w:rsidRDefault="000A30E5" w:rsidP="000A30E5">
      <w:pPr>
        <w:pStyle w:val="Psmeno"/>
        <w:numPr>
          <w:ilvl w:val="0"/>
          <w:numId w:val="36"/>
        </w:numPr>
        <w:ind w:left="1276" w:hanging="567"/>
        <w:rPr>
          <w:noProof/>
        </w:rPr>
      </w:pPr>
      <w:r w:rsidRPr="00684C5E">
        <w:rPr>
          <w:noProof/>
        </w:rPr>
        <w:t>predkladanie stanovísk k doplnkom a zmenám projektovej dokumentácie;</w:t>
      </w:r>
    </w:p>
    <w:p w14:paraId="1A2601C1" w14:textId="77777777" w:rsidR="000A30E5" w:rsidRPr="00684C5E" w:rsidRDefault="000A30E5" w:rsidP="000A30E5">
      <w:pPr>
        <w:pStyle w:val="Psmeno"/>
        <w:numPr>
          <w:ilvl w:val="0"/>
          <w:numId w:val="36"/>
        </w:numPr>
        <w:ind w:left="1276" w:hanging="567"/>
        <w:rPr>
          <w:noProof/>
        </w:rPr>
      </w:pPr>
      <w:r w:rsidRPr="00684C5E">
        <w:rPr>
          <w:noProof/>
        </w:rPr>
        <w:t>kontrolovanie a potvrdzovanie vecnej a cenovej správnosti a úplnosti príloh k faktúram;</w:t>
      </w:r>
    </w:p>
    <w:p w14:paraId="3F1E0AE7" w14:textId="77777777" w:rsidR="000A30E5" w:rsidRPr="00684C5E" w:rsidRDefault="000A30E5" w:rsidP="000A30E5">
      <w:pPr>
        <w:pStyle w:val="Psmeno"/>
        <w:numPr>
          <w:ilvl w:val="0"/>
          <w:numId w:val="36"/>
        </w:numPr>
        <w:ind w:left="1276" w:hanging="567"/>
        <w:rPr>
          <w:noProof/>
        </w:rPr>
      </w:pPr>
      <w:r w:rsidRPr="00684C5E">
        <w:rPr>
          <w:noProof/>
        </w:rPr>
        <w:t>kontrolovanie vykonania prác a dodávok, ktoré budú ďalším postupom zakryté alebo zneprístupnené;</w:t>
      </w:r>
    </w:p>
    <w:p w14:paraId="7E9505D3" w14:textId="77777777" w:rsidR="000A30E5" w:rsidRPr="00684C5E" w:rsidRDefault="000A30E5" w:rsidP="000A30E5">
      <w:pPr>
        <w:pStyle w:val="Psmeno"/>
        <w:numPr>
          <w:ilvl w:val="0"/>
          <w:numId w:val="36"/>
        </w:numPr>
        <w:ind w:left="1276" w:hanging="567"/>
        <w:rPr>
          <w:noProof/>
        </w:rPr>
      </w:pPr>
      <w:r w:rsidRPr="00684C5E">
        <w:rPr>
          <w:noProof/>
        </w:rPr>
        <w:t>spolupráca s projektantom stavby pri výkone autorského dozoru;</w:t>
      </w:r>
    </w:p>
    <w:p w14:paraId="360D5B8D" w14:textId="77777777" w:rsidR="000A30E5" w:rsidRPr="00684C5E" w:rsidRDefault="000A30E5" w:rsidP="000A30E5">
      <w:pPr>
        <w:pStyle w:val="Psmeno"/>
        <w:numPr>
          <w:ilvl w:val="0"/>
          <w:numId w:val="36"/>
        </w:numPr>
        <w:ind w:left="1276" w:hanging="567"/>
        <w:rPr>
          <w:noProof/>
        </w:rPr>
      </w:pPr>
      <w:r w:rsidRPr="00684C5E">
        <w:rPr>
          <w:noProof/>
        </w:rPr>
        <w:t>spolupráca s projektantom a zhotoviteľom pri navrhovaní opatrení na odstránenie prípadných vád v projektovej dokumentácii;</w:t>
      </w:r>
    </w:p>
    <w:p w14:paraId="397DF947" w14:textId="77777777" w:rsidR="000A30E5" w:rsidRPr="00684C5E" w:rsidRDefault="000A30E5" w:rsidP="000A30E5">
      <w:pPr>
        <w:pStyle w:val="Psmeno"/>
        <w:numPr>
          <w:ilvl w:val="0"/>
          <w:numId w:val="36"/>
        </w:numPr>
        <w:ind w:left="1276" w:hanging="567"/>
        <w:rPr>
          <w:noProof/>
        </w:rPr>
      </w:pPr>
      <w:r w:rsidRPr="00684C5E">
        <w:rPr>
          <w:noProof/>
        </w:rPr>
        <w:t>kontrola vykonávania predpísaných skúšok materiálov, konštrukcií a prác v rámci kontrolných a skúšobných plánov, kontrola ich výsledkov a predložených dokladov, ktoré preukazujú kvalitu uskutočnených prác a dodávok (atesty, protokoly);</w:t>
      </w:r>
    </w:p>
    <w:p w14:paraId="30D0F674" w14:textId="77777777" w:rsidR="000A30E5" w:rsidRPr="00684C5E" w:rsidRDefault="000A30E5" w:rsidP="000A30E5">
      <w:pPr>
        <w:pStyle w:val="Psmeno"/>
        <w:numPr>
          <w:ilvl w:val="0"/>
          <w:numId w:val="36"/>
        </w:numPr>
        <w:ind w:left="1276" w:hanging="567"/>
        <w:rPr>
          <w:noProof/>
        </w:rPr>
      </w:pPr>
      <w:r w:rsidRPr="00684C5E">
        <w:rPr>
          <w:noProof/>
        </w:rPr>
        <w:t>vykonávanie opatrení k odvráteniu alebo obmedzeniu škôd;</w:t>
      </w:r>
    </w:p>
    <w:p w14:paraId="5B8B9BED" w14:textId="77777777" w:rsidR="000A30E5" w:rsidRPr="00684C5E" w:rsidRDefault="000A30E5" w:rsidP="000A30E5">
      <w:pPr>
        <w:pStyle w:val="Psmeno"/>
        <w:numPr>
          <w:ilvl w:val="0"/>
          <w:numId w:val="36"/>
        </w:numPr>
        <w:ind w:left="1276" w:hanging="567"/>
        <w:rPr>
          <w:noProof/>
        </w:rPr>
      </w:pPr>
      <w:r w:rsidRPr="00684C5E">
        <w:rPr>
          <w:noProof/>
        </w:rPr>
        <w:t>kontrolovanie postupu prác podľa schváleného harmonogramu;</w:t>
      </w:r>
    </w:p>
    <w:p w14:paraId="15E9C07F" w14:textId="77777777" w:rsidR="000A30E5" w:rsidRPr="00684C5E" w:rsidRDefault="000A30E5" w:rsidP="000A30E5">
      <w:pPr>
        <w:pStyle w:val="Psmeno"/>
        <w:numPr>
          <w:ilvl w:val="0"/>
          <w:numId w:val="36"/>
        </w:numPr>
        <w:ind w:left="1276" w:hanging="567"/>
        <w:rPr>
          <w:noProof/>
        </w:rPr>
      </w:pPr>
      <w:r w:rsidRPr="00684C5E">
        <w:rPr>
          <w:noProof/>
        </w:rPr>
        <w:t>stanovovanie termínov odstraňovania vád a nedorobkov, kontrola a potvrdzovanie ich odstránenia, vyjadrovanie sa k návrhom zmien schváleného harmonogramu;</w:t>
      </w:r>
    </w:p>
    <w:p w14:paraId="438A831B" w14:textId="77777777" w:rsidR="000A30E5" w:rsidRPr="00684C5E" w:rsidRDefault="000A30E5" w:rsidP="000A30E5">
      <w:pPr>
        <w:pStyle w:val="Psmeno"/>
        <w:numPr>
          <w:ilvl w:val="0"/>
          <w:numId w:val="36"/>
        </w:numPr>
        <w:ind w:left="1276" w:hanging="567"/>
        <w:rPr>
          <w:noProof/>
        </w:rPr>
      </w:pPr>
      <w:r w:rsidRPr="00684C5E">
        <w:rPr>
          <w:noProof/>
        </w:rPr>
        <w:t>v prípade nutnosti (hrozba vzniku alebo vznik škôd na stavbe, nedodržanie ochrany bezpečnosti zdravia pri práci, ochrany pred požiarmi na účely predchádzania vzniku požiarov a zabezpečenia podmienok na účinné zdolávanie požiarov alebo ochrany životného prostredia ohrozujúcej život alebo zdravie zamestnancov na stavbe alebo iných osôb na stavenisku alebo jeho bezprostrednom okolí apod.) nariadiť prerušenie alebo zastavenie vykonávania diela zhotoviteľom;</w:t>
      </w:r>
    </w:p>
    <w:p w14:paraId="33D47AC7" w14:textId="77777777" w:rsidR="000A30E5" w:rsidRPr="00684C5E" w:rsidRDefault="000A30E5" w:rsidP="000A30E5">
      <w:pPr>
        <w:pStyle w:val="Psmeno"/>
        <w:numPr>
          <w:ilvl w:val="0"/>
          <w:numId w:val="36"/>
        </w:numPr>
        <w:ind w:left="1276" w:hanging="567"/>
        <w:rPr>
          <w:noProof/>
        </w:rPr>
      </w:pPr>
      <w:r w:rsidRPr="00684C5E">
        <w:rPr>
          <w:noProof/>
        </w:rPr>
        <w:t>odovzdanie a prevzatie diela alebo jeho časti;</w:t>
      </w:r>
    </w:p>
    <w:p w14:paraId="7976E135" w14:textId="77777777" w:rsidR="000A30E5" w:rsidRPr="00684C5E" w:rsidRDefault="000A30E5" w:rsidP="000A30E5">
      <w:pPr>
        <w:pStyle w:val="Psmeno"/>
        <w:numPr>
          <w:ilvl w:val="0"/>
          <w:numId w:val="36"/>
        </w:numPr>
        <w:ind w:left="1276" w:hanging="567"/>
        <w:rPr>
          <w:noProof/>
        </w:rPr>
      </w:pPr>
      <w:r w:rsidRPr="00684C5E">
        <w:rPr>
          <w:noProof/>
        </w:rPr>
        <w:t>dávanie príkazov na dočasné prerušenie stavebných prác a iných činností na stavenisku a na stavbe, ak sa vyskytne prekážka, pre ktorú je ich ďalšie vykonávanie neprípustné.</w:t>
      </w:r>
    </w:p>
    <w:p w14:paraId="60AAA1F1" w14:textId="77777777" w:rsidR="000A30E5" w:rsidRPr="00DD68D0" w:rsidRDefault="000A30E5" w:rsidP="000A30E5">
      <w:pPr>
        <w:pStyle w:val="Odsekzoznamu"/>
        <w:tabs>
          <w:tab w:val="clear" w:pos="540"/>
        </w:tabs>
        <w:spacing w:after="0"/>
        <w:ind w:left="709" w:hanging="709"/>
        <w:rPr>
          <w:noProof/>
        </w:rPr>
      </w:pPr>
      <w:bookmarkStart w:id="107" w:name="_Ref222911016"/>
      <w:r w:rsidRPr="00DD68D0">
        <w:rPr>
          <w:noProof/>
        </w:rPr>
        <w:lastRenderedPageBreak/>
        <w:t>Objednávateľ poveruje funkciou technického dozoru nasledovné osoby:</w:t>
      </w:r>
      <w:bookmarkEnd w:id="107"/>
      <w:r w:rsidRPr="00DD68D0">
        <w:rPr>
          <w:noProof/>
        </w:rPr>
        <w:t xml:space="preserve"> </w:t>
      </w:r>
    </w:p>
    <w:p w14:paraId="0D1385C7" w14:textId="77777777" w:rsidR="000A30E5" w:rsidRPr="00DD68D0" w:rsidRDefault="000A30E5" w:rsidP="000A30E5">
      <w:pPr>
        <w:pStyle w:val="Odsekzoznamu"/>
        <w:numPr>
          <w:ilvl w:val="0"/>
          <w:numId w:val="50"/>
        </w:numPr>
        <w:spacing w:after="0"/>
        <w:ind w:left="1276" w:hanging="567"/>
        <w:rPr>
          <w:noProof/>
        </w:rPr>
      </w:pPr>
      <w:r>
        <w:rPr>
          <w:noProof/>
        </w:rPr>
        <w:t>[</w:t>
      </w:r>
      <w:r w:rsidRPr="000801F2">
        <w:rPr>
          <w:noProof/>
          <w:highlight w:val="yellow"/>
        </w:rPr>
        <w:t>BUDE DOPLNENÉ</w:t>
      </w:r>
      <w:r>
        <w:rPr>
          <w:noProof/>
        </w:rPr>
        <w:t>]</w:t>
      </w:r>
      <w:r w:rsidRPr="00DD68D0">
        <w:rPr>
          <w:noProof/>
        </w:rPr>
        <w:t>, tel. </w:t>
      </w:r>
      <w:r>
        <w:rPr>
          <w:noProof/>
        </w:rPr>
        <w:t>[</w:t>
      </w:r>
      <w:r w:rsidRPr="0005786B">
        <w:rPr>
          <w:noProof/>
          <w:highlight w:val="yellow"/>
        </w:rPr>
        <w:t>BUDE DOPLNENÉ</w:t>
      </w:r>
      <w:r>
        <w:rPr>
          <w:noProof/>
        </w:rPr>
        <w:t>]</w:t>
      </w:r>
      <w:r w:rsidRPr="00DD68D0">
        <w:rPr>
          <w:noProof/>
        </w:rPr>
        <w:t xml:space="preserve">, e-mail </w:t>
      </w:r>
      <w:r>
        <w:rPr>
          <w:noProof/>
        </w:rPr>
        <w:t>[</w:t>
      </w:r>
      <w:r w:rsidRPr="0005786B">
        <w:rPr>
          <w:noProof/>
          <w:highlight w:val="yellow"/>
        </w:rPr>
        <w:t>BUDE DOPLNENÉ</w:t>
      </w:r>
      <w:r>
        <w:rPr>
          <w:noProof/>
        </w:rPr>
        <w:t>]</w:t>
      </w:r>
      <w:r w:rsidRPr="00DD68D0">
        <w:rPr>
          <w:noProof/>
        </w:rPr>
        <w:t>;</w:t>
      </w:r>
    </w:p>
    <w:p w14:paraId="40FFD3FF" w14:textId="77777777" w:rsidR="000A30E5" w:rsidRPr="00DD68D0" w:rsidRDefault="000A30E5" w:rsidP="000A30E5">
      <w:pPr>
        <w:pStyle w:val="Odsekzoznamu"/>
        <w:numPr>
          <w:ilvl w:val="0"/>
          <w:numId w:val="50"/>
        </w:numPr>
        <w:spacing w:after="0"/>
        <w:ind w:left="1276" w:hanging="567"/>
        <w:rPr>
          <w:noProof/>
        </w:rPr>
      </w:pPr>
      <w:r>
        <w:rPr>
          <w:noProof/>
        </w:rPr>
        <w:t>[</w:t>
      </w:r>
      <w:r w:rsidRPr="0005786B">
        <w:rPr>
          <w:noProof/>
          <w:highlight w:val="yellow"/>
        </w:rPr>
        <w:t>BUDE DOPLNENÉ</w:t>
      </w:r>
      <w:r>
        <w:rPr>
          <w:noProof/>
        </w:rPr>
        <w:t>]</w:t>
      </w:r>
      <w:r w:rsidRPr="00DD68D0">
        <w:rPr>
          <w:noProof/>
        </w:rPr>
        <w:t>, tel. </w:t>
      </w:r>
      <w:r>
        <w:rPr>
          <w:noProof/>
        </w:rPr>
        <w:t>[</w:t>
      </w:r>
      <w:r w:rsidRPr="0005786B">
        <w:rPr>
          <w:noProof/>
          <w:highlight w:val="yellow"/>
        </w:rPr>
        <w:t>BUDE DOPLNENÉ</w:t>
      </w:r>
      <w:r>
        <w:rPr>
          <w:noProof/>
        </w:rPr>
        <w:t>]</w:t>
      </w:r>
      <w:r w:rsidRPr="00DD68D0">
        <w:rPr>
          <w:noProof/>
        </w:rPr>
        <w:t xml:space="preserve">, e-mail </w:t>
      </w:r>
      <w:r>
        <w:rPr>
          <w:noProof/>
        </w:rPr>
        <w:t>[</w:t>
      </w:r>
      <w:r w:rsidRPr="0005786B">
        <w:rPr>
          <w:noProof/>
          <w:highlight w:val="yellow"/>
        </w:rPr>
        <w:t>BUDE DOPLNENÉ</w:t>
      </w:r>
      <w:r>
        <w:rPr>
          <w:noProof/>
        </w:rPr>
        <w:t>]</w:t>
      </w:r>
      <w:r w:rsidRPr="00DD68D0">
        <w:rPr>
          <w:noProof/>
        </w:rPr>
        <w:t>;</w:t>
      </w:r>
    </w:p>
    <w:p w14:paraId="3174BA06" w14:textId="77777777" w:rsidR="000A30E5" w:rsidRDefault="000A30E5" w:rsidP="000A30E5">
      <w:pPr>
        <w:pStyle w:val="Odsekzoznamu"/>
        <w:numPr>
          <w:ilvl w:val="0"/>
          <w:numId w:val="0"/>
        </w:numPr>
        <w:ind w:left="709"/>
        <w:rPr>
          <w:noProof/>
        </w:rPr>
      </w:pPr>
      <w:r w:rsidRPr="00DD68D0">
        <w:rPr>
          <w:noProof/>
        </w:rPr>
        <w:t>Objednávateľ si vyhradzuje právo kedykoľvek zmeniť poverenie podľa predchádzajúcej vety tohto ustanovenia.</w:t>
      </w:r>
    </w:p>
    <w:p w14:paraId="66115098" w14:textId="77777777" w:rsidR="000A30E5" w:rsidRDefault="000A30E5" w:rsidP="000A30E5">
      <w:pPr>
        <w:pStyle w:val="Odsekzoznamu"/>
        <w:tabs>
          <w:tab w:val="clear" w:pos="540"/>
        </w:tabs>
        <w:ind w:left="709" w:hanging="709"/>
        <w:rPr>
          <w:noProof/>
        </w:rPr>
      </w:pPr>
      <w:r w:rsidRPr="00EB6570">
        <w:rPr>
          <w:noProof/>
        </w:rPr>
        <w:t xml:space="preserve">Ak sa na určité stavebné práce alebo na spôsob použitia stavebného výrobku vzťahujú bezpečnostné, požiarnobezpečnostné, hygienické alebo technické predpisy, technické špecifikácie, návody výrobcov stavebných výrobkov alebo všeobecne zaužívané pracovné postupy alebo technologické postupy, </w:t>
      </w:r>
      <w:r>
        <w:rPr>
          <w:noProof/>
        </w:rPr>
        <w:t xml:space="preserve">zhotoviteľ je povinný uskutočniť </w:t>
      </w:r>
      <w:r w:rsidRPr="00EB6570">
        <w:rPr>
          <w:noProof/>
        </w:rPr>
        <w:t>stavebné práce v súlade s nimi.</w:t>
      </w:r>
    </w:p>
    <w:p w14:paraId="414DBDF2" w14:textId="77777777" w:rsidR="000A30E5" w:rsidRDefault="000A30E5" w:rsidP="000A30E5">
      <w:pPr>
        <w:pStyle w:val="Odsekzoznamu"/>
        <w:tabs>
          <w:tab w:val="clear" w:pos="540"/>
        </w:tabs>
        <w:ind w:left="709" w:hanging="709"/>
        <w:rPr>
          <w:noProof/>
        </w:rPr>
      </w:pPr>
      <w:r w:rsidRPr="00EB6570">
        <w:rPr>
          <w:noProof/>
        </w:rPr>
        <w:t>Ak sa podľa osobitného predpisu vyžaduje na uskutočňovanie stavebných prác odborná spôsobilosť, zdravotná spôsobilosť, preukaz alebo iné osvedčenie,</w:t>
      </w:r>
      <w:r>
        <w:rPr>
          <w:noProof/>
        </w:rPr>
        <w:t xml:space="preserve"> zhotoviteľ zodpovedá za to, že ich </w:t>
      </w:r>
      <w:r w:rsidRPr="00EB6570">
        <w:rPr>
          <w:noProof/>
        </w:rPr>
        <w:t xml:space="preserve"> uskutočň</w:t>
      </w:r>
      <w:r>
        <w:rPr>
          <w:noProof/>
        </w:rPr>
        <w:t xml:space="preserve">uje </w:t>
      </w:r>
      <w:r w:rsidRPr="00EB6570">
        <w:rPr>
          <w:noProof/>
        </w:rPr>
        <w:t>len fyzická osoba, ktorá spĺňa takúto požiadavku.</w:t>
      </w:r>
    </w:p>
    <w:p w14:paraId="5E7CC7E0" w14:textId="77777777" w:rsidR="000A30E5" w:rsidRPr="00684C5E" w:rsidRDefault="000A30E5" w:rsidP="000A30E5">
      <w:pPr>
        <w:pStyle w:val="Odsekzoznamu"/>
        <w:tabs>
          <w:tab w:val="clear" w:pos="540"/>
        </w:tabs>
        <w:ind w:left="709" w:hanging="709"/>
        <w:rPr>
          <w:noProof/>
        </w:rPr>
      </w:pPr>
      <w:r w:rsidRPr="00684C5E">
        <w:rPr>
          <w:noProof/>
        </w:rPr>
        <w:t>Zhotoviteľ je povinný vykonávať projektovú činnosť podľa zmluvy v rozsahu svojho oprávnenia. Ak zhotoviteľ nemá oprávnenie vypracovať niektorú časť projektovej dokumentácie, na vypracovanie ktorej je zaviazaný zmluvou, je povinný na vypracovanie tejto časti projektovej dokumentácie zabezpečiť projektanta, ktorý má také oprávnenie.</w:t>
      </w:r>
    </w:p>
    <w:p w14:paraId="740CC9D8" w14:textId="77777777" w:rsidR="000A30E5" w:rsidRPr="00684C5E" w:rsidRDefault="000A30E5" w:rsidP="000A30E5">
      <w:pPr>
        <w:pStyle w:val="Odsekzoznamu"/>
        <w:tabs>
          <w:tab w:val="clear" w:pos="540"/>
        </w:tabs>
        <w:ind w:left="709" w:hanging="709"/>
        <w:rPr>
          <w:noProof/>
        </w:rPr>
      </w:pPr>
      <w:r w:rsidRPr="00684C5E">
        <w:rPr>
          <w:noProof/>
        </w:rPr>
        <w:t>Zhotoviteľ v rámci výkonu a činnosti generálneho projektanta je povinný zabezpečiť koordináciu projektantov častí projektovej dokumentácie a iných špecialistov potrebných na vypracovanie projektovej dokumentácie a jej súlad a kompletizáciu a na vykonanie obvyklých činností v predprojektovej príprave diela, pri zhotovovaní diela a pri kolaudácii diela.</w:t>
      </w:r>
    </w:p>
    <w:p w14:paraId="29A84BC5" w14:textId="77777777" w:rsidR="000A30E5" w:rsidRPr="00684C5E" w:rsidRDefault="000A30E5" w:rsidP="000A30E5">
      <w:pPr>
        <w:pStyle w:val="Odsekzoznamu"/>
        <w:tabs>
          <w:tab w:val="clear" w:pos="540"/>
        </w:tabs>
        <w:ind w:left="709" w:hanging="709"/>
        <w:rPr>
          <w:noProof/>
        </w:rPr>
      </w:pPr>
      <w:bookmarkStart w:id="108" w:name="_Ref223074068"/>
      <w:r w:rsidRPr="00684C5E">
        <w:rPr>
          <w:b/>
          <w:bCs/>
          <w:noProof/>
        </w:rPr>
        <w:t xml:space="preserve">Autorský dozor. </w:t>
      </w:r>
      <w:r w:rsidRPr="00684C5E">
        <w:rPr>
          <w:noProof/>
        </w:rPr>
        <w:t xml:space="preserve">Zhotoviteľ je povinný zabezpečiť výkon autorského dorozu v zmysle </w:t>
      </w:r>
      <w:r w:rsidRPr="00803D57">
        <w:rPr>
          <w:noProof/>
        </w:rPr>
        <w:t xml:space="preserve">čl.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_Ref222830815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časť </w:t>
      </w:r>
      <w:r w:rsidRPr="00803D57">
        <w:rPr>
          <w:noProof/>
        </w:rPr>
        <w:fldChar w:fldCharType="begin"/>
      </w:r>
      <w:r w:rsidRPr="00803D57">
        <w:rPr>
          <w:noProof/>
        </w:rPr>
        <w:instrText xml:space="preserve"> REF _Ref125054685 \r \h  \* MERGEFORMAT </w:instrText>
      </w:r>
      <w:r w:rsidRPr="00803D57">
        <w:rPr>
          <w:noProof/>
        </w:rPr>
      </w:r>
      <w:r w:rsidRPr="00803D57">
        <w:rPr>
          <w:noProof/>
        </w:rPr>
        <w:fldChar w:fldCharType="separate"/>
      </w:r>
      <w:r w:rsidRPr="00803D57">
        <w:rPr>
          <w:noProof/>
        </w:rPr>
        <w:t>A)</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_Ref222830907 \r \h  \* MERGEFORMAT </w:instrText>
      </w:r>
      <w:r w:rsidRPr="00803D57">
        <w:rPr>
          <w:noProof/>
        </w:rPr>
      </w:r>
      <w:r w:rsidRPr="00803D57">
        <w:rPr>
          <w:noProof/>
        </w:rPr>
        <w:fldChar w:fldCharType="separate"/>
      </w:r>
      <w:r w:rsidRPr="00803D57">
        <w:rPr>
          <w:noProof/>
        </w:rPr>
        <w:t>l)</w:t>
      </w:r>
      <w:r w:rsidRPr="00803D57">
        <w:rPr>
          <w:noProof/>
        </w:rPr>
        <w:fldChar w:fldCharType="end"/>
      </w:r>
      <w:r w:rsidRPr="00684C5E">
        <w:rPr>
          <w:noProof/>
        </w:rPr>
        <w:t xml:space="preserve"> zmluvy prostredníctvom osoby uvedenej v </w:t>
      </w:r>
      <w:r w:rsidRPr="00803D57">
        <w:rPr>
          <w:noProof/>
        </w:rPr>
        <w:t xml:space="preserve">čl.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_Ref155961166 \r \h  \* MERGEFORMAT </w:instrText>
      </w:r>
      <w:r w:rsidRPr="00803D57">
        <w:rPr>
          <w:noProof/>
        </w:rPr>
      </w:r>
      <w:r w:rsidRPr="00803D57">
        <w:rPr>
          <w:noProof/>
        </w:rPr>
        <w:fldChar w:fldCharType="separate"/>
      </w:r>
      <w:r w:rsidRPr="00803D57">
        <w:rPr>
          <w:noProof/>
        </w:rPr>
        <w:t>1.2</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_Ref222822870 \r \h  \* MERGEFORMAT </w:instrText>
      </w:r>
      <w:r w:rsidRPr="00803D57">
        <w:rPr>
          <w:noProof/>
        </w:rPr>
      </w:r>
      <w:r w:rsidRPr="00803D57">
        <w:rPr>
          <w:noProof/>
        </w:rPr>
        <w:fldChar w:fldCharType="separate"/>
      </w:r>
      <w:r w:rsidRPr="00803D57">
        <w:rPr>
          <w:noProof/>
        </w:rPr>
        <w:t>a)</w:t>
      </w:r>
      <w:r w:rsidRPr="00803D57">
        <w:rPr>
          <w:noProof/>
        </w:rPr>
        <w:fldChar w:fldCharType="end"/>
      </w:r>
      <w:r w:rsidRPr="00684C5E">
        <w:rPr>
          <w:noProof/>
        </w:rPr>
        <w:t xml:space="preserve"> zmluvy, ktorá sa považuje za objednávateľom nominovaného dodávateľa.</w:t>
      </w:r>
      <w:bookmarkEnd w:id="108"/>
    </w:p>
    <w:p w14:paraId="386F9869" w14:textId="77777777" w:rsidR="000A30E5" w:rsidRPr="00684C5E" w:rsidRDefault="000A30E5" w:rsidP="000A30E5">
      <w:pPr>
        <w:pStyle w:val="Nadpis1"/>
        <w:rPr>
          <w:noProof/>
          <w:lang w:val="sk-SK"/>
        </w:rPr>
      </w:pPr>
      <w:bookmarkStart w:id="109" w:name="_Ref108617075"/>
      <w:r w:rsidRPr="00684C5E">
        <w:rPr>
          <w:noProof/>
          <w:lang w:val="sk-SK"/>
        </w:rPr>
        <w:t>SKÚŠKY DIELA A ODOVZDANIE A PREVZATIE DIELA</w:t>
      </w:r>
      <w:bookmarkEnd w:id="109"/>
    </w:p>
    <w:p w14:paraId="2C36D7CD" w14:textId="77777777" w:rsidR="000A30E5" w:rsidRPr="00684C5E" w:rsidRDefault="000A30E5" w:rsidP="000A30E5">
      <w:pPr>
        <w:pStyle w:val="Odsekzoznamu"/>
        <w:tabs>
          <w:tab w:val="clear" w:pos="540"/>
        </w:tabs>
        <w:ind w:left="709" w:hanging="709"/>
        <w:rPr>
          <w:noProof/>
          <w:sz w:val="24"/>
          <w:szCs w:val="24"/>
        </w:rPr>
      </w:pPr>
      <w:r w:rsidRPr="00684C5E">
        <w:rPr>
          <w:noProof/>
        </w:rPr>
        <w:t xml:space="preserve">Konečnému odovzdaniu a prevzatiu diela (zariadení) budú predchádzať skúšky podľa </w:t>
      </w:r>
      <w:r w:rsidRPr="00803D57">
        <w:rPr>
          <w:noProof/>
        </w:rPr>
        <w:t xml:space="preserve">odsekov </w:t>
      </w:r>
      <w:r w:rsidRPr="00803D57">
        <w:rPr>
          <w:noProof/>
        </w:rPr>
        <w:fldChar w:fldCharType="begin"/>
      </w:r>
      <w:r w:rsidRPr="00803D57">
        <w:rPr>
          <w:noProof/>
        </w:rPr>
        <w:instrText xml:space="preserve"> REF _Ref141818342 \r \h  \* MERGEFORMAT </w:instrText>
      </w:r>
      <w:r w:rsidRPr="00803D57">
        <w:rPr>
          <w:noProof/>
        </w:rPr>
      </w:r>
      <w:r w:rsidRPr="00803D57">
        <w:rPr>
          <w:noProof/>
        </w:rPr>
        <w:fldChar w:fldCharType="separate"/>
      </w:r>
      <w:r w:rsidRPr="00803D57">
        <w:rPr>
          <w:noProof/>
        </w:rPr>
        <w:t>8.3</w:t>
      </w:r>
      <w:r w:rsidRPr="00803D57">
        <w:rPr>
          <w:noProof/>
        </w:rPr>
        <w:fldChar w:fldCharType="end"/>
      </w:r>
      <w:r w:rsidRPr="00803D57">
        <w:rPr>
          <w:noProof/>
        </w:rPr>
        <w:t xml:space="preserve"> až </w:t>
      </w:r>
      <w:r w:rsidRPr="00803D57">
        <w:rPr>
          <w:noProof/>
        </w:rPr>
        <w:fldChar w:fldCharType="begin"/>
      </w:r>
      <w:r w:rsidRPr="00803D57">
        <w:rPr>
          <w:noProof/>
        </w:rPr>
        <w:instrText xml:space="preserve"> REF _Ref240013669 \r \h  \* MERGEFORMAT </w:instrText>
      </w:r>
      <w:r w:rsidRPr="00803D57">
        <w:rPr>
          <w:noProof/>
        </w:rPr>
      </w:r>
      <w:r w:rsidRPr="00803D57">
        <w:rPr>
          <w:noProof/>
        </w:rPr>
        <w:fldChar w:fldCharType="separate"/>
      </w:r>
      <w:r w:rsidRPr="00803D57">
        <w:rPr>
          <w:noProof/>
        </w:rPr>
        <w:t>8.8</w:t>
      </w:r>
      <w:r w:rsidRPr="00803D57">
        <w:rPr>
          <w:noProof/>
        </w:rPr>
        <w:fldChar w:fldCharType="end"/>
      </w:r>
      <w:r w:rsidRPr="00684C5E">
        <w:rPr>
          <w:noProof/>
        </w:rPr>
        <w:t xml:space="preserve"> tohto článku zmluvy v uvedenom poradí. Pokiaľ táto zmluva nestanovuje inak, skúšky bude vykonávať zhotoviteľ. Zhotovené dielo budú v rámci skúšok realizovaných podľa tejto zmluvy obsluhovať zhotoviteľom zaškolení zamestnanci objednávateľa za účasti a pod vedením a dozorom zhotoviteľa (ním určeného supervízora) na mieste vykonávania diela.</w:t>
      </w:r>
    </w:p>
    <w:p w14:paraId="4F019D47" w14:textId="77777777" w:rsidR="000A30E5" w:rsidRPr="00684C5E" w:rsidRDefault="000A30E5" w:rsidP="000A30E5">
      <w:pPr>
        <w:pStyle w:val="Odsekzoznamu"/>
        <w:tabs>
          <w:tab w:val="clear" w:pos="540"/>
        </w:tabs>
        <w:ind w:left="709" w:hanging="709"/>
        <w:rPr>
          <w:noProof/>
        </w:rPr>
      </w:pPr>
      <w:bookmarkStart w:id="110" w:name="_Hlk113373562"/>
      <w:r w:rsidRPr="00684C5E">
        <w:rPr>
          <w:rFonts w:eastAsia="Calibri"/>
          <w:b/>
          <w:noProof/>
        </w:rPr>
        <w:t>Spoločné ustanovenia k skúškam diela</w:t>
      </w:r>
      <w:r w:rsidRPr="00684C5E">
        <w:rPr>
          <w:noProof/>
        </w:rPr>
        <w:t xml:space="preserve">. Zhotoviteľ vyzve objednávateľa k účasti na jednotlivých skúškach zápisom v denníku najmenej </w:t>
      </w:r>
      <w:r w:rsidRPr="00803D57">
        <w:rPr>
          <w:noProof/>
        </w:rPr>
        <w:t>tri (3) pracovné dni</w:t>
      </w:r>
      <w:r w:rsidRPr="00684C5E">
        <w:rPr>
          <w:noProof/>
        </w:rPr>
        <w:t xml:space="preserve"> vopred, pokiaľ inú lehotu nestanovuje táto zmluva, pričom zhotoviteľ je vždy povinný zohľadniť pred vykonaním jednotlivých skúšok aj pripravenosť diela zhotovovaného v rámci Projektu KGJ, ktorá je pre vykonanie skúšok diela podľa tejto zmluvy podstatná; pre testovaciu a skúšobnú dokumentáciu a samotné testy a skúšky týkajúce sa MaR, riadiacich systémov a ostatných OT zariadení a infraštruktúry platia ustanovenia z kapitoly 27 </w:t>
      </w:r>
      <w:r w:rsidRPr="00684C5E">
        <w:rPr>
          <w:noProof/>
          <w:u w:val="single"/>
        </w:rPr>
        <w:t>prílohy H.</w:t>
      </w:r>
      <w:r w:rsidRPr="00684C5E">
        <w:rPr>
          <w:noProof/>
        </w:rPr>
        <w:t xml:space="preserve"> V prípade, ak sa objednávateľ na výzvu zhotoviteľa na vykonanie danej skúšky nedostaví, má zhotoviteľ právo vykonať skúšku bez účasti objednávateľa. Požiadavky na energie a ostatné média potrebné pre vykonanie skúšok zhotoviteľ rámcovo špecifikuje v kontrolnom a skúšobnom pláne, resp. v projekte komplexného vyskúšania, resp. v projekte garančných skúšok (kontrolný a skúšobný plán, projekt komplexného vyskúšania a projekt garančných skúšok ďalej len „</w:t>
      </w:r>
      <w:r w:rsidRPr="00684C5E">
        <w:rPr>
          <w:b/>
          <w:noProof/>
        </w:rPr>
        <w:t>projekt</w:t>
      </w:r>
      <w:r w:rsidRPr="00684C5E">
        <w:rPr>
          <w:noProof/>
        </w:rPr>
        <w:t xml:space="preserve">“) a upresní najneskôr </w:t>
      </w:r>
      <w:r w:rsidRPr="00803D57">
        <w:rPr>
          <w:noProof/>
        </w:rPr>
        <w:t>tri (3) pracovné dni</w:t>
      </w:r>
      <w:r w:rsidRPr="00684C5E">
        <w:rPr>
          <w:noProof/>
        </w:rPr>
        <w:t xml:space="preserve"> pred vykonaním tej-ktorej skúšky v denníku. Pred a po každej skúške bude v denníku vyhodnotená ich nameraná, prípadne inak stanovená spotreba. V prípade, ak skúška nebude úplne úspešná, objednávateľ bude oprávnený požadovať od zhotoviteľa náhradu objednávateľom skutočne vynaložených nákladov za energie a ostatné médiá spotrebované počas </w:t>
      </w:r>
      <w:r w:rsidRPr="00684C5E">
        <w:rPr>
          <w:noProof/>
        </w:rPr>
        <w:lastRenderedPageBreak/>
        <w:t xml:space="preserve">takejto skúšky a zhotoviteľ bude povinný zjednať nápravu a skúšku zopakovať. V prípade, ak bude skúška neúspešná z dôvodov na strane objednávateľa, zhotoviteľ zopakuje skúšku na náklady objednávateľa. O priebehu a výsledku všetkých skúšok bude zhotoviteľ vykonávať zápisy v denníku, ktoré musia obsahovať všetky údaje potrebné na vyhodnotenie úspešnosti danej skúšky, pokiaľ sa podľa tejto zmluvy o skúške nemá vypracovať osobitný dokument (protokol); v takom prípade návrh protokolu pripraví zhotoviteľ a podpísanie protokolu nebude objednávateľ bezdôvodne odmietať ani zdržiavať. Zhotoviteľ v projekte uvedie aj ďalšie podrobnosti týkajúce sa skúšok, najmä rozsah, náplň, podmienky a harmonogram ich vykonania. Projekt podlieha schváleniu zo strany objednávateľa a po schválení objednávateľom sa stáva pre vykonávanie skúšok záväzným. Ustanovenia </w:t>
      </w:r>
      <w:r w:rsidRPr="00803D57">
        <w:rPr>
          <w:noProof/>
        </w:rPr>
        <w:t xml:space="preserve">článku </w:t>
      </w:r>
      <w:r w:rsidRPr="00803D57">
        <w:rPr>
          <w:noProof/>
        </w:rPr>
        <w:fldChar w:fldCharType="begin"/>
      </w:r>
      <w:r w:rsidRPr="00803D57">
        <w:rPr>
          <w:noProof/>
        </w:rPr>
        <w:instrText xml:space="preserve"> REF _Ref108965585 \r \h  \* MERGEFORMAT </w:instrText>
      </w:r>
      <w:r w:rsidRPr="00803D57">
        <w:rPr>
          <w:noProof/>
        </w:rPr>
      </w:r>
      <w:r w:rsidRPr="00803D57">
        <w:rPr>
          <w:noProof/>
        </w:rPr>
        <w:fldChar w:fldCharType="separate"/>
      </w:r>
      <w:r w:rsidRPr="00803D57">
        <w:rPr>
          <w:noProof/>
        </w:rPr>
        <w:t>6</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_Ref108713703 \r \h  \* MERGEFORMAT </w:instrText>
      </w:r>
      <w:r w:rsidRPr="00803D57">
        <w:rPr>
          <w:noProof/>
        </w:rPr>
      </w:r>
      <w:r w:rsidRPr="00803D57">
        <w:rPr>
          <w:noProof/>
        </w:rPr>
        <w:fldChar w:fldCharType="separate"/>
      </w:r>
      <w:r w:rsidRPr="00803D57">
        <w:rPr>
          <w:noProof/>
        </w:rPr>
        <w:t>6.5</w:t>
      </w:r>
      <w:r w:rsidRPr="00803D57">
        <w:rPr>
          <w:noProof/>
        </w:rPr>
        <w:fldChar w:fldCharType="end"/>
      </w:r>
      <w:r w:rsidRPr="00684C5E">
        <w:rPr>
          <w:noProof/>
        </w:rPr>
        <w:t xml:space="preserve"> tejto zmluvy sa použijú primerane.</w:t>
      </w:r>
    </w:p>
    <w:p w14:paraId="0BFB836A" w14:textId="77777777" w:rsidR="000A30E5" w:rsidRPr="00684C5E" w:rsidRDefault="000A30E5" w:rsidP="000A30E5">
      <w:pPr>
        <w:pStyle w:val="Odsekzoznamu"/>
        <w:tabs>
          <w:tab w:val="clear" w:pos="540"/>
        </w:tabs>
        <w:ind w:left="709" w:hanging="709"/>
        <w:rPr>
          <w:noProof/>
        </w:rPr>
      </w:pPr>
      <w:bookmarkStart w:id="111" w:name="_Ref141818342"/>
      <w:bookmarkStart w:id="112" w:name="_Ref236748927"/>
      <w:r w:rsidRPr="00684C5E">
        <w:rPr>
          <w:b/>
          <w:bCs/>
          <w:noProof/>
        </w:rPr>
        <w:t>FAT.</w:t>
      </w:r>
      <w:r w:rsidRPr="00684C5E">
        <w:rPr>
          <w:noProof/>
        </w:rPr>
        <w:t xml:space="preserve"> Zhotoviteľ vykoná alebo zabezpečí vykonanie kontrol a skúšok hotových výrobkov (Factory Acceptance Test – FAT) ohľadne hromadne aj individuálne vyrábaných materiálov a vykonanie kontrol a skúšok pri prebierke pred montážou. Kontroly a skúšky hotových výrobkov sú dielenské skúšky, ktoré sa konajú u výrobcu po ukončení výroby a zostavení výrobkov pred ich expedíciou za účelom overenia ich funkčnosti v súlade s FAT. Kontroly a skúšky pri prebierke pre montáž sú najmä skúšky a kontroly, ktorými sa overí kompletnosť a technický stav výrobkov odovzdávaných k montáži, ako aj ich sprievodná technická dokumentácia a dokumentácia o ich preprave bez vád a poškodení vzniknutých prepravou.</w:t>
      </w:r>
      <w:bookmarkEnd w:id="111"/>
      <w:r w:rsidRPr="00684C5E">
        <w:rPr>
          <w:noProof/>
        </w:rPr>
        <w:t xml:space="preserve"> Zhotoviteľ je povinný zabezpečiť dopravu a ubytovanie na FAT testoch uvedených v </w:t>
      </w:r>
      <w:r w:rsidRPr="00803D57">
        <w:rPr>
          <w:noProof/>
          <w:u w:val="single"/>
        </w:rPr>
        <w:t>prílohe A</w:t>
      </w:r>
      <w:r w:rsidRPr="00684C5E">
        <w:rPr>
          <w:noProof/>
        </w:rPr>
        <w:t> zmluvy pre štyroch (4) zástupcov objednávateľa, pričom náklady s tým spojené budú v plnej výške hradené zhotoviteľom.</w:t>
      </w:r>
      <w:bookmarkEnd w:id="112"/>
    </w:p>
    <w:p w14:paraId="4AED2C16" w14:textId="77777777" w:rsidR="000A30E5" w:rsidRPr="00684C5E" w:rsidRDefault="000A30E5" w:rsidP="000A30E5">
      <w:pPr>
        <w:pStyle w:val="Odsekzoznamu"/>
        <w:tabs>
          <w:tab w:val="clear" w:pos="540"/>
        </w:tabs>
        <w:ind w:left="709" w:hanging="709"/>
        <w:rPr>
          <w:noProof/>
        </w:rPr>
      </w:pPr>
      <w:r w:rsidRPr="00684C5E">
        <w:rPr>
          <w:b/>
          <w:noProof/>
        </w:rPr>
        <w:t xml:space="preserve">Individuálne skúšky. </w:t>
      </w:r>
      <w:r w:rsidRPr="00684C5E">
        <w:rPr>
          <w:bCs/>
          <w:noProof/>
        </w:rPr>
        <w:t>Predpokladom k začatiu individuálnych skúšok je úspešné ukončenie FAT skúšok.</w:t>
      </w:r>
      <w:r w:rsidRPr="00684C5E">
        <w:rPr>
          <w:noProof/>
        </w:rPr>
        <w:t xml:space="preserve"> Individuálne skúšky vykonáva zhotoviteľ ako súčasť montáže na preverenie každého jednotlivého zariadenia, ktoré je súčasťou diela, v rozsahu potrebnom na preverenie úplnosti a správnosti jeho montáže podľa projektovej dokumentácie. Ide napríklad pri strojnej časti (vykonáva sa bez média a bez napätia) o ručné pretočenie armatúr, pretočenie čerpadiel, pretočenie elektromotorov, kontrola zmontovaných sústrojov v spojkách, mechanická kontrola pohyblivosti koncových stýkačov a pod., pri elektro časti o kontrolu izolačných stavov po montáži (elektromotorov, káblových trás), kontrolu správnosti zapojenia transformátorov na primárnej aj sekundárnej strane, vykonanie revízie zapojenia rozvádzača, rozvodne alebo ich časti tak, aby boli príslušný rozvádzač, rozvodňa alebo ich časť či káblová trasa po vydaní vyhlásenia revízneho technika o možnosti uvedenia pod napätie spôsobilé pre zahájenie ďalšej etapy skúšok (oživovanie pod napätím), pri časti RIS o vykonanie revízie zapojenia rozvádzača alebo jeho časti a kontrolu správnosti montáže clôn a poľnej inštrumentácie v súlade s projektom (umiestnením), preverenie signálov, odskúšanie polôh armatúr a všetkej výzbroje s prenosom na operátorské pracovisko. Pre vyhradené elektrické zariadenia platí, že až po vydaní vyhlásenia revízneho technika o možnosti uvedenia zariadenia pod napätie je rozvádzač, rozvodňa alebo ich časť a káblová trasa spôsobilá pre zahájenie ďalšej etapy skúšok – oživovanie pod napätím. Po ukončení individuálnych skúšok v rámci diela vypracuje zhotoviteľ protokol o ich ukončení, v ktorom zhodnotí priebeh skúšok a spôsobilosť zariadení k zahájeniu prípravy na komplexné vyskúšanie. Po ukončení individuálnych skúšok v rámci diela vypracuje zhotoviteľ protokol o ich ukončení, v ktorom zhodnotí priebeh skúšok a spôsobilosť zariadení k zahájeniu prípravy na komplexné vyskúšanie.</w:t>
      </w:r>
    </w:p>
    <w:p w14:paraId="07C112C6" w14:textId="77777777" w:rsidR="000A30E5" w:rsidRPr="00684C5E" w:rsidRDefault="000A30E5" w:rsidP="000A30E5">
      <w:pPr>
        <w:pStyle w:val="Odsekzoznamu"/>
        <w:tabs>
          <w:tab w:val="clear" w:pos="540"/>
        </w:tabs>
        <w:ind w:left="709" w:hanging="709"/>
        <w:rPr>
          <w:noProof/>
        </w:rPr>
      </w:pPr>
      <w:r w:rsidRPr="00684C5E">
        <w:rPr>
          <w:b/>
          <w:noProof/>
        </w:rPr>
        <w:t xml:space="preserve">Úradné skúšky. </w:t>
      </w:r>
      <w:r w:rsidRPr="00684C5E">
        <w:rPr>
          <w:noProof/>
        </w:rPr>
        <w:t xml:space="preserve">Zhotoviteľ je povinný zabezpečiť vykonanie prvej úradnej skúšky diela v zmysle vyhlášky Ministerstva práce, sociálnych vecí a rodiny SR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 ak sa vyžaduje, a to právnickou osobou oprávnenou na overovanie plnenia požiadaviek bezpečnosti technických zariadení (oprávnená právnická osoba). Zhotoviteľ je povinný zabezpečiť vykonanie úradnej skúšky podľa vyjadrenia oprávnenej osoby k DRS. Úradná skúška musí byť vykonaná počas individuálnych </w:t>
      </w:r>
      <w:r w:rsidRPr="00684C5E">
        <w:rPr>
          <w:noProof/>
        </w:rPr>
        <w:lastRenderedPageBreak/>
        <w:t>skúšok; na vyhradených technických zariadeniach, na ktorých môže byť vykonaná úradná skúška až po spustení zariadenia do prevádzky, bude vykonaná po spustení zariadenia do prevádzky, avšak ešte pred komplexným vyskúšaním.</w:t>
      </w:r>
    </w:p>
    <w:p w14:paraId="14F9F40C" w14:textId="77777777" w:rsidR="000A30E5" w:rsidRPr="00684C5E" w:rsidRDefault="000A30E5" w:rsidP="000A30E5">
      <w:pPr>
        <w:pStyle w:val="Odsekzoznamu"/>
        <w:tabs>
          <w:tab w:val="clear" w:pos="540"/>
        </w:tabs>
        <w:ind w:left="709" w:hanging="709"/>
        <w:rPr>
          <w:noProof/>
        </w:rPr>
      </w:pPr>
      <w:r w:rsidRPr="00684C5E">
        <w:rPr>
          <w:b/>
          <w:noProof/>
        </w:rPr>
        <w:t>Príprava na komplexné vyskúšanie (PKV).</w:t>
      </w:r>
      <w:r w:rsidRPr="00684C5E">
        <w:rPr>
          <w:noProof/>
        </w:rPr>
        <w:t xml:space="preserve"> Predpokladom k začatiu PKV je úspešné ukončenie individuálnych skúšok. Prípravou na komplexné vyskúšanie zhotoviteľ vykonáva práce a skúšky potrebné na overenie kvality a funkčnosti zariadení a ich zostavenia do celku (najmä pri zaťažení), ktoré sú potrebné pre postupné zlaďovanie celého diela. Pri PKV je zhotoviteľ povinný preukázať funkčnosť všetkých zariadení, ktoré sú predmetom diela, najmä všetkých záskokov, blokád a poruchovej signalizácie, predpísaných ochranných prvkov a elektrických zariadení a všetkých okruhov podľa projektovej dokumentácie. Rozsah prác, skúšok a meraní, ktoré je zhotoviteľ povinný v rámci PKV vykonať, vrátane časového harmonogramu PKV zhotoviteľ uvedie v projekte. Zhotoviteľ je povinný zabezpečiť na PKV obsluhu zhotoveného diela. Zhotoviteľ je povinný odovzdať objednávateľovi najneskôr </w:t>
      </w:r>
      <w:r w:rsidRPr="00803D57">
        <w:rPr>
          <w:noProof/>
        </w:rPr>
        <w:t>tridsať (30) dní</w:t>
      </w:r>
      <w:r w:rsidRPr="00684C5E">
        <w:rPr>
          <w:noProof/>
        </w:rPr>
        <w:t xml:space="preserve"> pred zahájením PKV dočasné prevádzkové predpisy na obsluhu zhotoveného diela a jeho jednotlivých častí. Objednávateľ je oprávnený pripomienkovať dočasné prevádzkové predpisy v lehote </w:t>
      </w:r>
      <w:r w:rsidRPr="00803D57">
        <w:rPr>
          <w:noProof/>
        </w:rPr>
        <w:t>štrnásť (14) dní</w:t>
      </w:r>
      <w:r w:rsidRPr="00684C5E">
        <w:rPr>
          <w:noProof/>
        </w:rPr>
        <w:t xml:space="preserve"> od ich doručenia. V rámci PKV zhotoviteľ preukáže objednávateľovi o. i. splnenie nasledovných parametrov: (a) povrchová teplota izolácie neprekročí hodnotu 50°C, (b) oteplenie spojov káblov a prípojníc, prvkov v rozvádzačoch apod. bude spĺňať stupeň klasifikácie A a teplotný rozdiel ΔT &lt; 5°C, (c) elektromagnetická kompatibilita častí diela bude spĺňať požiadavky EN 61000-2-4 a EN 61000-2-12, (d) vibrácie točivých stojov budú v pásme A podľa ISO 10816-3. V priebehu PKV zhotoviteľ odstraňuje bez zbytočného odkladu zistené vady na svoje náklady. Po ukončení PKV vypracuje zhotoviteľ protokol o PKV, v ktorom zhodnotí priebeh PKV skúšok a spôsobilosť diela, resp. jeho jednotlivých častí v členení podľa protokolu k zahájeniu komplexného vyskúšania. V rámci PKV zhotoviteľ zaškolí personál objednávateľa, o čom zmluvné strany vypracujú zápis, ktorý zhotoviteľ odovzdá objednávateľovi najneskôr pred zahájením komplexného vyskúšania.</w:t>
      </w:r>
    </w:p>
    <w:p w14:paraId="54143A17" w14:textId="77777777" w:rsidR="000A30E5" w:rsidRPr="00684C5E" w:rsidRDefault="000A30E5" w:rsidP="000A30E5">
      <w:pPr>
        <w:pStyle w:val="Odsekzoznamu"/>
        <w:tabs>
          <w:tab w:val="clear" w:pos="540"/>
        </w:tabs>
        <w:spacing w:after="0"/>
        <w:ind w:left="709" w:hanging="709"/>
        <w:rPr>
          <w:noProof/>
        </w:rPr>
      </w:pPr>
      <w:bookmarkStart w:id="113" w:name="_Ref234572081"/>
      <w:r w:rsidRPr="00684C5E">
        <w:rPr>
          <w:b/>
          <w:noProof/>
        </w:rPr>
        <w:t>Komplexné vyskúšanie (KV).</w:t>
      </w:r>
      <w:r w:rsidRPr="00684C5E">
        <w:rPr>
          <w:noProof/>
        </w:rPr>
        <w:t xml:space="preserve"> Pokiaľ sú splnené tieto podmienky:</w:t>
      </w:r>
      <w:bookmarkEnd w:id="113"/>
    </w:p>
    <w:p w14:paraId="27055402" w14:textId="77777777" w:rsidR="000A30E5" w:rsidRPr="00684C5E" w:rsidRDefault="000A30E5" w:rsidP="000A30E5">
      <w:pPr>
        <w:pStyle w:val="aPsmenozoznamu"/>
        <w:numPr>
          <w:ilvl w:val="0"/>
          <w:numId w:val="59"/>
        </w:numPr>
        <w:spacing w:after="0"/>
        <w:ind w:left="1276" w:hanging="567"/>
        <w:contextualSpacing w:val="0"/>
        <w:rPr>
          <w:noProof/>
        </w:rPr>
      </w:pPr>
      <w:r w:rsidRPr="00684C5E">
        <w:rPr>
          <w:noProof/>
        </w:rPr>
        <w:t>zariadenie nevykazuje vady brániace jeho prevádzke alebo jeho bezpečnému uvedeniu do trvalej prevádzky; ostatné zjavné vady budú uvedené v súpise vád a nedorobkov a zhotoviteľ je povinný ich odstrániť;</w:t>
      </w:r>
    </w:p>
    <w:p w14:paraId="1274876D" w14:textId="77777777" w:rsidR="000A30E5" w:rsidRPr="00684C5E" w:rsidRDefault="000A30E5" w:rsidP="000A30E5">
      <w:pPr>
        <w:pStyle w:val="aPsmenozoznamu"/>
        <w:numPr>
          <w:ilvl w:val="0"/>
          <w:numId w:val="59"/>
        </w:numPr>
        <w:ind w:left="1276" w:hanging="567"/>
        <w:rPr>
          <w:noProof/>
        </w:rPr>
      </w:pPr>
      <w:r w:rsidRPr="00684C5E">
        <w:rPr>
          <w:noProof/>
        </w:rPr>
        <w:t>bol úspešný splnený celý rozsah skúšok v rámci PKV;</w:t>
      </w:r>
    </w:p>
    <w:p w14:paraId="1B7C2B01" w14:textId="77777777" w:rsidR="000A30E5" w:rsidRPr="00684C5E" w:rsidRDefault="000A30E5" w:rsidP="000A30E5">
      <w:pPr>
        <w:pStyle w:val="aPsmenozoznamu"/>
        <w:numPr>
          <w:ilvl w:val="0"/>
          <w:numId w:val="59"/>
        </w:numPr>
        <w:ind w:left="1276" w:hanging="567"/>
        <w:rPr>
          <w:noProof/>
        </w:rPr>
      </w:pPr>
      <w:r w:rsidRPr="00684C5E">
        <w:rPr>
          <w:noProof/>
        </w:rPr>
        <w:t>zhotoviteľ odovzdal objednávateľovi požadovanú projektovú dokumentáciu;</w:t>
      </w:r>
    </w:p>
    <w:p w14:paraId="058A8701" w14:textId="77777777" w:rsidR="000A30E5" w:rsidRPr="00684C5E" w:rsidRDefault="000A30E5" w:rsidP="000A30E5">
      <w:pPr>
        <w:pStyle w:val="aPsmenozoznamu"/>
        <w:numPr>
          <w:ilvl w:val="0"/>
          <w:numId w:val="59"/>
        </w:numPr>
        <w:ind w:left="1276" w:hanging="567"/>
        <w:rPr>
          <w:noProof/>
        </w:rPr>
      </w:pPr>
      <w:r w:rsidRPr="00684C5E">
        <w:rPr>
          <w:noProof/>
        </w:rPr>
        <w:t>bolo preukázané ukončenie zaškolenia zamestnancov objednávateľa v súlade s dočasnými prevádzkovými predpismi;</w:t>
      </w:r>
    </w:p>
    <w:p w14:paraId="2E69E956" w14:textId="77777777" w:rsidR="000A30E5" w:rsidRPr="00684C5E" w:rsidRDefault="000A30E5" w:rsidP="000A30E5">
      <w:pPr>
        <w:pStyle w:val="aPsmenozoznamu"/>
        <w:numPr>
          <w:ilvl w:val="0"/>
          <w:numId w:val="59"/>
        </w:numPr>
        <w:ind w:left="1276" w:hanging="567"/>
        <w:rPr>
          <w:noProof/>
        </w:rPr>
      </w:pPr>
      <w:r w:rsidRPr="00684C5E">
        <w:rPr>
          <w:noProof/>
        </w:rPr>
        <w:t>zhotoviteľ protokolárne odovzdal objednávateľovi všetky potrebné certifikáty a dokumenty vydané príslušnými orgánmi SR, ktoré preukazujú, že vyprojektované, vyrobené, vyskúšané a dodané dielo je v súlade s technickými normami, predpismi bezpečnosti práce a ostatnými predpismi, ktoré podmieňujú udelenie súhlasu zo strany orgánov verejnej správy na prevádzkovanie diela;</w:t>
      </w:r>
    </w:p>
    <w:p w14:paraId="30295605" w14:textId="77777777" w:rsidR="000A30E5" w:rsidRPr="00684C5E" w:rsidRDefault="000A30E5" w:rsidP="000A30E5">
      <w:pPr>
        <w:pStyle w:val="aPsmenozoznamu"/>
        <w:numPr>
          <w:ilvl w:val="0"/>
          <w:numId w:val="59"/>
        </w:numPr>
        <w:ind w:left="1276" w:hanging="567"/>
        <w:rPr>
          <w:noProof/>
        </w:rPr>
      </w:pPr>
      <w:r w:rsidRPr="00684C5E">
        <w:rPr>
          <w:noProof/>
          <w:color w:val="000000" w:themeColor="text1"/>
        </w:rPr>
        <w:t>zhotoviteľ protokolárne odovzdal objednávateľovi postupy riešenia problémov vrátane riešenia havarijných situácií (havarijný plán), bezpečnostné predpisy a požiadavky na osobné ochranné prostriedky počas prevádzky zariadení;</w:t>
      </w:r>
    </w:p>
    <w:p w14:paraId="3CD5C61F" w14:textId="77777777" w:rsidR="000A30E5" w:rsidRPr="00684C5E" w:rsidRDefault="000A30E5" w:rsidP="000A30E5">
      <w:pPr>
        <w:pStyle w:val="aPsmenozoznamu"/>
        <w:numPr>
          <w:ilvl w:val="0"/>
          <w:numId w:val="59"/>
        </w:numPr>
        <w:ind w:left="1276" w:hanging="567"/>
        <w:rPr>
          <w:noProof/>
        </w:rPr>
      </w:pPr>
      <w:r w:rsidRPr="00684C5E">
        <w:rPr>
          <w:noProof/>
        </w:rPr>
        <w:t>zhotoviteľ odovzdal objednávateľovi passport tlakovej nádoby;</w:t>
      </w:r>
    </w:p>
    <w:p w14:paraId="701E77F6" w14:textId="77777777" w:rsidR="000A30E5" w:rsidRPr="00684C5E" w:rsidRDefault="000A30E5" w:rsidP="000A30E5">
      <w:pPr>
        <w:pStyle w:val="aPsmenozoznamu"/>
        <w:numPr>
          <w:ilvl w:val="0"/>
          <w:numId w:val="59"/>
        </w:numPr>
        <w:ind w:left="1276" w:hanging="567"/>
        <w:rPr>
          <w:noProof/>
        </w:rPr>
      </w:pPr>
      <w:r w:rsidRPr="00684C5E">
        <w:rPr>
          <w:noProof/>
        </w:rPr>
        <w:t>zhotoviteľ odovzdal objednávateľovi doklady o likvidácii všetkých odpadov v súlade s touto zmluvou;</w:t>
      </w:r>
    </w:p>
    <w:p w14:paraId="5BED1D5D" w14:textId="77777777" w:rsidR="000A30E5" w:rsidRPr="00684C5E" w:rsidRDefault="000A30E5" w:rsidP="000A30E5">
      <w:pPr>
        <w:pStyle w:val="aPsmenozoznamu"/>
        <w:numPr>
          <w:ilvl w:val="0"/>
          <w:numId w:val="59"/>
        </w:numPr>
        <w:spacing w:after="0"/>
        <w:ind w:left="1276" w:hanging="567"/>
        <w:contextualSpacing w:val="0"/>
        <w:rPr>
          <w:noProof/>
        </w:rPr>
      </w:pPr>
      <w:r w:rsidRPr="00684C5E">
        <w:rPr>
          <w:noProof/>
        </w:rPr>
        <w:t>zhotoviteľ odovzdal objednávateľovi špecifikáciu náhradných dielov;</w:t>
      </w:r>
    </w:p>
    <w:p w14:paraId="328C6283" w14:textId="77777777" w:rsidR="000A30E5" w:rsidRPr="00684C5E" w:rsidRDefault="000A30E5" w:rsidP="000A30E5">
      <w:pPr>
        <w:pStyle w:val="Odsekzoznamu"/>
        <w:numPr>
          <w:ilvl w:val="1"/>
          <w:numId w:val="0"/>
        </w:numPr>
        <w:ind w:left="709"/>
        <w:rPr>
          <w:noProof/>
        </w:rPr>
      </w:pPr>
      <w:r w:rsidRPr="00684C5E">
        <w:rPr>
          <w:noProof/>
        </w:rPr>
        <w:t xml:space="preserve">zhotoviteľ vykoná KV, ktorým preukazuje riadne vykonanie diela, t. j. kvalitu a prevádzkyschopnosť zhotoveného diela (nepretržitý bezporuchový chod) tým, že dielo prevádzkuje v automatickom režime a nepretržite bez možnosti odstavenia diela po dobu 240 hodín podľa potrieb prevádzky objednávateľa. Počas KV budú odskúšané všetky prevádzkové stavy zhotoveného diela, pričom  sa bude sledovať, či dielo spĺňa garantované parametre. Počas KV musí byť zariadenie prevádzkované </w:t>
      </w:r>
      <w:r w:rsidRPr="00684C5E">
        <w:rPr>
          <w:noProof/>
        </w:rPr>
        <w:lastRenderedPageBreak/>
        <w:t>tak, aby sa jeho časti, ktoré sú uvažované v projekte ako rezervné, vystriedali v prevádzke rovnakým podielom so základnými. Pokiaľ by uvedenie rezervných častí do prevádzky vyžadovalo prerušenie KV, vyskúša sa takáto rezervná časť dopredu v súlade s projektom. Pri KV musí byť zariadenie ako celok v rozsahu celého diela prevádzkované plne na úrovni automatickej regulácie podľa projektovej dokumentácie. Objednávateľ zabezpečí pre KV príslušný počet vyškolených zamestnancov obsluhy zariadenia v súlade s projektom a na základe predchádzajúcej výzvy, ktorú uvedie zhotoviteľ v denníku. O KV spíšu zmluvné strany protokol.</w:t>
      </w:r>
    </w:p>
    <w:p w14:paraId="4EABFA61" w14:textId="77777777" w:rsidR="000A30E5" w:rsidRPr="00684C5E" w:rsidRDefault="000A30E5" w:rsidP="000A30E5">
      <w:pPr>
        <w:pStyle w:val="Odsekzoznamu"/>
        <w:tabs>
          <w:tab w:val="clear" w:pos="540"/>
        </w:tabs>
        <w:ind w:left="709" w:hanging="709"/>
        <w:rPr>
          <w:rFonts w:eastAsia="Calibri"/>
          <w:noProof/>
        </w:rPr>
      </w:pPr>
      <w:r w:rsidRPr="00684C5E">
        <w:rPr>
          <w:rFonts w:eastAsiaTheme="minorEastAsia"/>
          <w:b/>
          <w:bCs/>
          <w:noProof/>
        </w:rPr>
        <w:t>Garančná skúška (GS)</w:t>
      </w:r>
      <w:r w:rsidRPr="00684C5E">
        <w:rPr>
          <w:rFonts w:eastAsiaTheme="minorEastAsia"/>
          <w:noProof/>
        </w:rPr>
        <w:t xml:space="preserve">. </w:t>
      </w:r>
      <w:r w:rsidRPr="00684C5E">
        <w:rPr>
          <w:noProof/>
        </w:rPr>
        <w:t xml:space="preserve">Za účelom preverenia plnenia garantovaných parametrov v zmysle </w:t>
      </w:r>
      <w:r w:rsidRPr="00803D57">
        <w:rPr>
          <w:noProof/>
          <w:u w:val="single"/>
        </w:rPr>
        <w:t>prílohy C</w:t>
      </w:r>
      <w:r w:rsidRPr="00684C5E">
        <w:rPr>
          <w:noProof/>
        </w:rPr>
        <w:t xml:space="preserve"> zmluvy – Tabuľka garantovaných hodnôt zhotoveného diela sa zmluvné strany dohodli na vykonaní garančných skúšok. </w:t>
      </w:r>
      <w:r w:rsidRPr="00684C5E">
        <w:rPr>
          <w:rFonts w:eastAsia="Calibri"/>
          <w:noProof/>
        </w:rPr>
        <w:t>Zhotoviteľ je povinný v projekte navrhnúť korekčné krivky, ktoré sa použijú pri GS na zohľadnenie odchýlok prevádzkových podmienok v mieste inštalácie pre vyhodnotenie GS. Zmena prevádzkových podmienok tepelných čerpadiel</w:t>
      </w:r>
      <w:r w:rsidRPr="00684C5E">
        <w:rPr>
          <w:rFonts w:eastAsia="Calibri"/>
        </w:rPr>
        <w:t xml:space="preserve"> </w:t>
      </w:r>
      <w:r w:rsidRPr="00684C5E">
        <w:rPr>
          <w:rFonts w:eastAsia="Calibri"/>
          <w:noProof/>
        </w:rPr>
        <w:t>sa môže meniť v závislosti od vonkajšej teploty, relatívnej vlhkosti a atmosférického tlaku vzduchu a od teploty privádzaného média do tepelných čerpadiel.</w:t>
      </w:r>
      <w:r w:rsidRPr="00684C5E">
        <w:rPr>
          <w:rFonts w:eastAsiaTheme="minorEastAsia"/>
          <w:noProof/>
        </w:rPr>
        <w:t xml:space="preserve"> </w:t>
      </w:r>
      <w:r w:rsidRPr="00684C5E">
        <w:rPr>
          <w:noProof/>
        </w:rPr>
        <w:t>Objednávateľ po prerokovaní so zhotoviteľom a zohľadnení jeho opodstatnených pripomienok určí nezávislú odborne spôsobilú osobu, ktorá má platné osvedčenie na činnosť, ktorá bude predmetom GS a ktorá vykoná GS ako vykonávateľ kontroly (ďalej len „</w:t>
      </w:r>
      <w:r w:rsidRPr="00684C5E">
        <w:rPr>
          <w:b/>
          <w:bCs/>
          <w:noProof/>
        </w:rPr>
        <w:t>vykonávateľ GS</w:t>
      </w:r>
      <w:r w:rsidRPr="00684C5E">
        <w:rPr>
          <w:noProof/>
        </w:rPr>
        <w:t xml:space="preserve">“) na základe zmluvy o kontrolnej činnosti uzatvorenej s objednávateľom ako objednávateľom kontroly na náklady objednávateľa. Vykonávateľ GS bude vždy povinný postupovať pri výkone GS nestranným spôsobom, s vynaložením odbornej starostlivosti a v súlade s príslušnými technickými normami. </w:t>
      </w:r>
      <w:r w:rsidRPr="00684C5E">
        <w:rPr>
          <w:rFonts w:eastAsia="Calibri"/>
          <w:noProof/>
        </w:rPr>
        <w:t>Písomné oznámenie o navrhovanom termíne GS</w:t>
      </w:r>
      <w:r w:rsidRPr="00684C5E">
        <w:rPr>
          <w:rFonts w:eastAsia="Calibri"/>
          <w:b/>
          <w:bCs/>
          <w:noProof/>
        </w:rPr>
        <w:t xml:space="preserve"> </w:t>
      </w:r>
      <w:r w:rsidRPr="00684C5E">
        <w:rPr>
          <w:rFonts w:eastAsia="Calibri"/>
          <w:noProof/>
        </w:rPr>
        <w:t xml:space="preserve">doručí zhotoviteľ objednávateľovi na schválenie najneskôr </w:t>
      </w:r>
      <w:r w:rsidRPr="00803D57">
        <w:rPr>
          <w:rFonts w:eastAsia="Calibri"/>
          <w:noProof/>
        </w:rPr>
        <w:t>tridsať (30) dní</w:t>
      </w:r>
      <w:r w:rsidRPr="00684C5E">
        <w:rPr>
          <w:rFonts w:eastAsia="Calibri"/>
          <w:noProof/>
        </w:rPr>
        <w:t xml:space="preserve"> pred začiatkom</w:t>
      </w:r>
      <w:r w:rsidRPr="00684C5E">
        <w:rPr>
          <w:rFonts w:eastAsia="Calibri"/>
          <w:b/>
          <w:bCs/>
          <w:noProof/>
        </w:rPr>
        <w:t xml:space="preserve"> </w:t>
      </w:r>
      <w:r w:rsidRPr="00684C5E">
        <w:rPr>
          <w:rFonts w:eastAsia="Calibri"/>
          <w:noProof/>
        </w:rPr>
        <w:t xml:space="preserve">GS. Objednávateľ je povinný oznámiť zhotoviteľovi svoje prípadne námietky k termínu vykonania GS, alebo ho schváliť v lehote do </w:t>
      </w:r>
      <w:r w:rsidRPr="00803D57">
        <w:rPr>
          <w:rFonts w:eastAsia="Calibri"/>
          <w:noProof/>
        </w:rPr>
        <w:t>siedmych (7) dní</w:t>
      </w:r>
      <w:r w:rsidRPr="00684C5E">
        <w:rPr>
          <w:rFonts w:eastAsia="Calibri"/>
          <w:noProof/>
        </w:rPr>
        <w:t xml:space="preserve"> od jeho predloženia. </w:t>
      </w:r>
      <w:r w:rsidRPr="00684C5E">
        <w:rPr>
          <w:noProof/>
        </w:rPr>
        <w:t xml:space="preserve">Na GS sú zmluvné strany povinné sa zúčastniť osobne alebo prostredníctvom splnomocnených alebo poverených osôb, pričom GS budú vykonané vykonávateľom GS za ich účasti. Neúčasťou na GS nezúčastnená zmluvná strana stráca nárok na uplatňovanie námietok voči výsledkom z vykonaných GS a tieto výsledky sa stávajú pre túto nezúčastnenú zmluvnú stranu záväznými, pokiaľ v tejto zmluve nie je uvedené inak. </w:t>
      </w:r>
      <w:r w:rsidRPr="00684C5E">
        <w:rPr>
          <w:rFonts w:eastAsia="Calibri"/>
          <w:noProof/>
        </w:rPr>
        <w:t xml:space="preserve">Počas GS objednávateľ zabezpečí odber tepelného výkonu prevádzkovaného diela v celom rozsahu a stanovený prietok teplovodného média a stanovenú teplotu teplovodného média na vstupe do prevádzkovaného diela. </w:t>
      </w:r>
      <w:r w:rsidRPr="00684C5E">
        <w:rPr>
          <w:noProof/>
        </w:rPr>
        <w:t xml:space="preserve">Vykonávanie GS v mieste umiestnenia zariadení, ktorých sa GS týkajú, môže byť monitorované nepretržitým kamerovým systémom objednávateľa, ktorého údaje budú zaznamenávané a uchovávané. Záznam z kamerového systému bude slúžiť v prípade sporu medzi objednávateľom a zhotoviteľom ako dôkazný prostriedok. Za tým účelom sú zmluvné strany povinné poskytnúť dotknutým osobám transparentné informácie o takom spracúvaní osobných údajov. Zisťovanie garantovaných parametrov sa uskutoční pri prevádzke zariadení, ktoré budú a boli predmetom diela, postupmi podľa príslušných technických noriem, resp. zaužívanými spôsobmi pre meranie garantovaných parametrov pre dané odvetvie a v súlade s touto zmluvou za použitia určených meradiel s platnými certifikátmi o overení a kalibrácii. </w:t>
      </w:r>
      <w:r w:rsidRPr="00684C5E">
        <w:rPr>
          <w:rFonts w:eastAsia="Calibri"/>
          <w:noProof/>
        </w:rPr>
        <w:t xml:space="preserve">Zhotoviteľ musí GS preukázať funkčnosť zhotoveného diela pri dosiahnutí a dodržaní garantovaných parametrov, ktoré budú merané určenými meradlami ako </w:t>
      </w:r>
      <w:r w:rsidRPr="00684C5E">
        <w:rPr>
          <w:noProof/>
        </w:rPr>
        <w:t>priemerné hodnoty za celú dobu trvania GS po zohľadnení tolerancie určených meradiel</w:t>
      </w:r>
      <w:r w:rsidRPr="00684C5E">
        <w:rPr>
          <w:rFonts w:eastAsia="Calibri"/>
          <w:noProof/>
        </w:rPr>
        <w:t xml:space="preserve">, a to samostatne pri prevádzke zhotoveného diela, ako aj pri spoločnej prevádzke zhotoveného diela s jestvujúcimi zariadeniami objednávateľa a zariadeniami v rámci Projektu KGJ. </w:t>
      </w:r>
      <w:r w:rsidRPr="00684C5E">
        <w:rPr>
          <w:noProof/>
        </w:rPr>
        <w:t xml:space="preserve">O vykonaných GS zmluvné strany zúčastnené na GS vyhotovujú a podpisujú protokol, v ktorom sa konštatuje priebeh GS a dosiahnuté výsledky. V prípade neúčasti niektorej zmluvnej strany na GS sa jej podpis na protokole nevyžaduje. O výsledku GS vydá vykonávateľ GS zmluvným stranám kontrolné osvedčenie, ktoré bude obsahovať výsledky GS jednotlivých garantovaných parametrov pre jednotlivé prevádzkové stavy zariadení, resp. merania jednotlivých parametrov, ako aj uistenie, že boli dodržané ustanovenia tohto odseku. GS bude považovaná za úspešnú, pokiaľ skúšané zariadenia budú spĺňať súvislo, nepretržite a súčasne všetky garantované parametre v jednotlivých prevádzkových stavoch bez akéhokoľvek prerušenia prevádzky skúšaných zariadení s výnimkou prerušenia prevádzky z dôvodov na strane objednávateľa. V prípade nespĺňania niektorého </w:t>
      </w:r>
      <w:r w:rsidRPr="00684C5E">
        <w:rPr>
          <w:noProof/>
        </w:rPr>
        <w:lastRenderedPageBreak/>
        <w:t>garantovaného parametra z dôvodov nie na strane objednávateľa bude GS prerušená za účelom odstránenia vady. Po odstránení vady zmluvné strany bez zbytočného odkladu, pokiaľ to bude možné vzhľadom na prevádzkový režim objednávateľa, vykonajú opakovanú GS. V prípade nespĺňania niektorého garantovaného parametra z dôvodu na strane objednávateľa alebo v prípade odstavenia zariadenia z dôvodu na strane objednávateľa sa GS preruší na nevyhnutný čas a po odstránení prekážky bude GS pokračovať, pričom čas prerušenia sa nezapočítava do celkového trvania GS. V prípade, ak sa GS nepreukáže dodržanie garantovaných parametrov, je zhotoviteľ povinný bezodkladne odstrániť vady diela spôsobujúce nedodržanie garantovaných parametrov.</w:t>
      </w:r>
    </w:p>
    <w:p w14:paraId="36B13D52" w14:textId="77777777" w:rsidR="000A30E5" w:rsidRPr="00684C5E" w:rsidRDefault="000A30E5" w:rsidP="000A30E5">
      <w:pPr>
        <w:pStyle w:val="Odsekzoznamu"/>
        <w:numPr>
          <w:ilvl w:val="0"/>
          <w:numId w:val="0"/>
        </w:numPr>
        <w:ind w:left="709"/>
        <w:rPr>
          <w:rFonts w:eastAsia="Calibri"/>
          <w:bCs/>
          <w:noProof/>
        </w:rPr>
      </w:pPr>
      <w:r w:rsidRPr="00684C5E">
        <w:rPr>
          <w:rFonts w:eastAsiaTheme="minorEastAsia"/>
          <w:bCs/>
          <w:noProof/>
        </w:rPr>
        <w:t>Objednávateľ je oprávnený kedykoľvek požadovať od zhotoviteľa vykonanie overovacej GS, ktorou sa má preukázať dodržanie garantovaných paramentrov uvedených v </w:t>
      </w:r>
      <w:r w:rsidRPr="00803D57">
        <w:rPr>
          <w:rFonts w:eastAsiaTheme="minorEastAsia"/>
          <w:bCs/>
          <w:noProof/>
          <w:u w:val="single"/>
        </w:rPr>
        <w:t>prílohe C</w:t>
      </w:r>
      <w:r w:rsidRPr="00684C5E">
        <w:rPr>
          <w:rFonts w:eastAsiaTheme="minorEastAsia"/>
          <w:bCs/>
          <w:noProof/>
        </w:rPr>
        <w:t xml:space="preserve"> zmluvy. Ak overovacia GS preukáže dodržanie garantovaných paramentrov uvedených v </w:t>
      </w:r>
      <w:r w:rsidRPr="00803D57">
        <w:rPr>
          <w:rFonts w:eastAsiaTheme="minorEastAsia"/>
          <w:bCs/>
          <w:noProof/>
          <w:u w:val="single"/>
        </w:rPr>
        <w:t>prílohe C</w:t>
      </w:r>
      <w:r w:rsidRPr="00684C5E">
        <w:rPr>
          <w:rFonts w:eastAsiaTheme="minorEastAsia"/>
          <w:bCs/>
          <w:noProof/>
        </w:rPr>
        <w:t xml:space="preserve"> zmluvy, náklady na overovaciu GS znáša v plnom rozsahu objednávateľ; inak tieto náklady v plnom rozsahu znáša zhotoviteľ.</w:t>
      </w:r>
    </w:p>
    <w:p w14:paraId="488A43B6" w14:textId="77777777" w:rsidR="000A30E5" w:rsidRPr="00684C5E" w:rsidRDefault="000A30E5" w:rsidP="000A30E5">
      <w:pPr>
        <w:pStyle w:val="Odsekzoznamu"/>
        <w:tabs>
          <w:tab w:val="clear" w:pos="540"/>
        </w:tabs>
        <w:ind w:left="709" w:hanging="709"/>
        <w:rPr>
          <w:bCs/>
          <w:noProof/>
        </w:rPr>
      </w:pPr>
      <w:bookmarkStart w:id="114" w:name="_Ref236755218"/>
      <w:bookmarkStart w:id="115" w:name="_Ref108617076"/>
      <w:bookmarkEnd w:id="110"/>
      <w:r w:rsidRPr="00684C5E">
        <w:rPr>
          <w:noProof/>
        </w:rPr>
        <w:t>Záväzok vykonať dielo podľa tejto zmluvy bude splnený protokolárnym odovzdaním a prevzatím celého diela zhotoviteľom objednávateľovi, ak je dielo vykonané riadne a včas v súlade s ustanoveniami tejto zmluvy, objednávateľ bude môcť dielo ako celok podľa tejto zmluvy užívať na účel, na ktorý je určené, dielo je vykonané bez prípadných vád a nedorobkov, ktoré nebránia riadnemu užívaniu diela, zhotoviteľ odovzdal objednávateľovi všetku dokumentáciu súvisiacu s dielom a zaškolil zamestnancov objednávateľa určených na obsluhu zariadení, skúšky preukazujúce kvalitu vykonaného diela, dodržanie garantovaných parametrov a celkovú funkčnosť diela, ako aj funkčnosť jednotlivých samostatných celkov diela podľa tejto zmluvy boli úspešné a miesto vykonávania diela je vypratané a čisté.</w:t>
      </w:r>
      <w:bookmarkEnd w:id="114"/>
    </w:p>
    <w:bookmarkEnd w:id="115"/>
    <w:p w14:paraId="7B547D8C" w14:textId="77777777" w:rsidR="000A30E5" w:rsidRPr="00684C5E" w:rsidRDefault="000A30E5" w:rsidP="000A30E5">
      <w:pPr>
        <w:pStyle w:val="Odsekzoznamu"/>
        <w:tabs>
          <w:tab w:val="clear" w:pos="540"/>
        </w:tabs>
        <w:spacing w:after="0"/>
        <w:ind w:left="709" w:hanging="709"/>
        <w:rPr>
          <w:noProof/>
        </w:rPr>
      </w:pPr>
      <w:r w:rsidRPr="00684C5E">
        <w:rPr>
          <w:noProof/>
        </w:rPr>
        <w:t>Preberanie diela</w:t>
      </w:r>
      <w:r w:rsidRPr="00684C5E">
        <w:rPr>
          <w:bCs/>
          <w:noProof/>
        </w:rPr>
        <w:t xml:space="preserve"> sa uskutoční v termíne uvedenom v harmonograme. O</w:t>
      </w:r>
      <w:r w:rsidRPr="00684C5E">
        <w:rPr>
          <w:noProof/>
        </w:rPr>
        <w:t> odovzdaní a prevzatí diela spíšu zmluvné strany písomný protokol v dvoch (2) vyhotoveniach. Protokol bude obsahovať najmä základné údaje o vykonanom diele, použitých materiáloch, vykonaných skúškach a ich výsledkoch, odovzdaní a prevzatí diela, súpis odovzdanej dokumentácie týkajúcej sa diela a prípadných zistených vád a nedorobkov, opatrenia a lehoty na odstránenie zistených vád diela, stanoviská zhotoviteľa, objednávateľa a prípadne projektanta k zisteným vadám, bude datovaný a podpísaný zmluvnými stranami. Zhotoviteľ je povinný zistené vady a nedorobky diela odstrániť v lehote primeranej povahe zistených vád a nedorobkov; jej dĺžku si zmluvné strany pre vylúčenie pochybností potvrdia písomne. Návrh protokolu podľa podmienok stanovených touto zmluvou a všeobecne záväznými právnymi predpismi je povinný vypracovať a predložiť zhotoviteľ. Súčasťou protokolu o odovzdaní a prevzatí diela bude najmä:</w:t>
      </w:r>
    </w:p>
    <w:p w14:paraId="73615B4B" w14:textId="77777777" w:rsidR="000A30E5" w:rsidRPr="00684C5E" w:rsidRDefault="000A30E5" w:rsidP="000A30E5">
      <w:pPr>
        <w:pStyle w:val="Psmeno"/>
        <w:numPr>
          <w:ilvl w:val="0"/>
          <w:numId w:val="35"/>
        </w:numPr>
        <w:spacing w:after="0"/>
        <w:ind w:left="1276" w:hanging="567"/>
        <w:contextualSpacing w:val="0"/>
        <w:rPr>
          <w:noProof/>
        </w:rPr>
      </w:pPr>
      <w:r w:rsidRPr="00684C5E">
        <w:rPr>
          <w:noProof/>
        </w:rPr>
        <w:t>DSRS a súvisiaca projektová dokumentácia so zapracovanými a vyznačenými zmenami vzniknutými počas vykonávania diela;</w:t>
      </w:r>
    </w:p>
    <w:p w14:paraId="78F83AC3" w14:textId="77777777" w:rsidR="000A30E5" w:rsidRPr="00684C5E" w:rsidRDefault="000A30E5" w:rsidP="000A30E5">
      <w:pPr>
        <w:pStyle w:val="Psmeno"/>
        <w:numPr>
          <w:ilvl w:val="0"/>
          <w:numId w:val="35"/>
        </w:numPr>
        <w:ind w:left="1276" w:hanging="567"/>
        <w:rPr>
          <w:noProof/>
        </w:rPr>
      </w:pPr>
      <w:r w:rsidRPr="00684C5E">
        <w:rPr>
          <w:noProof/>
        </w:rPr>
        <w:t>zoznam zariadení, ktoré sú súčasťou diela, osvedčenia o kvalite a kompletnosti, ich passporty, certifikáty, atesty platné na území SR, prevádzkové predpisy, návody na obsluhu a dokumentácia údržby a náhradných dielov;</w:t>
      </w:r>
    </w:p>
    <w:p w14:paraId="65F3480B" w14:textId="77777777" w:rsidR="000A30E5" w:rsidRPr="00684C5E" w:rsidRDefault="000A30E5" w:rsidP="000A30E5">
      <w:pPr>
        <w:pStyle w:val="Psmeno"/>
        <w:numPr>
          <w:ilvl w:val="0"/>
          <w:numId w:val="35"/>
        </w:numPr>
        <w:ind w:left="1276" w:hanging="567"/>
        <w:rPr>
          <w:noProof/>
        </w:rPr>
      </w:pPr>
      <w:r w:rsidRPr="00684C5E">
        <w:rPr>
          <w:noProof/>
        </w:rPr>
        <w:t>zápisnice a osvedčenia o vykonaných skúškach použitých materiálov;</w:t>
      </w:r>
    </w:p>
    <w:p w14:paraId="411FBBEB" w14:textId="77777777" w:rsidR="000A30E5" w:rsidRPr="00684C5E" w:rsidRDefault="000A30E5" w:rsidP="000A30E5">
      <w:pPr>
        <w:pStyle w:val="Psmeno"/>
        <w:numPr>
          <w:ilvl w:val="0"/>
          <w:numId w:val="35"/>
        </w:numPr>
        <w:ind w:left="1276" w:hanging="567"/>
        <w:rPr>
          <w:noProof/>
        </w:rPr>
      </w:pPr>
      <w:r w:rsidRPr="00684C5E">
        <w:rPr>
          <w:noProof/>
        </w:rPr>
        <w:t>zápisnice o prevzatí prác a konštrukcií, ktoré boli v ďalšom priebehu vykonávania diela zakryté;</w:t>
      </w:r>
    </w:p>
    <w:p w14:paraId="7978EBC0" w14:textId="77777777" w:rsidR="000A30E5" w:rsidRPr="00684C5E" w:rsidRDefault="000A30E5" w:rsidP="000A30E5">
      <w:pPr>
        <w:pStyle w:val="Psmeno"/>
        <w:numPr>
          <w:ilvl w:val="0"/>
          <w:numId w:val="35"/>
        </w:numPr>
        <w:ind w:left="1276" w:hanging="567"/>
        <w:rPr>
          <w:noProof/>
        </w:rPr>
      </w:pPr>
      <w:r w:rsidRPr="00684C5E">
        <w:rPr>
          <w:noProof/>
        </w:rPr>
        <w:t>zápisnice o vyskúšaní zmontovaných zariadení s vyhodnotením kvality podľa technických noriem a projektovej dokumentácie;</w:t>
      </w:r>
    </w:p>
    <w:p w14:paraId="2EF92C99" w14:textId="77777777" w:rsidR="000A30E5" w:rsidRPr="00684C5E" w:rsidRDefault="000A30E5" w:rsidP="000A30E5">
      <w:pPr>
        <w:pStyle w:val="Psmeno"/>
        <w:numPr>
          <w:ilvl w:val="0"/>
          <w:numId w:val="35"/>
        </w:numPr>
        <w:ind w:left="1276" w:hanging="567"/>
        <w:rPr>
          <w:noProof/>
        </w:rPr>
      </w:pPr>
      <w:r w:rsidRPr="00684C5E">
        <w:rPr>
          <w:noProof/>
        </w:rPr>
        <w:t>skúšobný plán, záznamy vyplývajúce z jeho plnenia, záznamy o vykonaných kontrolách a skúškach, protokoly o skúškach a kontrolné osvedčenia;</w:t>
      </w:r>
    </w:p>
    <w:p w14:paraId="2830A933" w14:textId="77777777" w:rsidR="000A30E5" w:rsidRPr="00684C5E" w:rsidRDefault="000A30E5" w:rsidP="000A30E5">
      <w:pPr>
        <w:pStyle w:val="Psmeno"/>
        <w:numPr>
          <w:ilvl w:val="0"/>
          <w:numId w:val="35"/>
        </w:numPr>
        <w:ind w:left="1276" w:hanging="567"/>
        <w:rPr>
          <w:noProof/>
        </w:rPr>
      </w:pPr>
      <w:r w:rsidRPr="00684C5E">
        <w:rPr>
          <w:noProof/>
        </w:rPr>
        <w:t>denník vrátane prípadných denníkov subdodávateľov;</w:t>
      </w:r>
    </w:p>
    <w:p w14:paraId="6DD7C52B" w14:textId="77777777" w:rsidR="000A30E5" w:rsidRPr="00684C5E" w:rsidRDefault="000A30E5" w:rsidP="000A30E5">
      <w:pPr>
        <w:pStyle w:val="Psmeno"/>
        <w:numPr>
          <w:ilvl w:val="0"/>
          <w:numId w:val="35"/>
        </w:numPr>
        <w:ind w:left="1276" w:hanging="567"/>
        <w:rPr>
          <w:noProof/>
        </w:rPr>
      </w:pPr>
      <w:r w:rsidRPr="00684C5E">
        <w:rPr>
          <w:noProof/>
        </w:rPr>
        <w:t>geodetická dokumentácia;</w:t>
      </w:r>
    </w:p>
    <w:p w14:paraId="09B3F2F1" w14:textId="77777777" w:rsidR="000A30E5" w:rsidRPr="00684C5E" w:rsidRDefault="000A30E5" w:rsidP="000A30E5">
      <w:pPr>
        <w:pStyle w:val="Psmeno"/>
        <w:numPr>
          <w:ilvl w:val="0"/>
          <w:numId w:val="35"/>
        </w:numPr>
        <w:ind w:left="1276" w:hanging="567"/>
        <w:rPr>
          <w:noProof/>
        </w:rPr>
      </w:pPr>
      <w:r w:rsidRPr="00684C5E">
        <w:rPr>
          <w:noProof/>
        </w:rPr>
        <w:t>revízne správy, resp. osvedčenia vydané právnickou osobou oprávnenou na overovanie plnenia požiadaviek bezpečnosti technických zariadení (oprávnená právnická osoba) o vykonaní stavebnej a prvej tlakovej skúšky týkajúce sa vyhradených technických zariadení;</w:t>
      </w:r>
    </w:p>
    <w:p w14:paraId="577BC5D1" w14:textId="77777777" w:rsidR="000A30E5" w:rsidRPr="00684C5E" w:rsidRDefault="000A30E5" w:rsidP="000A30E5">
      <w:pPr>
        <w:pStyle w:val="Psmeno"/>
        <w:numPr>
          <w:ilvl w:val="0"/>
          <w:numId w:val="35"/>
        </w:numPr>
        <w:ind w:left="1276" w:hanging="567"/>
        <w:rPr>
          <w:noProof/>
        </w:rPr>
      </w:pPr>
      <w:r w:rsidRPr="00684C5E">
        <w:rPr>
          <w:noProof/>
        </w:rPr>
        <w:lastRenderedPageBreak/>
        <w:t>protokoly a záznamy o vykonanom oboznámení (zaškolení) prevádzkového personálu objednávateľa s prevádzkou a údržbou nových zariadení a technológie a s prevádzkovými predpismi (návody na obsluhu a údržbu);</w:t>
      </w:r>
    </w:p>
    <w:p w14:paraId="4260BA98" w14:textId="77777777" w:rsidR="000A30E5" w:rsidRPr="00684C5E" w:rsidRDefault="000A30E5" w:rsidP="000A30E5">
      <w:pPr>
        <w:pStyle w:val="Psmeno"/>
        <w:numPr>
          <w:ilvl w:val="0"/>
          <w:numId w:val="35"/>
        </w:numPr>
        <w:ind w:left="1276" w:hanging="567"/>
        <w:rPr>
          <w:noProof/>
        </w:rPr>
      </w:pPr>
      <w:r w:rsidRPr="00684C5E">
        <w:rPr>
          <w:noProof/>
        </w:rPr>
        <w:t>doklady preukazujúce naloženie s odpadmi vzniknutými pri vykonávaní diela v súlade s touto zmluvou;</w:t>
      </w:r>
    </w:p>
    <w:p w14:paraId="13E320A1" w14:textId="77777777" w:rsidR="000A30E5" w:rsidRPr="00684C5E" w:rsidRDefault="000A30E5" w:rsidP="000A30E5">
      <w:pPr>
        <w:pStyle w:val="Psmeno"/>
        <w:numPr>
          <w:ilvl w:val="0"/>
          <w:numId w:val="35"/>
        </w:numPr>
        <w:ind w:left="1276" w:hanging="567"/>
        <w:rPr>
          <w:noProof/>
        </w:rPr>
      </w:pPr>
      <w:r w:rsidRPr="00684C5E">
        <w:rPr>
          <w:noProof/>
        </w:rPr>
        <w:t>návod na obsluhu a údržbu diela vo forme prevádzkových predpisov;</w:t>
      </w:r>
    </w:p>
    <w:p w14:paraId="0B6777F0" w14:textId="77777777" w:rsidR="000A30E5" w:rsidRPr="00684C5E" w:rsidRDefault="000A30E5" w:rsidP="000A30E5">
      <w:pPr>
        <w:pStyle w:val="Psmeno"/>
        <w:numPr>
          <w:ilvl w:val="0"/>
          <w:numId w:val="35"/>
        </w:numPr>
        <w:ind w:left="1276" w:hanging="567"/>
        <w:rPr>
          <w:noProof/>
        </w:rPr>
      </w:pPr>
      <w:r w:rsidRPr="00684C5E">
        <w:rPr>
          <w:noProof/>
        </w:rPr>
        <w:t>doklady preukazujúce dodanie licencií v súlade s podmienkami tejto zmluvy;</w:t>
      </w:r>
    </w:p>
    <w:p w14:paraId="1B70F58D" w14:textId="77777777" w:rsidR="000A30E5" w:rsidRPr="00684C5E" w:rsidRDefault="000A30E5" w:rsidP="000A30E5">
      <w:pPr>
        <w:pStyle w:val="Psmeno"/>
        <w:numPr>
          <w:ilvl w:val="0"/>
          <w:numId w:val="35"/>
        </w:numPr>
        <w:ind w:left="1276" w:hanging="567"/>
        <w:rPr>
          <w:noProof/>
        </w:rPr>
      </w:pPr>
      <w:r w:rsidRPr="00684C5E">
        <w:rPr>
          <w:noProof/>
        </w:rPr>
        <w:t>ďalšie doklady, ktorých povinnosť vyhotovenia a predloženia vyplýva z tejto zmluvy, všeobecne záväzných právnych predpisov alebo technických noriem, a doklady potrebné pre úspešné uvedenie diela do skúšobnej prevádzky a pre vydanie kolaudačného rozhodnutia.</w:t>
      </w:r>
    </w:p>
    <w:p w14:paraId="5788E103" w14:textId="77777777" w:rsidR="000A30E5" w:rsidRPr="00684C5E" w:rsidRDefault="000A30E5" w:rsidP="000A30E5">
      <w:pPr>
        <w:pStyle w:val="Psmeno"/>
        <w:numPr>
          <w:ilvl w:val="0"/>
          <w:numId w:val="0"/>
        </w:numPr>
        <w:ind w:left="709"/>
        <w:rPr>
          <w:noProof/>
        </w:rPr>
      </w:pPr>
      <w:r w:rsidRPr="00684C5E">
        <w:rPr>
          <w:noProof/>
        </w:rPr>
        <w:t>Pre vylúčenie pochybností platí, že podpísaním protokolu nie je dotknutá povinnosť odstránenia vád a nedorobkov diela uvedených v protokole a zhotoviteľ je povinný odstrániť ich v dohodnutej lehote.</w:t>
      </w:r>
    </w:p>
    <w:p w14:paraId="392D122C" w14:textId="77777777" w:rsidR="000A30E5" w:rsidRPr="00684C5E" w:rsidRDefault="000A30E5" w:rsidP="000A30E5">
      <w:pPr>
        <w:pStyle w:val="Odsekzoznamu"/>
        <w:tabs>
          <w:tab w:val="clear" w:pos="540"/>
        </w:tabs>
        <w:ind w:left="709" w:hanging="709"/>
        <w:rPr>
          <w:noProof/>
        </w:rPr>
      </w:pPr>
      <w:r w:rsidRPr="00684C5E">
        <w:rPr>
          <w:noProof/>
        </w:rPr>
        <w:t xml:space="preserve">Objednávateľ nie je povinný prevziať dielo, ak je vykonané vadne; ak však prevezme vadne vykonané dielo, jeho práva zo zodpovednosti za vady diela ostávajú v plnom rozsahu zachované. Ak sa však jedná o vady diela, ktorých charakter umožňuje riadne užívanie diela, tieto nie sú dôvodom pre neprevzatie diela, zhotoviteľ je však povinný ich odstrániť v lehote </w:t>
      </w:r>
      <w:r w:rsidRPr="00803D57">
        <w:rPr>
          <w:noProof/>
        </w:rPr>
        <w:t>tridsiatich (30) dní</w:t>
      </w:r>
      <w:r w:rsidRPr="00684C5E">
        <w:rPr>
          <w:noProof/>
        </w:rPr>
        <w:t xml:space="preserve"> od podpísania protokolu o odovzdaní a prevzatí diela, pokiaľ sa v písomnom preberacom protokole zmluvné strany nedohodnú inak. Za vadne vykonané dielo brániace jeho prevzatiu objednávateľom sa vždy považuje:</w:t>
      </w:r>
    </w:p>
    <w:p w14:paraId="111EF2E9" w14:textId="77777777" w:rsidR="000A30E5" w:rsidRPr="00684C5E" w:rsidRDefault="000A30E5" w:rsidP="000A30E5">
      <w:pPr>
        <w:pStyle w:val="Odsekzoznamu"/>
        <w:numPr>
          <w:ilvl w:val="0"/>
          <w:numId w:val="82"/>
        </w:numPr>
        <w:spacing w:after="0"/>
        <w:rPr>
          <w:rFonts w:eastAsia="Calibri"/>
          <w:noProof/>
        </w:rPr>
      </w:pPr>
      <w:r w:rsidRPr="00684C5E">
        <w:rPr>
          <w:noProof/>
        </w:rPr>
        <w:t xml:space="preserve">nedodržanie ktoréhokoľvek garantovaného výkonového, prevádzkového alebo bezpečnostného parametra, ktorý má byť podľa tejto zmluvy a jej príloh, najmä </w:t>
      </w:r>
      <w:r w:rsidRPr="00803D57">
        <w:rPr>
          <w:noProof/>
          <w:u w:val="single"/>
        </w:rPr>
        <w:t>prílohy A</w:t>
      </w:r>
      <w:r w:rsidRPr="00684C5E">
        <w:rPr>
          <w:noProof/>
        </w:rPr>
        <w:t> a </w:t>
      </w:r>
      <w:r w:rsidRPr="00803D57">
        <w:rPr>
          <w:noProof/>
          <w:u w:val="single"/>
        </w:rPr>
        <w:t>prílohy C,</w:t>
      </w:r>
      <w:r w:rsidRPr="00684C5E">
        <w:rPr>
          <w:noProof/>
        </w:rPr>
        <w:t xml:space="preserve"> splnený najneskôr ku dňu odovzdania a prevzatia diela</w:t>
      </w:r>
      <w:r w:rsidRPr="00684C5E">
        <w:rPr>
          <w:rFonts w:eastAsia="Calibri"/>
          <w:noProof/>
        </w:rPr>
        <w:t>,</w:t>
      </w:r>
    </w:p>
    <w:p w14:paraId="6B598EB6" w14:textId="77777777" w:rsidR="000A30E5" w:rsidRPr="00684C5E" w:rsidRDefault="000A30E5" w:rsidP="000A30E5">
      <w:pPr>
        <w:pStyle w:val="Odsekzoznamu"/>
        <w:numPr>
          <w:ilvl w:val="0"/>
          <w:numId w:val="82"/>
        </w:numPr>
        <w:spacing w:after="0"/>
        <w:rPr>
          <w:rFonts w:eastAsia="Calibri"/>
          <w:noProof/>
        </w:rPr>
      </w:pPr>
      <w:r w:rsidRPr="00684C5E">
        <w:rPr>
          <w:noProof/>
          <w:color w:val="000000"/>
        </w:rPr>
        <w:t>nedodržanie prípustnej hodnoty veličín hluku vyvolaného prevádzkovaním diela v životnom prostredí, ktorú upravuje vyhláška Ministerstva zdravotníctva SR č. 549/2007 Z. z., ktorou sa ustanovujú podrobnosti o prípustných hodnotách hluku, infrazvuku a vibrácií a o požiadavkách na objektivizáciu hluku, infrazvuku a vibrácií v životnom prostredí, v znení neskorších predpisov;</w:t>
      </w:r>
    </w:p>
    <w:p w14:paraId="65C4D38D" w14:textId="77777777" w:rsidR="000A30E5" w:rsidRPr="00684C5E" w:rsidRDefault="000A30E5" w:rsidP="000A30E5">
      <w:pPr>
        <w:pStyle w:val="Odsekzoznamu"/>
        <w:numPr>
          <w:ilvl w:val="0"/>
          <w:numId w:val="82"/>
        </w:numPr>
        <w:rPr>
          <w:rFonts w:eastAsia="Calibri"/>
          <w:noProof/>
        </w:rPr>
      </w:pPr>
      <w:r w:rsidRPr="00684C5E">
        <w:rPr>
          <w:noProof/>
        </w:rPr>
        <w:t>absencia dokladov, osvedčení, licencií alebo inej dokumentácie, bez ktorých dielo nemožno riadne a bezpečne prevziať, uviesť do prevádzky alebo užívať na dohodnutý účel.</w:t>
      </w:r>
    </w:p>
    <w:p w14:paraId="4AF4B6BE" w14:textId="77777777" w:rsidR="000A30E5" w:rsidRPr="00684C5E" w:rsidRDefault="000A30E5" w:rsidP="000A30E5">
      <w:pPr>
        <w:pStyle w:val="Odsekzoznamu"/>
        <w:tabs>
          <w:tab w:val="clear" w:pos="540"/>
        </w:tabs>
        <w:ind w:left="709" w:hanging="709"/>
        <w:rPr>
          <w:noProof/>
        </w:rPr>
      </w:pPr>
      <w:r w:rsidRPr="00684C5E">
        <w:rPr>
          <w:noProof/>
        </w:rPr>
        <w:t xml:space="preserve">Ak objednávateľ v rozpore s touto zmluvou neprevezme dielo ani v zhotoviteľom v opakovanej písomnej výzve dodatočne poskytnutej lehote, ktorá nesmie byť kratšia ako </w:t>
      </w:r>
      <w:r w:rsidRPr="00803D57">
        <w:rPr>
          <w:noProof/>
        </w:rPr>
        <w:t>päť (5) pracovných dní</w:t>
      </w:r>
      <w:r w:rsidRPr="00684C5E">
        <w:rPr>
          <w:noProof/>
        </w:rPr>
        <w:t xml:space="preserve"> od doručenia opakovanej výzvy, považuje sa záväzok vykonať dielo za splnený, ibaže objednávateľ preukáže opak. V takom prípade sa podpis objednávateľa na preberacom protokole nevyžaduje.</w:t>
      </w:r>
    </w:p>
    <w:p w14:paraId="29136DCB" w14:textId="77777777" w:rsidR="000A30E5" w:rsidRPr="00684C5E" w:rsidRDefault="000A30E5" w:rsidP="000A30E5">
      <w:pPr>
        <w:pStyle w:val="Odsekzoznamu"/>
        <w:tabs>
          <w:tab w:val="clear" w:pos="540"/>
        </w:tabs>
        <w:ind w:left="709" w:hanging="709"/>
        <w:rPr>
          <w:noProof/>
        </w:rPr>
      </w:pPr>
      <w:bookmarkStart w:id="116" w:name="_Ref108981540"/>
      <w:r w:rsidRPr="00684C5E">
        <w:rPr>
          <w:rFonts w:asciiTheme="minorHAnsi" w:hAnsiTheme="minorHAnsi" w:cstheme="minorHAnsi"/>
          <w:b/>
          <w:bCs/>
        </w:rPr>
        <w:t>Protokol o odstránení vád a nedorobkov.</w:t>
      </w:r>
      <w:r w:rsidRPr="00684C5E">
        <w:rPr>
          <w:rFonts w:asciiTheme="minorHAnsi" w:hAnsiTheme="minorHAnsi" w:cstheme="minorHAnsi"/>
        </w:rPr>
        <w:t xml:space="preserve"> </w:t>
      </w:r>
      <w:r w:rsidRPr="00684C5E">
        <w:rPr>
          <w:bCs/>
          <w:noProof/>
        </w:rPr>
        <w:t>O</w:t>
      </w:r>
      <w:r w:rsidRPr="00684C5E">
        <w:rPr>
          <w:noProof/>
        </w:rPr>
        <w:t> odstránení vád a nedorobkov uvedených v protokole o odovzdaní a prevzatí diela spíšu zmluvné strany písomný protokol v dvoch vyhotoveniach. Protokol bude obsahovať najmä základné údaje o odstránených vadách a nedorobkoch, súpis odovzdanej projektovej dokumentácie a ďalšej odovzdanej dokumentácie, údaje o vykonaných skúškach preukazujúcich kvalitu vykonaného diela, dodržanie dohodnutých parametrov a celkovú funkčnosť diela, ako aj funkčnosť jednotlivých samostatných celkov diela, ak sa vzhľadom na odstraňované vady a nedorobky vyžadujú, bude datovaný a podpísaný zmluvnými stranami. Návrh protokolu podľa podmienok stanovených touto zmluvou a všeobecne záväznými právnymi predpismi je povinný vypracovať a predložiť zhotoviteľ.</w:t>
      </w:r>
      <w:bookmarkEnd w:id="116"/>
    </w:p>
    <w:p w14:paraId="6967C542" w14:textId="77777777" w:rsidR="000A30E5" w:rsidRPr="00684C5E" w:rsidRDefault="000A30E5" w:rsidP="000A30E5">
      <w:pPr>
        <w:pStyle w:val="Odsekzoznamu"/>
        <w:tabs>
          <w:tab w:val="clear" w:pos="540"/>
        </w:tabs>
        <w:ind w:left="709" w:hanging="709"/>
        <w:rPr>
          <w:noProof/>
        </w:rPr>
      </w:pPr>
      <w:r w:rsidRPr="00684C5E">
        <w:rPr>
          <w:b/>
          <w:noProof/>
        </w:rPr>
        <w:t xml:space="preserve">Nebezpečenstvo vzniku škody na diele. </w:t>
      </w:r>
      <w:r w:rsidRPr="00684C5E">
        <w:rPr>
          <w:bCs/>
          <w:noProof/>
        </w:rPr>
        <w:t>Zhotovite</w:t>
      </w:r>
      <w:r w:rsidRPr="00684C5E">
        <w:rPr>
          <w:noProof/>
        </w:rPr>
        <w:t xml:space="preserve">ľ znáša nebezpečenstvo vzniku škody na diele, ako aj na ostatných zariadeniach objednávateľa, ktorých sa vykonávanie diela podľa tejto zmluvy týka, a to od začatia vykonávania prác na diele (článok </w:t>
      </w:r>
      <w:r w:rsidRPr="00684C5E">
        <w:rPr>
          <w:noProof/>
        </w:rPr>
        <w:fldChar w:fldCharType="begin"/>
      </w:r>
      <w:r w:rsidRPr="00684C5E">
        <w:rPr>
          <w:noProof/>
        </w:rPr>
        <w:instrText xml:space="preserve"> REF _Ref108967655 \r \h  \* MERGEFORMAT </w:instrText>
      </w:r>
      <w:r w:rsidRPr="00684C5E">
        <w:rPr>
          <w:noProof/>
        </w:rPr>
      </w:r>
      <w:r w:rsidRPr="00684C5E">
        <w:rPr>
          <w:noProof/>
        </w:rPr>
        <w:fldChar w:fldCharType="separate"/>
      </w:r>
      <w:r w:rsidRPr="00684C5E">
        <w:rPr>
          <w:noProof/>
        </w:rPr>
        <w:t>5</w:t>
      </w:r>
      <w:r w:rsidRPr="00684C5E">
        <w:rPr>
          <w:noProof/>
        </w:rPr>
        <w:fldChar w:fldCharType="end"/>
      </w:r>
      <w:r w:rsidRPr="00684C5E">
        <w:rPr>
          <w:noProof/>
        </w:rPr>
        <w:t xml:space="preserve">. ods. </w:t>
      </w:r>
      <w:r w:rsidRPr="00684C5E">
        <w:rPr>
          <w:noProof/>
        </w:rPr>
        <w:fldChar w:fldCharType="begin"/>
      </w:r>
      <w:r w:rsidRPr="00684C5E">
        <w:rPr>
          <w:noProof/>
        </w:rPr>
        <w:instrText xml:space="preserve"> REF _Ref108967657 \r \h  \* MERGEFORMAT </w:instrText>
      </w:r>
      <w:r w:rsidRPr="00684C5E">
        <w:rPr>
          <w:noProof/>
        </w:rPr>
      </w:r>
      <w:r w:rsidRPr="00684C5E">
        <w:rPr>
          <w:noProof/>
        </w:rPr>
        <w:fldChar w:fldCharType="separate"/>
      </w:r>
      <w:r w:rsidRPr="00684C5E">
        <w:rPr>
          <w:noProof/>
        </w:rPr>
        <w:t>5.2</w:t>
      </w:r>
      <w:r w:rsidRPr="00684C5E">
        <w:rPr>
          <w:noProof/>
        </w:rPr>
        <w:fldChar w:fldCharType="end"/>
      </w:r>
      <w:r w:rsidRPr="00684C5E">
        <w:rPr>
          <w:noProof/>
        </w:rPr>
        <w:t xml:space="preserve"> tejto zmluvy) až do odovzdania a prevzatia celého diela, resp. do úplného odstránenia všetkých vád a nedorobkov, na ktorých odstránení sa zmluvné strany dohodli pri odovzdaní a prevzatí diela. Podpisom preberacieho protokolu a prevzatím a odovzdaním diela zmluvnými stranami podľa tohto článku zmluvy prechádza </w:t>
      </w:r>
      <w:r w:rsidRPr="00684C5E">
        <w:rPr>
          <w:noProof/>
        </w:rPr>
        <w:lastRenderedPageBreak/>
        <w:t>nebezpečenstvo vzniku škody na diele a na ostatných zariadeniach objednávateľa, ktorých sa vykonávanie diela podľa tejto zmluvy týkalo, na objednávateľa.</w:t>
      </w:r>
    </w:p>
    <w:p w14:paraId="4D075DE0" w14:textId="77777777" w:rsidR="000A30E5" w:rsidRPr="00684C5E" w:rsidRDefault="000A30E5" w:rsidP="000A30E5">
      <w:pPr>
        <w:pStyle w:val="Odsekzoznamu"/>
        <w:tabs>
          <w:tab w:val="clear" w:pos="540"/>
        </w:tabs>
        <w:ind w:left="709" w:hanging="709"/>
        <w:rPr>
          <w:noProof/>
        </w:rPr>
      </w:pPr>
      <w:r w:rsidRPr="00684C5E">
        <w:rPr>
          <w:b/>
          <w:bCs/>
          <w:noProof/>
        </w:rPr>
        <w:t>Vlastnícke právo k dielu.</w:t>
      </w:r>
      <w:r w:rsidRPr="00684C5E">
        <w:rPr>
          <w:noProof/>
        </w:rPr>
        <w:t xml:space="preserve"> Vlastnícke právo k dielu (materiálom dodaným zhotoviteľom v rámci vykonávania diela, ako aj vykonaným prácam) a k projektovej dokumentácii a ostatné majetkové práva k dielu a/alebo k projektovej dokumentácii, ak dovtedy nenáležali objednávateľovi, prechádzajú zo zhotoviteľa na objednávateľa postupne okamihom ich dodania na stavenisko a v prípade prác ich vykonaním, inak odovzdaním a prevzatím diela alebo jeho časti objednávateľom podľa tohto článku zmluvy. Nedotýkajúc sa uvedeného, zhotoviteľ je oprávnený na vlastníctve objednávateľa realizovať práce nutné pre vykonanie diela. Technické vybavenie používané zhotoviteľom a jeho subdodávateľmi pri prácach týkajúcich sa diela ostáva vo vlastníctve zhotoviteľa, resp. jeho subdodávateľov. Vlastnícke právo k materiálom, ktorých počet, objem alebo rozsah prevyšuje potreby diela, prejde späť na zhotoviteľa pri prevzatí diela objednávateľom, alebo na základe dohody zmluvných strán, pričom prípadný preplatok na cene za dielo sa zohľadní v konečnej faktúre.</w:t>
      </w:r>
    </w:p>
    <w:p w14:paraId="2EA93F9B" w14:textId="77777777" w:rsidR="000A30E5" w:rsidRPr="00684C5E" w:rsidRDefault="000A30E5" w:rsidP="000A30E5">
      <w:pPr>
        <w:pStyle w:val="Nadpis1"/>
        <w:rPr>
          <w:noProof/>
          <w:lang w:val="sk-SK"/>
        </w:rPr>
      </w:pPr>
      <w:bookmarkStart w:id="117" w:name="_Ref108632803"/>
      <w:bookmarkStart w:id="118" w:name="_Ref220970764"/>
      <w:r w:rsidRPr="00684C5E">
        <w:rPr>
          <w:noProof/>
          <w:lang w:val="sk-SK"/>
        </w:rPr>
        <w:t>ZODPOVEDNOSŤ ZA VADY</w:t>
      </w:r>
      <w:bookmarkEnd w:id="117"/>
      <w:r w:rsidRPr="00684C5E">
        <w:rPr>
          <w:noProof/>
          <w:lang w:val="sk-SK"/>
        </w:rPr>
        <w:t xml:space="preserve"> DIELA</w:t>
      </w:r>
      <w:bookmarkEnd w:id="118"/>
    </w:p>
    <w:p w14:paraId="2DF9DFFF" w14:textId="77777777" w:rsidR="000A30E5" w:rsidRPr="00684C5E" w:rsidRDefault="000A30E5" w:rsidP="000A30E5">
      <w:pPr>
        <w:pStyle w:val="Odsekzoznamu"/>
        <w:tabs>
          <w:tab w:val="clear" w:pos="540"/>
        </w:tabs>
        <w:ind w:left="709" w:hanging="709"/>
        <w:rPr>
          <w:noProof/>
        </w:rPr>
      </w:pPr>
      <w:bookmarkStart w:id="119" w:name="_Ref95750459"/>
      <w:bookmarkStart w:id="120" w:name="_Ref108632804"/>
      <w:r w:rsidRPr="00684C5E">
        <w:rPr>
          <w:noProof/>
        </w:rPr>
        <w:t xml:space="preserve">Zmluvné strany dojednávajú záruku na dielo, a to pre zariadenia, technológie a iný materiál tvoriace dielo, pre softvér, hardvér a RIS so záručnou dobou v trvaní </w:t>
      </w:r>
      <w:r w:rsidRPr="00803D57">
        <w:rPr>
          <w:noProof/>
        </w:rPr>
        <w:t>šesťdesiat (60) mesiacov</w:t>
      </w:r>
      <w:r w:rsidRPr="00684C5E">
        <w:rPr>
          <w:noProof/>
        </w:rPr>
        <w:t xml:space="preserve">.a pre ostatné časti diela spočívajúce v prácach a výkonoch so záručnou dobou v trvaní </w:t>
      </w:r>
      <w:r w:rsidRPr="00803D57">
        <w:rPr>
          <w:noProof/>
        </w:rPr>
        <w:t>dvadsaťštyri (24) mesiacov</w:t>
      </w:r>
      <w:r w:rsidRPr="00684C5E">
        <w:rPr>
          <w:noProof/>
        </w:rPr>
        <w:t xml:space="preserve">. Záručná doba začína plynúť dňom odovzdania a prevzatia celého diela ako celku po jeho riadnom vykonaní, resp. po úplnom odstránení všetkých vád a nedorobkov, na ktorých odstránení sa zmluvné strany dohodli pri odovzdaní a prevzatí diela podľa </w:t>
      </w:r>
      <w:r w:rsidRPr="00803D57">
        <w:rPr>
          <w:noProof/>
        </w:rPr>
        <w:t xml:space="preserve">článku </w:t>
      </w:r>
      <w:r w:rsidRPr="00803D57">
        <w:rPr>
          <w:noProof/>
        </w:rPr>
        <w:fldChar w:fldCharType="begin"/>
      </w:r>
      <w:r w:rsidRPr="00803D57">
        <w:rPr>
          <w:noProof/>
        </w:rPr>
        <w:instrText xml:space="preserve"> REF _Ref108617075 \r \h  \* MERGEFORMAT </w:instrText>
      </w:r>
      <w:r w:rsidRPr="00803D57">
        <w:rPr>
          <w:noProof/>
        </w:rPr>
      </w:r>
      <w:r w:rsidRPr="00803D57">
        <w:rPr>
          <w:noProof/>
        </w:rPr>
        <w:fldChar w:fldCharType="separate"/>
      </w:r>
      <w:r w:rsidRPr="00803D57">
        <w:rPr>
          <w:noProof/>
        </w:rPr>
        <w:t>8</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_Ref108981540 \r \h  \* MERGEFORMAT </w:instrText>
      </w:r>
      <w:r w:rsidRPr="00803D57">
        <w:rPr>
          <w:noProof/>
        </w:rPr>
      </w:r>
      <w:r w:rsidRPr="00803D57">
        <w:rPr>
          <w:noProof/>
        </w:rPr>
        <w:fldChar w:fldCharType="separate"/>
      </w:r>
      <w:r w:rsidRPr="00803D57">
        <w:rPr>
          <w:noProof/>
        </w:rPr>
        <w:t>8.13</w:t>
      </w:r>
      <w:r w:rsidRPr="00803D57">
        <w:rPr>
          <w:noProof/>
        </w:rPr>
        <w:fldChar w:fldCharType="end"/>
      </w:r>
      <w:r w:rsidRPr="00684C5E">
        <w:rPr>
          <w:noProof/>
        </w:rPr>
        <w:t xml:space="preserve"> tejto zmluvy, najskôr však od uvedenia zariadení do prevádzky.</w:t>
      </w:r>
      <w:bookmarkEnd w:id="119"/>
      <w:r w:rsidRPr="00684C5E">
        <w:rPr>
          <w:noProof/>
        </w:rPr>
        <w:t xml:space="preserve"> Pre vylúčenie pochybností prevzatie akejkoľvek časti diela (etapy, funkčný celok, dokumentácia) počas realizácie diela nemá vplyv na začatie plynutia záručnej doby.</w:t>
      </w:r>
      <w:bookmarkEnd w:id="120"/>
    </w:p>
    <w:p w14:paraId="66130670" w14:textId="77777777" w:rsidR="000A30E5" w:rsidRPr="00684C5E" w:rsidRDefault="000A30E5" w:rsidP="000A30E5">
      <w:pPr>
        <w:pStyle w:val="Odsekzoznamu"/>
        <w:tabs>
          <w:tab w:val="clear" w:pos="540"/>
        </w:tabs>
        <w:spacing w:after="0"/>
        <w:ind w:left="709" w:hanging="709"/>
        <w:rPr>
          <w:noProof/>
        </w:rPr>
      </w:pPr>
      <w:r w:rsidRPr="00684C5E">
        <w:rPr>
          <w:noProof/>
        </w:rPr>
        <w:t>Zhotoviteľ preberá záväzok a poskytuje objednávateľovi záruku, že počas záručnej doby:</w:t>
      </w:r>
    </w:p>
    <w:p w14:paraId="02EAD780" w14:textId="77777777" w:rsidR="000A30E5" w:rsidRPr="00684C5E" w:rsidRDefault="000A30E5" w:rsidP="000A30E5">
      <w:pPr>
        <w:pStyle w:val="Psmeno"/>
        <w:numPr>
          <w:ilvl w:val="0"/>
          <w:numId w:val="33"/>
        </w:numPr>
        <w:spacing w:after="0"/>
        <w:ind w:left="1276" w:hanging="567"/>
        <w:contextualSpacing w:val="0"/>
        <w:rPr>
          <w:noProof/>
        </w:rPr>
      </w:pPr>
      <w:r w:rsidRPr="00684C5E">
        <w:rPr>
          <w:noProof/>
        </w:rPr>
        <w:t>dielo bude vykonané presne v súlade so všetkými špecifikáciami podľa tejto zmluvy, jej príloh a podkladovej dokumentácie;</w:t>
      </w:r>
    </w:p>
    <w:p w14:paraId="0659F0B1" w14:textId="77777777" w:rsidR="000A30E5" w:rsidRPr="00684C5E" w:rsidRDefault="000A30E5" w:rsidP="000A30E5">
      <w:pPr>
        <w:pStyle w:val="Psmeno"/>
        <w:numPr>
          <w:ilvl w:val="0"/>
          <w:numId w:val="33"/>
        </w:numPr>
        <w:spacing w:after="0"/>
        <w:ind w:left="1276" w:hanging="567"/>
        <w:contextualSpacing w:val="0"/>
        <w:rPr>
          <w:noProof/>
        </w:rPr>
      </w:pPr>
      <w:r w:rsidRPr="00684C5E">
        <w:rPr>
          <w:noProof/>
        </w:rPr>
        <w:t>dielo bude spĺňať garantované parametre a ostatné požadované funkčné, prevádzkové, bezpečnostné a kvalitatívne vlastnosti;</w:t>
      </w:r>
    </w:p>
    <w:p w14:paraId="437369B4" w14:textId="77777777" w:rsidR="000A30E5" w:rsidRPr="00684C5E" w:rsidRDefault="000A30E5" w:rsidP="000A30E5">
      <w:pPr>
        <w:pStyle w:val="Psmeno"/>
        <w:numPr>
          <w:ilvl w:val="0"/>
          <w:numId w:val="33"/>
        </w:numPr>
        <w:spacing w:after="0"/>
        <w:ind w:left="1276" w:hanging="567"/>
        <w:contextualSpacing w:val="0"/>
        <w:rPr>
          <w:noProof/>
        </w:rPr>
      </w:pPr>
      <w:r w:rsidRPr="00684C5E">
        <w:rPr>
          <w:noProof/>
        </w:rPr>
        <w:t>použité materiály budú najvyššej kvality a bez vád;</w:t>
      </w:r>
    </w:p>
    <w:p w14:paraId="3DAB0017" w14:textId="77777777" w:rsidR="000A30E5" w:rsidRPr="00684C5E" w:rsidRDefault="000A30E5" w:rsidP="000A30E5">
      <w:pPr>
        <w:pStyle w:val="Psmeno"/>
        <w:spacing w:after="0"/>
        <w:ind w:left="1276" w:hanging="567"/>
        <w:contextualSpacing w:val="0"/>
        <w:rPr>
          <w:noProof/>
        </w:rPr>
      </w:pPr>
      <w:r w:rsidRPr="00684C5E">
        <w:rPr>
          <w:noProof/>
        </w:rPr>
        <w:t>dielo bude bezpečné a vhodné na objednávateľom špecifikované účely a bude spĺňať podmienky stanovené všeobecne záväznými právnymi predpismi, technickými normami, touto zmluvou, jej prílohami a podkladovou dokumentáciou;</w:t>
      </w:r>
    </w:p>
    <w:p w14:paraId="642F3783" w14:textId="77777777" w:rsidR="000A30E5" w:rsidRPr="00684C5E" w:rsidRDefault="000A30E5" w:rsidP="000A30E5">
      <w:pPr>
        <w:pStyle w:val="Psmeno"/>
        <w:numPr>
          <w:ilvl w:val="0"/>
          <w:numId w:val="33"/>
        </w:numPr>
        <w:ind w:left="1276" w:hanging="567"/>
        <w:contextualSpacing w:val="0"/>
        <w:rPr>
          <w:noProof/>
        </w:rPr>
      </w:pPr>
      <w:r w:rsidRPr="00684C5E">
        <w:rPr>
          <w:noProof/>
        </w:rPr>
        <w:t>objednávateľ získa vlastnícke právo k materiálom neobmedzené žiadnymi záložnými právami, bremenami a skutočnými alebo uplatnenými porušeniami práv k predmetom duševného vlastníctva.</w:t>
      </w:r>
    </w:p>
    <w:p w14:paraId="02718F89" w14:textId="77777777" w:rsidR="000A30E5" w:rsidRPr="00684C5E" w:rsidRDefault="000A30E5" w:rsidP="000A30E5">
      <w:pPr>
        <w:pStyle w:val="Odsekzoznamu"/>
        <w:tabs>
          <w:tab w:val="clear" w:pos="540"/>
        </w:tabs>
        <w:ind w:left="709" w:hanging="709"/>
        <w:rPr>
          <w:noProof/>
          <w:u w:val="single"/>
        </w:rPr>
      </w:pPr>
      <w:r w:rsidRPr="00684C5E">
        <w:rPr>
          <w:noProof/>
        </w:rPr>
        <w:t xml:space="preserve">Reklamácie je objednávateľ povinný uplatniť u zhotoviteľa písomne (aj e-mailom) najneskôr do 30 pracovných dní odo dňa, keď vadu zistil. Uplatnenie vád a nárokov zo zodpovednosti za vady musí objednávateľ uskutočniť písomne, inak sa naň neprihliada. Uplatnenie vady musí obsahovať stručný opis vady alebo toho, ako sa vada prejavuje. Plynutie záručnej doby sa v prípade vád, ktoré bránia riadnemu užívaniu diela, prerušuje od reklamácie týchto vád a opäť začína plynúť dňom nasledujúcim po dni riadneho odstránenia týchto vád. V prípade vykonania náhradného diela alebo výmeny vadných súčastí diela začne v zodpovedajúcom rozsahu vo vzťahu k príslušným prácam a dodávkam plynúť nová záručná doba. O odstránení vád spíšu zmluvné strany protokol; ustanovenia </w:t>
      </w:r>
      <w:r w:rsidRPr="00803D57">
        <w:rPr>
          <w:noProof/>
        </w:rPr>
        <w:t xml:space="preserve">článku </w:t>
      </w:r>
      <w:r w:rsidRPr="00803D57">
        <w:rPr>
          <w:noProof/>
        </w:rPr>
        <w:fldChar w:fldCharType="begin"/>
      </w:r>
      <w:r w:rsidRPr="00803D57">
        <w:rPr>
          <w:noProof/>
        </w:rPr>
        <w:instrText xml:space="preserve"> REF _Ref108617075 \r \h  \* MERGEFORMAT </w:instrText>
      </w:r>
      <w:r w:rsidRPr="00803D57">
        <w:rPr>
          <w:noProof/>
        </w:rPr>
      </w:r>
      <w:r w:rsidRPr="00803D57">
        <w:rPr>
          <w:noProof/>
        </w:rPr>
        <w:fldChar w:fldCharType="separate"/>
      </w:r>
      <w:r w:rsidRPr="00803D57">
        <w:rPr>
          <w:noProof/>
        </w:rPr>
        <w:t>8</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_Ref108981540 \r \h  \* MERGEFORMAT </w:instrText>
      </w:r>
      <w:r w:rsidRPr="00803D57">
        <w:rPr>
          <w:noProof/>
        </w:rPr>
      </w:r>
      <w:r w:rsidRPr="00803D57">
        <w:rPr>
          <w:noProof/>
        </w:rPr>
        <w:fldChar w:fldCharType="separate"/>
      </w:r>
      <w:r w:rsidRPr="00803D57">
        <w:rPr>
          <w:noProof/>
        </w:rPr>
        <w:t>8.13</w:t>
      </w:r>
      <w:r w:rsidRPr="00803D57">
        <w:rPr>
          <w:noProof/>
        </w:rPr>
        <w:fldChar w:fldCharType="end"/>
      </w:r>
      <w:r w:rsidRPr="00684C5E">
        <w:rPr>
          <w:noProof/>
        </w:rPr>
        <w:t xml:space="preserve"> tejto zmluvy sa na tento protokol použijú primerane.</w:t>
      </w:r>
    </w:p>
    <w:p w14:paraId="599C204F" w14:textId="77777777" w:rsidR="000A30E5" w:rsidRPr="00684C5E" w:rsidRDefault="000A30E5" w:rsidP="000A30E5">
      <w:pPr>
        <w:pStyle w:val="Odsekzoznamu"/>
        <w:tabs>
          <w:tab w:val="clear" w:pos="540"/>
        </w:tabs>
        <w:ind w:left="709" w:hanging="709"/>
        <w:rPr>
          <w:noProof/>
          <w:u w:val="single"/>
        </w:rPr>
      </w:pPr>
      <w:bookmarkStart w:id="121" w:name="_Ref108983903"/>
      <w:r w:rsidRPr="00684C5E">
        <w:rPr>
          <w:noProof/>
          <w:lang w:eastAsia="en-GB"/>
        </w:rPr>
        <w:t>V</w:t>
      </w:r>
      <w:r w:rsidRPr="00684C5E">
        <w:rPr>
          <w:noProof/>
        </w:rPr>
        <w:t> prípade výskytu vád počas záručnej doby má objednávateľ práva vyplývajúce z Obchodného zákonníka s tým, že n</w:t>
      </w:r>
      <w:r w:rsidRPr="00684C5E">
        <w:rPr>
          <w:noProof/>
          <w:color w:val="000000" w:themeColor="text1"/>
        </w:rPr>
        <w:t xml:space="preserve">árok na odstúpenie od </w:t>
      </w:r>
      <w:r w:rsidRPr="00684C5E">
        <w:rPr>
          <w:noProof/>
        </w:rPr>
        <w:t>tejto zmluvy</w:t>
      </w:r>
      <w:r w:rsidRPr="00684C5E">
        <w:rPr>
          <w:noProof/>
          <w:color w:val="000000" w:themeColor="text1"/>
        </w:rPr>
        <w:t xml:space="preserve"> je možné uplatniť aj len čiastočne čo do </w:t>
      </w:r>
      <w:r w:rsidRPr="00684C5E">
        <w:rPr>
          <w:noProof/>
          <w:color w:val="000000" w:themeColor="text1"/>
        </w:rPr>
        <w:lastRenderedPageBreak/>
        <w:t>vadnej časti diela a objednávateľ má aj právo opraviť alebo zabezpečiť opravu vady na náklady zhotoviteľa</w:t>
      </w:r>
      <w:r w:rsidRPr="00684C5E">
        <w:rPr>
          <w:noProof/>
        </w:rPr>
        <w:t xml:space="preserve">. V prípade nároku na odstránenie vád, ktoré bránia riadnemu užívaniu diela, je zhotoviteľ povinný do </w:t>
      </w:r>
      <w:r w:rsidRPr="00803D57">
        <w:rPr>
          <w:noProof/>
        </w:rPr>
        <w:t>dvadsiatichštyroch (24) hodín</w:t>
      </w:r>
      <w:r w:rsidRPr="00684C5E">
        <w:rPr>
          <w:noProof/>
        </w:rPr>
        <w:t xml:space="preserve"> od doručenia reklamácie dostaviť sa na miesto vykonania diela a </w:t>
      </w:r>
      <w:r w:rsidRPr="00684C5E">
        <w:rPr>
          <w:noProof/>
          <w:color w:val="000000" w:themeColor="text1"/>
        </w:rPr>
        <w:t>bez zbytočného odkladu dohodnúť s objednávateľom technicky odôvodnenú lehotu na odstránenie týchto vád</w:t>
      </w:r>
      <w:r w:rsidRPr="00684C5E">
        <w:rPr>
          <w:noProof/>
        </w:rPr>
        <w:t xml:space="preserve">. V prípade, ak nedôjde k dohode o odstránení vád podľa predchádzajúcej vety, je zhotoviteľ povinný odstrániť tieto vady najneskôr do </w:t>
      </w:r>
      <w:r w:rsidRPr="00803D57">
        <w:rPr>
          <w:noProof/>
        </w:rPr>
        <w:t>štrnástich (14) dní</w:t>
      </w:r>
      <w:r w:rsidRPr="00684C5E">
        <w:rPr>
          <w:noProof/>
        </w:rPr>
        <w:t xml:space="preserve"> od doručenia reklamácie. </w:t>
      </w:r>
      <w:r w:rsidRPr="00684C5E">
        <w:rPr>
          <w:noProof/>
          <w:color w:val="000000" w:themeColor="text1"/>
        </w:rPr>
        <w:t xml:space="preserve">Po márnom uplynutí tejto lehoty môže objednávateľ voči zhotoviteľovi uplatňovať nároky, ako by vada bola neodstrániteľnou. V prípade nároku na odstránenie vád, ktoré </w:t>
      </w:r>
      <w:r w:rsidRPr="00684C5E">
        <w:rPr>
          <w:noProof/>
        </w:rPr>
        <w:t xml:space="preserve">nebránia riadnemu užívaniu diela, je zhotoviteľ povinný do </w:t>
      </w:r>
      <w:r w:rsidRPr="00803D57">
        <w:rPr>
          <w:noProof/>
        </w:rPr>
        <w:t>siedmich (7) dní</w:t>
      </w:r>
      <w:r w:rsidRPr="00684C5E">
        <w:rPr>
          <w:noProof/>
        </w:rPr>
        <w:t xml:space="preserve"> od doručenia reklamácie dostaviť sa na miesto vykonania diela a </w:t>
      </w:r>
      <w:r w:rsidRPr="00684C5E">
        <w:rPr>
          <w:noProof/>
          <w:color w:val="000000" w:themeColor="text1"/>
        </w:rPr>
        <w:t>bez zbytočného odkladu dohodnúť s objednávateľom technicky odôvodnenú lehotu na odstránenie týchto vád</w:t>
      </w:r>
      <w:r w:rsidRPr="00684C5E">
        <w:rPr>
          <w:noProof/>
        </w:rPr>
        <w:t xml:space="preserve">. V prípade, ak nedôjde k dohode o odstránení vád podľa predchádzajúcej vety, je zhotoviteľ povinný odstrániť tieto vady bez zbytočného odkladu najneskôr do </w:t>
      </w:r>
      <w:r w:rsidRPr="00803D57">
        <w:rPr>
          <w:noProof/>
        </w:rPr>
        <w:t>tridsiatich (30) dní</w:t>
      </w:r>
      <w:r w:rsidRPr="00684C5E">
        <w:rPr>
          <w:noProof/>
        </w:rPr>
        <w:t xml:space="preserve"> od doručenia reklamácie. </w:t>
      </w:r>
      <w:r w:rsidRPr="00684C5E">
        <w:rPr>
          <w:noProof/>
          <w:color w:val="000000" w:themeColor="text1"/>
        </w:rPr>
        <w:t>Po márnom uplynutí tejto lehoty môže objednávateľ voči zhotoviteľovi uplatňovať nároky, ako by vada bola neodstrániteľnou.</w:t>
      </w:r>
      <w:bookmarkEnd w:id="121"/>
    </w:p>
    <w:p w14:paraId="5590509D" w14:textId="77777777" w:rsidR="000A30E5" w:rsidRPr="00684C5E" w:rsidRDefault="000A30E5" w:rsidP="000A30E5">
      <w:pPr>
        <w:pStyle w:val="Odsekzoznamu"/>
        <w:tabs>
          <w:tab w:val="clear" w:pos="540"/>
        </w:tabs>
        <w:ind w:left="709" w:hanging="709"/>
        <w:rPr>
          <w:noProof/>
        </w:rPr>
      </w:pPr>
      <w:r w:rsidRPr="00684C5E">
        <w:rPr>
          <w:noProof/>
        </w:rPr>
        <w:t xml:space="preserve">Ak zhotoviteľ nenastúpi na opravu alebo nezabezpečí úplné odstránenie vád v lehotách uvedených v tomto článku zmluvy, je objednávateľ kedykoľvek oprávnený odstrániť vady sám alebo prostredníctvom tretej osoby, pričom náklady na to vynaložené znáša zhotoviteľ. V prípade, že objednávateľ z dôvodu omeškania zhotoviteľa zabezpečí vykonanie, dokončenie diela a/alebo odstránenie vád diela treťou osobou, záručná doba podľa </w:t>
      </w:r>
      <w:r w:rsidRPr="00803D57">
        <w:rPr>
          <w:noProof/>
        </w:rPr>
        <w:t xml:space="preserve">odseku </w:t>
      </w:r>
      <w:r w:rsidRPr="00803D57">
        <w:rPr>
          <w:noProof/>
        </w:rPr>
        <w:fldChar w:fldCharType="begin"/>
      </w:r>
      <w:r w:rsidRPr="00803D57">
        <w:rPr>
          <w:noProof/>
        </w:rPr>
        <w:instrText xml:space="preserve"> REF _Ref108632804 \r \h  \* MERGEFORMAT </w:instrText>
      </w:r>
      <w:r w:rsidRPr="00803D57">
        <w:rPr>
          <w:noProof/>
        </w:rPr>
      </w:r>
      <w:r w:rsidRPr="00803D57">
        <w:rPr>
          <w:noProof/>
        </w:rPr>
        <w:fldChar w:fldCharType="separate"/>
      </w:r>
      <w:r w:rsidRPr="00803D57">
        <w:rPr>
          <w:noProof/>
        </w:rPr>
        <w:t>9.1</w:t>
      </w:r>
      <w:r w:rsidRPr="00803D57">
        <w:rPr>
          <w:noProof/>
        </w:rPr>
        <w:fldChar w:fldCharType="end"/>
      </w:r>
      <w:r w:rsidRPr="00684C5E">
        <w:rPr>
          <w:noProof/>
        </w:rPr>
        <w:t xml:space="preserve"> tohto článku zmluvy ostáva zachovaná v celom rozsahu a zhotoviteľ za vady diela zodpovedá tak, ako by dielo alebo odstránenie jeho vád vykonal sám.</w:t>
      </w:r>
    </w:p>
    <w:p w14:paraId="1C7186AE" w14:textId="77777777" w:rsidR="000A30E5" w:rsidRPr="00684C5E" w:rsidRDefault="000A30E5" w:rsidP="000A30E5">
      <w:pPr>
        <w:pStyle w:val="Odsekzoznamu"/>
        <w:tabs>
          <w:tab w:val="clear" w:pos="540"/>
        </w:tabs>
        <w:ind w:left="709" w:hanging="709"/>
        <w:rPr>
          <w:noProof/>
        </w:rPr>
      </w:pPr>
      <w:r w:rsidRPr="00684C5E">
        <w:rPr>
          <w:noProof/>
        </w:rPr>
        <w:t>V súlade s ustanoveniami § 72 ods. 6 zákona o DPH je objednávateľ oprávnený vystaviť čo do nároku na zľavu z ceny za dielo za vadne vykonané dielo alebo jeho časť faktúru v mene a na účet zhotoviteľa, a to za podmienok, že objednávateľ riadne reklamoval vadu, zhotoviteľ vadu neodstránil riadne a zhotoviteľ nevystavil dobropis alebo opravnú faktúru na zľavu z ceny za dielo v lehote tridsať (</w:t>
      </w:r>
      <w:r w:rsidRPr="00803D57">
        <w:rPr>
          <w:noProof/>
        </w:rPr>
        <w:t>30) dní</w:t>
      </w:r>
      <w:r w:rsidRPr="00684C5E">
        <w:rPr>
          <w:noProof/>
        </w:rPr>
        <w:t xml:space="preserve"> odo dňa doručenia reklamácie zhotoviteľovi.</w:t>
      </w:r>
    </w:p>
    <w:p w14:paraId="4A488D6A" w14:textId="77777777" w:rsidR="000A30E5" w:rsidRPr="00684C5E" w:rsidRDefault="000A30E5" w:rsidP="000A30E5">
      <w:pPr>
        <w:pStyle w:val="Odsekzoznamu"/>
        <w:tabs>
          <w:tab w:val="clear" w:pos="540"/>
        </w:tabs>
        <w:ind w:left="709" w:hanging="709"/>
        <w:rPr>
          <w:noProof/>
        </w:rPr>
      </w:pPr>
      <w:r w:rsidRPr="00684C5E">
        <w:rPr>
          <w:noProof/>
        </w:rPr>
        <w:t>Pre vylúčenie akýchkoľvek pochybností je zaznamenané, že nedodržanie garantovaných parametrov diela je podstatným porušením zmluvy a že prirodzené opotrebenie nie je automaticky považované za vadu. Podmienkou trvania záruky týkajúcej sa zariadení po prípadnom ukončení poskytovania servisu a plánovaných opráv zo strany zhotoviteľa podľa tejto zmluvy je vykonávanie servisu a plánovaných opráv zariadení oprávnenou osobou.</w:t>
      </w:r>
    </w:p>
    <w:p w14:paraId="5C65EAEE" w14:textId="77777777" w:rsidR="000A30E5" w:rsidRPr="00684C5E" w:rsidRDefault="000A30E5" w:rsidP="000A30E5">
      <w:pPr>
        <w:pStyle w:val="Nadpis1"/>
        <w:rPr>
          <w:noProof/>
          <w:lang w:val="sk-SK"/>
        </w:rPr>
      </w:pPr>
      <w:bookmarkStart w:id="122" w:name="_Ref109672894"/>
      <w:r w:rsidRPr="00684C5E">
        <w:rPr>
          <w:noProof/>
          <w:lang w:val="sk-SK"/>
        </w:rPr>
        <w:t>ZABEZPEČENIE</w:t>
      </w:r>
      <w:bookmarkEnd w:id="122"/>
    </w:p>
    <w:p w14:paraId="4CF29AFB" w14:textId="77777777" w:rsidR="000A30E5" w:rsidRPr="00684C5E" w:rsidRDefault="000A30E5" w:rsidP="000A30E5">
      <w:pPr>
        <w:pStyle w:val="Odsekzoznamu"/>
        <w:tabs>
          <w:tab w:val="clear" w:pos="540"/>
        </w:tabs>
        <w:ind w:left="709" w:hanging="709"/>
        <w:rPr>
          <w:noProof/>
        </w:rPr>
      </w:pPr>
      <w:bookmarkStart w:id="123" w:name="_Ref109669795"/>
      <w:bookmarkStart w:id="124" w:name="_Ref222295574"/>
      <w:r w:rsidRPr="00684C5E">
        <w:rPr>
          <w:b/>
          <w:bCs/>
          <w:noProof/>
        </w:rPr>
        <w:t>Banková záruka na riadne vykonanie diela.</w:t>
      </w:r>
      <w:r w:rsidRPr="00684C5E">
        <w:rPr>
          <w:noProof/>
        </w:rPr>
        <w:t xml:space="preserve"> Zhotoviteľ je povinný zabezpečiť svoj záväzok riadne a včas vykonať dielo podľa tejto zmluvy bankovou zárukou zriadenou v prospech objednávateľa vo výške 10 % z celkovej maximálnej ceny za dielo podľa </w:t>
      </w:r>
      <w:r w:rsidRPr="00803D57">
        <w:rPr>
          <w:noProof/>
        </w:rPr>
        <w:t xml:space="preserve">článku </w:t>
      </w:r>
      <w:r w:rsidRPr="00803D57">
        <w:rPr>
          <w:noProof/>
        </w:rPr>
        <w:fldChar w:fldCharType="begin"/>
      </w:r>
      <w:r w:rsidRPr="00803D57">
        <w:rPr>
          <w:noProof/>
        </w:rPr>
        <w:instrText xml:space="preserve"> REF _Ref108616072 \r \h  \* MERGEFORMAT </w:instrText>
      </w:r>
      <w:r w:rsidRPr="00803D57">
        <w:rPr>
          <w:noProof/>
        </w:rPr>
      </w:r>
      <w:r w:rsidRPr="00803D57">
        <w:rPr>
          <w:noProof/>
        </w:rPr>
        <w:fldChar w:fldCharType="separate"/>
      </w:r>
      <w:r w:rsidRPr="00803D57">
        <w:rPr>
          <w:noProof/>
        </w:rPr>
        <w:t>2</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_Ref108616074 \r \h  \* MERGEFORMAT </w:instrText>
      </w:r>
      <w:r w:rsidRPr="00803D57">
        <w:rPr>
          <w:noProof/>
        </w:rPr>
      </w:r>
      <w:r w:rsidRPr="00803D57">
        <w:rPr>
          <w:noProof/>
        </w:rPr>
        <w:fldChar w:fldCharType="separate"/>
      </w:r>
      <w:r w:rsidRPr="00803D57">
        <w:rPr>
          <w:noProof/>
        </w:rPr>
        <w:t>2.1</w:t>
      </w:r>
      <w:r w:rsidRPr="00803D57">
        <w:rPr>
          <w:noProof/>
        </w:rPr>
        <w:fldChar w:fldCharType="end"/>
      </w:r>
      <w:r w:rsidRPr="00684C5E">
        <w:rPr>
          <w:noProof/>
        </w:rPr>
        <w:t xml:space="preserve"> tejto zmluvy, ktorá musí byť platná po celú dobu vykonávania diela až do podpísania protokolu o odovzdaní a prevzatí celého diela, resp. v prípade výskytu vád pri odovzdaní a prevzatí celého diela, do podpísania protokolu o odstránení vád a nedorobkov podľa </w:t>
      </w:r>
      <w:r w:rsidRPr="00803D57">
        <w:rPr>
          <w:noProof/>
        </w:rPr>
        <w:t xml:space="preserve">článku </w:t>
      </w:r>
      <w:r w:rsidRPr="00803D57">
        <w:rPr>
          <w:noProof/>
        </w:rPr>
        <w:fldChar w:fldCharType="begin"/>
      </w:r>
      <w:r w:rsidRPr="00803D57">
        <w:rPr>
          <w:noProof/>
        </w:rPr>
        <w:instrText xml:space="preserve"> REF _Ref108617075 \r \h  \* MERGEFORMAT </w:instrText>
      </w:r>
      <w:r w:rsidRPr="00803D57">
        <w:rPr>
          <w:noProof/>
        </w:rPr>
      </w:r>
      <w:r w:rsidRPr="00803D57">
        <w:rPr>
          <w:noProof/>
        </w:rPr>
        <w:fldChar w:fldCharType="separate"/>
      </w:r>
      <w:r w:rsidRPr="00803D57">
        <w:rPr>
          <w:noProof/>
        </w:rPr>
        <w:t>8</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_Ref108981540 \r \h  \* MERGEFORMAT </w:instrText>
      </w:r>
      <w:r w:rsidRPr="00803D57">
        <w:rPr>
          <w:noProof/>
        </w:rPr>
      </w:r>
      <w:r w:rsidRPr="00803D57">
        <w:rPr>
          <w:noProof/>
        </w:rPr>
        <w:fldChar w:fldCharType="separate"/>
      </w:r>
      <w:r w:rsidRPr="00803D57">
        <w:rPr>
          <w:noProof/>
        </w:rPr>
        <w:t>8.13</w:t>
      </w:r>
      <w:r w:rsidRPr="00803D57">
        <w:rPr>
          <w:noProof/>
        </w:rPr>
        <w:fldChar w:fldCharType="end"/>
      </w:r>
      <w:r w:rsidRPr="00684C5E">
        <w:rPr>
          <w:noProof/>
        </w:rPr>
        <w:t xml:space="preserve"> tejto zmluvy. Zhotoviteľ je povinný predložiť objednávateľovi bankovú záruku podľa tohto ustanovenia najneskôr pri odovzdaní staveniska podľa </w:t>
      </w:r>
      <w:r w:rsidRPr="00803D57">
        <w:rPr>
          <w:noProof/>
        </w:rPr>
        <w:t xml:space="preserve">článku </w:t>
      </w:r>
      <w:r w:rsidRPr="00803D57">
        <w:rPr>
          <w:noProof/>
        </w:rPr>
        <w:fldChar w:fldCharType="begin"/>
      </w:r>
      <w:r w:rsidRPr="00803D57">
        <w:rPr>
          <w:noProof/>
        </w:rPr>
        <w:instrText xml:space="preserve"> REF _Ref108967655 \r \h  \* MERGEFORMAT </w:instrText>
      </w:r>
      <w:r w:rsidRPr="00803D57">
        <w:rPr>
          <w:noProof/>
        </w:rPr>
      </w:r>
      <w:r w:rsidRPr="00803D57">
        <w:rPr>
          <w:noProof/>
        </w:rPr>
        <w:fldChar w:fldCharType="separate"/>
      </w:r>
      <w:r w:rsidRPr="00803D57">
        <w:rPr>
          <w:noProof/>
        </w:rPr>
        <w:t>5</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_Ref108967657 \r \h  \* MERGEFORMAT </w:instrText>
      </w:r>
      <w:r w:rsidRPr="00803D57">
        <w:rPr>
          <w:noProof/>
        </w:rPr>
      </w:r>
      <w:r w:rsidRPr="00803D57">
        <w:rPr>
          <w:noProof/>
        </w:rPr>
        <w:fldChar w:fldCharType="separate"/>
      </w:r>
      <w:r w:rsidRPr="00803D57">
        <w:rPr>
          <w:noProof/>
        </w:rPr>
        <w:t>5.2</w:t>
      </w:r>
      <w:r w:rsidRPr="00803D57">
        <w:rPr>
          <w:noProof/>
        </w:rPr>
        <w:fldChar w:fldCharType="end"/>
      </w:r>
      <w:r w:rsidRPr="00684C5E">
        <w:rPr>
          <w:noProof/>
        </w:rPr>
        <w:t xml:space="preserve"> tejto zmluvy. Zhotoviteľ môže splniť svoju povinnosť podľa predchádzajúcej vety aj predložením bankovej záruky, ktorej platnosť sa neskončí skôr než šesť (6) mesiacov po uplynutí lehoty na vykonanie diela podľa </w:t>
      </w:r>
      <w:r w:rsidRPr="00803D57">
        <w:rPr>
          <w:noProof/>
        </w:rPr>
        <w:t xml:space="preserve">článku </w:t>
      </w:r>
      <w:r w:rsidRPr="00803D57">
        <w:rPr>
          <w:noProof/>
        </w:rPr>
        <w:fldChar w:fldCharType="begin"/>
      </w:r>
      <w:r w:rsidRPr="00803D57">
        <w:rPr>
          <w:noProof/>
        </w:rPr>
        <w:instrText xml:space="preserve"> REF _Ref108954099 \r \h  \* MERGEFORMAT </w:instrText>
      </w:r>
      <w:r w:rsidRPr="00803D57">
        <w:rPr>
          <w:noProof/>
        </w:rPr>
      </w:r>
      <w:r w:rsidRPr="00803D57">
        <w:rPr>
          <w:noProof/>
        </w:rPr>
        <w:fldChar w:fldCharType="separate"/>
      </w:r>
      <w:r w:rsidRPr="00803D57">
        <w:rPr>
          <w:noProof/>
        </w:rPr>
        <w:t>4</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_Ref108632040 \r \h  \* MERGEFORMAT </w:instrText>
      </w:r>
      <w:r w:rsidRPr="00803D57">
        <w:rPr>
          <w:noProof/>
        </w:rPr>
      </w:r>
      <w:r w:rsidRPr="00803D57">
        <w:rPr>
          <w:noProof/>
        </w:rPr>
        <w:fldChar w:fldCharType="separate"/>
      </w:r>
      <w:r w:rsidRPr="00803D57">
        <w:rPr>
          <w:noProof/>
        </w:rPr>
        <w:t>4.1</w:t>
      </w:r>
      <w:r w:rsidRPr="00803D57">
        <w:rPr>
          <w:noProof/>
        </w:rPr>
        <w:fldChar w:fldCharType="end"/>
      </w:r>
      <w:r w:rsidRPr="00684C5E">
        <w:rPr>
          <w:noProof/>
        </w:rPr>
        <w:t xml:space="preserve"> tejto zmluvy.</w:t>
      </w:r>
      <w:bookmarkEnd w:id="123"/>
      <w:r w:rsidRPr="00684C5E">
        <w:rPr>
          <w:noProof/>
        </w:rPr>
        <w:t xml:space="preserve"> Objednávateľ je povinný na výzvu zhotoviteľa vrátiť originál bankovej záruky banke, resp. vzdať sa práv z bankovej záruky v rozsahu, v ktorom už banková záruka nemusí byť podľa tejto zmluvy vystavená.</w:t>
      </w:r>
      <w:bookmarkEnd w:id="124"/>
    </w:p>
    <w:p w14:paraId="123065F4" w14:textId="77777777" w:rsidR="000A30E5" w:rsidRPr="00684C5E" w:rsidRDefault="000A30E5" w:rsidP="000A30E5">
      <w:pPr>
        <w:pStyle w:val="Odsekzoznamu"/>
        <w:tabs>
          <w:tab w:val="clear" w:pos="540"/>
        </w:tabs>
        <w:ind w:left="709" w:hanging="709"/>
        <w:rPr>
          <w:noProof/>
        </w:rPr>
      </w:pPr>
      <w:bookmarkStart w:id="125" w:name="_Ref109669798"/>
      <w:bookmarkStart w:id="126" w:name="_Ref234491363"/>
      <w:r w:rsidRPr="00684C5E">
        <w:rPr>
          <w:b/>
          <w:bCs/>
          <w:noProof/>
        </w:rPr>
        <w:t>Banková záruka na záručnú dobu.</w:t>
      </w:r>
      <w:r w:rsidRPr="00684C5E">
        <w:rPr>
          <w:noProof/>
        </w:rPr>
        <w:t xml:space="preserve"> Zhotoviteľ je povinný zabezpečiť svoj záväzok vyplývajúci zo záruky za dielo podľa tejto zmluvy</w:t>
      </w:r>
      <w:bookmarkEnd w:id="125"/>
      <w:r w:rsidRPr="00684C5E">
        <w:rPr>
          <w:noProof/>
        </w:rPr>
        <w:t xml:space="preserve"> bankovou zárukou zriadenou v prospech objednávateľa vo výške 5 % </w:t>
      </w:r>
      <w:r w:rsidRPr="00684C5E">
        <w:rPr>
          <w:noProof/>
        </w:rPr>
        <w:lastRenderedPageBreak/>
        <w:t xml:space="preserve">z celkovej maximálnej ceny za dielo podľa </w:t>
      </w:r>
      <w:r w:rsidRPr="00803D57">
        <w:rPr>
          <w:noProof/>
        </w:rPr>
        <w:t xml:space="preserve">článku </w:t>
      </w:r>
      <w:r w:rsidRPr="00803D57">
        <w:rPr>
          <w:bCs/>
          <w:noProof/>
        </w:rPr>
        <w:fldChar w:fldCharType="begin"/>
      </w:r>
      <w:r w:rsidRPr="00803D57">
        <w:rPr>
          <w:bCs/>
          <w:noProof/>
        </w:rPr>
        <w:instrText xml:space="preserve"> REF _Ref108616072 \r \h  \* MERGEFORMAT </w:instrText>
      </w:r>
      <w:r w:rsidRPr="00803D57">
        <w:rPr>
          <w:bCs/>
          <w:noProof/>
        </w:rPr>
      </w:r>
      <w:r w:rsidRPr="00803D57">
        <w:rPr>
          <w:bCs/>
          <w:noProof/>
        </w:rPr>
        <w:fldChar w:fldCharType="separate"/>
      </w:r>
      <w:r w:rsidRPr="00803D57">
        <w:rPr>
          <w:noProof/>
        </w:rPr>
        <w:t>2</w:t>
      </w:r>
      <w:r w:rsidRPr="00803D57">
        <w:rPr>
          <w:bCs/>
          <w:noProof/>
        </w:rPr>
        <w:fldChar w:fldCharType="end"/>
      </w:r>
      <w:r w:rsidRPr="00803D57">
        <w:rPr>
          <w:noProof/>
        </w:rPr>
        <w:t xml:space="preserve">. ods. </w:t>
      </w:r>
      <w:r w:rsidRPr="00803D57">
        <w:rPr>
          <w:bCs/>
          <w:noProof/>
        </w:rPr>
        <w:fldChar w:fldCharType="begin"/>
      </w:r>
      <w:r w:rsidRPr="00803D57">
        <w:rPr>
          <w:bCs/>
          <w:noProof/>
        </w:rPr>
        <w:instrText xml:space="preserve"> REF _Ref108616074 \r \h  \* MERGEFORMAT </w:instrText>
      </w:r>
      <w:r w:rsidRPr="00803D57">
        <w:rPr>
          <w:bCs/>
          <w:noProof/>
        </w:rPr>
      </w:r>
      <w:r w:rsidRPr="00803D57">
        <w:rPr>
          <w:bCs/>
          <w:noProof/>
        </w:rPr>
        <w:fldChar w:fldCharType="separate"/>
      </w:r>
      <w:r w:rsidRPr="00803D57">
        <w:rPr>
          <w:noProof/>
        </w:rPr>
        <w:t>2.1</w:t>
      </w:r>
      <w:r w:rsidRPr="00803D57">
        <w:rPr>
          <w:bCs/>
          <w:noProof/>
        </w:rPr>
        <w:fldChar w:fldCharType="end"/>
      </w:r>
      <w:r w:rsidRPr="00684C5E">
        <w:rPr>
          <w:bCs/>
          <w:noProof/>
        </w:rPr>
        <w:t xml:space="preserve"> </w:t>
      </w:r>
      <w:r w:rsidRPr="00684C5E">
        <w:rPr>
          <w:noProof/>
        </w:rPr>
        <w:t xml:space="preserve">tejto zmluvy, ktorá musí byť platná po dobu </w:t>
      </w:r>
      <w:r w:rsidRPr="00803D57">
        <w:rPr>
          <w:noProof/>
        </w:rPr>
        <w:t>šesťdesiatich (60) mesiacov</w:t>
      </w:r>
      <w:r w:rsidRPr="00684C5E">
        <w:rPr>
          <w:noProof/>
        </w:rPr>
        <w:t xml:space="preserve"> nasledujúcich od podpísania protokolu o odovzdaní a prevzatí celého diela, resp. v prípade výskytu vád pri odovzdaní a prevzatí celého diela, od podpísania protokolu o odstránení vád a nedorobkov podľa článku </w:t>
      </w:r>
      <w:r w:rsidRPr="00803D57">
        <w:rPr>
          <w:bCs/>
          <w:noProof/>
        </w:rPr>
        <w:fldChar w:fldCharType="begin"/>
      </w:r>
      <w:r w:rsidRPr="00803D57">
        <w:rPr>
          <w:bCs/>
          <w:noProof/>
        </w:rPr>
        <w:instrText xml:space="preserve"> REF _Ref108617075 \r \h  \* MERGEFORMAT </w:instrText>
      </w:r>
      <w:r w:rsidRPr="00803D57">
        <w:rPr>
          <w:bCs/>
          <w:noProof/>
        </w:rPr>
      </w:r>
      <w:r w:rsidRPr="00803D57">
        <w:rPr>
          <w:bCs/>
          <w:noProof/>
        </w:rPr>
        <w:fldChar w:fldCharType="separate"/>
      </w:r>
      <w:r w:rsidRPr="00803D57">
        <w:rPr>
          <w:noProof/>
        </w:rPr>
        <w:t>8</w:t>
      </w:r>
      <w:r w:rsidRPr="00803D57">
        <w:rPr>
          <w:bCs/>
          <w:noProof/>
        </w:rPr>
        <w:fldChar w:fldCharType="end"/>
      </w:r>
      <w:r w:rsidRPr="00803D57">
        <w:rPr>
          <w:noProof/>
        </w:rPr>
        <w:t xml:space="preserve">. ods. </w:t>
      </w:r>
      <w:r w:rsidRPr="00803D57">
        <w:rPr>
          <w:bCs/>
          <w:noProof/>
        </w:rPr>
        <w:fldChar w:fldCharType="begin"/>
      </w:r>
      <w:r w:rsidRPr="00803D57">
        <w:rPr>
          <w:bCs/>
          <w:noProof/>
        </w:rPr>
        <w:instrText xml:space="preserve"> REF _Ref108981540 \r \h  \* MERGEFORMAT </w:instrText>
      </w:r>
      <w:r w:rsidRPr="00803D57">
        <w:rPr>
          <w:bCs/>
          <w:noProof/>
        </w:rPr>
      </w:r>
      <w:r w:rsidRPr="00803D57">
        <w:rPr>
          <w:bCs/>
          <w:noProof/>
        </w:rPr>
        <w:fldChar w:fldCharType="separate"/>
      </w:r>
      <w:r w:rsidRPr="00803D57">
        <w:rPr>
          <w:noProof/>
        </w:rPr>
        <w:t>8.13</w:t>
      </w:r>
      <w:r w:rsidRPr="00803D57">
        <w:rPr>
          <w:bCs/>
          <w:noProof/>
        </w:rPr>
        <w:fldChar w:fldCharType="end"/>
      </w:r>
      <w:r w:rsidRPr="00684C5E">
        <w:rPr>
          <w:bCs/>
          <w:noProof/>
        </w:rPr>
        <w:t xml:space="preserve"> </w:t>
      </w:r>
      <w:r w:rsidRPr="00684C5E">
        <w:rPr>
          <w:noProof/>
        </w:rPr>
        <w:t>tejto zmluvy plus šesť (6) mesiacov</w:t>
      </w:r>
      <w:r w:rsidRPr="00684C5E">
        <w:rPr>
          <w:bCs/>
          <w:noProof/>
        </w:rPr>
        <w:t xml:space="preserve">. </w:t>
      </w:r>
      <w:r w:rsidRPr="00684C5E">
        <w:rPr>
          <w:noProof/>
        </w:rPr>
        <w:t>Zhotoviteľ je povinný predložiť objednávateľovi bankovú záruku podľa tohto ustanovenia najneskôr pri odovzdaní a prevzatí celého diela</w:t>
      </w:r>
      <w:r w:rsidRPr="00684C5E">
        <w:rPr>
          <w:bCs/>
          <w:noProof/>
        </w:rPr>
        <w:t>.</w:t>
      </w:r>
      <w:bookmarkEnd w:id="126"/>
    </w:p>
    <w:p w14:paraId="65C40227" w14:textId="77777777" w:rsidR="000A30E5" w:rsidRPr="00684C5E" w:rsidRDefault="000A30E5" w:rsidP="000A30E5">
      <w:pPr>
        <w:pStyle w:val="Odsekzoznamu"/>
        <w:tabs>
          <w:tab w:val="clear" w:pos="540"/>
        </w:tabs>
        <w:ind w:left="709" w:hanging="709"/>
        <w:rPr>
          <w:noProof/>
        </w:rPr>
      </w:pPr>
      <w:r w:rsidRPr="00684C5E">
        <w:rPr>
          <w:b/>
          <w:bCs/>
          <w:noProof/>
        </w:rPr>
        <w:t>Spoločné ustanovenia k bankovým zárukám.</w:t>
      </w:r>
      <w:r w:rsidRPr="00684C5E">
        <w:rPr>
          <w:noProof/>
        </w:rPr>
        <w:t xml:space="preserve"> Každá z bankových záruk podľa </w:t>
      </w:r>
      <w:r w:rsidRPr="00803D57">
        <w:rPr>
          <w:noProof/>
        </w:rPr>
        <w:t xml:space="preserve">odsekov </w:t>
      </w:r>
      <w:r w:rsidRPr="00803D57">
        <w:rPr>
          <w:noProof/>
        </w:rPr>
        <w:fldChar w:fldCharType="begin"/>
      </w:r>
      <w:r w:rsidRPr="00803D57">
        <w:rPr>
          <w:noProof/>
        </w:rPr>
        <w:instrText xml:space="preserve"> REF _Ref109669795 \r \h  \* MERGEFORMAT </w:instrText>
      </w:r>
      <w:r w:rsidRPr="00803D57">
        <w:rPr>
          <w:noProof/>
        </w:rPr>
      </w:r>
      <w:r w:rsidRPr="00803D57">
        <w:rPr>
          <w:noProof/>
        </w:rPr>
        <w:fldChar w:fldCharType="separate"/>
      </w:r>
      <w:r w:rsidRPr="00803D57">
        <w:rPr>
          <w:noProof/>
        </w:rPr>
        <w:t>10.1</w:t>
      </w:r>
      <w:r w:rsidRPr="00803D57">
        <w:rPr>
          <w:noProof/>
        </w:rPr>
        <w:fldChar w:fldCharType="end"/>
      </w:r>
      <w:r w:rsidRPr="00803D57">
        <w:rPr>
          <w:noProof/>
        </w:rPr>
        <w:t xml:space="preserve"> a </w:t>
      </w:r>
      <w:r w:rsidRPr="00803D57">
        <w:rPr>
          <w:noProof/>
        </w:rPr>
        <w:fldChar w:fldCharType="begin"/>
      </w:r>
      <w:r w:rsidRPr="00803D57">
        <w:rPr>
          <w:noProof/>
        </w:rPr>
        <w:instrText xml:space="preserve"> REF _Ref234491363 \r \h </w:instrText>
      </w:r>
      <w:r>
        <w:rPr>
          <w:noProof/>
        </w:rPr>
        <w:instrText xml:space="preserve"> \* MERGEFORMAT </w:instrText>
      </w:r>
      <w:r w:rsidRPr="00803D57">
        <w:rPr>
          <w:noProof/>
        </w:rPr>
      </w:r>
      <w:r w:rsidRPr="00803D57">
        <w:rPr>
          <w:noProof/>
        </w:rPr>
        <w:fldChar w:fldCharType="separate"/>
      </w:r>
      <w:r w:rsidRPr="00803D57">
        <w:rPr>
          <w:noProof/>
        </w:rPr>
        <w:t>10.2</w:t>
      </w:r>
      <w:r w:rsidRPr="00803D57">
        <w:rPr>
          <w:noProof/>
        </w:rPr>
        <w:fldChar w:fldCharType="end"/>
      </w:r>
      <w:r w:rsidRPr="00684C5E">
        <w:rPr>
          <w:noProof/>
        </w:rPr>
        <w:t xml:space="preserve"> tohto článku zmluvy (ďalej len „</w:t>
      </w:r>
      <w:r w:rsidRPr="00684C5E">
        <w:rPr>
          <w:b/>
          <w:bCs/>
          <w:noProof/>
        </w:rPr>
        <w:t>banková záruka</w:t>
      </w:r>
      <w:r w:rsidRPr="00684C5E">
        <w:rPr>
          <w:noProof/>
        </w:rPr>
        <w:t>“) musí byť vystavená bankou so sídlom na území SR, pobočkou zahraničnej banky so sídlom na území SR alebo bankou so sídlom v inej členskej krajine EÚ (ďalej len „</w:t>
      </w:r>
      <w:r w:rsidRPr="00684C5E">
        <w:rPr>
          <w:b/>
          <w:noProof/>
        </w:rPr>
        <w:t>banka</w:t>
      </w:r>
      <w:r w:rsidRPr="00684C5E">
        <w:rPr>
          <w:noProof/>
        </w:rPr>
        <w:t>“) a musí oprávňovať objednávateľa na čiastočné alebo úplné využívanie bankovej záruky. Banková záruka vyhotovená zahraničnou bankou musí byť predložená v pôvodnom jazyku, a súčasne úradne preložená do štátneho jazyka SR okrem bankovej záruky vyhotovenej v českom jazyku.</w:t>
      </w:r>
    </w:p>
    <w:p w14:paraId="2B937B12" w14:textId="77777777" w:rsidR="000A30E5" w:rsidRPr="00684C5E" w:rsidRDefault="000A30E5" w:rsidP="000A30E5">
      <w:pPr>
        <w:pStyle w:val="Odsekzoznamu"/>
        <w:tabs>
          <w:tab w:val="clear" w:pos="540"/>
        </w:tabs>
        <w:ind w:left="709" w:hanging="709"/>
        <w:rPr>
          <w:noProof/>
        </w:rPr>
      </w:pPr>
      <w:r w:rsidRPr="00684C5E">
        <w:rPr>
          <w:noProof/>
        </w:rPr>
        <w:t>V bankovej záruke musí banka písomne vyhlásiť, že uspokojí objednávateľa za zhotoviteľa do príslušnej sumy, ak zhotoviteľ nesplní svoje záväzky voči objednávateľovi vyplývajúce z tejto zmluvy alebo jej ukončenia. Z bankovej záruky musí vyplývať, že banková záruka zabezpečuje prípadné nároky objednávateľa voči zhotoviteľovi, pričom banka sa zaväzuje zaplatiť objednávateľovi do pätnástich (15) dní na prvú výzvu objednávateľa, v ktorej objednávateľ vyhlási, že zhotoviteľ porušil akúkoľvek povinnosť z tejto zmluvy alebo jej ukončenia, a bez námietok a skúmania právneho vzťahu medzi objednávateľom a zhotoviteľom objednávateľom požadovanú sumu na bankový účet objednávateľa, ktorý objednávateľ vo výzve oznámi, a že vrátiť originál bankovej záruky banke s účinkami zániku jej platnosti pred uplynutím doby platnosti bankovej záruky alebo vzdať sa práv z bankovej záruky je oprávnený iba objednávateľ; zhotoviteľ len s predchádzajúcim písomným súhlasom objednávateľa.</w:t>
      </w:r>
    </w:p>
    <w:p w14:paraId="53E52067" w14:textId="77777777" w:rsidR="000A30E5" w:rsidRPr="00684C5E" w:rsidRDefault="000A30E5" w:rsidP="000A30E5">
      <w:pPr>
        <w:pStyle w:val="Odsekzoznamu"/>
        <w:tabs>
          <w:tab w:val="clear" w:pos="540"/>
        </w:tabs>
        <w:ind w:left="709" w:hanging="709"/>
        <w:rPr>
          <w:noProof/>
        </w:rPr>
      </w:pPr>
      <w:r w:rsidRPr="00684C5E">
        <w:rPr>
          <w:noProof/>
        </w:rPr>
        <w:t>Banková záruka musí obsahovať zákaz odstúpenia, postúpenia, založenia alebo vinkulácie nárokov zo záruky.</w:t>
      </w:r>
    </w:p>
    <w:p w14:paraId="1818F878" w14:textId="77777777" w:rsidR="000A30E5" w:rsidRPr="00684C5E" w:rsidRDefault="000A30E5" w:rsidP="000A30E5">
      <w:pPr>
        <w:pStyle w:val="Odsekzoznamu"/>
        <w:tabs>
          <w:tab w:val="clear" w:pos="540"/>
        </w:tabs>
        <w:ind w:left="709" w:hanging="709"/>
        <w:rPr>
          <w:noProof/>
        </w:rPr>
      </w:pPr>
      <w:bookmarkStart w:id="127" w:name="_Ref109674295"/>
      <w:r w:rsidRPr="00684C5E">
        <w:rPr>
          <w:noProof/>
        </w:rPr>
        <w:t xml:space="preserve">Zhotoviteľ je povinný predložiť navrhované znenie bankovej záruky pred jej vystavením bankou objednávateľovi na schválenie. Objednávateľ je oprávnený oznámiť zhotoviteľovi svoje prípadné námietky k zneniu bankovej záruky alebo ju schváliť v lehote </w:t>
      </w:r>
      <w:r w:rsidRPr="00803D57">
        <w:rPr>
          <w:noProof/>
        </w:rPr>
        <w:t>siedmich (7) dní</w:t>
      </w:r>
      <w:r w:rsidRPr="00684C5E">
        <w:rPr>
          <w:noProof/>
        </w:rPr>
        <w:t xml:space="preserve"> od predloženia; márnym uplynutím tejto lehoty sa má za to, že objednávateľ znenie bankovej záruky schválil.</w:t>
      </w:r>
      <w:bookmarkStart w:id="128" w:name="_Ref105455569"/>
      <w:bookmarkEnd w:id="127"/>
    </w:p>
    <w:p w14:paraId="1100E066" w14:textId="77777777" w:rsidR="000A30E5" w:rsidRPr="00684C5E" w:rsidRDefault="000A30E5" w:rsidP="000A30E5">
      <w:pPr>
        <w:pStyle w:val="Odsekzoznamu"/>
        <w:tabs>
          <w:tab w:val="clear" w:pos="540"/>
        </w:tabs>
        <w:spacing w:after="0"/>
        <w:ind w:left="709" w:hanging="709"/>
        <w:rPr>
          <w:noProof/>
        </w:rPr>
      </w:pPr>
      <w:r w:rsidRPr="00684C5E">
        <w:rPr>
          <w:noProof/>
        </w:rPr>
        <w:t>Banková záruka musí zabezpečovať záväzky zhotoviteľa voči objednávateľovi vyplývajúce z tejto zmluvy, najmä avšak nielen</w:t>
      </w:r>
    </w:p>
    <w:p w14:paraId="69AD637F" w14:textId="77777777" w:rsidR="000A30E5" w:rsidRPr="00684C5E" w:rsidRDefault="000A30E5" w:rsidP="000A30E5">
      <w:pPr>
        <w:pStyle w:val="Psmeno"/>
        <w:numPr>
          <w:ilvl w:val="0"/>
          <w:numId w:val="34"/>
        </w:numPr>
        <w:spacing w:after="0"/>
        <w:ind w:left="1276" w:hanging="567"/>
        <w:contextualSpacing w:val="0"/>
        <w:rPr>
          <w:noProof/>
        </w:rPr>
      </w:pPr>
      <w:r w:rsidRPr="00684C5E">
        <w:rPr>
          <w:noProof/>
        </w:rPr>
        <w:t>zo zodpovednosti za vady diela;</w:t>
      </w:r>
    </w:p>
    <w:p w14:paraId="3BCEF30D" w14:textId="77777777" w:rsidR="000A30E5" w:rsidRPr="00684C5E" w:rsidRDefault="000A30E5" w:rsidP="000A30E5">
      <w:pPr>
        <w:pStyle w:val="Psmeno"/>
        <w:numPr>
          <w:ilvl w:val="0"/>
          <w:numId w:val="34"/>
        </w:numPr>
        <w:ind w:left="1276" w:hanging="567"/>
        <w:rPr>
          <w:noProof/>
        </w:rPr>
      </w:pPr>
      <w:r w:rsidRPr="00684C5E">
        <w:rPr>
          <w:noProof/>
        </w:rPr>
        <w:t>zo zodpovednosti za omeškanie s vykonávaním diela, resp. s odstraňovaním vád diela;</w:t>
      </w:r>
    </w:p>
    <w:p w14:paraId="0D4F137D" w14:textId="77777777" w:rsidR="000A30E5" w:rsidRPr="00684C5E" w:rsidRDefault="000A30E5" w:rsidP="000A30E5">
      <w:pPr>
        <w:pStyle w:val="Psmeno"/>
        <w:numPr>
          <w:ilvl w:val="0"/>
          <w:numId w:val="34"/>
        </w:numPr>
        <w:ind w:left="1276" w:hanging="567"/>
        <w:rPr>
          <w:noProof/>
        </w:rPr>
      </w:pPr>
      <w:r w:rsidRPr="00684C5E">
        <w:rPr>
          <w:noProof/>
        </w:rPr>
        <w:t>na zaplatenie zmluvných pokút za porušenie povinností zhotoviteľa podľa tejto zmluvy;</w:t>
      </w:r>
    </w:p>
    <w:p w14:paraId="2DAB6D1D" w14:textId="77777777" w:rsidR="000A30E5" w:rsidRPr="00684C5E" w:rsidRDefault="000A30E5" w:rsidP="000A30E5">
      <w:pPr>
        <w:pStyle w:val="Psmeno"/>
        <w:numPr>
          <w:ilvl w:val="0"/>
          <w:numId w:val="34"/>
        </w:numPr>
        <w:ind w:left="1276" w:hanging="567"/>
        <w:rPr>
          <w:noProof/>
        </w:rPr>
      </w:pPr>
      <w:r w:rsidRPr="00684C5E">
        <w:rPr>
          <w:noProof/>
        </w:rPr>
        <w:t>na náhradu škody spôsobenej porušením povinností zhotoviteľa vyplývajúcich z tejto zmluvy, všeobecne záväzných právnych predpisov a technických noriem;</w:t>
      </w:r>
    </w:p>
    <w:p w14:paraId="2485CF0C" w14:textId="77777777" w:rsidR="000A30E5" w:rsidRPr="00684C5E" w:rsidRDefault="000A30E5" w:rsidP="000A30E5">
      <w:pPr>
        <w:pStyle w:val="Psmeno"/>
        <w:numPr>
          <w:ilvl w:val="0"/>
          <w:numId w:val="34"/>
        </w:numPr>
        <w:ind w:left="1276" w:hanging="567"/>
        <w:rPr>
          <w:noProof/>
        </w:rPr>
      </w:pPr>
      <w:r w:rsidRPr="00684C5E">
        <w:rPr>
          <w:noProof/>
        </w:rPr>
        <w:t>na vydanie bezdôvodného obohatenia sa zhotoviteľa v súvislosti realizáciou diela.</w:t>
      </w:r>
    </w:p>
    <w:p w14:paraId="3C64CD36" w14:textId="77777777" w:rsidR="000A30E5" w:rsidRPr="00684C5E" w:rsidRDefault="000A30E5" w:rsidP="000A30E5">
      <w:pPr>
        <w:pStyle w:val="Odsekzoznamu"/>
        <w:tabs>
          <w:tab w:val="clear" w:pos="540"/>
        </w:tabs>
        <w:ind w:left="709" w:hanging="709"/>
        <w:rPr>
          <w:noProof/>
        </w:rPr>
      </w:pPr>
      <w:bookmarkStart w:id="129" w:name="_Ref109670122"/>
      <w:r w:rsidRPr="00684C5E">
        <w:rPr>
          <w:noProof/>
        </w:rPr>
        <w:t>V prípade, ak sa stane zrejmým, že platnosť bankovej záruky podľa tejto zmluvy skončí pred uplynutím touto zmluvou vyžadovanej doby platnosti, zhotoviteľ zabezpečí predĺženie jej platnosti tak, aby bola dodržaná stanovená doba jej platnosti, a to podľa stavu známeho v čase predlžovania platnosti bankovej záruky; zhotoviteľ je povinný predĺžiť platnosť príslušnej bankovej záruky v prípade potreby aj opakovane. K predĺženiu platnosti bankovej záruky v zmysle predchádzajúcej vety musí dôjsť vždy aspoň (pätnásť) 15 dní pred uplynutím lehoty jej platnosti. Pod predĺžením platnosti bankovej záruky sa pre účely tejto zmluvy rozumie doručenie novej bankovej záruky alebo riadneho dodatku k bankovej záruke objednávateľovi.</w:t>
      </w:r>
      <w:bookmarkEnd w:id="128"/>
      <w:bookmarkEnd w:id="129"/>
    </w:p>
    <w:p w14:paraId="02215FE5" w14:textId="77777777" w:rsidR="000A30E5" w:rsidRPr="00684C5E" w:rsidRDefault="000A30E5" w:rsidP="000A30E5">
      <w:pPr>
        <w:pStyle w:val="Odsekzoznamu"/>
        <w:tabs>
          <w:tab w:val="clear" w:pos="540"/>
        </w:tabs>
        <w:ind w:left="709" w:hanging="709"/>
        <w:rPr>
          <w:noProof/>
        </w:rPr>
      </w:pPr>
      <w:r w:rsidRPr="00684C5E">
        <w:rPr>
          <w:noProof/>
        </w:rPr>
        <w:lastRenderedPageBreak/>
        <w:t xml:space="preserve">V prípade, ak zhotoviteľ nesplní povinnosť predĺžiť príslušnú bankovú záruku v zmysle </w:t>
      </w:r>
      <w:r w:rsidRPr="00803D57">
        <w:rPr>
          <w:noProof/>
        </w:rPr>
        <w:t xml:space="preserve">odseku </w:t>
      </w:r>
      <w:r w:rsidRPr="00803D57">
        <w:rPr>
          <w:noProof/>
        </w:rPr>
        <w:fldChar w:fldCharType="begin"/>
      </w:r>
      <w:r w:rsidRPr="00803D57">
        <w:rPr>
          <w:noProof/>
        </w:rPr>
        <w:instrText xml:space="preserve"> REF _Ref109670122 \r \h  \* MERGEFORMAT </w:instrText>
      </w:r>
      <w:r w:rsidRPr="00803D57">
        <w:rPr>
          <w:noProof/>
        </w:rPr>
      </w:r>
      <w:r w:rsidRPr="00803D57">
        <w:rPr>
          <w:noProof/>
        </w:rPr>
        <w:fldChar w:fldCharType="separate"/>
      </w:r>
      <w:r w:rsidRPr="00803D57">
        <w:rPr>
          <w:noProof/>
        </w:rPr>
        <w:t>10.8</w:t>
      </w:r>
      <w:r w:rsidRPr="00803D57">
        <w:rPr>
          <w:noProof/>
        </w:rPr>
        <w:fldChar w:fldCharType="end"/>
      </w:r>
      <w:r w:rsidRPr="00684C5E">
        <w:rPr>
          <w:noProof/>
        </w:rPr>
        <w:t xml:space="preserve"> tohto článku zmluvy, resp. nepredloží bankovú záruku podľa </w:t>
      </w:r>
      <w:r w:rsidRPr="00803D57">
        <w:rPr>
          <w:noProof/>
        </w:rPr>
        <w:t xml:space="preserve">odseku </w:t>
      </w:r>
      <w:r w:rsidRPr="00803D57">
        <w:rPr>
          <w:noProof/>
        </w:rPr>
        <w:fldChar w:fldCharType="begin"/>
      </w:r>
      <w:r w:rsidRPr="00803D57">
        <w:rPr>
          <w:noProof/>
        </w:rPr>
        <w:instrText xml:space="preserve"> REF _Ref109669798 \r \h  \* MERGEFORMAT </w:instrText>
      </w:r>
      <w:r w:rsidRPr="00803D57">
        <w:rPr>
          <w:noProof/>
        </w:rPr>
      </w:r>
      <w:r w:rsidRPr="00803D57">
        <w:rPr>
          <w:noProof/>
        </w:rPr>
        <w:fldChar w:fldCharType="separate"/>
      </w:r>
      <w:r w:rsidRPr="00803D57">
        <w:rPr>
          <w:noProof/>
        </w:rPr>
        <w:t>10.2</w:t>
      </w:r>
      <w:r w:rsidRPr="00803D57">
        <w:rPr>
          <w:noProof/>
        </w:rPr>
        <w:fldChar w:fldCharType="end"/>
      </w:r>
      <w:r w:rsidRPr="00684C5E">
        <w:rPr>
          <w:noProof/>
        </w:rPr>
        <w:t xml:space="preserve"> tohto článku zmluvy, objednávateľ je oprávnený z bankovej záruky čerpať v celom rozsahu a čerpané prostriedky si ponechať ako zádržné, a to pre rovnaké účely, pre ktoré príslušná banková záruka slúžila, resp. pre ktoré nepredložená banková záruka má slúžiť; v prípade dodatočného predloženia bankovej záruky zodpovedajúcej tejto zmluve objednávateľ zaplatí zhotoviteľovi sumu zádržného v rozsahu, v akom nebolo prípadne v súlade s touto zmluvou použité, a to v </w:t>
      </w:r>
      <w:r w:rsidRPr="00803D57">
        <w:rPr>
          <w:noProof/>
        </w:rPr>
        <w:t>lehote 30 dní</w:t>
      </w:r>
      <w:r w:rsidRPr="00684C5E">
        <w:rPr>
          <w:noProof/>
        </w:rPr>
        <w:t xml:space="preserve"> od doručenia príslušnej účinnej bankovej záruky. Objednávateľ je zároveň oprávnený v rovnakom rozsahu zadržať príslušnú časť ceny za dielo a naložiť s ňou ako so zádržným; celková výška zádržného získaného z bankovej záruky a zo zadržanej ceny za dielo nepresiahne sumu, na ktorú mala byť vystavená banková záruka.</w:t>
      </w:r>
    </w:p>
    <w:p w14:paraId="55688E69" w14:textId="77777777" w:rsidR="000A30E5" w:rsidRPr="00684C5E" w:rsidRDefault="000A30E5" w:rsidP="000A30E5">
      <w:pPr>
        <w:pStyle w:val="Odsekzoznamu"/>
        <w:tabs>
          <w:tab w:val="clear" w:pos="540"/>
        </w:tabs>
        <w:ind w:left="709" w:hanging="709"/>
        <w:rPr>
          <w:noProof/>
        </w:rPr>
      </w:pPr>
      <w:r w:rsidRPr="00684C5E">
        <w:rPr>
          <w:b/>
          <w:noProof/>
        </w:rPr>
        <w:t xml:space="preserve">Ručenie za daň z pridanej hodnoty. </w:t>
      </w:r>
      <w:r w:rsidRPr="00684C5E">
        <w:rPr>
          <w:noProof/>
        </w:rPr>
        <w:t xml:space="preserve">V prípade, ak objednávateľ zaplatí ako ručiteľ na základe rozhodnutia správcu dane daň z pridanej hodnoty za zhotoviteľa podľa ustanovenia § 69b zákona o DPH, </w:t>
      </w:r>
      <w:r w:rsidRPr="00684C5E">
        <w:rPr>
          <w:bCs/>
          <w:noProof/>
        </w:rPr>
        <w:t xml:space="preserve">osoby konajúce v čase uzatvorenia </w:t>
      </w:r>
      <w:r w:rsidRPr="00684C5E">
        <w:rPr>
          <w:noProof/>
        </w:rPr>
        <w:t>tejto zmluvy</w:t>
      </w:r>
      <w:r w:rsidRPr="00684C5E">
        <w:rPr>
          <w:bCs/>
          <w:noProof/>
        </w:rPr>
        <w:t xml:space="preserve">, alebo akejkoľvek jej zmeny alebo dodatku k nej v mene zhotoviteľa podpisom </w:t>
      </w:r>
      <w:r w:rsidRPr="00684C5E">
        <w:rPr>
          <w:noProof/>
        </w:rPr>
        <w:t>tejto zmluvy</w:t>
      </w:r>
      <w:r w:rsidRPr="00684C5E">
        <w:rPr>
          <w:bCs/>
          <w:noProof/>
        </w:rPr>
        <w:t xml:space="preserve">, jej zmeny alebo dodatku vyhlasujú objednávateľovi, že zaplatia objednávateľovi takto objednávateľom z titulu ručenia zaplatenú daň z pridanej hodnoty za zhotoviteľa v lehote do </w:t>
      </w:r>
      <w:r w:rsidRPr="00803D57">
        <w:rPr>
          <w:bCs/>
          <w:noProof/>
        </w:rPr>
        <w:t>štrnástich (14) dní</w:t>
      </w:r>
      <w:r w:rsidRPr="00684C5E">
        <w:rPr>
          <w:bCs/>
          <w:noProof/>
        </w:rPr>
        <w:t xml:space="preserve"> od doručenia výzvy objednávateľa týmto osobám na zaplatenie, ak zhotoviteľ nezaplatí objednávateľovi takto objednávateľom z titulu ručenia za zhotoviteľa zaplatenú daň z pridanej hodnoty v lehote do </w:t>
      </w:r>
      <w:r w:rsidRPr="00803D57">
        <w:rPr>
          <w:bCs/>
          <w:noProof/>
        </w:rPr>
        <w:t>štrnástich (14) dní</w:t>
      </w:r>
      <w:r w:rsidRPr="00684C5E">
        <w:rPr>
          <w:bCs/>
          <w:noProof/>
        </w:rPr>
        <w:t xml:space="preserve"> od doručenia výzvy objednávateľa zhotoviteľovi na jej zaplatenie. Rovnako je objednávateľ oprávnený jednostranne započítať proti akejkoľvek pohľadávke zhotoviteľa voči objednávateľovi svoje prípadné pohľadávky voči zhotoviteľovi, ktoré vznikli z titulu ručenia za daň z pridanej hodnoty za zhotoviteľa.</w:t>
      </w:r>
    </w:p>
    <w:p w14:paraId="272C3128" w14:textId="77777777" w:rsidR="000A30E5" w:rsidRPr="00684C5E" w:rsidRDefault="000A30E5" w:rsidP="000A30E5">
      <w:pPr>
        <w:pStyle w:val="Nadpis1"/>
        <w:rPr>
          <w:noProof/>
          <w:lang w:val="sk-SK"/>
        </w:rPr>
      </w:pPr>
      <w:bookmarkStart w:id="130" w:name="_Ref114671679"/>
      <w:r w:rsidRPr="00684C5E">
        <w:rPr>
          <w:noProof/>
          <w:lang w:val="sk-SK"/>
        </w:rPr>
        <w:t>POISTENIE</w:t>
      </w:r>
      <w:bookmarkEnd w:id="130"/>
    </w:p>
    <w:p w14:paraId="6566A24C" w14:textId="77777777" w:rsidR="000A30E5" w:rsidRPr="00684C5E" w:rsidRDefault="000A30E5" w:rsidP="000A30E5">
      <w:pPr>
        <w:pStyle w:val="Odsekzoznamu"/>
        <w:tabs>
          <w:tab w:val="clear" w:pos="540"/>
        </w:tabs>
        <w:spacing w:after="0"/>
        <w:ind w:left="709" w:hanging="709"/>
        <w:rPr>
          <w:noProof/>
        </w:rPr>
      </w:pPr>
      <w:bookmarkStart w:id="131" w:name="_Ref105634544"/>
      <w:r w:rsidRPr="00684C5E">
        <w:rPr>
          <w:noProof/>
        </w:rPr>
        <w:t>Zhotoviteľ uzavrie a bude udržiavať v účinnosti alebo inak zabezpečí, aby boli účinné nasledovné poistenia:</w:t>
      </w:r>
      <w:bookmarkEnd w:id="131"/>
    </w:p>
    <w:p w14:paraId="2D6D247D" w14:textId="77777777" w:rsidR="000A30E5" w:rsidRPr="00684C5E" w:rsidRDefault="000A30E5" w:rsidP="000A30E5">
      <w:pPr>
        <w:pStyle w:val="aPsmenozoznamu"/>
        <w:numPr>
          <w:ilvl w:val="0"/>
          <w:numId w:val="57"/>
        </w:numPr>
        <w:spacing w:after="0"/>
        <w:ind w:left="1276" w:hanging="567"/>
        <w:contextualSpacing w:val="0"/>
        <w:rPr>
          <w:noProof/>
        </w:rPr>
      </w:pPr>
      <w:bookmarkStart w:id="132" w:name="_Ref222904480"/>
      <w:r w:rsidRPr="00684C5E">
        <w:rPr>
          <w:noProof/>
        </w:rPr>
        <w:t>stavebno-montážne poistenie diela pre prípad jeho poškodenia alebo zničenia (CAR/EAR) minimálne vo výške celkovej maximálnej ceny za dielo bez DPH. V prípade zvýšenia celkovej maximálnej ceny za dielo zabezpečí zhotoviteľ zodpovedajúcu úpravu poistného krytia; a</w:t>
      </w:r>
      <w:bookmarkEnd w:id="132"/>
    </w:p>
    <w:p w14:paraId="4F1D91F2" w14:textId="77777777" w:rsidR="000A30E5" w:rsidRPr="00684C5E" w:rsidRDefault="000A30E5" w:rsidP="000A30E5">
      <w:pPr>
        <w:pStyle w:val="aPsmenozoznamu"/>
        <w:numPr>
          <w:ilvl w:val="0"/>
          <w:numId w:val="57"/>
        </w:numPr>
        <w:ind w:left="1276" w:hanging="567"/>
        <w:contextualSpacing w:val="0"/>
        <w:rPr>
          <w:noProof/>
        </w:rPr>
      </w:pPr>
      <w:r w:rsidRPr="00684C5E">
        <w:rPr>
          <w:noProof/>
        </w:rPr>
        <w:t>poistenie zodpovednosti za škodu voči objednávateľovi a tretím stranám, ktoré bude kryť všetky telesné zranenia alebo smrť utrpené tretími stranami vrátane zamestnancov objednávateľa a straty, poškodenia alebo škody na majetku vrátane majetku objednávateľa, ktoré môžu vzniknúť v spojení s vykonávaním diela, s limitom na jednu poistnú udalosť minimálne vo výške 2 000 000,- €.</w:t>
      </w:r>
    </w:p>
    <w:p w14:paraId="3C74D625" w14:textId="77777777" w:rsidR="000A30E5" w:rsidRPr="00684C5E" w:rsidRDefault="000A30E5" w:rsidP="000A30E5">
      <w:pPr>
        <w:pStyle w:val="Odsekzoznamu"/>
        <w:tabs>
          <w:tab w:val="clear" w:pos="540"/>
        </w:tabs>
        <w:spacing w:after="0"/>
        <w:ind w:left="709" w:hanging="709"/>
        <w:rPr>
          <w:noProof/>
        </w:rPr>
      </w:pPr>
      <w:bookmarkStart w:id="133" w:name="_Ref222904684"/>
      <w:bookmarkStart w:id="134" w:name="_Ref105454805"/>
      <w:r w:rsidRPr="00684C5E">
        <w:rPr>
          <w:noProof/>
        </w:rPr>
        <w:t xml:space="preserve">Zhotoviteľ je povinný predložiť objednávateľovi po jednom vyhotovení poistnej zmluvy alebo potvrdení o poistení podľa </w:t>
      </w:r>
      <w:r w:rsidRPr="00803D57">
        <w:rPr>
          <w:noProof/>
        </w:rPr>
        <w:t xml:space="preserve">odseku </w:t>
      </w:r>
      <w:r w:rsidRPr="00803D57">
        <w:rPr>
          <w:noProof/>
        </w:rPr>
        <w:fldChar w:fldCharType="begin"/>
      </w:r>
      <w:r w:rsidRPr="00803D57">
        <w:rPr>
          <w:noProof/>
        </w:rPr>
        <w:instrText xml:space="preserve"> REF _Ref105634544 \r \h  \* MERGEFORMAT </w:instrText>
      </w:r>
      <w:r w:rsidRPr="00803D57">
        <w:rPr>
          <w:noProof/>
        </w:rPr>
      </w:r>
      <w:r w:rsidRPr="00803D57">
        <w:rPr>
          <w:noProof/>
        </w:rPr>
        <w:fldChar w:fldCharType="separate"/>
      </w:r>
      <w:r w:rsidRPr="00803D57">
        <w:rPr>
          <w:noProof/>
        </w:rPr>
        <w:t>11.1</w:t>
      </w:r>
      <w:r w:rsidRPr="00803D57">
        <w:rPr>
          <w:noProof/>
        </w:rPr>
        <w:fldChar w:fldCharType="end"/>
      </w:r>
      <w:r w:rsidRPr="00803D57">
        <w:rPr>
          <w:noProof/>
        </w:rPr>
        <w:t xml:space="preserve"> písm. a) a b)</w:t>
      </w:r>
      <w:r w:rsidRPr="00684C5E">
        <w:rPr>
          <w:noProof/>
        </w:rPr>
        <w:t xml:space="preserve"> tohto článku</w:t>
      </w:r>
      <w:bookmarkEnd w:id="133"/>
    </w:p>
    <w:p w14:paraId="69480C20" w14:textId="77777777" w:rsidR="000A30E5" w:rsidRPr="00684C5E" w:rsidRDefault="000A30E5" w:rsidP="000A30E5">
      <w:pPr>
        <w:pStyle w:val="Odsekzoznamu"/>
        <w:numPr>
          <w:ilvl w:val="0"/>
          <w:numId w:val="79"/>
        </w:numPr>
        <w:spacing w:after="0"/>
        <w:ind w:left="1276" w:hanging="567"/>
        <w:rPr>
          <w:noProof/>
        </w:rPr>
      </w:pPr>
      <w:r w:rsidRPr="00684C5E">
        <w:rPr>
          <w:noProof/>
        </w:rPr>
        <w:t>do 30 dní odo dňa účinnosti tejto zmluvy, alebo</w:t>
      </w:r>
    </w:p>
    <w:p w14:paraId="0C061ACB" w14:textId="77777777" w:rsidR="000A30E5" w:rsidRPr="00684C5E" w:rsidRDefault="000A30E5" w:rsidP="000A30E5">
      <w:pPr>
        <w:pStyle w:val="Odsekzoznamu"/>
        <w:numPr>
          <w:ilvl w:val="0"/>
          <w:numId w:val="79"/>
        </w:numPr>
        <w:spacing w:after="0"/>
        <w:ind w:left="1276" w:hanging="567"/>
        <w:rPr>
          <w:noProof/>
        </w:rPr>
      </w:pPr>
      <w:r w:rsidRPr="00684C5E">
        <w:rPr>
          <w:noProof/>
        </w:rPr>
        <w:t xml:space="preserve">10 dní pred odovzdaním staveniska podľa </w:t>
      </w:r>
      <w:r w:rsidRPr="00803D57">
        <w:rPr>
          <w:noProof/>
        </w:rPr>
        <w:t xml:space="preserve">článku </w:t>
      </w:r>
      <w:r w:rsidRPr="00803D57">
        <w:rPr>
          <w:noProof/>
        </w:rPr>
        <w:fldChar w:fldCharType="begin"/>
      </w:r>
      <w:r w:rsidRPr="00803D57">
        <w:rPr>
          <w:noProof/>
        </w:rPr>
        <w:instrText xml:space="preserve"> REF _Ref108967655 \r \h  \* MERGEFORMAT </w:instrText>
      </w:r>
      <w:r w:rsidRPr="00803D57">
        <w:rPr>
          <w:noProof/>
        </w:rPr>
      </w:r>
      <w:r w:rsidRPr="00803D57">
        <w:rPr>
          <w:noProof/>
        </w:rPr>
        <w:fldChar w:fldCharType="separate"/>
      </w:r>
      <w:r w:rsidRPr="00803D57">
        <w:rPr>
          <w:noProof/>
        </w:rPr>
        <w:t>5</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_Ref108967657 \r \h  \* MERGEFORMAT </w:instrText>
      </w:r>
      <w:r w:rsidRPr="00803D57">
        <w:rPr>
          <w:noProof/>
        </w:rPr>
      </w:r>
      <w:r w:rsidRPr="00803D57">
        <w:rPr>
          <w:noProof/>
        </w:rPr>
        <w:fldChar w:fldCharType="separate"/>
      </w:r>
      <w:r w:rsidRPr="00803D57">
        <w:rPr>
          <w:noProof/>
        </w:rPr>
        <w:t>5.2</w:t>
      </w:r>
      <w:r w:rsidRPr="00803D57">
        <w:rPr>
          <w:noProof/>
        </w:rPr>
        <w:fldChar w:fldCharType="end"/>
      </w:r>
      <w:r w:rsidRPr="00684C5E">
        <w:rPr>
          <w:noProof/>
        </w:rPr>
        <w:t xml:space="preserve"> tejto zmluvy,</w:t>
      </w:r>
    </w:p>
    <w:p w14:paraId="613E9830" w14:textId="77777777" w:rsidR="000A30E5" w:rsidRPr="00684C5E" w:rsidRDefault="000A30E5" w:rsidP="000A30E5">
      <w:pPr>
        <w:pStyle w:val="Odsekzoznamu"/>
        <w:numPr>
          <w:ilvl w:val="0"/>
          <w:numId w:val="0"/>
        </w:numPr>
        <w:ind w:left="709"/>
        <w:rPr>
          <w:noProof/>
        </w:rPr>
      </w:pPr>
      <w:r w:rsidRPr="00684C5E">
        <w:rPr>
          <w:noProof/>
        </w:rPr>
        <w:t xml:space="preserve">podľa toho, čo nastane skôr. Ustanovenie </w:t>
      </w:r>
      <w:r w:rsidRPr="00803D57">
        <w:rPr>
          <w:noProof/>
        </w:rPr>
        <w:t xml:space="preserve">článku </w:t>
      </w:r>
      <w:r w:rsidRPr="00803D57">
        <w:rPr>
          <w:noProof/>
        </w:rPr>
        <w:fldChar w:fldCharType="begin"/>
      </w:r>
      <w:r w:rsidRPr="00803D57">
        <w:rPr>
          <w:noProof/>
        </w:rPr>
        <w:instrText xml:space="preserve"> REF _Ref109672894 \r \h  \* MERGEFORMAT </w:instrText>
      </w:r>
      <w:r w:rsidRPr="00803D57">
        <w:rPr>
          <w:noProof/>
        </w:rPr>
      </w:r>
      <w:r w:rsidRPr="00803D57">
        <w:rPr>
          <w:noProof/>
        </w:rPr>
        <w:fldChar w:fldCharType="separate"/>
      </w:r>
      <w:r w:rsidRPr="00803D57">
        <w:rPr>
          <w:noProof/>
        </w:rPr>
        <w:t>10</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_Ref109674295 \r \h  \* MERGEFORMAT </w:instrText>
      </w:r>
      <w:r w:rsidRPr="00803D57">
        <w:rPr>
          <w:noProof/>
        </w:rPr>
      </w:r>
      <w:r w:rsidRPr="00803D57">
        <w:rPr>
          <w:noProof/>
        </w:rPr>
        <w:fldChar w:fldCharType="separate"/>
      </w:r>
      <w:r w:rsidRPr="00803D57">
        <w:rPr>
          <w:noProof/>
        </w:rPr>
        <w:t>10.6</w:t>
      </w:r>
      <w:r w:rsidRPr="00803D57">
        <w:rPr>
          <w:noProof/>
        </w:rPr>
        <w:fldChar w:fldCharType="end"/>
      </w:r>
      <w:r w:rsidRPr="00684C5E">
        <w:rPr>
          <w:noProof/>
        </w:rPr>
        <w:t xml:space="preserve"> tejto zmluvy sa použije primerane.</w:t>
      </w:r>
    </w:p>
    <w:p w14:paraId="39615D5A" w14:textId="77777777" w:rsidR="000A30E5" w:rsidRPr="00684C5E" w:rsidRDefault="000A30E5" w:rsidP="000A30E5">
      <w:pPr>
        <w:pStyle w:val="Odsekzoznamu"/>
        <w:tabs>
          <w:tab w:val="clear" w:pos="540"/>
        </w:tabs>
        <w:ind w:left="709" w:hanging="709"/>
        <w:rPr>
          <w:noProof/>
        </w:rPr>
      </w:pPr>
      <w:bookmarkStart w:id="135" w:name="_Ref95823426"/>
      <w:r w:rsidRPr="00684C5E">
        <w:rPr>
          <w:noProof/>
        </w:rPr>
        <w:t>Zhotoviteľ je povinný plniť všetky podmienky poistení uvedených v </w:t>
      </w:r>
      <w:r w:rsidRPr="00803D57">
        <w:rPr>
          <w:noProof/>
        </w:rPr>
        <w:t xml:space="preserve">odseku </w:t>
      </w:r>
      <w:r w:rsidRPr="00803D57">
        <w:rPr>
          <w:noProof/>
        </w:rPr>
        <w:fldChar w:fldCharType="begin"/>
      </w:r>
      <w:r w:rsidRPr="00803D57">
        <w:rPr>
          <w:noProof/>
        </w:rPr>
        <w:instrText xml:space="preserve"> REF _Ref105634544 \r \h  \* MERGEFORMAT </w:instrText>
      </w:r>
      <w:r w:rsidRPr="00803D57">
        <w:rPr>
          <w:noProof/>
        </w:rPr>
      </w:r>
      <w:r w:rsidRPr="00803D57">
        <w:rPr>
          <w:noProof/>
        </w:rPr>
        <w:fldChar w:fldCharType="separate"/>
      </w:r>
      <w:r w:rsidRPr="00803D57">
        <w:rPr>
          <w:noProof/>
        </w:rPr>
        <w:t>11.1</w:t>
      </w:r>
      <w:r w:rsidRPr="00803D57">
        <w:rPr>
          <w:noProof/>
        </w:rPr>
        <w:fldChar w:fldCharType="end"/>
      </w:r>
      <w:r w:rsidRPr="00684C5E">
        <w:rPr>
          <w:noProof/>
        </w:rPr>
        <w:t xml:space="preserve"> tohto článku zmluvy zmluvne vyhradené poistiteľmi, pre prípad neplnenia ktorých poistiteľ bude oprávnený znížiť alebo odmietnuť poistné plnenie v prípade vzniku poistnej udalosti, a riadne platiť poistné v zmysle uzatvorených poistných zmlúv. Zhotoviteľ je povinný poistenie uvedené v </w:t>
      </w:r>
      <w:r w:rsidRPr="00803D57">
        <w:rPr>
          <w:noProof/>
        </w:rPr>
        <w:t xml:space="preserve">odseku </w:t>
      </w:r>
      <w:r w:rsidRPr="00803D57">
        <w:rPr>
          <w:noProof/>
        </w:rPr>
        <w:fldChar w:fldCharType="begin"/>
      </w:r>
      <w:r w:rsidRPr="00803D57">
        <w:rPr>
          <w:noProof/>
        </w:rPr>
        <w:instrText xml:space="preserve"> REF _Ref105634544 \r \h  \* MERGEFORMAT </w:instrText>
      </w:r>
      <w:r w:rsidRPr="00803D57">
        <w:rPr>
          <w:noProof/>
        </w:rPr>
      </w:r>
      <w:r w:rsidRPr="00803D57">
        <w:rPr>
          <w:noProof/>
        </w:rPr>
        <w:fldChar w:fldCharType="separate"/>
      </w:r>
      <w:r w:rsidRPr="00803D57">
        <w:rPr>
          <w:noProof/>
        </w:rPr>
        <w:t>11.1</w:t>
      </w:r>
      <w:r w:rsidRPr="00803D57">
        <w:rPr>
          <w:noProof/>
        </w:rPr>
        <w:fldChar w:fldCharType="end"/>
      </w:r>
      <w:r w:rsidRPr="00803D57">
        <w:rPr>
          <w:noProof/>
        </w:rPr>
        <w:t xml:space="preserve"> písm. a)</w:t>
      </w:r>
      <w:r w:rsidRPr="00684C5E">
        <w:rPr>
          <w:noProof/>
        </w:rPr>
        <w:t xml:space="preserve"> tohto článku zmluvy udržiavať po celý čas vykonávania diela až do podpisu protokolu o odovzdaní a prevzatí celého diela, ak bude dielo bez prípadných vád a nedorobkov, inak až do ich odstránenia, a prípadné poistné plnenie vinkulovať v prospech objednávateľa. Zhotoviteľ je povinný poistenie uvedené v </w:t>
      </w:r>
      <w:r w:rsidRPr="00803D57">
        <w:rPr>
          <w:noProof/>
        </w:rPr>
        <w:t xml:space="preserve">odseku </w:t>
      </w:r>
      <w:r w:rsidRPr="00803D57">
        <w:rPr>
          <w:noProof/>
        </w:rPr>
        <w:fldChar w:fldCharType="begin"/>
      </w:r>
      <w:r w:rsidRPr="00803D57">
        <w:rPr>
          <w:noProof/>
        </w:rPr>
        <w:instrText xml:space="preserve"> REF _Ref105634544 \r \h  \* MERGEFORMAT </w:instrText>
      </w:r>
      <w:r w:rsidRPr="00803D57">
        <w:rPr>
          <w:noProof/>
        </w:rPr>
      </w:r>
      <w:r w:rsidRPr="00803D57">
        <w:rPr>
          <w:noProof/>
        </w:rPr>
        <w:fldChar w:fldCharType="separate"/>
      </w:r>
      <w:r w:rsidRPr="00803D57">
        <w:rPr>
          <w:noProof/>
        </w:rPr>
        <w:t>11.1</w:t>
      </w:r>
      <w:r w:rsidRPr="00803D57">
        <w:rPr>
          <w:noProof/>
        </w:rPr>
        <w:fldChar w:fldCharType="end"/>
      </w:r>
      <w:r w:rsidRPr="00803D57">
        <w:rPr>
          <w:noProof/>
        </w:rPr>
        <w:t xml:space="preserve"> písm. b)</w:t>
      </w:r>
      <w:r w:rsidRPr="00684C5E">
        <w:rPr>
          <w:noProof/>
        </w:rPr>
        <w:t xml:space="preserve"> tohto článku zmluvy udržiavať po celý čas vykonávania diela a aj počas plynutia záručnej doby.</w:t>
      </w:r>
      <w:bookmarkEnd w:id="135"/>
    </w:p>
    <w:p w14:paraId="67471F75" w14:textId="77777777" w:rsidR="000A30E5" w:rsidRPr="00684C5E" w:rsidRDefault="000A30E5" w:rsidP="000A30E5">
      <w:pPr>
        <w:pStyle w:val="Odsekzoznamu"/>
        <w:tabs>
          <w:tab w:val="clear" w:pos="540"/>
        </w:tabs>
        <w:ind w:left="709" w:hanging="709"/>
        <w:rPr>
          <w:noProof/>
        </w:rPr>
      </w:pPr>
      <w:bookmarkStart w:id="136" w:name="_Ref95823334"/>
      <w:r w:rsidRPr="00684C5E">
        <w:rPr>
          <w:noProof/>
        </w:rPr>
        <w:lastRenderedPageBreak/>
        <w:t>V prípade vzniku poistnej udalosti týkajúcej sa diela a/alebo majetku objednávateľa je zhotoviteľ povinný ihneď písomne alebo e-mailom informovať objednávateľa a poistiteľa o poistnej udalosti a zabezpečiť všetky dôkazy a iné doklady nevyhnutné k zabezpečeniu poistného plnenia; ďalej je povinný poskytnúť objednávateľovi a poistiteľovi všetku súčinnosť. Zhotoviteľ je tiež povinný bez zbytočného odkladu, pokiaľ ho na to objednávateľ písomne vyzve, zabezpečiť uvedenie diela a/alebo majetku objednávateľa do stavu predchádzajúceho poistnej udalosti na svoje náklady, pokiaľ sa zmluvné strany nedohodnú inak. Táto povinnosť zhotoviteľa nie je dotknutá tým, že poistné plnenie nepokryje náklady na uvedenie diela a/alebo majetku objednávateľa do pôvodného stavu pred poistnou udalosťou a dobou, kedy poistiteľ príslušné poistné plnenie vyplatí.</w:t>
      </w:r>
      <w:bookmarkEnd w:id="136"/>
    </w:p>
    <w:p w14:paraId="2E8EBC92" w14:textId="77777777" w:rsidR="000A30E5" w:rsidRPr="00684C5E" w:rsidRDefault="000A30E5" w:rsidP="000A30E5">
      <w:pPr>
        <w:pStyle w:val="Odsekzoznamu"/>
        <w:tabs>
          <w:tab w:val="clear" w:pos="540"/>
        </w:tabs>
        <w:ind w:left="709" w:hanging="709"/>
        <w:rPr>
          <w:noProof/>
        </w:rPr>
      </w:pPr>
      <w:r w:rsidRPr="00684C5E">
        <w:rPr>
          <w:noProof/>
        </w:rPr>
        <w:t xml:space="preserve">Ak zhotoviteľ nesplní povinnosti podľa </w:t>
      </w:r>
      <w:r w:rsidRPr="00803D57">
        <w:rPr>
          <w:noProof/>
        </w:rPr>
        <w:t xml:space="preserve">odsekov </w:t>
      </w:r>
      <w:r w:rsidRPr="00803D57">
        <w:rPr>
          <w:noProof/>
        </w:rPr>
        <w:fldChar w:fldCharType="begin"/>
      </w:r>
      <w:r w:rsidRPr="00803D57">
        <w:rPr>
          <w:noProof/>
        </w:rPr>
        <w:instrText xml:space="preserve"> REF _Ref105634544 \r \h  \* MERGEFORMAT </w:instrText>
      </w:r>
      <w:r w:rsidRPr="00803D57">
        <w:rPr>
          <w:noProof/>
        </w:rPr>
      </w:r>
      <w:r w:rsidRPr="00803D57">
        <w:rPr>
          <w:noProof/>
        </w:rPr>
        <w:fldChar w:fldCharType="separate"/>
      </w:r>
      <w:r w:rsidRPr="00803D57">
        <w:rPr>
          <w:noProof/>
        </w:rPr>
        <w:t>11.1</w:t>
      </w:r>
      <w:r w:rsidRPr="00803D57">
        <w:rPr>
          <w:noProof/>
        </w:rPr>
        <w:fldChar w:fldCharType="end"/>
      </w:r>
      <w:r w:rsidRPr="00803D57">
        <w:rPr>
          <w:noProof/>
        </w:rPr>
        <w:t xml:space="preserve"> až </w:t>
      </w:r>
      <w:r w:rsidRPr="00803D57">
        <w:rPr>
          <w:noProof/>
        </w:rPr>
        <w:fldChar w:fldCharType="begin"/>
      </w:r>
      <w:r w:rsidRPr="00803D57">
        <w:rPr>
          <w:noProof/>
        </w:rPr>
        <w:instrText xml:space="preserve"> REF _Ref95823334 \r \h  \* MERGEFORMAT </w:instrText>
      </w:r>
      <w:r w:rsidRPr="00803D57">
        <w:rPr>
          <w:noProof/>
        </w:rPr>
      </w:r>
      <w:r w:rsidRPr="00803D57">
        <w:rPr>
          <w:noProof/>
        </w:rPr>
        <w:fldChar w:fldCharType="separate"/>
      </w:r>
      <w:r w:rsidRPr="00803D57">
        <w:rPr>
          <w:noProof/>
        </w:rPr>
        <w:t>11.4</w:t>
      </w:r>
      <w:r w:rsidRPr="00803D57">
        <w:rPr>
          <w:noProof/>
        </w:rPr>
        <w:fldChar w:fldCharType="end"/>
      </w:r>
      <w:r w:rsidRPr="00684C5E">
        <w:rPr>
          <w:noProof/>
        </w:rPr>
        <w:t xml:space="preserve"> tohto článku zmluvy a dôjde k poškodeniu alebo zničeniu diela a/alebo majetku objednávateľa alebo inej škode, zhotoviteľ sa zaväzuje nahradiť objednávateľovi celú takto vzniknutú škodu.</w:t>
      </w:r>
    </w:p>
    <w:p w14:paraId="34E50A8D" w14:textId="77777777" w:rsidR="000A30E5" w:rsidRPr="00684C5E" w:rsidRDefault="000A30E5" w:rsidP="000A30E5">
      <w:pPr>
        <w:pStyle w:val="Odsekzoznamu"/>
        <w:tabs>
          <w:tab w:val="clear" w:pos="540"/>
        </w:tabs>
        <w:ind w:left="709" w:hanging="709"/>
        <w:rPr>
          <w:noProof/>
        </w:rPr>
      </w:pPr>
      <w:r w:rsidRPr="00684C5E">
        <w:rPr>
          <w:noProof/>
        </w:rPr>
        <w:t>V prípade odmietnutia alebo čiastočného odmietnutia poistného plnenia zo strany poistiteľa je zhotoviteľ povinný uhradiť objednávateľovi rozdiel, a to až do výšky, v ktorej škoda nebola pokrytá poistným plnením.</w:t>
      </w:r>
    </w:p>
    <w:p w14:paraId="51D29113" w14:textId="77777777" w:rsidR="000A30E5" w:rsidRPr="00684C5E" w:rsidRDefault="000A30E5" w:rsidP="000A30E5">
      <w:pPr>
        <w:pStyle w:val="Odsekzoznamu"/>
        <w:tabs>
          <w:tab w:val="clear" w:pos="540"/>
        </w:tabs>
        <w:ind w:left="709" w:hanging="709"/>
        <w:rPr>
          <w:noProof/>
        </w:rPr>
      </w:pPr>
      <w:r w:rsidRPr="00684C5E">
        <w:rPr>
          <w:noProof/>
        </w:rPr>
        <w:t xml:space="preserve">Zhotoviteľ je povinný kedykoľvek na požiadanie objednávateľa v lehote </w:t>
      </w:r>
      <w:r w:rsidRPr="00803D57">
        <w:rPr>
          <w:noProof/>
        </w:rPr>
        <w:t>troch (3) dní</w:t>
      </w:r>
      <w:r w:rsidRPr="00684C5E">
        <w:rPr>
          <w:noProof/>
        </w:rPr>
        <w:t xml:space="preserve"> od doručenia tejto požiadavky zhotoviteľovi preukázať objednávateľovi plnenie povinností podľa </w:t>
      </w:r>
      <w:r w:rsidRPr="00803D57">
        <w:rPr>
          <w:noProof/>
        </w:rPr>
        <w:t xml:space="preserve">odseku </w:t>
      </w:r>
      <w:r w:rsidRPr="00803D57">
        <w:rPr>
          <w:noProof/>
        </w:rPr>
        <w:fldChar w:fldCharType="begin"/>
      </w:r>
      <w:r w:rsidRPr="00803D57">
        <w:rPr>
          <w:noProof/>
        </w:rPr>
        <w:instrText xml:space="preserve"> REF _Ref95823426 \r \h  \* MERGEFORMAT </w:instrText>
      </w:r>
      <w:r w:rsidRPr="00803D57">
        <w:rPr>
          <w:noProof/>
        </w:rPr>
      </w:r>
      <w:r w:rsidRPr="00803D57">
        <w:rPr>
          <w:noProof/>
        </w:rPr>
        <w:fldChar w:fldCharType="separate"/>
      </w:r>
      <w:r w:rsidRPr="00803D57">
        <w:rPr>
          <w:noProof/>
        </w:rPr>
        <w:t>11.3</w:t>
      </w:r>
      <w:r w:rsidRPr="00803D57">
        <w:rPr>
          <w:noProof/>
        </w:rPr>
        <w:fldChar w:fldCharType="end"/>
      </w:r>
      <w:r w:rsidRPr="00684C5E">
        <w:rPr>
          <w:noProof/>
        </w:rPr>
        <w:t xml:space="preserve"> tohto článku zmluvy.</w:t>
      </w:r>
    </w:p>
    <w:p w14:paraId="1614552E" w14:textId="77777777" w:rsidR="000A30E5" w:rsidRPr="00684C5E" w:rsidRDefault="000A30E5" w:rsidP="000A30E5">
      <w:pPr>
        <w:pStyle w:val="Odsekzoznamu"/>
        <w:tabs>
          <w:tab w:val="clear" w:pos="540"/>
        </w:tabs>
        <w:ind w:left="709" w:hanging="709"/>
        <w:rPr>
          <w:noProof/>
        </w:rPr>
      </w:pPr>
      <w:r w:rsidRPr="00684C5E">
        <w:rPr>
          <w:noProof/>
        </w:rPr>
        <w:t xml:space="preserve">Zhotoviteľ je povinný predložiť objednávateľovi originál písomného dokladu potvrdzujúceho úhradu poistného vždy do </w:t>
      </w:r>
      <w:r w:rsidRPr="00803D57">
        <w:rPr>
          <w:noProof/>
        </w:rPr>
        <w:t>štrnástich (14) dní</w:t>
      </w:r>
      <w:r w:rsidRPr="00684C5E">
        <w:rPr>
          <w:noProof/>
        </w:rPr>
        <w:t xml:space="preserve"> odo dňa, kedy bolo príslušné poistné, resp. jeho časť splatným podľa ustanovení príslušnej poistnej zmluvy podľa </w:t>
      </w:r>
      <w:r w:rsidRPr="00803D57">
        <w:rPr>
          <w:noProof/>
        </w:rPr>
        <w:t xml:space="preserve">odseku </w:t>
      </w:r>
      <w:r w:rsidRPr="00803D57">
        <w:rPr>
          <w:noProof/>
        </w:rPr>
        <w:fldChar w:fldCharType="begin"/>
      </w:r>
      <w:r w:rsidRPr="00803D57">
        <w:rPr>
          <w:noProof/>
        </w:rPr>
        <w:instrText xml:space="preserve"> REF _Ref105634544 \r \h  \* MERGEFORMAT </w:instrText>
      </w:r>
      <w:r w:rsidRPr="00803D57">
        <w:rPr>
          <w:noProof/>
        </w:rPr>
      </w:r>
      <w:r w:rsidRPr="00803D57">
        <w:rPr>
          <w:noProof/>
        </w:rPr>
        <w:fldChar w:fldCharType="separate"/>
      </w:r>
      <w:r w:rsidRPr="00803D57">
        <w:rPr>
          <w:noProof/>
        </w:rPr>
        <w:t>11.1</w:t>
      </w:r>
      <w:r w:rsidRPr="00803D57">
        <w:rPr>
          <w:noProof/>
        </w:rPr>
        <w:fldChar w:fldCharType="end"/>
      </w:r>
      <w:r w:rsidRPr="00684C5E">
        <w:rPr>
          <w:noProof/>
        </w:rPr>
        <w:t xml:space="preserve"> tohto článku zmluvy.</w:t>
      </w:r>
    </w:p>
    <w:p w14:paraId="25147FEF" w14:textId="77777777" w:rsidR="000A30E5" w:rsidRPr="00684C5E" w:rsidRDefault="000A30E5" w:rsidP="000A30E5">
      <w:pPr>
        <w:pStyle w:val="Nadpis1"/>
        <w:rPr>
          <w:noProof/>
          <w:lang w:val="sk-SK"/>
        </w:rPr>
      </w:pPr>
      <w:bookmarkStart w:id="137" w:name="_Ref162363740"/>
      <w:bookmarkEnd w:id="134"/>
      <w:r w:rsidRPr="00684C5E">
        <w:rPr>
          <w:noProof/>
          <w:lang w:val="sk-SK"/>
        </w:rPr>
        <w:t>SANKCIE</w:t>
      </w:r>
      <w:bookmarkEnd w:id="137"/>
    </w:p>
    <w:p w14:paraId="1E7CAC79" w14:textId="77777777" w:rsidR="000A30E5" w:rsidRPr="00684C5E" w:rsidRDefault="000A30E5" w:rsidP="000A30E5">
      <w:pPr>
        <w:pStyle w:val="Odsekzoznamu"/>
        <w:tabs>
          <w:tab w:val="clear" w:pos="540"/>
        </w:tabs>
        <w:ind w:left="709" w:hanging="709"/>
      </w:pPr>
      <w:bookmarkStart w:id="138" w:name="_Ref231789291"/>
      <w:bookmarkStart w:id="139" w:name="_Ref144903007"/>
      <w:bookmarkStart w:id="140" w:name="_Ref95991827"/>
      <w:r w:rsidRPr="00684C5E">
        <w:rPr>
          <w:b/>
          <w:bCs/>
        </w:rPr>
        <w:t xml:space="preserve">Nedodržanie </w:t>
      </w:r>
      <w:r w:rsidRPr="00684C5E">
        <w:rPr>
          <w:b/>
          <w:bCs/>
          <w:noProof/>
        </w:rPr>
        <w:t xml:space="preserve">lehoty na vykonanie diela a čiastkových lehôt. </w:t>
      </w:r>
      <w:r w:rsidRPr="00684C5E">
        <w:rPr>
          <w:rStyle w:val="normaltextrun"/>
          <w:noProof/>
          <w:color w:val="000000"/>
          <w:shd w:val="clear" w:color="auto" w:fill="FFFFFF"/>
        </w:rPr>
        <w:t xml:space="preserve">V prípade, že sa zhotoviteľ dostane do omeškania so splnením záväzku </w:t>
      </w:r>
      <w:r w:rsidRPr="00684C5E">
        <w:rPr>
          <w:noProof/>
        </w:rPr>
        <w:t xml:space="preserve">vykonať dielo v ktorejkoľvek lehote uvedenej v </w:t>
      </w:r>
      <w:r w:rsidRPr="00803D57">
        <w:rPr>
          <w:noProof/>
        </w:rPr>
        <w:t xml:space="preserve">čl. 4 ods. </w:t>
      </w:r>
      <w:r w:rsidRPr="00803D57">
        <w:rPr>
          <w:noProof/>
        </w:rPr>
        <w:fldChar w:fldCharType="begin"/>
      </w:r>
      <w:r w:rsidRPr="00803D57">
        <w:rPr>
          <w:noProof/>
        </w:rPr>
        <w:instrText xml:space="preserve"> REF _Ref156312730 \r \h  \* MERGEFORMAT </w:instrText>
      </w:r>
      <w:r w:rsidRPr="00803D57">
        <w:rPr>
          <w:noProof/>
        </w:rPr>
      </w:r>
      <w:r w:rsidRPr="00803D57">
        <w:rPr>
          <w:noProof/>
        </w:rPr>
        <w:fldChar w:fldCharType="separate"/>
      </w:r>
      <w:r w:rsidRPr="00803D57">
        <w:rPr>
          <w:noProof/>
        </w:rPr>
        <w:t>4.1</w:t>
      </w:r>
      <w:r w:rsidRPr="00803D57">
        <w:rPr>
          <w:noProof/>
        </w:rPr>
        <w:fldChar w:fldCharType="end"/>
      </w:r>
      <w:r w:rsidRPr="00684C5E">
        <w:rPr>
          <w:noProof/>
        </w:rPr>
        <w:t xml:space="preserve"> zmluvy tejto zmluvy</w:t>
      </w:r>
      <w:r w:rsidRPr="00684C5E">
        <w:rPr>
          <w:rStyle w:val="normaltextrun"/>
          <w:noProof/>
          <w:color w:val="000000"/>
          <w:shd w:val="clear" w:color="auto" w:fill="FFFFFF"/>
        </w:rPr>
        <w:t>, objednávateľ je oprávnený požadovať od zhotoviteľa zmluvnú pokut</w:t>
      </w:r>
      <w:r w:rsidRPr="00684C5E">
        <w:rPr>
          <w:rStyle w:val="normaltextrun"/>
          <w:noProof/>
          <w:color w:val="000000"/>
        </w:rPr>
        <w:t xml:space="preserve">u vo výške </w:t>
      </w:r>
      <w:r w:rsidRPr="00684C5E">
        <w:rPr>
          <w:noProof/>
        </w:rPr>
        <w:t>1 500</w:t>
      </w:r>
      <w:r w:rsidRPr="00684C5E">
        <w:rPr>
          <w:rStyle w:val="normaltextrun"/>
          <w:noProof/>
          <w:color w:val="000000"/>
        </w:rPr>
        <w:t xml:space="preserve"> € za každý deň omeškania. N</w:t>
      </w:r>
      <w:r w:rsidRPr="00684C5E">
        <w:rPr>
          <w:rStyle w:val="normaltextrun"/>
          <w:noProof/>
          <w:color w:val="000000"/>
          <w:shd w:val="clear" w:color="auto" w:fill="FFFFFF"/>
        </w:rPr>
        <w:t xml:space="preserve">edotýkajúc sa uvedeného, objednávateľ je oprávnený poskytnúť zhotoviteľovi primeranú lehotu na splnenie tejto povinnosti, ktorá nesmie byť kratšia ako tridsať (30) dní, po ktorej márnom uplynutí je objednávateľ oprávnený od </w:t>
      </w:r>
      <w:r w:rsidRPr="00684C5E">
        <w:rPr>
          <w:noProof/>
        </w:rPr>
        <w:t>tejto zmluvy</w:t>
      </w:r>
      <w:r w:rsidRPr="00684C5E">
        <w:rPr>
          <w:rStyle w:val="normaltextrun"/>
          <w:noProof/>
          <w:color w:val="000000"/>
          <w:shd w:val="clear" w:color="auto" w:fill="FFFFFF"/>
        </w:rPr>
        <w:t xml:space="preserve"> odstúpiť</w:t>
      </w:r>
      <w:r w:rsidRPr="00684C5E">
        <w:t>.</w:t>
      </w:r>
      <w:bookmarkEnd w:id="138"/>
    </w:p>
    <w:p w14:paraId="2FF15DB9" w14:textId="77777777" w:rsidR="000A30E5" w:rsidRPr="00684C5E" w:rsidRDefault="000A30E5" w:rsidP="000A30E5">
      <w:pPr>
        <w:pStyle w:val="Odsekzoznamu"/>
        <w:tabs>
          <w:tab w:val="clear" w:pos="540"/>
        </w:tabs>
        <w:ind w:left="709" w:hanging="709"/>
      </w:pPr>
      <w:bookmarkStart w:id="141" w:name="_Ref224887641"/>
      <w:bookmarkStart w:id="142" w:name="_Ref144907245"/>
      <w:r w:rsidRPr="00684C5E">
        <w:rPr>
          <w:b/>
          <w:bCs/>
        </w:rPr>
        <w:t xml:space="preserve">Nedodržanie hodnoty garantovaného COP zdroja tepelného čerpadla. </w:t>
      </w:r>
      <w:r w:rsidRPr="00684C5E">
        <w:t xml:space="preserve">V prípade nedodržania garantovanej hodnoty COP zdroja každého </w:t>
      </w:r>
      <w:bookmarkStart w:id="143" w:name="_Hlk231789387"/>
      <w:r w:rsidRPr="00684C5E">
        <w:t xml:space="preserve">tepelného čerpadla </w:t>
      </w:r>
      <w:bookmarkEnd w:id="143"/>
      <w:r w:rsidRPr="00684C5E">
        <w:t>pri garantovanom integrovanom tepelnom výkonu zdroja tepelného čerpadla je objednávateľ oprávnený požadovať od zhotoviteľa zmluvnú pokutu za každú začatú hodinu prevádzky vo výške 4,88 € za každú začatú nedodržanú stotinu COP zdroja tepelného čerpadla oproti hodnote garantovaného COP zdroja tepelného čerpadla uvedenej v </w:t>
      </w:r>
      <w:r w:rsidRPr="00803D57">
        <w:rPr>
          <w:u w:val="single"/>
        </w:rPr>
        <w:t>prílohe C</w:t>
      </w:r>
      <w:r w:rsidRPr="00684C5E">
        <w:rPr>
          <w:u w:val="single"/>
        </w:rPr>
        <w:t>.</w:t>
      </w:r>
      <w:bookmarkEnd w:id="141"/>
      <w:r w:rsidRPr="00684C5E">
        <w:t xml:space="preserve"> </w:t>
      </w:r>
      <w:bookmarkEnd w:id="142"/>
    </w:p>
    <w:p w14:paraId="59A54BC9" w14:textId="77777777" w:rsidR="000A30E5" w:rsidRPr="00684C5E" w:rsidRDefault="000A30E5" w:rsidP="000A30E5">
      <w:pPr>
        <w:pStyle w:val="Odsekzoznamu"/>
        <w:tabs>
          <w:tab w:val="clear" w:pos="540"/>
        </w:tabs>
        <w:ind w:left="709" w:hanging="709"/>
        <w:rPr>
          <w:u w:val="single"/>
        </w:rPr>
      </w:pPr>
      <w:bookmarkStart w:id="144" w:name="_Ref224887643"/>
      <w:r w:rsidRPr="00684C5E">
        <w:rPr>
          <w:b/>
          <w:bCs/>
        </w:rPr>
        <w:t>Nedodržanie hodnoty garantovaného integrovaného tepelného výkonu zdroja tepelného čerpadla.</w:t>
      </w:r>
      <w:r w:rsidRPr="00684C5E">
        <w:t xml:space="preserve"> V prípade nedodržania hodnoty garantovaného integrovaného tepelného výkonu zdroja tepelného čerpadla je objednávateľ oprávnený požadovať od zhotoviteľa zmluvnú pokutu za každú začatú hodinu prevádzky vo výške 0,5 € za každý začatý nedodržaný 1 kW pod hodnotou garantovaného integrovaného tepelného výkonu zdroja tepelného čerpadla uvedenej v </w:t>
      </w:r>
      <w:r w:rsidRPr="00803D57">
        <w:rPr>
          <w:u w:val="single"/>
        </w:rPr>
        <w:t>prílohe C</w:t>
      </w:r>
      <w:r w:rsidRPr="00684C5E">
        <w:rPr>
          <w:u w:val="single"/>
        </w:rPr>
        <w:t>.</w:t>
      </w:r>
      <w:bookmarkEnd w:id="144"/>
    </w:p>
    <w:p w14:paraId="35594619" w14:textId="77777777" w:rsidR="000A30E5" w:rsidRPr="00684C5E" w:rsidRDefault="000A30E5" w:rsidP="000A30E5">
      <w:pPr>
        <w:pStyle w:val="Odsekzoznamu"/>
        <w:tabs>
          <w:tab w:val="clear" w:pos="540"/>
        </w:tabs>
        <w:ind w:left="709" w:hanging="709"/>
      </w:pPr>
      <w:r w:rsidRPr="00684C5E">
        <w:rPr>
          <w:b/>
          <w:bCs/>
        </w:rPr>
        <w:t xml:space="preserve">Nedodržanie garantovanej disponibilnej doby prevádzky. </w:t>
      </w:r>
      <w:r w:rsidRPr="00684C5E">
        <w:t>V prípade nedodržania garantovanej disponibilnej doby prevádzky (</w:t>
      </w:r>
      <w:proofErr w:type="spellStart"/>
      <w:r w:rsidRPr="00684C5E">
        <w:t>nedisponibilita</w:t>
      </w:r>
      <w:proofErr w:type="spellEnd"/>
      <w:r w:rsidRPr="00684C5E">
        <w:t>) zdroja tepelného čerpadla uvedenej v </w:t>
      </w:r>
      <w:r w:rsidRPr="00803D57">
        <w:rPr>
          <w:u w:val="single"/>
        </w:rPr>
        <w:t>prílohe C</w:t>
      </w:r>
      <w:r w:rsidRPr="00684C5E">
        <w:t xml:space="preserve"> od odovzdania diela až po uplynutie záručnej doby na technologické zariadenie diela je objednávateľ oprávnený požadovať od zhotoviteľa zmluvnú pokutu za každú aj začatú chýbajúcu hodinu do splnenia garantovanej disponibilnej doby prevádzky vo výške 500 €. Dodržanie garantovanej </w:t>
      </w:r>
      <w:r w:rsidRPr="00684C5E">
        <w:lastRenderedPageBreak/>
        <w:t>disponibilnej doby prevádzky sa vyhodnocuje raz ročne, prvýkrát po uplynutí 365 kalendárnych dní od odovzdania diela objednávateľovi a následne po uplynutí ďalších 365 dní. Garantovaná disponibilná doba prevádzky sa posudzuje len z pohľadu pripravenosti zdroja na prevádzku. Prípadné vplyvy objednávateľa na dodržanie disponibility budú brané do úvahy a nebudú vyhodnotené ako strata disponibility.</w:t>
      </w:r>
    </w:p>
    <w:p w14:paraId="3CE2EC06" w14:textId="77777777" w:rsidR="000A30E5" w:rsidRPr="00684C5E" w:rsidRDefault="000A30E5" w:rsidP="000A30E5">
      <w:pPr>
        <w:pStyle w:val="Odsekzoznamu"/>
        <w:tabs>
          <w:tab w:val="clear" w:pos="540"/>
        </w:tabs>
        <w:ind w:left="709" w:hanging="709"/>
      </w:pPr>
      <w:r w:rsidRPr="00684C5E">
        <w:rPr>
          <w:b/>
          <w:bCs/>
        </w:rPr>
        <w:t>Nedodržanie prípustnej hodnoty hluku.</w:t>
      </w:r>
      <w:r w:rsidRPr="00684C5E">
        <w:t xml:space="preserve"> V prípade nedodržania prípustnej hodnoty určujúcich veličín hluku vyvolaného prevádzkovaním diela v životnom prostredí, ktorú upravuje vyhláška Ministerstva zdravotníctva SR č. 549/2007 Z. z., ktorou sa ustanovujú podrobnosti o prípustných hodnotách hluku, infrazvuku a vibrácií a o požiadavkách na objektivizáciu hluku, infrazvuku a vibrácií v životnom prostredí, v znení neskorších predpisov, nemôže byť dielo objednávateľom prevzaté, pričom sa uplatní </w:t>
      </w:r>
      <w:r w:rsidRPr="00803D57">
        <w:t xml:space="preserve">odsek </w:t>
      </w:r>
      <w:r w:rsidRPr="00803D57">
        <w:fldChar w:fldCharType="begin"/>
      </w:r>
      <w:r w:rsidRPr="00803D57">
        <w:instrText xml:space="preserve"> REF _Ref231789291 \r \h  \* MERGEFORMAT </w:instrText>
      </w:r>
      <w:r w:rsidRPr="00803D57">
        <w:fldChar w:fldCharType="separate"/>
      </w:r>
      <w:r w:rsidRPr="00803D57">
        <w:t>12.1</w:t>
      </w:r>
      <w:r w:rsidRPr="00803D57">
        <w:fldChar w:fldCharType="end"/>
      </w:r>
      <w:r w:rsidRPr="00684C5E">
        <w:t xml:space="preserve"> tohto článku.</w:t>
      </w:r>
    </w:p>
    <w:p w14:paraId="68856BD5" w14:textId="77777777" w:rsidR="000A30E5" w:rsidRPr="00684C5E" w:rsidRDefault="000A30E5" w:rsidP="000A30E5">
      <w:pPr>
        <w:pStyle w:val="Odsekzoznamu"/>
        <w:tabs>
          <w:tab w:val="clear" w:pos="540"/>
        </w:tabs>
        <w:ind w:left="709" w:hanging="709"/>
      </w:pPr>
      <w:r w:rsidRPr="00684C5E">
        <w:rPr>
          <w:b/>
          <w:bCs/>
        </w:rPr>
        <w:t xml:space="preserve">Omeškanie s odstránením vady diela. </w:t>
      </w:r>
      <w:r w:rsidRPr="00684C5E">
        <w:t xml:space="preserve">V prípade, ak sa zhotoviteľ dostane do omeškania s odstraňovaním reklamovaných vád v záručnej dobe, ktoré bránia riadnemu užívaniu diela, je objednávateľ oprávnený požadovať od zhotoviteľa zmluvnú pokutu za každú začatú hodinu omeškania vo výške 250 € za jedno zariadenie. Nedotýkajúc sa uvedeného, objednávateľ je oprávnený poskytnúť zhotoviteľovi primeranú lehotu na splnenie tejto povinnosti, ktorá nesmie byť kratšia ako tridsať (30) dní, po ktorej márnom uplynutí je objednávateľ oprávnený od tejto zmluvy odstúpiť. V prípade, ak zhotoviteľ nenastúpi na záručnú opravu alebo sa dostane do omeškania s odstraňovaním reklamovaných vád v záručnej dobe, ktoré nebránia riadnemu užívaniu diela, je objednávateľ oprávnený požadovať od zhotoviteľa zmluvnú pokutu vo výške 750 € za každý deň omeškania. To platí aj v prípade omeškania zhotoviteľa s odstránením vád v lehote stanovenej v preberacom protokole o odovzdaní a prevzatí diela. Ustanovenie </w:t>
      </w:r>
      <w:r w:rsidRPr="00803D57">
        <w:t>odseku ‎</w:t>
      </w:r>
      <w:r w:rsidRPr="00803D57">
        <w:fldChar w:fldCharType="begin"/>
      </w:r>
      <w:r w:rsidRPr="00803D57">
        <w:instrText xml:space="preserve"> REF _Ref163552621 \r \h </w:instrText>
      </w:r>
      <w:r>
        <w:instrText xml:space="preserve"> \* MERGEFORMAT </w:instrText>
      </w:r>
      <w:r w:rsidRPr="00803D57">
        <w:fldChar w:fldCharType="separate"/>
      </w:r>
      <w:r w:rsidRPr="00803D57">
        <w:t>12.8</w:t>
      </w:r>
      <w:r w:rsidRPr="00803D57">
        <w:fldChar w:fldCharType="end"/>
      </w:r>
      <w:r w:rsidRPr="00803D57">
        <w:fldChar w:fldCharType="begin"/>
      </w:r>
      <w:r w:rsidRPr="00803D57">
        <w:instrText xml:space="preserve"> REF _Ref163552621 \r \h </w:instrText>
      </w:r>
      <w:r>
        <w:instrText xml:space="preserve"> \* MERGEFORMAT </w:instrText>
      </w:r>
      <w:r w:rsidRPr="00803D57">
        <w:fldChar w:fldCharType="separate"/>
      </w:r>
      <w:r w:rsidRPr="00803D57">
        <w:t>12.8</w:t>
      </w:r>
      <w:r w:rsidRPr="00803D57">
        <w:fldChar w:fldCharType="end"/>
      </w:r>
      <w:r w:rsidRPr="00684C5E">
        <w:t xml:space="preserve"> tohto článku tým nie je dotknuté.</w:t>
      </w:r>
    </w:p>
    <w:p w14:paraId="6186B96C" w14:textId="77777777" w:rsidR="000A30E5" w:rsidRPr="00684C5E" w:rsidRDefault="000A30E5" w:rsidP="000A30E5">
      <w:pPr>
        <w:pStyle w:val="Odsekzoznamu"/>
        <w:tabs>
          <w:tab w:val="clear" w:pos="540"/>
        </w:tabs>
        <w:ind w:left="709" w:hanging="709"/>
        <w:rPr>
          <w:rFonts w:asciiTheme="minorHAnsi" w:hAnsiTheme="minorHAnsi" w:cstheme="minorHAnsi"/>
        </w:rPr>
      </w:pPr>
      <w:bookmarkStart w:id="145" w:name="_Ref163571501"/>
      <w:r w:rsidRPr="00684C5E">
        <w:rPr>
          <w:b/>
          <w:bCs/>
        </w:rPr>
        <w:t>Nedodržanie disponibilnej doby prevádzky RIS.</w:t>
      </w:r>
      <w:r w:rsidRPr="00684C5E">
        <w:t xml:space="preserve"> V prípade nedodržania disponibilnej doby prevádzky RIS (článok </w:t>
      </w:r>
      <w:r w:rsidRPr="00803D57">
        <w:fldChar w:fldCharType="begin"/>
      </w:r>
      <w:r w:rsidRPr="00803D57">
        <w:instrText xml:space="preserve"> REF _Ref163490113 \r \h  \* MERGEFORMAT </w:instrText>
      </w:r>
      <w:r w:rsidRPr="00803D57">
        <w:fldChar w:fldCharType="separate"/>
      </w:r>
      <w:r w:rsidRPr="00803D57">
        <w:fldChar w:fldCharType="end"/>
      </w:r>
      <w:r w:rsidRPr="00803D57">
        <w:fldChar w:fldCharType="begin"/>
      </w:r>
      <w:r w:rsidRPr="00803D57">
        <w:instrText xml:space="preserve"> REF _Ref161962380 \r \h </w:instrText>
      </w:r>
      <w:r>
        <w:instrText xml:space="preserve"> \* MERGEFORMAT </w:instrText>
      </w:r>
      <w:r w:rsidRPr="00803D57">
        <w:fldChar w:fldCharType="separate"/>
      </w:r>
      <w:r w:rsidRPr="00803D57">
        <w:t>6</w:t>
      </w:r>
      <w:r w:rsidRPr="00803D57">
        <w:fldChar w:fldCharType="end"/>
      </w:r>
      <w:r w:rsidRPr="00684C5E">
        <w:t xml:space="preserve"> ods. </w:t>
      </w:r>
      <w:r w:rsidRPr="00803D57">
        <w:fldChar w:fldCharType="begin"/>
      </w:r>
      <w:r w:rsidRPr="00803D57">
        <w:instrText xml:space="preserve"> REF _Ref161962364 \r \h  \* MERGEFORMAT </w:instrText>
      </w:r>
      <w:r w:rsidRPr="00803D57">
        <w:fldChar w:fldCharType="separate"/>
      </w:r>
      <w:r w:rsidRPr="00803D57">
        <w:t>6.18</w:t>
      </w:r>
      <w:r w:rsidRPr="00803D57">
        <w:fldChar w:fldCharType="end"/>
      </w:r>
      <w:r w:rsidRPr="00684C5E">
        <w:t xml:space="preserve"> tejto zmluvy) zdroja tepelného čerpadla na úrovni najmenej 99,44 % počas ktoréhokoľvek ročného obdobia od odovzdania diela po uplynutie záručnej doby je objednávateľ oprávnený požadovať od zhotoviteľa zmluvnú pokutu za každú desatinu percenta zníženia dostupnosti a stability RIS vo výške 500 €. Disponibilná doba prevádzky RIS sa bude vyhodnocovať v rámci prevádzky a záručnej doby každoročne, pričom prvé ročné vyhodnocovacie obdobie začína dňom od odovzdania diela.</w:t>
      </w:r>
      <w:bookmarkEnd w:id="145"/>
    </w:p>
    <w:p w14:paraId="0884456C" w14:textId="77777777" w:rsidR="000A30E5" w:rsidRPr="00684C5E" w:rsidRDefault="000A30E5" w:rsidP="000A30E5">
      <w:pPr>
        <w:pStyle w:val="Odsekzoznamu"/>
        <w:tabs>
          <w:tab w:val="clear" w:pos="540"/>
        </w:tabs>
        <w:ind w:left="709" w:hanging="709"/>
        <w:rPr>
          <w:rFonts w:asciiTheme="minorHAnsi" w:hAnsiTheme="minorHAnsi" w:cstheme="minorHAnsi"/>
        </w:rPr>
      </w:pPr>
      <w:bookmarkStart w:id="146" w:name="_Ref163552621"/>
      <w:r w:rsidRPr="00684C5E">
        <w:rPr>
          <w:b/>
          <w:bCs/>
        </w:rPr>
        <w:t>Nedodržanie lehoty na odstraňovanie porúch RIS.</w:t>
      </w:r>
      <w:r w:rsidRPr="00684C5E">
        <w:t xml:space="preserve"> V prípade, ak sa zhotoviteľ dostane do omeškania s plnením ktorejkoľvek z lehôt podľa </w:t>
      </w:r>
      <w:r w:rsidRPr="00803D57">
        <w:t xml:space="preserve">článku </w:t>
      </w:r>
      <w:r w:rsidRPr="00803D57">
        <w:fldChar w:fldCharType="begin"/>
      </w:r>
      <w:r w:rsidRPr="00803D57">
        <w:instrText xml:space="preserve"> REF _Ref161962380 \r \h </w:instrText>
      </w:r>
      <w:r>
        <w:instrText xml:space="preserve"> \* MERGEFORMAT </w:instrText>
      </w:r>
      <w:r w:rsidRPr="00803D57">
        <w:fldChar w:fldCharType="separate"/>
      </w:r>
      <w:r w:rsidRPr="00803D57">
        <w:t>6</w:t>
      </w:r>
      <w:r w:rsidRPr="00803D57">
        <w:fldChar w:fldCharType="end"/>
      </w:r>
      <w:r w:rsidRPr="00803D57">
        <w:t xml:space="preserve"> ods. </w:t>
      </w:r>
      <w:r w:rsidRPr="00803D57">
        <w:fldChar w:fldCharType="begin"/>
      </w:r>
      <w:r w:rsidRPr="00803D57">
        <w:instrText xml:space="preserve"> REF _Ref161962364 \r \h  \* MERGEFORMAT </w:instrText>
      </w:r>
      <w:r w:rsidRPr="00803D57">
        <w:fldChar w:fldCharType="separate"/>
      </w:r>
      <w:r w:rsidRPr="00803D57">
        <w:t>6.18</w:t>
      </w:r>
      <w:r w:rsidRPr="00803D57">
        <w:fldChar w:fldCharType="end"/>
      </w:r>
      <w:r w:rsidRPr="00684C5E">
        <w:t xml:space="preserve"> tejto zmluvy určených v súvislosti s poruchou RIS vysokej priority (P1) alebo v súvislosti s bezpečnostným incidentom (BI), je objednávateľ oprávnený požadovať od zhotoviteľa zmluvnú pokutu za každú začatú hodinu omeškania vo výške 300 €. V prípade, ak sa zhotoviteľ dostane do omeškania s plnením ktorejkoľvek z lehôt podľa </w:t>
      </w:r>
      <w:r w:rsidRPr="00803D57">
        <w:t xml:space="preserve">článku </w:t>
      </w:r>
      <w:r w:rsidRPr="00803D57">
        <w:fldChar w:fldCharType="begin"/>
      </w:r>
      <w:r w:rsidRPr="00803D57">
        <w:instrText xml:space="preserve"> REF _Ref161962380 \r \h </w:instrText>
      </w:r>
      <w:r>
        <w:instrText xml:space="preserve"> \* MERGEFORMAT </w:instrText>
      </w:r>
      <w:r w:rsidRPr="00803D57">
        <w:fldChar w:fldCharType="separate"/>
      </w:r>
      <w:r w:rsidRPr="00803D57">
        <w:t>6</w:t>
      </w:r>
      <w:r w:rsidRPr="00803D57">
        <w:fldChar w:fldCharType="end"/>
      </w:r>
      <w:r w:rsidRPr="00803D57">
        <w:t xml:space="preserve"> ods. </w:t>
      </w:r>
      <w:r w:rsidRPr="00803D57">
        <w:fldChar w:fldCharType="begin"/>
      </w:r>
      <w:r w:rsidRPr="00803D57">
        <w:instrText xml:space="preserve"> REF _Ref161962364 \r \h  \* MERGEFORMAT </w:instrText>
      </w:r>
      <w:r w:rsidRPr="00803D57">
        <w:fldChar w:fldCharType="separate"/>
      </w:r>
      <w:r w:rsidRPr="00803D57">
        <w:t>6.18</w:t>
      </w:r>
      <w:r w:rsidRPr="00803D57">
        <w:fldChar w:fldCharType="end"/>
      </w:r>
      <w:r w:rsidRPr="00684C5E">
        <w:t xml:space="preserve"> tejto zmluvy určených v súvislosti s poruchou RIS strednej priority (P2), je objednávateľ oprávnený požadovať od zhotoviteľa zmluvnú pokutu za každú začatú hodinu omeškania vo výške 150 €. V prípade, ak sa zhotoviteľ dostane do omeškania s plnením ktorejkoľvek z lehôt podľa </w:t>
      </w:r>
      <w:r w:rsidRPr="00803D57">
        <w:fldChar w:fldCharType="begin"/>
      </w:r>
      <w:r w:rsidRPr="00803D57">
        <w:instrText xml:space="preserve"> REF _Ref161962380 \r \h </w:instrText>
      </w:r>
      <w:r>
        <w:instrText xml:space="preserve"> \* MERGEFORMAT </w:instrText>
      </w:r>
      <w:r w:rsidRPr="00803D57">
        <w:fldChar w:fldCharType="separate"/>
      </w:r>
      <w:r w:rsidRPr="00803D57">
        <w:t>6</w:t>
      </w:r>
      <w:r w:rsidRPr="00803D57">
        <w:fldChar w:fldCharType="end"/>
      </w:r>
      <w:r w:rsidRPr="00803D57">
        <w:t xml:space="preserve"> ods. </w:t>
      </w:r>
      <w:r w:rsidRPr="00803D57">
        <w:fldChar w:fldCharType="begin"/>
      </w:r>
      <w:r w:rsidRPr="00803D57">
        <w:instrText xml:space="preserve"> REF _Ref161962364 \r \h  \* MERGEFORMAT </w:instrText>
      </w:r>
      <w:r w:rsidRPr="00803D57">
        <w:fldChar w:fldCharType="separate"/>
      </w:r>
      <w:r w:rsidRPr="00803D57">
        <w:t>6.18</w:t>
      </w:r>
      <w:r w:rsidRPr="00803D57">
        <w:fldChar w:fldCharType="end"/>
      </w:r>
      <w:r w:rsidRPr="00684C5E">
        <w:t xml:space="preserve"> tejto zmluvy určených v súvislosti s poruchou RIS nízkej priority (P3), je objednávateľ oprávnený požadovať od zhotoviteľa zmluvnú pokutu za každú začatú hodinu omeškania vo výške 50 €.</w:t>
      </w:r>
      <w:bookmarkEnd w:id="146"/>
    </w:p>
    <w:p w14:paraId="5567E3E6" w14:textId="77777777" w:rsidR="000A30E5" w:rsidRPr="00684C5E" w:rsidRDefault="000A30E5" w:rsidP="000A30E5">
      <w:pPr>
        <w:pStyle w:val="Odsekzoznamu"/>
        <w:tabs>
          <w:tab w:val="clear" w:pos="540"/>
        </w:tabs>
        <w:ind w:left="709" w:hanging="709"/>
        <w:rPr>
          <w:rFonts w:asciiTheme="minorHAnsi" w:hAnsiTheme="minorHAnsi" w:cstheme="minorHAnsi"/>
        </w:rPr>
      </w:pPr>
      <w:r w:rsidRPr="00684C5E">
        <w:rPr>
          <w:rFonts w:asciiTheme="minorHAnsi" w:hAnsiTheme="minorHAnsi" w:cstheme="minorHAnsi"/>
        </w:rPr>
        <w:t xml:space="preserve">Sankcia podľa </w:t>
      </w:r>
      <w:r w:rsidRPr="00803D57">
        <w:rPr>
          <w:rFonts w:asciiTheme="minorHAnsi" w:hAnsiTheme="minorHAnsi" w:cstheme="minorHAnsi"/>
        </w:rPr>
        <w:t xml:space="preserve">odsekov </w:t>
      </w:r>
      <w:r w:rsidRPr="00803D57">
        <w:fldChar w:fldCharType="begin"/>
      </w:r>
      <w:r w:rsidRPr="00803D57">
        <w:rPr>
          <w:rFonts w:asciiTheme="minorHAnsi" w:hAnsiTheme="minorHAnsi" w:cstheme="minorHAnsi"/>
        </w:rPr>
        <w:instrText xml:space="preserve"> REF _Ref224887641 \r \h </w:instrText>
      </w:r>
      <w:r w:rsidRPr="00803D57">
        <w:instrText xml:space="preserve"> \* MERGEFORMAT </w:instrText>
      </w:r>
      <w:r w:rsidRPr="00803D57">
        <w:fldChar w:fldCharType="separate"/>
      </w:r>
      <w:r w:rsidRPr="00803D57">
        <w:rPr>
          <w:rFonts w:asciiTheme="minorHAnsi" w:hAnsiTheme="minorHAnsi" w:cstheme="minorHAnsi"/>
        </w:rPr>
        <w:t>12.2</w:t>
      </w:r>
      <w:r w:rsidRPr="00803D57">
        <w:fldChar w:fldCharType="end"/>
      </w:r>
      <w:r w:rsidRPr="00803D57">
        <w:t xml:space="preserve"> a </w:t>
      </w:r>
      <w:r w:rsidRPr="00803D57">
        <w:fldChar w:fldCharType="begin"/>
      </w:r>
      <w:r w:rsidRPr="00803D57">
        <w:instrText xml:space="preserve"> REF _Ref224887643 \r \h  \* MERGEFORMAT </w:instrText>
      </w:r>
      <w:r w:rsidRPr="00803D57">
        <w:fldChar w:fldCharType="separate"/>
      </w:r>
      <w:r w:rsidRPr="00803D57">
        <w:t>12.3</w:t>
      </w:r>
      <w:r w:rsidRPr="00803D57">
        <w:fldChar w:fldCharType="end"/>
      </w:r>
      <w:r w:rsidRPr="00684C5E">
        <w:t xml:space="preserve"> tohto článku</w:t>
      </w:r>
      <w:r w:rsidRPr="00684C5E">
        <w:rPr>
          <w:rFonts w:asciiTheme="minorHAnsi" w:hAnsiTheme="minorHAnsi" w:cstheme="minorHAnsi"/>
        </w:rPr>
        <w:t xml:space="preserve"> sa vypočíta za každú začatú hodinu, kedy bol zdroj </w:t>
      </w:r>
      <w:r w:rsidRPr="00684C5E">
        <w:t xml:space="preserve">tepelného čerpadla </w:t>
      </w:r>
      <w:r w:rsidRPr="00684C5E">
        <w:rPr>
          <w:rFonts w:asciiTheme="minorHAnsi" w:hAnsiTheme="minorHAnsi" w:cstheme="minorHAnsi"/>
        </w:rPr>
        <w:t>v prevádzke bez ohľadu na akom výkone sa prevádzkoval a veľkosť odchýlky je určená na základe poslednej nameranej odchýlky medzi hodnotu požadovaného garantovaného parametru uvedeného v </w:t>
      </w:r>
      <w:r w:rsidRPr="00803D57">
        <w:rPr>
          <w:rFonts w:asciiTheme="minorHAnsi" w:hAnsiTheme="minorHAnsi" w:cstheme="minorHAnsi"/>
          <w:u w:val="single"/>
        </w:rPr>
        <w:t>prílohe C</w:t>
      </w:r>
      <w:r w:rsidRPr="00684C5E">
        <w:rPr>
          <w:rFonts w:asciiTheme="minorHAnsi" w:hAnsiTheme="minorHAnsi" w:cstheme="minorHAnsi"/>
        </w:rPr>
        <w:t xml:space="preserve"> a poslednou hodnotou garantovaného parametru nameraného, počas ktorej garančnej skúšky sa garantovaný parameter vyhodnocoval.</w:t>
      </w:r>
    </w:p>
    <w:p w14:paraId="0D9EDA15" w14:textId="77777777" w:rsidR="000A30E5" w:rsidRPr="00684C5E" w:rsidRDefault="000A30E5" w:rsidP="000A30E5">
      <w:pPr>
        <w:pStyle w:val="Odsekzoznamu"/>
        <w:tabs>
          <w:tab w:val="clear" w:pos="540"/>
        </w:tabs>
        <w:ind w:left="709" w:hanging="709"/>
      </w:pPr>
      <w:r w:rsidRPr="00684C5E">
        <w:lastRenderedPageBreak/>
        <w:t xml:space="preserve">Objednávateľ je oprávnený v prípadoch podľa </w:t>
      </w:r>
      <w:r w:rsidRPr="00803D57">
        <w:rPr>
          <w:rFonts w:asciiTheme="minorHAnsi" w:hAnsiTheme="minorHAnsi" w:cstheme="minorHAnsi"/>
        </w:rPr>
        <w:t xml:space="preserve">odsekov </w:t>
      </w:r>
      <w:r w:rsidRPr="00803D57">
        <w:fldChar w:fldCharType="begin"/>
      </w:r>
      <w:r w:rsidRPr="00803D57">
        <w:rPr>
          <w:rFonts w:asciiTheme="minorHAnsi" w:hAnsiTheme="minorHAnsi" w:cstheme="minorHAnsi"/>
        </w:rPr>
        <w:instrText xml:space="preserve"> REF _Ref224887641 \r \h </w:instrText>
      </w:r>
      <w:r w:rsidRPr="00803D57">
        <w:instrText xml:space="preserve"> \* MERGEFORMAT </w:instrText>
      </w:r>
      <w:r w:rsidRPr="00803D57">
        <w:fldChar w:fldCharType="separate"/>
      </w:r>
      <w:r w:rsidRPr="00803D57">
        <w:rPr>
          <w:rFonts w:asciiTheme="minorHAnsi" w:hAnsiTheme="minorHAnsi" w:cstheme="minorHAnsi"/>
        </w:rPr>
        <w:t>12.2</w:t>
      </w:r>
      <w:r w:rsidRPr="00803D57">
        <w:fldChar w:fldCharType="end"/>
      </w:r>
      <w:r w:rsidRPr="00803D57">
        <w:t xml:space="preserve"> a </w:t>
      </w:r>
      <w:r w:rsidRPr="00803D57">
        <w:fldChar w:fldCharType="begin"/>
      </w:r>
      <w:r w:rsidRPr="00803D57">
        <w:instrText xml:space="preserve"> REF _Ref224887643 \r \h  \* MERGEFORMAT </w:instrText>
      </w:r>
      <w:r w:rsidRPr="00803D57">
        <w:fldChar w:fldCharType="separate"/>
      </w:r>
      <w:r w:rsidRPr="00803D57">
        <w:t>12.3</w:t>
      </w:r>
      <w:r w:rsidRPr="00803D57">
        <w:fldChar w:fldCharType="end"/>
      </w:r>
      <w:r w:rsidRPr="00684C5E">
        <w:t xml:space="preserve"> tohto článku</w:t>
      </w:r>
      <w:r w:rsidRPr="00684C5E">
        <w:rPr>
          <w:rFonts w:asciiTheme="minorHAnsi" w:hAnsiTheme="minorHAnsi" w:cstheme="minorHAnsi"/>
        </w:rPr>
        <w:t xml:space="preserve"> </w:t>
      </w:r>
      <w:r w:rsidRPr="00684C5E">
        <w:t xml:space="preserve">poskytnúť zhotoviteľovi primeranú lehotu na dosiahnutie príslušnej garantovanej hodnoty, ktorá nesmie byť kratšia ako šesťdesiat (60) dní, po ktorej márnom uplynutí je objednávateľ oprávnený od tejto zmluvy odstúpiť, alebo uplatniť primeranú zľavu z ceny za dielo, ktorá v prípade nedodržania </w:t>
      </w:r>
      <w:r w:rsidRPr="00803D57">
        <w:t xml:space="preserve">garantovaného COP zdroja </w:t>
      </w:r>
      <w:r w:rsidRPr="00684C5E">
        <w:t xml:space="preserve">tepelného čerpadla nemôže byť nižšia než </w:t>
      </w:r>
      <w:r w:rsidRPr="00803D57">
        <w:t>10 %</w:t>
      </w:r>
      <w:r w:rsidRPr="00684C5E">
        <w:t xml:space="preserve"> z celkovej maximálnej ceny za dielo, v prípade nedodržania </w:t>
      </w:r>
      <w:r w:rsidRPr="00803D57">
        <w:t xml:space="preserve">garantovaného integrovaného tepelného výkonu zdroja </w:t>
      </w:r>
      <w:r w:rsidRPr="00684C5E">
        <w:t xml:space="preserve">tepelného čerpadla nemôže byť nižšia než </w:t>
      </w:r>
      <w:r w:rsidRPr="00803D57">
        <w:t>10 %</w:t>
      </w:r>
      <w:r w:rsidRPr="00684C5E">
        <w:t xml:space="preserve"> z celkovej maximálnej ceny za dielo. Splnením záväzku uhradiť príslušnú zľavu z ceny za dielo zaniká povinnosť zhotoviteľa platiť príslušnú zmluvnú pokutu podľa </w:t>
      </w:r>
      <w:r w:rsidRPr="00803D57">
        <w:rPr>
          <w:rFonts w:asciiTheme="minorHAnsi" w:hAnsiTheme="minorHAnsi" w:cstheme="minorHAnsi"/>
        </w:rPr>
        <w:t xml:space="preserve">odsekov </w:t>
      </w:r>
      <w:r w:rsidRPr="00803D57">
        <w:fldChar w:fldCharType="begin"/>
      </w:r>
      <w:r w:rsidRPr="00803D57">
        <w:rPr>
          <w:rFonts w:asciiTheme="minorHAnsi" w:hAnsiTheme="minorHAnsi" w:cstheme="minorHAnsi"/>
        </w:rPr>
        <w:instrText xml:space="preserve"> REF _Ref224887641 \r \h </w:instrText>
      </w:r>
      <w:r w:rsidRPr="00803D57">
        <w:instrText xml:space="preserve"> \* MERGEFORMAT </w:instrText>
      </w:r>
      <w:r w:rsidRPr="00803D57">
        <w:fldChar w:fldCharType="separate"/>
      </w:r>
      <w:r w:rsidRPr="00803D57">
        <w:rPr>
          <w:rFonts w:asciiTheme="minorHAnsi" w:hAnsiTheme="minorHAnsi" w:cstheme="minorHAnsi"/>
        </w:rPr>
        <w:t>12.2</w:t>
      </w:r>
      <w:r w:rsidRPr="00803D57">
        <w:fldChar w:fldCharType="end"/>
      </w:r>
      <w:r w:rsidRPr="00803D57">
        <w:t xml:space="preserve"> a </w:t>
      </w:r>
      <w:r w:rsidRPr="00803D57">
        <w:fldChar w:fldCharType="begin"/>
      </w:r>
      <w:r w:rsidRPr="00803D57">
        <w:instrText xml:space="preserve"> REF _Ref224887643 \r \h  \* MERGEFORMAT </w:instrText>
      </w:r>
      <w:r w:rsidRPr="00803D57">
        <w:fldChar w:fldCharType="separate"/>
      </w:r>
      <w:r w:rsidRPr="00803D57">
        <w:t>12.3</w:t>
      </w:r>
      <w:r w:rsidRPr="00803D57">
        <w:fldChar w:fldCharType="end"/>
      </w:r>
      <w:r w:rsidRPr="00684C5E">
        <w:t xml:space="preserve"> tohto článku.</w:t>
      </w:r>
    </w:p>
    <w:bookmarkEnd w:id="139"/>
    <w:bookmarkEnd w:id="140"/>
    <w:p w14:paraId="2220FDD8" w14:textId="77777777" w:rsidR="000A30E5" w:rsidRPr="00684C5E" w:rsidRDefault="000A30E5" w:rsidP="000A30E5">
      <w:pPr>
        <w:pStyle w:val="Odsekzoznamu"/>
        <w:tabs>
          <w:tab w:val="clear" w:pos="540"/>
        </w:tabs>
        <w:ind w:left="709" w:hanging="709"/>
        <w:rPr>
          <w:noProof/>
        </w:rPr>
      </w:pPr>
      <w:r w:rsidRPr="00684C5E">
        <w:rPr>
          <w:noProof/>
        </w:rPr>
        <w:t>Zmluvné pokuty podľa tejto zmluvy sú splatné na základe písomnej výzvy objednávateľa doručenej zhotoviteľovi. Zaplatením zmluvnej pokuty nie je dotknuté právo na náhradu škody spôsobenej porušením povinnosti, pre prípad porušenia ktorej bola dohodnutá; náhrada škody môže byť uplatňovaná voči zhotoviteľovi v plnej výške.</w:t>
      </w:r>
      <w:r w:rsidRPr="00684C5E">
        <w:rPr>
          <w:noProof/>
          <w:color w:val="000000" w:themeColor="text1"/>
        </w:rPr>
        <w:t xml:space="preserve"> Celková výška všetkých zmluvných pokút uplatnených na základe </w:t>
      </w:r>
      <w:r w:rsidRPr="00684C5E">
        <w:rPr>
          <w:noProof/>
        </w:rPr>
        <w:t>tejto zmluvy</w:t>
      </w:r>
      <w:r w:rsidRPr="00684C5E">
        <w:rPr>
          <w:noProof/>
          <w:color w:val="000000" w:themeColor="text1"/>
        </w:rPr>
        <w:t xml:space="preserve"> nepresiahne v žiadnom prípade sumu 40 % z celkovej maximálnej ceny za dielo, a to aj v prípade porušenia viacerých ustanovení </w:t>
      </w:r>
      <w:r w:rsidRPr="00684C5E">
        <w:rPr>
          <w:noProof/>
        </w:rPr>
        <w:t>tejto zmluvy</w:t>
      </w:r>
      <w:r w:rsidRPr="00684C5E">
        <w:rPr>
          <w:noProof/>
          <w:color w:val="000000" w:themeColor="text1"/>
        </w:rPr>
        <w:t xml:space="preserve"> a bez ohľadu na ich počet.</w:t>
      </w:r>
    </w:p>
    <w:p w14:paraId="66B7135E" w14:textId="77777777" w:rsidR="000A30E5" w:rsidRPr="00684C5E" w:rsidRDefault="000A30E5" w:rsidP="000A30E5">
      <w:pPr>
        <w:pStyle w:val="Odsekzoznamu"/>
        <w:tabs>
          <w:tab w:val="clear" w:pos="540"/>
        </w:tabs>
        <w:ind w:left="709" w:hanging="709"/>
        <w:rPr>
          <w:rFonts w:eastAsia="Calibri"/>
          <w:noProof/>
        </w:rPr>
      </w:pPr>
      <w:bookmarkStart w:id="147" w:name="_Hlk159251995"/>
      <w:bookmarkStart w:id="148" w:name="_Hlk159251538"/>
      <w:r w:rsidRPr="00684C5E">
        <w:rPr>
          <w:noProof/>
        </w:rPr>
        <w:t>Ak vznikne porušením povinnosti zhotoviteľa podľa tejto zmluvy objednávateľovi škoda, zodpovedá zhotoviteľ za škodu, ibaže preukáže, že porušenie povinností bolo spôsobené okolnosťami vylučujúcimi zodpovednosť. V prípade škody spôsobenej tretím osobám plnením alebo porušením tejto zmluvy zhotoviteľom je zhotoviteľ voči objednávateľovi povinný nahradiť tretím osobám celú vzniknutú škodu, a to aj v prípade, ak by zhotoviteľ na plnenie zmluvy použil inú osobu, bez ohľadu na povahu právneho vzťahu medzi zhotoviteľom a touto osobou (subdodávateľ).</w:t>
      </w:r>
    </w:p>
    <w:p w14:paraId="186EFD6E" w14:textId="77777777" w:rsidR="000A30E5" w:rsidRPr="00684C5E" w:rsidRDefault="000A30E5" w:rsidP="000A30E5">
      <w:pPr>
        <w:pStyle w:val="Odsekzoznamu"/>
        <w:tabs>
          <w:tab w:val="clear" w:pos="540"/>
        </w:tabs>
        <w:spacing w:after="0"/>
        <w:ind w:left="709" w:hanging="709"/>
        <w:rPr>
          <w:rFonts w:eastAsia="Calibri"/>
          <w:noProof/>
        </w:rPr>
      </w:pPr>
      <w:bookmarkStart w:id="149" w:name="_Ref158305513"/>
      <w:bookmarkEnd w:id="147"/>
      <w:r w:rsidRPr="00684C5E">
        <w:rPr>
          <w:b/>
          <w:bCs/>
          <w:noProof/>
        </w:rPr>
        <w:t>Limitácia zodpovednosti za škodu.</w:t>
      </w:r>
      <w:r w:rsidRPr="00684C5E">
        <w:rPr>
          <w:noProof/>
        </w:rPr>
        <w:t xml:space="preserve"> Berúc do úvahy svoju dohodu o zmluvných pokutách sa zmluvné strany dohodli na obmedzení výšky nárokov na náhradu škody nasledovne:</w:t>
      </w:r>
      <w:bookmarkEnd w:id="149"/>
    </w:p>
    <w:p w14:paraId="74FD173C" w14:textId="77777777" w:rsidR="000A30E5" w:rsidRPr="00684C5E" w:rsidRDefault="000A30E5" w:rsidP="000A30E5">
      <w:pPr>
        <w:pStyle w:val="Odsekzoznamu"/>
        <w:numPr>
          <w:ilvl w:val="0"/>
          <w:numId w:val="46"/>
        </w:numPr>
        <w:spacing w:after="0"/>
        <w:ind w:left="1276" w:hanging="567"/>
        <w:rPr>
          <w:rFonts w:eastAsia="Calibri"/>
          <w:noProof/>
        </w:rPr>
      </w:pPr>
      <w:r w:rsidRPr="00684C5E">
        <w:rPr>
          <w:noProof/>
        </w:rPr>
        <w:t>celková súhrnná výška náhrad skutočných škôd (okrem ich príslušenstva) nepresiahne v žiadnom prípade sumu 100 % z celkovej maximálnej ceny za dielo, a to aj v prípade spôsobenia viacerých škôd a bez ohľadu na ich počet;</w:t>
      </w:r>
    </w:p>
    <w:p w14:paraId="2C71546E" w14:textId="77777777" w:rsidR="000A30E5" w:rsidRPr="00684C5E" w:rsidRDefault="000A30E5" w:rsidP="000A30E5">
      <w:pPr>
        <w:pStyle w:val="Odsekzoznamu"/>
        <w:numPr>
          <w:ilvl w:val="0"/>
          <w:numId w:val="46"/>
        </w:numPr>
        <w:ind w:left="1276" w:hanging="567"/>
        <w:rPr>
          <w:rFonts w:eastAsia="Calibri"/>
          <w:noProof/>
        </w:rPr>
      </w:pPr>
      <w:r w:rsidRPr="00684C5E">
        <w:rPr>
          <w:noProof/>
        </w:rPr>
        <w:t>náhrada straty z užívania diela (ušlý zisk) a nepriamych škôd (napr. strata inej zákazky, náklady financovania, náklady na viazaný kapitál, náklady na zakladanie stavieb) je vylúčená v celom rozsahu.</w:t>
      </w:r>
    </w:p>
    <w:p w14:paraId="12C0CEB7" w14:textId="77777777" w:rsidR="000A30E5" w:rsidRPr="00684C5E" w:rsidRDefault="000A30E5" w:rsidP="000A30E5">
      <w:pPr>
        <w:pStyle w:val="Odsekzoznamu"/>
        <w:tabs>
          <w:tab w:val="clear" w:pos="540"/>
        </w:tabs>
        <w:ind w:left="709" w:hanging="709"/>
        <w:rPr>
          <w:rFonts w:eastAsia="Calibri"/>
          <w:noProof/>
        </w:rPr>
      </w:pPr>
      <w:r w:rsidRPr="00684C5E">
        <w:rPr>
          <w:noProof/>
        </w:rPr>
        <w:t xml:space="preserve">Limitácia zodpovednosti za škodu podľa </w:t>
      </w:r>
      <w:r w:rsidRPr="00803D57">
        <w:rPr>
          <w:noProof/>
        </w:rPr>
        <w:t xml:space="preserve">odseku </w:t>
      </w:r>
      <w:r w:rsidRPr="00803D57">
        <w:rPr>
          <w:noProof/>
        </w:rPr>
        <w:fldChar w:fldCharType="begin"/>
      </w:r>
      <w:r w:rsidRPr="00803D57">
        <w:rPr>
          <w:noProof/>
        </w:rPr>
        <w:instrText xml:space="preserve"> REF _Ref158305513 \r \h  \* MERGEFORMAT </w:instrText>
      </w:r>
      <w:r w:rsidRPr="00803D57">
        <w:rPr>
          <w:noProof/>
        </w:rPr>
      </w:r>
      <w:r w:rsidRPr="00803D57">
        <w:rPr>
          <w:noProof/>
        </w:rPr>
        <w:fldChar w:fldCharType="separate"/>
      </w:r>
      <w:r w:rsidRPr="00803D57">
        <w:rPr>
          <w:noProof/>
        </w:rPr>
        <w:t>12.13</w:t>
      </w:r>
      <w:r w:rsidRPr="00803D57">
        <w:rPr>
          <w:noProof/>
        </w:rPr>
        <w:fldChar w:fldCharType="end"/>
      </w:r>
      <w:r w:rsidRPr="00684C5E">
        <w:rPr>
          <w:noProof/>
        </w:rPr>
        <w:t xml:space="preserve"> tohto článku zmluvy neplatí pri škode spôsobenej vedome (čo pre vylúčenie pochybností zahŕňa všetky formy úmyslu a vedomú nedbanlivosť), pri škode spôsobenej právnymi vadami diela, pri škode spôsobenej tretím osobám plnením alebo porušením tejto zmluvy zhotoviteľom alebo jeho subdodávateľom ani pri škode na zdraví a živote.</w:t>
      </w:r>
    </w:p>
    <w:bookmarkEnd w:id="148"/>
    <w:p w14:paraId="09C6F24A" w14:textId="77777777" w:rsidR="000A30E5" w:rsidRPr="00684C5E" w:rsidRDefault="000A30E5" w:rsidP="000A30E5">
      <w:pPr>
        <w:pStyle w:val="Odsekzoznamu"/>
        <w:tabs>
          <w:tab w:val="clear" w:pos="540"/>
        </w:tabs>
        <w:ind w:left="709" w:hanging="709"/>
        <w:rPr>
          <w:noProof/>
        </w:rPr>
      </w:pPr>
      <w:r w:rsidRPr="00684C5E">
        <w:rPr>
          <w:noProof/>
        </w:rPr>
        <w:t xml:space="preserve">Objednávateľ je oprávnený jednostranne započítať proti pohľadávke zhotoviteľa voči nemu na zaplatenie ceny za dielo podľa </w:t>
      </w:r>
      <w:r w:rsidRPr="00803D57">
        <w:rPr>
          <w:noProof/>
        </w:rPr>
        <w:t xml:space="preserve">článku </w:t>
      </w:r>
      <w:r w:rsidRPr="00803D57">
        <w:rPr>
          <w:noProof/>
        </w:rPr>
        <w:fldChar w:fldCharType="begin"/>
      </w:r>
      <w:r w:rsidRPr="00803D57">
        <w:rPr>
          <w:noProof/>
        </w:rPr>
        <w:instrText xml:space="preserve"> REF _Ref108616072 \r \h  \* MERGEFORMAT </w:instrText>
      </w:r>
      <w:r w:rsidRPr="00803D57">
        <w:rPr>
          <w:noProof/>
        </w:rPr>
      </w:r>
      <w:r w:rsidRPr="00803D57">
        <w:rPr>
          <w:noProof/>
        </w:rPr>
        <w:fldChar w:fldCharType="separate"/>
      </w:r>
      <w:r w:rsidRPr="00803D57">
        <w:rPr>
          <w:noProof/>
        </w:rPr>
        <w:t>2</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_Ref108616074 \r \h  \* MERGEFORMAT </w:instrText>
      </w:r>
      <w:r w:rsidRPr="00803D57">
        <w:rPr>
          <w:noProof/>
        </w:rPr>
      </w:r>
      <w:r w:rsidRPr="00803D57">
        <w:rPr>
          <w:noProof/>
        </w:rPr>
        <w:fldChar w:fldCharType="separate"/>
      </w:r>
      <w:r w:rsidRPr="00803D57">
        <w:rPr>
          <w:noProof/>
        </w:rPr>
        <w:t>2.1</w:t>
      </w:r>
      <w:r w:rsidRPr="00803D57">
        <w:rPr>
          <w:noProof/>
        </w:rPr>
        <w:fldChar w:fldCharType="end"/>
      </w:r>
      <w:r w:rsidRPr="00684C5E">
        <w:rPr>
          <w:noProof/>
        </w:rPr>
        <w:t xml:space="preserve"> tejto zmluvy všetky svoje prípadné pohľadávky voči zhotoviteľovi na zaplatenie zmluvných pokút podľa tejto zmluvy.</w:t>
      </w:r>
    </w:p>
    <w:p w14:paraId="3049B004" w14:textId="77777777" w:rsidR="000A30E5" w:rsidRPr="00684C5E" w:rsidRDefault="000A30E5" w:rsidP="000A30E5">
      <w:pPr>
        <w:pStyle w:val="Nadpis1"/>
        <w:rPr>
          <w:noProof/>
          <w:lang w:val="sk-SK"/>
        </w:rPr>
      </w:pPr>
      <w:bookmarkStart w:id="150" w:name="_Ref108616508"/>
      <w:r w:rsidRPr="00684C5E">
        <w:rPr>
          <w:noProof/>
          <w:lang w:val="sk-SK"/>
        </w:rPr>
        <w:t>OSOBITNÉ USTANOVENIA</w:t>
      </w:r>
      <w:bookmarkEnd w:id="150"/>
    </w:p>
    <w:p w14:paraId="15F24699" w14:textId="77777777" w:rsidR="000A30E5" w:rsidRPr="00684C5E" w:rsidRDefault="000A30E5" w:rsidP="000A30E5">
      <w:pPr>
        <w:pStyle w:val="Odsekzoznamu"/>
        <w:tabs>
          <w:tab w:val="clear" w:pos="540"/>
        </w:tabs>
        <w:ind w:left="709" w:hanging="709"/>
        <w:rPr>
          <w:noProof/>
        </w:rPr>
      </w:pPr>
      <w:r w:rsidRPr="00684C5E">
        <w:rPr>
          <w:noProof/>
        </w:rPr>
        <w:t>Pri plnení tejto zmluvy sa zhotoviteľ zaväzuje dodržiavať právne predpisy a plniť úlohy na úseku bezpečnosti a ochrany zdravia pri práci (ďalej len „</w:t>
      </w:r>
      <w:r w:rsidRPr="00684C5E">
        <w:rPr>
          <w:b/>
          <w:bCs/>
          <w:noProof/>
        </w:rPr>
        <w:t>BOZP</w:t>
      </w:r>
      <w:r w:rsidRPr="00684C5E">
        <w:rPr>
          <w:noProof/>
        </w:rPr>
        <w:t>“) a ochrany pred požiarmi na účely predchádzania vzniku požiarov a zabezpečenia podmienok na účinné zdolávanie požiarov (ďalej len „</w:t>
      </w:r>
      <w:r w:rsidRPr="00684C5E">
        <w:rPr>
          <w:b/>
          <w:bCs/>
          <w:noProof/>
        </w:rPr>
        <w:t>PO</w:t>
      </w:r>
      <w:r w:rsidRPr="00684C5E">
        <w:rPr>
          <w:noProof/>
        </w:rPr>
        <w:t>“) v sídle, priestoroch, objektoch a na pracoviskách objednávateľa, v ktorých sa bude plniť táto zmluva, (ďalej len „</w:t>
      </w:r>
      <w:r w:rsidRPr="00684C5E">
        <w:rPr>
          <w:b/>
          <w:bCs/>
          <w:noProof/>
        </w:rPr>
        <w:t>pracovisko/stavenisko</w:t>
      </w:r>
      <w:r w:rsidRPr="00684C5E">
        <w:rPr>
          <w:noProof/>
        </w:rPr>
        <w:t xml:space="preserve">“). Pracoviskom/staveniskom sa rozumie aj iné miesto, na ktorom sa bude plniť táto zmluva; v takom prípade sa povinnosti zmluvných strán podľa tohto článku týkajúce sa pracoviska/staveniska uplatňujú primerane. Zhotoviteľ je povinný ochraňovať a zlepšovať </w:t>
      </w:r>
      <w:r w:rsidRPr="00684C5E">
        <w:rPr>
          <w:noProof/>
        </w:rPr>
        <w:lastRenderedPageBreak/>
        <w:t>stav životného prostredia a všetkých jeho zložiek, najmä ovzdušia, vôd, hornín, pôdy a organizmov (ďalej len „</w:t>
      </w:r>
      <w:r w:rsidRPr="00684C5E">
        <w:rPr>
          <w:b/>
          <w:bCs/>
          <w:noProof/>
        </w:rPr>
        <w:t>ŽP</w:t>
      </w:r>
      <w:r w:rsidRPr="00684C5E">
        <w:rPr>
          <w:noProof/>
        </w:rPr>
        <w:t>“). Najmä je povinný predchádzať znečisťovaniu ŽP a poškodzovaniu ŽP a minimalizovať nepriaznivé dôsledky svojej činnosti pri plnení tejto zmluvy na ŽP. Zhotoviteľ preberá vo vzťahu ku objednávateľovi plnú zodpovednosť za ekologickú ujmu, ktorú pri plnení tejto zmluvy spôsobí.</w:t>
      </w:r>
    </w:p>
    <w:p w14:paraId="0A8B1774" w14:textId="77777777" w:rsidR="000A30E5" w:rsidRPr="00684C5E" w:rsidRDefault="000A30E5" w:rsidP="000A30E5">
      <w:pPr>
        <w:pStyle w:val="Odsekzoznamu"/>
        <w:tabs>
          <w:tab w:val="clear" w:pos="540"/>
        </w:tabs>
        <w:ind w:left="709" w:hanging="709"/>
      </w:pPr>
      <w:r w:rsidRPr="00684C5E">
        <w:rPr>
          <w:noProof/>
        </w:rPr>
        <w:t>Objednávateľ je povinný odovzdať zhotoviteľovi pracovisko/stavenisko tak, aby</w:t>
      </w:r>
      <w:r w:rsidRPr="00684C5E">
        <w:t xml:space="preserve"> zhotoviteľ </w:t>
      </w:r>
      <w:r w:rsidRPr="00684C5E">
        <w:rPr>
          <w:noProof/>
        </w:rPr>
        <w:t>mohol riadne a včas plniť túto zmluvu.</w:t>
      </w:r>
      <w:r w:rsidRPr="00684C5E">
        <w:t xml:space="preserve"> O</w:t>
      </w:r>
      <w:r w:rsidRPr="00684C5E">
        <w:rPr>
          <w:noProof/>
        </w:rPr>
        <w:t> </w:t>
      </w:r>
      <w:r w:rsidRPr="00684C5E">
        <w:t>odovzdaní a</w:t>
      </w:r>
      <w:r w:rsidRPr="00684C5E">
        <w:rPr>
          <w:noProof/>
        </w:rPr>
        <w:t> </w:t>
      </w:r>
      <w:r w:rsidRPr="00684C5E">
        <w:t>prevzatí pracoviska</w:t>
      </w:r>
      <w:r w:rsidRPr="00684C5E">
        <w:rPr>
          <w:noProof/>
        </w:rPr>
        <w:t xml:space="preserve">/staveniska spíšu </w:t>
      </w:r>
      <w:r w:rsidRPr="00684C5E">
        <w:t xml:space="preserve">zmluvné strany </w:t>
      </w:r>
      <w:r w:rsidRPr="00684C5E">
        <w:rPr>
          <w:noProof/>
        </w:rPr>
        <w:t>protokol.</w:t>
      </w:r>
      <w:r w:rsidRPr="00684C5E">
        <w:rPr>
          <w:b/>
          <w:noProof/>
        </w:rPr>
        <w:t xml:space="preserve"> </w:t>
      </w:r>
      <w:r w:rsidRPr="00684C5E">
        <w:rPr>
          <w:noProof/>
        </w:rPr>
        <w:t>V prípade</w:t>
      </w:r>
      <w:r w:rsidRPr="00684C5E">
        <w:t xml:space="preserve">, ak </w:t>
      </w:r>
      <w:r w:rsidRPr="00684C5E">
        <w:rPr>
          <w:noProof/>
        </w:rPr>
        <w:t>zhotoviteľ začne plniť túto zmluvu bez protokolárneho prevzatia pracoviska/staveniska, má sa za to, že pracovisko bolo objednávateľom odovzdané a </w:t>
      </w:r>
      <w:r w:rsidRPr="00684C5E">
        <w:t xml:space="preserve">zhotoviteľom </w:t>
      </w:r>
      <w:r w:rsidRPr="00684C5E">
        <w:rPr>
          <w:noProof/>
        </w:rPr>
        <w:t xml:space="preserve">prevzaté riadne. Ustanovenia </w:t>
      </w:r>
      <w:r w:rsidRPr="00803D57">
        <w:rPr>
          <w:noProof/>
        </w:rPr>
        <w:t xml:space="preserve">článku </w:t>
      </w:r>
      <w:r w:rsidRPr="00803D57">
        <w:rPr>
          <w:noProof/>
        </w:rPr>
        <w:fldChar w:fldCharType="begin"/>
      </w:r>
      <w:r w:rsidRPr="00803D57">
        <w:rPr>
          <w:noProof/>
        </w:rPr>
        <w:instrText xml:space="preserve"> REF _Ref108967655 \r \h  \* MERGEFORMAT </w:instrText>
      </w:r>
      <w:r w:rsidRPr="00803D57">
        <w:rPr>
          <w:noProof/>
        </w:rPr>
      </w:r>
      <w:r w:rsidRPr="00803D57">
        <w:rPr>
          <w:noProof/>
        </w:rPr>
        <w:fldChar w:fldCharType="separate"/>
      </w:r>
      <w:r w:rsidRPr="00803D57">
        <w:rPr>
          <w:noProof/>
        </w:rPr>
        <w:t>5</w:t>
      </w:r>
      <w:r w:rsidRPr="00803D57">
        <w:rPr>
          <w:noProof/>
        </w:rPr>
        <w:fldChar w:fldCharType="end"/>
      </w:r>
      <w:r w:rsidRPr="00803D57">
        <w:rPr>
          <w:bCs/>
          <w:noProof/>
        </w:rPr>
        <w:t xml:space="preserve"> ods. </w:t>
      </w:r>
      <w:r w:rsidRPr="00803D57">
        <w:rPr>
          <w:noProof/>
        </w:rPr>
        <w:fldChar w:fldCharType="begin"/>
      </w:r>
      <w:r w:rsidRPr="00803D57">
        <w:rPr>
          <w:noProof/>
        </w:rPr>
        <w:instrText xml:space="preserve"> REF _Ref108967657 \r \h  \* MERGEFORMAT </w:instrText>
      </w:r>
      <w:r w:rsidRPr="00803D57">
        <w:rPr>
          <w:noProof/>
        </w:rPr>
      </w:r>
      <w:r w:rsidRPr="00803D57">
        <w:rPr>
          <w:noProof/>
        </w:rPr>
        <w:fldChar w:fldCharType="separate"/>
      </w:r>
      <w:r w:rsidRPr="00803D57">
        <w:rPr>
          <w:noProof/>
        </w:rPr>
        <w:t>5.2</w:t>
      </w:r>
      <w:r w:rsidRPr="00803D57">
        <w:rPr>
          <w:noProof/>
        </w:rPr>
        <w:fldChar w:fldCharType="end"/>
      </w:r>
      <w:r w:rsidRPr="00803D57">
        <w:rPr>
          <w:noProof/>
        </w:rPr>
        <w:t xml:space="preserve"> a </w:t>
      </w:r>
      <w:r w:rsidRPr="00803D57">
        <w:rPr>
          <w:noProof/>
        </w:rPr>
        <w:fldChar w:fldCharType="begin"/>
      </w:r>
      <w:r w:rsidRPr="00803D57">
        <w:rPr>
          <w:noProof/>
        </w:rPr>
        <w:instrText xml:space="preserve"> REF _Ref116027452 \r \h  \* MERGEFORMAT </w:instrText>
      </w:r>
      <w:r w:rsidRPr="00803D57">
        <w:rPr>
          <w:noProof/>
        </w:rPr>
      </w:r>
      <w:r w:rsidRPr="00803D57">
        <w:rPr>
          <w:noProof/>
        </w:rPr>
        <w:fldChar w:fldCharType="separate"/>
      </w:r>
      <w:r w:rsidRPr="00803D57">
        <w:rPr>
          <w:noProof/>
        </w:rPr>
        <w:t>5.5</w:t>
      </w:r>
      <w:r w:rsidRPr="00803D57">
        <w:rPr>
          <w:noProof/>
        </w:rPr>
        <w:fldChar w:fldCharType="end"/>
      </w:r>
      <w:r w:rsidRPr="00684C5E">
        <w:rPr>
          <w:noProof/>
        </w:rPr>
        <w:t xml:space="preserve"> tejto zmluvy tým nie je dotknuté.</w:t>
      </w:r>
    </w:p>
    <w:p w14:paraId="150F75A4" w14:textId="77777777" w:rsidR="000A30E5" w:rsidRPr="00684C5E" w:rsidRDefault="000A30E5" w:rsidP="000A30E5">
      <w:pPr>
        <w:pStyle w:val="Odsekzoznamu"/>
        <w:tabs>
          <w:tab w:val="clear" w:pos="540"/>
        </w:tabs>
        <w:ind w:left="709" w:hanging="709"/>
        <w:rPr>
          <w:noProof/>
        </w:rPr>
      </w:pPr>
      <w:r w:rsidRPr="00684C5E">
        <w:rPr>
          <w:noProof/>
        </w:rPr>
        <w:t xml:space="preserve">Za vytvorenie podmienok na zaistenie BOZP, PO a ochrany ŽP, zabezpečenie a vybavenie pracoviska/staveniska na bezpečný výkon práce za účelom plnenia tejto zmluvy a dodržiavanie všeobecne záväzných právnych predpisov, ako aj technických noriem (aj keď nie sú všeobecne záväzné) pri plnení tejto zmluvy na pracovisku/stavenisku zodpovedá v plnom rozsahu a výlučne zhotoviteľ. V prípade, že na pracovisku/stavenisku budú zároveň so zhotoviteľom vykonávať akékoľvek práce aj tretie osoby (vrátane subdodávateľov zhotoviteľa), je zhotoviteľ povinný v súlade s ustanoveniami § 18 ods. 1 zákona č. 124/2006 Z. z. v znení neskorších predpisov uzavrieť s takýmito osobami dohodu, predmetom ktorej bude dohoda </w:t>
      </w:r>
      <w:r w:rsidRPr="00684C5E">
        <w:rPr>
          <w:noProof/>
          <w:shd w:val="clear" w:color="auto" w:fill="FFFFFF"/>
        </w:rPr>
        <w:t>zhotoviteľa a týchto osôb na prevencii, príprave a vykonávaní opatrení na zaistenie bezpečnosti a ochrany zdravia pri práci, koordinácia činností a vzájomná informovanosť, inak práce na pracovisku</w:t>
      </w:r>
      <w:r w:rsidRPr="00684C5E">
        <w:rPr>
          <w:noProof/>
        </w:rPr>
        <w:t>/stavenisku</w:t>
      </w:r>
      <w:r w:rsidRPr="00684C5E">
        <w:rPr>
          <w:noProof/>
          <w:shd w:val="clear" w:color="auto" w:fill="FFFFFF"/>
        </w:rPr>
        <w:t xml:space="preserve"> nie je zhotoviteľ oprávnený vykonávať. Jedno vyhotovenie podpísanej dohody je zhotoviteľ povinný bez zbytočného odkladu doručiť objednávateľovi.</w:t>
      </w:r>
    </w:p>
    <w:p w14:paraId="0D20C669" w14:textId="77777777" w:rsidR="000A30E5" w:rsidRPr="00684C5E" w:rsidRDefault="000A30E5" w:rsidP="000A30E5">
      <w:pPr>
        <w:pStyle w:val="Odsekzoznamu"/>
        <w:tabs>
          <w:tab w:val="clear" w:pos="540"/>
        </w:tabs>
        <w:ind w:left="709" w:hanging="709"/>
        <w:rPr>
          <w:noProof/>
        </w:rPr>
      </w:pPr>
      <w:r w:rsidRPr="00684C5E">
        <w:rPr>
          <w:noProof/>
        </w:rPr>
        <w:t>Zhotoviteľ vyhlasuje, že bude vykonávať činnosť podľa tejto zmluvy výlučne takými fyzickými osobami, ktorých zdravotný stav, schopnosti, vek, kvalifikačné predpoklady a odborná spôsobilosť zodpovedajú činnosti podľa tejto zmluvy, a to podľa právnych predpisov všeobecne, ako aj osobitne podľa právnych predpisov a ostatných predpisov na zaistenie BOZP, a to bez ohľadu na jeho právny vzťah k uvedeným fyzickým osobám (ďalej len „</w:t>
      </w:r>
      <w:r w:rsidRPr="00684C5E">
        <w:rPr>
          <w:b/>
          <w:noProof/>
        </w:rPr>
        <w:t>zamestnanci</w:t>
      </w:r>
      <w:r w:rsidRPr="00684C5E">
        <w:rPr>
          <w:noProof/>
        </w:rPr>
        <w:t>“). Zamestnancom sa na účely tohto článku zmluvy rozumejú všetky fyzické osoby, ktoré sa budú podieľať na plnení tejto zmluvy, okrem zamestnancov objednávateľa, a to zhotoviteľ, ak je fyzickou osobou, a jeho spolupracujúce osoby, jeho zamestnanci, jeho subdodávatelia, ak sú fyzickými osobami, a ich spolupracujúce osoby a ich zamestnanci.</w:t>
      </w:r>
    </w:p>
    <w:p w14:paraId="3D68559A" w14:textId="77777777" w:rsidR="000A30E5" w:rsidRPr="00DD68D0" w:rsidRDefault="000A30E5" w:rsidP="000A30E5">
      <w:pPr>
        <w:pStyle w:val="Odsekzoznamu"/>
        <w:tabs>
          <w:tab w:val="clear" w:pos="540"/>
        </w:tabs>
        <w:ind w:left="709" w:hanging="709"/>
        <w:rPr>
          <w:noProof/>
        </w:rPr>
      </w:pPr>
      <w:bookmarkStart w:id="151" w:name="_Ref264539175"/>
      <w:r w:rsidRPr="00684C5E">
        <w:rPr>
          <w:noProof/>
        </w:rPr>
        <w:t>Zhotoviteľ je povinný preukázateľne informovať zamestnancov o nebezpečenstvách a ohrozeniach, ktoré sa pri plnení zmluvy môžu vyskytnúť, a o výsledkoch posúdenia rizika, o preventívnych opatreniach a ochranných opatreniach, ktoré vykonal zhotoviteľ alebo objednávateľ na zaistenie BOZP, PO a ochrany ŽP a ktoré sa vzťahujú všeobecne na zamestnancov a na nimi vykonávané práce na pracovisku/stavenisku pri plnení tejto zmluvy, o opatreniach a postupe v prípade poškodenia zdravia vrátane poskytnutia prvej pomoci, ako aj o opatreniach a postupe v prípade zdolávania požiaru, záchranných prác a evakuácie, a preukázateľne ich poučiť o pokynoch na zaistenie BOZP, PO a ochranu ŽP platných pre pracovisko/stavenisko (ďalej len „</w:t>
      </w:r>
      <w:r w:rsidRPr="00684C5E">
        <w:rPr>
          <w:b/>
          <w:noProof/>
        </w:rPr>
        <w:t>preškolenie</w:t>
      </w:r>
      <w:r w:rsidRPr="00684C5E">
        <w:rPr>
          <w:noProof/>
        </w:rPr>
        <w:t>“). Za účelom preškolenia</w:t>
      </w:r>
      <w:r w:rsidRPr="00DD68D0">
        <w:rPr>
          <w:noProof/>
        </w:rPr>
        <w:t xml:space="preserve"> objednávateľ poskytne zhotoviteľovi písomné informácie a pokyny na zaistenie BOZP, PO a ochranu ŽP platné pre pracovisko/stavenisko.</w:t>
      </w:r>
      <w:bookmarkEnd w:id="151"/>
    </w:p>
    <w:p w14:paraId="66A8DC45" w14:textId="77777777" w:rsidR="000A30E5" w:rsidRPr="00684C5E" w:rsidRDefault="000A30E5" w:rsidP="000A30E5">
      <w:pPr>
        <w:pStyle w:val="Odsekzoznamu"/>
        <w:tabs>
          <w:tab w:val="clear" w:pos="540"/>
        </w:tabs>
        <w:ind w:left="709" w:hanging="709"/>
        <w:rPr>
          <w:noProof/>
        </w:rPr>
      </w:pPr>
      <w:r w:rsidRPr="00684C5E">
        <w:rPr>
          <w:noProof/>
        </w:rPr>
        <w:t>Prípadné nedostatky</w:t>
      </w:r>
      <w:r w:rsidRPr="00684C5E">
        <w:t xml:space="preserve"> pracoviska</w:t>
      </w:r>
      <w:r w:rsidRPr="00684C5E">
        <w:rPr>
          <w:noProof/>
        </w:rPr>
        <w:t>/staveniska a informácií a pokynov poskytnutých objednávateľom je zhotoviteľ povinný uplatniť písomne pred začatím plnenia tejto zmluvy na pracovisku/stavenisku, inak</w:t>
      </w:r>
      <w:r w:rsidRPr="00684C5E">
        <w:t xml:space="preserve"> </w:t>
      </w:r>
      <w:r w:rsidRPr="00684C5E">
        <w:rPr>
          <w:rFonts w:asciiTheme="minorHAnsi" w:hAnsiTheme="minorHAnsi"/>
          <w:noProof/>
        </w:rPr>
        <w:t>platí, že pracovisko</w:t>
      </w:r>
      <w:r w:rsidRPr="00684C5E">
        <w:rPr>
          <w:rFonts w:asciiTheme="minorHAnsi" w:hAnsiTheme="minorHAnsi" w:cstheme="minorHAnsi"/>
          <w:noProof/>
        </w:rPr>
        <w:t>/stavenisko</w:t>
      </w:r>
      <w:r w:rsidRPr="00684C5E">
        <w:rPr>
          <w:rFonts w:asciiTheme="minorHAnsi" w:hAnsiTheme="minorHAnsi"/>
          <w:noProof/>
        </w:rPr>
        <w:t xml:space="preserve"> je náležite zabezpečené a</w:t>
      </w:r>
      <w:r w:rsidRPr="00684C5E">
        <w:rPr>
          <w:rFonts w:asciiTheme="minorHAnsi" w:hAnsiTheme="minorHAnsi" w:cstheme="minorHAnsi"/>
          <w:noProof/>
        </w:rPr>
        <w:t xml:space="preserve"> </w:t>
      </w:r>
      <w:r w:rsidRPr="00684C5E">
        <w:rPr>
          <w:rFonts w:asciiTheme="minorHAnsi" w:hAnsiTheme="minorHAnsi"/>
          <w:noProof/>
        </w:rPr>
        <w:t>vybavené na bezpečný výkon práce za účelom plnenia tejto zmluvy, zhotoviteľ dostal potrebné a</w:t>
      </w:r>
      <w:r w:rsidRPr="00684C5E">
        <w:rPr>
          <w:rFonts w:asciiTheme="minorHAnsi" w:hAnsiTheme="minorHAnsi" w:cstheme="minorHAnsi"/>
          <w:noProof/>
        </w:rPr>
        <w:t xml:space="preserve"> </w:t>
      </w:r>
      <w:r w:rsidRPr="00684C5E">
        <w:rPr>
          <w:rFonts w:asciiTheme="minorHAnsi" w:hAnsiTheme="minorHAnsi"/>
          <w:noProof/>
        </w:rPr>
        <w:t>dostatočné informácie a</w:t>
      </w:r>
      <w:r w:rsidRPr="00684C5E">
        <w:rPr>
          <w:rFonts w:asciiTheme="minorHAnsi" w:hAnsiTheme="minorHAnsi" w:cstheme="minorHAnsi"/>
          <w:noProof/>
        </w:rPr>
        <w:t xml:space="preserve"> </w:t>
      </w:r>
      <w:r w:rsidRPr="00684C5E">
        <w:rPr>
          <w:rFonts w:asciiTheme="minorHAnsi" w:hAnsiTheme="minorHAnsi"/>
          <w:noProof/>
        </w:rPr>
        <w:t>pokyny na zaistenie BOZP, PO a</w:t>
      </w:r>
      <w:r w:rsidRPr="00684C5E">
        <w:rPr>
          <w:rFonts w:asciiTheme="minorHAnsi" w:hAnsiTheme="minorHAnsi" w:cstheme="minorHAnsi"/>
          <w:noProof/>
        </w:rPr>
        <w:t xml:space="preserve"> </w:t>
      </w:r>
      <w:r w:rsidRPr="00684C5E">
        <w:rPr>
          <w:rFonts w:asciiTheme="minorHAnsi" w:hAnsiTheme="minorHAnsi"/>
          <w:noProof/>
        </w:rPr>
        <w:t>ochranu ŽP platné pre pracovisko</w:t>
      </w:r>
      <w:r w:rsidRPr="00684C5E">
        <w:rPr>
          <w:rFonts w:asciiTheme="minorHAnsi" w:hAnsiTheme="minorHAnsi" w:cstheme="minorHAnsi"/>
          <w:noProof/>
        </w:rPr>
        <w:t>/stavenisko</w:t>
      </w:r>
      <w:r w:rsidRPr="00684C5E">
        <w:rPr>
          <w:rFonts w:asciiTheme="minorHAnsi" w:hAnsiTheme="minorHAnsi"/>
          <w:noProof/>
        </w:rPr>
        <w:t xml:space="preserve"> a</w:t>
      </w:r>
      <w:r w:rsidRPr="00684C5E">
        <w:rPr>
          <w:rFonts w:asciiTheme="minorHAnsi" w:hAnsiTheme="minorHAnsi" w:cstheme="minorHAnsi"/>
          <w:noProof/>
        </w:rPr>
        <w:t xml:space="preserve"> </w:t>
      </w:r>
      <w:r w:rsidRPr="00684C5E">
        <w:rPr>
          <w:rFonts w:asciiTheme="minorHAnsi" w:hAnsiTheme="minorHAnsi"/>
          <w:noProof/>
        </w:rPr>
        <w:t>že plnenie žiadnych ďalších povinností na úseku BOZP, PO a</w:t>
      </w:r>
      <w:r w:rsidRPr="00684C5E">
        <w:rPr>
          <w:rFonts w:asciiTheme="minorHAnsi" w:hAnsiTheme="minorHAnsi" w:cstheme="minorHAnsi"/>
          <w:noProof/>
        </w:rPr>
        <w:t xml:space="preserve"> </w:t>
      </w:r>
      <w:r w:rsidRPr="00684C5E">
        <w:rPr>
          <w:rFonts w:asciiTheme="minorHAnsi" w:hAnsiTheme="minorHAnsi"/>
          <w:noProof/>
        </w:rPr>
        <w:t xml:space="preserve">ochrany ŽP sa zo strany objednávateľa nevyžaduje. Zhotoviteľ je </w:t>
      </w:r>
      <w:r w:rsidRPr="00684C5E">
        <w:rPr>
          <w:rFonts w:asciiTheme="minorHAnsi" w:hAnsiTheme="minorHAnsi"/>
          <w:noProof/>
        </w:rPr>
        <w:lastRenderedPageBreak/>
        <w:t>povinný písomne uplatňovať u</w:t>
      </w:r>
      <w:r w:rsidRPr="00684C5E">
        <w:rPr>
          <w:rFonts w:asciiTheme="minorHAnsi" w:hAnsiTheme="minorHAnsi" w:cstheme="minorHAnsi"/>
          <w:noProof/>
        </w:rPr>
        <w:t xml:space="preserve"> </w:t>
      </w:r>
      <w:r w:rsidRPr="00684C5E">
        <w:rPr>
          <w:rFonts w:asciiTheme="minorHAnsi" w:hAnsiTheme="minorHAnsi"/>
          <w:noProof/>
        </w:rPr>
        <w:t>objednávateľa nedostatky týkajúce sa BOZP, PO a</w:t>
      </w:r>
      <w:r w:rsidRPr="00684C5E">
        <w:rPr>
          <w:rFonts w:asciiTheme="minorHAnsi" w:hAnsiTheme="minorHAnsi" w:cstheme="minorHAnsi"/>
          <w:noProof/>
        </w:rPr>
        <w:t xml:space="preserve"> </w:t>
      </w:r>
      <w:r w:rsidRPr="00684C5E">
        <w:rPr>
          <w:rFonts w:asciiTheme="minorHAnsi" w:hAnsiTheme="minorHAnsi"/>
          <w:noProof/>
        </w:rPr>
        <w:t>ochrany ŽP, ktoré sa vyskytnú neskôr pri plnení tejto zmluvy, za odstránenie ktorých zodpovedá objednávateľ.</w:t>
      </w:r>
    </w:p>
    <w:p w14:paraId="77172F69" w14:textId="77777777" w:rsidR="000A30E5" w:rsidRPr="00684C5E" w:rsidRDefault="000A30E5" w:rsidP="000A30E5">
      <w:pPr>
        <w:pStyle w:val="Odsekzoznamu"/>
        <w:tabs>
          <w:tab w:val="clear" w:pos="540"/>
        </w:tabs>
        <w:ind w:left="709" w:hanging="709"/>
        <w:rPr>
          <w:noProof/>
        </w:rPr>
      </w:pPr>
      <w:bookmarkStart w:id="152" w:name="_Ref264539156"/>
      <w:r w:rsidRPr="00684C5E">
        <w:rPr>
          <w:rFonts w:asciiTheme="minorHAnsi" w:hAnsiTheme="minorHAnsi" w:cstheme="minorBidi"/>
          <w:noProof/>
        </w:rPr>
        <w:t>Objednávateľ je na základe svojho rozhodnutia oprávnený vystaviť</w:t>
      </w:r>
      <w:r w:rsidRPr="00684C5E">
        <w:rPr>
          <w:rFonts w:asciiTheme="minorHAnsi" w:hAnsiTheme="minorHAnsi"/>
          <w:noProof/>
        </w:rPr>
        <w:t xml:space="preserve"> zamestnancom bezdotykové identifikačné karty, ktoré ich budú oprávňovať na vstup a pohyb na pracovisku</w:t>
      </w:r>
      <w:r w:rsidRPr="00684C5E">
        <w:rPr>
          <w:rFonts w:asciiTheme="minorHAnsi" w:hAnsiTheme="minorHAnsi" w:cstheme="minorBidi"/>
          <w:noProof/>
        </w:rPr>
        <w:t>/stavenisku</w:t>
      </w:r>
      <w:r w:rsidRPr="00684C5E">
        <w:rPr>
          <w:rFonts w:asciiTheme="minorHAnsi" w:hAnsiTheme="minorHAnsi"/>
          <w:noProof/>
        </w:rPr>
        <w:t xml:space="preserve"> v</w:t>
      </w:r>
      <w:r w:rsidRPr="00684C5E">
        <w:rPr>
          <w:rFonts w:asciiTheme="minorHAnsi" w:hAnsiTheme="minorHAnsi" w:cstheme="minorBidi"/>
          <w:noProof/>
        </w:rPr>
        <w:t xml:space="preserve"> </w:t>
      </w:r>
      <w:r w:rsidRPr="00684C5E">
        <w:rPr>
          <w:rFonts w:asciiTheme="minorHAnsi" w:hAnsiTheme="minorHAnsi"/>
          <w:noProof/>
        </w:rPr>
        <w:t>súlade s požiadavkami objednávateľa na plnenie tejto zmluvy. Bezdotykové identifikačné karty budú zhotoviteľovi vydané po uzatvorení tejto zmluvy a</w:t>
      </w:r>
      <w:r w:rsidRPr="00684C5E">
        <w:rPr>
          <w:rFonts w:asciiTheme="minorHAnsi" w:hAnsiTheme="minorHAnsi" w:cstheme="minorBidi"/>
          <w:noProof/>
        </w:rPr>
        <w:t xml:space="preserve"> </w:t>
      </w:r>
      <w:r w:rsidRPr="00684C5E">
        <w:rPr>
          <w:rFonts w:asciiTheme="minorHAnsi" w:hAnsiTheme="minorHAnsi"/>
          <w:noProof/>
        </w:rPr>
        <w:t>preškolení. Za tým účelom je zhotoviteľ povinný bez zbytočného odkladu po uzatvorení tejto zmluvy odovzdať objednávateľovi zoznam zamestnancov a</w:t>
      </w:r>
      <w:r w:rsidRPr="00684C5E">
        <w:rPr>
          <w:rFonts w:asciiTheme="minorHAnsi" w:hAnsiTheme="minorHAnsi" w:cstheme="minorBidi"/>
          <w:noProof/>
        </w:rPr>
        <w:t xml:space="preserve"> </w:t>
      </w:r>
      <w:r w:rsidRPr="00684C5E">
        <w:rPr>
          <w:rFonts w:asciiTheme="minorHAnsi" w:hAnsiTheme="minorHAnsi"/>
          <w:noProof/>
        </w:rPr>
        <w:t>tento priebežne aktualizovať. V</w:t>
      </w:r>
      <w:r w:rsidRPr="00684C5E">
        <w:rPr>
          <w:rFonts w:asciiTheme="minorHAnsi" w:hAnsiTheme="minorHAnsi" w:cstheme="minorBidi"/>
          <w:noProof/>
        </w:rPr>
        <w:t xml:space="preserve"> </w:t>
      </w:r>
      <w:r w:rsidRPr="00684C5E">
        <w:rPr>
          <w:rFonts w:asciiTheme="minorHAnsi" w:hAnsiTheme="minorHAnsi"/>
          <w:noProof/>
        </w:rPr>
        <w:t>zozname je povinný uvádzať aj zamestnávateľov jednotlivých zamestnancov. Zhotoviteľ a</w:t>
      </w:r>
      <w:r w:rsidRPr="00684C5E">
        <w:rPr>
          <w:rFonts w:asciiTheme="minorHAnsi" w:hAnsiTheme="minorHAnsi" w:cstheme="minorBidi"/>
          <w:noProof/>
        </w:rPr>
        <w:t xml:space="preserve"> </w:t>
      </w:r>
      <w:r w:rsidRPr="00684C5E">
        <w:rPr>
          <w:rFonts w:asciiTheme="minorHAnsi" w:hAnsiTheme="minorHAnsi"/>
          <w:noProof/>
        </w:rPr>
        <w:t>jeho zamestnanci sú povinní dodržiavať podmienky používania bezdotykových identifikačných kariet na pracovisku</w:t>
      </w:r>
      <w:r w:rsidRPr="00684C5E">
        <w:rPr>
          <w:noProof/>
        </w:rPr>
        <w:t xml:space="preserve">/stavenisku, ktoré sú súčasťou písomných informácií a pokynov podľa </w:t>
      </w:r>
      <w:r w:rsidRPr="00803D57">
        <w:rPr>
          <w:noProof/>
        </w:rPr>
        <w:t xml:space="preserve">odseku </w:t>
      </w:r>
      <w:r w:rsidRPr="00803D57">
        <w:rPr>
          <w:noProof/>
        </w:rPr>
        <w:fldChar w:fldCharType="begin"/>
      </w:r>
      <w:r w:rsidRPr="00803D57">
        <w:rPr>
          <w:noProof/>
        </w:rPr>
        <w:instrText xml:space="preserve"> REF _Ref264539175 \r \h  \* MERGEFORMAT </w:instrText>
      </w:r>
      <w:r w:rsidRPr="00803D57">
        <w:rPr>
          <w:noProof/>
        </w:rPr>
      </w:r>
      <w:r w:rsidRPr="00803D57">
        <w:rPr>
          <w:noProof/>
        </w:rPr>
        <w:fldChar w:fldCharType="separate"/>
      </w:r>
      <w:r w:rsidRPr="00803D57">
        <w:rPr>
          <w:noProof/>
        </w:rPr>
        <w:t>13.5</w:t>
      </w:r>
      <w:r w:rsidRPr="00803D57">
        <w:rPr>
          <w:noProof/>
        </w:rPr>
        <w:fldChar w:fldCharType="end"/>
      </w:r>
      <w:r w:rsidRPr="00684C5E">
        <w:rPr>
          <w:noProof/>
        </w:rPr>
        <w:t xml:space="preserve"> tohto článku. Za každé porušenie podmienok používania bezdotykových identifikačných kariet na pracovisku/stavenisku je objednávateľ oprávnený požadovať od zhotoviteľa zmluvnú pokutu vo výške 100 € a za opakované porušenie vo výške 2 000 €.</w:t>
      </w:r>
      <w:r w:rsidRPr="00684C5E">
        <w:t xml:space="preserve"> </w:t>
      </w:r>
      <w:r w:rsidRPr="00684C5E">
        <w:rPr>
          <w:rFonts w:asciiTheme="minorHAnsi" w:hAnsiTheme="minorHAnsi"/>
          <w:noProof/>
        </w:rPr>
        <w:t>Po splnení</w:t>
      </w:r>
      <w:r w:rsidRPr="00684C5E">
        <w:rPr>
          <w:rFonts w:asciiTheme="minorHAnsi" w:hAnsiTheme="minorHAnsi" w:cstheme="minorBidi"/>
          <w:noProof/>
        </w:rPr>
        <w:t>/ukončení</w:t>
      </w:r>
      <w:r w:rsidRPr="00684C5E">
        <w:rPr>
          <w:rFonts w:asciiTheme="minorHAnsi" w:hAnsiTheme="minorHAnsi"/>
          <w:noProof/>
        </w:rPr>
        <w:t xml:space="preserve"> tejto zmluvy je zhotoviteľ </w:t>
      </w:r>
      <w:r w:rsidRPr="00684C5E">
        <w:t xml:space="preserve">povinný </w:t>
      </w:r>
      <w:r w:rsidRPr="00684C5E">
        <w:rPr>
          <w:noProof/>
        </w:rPr>
        <w:t>bez zbytočného odkladu</w:t>
      </w:r>
      <w:r w:rsidRPr="00684C5E">
        <w:t xml:space="preserve"> bezdotykové identifikačné karty vrátiť objednávateľovi. V</w:t>
      </w:r>
      <w:r w:rsidRPr="00684C5E">
        <w:rPr>
          <w:noProof/>
        </w:rPr>
        <w:t> </w:t>
      </w:r>
      <w:r w:rsidRPr="00684C5E">
        <w:t>prípade porušenia tejto povinnosti je objednávateľ oprávnený požadovať od zhotoviteľa zmluvnú pokutu vo výške 67</w:t>
      </w:r>
      <w:r w:rsidRPr="00684C5E">
        <w:rPr>
          <w:noProof/>
        </w:rPr>
        <w:t> </w:t>
      </w:r>
      <w:r w:rsidRPr="00684C5E">
        <w:t>€ za každú nevrátenú bezdotykovú identifikačnú kartu.</w:t>
      </w:r>
      <w:bookmarkEnd w:id="152"/>
    </w:p>
    <w:p w14:paraId="4F82C202" w14:textId="77777777" w:rsidR="000A30E5" w:rsidRPr="00684C5E" w:rsidRDefault="000A30E5" w:rsidP="000A30E5">
      <w:pPr>
        <w:pStyle w:val="Odsekzoznamu"/>
        <w:tabs>
          <w:tab w:val="clear" w:pos="540"/>
        </w:tabs>
        <w:ind w:left="709" w:hanging="709"/>
        <w:rPr>
          <w:noProof/>
        </w:rPr>
      </w:pPr>
      <w:r w:rsidRPr="00684C5E">
        <w:rPr>
          <w:noProof/>
        </w:rPr>
        <w:t>Objednávateľ nie je povinný zabezpečovať zamestnancom doprovod</w:t>
      </w:r>
      <w:r w:rsidRPr="00684C5E">
        <w:t xml:space="preserve"> na pracovisku/stavenisku</w:t>
      </w:r>
      <w:r w:rsidRPr="00684C5E">
        <w:rPr>
          <w:noProof/>
        </w:rPr>
        <w:t>.</w:t>
      </w:r>
    </w:p>
    <w:p w14:paraId="6659B219" w14:textId="77777777" w:rsidR="000A30E5" w:rsidRPr="00684C5E" w:rsidRDefault="000A30E5" w:rsidP="000A30E5">
      <w:pPr>
        <w:pStyle w:val="Odsekzoznamu"/>
        <w:tabs>
          <w:tab w:val="clear" w:pos="540"/>
        </w:tabs>
        <w:ind w:left="709" w:hanging="709"/>
        <w:rPr>
          <w:noProof/>
        </w:rPr>
      </w:pPr>
      <w:r w:rsidRPr="00684C5E">
        <w:rPr>
          <w:noProof/>
        </w:rPr>
        <w:t>Zhotoviteľ je povinný zabezpečiť, aby na pracovisku/stavenisku zamestnanci</w:t>
      </w:r>
    </w:p>
    <w:p w14:paraId="1A124E17" w14:textId="77777777" w:rsidR="000A30E5" w:rsidRPr="00684C5E" w:rsidRDefault="000A30E5" w:rsidP="000A30E5">
      <w:pPr>
        <w:pStyle w:val="aPsmenozoznamu"/>
        <w:numPr>
          <w:ilvl w:val="0"/>
          <w:numId w:val="85"/>
        </w:numPr>
        <w:rPr>
          <w:noProof/>
        </w:rPr>
      </w:pPr>
      <w:r w:rsidRPr="00684C5E">
        <w:rPr>
          <w:noProof/>
        </w:rPr>
        <w:t>nepožívali</w:t>
      </w:r>
      <w:r w:rsidRPr="00684C5E">
        <w:t xml:space="preserve"> alkoholické nápoje, omamné látky, psychotropné látky </w:t>
      </w:r>
      <w:r w:rsidRPr="00684C5E">
        <w:rPr>
          <w:noProof/>
        </w:rPr>
        <w:t>ani</w:t>
      </w:r>
      <w:r w:rsidRPr="00684C5E">
        <w:t xml:space="preserve"> prípravky a</w:t>
      </w:r>
      <w:r w:rsidRPr="00684C5E">
        <w:rPr>
          <w:noProof/>
        </w:rPr>
        <w:t> neplnili</w:t>
      </w:r>
      <w:r w:rsidRPr="00684C5E">
        <w:t xml:space="preserve"> túto zmluvu pod ich vplyvom</w:t>
      </w:r>
      <w:r w:rsidRPr="00684C5E">
        <w:rPr>
          <w:noProof/>
        </w:rPr>
        <w:t>,</w:t>
      </w:r>
    </w:p>
    <w:p w14:paraId="4B4A7623" w14:textId="77777777" w:rsidR="000A30E5" w:rsidRPr="00684C5E" w:rsidRDefault="000A30E5" w:rsidP="000A30E5">
      <w:pPr>
        <w:pStyle w:val="aPsmenozoznamu"/>
        <w:numPr>
          <w:ilvl w:val="0"/>
          <w:numId w:val="85"/>
        </w:numPr>
        <w:rPr>
          <w:noProof/>
        </w:rPr>
      </w:pPr>
      <w:r w:rsidRPr="00684C5E">
        <w:rPr>
          <w:noProof/>
        </w:rPr>
        <w:t>sa na žiadosť objednávateľa podrobili dychovej skúške, odberu krvi a lekárskemu vyšetreniu na preukázanie súladu s písmenom a) tohto odseku,</w:t>
      </w:r>
    </w:p>
    <w:p w14:paraId="02A2F5E2" w14:textId="77777777" w:rsidR="000A30E5" w:rsidRPr="00684C5E" w:rsidRDefault="000A30E5" w:rsidP="000A30E5">
      <w:pPr>
        <w:pStyle w:val="aPsmenozoznamu"/>
        <w:numPr>
          <w:ilvl w:val="0"/>
          <w:numId w:val="85"/>
        </w:numPr>
        <w:rPr>
          <w:noProof/>
        </w:rPr>
      </w:pPr>
      <w:r w:rsidRPr="00684C5E">
        <w:rPr>
          <w:noProof/>
        </w:rPr>
        <w:t>dodržiavali</w:t>
      </w:r>
      <w:r w:rsidRPr="00684C5E">
        <w:t xml:space="preserve"> zákaz fajčenia a</w:t>
      </w:r>
    </w:p>
    <w:p w14:paraId="40BF986C" w14:textId="77777777" w:rsidR="000A30E5" w:rsidRPr="00684C5E" w:rsidRDefault="000A30E5" w:rsidP="000A30E5">
      <w:pPr>
        <w:pStyle w:val="aPsmenozoznamu"/>
        <w:numPr>
          <w:ilvl w:val="0"/>
          <w:numId w:val="85"/>
        </w:numPr>
        <w:contextualSpacing w:val="0"/>
        <w:rPr>
          <w:noProof/>
        </w:rPr>
      </w:pPr>
      <w:r w:rsidRPr="00684C5E">
        <w:rPr>
          <w:noProof/>
        </w:rPr>
        <w:t>používali a nosili</w:t>
      </w:r>
      <w:r w:rsidRPr="00684C5E">
        <w:t xml:space="preserve"> osobné ochranné pracovné pomôcky a</w:t>
      </w:r>
      <w:r w:rsidRPr="00684C5E">
        <w:rPr>
          <w:noProof/>
        </w:rPr>
        <w:t> </w:t>
      </w:r>
      <w:r w:rsidRPr="00684C5E">
        <w:t>prostriedky.</w:t>
      </w:r>
    </w:p>
    <w:p w14:paraId="11473F5B" w14:textId="77777777" w:rsidR="000A30E5" w:rsidRPr="00684C5E" w:rsidRDefault="000A30E5" w:rsidP="000A30E5">
      <w:pPr>
        <w:pStyle w:val="aPsmenozoznamu"/>
        <w:ind w:left="709"/>
        <w:rPr>
          <w:noProof/>
        </w:rPr>
      </w:pPr>
      <w:r w:rsidRPr="00684C5E">
        <w:rPr>
          <w:noProof/>
        </w:rPr>
        <w:t>Objednávateľ je oprávnený požadovať od zhotoviteľa, aby zamestnanca, ktorý poruší ktoréhokoľvek z ustanovení písmen a) až d) tohto odseku, okamžite vykázal z pracoviska/staveniska a zakázal mu ďalší vstup na pracovisko/stavenisko.</w:t>
      </w:r>
    </w:p>
    <w:p w14:paraId="7556418C" w14:textId="77777777" w:rsidR="000A30E5" w:rsidRPr="00684C5E" w:rsidRDefault="000A30E5" w:rsidP="000A30E5">
      <w:pPr>
        <w:pStyle w:val="Odsekzoznamu"/>
        <w:tabs>
          <w:tab w:val="clear" w:pos="540"/>
        </w:tabs>
        <w:ind w:left="709" w:hanging="709"/>
        <w:rPr>
          <w:noProof/>
        </w:rPr>
      </w:pPr>
      <w:r w:rsidRPr="00684C5E">
        <w:rPr>
          <w:rFonts w:asciiTheme="minorHAnsi" w:hAnsiTheme="minorHAnsi"/>
          <w:noProof/>
        </w:rPr>
        <w:t>Zhotoviteľ je povinný ihneď oznámiť objednávateľovi vznik každého pracovného úrazu zamestnanca, ku ktorému dôjde na pracovisku</w:t>
      </w:r>
      <w:r w:rsidRPr="00684C5E">
        <w:rPr>
          <w:rFonts w:asciiTheme="minorHAnsi" w:hAnsiTheme="minorHAnsi" w:cstheme="minorBidi"/>
          <w:noProof/>
        </w:rPr>
        <w:t>/stavenisku</w:t>
      </w:r>
      <w:r w:rsidRPr="00684C5E">
        <w:rPr>
          <w:rFonts w:asciiTheme="minorHAnsi" w:hAnsiTheme="minorHAnsi"/>
          <w:noProof/>
        </w:rPr>
        <w:t xml:space="preserve">. Ďalšie povinnosti </w:t>
      </w:r>
      <w:r w:rsidRPr="00684C5E">
        <w:rPr>
          <w:rFonts w:asciiTheme="minorHAnsi" w:hAnsiTheme="minorHAnsi" w:cstheme="minorBidi"/>
          <w:noProof/>
        </w:rPr>
        <w:t xml:space="preserve">zhotoviteľa </w:t>
      </w:r>
      <w:r w:rsidRPr="00684C5E">
        <w:rPr>
          <w:rFonts w:asciiTheme="minorHAnsi" w:hAnsiTheme="minorHAnsi"/>
          <w:noProof/>
        </w:rPr>
        <w:t>na úseku BOZP sú uvedené v</w:t>
      </w:r>
      <w:r w:rsidRPr="00684C5E">
        <w:rPr>
          <w:rFonts w:asciiTheme="minorHAnsi" w:hAnsiTheme="minorHAnsi" w:cstheme="minorBidi"/>
          <w:noProof/>
        </w:rPr>
        <w:t xml:space="preserve"> </w:t>
      </w:r>
      <w:r w:rsidRPr="00803D57">
        <w:rPr>
          <w:rFonts w:asciiTheme="minorHAnsi" w:hAnsiTheme="minorHAnsi"/>
          <w:noProof/>
          <w:u w:val="single"/>
        </w:rPr>
        <w:t>prílohe D</w:t>
      </w:r>
      <w:r w:rsidRPr="00684C5E">
        <w:rPr>
          <w:rFonts w:asciiTheme="minorHAnsi" w:hAnsiTheme="minorHAnsi"/>
          <w:noProof/>
        </w:rPr>
        <w:t xml:space="preserve"> tejto </w:t>
      </w:r>
      <w:r w:rsidRPr="00684C5E">
        <w:rPr>
          <w:rFonts w:asciiTheme="minorHAnsi" w:hAnsiTheme="minorHAnsi" w:cstheme="minorBidi"/>
          <w:noProof/>
        </w:rPr>
        <w:t>zmluvy „Podmienky bezpečného výkonu prác“.</w:t>
      </w:r>
    </w:p>
    <w:p w14:paraId="091DA09B" w14:textId="77777777" w:rsidR="000A30E5" w:rsidRPr="00684C5E" w:rsidRDefault="000A30E5" w:rsidP="000A30E5">
      <w:pPr>
        <w:pStyle w:val="Odsekzoznamu"/>
        <w:tabs>
          <w:tab w:val="clear" w:pos="540"/>
        </w:tabs>
        <w:ind w:left="709" w:hanging="709"/>
        <w:rPr>
          <w:noProof/>
        </w:rPr>
      </w:pPr>
      <w:r w:rsidRPr="00684C5E">
        <w:rPr>
          <w:noProof/>
        </w:rPr>
        <w:t>Ak pri plnení tejto zmluvy ide o činnosť so zvýšeným nebezpečenstvom vzniku požiaru, zhotoviteľ je povinný postupovať tak, aby bola zabezpečená PO, najmä vydáva písomný pokyn na zabezpečenie PO a písomné povolenie na činnosť, ak sa vyžaduje, zriaďuje protipožiarnu asistenčnú hliadku a zabezpečuje plnenie jej úloh a odbornú prípravu a zabezpečuje potrebné množstvo vhodných druhov hasiacich prostriedkov a iných vecných prostriedkov PO.</w:t>
      </w:r>
    </w:p>
    <w:p w14:paraId="50A720D1" w14:textId="77777777" w:rsidR="000A30E5" w:rsidRPr="00684C5E" w:rsidRDefault="000A30E5" w:rsidP="000A30E5">
      <w:pPr>
        <w:pStyle w:val="Odsekzoznamu"/>
        <w:tabs>
          <w:tab w:val="clear" w:pos="540"/>
        </w:tabs>
        <w:ind w:left="709" w:hanging="709"/>
        <w:rPr>
          <w:noProof/>
        </w:rPr>
      </w:pPr>
      <w:bookmarkStart w:id="153" w:name="_Ref222905425"/>
      <w:r w:rsidRPr="00684C5E">
        <w:rPr>
          <w:noProof/>
        </w:rPr>
        <w:t>Zhotoviteľ je povinný</w:t>
      </w:r>
      <w:bookmarkEnd w:id="153"/>
      <w:r w:rsidRPr="00684C5E">
        <w:rPr>
          <w:noProof/>
        </w:rPr>
        <w:t xml:space="preserve"> </w:t>
      </w:r>
      <w:bookmarkStart w:id="154" w:name="_Ref222905428"/>
    </w:p>
    <w:p w14:paraId="36A2C8D8" w14:textId="77777777" w:rsidR="000A30E5" w:rsidRPr="00684C5E" w:rsidRDefault="000A30E5" w:rsidP="000A30E5">
      <w:pPr>
        <w:pStyle w:val="aPsmenozoznamu"/>
        <w:numPr>
          <w:ilvl w:val="0"/>
          <w:numId w:val="86"/>
        </w:numPr>
        <w:rPr>
          <w:noProof/>
        </w:rPr>
      </w:pPr>
      <w:bookmarkStart w:id="155" w:name="_Ref231788449"/>
      <w:r w:rsidRPr="00684C5E">
        <w:rPr>
          <w:noProof/>
        </w:rPr>
        <w:t>pred začatím vykonávania prác na diele vykonať súpis všetkých nepriaznivých vplyvov na ŽP, ktoré môžu vzniknúť z činností uskutočňovaných zhotoviteľom na diele, prijať konkrétne opatrenia na odstránenie nepriaznivých vplyvov na ŽP a určiť osoby zodpovedné za ich realizáciu, vykonať súpis nebezpečných látok, ktoré použije na diele, a kópie ich bezpečnostných listov vypracovaných ich výrobcami odovzdať objednávateľovi, ako aj vypracovať a odovzdať objednávateľovi havarijné plány, ak to všeobecne záväzné právne predpisy vzhľadom na charakter prác vykonávaných na diele stanovujú;</w:t>
      </w:r>
      <w:bookmarkEnd w:id="154"/>
      <w:bookmarkEnd w:id="155"/>
    </w:p>
    <w:p w14:paraId="1DFFD4EC" w14:textId="77777777" w:rsidR="000A30E5" w:rsidRPr="00684C5E" w:rsidRDefault="000A30E5" w:rsidP="000A30E5">
      <w:pPr>
        <w:pStyle w:val="aPsmenozoznamu"/>
        <w:numPr>
          <w:ilvl w:val="0"/>
          <w:numId w:val="86"/>
        </w:numPr>
        <w:rPr>
          <w:noProof/>
        </w:rPr>
      </w:pPr>
      <w:bookmarkStart w:id="156" w:name="_Ref130895963"/>
      <w:bookmarkStart w:id="157" w:name="_Ref124455596"/>
      <w:r w:rsidRPr="00684C5E">
        <w:rPr>
          <w:rFonts w:asciiTheme="minorHAnsi" w:hAnsiTheme="minorHAnsi"/>
          <w:noProof/>
        </w:rPr>
        <w:lastRenderedPageBreak/>
        <w:t xml:space="preserve">bez zbytočného odkladu ohlásiť objednávateľovi ekologickú ujmu, ktorú pri plnení tejto zmluvy spôsobí on alebo jeho subdodávatelia, najmä je povinný ohlásiť mimoriadne zhoršenie alebo ohrozenie kvality vôd alebo iných zložiek ŽP alebo únik znečisťujúcich látok pri manipulácii s nimi alebo pri ich preprave. Informácie sa </w:t>
      </w:r>
      <w:r w:rsidRPr="00684C5E">
        <w:t xml:space="preserve">podávajú </w:t>
      </w:r>
      <w:r w:rsidRPr="00684C5E">
        <w:rPr>
          <w:noProof/>
        </w:rPr>
        <w:t xml:space="preserve">špecialistom ŽP (Mgr. Jana Juhásová, PhD., </w:t>
      </w:r>
      <w:r w:rsidRPr="00684C5E">
        <w:t>tel.</w:t>
      </w:r>
      <w:r w:rsidRPr="00684C5E">
        <w:rPr>
          <w:noProof/>
        </w:rPr>
        <w:t> </w:t>
      </w:r>
      <w:r w:rsidRPr="00684C5E">
        <w:t>+421</w:t>
      </w:r>
      <w:r w:rsidRPr="00684C5E">
        <w:rPr>
          <w:noProof/>
        </w:rPr>
        <w:t xml:space="preserve"> 918 851 163, e-mail jana.juhasova@mhth.sk, Mgr. Alexandra Annamária Sabová, tel. +421 908 156 143, e-mail alexandra.sabova@mhth.sk) a Mariánovi Riškovi, tel. +421 908 123 361, e-mail marian.riska@mhth.sk.</w:t>
      </w:r>
      <w:r w:rsidRPr="00684C5E">
        <w:t xml:space="preserve"> Prípadmi mimoriadneho zhoršenia alebo ohrozenia kvality vôd sú najmä úniky znečisťujúcich látok </w:t>
      </w:r>
      <w:r w:rsidRPr="00684C5E">
        <w:rPr>
          <w:rFonts w:asciiTheme="minorHAnsi" w:hAnsiTheme="minorHAnsi"/>
          <w:noProof/>
        </w:rPr>
        <w:t xml:space="preserve">súvisiace s ich manipuláciou a prepravou (ropné látky, chemikálie, náterové hmoty a pod.) do voľnej pôdy a do prostredia súvisiaceho s povrchovou alebo podzemnou vodou, technické poruchy a chyby na </w:t>
      </w:r>
      <w:r w:rsidRPr="00684C5E">
        <w:rPr>
          <w:noProof/>
        </w:rPr>
        <w:t xml:space="preserve">technickom vybavení, </w:t>
      </w:r>
      <w:r w:rsidRPr="00684C5E">
        <w:rPr>
          <w:rFonts w:asciiTheme="minorHAnsi" w:hAnsiTheme="minorHAnsi" w:cstheme="minorBidi"/>
          <w:noProof/>
        </w:rPr>
        <w:t>strojných zariadeniach, dopravných prostriedkoch a strojných mechanizmoch</w:t>
      </w:r>
      <w:r w:rsidRPr="00684C5E">
        <w:rPr>
          <w:rFonts w:asciiTheme="minorHAnsi" w:hAnsiTheme="minorHAnsi"/>
          <w:noProof/>
        </w:rPr>
        <w:t>, ktoré sú príčinou úniku znečisťujúcich látok do okolitého prostredia.</w:t>
      </w:r>
    </w:p>
    <w:p w14:paraId="7A981C06" w14:textId="77777777" w:rsidR="000A30E5" w:rsidRPr="00684C5E" w:rsidRDefault="000A30E5" w:rsidP="000A30E5">
      <w:pPr>
        <w:pStyle w:val="Odsekzoznamu"/>
        <w:tabs>
          <w:tab w:val="clear" w:pos="540"/>
        </w:tabs>
        <w:spacing w:after="0"/>
        <w:ind w:left="709" w:hanging="709"/>
        <w:rPr>
          <w:noProof/>
        </w:rPr>
      </w:pPr>
      <w:bookmarkStart w:id="158" w:name="_Ref220968092"/>
      <w:r w:rsidRPr="00684C5E">
        <w:rPr>
          <w:noProof/>
        </w:rPr>
        <w:t>V rámci ochrany ŽP je zhotoviteľ povinný predchádzať vzniku odpadov a s prípadnými odpadmi vznikajúcimi pri plnení tejto zmluvy je povinný nakladať alebo inak zaobchádzať v súlade s právnymi predpismi na úseku odpadového hospodárstva (ďalej len „</w:t>
      </w:r>
      <w:r w:rsidRPr="00684C5E">
        <w:rPr>
          <w:b/>
          <w:bCs/>
          <w:noProof/>
        </w:rPr>
        <w:t>OH</w:t>
      </w:r>
      <w:r w:rsidRPr="00684C5E">
        <w:rPr>
          <w:noProof/>
        </w:rPr>
        <w:t xml:space="preserve">“) tak, aby bol naplnený jeho účel. </w:t>
      </w:r>
      <w:r w:rsidRPr="00684C5E">
        <w:rPr>
          <w:rFonts w:eastAsia="Calibri"/>
          <w:color w:val="000000" w:themeColor="text1"/>
        </w:rPr>
        <w:t xml:space="preserve">Súčasťou plnenia podľa tejto zmluvy je aj zhodnotenie a zneškodnenie všetkých odpadov, ktoré v súvislosti s plnením zhotoviteľa podľa tejto zmluvy vzniknú, a to výlučne na náklady zhotoviteľa. </w:t>
      </w:r>
      <w:r w:rsidRPr="00684C5E">
        <w:rPr>
          <w:noProof/>
        </w:rPr>
        <w:t>Pred začatím vykonávania prác týkajúcich sa diela a za účelom plnenia povinností podľa tohto odseku a </w:t>
      </w:r>
      <w:r w:rsidRPr="00803D57">
        <w:rPr>
          <w:noProof/>
        </w:rPr>
        <w:t xml:space="preserve">odseku </w:t>
      </w:r>
      <w:r w:rsidRPr="00803D57">
        <w:rPr>
          <w:noProof/>
        </w:rPr>
        <w:fldChar w:fldCharType="begin"/>
      </w:r>
      <w:r w:rsidRPr="00803D57">
        <w:rPr>
          <w:noProof/>
        </w:rPr>
        <w:instrText xml:space="preserve"> REF _Ref124461738 \r \h  \* MERGEFORMAT </w:instrText>
      </w:r>
      <w:r w:rsidRPr="00803D57">
        <w:rPr>
          <w:noProof/>
        </w:rPr>
      </w:r>
      <w:r w:rsidRPr="00803D57">
        <w:rPr>
          <w:noProof/>
        </w:rPr>
        <w:fldChar w:fldCharType="separate"/>
      </w:r>
      <w:r w:rsidRPr="00803D57">
        <w:rPr>
          <w:noProof/>
        </w:rPr>
        <w:t>13.14</w:t>
      </w:r>
      <w:r w:rsidRPr="00803D57">
        <w:rPr>
          <w:noProof/>
        </w:rPr>
        <w:fldChar w:fldCharType="end"/>
      </w:r>
      <w:r w:rsidRPr="00684C5E">
        <w:rPr>
          <w:noProof/>
        </w:rPr>
        <w:t xml:space="preserve"> tohto článku zmluvy je zhotoviteľ povinný navrhnúť </w:t>
      </w:r>
      <w:bookmarkStart w:id="159" w:name="_Ref121823977"/>
      <w:r w:rsidRPr="00684C5E">
        <w:rPr>
          <w:noProof/>
        </w:rPr>
        <w:t>systém na monitorovanie a evidenciu vzniku odpadov vznikajúceho pri vykonávaní diela vrátane odpadu z obalov (ďalej len „</w:t>
      </w:r>
      <w:r w:rsidRPr="00684C5E">
        <w:rPr>
          <w:b/>
          <w:bCs/>
          <w:noProof/>
        </w:rPr>
        <w:t>odpad</w:t>
      </w:r>
      <w:r w:rsidRPr="00684C5E">
        <w:rPr>
          <w:noProof/>
        </w:rPr>
        <w:t xml:space="preserve">“), </w:t>
      </w:r>
      <w:bookmarkEnd w:id="159"/>
      <w:r w:rsidRPr="00684C5E">
        <w:rPr>
          <w:noProof/>
        </w:rPr>
        <w:t>zaškoliť zamestnancov o správnom postupe pri nakladaní s odpadmi a triedení odpadov za účelom minimalizácie vzniku odpadov a optimalizácie nakladania s odpadmi. Zhotoviteľ je povinný zabezpečiť zhodnotenie a recykláciu stavebného odpadu a odpadu z demolácií (ďalej len „</w:t>
      </w:r>
      <w:r w:rsidRPr="00684C5E">
        <w:rPr>
          <w:b/>
          <w:bCs/>
          <w:noProof/>
        </w:rPr>
        <w:t>stavebný odpad</w:t>
      </w:r>
      <w:r w:rsidRPr="00684C5E">
        <w:rPr>
          <w:noProof/>
        </w:rPr>
        <w:t xml:space="preserve">“) </w:t>
      </w:r>
      <w:r w:rsidRPr="00684C5E">
        <w:rPr>
          <w:rFonts w:eastAsia="Calibri"/>
          <w:color w:val="000000" w:themeColor="text1"/>
        </w:rPr>
        <w:t xml:space="preserve">najmenej vo výške 80 % množstva vyprodukovaného stavebného odpadu </w:t>
      </w:r>
      <w:r w:rsidRPr="00684C5E">
        <w:rPr>
          <w:noProof/>
        </w:rPr>
        <w:t xml:space="preserve">prostredníctvom spoločnosti, ktorá je podľa zákona č. 79/2015 Z. z. o odpadoch a o zmene a doplnení niektorých zákonov v znení neskorších predpisov alebo rovnocennej právnej úpravy členského štátu a na základe príslušného súhlasu oprávnená vykonávať zhodnocovanie a recykláciu stavebného odpadu, a to preukázateľným uzatvorením zmluvného vzťahu s touto spoločnosťou o fyzickom nakladaní so vzniknutými stavebnými odpadmi s minimálnym rozsahom zmluvných podmienok v zmysle </w:t>
      </w:r>
      <w:r w:rsidRPr="00684C5E">
        <w:rPr>
          <w:rFonts w:eastAsia="Calibri"/>
          <w:color w:val="000000" w:themeColor="text1"/>
        </w:rPr>
        <w:t>§ 2 vyhlášky MŽP SR č. 344/2022 Z. z. o stavebných odpadoch a odpadoch z demolácií, čo zhotoviteľ preukáže objednávateľovi pred začatím vykonávania stavebných prác týkajúcich sa diela.</w:t>
      </w:r>
      <w:bookmarkEnd w:id="156"/>
      <w:bookmarkEnd w:id="157"/>
      <w:bookmarkEnd w:id="158"/>
    </w:p>
    <w:p w14:paraId="38781E85" w14:textId="77777777" w:rsidR="000A30E5" w:rsidRPr="00684C5E" w:rsidRDefault="000A30E5" w:rsidP="000A30E5">
      <w:pPr>
        <w:pStyle w:val="Odsekzoznamu"/>
        <w:numPr>
          <w:ilvl w:val="0"/>
          <w:numId w:val="0"/>
        </w:numPr>
        <w:spacing w:after="0"/>
        <w:ind w:left="709"/>
        <w:rPr>
          <w:noProof/>
        </w:rPr>
      </w:pPr>
    </w:p>
    <w:p w14:paraId="7337B665" w14:textId="77777777" w:rsidR="000A30E5" w:rsidRPr="00684C5E" w:rsidRDefault="000A30E5" w:rsidP="000A30E5">
      <w:pPr>
        <w:pStyle w:val="Odsekzoznamu"/>
        <w:tabs>
          <w:tab w:val="clear" w:pos="540"/>
        </w:tabs>
        <w:ind w:left="709" w:hanging="709"/>
        <w:rPr>
          <w:noProof/>
        </w:rPr>
      </w:pPr>
      <w:bookmarkStart w:id="160" w:name="_Ref122368092"/>
      <w:bookmarkStart w:id="161" w:name="_Ref124461738"/>
      <w:r w:rsidRPr="00684C5E">
        <w:rPr>
          <w:noProof/>
        </w:rPr>
        <w:t xml:space="preserve">Zhotoviteľ je povinný používať systém separovaného zberu odpadu na stavenisku podľa podkladovej dokumentácie (časť zhromažďovanie, odvoz a zhodnocovanie odpadu) a systém na monitorovanie a evidenciu vzniku odpadov podľa </w:t>
      </w:r>
      <w:r w:rsidRPr="00803D57">
        <w:rPr>
          <w:noProof/>
        </w:rPr>
        <w:t xml:space="preserve">odseku </w:t>
      </w:r>
      <w:r w:rsidRPr="00803D57">
        <w:rPr>
          <w:noProof/>
        </w:rPr>
        <w:fldChar w:fldCharType="begin"/>
      </w:r>
      <w:r w:rsidRPr="00803D57">
        <w:rPr>
          <w:noProof/>
        </w:rPr>
        <w:instrText xml:space="preserve"> REF _Ref239365466 \r \h </w:instrText>
      </w:r>
      <w:r>
        <w:rPr>
          <w:noProof/>
        </w:rPr>
        <w:instrText xml:space="preserve"> \* MERGEFORMAT </w:instrText>
      </w:r>
      <w:r w:rsidRPr="00803D57">
        <w:rPr>
          <w:noProof/>
        </w:rPr>
      </w:r>
      <w:r w:rsidRPr="00803D57">
        <w:rPr>
          <w:noProof/>
        </w:rPr>
        <w:fldChar w:fldCharType="separate"/>
      </w:r>
      <w:r w:rsidRPr="00803D57">
        <w:rPr>
          <w:b/>
          <w:bCs/>
          <w:noProof/>
        </w:rPr>
        <w:fldChar w:fldCharType="begin"/>
      </w:r>
      <w:r w:rsidRPr="00803D57">
        <w:rPr>
          <w:noProof/>
        </w:rPr>
        <w:instrText xml:space="preserve"> REF _Ref220968092 \r \h </w:instrText>
      </w:r>
      <w:r w:rsidRPr="00803D57">
        <w:rPr>
          <w:b/>
          <w:bCs/>
          <w:noProof/>
        </w:rPr>
      </w:r>
      <w:r w:rsidRPr="00803D57">
        <w:rPr>
          <w:b/>
          <w:bCs/>
          <w:noProof/>
        </w:rPr>
        <w:fldChar w:fldCharType="separate"/>
      </w:r>
      <w:r w:rsidRPr="00803D57">
        <w:rPr>
          <w:noProof/>
        </w:rPr>
        <w:t>13.13</w:t>
      </w:r>
      <w:r w:rsidRPr="00803D57">
        <w:rPr>
          <w:b/>
          <w:bCs/>
          <w:noProof/>
        </w:rPr>
        <w:fldChar w:fldCharType="end"/>
      </w:r>
      <w:r w:rsidRPr="00803D57">
        <w:rPr>
          <w:noProof/>
        </w:rPr>
        <w:fldChar w:fldCharType="end"/>
      </w:r>
      <w:r w:rsidRPr="00684C5E">
        <w:rPr>
          <w:noProof/>
        </w:rPr>
        <w:t xml:space="preserve"> tohto článku zmluvy. </w:t>
      </w:r>
      <w:bookmarkStart w:id="162" w:name="_Ref121823658"/>
      <w:bookmarkEnd w:id="160"/>
      <w:r w:rsidRPr="00684C5E">
        <w:rPr>
          <w:noProof/>
        </w:rPr>
        <w:t>Ak pri plnení tejto zmluvy vznikne akýkoľvek</w:t>
      </w:r>
      <w:r w:rsidRPr="00684C5E" w:rsidDel="00260AAD">
        <w:rPr>
          <w:noProof/>
        </w:rPr>
        <w:t xml:space="preserve"> </w:t>
      </w:r>
      <w:r w:rsidRPr="00684C5E">
        <w:rPr>
          <w:noProof/>
        </w:rPr>
        <w:t>odpad z vecí, ktoré nie sú vo vlastníctve objednávateľa (najmä z vecí vnesených na pracovisko zhotoviteľom vrátane obalov) alebo komunálny odpad</w:t>
      </w:r>
      <w:r w:rsidRPr="00684C5E">
        <w:rPr>
          <w:rFonts w:asciiTheme="minorHAnsi" w:eastAsia="Calibri" w:hAnsiTheme="minorHAnsi" w:cstheme="minorBidi"/>
          <w:color w:val="000000" w:themeColor="text1"/>
        </w:rPr>
        <w:t xml:space="preserve"> vzniknutý z jeho činnosti</w:t>
      </w:r>
      <w:r w:rsidRPr="00684C5E">
        <w:rPr>
          <w:noProof/>
        </w:rPr>
        <w:t xml:space="preserve">, zhotoviteľ je povinný plniť povinnosti pôvodcu </w:t>
      </w:r>
      <w:r w:rsidRPr="00684C5E">
        <w:rPr>
          <w:rFonts w:asciiTheme="minorHAnsi" w:eastAsia="Calibri" w:hAnsiTheme="minorHAnsi" w:cstheme="minorBidi"/>
          <w:color w:val="000000" w:themeColor="text1"/>
        </w:rPr>
        <w:t xml:space="preserve">a držiteľa </w:t>
      </w:r>
      <w:r w:rsidRPr="00684C5E">
        <w:rPr>
          <w:noProof/>
        </w:rPr>
        <w:t xml:space="preserve">odpadu </w:t>
      </w:r>
      <w:r w:rsidRPr="00684C5E">
        <w:rPr>
          <w:rFonts w:asciiTheme="minorHAnsi" w:eastAsia="Calibri" w:hAnsiTheme="minorHAnsi" w:cstheme="minorBidi"/>
          <w:color w:val="000000" w:themeColor="text1"/>
        </w:rPr>
        <w:t>a ďalšie povinnosti súvisiace s nakladaním s týmito odpadmi (v súlade s príslušnými ustanoveniami zákona č. 79/2015 Z. z. o odpadoch a o zmene a doplnení niektorých zákonov v znení neskorších predpisov)</w:t>
      </w:r>
      <w:r w:rsidRPr="00684C5E">
        <w:rPr>
          <w:noProof/>
        </w:rPr>
        <w:t>, pričom za plnenie týchto povinností zodpovedá v plnom rozsahu a výlučne zhotoviteľ.</w:t>
      </w:r>
      <w:bookmarkEnd w:id="161"/>
      <w:bookmarkEnd w:id="162"/>
      <w:r w:rsidRPr="00684C5E">
        <w:rPr>
          <w:noProof/>
        </w:rPr>
        <w:t>.</w:t>
      </w:r>
      <w:r w:rsidRPr="00684C5E">
        <w:rPr>
          <w:rFonts w:asciiTheme="minorHAnsi" w:eastAsia="Calibri" w:hAnsiTheme="minorHAnsi" w:cstheme="minorBidi"/>
          <w:color w:val="000000" w:themeColor="text1"/>
        </w:rPr>
        <w:t xml:space="preserve"> Pôvodcom odpadu, ak ide o odpady vzniknuté pri prácach na diele vykonávaných v sídle alebo mieste podnikania objednávateľa, je objednávateľ, avšak za nakladanie s nimi zodpovedá zhotoviteľ podľa pokynov objednávateľa. Zhotoviteľ sa zároveň zaväzuje dodržiavať Zásady dodržiavania ochrany životného prostredia v podmienkach MH Teplárenský holding, a.s., ktoré sú ako </w:t>
      </w:r>
      <w:r w:rsidRPr="00684C5E">
        <w:rPr>
          <w:rFonts w:asciiTheme="minorHAnsi" w:eastAsia="Calibri" w:hAnsiTheme="minorHAnsi" w:cstheme="minorBidi"/>
          <w:color w:val="000000" w:themeColor="text1"/>
          <w:u w:val="single"/>
        </w:rPr>
        <w:t>príloha F</w:t>
      </w:r>
      <w:r w:rsidRPr="00684C5E">
        <w:rPr>
          <w:rFonts w:asciiTheme="minorHAnsi" w:eastAsia="Calibri" w:hAnsiTheme="minorHAnsi" w:cstheme="minorBidi"/>
          <w:color w:val="000000" w:themeColor="text1"/>
        </w:rPr>
        <w:t xml:space="preserve"> neoddeliteľnou súčasťou tejto zmluvy.</w:t>
      </w:r>
    </w:p>
    <w:p w14:paraId="3B5D37FA" w14:textId="77777777" w:rsidR="000A30E5" w:rsidRPr="00684C5E" w:rsidRDefault="000A30E5" w:rsidP="000A30E5">
      <w:pPr>
        <w:pStyle w:val="Odsekzoznamu"/>
        <w:tabs>
          <w:tab w:val="clear" w:pos="540"/>
        </w:tabs>
        <w:ind w:left="709" w:hanging="709"/>
        <w:rPr>
          <w:noProof/>
        </w:rPr>
      </w:pPr>
      <w:r w:rsidRPr="00684C5E">
        <w:rPr>
          <w:noProof/>
        </w:rPr>
        <w:t xml:space="preserve">Zhotoviteľ je povinný na požiadanie objednávateľa preukázať splnenie svojich povinností na úseku BOZP, PO a ochrany a tvorby ŽP vrátane OH v lehote troch (3) pracovných dní odo dňa doručenia žiadosti objednávateľa, a to najmä predložením dokladov preukazujúcich preškolenie, predložením </w:t>
      </w:r>
      <w:r w:rsidRPr="00684C5E">
        <w:rPr>
          <w:noProof/>
        </w:rPr>
        <w:lastRenderedPageBreak/>
        <w:t>oprávnení zamestnancov na výkon činnosti podľa tejto zmluvy a predložením dokladov o určení bezpečných pracovných postupov pre činnosti vykonávané podľa tejto zmluvy.</w:t>
      </w:r>
    </w:p>
    <w:p w14:paraId="02395242" w14:textId="77777777" w:rsidR="000A30E5" w:rsidRPr="00684C5E" w:rsidRDefault="000A30E5" w:rsidP="000A30E5">
      <w:pPr>
        <w:pStyle w:val="Odsekzoznamu"/>
        <w:tabs>
          <w:tab w:val="clear" w:pos="540"/>
        </w:tabs>
        <w:ind w:left="709" w:hanging="709"/>
        <w:rPr>
          <w:noProof/>
        </w:rPr>
      </w:pPr>
      <w:bookmarkStart w:id="163" w:name="_Ref490057001"/>
      <w:r w:rsidRPr="00684C5E">
        <w:rPr>
          <w:noProof/>
        </w:rPr>
        <w:t>Zhotoviteľ zodpovedá objednávateľovi za všetky škody spôsobené porušením akejkoľvek povinnosti na úseku BOZP, PO a ochrany a tvorby ŽP vrátane OH. Za škodu sa na účely tejto zmluvy považujú aj sankcie (pokuty) uložené príslušnými štátnymi orgánmi a orgánmi verejnej správy za porušenie povinnosti na úseku BOZP, PO a ochrany a tvorby ŽP vrátane OH, ak tieto povinnosti podľa tohto článku zmluvy zaťažovali zhotoviteľa, a nie objednávateľa, ktoré boli objednávateľovi po vyčerpaní opravných prostriedkov uložené, ak objednávateľ riadne a včas umožnil zhotoviteľovi uplatňovať v príslušných konaniach všetky dostupné návrhy, opravné prostriedky a námietky, o ktorých uplatnenie v týchto konaniach alebo za účelom začatia opravných konaní zhotoviteľ objednávateľa písomne požiadal, a ak náklady spojené s uplatňovaním týchto návrhov, opravných prostriedkov a námietok zhotoviteľ objednávateľovi na jeho žiadosť zaplatil.</w:t>
      </w:r>
      <w:bookmarkEnd w:id="163"/>
    </w:p>
    <w:p w14:paraId="6C1558AF" w14:textId="77777777" w:rsidR="000A30E5" w:rsidRPr="00684C5E" w:rsidRDefault="000A30E5" w:rsidP="000A30E5">
      <w:pPr>
        <w:pStyle w:val="Odsekzoznamu"/>
        <w:tabs>
          <w:tab w:val="clear" w:pos="540"/>
        </w:tabs>
        <w:ind w:left="709" w:hanging="709"/>
        <w:rPr>
          <w:noProof/>
        </w:rPr>
      </w:pPr>
      <w:r w:rsidRPr="00684C5E">
        <w:rPr>
          <w:noProof/>
        </w:rPr>
        <w:t>Porušovanie pravidiel BOZP, PO a ochrany a tvorby ŽP vrátane OH zo strany zhotoviteľa oprávňuje objednávateľa bez ďalšieho kedykoľvek od tejto zmluvy odstúpiť.</w:t>
      </w:r>
    </w:p>
    <w:p w14:paraId="09F81FF3" w14:textId="77777777" w:rsidR="000A30E5" w:rsidRPr="00684C5E" w:rsidRDefault="000A30E5" w:rsidP="000A30E5">
      <w:pPr>
        <w:pStyle w:val="Odsekzoznamu"/>
        <w:tabs>
          <w:tab w:val="clear" w:pos="540"/>
        </w:tabs>
        <w:ind w:left="709" w:hanging="709"/>
        <w:rPr>
          <w:noProof/>
        </w:rPr>
      </w:pPr>
      <w:r w:rsidRPr="00684C5E">
        <w:rPr>
          <w:noProof/>
        </w:rPr>
        <w:t xml:space="preserve">Zhotoviteľ sa zaväzuje pri plnení tejto zmluvy a počas jej trvania dodržiavať zákaz nelegálneho zamestnávania v rozsahu stanovenom právnymi predpismi. Zhotoviteľ vyhlasuje, že sa objednávateľ môže spoľahnúť na to, že neporušuje a počas trvania tejto zmluvy neporuší zákaz nelegálneho zamestnávania, a objednávateľ sa na toto vyhlásenie zhotoviteľa spolieha. Zhotoviteľ sa zaväzuje nahradiť objednávateľovi škodu, ktorá by mohla vzniknúť objednávateľovi tým, že objednávateľ príjme od zhotoviteľa prácu alebo službu podľa tejto zmluvy, ktorú mu zhotoviteľ poskytne prostredníctvom fyzickej osoby, ktorú nelegálne zamestnáva alebo zamestná. Za škodu sa na účely tohto ustanovenia považujú aj pokuty, ktoré bude musieť objednávateľ zaplatiť za porušenie zákazu prijať prácu alebo službu, ktorú mu na základe tejto zmluvy dodá alebo poskytne zhotoviteľ prostredníctvom fyzickej osoby, ktorú nelegálne zamestnáva alebo zamestná. Ustanovenie </w:t>
      </w:r>
      <w:r w:rsidRPr="00803D57">
        <w:rPr>
          <w:noProof/>
        </w:rPr>
        <w:t xml:space="preserve">odseku </w:t>
      </w:r>
      <w:r w:rsidRPr="00803D57">
        <w:rPr>
          <w:noProof/>
        </w:rPr>
        <w:fldChar w:fldCharType="begin"/>
      </w:r>
      <w:r w:rsidRPr="00803D57">
        <w:rPr>
          <w:noProof/>
        </w:rPr>
        <w:instrText xml:space="preserve"> REF _Ref490057001 \r \h  \* MERGEFORMAT </w:instrText>
      </w:r>
      <w:r w:rsidRPr="00803D57">
        <w:rPr>
          <w:noProof/>
        </w:rPr>
      </w:r>
      <w:r w:rsidRPr="00803D57">
        <w:rPr>
          <w:noProof/>
        </w:rPr>
        <w:fldChar w:fldCharType="separate"/>
      </w:r>
      <w:r w:rsidRPr="00803D57">
        <w:rPr>
          <w:noProof/>
        </w:rPr>
        <w:t>13.16</w:t>
      </w:r>
      <w:r w:rsidRPr="00803D57">
        <w:rPr>
          <w:noProof/>
        </w:rPr>
        <w:fldChar w:fldCharType="end"/>
      </w:r>
      <w:r w:rsidRPr="00684C5E">
        <w:rPr>
          <w:noProof/>
        </w:rPr>
        <w:t xml:space="preserve"> tohto článku zmluvy sa použije primerane.</w:t>
      </w:r>
    </w:p>
    <w:p w14:paraId="0EEE66C0" w14:textId="77777777" w:rsidR="000A30E5" w:rsidRPr="00684C5E" w:rsidRDefault="000A30E5" w:rsidP="000A30E5">
      <w:pPr>
        <w:pStyle w:val="Odsekzoznamu"/>
        <w:tabs>
          <w:tab w:val="clear" w:pos="540"/>
        </w:tabs>
        <w:ind w:left="709" w:hanging="709"/>
        <w:rPr>
          <w:noProof/>
        </w:rPr>
      </w:pPr>
      <w:bookmarkStart w:id="164" w:name="_Hlk8915142"/>
      <w:bookmarkStart w:id="165" w:name="_Ref7097052"/>
      <w:r w:rsidRPr="00684C5E">
        <w:rPr>
          <w:noProof/>
        </w:rPr>
        <w:t xml:space="preserve">V prípade, ak zhotoviteľ na činnosť podľa tejto zmluvy využije tretie osoby (subdodávateľov) v akomkoľvek stupni, je povinný zabezpečiť, aby subdodávateľ plnil povinnosti zhotoviteľa podľa tejto zmluvy v rozsahu týkajúcom sa tej činnosti, ktorú subdodávateľ bude vykonávať. </w:t>
      </w:r>
      <w:bookmarkStart w:id="166" w:name="_Ref95749348"/>
      <w:bookmarkEnd w:id="164"/>
      <w:bookmarkEnd w:id="165"/>
      <w:r w:rsidRPr="00684C5E">
        <w:rPr>
          <w:noProof/>
        </w:rPr>
        <w:t>Zhotoviteľ zodpovedá objednávateľovi za splnenie záväzku riadne a včas vykonať činnosť podľa tejto zmluvy, akoby činnosť vykonával sám. Ak subdodávateľ zhotoviteľa nevykonáva činnosť podľa tejto zmluvy riadne alebo včas alebo porušuje povinnosti podľa tohto článku zmluvy, je zhotoviteľ povinný na námietku objednávateľa neumožniť subdodávateľovi vykonávanie činnosti podľa tejto zmluvy a nahradiť takéhoto subdodávateľa, inak je povinný činnosť vykonať sám.</w:t>
      </w:r>
      <w:bookmarkEnd w:id="166"/>
    </w:p>
    <w:p w14:paraId="6AE89370" w14:textId="77777777" w:rsidR="000A30E5" w:rsidRPr="00684C5E" w:rsidRDefault="000A30E5" w:rsidP="000A30E5">
      <w:pPr>
        <w:pStyle w:val="Odsekzoznamu"/>
        <w:tabs>
          <w:tab w:val="clear" w:pos="540"/>
        </w:tabs>
        <w:ind w:left="709" w:hanging="709"/>
        <w:rPr>
          <w:noProof/>
        </w:rPr>
      </w:pPr>
      <w:r w:rsidRPr="00684C5E">
        <w:rPr>
          <w:noProof/>
        </w:rPr>
        <w:t xml:space="preserve">Objednávateľ je oprávnený požadovať od zhotoviteľa zmluvnú pokutu vo výške 2 000 € za každé porušenie povinnosti podľa tohto článku zmluvy, pokiaľ inú výšku zmluvných pokút nestanovuje </w:t>
      </w:r>
      <w:r w:rsidRPr="00803D57">
        <w:rPr>
          <w:noProof/>
        </w:rPr>
        <w:t xml:space="preserve">odsek </w:t>
      </w:r>
      <w:r w:rsidRPr="00803D57">
        <w:rPr>
          <w:noProof/>
        </w:rPr>
        <w:fldChar w:fldCharType="begin"/>
      </w:r>
      <w:r w:rsidRPr="00803D57">
        <w:rPr>
          <w:noProof/>
        </w:rPr>
        <w:instrText xml:space="preserve"> REF _Ref264539156 \r \h  \* MERGEFORMAT </w:instrText>
      </w:r>
      <w:r w:rsidRPr="00803D57">
        <w:rPr>
          <w:noProof/>
        </w:rPr>
      </w:r>
      <w:r w:rsidRPr="00803D57">
        <w:rPr>
          <w:noProof/>
        </w:rPr>
        <w:fldChar w:fldCharType="separate"/>
      </w:r>
      <w:r w:rsidRPr="00803D57">
        <w:rPr>
          <w:noProof/>
        </w:rPr>
        <w:t>13.7</w:t>
      </w:r>
      <w:r w:rsidRPr="00803D57">
        <w:rPr>
          <w:noProof/>
        </w:rPr>
        <w:fldChar w:fldCharType="end"/>
      </w:r>
      <w:r w:rsidRPr="00684C5E">
        <w:rPr>
          <w:noProof/>
        </w:rPr>
        <w:t xml:space="preserve"> tohto článku zmluvy. Tieto zmluvné pokuty sú splatné na základe písomnej výzvy objednávateľa doručenej zhotoviteľovi. Zaplatením zmluvnej pokuty nie je dotknuté právo na náhradu škody spôsobenej porušením povinnosti, pre prípad porušenia ktorej bola dohodnutá; náhrada škody môže byť uplatňovaná voči zhotoviteľovi v plnej výške.</w:t>
      </w:r>
    </w:p>
    <w:p w14:paraId="776D18A9" w14:textId="77777777" w:rsidR="000A30E5" w:rsidRPr="00684C5E" w:rsidRDefault="000A30E5" w:rsidP="000A30E5">
      <w:pPr>
        <w:pStyle w:val="Odsekzoznamu"/>
        <w:tabs>
          <w:tab w:val="clear" w:pos="540"/>
        </w:tabs>
        <w:ind w:left="709" w:hanging="709"/>
        <w:rPr>
          <w:noProof/>
        </w:rPr>
      </w:pPr>
      <w:r w:rsidRPr="00684C5E">
        <w:rPr>
          <w:noProof/>
        </w:rPr>
        <w:t>Objednávateľ je subjektom verejného sektora, a zároveň partnerom verejného sektora podľa zákona č. 315/2016 Z. z. o registri partnerov verejného sektora a o zmene a doplnení niektorých zákonov v znení neskorších predpisov (ďalej len „</w:t>
      </w:r>
      <w:r w:rsidRPr="00684C5E">
        <w:rPr>
          <w:b/>
          <w:noProof/>
        </w:rPr>
        <w:t>zákon o registri</w:t>
      </w:r>
      <w:r w:rsidRPr="00684C5E">
        <w:rPr>
          <w:noProof/>
        </w:rPr>
        <w:t>“). Zhotoviteľ je povinný počas trvania tejto zmluvy byť zapísaný v registri partnerov verejného sektora (ďalej len „</w:t>
      </w:r>
      <w:r w:rsidRPr="00684C5E">
        <w:rPr>
          <w:b/>
          <w:noProof/>
        </w:rPr>
        <w:t>register</w:t>
      </w:r>
      <w:r w:rsidRPr="00684C5E">
        <w:rPr>
          <w:noProof/>
        </w:rPr>
        <w:t xml:space="preserve">“) spolu s oprávnenou osobou a v prípadoch uvedených v § 11 ods. 2 zákona o registri overovať identifikáciu svojich konečných užívateľov výhod. Objednávateľ je oprávnený od tejto zmluvy odstúpiť, ak zhotoviteľ nebol v čase uzatvorenia tejto zmluvy zapísaný v registri alebo ak nadobudne právoplatnosť </w:t>
      </w:r>
      <w:r w:rsidRPr="00684C5E">
        <w:rPr>
          <w:noProof/>
        </w:rPr>
        <w:lastRenderedPageBreak/>
        <w:t>rozhodnutie o výmaze zhotoviteľa z registra podľa § 12 alebo § 13 ods. 2 zákona o registri alebo o uložení pokuty zhotoviteľovi z dôvodov podľa § 13 ods. 1 zákona o registri alebo ak je zhotoviteľ viac ako 30 dní v omeškaní s povinnosťou zabezpečiť zápis novej oprávnenej osoby do registra po výmaze predchádzajúcej oprávnenej osoby z registra na jej návrh v lehote 30 dní od výmazu. Objednávateľ zároveň nie je v omeškaní s plnením povinností podľa tejto zmluvy, ak zhotoviteľ nie je alebo nebude zapísaný v registri alebo ak zhotoviteľ nesplní povinnosť overovať identifikáciu svojich konečných užívateľov výhod alebo ak je v omeškaní s povinnosťou zabezpečiť zápis novej oprávnenej osoby do registra po výmaze predchádzajúcej oprávnenej osoby z registra na jej návrh v lehote tridsiatich (30) dní od výmazu.</w:t>
      </w:r>
    </w:p>
    <w:p w14:paraId="2F57F7AB" w14:textId="77777777" w:rsidR="000A30E5" w:rsidRPr="00684C5E" w:rsidRDefault="000A30E5" w:rsidP="000A30E5">
      <w:pPr>
        <w:pStyle w:val="Odsekzoznamu"/>
        <w:tabs>
          <w:tab w:val="clear" w:pos="540"/>
        </w:tabs>
        <w:ind w:left="709" w:hanging="709"/>
        <w:rPr>
          <w:noProof/>
        </w:rPr>
      </w:pPr>
      <w:bookmarkStart w:id="167" w:name="_Ref490078905"/>
      <w:bookmarkStart w:id="168" w:name="_Ref95749372"/>
      <w:r w:rsidRPr="00684C5E">
        <w:rPr>
          <w:noProof/>
          <w:u w:val="single"/>
        </w:rPr>
        <w:t>Prílohu J</w:t>
      </w:r>
      <w:r w:rsidRPr="00684C5E">
        <w:rPr>
          <w:noProof/>
        </w:rPr>
        <w:t xml:space="preserve"> k tejto zmluve tvorí zoznam všetkých priamych a nepriamych subdodávateľov zhotoviteľa (v akomkoľvek stupni) podľa zákona o registri, ktorým budú priamo alebo nepriamo poskytnuté finančné prostriedky nad limity stanovené v ustanovení § 2 ods. 2 alebo 3 zákona o registri (ďalej len „</w:t>
      </w:r>
      <w:r w:rsidRPr="00684C5E">
        <w:rPr>
          <w:b/>
          <w:noProof/>
        </w:rPr>
        <w:t>subdodávateľ podľa zákona o registri</w:t>
      </w:r>
      <w:r w:rsidRPr="00684C5E">
        <w:rPr>
          <w:noProof/>
        </w:rPr>
        <w:t>“), ktorí sú zhotoviteľovi v deň podpisu tejto zmluvy známi.</w:t>
      </w:r>
      <w:bookmarkEnd w:id="167"/>
      <w:r w:rsidRPr="00684C5E">
        <w:rPr>
          <w:noProof/>
        </w:rPr>
        <w:t xml:space="preserve"> Tento zoznam vo vzťahu k jednotlivým subdodávateľom podľa zákona o registri obsahuje ich obchodné meno, sídlo alebo miesto podnikania, identifikačné číslo (IČO), označenie príslušného (zvyčajne obchodného) registra, v ktorom je subdodávateľ zapísaný, číslo zápisu a údaj o predpokladaných finančných plneniach v prospech každého zo subdodávateľov podľa zákona o registri.</w:t>
      </w:r>
      <w:bookmarkEnd w:id="168"/>
    </w:p>
    <w:p w14:paraId="5CC520BA" w14:textId="77777777" w:rsidR="000A30E5" w:rsidRPr="00684C5E" w:rsidRDefault="000A30E5" w:rsidP="000A30E5">
      <w:pPr>
        <w:pStyle w:val="Odsekzoznamu"/>
        <w:tabs>
          <w:tab w:val="clear" w:pos="540"/>
        </w:tabs>
        <w:ind w:left="709" w:hanging="709"/>
        <w:rPr>
          <w:noProof/>
        </w:rPr>
      </w:pPr>
      <w:bookmarkStart w:id="169" w:name="_Ref490080024"/>
      <w:bookmarkStart w:id="170" w:name="_Ref95749374"/>
      <w:r w:rsidRPr="00684C5E">
        <w:rPr>
          <w:noProof/>
          <w:u w:val="single"/>
        </w:rPr>
        <w:t>Prílohu K</w:t>
      </w:r>
      <w:r w:rsidRPr="00684C5E">
        <w:rPr>
          <w:noProof/>
        </w:rPr>
        <w:t xml:space="preserve"> k tejto zmluve tvorí zoznam všetkých priamych subdodávateľov zhotoviteľa podľa zákona č. 343/2015 Z. z. o verejnom obstarávaní a o zmene a doplnení niektorých zákonov v znení neskorších predpisov (ďalej len „</w:t>
      </w:r>
      <w:r w:rsidRPr="00684C5E">
        <w:rPr>
          <w:b/>
          <w:noProof/>
        </w:rPr>
        <w:t>zákon o verejnom obstarávaní</w:t>
      </w:r>
      <w:r w:rsidRPr="00684C5E">
        <w:rPr>
          <w:noProof/>
        </w:rPr>
        <w:t>“), ktorí sa budú podieľať na vykonávaní činnosti podľa tejto zmluvy (ďalej len „</w:t>
      </w:r>
      <w:r w:rsidRPr="00684C5E">
        <w:rPr>
          <w:b/>
          <w:noProof/>
        </w:rPr>
        <w:t>subdodávateľ podľa zákona o verejnom obstarávaní</w:t>
      </w:r>
      <w:r w:rsidRPr="00684C5E">
        <w:rPr>
          <w:noProof/>
        </w:rPr>
        <w:t xml:space="preserve">“), ktorí sú zhotoviteľovi v deň podpisu tejto zmluvy známi. </w:t>
      </w:r>
      <w:bookmarkEnd w:id="169"/>
      <w:r w:rsidRPr="00684C5E">
        <w:rPr>
          <w:noProof/>
        </w:rPr>
        <w:t>Tento zoznam vo vzťahu k jednotlivým subdodávateľom podľa zákona o verejnom obstarávaní obsahuje ich obchodné meno, sídlo alebo miesto podnikania, identifikačné číslo (IČO), označenie registra, v ktorom je subdodávateľ zapísaný, číslo zápisu, údaje osoby oprávnenej konať za subdodávateľa v rozsahu meno a priezvisko, adresa pobytu a dátum narodenia. Tento zoznam ďalej obsahuje čestné vyhlásenie zhotoviteľa, že každý zo subdodávateľov podľa zákona o verejnom obstarávaní spĺňa alebo najneskôr v čase začatia realizovania ním vykonávanej časti diela a/alebo činnosti podľa tejto zmluvy bude spĺňať podmienky stanovené všeobecne záväznými právnymi predpismi na úseku verejného obstarávania, najmä podmienky účasti týkajúce sa osobného postavenia stanovené objednávateľom v súťažnej dokumentácii pre takúto inú osobu, a že u subdodávateľa podľa zákona o verejnom obstarávaní neexistovali a neexistujú dôvody na vylúčenie podľa ustanovenia § 40 ods. 6 písm. a) až g) a ods. 7 zákona o verejnom obstarávaní a podľa rozhodnutia objednávateľa ani dôvody na vylúčenie podľa § 10 ods. 4 ani § 40 ods. 8 zákona o verejnom obstarávaní, ako aj všetky ostatné podmienky stanovené všeobecne záväznými právnymi predpismi pre týmto subdodávateľom vykonávanú časť predmetu diela a/alebo činnosti podľa tejto zmluvy.</w:t>
      </w:r>
      <w:bookmarkEnd w:id="170"/>
    </w:p>
    <w:p w14:paraId="118575F6" w14:textId="77777777" w:rsidR="000A30E5" w:rsidRPr="00684C5E" w:rsidRDefault="000A30E5" w:rsidP="000A30E5">
      <w:pPr>
        <w:pStyle w:val="Odsekzoznamu"/>
        <w:tabs>
          <w:tab w:val="clear" w:pos="540"/>
        </w:tabs>
        <w:ind w:left="709" w:hanging="709"/>
        <w:rPr>
          <w:noProof/>
        </w:rPr>
      </w:pPr>
      <w:bookmarkStart w:id="171" w:name="_Ref490078912"/>
      <w:r w:rsidRPr="00684C5E">
        <w:rPr>
          <w:noProof/>
        </w:rPr>
        <w:t xml:space="preserve">Zhotoviteľ je povinný písomne oznámiť objednávateľovi akúkoľvek zmenu v údajoch o subdodávateľoch v rozsahu podľa </w:t>
      </w:r>
      <w:r w:rsidRPr="00803D57">
        <w:rPr>
          <w:noProof/>
        </w:rPr>
        <w:t xml:space="preserve">odsekov </w:t>
      </w:r>
      <w:r w:rsidRPr="00803D57">
        <w:rPr>
          <w:noProof/>
        </w:rPr>
        <w:fldChar w:fldCharType="begin"/>
      </w:r>
      <w:r w:rsidRPr="00803D57">
        <w:rPr>
          <w:noProof/>
        </w:rPr>
        <w:instrText xml:space="preserve"> REF _Ref95749372 \r \h  \* MERGEFORMAT </w:instrText>
      </w:r>
      <w:r w:rsidRPr="00803D57">
        <w:rPr>
          <w:noProof/>
        </w:rPr>
      </w:r>
      <w:r w:rsidRPr="00803D57">
        <w:rPr>
          <w:noProof/>
        </w:rPr>
        <w:fldChar w:fldCharType="separate"/>
      </w:r>
      <w:r w:rsidRPr="00803D57">
        <w:rPr>
          <w:noProof/>
        </w:rPr>
        <w:t>13.22</w:t>
      </w:r>
      <w:r w:rsidRPr="00803D57">
        <w:rPr>
          <w:noProof/>
        </w:rPr>
        <w:fldChar w:fldCharType="end"/>
      </w:r>
      <w:r w:rsidRPr="00803D57">
        <w:rPr>
          <w:noProof/>
        </w:rPr>
        <w:t xml:space="preserve">, resp. </w:t>
      </w:r>
      <w:r w:rsidRPr="00803D57">
        <w:rPr>
          <w:noProof/>
        </w:rPr>
        <w:fldChar w:fldCharType="begin"/>
      </w:r>
      <w:r w:rsidRPr="00803D57">
        <w:rPr>
          <w:noProof/>
        </w:rPr>
        <w:instrText xml:space="preserve"> REF _Ref95749374 \r \h  \* MERGEFORMAT </w:instrText>
      </w:r>
      <w:r w:rsidRPr="00803D57">
        <w:rPr>
          <w:noProof/>
        </w:rPr>
      </w:r>
      <w:r w:rsidRPr="00803D57">
        <w:rPr>
          <w:noProof/>
        </w:rPr>
        <w:fldChar w:fldCharType="separate"/>
      </w:r>
      <w:r w:rsidRPr="00803D57">
        <w:rPr>
          <w:noProof/>
        </w:rPr>
        <w:t>13.23</w:t>
      </w:r>
      <w:r w:rsidRPr="00803D57">
        <w:rPr>
          <w:noProof/>
        </w:rPr>
        <w:fldChar w:fldCharType="end"/>
      </w:r>
      <w:r w:rsidRPr="00684C5E">
        <w:rPr>
          <w:noProof/>
        </w:rPr>
        <w:t xml:space="preserve"> tohto článku zmluvy, a to bezodkladne potom, čo sa o nej dozvedel.</w:t>
      </w:r>
      <w:bookmarkEnd w:id="171"/>
    </w:p>
    <w:p w14:paraId="480B118B" w14:textId="77777777" w:rsidR="000A30E5" w:rsidRPr="00684C5E" w:rsidRDefault="000A30E5" w:rsidP="000A30E5">
      <w:pPr>
        <w:pStyle w:val="Odsekzoznamu"/>
        <w:tabs>
          <w:tab w:val="clear" w:pos="540"/>
        </w:tabs>
        <w:ind w:left="709" w:hanging="709"/>
        <w:rPr>
          <w:noProof/>
        </w:rPr>
      </w:pPr>
      <w:bookmarkStart w:id="172" w:name="_Ref490078916"/>
      <w:r w:rsidRPr="00684C5E">
        <w:rPr>
          <w:noProof/>
        </w:rPr>
        <w:t xml:space="preserve">Ak sa zhotoviteľovi subdodávatelia podľa zákona o registri alebo subdodávatelia podľa zákona o verejnom obstarávaní stanú známymi neskôr, je povinný objednávateľovi predložiť aktualizovaný zoznam subdodávateľov podľa zákona o registri, resp. aktualizovaný zoznam subdodávateľov podľa zákona o verejnom obstarávaní, a to najmenej tri (3) pracovné dni pred zmenou, nikdy však nie neskôr, než sa začnú skutočne podieľať na plnení tejto zmluvy. Na aktualizovaný zoznam subdodávateľov podľa zákona o registri sa primerane použijú ustanovenia odseku </w:t>
      </w:r>
      <w:r w:rsidRPr="00684C5E">
        <w:rPr>
          <w:noProof/>
        </w:rPr>
        <w:fldChar w:fldCharType="begin"/>
      </w:r>
      <w:r w:rsidRPr="00684C5E">
        <w:rPr>
          <w:noProof/>
        </w:rPr>
        <w:instrText xml:space="preserve"> REF _Ref95749372 \r \h  \* MERGEFORMAT </w:instrText>
      </w:r>
      <w:r w:rsidRPr="00684C5E">
        <w:rPr>
          <w:noProof/>
        </w:rPr>
      </w:r>
      <w:r w:rsidRPr="00684C5E">
        <w:rPr>
          <w:noProof/>
        </w:rPr>
        <w:fldChar w:fldCharType="separate"/>
      </w:r>
      <w:r w:rsidRPr="00684C5E">
        <w:rPr>
          <w:noProof/>
        </w:rPr>
        <w:t>13.22</w:t>
      </w:r>
      <w:r w:rsidRPr="00684C5E">
        <w:rPr>
          <w:noProof/>
        </w:rPr>
        <w:fldChar w:fldCharType="end"/>
      </w:r>
      <w:r w:rsidRPr="00684C5E">
        <w:rPr>
          <w:noProof/>
        </w:rPr>
        <w:t xml:space="preserve"> tohto článku zmluvy a na aktualizovaný zoznam subdodávateľov podľa zákona o verejnom obstarávaní sa primerane použijú ustanovenia odseku </w:t>
      </w:r>
      <w:r w:rsidRPr="00684C5E">
        <w:rPr>
          <w:noProof/>
        </w:rPr>
        <w:fldChar w:fldCharType="begin"/>
      </w:r>
      <w:r w:rsidRPr="00684C5E">
        <w:rPr>
          <w:noProof/>
        </w:rPr>
        <w:instrText xml:space="preserve"> REF _Ref95749374 \r \h  \* MERGEFORMAT </w:instrText>
      </w:r>
      <w:r w:rsidRPr="00684C5E">
        <w:rPr>
          <w:noProof/>
        </w:rPr>
      </w:r>
      <w:r w:rsidRPr="00684C5E">
        <w:rPr>
          <w:noProof/>
        </w:rPr>
        <w:fldChar w:fldCharType="separate"/>
      </w:r>
      <w:r w:rsidRPr="00684C5E">
        <w:rPr>
          <w:noProof/>
        </w:rPr>
        <w:t>13.23</w:t>
      </w:r>
      <w:r w:rsidRPr="00684C5E">
        <w:rPr>
          <w:noProof/>
        </w:rPr>
        <w:fldChar w:fldCharType="end"/>
      </w:r>
      <w:r w:rsidRPr="00684C5E">
        <w:rPr>
          <w:noProof/>
        </w:rPr>
        <w:t xml:space="preserve"> tohto článku zmluvy.</w:t>
      </w:r>
      <w:bookmarkEnd w:id="172"/>
      <w:r w:rsidRPr="00684C5E">
        <w:rPr>
          <w:noProof/>
        </w:rPr>
        <w:t xml:space="preserve"> Zmenu v osobe subdodávateľa </w:t>
      </w:r>
      <w:r w:rsidRPr="00684C5E">
        <w:rPr>
          <w:noProof/>
        </w:rPr>
        <w:lastRenderedPageBreak/>
        <w:t>podľa zákona o verejnom obstarávaní, ako aj zmenu v osobe subdodávateľa podľa zákona o registri vykonajú zmluvné strany formou písomného dodatku k tejto zmluve.</w:t>
      </w:r>
    </w:p>
    <w:p w14:paraId="6BACDDA8" w14:textId="77777777" w:rsidR="000A30E5" w:rsidRPr="00684C5E" w:rsidRDefault="000A30E5" w:rsidP="000A30E5">
      <w:pPr>
        <w:pStyle w:val="Odsekzoznamu"/>
        <w:tabs>
          <w:tab w:val="clear" w:pos="540"/>
        </w:tabs>
        <w:ind w:left="709" w:hanging="709"/>
        <w:rPr>
          <w:noProof/>
        </w:rPr>
      </w:pPr>
      <w:r w:rsidRPr="00684C5E">
        <w:rPr>
          <w:noProof/>
        </w:rPr>
        <w:t xml:space="preserve">Iným osobám než subdodávateľom uvedeným v zozname subdodávateľov podľa zákona o registri, ktorý zhotoviteľ predložil objednávateľovi v súlade s odsekmi </w:t>
      </w:r>
      <w:r w:rsidRPr="00684C5E">
        <w:rPr>
          <w:noProof/>
        </w:rPr>
        <w:fldChar w:fldCharType="begin"/>
      </w:r>
      <w:r w:rsidRPr="00684C5E">
        <w:rPr>
          <w:noProof/>
        </w:rPr>
        <w:instrText xml:space="preserve"> REF _Ref95749372 \r \h  \* MERGEFORMAT </w:instrText>
      </w:r>
      <w:r w:rsidRPr="00684C5E">
        <w:rPr>
          <w:noProof/>
        </w:rPr>
      </w:r>
      <w:r w:rsidRPr="00684C5E">
        <w:rPr>
          <w:noProof/>
        </w:rPr>
        <w:fldChar w:fldCharType="separate"/>
      </w:r>
      <w:r w:rsidRPr="00684C5E">
        <w:rPr>
          <w:noProof/>
        </w:rPr>
        <w:t>13.22</w:t>
      </w:r>
      <w:r w:rsidRPr="00684C5E">
        <w:rPr>
          <w:noProof/>
        </w:rPr>
        <w:fldChar w:fldCharType="end"/>
      </w:r>
      <w:r w:rsidRPr="00684C5E">
        <w:rPr>
          <w:noProof/>
        </w:rPr>
        <w:t xml:space="preserve"> a </w:t>
      </w:r>
      <w:r w:rsidRPr="00684C5E">
        <w:rPr>
          <w:noProof/>
        </w:rPr>
        <w:fldChar w:fldCharType="begin"/>
      </w:r>
      <w:r w:rsidRPr="00684C5E">
        <w:rPr>
          <w:noProof/>
        </w:rPr>
        <w:instrText xml:space="preserve"> REF _Ref490078916 \r \h  \* MERGEFORMAT </w:instrText>
      </w:r>
      <w:r w:rsidRPr="00684C5E">
        <w:rPr>
          <w:noProof/>
        </w:rPr>
      </w:r>
      <w:r w:rsidRPr="00684C5E">
        <w:rPr>
          <w:noProof/>
        </w:rPr>
        <w:fldChar w:fldCharType="separate"/>
      </w:r>
      <w:r w:rsidRPr="00684C5E">
        <w:rPr>
          <w:noProof/>
        </w:rPr>
        <w:t>13.25</w:t>
      </w:r>
      <w:r w:rsidRPr="00684C5E">
        <w:rPr>
          <w:noProof/>
        </w:rPr>
        <w:fldChar w:fldCharType="end"/>
      </w:r>
      <w:r w:rsidRPr="00684C5E">
        <w:rPr>
          <w:noProof/>
        </w:rPr>
        <w:t xml:space="preserve"> tohto článku zmluvy, zhotoviteľ nesmie v súvislosti s touto zmluvou alebo jej plnením poskytnúť finančné prostriedky nad limity stanovené v ustanovení § 2 ods. 2 alebo 3 zákona o registri.</w:t>
      </w:r>
    </w:p>
    <w:p w14:paraId="61C05FE7" w14:textId="77777777" w:rsidR="000A30E5" w:rsidRPr="00684C5E" w:rsidRDefault="000A30E5" w:rsidP="000A30E5">
      <w:pPr>
        <w:pStyle w:val="Odsekzoznamu"/>
        <w:tabs>
          <w:tab w:val="clear" w:pos="540"/>
        </w:tabs>
        <w:ind w:left="709" w:hanging="709"/>
        <w:rPr>
          <w:noProof/>
        </w:rPr>
      </w:pPr>
      <w:r w:rsidRPr="00684C5E">
        <w:rPr>
          <w:noProof/>
        </w:rPr>
        <w:t>Na základe dohody zmluvných strán je zhotoviteľ oprávnený vykonávať činnosť podľa tejto zmluvy len prostredníctvom takého subdodávateľa podľa zákona o verejnom obstarávaní, ktorý spĺňa alebo najneskôr v čase začatia realizovania ním vykonávanej časti činnosti podľa tejto zmluvy bude spĺňať podmienky účasti týkajúce sa osobného postavenia podľa súťažnej dokumentácie a u ktorého neexistovali a neexistujú dôvody na vylúčenie podľa ustanovenia § 40 ods. 6 písm. a) až g) a ods. 7 zákona o verejnom obstarávaní a podľa rozhodnutia objednávateľa ani dôvody na vylúčenie podľa § 10 ods. 4 ani § 40 ods. 8 zákona o verejnom obstarávaní, ako aj všetky ostatné podmienky stanovené všeobecne záväznými právnymi predpismi pre týmto subdodávateľom vykonávanú časť diela alebo činnosti podľa tejto zmluvy. Ak subdodávateľ nespĺňa uvedené podmienky, zhotoviteľ mu nesmie umožniť vykonávanie žiadnej činnosti podľa tejto zmluvy. Zodpovednosť zhotoviteľa za riadne splnenie tejto časti činnosti podľa tejto zmluvy tým nie je dotknutá. Zhotoviteľ je povinný na písomnú žiadosť objednávateľa preukázať splnenie uvedených podmienok subdodávateľom a do času preukázania ich splnenia je objednávateľ ďalej oprávnený požadovať, aby príslušný subdodávateľ nevykonával žiadnu činnosť podľa tejto zmluvy. Ak zhotoviteľom navrhovaný subdodávateľ nespĺňa podmienky účasti týkajúce sa osobného postavenia alebo existovali alebo existujú u neho dôvody na vylúčenie podľa ustanovenia § 40 ods. 6 písm. a) až g) a ods. 7 zákona o verejnom obstarávaní alebo (podľa rozhodnutia objednávateľa) dôvody na vylúčenie podľa § 10 ods. 4 ani § 40 ods. 8 zákona o verejnom obstarávaní, je zhotoviteľ povinný nahradiť takéhoto objednávateľom namietaného subdodávateľa. Zhotoviteľ sa zaväzuje neumožniť namietanému zhotoviteľovi vykonávanie diela. Zhotoviteľ je povinný doručiť návrh nového subdodávateľa nahradzujúceho namietaného subdodávateľa do piatich (5) pracovných dní odo dňa doručenia žiadosti objednávateľa o nahradenie namietaného subdodávateľa.</w:t>
      </w:r>
    </w:p>
    <w:p w14:paraId="2C2C1416" w14:textId="77777777" w:rsidR="000A30E5" w:rsidRPr="00684C5E" w:rsidRDefault="000A30E5" w:rsidP="000A30E5">
      <w:pPr>
        <w:pStyle w:val="Odsekzoznamu"/>
        <w:tabs>
          <w:tab w:val="clear" w:pos="540"/>
        </w:tabs>
        <w:ind w:left="709" w:hanging="709"/>
        <w:rPr>
          <w:noProof/>
        </w:rPr>
      </w:pPr>
      <w:r w:rsidRPr="00684C5E">
        <w:rPr>
          <w:noProof/>
        </w:rPr>
        <w:t xml:space="preserve">Ak zhotoviteľ zoznam subdodávateľov podľa zákona o registri a subdodávateľov podľa zákona o verejnom obstarávaní objednávateľovi nepredložil, platí, že </w:t>
      </w:r>
      <w:r w:rsidRPr="00803D57">
        <w:rPr>
          <w:noProof/>
          <w:u w:val="single"/>
        </w:rPr>
        <w:t>prílohy J a K</w:t>
      </w:r>
      <w:r w:rsidRPr="00684C5E">
        <w:rPr>
          <w:noProof/>
        </w:rPr>
        <w:t xml:space="preserve"> k tejto zmluve sú prázdne, žiadny subdodávateľ podľa zákona o registri a subdodávateľ podľa zákona o verejnom obstarávaní pri plnení tejto zmluvy sa nepodieľa na plnení tejto zmluvy a zhotoviteľ ich nesmie využiť pri plnení tejto zmluvy priamo ani prostredníctvom ďalších osôb.</w:t>
      </w:r>
    </w:p>
    <w:p w14:paraId="320B4A70" w14:textId="77777777" w:rsidR="000A30E5" w:rsidRPr="00684C5E" w:rsidRDefault="000A30E5" w:rsidP="000A30E5">
      <w:pPr>
        <w:pStyle w:val="Odsekzoznamu"/>
        <w:tabs>
          <w:tab w:val="clear" w:pos="540"/>
        </w:tabs>
        <w:ind w:left="709" w:hanging="709"/>
        <w:rPr>
          <w:noProof/>
        </w:rPr>
      </w:pPr>
      <w:r w:rsidRPr="00684C5E">
        <w:rPr>
          <w:noProof/>
        </w:rPr>
        <w:t xml:space="preserve">Zhotoviteľ vyhlasuje, že sa objednávateľ môže spoľahnúť na to, že zoznam subdodávateľov podľa zákona o registri a zoznam subdodávateľov podľa zákona o verejnom obstarávaní je vždy úplný a že na plnení tejto zmluvy sa nebudú podieľať subdodávatelia podľa zákona o registri ani subdodávatelia podľa zákona o verejnom obstarávaní, ktorých postupom podľa </w:t>
      </w:r>
      <w:r w:rsidRPr="00803D57">
        <w:rPr>
          <w:noProof/>
        </w:rPr>
        <w:t xml:space="preserve">odsekov </w:t>
      </w:r>
      <w:r w:rsidRPr="00803D57">
        <w:rPr>
          <w:noProof/>
        </w:rPr>
        <w:fldChar w:fldCharType="begin"/>
      </w:r>
      <w:r w:rsidRPr="00803D57">
        <w:rPr>
          <w:noProof/>
        </w:rPr>
        <w:instrText xml:space="preserve"> REF _Ref95749372 \r \h  \* MERGEFORMAT </w:instrText>
      </w:r>
      <w:r w:rsidRPr="00803D57">
        <w:rPr>
          <w:noProof/>
        </w:rPr>
      </w:r>
      <w:r w:rsidRPr="00803D57">
        <w:rPr>
          <w:noProof/>
        </w:rPr>
        <w:fldChar w:fldCharType="separate"/>
      </w:r>
      <w:r w:rsidRPr="00803D57">
        <w:rPr>
          <w:noProof/>
        </w:rPr>
        <w:t>13.22</w:t>
      </w:r>
      <w:r w:rsidRPr="00803D57">
        <w:rPr>
          <w:noProof/>
        </w:rPr>
        <w:fldChar w:fldCharType="end"/>
      </w:r>
      <w:r w:rsidRPr="00803D57">
        <w:rPr>
          <w:noProof/>
        </w:rPr>
        <w:t xml:space="preserve">, </w:t>
      </w:r>
      <w:r w:rsidRPr="00803D57">
        <w:rPr>
          <w:noProof/>
        </w:rPr>
        <w:fldChar w:fldCharType="begin"/>
      </w:r>
      <w:r w:rsidRPr="00803D57">
        <w:rPr>
          <w:noProof/>
        </w:rPr>
        <w:instrText xml:space="preserve"> REF _Ref95749374 \r \h  \* MERGEFORMAT </w:instrText>
      </w:r>
      <w:r w:rsidRPr="00803D57">
        <w:rPr>
          <w:noProof/>
        </w:rPr>
      </w:r>
      <w:r w:rsidRPr="00803D57">
        <w:rPr>
          <w:noProof/>
        </w:rPr>
        <w:fldChar w:fldCharType="separate"/>
      </w:r>
      <w:r w:rsidRPr="00803D57">
        <w:rPr>
          <w:noProof/>
        </w:rPr>
        <w:t>13.23</w:t>
      </w:r>
      <w:r w:rsidRPr="00803D57">
        <w:rPr>
          <w:noProof/>
        </w:rPr>
        <w:fldChar w:fldCharType="end"/>
      </w:r>
      <w:r w:rsidRPr="00803D57">
        <w:rPr>
          <w:noProof/>
        </w:rPr>
        <w:t xml:space="preserve"> a </w:t>
      </w:r>
      <w:r w:rsidRPr="00803D57">
        <w:rPr>
          <w:noProof/>
        </w:rPr>
        <w:fldChar w:fldCharType="begin"/>
      </w:r>
      <w:r w:rsidRPr="00803D57">
        <w:rPr>
          <w:noProof/>
        </w:rPr>
        <w:instrText xml:space="preserve"> REF _Ref490078916 \r \h  \* MERGEFORMAT </w:instrText>
      </w:r>
      <w:r w:rsidRPr="00803D57">
        <w:rPr>
          <w:noProof/>
        </w:rPr>
      </w:r>
      <w:r w:rsidRPr="00803D57">
        <w:rPr>
          <w:noProof/>
        </w:rPr>
        <w:fldChar w:fldCharType="separate"/>
      </w:r>
      <w:r w:rsidRPr="00803D57">
        <w:rPr>
          <w:noProof/>
        </w:rPr>
        <w:t>13.25</w:t>
      </w:r>
      <w:r w:rsidRPr="00803D57">
        <w:rPr>
          <w:noProof/>
        </w:rPr>
        <w:fldChar w:fldCharType="end"/>
      </w:r>
      <w:r w:rsidRPr="00684C5E">
        <w:rPr>
          <w:noProof/>
        </w:rPr>
        <w:t xml:space="preserve"> tohto článku zmluvy objednávateľovi vopred neoznámil, resp. neoznámi.</w:t>
      </w:r>
    </w:p>
    <w:p w14:paraId="7633783C" w14:textId="77777777" w:rsidR="000A30E5" w:rsidRPr="00684C5E" w:rsidRDefault="000A30E5" w:rsidP="000A30E5">
      <w:pPr>
        <w:pStyle w:val="Odsekzoznamu"/>
        <w:tabs>
          <w:tab w:val="clear" w:pos="540"/>
        </w:tabs>
        <w:ind w:left="709" w:hanging="709"/>
        <w:rPr>
          <w:noProof/>
        </w:rPr>
      </w:pPr>
      <w:r w:rsidRPr="00684C5E">
        <w:rPr>
          <w:noProof/>
        </w:rPr>
        <w:t xml:space="preserve">Zhotoviteľ sa zaväzuje nahradiť objednávateľovi škodu, ktorá by mohla vzniknúť objednávateľovi tým, že objednávateľ uzatvoril so zhotoviteľom túto zmluvu alebo dodatok k tejto zmluve napriek tomu, že zhotoviteľ alebo niektorý subdodávateľ podľa zákona o registri alebo niektorý subdodávateľ podľa zákona o verejnom obstarávaní v čase uzatvorenia tejto zmluvy alebo dodatku k tejto zmluve nebol zapísaný do registra, kedy sa uplatňuje zákaz uzavrieť zmluvu. Za škodu sa na účely tohto ustanovenia považujú aj pokuty, ktoré bude musieť objednávateľ alebo členovia štatutárneho orgánu objednávateľa zaplatiť za porušenie zákazu uzavrieť zmluvu. Ustanovenie </w:t>
      </w:r>
      <w:r w:rsidRPr="00803D57">
        <w:rPr>
          <w:noProof/>
        </w:rPr>
        <w:t xml:space="preserve">odseku </w:t>
      </w:r>
      <w:r w:rsidRPr="00803D57">
        <w:rPr>
          <w:noProof/>
        </w:rPr>
        <w:fldChar w:fldCharType="begin"/>
      </w:r>
      <w:r w:rsidRPr="00803D57">
        <w:rPr>
          <w:noProof/>
        </w:rPr>
        <w:instrText xml:space="preserve"> REF _Ref490057001 \r \h  \* MERGEFORMAT </w:instrText>
      </w:r>
      <w:r w:rsidRPr="00803D57">
        <w:rPr>
          <w:noProof/>
        </w:rPr>
      </w:r>
      <w:r w:rsidRPr="00803D57">
        <w:rPr>
          <w:noProof/>
        </w:rPr>
        <w:fldChar w:fldCharType="separate"/>
      </w:r>
      <w:r w:rsidRPr="00803D57">
        <w:rPr>
          <w:noProof/>
        </w:rPr>
        <w:t>13.16</w:t>
      </w:r>
      <w:r w:rsidRPr="00803D57">
        <w:rPr>
          <w:noProof/>
        </w:rPr>
        <w:fldChar w:fldCharType="end"/>
      </w:r>
      <w:r w:rsidRPr="00684C5E">
        <w:rPr>
          <w:noProof/>
        </w:rPr>
        <w:t xml:space="preserve"> tohto článku zmluvy sa použije primerane.</w:t>
      </w:r>
    </w:p>
    <w:p w14:paraId="2F9895ED" w14:textId="77777777" w:rsidR="000A30E5" w:rsidRPr="00684C5E" w:rsidRDefault="000A30E5" w:rsidP="000A30E5">
      <w:pPr>
        <w:pStyle w:val="Odsekzoznamu"/>
        <w:tabs>
          <w:tab w:val="clear" w:pos="540"/>
        </w:tabs>
        <w:ind w:left="709" w:hanging="709"/>
        <w:rPr>
          <w:noProof/>
        </w:rPr>
      </w:pPr>
      <w:r w:rsidRPr="00684C5E">
        <w:rPr>
          <w:noProof/>
        </w:rPr>
        <w:lastRenderedPageBreak/>
        <w:t xml:space="preserve">Zhotoviteľ sa zaväzuje zabezpečiť, aby ku dňu uzatvorenia tejto zmluvy a prípadných dodatkov k tejto zmluve koneční užívatelia výhod zhotoviteľa, prípadných subdodávateľov podľa zákona o registri a prípadných subdodávateľov podľa zákona o verejnom obstarávaní zapísaní v registri neboli osobami uvedenými v § 11 ods. 1 písm. c) zákona o verejnom obstarávaní. Zhotoviteľ vyhlasuje, že sa objednávateľ môže spoľahnúť na to, že koneční užívatelia výhod zhotoviteľa, prípadných subdodávateľov podľa zákona o registri a prípadných subdodávateľov poľa zákona o verejnom obstarávaní zapísaní v registri ku dňu uzatvorenia tejto zmluvy nie sú osobami uvedenými v § 11 ods. 1 písm. c) zákona o verejnom obstarávaní, a objednávateľ sa na toto vyhlásenie zhotoviteľa spolieha. Zhotoviteľ sa zaväzuje nahradiť objednávateľovi škodu, ktorá by mohla vzniknúť objednávateľovi tým, že uzavrel so zhotoviteľom zmluvu alebo uzavrie so zhotoviteľom prípadný dodatok k tejto zmluve v rozpore so zákazom podľa § 11 ods. 1 písm. c) a/alebo d) zákona o verejnom obstarávaní. Za škodu sa na účely tohto ustanovenia považujú aj pokuty, ktoré bude musieť objednávateľ zaplatiť za porušenie uvedeného zákazu. Ustanovenie odseku </w:t>
      </w:r>
      <w:r w:rsidRPr="00684C5E">
        <w:rPr>
          <w:noProof/>
        </w:rPr>
        <w:fldChar w:fldCharType="begin"/>
      </w:r>
      <w:r w:rsidRPr="00684C5E">
        <w:rPr>
          <w:noProof/>
        </w:rPr>
        <w:instrText xml:space="preserve"> REF _Ref490057001 \r \h  \* MERGEFORMAT </w:instrText>
      </w:r>
      <w:r w:rsidRPr="00684C5E">
        <w:rPr>
          <w:noProof/>
        </w:rPr>
      </w:r>
      <w:r w:rsidRPr="00684C5E">
        <w:rPr>
          <w:noProof/>
        </w:rPr>
        <w:fldChar w:fldCharType="separate"/>
      </w:r>
      <w:r w:rsidRPr="00684C5E">
        <w:rPr>
          <w:noProof/>
        </w:rPr>
        <w:t>13.16</w:t>
      </w:r>
      <w:r w:rsidRPr="00684C5E">
        <w:rPr>
          <w:noProof/>
        </w:rPr>
        <w:fldChar w:fldCharType="end"/>
      </w:r>
      <w:r w:rsidRPr="00684C5E">
        <w:rPr>
          <w:noProof/>
        </w:rPr>
        <w:t xml:space="preserve"> tohto článku zmluvy sa použije primerane.</w:t>
      </w:r>
    </w:p>
    <w:p w14:paraId="0BBC6FF4" w14:textId="77777777" w:rsidR="000A30E5" w:rsidRPr="00684C5E" w:rsidRDefault="000A30E5" w:rsidP="000A30E5">
      <w:pPr>
        <w:pStyle w:val="Odsekzoznamu"/>
        <w:tabs>
          <w:tab w:val="clear" w:pos="540"/>
        </w:tabs>
        <w:ind w:left="709" w:hanging="709"/>
        <w:rPr>
          <w:noProof/>
        </w:rPr>
      </w:pPr>
      <w:bookmarkStart w:id="173" w:name="_Ref108985978"/>
      <w:r w:rsidRPr="00684C5E">
        <w:rPr>
          <w:noProof/>
        </w:rPr>
        <w:t>Pokiaľ zhotoviteľ na preukázanie podmienok účasti vo verejnom obstarávaní využil finančné zdroje inej osoby a/alebo technické a odborné kapacity inej osoby, je povinný pri plnení tejto zmluvy skutočne relevantne používať uvedené zdroje, resp. uvedené kapacity tejto inej osoby, táto iná osoba musí spĺňať podmienky účasti stanovené objednávateľom v súťažnej dokumentácii pre takúto inú osobu a nesmú u nej existovať dôvody na vylúčenie podľa § 40 ods. 6 písm. a) až g) a ods. 7 zákona o verejnom obstarávaní a podľa rozhodnutia objednávateľ ani dôvody na vylúčenie podľa § 10 ods. 4 ani § 40 ods. 8 zákona o verejnom obstarávaní. V prípade, ak z akýchkoľvek dôvodov zhotoviteľ nebude môcť pri plnení tejto zmluvy používať zdroje, resp. kapacity tejto inej osoby, zhotoviteľ bude povinný ju bez zbytočného odkladu nahradiť novou osobou, ktorá spĺňa podmienky podľa prvej vety tohto ustanovenia, čo je zhotoviteľ zároveň povinný objednávateľovi preukázať. V opačnom prípade, ak zhotoviteľ ani na písomnú výzvu objednávateľa nezjedná nápravu, je objednávateľ oprávnený od tejto zmluvy odstúpiť. Pokiaľ má táto iná osoba a prípadne nová osoba, ktorá ju nahradí, zároveň postavenie subdodávateľa podľa zákona o verejnom obstarávaní alebo postavenie subdodávateľa podľa zákona o registri, uplatňujú sa aj ustanovenia tejto zmluvy týkajúce sa subdodávateľov.</w:t>
      </w:r>
      <w:bookmarkEnd w:id="173"/>
    </w:p>
    <w:p w14:paraId="571FA8B9" w14:textId="77777777" w:rsidR="000A30E5" w:rsidRPr="00684C5E" w:rsidRDefault="000A30E5" w:rsidP="000A30E5">
      <w:pPr>
        <w:pStyle w:val="Odsekzoznamu"/>
        <w:tabs>
          <w:tab w:val="clear" w:pos="540"/>
        </w:tabs>
        <w:ind w:left="709" w:hanging="709"/>
        <w:rPr>
          <w:noProof/>
        </w:rPr>
      </w:pPr>
      <w:r w:rsidRPr="00684C5E">
        <w:rPr>
          <w:noProof/>
        </w:rPr>
        <w:t>Ak na strane zhotoviteľa vystupuje skupina dodávateľov, všetci členovia skupiny dodávateľov zodpovedajú za záväzky zhotoviteľa vyplývajúce z tejto zmluvy spoločne a nerozdielne a zaväzujú sa zotrvať v skupine dodávateľov počas celej doby trvania tejto zmluvy.</w:t>
      </w:r>
    </w:p>
    <w:p w14:paraId="7498AD2D" w14:textId="77777777" w:rsidR="000A30E5" w:rsidRPr="00684C5E" w:rsidRDefault="000A30E5" w:rsidP="000A30E5">
      <w:pPr>
        <w:pStyle w:val="Odsekzoznamu"/>
        <w:tabs>
          <w:tab w:val="clear" w:pos="540"/>
        </w:tabs>
        <w:ind w:left="709" w:hanging="709"/>
        <w:rPr>
          <w:noProof/>
        </w:rPr>
      </w:pPr>
      <w:r w:rsidRPr="00684C5E">
        <w:rPr>
          <w:noProof/>
        </w:rPr>
        <w:t>Objednávateľ je oprávnený od tejto zmluvy odstúpiť v prípadoch, ak bol na majetok zhotoviteľa vyhlásený konkurz alebo iné konanie, ktorého cieľom je kolektívne uspokojenie veriteľov zhotoviteľa, bolo proti zhotoviteľovi zastavené konkurzné konanie pre nedostatok majetku alebo zrušený konkurz pre nedostatok majetku alebo je zhotoviteľ v likvidácii.</w:t>
      </w:r>
    </w:p>
    <w:p w14:paraId="20388DBD" w14:textId="77777777" w:rsidR="000A30E5" w:rsidRPr="00684C5E" w:rsidRDefault="000A30E5" w:rsidP="000A30E5">
      <w:pPr>
        <w:pStyle w:val="Odsekzoznamu"/>
        <w:tabs>
          <w:tab w:val="clear" w:pos="540"/>
        </w:tabs>
        <w:ind w:left="709" w:hanging="709"/>
        <w:rPr>
          <w:noProof/>
        </w:rPr>
      </w:pPr>
      <w:bookmarkStart w:id="174" w:name="_Ref115972280"/>
      <w:bookmarkStart w:id="175" w:name="_Ref222905281"/>
      <w:r w:rsidRPr="00684C5E">
        <w:rPr>
          <w:noProof/>
        </w:rPr>
        <w:t>Činnosť, ktorú podľa osobitných predpisov môžu vykonávať iba fyzické osoby alebo osoby na to oprávnené podľa osobitných predpisov (napr. činnosti na vyhradených technických zariadeniach), je zhotoviteľ povinný uskutočňovať iba pomocou osôb, ktoré sú na to oprávnené podľa osobitných predpisov (ďalej len „</w:t>
      </w:r>
      <w:r w:rsidRPr="00684C5E">
        <w:rPr>
          <w:b/>
          <w:bCs/>
          <w:noProof/>
        </w:rPr>
        <w:t>odborník</w:t>
      </w:r>
      <w:r w:rsidRPr="00684C5E">
        <w:rPr>
          <w:noProof/>
        </w:rPr>
        <w:t xml:space="preserve">“). Odborníci musia mať platné oprávnenia k výkonu týchto vybraných činností v súlade s príslušnými všeobecne záväznými právnymi predpismi a technickými normami; povaha alebo existencia právneho vzťahu medzi zhotoviteľom a odborníkom nie je rozhodujúca. V prípade, ak je to podľa právnych predpisov SR potrebné, musia odborníci, ktorí disponujú príslušnými oprávneniami podľa práva iného štátu, spĺňať osobitné podmienky pre výkon príslušných činností na území SR. Zhotoviteľ je zároveň povinný najneskôr do piatich (5) pracovných dní odo dňa odovzdania DRS alebo odo dňa odovzdania príslušnej časti DRS na čiastočné schválenie objednávateľovi a vždy pred zmenou v osobe odborníka alebo pred zapojením nového odborníka predložiť objednávateľovi doklady preukazujúce splnenie požiadaviek podľa tejto zmluvy. V prípade zistenia porušenia povinností podľa tohto ustanovenia je objednávateľ oprávnený prerušiť </w:t>
      </w:r>
      <w:r w:rsidRPr="00684C5E">
        <w:rPr>
          <w:noProof/>
        </w:rPr>
        <w:lastRenderedPageBreak/>
        <w:t>vykonávanie diela, a to až do dosiahnutia nápravy. Prerušenie vykonávania diela podľa tohto ustanovenia nemá vplyv na čas vykonávania a vykonania diela podľa tejto zmluvy ani na cenu za vykonanie diela.</w:t>
      </w:r>
      <w:bookmarkEnd w:id="174"/>
      <w:r w:rsidRPr="00684C5E">
        <w:rPr>
          <w:noProof/>
        </w:rPr>
        <w:t xml:space="preserve"> Objednávateľ osobitne požaduje od zhotoviteľa vykonávanie príslušných prác odborníkmi s dokladom o spôsobilosti v zmysle vyhlášky Ministerstva práce, sociálnych vecí a rodiny SR č. 508/2009 Z. z., ktorou sa ustanovujú podrobnosti na zaistenie bezpečnosti a ochrany zdravia pri práci s technickými zariadeniami tlakovými, zdvíhacími, elektrickými a plynovými a ktorou sa ustanovujú technické zariadenia, ktoré sa považujú za vyhradené technické zariadenia, v znení neskorších predpisov, a to s platným osvedčením na montáž a opravy tlakových zariadení v rozsahu: potrubné vedenia, ktorých pracovnou látkou je para alebo horúca voda, ktorého súčin najväčšieho pracovného tlaku v MPa a menovitej svetlosti potrubia DN je 350 a väčší – Be2 (staré označenie A e (B d1)].</w:t>
      </w:r>
      <w:bookmarkEnd w:id="175"/>
    </w:p>
    <w:p w14:paraId="34A23ED6" w14:textId="77777777" w:rsidR="000A30E5" w:rsidRPr="00684C5E" w:rsidRDefault="000A30E5" w:rsidP="000A30E5">
      <w:pPr>
        <w:pStyle w:val="Odsekzoznamu"/>
        <w:tabs>
          <w:tab w:val="clear" w:pos="540"/>
        </w:tabs>
        <w:ind w:left="709" w:hanging="709"/>
        <w:rPr>
          <w:noProof/>
        </w:rPr>
      </w:pPr>
      <w:bookmarkStart w:id="176" w:name="_Ref115972281"/>
      <w:bookmarkStart w:id="177" w:name="_Ref239365718"/>
      <w:bookmarkStart w:id="178" w:name="_Hlk109217459"/>
      <w:r w:rsidRPr="00684C5E">
        <w:rPr>
          <w:noProof/>
        </w:rPr>
        <w:t xml:space="preserve">Zhotoviteľ je povinný ustanoviť pre realizáciu diela podľa tejto zmluvy stavbyvedúceho podľa </w:t>
      </w:r>
      <w:r w:rsidRPr="00803D57">
        <w:rPr>
          <w:noProof/>
        </w:rPr>
        <w:t>článku </w:t>
      </w:r>
      <w:r w:rsidRPr="00803D57">
        <w:rPr>
          <w:noProof/>
        </w:rPr>
        <w:fldChar w:fldCharType="begin"/>
      </w:r>
      <w:r w:rsidRPr="00803D57">
        <w:rPr>
          <w:noProof/>
        </w:rPr>
        <w:instrText xml:space="preserve"> REF _Ref108616354 \r \h  \* MERGEFORMAT </w:instrText>
      </w:r>
      <w:r w:rsidRPr="00803D57">
        <w:rPr>
          <w:noProof/>
        </w:rPr>
      </w:r>
      <w:r w:rsidRPr="00803D57">
        <w:rPr>
          <w:noProof/>
        </w:rPr>
        <w:fldChar w:fldCharType="separate"/>
      </w:r>
      <w:r w:rsidRPr="00803D57">
        <w:rPr>
          <w:noProof/>
        </w:rPr>
        <w:t>1</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_Ref222955218 \r \h  \* MERGEFORMAT </w:instrText>
      </w:r>
      <w:r w:rsidRPr="00803D57">
        <w:rPr>
          <w:noProof/>
        </w:rPr>
      </w:r>
      <w:r w:rsidRPr="00803D57">
        <w:rPr>
          <w:noProof/>
        </w:rPr>
        <w:fldChar w:fldCharType="separate"/>
      </w:r>
      <w:r w:rsidRPr="00803D57">
        <w:rPr>
          <w:noProof/>
        </w:rPr>
        <w:t>1.3</w:t>
      </w:r>
      <w:r w:rsidRPr="00803D57">
        <w:rPr>
          <w:noProof/>
        </w:rPr>
        <w:fldChar w:fldCharType="end"/>
      </w:r>
      <w:r w:rsidRPr="00803D57">
        <w:rPr>
          <w:noProof/>
        </w:rPr>
        <w:t xml:space="preserve"> časť </w:t>
      </w:r>
      <w:r w:rsidRPr="00803D57">
        <w:rPr>
          <w:noProof/>
        </w:rPr>
        <w:fldChar w:fldCharType="begin"/>
      </w:r>
      <w:r w:rsidRPr="00803D57">
        <w:rPr>
          <w:noProof/>
        </w:rPr>
        <w:instrText xml:space="preserve"> REF _Ref142411849 \r \h  \* MERGEFORMAT </w:instrText>
      </w:r>
      <w:r w:rsidRPr="00803D57">
        <w:rPr>
          <w:noProof/>
        </w:rPr>
      </w:r>
      <w:r w:rsidRPr="00803D57">
        <w:rPr>
          <w:noProof/>
        </w:rPr>
        <w:fldChar w:fldCharType="separate"/>
      </w:r>
      <w:r w:rsidRPr="00803D57">
        <w:rPr>
          <w:noProof/>
        </w:rPr>
        <w:fldChar w:fldCharType="end"/>
      </w:r>
      <w:r w:rsidRPr="00803D57">
        <w:rPr>
          <w:noProof/>
        </w:rPr>
        <w:fldChar w:fldCharType="begin"/>
      </w:r>
      <w:r w:rsidRPr="00803D57">
        <w:rPr>
          <w:noProof/>
        </w:rPr>
        <w:instrText xml:space="preserve"> REF _Ref240014389 \r \h </w:instrText>
      </w:r>
      <w:r>
        <w:rPr>
          <w:noProof/>
        </w:rPr>
        <w:instrText xml:space="preserve"> \* MERGEFORMAT </w:instrText>
      </w:r>
      <w:r w:rsidRPr="00803D57">
        <w:rPr>
          <w:noProof/>
        </w:rPr>
      </w:r>
      <w:r w:rsidRPr="00803D57">
        <w:rPr>
          <w:noProof/>
        </w:rPr>
        <w:fldChar w:fldCharType="separate"/>
      </w:r>
      <w:r w:rsidRPr="00803D57">
        <w:rPr>
          <w:noProof/>
        </w:rPr>
        <w:t>C)</w:t>
      </w:r>
      <w:r w:rsidRPr="00803D57">
        <w:rPr>
          <w:noProof/>
        </w:rPr>
        <w:fldChar w:fldCharType="end"/>
      </w:r>
      <w:r w:rsidRPr="00803D57">
        <w:rPr>
          <w:noProof/>
        </w:rPr>
        <w:t xml:space="preserve"> písm. </w:t>
      </w:r>
      <w:r w:rsidRPr="00803D57">
        <w:rPr>
          <w:noProof/>
        </w:rPr>
        <w:fldChar w:fldCharType="begin"/>
      </w:r>
      <w:r w:rsidRPr="00803D57">
        <w:rPr>
          <w:noProof/>
        </w:rPr>
        <w:instrText xml:space="preserve"> REF _Ref115972665 \r \h  \* MERGEFORMAT </w:instrText>
      </w:r>
      <w:r w:rsidRPr="00803D57">
        <w:rPr>
          <w:noProof/>
        </w:rPr>
      </w:r>
      <w:r w:rsidRPr="00803D57">
        <w:rPr>
          <w:noProof/>
        </w:rPr>
        <w:fldChar w:fldCharType="separate"/>
      </w:r>
      <w:r w:rsidRPr="00803D57">
        <w:rPr>
          <w:noProof/>
        </w:rPr>
        <w:t>s)</w:t>
      </w:r>
      <w:r w:rsidRPr="00803D57">
        <w:rPr>
          <w:noProof/>
        </w:rPr>
        <w:fldChar w:fldCharType="end"/>
      </w:r>
      <w:r w:rsidRPr="00803D57">
        <w:rPr>
          <w:noProof/>
        </w:rPr>
        <w:t xml:space="preserve"> a čl. </w:t>
      </w:r>
      <w:r w:rsidRPr="00803D57">
        <w:rPr>
          <w:noProof/>
        </w:rPr>
        <w:fldChar w:fldCharType="begin"/>
      </w:r>
      <w:r w:rsidRPr="00803D57">
        <w:rPr>
          <w:noProof/>
        </w:rPr>
        <w:instrText xml:space="preserve"> REF _Ref138409484 \r \h  \* MERGEFORMAT </w:instrText>
      </w:r>
      <w:r w:rsidRPr="00803D57">
        <w:rPr>
          <w:noProof/>
        </w:rPr>
      </w:r>
      <w:r w:rsidRPr="00803D57">
        <w:rPr>
          <w:noProof/>
        </w:rPr>
        <w:fldChar w:fldCharType="separate"/>
      </w:r>
      <w:r w:rsidRPr="00803D57">
        <w:rPr>
          <w:noProof/>
        </w:rPr>
        <w:t>7</w:t>
      </w:r>
      <w:r w:rsidRPr="00803D57">
        <w:rPr>
          <w:noProof/>
        </w:rPr>
        <w:fldChar w:fldCharType="end"/>
      </w:r>
      <w:r w:rsidRPr="00803D57">
        <w:rPr>
          <w:noProof/>
        </w:rPr>
        <w:t xml:space="preserve"> ods. </w:t>
      </w:r>
      <w:r w:rsidRPr="00803D57">
        <w:rPr>
          <w:noProof/>
        </w:rPr>
        <w:fldChar w:fldCharType="begin"/>
      </w:r>
      <w:r w:rsidRPr="00803D57">
        <w:rPr>
          <w:noProof/>
        </w:rPr>
        <w:instrText xml:space="preserve"> REF _Ref222955438 \r \h  \* MERGEFORMAT </w:instrText>
      </w:r>
      <w:r w:rsidRPr="00803D57">
        <w:rPr>
          <w:noProof/>
        </w:rPr>
      </w:r>
      <w:r w:rsidRPr="00803D57">
        <w:rPr>
          <w:noProof/>
        </w:rPr>
        <w:fldChar w:fldCharType="separate"/>
      </w:r>
      <w:r w:rsidRPr="00803D57">
        <w:rPr>
          <w:noProof/>
        </w:rPr>
        <w:t>7.10</w:t>
      </w:r>
      <w:r w:rsidRPr="00803D57">
        <w:rPr>
          <w:noProof/>
        </w:rPr>
        <w:fldChar w:fldCharType="end"/>
      </w:r>
      <w:r w:rsidRPr="00684C5E">
        <w:rPr>
          <w:noProof/>
        </w:rPr>
        <w:t xml:space="preserve"> tejto zmluvy. </w:t>
      </w:r>
      <w:bookmarkEnd w:id="176"/>
      <w:r w:rsidRPr="00684C5E">
        <w:rPr>
          <w:noProof/>
        </w:rPr>
        <w:t>Zhotoviteľ je zároveň povinný najneskôr do piatich (5) pracovných dní odo dňa uzatvorenia tejto zmluvy a vždy pri zmene v osobe stavbyvedúceho oznámiť objednávateľovi meno a kontaktné údaje stavbyvedúceho a predložiť objednávateľovi doklady preukazujúce splnenie požiadaviek podľa tejto zmluvy (najmä osvedčenie vydané Slovenskou komorou stavebných inžinierov a podľa potreby aj podrobnejšie členenie odborného zamerania, ak nevyplýva z osvedčenia, resp. rovnocenný doklad v prípade zahraničnej osoby, po splnení požiadaviek pre jeho uznanie na území Slovenskej republiky podľa všeobecne záväzných právnych predpisov, ak sa vyžaduje). Pokiaľ zhotoviteľ neustanoví stavbyvedúceho alebo táto funkcia nebude riadne vykonávaná, objednávateľ bude oprávnený prikázať prerušenie vykonávania diela v bezprostredne súvisiacom rozsahu, a to až do dosiahnutia nápravy; prerušenie vykonávania diela podľa tohto ustanovenia nemá vplyv na čas vykonávania a vykonania diela podľa tejto zmluvy ani na cenu za vykonanie diela.</w:t>
      </w:r>
      <w:bookmarkEnd w:id="177"/>
    </w:p>
    <w:p w14:paraId="4F5173E7" w14:textId="77777777" w:rsidR="000A30E5" w:rsidRPr="00684C5E" w:rsidRDefault="000A30E5" w:rsidP="000A30E5">
      <w:pPr>
        <w:pStyle w:val="Odsekzoznamu"/>
        <w:tabs>
          <w:tab w:val="clear" w:pos="540"/>
        </w:tabs>
        <w:ind w:left="709" w:hanging="709"/>
        <w:rPr>
          <w:noProof/>
        </w:rPr>
      </w:pPr>
      <w:bookmarkStart w:id="179" w:name="_Ref138418024"/>
      <w:bookmarkEnd w:id="178"/>
      <w:r w:rsidRPr="00684C5E">
        <w:rPr>
          <w:noProof/>
        </w:rPr>
        <w:t>Objednávateľ zodpovedá za to, že sa na pracovisku alebo na predmetoch a zariadeniach objednávateľa nachádzajúcich sa na pracovisku nevyskytuje koncentrácia azbestových vlákien v okolitom vzduchu väčšia alebo rovná 1 000 vlákien/m</w:t>
      </w:r>
      <w:r w:rsidRPr="00684C5E">
        <w:rPr>
          <w:noProof/>
          <w:vertAlign w:val="superscript"/>
        </w:rPr>
        <w:t>3</w:t>
      </w:r>
      <w:r w:rsidRPr="00684C5E">
        <w:rPr>
          <w:noProof/>
        </w:rPr>
        <w:t xml:space="preserve"> ani iné jedovaté látky, pri ktorých platí, že nejde pri vykonávaní obdobných diel a s ohľadom na obvyklé prevádzkové podmienky objednávateľa o bežné nebezpečenstvo odvrátiteľné použitím zodpovedajúcich ochranných pomôcok v obvyklom rozsahu. Zhotoviteľ je oprávnený prerušiť zhotovovanie diela, ak sa preukáže, že na pracovisku existuje bezprostredne hroziace nebezpečenstvo vystavenia sa vplyvu jedovatých látok vrátane azbestu; vo vzťahu k iným jedovatým látkam, než je azbest, sa časť vety pred bodkočiarkou aplikuje len za predpokladu, že nejde pri vykonávaní obdobných diel a s ohľadom na obvyklé prevádzkové podmienky objednávateľa o bežné nebezpečenstvo odvrátiteľné použitím zodpovedajúcich ochranných pomôcok v obvyklom rozsahu. Objednávateľ je povinný prekážku podľa tohto ustanovenia bezodkladne odstrániť na vlastné náklady. Pokiaľ nedôjde k inej dohode zmluvných strán v písomnej forme, v prípade prerušenia vykonávania diela podľa tohto ustanovenia sa čas určený na vykonanie diela predĺži o čas takéhoto prerušenia vykonávania diela a objednávateľ bude povinný uhradiť zhotoviteľovi preukázateľné, primerané a účelne vynaložené dodatočné náklady vyvolané prerušením a následným obnovením vykonávania diela.</w:t>
      </w:r>
      <w:bookmarkEnd w:id="179"/>
    </w:p>
    <w:p w14:paraId="02D84ECC" w14:textId="77777777" w:rsidR="000A30E5" w:rsidRPr="00684C5E" w:rsidRDefault="000A30E5" w:rsidP="000A30E5">
      <w:pPr>
        <w:pStyle w:val="Odsekzoznamu"/>
        <w:tabs>
          <w:tab w:val="clear" w:pos="540"/>
        </w:tabs>
        <w:ind w:left="709" w:hanging="709"/>
        <w:rPr>
          <w:noProof/>
        </w:rPr>
      </w:pPr>
      <w:r w:rsidRPr="00684C5E">
        <w:rPr>
          <w:noProof/>
        </w:rPr>
        <w:t xml:space="preserve">Zmluvné strany sú zbavené zodpovednosti za čiastočné alebo úplné neplnenie zmluvných povinností podľa tejto zmluvy v prípade, ak toto neplnenie nastalo v dôsledku okolností vylučujúcich zodpovednosť. Za okolnosti vylučujúce zodpovednosť sa považuje prekážka, ktorá nastala nezávisle od vôle povinnej strany a bráni jej v splnení jej povinnosti, ak nemožno rozumne predpokladať, že by povinná strana túto prekážku alebo jej následky odvrátila alebo prekonala, a ďalej, že by v čase vzniku záväzku túto prekážku predvídala. </w:t>
      </w:r>
      <w:r w:rsidRPr="00684C5E">
        <w:rPr>
          <w:rFonts w:asciiTheme="minorHAnsi" w:hAnsiTheme="minorHAnsi" w:cstheme="minorHAnsi"/>
          <w:noProof/>
        </w:rPr>
        <w:t>Za okolnosť vylučujúcu zodpovednosť sa považuje epidémia alebo pandémia choroby, ak v jej dôsledku dôjde rozhodnutiami orgánov štátnej správy, miestnej samosprávy, EÚ alebo iných osôb konajúcich v pôsobnosti orgánov verejnej moci k zákazu alebo obmedzeniu činnosti, ktorú inak musí zhotoviteľ vykonať pre účely vykonania diela.</w:t>
      </w:r>
    </w:p>
    <w:p w14:paraId="3F538E79" w14:textId="77777777" w:rsidR="000A30E5" w:rsidRPr="00684C5E" w:rsidRDefault="000A30E5" w:rsidP="000A30E5">
      <w:pPr>
        <w:pStyle w:val="Odsekzoznamu"/>
        <w:tabs>
          <w:tab w:val="clear" w:pos="540"/>
        </w:tabs>
        <w:ind w:left="709" w:hanging="709"/>
        <w:rPr>
          <w:noProof/>
        </w:rPr>
      </w:pPr>
      <w:r w:rsidRPr="00684C5E">
        <w:rPr>
          <w:noProof/>
        </w:rPr>
        <w:lastRenderedPageBreak/>
        <w:t>Tá zmluvná strana, ktorá sa odvoláva na okolnosti vylučujúce zodpovednosť, je povinná ich oznámiť druhej strane neodkladne, najneskôr však do piatich (5) dní po jej vzniku. Nedostatok pracovných síl a/alebo materiálu u zhotoviteľa a/alebo jeho subdodávateľov ani štrajk zamestnancov zhotoviteľa a/alebo jeho subdodávateľov, resp. objednávateľa sa nepovažujú za okolnosti vylučujúce zodpovednosť.</w:t>
      </w:r>
    </w:p>
    <w:p w14:paraId="038D91CD" w14:textId="77777777" w:rsidR="000A30E5" w:rsidRPr="00684C5E" w:rsidRDefault="000A30E5" w:rsidP="000A30E5">
      <w:pPr>
        <w:pStyle w:val="Odsekzoznamu"/>
        <w:tabs>
          <w:tab w:val="clear" w:pos="540"/>
        </w:tabs>
        <w:ind w:left="709" w:hanging="709"/>
        <w:rPr>
          <w:bCs/>
          <w:noProof/>
        </w:rPr>
      </w:pPr>
      <w:r w:rsidRPr="00684C5E">
        <w:rPr>
          <w:noProof/>
        </w:rPr>
        <w:t>Lehoty na vykonanie diela sa v prípade výskytu okolností vylučujúcich zodpovednosť predlžujú o dobu trvania okolností vylučujúcich zodpovednosť. Ak okolnosti vylučujúce zodpovednosť trvajú dlhšie ako šesť (6) mesiacov, každá zo zmluvných strán oprávnená od tejto zmluvy odstúpiť.</w:t>
      </w:r>
    </w:p>
    <w:p w14:paraId="691F27C8" w14:textId="77777777" w:rsidR="000A30E5" w:rsidRPr="00684C5E" w:rsidRDefault="000A30E5" w:rsidP="000A30E5">
      <w:pPr>
        <w:pStyle w:val="Nadpis1"/>
        <w:rPr>
          <w:noProof/>
          <w:lang w:val="sk-SK"/>
        </w:rPr>
      </w:pPr>
      <w:r w:rsidRPr="00684C5E">
        <w:rPr>
          <w:noProof/>
          <w:lang w:val="sk-SK"/>
        </w:rPr>
        <w:t>MLČANLIVOSŤ</w:t>
      </w:r>
    </w:p>
    <w:p w14:paraId="6B461A57" w14:textId="77777777" w:rsidR="000A30E5" w:rsidRPr="00684C5E" w:rsidRDefault="000A30E5" w:rsidP="000A30E5">
      <w:pPr>
        <w:pStyle w:val="Odsekzoznamu"/>
        <w:tabs>
          <w:tab w:val="clear" w:pos="540"/>
        </w:tabs>
        <w:ind w:left="709" w:hanging="709"/>
        <w:rPr>
          <w:noProof/>
        </w:rPr>
      </w:pPr>
      <w:r w:rsidRPr="00684C5E">
        <w:rPr>
          <w:noProof/>
        </w:rPr>
        <w:t>Zmluvné strany budú mať pri plnení tejto zmluvy prístup k informáciám týkajúcim sa druhej zmluvnej strany (ďalej len „</w:t>
      </w:r>
      <w:r w:rsidRPr="00684C5E">
        <w:rPr>
          <w:b/>
          <w:bCs/>
          <w:noProof/>
        </w:rPr>
        <w:t>dotknutá zmluvná strana</w:t>
      </w:r>
      <w:r w:rsidRPr="00684C5E">
        <w:rPr>
          <w:noProof/>
        </w:rPr>
        <w:t>“) a jej podnikania, najmä k akýmkoľvek informáciám obchodnej, výrobnej, prevádzkovej, marketingovej, finančnej, majetkovej, organizačnej, personálnej, hospodárskej a/alebo technickej povahy. Tieto informácie alebo akékoľvek iné informácie verejne neprístupné a súvisiace s činnosťou dotknutej zmluvnej strany, ktoré druhá zmluvná strana získa ústne, písomne, elektronicky, listinne alebo v akejkoľvek inej podobe pri plnení tejto zmluvy alebo v jej súvislosti, sú predmetom obchodného tajomstva dotknutej zmluvnej strany, alebo ich Dotknutá zmluvná strana týmto označuje ako dôverné v zmysle ustanovenia § 271 Obchodného zákonníka (ďalej len „</w:t>
      </w:r>
      <w:r w:rsidRPr="00684C5E">
        <w:rPr>
          <w:b/>
          <w:bCs/>
          <w:noProof/>
        </w:rPr>
        <w:t>dôverné informácie</w:t>
      </w:r>
      <w:r w:rsidRPr="00684C5E">
        <w:rPr>
          <w:noProof/>
        </w:rPr>
        <w:t>“).</w:t>
      </w:r>
    </w:p>
    <w:p w14:paraId="7B6D7104" w14:textId="77777777" w:rsidR="000A30E5" w:rsidRPr="00684C5E" w:rsidRDefault="000A30E5" w:rsidP="000A30E5">
      <w:pPr>
        <w:pStyle w:val="Odsekzoznamu"/>
        <w:tabs>
          <w:tab w:val="clear" w:pos="540"/>
        </w:tabs>
        <w:spacing w:after="0"/>
        <w:ind w:left="709" w:hanging="709"/>
        <w:rPr>
          <w:noProof/>
        </w:rPr>
      </w:pPr>
      <w:bookmarkStart w:id="180" w:name="_Ref155176193"/>
      <w:r w:rsidRPr="00684C5E">
        <w:rPr>
          <w:noProof/>
        </w:rPr>
        <w:t>Zmluvné strany sa zaväzujú, že počas trvania tejto zmluvy, ako aj po jej skončení</w:t>
      </w:r>
      <w:bookmarkEnd w:id="180"/>
    </w:p>
    <w:p w14:paraId="30959892" w14:textId="77777777" w:rsidR="000A30E5" w:rsidRPr="00684C5E" w:rsidRDefault="000A30E5" w:rsidP="000A30E5">
      <w:pPr>
        <w:pStyle w:val="Psmeno"/>
        <w:numPr>
          <w:ilvl w:val="0"/>
          <w:numId w:val="31"/>
        </w:numPr>
        <w:ind w:left="1276" w:hanging="567"/>
        <w:rPr>
          <w:noProof/>
        </w:rPr>
      </w:pPr>
      <w:r w:rsidRPr="00684C5E">
        <w:rPr>
          <w:noProof/>
        </w:rPr>
        <w:t>budú zachovávať mlčanlivosť o dôverných informáciách, najmä sa zaväzujú s dôvernými informáciami zaobchádzať ako s prísne tajnými, tieto dôverné informácie bez výslovného predchádzajúceho písomného súhlasu Dotknutej zmluvnej strany priamo alebo nepriamo tretej osobe neoznámiť, nesprístupniť, nezverejniť alebo pre seba alebo iného nevyužiť;</w:t>
      </w:r>
    </w:p>
    <w:p w14:paraId="760AE517" w14:textId="77777777" w:rsidR="000A30E5" w:rsidRPr="00684C5E" w:rsidRDefault="000A30E5" w:rsidP="000A30E5">
      <w:pPr>
        <w:pStyle w:val="Psmeno"/>
        <w:ind w:left="1276" w:hanging="567"/>
        <w:rPr>
          <w:noProof/>
        </w:rPr>
      </w:pPr>
      <w:r w:rsidRPr="00684C5E">
        <w:rPr>
          <w:noProof/>
        </w:rPr>
        <w:t>písomne oznámia Dotknutej zmluvnej strane akékoľvek okolnosti, ktoré by mohli viesť k vzniku konfliktu záujmov s dotknutou zmluvou stranou;</w:t>
      </w:r>
    </w:p>
    <w:p w14:paraId="1B038B35" w14:textId="77777777" w:rsidR="000A30E5" w:rsidRPr="00684C5E" w:rsidRDefault="000A30E5" w:rsidP="000A30E5">
      <w:pPr>
        <w:pStyle w:val="Psmeno"/>
        <w:ind w:left="1276" w:hanging="567"/>
        <w:rPr>
          <w:noProof/>
        </w:rPr>
      </w:pPr>
      <w:r w:rsidRPr="00684C5E">
        <w:rPr>
          <w:noProof/>
        </w:rPr>
        <w:t xml:space="preserve">použijú dôverné informácie iba v súvislosti s plnením predmetu tejto zmluvy a na dosiahnutie účelu podľa tejto zmluvy; </w:t>
      </w:r>
    </w:p>
    <w:p w14:paraId="720040CD" w14:textId="77777777" w:rsidR="000A30E5" w:rsidRPr="00684C5E" w:rsidRDefault="000A30E5" w:rsidP="000A30E5">
      <w:pPr>
        <w:pStyle w:val="Psmeno"/>
        <w:ind w:left="1276" w:hanging="567"/>
        <w:rPr>
          <w:noProof/>
        </w:rPr>
      </w:pPr>
      <w:bookmarkStart w:id="181" w:name="_Ref220963771"/>
      <w:r w:rsidRPr="00684C5E">
        <w:rPr>
          <w:rFonts w:asciiTheme="minorHAnsi" w:hAnsiTheme="minorHAnsi"/>
          <w:noProof/>
        </w:rPr>
        <w:t xml:space="preserve">obmedzia zverenie dôverných informácií iba tým svojim zamestnancom, </w:t>
      </w:r>
      <w:r w:rsidRPr="00684C5E">
        <w:rPr>
          <w:rFonts w:asciiTheme="minorHAnsi" w:hAnsiTheme="minorHAnsi" w:cstheme="minorHAnsi"/>
          <w:noProof/>
        </w:rPr>
        <w:t xml:space="preserve">subdodávateľom, konzultantom a poradcom, </w:t>
      </w:r>
      <w:r w:rsidRPr="00684C5E">
        <w:rPr>
          <w:rFonts w:asciiTheme="minorHAnsi" w:hAnsiTheme="minorHAnsi"/>
          <w:noProof/>
        </w:rPr>
        <w:t xml:space="preserve">ktorí sú určení na plnenie predmetu tejto zmluvy </w:t>
      </w:r>
      <w:r w:rsidRPr="00684C5E">
        <w:rPr>
          <w:rFonts w:asciiTheme="minorHAnsi" w:hAnsiTheme="minorHAnsi" w:cstheme="minorHAnsi"/>
          <w:noProof/>
        </w:rPr>
        <w:t xml:space="preserve">alebo poskytujú zmluvnej strane konzultačnú alebo poradenskú činnosť v súvislosti s touto zmluvou, </w:t>
      </w:r>
      <w:r w:rsidRPr="00684C5E">
        <w:rPr>
          <w:rFonts w:asciiTheme="minorHAnsi" w:hAnsiTheme="minorHAnsi"/>
          <w:noProof/>
        </w:rPr>
        <w:t>a u ktorých zabezpečujú dodržiavanie dôvernosti týchto informácií a povinností s tým súvisiacich</w:t>
      </w:r>
      <w:r w:rsidRPr="00684C5E">
        <w:rPr>
          <w:noProof/>
        </w:rPr>
        <w:t>;</w:t>
      </w:r>
      <w:bookmarkEnd w:id="181"/>
    </w:p>
    <w:p w14:paraId="0EC2DC6E" w14:textId="77777777" w:rsidR="000A30E5" w:rsidRPr="00684C5E" w:rsidRDefault="000A30E5" w:rsidP="000A30E5">
      <w:pPr>
        <w:pStyle w:val="Psmeno"/>
        <w:spacing w:after="0"/>
        <w:ind w:left="1276" w:hanging="567"/>
        <w:contextualSpacing w:val="0"/>
        <w:rPr>
          <w:noProof/>
        </w:rPr>
      </w:pPr>
      <w:r w:rsidRPr="00684C5E">
        <w:rPr>
          <w:noProof/>
        </w:rPr>
        <w:t xml:space="preserve">o každom sprístupnení dôverných informácií tretej strane </w:t>
      </w:r>
      <w:r w:rsidRPr="00684C5E">
        <w:rPr>
          <w:rFonts w:asciiTheme="minorHAnsi" w:hAnsiTheme="minorHAnsi" w:cstheme="minorHAnsi"/>
          <w:noProof/>
        </w:rPr>
        <w:t xml:space="preserve">inej ako uvedenej v písm. </w:t>
      </w:r>
      <w:r w:rsidRPr="00684C5E">
        <w:rPr>
          <w:rFonts w:asciiTheme="minorHAnsi" w:hAnsiTheme="minorHAnsi" w:cstheme="minorHAnsi"/>
          <w:noProof/>
        </w:rPr>
        <w:fldChar w:fldCharType="begin"/>
      </w:r>
      <w:r w:rsidRPr="00684C5E">
        <w:rPr>
          <w:rFonts w:asciiTheme="minorHAnsi" w:hAnsiTheme="minorHAnsi" w:cstheme="minorHAnsi"/>
          <w:noProof/>
        </w:rPr>
        <w:instrText xml:space="preserve"> REF _Ref220963771 \r \h </w:instrText>
      </w:r>
      <w:r>
        <w:rPr>
          <w:rFonts w:asciiTheme="minorHAnsi" w:hAnsiTheme="minorHAnsi" w:cstheme="minorHAnsi"/>
          <w:noProof/>
        </w:rPr>
        <w:instrText xml:space="preserve"> \* MERGEFORMAT </w:instrText>
      </w:r>
      <w:r w:rsidRPr="00684C5E">
        <w:rPr>
          <w:rFonts w:asciiTheme="minorHAnsi" w:hAnsiTheme="minorHAnsi" w:cstheme="minorHAnsi"/>
          <w:noProof/>
        </w:rPr>
      </w:r>
      <w:r w:rsidRPr="00684C5E">
        <w:rPr>
          <w:rFonts w:asciiTheme="minorHAnsi" w:hAnsiTheme="minorHAnsi" w:cstheme="minorHAnsi"/>
          <w:noProof/>
        </w:rPr>
        <w:fldChar w:fldCharType="separate"/>
      </w:r>
      <w:r w:rsidRPr="00684C5E">
        <w:rPr>
          <w:rFonts w:asciiTheme="minorHAnsi" w:hAnsiTheme="minorHAnsi" w:cstheme="minorHAnsi"/>
          <w:noProof/>
        </w:rPr>
        <w:t>d)</w:t>
      </w:r>
      <w:r w:rsidRPr="00684C5E">
        <w:rPr>
          <w:rFonts w:asciiTheme="minorHAnsi" w:hAnsiTheme="minorHAnsi" w:cstheme="minorHAnsi"/>
          <w:noProof/>
        </w:rPr>
        <w:fldChar w:fldCharType="end"/>
      </w:r>
      <w:r w:rsidRPr="00684C5E">
        <w:rPr>
          <w:rFonts w:asciiTheme="minorHAnsi" w:hAnsiTheme="minorHAnsi" w:cstheme="minorHAnsi"/>
          <w:noProof/>
        </w:rPr>
        <w:t xml:space="preserve"> tohto odseku </w:t>
      </w:r>
      <w:r w:rsidRPr="00684C5E">
        <w:rPr>
          <w:noProof/>
        </w:rPr>
        <w:t>v prípadoch stanovených všeobecne záväznými právnymi predpismi budú informovať Dotknutú zmluvnú stranu;</w:t>
      </w:r>
    </w:p>
    <w:p w14:paraId="648F276C" w14:textId="77777777" w:rsidR="000A30E5" w:rsidRPr="00684C5E" w:rsidRDefault="000A30E5" w:rsidP="000A30E5">
      <w:pPr>
        <w:pStyle w:val="Psmeno"/>
        <w:numPr>
          <w:ilvl w:val="0"/>
          <w:numId w:val="0"/>
        </w:numPr>
        <w:spacing w:after="0"/>
        <w:ind w:left="1276"/>
        <w:contextualSpacing w:val="0"/>
        <w:rPr>
          <w:noProof/>
        </w:rPr>
      </w:pPr>
    </w:p>
    <w:p w14:paraId="62E854AA" w14:textId="77777777" w:rsidR="000A30E5" w:rsidRPr="00684C5E" w:rsidRDefault="000A30E5" w:rsidP="000A30E5">
      <w:pPr>
        <w:pStyle w:val="Odsekzoznamu"/>
        <w:numPr>
          <w:ilvl w:val="0"/>
          <w:numId w:val="0"/>
        </w:numPr>
        <w:ind w:left="709"/>
        <w:rPr>
          <w:noProof/>
        </w:rPr>
      </w:pPr>
      <w:r w:rsidRPr="00684C5E">
        <w:rPr>
          <w:noProof/>
        </w:rPr>
        <w:t>pričom sa uvedené povinnosti zaväzujú vykonávať so všetkou potrebnou odbornou starostlivosťou.</w:t>
      </w:r>
    </w:p>
    <w:p w14:paraId="0604F652" w14:textId="77777777" w:rsidR="000A30E5" w:rsidRPr="00684C5E" w:rsidRDefault="000A30E5" w:rsidP="000A30E5">
      <w:pPr>
        <w:pStyle w:val="Odsekzoznamu"/>
        <w:tabs>
          <w:tab w:val="clear" w:pos="540"/>
        </w:tabs>
        <w:ind w:left="709" w:hanging="709"/>
        <w:rPr>
          <w:noProof/>
        </w:rPr>
      </w:pPr>
      <w:r w:rsidRPr="00684C5E">
        <w:rPr>
          <w:noProof/>
        </w:rPr>
        <w:t xml:space="preserve">V prípade porušení ktorejkoľvek povinnosti podľa </w:t>
      </w:r>
      <w:r w:rsidRPr="00803D57">
        <w:rPr>
          <w:noProof/>
        </w:rPr>
        <w:t xml:space="preserve">odseku </w:t>
      </w:r>
      <w:r w:rsidRPr="00803D57">
        <w:rPr>
          <w:noProof/>
        </w:rPr>
        <w:fldChar w:fldCharType="begin"/>
      </w:r>
      <w:r w:rsidRPr="00803D57">
        <w:rPr>
          <w:noProof/>
        </w:rPr>
        <w:instrText xml:space="preserve"> REF _Ref155176193 \r \h  \* MERGEFORMAT </w:instrText>
      </w:r>
      <w:r w:rsidRPr="00803D57">
        <w:rPr>
          <w:noProof/>
        </w:rPr>
      </w:r>
      <w:r w:rsidRPr="00803D57">
        <w:rPr>
          <w:noProof/>
        </w:rPr>
        <w:fldChar w:fldCharType="separate"/>
      </w:r>
      <w:r w:rsidRPr="00803D57">
        <w:rPr>
          <w:noProof/>
        </w:rPr>
        <w:t>14.2</w:t>
      </w:r>
      <w:r w:rsidRPr="00803D57">
        <w:rPr>
          <w:noProof/>
        </w:rPr>
        <w:fldChar w:fldCharType="end"/>
      </w:r>
      <w:r w:rsidRPr="00684C5E">
        <w:rPr>
          <w:noProof/>
        </w:rPr>
        <w:t xml:space="preserve"> tohto článku zmluvy zmluvnou stranou je dotknutá zmluvná strana oprávnená požadovať od druhej zmluvnej strany zaplatenie zmluvnej pokuty vo výške 3 200 €, a to za každé jedno porušenie danej povinnosti s tým, že zaplatením zmluvnej pokuty nie je dotknutý nárok na náhradu škody spôsobenej prípadným porušením týchto povinností.</w:t>
      </w:r>
    </w:p>
    <w:p w14:paraId="076A653C" w14:textId="77777777" w:rsidR="000A30E5" w:rsidRPr="00684C5E" w:rsidRDefault="000A30E5" w:rsidP="000A30E5">
      <w:pPr>
        <w:pStyle w:val="Nadpis1"/>
        <w:rPr>
          <w:noProof/>
          <w:lang w:val="sk-SK"/>
        </w:rPr>
      </w:pPr>
      <w:r w:rsidRPr="00684C5E">
        <w:rPr>
          <w:noProof/>
          <w:lang w:val="sk-SK"/>
        </w:rPr>
        <w:t>PROTIKORUPČNÉ OPATRENIA</w:t>
      </w:r>
    </w:p>
    <w:p w14:paraId="17BA602D" w14:textId="77777777" w:rsidR="000A30E5" w:rsidRPr="00684C5E" w:rsidRDefault="000A30E5" w:rsidP="000A30E5">
      <w:pPr>
        <w:pStyle w:val="Odsekzoznamu"/>
        <w:tabs>
          <w:tab w:val="clear" w:pos="540"/>
        </w:tabs>
        <w:ind w:left="709" w:hanging="709"/>
        <w:rPr>
          <w:bCs/>
          <w:noProof/>
        </w:rPr>
      </w:pPr>
      <w:r w:rsidRPr="00684C5E">
        <w:rPr>
          <w:b/>
          <w:bCs/>
          <w:noProof/>
        </w:rPr>
        <w:t>Protikorupčný program.</w:t>
      </w:r>
      <w:r w:rsidRPr="00684C5E">
        <w:rPr>
          <w:noProof/>
        </w:rPr>
        <w:t xml:space="preserve"> Objednávateľ sa snaží zabezpečiť, aby on a jeho dodávatelia tovaru a poskytovatelia služieb konali v súlade s literou a duchom zákona a s najprísnejšími etickými </w:t>
      </w:r>
      <w:r w:rsidRPr="00684C5E">
        <w:rPr>
          <w:noProof/>
        </w:rPr>
        <w:lastRenderedPageBreak/>
        <w:t>normami, rešpektujúc a ochraňujúc základné práva a slobody všetkých osôb, podporovali spravodlivé a rovné zaobchádzanie so všetkými osobami, poskytovali bezpečné a zdravé pracovné podmienky, rešpektovali a ochraňovali ŽP a prijímali vhodné systémy riadenia a podnikania etickým spôsobom. S víziou bojovať proti korupcii aj na úseku zmluvných vzťahov objednávateľ žiada od zhotoviteľa, aby v akejkoľvek súvislosti s touto zmluvou, čo pre účely tohto článku zmluvy zahŕňa aj súvislosť s jej uzatváraním, plnením, skončením a prípadným vymáhaním, aktívne prispel k napĺňaniu tohto cieľa implementáciou protikorupčných opatrení v zmysle tohto článku zmluvy.</w:t>
      </w:r>
    </w:p>
    <w:p w14:paraId="64086CB9" w14:textId="77777777" w:rsidR="000A30E5" w:rsidRPr="00684C5E" w:rsidRDefault="000A30E5" w:rsidP="000A30E5">
      <w:pPr>
        <w:pStyle w:val="Odsekzoznamu"/>
        <w:tabs>
          <w:tab w:val="clear" w:pos="540"/>
        </w:tabs>
        <w:ind w:left="709" w:hanging="709"/>
        <w:rPr>
          <w:bCs/>
          <w:noProof/>
        </w:rPr>
      </w:pPr>
      <w:bookmarkStart w:id="182" w:name="_Ref108987317"/>
      <w:r w:rsidRPr="00684C5E">
        <w:rPr>
          <w:b/>
          <w:bCs/>
          <w:noProof/>
        </w:rPr>
        <w:t>Zákaz korupcie.</w:t>
      </w:r>
      <w:r w:rsidRPr="00684C5E">
        <w:rPr>
          <w:noProof/>
        </w:rPr>
        <w:t xml:space="preserve"> Zmluvné strany sa zaväzujú, že v akejkoľvek súvislosti s touto zmluvou oni, ich štatutárne orgány, členovia štatutárnych a iných orgánov, ich členovia, zamestnanci a spolupracujúce osoby, ich zástupcovia a ďalšie osoby konajúce v ich mene alebo za nich vrátane ich subdodávateľov nebudú konať tak, že by priamo alebo cez sprostredkovateľa pre seba alebo pre inú osobu prijali, žiadali alebo si dali sľúbiť úplatok na to, aby porušili svoje povinnosti vyplývajúce zo zamestnania, povolania, postavenia alebo funkcie alebo zneužili alebo umožnili zneužiť účasť na hospodárskej súťaži alebo aby svojím vplyvom takto pôsobili na výkon zamestnania, povolania, postavenia alebo funkcie inej osoby alebo za to, že už tak urobili alebo že by priamo alebo cez sprostredkovateľa sľúbili, ponúkli alebo poskytli úplatok inému na to, aby porušil svoje povinnosti vyplývajúce zo zamestnania, povolania, postavenia alebo funkcie alebo zneužil alebo umožnil zneužiť účasť na hospodárskej súťaži alebo za to, že bude svojím vplyvom takto pôsobiť na výkon zamestnania, povolania, postavenia alebo funkcie inej osoby, alebo za to, že už tak urobil alebo z ktoréhokoľvek z týchto dôvodov priamo alebo cez sprostredkovateľa poskytli, ponúkli alebo sľúbili úplatok inej osobe, a to všetko aj v súvislosti s obstarávaním veci súkromného záujmu a potvrdzujú, že nevedia o tom, že by došlo k porušeniu tohto ustanovenia. </w:t>
      </w:r>
      <w:r w:rsidRPr="00684C5E">
        <w:rPr>
          <w:b/>
          <w:bCs/>
          <w:noProof/>
        </w:rPr>
        <w:t>Úplatkom</w:t>
      </w:r>
      <w:r w:rsidRPr="00684C5E">
        <w:rPr>
          <w:noProof/>
        </w:rPr>
        <w:t xml:space="preserve"> sa na účely tohto článku zmluvy rozumie vec alebo iné plnenie majetkovej či nemajetkovej povahy, na ktoré nie je právny nárok. Za úplatok sa nepovažuje dar, ktorý nepresahuje bežné chápanie čestnej obchodnej praxe, je v súlade s dobrými mravmi súťaže, nie je spôsobilý privodiť ujmu iným súťažiteľom alebo spotrebiteľom a je primeraný okolnostiam, kedy predstavuje bežný prejav zdvorilosti alebo pohostinnosti, pokiaľ nemôže za žiadnych okolností v obdarovanom vzbudiť pocit zaviazanosti a ani podozrenie, že darca očakáva určité správanie alebo sa snaží darom ovplyvniť rozhodnutie obdarovaného; v prípade pochybností, či sú splnené podmienky pre to, aby sa určité plnenie považovalo za takýto dar, platí, že tieto podmienky splnené nie sú a jedná sa o úplatok. </w:t>
      </w:r>
      <w:r w:rsidRPr="00684C5E">
        <w:rPr>
          <w:b/>
          <w:bCs/>
          <w:noProof/>
        </w:rPr>
        <w:t>Konaním</w:t>
      </w:r>
      <w:r w:rsidRPr="00684C5E">
        <w:rPr>
          <w:noProof/>
        </w:rPr>
        <w:t xml:space="preserve"> sa na účely tohto článku zmluvy rozumie aj opomenutie takého konania, na ktoré je osoba podľa okolností a svojich pomerov povinná.</w:t>
      </w:r>
      <w:bookmarkEnd w:id="182"/>
    </w:p>
    <w:p w14:paraId="323FCEE6" w14:textId="77777777" w:rsidR="000A30E5" w:rsidRPr="00684C5E" w:rsidRDefault="000A30E5" w:rsidP="000A30E5">
      <w:pPr>
        <w:pStyle w:val="Odsekzoznamu"/>
        <w:tabs>
          <w:tab w:val="clear" w:pos="540"/>
        </w:tabs>
        <w:ind w:left="709" w:hanging="709"/>
        <w:rPr>
          <w:bCs/>
          <w:noProof/>
        </w:rPr>
      </w:pPr>
      <w:bookmarkStart w:id="183" w:name="_Ref31287999"/>
      <w:r w:rsidRPr="00684C5E">
        <w:rPr>
          <w:b/>
          <w:noProof/>
        </w:rPr>
        <w:t xml:space="preserve">Oznamovacia povinnosť. </w:t>
      </w:r>
      <w:r w:rsidRPr="00684C5E">
        <w:rPr>
          <w:rFonts w:asciiTheme="minorHAnsi" w:hAnsiTheme="minorHAnsi" w:cstheme="minorHAnsi"/>
          <w:noProof/>
        </w:rPr>
        <w:t>Z</w:t>
      </w:r>
      <w:r w:rsidRPr="00684C5E">
        <w:rPr>
          <w:noProof/>
        </w:rPr>
        <w:t xml:space="preserve">mluvné strany sa zaväzujú akékoľvek konanie zakázané podľa </w:t>
      </w:r>
      <w:r w:rsidRPr="00803D57">
        <w:rPr>
          <w:noProof/>
        </w:rPr>
        <w:t xml:space="preserve">odseku </w:t>
      </w:r>
      <w:r w:rsidRPr="00803D57">
        <w:rPr>
          <w:noProof/>
        </w:rPr>
        <w:fldChar w:fldCharType="begin"/>
      </w:r>
      <w:r w:rsidRPr="00803D57">
        <w:rPr>
          <w:noProof/>
        </w:rPr>
        <w:instrText xml:space="preserve"> REF _Ref108987317 \r \h  \* MERGEFORMAT </w:instrText>
      </w:r>
      <w:r w:rsidRPr="00803D57">
        <w:rPr>
          <w:noProof/>
        </w:rPr>
      </w:r>
      <w:r w:rsidRPr="00803D57">
        <w:rPr>
          <w:noProof/>
        </w:rPr>
        <w:fldChar w:fldCharType="separate"/>
      </w:r>
      <w:r w:rsidRPr="00803D57">
        <w:rPr>
          <w:noProof/>
        </w:rPr>
        <w:t>15.2</w:t>
      </w:r>
      <w:r w:rsidRPr="00803D57">
        <w:rPr>
          <w:noProof/>
        </w:rPr>
        <w:fldChar w:fldCharType="end"/>
      </w:r>
      <w:r w:rsidRPr="00684C5E">
        <w:rPr>
          <w:noProof/>
        </w:rPr>
        <w:t xml:space="preserve"> tohto článku zmluvy alebo prípravu naň bez zbytočného odkladu potom, čo sa o ňom dozvedia, oznámiť orgánu činnému v trestnom konaní alebo Policajnému zboru.</w:t>
      </w:r>
      <w:bookmarkEnd w:id="183"/>
      <w:r w:rsidRPr="00684C5E">
        <w:rPr>
          <w:noProof/>
        </w:rPr>
        <w:t xml:space="preserve"> Oznámenie je možné urobiť aj objednávateľovi.</w:t>
      </w:r>
    </w:p>
    <w:p w14:paraId="54F1114A" w14:textId="77777777" w:rsidR="000A30E5" w:rsidRPr="00684C5E" w:rsidRDefault="000A30E5" w:rsidP="000A30E5">
      <w:pPr>
        <w:pStyle w:val="Odsekzoznamu"/>
        <w:tabs>
          <w:tab w:val="clear" w:pos="540"/>
        </w:tabs>
        <w:ind w:left="709" w:hanging="709"/>
        <w:rPr>
          <w:bCs/>
          <w:noProof/>
        </w:rPr>
      </w:pPr>
      <w:bookmarkStart w:id="184" w:name="_Ref108987367"/>
      <w:r w:rsidRPr="00684C5E">
        <w:rPr>
          <w:b/>
          <w:bCs/>
          <w:noProof/>
        </w:rPr>
        <w:t>Účtovná evidencia.</w:t>
      </w:r>
      <w:r w:rsidRPr="00684C5E">
        <w:rPr>
          <w:noProof/>
        </w:rPr>
        <w:t xml:space="preserve"> Zhotoviteľ sa zaväzuje, že všetky výnosy a príjmy získané v akejkoľvek súvislosti s touto zmluvou, všetky pohyby majetku v akejkoľvek súvislosti s touto zmluvou a všetky náklady a výdavky vynaložené v akejkoľvek súvislosti s touto zmluvou bude účtovne evidovať správne a úplne, že všetky účtovné záznamy, faktúry a iné dokumenty týkajúce sa uvedených účtovných prípadov budú verne odzrkadľovať charakter a množstvo uvedených účtovných prípadov a že žiadne plnenia neevidované v účtovnej evidencii nebudú realizované.</w:t>
      </w:r>
      <w:bookmarkEnd w:id="184"/>
      <w:r w:rsidRPr="00684C5E">
        <w:rPr>
          <w:noProof/>
        </w:rPr>
        <w:t xml:space="preserve"> Zhotoviteľ zároveň potvrdzuje, že nedošlo k porušeniu tohto ustanovenia.</w:t>
      </w:r>
    </w:p>
    <w:p w14:paraId="3F312584" w14:textId="77777777" w:rsidR="000A30E5" w:rsidRPr="00684C5E" w:rsidRDefault="000A30E5" w:rsidP="000A30E5">
      <w:pPr>
        <w:pStyle w:val="Odsekzoznamu"/>
        <w:tabs>
          <w:tab w:val="clear" w:pos="540"/>
        </w:tabs>
        <w:ind w:left="709" w:hanging="709"/>
        <w:rPr>
          <w:bCs/>
          <w:noProof/>
        </w:rPr>
      </w:pPr>
      <w:bookmarkStart w:id="185" w:name="_Ref108987319"/>
      <w:r w:rsidRPr="00684C5E">
        <w:rPr>
          <w:b/>
          <w:bCs/>
          <w:noProof/>
        </w:rPr>
        <w:t xml:space="preserve">Konflikt záujmov. </w:t>
      </w:r>
      <w:r w:rsidRPr="00684C5E">
        <w:rPr>
          <w:bCs/>
          <w:noProof/>
        </w:rPr>
        <w:t>Z</w:t>
      </w:r>
      <w:r w:rsidRPr="00684C5E">
        <w:rPr>
          <w:noProof/>
        </w:rPr>
        <w:t xml:space="preserve">mluvné strany sa ďalej zaväzujú prijať opatrenia na systémové riešenie možného konfliktu záujmov, najmä transparentné a dokumentované oznamovanie možného konfliktu záujmov, vystúpenie dotknutej osoby z rozhodovacieho procesu a jej nahradenie osobou, u ktorej konflikt záujmov nie je prítomný. Podrobnosti o povinnostiach v súvislosti s riešením konfliktu záujmov vrátane povinnosti viesť písomné záznamy o uplatňovaní týchto opatrení si upraví každá zmluvná strana podľa svojich podmienok tak, aby bol naplnený cieľ tohto ustanovenia. </w:t>
      </w:r>
      <w:r w:rsidRPr="00684C5E">
        <w:rPr>
          <w:b/>
          <w:bCs/>
          <w:noProof/>
        </w:rPr>
        <w:t xml:space="preserve">Konfliktom </w:t>
      </w:r>
      <w:r w:rsidRPr="00684C5E">
        <w:rPr>
          <w:b/>
          <w:bCs/>
          <w:noProof/>
        </w:rPr>
        <w:lastRenderedPageBreak/>
        <w:t>záujmu</w:t>
      </w:r>
      <w:r w:rsidRPr="00684C5E">
        <w:rPr>
          <w:noProof/>
        </w:rPr>
        <w:t xml:space="preserve"> sa na účely tohto článku zmluvy rozumie situácia, keď by obchodný, finančný, rodinný, politický alebo osobný záujem mohol zasahovať do úsudku osôb pri výkone ich zamestnania, povolania, postavenia alebo funkcie.</w:t>
      </w:r>
      <w:bookmarkEnd w:id="185"/>
    </w:p>
    <w:p w14:paraId="5B79066D" w14:textId="77777777" w:rsidR="000A30E5" w:rsidRPr="00684C5E" w:rsidRDefault="000A30E5" w:rsidP="000A30E5">
      <w:pPr>
        <w:pStyle w:val="Odsekzoznamu"/>
        <w:tabs>
          <w:tab w:val="clear" w:pos="540"/>
        </w:tabs>
        <w:ind w:left="709" w:hanging="709"/>
        <w:rPr>
          <w:bCs/>
          <w:noProof/>
        </w:rPr>
      </w:pPr>
      <w:bookmarkStart w:id="186" w:name="_Ref108987444"/>
      <w:r w:rsidRPr="00684C5E">
        <w:rPr>
          <w:b/>
          <w:bCs/>
          <w:noProof/>
        </w:rPr>
        <w:t>Dotknuté osoby.</w:t>
      </w:r>
      <w:r w:rsidRPr="00684C5E">
        <w:rPr>
          <w:noProof/>
        </w:rPr>
        <w:t xml:space="preserve"> Zhotoviteľ sa zaväzuje, že povinnosti podľa </w:t>
      </w:r>
      <w:r w:rsidRPr="00803D57">
        <w:rPr>
          <w:noProof/>
        </w:rPr>
        <w:t xml:space="preserve">odsekov </w:t>
      </w:r>
      <w:r w:rsidRPr="00803D57">
        <w:rPr>
          <w:noProof/>
        </w:rPr>
        <w:fldChar w:fldCharType="begin"/>
      </w:r>
      <w:r w:rsidRPr="00803D57">
        <w:rPr>
          <w:noProof/>
        </w:rPr>
        <w:instrText xml:space="preserve"> REF _Ref108987317 \r \h  \* MERGEFORMAT </w:instrText>
      </w:r>
      <w:r w:rsidRPr="00803D57">
        <w:rPr>
          <w:noProof/>
        </w:rPr>
      </w:r>
      <w:r w:rsidRPr="00803D57">
        <w:rPr>
          <w:noProof/>
        </w:rPr>
        <w:fldChar w:fldCharType="separate"/>
      </w:r>
      <w:r w:rsidRPr="00803D57">
        <w:rPr>
          <w:noProof/>
        </w:rPr>
        <w:t>15.2</w:t>
      </w:r>
      <w:r w:rsidRPr="00803D57">
        <w:rPr>
          <w:noProof/>
        </w:rPr>
        <w:fldChar w:fldCharType="end"/>
      </w:r>
      <w:r w:rsidRPr="00803D57">
        <w:rPr>
          <w:noProof/>
        </w:rPr>
        <w:t xml:space="preserve"> až </w:t>
      </w:r>
      <w:r w:rsidRPr="00803D57">
        <w:rPr>
          <w:noProof/>
        </w:rPr>
        <w:fldChar w:fldCharType="begin"/>
      </w:r>
      <w:r w:rsidRPr="00803D57">
        <w:rPr>
          <w:noProof/>
        </w:rPr>
        <w:instrText xml:space="preserve"> REF _Ref108987319 \r \h  \* MERGEFORMAT </w:instrText>
      </w:r>
      <w:r w:rsidRPr="00803D57">
        <w:rPr>
          <w:noProof/>
        </w:rPr>
      </w:r>
      <w:r w:rsidRPr="00803D57">
        <w:rPr>
          <w:noProof/>
        </w:rPr>
        <w:fldChar w:fldCharType="separate"/>
      </w:r>
      <w:r w:rsidRPr="00803D57">
        <w:rPr>
          <w:noProof/>
        </w:rPr>
        <w:t>15.5</w:t>
      </w:r>
      <w:r w:rsidRPr="00803D57">
        <w:rPr>
          <w:noProof/>
        </w:rPr>
        <w:fldChar w:fldCharType="end"/>
      </w:r>
      <w:r w:rsidRPr="00684C5E">
        <w:rPr>
          <w:noProof/>
        </w:rPr>
        <w:t xml:space="preserve"> tohto článku zmluvy uloží svojmu štatutárnemu orgánu, členom svojho štatutárneho a iných orgánov, svojim členom, spoločníkom, zamestnancom a spolupracujúcim osobám, svojim zástupcom a ďalším osobám konajúcim v jeho mene alebo za neho vrátane svojich subdodávateľov, u ktorých identifikuje korupčné riziko alebo možnosť výskytu konfliktu záujmov postupom podľa </w:t>
      </w:r>
      <w:r w:rsidRPr="00803D57">
        <w:rPr>
          <w:noProof/>
        </w:rPr>
        <w:t xml:space="preserve">odseku </w:t>
      </w:r>
      <w:r w:rsidRPr="00803D57">
        <w:rPr>
          <w:noProof/>
        </w:rPr>
        <w:fldChar w:fldCharType="begin"/>
      </w:r>
      <w:r w:rsidRPr="00803D57">
        <w:rPr>
          <w:noProof/>
        </w:rPr>
        <w:instrText xml:space="preserve"> REF _Ref108987347 \r \h  \* MERGEFORMAT </w:instrText>
      </w:r>
      <w:r w:rsidRPr="00803D57">
        <w:rPr>
          <w:noProof/>
        </w:rPr>
      </w:r>
      <w:r w:rsidRPr="00803D57">
        <w:rPr>
          <w:noProof/>
        </w:rPr>
        <w:fldChar w:fldCharType="separate"/>
      </w:r>
      <w:r w:rsidRPr="00803D57">
        <w:rPr>
          <w:noProof/>
        </w:rPr>
        <w:t>15.7</w:t>
      </w:r>
      <w:r w:rsidRPr="00803D57">
        <w:rPr>
          <w:noProof/>
        </w:rPr>
        <w:fldChar w:fldCharType="end"/>
      </w:r>
      <w:r w:rsidRPr="00684C5E">
        <w:rPr>
          <w:noProof/>
        </w:rPr>
        <w:t xml:space="preserve"> tohto článku zmluvy s prihliadnutím k úlohám, ktoré tá-ktorá osoba v danom prípade prevzala alebo prevezme, alebo ktoré sa podieľajú na plnení povinností podľa </w:t>
      </w:r>
      <w:r w:rsidRPr="00803D57">
        <w:rPr>
          <w:noProof/>
        </w:rPr>
        <w:t xml:space="preserve">odseku </w:t>
      </w:r>
      <w:r w:rsidRPr="00803D57">
        <w:rPr>
          <w:noProof/>
        </w:rPr>
        <w:fldChar w:fldCharType="begin"/>
      </w:r>
      <w:r w:rsidRPr="00803D57">
        <w:rPr>
          <w:noProof/>
        </w:rPr>
        <w:instrText xml:space="preserve"> REF _Ref108987367 \r \h  \* MERGEFORMAT </w:instrText>
      </w:r>
      <w:r w:rsidRPr="00803D57">
        <w:rPr>
          <w:noProof/>
        </w:rPr>
      </w:r>
      <w:r w:rsidRPr="00803D57">
        <w:rPr>
          <w:noProof/>
        </w:rPr>
        <w:fldChar w:fldCharType="separate"/>
      </w:r>
      <w:r w:rsidRPr="00803D57">
        <w:rPr>
          <w:noProof/>
        </w:rPr>
        <w:t>15.4</w:t>
      </w:r>
      <w:r w:rsidRPr="00803D57">
        <w:rPr>
          <w:noProof/>
        </w:rPr>
        <w:fldChar w:fldCharType="end"/>
      </w:r>
      <w:r w:rsidRPr="00684C5E">
        <w:rPr>
          <w:noProof/>
        </w:rPr>
        <w:t xml:space="preserve"> tohto článku zmluvy. </w:t>
      </w:r>
      <w:r w:rsidRPr="00684C5E">
        <w:rPr>
          <w:b/>
          <w:bCs/>
          <w:noProof/>
        </w:rPr>
        <w:t>Korupčným rizikom</w:t>
      </w:r>
      <w:r w:rsidRPr="00684C5E">
        <w:rPr>
          <w:noProof/>
        </w:rPr>
        <w:t xml:space="preserve"> sa na účely tohto článku zmluvy rozumie príležitosť, pravdepodobnosť alebo možnosť konania zakázaného podľa </w:t>
      </w:r>
      <w:r w:rsidRPr="00803D57">
        <w:rPr>
          <w:noProof/>
        </w:rPr>
        <w:t xml:space="preserve">odseku </w:t>
      </w:r>
      <w:r w:rsidRPr="00803D57">
        <w:rPr>
          <w:noProof/>
        </w:rPr>
        <w:fldChar w:fldCharType="begin"/>
      </w:r>
      <w:r w:rsidRPr="00803D57">
        <w:rPr>
          <w:noProof/>
        </w:rPr>
        <w:instrText xml:space="preserve"> REF _Ref108987317 \r \h  \* MERGEFORMAT </w:instrText>
      </w:r>
      <w:r w:rsidRPr="00803D57">
        <w:rPr>
          <w:noProof/>
        </w:rPr>
      </w:r>
      <w:r w:rsidRPr="00803D57">
        <w:rPr>
          <w:noProof/>
        </w:rPr>
        <w:fldChar w:fldCharType="separate"/>
      </w:r>
      <w:r w:rsidRPr="00803D57">
        <w:rPr>
          <w:noProof/>
        </w:rPr>
        <w:t>15.2</w:t>
      </w:r>
      <w:r w:rsidRPr="00803D57">
        <w:rPr>
          <w:noProof/>
        </w:rPr>
        <w:fldChar w:fldCharType="end"/>
      </w:r>
      <w:r w:rsidRPr="00684C5E">
        <w:rPr>
          <w:noProof/>
        </w:rPr>
        <w:t xml:space="preserve"> tohto článku zmluvy alebo existencia príčin alebo podmienok uľahčujúcich vznik situácie priaznivej pre konanie zakázané podľa </w:t>
      </w:r>
      <w:r w:rsidRPr="00803D57">
        <w:rPr>
          <w:noProof/>
        </w:rPr>
        <w:t xml:space="preserve">odseku </w:t>
      </w:r>
      <w:r w:rsidRPr="00803D57">
        <w:rPr>
          <w:noProof/>
        </w:rPr>
        <w:fldChar w:fldCharType="begin"/>
      </w:r>
      <w:r w:rsidRPr="00803D57">
        <w:rPr>
          <w:noProof/>
        </w:rPr>
        <w:instrText xml:space="preserve"> REF _Ref108987317 \r \h  \* MERGEFORMAT </w:instrText>
      </w:r>
      <w:r w:rsidRPr="00803D57">
        <w:rPr>
          <w:noProof/>
        </w:rPr>
      </w:r>
      <w:r w:rsidRPr="00803D57">
        <w:rPr>
          <w:noProof/>
        </w:rPr>
        <w:fldChar w:fldCharType="separate"/>
      </w:r>
      <w:r w:rsidRPr="00803D57">
        <w:rPr>
          <w:noProof/>
        </w:rPr>
        <w:t>15.2</w:t>
      </w:r>
      <w:r w:rsidRPr="00803D57">
        <w:rPr>
          <w:noProof/>
        </w:rPr>
        <w:fldChar w:fldCharType="end"/>
      </w:r>
      <w:r w:rsidRPr="00684C5E">
        <w:rPr>
          <w:noProof/>
        </w:rPr>
        <w:t xml:space="preserve"> tohto článku zmluvy.</w:t>
      </w:r>
      <w:bookmarkEnd w:id="186"/>
    </w:p>
    <w:p w14:paraId="4CF87CC2" w14:textId="77777777" w:rsidR="000A30E5" w:rsidRPr="00684C5E" w:rsidRDefault="000A30E5" w:rsidP="000A30E5">
      <w:pPr>
        <w:pStyle w:val="Odsekzoznamu"/>
        <w:tabs>
          <w:tab w:val="clear" w:pos="540"/>
        </w:tabs>
        <w:ind w:left="709" w:hanging="709"/>
        <w:rPr>
          <w:bCs/>
          <w:noProof/>
        </w:rPr>
      </w:pPr>
      <w:bookmarkStart w:id="187" w:name="_Ref108987347"/>
      <w:r w:rsidRPr="00684C5E">
        <w:rPr>
          <w:b/>
          <w:bCs/>
          <w:noProof/>
        </w:rPr>
        <w:t>Implementácia protikorupčných opatrení.</w:t>
      </w:r>
      <w:r w:rsidRPr="00684C5E">
        <w:rPr>
          <w:noProof/>
        </w:rPr>
        <w:t xml:space="preserve"> Zhotoviteľ bez zbytočného odkladu uskutoční individuálne vyhodnotenie korupčného rizika a možnosť výskytu konfliktu záujmov, identifikuje osoby, u ktorých je toto korupčné riziko prítomné alebo výskyt konfliktu záujmov možný, ako aj osoby, ktoré sa podieľajú na plnení povinností podľa </w:t>
      </w:r>
      <w:r w:rsidRPr="00803D57">
        <w:rPr>
          <w:noProof/>
        </w:rPr>
        <w:t xml:space="preserve">odseku </w:t>
      </w:r>
      <w:r w:rsidRPr="00803D57">
        <w:rPr>
          <w:noProof/>
        </w:rPr>
        <w:fldChar w:fldCharType="begin"/>
      </w:r>
      <w:r w:rsidRPr="00803D57">
        <w:rPr>
          <w:noProof/>
        </w:rPr>
        <w:instrText xml:space="preserve"> REF _Ref108987367 \r \h  \* MERGEFORMAT </w:instrText>
      </w:r>
      <w:r w:rsidRPr="00803D57">
        <w:rPr>
          <w:noProof/>
        </w:rPr>
      </w:r>
      <w:r w:rsidRPr="00803D57">
        <w:rPr>
          <w:noProof/>
        </w:rPr>
        <w:fldChar w:fldCharType="separate"/>
      </w:r>
      <w:r w:rsidRPr="00803D57">
        <w:rPr>
          <w:noProof/>
        </w:rPr>
        <w:t>15.4</w:t>
      </w:r>
      <w:r w:rsidRPr="00803D57">
        <w:rPr>
          <w:noProof/>
        </w:rPr>
        <w:fldChar w:fldCharType="end"/>
      </w:r>
      <w:r w:rsidRPr="00684C5E">
        <w:rPr>
          <w:noProof/>
        </w:rPr>
        <w:t xml:space="preserve"> tohto článku zmluvy, overí bezúhonnosť takto identifikovaných osôb z hľadiska trestných činov proti poriadku vo verejných veciach s osobitným dôrazom na trestné činy korupcie a niektoré formy trestnej súčinnosti a z hľadiska trestného činu zneužitia účasti na hospodárskej súťaži podľa výpisu z registra trestov vedenom Generálnou prokuratúrou Slovenskej republiky a prípadne aj z registra trestov alebo obdobnej evidencie krajiny pobytu danej osoby a poučí danú osobu o povinnostiach vyplývajúcich z </w:t>
      </w:r>
      <w:r w:rsidRPr="00803D57">
        <w:rPr>
          <w:noProof/>
        </w:rPr>
        <w:t xml:space="preserve">odsekov </w:t>
      </w:r>
      <w:r w:rsidRPr="00803D57">
        <w:rPr>
          <w:noProof/>
        </w:rPr>
        <w:fldChar w:fldCharType="begin"/>
      </w:r>
      <w:r w:rsidRPr="00803D57">
        <w:rPr>
          <w:noProof/>
        </w:rPr>
        <w:instrText xml:space="preserve"> REF _Ref108987317 \r \h  \* MERGEFORMAT </w:instrText>
      </w:r>
      <w:r w:rsidRPr="00803D57">
        <w:rPr>
          <w:noProof/>
        </w:rPr>
      </w:r>
      <w:r w:rsidRPr="00803D57">
        <w:rPr>
          <w:noProof/>
        </w:rPr>
        <w:fldChar w:fldCharType="separate"/>
      </w:r>
      <w:r w:rsidRPr="00803D57">
        <w:rPr>
          <w:noProof/>
        </w:rPr>
        <w:t>15.2</w:t>
      </w:r>
      <w:r w:rsidRPr="00803D57">
        <w:rPr>
          <w:noProof/>
        </w:rPr>
        <w:fldChar w:fldCharType="end"/>
      </w:r>
      <w:r w:rsidRPr="00803D57">
        <w:rPr>
          <w:noProof/>
        </w:rPr>
        <w:t xml:space="preserve"> až </w:t>
      </w:r>
      <w:r w:rsidRPr="00803D57">
        <w:rPr>
          <w:noProof/>
        </w:rPr>
        <w:fldChar w:fldCharType="begin"/>
      </w:r>
      <w:r w:rsidRPr="00803D57">
        <w:rPr>
          <w:noProof/>
        </w:rPr>
        <w:instrText xml:space="preserve"> REF _Ref108987444 \r \h  \* MERGEFORMAT </w:instrText>
      </w:r>
      <w:r w:rsidRPr="00803D57">
        <w:rPr>
          <w:noProof/>
        </w:rPr>
      </w:r>
      <w:r w:rsidRPr="00803D57">
        <w:rPr>
          <w:noProof/>
        </w:rPr>
        <w:fldChar w:fldCharType="separate"/>
      </w:r>
      <w:r w:rsidRPr="00803D57">
        <w:rPr>
          <w:noProof/>
        </w:rPr>
        <w:t>15.6</w:t>
      </w:r>
      <w:r w:rsidRPr="00803D57">
        <w:rPr>
          <w:noProof/>
        </w:rPr>
        <w:fldChar w:fldCharType="end"/>
      </w:r>
      <w:r w:rsidRPr="00684C5E">
        <w:rPr>
          <w:noProof/>
        </w:rPr>
        <w:t xml:space="preserve"> tohto článku zmluvy s následným preskúšaním, sústavným vyžadovaním plnenia týchto povinností a náhodnou kontrolou ich plnenia. V prípade trvania tejto zmluvy po dobu dlhšiu ako jeden rok je zhotoviteľ povinný periodicky zopakovať činnosť podľa tohto ustanovenia. O tejto činnosti je zhotoviteľ povinný viesť primeranú písomnú dokumentáciu, aby sa preukázalo jej plnenie v celej šírke, že pri tejto činnosti bola dodržaná potrebná starostlivosť a že všetky identifikované riziká boli zmiernené.</w:t>
      </w:r>
      <w:bookmarkEnd w:id="187"/>
    </w:p>
    <w:p w14:paraId="73D6ED4C" w14:textId="77777777" w:rsidR="000A30E5" w:rsidRPr="00684C5E" w:rsidRDefault="000A30E5" w:rsidP="000A30E5">
      <w:pPr>
        <w:pStyle w:val="Odsekzoznamu"/>
        <w:tabs>
          <w:tab w:val="clear" w:pos="540"/>
        </w:tabs>
        <w:ind w:left="709" w:hanging="709"/>
        <w:rPr>
          <w:bCs/>
          <w:noProof/>
        </w:rPr>
      </w:pPr>
      <w:bookmarkStart w:id="188" w:name="_Ref108987533"/>
      <w:r w:rsidRPr="00684C5E">
        <w:rPr>
          <w:b/>
          <w:bCs/>
          <w:noProof/>
        </w:rPr>
        <w:t xml:space="preserve">Audit. </w:t>
      </w:r>
      <w:r w:rsidRPr="00684C5E">
        <w:rPr>
          <w:noProof/>
        </w:rPr>
        <w:t xml:space="preserve">Počas trvania tejto zmluvy a tri (3) roky od jej ukončenia je zhotoviteľ povinný umožniť objednávateľovi alebo ním písomne poverenej tretej osobe, ktorá prevezme záväzok mlčanlivosti, nahliadať do dokumentácie, záznamov a účtovnej evidencie podľa </w:t>
      </w:r>
      <w:r w:rsidRPr="00803D57">
        <w:rPr>
          <w:noProof/>
        </w:rPr>
        <w:t xml:space="preserve">odsekov </w:t>
      </w:r>
      <w:r w:rsidRPr="00803D57">
        <w:rPr>
          <w:noProof/>
        </w:rPr>
        <w:fldChar w:fldCharType="begin"/>
      </w:r>
      <w:r w:rsidRPr="00803D57">
        <w:rPr>
          <w:noProof/>
        </w:rPr>
        <w:instrText xml:space="preserve"> REF _Ref108987367 \r \h  \* MERGEFORMAT </w:instrText>
      </w:r>
      <w:r w:rsidRPr="00803D57">
        <w:rPr>
          <w:noProof/>
        </w:rPr>
      </w:r>
      <w:r w:rsidRPr="00803D57">
        <w:rPr>
          <w:noProof/>
        </w:rPr>
        <w:fldChar w:fldCharType="separate"/>
      </w:r>
      <w:r w:rsidRPr="00803D57">
        <w:rPr>
          <w:noProof/>
        </w:rPr>
        <w:t>15.4</w:t>
      </w:r>
      <w:r w:rsidRPr="00803D57">
        <w:rPr>
          <w:noProof/>
        </w:rPr>
        <w:fldChar w:fldCharType="end"/>
      </w:r>
      <w:r w:rsidRPr="00803D57">
        <w:rPr>
          <w:noProof/>
        </w:rPr>
        <w:t xml:space="preserve">, </w:t>
      </w:r>
      <w:r w:rsidRPr="00803D57">
        <w:rPr>
          <w:noProof/>
        </w:rPr>
        <w:fldChar w:fldCharType="begin"/>
      </w:r>
      <w:r w:rsidRPr="00803D57">
        <w:rPr>
          <w:noProof/>
        </w:rPr>
        <w:instrText xml:space="preserve"> REF _Ref108987319 \r \h  \* MERGEFORMAT </w:instrText>
      </w:r>
      <w:r w:rsidRPr="00803D57">
        <w:rPr>
          <w:noProof/>
        </w:rPr>
      </w:r>
      <w:r w:rsidRPr="00803D57">
        <w:rPr>
          <w:noProof/>
        </w:rPr>
        <w:fldChar w:fldCharType="separate"/>
      </w:r>
      <w:r w:rsidRPr="00803D57">
        <w:rPr>
          <w:noProof/>
        </w:rPr>
        <w:t>15.5</w:t>
      </w:r>
      <w:r w:rsidRPr="00803D57">
        <w:rPr>
          <w:noProof/>
        </w:rPr>
        <w:fldChar w:fldCharType="end"/>
      </w:r>
      <w:r w:rsidRPr="00803D57">
        <w:rPr>
          <w:noProof/>
        </w:rPr>
        <w:t xml:space="preserve"> a </w:t>
      </w:r>
      <w:r w:rsidRPr="00803D57">
        <w:rPr>
          <w:noProof/>
        </w:rPr>
        <w:fldChar w:fldCharType="begin"/>
      </w:r>
      <w:r w:rsidRPr="00803D57">
        <w:rPr>
          <w:noProof/>
        </w:rPr>
        <w:instrText xml:space="preserve"> REF _Ref108987347 \r \h  \* MERGEFORMAT </w:instrText>
      </w:r>
      <w:r w:rsidRPr="00803D57">
        <w:rPr>
          <w:noProof/>
        </w:rPr>
      </w:r>
      <w:r w:rsidRPr="00803D57">
        <w:rPr>
          <w:noProof/>
        </w:rPr>
        <w:fldChar w:fldCharType="separate"/>
      </w:r>
      <w:r w:rsidRPr="00803D57">
        <w:rPr>
          <w:noProof/>
        </w:rPr>
        <w:t>15.7</w:t>
      </w:r>
      <w:r w:rsidRPr="00803D57">
        <w:rPr>
          <w:noProof/>
        </w:rPr>
        <w:fldChar w:fldCharType="end"/>
      </w:r>
      <w:r w:rsidRPr="00684C5E">
        <w:rPr>
          <w:noProof/>
        </w:rPr>
        <w:t xml:space="preserve"> tohto článku zmluvy za účelom preukázania a overenia dodržiavania povinností zhotoviteľa podľa tohto článku zmluvy a poskytnúť požadované vysvetlenia. Všetky osobné údaje zistené počas takého auditu sa budú považovať za dôverné. O výsledku auditu objednávateľ vypracuje primeraný písomný záznam, ktorý poskytne zhotoviteľovi.</w:t>
      </w:r>
      <w:bookmarkEnd w:id="188"/>
    </w:p>
    <w:p w14:paraId="175A801D" w14:textId="77777777" w:rsidR="000A30E5" w:rsidRPr="00684C5E" w:rsidRDefault="000A30E5" w:rsidP="000A30E5">
      <w:pPr>
        <w:pStyle w:val="Odsekzoznamu"/>
        <w:tabs>
          <w:tab w:val="clear" w:pos="540"/>
        </w:tabs>
        <w:ind w:left="709" w:hanging="709"/>
        <w:rPr>
          <w:bCs/>
          <w:noProof/>
        </w:rPr>
      </w:pPr>
      <w:bookmarkStart w:id="189" w:name="_Ref108987640"/>
      <w:r w:rsidRPr="00684C5E">
        <w:rPr>
          <w:b/>
          <w:bCs/>
          <w:noProof/>
        </w:rPr>
        <w:t xml:space="preserve">Zodpovednosť zhotoviteľa. </w:t>
      </w:r>
      <w:r w:rsidRPr="00684C5E">
        <w:rPr>
          <w:noProof/>
        </w:rPr>
        <w:t xml:space="preserve">Žiadne zlyhanie alebo omeškanie objednávateľa pri uplatnení jeho práv uskutočniť audit podľa </w:t>
      </w:r>
      <w:r w:rsidRPr="00803D57">
        <w:rPr>
          <w:noProof/>
        </w:rPr>
        <w:t xml:space="preserve">odseku </w:t>
      </w:r>
      <w:r w:rsidRPr="00803D57">
        <w:rPr>
          <w:noProof/>
        </w:rPr>
        <w:fldChar w:fldCharType="begin"/>
      </w:r>
      <w:r w:rsidRPr="00803D57">
        <w:rPr>
          <w:noProof/>
        </w:rPr>
        <w:instrText xml:space="preserve"> REF _Ref108987533 \r \h  \* MERGEFORMAT </w:instrText>
      </w:r>
      <w:r w:rsidRPr="00803D57">
        <w:rPr>
          <w:noProof/>
        </w:rPr>
      </w:r>
      <w:r w:rsidRPr="00803D57">
        <w:rPr>
          <w:noProof/>
        </w:rPr>
        <w:fldChar w:fldCharType="separate"/>
      </w:r>
      <w:r w:rsidRPr="00803D57">
        <w:rPr>
          <w:noProof/>
        </w:rPr>
        <w:t>15.8</w:t>
      </w:r>
      <w:r w:rsidRPr="00803D57">
        <w:rPr>
          <w:noProof/>
        </w:rPr>
        <w:fldChar w:fldCharType="end"/>
      </w:r>
      <w:r w:rsidRPr="00684C5E">
        <w:rPr>
          <w:noProof/>
        </w:rPr>
        <w:t xml:space="preserve"> tohto článku zmluvy alebo odhalení problémov, chýb alebo iných nezrovnalostí pri audite nezbavuje zhotoviteľa jeho zodpovednosti za porušenie ustanovení tohto článku zmluvy, a to aj keby takýto audit mal alebo mohol odhaliť akékoľvek problémy, chyby alebo iné nezrovnalosti, ktoré vedú k zodpovednosti alebo porušeniu povinností zhotoviteľa podľa tohto článku zmluvy.</w:t>
      </w:r>
      <w:bookmarkEnd w:id="189"/>
    </w:p>
    <w:p w14:paraId="05F1839F" w14:textId="77777777" w:rsidR="000A30E5" w:rsidRPr="00684C5E" w:rsidRDefault="000A30E5" w:rsidP="000A30E5">
      <w:pPr>
        <w:pStyle w:val="Odsekzoznamu"/>
        <w:tabs>
          <w:tab w:val="clear" w:pos="540"/>
        </w:tabs>
        <w:ind w:left="709" w:hanging="709"/>
        <w:rPr>
          <w:bCs/>
          <w:noProof/>
        </w:rPr>
      </w:pPr>
      <w:bookmarkStart w:id="190" w:name="_Ref108987682"/>
      <w:r w:rsidRPr="00684C5E">
        <w:rPr>
          <w:b/>
          <w:bCs/>
          <w:noProof/>
        </w:rPr>
        <w:t xml:space="preserve">Nápravné opatrenia. </w:t>
      </w:r>
      <w:r w:rsidRPr="00684C5E">
        <w:rPr>
          <w:noProof/>
        </w:rPr>
        <w:t xml:space="preserve">V prípade, že auditom uskutočneným podľa </w:t>
      </w:r>
      <w:r w:rsidRPr="00803D57">
        <w:rPr>
          <w:noProof/>
        </w:rPr>
        <w:t xml:space="preserve">odseku </w:t>
      </w:r>
      <w:r w:rsidRPr="00803D57">
        <w:rPr>
          <w:noProof/>
        </w:rPr>
        <w:fldChar w:fldCharType="begin"/>
      </w:r>
      <w:r w:rsidRPr="00803D57">
        <w:rPr>
          <w:noProof/>
        </w:rPr>
        <w:instrText xml:space="preserve"> REF _Ref108987533 \r \h  \* MERGEFORMAT </w:instrText>
      </w:r>
      <w:r w:rsidRPr="00803D57">
        <w:rPr>
          <w:noProof/>
        </w:rPr>
      </w:r>
      <w:r w:rsidRPr="00803D57">
        <w:rPr>
          <w:noProof/>
        </w:rPr>
        <w:fldChar w:fldCharType="separate"/>
      </w:r>
      <w:r w:rsidRPr="00803D57">
        <w:rPr>
          <w:noProof/>
        </w:rPr>
        <w:t>15.8</w:t>
      </w:r>
      <w:r w:rsidRPr="00803D57">
        <w:rPr>
          <w:noProof/>
        </w:rPr>
        <w:fldChar w:fldCharType="end"/>
      </w:r>
      <w:r w:rsidRPr="00684C5E">
        <w:rPr>
          <w:noProof/>
        </w:rPr>
        <w:t xml:space="preserve"> tohto článku zmluvy objednávateľ zistí nesúlad na strane zhotoviteľa s povinnosťami vyplývajúcimi z tohto článku zmluvy alebo nedostatočné implementovanie opatrení podľa tohto článku zmluvy, zhotoviteľ bezodkladne prijme nápravné opatrenia, ktoré musia byť dostatočne účinné pre dosiahnutie súladu s povinnosťami vyplývajúcimi z tohto článku zmluvy, predloží ich na pripomienkovanie </w:t>
      </w:r>
      <w:r w:rsidRPr="00684C5E">
        <w:rPr>
          <w:noProof/>
        </w:rPr>
        <w:lastRenderedPageBreak/>
        <w:t>objednávateľovi a nápravné opatrenia následne zrealizuje. zmluvné strany budú spolupracovať za účelom nápravy nesúladu a pri implementácii nápravných opatrení.</w:t>
      </w:r>
      <w:bookmarkEnd w:id="190"/>
    </w:p>
    <w:p w14:paraId="1D532F40" w14:textId="77777777" w:rsidR="000A30E5" w:rsidRPr="00684C5E" w:rsidRDefault="000A30E5" w:rsidP="000A30E5">
      <w:pPr>
        <w:pStyle w:val="Odsekzoznamu"/>
        <w:tabs>
          <w:tab w:val="clear" w:pos="540"/>
        </w:tabs>
        <w:ind w:left="709" w:hanging="709"/>
        <w:rPr>
          <w:bCs/>
          <w:noProof/>
        </w:rPr>
      </w:pPr>
      <w:r w:rsidRPr="00684C5E">
        <w:rPr>
          <w:b/>
          <w:bCs/>
          <w:noProof/>
        </w:rPr>
        <w:t>Spolupráca objednávateľa.</w:t>
      </w:r>
      <w:r w:rsidRPr="00684C5E">
        <w:rPr>
          <w:noProof/>
        </w:rPr>
        <w:t xml:space="preserve"> Objednávateľ bude poskytovať zhotoviteľovi odborné poradenstvo a usmernenia pri plnení jeho povinností podľa tohto článku zmluvy. Ustanovenie </w:t>
      </w:r>
      <w:r w:rsidRPr="00803D57">
        <w:rPr>
          <w:noProof/>
        </w:rPr>
        <w:t xml:space="preserve">odseku </w:t>
      </w:r>
      <w:r w:rsidRPr="00803D57">
        <w:rPr>
          <w:noProof/>
        </w:rPr>
        <w:fldChar w:fldCharType="begin"/>
      </w:r>
      <w:r w:rsidRPr="00803D57">
        <w:rPr>
          <w:noProof/>
        </w:rPr>
        <w:instrText xml:space="preserve"> REF _Ref108987640 \r \h  \* MERGEFORMAT </w:instrText>
      </w:r>
      <w:r w:rsidRPr="00803D57">
        <w:rPr>
          <w:noProof/>
        </w:rPr>
      </w:r>
      <w:r w:rsidRPr="00803D57">
        <w:rPr>
          <w:noProof/>
        </w:rPr>
        <w:fldChar w:fldCharType="separate"/>
      </w:r>
      <w:r w:rsidRPr="00803D57">
        <w:rPr>
          <w:noProof/>
        </w:rPr>
        <w:t>15.9</w:t>
      </w:r>
      <w:r w:rsidRPr="00803D57">
        <w:rPr>
          <w:noProof/>
        </w:rPr>
        <w:fldChar w:fldCharType="end"/>
      </w:r>
      <w:r w:rsidRPr="00684C5E">
        <w:rPr>
          <w:noProof/>
        </w:rPr>
        <w:t xml:space="preserve"> tohto článku zmluvy tým nie je dotknuté.</w:t>
      </w:r>
    </w:p>
    <w:p w14:paraId="1B485E7A" w14:textId="77777777" w:rsidR="000A30E5" w:rsidRPr="00684C5E" w:rsidRDefault="000A30E5" w:rsidP="000A30E5">
      <w:pPr>
        <w:pStyle w:val="Odsekzoznamu"/>
        <w:tabs>
          <w:tab w:val="clear" w:pos="540"/>
        </w:tabs>
        <w:ind w:left="709" w:hanging="709"/>
        <w:rPr>
          <w:bCs/>
          <w:noProof/>
        </w:rPr>
      </w:pPr>
      <w:r w:rsidRPr="00684C5E">
        <w:rPr>
          <w:b/>
          <w:bCs/>
          <w:noProof/>
        </w:rPr>
        <w:t xml:space="preserve">Následky neplnenia. </w:t>
      </w:r>
      <w:r w:rsidRPr="00684C5E">
        <w:rPr>
          <w:noProof/>
        </w:rPr>
        <w:t xml:space="preserve">V prípade, ak zhotoviteľ neumožní objednávateľovi uskutočniť audit podľa </w:t>
      </w:r>
      <w:r w:rsidRPr="00803D57">
        <w:rPr>
          <w:noProof/>
        </w:rPr>
        <w:t xml:space="preserve">odseku </w:t>
      </w:r>
      <w:r w:rsidRPr="00803D57">
        <w:rPr>
          <w:noProof/>
        </w:rPr>
        <w:tab/>
      </w:r>
      <w:r w:rsidRPr="00803D57">
        <w:rPr>
          <w:noProof/>
        </w:rPr>
        <w:fldChar w:fldCharType="begin"/>
      </w:r>
      <w:r w:rsidRPr="00803D57">
        <w:rPr>
          <w:noProof/>
        </w:rPr>
        <w:instrText xml:space="preserve"> REF _Ref108987533 \r \h  \* MERGEFORMAT </w:instrText>
      </w:r>
      <w:r w:rsidRPr="00803D57">
        <w:rPr>
          <w:noProof/>
        </w:rPr>
      </w:r>
      <w:r w:rsidRPr="00803D57">
        <w:rPr>
          <w:noProof/>
        </w:rPr>
        <w:fldChar w:fldCharType="separate"/>
      </w:r>
      <w:r w:rsidRPr="00803D57">
        <w:rPr>
          <w:noProof/>
        </w:rPr>
        <w:t>15.8</w:t>
      </w:r>
      <w:r w:rsidRPr="00803D57">
        <w:rPr>
          <w:noProof/>
        </w:rPr>
        <w:fldChar w:fldCharType="end"/>
      </w:r>
      <w:r w:rsidRPr="00684C5E">
        <w:rPr>
          <w:noProof/>
        </w:rPr>
        <w:t xml:space="preserve"> tohto článku zmluvy alebo ak odmietne vypracovať, predložiť alebo realizovať nápravné opatrenia podľa </w:t>
      </w:r>
      <w:r w:rsidRPr="00803D57">
        <w:rPr>
          <w:noProof/>
        </w:rPr>
        <w:t xml:space="preserve">odseku </w:t>
      </w:r>
      <w:r w:rsidRPr="00803D57">
        <w:rPr>
          <w:noProof/>
        </w:rPr>
        <w:fldChar w:fldCharType="begin"/>
      </w:r>
      <w:r w:rsidRPr="00803D57">
        <w:rPr>
          <w:noProof/>
        </w:rPr>
        <w:instrText xml:space="preserve"> REF _Ref108987682 \r \h  \* MERGEFORMAT </w:instrText>
      </w:r>
      <w:r w:rsidRPr="00803D57">
        <w:rPr>
          <w:noProof/>
        </w:rPr>
      </w:r>
      <w:r w:rsidRPr="00803D57">
        <w:rPr>
          <w:noProof/>
        </w:rPr>
        <w:fldChar w:fldCharType="separate"/>
      </w:r>
      <w:r w:rsidRPr="00803D57">
        <w:rPr>
          <w:noProof/>
        </w:rPr>
        <w:t>15.10</w:t>
      </w:r>
      <w:r w:rsidRPr="00803D57">
        <w:rPr>
          <w:noProof/>
        </w:rPr>
        <w:fldChar w:fldCharType="end"/>
      </w:r>
      <w:r w:rsidRPr="00684C5E">
        <w:rPr>
          <w:noProof/>
        </w:rPr>
        <w:t xml:space="preserve"> tohto článku zmluvy alebo zlyhá v ich implementácii podľa výsledkov následného auditu, potom je objednávateľ oprávnený od tejto zmluvy bez ďalšieho odstúpiť.</w:t>
      </w:r>
    </w:p>
    <w:p w14:paraId="425D38F3" w14:textId="77777777" w:rsidR="000A30E5" w:rsidRPr="00684C5E" w:rsidRDefault="000A30E5" w:rsidP="000A30E5">
      <w:pPr>
        <w:pStyle w:val="Nadpis1"/>
        <w:rPr>
          <w:noProof/>
          <w:lang w:val="sk-SK"/>
        </w:rPr>
      </w:pPr>
      <w:r w:rsidRPr="00684C5E">
        <w:rPr>
          <w:noProof/>
          <w:lang w:val="sk-SK"/>
        </w:rPr>
        <w:t>OSOBNÉ ÚDAJE</w:t>
      </w:r>
    </w:p>
    <w:p w14:paraId="0D5E98D3" w14:textId="77777777" w:rsidR="000A30E5" w:rsidRPr="00684C5E" w:rsidRDefault="000A30E5" w:rsidP="000A30E5">
      <w:pPr>
        <w:pStyle w:val="Odsekzoznamu"/>
        <w:tabs>
          <w:tab w:val="clear" w:pos="540"/>
        </w:tabs>
        <w:ind w:left="709" w:hanging="709"/>
        <w:rPr>
          <w:bCs/>
          <w:noProof/>
        </w:rPr>
      </w:pPr>
      <w:r w:rsidRPr="00684C5E">
        <w:rPr>
          <w:noProof/>
        </w:rPr>
        <w:t xml:space="preserve">Transparentné informácie o prípadnom spracúvaní osobných údajov objednávateľom v súvislosti s plnením tejto zmluvy sú k dispozícii na webovom sídle objednávateľa </w:t>
      </w:r>
      <w:hyperlink r:id="rId12" w:history="1">
        <w:r w:rsidRPr="00684C5E">
          <w:rPr>
            <w:rStyle w:val="Hypertextovprepojenie"/>
            <w:noProof/>
          </w:rPr>
          <w:t>www.mhth.sk</w:t>
        </w:r>
      </w:hyperlink>
      <w:r w:rsidRPr="00684C5E">
        <w:rPr>
          <w:noProof/>
        </w:rPr>
        <w:t>.</w:t>
      </w:r>
    </w:p>
    <w:p w14:paraId="01198244" w14:textId="77777777" w:rsidR="000A30E5" w:rsidRPr="00684C5E" w:rsidRDefault="000A30E5" w:rsidP="000A30E5">
      <w:pPr>
        <w:pStyle w:val="Odsekzoznamu"/>
        <w:tabs>
          <w:tab w:val="clear" w:pos="540"/>
        </w:tabs>
        <w:ind w:left="709" w:hanging="709"/>
        <w:rPr>
          <w:bCs/>
          <w:noProof/>
        </w:rPr>
      </w:pPr>
      <w:r w:rsidRPr="00684C5E">
        <w:rPr>
          <w:noProof/>
        </w:rPr>
        <w:t>Každá zmluvná strana má postavenie samostatného prevádzkovateľa a je povinná samostatne plniť povinnosti podľa nariadenia Európskeho parlamentu a Rady (EÚ) 2016/679 z 27. apríla 2016 o ochrane fyzických osôb pri spracúvaní osobných údajov a o voľnom pohybe týchto údajov, ktorým sa zrušuje smernica 95/46/ES (všeobecné nariadenie o ochrane údajov), zákona č. 18/2018 Z. z. o ochrane osobných údajov a o zmene a doplnení niektorých zákonov a ich vykonávacích a ďalších súvisiacich predpisov.</w:t>
      </w:r>
    </w:p>
    <w:p w14:paraId="4AA7133D" w14:textId="77777777" w:rsidR="000A30E5" w:rsidRPr="00684C5E" w:rsidRDefault="000A30E5" w:rsidP="000A30E5">
      <w:pPr>
        <w:pStyle w:val="Odsekzoznamu"/>
        <w:tabs>
          <w:tab w:val="clear" w:pos="540"/>
        </w:tabs>
        <w:ind w:left="709" w:hanging="709"/>
        <w:rPr>
          <w:bCs/>
          <w:noProof/>
        </w:rPr>
      </w:pPr>
      <w:r w:rsidRPr="00684C5E">
        <w:rPr>
          <w:bCs/>
          <w:noProof/>
        </w:rPr>
        <w:t xml:space="preserve">Objednávateľ je oprávnený, vždy po predchádzajúcom upozornený zhotoviteľa, zhotovovať obrazové snímky a obrazové a zvukové záznamy zo stretnutí (najmä kontrolných dní) a kontrol plnenia </w:t>
      </w:r>
      <w:r w:rsidRPr="00684C5E">
        <w:rPr>
          <w:noProof/>
        </w:rPr>
        <w:t>tejto zmluvy</w:t>
      </w:r>
      <w:r w:rsidRPr="00684C5E">
        <w:rPr>
          <w:bCs/>
          <w:noProof/>
        </w:rPr>
        <w:t>, pričom sa zmluvné strany dohodli a súhlasia s tým, že v prípade rozporu tvrdení objednávateľa a zhotoviteľa tieto nahrávky budú slúžiť ako rozhodujúci zdroj informácií a budú spôsobilým dôkazným prostriedkom.</w:t>
      </w:r>
    </w:p>
    <w:p w14:paraId="0699EF45" w14:textId="77777777" w:rsidR="000A30E5" w:rsidRPr="00684C5E" w:rsidRDefault="000A30E5" w:rsidP="000A30E5">
      <w:pPr>
        <w:pStyle w:val="Nadpis1"/>
        <w:rPr>
          <w:noProof/>
          <w:lang w:val="sk-SK"/>
        </w:rPr>
      </w:pPr>
      <w:r w:rsidRPr="00684C5E">
        <w:rPr>
          <w:noProof/>
          <w:lang w:val="sk-SK"/>
        </w:rPr>
        <w:t>KYBERNETICKÁ BEZPEČNOSŤ</w:t>
      </w:r>
    </w:p>
    <w:p w14:paraId="5A7CDC6B" w14:textId="77777777" w:rsidR="000A30E5" w:rsidRPr="00684C5E" w:rsidRDefault="000A30E5" w:rsidP="000A30E5">
      <w:pPr>
        <w:pStyle w:val="Odsekzoznamu"/>
        <w:tabs>
          <w:tab w:val="clear" w:pos="540"/>
        </w:tabs>
        <w:ind w:left="709" w:hanging="709"/>
        <w:rPr>
          <w:noProof/>
          <w:color w:val="000000"/>
        </w:rPr>
      </w:pPr>
      <w:r w:rsidRPr="00684C5E">
        <w:rPr>
          <w:noProof/>
          <w:shd w:val="clear" w:color="auto" w:fill="FFFFFF"/>
        </w:rPr>
        <w:t xml:space="preserve">Vzhľadom k tomu, že predmet </w:t>
      </w:r>
      <w:r w:rsidRPr="00684C5E">
        <w:rPr>
          <w:noProof/>
        </w:rPr>
        <w:t>tejto zmluvy</w:t>
      </w:r>
      <w:r w:rsidRPr="00684C5E">
        <w:rPr>
          <w:noProof/>
          <w:shd w:val="clear" w:color="auto" w:fill="FFFFFF"/>
        </w:rPr>
        <w:t xml:space="preserve"> priamo súvisí s prevádzkou sietí a informačných systémov objednávateľa, zmluvné strany medzi sebou súčasne uzatvárajú zmluvu o zabezpečení plnenia bezpečnostných opatrení a notifikačných povinností podľa zákona č. 69/2018 Z. z. o kybernetickej bezpečnosti a o zmene a doplnení niektorých zákonov (ďalej len „</w:t>
      </w:r>
      <w:r w:rsidRPr="00684C5E">
        <w:rPr>
          <w:b/>
          <w:bCs/>
          <w:noProof/>
          <w:shd w:val="clear" w:color="auto" w:fill="FFFFFF"/>
        </w:rPr>
        <w:t>zmluva o kybernetickej bezpečnosti</w:t>
      </w:r>
      <w:r w:rsidRPr="00684C5E">
        <w:rPr>
          <w:noProof/>
          <w:shd w:val="clear" w:color="auto" w:fill="FFFFFF"/>
        </w:rPr>
        <w:t xml:space="preserve">“). Zhotoviteľ je povinný plniť povinnosti z nej vyplývajúce počas celej doby trvania </w:t>
      </w:r>
      <w:r w:rsidRPr="00684C5E">
        <w:rPr>
          <w:noProof/>
        </w:rPr>
        <w:t>tejto zmluvy</w:t>
      </w:r>
      <w:r w:rsidRPr="00684C5E">
        <w:rPr>
          <w:noProof/>
          <w:shd w:val="clear" w:color="auto" w:fill="FFFFFF"/>
        </w:rPr>
        <w:t xml:space="preserve"> vrátane záručnej doby. Uzatvorenie zmluvy o kybernetickej bezpečnosti je podmienkou účinnosti </w:t>
      </w:r>
      <w:r w:rsidRPr="00684C5E">
        <w:rPr>
          <w:noProof/>
        </w:rPr>
        <w:t>tejto zmluvy</w:t>
      </w:r>
      <w:r w:rsidRPr="00684C5E">
        <w:rPr>
          <w:noProof/>
          <w:shd w:val="clear" w:color="auto" w:fill="FFFFFF"/>
        </w:rPr>
        <w:t xml:space="preserve"> a táto zmluva automaticky zaniká ukončením zmluvy o kybernetickej bezpečnosti. Zmluva o kybernetickej bezpečnosti tvorí </w:t>
      </w:r>
      <w:r w:rsidRPr="00803D57">
        <w:rPr>
          <w:noProof/>
          <w:u w:val="single"/>
          <w:shd w:val="clear" w:color="auto" w:fill="FFFFFF"/>
        </w:rPr>
        <w:t>prílohu G</w:t>
      </w:r>
      <w:r w:rsidRPr="00684C5E">
        <w:rPr>
          <w:noProof/>
          <w:shd w:val="clear" w:color="auto" w:fill="FFFFFF"/>
        </w:rPr>
        <w:t xml:space="preserve"> k tejto zmluve.</w:t>
      </w:r>
    </w:p>
    <w:p w14:paraId="0320D11D" w14:textId="77777777" w:rsidR="000A30E5" w:rsidRPr="00684C5E" w:rsidRDefault="000A30E5" w:rsidP="000A30E5">
      <w:pPr>
        <w:pStyle w:val="Odsekzoznamu"/>
        <w:tabs>
          <w:tab w:val="clear" w:pos="540"/>
        </w:tabs>
        <w:ind w:left="709" w:hanging="709"/>
        <w:rPr>
          <w:noProof/>
          <w:color w:val="000000"/>
        </w:rPr>
      </w:pPr>
      <w:r w:rsidRPr="00684C5E">
        <w:rPr>
          <w:noProof/>
          <w:color w:val="000000" w:themeColor="text1"/>
        </w:rPr>
        <w:t xml:space="preserve">Dodávaná infraštruktúra a softvér musia spĺňať interné MHTH štandardy a postupy špecifikované v </w:t>
      </w:r>
      <w:r w:rsidRPr="00803D57">
        <w:rPr>
          <w:noProof/>
          <w:color w:val="000000" w:themeColor="text1"/>
          <w:u w:val="single"/>
        </w:rPr>
        <w:t xml:space="preserve">prílohe H </w:t>
      </w:r>
      <w:r w:rsidRPr="00684C5E">
        <w:rPr>
          <w:noProof/>
          <w:color w:val="000000" w:themeColor="text1"/>
        </w:rPr>
        <w:t>(Všeobecné pravidlá pre partnerské firmy dodávajúce OT infraštruktúru a softvér)</w:t>
      </w:r>
      <w:r w:rsidRPr="00803D57">
        <w:rPr>
          <w:noProof/>
          <w:color w:val="000000" w:themeColor="text1"/>
          <w:u w:val="single"/>
        </w:rPr>
        <w:t xml:space="preserve"> a prílohe I</w:t>
      </w:r>
      <w:r w:rsidRPr="00684C5E">
        <w:rPr>
          <w:noProof/>
          <w:color w:val="000000" w:themeColor="text1"/>
        </w:rPr>
        <w:t xml:space="preserve"> (Politika kyberneticke a informačnej bezpečnosti pre dodávateľov a tretie strany) k tejto zmluve. OT infraštruktúra a softvér zahŕňa hlavne, ale nie výlučne softvérové a hardvérové prvky RIS, sieťové komponenty, komunikačné prepojenia a pod.</w:t>
      </w:r>
    </w:p>
    <w:p w14:paraId="1D02E9A7" w14:textId="77777777" w:rsidR="000A30E5" w:rsidRPr="00684C5E" w:rsidRDefault="000A30E5" w:rsidP="000A30E5">
      <w:pPr>
        <w:pStyle w:val="Nadpis1"/>
        <w:rPr>
          <w:noProof/>
          <w:lang w:val="sk-SK"/>
        </w:rPr>
      </w:pPr>
      <w:r w:rsidRPr="00684C5E">
        <w:rPr>
          <w:noProof/>
          <w:lang w:val="sk-SK"/>
        </w:rPr>
        <w:t xml:space="preserve">UKONČENIE ZMLUVY </w:t>
      </w:r>
    </w:p>
    <w:p w14:paraId="13CA7447" w14:textId="77777777" w:rsidR="000A30E5" w:rsidRPr="00684C5E" w:rsidRDefault="000A30E5" w:rsidP="000A30E5">
      <w:pPr>
        <w:pStyle w:val="Odsekzoznamu"/>
        <w:tabs>
          <w:tab w:val="clear" w:pos="540"/>
        </w:tabs>
        <w:ind w:left="709" w:hanging="709"/>
        <w:rPr>
          <w:noProof/>
        </w:rPr>
      </w:pPr>
      <w:r w:rsidRPr="00684C5E">
        <w:rPr>
          <w:noProof/>
        </w:rPr>
        <w:t xml:space="preserve">Odstúpenie od zmluvy sa spravuje príslušnými ustanoveniami Obchodného zákonníka, pokiaľ táto zmluva nestanovuje niečo iné. </w:t>
      </w:r>
    </w:p>
    <w:p w14:paraId="58DB92A5" w14:textId="77777777" w:rsidR="000A30E5" w:rsidRPr="00684C5E" w:rsidRDefault="000A30E5" w:rsidP="000A30E5">
      <w:pPr>
        <w:pStyle w:val="Odsekzoznamu"/>
        <w:tabs>
          <w:tab w:val="clear" w:pos="540"/>
        </w:tabs>
        <w:ind w:left="709" w:hanging="709"/>
        <w:rPr>
          <w:noProof/>
        </w:rPr>
      </w:pPr>
      <w:r w:rsidRPr="00684C5E">
        <w:rPr>
          <w:noProof/>
        </w:rPr>
        <w:lastRenderedPageBreak/>
        <w:t>Dôvody pre odstúpenie od zmluvy zo strany objednávateľa sú vždy uvedené v jednotlivých ustanoveniach tejto zmluvy. Pre vylúčenie pochybností platí, že ak je v tejto zmluve uvedené, že určité porušenie zo zmluvy zhotoviteľa je podstatné, znamená to, že objednávateľ je oprávnený od tejto zmluvy odstúpiť okamžite, ak v danom ustanovení nie je stanovená iná podmienka.</w:t>
      </w:r>
    </w:p>
    <w:p w14:paraId="7A95AF63" w14:textId="77777777" w:rsidR="000A30E5" w:rsidRPr="00684C5E" w:rsidRDefault="000A30E5" w:rsidP="000A30E5">
      <w:pPr>
        <w:pStyle w:val="Odsekzoznamu"/>
        <w:tabs>
          <w:tab w:val="clear" w:pos="540"/>
        </w:tabs>
        <w:ind w:left="709" w:hanging="709"/>
        <w:rPr>
          <w:noProof/>
        </w:rPr>
      </w:pPr>
      <w:r w:rsidRPr="00684C5E">
        <w:rPr>
          <w:noProof/>
        </w:rPr>
        <w:t>Zhotoviteľ je oprávnený odstúpiť od tejto zmluvy, ak objednávateľ bude napriek písomnému upozorneniu zhotoviteľa doručeného objednávateľovi v omeškaní s úhradou ktorejkoľvek faktúry o viac ako 30 dní po doručení uvedeného písomného upozornenia.</w:t>
      </w:r>
    </w:p>
    <w:p w14:paraId="5B7654EF" w14:textId="77777777" w:rsidR="000A30E5" w:rsidRPr="00684C5E" w:rsidRDefault="000A30E5" w:rsidP="000A30E5">
      <w:pPr>
        <w:pStyle w:val="Odsekzoznamu"/>
        <w:tabs>
          <w:tab w:val="clear" w:pos="540"/>
        </w:tabs>
        <w:ind w:left="709" w:hanging="709"/>
        <w:rPr>
          <w:noProof/>
        </w:rPr>
      </w:pPr>
      <w:r w:rsidRPr="00684C5E">
        <w:rPr>
          <w:noProof/>
        </w:rPr>
        <w:t xml:space="preserve">Odstúpenie od zmluvy sa stáva účinným doručením písomného oznámenia o odstúpení druhej zmluvnej strane a nemá vplyv na ustanovenia o dôvernosti, ktoré zostáva platné a účinné. Odstúpenie od zmluvy má účinky iba pre tie plnenia zhotoviteľa, u ktorých ešte nedošlo k ich odovzdaniu a riadnemu prevzatiu objednávateľom. Poskytnuté a objednávateľom riadne prevzaté plnenie si zmluvné strany nebudú vracať (účinky </w:t>
      </w:r>
      <w:r w:rsidRPr="00684C5E">
        <w:rPr>
          <w:i/>
          <w:iCs/>
          <w:noProof/>
        </w:rPr>
        <w:t>ex nunc</w:t>
      </w:r>
      <w:r w:rsidRPr="00684C5E">
        <w:rPr>
          <w:noProof/>
        </w:rPr>
        <w:t>). Nároky žiadnej zo zmluvných strán vzniknuté vo vzťahu k plneniam už odovzdaným a riadne prevzatým objednávateľom nebudú odstúpením od zmluvy dotknuté.</w:t>
      </w:r>
    </w:p>
    <w:p w14:paraId="65A54B49" w14:textId="77777777" w:rsidR="000A30E5" w:rsidRPr="00684C5E" w:rsidRDefault="000A30E5" w:rsidP="000A30E5">
      <w:pPr>
        <w:pStyle w:val="Odsekzoznamu"/>
        <w:tabs>
          <w:tab w:val="clear" w:pos="540"/>
        </w:tabs>
        <w:ind w:left="709" w:hanging="709"/>
        <w:rPr>
          <w:noProof/>
        </w:rPr>
      </w:pPr>
      <w:r w:rsidRPr="00684C5E">
        <w:rPr>
          <w:noProof/>
        </w:rPr>
        <w:t xml:space="preserve">Pri predčasnom ukončení tejto zmluvy z akéhokoľvek dôvodu bude rozsah dovtedy vykonaných prác stanovený v súlade s ustanoveniami platnými pre riadne odovzdanie a prevzatie diela, pričom sa tieto ustanovenia použijú v plnom rozsahu. Zhotoviteľ bude povinný najneskôr do </w:t>
      </w:r>
      <w:r w:rsidRPr="00803D57">
        <w:rPr>
          <w:noProof/>
        </w:rPr>
        <w:t>pätnástich (15) pracovných dní</w:t>
      </w:r>
      <w:r w:rsidRPr="00684C5E">
        <w:rPr>
          <w:noProof/>
        </w:rPr>
        <w:t xml:space="preserve"> odo dňa účinnosti odstúpenia od tejto zmluvy vypratať stavenisko a protokolárne odovzdať objednávateľovi všetky veci a doklady prevzaté od neho za účelom zhotovovania diela, ako aj atesty, revízie, potvrdenia, protokoly, podklady, projektovú a inú dokumentáciu, licencie, prístupové údaje a iné plnenia, ktoré je podľa tejto zmluvy povinný odovzdať, previesť, vydať alebo sprístupniť, a to v rozsahu zodpovedajúcom dovtedy vykonaným častiam diela. Odstúpenie od tejto zmluvy sa uvedených povinností zhotoviteľa nedotýka. Termín prevzatia a odovzdania dovtedy vykonaných častí diela určí objednávateľ a vhodným spôsobom ho oznámi zhotoviteľovi, pričom zhotoviteľ sa zaväzuje objednávateľom stanovený termín rešpektovať. Zhotoviteľ bude pri predčasnom ukončení zmluvy oprávnený požadovať zaplatenie alikvotnej ceny za dielo, ktorá zodpovedá rozsahu skutočne vykonaných, preukázaných a pre objednávateľa použiteľných prác do času predčasného ukončenia tejto zmluvy. Objednávateľ je oprávnený zadržať platbu alebo jej časť až do riadneho splnenia povinností zhotoviteľa podľa tohto ustanovenia. V prípade nesplnenia ktorejkoľvek povinnosti zhotoviteľa uvedenej v tomto ustanovení je objednávateľ oprávnený požadovať od zhotoviteľa zaplatenie zmluvnej pokuty vo výške 1 000 € za každý aj začatý deň omeškania zhotoviteľa so splnením jeho povinnosti.</w:t>
      </w:r>
    </w:p>
    <w:p w14:paraId="11461008" w14:textId="77777777" w:rsidR="000A30E5" w:rsidRPr="00684C5E" w:rsidRDefault="000A30E5" w:rsidP="000A30E5">
      <w:pPr>
        <w:pStyle w:val="Odsekzoznamu"/>
        <w:tabs>
          <w:tab w:val="clear" w:pos="540"/>
        </w:tabs>
        <w:ind w:left="709" w:hanging="709"/>
        <w:rPr>
          <w:noProof/>
        </w:rPr>
      </w:pPr>
      <w:r w:rsidRPr="00684C5E">
        <w:rPr>
          <w:rFonts w:eastAsia="Arial"/>
          <w:noProof/>
        </w:rPr>
        <w:t xml:space="preserve">Predčasné ukončenie tejto zmluvy bez ohľadu na zmluvnú stranu, ktorá túto zmluvu ukončila, sa nedotýka zodpovednosti zhotoviteľa za vady dovtedy vykonaného diela ani plynutia záručných dôb podľa </w:t>
      </w:r>
      <w:r w:rsidRPr="00684C5E">
        <w:rPr>
          <w:noProof/>
        </w:rPr>
        <w:t>tejto zmluvy</w:t>
      </w:r>
      <w:r w:rsidRPr="00684C5E">
        <w:rPr>
          <w:rFonts w:eastAsia="Arial"/>
          <w:noProof/>
        </w:rPr>
        <w:t>.</w:t>
      </w:r>
    </w:p>
    <w:p w14:paraId="47E1B495" w14:textId="77777777" w:rsidR="000A30E5" w:rsidRPr="00684C5E" w:rsidRDefault="000A30E5" w:rsidP="000A30E5">
      <w:pPr>
        <w:pStyle w:val="Nadpis1"/>
        <w:rPr>
          <w:noProof/>
          <w:lang w:val="sk-SK"/>
        </w:rPr>
      </w:pPr>
      <w:bookmarkStart w:id="191" w:name="_Ref239362426"/>
      <w:r w:rsidRPr="00684C5E">
        <w:rPr>
          <w:noProof/>
          <w:lang w:val="sk-SK"/>
        </w:rPr>
        <w:t>DORUČOVANIE</w:t>
      </w:r>
      <w:bookmarkEnd w:id="191"/>
    </w:p>
    <w:p w14:paraId="38D9A261" w14:textId="77777777" w:rsidR="000A30E5" w:rsidRPr="00684C5E" w:rsidRDefault="000A30E5" w:rsidP="000A30E5">
      <w:pPr>
        <w:pStyle w:val="Odsekzoznamu"/>
        <w:tabs>
          <w:tab w:val="clear" w:pos="540"/>
        </w:tabs>
        <w:ind w:left="709" w:hanging="709"/>
        <w:rPr>
          <w:bCs/>
          <w:noProof/>
        </w:rPr>
      </w:pPr>
      <w:r w:rsidRPr="00684C5E">
        <w:rPr>
          <w:bCs/>
          <w:noProof/>
        </w:rPr>
        <w:t>V</w:t>
      </w:r>
      <w:r w:rsidRPr="00684C5E">
        <w:rPr>
          <w:noProof/>
        </w:rPr>
        <w:t>šetky listiny, objednávky, dokumenty, požiadavky a oznámenia (ďalej len „</w:t>
      </w:r>
      <w:r w:rsidRPr="00684C5E">
        <w:rPr>
          <w:b/>
          <w:noProof/>
        </w:rPr>
        <w:t>oznámenia</w:t>
      </w:r>
      <w:r w:rsidRPr="00684C5E">
        <w:rPr>
          <w:noProof/>
        </w:rPr>
        <w:t xml:space="preserve">“) budú medzi zmluvnými stranami zabezpečované listami doručenými poštou alebo osobne alebo e-mailom, pokiaľ v tejto zmluve nie je pre určitú formu komunikácie vyhradený len určitý spôsob doručovania. Ak bolo oznámenie zasielané poštou, považuje sa za doručené dňom, v ktorom ho adresát prevzal alebo odmietol prevziať, alebo na tretí deň odo dňa podania zásielky na pošte, ak sa uložená zásielka zaslaná na adresu podľa </w:t>
      </w:r>
      <w:r w:rsidRPr="00803D57">
        <w:rPr>
          <w:noProof/>
        </w:rPr>
        <w:t xml:space="preserve">odseku </w:t>
      </w:r>
      <w:r w:rsidRPr="00803D57">
        <w:rPr>
          <w:noProof/>
        </w:rPr>
        <w:fldChar w:fldCharType="begin"/>
      </w:r>
      <w:r w:rsidRPr="00803D57">
        <w:rPr>
          <w:noProof/>
        </w:rPr>
        <w:instrText xml:space="preserve"> REF _Ref108987866 \r \h  \* MERGEFORMAT </w:instrText>
      </w:r>
      <w:r w:rsidRPr="00803D57">
        <w:rPr>
          <w:noProof/>
        </w:rPr>
      </w:r>
      <w:r w:rsidRPr="00803D57">
        <w:rPr>
          <w:noProof/>
        </w:rPr>
        <w:fldChar w:fldCharType="separate"/>
      </w:r>
      <w:r w:rsidRPr="00803D57">
        <w:rPr>
          <w:noProof/>
        </w:rPr>
        <w:t>19.2</w:t>
      </w:r>
      <w:r w:rsidRPr="00803D57">
        <w:rPr>
          <w:noProof/>
        </w:rPr>
        <w:fldChar w:fldCharType="end"/>
      </w:r>
      <w:r w:rsidRPr="00684C5E">
        <w:rPr>
          <w:noProof/>
        </w:rPr>
        <w:t xml:space="preserve"> tohto článku zmluvy vrátila späť odosielateľovi. Ak bolo oznámenie zasielané e-mailom alebo doručované osobne v pracovný deň v čase hod do 14:00 hod., považuje sa za doručené v momente prenosu, resp. doručenia oznámenia, inak v nasledujúci pracovný deň. </w:t>
      </w:r>
    </w:p>
    <w:p w14:paraId="10372C72" w14:textId="77777777" w:rsidR="000A30E5" w:rsidRPr="00684C5E" w:rsidRDefault="000A30E5" w:rsidP="000A30E5">
      <w:pPr>
        <w:pStyle w:val="Odsekzoznamu"/>
        <w:tabs>
          <w:tab w:val="clear" w:pos="540"/>
        </w:tabs>
        <w:spacing w:after="0"/>
        <w:ind w:left="709" w:hanging="709"/>
        <w:rPr>
          <w:bCs/>
          <w:noProof/>
        </w:rPr>
      </w:pPr>
      <w:bookmarkStart w:id="192" w:name="_Ref108987866"/>
      <w:bookmarkStart w:id="193" w:name="_Ref239362433"/>
      <w:r w:rsidRPr="00684C5E">
        <w:rPr>
          <w:noProof/>
        </w:rPr>
        <w:lastRenderedPageBreak/>
        <w:t xml:space="preserve">Pre </w:t>
      </w:r>
      <w:r w:rsidRPr="00684C5E">
        <w:rPr>
          <w:b/>
          <w:noProof/>
        </w:rPr>
        <w:t xml:space="preserve">objednávateľa </w:t>
      </w:r>
      <w:r w:rsidRPr="00684C5E">
        <w:rPr>
          <w:noProof/>
        </w:rPr>
        <w:t>budú všetky oznámenia doručované alebo oznamované na nižšie uveden</w:t>
      </w:r>
      <w:bookmarkEnd w:id="192"/>
      <w:r w:rsidRPr="00684C5E">
        <w:rPr>
          <w:noProof/>
        </w:rPr>
        <w:t>é údaje:</w:t>
      </w:r>
      <w:bookmarkEnd w:id="193"/>
    </w:p>
    <w:p w14:paraId="2FB0D6A6" w14:textId="77777777" w:rsidR="000A30E5" w:rsidRPr="00684C5E" w:rsidRDefault="000A30E5" w:rsidP="000A30E5">
      <w:pPr>
        <w:ind w:left="2835" w:hanging="2126"/>
        <w:rPr>
          <w:rFonts w:ascii="Calibri" w:hAnsi="Calibri" w:cs="Calibri"/>
          <w:noProof/>
          <w:sz w:val="22"/>
          <w:szCs w:val="22"/>
        </w:rPr>
      </w:pPr>
      <w:r w:rsidRPr="00684C5E">
        <w:rPr>
          <w:rFonts w:ascii="Calibri" w:hAnsi="Calibri" w:cs="Calibri"/>
          <w:noProof/>
          <w:sz w:val="22"/>
          <w:szCs w:val="22"/>
        </w:rPr>
        <w:t>adresa:</w:t>
      </w:r>
      <w:r w:rsidRPr="00684C5E">
        <w:rPr>
          <w:rFonts w:ascii="Calibri" w:hAnsi="Calibri" w:cs="Calibri"/>
          <w:noProof/>
          <w:sz w:val="22"/>
          <w:szCs w:val="22"/>
        </w:rPr>
        <w:tab/>
        <w:t>MH Teplárenský holding, a.s., závod Bratislava</w:t>
      </w:r>
    </w:p>
    <w:p w14:paraId="2E2771DA" w14:textId="77777777" w:rsidR="000A30E5" w:rsidRPr="00684C5E" w:rsidRDefault="000A30E5" w:rsidP="000A30E5">
      <w:pPr>
        <w:ind w:left="2127" w:firstLine="709"/>
        <w:rPr>
          <w:rFonts w:ascii="Calibri" w:hAnsi="Calibri" w:cs="Calibri"/>
          <w:noProof/>
          <w:sz w:val="22"/>
          <w:szCs w:val="22"/>
        </w:rPr>
      </w:pPr>
      <w:r w:rsidRPr="00684C5E">
        <w:rPr>
          <w:rFonts w:ascii="Calibri" w:hAnsi="Calibri" w:cs="Calibri"/>
          <w:noProof/>
          <w:sz w:val="22"/>
          <w:szCs w:val="22"/>
        </w:rPr>
        <w:t>Turbínová 3, 831 04 Bratislava – mestská časť Nové Mesto</w:t>
      </w:r>
    </w:p>
    <w:p w14:paraId="3A477FFA" w14:textId="77777777" w:rsidR="000A30E5" w:rsidRPr="00684C5E" w:rsidRDefault="000A30E5" w:rsidP="000A30E5">
      <w:pPr>
        <w:pStyle w:val="Odsekzoznamu"/>
        <w:numPr>
          <w:ilvl w:val="1"/>
          <w:numId w:val="0"/>
        </w:numPr>
        <w:spacing w:after="0"/>
        <w:ind w:left="2835" w:hanging="2126"/>
        <w:rPr>
          <w:noProof/>
        </w:rPr>
      </w:pPr>
      <w:r w:rsidRPr="00684C5E">
        <w:rPr>
          <w:noProof/>
        </w:rPr>
        <w:t>kontaktné osoby:</w:t>
      </w:r>
      <w:r w:rsidRPr="00684C5E">
        <w:rPr>
          <w:noProof/>
        </w:rPr>
        <w:tab/>
      </w:r>
      <w:bookmarkStart w:id="194" w:name="_Hlk140589114"/>
      <w:r w:rsidRPr="00684C5E">
        <w:rPr>
          <w:noProof/>
        </w:rPr>
        <w:t xml:space="preserve">Ing. Zdenko Závodný, PhD., tel. </w:t>
      </w:r>
      <w:bookmarkEnd w:id="194"/>
      <w:r w:rsidRPr="00684C5E">
        <w:rPr>
          <w:noProof/>
        </w:rPr>
        <w:t>+421 915 813 747, e-mail zdenko.zavodny@mhth.sk</w:t>
      </w:r>
    </w:p>
    <w:p w14:paraId="6405741B" w14:textId="77777777" w:rsidR="000A30E5" w:rsidRPr="00684C5E" w:rsidRDefault="000A30E5" w:rsidP="000A30E5">
      <w:pPr>
        <w:pStyle w:val="Odsekzoznamu"/>
        <w:numPr>
          <w:ilvl w:val="0"/>
          <w:numId w:val="0"/>
        </w:numPr>
        <w:spacing w:after="0"/>
        <w:ind w:left="709"/>
        <w:rPr>
          <w:noProof/>
        </w:rPr>
      </w:pPr>
    </w:p>
    <w:p w14:paraId="40442B4A" w14:textId="77777777" w:rsidR="000A30E5" w:rsidRPr="00DD68D0" w:rsidRDefault="000A30E5" w:rsidP="000A30E5">
      <w:pPr>
        <w:pStyle w:val="Odsekzoznamu"/>
        <w:numPr>
          <w:ilvl w:val="0"/>
          <w:numId w:val="0"/>
        </w:numPr>
        <w:spacing w:after="0"/>
        <w:ind w:left="709"/>
        <w:rPr>
          <w:noProof/>
        </w:rPr>
      </w:pPr>
      <w:r w:rsidRPr="00684C5E">
        <w:rPr>
          <w:noProof/>
        </w:rPr>
        <w:t xml:space="preserve">a pre </w:t>
      </w:r>
      <w:r w:rsidRPr="00684C5E">
        <w:rPr>
          <w:b/>
          <w:noProof/>
        </w:rPr>
        <w:t xml:space="preserve">zhotoviteľa </w:t>
      </w:r>
      <w:r w:rsidRPr="00684C5E">
        <w:rPr>
          <w:noProof/>
        </w:rPr>
        <w:t>budú všetky oznámenie doručované alebo oznamované na nižšie uvedené údaje:</w:t>
      </w:r>
      <w:r w:rsidRPr="00DD68D0">
        <w:rPr>
          <w:noProof/>
        </w:rPr>
        <w:t xml:space="preserve"> </w:t>
      </w:r>
    </w:p>
    <w:p w14:paraId="123D9CEA" w14:textId="77777777" w:rsidR="000A30E5" w:rsidRPr="00DD68D0" w:rsidRDefault="000A30E5" w:rsidP="000A30E5">
      <w:pPr>
        <w:ind w:left="2835" w:hanging="2126"/>
        <w:rPr>
          <w:rFonts w:ascii="Calibri" w:hAnsi="Calibri" w:cs="Calibri"/>
          <w:noProof/>
          <w:sz w:val="22"/>
          <w:szCs w:val="22"/>
        </w:rPr>
      </w:pPr>
      <w:r w:rsidRPr="00DD68D0">
        <w:rPr>
          <w:rFonts w:ascii="Calibri" w:hAnsi="Calibri" w:cs="Calibri"/>
          <w:noProof/>
          <w:sz w:val="22"/>
          <w:szCs w:val="22"/>
        </w:rPr>
        <w:t>adresa:</w:t>
      </w: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60B9671E" w14:textId="77777777" w:rsidR="000A30E5" w:rsidRPr="00DD68D0" w:rsidRDefault="000A30E5" w:rsidP="000A30E5">
      <w:pPr>
        <w:ind w:left="2835" w:hanging="2126"/>
        <w:rPr>
          <w:rFonts w:ascii="Calibri" w:hAnsi="Calibri" w:cs="Calibri"/>
          <w:noProof/>
          <w:sz w:val="22"/>
          <w:szCs w:val="22"/>
        </w:rPr>
      </w:pP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43B5C6E2" w14:textId="77777777" w:rsidR="000A30E5" w:rsidRPr="00DD68D0" w:rsidRDefault="000A30E5" w:rsidP="000A30E5">
      <w:pPr>
        <w:pStyle w:val="Odsekzoznamu"/>
        <w:numPr>
          <w:ilvl w:val="0"/>
          <w:numId w:val="0"/>
        </w:numPr>
        <w:spacing w:after="0"/>
        <w:ind w:left="709"/>
        <w:rPr>
          <w:rStyle w:val="ra"/>
          <w:rFonts w:ascii="Times New Roman" w:hAnsi="Times New Roman" w:cs="Times New Roman"/>
          <w:b/>
          <w:noProof/>
          <w:sz w:val="24"/>
          <w:szCs w:val="24"/>
        </w:rPr>
      </w:pPr>
      <w:r w:rsidRPr="00DD68D0">
        <w:rPr>
          <w:noProof/>
        </w:rPr>
        <w:t>kontaktné osoby:</w:t>
      </w:r>
    </w:p>
    <w:p w14:paraId="2F9BB5E7" w14:textId="77777777" w:rsidR="000A30E5" w:rsidRPr="00DD68D0" w:rsidRDefault="000A30E5" w:rsidP="000A30E5">
      <w:pPr>
        <w:pStyle w:val="Psmeno"/>
        <w:numPr>
          <w:ilvl w:val="0"/>
          <w:numId w:val="32"/>
        </w:numPr>
        <w:spacing w:after="0"/>
        <w:ind w:left="1134" w:hanging="425"/>
        <w:contextualSpacing w:val="0"/>
        <w:rPr>
          <w:noProof/>
        </w:rPr>
      </w:pPr>
      <w:r w:rsidRPr="00DD68D0">
        <w:rPr>
          <w:noProof/>
        </w:rPr>
        <w:t>vo veciach zmluvných: [</w:t>
      </w:r>
      <w:r w:rsidRPr="00DD68D0">
        <w:rPr>
          <w:noProof/>
          <w:highlight w:val="yellow"/>
        </w:rPr>
        <w:t>BUDE DOPLNENÉ</w:t>
      </w:r>
      <w:r w:rsidRPr="00DD68D0">
        <w:rPr>
          <w:noProof/>
        </w:rPr>
        <w:t>]</w:t>
      </w:r>
    </w:p>
    <w:p w14:paraId="039E24AE" w14:textId="77777777" w:rsidR="000A30E5" w:rsidRPr="00DD68D0" w:rsidRDefault="000A30E5" w:rsidP="000A30E5">
      <w:pPr>
        <w:pStyle w:val="Psmeno"/>
        <w:numPr>
          <w:ilvl w:val="0"/>
          <w:numId w:val="32"/>
        </w:numPr>
        <w:spacing w:after="0"/>
        <w:ind w:left="1134" w:hanging="425"/>
        <w:contextualSpacing w:val="0"/>
        <w:rPr>
          <w:noProof/>
        </w:rPr>
      </w:pPr>
      <w:r w:rsidRPr="00DD68D0">
        <w:rPr>
          <w:noProof/>
        </w:rPr>
        <w:t>vo veciach technických: [</w:t>
      </w:r>
      <w:r w:rsidRPr="00DD68D0">
        <w:rPr>
          <w:noProof/>
          <w:highlight w:val="yellow"/>
        </w:rPr>
        <w:t>BUDE DOPLNENÉ</w:t>
      </w:r>
      <w:r w:rsidRPr="00DD68D0">
        <w:rPr>
          <w:noProof/>
        </w:rPr>
        <w:t>]</w:t>
      </w:r>
    </w:p>
    <w:p w14:paraId="64F1DECE" w14:textId="77777777" w:rsidR="000A30E5" w:rsidRPr="00DD68D0" w:rsidRDefault="000A30E5" w:rsidP="000A30E5">
      <w:pPr>
        <w:pStyle w:val="Psmeno"/>
        <w:numPr>
          <w:ilvl w:val="0"/>
          <w:numId w:val="32"/>
        </w:numPr>
        <w:spacing w:after="0"/>
        <w:ind w:left="1134" w:hanging="425"/>
        <w:contextualSpacing w:val="0"/>
        <w:rPr>
          <w:noProof/>
        </w:rPr>
      </w:pPr>
      <w:r w:rsidRPr="00DD68D0">
        <w:rPr>
          <w:noProof/>
        </w:rPr>
        <w:t>vo veciach BOZP a ŽP: [</w:t>
      </w:r>
      <w:r w:rsidRPr="00DD68D0">
        <w:rPr>
          <w:noProof/>
          <w:highlight w:val="yellow"/>
        </w:rPr>
        <w:t>BUDE DOPLNENÉ</w:t>
      </w:r>
      <w:r w:rsidRPr="00DD68D0">
        <w:rPr>
          <w:noProof/>
        </w:rPr>
        <w:t>]</w:t>
      </w:r>
    </w:p>
    <w:p w14:paraId="2DFD7C7F" w14:textId="77777777" w:rsidR="000A30E5" w:rsidRPr="00DD68D0" w:rsidRDefault="000A30E5" w:rsidP="000A30E5">
      <w:pPr>
        <w:ind w:left="709" w:hanging="709"/>
        <w:rPr>
          <w:noProof/>
        </w:rPr>
      </w:pPr>
    </w:p>
    <w:p w14:paraId="709DF10C" w14:textId="77777777" w:rsidR="000A30E5" w:rsidRPr="00DD68D0" w:rsidRDefault="000A30E5" w:rsidP="000A30E5">
      <w:pPr>
        <w:pStyle w:val="Odsekzoznamu"/>
        <w:numPr>
          <w:ilvl w:val="0"/>
          <w:numId w:val="0"/>
        </w:numPr>
        <w:ind w:left="709"/>
        <w:rPr>
          <w:noProof/>
        </w:rPr>
      </w:pPr>
      <w:r w:rsidRPr="00DD68D0">
        <w:rPr>
          <w:noProof/>
        </w:rPr>
        <w:t>alebo na akúkoľvek inú adresu alebo e-mailovú adresu, ktoré budú druhej zmluvnej strane vopred písomne oznámené.</w:t>
      </w:r>
    </w:p>
    <w:p w14:paraId="76353C30" w14:textId="77777777" w:rsidR="000A30E5" w:rsidRPr="00DD68D0" w:rsidRDefault="000A30E5" w:rsidP="000A30E5">
      <w:pPr>
        <w:pStyle w:val="Odsekzoznamu"/>
        <w:tabs>
          <w:tab w:val="clear" w:pos="540"/>
        </w:tabs>
        <w:ind w:left="709" w:hanging="709"/>
        <w:rPr>
          <w:noProof/>
        </w:rPr>
      </w:pPr>
      <w:r w:rsidRPr="00DD68D0">
        <w:rPr>
          <w:noProof/>
        </w:rPr>
        <w:t>Zmluvné strany sa zároveň zaväzujú oznamovať si navzájom akékoľvek zmeny údajov, ktoré sa ich týkajú a sú potrebné na prípadné uplatnenie oznámenia, najmä všetky zmeny týkajúce sa tejto zmluvy, zmenu, či zánik ich právnej subjektivity, adresu ich sídla, bydliska alebo miesta podnikania, bankového spojenia, vstup do konkurzného konania, reštrukturalizácie alebo likvidácie ktorejkoľvek zmluvnej strany. Ak niektorá zmluvná strana nesplní túto povinnosť, nebude oprávnená namietať, že neobdržala akékoľvek oznámenie, a zároveň zodpovedá za akúkoľvek takto spôsobenú škodu.</w:t>
      </w:r>
    </w:p>
    <w:p w14:paraId="7352EDC1" w14:textId="77777777" w:rsidR="000A30E5" w:rsidRPr="00DD68D0" w:rsidRDefault="000A30E5" w:rsidP="000A30E5">
      <w:pPr>
        <w:pStyle w:val="Nadpis1"/>
        <w:rPr>
          <w:noProof/>
          <w:lang w:val="sk-SK"/>
        </w:rPr>
      </w:pPr>
      <w:r w:rsidRPr="00DD68D0">
        <w:rPr>
          <w:noProof/>
          <w:lang w:val="sk-SK"/>
        </w:rPr>
        <w:t>ZÁVEREČNÉ USTANOVENIA</w:t>
      </w:r>
    </w:p>
    <w:p w14:paraId="4F77E9BE" w14:textId="77777777" w:rsidR="000A30E5" w:rsidRPr="00DD68D0" w:rsidRDefault="000A30E5" w:rsidP="000A30E5">
      <w:pPr>
        <w:pStyle w:val="Odsekzoznamu"/>
        <w:tabs>
          <w:tab w:val="clear" w:pos="540"/>
        </w:tabs>
        <w:ind w:left="709" w:hanging="709"/>
        <w:rPr>
          <w:bCs/>
          <w:noProof/>
        </w:rPr>
      </w:pPr>
      <w:r w:rsidRPr="00DD68D0">
        <w:rPr>
          <w:noProof/>
          <w:lang w:eastAsia="en-GB"/>
        </w:rPr>
        <w:t xml:space="preserve">Táto zmluva sa spravuje zákonmi Slovenskej republiky bez prihliadnutia ku kolíznym normám. Súdy Slovenskej republiky majú výlučnú právomoc na rozhodovanie akýchkoľvek sporov týkajúcich sa </w:t>
      </w:r>
      <w:r w:rsidRPr="00DD68D0">
        <w:rPr>
          <w:noProof/>
        </w:rPr>
        <w:t>tejto zmluvy</w:t>
      </w:r>
      <w:r w:rsidRPr="00DD68D0">
        <w:rPr>
          <w:noProof/>
          <w:lang w:eastAsia="en-GB"/>
        </w:rPr>
        <w:t>.</w:t>
      </w:r>
    </w:p>
    <w:p w14:paraId="464EF5C4" w14:textId="77777777" w:rsidR="000A30E5" w:rsidRPr="00DD68D0" w:rsidRDefault="000A30E5" w:rsidP="000A30E5">
      <w:pPr>
        <w:pStyle w:val="Odsekzoznamu"/>
        <w:tabs>
          <w:tab w:val="clear" w:pos="540"/>
        </w:tabs>
        <w:ind w:left="709" w:hanging="709"/>
        <w:rPr>
          <w:bCs/>
          <w:noProof/>
        </w:rPr>
      </w:pPr>
      <w:r w:rsidRPr="00DD68D0">
        <w:rPr>
          <w:noProof/>
        </w:rPr>
        <w:t>Právne vzťahy, pokiaľ nie sú osobitne upravené touto zmluvou, sa spravujú ustanoveniami tejto zmluvy, ktoré upravujú vzťahy obsahom aj účelom im najbližšie. Právne vzťahy neupravené touto zmluvou sa riadia ustanoveniami Obchodného zákonníka č. 513/1991 Zb. v znení neskorších predpisov a v jeho rámci ustanoveniami Občianskeho zákonníka č. 40/1964 Zb. v znení neskorších predpisov a súvisiacimi predpismi.</w:t>
      </w:r>
    </w:p>
    <w:p w14:paraId="5E372E94" w14:textId="77777777" w:rsidR="000A30E5" w:rsidRPr="00684C5E" w:rsidRDefault="000A30E5" w:rsidP="000A30E5">
      <w:pPr>
        <w:pStyle w:val="Odsekzoznamu"/>
        <w:tabs>
          <w:tab w:val="clear" w:pos="540"/>
        </w:tabs>
        <w:ind w:left="709" w:hanging="709"/>
        <w:rPr>
          <w:bCs/>
          <w:noProof/>
        </w:rPr>
      </w:pPr>
      <w:r w:rsidRPr="00684C5E">
        <w:rPr>
          <w:noProof/>
        </w:rPr>
        <w:t>Táto zmluva sa môže meniť alebo zrušiť dohodou zmluvných strán iba v písomnej forme.</w:t>
      </w:r>
    </w:p>
    <w:p w14:paraId="0602BD75" w14:textId="77777777" w:rsidR="000A30E5" w:rsidRPr="00684C5E" w:rsidRDefault="000A30E5" w:rsidP="000A30E5">
      <w:pPr>
        <w:pStyle w:val="Odsekzoznamu"/>
        <w:tabs>
          <w:tab w:val="clear" w:pos="540"/>
        </w:tabs>
        <w:ind w:left="709" w:hanging="709"/>
        <w:rPr>
          <w:bCs/>
          <w:noProof/>
        </w:rPr>
      </w:pPr>
      <w:r w:rsidRPr="00684C5E">
        <w:rPr>
          <w:noProof/>
          <w:spacing w:val="-2"/>
        </w:rPr>
        <w:t xml:space="preserve">Ak by sa dôvod neplatnosti vzťahoval len na časť </w:t>
      </w:r>
      <w:r w:rsidRPr="00684C5E">
        <w:rPr>
          <w:noProof/>
        </w:rPr>
        <w:t>tejto zmluvy</w:t>
      </w:r>
      <w:r w:rsidRPr="00684C5E">
        <w:rPr>
          <w:noProof/>
          <w:spacing w:val="-2"/>
        </w:rPr>
        <w:t>, bude neplatnou len táto časť.</w:t>
      </w:r>
    </w:p>
    <w:p w14:paraId="322AF53E" w14:textId="77777777" w:rsidR="000A30E5" w:rsidRPr="00684C5E" w:rsidRDefault="000A30E5" w:rsidP="000A30E5">
      <w:pPr>
        <w:pStyle w:val="Odsekzoznamu"/>
        <w:tabs>
          <w:tab w:val="clear" w:pos="540"/>
        </w:tabs>
        <w:ind w:left="709" w:hanging="709"/>
        <w:rPr>
          <w:bCs/>
          <w:noProof/>
        </w:rPr>
      </w:pPr>
      <w:r w:rsidRPr="00684C5E">
        <w:rPr>
          <w:noProof/>
        </w:rPr>
        <w:t>Táto zmluva tvorí úplnú dohodu medzi zmluvnými stranami týkajúcu sa predmetnej záležitosti. Podpisom tejto zmluvy zanikajú všetky predchádzajúce písomné a ústne dohody súvisiace s predmetom tejto zmluvy a žiadna zo zmluvných strán sa nemôže dovolávať zvláštnych v tejto zmluve neuvedených ústnych dojednaní a dohôd.</w:t>
      </w:r>
    </w:p>
    <w:p w14:paraId="350F06CB" w14:textId="77777777" w:rsidR="000A30E5" w:rsidRPr="00684C5E" w:rsidRDefault="000A30E5" w:rsidP="000A30E5">
      <w:pPr>
        <w:pStyle w:val="Odsekzoznamu"/>
        <w:tabs>
          <w:tab w:val="clear" w:pos="540"/>
        </w:tabs>
        <w:ind w:left="709" w:hanging="709"/>
        <w:rPr>
          <w:bCs/>
          <w:noProof/>
        </w:rPr>
      </w:pPr>
      <w:r w:rsidRPr="00684C5E">
        <w:rPr>
          <w:noProof/>
        </w:rPr>
        <w:t>Táto zmluva bola vyhotovená v štyroch (4) rovnopisoch, po dvoch (2) pre každú zmluvnú stranu.</w:t>
      </w:r>
    </w:p>
    <w:p w14:paraId="1C846739" w14:textId="77777777" w:rsidR="000A30E5" w:rsidRPr="00684C5E" w:rsidRDefault="000A30E5" w:rsidP="000A30E5">
      <w:pPr>
        <w:pStyle w:val="Odsekzoznamu"/>
        <w:tabs>
          <w:tab w:val="clear" w:pos="540"/>
        </w:tabs>
        <w:ind w:left="709" w:hanging="709"/>
        <w:rPr>
          <w:noProof/>
        </w:rPr>
      </w:pPr>
      <w:r w:rsidRPr="00684C5E">
        <w:rPr>
          <w:noProof/>
        </w:rPr>
        <w:t xml:space="preserve">Táto zmluva nadobúda platnosť dňom podpisu oboma zmluvnými stranami a účinnosť kumulatívnym splnením podmienok podľa </w:t>
      </w:r>
      <w:r w:rsidRPr="00803D57">
        <w:rPr>
          <w:noProof/>
        </w:rPr>
        <w:t xml:space="preserve">odsekov </w:t>
      </w:r>
      <w:r w:rsidRPr="00803D57">
        <w:rPr>
          <w:noProof/>
        </w:rPr>
        <w:fldChar w:fldCharType="begin"/>
      </w:r>
      <w:r w:rsidRPr="00803D57">
        <w:rPr>
          <w:noProof/>
        </w:rPr>
        <w:instrText xml:space="preserve"> REF _Ref129683154 \r \h  \* MERGEFORMAT </w:instrText>
      </w:r>
      <w:r w:rsidRPr="00803D57">
        <w:rPr>
          <w:noProof/>
        </w:rPr>
      </w:r>
      <w:r w:rsidRPr="00803D57">
        <w:rPr>
          <w:noProof/>
        </w:rPr>
        <w:fldChar w:fldCharType="separate"/>
      </w:r>
      <w:r w:rsidRPr="00803D57">
        <w:rPr>
          <w:noProof/>
        </w:rPr>
        <w:t>20.8</w:t>
      </w:r>
      <w:r w:rsidRPr="00803D57">
        <w:rPr>
          <w:noProof/>
        </w:rPr>
        <w:fldChar w:fldCharType="end"/>
      </w:r>
      <w:r w:rsidRPr="00803D57">
        <w:rPr>
          <w:noProof/>
        </w:rPr>
        <w:t xml:space="preserve"> a </w:t>
      </w:r>
      <w:r w:rsidRPr="00803D57">
        <w:rPr>
          <w:noProof/>
        </w:rPr>
        <w:fldChar w:fldCharType="begin"/>
      </w:r>
      <w:r w:rsidRPr="00803D57">
        <w:rPr>
          <w:noProof/>
        </w:rPr>
        <w:instrText xml:space="preserve"> REF _Ref129683213 \r \h  \* MERGEFORMAT </w:instrText>
      </w:r>
      <w:r w:rsidRPr="00803D57">
        <w:rPr>
          <w:noProof/>
        </w:rPr>
      </w:r>
      <w:r w:rsidRPr="00803D57">
        <w:rPr>
          <w:noProof/>
        </w:rPr>
        <w:fldChar w:fldCharType="separate"/>
      </w:r>
      <w:r w:rsidRPr="00803D57">
        <w:rPr>
          <w:noProof/>
        </w:rPr>
        <w:t>20.9</w:t>
      </w:r>
      <w:r w:rsidRPr="00803D57">
        <w:rPr>
          <w:noProof/>
        </w:rPr>
        <w:fldChar w:fldCharType="end"/>
      </w:r>
      <w:r w:rsidRPr="00684C5E">
        <w:rPr>
          <w:noProof/>
        </w:rPr>
        <w:t xml:space="preserve"> tohto článku zmluvy.</w:t>
      </w:r>
    </w:p>
    <w:p w14:paraId="1E78C881" w14:textId="77777777" w:rsidR="000A30E5" w:rsidRPr="00684C5E" w:rsidRDefault="000A30E5" w:rsidP="000A30E5">
      <w:pPr>
        <w:pStyle w:val="Odsekzoznamu"/>
        <w:tabs>
          <w:tab w:val="clear" w:pos="540"/>
        </w:tabs>
        <w:ind w:left="709" w:hanging="709"/>
        <w:rPr>
          <w:noProof/>
        </w:rPr>
      </w:pPr>
      <w:bookmarkStart w:id="195" w:name="_Ref129683154"/>
      <w:r w:rsidRPr="00684C5E">
        <w:rPr>
          <w:noProof/>
        </w:rPr>
        <w:t xml:space="preserve">Zmluvné strany berú na vedomie, že objednávateľ je v zmysle § 2 ods. 3 zákona č. 211/2000 Z. z. o slobodnom prístupe k informáciám a o zmene a doplnení niektorých zákonov (zákon o slobode informácií) v znení neskorších predpisov povinnou osobou, a preto je táto zmluva v zmysle § 5a </w:t>
      </w:r>
      <w:r w:rsidRPr="00684C5E">
        <w:rPr>
          <w:noProof/>
        </w:rPr>
        <w:lastRenderedPageBreak/>
        <w:t>zákona o slobode informácií v spojení s § 47a Občianskeho zákonníka č. 40/1964 Zb. v znení neskorších predpisov povinne zverejňovanou zmluvou. Zmluvné strany berú na vedomie, že účinnosť zmluvy je v zmysle § 47a Občianskeho zákonníka v nadväznosti na § 5a zákona o slobode informácií podmienená jej zverejnením v Centrálnom registri zmlúv vedenom Úradom vlády SR.</w:t>
      </w:r>
      <w:bookmarkEnd w:id="195"/>
    </w:p>
    <w:p w14:paraId="1AB0CBB1" w14:textId="77777777" w:rsidR="000A30E5" w:rsidRPr="00684C5E" w:rsidRDefault="000A30E5" w:rsidP="000A30E5">
      <w:pPr>
        <w:pStyle w:val="Odsekzoznamu"/>
        <w:tabs>
          <w:tab w:val="clear" w:pos="540"/>
        </w:tabs>
        <w:ind w:left="709" w:hanging="709"/>
        <w:rPr>
          <w:noProof/>
        </w:rPr>
      </w:pPr>
      <w:bookmarkStart w:id="196" w:name="_Ref129683138"/>
      <w:bookmarkStart w:id="197" w:name="_Ref129683213"/>
      <w:r w:rsidRPr="00684C5E">
        <w:rPr>
          <w:noProof/>
        </w:rPr>
        <w:t>Vzhľadom na financovanie diela s využitím príspevku verejné obstarávanie zákazky na vykonanie diela vrátane tejto zmluvy podlieha povinnej administratívnej finančnej kontrole verejného obstarávania (ďalej len „</w:t>
      </w:r>
      <w:r w:rsidRPr="00684C5E">
        <w:rPr>
          <w:b/>
          <w:noProof/>
        </w:rPr>
        <w:t>kontrola obstarávania</w:t>
      </w:r>
      <w:r w:rsidRPr="00684C5E">
        <w:rPr>
          <w:noProof/>
        </w:rPr>
        <w:t>“) zo strany poskytovateľa príspevku a/alebo inej oprávnenej osoby. Zmluvné strany sa dohodli, že táto zmluva nadobudne účinnosť dňom nasledujúcim po doručení úkonu poskytovateľa príspevku alebo inej oprávnenej osoby, ktorým sa kontrola obstarávania končí, (ďalej len „</w:t>
      </w:r>
      <w:r w:rsidRPr="00684C5E">
        <w:rPr>
          <w:b/>
          <w:bCs/>
          <w:noProof/>
        </w:rPr>
        <w:t>správa z kontroly</w:t>
      </w:r>
      <w:r w:rsidRPr="00684C5E">
        <w:rPr>
          <w:noProof/>
        </w:rPr>
        <w:t>“) objednávateľovi, ak v rámci kontroly obstarávania neboli identifikované nedostatky, ktoré by mali alebo mohli mať vplyv na výsledok verejného obstarávania, výsledkom ktorého je uzatvorenie tejto zmluvy; inak táto zmluva účinnosť nenadobude, ibaže objednávateľ písomne oznámi zhotoviteľovi v lehote tridsiatich (30) dní odo dňa doručenia správy z kontroly objednávateľovi, že súhlasí s výškou finančnej opravy alebo inej korekcie uvedenej v správe z kontroly; v takom prípade táto zmluva nadobudne účinnosť dňom nasledujúcim po doručení takého oznámenia objednávateľa zhotoviteľovi.</w:t>
      </w:r>
    </w:p>
    <w:bookmarkEnd w:id="196"/>
    <w:bookmarkEnd w:id="197"/>
    <w:p w14:paraId="0B82FC14" w14:textId="77777777" w:rsidR="000A30E5" w:rsidRPr="00684C5E" w:rsidRDefault="000A30E5" w:rsidP="000A30E5">
      <w:pPr>
        <w:pStyle w:val="Odsekzoznamu"/>
        <w:tabs>
          <w:tab w:val="clear" w:pos="540"/>
        </w:tabs>
        <w:ind w:left="709" w:hanging="709"/>
        <w:rPr>
          <w:noProof/>
        </w:rPr>
      </w:pPr>
      <w:r w:rsidRPr="00684C5E">
        <w:rPr>
          <w:noProof/>
        </w:rPr>
        <w:t>Objednávateľ sa zaväzuje podať žiadosť o vykonanie kontroly obstarávania najneskôr tridsať (30) dní odo dňa uzatvorenia tejto zmluvy. Objednávateľ je povinný obratom informovať zhotoviteľa o doručení správy z kontroly objednávateľovi a jej obsahu, ktorý je rozhodujúci pre nadobudnutie účinnosti tejto zmluvy. Objednávateľ je oprávnený od tejto zmluvy odstúpiť pred poskytnutím plnenia z nej vyplývajúceho, ak na základe výsledkov kontroly obstarávania nie je možné spolufinancovanie plnenia z nej vyplývajúceho s využitím príspevku. Zhotoviteľ je povinný poskytnúť potrebnú súčinnosť oprávneným osobám vykonávajúcim kontrolu obstarávania.</w:t>
      </w:r>
    </w:p>
    <w:p w14:paraId="3B0D3646" w14:textId="77777777" w:rsidR="000A30E5" w:rsidRPr="00684C5E" w:rsidRDefault="000A30E5" w:rsidP="000A30E5">
      <w:pPr>
        <w:pStyle w:val="Odsekzoznamu"/>
        <w:tabs>
          <w:tab w:val="clear" w:pos="540"/>
        </w:tabs>
        <w:spacing w:after="0"/>
        <w:ind w:left="709" w:hanging="709"/>
        <w:rPr>
          <w:noProof/>
        </w:rPr>
      </w:pPr>
      <w:bookmarkStart w:id="198" w:name="_Ref219197318"/>
      <w:r w:rsidRPr="00684C5E">
        <w:rPr>
          <w:noProof/>
        </w:rPr>
        <w:t>Prílohy k tejto zmluve sú:</w:t>
      </w:r>
      <w:bookmarkEnd w:id="198"/>
    </w:p>
    <w:p w14:paraId="04E7FF50" w14:textId="77777777" w:rsidR="000A30E5" w:rsidRPr="00684C5E" w:rsidRDefault="000A30E5" w:rsidP="000A30E5">
      <w:pPr>
        <w:pStyle w:val="aPsmenozoznamu"/>
        <w:numPr>
          <w:ilvl w:val="0"/>
          <w:numId w:val="53"/>
        </w:numPr>
        <w:spacing w:after="0"/>
        <w:contextualSpacing w:val="0"/>
        <w:rPr>
          <w:noProof/>
        </w:rPr>
      </w:pPr>
      <w:r w:rsidRPr="00684C5E">
        <w:rPr>
          <w:noProof/>
          <w:u w:val="single"/>
        </w:rPr>
        <w:t>príloha A</w:t>
      </w:r>
      <w:r w:rsidRPr="00684C5E">
        <w:rPr>
          <w:noProof/>
        </w:rPr>
        <w:t xml:space="preserve"> – Opis diela;</w:t>
      </w:r>
    </w:p>
    <w:p w14:paraId="533A5868" w14:textId="77777777" w:rsidR="000A30E5" w:rsidRPr="00684C5E" w:rsidRDefault="000A30E5" w:rsidP="000A30E5">
      <w:pPr>
        <w:pStyle w:val="aPsmenozoznamu"/>
        <w:numPr>
          <w:ilvl w:val="0"/>
          <w:numId w:val="53"/>
        </w:numPr>
        <w:spacing w:after="0"/>
        <w:contextualSpacing w:val="0"/>
        <w:rPr>
          <w:noProof/>
        </w:rPr>
      </w:pPr>
      <w:r w:rsidRPr="00684C5E">
        <w:rPr>
          <w:noProof/>
          <w:u w:val="single"/>
        </w:rPr>
        <w:t>príloha B</w:t>
      </w:r>
      <w:r w:rsidRPr="00684C5E">
        <w:rPr>
          <w:noProof/>
        </w:rPr>
        <w:t xml:space="preserve"> – Technická špecifikácia hlavných dodávok;</w:t>
      </w:r>
    </w:p>
    <w:p w14:paraId="005E7E67" w14:textId="77777777" w:rsidR="000A30E5" w:rsidRPr="00684C5E" w:rsidRDefault="000A30E5" w:rsidP="000A30E5">
      <w:pPr>
        <w:pStyle w:val="aPsmenozoznamu"/>
        <w:numPr>
          <w:ilvl w:val="0"/>
          <w:numId w:val="53"/>
        </w:numPr>
        <w:rPr>
          <w:noProof/>
        </w:rPr>
      </w:pPr>
      <w:bookmarkStart w:id="199" w:name="_Ref223434492"/>
      <w:r w:rsidRPr="00684C5E">
        <w:rPr>
          <w:noProof/>
          <w:u w:val="single"/>
        </w:rPr>
        <w:t>príloha C</w:t>
      </w:r>
      <w:r w:rsidRPr="00684C5E">
        <w:rPr>
          <w:noProof/>
        </w:rPr>
        <w:t xml:space="preserve"> – Tabuľka garantovaných hodnôt;</w:t>
      </w:r>
      <w:bookmarkEnd w:id="199"/>
    </w:p>
    <w:p w14:paraId="4423E91E" w14:textId="77777777" w:rsidR="000A30E5" w:rsidRPr="00684C5E" w:rsidRDefault="000A30E5" w:rsidP="000A30E5">
      <w:pPr>
        <w:pStyle w:val="aPsmenozoznamu"/>
        <w:numPr>
          <w:ilvl w:val="0"/>
          <w:numId w:val="53"/>
        </w:numPr>
        <w:rPr>
          <w:noProof/>
        </w:rPr>
      </w:pPr>
      <w:r w:rsidRPr="00684C5E">
        <w:rPr>
          <w:noProof/>
          <w:u w:val="single"/>
        </w:rPr>
        <w:t>príloha D</w:t>
      </w:r>
      <w:r w:rsidRPr="00684C5E">
        <w:rPr>
          <w:noProof/>
        </w:rPr>
        <w:t xml:space="preserve"> – Podmienky bezpečného výkonu prác;</w:t>
      </w:r>
    </w:p>
    <w:p w14:paraId="30B30A7A" w14:textId="77777777" w:rsidR="000A30E5" w:rsidRPr="00803D57" w:rsidRDefault="000A30E5" w:rsidP="000A30E5">
      <w:pPr>
        <w:pStyle w:val="aPsmenozoznamu"/>
        <w:numPr>
          <w:ilvl w:val="0"/>
          <w:numId w:val="53"/>
        </w:numPr>
        <w:rPr>
          <w:noProof/>
        </w:rPr>
      </w:pPr>
      <w:r w:rsidRPr="00803D57">
        <w:rPr>
          <w:noProof/>
          <w:u w:val="single"/>
        </w:rPr>
        <w:t>príloha E</w:t>
      </w:r>
      <w:r w:rsidRPr="00803D57">
        <w:rPr>
          <w:noProof/>
        </w:rPr>
        <w:t xml:space="preserve"> – Výkaz výmer z ponuky (ponukový výkaz výmer);</w:t>
      </w:r>
    </w:p>
    <w:p w14:paraId="5FA5C5BB" w14:textId="77777777" w:rsidR="000A30E5" w:rsidRPr="00684C5E" w:rsidRDefault="000A30E5" w:rsidP="000A30E5">
      <w:pPr>
        <w:pStyle w:val="aPsmenozoznamu"/>
        <w:numPr>
          <w:ilvl w:val="0"/>
          <w:numId w:val="53"/>
        </w:numPr>
        <w:rPr>
          <w:noProof/>
        </w:rPr>
      </w:pPr>
      <w:r w:rsidRPr="00684C5E">
        <w:rPr>
          <w:noProof/>
          <w:u w:val="single"/>
        </w:rPr>
        <w:t>príloha F</w:t>
      </w:r>
      <w:r w:rsidRPr="00684C5E">
        <w:rPr>
          <w:noProof/>
        </w:rPr>
        <w:t xml:space="preserve"> – Zásady dodržiavania ochrany životného prostredia;</w:t>
      </w:r>
    </w:p>
    <w:p w14:paraId="759F87D9" w14:textId="77777777" w:rsidR="000A30E5" w:rsidRPr="00684C5E" w:rsidRDefault="000A30E5" w:rsidP="000A30E5">
      <w:pPr>
        <w:pStyle w:val="aPsmenozoznamu"/>
        <w:numPr>
          <w:ilvl w:val="0"/>
          <w:numId w:val="53"/>
        </w:numPr>
        <w:rPr>
          <w:noProof/>
        </w:rPr>
      </w:pPr>
      <w:r w:rsidRPr="00684C5E">
        <w:rPr>
          <w:noProof/>
          <w:u w:val="single"/>
        </w:rPr>
        <w:t>príloha G</w:t>
      </w:r>
      <w:r w:rsidRPr="00684C5E">
        <w:rPr>
          <w:noProof/>
        </w:rPr>
        <w:t xml:space="preserve"> – Zmluva o kybernetickej bezpečnosti;</w:t>
      </w:r>
    </w:p>
    <w:p w14:paraId="042B85C6" w14:textId="77777777" w:rsidR="000A30E5" w:rsidRPr="00684C5E" w:rsidRDefault="000A30E5" w:rsidP="000A30E5">
      <w:pPr>
        <w:pStyle w:val="aPsmenozoznamu"/>
        <w:numPr>
          <w:ilvl w:val="0"/>
          <w:numId w:val="53"/>
        </w:numPr>
        <w:rPr>
          <w:noProof/>
        </w:rPr>
      </w:pPr>
      <w:r w:rsidRPr="00684C5E">
        <w:rPr>
          <w:noProof/>
          <w:u w:val="single"/>
        </w:rPr>
        <w:t>príloha H</w:t>
      </w:r>
      <w:r w:rsidRPr="00684C5E">
        <w:rPr>
          <w:noProof/>
        </w:rPr>
        <w:t xml:space="preserve"> – Všeobecné pravidlá pre partnerské firmy dodávajúce OT infraštruktúru a softvér;</w:t>
      </w:r>
    </w:p>
    <w:p w14:paraId="14B7ACD0" w14:textId="77777777" w:rsidR="000A30E5" w:rsidRPr="00684C5E" w:rsidRDefault="000A30E5" w:rsidP="000A30E5">
      <w:pPr>
        <w:pStyle w:val="aPsmenozoznamu"/>
        <w:numPr>
          <w:ilvl w:val="0"/>
          <w:numId w:val="53"/>
        </w:numPr>
        <w:rPr>
          <w:noProof/>
        </w:rPr>
      </w:pPr>
      <w:r w:rsidRPr="00684C5E">
        <w:rPr>
          <w:noProof/>
          <w:u w:val="single"/>
        </w:rPr>
        <w:t>príloha I</w:t>
      </w:r>
      <w:r w:rsidRPr="00684C5E">
        <w:rPr>
          <w:noProof/>
        </w:rPr>
        <w:t xml:space="preserve"> – Politiky kybernetickej a informačnej bezpečnosti pre dodávateľov a tretie strany;</w:t>
      </w:r>
    </w:p>
    <w:p w14:paraId="656D5DA9" w14:textId="77777777" w:rsidR="000A30E5" w:rsidRPr="00684C5E" w:rsidRDefault="000A30E5" w:rsidP="000A30E5">
      <w:pPr>
        <w:pStyle w:val="aPsmenozoznamu"/>
        <w:numPr>
          <w:ilvl w:val="0"/>
          <w:numId w:val="53"/>
        </w:numPr>
        <w:rPr>
          <w:noProof/>
        </w:rPr>
      </w:pPr>
      <w:r w:rsidRPr="00684C5E">
        <w:rPr>
          <w:noProof/>
          <w:u w:val="single"/>
        </w:rPr>
        <w:t>príloha J</w:t>
      </w:r>
      <w:r w:rsidRPr="00684C5E">
        <w:rPr>
          <w:noProof/>
        </w:rPr>
        <w:t xml:space="preserve"> – Zoznam subdodávateľov podľa zákona o registri;</w:t>
      </w:r>
    </w:p>
    <w:p w14:paraId="2FAEFBC8" w14:textId="77777777" w:rsidR="000A30E5" w:rsidRPr="00684C5E" w:rsidRDefault="000A30E5" w:rsidP="000A30E5">
      <w:pPr>
        <w:pStyle w:val="aPsmenozoznamu"/>
        <w:numPr>
          <w:ilvl w:val="0"/>
          <w:numId w:val="53"/>
        </w:numPr>
        <w:rPr>
          <w:noProof/>
        </w:rPr>
      </w:pPr>
      <w:r w:rsidRPr="00684C5E">
        <w:rPr>
          <w:noProof/>
          <w:u w:val="single"/>
        </w:rPr>
        <w:t>príloha K</w:t>
      </w:r>
      <w:r w:rsidRPr="00684C5E">
        <w:rPr>
          <w:noProof/>
        </w:rPr>
        <w:t xml:space="preserve"> – Zoznam subdodávateľov podľa zákona o verejnom obstarávaní.</w:t>
      </w:r>
    </w:p>
    <w:p w14:paraId="66FDE3E6" w14:textId="77777777" w:rsidR="000A30E5" w:rsidRPr="00684C5E" w:rsidRDefault="000A30E5" w:rsidP="000A30E5">
      <w:pPr>
        <w:pStyle w:val="Zkladntext"/>
        <w:spacing w:after="240" w:line="276" w:lineRule="auto"/>
        <w:ind w:left="709"/>
        <w:rPr>
          <w:rFonts w:ascii="Calibri" w:hAnsi="Calibri" w:cs="Calibri"/>
          <w:noProof/>
          <w:sz w:val="22"/>
          <w:szCs w:val="22"/>
          <w:lang w:val="sk-SK"/>
        </w:rPr>
      </w:pPr>
      <w:r w:rsidRPr="00684C5E">
        <w:rPr>
          <w:rFonts w:ascii="Calibri" w:hAnsi="Calibri" w:cs="Calibri"/>
          <w:noProof/>
          <w:sz w:val="22"/>
          <w:szCs w:val="22"/>
          <w:lang w:val="sk-SK"/>
        </w:rPr>
        <w:t>V prípade rozporu medzi jednotlivými prílohami má prednosť príloha v </w:t>
      </w:r>
      <w:r w:rsidRPr="00803D57">
        <w:rPr>
          <w:rFonts w:ascii="Calibri" w:hAnsi="Calibri" w:cs="Calibri"/>
          <w:noProof/>
          <w:sz w:val="22"/>
          <w:szCs w:val="22"/>
          <w:lang w:val="sk-SK"/>
        </w:rPr>
        <w:t xml:space="preserve">odseku </w:t>
      </w:r>
      <w:r w:rsidRPr="00803D57">
        <w:rPr>
          <w:rFonts w:ascii="Calibri" w:hAnsi="Calibri" w:cs="Calibri"/>
          <w:noProof/>
          <w:sz w:val="22"/>
          <w:szCs w:val="22"/>
          <w:lang w:val="sk-SK"/>
        </w:rPr>
        <w:fldChar w:fldCharType="begin"/>
      </w:r>
      <w:r w:rsidRPr="00803D57">
        <w:rPr>
          <w:rFonts w:ascii="Calibri" w:hAnsi="Calibri" w:cs="Calibri"/>
          <w:noProof/>
          <w:sz w:val="22"/>
          <w:szCs w:val="22"/>
          <w:lang w:val="sk-SK"/>
        </w:rPr>
        <w:instrText xml:space="preserve"> REF _Ref219197318 \r \h  \* MERGEFORMAT </w:instrText>
      </w:r>
      <w:r w:rsidRPr="00803D57">
        <w:rPr>
          <w:rFonts w:ascii="Calibri" w:hAnsi="Calibri" w:cs="Calibri"/>
          <w:noProof/>
          <w:sz w:val="22"/>
          <w:szCs w:val="22"/>
          <w:lang w:val="sk-SK"/>
        </w:rPr>
      </w:r>
      <w:r w:rsidRPr="00803D57">
        <w:rPr>
          <w:rFonts w:ascii="Calibri" w:hAnsi="Calibri" w:cs="Calibri"/>
          <w:noProof/>
          <w:sz w:val="22"/>
          <w:szCs w:val="22"/>
          <w:lang w:val="sk-SK"/>
        </w:rPr>
        <w:fldChar w:fldCharType="separate"/>
      </w:r>
      <w:r w:rsidRPr="00803D57">
        <w:rPr>
          <w:rFonts w:ascii="Calibri" w:hAnsi="Calibri" w:cs="Calibri"/>
          <w:noProof/>
          <w:sz w:val="22"/>
          <w:szCs w:val="22"/>
          <w:lang w:val="sk-SK"/>
        </w:rPr>
        <w:t>20.11</w:t>
      </w:r>
      <w:r w:rsidRPr="00803D57">
        <w:rPr>
          <w:rFonts w:ascii="Calibri" w:hAnsi="Calibri" w:cs="Calibri"/>
          <w:noProof/>
          <w:sz w:val="22"/>
          <w:szCs w:val="22"/>
          <w:lang w:val="sk-SK"/>
        </w:rPr>
        <w:fldChar w:fldCharType="end"/>
      </w:r>
      <w:r w:rsidRPr="00684C5E">
        <w:rPr>
          <w:rFonts w:ascii="Calibri" w:hAnsi="Calibri" w:cs="Calibri"/>
          <w:noProof/>
          <w:sz w:val="22"/>
          <w:szCs w:val="22"/>
          <w:lang w:val="sk-SK"/>
        </w:rPr>
        <w:t xml:space="preserve"> tohto článku zmluvy s nižším číslom (tzn. príloha s číslom 1. má najvyššiu prioritu a príloha s číslom 11. má najnižšiu prioritu).</w:t>
      </w:r>
    </w:p>
    <w:p w14:paraId="351CC9E5" w14:textId="77777777" w:rsidR="000A30E5" w:rsidRPr="00684C5E" w:rsidRDefault="000A30E5" w:rsidP="000A30E5">
      <w:pPr>
        <w:pStyle w:val="Odsekzoznamu"/>
        <w:tabs>
          <w:tab w:val="clear" w:pos="540"/>
        </w:tabs>
        <w:ind w:left="709" w:hanging="709"/>
        <w:rPr>
          <w:noProof/>
        </w:rPr>
      </w:pPr>
      <w:r w:rsidRPr="00684C5E">
        <w:rPr>
          <w:noProof/>
        </w:rPr>
        <w:t>Zmluvné strany vyhlasujú, že sú plne spôsobilé na právne úkony, že ich zmluvná voľnosť nie je ničím obmedzená, že zmluvu neuzavreli ani v tiesni, ani za nápadne nevýhodných podmienok, že si obsah zmluvy dôkladne prečítali a že tento im je jasný, zrozumiteľný a vyjadrujúci ich slobodnú, vážnu a spoločnú vôľu, a na znak súhlasu ju vlastnoručne podpisujú.</w:t>
      </w:r>
    </w:p>
    <w:p w14:paraId="2C7A19C7" w14:textId="77777777" w:rsidR="000A30E5" w:rsidRPr="00DD68D0" w:rsidRDefault="000A30E5" w:rsidP="000A30E5">
      <w:pPr>
        <w:jc w:val="center"/>
        <w:rPr>
          <w:rFonts w:ascii="Calibri" w:hAnsi="Calibri" w:cs="Calibri"/>
          <w:i/>
          <w:noProof/>
          <w:sz w:val="22"/>
          <w:szCs w:val="22"/>
        </w:rPr>
      </w:pPr>
      <w:r w:rsidRPr="00684C5E">
        <w:rPr>
          <w:rFonts w:ascii="Calibri" w:hAnsi="Calibri" w:cs="Calibri"/>
          <w:i/>
          <w:noProof/>
          <w:sz w:val="22"/>
          <w:szCs w:val="22"/>
        </w:rPr>
        <w:t>(nasleduje podpisová strana)</w:t>
      </w:r>
    </w:p>
    <w:p w14:paraId="633BBAFC" w14:textId="77777777" w:rsidR="000A30E5" w:rsidRPr="00DD68D0" w:rsidRDefault="000A30E5" w:rsidP="000A30E5">
      <w:pPr>
        <w:keepNext/>
        <w:keepLines/>
        <w:autoSpaceDE w:val="0"/>
        <w:autoSpaceDN w:val="0"/>
        <w:adjustRightInd w:val="0"/>
        <w:jc w:val="both"/>
        <w:rPr>
          <w:rFonts w:ascii="Calibri" w:hAnsi="Calibri" w:cs="Calibri"/>
          <w:b/>
          <w:noProof/>
          <w:sz w:val="22"/>
          <w:szCs w:val="22"/>
        </w:rPr>
      </w:pPr>
    </w:p>
    <w:p w14:paraId="058151A2" w14:textId="77777777" w:rsidR="000A30E5" w:rsidRPr="00DD68D0" w:rsidRDefault="000A30E5" w:rsidP="000A30E5">
      <w:pPr>
        <w:keepNext/>
        <w:keepLines/>
        <w:autoSpaceDE w:val="0"/>
        <w:autoSpaceDN w:val="0"/>
        <w:adjustRightInd w:val="0"/>
        <w:jc w:val="both"/>
        <w:rPr>
          <w:rFonts w:ascii="Calibri" w:hAnsi="Calibri" w:cs="Calibri"/>
          <w:b/>
          <w:noProof/>
          <w:sz w:val="22"/>
          <w:szCs w:val="22"/>
        </w:rPr>
      </w:pPr>
    </w:p>
    <w:p w14:paraId="4D255F89" w14:textId="77777777" w:rsidR="000A30E5" w:rsidRPr="00DD68D0" w:rsidRDefault="000A30E5" w:rsidP="000A30E5">
      <w:pPr>
        <w:keepNext/>
        <w:keepLines/>
        <w:tabs>
          <w:tab w:val="left" w:pos="5103"/>
        </w:tabs>
        <w:autoSpaceDE w:val="0"/>
        <w:autoSpaceDN w:val="0"/>
        <w:adjustRightInd w:val="0"/>
        <w:jc w:val="both"/>
        <w:rPr>
          <w:rFonts w:ascii="Calibri" w:hAnsi="Calibri" w:cs="Calibri"/>
          <w:b/>
          <w:noProof/>
          <w:sz w:val="22"/>
          <w:szCs w:val="22"/>
        </w:rPr>
      </w:pPr>
      <w:r>
        <w:rPr>
          <w:rFonts w:ascii="Calibri" w:hAnsi="Calibri" w:cs="Calibri"/>
          <w:b/>
          <w:noProof/>
          <w:sz w:val="22"/>
          <w:szCs w:val="22"/>
        </w:rPr>
        <w:t>Objednávateľ</w:t>
      </w:r>
      <w:r w:rsidRPr="00DD68D0">
        <w:rPr>
          <w:rFonts w:ascii="Calibri" w:hAnsi="Calibri" w:cs="Calibri"/>
          <w:b/>
          <w:noProof/>
          <w:sz w:val="22"/>
          <w:szCs w:val="22"/>
        </w:rPr>
        <w:t>:</w:t>
      </w:r>
      <w:r w:rsidRPr="00DD68D0">
        <w:rPr>
          <w:rFonts w:ascii="Calibri" w:hAnsi="Calibri" w:cs="Calibri"/>
          <w:b/>
          <w:noProof/>
          <w:sz w:val="22"/>
          <w:szCs w:val="22"/>
        </w:rPr>
        <w:tab/>
        <w:t>Zhotoviteľ:</w:t>
      </w:r>
    </w:p>
    <w:p w14:paraId="2DCEE0A4"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p>
    <w:p w14:paraId="748CAD32"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p>
    <w:p w14:paraId="53DD4B27"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r w:rsidRPr="00DD68D0">
        <w:rPr>
          <w:rFonts w:ascii="Calibri" w:hAnsi="Calibri" w:cs="Calibri"/>
          <w:noProof/>
          <w:sz w:val="22"/>
          <w:szCs w:val="22"/>
        </w:rPr>
        <w:t>V Bratislave, dňa [</w:t>
      </w:r>
      <w:r w:rsidRPr="00DD68D0">
        <w:rPr>
          <w:rFonts w:ascii="Calibri" w:hAnsi="Calibri" w:cs="Calibri"/>
          <w:noProof/>
          <w:sz w:val="22"/>
          <w:szCs w:val="22"/>
          <w:highlight w:val="yellow"/>
        </w:rPr>
        <w:t>BUDE DOPLNENÉ</w:t>
      </w:r>
      <w:r w:rsidRPr="00DD68D0">
        <w:rPr>
          <w:rFonts w:ascii="Calibri" w:hAnsi="Calibri" w:cs="Calibri"/>
          <w:noProof/>
          <w:sz w:val="22"/>
          <w:szCs w:val="22"/>
        </w:rPr>
        <w:t>]</w:t>
      </w:r>
      <w:r w:rsidRPr="00DD68D0">
        <w:rPr>
          <w:rFonts w:ascii="Calibri" w:hAnsi="Calibri" w:cs="Calibri"/>
          <w:noProof/>
          <w:sz w:val="22"/>
          <w:szCs w:val="22"/>
        </w:rPr>
        <w:tab/>
        <w:t>V [</w:t>
      </w:r>
      <w:r w:rsidRPr="00DD68D0">
        <w:rPr>
          <w:rFonts w:ascii="Calibri" w:hAnsi="Calibri" w:cs="Calibri"/>
          <w:noProof/>
          <w:sz w:val="22"/>
          <w:szCs w:val="22"/>
          <w:highlight w:val="yellow"/>
        </w:rPr>
        <w:t>BUDE DOPLNENÉ</w:t>
      </w:r>
      <w:r w:rsidRPr="00DD68D0">
        <w:rPr>
          <w:rFonts w:ascii="Calibri" w:hAnsi="Calibri" w:cs="Calibri"/>
          <w:noProof/>
          <w:sz w:val="22"/>
          <w:szCs w:val="22"/>
        </w:rPr>
        <w:t>], dňa [</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6B98F7E6"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p>
    <w:p w14:paraId="666B1F80"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p>
    <w:p w14:paraId="36A44F89"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p>
    <w:p w14:paraId="588C1309" w14:textId="77777777" w:rsidR="000A30E5" w:rsidRPr="00DD68D0" w:rsidRDefault="000A30E5" w:rsidP="000A30E5">
      <w:pPr>
        <w:keepNext/>
        <w:keepLines/>
        <w:tabs>
          <w:tab w:val="right" w:leader="dot" w:pos="3969"/>
          <w:tab w:val="left" w:pos="5103"/>
          <w:tab w:val="right" w:leader="dot" w:pos="9072"/>
        </w:tabs>
        <w:autoSpaceDE w:val="0"/>
        <w:autoSpaceDN w:val="0"/>
        <w:adjustRightInd w:val="0"/>
        <w:jc w:val="both"/>
        <w:rPr>
          <w:rFonts w:ascii="Calibri" w:hAnsi="Calibri" w:cs="Calibri"/>
          <w:noProof/>
          <w:sz w:val="22"/>
          <w:szCs w:val="22"/>
        </w:rPr>
      </w:pPr>
      <w:r>
        <w:rPr>
          <w:rFonts w:ascii="Calibri" w:hAnsi="Calibri" w:cs="Calibri"/>
          <w:noProof/>
          <w:sz w:val="22"/>
          <w:szCs w:val="22"/>
        </w:rPr>
        <w:tab/>
      </w:r>
      <w:r>
        <w:rPr>
          <w:rFonts w:ascii="Calibri" w:hAnsi="Calibri" w:cs="Calibri"/>
          <w:noProof/>
          <w:sz w:val="22"/>
          <w:szCs w:val="22"/>
        </w:rPr>
        <w:tab/>
      </w:r>
      <w:r>
        <w:rPr>
          <w:rFonts w:ascii="Calibri" w:hAnsi="Calibri" w:cs="Calibri"/>
          <w:noProof/>
          <w:sz w:val="22"/>
          <w:szCs w:val="22"/>
        </w:rPr>
        <w:tab/>
      </w:r>
    </w:p>
    <w:p w14:paraId="10C31910" w14:textId="77777777" w:rsidR="000A30E5" w:rsidRPr="00DD68D0" w:rsidRDefault="000A30E5" w:rsidP="000A30E5">
      <w:pPr>
        <w:keepNext/>
        <w:keepLines/>
        <w:tabs>
          <w:tab w:val="left" w:pos="5103"/>
        </w:tabs>
        <w:autoSpaceDE w:val="0"/>
        <w:autoSpaceDN w:val="0"/>
        <w:adjustRightInd w:val="0"/>
        <w:jc w:val="both"/>
        <w:rPr>
          <w:rFonts w:ascii="Calibri" w:hAnsi="Calibri" w:cs="Calibri"/>
          <w:b/>
          <w:noProof/>
          <w:sz w:val="22"/>
          <w:szCs w:val="22"/>
        </w:rPr>
      </w:pPr>
      <w:r>
        <w:rPr>
          <w:rFonts w:ascii="Calibri" w:hAnsi="Calibri" w:cs="Calibri"/>
          <w:b/>
          <w:noProof/>
          <w:sz w:val="22"/>
          <w:szCs w:val="22"/>
        </w:rPr>
        <w:t>MH Teplárenský holding, a.s.</w:t>
      </w:r>
      <w:r w:rsidRPr="00DD68D0">
        <w:rPr>
          <w:rFonts w:ascii="Calibri" w:hAnsi="Calibri" w:cs="Calibri"/>
          <w:b/>
          <w:noProof/>
          <w:sz w:val="22"/>
          <w:szCs w:val="22"/>
        </w:rPr>
        <w:tab/>
      </w:r>
      <w:r w:rsidRPr="00DD68D0">
        <w:rPr>
          <w:rFonts w:ascii="Calibri" w:hAnsi="Calibri" w:cs="Calibri"/>
          <w:noProof/>
          <w:sz w:val="22"/>
          <w:szCs w:val="22"/>
        </w:rPr>
        <w:t>[</w:t>
      </w:r>
      <w:r w:rsidRPr="00DD68D0">
        <w:rPr>
          <w:rFonts w:ascii="Calibri" w:hAnsi="Calibri" w:cs="Calibri"/>
          <w:b/>
          <w:noProof/>
          <w:sz w:val="22"/>
          <w:szCs w:val="22"/>
          <w:highlight w:val="yellow"/>
        </w:rPr>
        <w:t>BUDE DOPLNENÉ</w:t>
      </w:r>
      <w:r w:rsidRPr="00DD68D0">
        <w:rPr>
          <w:rFonts w:ascii="Calibri" w:hAnsi="Calibri" w:cs="Calibri"/>
          <w:noProof/>
          <w:sz w:val="22"/>
          <w:szCs w:val="22"/>
        </w:rPr>
        <w:t>]</w:t>
      </w:r>
    </w:p>
    <w:p w14:paraId="27A537A8"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r w:rsidRPr="00DD68D0">
        <w:rPr>
          <w:rFonts w:ascii="Calibri" w:hAnsi="Calibri" w:cs="Calibri"/>
          <w:noProof/>
          <w:sz w:val="22"/>
          <w:szCs w:val="22"/>
        </w:rPr>
        <w:t>Ing. Adrián Jenčo, LL.M., MBA</w:t>
      </w: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0854EE65"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r w:rsidRPr="00DD68D0">
        <w:rPr>
          <w:rFonts w:ascii="Calibri" w:hAnsi="Calibri" w:cs="Calibri"/>
          <w:noProof/>
          <w:sz w:val="22"/>
          <w:szCs w:val="22"/>
        </w:rPr>
        <w:t>predseda predstavenstva</w:t>
      </w: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3D4A3B4F"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p>
    <w:p w14:paraId="63D21C64"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p>
    <w:p w14:paraId="0E98083D"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p>
    <w:p w14:paraId="7980D2D0"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p>
    <w:p w14:paraId="5E2480C7" w14:textId="77777777" w:rsidR="000A30E5" w:rsidRPr="00DD68D0" w:rsidRDefault="000A30E5" w:rsidP="000A30E5">
      <w:pPr>
        <w:keepNext/>
        <w:keepLines/>
        <w:tabs>
          <w:tab w:val="right" w:leader="dot" w:pos="3969"/>
          <w:tab w:val="left" w:pos="5103"/>
          <w:tab w:val="right" w:leader="dot" w:pos="9072"/>
        </w:tabs>
        <w:autoSpaceDE w:val="0"/>
        <w:autoSpaceDN w:val="0"/>
        <w:adjustRightInd w:val="0"/>
        <w:jc w:val="both"/>
        <w:rPr>
          <w:rFonts w:ascii="Calibri" w:hAnsi="Calibri" w:cs="Calibri"/>
          <w:noProof/>
          <w:sz w:val="22"/>
          <w:szCs w:val="22"/>
        </w:rPr>
      </w:pPr>
      <w:r>
        <w:rPr>
          <w:rFonts w:ascii="Calibri" w:hAnsi="Calibri" w:cs="Calibri"/>
          <w:noProof/>
          <w:sz w:val="22"/>
          <w:szCs w:val="22"/>
        </w:rPr>
        <w:tab/>
      </w:r>
      <w:r>
        <w:rPr>
          <w:rFonts w:ascii="Calibri" w:hAnsi="Calibri" w:cs="Calibri"/>
          <w:noProof/>
          <w:sz w:val="22"/>
          <w:szCs w:val="22"/>
        </w:rPr>
        <w:tab/>
      </w:r>
      <w:r>
        <w:rPr>
          <w:rFonts w:ascii="Calibri" w:hAnsi="Calibri" w:cs="Calibri"/>
          <w:noProof/>
          <w:sz w:val="22"/>
          <w:szCs w:val="22"/>
        </w:rPr>
        <w:tab/>
      </w:r>
    </w:p>
    <w:p w14:paraId="396D3F04" w14:textId="77777777" w:rsidR="000A30E5" w:rsidRPr="00DD68D0" w:rsidRDefault="000A30E5" w:rsidP="000A30E5">
      <w:pPr>
        <w:keepNext/>
        <w:keepLines/>
        <w:tabs>
          <w:tab w:val="left" w:pos="5103"/>
        </w:tabs>
        <w:autoSpaceDE w:val="0"/>
        <w:autoSpaceDN w:val="0"/>
        <w:adjustRightInd w:val="0"/>
        <w:jc w:val="both"/>
        <w:rPr>
          <w:rFonts w:ascii="Calibri" w:hAnsi="Calibri" w:cs="Calibri"/>
          <w:b/>
          <w:noProof/>
          <w:sz w:val="22"/>
          <w:szCs w:val="22"/>
        </w:rPr>
      </w:pPr>
      <w:r>
        <w:rPr>
          <w:rFonts w:ascii="Calibri" w:hAnsi="Calibri" w:cs="Calibri"/>
          <w:b/>
          <w:noProof/>
          <w:sz w:val="22"/>
          <w:szCs w:val="22"/>
        </w:rPr>
        <w:t>MH Teplárenský holding, a.s.</w:t>
      </w:r>
      <w:r w:rsidRPr="00DD68D0">
        <w:rPr>
          <w:rFonts w:ascii="Calibri" w:hAnsi="Calibri" w:cs="Calibri"/>
          <w:b/>
          <w:noProof/>
          <w:sz w:val="22"/>
          <w:szCs w:val="22"/>
        </w:rPr>
        <w:tab/>
      </w:r>
      <w:r w:rsidRPr="00DD68D0">
        <w:rPr>
          <w:rFonts w:ascii="Calibri" w:hAnsi="Calibri" w:cs="Calibri"/>
          <w:noProof/>
          <w:sz w:val="22"/>
          <w:szCs w:val="22"/>
        </w:rPr>
        <w:t>[</w:t>
      </w:r>
      <w:r w:rsidRPr="00DD68D0">
        <w:rPr>
          <w:rFonts w:ascii="Calibri" w:hAnsi="Calibri" w:cs="Calibri"/>
          <w:b/>
          <w:noProof/>
          <w:sz w:val="22"/>
          <w:szCs w:val="22"/>
          <w:highlight w:val="yellow"/>
        </w:rPr>
        <w:t>BUDE DOPLNENÉ</w:t>
      </w:r>
      <w:r w:rsidRPr="00DD68D0">
        <w:rPr>
          <w:rFonts w:ascii="Calibri" w:hAnsi="Calibri" w:cs="Calibri"/>
          <w:noProof/>
          <w:sz w:val="22"/>
          <w:szCs w:val="22"/>
        </w:rPr>
        <w:t>]</w:t>
      </w:r>
    </w:p>
    <w:p w14:paraId="2F17456F" w14:textId="77777777" w:rsidR="000A30E5" w:rsidRPr="00DD68D0" w:rsidRDefault="000A30E5" w:rsidP="000A30E5">
      <w:pPr>
        <w:keepNext/>
        <w:keepLines/>
        <w:tabs>
          <w:tab w:val="left" w:pos="5103"/>
        </w:tabs>
        <w:autoSpaceDE w:val="0"/>
        <w:autoSpaceDN w:val="0"/>
        <w:adjustRightInd w:val="0"/>
        <w:jc w:val="both"/>
        <w:rPr>
          <w:rFonts w:ascii="Calibri" w:hAnsi="Calibri" w:cs="Calibri"/>
          <w:noProof/>
          <w:sz w:val="22"/>
          <w:szCs w:val="22"/>
        </w:rPr>
      </w:pPr>
      <w:r w:rsidRPr="00DD68D0">
        <w:rPr>
          <w:rFonts w:ascii="Calibri" w:hAnsi="Calibri" w:cs="Calibri"/>
          <w:noProof/>
          <w:sz w:val="22"/>
          <w:szCs w:val="22"/>
        </w:rPr>
        <w:t>JUDr. Róbert Spál</w:t>
      </w:r>
      <w:r>
        <w:rPr>
          <w:rFonts w:ascii="Calibri" w:hAnsi="Calibri" w:cs="Calibri"/>
          <w:noProof/>
          <w:sz w:val="22"/>
          <w:szCs w:val="22"/>
        </w:rPr>
        <w:t>, LL.M., MBA</w:t>
      </w: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2ACF8A05" w14:textId="77777777" w:rsidR="000A30E5" w:rsidRPr="00DD68D0" w:rsidRDefault="000A30E5" w:rsidP="000A30E5">
      <w:pPr>
        <w:tabs>
          <w:tab w:val="left" w:pos="5103"/>
        </w:tabs>
        <w:autoSpaceDE w:val="0"/>
        <w:autoSpaceDN w:val="0"/>
        <w:adjustRightInd w:val="0"/>
        <w:jc w:val="both"/>
        <w:rPr>
          <w:rFonts w:ascii="Calibri" w:hAnsi="Calibri" w:cs="Calibri"/>
          <w:noProof/>
          <w:sz w:val="22"/>
          <w:szCs w:val="22"/>
        </w:rPr>
      </w:pPr>
      <w:r w:rsidRPr="00DD68D0">
        <w:rPr>
          <w:rFonts w:ascii="Calibri" w:hAnsi="Calibri" w:cs="Calibri"/>
          <w:noProof/>
          <w:sz w:val="22"/>
          <w:szCs w:val="22"/>
        </w:rPr>
        <w:t>podpredseda predstavenstva</w:t>
      </w:r>
      <w:r w:rsidRPr="00DD68D0">
        <w:rPr>
          <w:rFonts w:ascii="Calibri" w:hAnsi="Calibri" w:cs="Calibri"/>
          <w:noProof/>
          <w:sz w:val="22"/>
          <w:szCs w:val="22"/>
        </w:rPr>
        <w:tab/>
        <w:t>[</w:t>
      </w:r>
      <w:r w:rsidRPr="00DD68D0">
        <w:rPr>
          <w:rFonts w:ascii="Calibri" w:hAnsi="Calibri" w:cs="Calibri"/>
          <w:noProof/>
          <w:sz w:val="22"/>
          <w:szCs w:val="22"/>
          <w:highlight w:val="yellow"/>
        </w:rPr>
        <w:t>BUDE DOPLNENÉ</w:t>
      </w:r>
      <w:r w:rsidRPr="00DD68D0">
        <w:rPr>
          <w:rFonts w:ascii="Calibri" w:hAnsi="Calibri" w:cs="Calibri"/>
          <w:noProof/>
          <w:sz w:val="22"/>
          <w:szCs w:val="22"/>
        </w:rPr>
        <w:t>]</w:t>
      </w:r>
    </w:p>
    <w:p w14:paraId="76EE9B5C" w14:textId="77777777" w:rsidR="000A30E5" w:rsidRPr="00DD68D0" w:rsidRDefault="000A30E5" w:rsidP="000A30E5">
      <w:pPr>
        <w:pStyle w:val="Nadpis1"/>
        <w:numPr>
          <w:ilvl w:val="0"/>
          <w:numId w:val="0"/>
        </w:numPr>
        <w:ind w:left="709" w:hanging="709"/>
        <w:jc w:val="center"/>
        <w:rPr>
          <w:noProof/>
          <w:lang w:val="sk-SK"/>
        </w:rPr>
      </w:pPr>
      <w:r w:rsidRPr="00DD68D0">
        <w:rPr>
          <w:noProof/>
          <w:lang w:val="sk-SK"/>
        </w:rPr>
        <w:br w:type="page"/>
      </w:r>
    </w:p>
    <w:p w14:paraId="3ACB0571" w14:textId="77777777" w:rsidR="000A30E5" w:rsidRPr="006309A7" w:rsidRDefault="000A30E5" w:rsidP="000A30E5">
      <w:pPr>
        <w:pStyle w:val="Nadpis1"/>
        <w:numPr>
          <w:ilvl w:val="0"/>
          <w:numId w:val="0"/>
        </w:numPr>
        <w:jc w:val="center"/>
        <w:rPr>
          <w:noProof/>
          <w:lang w:val="sk-SK"/>
        </w:rPr>
      </w:pPr>
      <w:r w:rsidRPr="006309A7">
        <w:rPr>
          <w:noProof/>
          <w:lang w:val="sk-SK"/>
        </w:rPr>
        <w:lastRenderedPageBreak/>
        <w:t>Príloha A – Opis diela</w:t>
      </w:r>
    </w:p>
    <w:p w14:paraId="199CA4FB" w14:textId="77777777" w:rsidR="000A30E5" w:rsidRPr="00D63DA9" w:rsidRDefault="000A30E5" w:rsidP="000A30E5">
      <w:pPr>
        <w:pStyle w:val="Podnadpis"/>
      </w:pPr>
      <w:r w:rsidRPr="00D63DA9">
        <w:t>Základný rozsah diela a jeho členenie</w:t>
      </w:r>
    </w:p>
    <w:p w14:paraId="2971FE5D" w14:textId="77777777" w:rsidR="000A30E5" w:rsidRPr="00D63DA9" w:rsidRDefault="000A30E5" w:rsidP="000A30E5">
      <w:pPr>
        <w:pStyle w:val="Podnadpis"/>
      </w:pPr>
      <w:r w:rsidRPr="00D63DA9">
        <w:t>Súčasný stav</w:t>
      </w:r>
    </w:p>
    <w:p w14:paraId="1537ECB6" w14:textId="77777777" w:rsidR="000A30E5" w:rsidRPr="00D63DA9" w:rsidRDefault="000A30E5" w:rsidP="000A30E5">
      <w:pPr>
        <w:jc w:val="both"/>
        <w:textAlignment w:val="baseline"/>
        <w:rPr>
          <w:rStyle w:val="normaltextrun"/>
          <w:rFonts w:asciiTheme="minorHAnsi" w:hAnsiTheme="minorHAnsi" w:cstheme="minorHAnsi"/>
          <w:b/>
          <w:bCs/>
          <w:color w:val="000000" w:themeColor="text1"/>
          <w:sz w:val="22"/>
          <w:szCs w:val="22"/>
        </w:rPr>
      </w:pPr>
      <w:r w:rsidRPr="00D63DA9">
        <w:rPr>
          <w:rStyle w:val="normaltextrun"/>
          <w:rFonts w:asciiTheme="minorHAnsi" w:hAnsiTheme="minorHAnsi" w:cstheme="minorHAnsi"/>
          <w:sz w:val="22"/>
          <w:szCs w:val="22"/>
        </w:rPr>
        <w:t>Tepláreň západ (</w:t>
      </w:r>
      <w:proofErr w:type="spellStart"/>
      <w:r w:rsidRPr="00D63DA9">
        <w:rPr>
          <w:rStyle w:val="normaltextrun"/>
          <w:rFonts w:asciiTheme="minorHAnsi" w:hAnsiTheme="minorHAnsi" w:cstheme="minorHAnsi"/>
          <w:sz w:val="22"/>
          <w:szCs w:val="22"/>
        </w:rPr>
        <w:t>TpZ</w:t>
      </w:r>
      <w:proofErr w:type="spellEnd"/>
      <w:r w:rsidRPr="00D63DA9">
        <w:rPr>
          <w:rStyle w:val="normaltextrun"/>
          <w:rFonts w:asciiTheme="minorHAnsi" w:hAnsiTheme="minorHAnsi" w:cstheme="minorHAnsi"/>
          <w:sz w:val="22"/>
          <w:szCs w:val="22"/>
        </w:rPr>
        <w:t xml:space="preserve">) predstavuje zdroj kombinovanej výroby elektriny a tepla (KVET), ktorý dodáva teplo do SCZT Bratislava – Západ a vyrobenú elektrinu do distribučnej siete spoločnosti Západoslovenská distribučná, a.s. </w:t>
      </w:r>
    </w:p>
    <w:p w14:paraId="1D80BB11" w14:textId="77777777" w:rsidR="000A30E5" w:rsidRPr="00D63DA9" w:rsidRDefault="000A30E5" w:rsidP="000A30E5">
      <w:pPr>
        <w:jc w:val="both"/>
        <w:textAlignment w:val="baseline"/>
        <w:rPr>
          <w:rStyle w:val="normaltextrun"/>
          <w:rFonts w:asciiTheme="minorHAnsi" w:hAnsiTheme="minorHAnsi" w:cstheme="minorHAnsi"/>
          <w:sz w:val="22"/>
          <w:szCs w:val="22"/>
        </w:rPr>
      </w:pPr>
      <w:r w:rsidRPr="00D63DA9">
        <w:rPr>
          <w:rStyle w:val="normaltextrun"/>
          <w:rFonts w:asciiTheme="minorHAnsi" w:hAnsiTheme="minorHAnsi" w:cstheme="minorHAnsi"/>
          <w:sz w:val="22"/>
          <w:szCs w:val="22"/>
        </w:rPr>
        <w:t>Vo vykurovacej sezóne spravidla od konca októbra do začiatku apríla je v prevádzke teplárenský blok, ktorý sa skladá z parného kotla K6, parnej protitlakovej turbíny s generátorom (T</w:t>
      </w:r>
      <w:r>
        <w:rPr>
          <w:rStyle w:val="normaltextrun"/>
          <w:rFonts w:asciiTheme="minorHAnsi" w:hAnsiTheme="minorHAnsi" w:cstheme="minorHAnsi"/>
          <w:sz w:val="22"/>
          <w:szCs w:val="22"/>
        </w:rPr>
        <w:t>G</w:t>
      </w:r>
      <w:r w:rsidRPr="00D63DA9">
        <w:rPr>
          <w:rStyle w:val="normaltextrun"/>
          <w:rFonts w:asciiTheme="minorHAnsi" w:hAnsiTheme="minorHAnsi" w:cstheme="minorHAnsi"/>
          <w:sz w:val="22"/>
          <w:szCs w:val="22"/>
        </w:rPr>
        <w:t xml:space="preserve">1) a základného výmenníka pre ohrev sieťovej obehovej vody. </w:t>
      </w:r>
    </w:p>
    <w:p w14:paraId="6E953073" w14:textId="77777777" w:rsidR="000A30E5" w:rsidRPr="00D63DA9" w:rsidRDefault="000A30E5" w:rsidP="000A30E5">
      <w:pPr>
        <w:jc w:val="both"/>
        <w:textAlignment w:val="baseline"/>
        <w:rPr>
          <w:rStyle w:val="normaltextrun"/>
          <w:rFonts w:asciiTheme="minorHAnsi" w:hAnsiTheme="minorHAnsi" w:cstheme="minorBidi"/>
          <w:sz w:val="22"/>
          <w:szCs w:val="22"/>
        </w:rPr>
      </w:pPr>
      <w:r w:rsidRPr="7111A58A">
        <w:rPr>
          <w:rStyle w:val="normaltextrun"/>
          <w:rFonts w:asciiTheme="minorHAnsi" w:hAnsiTheme="minorHAnsi" w:cstheme="minorBidi"/>
          <w:sz w:val="22"/>
          <w:szCs w:val="22"/>
        </w:rPr>
        <w:t>Blok K6+TG1 zabezpečuje pokrývanie základnej časti ročného diagramu tepla počas vykurovacieho obdobia. </w:t>
      </w:r>
    </w:p>
    <w:p w14:paraId="6C708B3C" w14:textId="77777777" w:rsidR="000A30E5" w:rsidRPr="00D63DA9" w:rsidRDefault="000A30E5" w:rsidP="000A30E5">
      <w:pPr>
        <w:jc w:val="both"/>
        <w:textAlignment w:val="baseline"/>
        <w:rPr>
          <w:rStyle w:val="normaltextrun"/>
          <w:rFonts w:asciiTheme="minorHAnsi" w:hAnsiTheme="minorHAnsi" w:cstheme="minorBidi"/>
          <w:sz w:val="22"/>
          <w:szCs w:val="22"/>
        </w:rPr>
      </w:pPr>
      <w:proofErr w:type="spellStart"/>
      <w:r w:rsidRPr="7111A58A">
        <w:rPr>
          <w:rStyle w:val="normaltextrun"/>
          <w:rFonts w:asciiTheme="minorHAnsi" w:hAnsiTheme="minorHAnsi" w:cstheme="minorBidi"/>
          <w:sz w:val="22"/>
          <w:szCs w:val="22"/>
        </w:rPr>
        <w:t>Výhrevňovú</w:t>
      </w:r>
      <w:proofErr w:type="spellEnd"/>
      <w:r w:rsidRPr="7111A58A">
        <w:rPr>
          <w:rStyle w:val="normaltextrun"/>
          <w:rFonts w:asciiTheme="minorHAnsi" w:hAnsiTheme="minorHAnsi" w:cstheme="minorBidi"/>
          <w:sz w:val="22"/>
          <w:szCs w:val="22"/>
        </w:rPr>
        <w:t xml:space="preserve"> časť tvoria </w:t>
      </w:r>
      <w:proofErr w:type="spellStart"/>
      <w:r w:rsidRPr="7111A58A">
        <w:rPr>
          <w:rStyle w:val="normaltextrun"/>
          <w:rFonts w:asciiTheme="minorHAnsi" w:hAnsiTheme="minorHAnsi" w:cstheme="minorBidi"/>
          <w:sz w:val="22"/>
          <w:szCs w:val="22"/>
        </w:rPr>
        <w:t>horúcovodné</w:t>
      </w:r>
      <w:proofErr w:type="spellEnd"/>
      <w:r w:rsidRPr="7111A58A">
        <w:rPr>
          <w:rStyle w:val="normaltextrun"/>
          <w:rFonts w:asciiTheme="minorHAnsi" w:hAnsiTheme="minorHAnsi" w:cstheme="minorBidi"/>
          <w:sz w:val="22"/>
          <w:szCs w:val="22"/>
        </w:rPr>
        <w:t xml:space="preserve"> kotly HK 1 a HK 3 pokrývajúce špičkovú a letnú časť diagramu potreby tepla. HK 1 a HK 3 zároveň tvoria výkonovú rezervu pri výpadku bloku K6+TG1. V strojovni </w:t>
      </w:r>
      <w:proofErr w:type="spellStart"/>
      <w:r w:rsidRPr="7111A58A">
        <w:rPr>
          <w:rStyle w:val="normaltextrun"/>
          <w:rFonts w:asciiTheme="minorHAnsi" w:hAnsiTheme="minorHAnsi" w:cstheme="minorBidi"/>
          <w:sz w:val="22"/>
          <w:szCs w:val="22"/>
        </w:rPr>
        <w:t>horúcovodných</w:t>
      </w:r>
      <w:proofErr w:type="spellEnd"/>
      <w:r w:rsidRPr="7111A58A">
        <w:rPr>
          <w:rStyle w:val="normaltextrun"/>
          <w:rFonts w:asciiTheme="minorHAnsi" w:hAnsiTheme="minorHAnsi" w:cstheme="minorBidi"/>
          <w:sz w:val="22"/>
          <w:szCs w:val="22"/>
        </w:rPr>
        <w:t xml:space="preserve"> kotlov sú obehové čerpadlá zabezpečujúce trvalú cirkuláciu obehovej vody v primárnom </w:t>
      </w:r>
      <w:proofErr w:type="spellStart"/>
      <w:r w:rsidRPr="7111A58A">
        <w:rPr>
          <w:rStyle w:val="normaltextrun"/>
          <w:rFonts w:asciiTheme="minorHAnsi" w:hAnsiTheme="minorHAnsi" w:cstheme="minorBidi"/>
          <w:sz w:val="22"/>
          <w:szCs w:val="22"/>
        </w:rPr>
        <w:t>horúcovodnom</w:t>
      </w:r>
      <w:proofErr w:type="spellEnd"/>
      <w:r w:rsidRPr="7111A58A">
        <w:rPr>
          <w:rStyle w:val="normaltextrun"/>
          <w:rFonts w:asciiTheme="minorHAnsi" w:hAnsiTheme="minorHAnsi" w:cstheme="minorBidi"/>
          <w:sz w:val="22"/>
          <w:szCs w:val="22"/>
        </w:rPr>
        <w:t xml:space="preserve"> (HV) rozvode a doplňovacie čerpadlá udržujúce požadovaný tlak v HV sústave. </w:t>
      </w:r>
    </w:p>
    <w:p w14:paraId="349A6686" w14:textId="77777777" w:rsidR="000A30E5" w:rsidRPr="00D63DA9" w:rsidRDefault="000A30E5" w:rsidP="000A30E5">
      <w:pPr>
        <w:spacing w:line="259" w:lineRule="auto"/>
        <w:jc w:val="both"/>
        <w:rPr>
          <w:rStyle w:val="normaltextrun"/>
          <w:rFonts w:asciiTheme="minorHAnsi" w:hAnsiTheme="minorHAnsi" w:cstheme="minorBidi"/>
          <w:b/>
          <w:sz w:val="22"/>
          <w:szCs w:val="22"/>
          <w:lang w:val="x-none" w:eastAsia="x-none"/>
        </w:rPr>
      </w:pPr>
      <w:r w:rsidRPr="14930494">
        <w:rPr>
          <w:rStyle w:val="normaltextrun"/>
          <w:rFonts w:asciiTheme="minorHAnsi" w:hAnsiTheme="minorHAnsi" w:cstheme="minorBidi"/>
          <w:sz w:val="22"/>
          <w:szCs w:val="22"/>
        </w:rPr>
        <w:t xml:space="preserve">Zdroj </w:t>
      </w:r>
      <w:proofErr w:type="spellStart"/>
      <w:r w:rsidRPr="14930494">
        <w:rPr>
          <w:rStyle w:val="normaltextrun"/>
          <w:rFonts w:asciiTheme="minorHAnsi" w:hAnsiTheme="minorHAnsi" w:cstheme="minorBidi"/>
          <w:sz w:val="22"/>
          <w:szCs w:val="22"/>
        </w:rPr>
        <w:t>TpZ</w:t>
      </w:r>
      <w:proofErr w:type="spellEnd"/>
      <w:r w:rsidRPr="14930494">
        <w:rPr>
          <w:rStyle w:val="normaltextrun"/>
          <w:rFonts w:asciiTheme="minorHAnsi" w:hAnsiTheme="minorHAnsi" w:cstheme="minorBidi"/>
          <w:sz w:val="22"/>
          <w:szCs w:val="22"/>
        </w:rPr>
        <w:t xml:space="preserve"> nakupuje teplo aj z cudzieho zdroja KZ West (8,8 </w:t>
      </w:r>
      <w:proofErr w:type="spellStart"/>
      <w:r w:rsidRPr="14930494">
        <w:rPr>
          <w:rStyle w:val="normaltextrun"/>
          <w:rFonts w:asciiTheme="minorHAnsi" w:hAnsiTheme="minorHAnsi" w:cstheme="minorBidi"/>
          <w:sz w:val="22"/>
          <w:szCs w:val="22"/>
        </w:rPr>
        <w:t>MWt</w:t>
      </w:r>
      <w:proofErr w:type="spellEnd"/>
      <w:r w:rsidRPr="14930494">
        <w:rPr>
          <w:rStyle w:val="normaltextrun"/>
          <w:rFonts w:asciiTheme="minorHAnsi" w:hAnsiTheme="minorHAnsi" w:cstheme="minorBidi"/>
          <w:sz w:val="22"/>
          <w:szCs w:val="22"/>
        </w:rPr>
        <w:t>) v správe spoločnosti Prvá rozvojová spoločnosť, a.s. V letnom období je prednostne odoberané teplo z KZ West a výkon dopĺňa kotol HK 1. Napojenie HV potrubí na vyvedenie tepelného výkonu z nov</w:t>
      </w:r>
      <w:r>
        <w:rPr>
          <w:rStyle w:val="normaltextrun"/>
          <w:rFonts w:asciiTheme="minorHAnsi" w:hAnsiTheme="minorHAnsi" w:cstheme="minorBidi"/>
          <w:sz w:val="22"/>
          <w:szCs w:val="22"/>
        </w:rPr>
        <w:t>é</w:t>
      </w:r>
      <w:r w:rsidRPr="14930494">
        <w:rPr>
          <w:rStyle w:val="normaltextrun"/>
          <w:rFonts w:asciiTheme="minorHAnsi" w:hAnsiTheme="minorHAnsi" w:cstheme="minorBidi"/>
          <w:sz w:val="22"/>
          <w:szCs w:val="22"/>
        </w:rPr>
        <w:t>ho kogeneračného zdroja (KGJ) (KGJ nie sú súčasťou dodávky) a nových tepelných čerpadiel (TČ) je možné vykonať v letnom období od 1. júna do 31. augusta počas trojdňovej odstávky, ktorej presný termín určí objednávateľ.</w:t>
      </w:r>
    </w:p>
    <w:p w14:paraId="225BE18C" w14:textId="77777777" w:rsidR="000A30E5" w:rsidRPr="00D63DA9" w:rsidRDefault="000A30E5" w:rsidP="000A30E5">
      <w:pPr>
        <w:jc w:val="both"/>
        <w:textAlignment w:val="baseline"/>
        <w:rPr>
          <w:rStyle w:val="normaltextrun"/>
          <w:rFonts w:asciiTheme="minorHAnsi" w:hAnsiTheme="minorHAnsi" w:cstheme="minorBidi"/>
          <w:sz w:val="22"/>
          <w:szCs w:val="22"/>
        </w:rPr>
      </w:pPr>
      <w:r w:rsidRPr="7111A58A">
        <w:rPr>
          <w:rStyle w:val="normaltextrun"/>
          <w:rFonts w:asciiTheme="minorHAnsi" w:hAnsiTheme="minorHAnsi" w:cstheme="minorBidi"/>
          <w:sz w:val="22"/>
          <w:szCs w:val="22"/>
        </w:rPr>
        <w:t xml:space="preserve">Chemická úpravňa vody sa skladá zo zmäkčovacej stanice, ktorá upravuje vodu pre doplňovanie HV sústavy a </w:t>
      </w:r>
      <w:proofErr w:type="spellStart"/>
      <w:r w:rsidRPr="7111A58A">
        <w:rPr>
          <w:rStyle w:val="normaltextrun"/>
          <w:rFonts w:asciiTheme="minorHAnsi" w:hAnsiTheme="minorHAnsi" w:cstheme="minorBidi"/>
          <w:sz w:val="22"/>
          <w:szCs w:val="22"/>
        </w:rPr>
        <w:t>demineralizačnej</w:t>
      </w:r>
      <w:proofErr w:type="spellEnd"/>
      <w:r w:rsidRPr="7111A58A">
        <w:rPr>
          <w:rStyle w:val="normaltextrun"/>
          <w:rFonts w:asciiTheme="minorHAnsi" w:hAnsiTheme="minorHAnsi" w:cstheme="minorBidi"/>
          <w:sz w:val="22"/>
          <w:szCs w:val="22"/>
        </w:rPr>
        <w:t xml:space="preserve"> linky vyrábajúcej </w:t>
      </w:r>
      <w:proofErr w:type="spellStart"/>
      <w:r w:rsidRPr="7111A58A">
        <w:rPr>
          <w:rStyle w:val="normaltextrun"/>
          <w:rFonts w:asciiTheme="minorHAnsi" w:hAnsiTheme="minorHAnsi" w:cstheme="minorBidi"/>
          <w:sz w:val="22"/>
          <w:szCs w:val="22"/>
        </w:rPr>
        <w:t>demivodu</w:t>
      </w:r>
      <w:proofErr w:type="spellEnd"/>
      <w:r w:rsidRPr="7111A58A">
        <w:rPr>
          <w:rStyle w:val="normaltextrun"/>
          <w:rFonts w:asciiTheme="minorHAnsi" w:hAnsiTheme="minorHAnsi" w:cstheme="minorBidi"/>
          <w:sz w:val="22"/>
          <w:szCs w:val="22"/>
        </w:rPr>
        <w:t xml:space="preserve"> pre napájanie parného kotla K6. </w:t>
      </w:r>
      <w:proofErr w:type="spellStart"/>
      <w:r w:rsidRPr="7111A58A">
        <w:rPr>
          <w:rStyle w:val="normaltextrun"/>
          <w:rFonts w:asciiTheme="minorHAnsi" w:hAnsiTheme="minorHAnsi" w:cstheme="minorBidi"/>
          <w:sz w:val="22"/>
          <w:szCs w:val="22"/>
        </w:rPr>
        <w:t>Demivoda</w:t>
      </w:r>
      <w:proofErr w:type="spellEnd"/>
      <w:r w:rsidRPr="7111A58A">
        <w:rPr>
          <w:rStyle w:val="normaltextrun"/>
          <w:rFonts w:asciiTheme="minorHAnsi" w:hAnsiTheme="minorHAnsi" w:cstheme="minorBidi"/>
          <w:sz w:val="22"/>
          <w:szCs w:val="22"/>
        </w:rPr>
        <w:t xml:space="preserve"> je vyrábaná do zásobnej nádrže o veľkosti 1 200 m</w:t>
      </w:r>
      <w:r w:rsidRPr="7111A58A">
        <w:rPr>
          <w:rStyle w:val="normaltextrun"/>
          <w:rFonts w:asciiTheme="minorHAnsi" w:hAnsiTheme="minorHAnsi" w:cstheme="minorBidi"/>
          <w:sz w:val="22"/>
          <w:szCs w:val="22"/>
          <w:vertAlign w:val="superscript"/>
        </w:rPr>
        <w:t>3</w:t>
      </w:r>
      <w:r w:rsidRPr="7111A58A">
        <w:rPr>
          <w:rStyle w:val="normaltextrun"/>
          <w:rFonts w:asciiTheme="minorHAnsi" w:hAnsiTheme="minorHAnsi" w:cstheme="minorBidi"/>
          <w:sz w:val="22"/>
          <w:szCs w:val="22"/>
        </w:rPr>
        <w:t xml:space="preserve">, z ktorej sa postupne čerpá pre kotol K6. Odpadové vody zo zmäkčovacej stanice a </w:t>
      </w:r>
      <w:proofErr w:type="spellStart"/>
      <w:r w:rsidRPr="7111A58A">
        <w:rPr>
          <w:rStyle w:val="normaltextrun"/>
          <w:rFonts w:asciiTheme="minorHAnsi" w:hAnsiTheme="minorHAnsi" w:cstheme="minorBidi"/>
          <w:sz w:val="22"/>
          <w:szCs w:val="22"/>
        </w:rPr>
        <w:t>demineralizačnej</w:t>
      </w:r>
      <w:proofErr w:type="spellEnd"/>
      <w:r w:rsidRPr="7111A58A">
        <w:rPr>
          <w:rStyle w:val="normaltextrun"/>
          <w:rFonts w:asciiTheme="minorHAnsi" w:hAnsiTheme="minorHAnsi" w:cstheme="minorBidi"/>
          <w:sz w:val="22"/>
          <w:szCs w:val="22"/>
        </w:rPr>
        <w:t xml:space="preserve"> linky sú odvádzané do homogenizačnej nádrže s objemom 1 200 m</w:t>
      </w:r>
      <w:r w:rsidRPr="7111A58A">
        <w:rPr>
          <w:rStyle w:val="normaltextrun"/>
          <w:rFonts w:asciiTheme="minorHAnsi" w:hAnsiTheme="minorHAnsi" w:cstheme="minorBidi"/>
          <w:sz w:val="22"/>
          <w:szCs w:val="22"/>
          <w:vertAlign w:val="superscript"/>
        </w:rPr>
        <w:t>3</w:t>
      </w:r>
      <w:r w:rsidRPr="7111A58A">
        <w:rPr>
          <w:rStyle w:val="normaltextrun"/>
          <w:rFonts w:asciiTheme="minorHAnsi" w:hAnsiTheme="minorHAnsi" w:cstheme="minorBidi"/>
          <w:sz w:val="22"/>
          <w:szCs w:val="22"/>
        </w:rPr>
        <w:t xml:space="preserve">, kde sú odpadové vody narieďované a homogenizované pred vypúšťaním do verejnej kanalizácie. </w:t>
      </w:r>
    </w:p>
    <w:p w14:paraId="39E87A8C" w14:textId="77777777" w:rsidR="000A30E5" w:rsidRPr="00D63DA9" w:rsidRDefault="000A30E5" w:rsidP="000A30E5">
      <w:pPr>
        <w:pStyle w:val="Podnadpis"/>
        <w:rPr>
          <w:rStyle w:val="normaltextrun"/>
          <w:b w:val="0"/>
          <w:bCs w:val="0"/>
        </w:rPr>
      </w:pPr>
      <w:r w:rsidRPr="00D63DA9">
        <w:rPr>
          <w:rStyle w:val="normaltextrun"/>
        </w:rPr>
        <w:t>Požadovaný stav</w:t>
      </w:r>
    </w:p>
    <w:p w14:paraId="26B219AA" w14:textId="77777777" w:rsidR="000A30E5" w:rsidRDefault="000A30E5" w:rsidP="000A30E5">
      <w:pPr>
        <w:spacing w:line="259" w:lineRule="auto"/>
        <w:jc w:val="both"/>
        <w:rPr>
          <w:rStyle w:val="normaltextrun"/>
          <w:rFonts w:asciiTheme="minorHAnsi" w:hAnsiTheme="minorHAnsi" w:cstheme="minorBidi"/>
          <w:sz w:val="22"/>
          <w:szCs w:val="22"/>
        </w:rPr>
      </w:pPr>
      <w:r w:rsidRPr="14930494">
        <w:rPr>
          <w:rStyle w:val="normaltextrun"/>
          <w:rFonts w:asciiTheme="minorHAnsi" w:hAnsiTheme="minorHAnsi" w:cstheme="minorBidi"/>
          <w:sz w:val="22"/>
          <w:szCs w:val="22"/>
        </w:rPr>
        <w:t>Projekt výstavby tepelných čerpadiel (TČ) je stavebne a technologicky prepojený s projektom kogeneračného zdroja na báze plynových motorov. Z dôvodu, že kogeneračný zdroj je projektom iného zhotoviteľa musia byť požiadavky na umiestnenie a pripojenie tepelných čerpadiel a zariadení predom známe zhotoviteľovi KGJ pred jeho vypracovávaním DRS.</w:t>
      </w:r>
    </w:p>
    <w:p w14:paraId="198F4934" w14:textId="77777777" w:rsidR="000A30E5" w:rsidRDefault="000A30E5" w:rsidP="000A30E5">
      <w:pPr>
        <w:jc w:val="both"/>
        <w:textAlignment w:val="baseline"/>
        <w:rPr>
          <w:rStyle w:val="normaltextrun"/>
          <w:rFonts w:asciiTheme="minorHAnsi" w:hAnsiTheme="minorHAnsi" w:cstheme="minorBidi"/>
          <w:sz w:val="22"/>
          <w:szCs w:val="22"/>
        </w:rPr>
      </w:pPr>
      <w:r w:rsidRPr="7111A58A">
        <w:rPr>
          <w:rStyle w:val="normaltextrun"/>
          <w:rFonts w:asciiTheme="minorHAnsi" w:hAnsiTheme="minorHAnsi" w:cstheme="minorBidi"/>
          <w:sz w:val="22"/>
          <w:szCs w:val="22"/>
        </w:rPr>
        <w:t xml:space="preserve">Vyvedenie tepelného výkonu z tepelných čerpadiel bude do spoločného </w:t>
      </w:r>
      <w:proofErr w:type="spellStart"/>
      <w:r w:rsidRPr="7111A58A">
        <w:rPr>
          <w:rStyle w:val="normaltextrun"/>
          <w:rFonts w:asciiTheme="minorHAnsi" w:hAnsiTheme="minorHAnsi" w:cstheme="minorBidi"/>
          <w:sz w:val="22"/>
          <w:szCs w:val="22"/>
        </w:rPr>
        <w:t>termohydraulického</w:t>
      </w:r>
      <w:proofErr w:type="spellEnd"/>
      <w:r w:rsidRPr="7111A58A">
        <w:rPr>
          <w:rStyle w:val="normaltextrun"/>
          <w:rFonts w:asciiTheme="minorHAnsi" w:hAnsiTheme="minorHAnsi" w:cstheme="minorBidi"/>
          <w:sz w:val="22"/>
          <w:szCs w:val="22"/>
        </w:rPr>
        <w:t xml:space="preserve"> rozdeľovača</w:t>
      </w:r>
      <w:r>
        <w:rPr>
          <w:rStyle w:val="normaltextrun"/>
          <w:rFonts w:asciiTheme="minorHAnsi" w:hAnsiTheme="minorHAnsi" w:cstheme="minorBidi"/>
          <w:sz w:val="22"/>
          <w:szCs w:val="22"/>
        </w:rPr>
        <w:t xml:space="preserve"> (THR)</w:t>
      </w:r>
      <w:r w:rsidRPr="7111A58A">
        <w:rPr>
          <w:rStyle w:val="normaltextrun"/>
          <w:rFonts w:asciiTheme="minorHAnsi" w:hAnsiTheme="minorHAnsi" w:cstheme="minorBidi"/>
          <w:sz w:val="22"/>
          <w:szCs w:val="22"/>
        </w:rPr>
        <w:t>, ktorý je súčasťou dodávky KGJ.</w:t>
      </w:r>
    </w:p>
    <w:p w14:paraId="28F81D71" w14:textId="77777777" w:rsidR="000A30E5" w:rsidRDefault="000A30E5" w:rsidP="000A30E5">
      <w:pPr>
        <w:jc w:val="both"/>
        <w:textAlignment w:val="baseline"/>
        <w:rPr>
          <w:rStyle w:val="normaltextrun"/>
          <w:rFonts w:asciiTheme="minorHAnsi" w:hAnsiTheme="minorHAnsi" w:cstheme="minorBidi"/>
          <w:sz w:val="22"/>
          <w:szCs w:val="22"/>
        </w:rPr>
      </w:pPr>
      <w:r w:rsidRPr="14930494">
        <w:rPr>
          <w:rStyle w:val="normaltextrun"/>
          <w:rFonts w:asciiTheme="minorHAnsi" w:hAnsiTheme="minorHAnsi" w:cstheme="minorBidi"/>
          <w:sz w:val="22"/>
          <w:szCs w:val="22"/>
        </w:rPr>
        <w:t>Tepelné čerpadlá budú elektricky napájané z rozvodne R3, ktorá je súčasťou zhotoviteľa KGJ, cez transformátory T62, T63.</w:t>
      </w:r>
    </w:p>
    <w:p w14:paraId="518E51D0" w14:textId="77777777" w:rsidR="000A30E5" w:rsidRDefault="000A30E5" w:rsidP="000A30E5">
      <w:pPr>
        <w:jc w:val="both"/>
        <w:textAlignment w:val="baseline"/>
        <w:rPr>
          <w:rStyle w:val="normaltextrun"/>
          <w:rFonts w:asciiTheme="minorHAnsi" w:hAnsiTheme="minorHAnsi" w:cstheme="minorBidi"/>
          <w:sz w:val="22"/>
          <w:szCs w:val="22"/>
        </w:rPr>
      </w:pPr>
      <w:r>
        <w:rPr>
          <w:rStyle w:val="normaltextrun"/>
          <w:rFonts w:asciiTheme="minorHAnsi" w:hAnsiTheme="minorHAnsi" w:cstheme="minorBidi"/>
          <w:sz w:val="22"/>
          <w:szCs w:val="22"/>
        </w:rPr>
        <w:t xml:space="preserve">Riadiace </w:t>
      </w:r>
      <w:r w:rsidRPr="35C7E5AF">
        <w:rPr>
          <w:rStyle w:val="normaltextrun"/>
          <w:rFonts w:asciiTheme="minorHAnsi" w:hAnsiTheme="minorHAnsi" w:cstheme="minorBidi"/>
          <w:sz w:val="22"/>
          <w:szCs w:val="22"/>
        </w:rPr>
        <w:t xml:space="preserve">funkcie a sekvencie </w:t>
      </w:r>
      <w:r>
        <w:rPr>
          <w:rStyle w:val="normaltextrun"/>
          <w:rFonts w:asciiTheme="minorHAnsi" w:hAnsiTheme="minorHAnsi" w:cstheme="minorBidi"/>
          <w:sz w:val="22"/>
          <w:szCs w:val="22"/>
        </w:rPr>
        <w:t xml:space="preserve">TČ </w:t>
      </w:r>
      <w:r w:rsidRPr="35C7E5AF">
        <w:rPr>
          <w:rStyle w:val="normaltextrun"/>
          <w:rFonts w:asciiTheme="minorHAnsi" w:hAnsiTheme="minorHAnsi" w:cstheme="minorBidi"/>
          <w:sz w:val="22"/>
          <w:szCs w:val="22"/>
        </w:rPr>
        <w:t>budú implementované priamo v</w:t>
      </w:r>
      <w:r>
        <w:rPr>
          <w:rStyle w:val="normaltextrun"/>
          <w:rFonts w:asciiTheme="minorHAnsi" w:hAnsiTheme="minorHAnsi" w:cstheme="minorBidi"/>
          <w:sz w:val="22"/>
          <w:szCs w:val="22"/>
        </w:rPr>
        <w:t xml:space="preserve"> CPU v kabinete DP10</w:t>
      </w:r>
      <w:r w:rsidRPr="35C7E5AF">
        <w:rPr>
          <w:rStyle w:val="normaltextrun"/>
          <w:rFonts w:asciiTheme="minorHAnsi" w:hAnsiTheme="minorHAnsi" w:cstheme="minorBidi"/>
          <w:sz w:val="22"/>
          <w:szCs w:val="22"/>
        </w:rPr>
        <w:t xml:space="preserve">. </w:t>
      </w:r>
      <w:r w:rsidRPr="7111A58A">
        <w:rPr>
          <w:rStyle w:val="normaltextrun"/>
          <w:rFonts w:asciiTheme="minorHAnsi" w:hAnsiTheme="minorHAnsi" w:cstheme="minorBidi"/>
          <w:sz w:val="22"/>
          <w:szCs w:val="22"/>
        </w:rPr>
        <w:t>Prepojenie do riadiaceho systému je možne len mimo vykurovaciu sezónu počas krátkodobej odstávky v mesiacoch jún až august po dohode s objednávateľom.</w:t>
      </w:r>
    </w:p>
    <w:p w14:paraId="5BE589A1" w14:textId="77777777" w:rsidR="000A30E5" w:rsidRDefault="000A30E5" w:rsidP="000A30E5">
      <w:pPr>
        <w:jc w:val="both"/>
        <w:textAlignment w:val="baseline"/>
        <w:rPr>
          <w:rStyle w:val="normaltextrun"/>
          <w:rFonts w:asciiTheme="minorHAnsi" w:hAnsiTheme="minorHAnsi" w:cstheme="minorBidi"/>
          <w:sz w:val="22"/>
          <w:szCs w:val="22"/>
        </w:rPr>
      </w:pPr>
    </w:p>
    <w:p w14:paraId="0FDDC301" w14:textId="77777777" w:rsidR="000A30E5" w:rsidRPr="00D63DA9" w:rsidRDefault="000A30E5" w:rsidP="000A30E5">
      <w:pPr>
        <w:jc w:val="both"/>
        <w:textAlignment w:val="baseline"/>
        <w:rPr>
          <w:rStyle w:val="normaltextrun"/>
          <w:rFonts w:asciiTheme="minorHAnsi" w:hAnsiTheme="minorHAnsi" w:cstheme="minorBidi"/>
          <w:sz w:val="22"/>
          <w:szCs w:val="22"/>
        </w:rPr>
      </w:pPr>
      <w:r w:rsidRPr="7111A58A">
        <w:rPr>
          <w:rStyle w:val="normaltextrun"/>
          <w:rFonts w:asciiTheme="minorHAnsi" w:hAnsiTheme="minorHAnsi" w:cstheme="minorBidi"/>
          <w:sz w:val="22"/>
          <w:szCs w:val="22"/>
        </w:rPr>
        <w:t xml:space="preserve">Zdroj </w:t>
      </w:r>
      <w:r w:rsidRPr="001302E2">
        <w:rPr>
          <w:rStyle w:val="normaltextrun"/>
          <w:rFonts w:asciiTheme="minorHAnsi" w:hAnsiTheme="minorHAnsi" w:cstheme="minorBidi"/>
          <w:b/>
          <w:bCs/>
          <w:sz w:val="22"/>
          <w:szCs w:val="22"/>
        </w:rPr>
        <w:t>tepelných čerpadiel</w:t>
      </w:r>
      <w:r w:rsidRPr="7111A58A">
        <w:rPr>
          <w:rStyle w:val="normaltextrun"/>
          <w:rFonts w:asciiTheme="minorHAnsi" w:hAnsiTheme="minorHAnsi" w:cstheme="minorBidi"/>
          <w:sz w:val="22"/>
          <w:szCs w:val="22"/>
        </w:rPr>
        <w:t xml:space="preserve"> bude tvoriť integrovanú súčasť závodu objednávateľa </w:t>
      </w:r>
      <w:proofErr w:type="spellStart"/>
      <w:r w:rsidRPr="001302E2">
        <w:rPr>
          <w:rStyle w:val="normaltextrun"/>
          <w:rFonts w:asciiTheme="minorHAnsi" w:hAnsiTheme="minorHAnsi" w:cstheme="minorBidi"/>
          <w:b/>
          <w:bCs/>
          <w:sz w:val="22"/>
          <w:szCs w:val="22"/>
        </w:rPr>
        <w:t>TpZ</w:t>
      </w:r>
      <w:proofErr w:type="spellEnd"/>
      <w:r w:rsidRPr="001302E2">
        <w:rPr>
          <w:rStyle w:val="normaltextrun"/>
          <w:rFonts w:asciiTheme="minorHAnsi" w:hAnsiTheme="minorHAnsi" w:cstheme="minorBidi"/>
          <w:b/>
          <w:bCs/>
          <w:sz w:val="22"/>
          <w:szCs w:val="22"/>
        </w:rPr>
        <w:t>.</w:t>
      </w:r>
    </w:p>
    <w:p w14:paraId="498EA4DA" w14:textId="77777777" w:rsidR="000A30E5" w:rsidRPr="00D63DA9" w:rsidRDefault="000A30E5" w:rsidP="000A30E5">
      <w:pPr>
        <w:pStyle w:val="Podnadpis"/>
        <w:rPr>
          <w:rStyle w:val="normaltextrun"/>
          <w:rFonts w:cstheme="minorBidi"/>
        </w:rPr>
      </w:pPr>
      <w:r>
        <w:t>Základný opis diela</w:t>
      </w:r>
    </w:p>
    <w:p w14:paraId="00570E79" w14:textId="77777777" w:rsidR="000A30E5" w:rsidRPr="00D63DA9" w:rsidRDefault="000A30E5" w:rsidP="000A30E5">
      <w:pPr>
        <w:jc w:val="both"/>
        <w:textAlignment w:val="baseline"/>
        <w:rPr>
          <w:rFonts w:asciiTheme="minorHAnsi" w:hAnsiTheme="minorHAnsi" w:cstheme="minorBidi"/>
          <w:color w:val="000000" w:themeColor="text1"/>
          <w:sz w:val="22"/>
          <w:szCs w:val="22"/>
        </w:rPr>
      </w:pPr>
      <w:r w:rsidRPr="7111A58A">
        <w:rPr>
          <w:rFonts w:asciiTheme="minorHAnsi" w:hAnsiTheme="minorHAnsi" w:cstheme="minorBidi"/>
          <w:color w:val="000000" w:themeColor="text1"/>
          <w:sz w:val="22"/>
          <w:szCs w:val="22"/>
        </w:rPr>
        <w:t>Dielo zahŕňa všetky dodávky, práce a služby potrebné k zhotoveniu diela ako funkčného celku zdroja tepelných čerpadiel a súvisiacej technológie potrebných na korektnú, spoľahlivú, bezpečnú a k životnému prostrediu šetrnú prevádzku novo inštalovaných zariadení, ktorá bude v súlade s právnou úpravou, všetko v rozsahu: </w:t>
      </w:r>
    </w:p>
    <w:p w14:paraId="26D2F22E" w14:textId="77777777" w:rsidR="000A30E5" w:rsidRPr="00D63DA9" w:rsidRDefault="000A30E5" w:rsidP="000A30E5">
      <w:pPr>
        <w:pStyle w:val="Odsekzoznamu"/>
        <w:numPr>
          <w:ilvl w:val="0"/>
          <w:numId w:val="95"/>
        </w:numPr>
        <w:spacing w:after="0"/>
        <w:ind w:left="284" w:hanging="284"/>
        <w:textAlignment w:val="baseline"/>
        <w:rPr>
          <w:rFonts w:asciiTheme="minorHAnsi" w:hAnsiTheme="minorHAnsi" w:cstheme="minorHAnsi"/>
          <w:color w:val="000000" w:themeColor="text1"/>
        </w:rPr>
      </w:pPr>
      <w:r w:rsidRPr="00D63DA9">
        <w:rPr>
          <w:rFonts w:asciiTheme="minorHAnsi" w:hAnsiTheme="minorHAnsi" w:cstheme="minorHAnsi"/>
          <w:color w:val="000000" w:themeColor="text1"/>
        </w:rPr>
        <w:t>projektové a inžinierske práce,</w:t>
      </w:r>
    </w:p>
    <w:p w14:paraId="05A1875D" w14:textId="77777777" w:rsidR="000A30E5" w:rsidRPr="00D63DA9" w:rsidRDefault="000A30E5" w:rsidP="000A30E5">
      <w:pPr>
        <w:pStyle w:val="Odsekzoznamu"/>
        <w:numPr>
          <w:ilvl w:val="0"/>
          <w:numId w:val="95"/>
        </w:numPr>
        <w:spacing w:after="0"/>
        <w:ind w:left="284" w:hanging="284"/>
        <w:textAlignment w:val="baseline"/>
        <w:rPr>
          <w:rFonts w:asciiTheme="minorHAnsi" w:hAnsiTheme="minorHAnsi" w:cstheme="minorHAnsi"/>
          <w:color w:val="000000" w:themeColor="text1"/>
        </w:rPr>
      </w:pPr>
      <w:r w:rsidRPr="00D63DA9">
        <w:rPr>
          <w:rFonts w:asciiTheme="minorHAnsi" w:hAnsiTheme="minorHAnsi" w:cstheme="minorHAnsi"/>
          <w:color w:val="000000" w:themeColor="text1"/>
        </w:rPr>
        <w:t>technologické dodávky,</w:t>
      </w:r>
    </w:p>
    <w:p w14:paraId="20D2A293" w14:textId="77777777" w:rsidR="000A30E5" w:rsidRPr="00D63DA9" w:rsidRDefault="000A30E5" w:rsidP="000A30E5">
      <w:pPr>
        <w:pStyle w:val="Odsekzoznamu"/>
        <w:numPr>
          <w:ilvl w:val="0"/>
          <w:numId w:val="95"/>
        </w:numPr>
        <w:spacing w:after="0"/>
        <w:ind w:left="284" w:hanging="284"/>
        <w:textAlignment w:val="baseline"/>
        <w:rPr>
          <w:rFonts w:asciiTheme="minorHAnsi" w:hAnsiTheme="minorHAnsi" w:cstheme="minorHAnsi"/>
          <w:color w:val="000000" w:themeColor="text1"/>
        </w:rPr>
      </w:pPr>
      <w:r w:rsidRPr="00D63DA9">
        <w:rPr>
          <w:rFonts w:asciiTheme="minorHAnsi" w:hAnsiTheme="minorHAnsi" w:cstheme="minorHAnsi"/>
          <w:color w:val="000000" w:themeColor="text1"/>
        </w:rPr>
        <w:t>doprava z výrobného závodu do miesta stavby v zmysle INCOTERMS 2020 – DPU,</w:t>
      </w:r>
    </w:p>
    <w:p w14:paraId="4BB3A630" w14:textId="77777777" w:rsidR="000A30E5" w:rsidRPr="00D63DA9" w:rsidRDefault="000A30E5" w:rsidP="000A30E5">
      <w:pPr>
        <w:pStyle w:val="Odsekzoznamu"/>
        <w:numPr>
          <w:ilvl w:val="0"/>
          <w:numId w:val="95"/>
        </w:numPr>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stavebné práce ,</w:t>
      </w:r>
    </w:p>
    <w:p w14:paraId="45FB4F89" w14:textId="77777777" w:rsidR="000A30E5" w:rsidRPr="00D63DA9" w:rsidRDefault="000A30E5" w:rsidP="000A30E5">
      <w:pPr>
        <w:pStyle w:val="Odsekzoznamu"/>
        <w:numPr>
          <w:ilvl w:val="0"/>
          <w:numId w:val="95"/>
        </w:numPr>
        <w:spacing w:after="0"/>
        <w:ind w:left="284" w:hanging="284"/>
        <w:textAlignment w:val="baseline"/>
        <w:rPr>
          <w:rFonts w:asciiTheme="minorHAnsi" w:hAnsiTheme="minorHAnsi" w:cstheme="minorBidi"/>
          <w:color w:val="000000" w:themeColor="text1"/>
        </w:rPr>
      </w:pPr>
      <w:r w:rsidRPr="7111A58A">
        <w:rPr>
          <w:rFonts w:asciiTheme="minorHAnsi" w:hAnsiTheme="minorHAnsi" w:cstheme="minorBidi"/>
        </w:rPr>
        <w:lastRenderedPageBreak/>
        <w:t>dodávka a montáž technológie vrátane všetkých pripojení,</w:t>
      </w:r>
    </w:p>
    <w:p w14:paraId="55271B47" w14:textId="77777777" w:rsidR="000A30E5" w:rsidRPr="00D63DA9" w:rsidRDefault="000A30E5" w:rsidP="000A30E5">
      <w:pPr>
        <w:pStyle w:val="Odsekzoznamu"/>
        <w:numPr>
          <w:ilvl w:val="0"/>
          <w:numId w:val="95"/>
        </w:numPr>
        <w:spacing w:after="0"/>
        <w:ind w:left="284" w:hanging="284"/>
        <w:textAlignment w:val="baseline"/>
        <w:rPr>
          <w:rFonts w:asciiTheme="minorHAnsi" w:hAnsiTheme="minorHAnsi" w:cstheme="minorBidi"/>
          <w:color w:val="000000" w:themeColor="text1"/>
        </w:rPr>
      </w:pPr>
      <w:r w:rsidRPr="7111A58A">
        <w:rPr>
          <w:rFonts w:asciiTheme="minorHAnsi" w:hAnsiTheme="minorHAnsi" w:cstheme="minorBidi"/>
          <w:color w:val="000000" w:themeColor="text1"/>
        </w:rPr>
        <w:t>odskúšanie a uvedenie do prevádzky,</w:t>
      </w:r>
    </w:p>
    <w:p w14:paraId="584E4AD5" w14:textId="77777777" w:rsidR="000A30E5" w:rsidRPr="00D63DA9" w:rsidRDefault="000A30E5" w:rsidP="000A30E5">
      <w:pPr>
        <w:pStyle w:val="Odsekzoznamu"/>
        <w:numPr>
          <w:ilvl w:val="0"/>
          <w:numId w:val="95"/>
        </w:numPr>
        <w:spacing w:after="0"/>
        <w:ind w:left="284" w:hanging="284"/>
        <w:textAlignment w:val="baseline"/>
        <w:rPr>
          <w:rFonts w:asciiTheme="minorHAnsi" w:hAnsiTheme="minorHAnsi" w:cstheme="minorHAnsi"/>
          <w:color w:val="000000" w:themeColor="text1"/>
        </w:rPr>
      </w:pPr>
      <w:r w:rsidRPr="00D63DA9">
        <w:rPr>
          <w:rFonts w:asciiTheme="minorHAnsi" w:hAnsiTheme="minorHAnsi" w:cstheme="minorHAnsi"/>
          <w:color w:val="000000" w:themeColor="text1"/>
        </w:rPr>
        <w:t>meranie garantovaných parametrov,</w:t>
      </w:r>
    </w:p>
    <w:p w14:paraId="4E99B7A0" w14:textId="77777777" w:rsidR="000A30E5" w:rsidRPr="00D63DA9" w:rsidRDefault="000A30E5" w:rsidP="000A30E5">
      <w:pPr>
        <w:pStyle w:val="Odsekzoznamu"/>
        <w:numPr>
          <w:ilvl w:val="0"/>
          <w:numId w:val="95"/>
        </w:numPr>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zaškolenie zamestnancov objednávateľa pre prevádzku a pre výkon údržby,</w:t>
      </w:r>
    </w:p>
    <w:p w14:paraId="7A2664B1" w14:textId="77777777" w:rsidR="000A30E5" w:rsidRPr="00D63DA9" w:rsidRDefault="000A30E5" w:rsidP="000A30E5">
      <w:pPr>
        <w:pStyle w:val="Odsekzoznamu"/>
        <w:numPr>
          <w:ilvl w:val="0"/>
          <w:numId w:val="95"/>
        </w:numPr>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výkon servisu diela počas záručnej doby.</w:t>
      </w:r>
    </w:p>
    <w:p w14:paraId="2DF1C5E6" w14:textId="77777777" w:rsidR="000A30E5" w:rsidRPr="006309A7" w:rsidRDefault="000A30E5" w:rsidP="000A30E5">
      <w:pPr>
        <w:rPr>
          <w:rFonts w:asciiTheme="minorHAnsi" w:hAnsiTheme="minorHAnsi" w:cstheme="minorHAnsi"/>
          <w:sz w:val="22"/>
          <w:szCs w:val="22"/>
        </w:rPr>
      </w:pPr>
    </w:p>
    <w:p w14:paraId="2F41DC1A" w14:textId="77777777" w:rsidR="000A30E5" w:rsidRPr="006309A7" w:rsidRDefault="000A30E5" w:rsidP="000A30E5">
      <w:pPr>
        <w:rPr>
          <w:rFonts w:asciiTheme="minorHAnsi" w:hAnsiTheme="minorHAnsi" w:cstheme="minorHAnsi"/>
          <w:b/>
          <w:bCs/>
          <w:sz w:val="22"/>
          <w:szCs w:val="22"/>
        </w:rPr>
      </w:pPr>
      <w:r w:rsidRPr="006309A7">
        <w:rPr>
          <w:rFonts w:asciiTheme="minorHAnsi" w:hAnsiTheme="minorHAnsi" w:cstheme="minorHAnsi"/>
          <w:b/>
          <w:bCs/>
          <w:sz w:val="22"/>
          <w:szCs w:val="22"/>
        </w:rPr>
        <w:t>Opis technického riešenia</w:t>
      </w:r>
    </w:p>
    <w:p w14:paraId="0CA5993B" w14:textId="77777777" w:rsidR="000A30E5" w:rsidRPr="006309A7" w:rsidRDefault="000A30E5" w:rsidP="000A30E5">
      <w:pPr>
        <w:rPr>
          <w:rFonts w:asciiTheme="minorHAnsi" w:hAnsiTheme="minorHAnsi" w:cstheme="minorHAnsi"/>
          <w:sz w:val="22"/>
          <w:szCs w:val="22"/>
        </w:rPr>
      </w:pPr>
    </w:p>
    <w:p w14:paraId="47F4205C"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Miesto realizácie: Bratislava, mestská časť Dúbravka </w:t>
      </w:r>
    </w:p>
    <w:p w14:paraId="7B8A3E89" w14:textId="77777777" w:rsidR="000A30E5" w:rsidRDefault="000A30E5" w:rsidP="000A30E5">
      <w:pPr>
        <w:jc w:val="both"/>
        <w:textAlignment w:val="baseline"/>
        <w:rPr>
          <w:rFonts w:asciiTheme="minorHAnsi" w:hAnsiTheme="minorHAnsi" w:cstheme="minorHAnsi"/>
          <w:color w:val="000000" w:themeColor="text1"/>
          <w:sz w:val="22"/>
          <w:szCs w:val="22"/>
        </w:rPr>
      </w:pPr>
      <w:r w:rsidRPr="44A05C24">
        <w:rPr>
          <w:rFonts w:asciiTheme="minorHAnsi" w:hAnsiTheme="minorHAnsi" w:cstheme="minorBidi"/>
          <w:color w:val="000000" w:themeColor="text1"/>
          <w:sz w:val="22"/>
          <w:szCs w:val="22"/>
        </w:rPr>
        <w:t>Nadmorská výška v mieste realizácie: 210 m. n. m</w:t>
      </w:r>
      <w:r w:rsidRPr="001302E2">
        <w:rPr>
          <w:rFonts w:asciiTheme="minorHAnsi" w:hAnsiTheme="minorHAnsi" w:cstheme="minorHAnsi"/>
          <w:color w:val="000000" w:themeColor="text1"/>
          <w:sz w:val="22"/>
          <w:szCs w:val="22"/>
        </w:rPr>
        <w:t>.</w:t>
      </w:r>
    </w:p>
    <w:p w14:paraId="018E1B2A" w14:textId="77777777" w:rsidR="000A30E5" w:rsidRPr="001302E2" w:rsidRDefault="000A30E5" w:rsidP="000A30E5">
      <w:pPr>
        <w:jc w:val="both"/>
        <w:textAlignment w:val="baseline"/>
        <w:rPr>
          <w:rFonts w:asciiTheme="minorHAnsi" w:hAnsiTheme="minorHAnsi" w:cstheme="minorHAnsi"/>
          <w:sz w:val="22"/>
          <w:szCs w:val="22"/>
        </w:rPr>
      </w:pPr>
    </w:p>
    <w:p w14:paraId="43B4C471" w14:textId="77777777" w:rsidR="000A30E5" w:rsidRDefault="000A30E5" w:rsidP="000A30E5">
      <w:pPr>
        <w:jc w:val="both"/>
        <w:textAlignment w:val="baseline"/>
        <w:rPr>
          <w:rFonts w:asciiTheme="minorHAnsi" w:hAnsiTheme="minorHAnsi" w:cstheme="minorHAnsi"/>
          <w:color w:val="000000" w:themeColor="text1"/>
          <w:sz w:val="22"/>
          <w:szCs w:val="22"/>
        </w:rPr>
      </w:pPr>
      <w:r w:rsidRPr="001302E2">
        <w:rPr>
          <w:rFonts w:asciiTheme="minorHAnsi" w:hAnsiTheme="minorHAnsi" w:cstheme="minorHAnsi"/>
          <w:color w:val="000000" w:themeColor="text1"/>
          <w:sz w:val="22"/>
          <w:szCs w:val="22"/>
        </w:rPr>
        <w:t xml:space="preserve">Nový zdroj tepelných čerpadiel pozostáva z dvoch sekcií, ktoré sú navzájom sériovo zapojené a ich minimálny tepelný výkon je 6,5 MW. 1. sekcia pozostáva z tepelných čerpadiel vzduch/voda a od 2. sekcie je oddelená akumulačným zásobníkom. Prietok kvapaliny medzi akumulačným zásobníkom a 2. sekciou zabezpečujú obehové čerpadlá primárneho okruhu. 2. sekcia pozostáva z tepelných čerpadiel voda/voda a vyvedenie tepelného výkonu do </w:t>
      </w:r>
      <w:proofErr w:type="spellStart"/>
      <w:r w:rsidRPr="001302E2">
        <w:rPr>
          <w:rFonts w:asciiTheme="minorHAnsi" w:hAnsiTheme="minorHAnsi" w:cstheme="minorHAnsi"/>
          <w:color w:val="000000" w:themeColor="text1"/>
          <w:sz w:val="22"/>
          <w:szCs w:val="22"/>
        </w:rPr>
        <w:t>termohydraulického</w:t>
      </w:r>
      <w:proofErr w:type="spellEnd"/>
      <w:r w:rsidRPr="001302E2">
        <w:rPr>
          <w:rFonts w:asciiTheme="minorHAnsi" w:hAnsiTheme="minorHAnsi" w:cstheme="minorHAnsi"/>
          <w:color w:val="000000" w:themeColor="text1"/>
          <w:sz w:val="22"/>
          <w:szCs w:val="22"/>
        </w:rPr>
        <w:t xml:space="preserve"> rozdeľovača (THR) je cez obehové čerpadlá sekundárneho okruhu. Zdroj TČ bude pokrývať minimálne 5% z celoročnej výroby tepla z Teplárne západ.</w:t>
      </w:r>
    </w:p>
    <w:p w14:paraId="08E10703" w14:textId="77777777" w:rsidR="000A30E5" w:rsidRPr="001302E2" w:rsidRDefault="000A30E5" w:rsidP="000A30E5">
      <w:pPr>
        <w:jc w:val="both"/>
        <w:textAlignment w:val="baseline"/>
        <w:rPr>
          <w:rFonts w:asciiTheme="minorHAnsi" w:hAnsiTheme="minorHAnsi" w:cstheme="minorHAnsi"/>
          <w:color w:val="000000" w:themeColor="text1"/>
          <w:sz w:val="22"/>
          <w:szCs w:val="22"/>
        </w:rPr>
      </w:pPr>
    </w:p>
    <w:p w14:paraId="3BD6A281" w14:textId="77777777" w:rsidR="000A30E5" w:rsidRDefault="000A30E5" w:rsidP="000A30E5">
      <w:pPr>
        <w:jc w:val="both"/>
        <w:textAlignment w:val="baseline"/>
        <w:rPr>
          <w:rFonts w:asciiTheme="minorHAnsi" w:hAnsiTheme="minorHAnsi" w:cstheme="minorHAnsi"/>
          <w:color w:val="000000" w:themeColor="text1"/>
          <w:sz w:val="22"/>
          <w:szCs w:val="22"/>
        </w:rPr>
      </w:pPr>
      <w:r w:rsidRPr="001302E2">
        <w:rPr>
          <w:rFonts w:asciiTheme="minorHAnsi" w:hAnsiTheme="minorHAnsi" w:cstheme="minorHAnsi"/>
          <w:color w:val="000000" w:themeColor="text1"/>
          <w:sz w:val="22"/>
          <w:szCs w:val="22"/>
        </w:rPr>
        <w:t>Požadované riešenie musí umožniť sekvenčné spúšťanie tepelných čerpadiel – s časovým odstupom, aby sa zamedzilo prúdovým nárazom a eliminoval sa negatívny vplyv na stabilitu elektrickej siete. Požadované riešenie musí taktiež umožňovať spúšťanie jednotlivých TČ v ľubovoľnom počte a výkone.</w:t>
      </w:r>
    </w:p>
    <w:p w14:paraId="34251358" w14:textId="77777777" w:rsidR="000A30E5" w:rsidRPr="001302E2" w:rsidRDefault="000A30E5" w:rsidP="000A30E5">
      <w:pPr>
        <w:jc w:val="both"/>
        <w:textAlignment w:val="baseline"/>
        <w:rPr>
          <w:rFonts w:asciiTheme="minorHAnsi" w:hAnsiTheme="minorHAnsi" w:cstheme="minorHAnsi"/>
          <w:color w:val="000000" w:themeColor="text1"/>
          <w:sz w:val="22"/>
          <w:szCs w:val="22"/>
        </w:rPr>
      </w:pPr>
    </w:p>
    <w:p w14:paraId="0D63E0B4" w14:textId="77777777" w:rsidR="000A30E5" w:rsidRDefault="000A30E5" w:rsidP="000A30E5">
      <w:pPr>
        <w:rPr>
          <w:rStyle w:val="normaltextrun"/>
          <w:rFonts w:asciiTheme="minorHAnsi" w:hAnsiTheme="minorHAnsi" w:cstheme="minorBidi"/>
          <w:sz w:val="22"/>
          <w:szCs w:val="22"/>
        </w:rPr>
      </w:pPr>
      <w:r w:rsidRPr="44A05C24">
        <w:rPr>
          <w:rStyle w:val="normaltextrun"/>
          <w:rFonts w:asciiTheme="minorHAnsi" w:hAnsiTheme="minorHAnsi" w:cstheme="minorBidi"/>
          <w:sz w:val="22"/>
          <w:szCs w:val="22"/>
        </w:rPr>
        <w:t>Zapojenie tepelných čerpadiel</w:t>
      </w:r>
      <w:r>
        <w:rPr>
          <w:rStyle w:val="normaltextrun"/>
          <w:rFonts w:asciiTheme="minorHAnsi" w:hAnsiTheme="minorHAnsi" w:cstheme="minorBidi"/>
          <w:sz w:val="22"/>
          <w:szCs w:val="22"/>
        </w:rPr>
        <w:t xml:space="preserve"> a hranica dodávky</w:t>
      </w:r>
      <w:r w:rsidRPr="44A05C24">
        <w:rPr>
          <w:rStyle w:val="normaltextrun"/>
          <w:rFonts w:asciiTheme="minorHAnsi" w:hAnsiTheme="minorHAnsi" w:cstheme="minorBidi"/>
          <w:sz w:val="22"/>
          <w:szCs w:val="22"/>
        </w:rPr>
        <w:t xml:space="preserve"> </w:t>
      </w:r>
      <w:r>
        <w:rPr>
          <w:rStyle w:val="normaltextrun"/>
          <w:rFonts w:asciiTheme="minorHAnsi" w:hAnsiTheme="minorHAnsi" w:cstheme="minorBidi"/>
          <w:sz w:val="22"/>
          <w:szCs w:val="22"/>
        </w:rPr>
        <w:t>vyplýva z</w:t>
      </w:r>
      <w:r w:rsidRPr="44A05C24">
        <w:rPr>
          <w:rStyle w:val="normaltextrun"/>
          <w:rFonts w:asciiTheme="minorHAnsi" w:hAnsiTheme="minorHAnsi" w:cstheme="minorBidi"/>
          <w:sz w:val="22"/>
          <w:szCs w:val="22"/>
        </w:rPr>
        <w:t xml:space="preserve"> celkovej funkčnej schémy zdroja</w:t>
      </w:r>
      <w:r>
        <w:rPr>
          <w:rStyle w:val="normaltextrun"/>
          <w:rFonts w:asciiTheme="minorHAnsi" w:hAnsiTheme="minorHAnsi" w:cstheme="minorBidi"/>
          <w:sz w:val="22"/>
          <w:szCs w:val="22"/>
        </w:rPr>
        <w:t>, ktorá</w:t>
      </w:r>
      <w:r w:rsidRPr="44A05C24">
        <w:rPr>
          <w:rStyle w:val="normaltextrun"/>
          <w:rFonts w:asciiTheme="minorHAnsi" w:hAnsiTheme="minorHAnsi" w:cstheme="minorBidi"/>
          <w:sz w:val="22"/>
          <w:szCs w:val="22"/>
        </w:rPr>
        <w:t xml:space="preserve"> je na výkrese P01-102-R0</w:t>
      </w:r>
      <w:r>
        <w:rPr>
          <w:rStyle w:val="normaltextrun"/>
          <w:rFonts w:asciiTheme="minorHAnsi" w:hAnsiTheme="minorHAnsi" w:cstheme="minorBidi"/>
          <w:sz w:val="22"/>
          <w:szCs w:val="22"/>
        </w:rPr>
        <w:t>.</w:t>
      </w:r>
    </w:p>
    <w:p w14:paraId="4BB002AD" w14:textId="77777777" w:rsidR="000A30E5" w:rsidRDefault="000A30E5" w:rsidP="000A30E5">
      <w:pPr>
        <w:rPr>
          <w:rStyle w:val="normaltextrun"/>
          <w:rFonts w:asciiTheme="minorHAnsi" w:hAnsiTheme="minorHAnsi" w:cstheme="minorBidi"/>
          <w:sz w:val="22"/>
          <w:szCs w:val="22"/>
        </w:rPr>
      </w:pPr>
    </w:p>
    <w:p w14:paraId="3A6383E9" w14:textId="77777777" w:rsidR="000A30E5" w:rsidRDefault="000A30E5" w:rsidP="000A30E5">
      <w:pPr>
        <w:jc w:val="both"/>
        <w:rPr>
          <w:rStyle w:val="normaltextrun"/>
          <w:rFonts w:asciiTheme="minorHAnsi" w:hAnsiTheme="minorHAnsi" w:cstheme="minorBidi"/>
          <w:sz w:val="22"/>
          <w:szCs w:val="22"/>
        </w:rPr>
      </w:pPr>
      <w:r>
        <w:rPr>
          <w:rStyle w:val="normaltextrun"/>
          <w:rFonts w:asciiTheme="minorHAnsi" w:hAnsiTheme="minorHAnsi" w:cstheme="minorBidi"/>
          <w:sz w:val="22"/>
          <w:szCs w:val="22"/>
        </w:rPr>
        <w:t>Keďže zhotoviteľ tepelných čerpadiel nie je dodávateľom stavebnej časti, kde bude technológia tepelných čerpadiel umiestnená, musia byť všetky požiadavky na stavbu a technológiu vopred známe zhotoviteľovi KGJ ešte pred vypracovávaním DRS zhotoviteľom KGJ. Čo sa týka stavebnej časti, tak sú to najmä</w:t>
      </w:r>
      <w:r w:rsidRPr="57592988">
        <w:rPr>
          <w:rStyle w:val="normaltextrun"/>
          <w:rFonts w:asciiTheme="minorHAnsi" w:hAnsiTheme="minorHAnsi" w:cstheme="minorBidi"/>
          <w:sz w:val="22"/>
          <w:szCs w:val="22"/>
        </w:rPr>
        <w:t>,</w:t>
      </w:r>
      <w:r>
        <w:rPr>
          <w:rStyle w:val="normaltextrun"/>
          <w:rFonts w:asciiTheme="minorHAnsi" w:hAnsiTheme="minorHAnsi" w:cstheme="minorBidi"/>
          <w:sz w:val="22"/>
          <w:szCs w:val="22"/>
        </w:rPr>
        <w:t xml:space="preserve"> ale nie výlučne požiadavky pre statické výpočty,</w:t>
      </w:r>
      <w:r w:rsidRPr="00477129">
        <w:rPr>
          <w:rStyle w:val="normaltextrun"/>
          <w:rFonts w:asciiTheme="minorHAnsi" w:hAnsiTheme="minorHAnsi" w:cstheme="minorBidi"/>
          <w:sz w:val="22"/>
          <w:szCs w:val="22"/>
        </w:rPr>
        <w:t xml:space="preserve"> </w:t>
      </w:r>
      <w:r>
        <w:rPr>
          <w:rStyle w:val="normaltextrun"/>
          <w:rFonts w:asciiTheme="minorHAnsi" w:hAnsiTheme="minorHAnsi" w:cstheme="minorBidi"/>
          <w:sz w:val="22"/>
          <w:szCs w:val="22"/>
        </w:rPr>
        <w:t>dodatočné požiadavky na protihlukové opatrenia oproti DSP (hluková štúdia), spôsob pripevnenia tepelných čerpadiel vzduch/voda na oceľovú konštrukciu strechy, spôsob uloženia tepelných čerpadiel voda/voda a spôsobe vedenia potrubných a elektrický trás v rámci objektu kogeneračných jednotiek. Z tohto dôvodu je nutná úzka spolupráca medzi zhotoviteľom Tepelných čerpadiel, zhotoviteľom KGJ a objednávateľom. Po zapracovaní požiadaviek zhotoviteľom KGJ dodá zhotoviteľovi tepelných čerpadiel podkladovú dokumentáciu, ktorú bude požadovať zhotoviteľ Tepelných čerpadiel (najmä 3D model) na dopracovanie DRS Tepelných čerpadiel.</w:t>
      </w:r>
    </w:p>
    <w:p w14:paraId="16C84C0D" w14:textId="77777777" w:rsidR="000A30E5" w:rsidRPr="00D63DA9" w:rsidRDefault="000A30E5" w:rsidP="000A30E5">
      <w:pPr>
        <w:pStyle w:val="Podnadpis"/>
        <w:keepNext w:val="0"/>
        <w:rPr>
          <w:b w:val="0"/>
          <w:bCs w:val="0"/>
        </w:rPr>
      </w:pPr>
      <w:r>
        <w:t>Doba prevádzky</w:t>
      </w:r>
    </w:p>
    <w:p w14:paraId="1D1A505D" w14:textId="77777777" w:rsidR="000A30E5" w:rsidRDefault="000A30E5" w:rsidP="000A30E5">
      <w:pPr>
        <w:spacing w:before="120"/>
        <w:rPr>
          <w:rStyle w:val="normaltextrun"/>
          <w:rFonts w:asciiTheme="minorHAnsi" w:hAnsiTheme="minorHAnsi" w:cstheme="minorBidi"/>
          <w:sz w:val="22"/>
          <w:szCs w:val="22"/>
        </w:rPr>
      </w:pPr>
      <w:r w:rsidRPr="44A05C24">
        <w:rPr>
          <w:rStyle w:val="normaltextrun"/>
          <w:rFonts w:asciiTheme="minorHAnsi" w:hAnsiTheme="minorHAnsi" w:cstheme="minorBidi"/>
          <w:sz w:val="22"/>
          <w:szCs w:val="22"/>
        </w:rPr>
        <w:t>Zdroj TČ je navrhnutý  na celoročnú  prevádzku, čo prestav</w:t>
      </w:r>
      <w:r w:rsidRPr="00CA0AB4">
        <w:rPr>
          <w:rStyle w:val="normaltextrun"/>
          <w:rFonts w:asciiTheme="minorHAnsi" w:hAnsiTheme="minorHAnsi" w:cstheme="minorBidi"/>
          <w:sz w:val="22"/>
          <w:szCs w:val="22"/>
        </w:rPr>
        <w:t>uje  8 760 hodín. Predpokladaná doba prevádzky tepelných čerpadiel je približne 5 000 h/rok.</w:t>
      </w:r>
    </w:p>
    <w:p w14:paraId="1589B7C2" w14:textId="77777777" w:rsidR="000A30E5" w:rsidRDefault="000A30E5" w:rsidP="000A30E5">
      <w:pPr>
        <w:jc w:val="both"/>
        <w:rPr>
          <w:rStyle w:val="normaltextrun"/>
          <w:rFonts w:asciiTheme="minorHAnsi" w:hAnsiTheme="minorHAnsi" w:cstheme="minorBidi"/>
          <w:sz w:val="22"/>
          <w:szCs w:val="22"/>
        </w:rPr>
      </w:pPr>
      <w:r w:rsidRPr="00B07176">
        <w:rPr>
          <w:rStyle w:val="normaltextrun"/>
          <w:rFonts w:asciiTheme="minorHAnsi" w:hAnsiTheme="minorHAnsi" w:cstheme="minorBidi"/>
          <w:sz w:val="22"/>
          <w:szCs w:val="22"/>
        </w:rPr>
        <w:t>Disponibilná doba prevádzky 8 500 h/rok je stanovená pre zdroj TČ a je to čistá doba prevádzky zdroja TČ po vykonanej servisnej údržbe zdroja TČ za rok. Teoretická maximálna doba prevádzky je 8 760 h/rok.</w:t>
      </w:r>
    </w:p>
    <w:p w14:paraId="5F5B5B40" w14:textId="77777777" w:rsidR="000A30E5" w:rsidRPr="006309A7" w:rsidRDefault="000A30E5" w:rsidP="000A30E5">
      <w:pPr>
        <w:jc w:val="both"/>
        <w:rPr>
          <w:rStyle w:val="normaltextrun"/>
          <w:rFonts w:asciiTheme="minorHAnsi" w:hAnsiTheme="minorHAnsi" w:cstheme="minorHAnsi"/>
          <w:sz w:val="22"/>
          <w:szCs w:val="22"/>
        </w:rPr>
      </w:pPr>
    </w:p>
    <w:p w14:paraId="4EC894EB" w14:textId="77777777" w:rsidR="000A30E5" w:rsidRPr="006309A7" w:rsidRDefault="000A30E5" w:rsidP="000A30E5">
      <w:pPr>
        <w:spacing w:after="120"/>
        <w:rPr>
          <w:rFonts w:asciiTheme="minorHAnsi" w:hAnsiTheme="minorHAnsi" w:cstheme="minorHAnsi"/>
          <w:b/>
          <w:bCs/>
          <w:sz w:val="22"/>
          <w:szCs w:val="22"/>
        </w:rPr>
      </w:pPr>
      <w:r w:rsidRPr="006309A7">
        <w:rPr>
          <w:rFonts w:asciiTheme="minorHAnsi" w:hAnsiTheme="minorHAnsi" w:cstheme="minorHAnsi"/>
          <w:b/>
          <w:bCs/>
          <w:sz w:val="22"/>
          <w:szCs w:val="22"/>
        </w:rPr>
        <w:t>Technické parametre diela</w:t>
      </w:r>
    </w:p>
    <w:p w14:paraId="0005E014" w14:textId="77777777" w:rsidR="000A30E5" w:rsidRPr="00D63DA9" w:rsidRDefault="000A30E5" w:rsidP="000A30E5">
      <w:pPr>
        <w:jc w:val="both"/>
        <w:textAlignment w:val="baseline"/>
        <w:rPr>
          <w:rFonts w:asciiTheme="minorHAnsi" w:hAnsiTheme="minorHAnsi" w:cstheme="minorBidi"/>
          <w:color w:val="000000" w:themeColor="text1"/>
          <w:sz w:val="22"/>
          <w:szCs w:val="22"/>
        </w:rPr>
      </w:pPr>
      <w:bookmarkStart w:id="200" w:name="_Hlk156903204"/>
      <w:r w:rsidRPr="44A05C24">
        <w:rPr>
          <w:rFonts w:asciiTheme="minorHAnsi" w:hAnsiTheme="minorHAnsi" w:cstheme="minorBidi"/>
          <w:color w:val="000000" w:themeColor="text1"/>
          <w:sz w:val="22"/>
          <w:szCs w:val="22"/>
        </w:rPr>
        <w:t>Dodané a inštalované hlavné zariadenia musia byť nové, vyrobené maximálne jeden (1) rok pred inštaláciou zariadenia na pozíciu. Dodané zariadenia musia spĺňať požadované technické parametre a vlastnosti zadané objednávateľom. Požadované parametre TČ budú v zmysle podkladovej dokumentácie (DSP). Technické parametre a vlastnosti musia byť minimálne na úrovni zadanej objednávateľom alebo lepšie</w:t>
      </w:r>
      <w:bookmarkEnd w:id="200"/>
      <w:r w:rsidRPr="44A05C24">
        <w:rPr>
          <w:rFonts w:asciiTheme="minorHAnsi" w:hAnsiTheme="minorHAnsi" w:cstheme="minorBidi"/>
          <w:color w:val="000000" w:themeColor="text1"/>
          <w:sz w:val="22"/>
          <w:szCs w:val="22"/>
        </w:rPr>
        <w:t>.</w:t>
      </w:r>
    </w:p>
    <w:p w14:paraId="7C721789" w14:textId="77777777" w:rsidR="000A30E5" w:rsidRPr="00D63DA9" w:rsidRDefault="000A30E5" w:rsidP="000A30E5">
      <w:pPr>
        <w:pStyle w:val="Podnadpis"/>
      </w:pPr>
      <w:bookmarkStart w:id="201" w:name="_Hlk156903210"/>
      <w:r w:rsidRPr="00D63DA9">
        <w:t>Všeobecné záväzné technické parametre a minimálne technické požiadavky na hlavné zariadenia</w:t>
      </w:r>
    </w:p>
    <w:p w14:paraId="3FFDCC6C"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Objednávateľ uvádza minimálne technické požiadavky na dielo. Zhotoviteľ uvedie splnenie požiadaviek na technické parametre diela v prílohe B k zmluve o dielo (Technická špecifikácia diela). </w:t>
      </w:r>
    </w:p>
    <w:bookmarkEnd w:id="201"/>
    <w:p w14:paraId="069810FF" w14:textId="77777777" w:rsidR="000A30E5" w:rsidRPr="00D63DA9" w:rsidRDefault="000A30E5" w:rsidP="000A30E5">
      <w:pPr>
        <w:pStyle w:val="Podnadpis"/>
      </w:pPr>
      <w:proofErr w:type="spellStart"/>
      <w:r w:rsidRPr="00D63DA9">
        <w:lastRenderedPageBreak/>
        <w:t>Východzie</w:t>
      </w:r>
      <w:proofErr w:type="spellEnd"/>
      <w:r w:rsidRPr="00D63DA9">
        <w:t xml:space="preserve"> parametre pre návrh diela</w:t>
      </w:r>
    </w:p>
    <w:p w14:paraId="12D0BE3D" w14:textId="77777777" w:rsidR="000A30E5" w:rsidRPr="00D63DA9" w:rsidRDefault="000A30E5" w:rsidP="000A30E5">
      <w:pPr>
        <w:pStyle w:val="Odsekzoznamu"/>
        <w:numPr>
          <w:ilvl w:val="0"/>
          <w:numId w:val="93"/>
        </w:numPr>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Teplota vonkajšieho vzduchu</w:t>
      </w:r>
      <w:r w:rsidRPr="00546869">
        <w:rPr>
          <w:rFonts w:asciiTheme="minorHAnsi" w:hAnsiTheme="minorHAnsi" w:cstheme="minorHAnsi"/>
          <w:color w:val="000000" w:themeColor="text1"/>
          <w:u w:val="dotted"/>
        </w:rPr>
        <w:tab/>
      </w:r>
      <w:r w:rsidRPr="00546869">
        <w:rPr>
          <w:rFonts w:asciiTheme="minorHAnsi" w:hAnsiTheme="minorHAnsi" w:cstheme="minorHAnsi"/>
          <w:color w:val="000000" w:themeColor="text1"/>
          <w:u w:val="dotted"/>
        </w:rPr>
        <w:tab/>
      </w:r>
      <w:r w:rsidRPr="00546869">
        <w:rPr>
          <w:rFonts w:asciiTheme="minorHAnsi" w:hAnsiTheme="minorHAnsi" w:cstheme="minorHAnsi"/>
          <w:color w:val="000000" w:themeColor="text1"/>
          <w:u w:val="dotted"/>
        </w:rPr>
        <w:tab/>
      </w:r>
      <w:r w:rsidRPr="44A05C24">
        <w:rPr>
          <w:rFonts w:asciiTheme="minorHAnsi" w:hAnsiTheme="minorHAnsi" w:cstheme="minorBidi"/>
          <w:color w:val="000000" w:themeColor="text1"/>
        </w:rPr>
        <w:t>5 °C</w:t>
      </w:r>
    </w:p>
    <w:p w14:paraId="6D1ED517" w14:textId="77777777" w:rsidR="000A30E5" w:rsidRPr="00D63DA9" w:rsidRDefault="000A30E5" w:rsidP="000A30E5">
      <w:pPr>
        <w:pStyle w:val="Odsekzoznamu"/>
        <w:numPr>
          <w:ilvl w:val="0"/>
          <w:numId w:val="93"/>
        </w:numPr>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Relatívna vlhkosť vonkajšieho vzduchu</w:t>
      </w:r>
      <w:r w:rsidRPr="00546869">
        <w:rPr>
          <w:rFonts w:asciiTheme="minorHAnsi" w:hAnsiTheme="minorHAnsi" w:cstheme="minorHAnsi"/>
          <w:color w:val="000000" w:themeColor="text1"/>
          <w:u w:val="dotted"/>
        </w:rPr>
        <w:tab/>
      </w:r>
      <w:r w:rsidRPr="00546869">
        <w:rPr>
          <w:rFonts w:asciiTheme="minorHAnsi" w:hAnsiTheme="minorHAnsi" w:cstheme="minorHAnsi"/>
          <w:color w:val="000000" w:themeColor="text1"/>
          <w:u w:val="dotted"/>
        </w:rPr>
        <w:tab/>
      </w:r>
      <w:r w:rsidRPr="44A05C24">
        <w:rPr>
          <w:rFonts w:asciiTheme="minorHAnsi" w:hAnsiTheme="minorHAnsi" w:cstheme="minorBidi"/>
          <w:color w:val="000000" w:themeColor="text1"/>
        </w:rPr>
        <w:t>85,7 %</w:t>
      </w:r>
    </w:p>
    <w:p w14:paraId="52E1D6A1" w14:textId="77777777" w:rsidR="000A30E5" w:rsidRDefault="000A30E5" w:rsidP="000A30E5">
      <w:pPr>
        <w:pStyle w:val="Odsekzoznamu"/>
        <w:numPr>
          <w:ilvl w:val="0"/>
          <w:numId w:val="93"/>
        </w:numPr>
        <w:tabs>
          <w:tab w:val="left" w:pos="2976"/>
        </w:tabs>
        <w:spacing w:after="0"/>
        <w:ind w:left="284" w:hanging="284"/>
        <w:textAlignment w:val="baseline"/>
        <w:rPr>
          <w:rFonts w:asciiTheme="minorHAnsi" w:hAnsiTheme="minorHAnsi" w:cstheme="minorHAnsi"/>
          <w:color w:val="000000" w:themeColor="text1"/>
        </w:rPr>
      </w:pPr>
      <w:r w:rsidRPr="00D63DA9">
        <w:rPr>
          <w:rFonts w:asciiTheme="minorHAnsi" w:hAnsiTheme="minorHAnsi" w:cstheme="minorHAnsi"/>
          <w:color w:val="000000" w:themeColor="text1"/>
        </w:rPr>
        <w:t>Tlak vonkajšieho vzduchu</w:t>
      </w:r>
      <w:r w:rsidRPr="00D63DA9">
        <w:rPr>
          <w:rFonts w:asciiTheme="minorHAnsi" w:hAnsiTheme="minorHAnsi" w:cstheme="minorHAnsi"/>
          <w:color w:val="000000" w:themeColor="text1"/>
          <w:u w:val="dotted"/>
        </w:rPr>
        <w:tab/>
      </w:r>
      <w:r w:rsidRPr="00D63DA9">
        <w:rPr>
          <w:rFonts w:asciiTheme="minorHAnsi" w:hAnsiTheme="minorHAnsi" w:cstheme="minorHAnsi"/>
          <w:color w:val="000000" w:themeColor="text1"/>
          <w:u w:val="dotted"/>
        </w:rPr>
        <w:tab/>
      </w:r>
      <w:r w:rsidRPr="00D63DA9">
        <w:rPr>
          <w:rFonts w:asciiTheme="minorHAnsi" w:hAnsiTheme="minorHAnsi" w:cstheme="minorHAnsi"/>
          <w:color w:val="000000" w:themeColor="text1"/>
          <w:u w:val="dotted"/>
        </w:rPr>
        <w:tab/>
      </w:r>
      <w:r w:rsidRPr="00D63DA9">
        <w:rPr>
          <w:rFonts w:asciiTheme="minorHAnsi" w:hAnsiTheme="minorHAnsi" w:cstheme="minorHAnsi"/>
          <w:color w:val="000000" w:themeColor="text1"/>
          <w:u w:val="dotted"/>
        </w:rPr>
        <w:tab/>
      </w:r>
      <w:r w:rsidRPr="00D63DA9">
        <w:rPr>
          <w:rFonts w:asciiTheme="minorHAnsi" w:hAnsiTheme="minorHAnsi" w:cstheme="minorHAnsi"/>
          <w:color w:val="000000" w:themeColor="text1"/>
        </w:rPr>
        <w:t>101 325 Pa</w:t>
      </w:r>
    </w:p>
    <w:p w14:paraId="3CF3C152" w14:textId="77777777" w:rsidR="000A30E5" w:rsidRDefault="000A30E5" w:rsidP="000A30E5">
      <w:pPr>
        <w:pStyle w:val="Odsekzoznamu"/>
        <w:numPr>
          <w:ilvl w:val="0"/>
          <w:numId w:val="93"/>
        </w:numPr>
        <w:tabs>
          <w:tab w:val="left" w:pos="2976"/>
        </w:tabs>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 xml:space="preserve">Teplota vody na vstupe do TČ z HV rozvodu </w:t>
      </w:r>
      <w:proofErr w:type="spellStart"/>
      <w:r w:rsidRPr="44A05C24">
        <w:rPr>
          <w:rFonts w:asciiTheme="minorHAnsi" w:hAnsiTheme="minorHAnsi" w:cstheme="minorBidi"/>
          <w:color w:val="000000" w:themeColor="text1"/>
        </w:rPr>
        <w:t>TpZ</w:t>
      </w:r>
      <w:proofErr w:type="spellEnd"/>
      <w:r w:rsidRPr="00546869">
        <w:rPr>
          <w:rFonts w:asciiTheme="minorHAnsi" w:hAnsiTheme="minorHAnsi" w:cstheme="minorHAnsi"/>
          <w:color w:val="000000" w:themeColor="text1"/>
          <w:u w:val="dotted"/>
        </w:rPr>
        <w:tab/>
      </w:r>
      <w:r w:rsidRPr="44A05C24">
        <w:rPr>
          <w:rFonts w:asciiTheme="minorHAnsi" w:hAnsiTheme="minorHAnsi" w:cstheme="minorBidi"/>
          <w:color w:val="000000" w:themeColor="text1"/>
        </w:rPr>
        <w:t>52 °C</w:t>
      </w:r>
    </w:p>
    <w:p w14:paraId="6E4C30AA" w14:textId="77777777" w:rsidR="000A30E5" w:rsidRPr="00A55D0E" w:rsidRDefault="000A30E5" w:rsidP="000A30E5">
      <w:pPr>
        <w:pStyle w:val="Odsekzoznamu"/>
        <w:numPr>
          <w:ilvl w:val="0"/>
          <w:numId w:val="93"/>
        </w:numPr>
        <w:tabs>
          <w:tab w:val="left" w:pos="2976"/>
        </w:tabs>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 xml:space="preserve">Teplota vody na výstupe z TČ do HV rozvodu </w:t>
      </w:r>
      <w:proofErr w:type="spellStart"/>
      <w:r w:rsidRPr="44A05C24">
        <w:rPr>
          <w:rFonts w:asciiTheme="minorHAnsi" w:hAnsiTheme="minorHAnsi" w:cstheme="minorBidi"/>
          <w:color w:val="000000" w:themeColor="text1"/>
        </w:rPr>
        <w:t>TpZ</w:t>
      </w:r>
      <w:proofErr w:type="spellEnd"/>
      <w:r w:rsidRPr="00546869">
        <w:rPr>
          <w:rFonts w:asciiTheme="minorHAnsi" w:hAnsiTheme="minorHAnsi" w:cstheme="minorHAnsi"/>
          <w:color w:val="000000" w:themeColor="text1"/>
          <w:u w:val="dotted"/>
        </w:rPr>
        <w:tab/>
      </w:r>
      <w:r w:rsidRPr="44A05C24">
        <w:rPr>
          <w:rFonts w:asciiTheme="minorHAnsi" w:hAnsiTheme="minorHAnsi" w:cstheme="minorBidi"/>
          <w:color w:val="000000" w:themeColor="text1"/>
        </w:rPr>
        <w:t>72 °C</w:t>
      </w:r>
    </w:p>
    <w:p w14:paraId="7BF3EDB4" w14:textId="77777777" w:rsidR="000A30E5" w:rsidRPr="00D63DA9" w:rsidRDefault="000A30E5" w:rsidP="000A30E5">
      <w:pPr>
        <w:pStyle w:val="Podnadpis"/>
      </w:pPr>
      <w:r>
        <w:t>Dielo musí byť schopné prevádzky minimálne podľa nasledovných parametrov</w:t>
      </w:r>
    </w:p>
    <w:p w14:paraId="57F30DA6" w14:textId="77777777" w:rsidR="000A30E5" w:rsidRPr="00D63DA9" w:rsidRDefault="000A30E5" w:rsidP="000A30E5">
      <w:pPr>
        <w:pStyle w:val="Odsekzoznamu"/>
        <w:numPr>
          <w:ilvl w:val="0"/>
          <w:numId w:val="93"/>
        </w:numPr>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Teplota vonkajšieho vzduchu</w:t>
      </w:r>
      <w:r w:rsidRPr="00546869">
        <w:rPr>
          <w:rFonts w:asciiTheme="minorHAnsi" w:hAnsiTheme="minorHAnsi" w:cstheme="minorHAnsi"/>
          <w:color w:val="000000" w:themeColor="text1"/>
          <w:u w:val="dotted"/>
        </w:rPr>
        <w:tab/>
      </w:r>
      <w:r w:rsidRPr="00546869">
        <w:rPr>
          <w:rFonts w:asciiTheme="minorHAnsi" w:hAnsiTheme="minorHAnsi" w:cstheme="minorHAnsi"/>
          <w:color w:val="000000" w:themeColor="text1"/>
          <w:u w:val="dotted"/>
        </w:rPr>
        <w:tab/>
      </w:r>
      <w:r w:rsidRPr="00546869">
        <w:rPr>
          <w:rFonts w:asciiTheme="minorHAnsi" w:hAnsiTheme="minorHAnsi" w:cstheme="minorHAnsi"/>
          <w:color w:val="000000" w:themeColor="text1"/>
          <w:u w:val="dotted"/>
        </w:rPr>
        <w:tab/>
      </w:r>
      <w:r w:rsidRPr="44A05C24">
        <w:rPr>
          <w:rFonts w:asciiTheme="minorHAnsi" w:hAnsiTheme="minorHAnsi" w:cstheme="minorBidi"/>
          <w:color w:val="000000" w:themeColor="text1"/>
        </w:rPr>
        <w:t>-10 °C až 35 °C</w:t>
      </w:r>
    </w:p>
    <w:p w14:paraId="225F6B81" w14:textId="77777777" w:rsidR="000A30E5" w:rsidRPr="00D63DA9" w:rsidRDefault="000A30E5" w:rsidP="000A30E5">
      <w:pPr>
        <w:pStyle w:val="Odsekzoznamu"/>
        <w:numPr>
          <w:ilvl w:val="0"/>
          <w:numId w:val="93"/>
        </w:numPr>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Relatívna vlhkosť vonkajšieho vzduchu</w:t>
      </w:r>
      <w:r w:rsidRPr="00546869">
        <w:rPr>
          <w:rFonts w:asciiTheme="minorHAnsi" w:hAnsiTheme="minorHAnsi" w:cstheme="minorHAnsi"/>
          <w:color w:val="000000" w:themeColor="text1"/>
          <w:u w:val="dotted"/>
        </w:rPr>
        <w:tab/>
      </w:r>
      <w:r w:rsidRPr="00546869">
        <w:rPr>
          <w:rFonts w:asciiTheme="minorHAnsi" w:hAnsiTheme="minorHAnsi" w:cstheme="minorHAnsi"/>
          <w:color w:val="000000" w:themeColor="text1"/>
          <w:u w:val="dotted"/>
        </w:rPr>
        <w:tab/>
      </w:r>
      <w:r w:rsidRPr="44A05C24">
        <w:rPr>
          <w:rFonts w:asciiTheme="minorHAnsi" w:hAnsiTheme="minorHAnsi" w:cstheme="minorBidi"/>
          <w:color w:val="000000" w:themeColor="text1"/>
        </w:rPr>
        <w:t>0 % do 100 %</w:t>
      </w:r>
    </w:p>
    <w:p w14:paraId="41ABF14E" w14:textId="77777777" w:rsidR="000A30E5" w:rsidRDefault="000A30E5" w:rsidP="000A30E5">
      <w:pPr>
        <w:pStyle w:val="Odsekzoznamu"/>
        <w:numPr>
          <w:ilvl w:val="0"/>
          <w:numId w:val="93"/>
        </w:numPr>
        <w:tabs>
          <w:tab w:val="left" w:pos="2976"/>
        </w:tabs>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Tlak vonkajšieho vzduchu</w:t>
      </w:r>
      <w:r w:rsidRPr="00546869">
        <w:rPr>
          <w:rFonts w:asciiTheme="minorHAnsi" w:hAnsiTheme="minorHAnsi" w:cstheme="minorHAnsi"/>
          <w:color w:val="000000" w:themeColor="text1"/>
          <w:u w:val="dotted"/>
        </w:rPr>
        <w:tab/>
      </w:r>
      <w:r w:rsidRPr="00546869">
        <w:rPr>
          <w:rFonts w:asciiTheme="minorHAnsi" w:hAnsiTheme="minorHAnsi" w:cstheme="minorHAnsi"/>
          <w:color w:val="000000" w:themeColor="text1"/>
          <w:u w:val="dotted"/>
        </w:rPr>
        <w:tab/>
      </w:r>
      <w:r w:rsidRPr="00546869">
        <w:rPr>
          <w:rFonts w:asciiTheme="minorHAnsi" w:hAnsiTheme="minorHAnsi" w:cstheme="minorHAnsi"/>
          <w:color w:val="000000" w:themeColor="text1"/>
          <w:u w:val="dotted"/>
        </w:rPr>
        <w:tab/>
      </w:r>
      <w:r w:rsidRPr="00546869">
        <w:rPr>
          <w:rFonts w:asciiTheme="minorHAnsi" w:hAnsiTheme="minorHAnsi" w:cstheme="minorHAnsi"/>
          <w:color w:val="000000" w:themeColor="text1"/>
          <w:u w:val="dotted"/>
        </w:rPr>
        <w:tab/>
      </w:r>
      <w:r w:rsidRPr="44A05C24">
        <w:rPr>
          <w:rFonts w:asciiTheme="minorHAnsi" w:hAnsiTheme="minorHAnsi" w:cstheme="minorBidi"/>
          <w:color w:val="000000" w:themeColor="text1"/>
        </w:rPr>
        <w:t>v klimatickom rozsahu pre umiestnenie zdroja</w:t>
      </w:r>
      <w:r w:rsidRPr="44A05C24">
        <w:rPr>
          <w:rFonts w:asciiTheme="minorHAnsi" w:hAnsiTheme="minorHAnsi" w:cstheme="minorBidi"/>
          <w:color w:val="000000" w:themeColor="text1"/>
          <w:u w:val="dotted"/>
        </w:rPr>
        <w:t xml:space="preserve"> </w:t>
      </w:r>
      <w:r w:rsidRPr="44A05C24">
        <w:rPr>
          <w:rFonts w:asciiTheme="minorHAnsi" w:hAnsiTheme="minorHAnsi" w:cstheme="minorBidi"/>
          <w:color w:val="000000" w:themeColor="text1"/>
        </w:rPr>
        <w:t>(97 000 Pa až 104 500 Pa)</w:t>
      </w:r>
    </w:p>
    <w:p w14:paraId="7C551513" w14:textId="77777777" w:rsidR="000A30E5" w:rsidRDefault="000A30E5" w:rsidP="000A30E5">
      <w:pPr>
        <w:pStyle w:val="Odsekzoznamu"/>
        <w:numPr>
          <w:ilvl w:val="0"/>
          <w:numId w:val="93"/>
        </w:numPr>
        <w:tabs>
          <w:tab w:val="left" w:pos="2976"/>
        </w:tabs>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 xml:space="preserve">Teplota vody na vstupe do TČ z HV rozvodu </w:t>
      </w:r>
      <w:proofErr w:type="spellStart"/>
      <w:r w:rsidRPr="44A05C24">
        <w:rPr>
          <w:rFonts w:asciiTheme="minorHAnsi" w:hAnsiTheme="minorHAnsi" w:cstheme="minorBidi"/>
          <w:color w:val="000000" w:themeColor="text1"/>
        </w:rPr>
        <w:t>TpZ</w:t>
      </w:r>
      <w:proofErr w:type="spellEnd"/>
      <w:r>
        <w:rPr>
          <w:rFonts w:asciiTheme="minorHAnsi" w:hAnsiTheme="minorHAnsi" w:cstheme="minorBidi"/>
          <w:color w:val="000000" w:themeColor="text1"/>
        </w:rPr>
        <w:t xml:space="preserve"> (z THR)</w:t>
      </w:r>
      <w:r>
        <w:rPr>
          <w:rFonts w:asciiTheme="minorHAnsi" w:hAnsiTheme="minorHAnsi" w:cstheme="minorBidi"/>
          <w:color w:val="000000" w:themeColor="text1"/>
        </w:rPr>
        <w:tab/>
      </w:r>
      <w:r w:rsidRPr="00546869">
        <w:rPr>
          <w:rFonts w:asciiTheme="minorHAnsi" w:hAnsiTheme="minorHAnsi" w:cstheme="minorHAnsi"/>
          <w:color w:val="000000" w:themeColor="text1"/>
          <w:u w:val="dotted"/>
        </w:rPr>
        <w:tab/>
      </w:r>
      <w:r w:rsidRPr="44A05C24">
        <w:rPr>
          <w:rFonts w:asciiTheme="minorHAnsi" w:hAnsiTheme="minorHAnsi" w:cstheme="minorBidi"/>
          <w:color w:val="000000" w:themeColor="text1"/>
        </w:rPr>
        <w:t>45 °C až 60 °C</w:t>
      </w:r>
    </w:p>
    <w:p w14:paraId="67166EA3" w14:textId="77777777" w:rsidR="000A30E5" w:rsidRPr="00A55D0E" w:rsidRDefault="000A30E5" w:rsidP="000A30E5">
      <w:pPr>
        <w:pStyle w:val="Odsekzoznamu"/>
        <w:numPr>
          <w:ilvl w:val="0"/>
          <w:numId w:val="93"/>
        </w:numPr>
        <w:tabs>
          <w:tab w:val="left" w:pos="2976"/>
        </w:tabs>
        <w:spacing w:after="0"/>
        <w:ind w:left="284" w:hanging="284"/>
        <w:textAlignment w:val="baseline"/>
        <w:rPr>
          <w:rFonts w:asciiTheme="minorHAnsi" w:hAnsiTheme="minorHAnsi" w:cstheme="minorBidi"/>
          <w:color w:val="000000" w:themeColor="text1"/>
        </w:rPr>
      </w:pPr>
      <w:r w:rsidRPr="44A05C24">
        <w:rPr>
          <w:rFonts w:asciiTheme="minorHAnsi" w:hAnsiTheme="minorHAnsi" w:cstheme="minorBidi"/>
          <w:color w:val="000000" w:themeColor="text1"/>
        </w:rPr>
        <w:t xml:space="preserve">Teplota vody na výstupe z TČ do HV rozvodu </w:t>
      </w:r>
      <w:proofErr w:type="spellStart"/>
      <w:r w:rsidRPr="44A05C24">
        <w:rPr>
          <w:rFonts w:asciiTheme="minorHAnsi" w:hAnsiTheme="minorHAnsi" w:cstheme="minorBidi"/>
          <w:color w:val="000000" w:themeColor="text1"/>
        </w:rPr>
        <w:t>TpZ</w:t>
      </w:r>
      <w:proofErr w:type="spellEnd"/>
      <w:r>
        <w:rPr>
          <w:rFonts w:asciiTheme="minorHAnsi" w:hAnsiTheme="minorHAnsi" w:cstheme="minorBidi"/>
          <w:color w:val="000000" w:themeColor="text1"/>
        </w:rPr>
        <w:t xml:space="preserve"> (do THR)</w:t>
      </w:r>
      <w:r>
        <w:rPr>
          <w:rFonts w:asciiTheme="minorHAnsi" w:hAnsiTheme="minorHAnsi" w:cstheme="minorBidi"/>
          <w:color w:val="000000" w:themeColor="text1"/>
        </w:rPr>
        <w:tab/>
      </w:r>
      <w:r w:rsidRPr="00546869">
        <w:rPr>
          <w:rFonts w:asciiTheme="minorHAnsi" w:hAnsiTheme="minorHAnsi" w:cstheme="minorHAnsi"/>
          <w:color w:val="000000" w:themeColor="text1"/>
          <w:u w:val="dotted"/>
        </w:rPr>
        <w:tab/>
      </w:r>
      <w:r w:rsidRPr="44A05C24">
        <w:rPr>
          <w:rFonts w:asciiTheme="minorHAnsi" w:hAnsiTheme="minorHAnsi" w:cstheme="minorBidi"/>
          <w:color w:val="000000" w:themeColor="text1"/>
        </w:rPr>
        <w:t>65 °C až 80 °C</w:t>
      </w:r>
    </w:p>
    <w:p w14:paraId="629F636A" w14:textId="77777777" w:rsidR="000A30E5" w:rsidRDefault="000A30E5" w:rsidP="000A30E5">
      <w:pPr>
        <w:jc w:val="both"/>
        <w:rPr>
          <w:rFonts w:asciiTheme="minorHAnsi" w:eastAsiaTheme="minorHAnsi" w:hAnsiTheme="minorHAnsi" w:cstheme="minorHAnsi"/>
          <w:b/>
          <w:bCs/>
          <w:sz w:val="22"/>
          <w:szCs w:val="22"/>
          <w:lang w:eastAsia="en-US"/>
        </w:rPr>
      </w:pPr>
    </w:p>
    <w:p w14:paraId="17B5D18C" w14:textId="77777777" w:rsidR="000A30E5" w:rsidRPr="00D63DA9" w:rsidRDefault="000A30E5" w:rsidP="000A30E5">
      <w:pPr>
        <w:numPr>
          <w:ilvl w:val="0"/>
          <w:numId w:val="91"/>
        </w:numPr>
        <w:spacing w:after="160"/>
        <w:ind w:left="284" w:hanging="284"/>
        <w:jc w:val="both"/>
        <w:rPr>
          <w:rFonts w:asciiTheme="minorHAnsi" w:eastAsia="Calibri" w:hAnsiTheme="minorHAnsi" w:cstheme="minorBidi"/>
          <w:kern w:val="2"/>
          <w:sz w:val="22"/>
          <w:szCs w:val="22"/>
          <w:lang w:eastAsia="en-US"/>
          <w14:ligatures w14:val="standardContextual"/>
        </w:rPr>
      </w:pPr>
    </w:p>
    <w:p w14:paraId="35349AE3" w14:textId="77777777" w:rsidR="000A30E5" w:rsidRPr="00D63DA9" w:rsidRDefault="000A30E5" w:rsidP="000A30E5">
      <w:pPr>
        <w:jc w:val="both"/>
        <w:textAlignment w:val="baseline"/>
        <w:rPr>
          <w:rFonts w:asciiTheme="minorHAnsi" w:hAnsiTheme="minorHAnsi" w:cstheme="minorBidi"/>
          <w:sz w:val="22"/>
          <w:szCs w:val="22"/>
        </w:rPr>
      </w:pPr>
      <w:r w:rsidRPr="14930494">
        <w:rPr>
          <w:rFonts w:asciiTheme="minorHAnsi" w:hAnsiTheme="minorHAnsi" w:cstheme="minorBidi"/>
          <w:b/>
          <w:bCs/>
          <w:sz w:val="22"/>
          <w:szCs w:val="22"/>
        </w:rPr>
        <w:t>Parametre média v rozvode HV a medzi I. a II. sekciou TČ</w:t>
      </w:r>
    </w:p>
    <w:p w14:paraId="3E26C4B1" w14:textId="77777777" w:rsidR="000A30E5" w:rsidRPr="00D63DA9" w:rsidRDefault="000A30E5" w:rsidP="000A30E5">
      <w:pPr>
        <w:numPr>
          <w:ilvl w:val="0"/>
          <w:numId w:val="91"/>
        </w:numPr>
        <w:ind w:left="284" w:hanging="284"/>
        <w:jc w:val="both"/>
        <w:rPr>
          <w:rFonts w:asciiTheme="minorHAnsi" w:eastAsia="Calibri" w:hAnsiTheme="minorHAnsi" w:cstheme="minorHAnsi"/>
          <w:kern w:val="2"/>
          <w:sz w:val="22"/>
          <w:szCs w:val="22"/>
          <w:lang w:eastAsia="en-US"/>
          <w14:ligatures w14:val="standardContextual"/>
        </w:rPr>
      </w:pPr>
      <w:r w:rsidRPr="00D63DA9">
        <w:rPr>
          <w:rFonts w:asciiTheme="minorHAnsi" w:hAnsiTheme="minorHAnsi" w:cstheme="minorHAnsi"/>
          <w:sz w:val="22"/>
          <w:szCs w:val="22"/>
        </w:rPr>
        <w:t>pH</w:t>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rPr>
        <w:t>9,2 – 9,8</w:t>
      </w:r>
    </w:p>
    <w:p w14:paraId="7054860D" w14:textId="77777777" w:rsidR="000A30E5" w:rsidRPr="00D63DA9" w:rsidRDefault="000A30E5" w:rsidP="000A30E5">
      <w:pPr>
        <w:numPr>
          <w:ilvl w:val="0"/>
          <w:numId w:val="91"/>
        </w:numPr>
        <w:ind w:left="284" w:hanging="284"/>
        <w:jc w:val="both"/>
        <w:rPr>
          <w:rFonts w:asciiTheme="minorHAnsi" w:hAnsiTheme="minorHAnsi" w:cstheme="minorHAnsi"/>
          <w:sz w:val="22"/>
          <w:szCs w:val="22"/>
        </w:rPr>
      </w:pPr>
      <w:r w:rsidRPr="00D63DA9">
        <w:rPr>
          <w:rFonts w:asciiTheme="minorHAnsi" w:hAnsiTheme="minorHAnsi" w:cstheme="minorHAnsi"/>
          <w:sz w:val="22"/>
          <w:szCs w:val="22"/>
        </w:rPr>
        <w:t>obsah O</w:t>
      </w:r>
      <w:r w:rsidRPr="00D63DA9">
        <w:rPr>
          <w:rFonts w:asciiTheme="minorHAnsi" w:hAnsiTheme="minorHAnsi" w:cstheme="minorHAnsi"/>
          <w:sz w:val="22"/>
          <w:szCs w:val="22"/>
          <w:vertAlign w:val="subscript"/>
        </w:rPr>
        <w:t>2</w:t>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rPr>
        <w:t xml:space="preserve">0,05 µg/l </w:t>
      </w:r>
    </w:p>
    <w:p w14:paraId="75A7930F" w14:textId="77777777" w:rsidR="000A30E5" w:rsidRPr="00D63DA9" w:rsidRDefault="000A30E5" w:rsidP="000A30E5">
      <w:pPr>
        <w:numPr>
          <w:ilvl w:val="0"/>
          <w:numId w:val="91"/>
        </w:numPr>
        <w:ind w:left="284" w:hanging="284"/>
        <w:jc w:val="both"/>
        <w:rPr>
          <w:rFonts w:asciiTheme="minorHAnsi" w:hAnsiTheme="minorHAnsi" w:cstheme="minorHAnsi"/>
          <w:sz w:val="22"/>
          <w:szCs w:val="22"/>
        </w:rPr>
      </w:pPr>
      <w:r w:rsidRPr="00D63DA9">
        <w:rPr>
          <w:rFonts w:asciiTheme="minorHAnsi" w:hAnsiTheme="minorHAnsi" w:cstheme="minorHAnsi"/>
          <w:sz w:val="22"/>
          <w:szCs w:val="22"/>
        </w:rPr>
        <w:t>obsah P</w:t>
      </w:r>
      <w:r w:rsidRPr="00D63DA9">
        <w:rPr>
          <w:rFonts w:asciiTheme="minorHAnsi" w:hAnsiTheme="minorHAnsi" w:cstheme="minorHAnsi"/>
          <w:sz w:val="22"/>
          <w:szCs w:val="22"/>
          <w:vertAlign w:val="subscript"/>
        </w:rPr>
        <w:t>2</w:t>
      </w:r>
      <w:r w:rsidRPr="00D63DA9">
        <w:rPr>
          <w:rFonts w:asciiTheme="minorHAnsi" w:hAnsiTheme="minorHAnsi" w:cstheme="minorHAnsi"/>
          <w:sz w:val="22"/>
          <w:szCs w:val="22"/>
        </w:rPr>
        <w:t>O</w:t>
      </w:r>
      <w:r w:rsidRPr="00D63DA9">
        <w:rPr>
          <w:rFonts w:asciiTheme="minorHAnsi" w:hAnsiTheme="minorHAnsi" w:cstheme="minorHAnsi"/>
          <w:sz w:val="22"/>
          <w:szCs w:val="22"/>
          <w:vertAlign w:val="subscript"/>
        </w:rPr>
        <w:t>5</w:t>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rPr>
        <w:t>max. 3mg/l</w:t>
      </w:r>
    </w:p>
    <w:p w14:paraId="38C1ADD8" w14:textId="77777777" w:rsidR="000A30E5" w:rsidRPr="00D63DA9" w:rsidRDefault="000A30E5" w:rsidP="000A30E5">
      <w:pPr>
        <w:numPr>
          <w:ilvl w:val="0"/>
          <w:numId w:val="91"/>
        </w:numPr>
        <w:ind w:left="284" w:hanging="284"/>
        <w:jc w:val="both"/>
        <w:rPr>
          <w:rFonts w:asciiTheme="minorHAnsi" w:hAnsiTheme="minorHAnsi" w:cstheme="minorHAnsi"/>
          <w:sz w:val="22"/>
          <w:szCs w:val="22"/>
        </w:rPr>
      </w:pPr>
      <w:r w:rsidRPr="00D63DA9">
        <w:rPr>
          <w:rFonts w:asciiTheme="minorHAnsi" w:hAnsiTheme="minorHAnsi" w:cstheme="minorHAnsi"/>
          <w:sz w:val="22"/>
          <w:szCs w:val="22"/>
        </w:rPr>
        <w:t>alkalita p</w:t>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rPr>
        <w:t>0,2 mmol/l</w:t>
      </w:r>
    </w:p>
    <w:p w14:paraId="793719FF" w14:textId="77777777" w:rsidR="000A30E5" w:rsidRPr="00D63DA9" w:rsidRDefault="000A30E5" w:rsidP="000A30E5">
      <w:pPr>
        <w:numPr>
          <w:ilvl w:val="0"/>
          <w:numId w:val="91"/>
        </w:numPr>
        <w:spacing w:after="240"/>
        <w:ind w:left="284" w:hanging="284"/>
        <w:jc w:val="both"/>
        <w:rPr>
          <w:rFonts w:asciiTheme="minorHAnsi" w:hAnsiTheme="minorHAnsi" w:cstheme="minorHAnsi"/>
          <w:sz w:val="22"/>
          <w:szCs w:val="22"/>
        </w:rPr>
      </w:pPr>
      <w:r w:rsidRPr="00D63DA9">
        <w:rPr>
          <w:rFonts w:asciiTheme="minorHAnsi" w:hAnsiTheme="minorHAnsi" w:cstheme="minorHAnsi"/>
          <w:sz w:val="22"/>
          <w:szCs w:val="22"/>
        </w:rPr>
        <w:t>alkalita m</w:t>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u w:val="dotted"/>
        </w:rPr>
        <w:tab/>
      </w:r>
      <w:r w:rsidRPr="00D63DA9">
        <w:rPr>
          <w:rFonts w:asciiTheme="minorHAnsi" w:hAnsiTheme="minorHAnsi" w:cstheme="minorHAnsi"/>
          <w:sz w:val="22"/>
          <w:szCs w:val="22"/>
        </w:rPr>
        <w:t>0,4 mmol/l</w:t>
      </w:r>
    </w:p>
    <w:p w14:paraId="51ED465E" w14:textId="77777777" w:rsidR="000A30E5" w:rsidRPr="00D63DA9" w:rsidRDefault="000A30E5" w:rsidP="000A30E5">
      <w:pPr>
        <w:pStyle w:val="Podnadpis"/>
        <w:rPr>
          <w:rFonts w:cstheme="minorBidi"/>
        </w:rPr>
      </w:pPr>
      <w:r>
        <w:t>Minimálne technické požiadavky objednávateľa na hlavné zariadenia</w:t>
      </w:r>
    </w:p>
    <w:p w14:paraId="16B1725F" w14:textId="77777777" w:rsidR="000A30E5" w:rsidRDefault="000A30E5" w:rsidP="000A30E5">
      <w:pPr>
        <w:pStyle w:val="Podnadpis"/>
        <w:rPr>
          <w:rFonts w:eastAsia="Calibri"/>
        </w:rPr>
      </w:pPr>
      <w:r w:rsidRPr="0975FA65">
        <w:rPr>
          <w:rFonts w:eastAsia="Calibri"/>
        </w:rPr>
        <w:t>Tepelné čerpadlá – vzduch/voda</w:t>
      </w:r>
    </w:p>
    <w:p w14:paraId="307D6168" w14:textId="77777777" w:rsidR="000A30E5" w:rsidRDefault="000A30E5" w:rsidP="000A30E5">
      <w:pPr>
        <w:jc w:val="both"/>
        <w:textAlignment w:val="baseline"/>
        <w:rPr>
          <w:rFonts w:asciiTheme="minorHAnsi" w:eastAsiaTheme="minorEastAsia" w:hAnsiTheme="minorHAnsi" w:cstheme="minorBidi"/>
          <w:color w:val="000000" w:themeColor="text1"/>
          <w:sz w:val="22"/>
          <w:szCs w:val="22"/>
        </w:rPr>
      </w:pPr>
      <w:r w:rsidRPr="44A05C24">
        <w:rPr>
          <w:rFonts w:asciiTheme="minorHAnsi" w:eastAsiaTheme="minorEastAsia" w:hAnsiTheme="minorHAnsi" w:cstheme="minorBidi"/>
          <w:color w:val="000000" w:themeColor="text1"/>
          <w:sz w:val="22"/>
          <w:szCs w:val="22"/>
        </w:rPr>
        <w:t xml:space="preserve">Tepelné čerpadlá vzduch/voda budú dodané s certifikátom 3.1 podľa STN EN 10204, ktorý bude ručiť za to že boli riadne odskúšané vo výrobnom závode a prešli všetkými potrebnými kontrolami na výstupe. Zariadenia musia byť viac kompresorové s viacerými </w:t>
      </w:r>
      <w:proofErr w:type="spellStart"/>
      <w:r w:rsidRPr="44A05C24">
        <w:rPr>
          <w:rFonts w:asciiTheme="minorHAnsi" w:eastAsiaTheme="minorEastAsia" w:hAnsiTheme="minorHAnsi" w:cstheme="minorBidi"/>
          <w:color w:val="000000" w:themeColor="text1"/>
          <w:sz w:val="22"/>
          <w:szCs w:val="22"/>
        </w:rPr>
        <w:t>chladivovými</w:t>
      </w:r>
      <w:proofErr w:type="spellEnd"/>
      <w:r w:rsidRPr="44A05C24">
        <w:rPr>
          <w:rFonts w:asciiTheme="minorHAnsi" w:eastAsiaTheme="minorEastAsia" w:hAnsiTheme="minorHAnsi" w:cstheme="minorBidi"/>
          <w:color w:val="000000" w:themeColor="text1"/>
          <w:sz w:val="22"/>
          <w:szCs w:val="22"/>
        </w:rPr>
        <w:t xml:space="preserve"> okruhmi pre zabezpečenie prevádzkovej bezpečnosti. </w:t>
      </w:r>
      <w:r>
        <w:rPr>
          <w:rFonts w:asciiTheme="minorHAnsi" w:eastAsiaTheme="minorEastAsia" w:hAnsiTheme="minorHAnsi" w:cstheme="minorBidi"/>
          <w:color w:val="000000" w:themeColor="text1"/>
          <w:sz w:val="22"/>
          <w:szCs w:val="22"/>
        </w:rPr>
        <w:t xml:space="preserve">Tepelné čerpadlá musia umožňovať plynulú reguláciu výkonu. </w:t>
      </w:r>
      <w:r w:rsidRPr="44A05C24">
        <w:rPr>
          <w:rFonts w:asciiTheme="minorHAnsi" w:eastAsiaTheme="minorEastAsia" w:hAnsiTheme="minorHAnsi" w:cstheme="minorBidi"/>
          <w:color w:val="000000" w:themeColor="text1"/>
          <w:sz w:val="22"/>
          <w:szCs w:val="22"/>
        </w:rPr>
        <w:t xml:space="preserve">Chladivá musia byť v triede A2L alebo lepšie. Návrhové podmienky pre výkon zariadení bude posudzovaný na základe štandardu </w:t>
      </w:r>
      <w:proofErr w:type="spellStart"/>
      <w:r w:rsidRPr="44A05C24">
        <w:rPr>
          <w:rFonts w:asciiTheme="minorHAnsi" w:eastAsiaTheme="minorEastAsia" w:hAnsiTheme="minorHAnsi" w:cstheme="minorBidi"/>
          <w:color w:val="000000" w:themeColor="text1"/>
          <w:sz w:val="22"/>
          <w:szCs w:val="22"/>
        </w:rPr>
        <w:t>Eurovent</w:t>
      </w:r>
      <w:proofErr w:type="spellEnd"/>
      <w:r w:rsidRPr="44A05C24">
        <w:rPr>
          <w:rFonts w:asciiTheme="minorHAnsi" w:eastAsiaTheme="minorEastAsia" w:hAnsiTheme="minorHAnsi" w:cstheme="minorBidi"/>
          <w:color w:val="000000" w:themeColor="text1"/>
          <w:sz w:val="22"/>
          <w:szCs w:val="22"/>
        </w:rPr>
        <w:t xml:space="preserve">. Vyhotovenie zariadení musí byť v súlade so štandardom </w:t>
      </w:r>
      <w:proofErr w:type="spellStart"/>
      <w:r w:rsidRPr="44A05C24">
        <w:rPr>
          <w:rFonts w:asciiTheme="minorHAnsi" w:eastAsiaTheme="minorEastAsia" w:hAnsiTheme="minorHAnsi" w:cstheme="minorBidi"/>
          <w:color w:val="000000" w:themeColor="text1"/>
          <w:sz w:val="22"/>
          <w:szCs w:val="22"/>
        </w:rPr>
        <w:t>Ecodesign</w:t>
      </w:r>
      <w:proofErr w:type="spellEnd"/>
      <w:r w:rsidRPr="44A05C24">
        <w:rPr>
          <w:rFonts w:asciiTheme="minorHAnsi" w:eastAsiaTheme="minorEastAsia" w:hAnsiTheme="minorHAnsi" w:cstheme="minorBidi"/>
          <w:color w:val="000000" w:themeColor="text1"/>
          <w:sz w:val="22"/>
          <w:szCs w:val="22"/>
        </w:rPr>
        <w:t>. Výkonová rezerva musí byť schopná kompenzovať stratu výkonu počas odmrazovania, prípadne výpadok najväčšieho kompresora (podľa toho ktorá strata je väčšia). Zariadenia musia byť chránené pred vniknutím kalov a pevných nečistôt. Zariadenia musia byť schopné prevádzky aj pri strate časti výkonu z dôvodu poruchy na jednom chladiacom okruhu.</w:t>
      </w:r>
    </w:p>
    <w:p w14:paraId="550EA3C7" w14:textId="77777777" w:rsidR="000A30E5" w:rsidRDefault="000A30E5" w:rsidP="000A30E5">
      <w:pPr>
        <w:jc w:val="both"/>
        <w:textAlignment w:val="baseline"/>
        <w:rPr>
          <w:rFonts w:asciiTheme="minorHAnsi" w:eastAsiaTheme="minorEastAsia" w:hAnsiTheme="minorHAnsi" w:cstheme="minorBidi"/>
          <w:color w:val="000000" w:themeColor="text1"/>
          <w:sz w:val="22"/>
          <w:szCs w:val="22"/>
        </w:rPr>
      </w:pPr>
    </w:p>
    <w:p w14:paraId="2DADF0B2" w14:textId="77777777" w:rsidR="000A30E5"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Počet kusov TČ vzduch/voda</w:t>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4 až 8 ks</w:t>
      </w:r>
    </w:p>
    <w:p w14:paraId="04F7A99F" w14:textId="77777777" w:rsidR="000A30E5" w:rsidRPr="00A55D0E"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Minimálny vykurovací výkon všetkých (4 až 8 ks) TČ</w:t>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5 768 kW</w:t>
      </w:r>
    </w:p>
    <w:p w14:paraId="2C32DAC8" w14:textId="77777777" w:rsidR="000A30E5" w:rsidRPr="00A55D0E"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Maximálne GWP použitého chladiva</w:t>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150 CO</w:t>
      </w:r>
      <w:r w:rsidRPr="44A05C24">
        <w:rPr>
          <w:rFonts w:asciiTheme="minorHAnsi" w:eastAsiaTheme="minorEastAsia" w:hAnsiTheme="minorHAnsi" w:cstheme="minorBidi"/>
          <w:color w:val="000000" w:themeColor="text1"/>
          <w:vertAlign w:val="subscript"/>
        </w:rPr>
        <w:t>2</w:t>
      </w:r>
      <w:r w:rsidRPr="00692C87">
        <w:rPr>
          <w:rFonts w:asciiTheme="minorHAnsi" w:eastAsiaTheme="minorEastAsia" w:hAnsiTheme="minorHAnsi" w:cstheme="minorBidi"/>
          <w:color w:val="000000" w:themeColor="text1"/>
          <w:vertAlign w:val="subscript"/>
        </w:rPr>
        <w:t>eq</w:t>
      </w:r>
    </w:p>
    <w:p w14:paraId="35FFEFF7" w14:textId="77777777" w:rsidR="000A30E5" w:rsidRPr="000E1696"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Médium sekundárnej časti TČ</w:t>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 xml:space="preserve">voda z </w:t>
      </w:r>
      <w:proofErr w:type="spellStart"/>
      <w:r w:rsidRPr="44A05C24">
        <w:rPr>
          <w:rFonts w:asciiTheme="minorHAnsi" w:eastAsiaTheme="minorEastAsia" w:hAnsiTheme="minorHAnsi" w:cstheme="minorBidi"/>
          <w:color w:val="000000" w:themeColor="text1"/>
        </w:rPr>
        <w:t>horúcovodu</w:t>
      </w:r>
      <w:proofErr w:type="spellEnd"/>
    </w:p>
    <w:p w14:paraId="36A5B13F" w14:textId="77777777" w:rsidR="000A30E5" w:rsidRPr="000E1696"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Minimálna tlaková rada TČ</w:t>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 xml:space="preserve">PN </w:t>
      </w:r>
      <w:r>
        <w:rPr>
          <w:rFonts w:asciiTheme="minorHAnsi" w:eastAsiaTheme="minorEastAsia" w:hAnsiTheme="minorHAnsi" w:cstheme="minorBidi"/>
          <w:color w:val="000000" w:themeColor="text1"/>
        </w:rPr>
        <w:t>6</w:t>
      </w:r>
    </w:p>
    <w:p w14:paraId="0D8D818D" w14:textId="77777777" w:rsidR="000A30E5" w:rsidRDefault="000A30E5" w:rsidP="000A30E5">
      <w:pPr>
        <w:tabs>
          <w:tab w:val="left" w:pos="5103"/>
        </w:tabs>
        <w:jc w:val="both"/>
        <w:textAlignment w:val="baseline"/>
        <w:rPr>
          <w:rFonts w:asciiTheme="minorHAnsi" w:eastAsiaTheme="minorEastAsia" w:hAnsiTheme="minorHAnsi" w:cstheme="minorBidi"/>
          <w:color w:val="000000" w:themeColor="text1"/>
          <w:sz w:val="22"/>
          <w:szCs w:val="22"/>
        </w:rPr>
      </w:pPr>
    </w:p>
    <w:p w14:paraId="08AFB287" w14:textId="77777777" w:rsidR="000A30E5" w:rsidRDefault="000A30E5" w:rsidP="000A30E5">
      <w:pPr>
        <w:jc w:val="both"/>
        <w:textAlignment w:val="baseline"/>
        <w:rPr>
          <w:rFonts w:asciiTheme="minorHAnsi" w:eastAsiaTheme="minorEastAsia" w:hAnsiTheme="minorHAnsi" w:cstheme="minorBidi"/>
          <w:color w:val="000000" w:themeColor="text1"/>
          <w:sz w:val="22"/>
          <w:szCs w:val="22"/>
        </w:rPr>
      </w:pPr>
    </w:p>
    <w:p w14:paraId="57609047" w14:textId="77777777" w:rsidR="000A30E5" w:rsidRPr="00A55D0E" w:rsidRDefault="000A30E5" w:rsidP="000A30E5">
      <w:pPr>
        <w:jc w:val="both"/>
        <w:textAlignment w:val="baseline"/>
        <w:rPr>
          <w:rFonts w:asciiTheme="minorHAnsi" w:eastAsia="Calibri" w:hAnsiTheme="minorHAnsi" w:cstheme="minorBidi"/>
          <w:b/>
          <w:bCs/>
          <w:color w:val="000000" w:themeColor="text1"/>
          <w:sz w:val="22"/>
          <w:szCs w:val="22"/>
        </w:rPr>
      </w:pPr>
      <w:r w:rsidRPr="44A05C24">
        <w:rPr>
          <w:rFonts w:asciiTheme="minorHAnsi" w:eastAsia="Calibri" w:hAnsiTheme="minorHAnsi" w:cstheme="minorBidi"/>
          <w:b/>
          <w:bCs/>
          <w:color w:val="000000" w:themeColor="text1"/>
          <w:sz w:val="22"/>
          <w:szCs w:val="22"/>
        </w:rPr>
        <w:t>Tepelné čerpadlá – voda/voda</w:t>
      </w:r>
    </w:p>
    <w:p w14:paraId="2E8BC637" w14:textId="77777777" w:rsidR="000A30E5" w:rsidRDefault="000A30E5" w:rsidP="000A30E5">
      <w:pPr>
        <w:jc w:val="both"/>
        <w:textAlignment w:val="baseline"/>
        <w:rPr>
          <w:rFonts w:asciiTheme="minorHAnsi" w:eastAsiaTheme="minorEastAsia" w:hAnsiTheme="minorHAnsi" w:cstheme="minorBidi"/>
          <w:color w:val="000000" w:themeColor="text1"/>
          <w:sz w:val="22"/>
          <w:szCs w:val="22"/>
        </w:rPr>
      </w:pPr>
      <w:r w:rsidRPr="44A05C24">
        <w:rPr>
          <w:rFonts w:asciiTheme="minorHAnsi" w:eastAsiaTheme="minorEastAsia" w:hAnsiTheme="minorHAnsi" w:cstheme="minorBidi"/>
          <w:color w:val="000000" w:themeColor="text1"/>
          <w:sz w:val="22"/>
          <w:szCs w:val="22"/>
        </w:rPr>
        <w:t>Tepelné čerpadlá voda/voda musia byť dodané s certifikátom 3.1</w:t>
      </w:r>
      <w:r>
        <w:t xml:space="preserve"> </w:t>
      </w:r>
      <w:r w:rsidRPr="44A05C24">
        <w:rPr>
          <w:rFonts w:asciiTheme="minorHAnsi" w:eastAsiaTheme="minorEastAsia" w:hAnsiTheme="minorHAnsi" w:cstheme="minorBidi"/>
          <w:color w:val="000000" w:themeColor="text1"/>
          <w:sz w:val="22"/>
          <w:szCs w:val="22"/>
        </w:rPr>
        <w:t xml:space="preserve">podľa STN EN 10204, ktorý bude ručiť za to že boli riadne odskúšané vo výrobnom závode a prešli všetkými potrebnými kontrolami na výstupe. Zariadenia musia byť viac kompresorové s primeraným rozložením výkonu pre plynulú reguláciu. Chladivá musia byť v triede A2L alebo lepšie. Návrhové podmienky pre výkon sú stanovené teplotnými spádmi, je potrebné uvažovať s vhodnou akumuláciou pre vyrovnávanie regulačných výkyvov spôsobených odberom i zdrojom nízko-potenciálového tepla. Zariadenie musí byť vyhotovené v súlade so štandardom </w:t>
      </w:r>
      <w:proofErr w:type="spellStart"/>
      <w:r w:rsidRPr="44A05C24">
        <w:rPr>
          <w:rFonts w:asciiTheme="minorHAnsi" w:eastAsiaTheme="minorEastAsia" w:hAnsiTheme="minorHAnsi" w:cstheme="minorBidi"/>
          <w:color w:val="000000" w:themeColor="text1"/>
          <w:sz w:val="22"/>
          <w:szCs w:val="22"/>
        </w:rPr>
        <w:t>Ecodesign</w:t>
      </w:r>
      <w:proofErr w:type="spellEnd"/>
      <w:r w:rsidRPr="44A05C24">
        <w:rPr>
          <w:rFonts w:asciiTheme="minorHAnsi" w:eastAsiaTheme="minorEastAsia" w:hAnsiTheme="minorHAnsi" w:cstheme="minorBidi"/>
          <w:color w:val="000000" w:themeColor="text1"/>
          <w:sz w:val="22"/>
          <w:szCs w:val="22"/>
        </w:rPr>
        <w:t xml:space="preserve">. </w:t>
      </w:r>
      <w:r w:rsidRPr="44A05C24">
        <w:rPr>
          <w:rFonts w:asciiTheme="minorHAnsi" w:eastAsiaTheme="minorEastAsia" w:hAnsiTheme="minorHAnsi" w:cstheme="minorBidi"/>
          <w:color w:val="000000" w:themeColor="text1"/>
          <w:sz w:val="22"/>
          <w:szCs w:val="22"/>
        </w:rPr>
        <w:lastRenderedPageBreak/>
        <w:t>Výkonová rezerva musí byť schopná pokryť výpadok najväčšieho kompresora. Zariadenia musia byť chránené pred vniknutím kalov a pevných nečistôt.</w:t>
      </w:r>
    </w:p>
    <w:p w14:paraId="433FFE54" w14:textId="77777777" w:rsidR="000A30E5" w:rsidRDefault="000A30E5" w:rsidP="000A30E5">
      <w:pPr>
        <w:jc w:val="both"/>
        <w:textAlignment w:val="baseline"/>
        <w:rPr>
          <w:rFonts w:asciiTheme="minorHAnsi" w:eastAsiaTheme="minorEastAsia" w:hAnsiTheme="minorHAnsi" w:cstheme="minorBidi"/>
          <w:color w:val="000000" w:themeColor="text1"/>
          <w:sz w:val="22"/>
          <w:szCs w:val="22"/>
        </w:rPr>
      </w:pPr>
    </w:p>
    <w:p w14:paraId="090CA7E6" w14:textId="77777777" w:rsidR="000A30E5"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Počet kusov TČ voda/voda</w:t>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2 až 4 ks</w:t>
      </w:r>
    </w:p>
    <w:p w14:paraId="4591CBB1" w14:textId="77777777" w:rsidR="000A30E5" w:rsidRPr="000E1696"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Minimálny vykurovací výkon všetkých (2 až 4 ks) TČ</w:t>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6 500 kW</w:t>
      </w:r>
    </w:p>
    <w:p w14:paraId="0540146E" w14:textId="77777777" w:rsidR="000A30E5" w:rsidRPr="000E1696"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Maximálne GWP použitého chladiva</w:t>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150 CO</w:t>
      </w:r>
      <w:r w:rsidRPr="44A05C24">
        <w:rPr>
          <w:rFonts w:asciiTheme="minorHAnsi" w:eastAsiaTheme="minorEastAsia" w:hAnsiTheme="minorHAnsi" w:cstheme="minorBidi"/>
          <w:color w:val="000000" w:themeColor="text1"/>
          <w:vertAlign w:val="subscript"/>
        </w:rPr>
        <w:t>2</w:t>
      </w:r>
      <w:r w:rsidRPr="44A05C24">
        <w:rPr>
          <w:rFonts w:asciiTheme="minorHAnsi" w:eastAsiaTheme="minorEastAsia" w:hAnsiTheme="minorHAnsi" w:cstheme="minorBidi"/>
          <w:color w:val="000000" w:themeColor="text1"/>
        </w:rPr>
        <w:t>eq</w:t>
      </w:r>
    </w:p>
    <w:p w14:paraId="065C6C3F" w14:textId="77777777" w:rsidR="000A30E5" w:rsidRPr="000E1696"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0975FA65">
        <w:rPr>
          <w:rFonts w:asciiTheme="minorHAnsi" w:eastAsiaTheme="minorEastAsia" w:hAnsiTheme="minorHAnsi" w:cstheme="minorBidi"/>
          <w:color w:val="000000" w:themeColor="text1"/>
        </w:rPr>
        <w:t>Médium primárnej a sekundárnej časti TČ</w:t>
      </w:r>
      <w:r w:rsidRPr="00692C87">
        <w:rPr>
          <w:rFonts w:asciiTheme="minorHAnsi" w:hAnsiTheme="minorHAnsi" w:cstheme="minorHAnsi"/>
          <w:u w:val="dotted"/>
        </w:rPr>
        <w:tab/>
      </w:r>
      <w:r w:rsidRPr="0975FA65">
        <w:rPr>
          <w:rFonts w:asciiTheme="minorHAnsi" w:eastAsiaTheme="minorEastAsia" w:hAnsiTheme="minorHAnsi" w:cstheme="minorBidi"/>
          <w:color w:val="000000" w:themeColor="text1"/>
        </w:rPr>
        <w:t xml:space="preserve">voda z </w:t>
      </w:r>
      <w:proofErr w:type="spellStart"/>
      <w:r w:rsidRPr="0975FA65">
        <w:rPr>
          <w:rFonts w:asciiTheme="minorHAnsi" w:eastAsiaTheme="minorEastAsia" w:hAnsiTheme="minorHAnsi" w:cstheme="minorBidi"/>
          <w:color w:val="000000" w:themeColor="text1"/>
        </w:rPr>
        <w:t>horúcovodu</w:t>
      </w:r>
      <w:proofErr w:type="spellEnd"/>
    </w:p>
    <w:p w14:paraId="22B16DC7" w14:textId="77777777" w:rsidR="000A30E5" w:rsidRPr="00A55D0E"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Minimálna tlaková rada TČ</w:t>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PN 10</w:t>
      </w:r>
    </w:p>
    <w:p w14:paraId="0BCD2A50" w14:textId="77777777" w:rsidR="000A30E5" w:rsidRPr="000E1696"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Teplota vody na vstupe</w:t>
      </w:r>
      <w:r>
        <w:rPr>
          <w:rFonts w:asciiTheme="minorHAnsi" w:eastAsiaTheme="minorEastAsia" w:hAnsiTheme="minorHAnsi" w:cstheme="minorBidi"/>
          <w:color w:val="000000" w:themeColor="text1"/>
        </w:rPr>
        <w:t xml:space="preserve"> do</w:t>
      </w:r>
      <w:r w:rsidRPr="44A05C24">
        <w:rPr>
          <w:rFonts w:asciiTheme="minorHAnsi" w:eastAsiaTheme="minorEastAsia" w:hAnsiTheme="minorHAnsi" w:cstheme="minorBidi"/>
          <w:color w:val="000000" w:themeColor="text1"/>
        </w:rPr>
        <w:t xml:space="preserve"> TČ</w:t>
      </w:r>
      <w:r>
        <w:rPr>
          <w:rFonts w:asciiTheme="minorHAnsi" w:eastAsiaTheme="minorEastAsia" w:hAnsiTheme="minorHAnsi" w:cstheme="minorBidi"/>
          <w:color w:val="000000" w:themeColor="text1"/>
        </w:rPr>
        <w:t xml:space="preserve"> (z THR)</w:t>
      </w:r>
      <w:r w:rsidRPr="00766C20">
        <w:rPr>
          <w:rFonts w:asciiTheme="minorHAnsi" w:hAnsiTheme="minorHAnsi" w:cstheme="minorHAnsi"/>
          <w:u w:val="dotted"/>
        </w:rPr>
        <w:tab/>
      </w:r>
      <w:r w:rsidRPr="44A05C24">
        <w:rPr>
          <w:rFonts w:asciiTheme="minorHAnsi" w:eastAsiaTheme="minorEastAsia" w:hAnsiTheme="minorHAnsi" w:cstheme="minorBidi"/>
          <w:color w:val="000000" w:themeColor="text1"/>
        </w:rPr>
        <w:t>52 °C</w:t>
      </w:r>
    </w:p>
    <w:p w14:paraId="58DCE952" w14:textId="77777777" w:rsidR="000A30E5" w:rsidRPr="00D35FF9"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00D35FF9">
        <w:rPr>
          <w:rFonts w:asciiTheme="minorHAnsi" w:eastAsiaTheme="minorEastAsia" w:hAnsiTheme="minorHAnsi" w:cstheme="minorBidi"/>
          <w:color w:val="000000" w:themeColor="text1"/>
        </w:rPr>
        <w:t>Teplota vody na výstupe</w:t>
      </w:r>
      <w:r>
        <w:rPr>
          <w:rFonts w:asciiTheme="minorHAnsi" w:eastAsiaTheme="minorEastAsia" w:hAnsiTheme="minorHAnsi" w:cstheme="minorBidi"/>
          <w:color w:val="000000" w:themeColor="text1"/>
        </w:rPr>
        <w:t xml:space="preserve"> z </w:t>
      </w:r>
      <w:r w:rsidRPr="00D35FF9">
        <w:rPr>
          <w:rFonts w:asciiTheme="minorHAnsi" w:eastAsiaTheme="minorEastAsia" w:hAnsiTheme="minorHAnsi" w:cstheme="minorBidi"/>
          <w:color w:val="000000" w:themeColor="text1"/>
        </w:rPr>
        <w:t>TČ</w:t>
      </w:r>
      <w:r>
        <w:rPr>
          <w:rFonts w:asciiTheme="minorHAnsi" w:eastAsiaTheme="minorEastAsia" w:hAnsiTheme="minorHAnsi" w:cstheme="minorBidi"/>
          <w:color w:val="000000" w:themeColor="text1"/>
        </w:rPr>
        <w:t xml:space="preserve"> (do THR)</w:t>
      </w:r>
      <w:r w:rsidRPr="00766C20">
        <w:rPr>
          <w:rFonts w:asciiTheme="minorHAnsi" w:hAnsiTheme="minorHAnsi" w:cstheme="minorHAnsi"/>
          <w:u w:val="dotted"/>
        </w:rPr>
        <w:tab/>
      </w:r>
      <w:r w:rsidRPr="00D35FF9">
        <w:rPr>
          <w:rFonts w:asciiTheme="minorHAnsi" w:eastAsiaTheme="minorEastAsia" w:hAnsiTheme="minorHAnsi" w:cstheme="minorBidi"/>
          <w:color w:val="000000" w:themeColor="text1"/>
        </w:rPr>
        <w:t>72 °C</w:t>
      </w:r>
    </w:p>
    <w:p w14:paraId="2DEFD9B7" w14:textId="77777777" w:rsidR="000A30E5" w:rsidRDefault="000A30E5" w:rsidP="000A30E5">
      <w:pPr>
        <w:tabs>
          <w:tab w:val="left" w:pos="5103"/>
        </w:tabs>
        <w:jc w:val="both"/>
        <w:textAlignment w:val="baseline"/>
        <w:rPr>
          <w:rFonts w:asciiTheme="minorHAnsi" w:eastAsiaTheme="minorEastAsia" w:hAnsiTheme="minorHAnsi" w:cstheme="minorBidi"/>
          <w:color w:val="000000" w:themeColor="text1"/>
          <w:sz w:val="22"/>
          <w:szCs w:val="22"/>
        </w:rPr>
      </w:pPr>
    </w:p>
    <w:p w14:paraId="657FFCAC" w14:textId="77777777" w:rsidR="000A30E5" w:rsidRPr="00A55D0E" w:rsidRDefault="000A30E5" w:rsidP="000A30E5">
      <w:pPr>
        <w:jc w:val="both"/>
        <w:textAlignment w:val="baseline"/>
        <w:rPr>
          <w:rFonts w:asciiTheme="minorHAnsi" w:hAnsiTheme="minorHAnsi" w:cstheme="minorBidi"/>
          <w:b/>
          <w:bCs/>
          <w:color w:val="000000" w:themeColor="text1"/>
          <w:sz w:val="22"/>
          <w:szCs w:val="22"/>
        </w:rPr>
      </w:pPr>
      <w:r w:rsidRPr="44A05C24">
        <w:rPr>
          <w:rFonts w:asciiTheme="minorHAnsi" w:hAnsiTheme="minorHAnsi" w:cstheme="minorBidi"/>
          <w:b/>
          <w:bCs/>
          <w:color w:val="000000" w:themeColor="text1"/>
          <w:sz w:val="22"/>
          <w:szCs w:val="22"/>
        </w:rPr>
        <w:t>Zdroj tepelných čerpadiel, čiže kaskáda sériovo zapojených tepelných čerpadiel 1. a 2. sekcie musí spĺňať minimálne nasledovné parametre:</w:t>
      </w:r>
    </w:p>
    <w:p w14:paraId="7A0D3F5A" w14:textId="77777777" w:rsidR="000A30E5" w:rsidRPr="000E1696"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Minimáln</w:t>
      </w:r>
      <w:r>
        <w:rPr>
          <w:rFonts w:asciiTheme="minorHAnsi" w:eastAsiaTheme="minorEastAsia" w:hAnsiTheme="minorHAnsi" w:cstheme="minorBidi"/>
          <w:color w:val="000000" w:themeColor="text1"/>
        </w:rPr>
        <w:t>y</w:t>
      </w:r>
      <w:r w:rsidRPr="44A05C24">
        <w:rPr>
          <w:rFonts w:asciiTheme="minorHAnsi" w:eastAsiaTheme="minorEastAsia" w:hAnsiTheme="minorHAnsi" w:cstheme="minorBidi"/>
          <w:color w:val="000000" w:themeColor="text1"/>
        </w:rPr>
        <w:t xml:space="preserve"> </w:t>
      </w:r>
      <w:r>
        <w:rPr>
          <w:rFonts w:asciiTheme="minorHAnsi" w:eastAsiaTheme="minorEastAsia" w:hAnsiTheme="minorHAnsi" w:cstheme="minorBidi"/>
          <w:color w:val="000000" w:themeColor="text1"/>
        </w:rPr>
        <w:t xml:space="preserve">integrovaný tepelný </w:t>
      </w:r>
      <w:r w:rsidRPr="44A05C24">
        <w:rPr>
          <w:rFonts w:asciiTheme="minorHAnsi" w:eastAsiaTheme="minorEastAsia" w:hAnsiTheme="minorHAnsi" w:cstheme="minorBidi"/>
          <w:color w:val="000000" w:themeColor="text1"/>
        </w:rPr>
        <w:t>výkon zdroja TČ</w:t>
      </w:r>
      <w:r w:rsidRPr="00692C87">
        <w:rPr>
          <w:rFonts w:asciiTheme="minorHAnsi" w:hAnsiTheme="minorHAnsi" w:cstheme="minorHAnsi"/>
          <w:u w:val="dotted"/>
        </w:rPr>
        <w:tab/>
      </w:r>
      <w:r>
        <w:rPr>
          <w:rFonts w:asciiTheme="minorHAnsi" w:hAnsiTheme="minorHAnsi" w:cstheme="minorHAnsi"/>
          <w:u w:val="dotted"/>
        </w:rPr>
        <w:tab/>
      </w:r>
      <w:r>
        <w:rPr>
          <w:rFonts w:asciiTheme="minorHAnsi" w:hAnsiTheme="minorHAnsi" w:cstheme="minorHAnsi"/>
          <w:u w:val="dotted"/>
        </w:rPr>
        <w:tab/>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6 500 kW</w:t>
      </w:r>
    </w:p>
    <w:p w14:paraId="69445CF9" w14:textId="77777777" w:rsidR="000A30E5" w:rsidRPr="00C71D7F"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Minimálne COP zdroja TČ</w:t>
      </w:r>
      <w:r w:rsidRPr="00692C87">
        <w:rPr>
          <w:rFonts w:asciiTheme="minorHAnsi" w:hAnsiTheme="minorHAnsi" w:cstheme="minorHAnsi"/>
          <w:u w:val="dotted"/>
        </w:rPr>
        <w:tab/>
      </w:r>
      <w:r>
        <w:rPr>
          <w:rFonts w:asciiTheme="minorHAnsi" w:hAnsiTheme="minorHAnsi" w:cstheme="minorHAnsi"/>
          <w:u w:val="dotted"/>
        </w:rPr>
        <w:tab/>
      </w:r>
      <w:r>
        <w:rPr>
          <w:rFonts w:asciiTheme="minorHAnsi" w:hAnsiTheme="minorHAnsi" w:cstheme="minorHAnsi"/>
          <w:u w:val="dotted"/>
        </w:rPr>
        <w:tab/>
      </w:r>
      <w:r w:rsidRPr="00692C87">
        <w:rPr>
          <w:rFonts w:asciiTheme="minorHAnsi" w:hAnsiTheme="minorHAnsi" w:cstheme="minorHAnsi"/>
          <w:u w:val="dotted"/>
        </w:rPr>
        <w:tab/>
      </w:r>
      <w:r w:rsidRPr="44A05C24">
        <w:rPr>
          <w:rFonts w:asciiTheme="minorHAnsi" w:eastAsiaTheme="minorEastAsia" w:hAnsiTheme="minorHAnsi" w:cstheme="minorBidi"/>
          <w:color w:val="000000" w:themeColor="text1"/>
        </w:rPr>
        <w:t>2,3</w:t>
      </w:r>
    </w:p>
    <w:p w14:paraId="7EAFB144" w14:textId="77777777" w:rsidR="000A30E5" w:rsidRPr="00C71D7F"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0975FA65">
        <w:rPr>
          <w:rFonts w:asciiTheme="minorHAnsi" w:eastAsiaTheme="minorEastAsia" w:hAnsiTheme="minorHAnsi" w:cstheme="minorBidi"/>
          <w:color w:val="000000" w:themeColor="text1"/>
        </w:rPr>
        <w:t xml:space="preserve">Pracovný rozsah </w:t>
      </w:r>
      <w:r w:rsidRPr="00692C87">
        <w:rPr>
          <w:rFonts w:asciiTheme="minorHAnsi" w:hAnsiTheme="minorHAnsi" w:cstheme="minorHAnsi"/>
          <w:u w:val="dotted"/>
        </w:rPr>
        <w:tab/>
      </w:r>
      <w:r>
        <w:rPr>
          <w:rFonts w:asciiTheme="minorHAnsi" w:hAnsiTheme="minorHAnsi" w:cstheme="minorHAnsi"/>
          <w:u w:val="dotted"/>
        </w:rPr>
        <w:tab/>
      </w:r>
      <w:r>
        <w:rPr>
          <w:rFonts w:asciiTheme="minorHAnsi" w:hAnsiTheme="minorHAnsi" w:cstheme="minorHAnsi"/>
          <w:u w:val="dotted"/>
        </w:rPr>
        <w:tab/>
      </w:r>
      <w:r w:rsidRPr="00692C87">
        <w:rPr>
          <w:rFonts w:asciiTheme="minorHAnsi" w:hAnsiTheme="minorHAnsi" w:cstheme="minorHAnsi"/>
          <w:u w:val="dotted"/>
        </w:rPr>
        <w:tab/>
      </w:r>
      <w:r w:rsidRPr="0975FA65">
        <w:rPr>
          <w:rFonts w:asciiTheme="minorHAnsi" w:eastAsiaTheme="minorEastAsia" w:hAnsiTheme="minorHAnsi" w:cstheme="minorBidi"/>
          <w:color w:val="000000" w:themeColor="text1"/>
        </w:rPr>
        <w:t>od 5 % do 100 %</w:t>
      </w:r>
    </w:p>
    <w:p w14:paraId="353084BA" w14:textId="77777777" w:rsidR="000A30E5" w:rsidRDefault="000A30E5" w:rsidP="000A30E5">
      <w:pPr>
        <w:pStyle w:val="Odsekzoznamu"/>
        <w:numPr>
          <w:ilvl w:val="0"/>
          <w:numId w:val="98"/>
        </w:numPr>
        <w:tabs>
          <w:tab w:val="left" w:pos="5103"/>
        </w:tabs>
        <w:spacing w:after="0"/>
        <w:ind w:left="284" w:hanging="284"/>
        <w:textAlignment w:val="baseline"/>
        <w:rPr>
          <w:rFonts w:asciiTheme="minorHAnsi" w:eastAsiaTheme="minorEastAsia" w:hAnsiTheme="minorHAnsi" w:cstheme="minorBidi"/>
          <w:color w:val="000000" w:themeColor="text1"/>
        </w:rPr>
      </w:pPr>
      <w:r w:rsidRPr="44A05C24">
        <w:rPr>
          <w:rFonts w:asciiTheme="minorHAnsi" w:eastAsiaTheme="minorEastAsia" w:hAnsiTheme="minorHAnsi" w:cstheme="minorBidi"/>
          <w:color w:val="000000" w:themeColor="text1"/>
        </w:rPr>
        <w:t>Zmena teploty HV medzi vstupom a výstupom zdroja TČ</w:t>
      </w:r>
      <w:r>
        <w:rPr>
          <w:rFonts w:asciiTheme="minorHAnsi" w:eastAsiaTheme="minorEastAsia" w:hAnsiTheme="minorHAnsi" w:cstheme="minorBidi"/>
          <w:color w:val="000000" w:themeColor="text1"/>
        </w:rPr>
        <w:t xml:space="preserve"> (z THR a do THR)</w:t>
      </w:r>
      <w:r w:rsidRPr="00766C20">
        <w:rPr>
          <w:rFonts w:asciiTheme="minorHAnsi" w:hAnsiTheme="minorHAnsi" w:cstheme="minorHAnsi"/>
          <w:u w:val="dotted"/>
        </w:rPr>
        <w:tab/>
      </w:r>
      <w:r w:rsidRPr="44A05C24">
        <w:rPr>
          <w:rFonts w:asciiTheme="minorHAnsi" w:eastAsiaTheme="minorEastAsia" w:hAnsiTheme="minorHAnsi" w:cstheme="minorBidi"/>
          <w:color w:val="000000" w:themeColor="text1"/>
        </w:rPr>
        <w:t>od 10 do 20 K</w:t>
      </w:r>
    </w:p>
    <w:p w14:paraId="21609356" w14:textId="77777777" w:rsidR="000A30E5" w:rsidRDefault="000A30E5" w:rsidP="000A30E5">
      <w:pPr>
        <w:tabs>
          <w:tab w:val="left" w:pos="5103"/>
        </w:tabs>
        <w:jc w:val="both"/>
        <w:textAlignment w:val="baseline"/>
        <w:rPr>
          <w:rFonts w:asciiTheme="minorHAnsi" w:eastAsiaTheme="minorEastAsia" w:hAnsiTheme="minorHAnsi" w:cstheme="minorBidi"/>
          <w:color w:val="000000" w:themeColor="text1"/>
          <w:sz w:val="22"/>
          <w:szCs w:val="22"/>
        </w:rPr>
      </w:pPr>
    </w:p>
    <w:p w14:paraId="110113D3" w14:textId="77777777" w:rsidR="000A30E5" w:rsidRPr="002E5396" w:rsidRDefault="000A30E5" w:rsidP="000A30E5">
      <w:pPr>
        <w:tabs>
          <w:tab w:val="left" w:pos="5103"/>
        </w:tabs>
        <w:jc w:val="both"/>
        <w:textAlignment w:val="baseline"/>
        <w:rPr>
          <w:rFonts w:asciiTheme="minorHAnsi" w:eastAsiaTheme="minorEastAsia" w:hAnsiTheme="minorHAnsi" w:cstheme="minorBidi"/>
          <w:color w:val="000000" w:themeColor="text1"/>
          <w:sz w:val="22"/>
          <w:szCs w:val="22"/>
        </w:rPr>
      </w:pPr>
      <w:r w:rsidRPr="00F370C0">
        <w:rPr>
          <w:rFonts w:asciiTheme="minorHAnsi" w:eastAsiaTheme="minorEastAsia" w:hAnsiTheme="minorHAnsi" w:cstheme="minorBidi"/>
          <w:color w:val="000000" w:themeColor="text1"/>
          <w:sz w:val="22"/>
          <w:szCs w:val="22"/>
        </w:rPr>
        <w:t>Zhotoviteľ  je povinný predložiť</w:t>
      </w:r>
      <w:r>
        <w:rPr>
          <w:rFonts w:asciiTheme="minorHAnsi" w:eastAsiaTheme="minorEastAsia" w:hAnsiTheme="minorHAnsi" w:cstheme="minorBidi"/>
          <w:color w:val="000000" w:themeColor="text1"/>
          <w:sz w:val="22"/>
          <w:szCs w:val="22"/>
        </w:rPr>
        <w:t xml:space="preserve"> v rámci cenovej ponuky</w:t>
      </w:r>
      <w:r w:rsidRPr="00F370C0">
        <w:rPr>
          <w:rFonts w:asciiTheme="minorHAnsi" w:eastAsiaTheme="minorEastAsia" w:hAnsiTheme="minorHAnsi" w:cstheme="minorBidi"/>
          <w:color w:val="000000" w:themeColor="text1"/>
          <w:sz w:val="22"/>
          <w:szCs w:val="22"/>
        </w:rPr>
        <w:t xml:space="preserve"> technick</w:t>
      </w:r>
      <w:r>
        <w:rPr>
          <w:rFonts w:asciiTheme="minorHAnsi" w:eastAsiaTheme="minorEastAsia" w:hAnsiTheme="minorHAnsi" w:cstheme="minorBidi"/>
          <w:color w:val="000000" w:themeColor="text1"/>
          <w:sz w:val="22"/>
          <w:szCs w:val="22"/>
        </w:rPr>
        <w:t>é</w:t>
      </w:r>
      <w:r w:rsidRPr="00F370C0">
        <w:rPr>
          <w:rFonts w:asciiTheme="minorHAnsi" w:eastAsiaTheme="minorEastAsia" w:hAnsiTheme="minorHAnsi" w:cstheme="minorBidi"/>
          <w:color w:val="000000" w:themeColor="text1"/>
          <w:sz w:val="22"/>
          <w:szCs w:val="22"/>
        </w:rPr>
        <w:t xml:space="preserve"> list</w:t>
      </w:r>
      <w:r>
        <w:rPr>
          <w:rFonts w:asciiTheme="minorHAnsi" w:eastAsiaTheme="minorEastAsia" w:hAnsiTheme="minorHAnsi" w:cstheme="minorBidi"/>
          <w:color w:val="000000" w:themeColor="text1"/>
          <w:sz w:val="22"/>
          <w:szCs w:val="22"/>
        </w:rPr>
        <w:t>y</w:t>
      </w:r>
      <w:r w:rsidRPr="00F370C0">
        <w:rPr>
          <w:rFonts w:asciiTheme="minorHAnsi" w:eastAsiaTheme="minorEastAsia" w:hAnsiTheme="minorHAnsi" w:cstheme="minorBidi"/>
          <w:color w:val="000000" w:themeColor="text1"/>
          <w:sz w:val="22"/>
          <w:szCs w:val="22"/>
        </w:rPr>
        <w:t xml:space="preserve"> a výpočtový protokol systému sériového zapojenia tepelných čerpadiel, ktorého výkonové parametre sú stanovené striktne v súlade s metodikou normy EN 14511</w:t>
      </w:r>
      <w:r>
        <w:rPr>
          <w:rFonts w:asciiTheme="minorHAnsi" w:eastAsiaTheme="minorEastAsia" w:hAnsiTheme="minorHAnsi" w:cstheme="minorBidi"/>
          <w:color w:val="000000" w:themeColor="text1"/>
          <w:sz w:val="22"/>
          <w:szCs w:val="22"/>
        </w:rPr>
        <w:t xml:space="preserve">, </w:t>
      </w:r>
      <w:r w:rsidRPr="003824CF">
        <w:rPr>
          <w:rFonts w:asciiTheme="minorHAnsi" w:eastAsiaTheme="minorEastAsia" w:hAnsiTheme="minorHAnsi" w:cstheme="minorBidi"/>
          <w:color w:val="000000" w:themeColor="text1"/>
          <w:sz w:val="22"/>
          <w:szCs w:val="22"/>
        </w:rPr>
        <w:t xml:space="preserve">pričom </w:t>
      </w:r>
      <w:r>
        <w:rPr>
          <w:rFonts w:asciiTheme="minorHAnsi" w:eastAsiaTheme="minorEastAsia" w:hAnsiTheme="minorHAnsi" w:cstheme="minorBidi"/>
          <w:color w:val="000000" w:themeColor="text1"/>
          <w:sz w:val="22"/>
          <w:szCs w:val="22"/>
        </w:rPr>
        <w:t>minimálny</w:t>
      </w:r>
      <w:r w:rsidRPr="003824CF">
        <w:rPr>
          <w:rFonts w:asciiTheme="minorHAnsi" w:eastAsiaTheme="minorEastAsia" w:hAnsiTheme="minorHAnsi" w:cstheme="minorBidi"/>
          <w:color w:val="000000" w:themeColor="text1"/>
          <w:sz w:val="22"/>
          <w:szCs w:val="22"/>
        </w:rPr>
        <w:t xml:space="preserve"> tepelný výkon 6,5 MW musí byť uvažovaný ako integrovaný (priemerný čistý výkon počas celého prevádzkového cyklu vrátane fáz odmrazovania) a </w:t>
      </w:r>
      <w:r w:rsidRPr="77CDC8D8">
        <w:rPr>
          <w:rFonts w:asciiTheme="minorHAnsi" w:eastAsiaTheme="minorEastAsia" w:hAnsiTheme="minorHAnsi" w:cstheme="minorBidi"/>
          <w:color w:val="000000" w:themeColor="text1"/>
          <w:sz w:val="22"/>
          <w:szCs w:val="22"/>
        </w:rPr>
        <w:t>započítava</w:t>
      </w:r>
      <w:r w:rsidRPr="003824CF">
        <w:rPr>
          <w:rFonts w:asciiTheme="minorHAnsi" w:eastAsiaTheme="minorEastAsia" w:hAnsiTheme="minorHAnsi" w:cstheme="minorBidi"/>
          <w:color w:val="000000" w:themeColor="text1"/>
          <w:sz w:val="22"/>
          <w:szCs w:val="22"/>
        </w:rPr>
        <w:t xml:space="preserve"> v rámci vlastnej spotreby aj príkony pomocných zariadení. </w:t>
      </w:r>
      <w:r w:rsidRPr="00521A1E">
        <w:rPr>
          <w:rFonts w:asciiTheme="minorHAnsi" w:eastAsiaTheme="minorEastAsia" w:hAnsiTheme="minorHAnsi" w:cstheme="minorBidi"/>
          <w:color w:val="000000" w:themeColor="text1"/>
          <w:sz w:val="22"/>
          <w:szCs w:val="22"/>
        </w:rPr>
        <w:t xml:space="preserve">Pre dosiahnutie minimálneho COP zdroja TČ 2,3 pri zadaných </w:t>
      </w:r>
      <w:proofErr w:type="spellStart"/>
      <w:r w:rsidRPr="00521A1E">
        <w:rPr>
          <w:rFonts w:asciiTheme="minorHAnsi" w:eastAsiaTheme="minorEastAsia" w:hAnsiTheme="minorHAnsi" w:cstheme="minorBidi"/>
          <w:color w:val="000000" w:themeColor="text1"/>
          <w:sz w:val="22"/>
          <w:szCs w:val="22"/>
        </w:rPr>
        <w:t>východz</w:t>
      </w:r>
      <w:r>
        <w:rPr>
          <w:rFonts w:asciiTheme="minorHAnsi" w:eastAsiaTheme="minorEastAsia" w:hAnsiTheme="minorHAnsi" w:cstheme="minorBidi"/>
          <w:color w:val="000000" w:themeColor="text1"/>
          <w:sz w:val="22"/>
          <w:szCs w:val="22"/>
        </w:rPr>
        <w:t>í</w:t>
      </w:r>
      <w:r w:rsidRPr="00521A1E">
        <w:rPr>
          <w:rFonts w:asciiTheme="minorHAnsi" w:eastAsiaTheme="minorEastAsia" w:hAnsiTheme="minorHAnsi" w:cstheme="minorBidi"/>
          <w:color w:val="000000" w:themeColor="text1"/>
          <w:sz w:val="22"/>
          <w:szCs w:val="22"/>
        </w:rPr>
        <w:t>ch</w:t>
      </w:r>
      <w:proofErr w:type="spellEnd"/>
      <w:r w:rsidRPr="00521A1E">
        <w:rPr>
          <w:rFonts w:asciiTheme="minorHAnsi" w:eastAsiaTheme="minorEastAsia" w:hAnsiTheme="minorHAnsi" w:cstheme="minorBidi"/>
          <w:color w:val="000000" w:themeColor="text1"/>
          <w:sz w:val="22"/>
          <w:szCs w:val="22"/>
        </w:rPr>
        <w:t xml:space="preserve"> parametroch pre návrh diela sa taktiež vyžaduje preukázanie dosiahnutia COP pre každé tepelné čerpadlo.</w:t>
      </w:r>
    </w:p>
    <w:p w14:paraId="7162475D" w14:textId="77777777" w:rsidR="000A30E5" w:rsidRDefault="000A30E5" w:rsidP="000A30E5">
      <w:pPr>
        <w:jc w:val="both"/>
        <w:textAlignment w:val="baseline"/>
        <w:rPr>
          <w:rFonts w:asciiTheme="minorHAnsi" w:eastAsiaTheme="minorEastAsia" w:hAnsiTheme="minorHAnsi" w:cstheme="minorBidi"/>
          <w:color w:val="000000" w:themeColor="text1"/>
          <w:sz w:val="22"/>
          <w:szCs w:val="22"/>
        </w:rPr>
      </w:pPr>
    </w:p>
    <w:p w14:paraId="6258A016" w14:textId="77777777" w:rsidR="000A30E5" w:rsidRDefault="000A30E5" w:rsidP="000A30E5">
      <w:pPr>
        <w:jc w:val="both"/>
        <w:textAlignment w:val="baseline"/>
        <w:rPr>
          <w:rFonts w:asciiTheme="minorHAnsi" w:eastAsiaTheme="minorEastAsia" w:hAnsiTheme="minorHAnsi" w:cstheme="minorBidi"/>
          <w:color w:val="000000" w:themeColor="text1"/>
          <w:sz w:val="22"/>
          <w:szCs w:val="22"/>
        </w:rPr>
      </w:pPr>
      <w:r w:rsidRPr="44A05C24">
        <w:rPr>
          <w:rFonts w:asciiTheme="minorHAnsi" w:eastAsiaTheme="minorEastAsia" w:hAnsiTheme="minorHAnsi" w:cstheme="minorBidi"/>
          <w:color w:val="000000" w:themeColor="text1"/>
          <w:sz w:val="22"/>
          <w:szCs w:val="22"/>
        </w:rPr>
        <w:t>Ďalšie požiadavky na tepelné čerpadlá:</w:t>
      </w:r>
    </w:p>
    <w:p w14:paraId="7D025C02" w14:textId="77777777" w:rsidR="000A30E5" w:rsidRPr="00AE0F00" w:rsidRDefault="000A30E5" w:rsidP="000A30E5">
      <w:pPr>
        <w:spacing w:after="240"/>
        <w:jc w:val="both"/>
        <w:textAlignment w:val="baseline"/>
        <w:rPr>
          <w:rFonts w:asciiTheme="minorHAnsi" w:eastAsiaTheme="minorEastAsia" w:hAnsiTheme="minorHAnsi" w:cstheme="minorBidi"/>
          <w:b/>
          <w:bCs/>
          <w:color w:val="000000" w:themeColor="text1"/>
          <w:sz w:val="22"/>
          <w:szCs w:val="22"/>
        </w:rPr>
      </w:pPr>
      <w:r w:rsidRPr="00A64597">
        <w:rPr>
          <w:rFonts w:asciiTheme="minorHAnsi" w:eastAsiaTheme="minorEastAsia" w:hAnsiTheme="minorHAnsi" w:cstheme="minorBidi"/>
          <w:b/>
          <w:bCs/>
          <w:color w:val="000000" w:themeColor="text1"/>
          <w:sz w:val="22"/>
          <w:szCs w:val="22"/>
        </w:rPr>
        <w:t>Objednávateľ požaduje, aby tepelné čerpadlá vzduch/voda a</w:t>
      </w:r>
      <w:r>
        <w:rPr>
          <w:rFonts w:asciiTheme="minorHAnsi" w:eastAsiaTheme="minorEastAsia" w:hAnsiTheme="minorHAnsi" w:cstheme="minorBidi"/>
          <w:b/>
          <w:bCs/>
          <w:color w:val="000000" w:themeColor="text1"/>
          <w:sz w:val="22"/>
          <w:szCs w:val="22"/>
        </w:rPr>
        <w:t> tepelné čerpadlá</w:t>
      </w:r>
      <w:r w:rsidRPr="00A64597">
        <w:rPr>
          <w:rFonts w:asciiTheme="minorHAnsi" w:eastAsiaTheme="minorEastAsia" w:hAnsiTheme="minorHAnsi" w:cstheme="minorBidi"/>
          <w:b/>
          <w:bCs/>
          <w:color w:val="000000" w:themeColor="text1"/>
          <w:sz w:val="22"/>
          <w:szCs w:val="22"/>
        </w:rPr>
        <w:t xml:space="preserve"> voda/voda boli dodané prostredníctvom jedného spoločného zástupcu alebo distribútora, ktorý pre obe zariadenia zabezpečuje autorizovaný predaj a servis</w:t>
      </w:r>
      <w:r>
        <w:rPr>
          <w:rFonts w:asciiTheme="minorHAnsi" w:eastAsiaTheme="minorEastAsia" w:hAnsiTheme="minorHAnsi" w:cstheme="minorBidi"/>
          <w:b/>
          <w:bCs/>
          <w:color w:val="000000" w:themeColor="text1"/>
          <w:sz w:val="22"/>
          <w:szCs w:val="22"/>
        </w:rPr>
        <w:t>.</w:t>
      </w:r>
    </w:p>
    <w:p w14:paraId="5E90A7C5" w14:textId="77777777" w:rsidR="000A30E5" w:rsidRDefault="000A30E5" w:rsidP="000A30E5">
      <w:pPr>
        <w:spacing w:after="240"/>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Objednávateľ požaduje aby poistný ventil  na každom tepelnom čerpadle bol prispôsobený na kontrolu skúšobným tlakom  počas odstaveného tepelného čerpadla.</w:t>
      </w:r>
    </w:p>
    <w:p w14:paraId="6E8111E5" w14:textId="77777777" w:rsidR="000A30E5" w:rsidRDefault="000A30E5" w:rsidP="000A30E5">
      <w:pPr>
        <w:spacing w:after="240"/>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Objednávateľ požaduje zdvojené meranie detektora chladiva.</w:t>
      </w:r>
    </w:p>
    <w:p w14:paraId="68987C85" w14:textId="77777777" w:rsidR="000A30E5" w:rsidRDefault="000A30E5" w:rsidP="000A30E5">
      <w:pPr>
        <w:spacing w:after="240"/>
        <w:jc w:val="both"/>
        <w:textAlignment w:val="baseline"/>
        <w:rPr>
          <w:rFonts w:asciiTheme="minorHAnsi" w:eastAsiaTheme="minorEastAsia" w:hAnsiTheme="minorHAnsi" w:cstheme="minorBidi"/>
          <w:color w:val="000000" w:themeColor="text1"/>
          <w:sz w:val="22"/>
          <w:szCs w:val="22"/>
        </w:rPr>
      </w:pPr>
      <w:r w:rsidRPr="64489287">
        <w:rPr>
          <w:rFonts w:asciiTheme="minorHAnsi" w:hAnsiTheme="minorHAnsi" w:cstheme="minorBidi"/>
          <w:color w:val="000000" w:themeColor="text1"/>
          <w:sz w:val="22"/>
          <w:szCs w:val="22"/>
        </w:rPr>
        <w:t xml:space="preserve">Objednávateľ požaduje dodať </w:t>
      </w:r>
      <w:r w:rsidRPr="77CDC8D8">
        <w:rPr>
          <w:rFonts w:asciiTheme="minorHAnsi" w:hAnsiTheme="minorHAnsi" w:cstheme="minorBidi"/>
          <w:color w:val="000000" w:themeColor="text1"/>
          <w:sz w:val="22"/>
          <w:szCs w:val="22"/>
        </w:rPr>
        <w:t xml:space="preserve">dvojplášťovú </w:t>
      </w:r>
      <w:r w:rsidRPr="64489287">
        <w:rPr>
          <w:rFonts w:asciiTheme="minorHAnsi" w:hAnsiTheme="minorHAnsi" w:cstheme="minorBidi"/>
          <w:color w:val="000000" w:themeColor="text1"/>
          <w:sz w:val="22"/>
          <w:szCs w:val="22"/>
        </w:rPr>
        <w:t xml:space="preserve">nádrž na prečerpávanie chladiacej zmesi z okruhu tepelných čerpadiel. </w:t>
      </w:r>
      <w:r w:rsidRPr="00D30F6A">
        <w:rPr>
          <w:rFonts w:asciiTheme="minorHAnsi" w:eastAsiaTheme="minorEastAsia" w:hAnsiTheme="minorHAnsi" w:cstheme="minorBidi"/>
          <w:color w:val="000000" w:themeColor="text1"/>
          <w:sz w:val="22"/>
          <w:szCs w:val="22"/>
        </w:rPr>
        <w:t>Z</w:t>
      </w:r>
      <w:r w:rsidRPr="00D30F6A">
        <w:rPr>
          <w:rFonts w:asciiTheme="minorHAnsi" w:eastAsiaTheme="minorEastAsia" w:hAnsiTheme="minorHAnsi" w:cstheme="minorBidi"/>
          <w:color w:val="333333"/>
          <w:sz w:val="22"/>
          <w:szCs w:val="22"/>
        </w:rPr>
        <w:t>hotoviteľ dodá zariadeni</w:t>
      </w:r>
      <w:r>
        <w:rPr>
          <w:rFonts w:asciiTheme="minorHAnsi" w:eastAsiaTheme="minorEastAsia" w:hAnsiTheme="minorHAnsi" w:cstheme="minorBidi"/>
          <w:color w:val="333333"/>
          <w:sz w:val="22"/>
          <w:szCs w:val="22"/>
        </w:rPr>
        <w:t>a</w:t>
      </w:r>
      <w:r w:rsidRPr="00D30F6A">
        <w:rPr>
          <w:rFonts w:asciiTheme="minorHAnsi" w:eastAsiaTheme="minorEastAsia" w:hAnsiTheme="minorHAnsi" w:cstheme="minorBidi"/>
          <w:color w:val="333333"/>
          <w:sz w:val="22"/>
          <w:szCs w:val="22"/>
        </w:rPr>
        <w:t xml:space="preserve"> vrátane nádrže s dostatočným objemom na prečerpanie celého objemu chladiva z chladiaceho okruhu z TČ do zbernej nádrže a zo zbernej nádrže do chladiaceho okruhu TČ</w:t>
      </w:r>
      <w:r w:rsidRPr="64489287">
        <w:rPr>
          <w:rFonts w:asciiTheme="minorHAnsi" w:eastAsiaTheme="minorEastAsia" w:hAnsiTheme="minorHAnsi" w:cstheme="minorBidi"/>
          <w:color w:val="333333"/>
          <w:sz w:val="22"/>
          <w:szCs w:val="22"/>
        </w:rPr>
        <w:t>.</w:t>
      </w:r>
      <w:r w:rsidRPr="00D30F6A">
        <w:rPr>
          <w:rFonts w:asciiTheme="minorHAnsi" w:eastAsiaTheme="minorEastAsia" w:hAnsiTheme="minorHAnsi" w:cstheme="minorBidi"/>
          <w:sz w:val="22"/>
          <w:szCs w:val="22"/>
        </w:rPr>
        <w:t xml:space="preserve"> </w:t>
      </w:r>
      <w:r w:rsidRPr="00D30F6A">
        <w:rPr>
          <w:rFonts w:asciiTheme="minorHAnsi" w:eastAsiaTheme="minorEastAsia" w:hAnsiTheme="minorHAnsi" w:cstheme="minorBidi"/>
          <w:color w:val="000000" w:themeColor="text1"/>
          <w:sz w:val="22"/>
          <w:szCs w:val="22"/>
        </w:rPr>
        <w:t>V prípade ak zhotoviteľ použije viacero typov chladív</w:t>
      </w:r>
      <w:r>
        <w:rPr>
          <w:rFonts w:asciiTheme="minorHAnsi" w:eastAsiaTheme="minorEastAsia" w:hAnsiTheme="minorHAnsi" w:cstheme="minorBidi"/>
          <w:color w:val="000000" w:themeColor="text1"/>
          <w:sz w:val="22"/>
          <w:szCs w:val="22"/>
        </w:rPr>
        <w:t xml:space="preserve"> a nie je možné ich prečerpávať do jednej nádrže,</w:t>
      </w:r>
      <w:r w:rsidRPr="00D30F6A">
        <w:rPr>
          <w:rFonts w:asciiTheme="minorHAnsi" w:eastAsiaTheme="minorEastAsia" w:hAnsiTheme="minorHAnsi" w:cstheme="minorBidi"/>
          <w:color w:val="000000" w:themeColor="text1"/>
          <w:sz w:val="22"/>
          <w:szCs w:val="22"/>
        </w:rPr>
        <w:t xml:space="preserve"> musí</w:t>
      </w:r>
      <w:r>
        <w:rPr>
          <w:rFonts w:asciiTheme="minorHAnsi" w:eastAsiaTheme="minorEastAsia" w:hAnsiTheme="minorHAnsi" w:cstheme="minorBidi"/>
          <w:color w:val="000000" w:themeColor="text1"/>
          <w:sz w:val="22"/>
          <w:szCs w:val="22"/>
        </w:rPr>
        <w:t xml:space="preserve"> zhotoviteľ</w:t>
      </w:r>
      <w:r w:rsidRPr="00D30F6A">
        <w:rPr>
          <w:rFonts w:asciiTheme="minorHAnsi" w:eastAsiaTheme="minorEastAsia" w:hAnsiTheme="minorHAnsi" w:cstheme="minorBidi"/>
          <w:color w:val="000000" w:themeColor="text1"/>
          <w:sz w:val="22"/>
          <w:szCs w:val="22"/>
        </w:rPr>
        <w:t xml:space="preserve"> pre každé chladivo dodať</w:t>
      </w:r>
      <w:r>
        <w:rPr>
          <w:rFonts w:asciiTheme="minorHAnsi" w:eastAsiaTheme="minorEastAsia" w:hAnsiTheme="minorHAnsi" w:cstheme="minorBidi"/>
          <w:color w:val="000000" w:themeColor="text1"/>
          <w:sz w:val="22"/>
          <w:szCs w:val="22"/>
        </w:rPr>
        <w:t xml:space="preserve"> vlastnú</w:t>
      </w:r>
      <w:r w:rsidRPr="00D30F6A">
        <w:rPr>
          <w:rFonts w:asciiTheme="minorHAnsi" w:eastAsiaTheme="minorEastAsia" w:hAnsiTheme="minorHAnsi" w:cstheme="minorBidi"/>
          <w:color w:val="000000" w:themeColor="text1"/>
          <w:sz w:val="22"/>
          <w:szCs w:val="22"/>
        </w:rPr>
        <w:t xml:space="preserve"> nádrž</w:t>
      </w:r>
      <w:r>
        <w:rPr>
          <w:rFonts w:asciiTheme="minorHAnsi" w:eastAsiaTheme="minorEastAsia" w:hAnsiTheme="minorHAnsi" w:cstheme="minorBidi"/>
          <w:color w:val="000000" w:themeColor="text1"/>
          <w:sz w:val="22"/>
          <w:szCs w:val="22"/>
        </w:rPr>
        <w:t>.</w:t>
      </w:r>
    </w:p>
    <w:p w14:paraId="3CEDDDBF" w14:textId="77777777" w:rsidR="000A30E5" w:rsidRDefault="000A30E5" w:rsidP="000A30E5">
      <w:pPr>
        <w:jc w:val="both"/>
        <w:textAlignment w:val="baseline"/>
        <w:rPr>
          <w:rFonts w:asciiTheme="minorHAnsi" w:hAnsiTheme="minorHAnsi" w:cstheme="minorBidi"/>
          <w:color w:val="000000" w:themeColor="text1"/>
          <w:sz w:val="22"/>
          <w:szCs w:val="22"/>
        </w:rPr>
      </w:pPr>
      <w:r w:rsidRPr="007A5578">
        <w:rPr>
          <w:rFonts w:asciiTheme="minorHAnsi" w:hAnsiTheme="minorHAnsi" w:cstheme="minorBidi"/>
          <w:color w:val="000000" w:themeColor="text1"/>
          <w:sz w:val="22"/>
          <w:szCs w:val="22"/>
        </w:rPr>
        <w:t>Objednávateľ požaduje dodať v rámci diela podrobný technický list, ktorý bude obsahovať tabuľku výkonov pre rozsah teploty vonkajšieho vzduchu v rozmedzí prevádzky TČ po každých 3 °C</w:t>
      </w:r>
      <w:r>
        <w:rPr>
          <w:rFonts w:asciiTheme="minorHAnsi" w:hAnsiTheme="minorHAnsi" w:cstheme="minorBidi"/>
          <w:color w:val="000000" w:themeColor="text1"/>
          <w:sz w:val="22"/>
          <w:szCs w:val="22"/>
        </w:rPr>
        <w:t xml:space="preserve"> a</w:t>
      </w:r>
      <w:r w:rsidRPr="000D67C5">
        <w:rPr>
          <w:rFonts w:asciiTheme="minorHAnsi" w:hAnsiTheme="minorHAnsi" w:cstheme="minorBidi"/>
          <w:color w:val="000000" w:themeColor="text1"/>
          <w:sz w:val="22"/>
          <w:szCs w:val="22"/>
        </w:rPr>
        <w:t xml:space="preserve"> </w:t>
      </w:r>
      <w:r w:rsidRPr="007A5578">
        <w:rPr>
          <w:rFonts w:asciiTheme="minorHAnsi" w:hAnsiTheme="minorHAnsi" w:cstheme="minorBidi"/>
          <w:color w:val="000000" w:themeColor="text1"/>
          <w:sz w:val="22"/>
          <w:szCs w:val="22"/>
        </w:rPr>
        <w:t xml:space="preserve">pre rozsah teploty vody od 65 °C do 80 °C na výstupe </w:t>
      </w:r>
      <w:r>
        <w:rPr>
          <w:rFonts w:asciiTheme="minorHAnsi" w:hAnsiTheme="minorHAnsi" w:cstheme="minorBidi"/>
          <w:color w:val="000000" w:themeColor="text1"/>
          <w:sz w:val="22"/>
          <w:szCs w:val="22"/>
        </w:rPr>
        <w:t>z</w:t>
      </w:r>
      <w:r w:rsidRPr="007A5578">
        <w:rPr>
          <w:rFonts w:asciiTheme="minorHAnsi" w:hAnsiTheme="minorHAnsi" w:cstheme="minorBidi"/>
          <w:color w:val="000000" w:themeColor="text1"/>
          <w:sz w:val="22"/>
          <w:szCs w:val="22"/>
        </w:rPr>
        <w:t xml:space="preserve"> TČ do HV rozvodu </w:t>
      </w:r>
      <w:proofErr w:type="spellStart"/>
      <w:r w:rsidRPr="007A5578">
        <w:rPr>
          <w:rFonts w:asciiTheme="minorHAnsi" w:hAnsiTheme="minorHAnsi" w:cstheme="minorBidi"/>
          <w:color w:val="000000" w:themeColor="text1"/>
          <w:sz w:val="22"/>
          <w:szCs w:val="22"/>
        </w:rPr>
        <w:t>TpZ</w:t>
      </w:r>
      <w:proofErr w:type="spellEnd"/>
      <w:r>
        <w:rPr>
          <w:rFonts w:asciiTheme="minorHAnsi" w:hAnsiTheme="minorHAnsi" w:cstheme="minorBidi"/>
          <w:color w:val="000000" w:themeColor="text1"/>
          <w:sz w:val="22"/>
          <w:szCs w:val="22"/>
        </w:rPr>
        <w:t xml:space="preserve"> po 5 °C</w:t>
      </w:r>
      <w:r w:rsidRPr="007A5578">
        <w:rPr>
          <w:rFonts w:asciiTheme="minorHAnsi" w:hAnsiTheme="minorHAnsi" w:cstheme="minorBidi"/>
          <w:color w:val="000000" w:themeColor="text1"/>
          <w:sz w:val="22"/>
          <w:szCs w:val="22"/>
        </w:rPr>
        <w:t xml:space="preserve"> pri zmene teploty HV medzi vstupnou</w:t>
      </w:r>
      <w:r>
        <w:rPr>
          <w:rFonts w:asciiTheme="minorHAnsi" w:hAnsiTheme="minorHAnsi" w:cstheme="minorBidi"/>
          <w:color w:val="000000" w:themeColor="text1"/>
          <w:sz w:val="22"/>
          <w:szCs w:val="22"/>
        </w:rPr>
        <w:t xml:space="preserve"> a výstupnou</w:t>
      </w:r>
      <w:r w:rsidRPr="007A5578">
        <w:rPr>
          <w:rFonts w:asciiTheme="minorHAnsi" w:hAnsiTheme="minorHAnsi" w:cstheme="minorBidi"/>
          <w:color w:val="000000" w:themeColor="text1"/>
          <w:sz w:val="22"/>
          <w:szCs w:val="22"/>
        </w:rPr>
        <w:t xml:space="preserve"> teplotou</w:t>
      </w:r>
      <w:r>
        <w:rPr>
          <w:rFonts w:asciiTheme="minorHAnsi" w:hAnsiTheme="minorHAnsi" w:cstheme="minorBidi"/>
          <w:color w:val="000000" w:themeColor="text1"/>
          <w:sz w:val="22"/>
          <w:szCs w:val="22"/>
        </w:rPr>
        <w:t xml:space="preserve"> o 20 °C (čiže </w:t>
      </w:r>
      <w:r w:rsidRPr="007A5578">
        <w:rPr>
          <w:rFonts w:asciiTheme="minorHAnsi" w:hAnsiTheme="minorHAnsi" w:cstheme="minorBidi"/>
          <w:color w:val="000000" w:themeColor="text1"/>
          <w:sz w:val="22"/>
          <w:szCs w:val="22"/>
        </w:rPr>
        <w:t xml:space="preserve">pre rozsah teploty vody od 45 °C do 60 °C na vstupe do TČ z HV rozvodu </w:t>
      </w:r>
      <w:proofErr w:type="spellStart"/>
      <w:r w:rsidRPr="007A5578">
        <w:rPr>
          <w:rFonts w:asciiTheme="minorHAnsi" w:hAnsiTheme="minorHAnsi" w:cstheme="minorBidi"/>
          <w:color w:val="000000" w:themeColor="text1"/>
          <w:sz w:val="22"/>
          <w:szCs w:val="22"/>
        </w:rPr>
        <w:t>TpZ</w:t>
      </w:r>
      <w:proofErr w:type="spellEnd"/>
      <w:r>
        <w:rPr>
          <w:rFonts w:asciiTheme="minorHAnsi" w:hAnsiTheme="minorHAnsi" w:cstheme="minorBidi"/>
          <w:color w:val="000000" w:themeColor="text1"/>
          <w:sz w:val="22"/>
          <w:szCs w:val="22"/>
        </w:rPr>
        <w:t xml:space="preserve"> po 5 °C).</w:t>
      </w:r>
    </w:p>
    <w:p w14:paraId="0C60C3A7" w14:textId="77777777" w:rsidR="000A30E5" w:rsidRDefault="000A30E5" w:rsidP="000A30E5">
      <w:pPr>
        <w:jc w:val="both"/>
        <w:textAlignment w:val="baseline"/>
        <w:rPr>
          <w:rFonts w:asciiTheme="minorHAnsi" w:eastAsiaTheme="minorEastAsia" w:hAnsiTheme="minorHAnsi" w:cstheme="minorBidi"/>
          <w:color w:val="000000" w:themeColor="text1"/>
          <w:sz w:val="22"/>
          <w:szCs w:val="22"/>
          <w:highlight w:val="yellow"/>
        </w:rPr>
      </w:pPr>
    </w:p>
    <w:p w14:paraId="773E9A48" w14:textId="77777777" w:rsidR="000A30E5" w:rsidRPr="004679E2" w:rsidRDefault="000A30E5" w:rsidP="000A30E5">
      <w:pPr>
        <w:jc w:val="both"/>
        <w:textAlignment w:val="baseline"/>
        <w:rPr>
          <w:rFonts w:asciiTheme="minorHAnsi" w:hAnsiTheme="minorHAnsi" w:cstheme="minorBidi"/>
          <w:b/>
          <w:bCs/>
          <w:color w:val="000000" w:themeColor="text1"/>
          <w:sz w:val="22"/>
          <w:szCs w:val="22"/>
        </w:rPr>
      </w:pPr>
      <w:r w:rsidRPr="44A05C24">
        <w:rPr>
          <w:rFonts w:asciiTheme="minorHAnsi" w:hAnsiTheme="minorHAnsi" w:cstheme="minorBidi"/>
          <w:b/>
          <w:bCs/>
          <w:color w:val="000000" w:themeColor="text1"/>
          <w:sz w:val="22"/>
          <w:szCs w:val="22"/>
        </w:rPr>
        <w:t>Akumulačný zásobník</w:t>
      </w:r>
    </w:p>
    <w:p w14:paraId="37B1BA56" w14:textId="77777777" w:rsidR="000A30E5" w:rsidRPr="00D63DA9" w:rsidRDefault="000A30E5" w:rsidP="000A30E5">
      <w:pPr>
        <w:jc w:val="both"/>
        <w:textAlignment w:val="baseline"/>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Na zosúladenie prevádzkového režimu 1. a 2. sekcie tepelných čerpadiel je medzi sekundárnou stranou 1. sekcie a primárnou stranou 2. sekcie zaradený vyrovnávací zásobník s minimálnym objemom 15 m</w:t>
      </w:r>
      <w:r w:rsidRPr="44A05C24">
        <w:rPr>
          <w:rFonts w:asciiTheme="minorHAnsi" w:hAnsiTheme="minorHAnsi" w:cstheme="minorBidi"/>
          <w:color w:val="000000" w:themeColor="text1"/>
          <w:sz w:val="22"/>
          <w:szCs w:val="22"/>
          <w:vertAlign w:val="superscript"/>
        </w:rPr>
        <w:t>3</w:t>
      </w:r>
      <w:r w:rsidRPr="44A05C24">
        <w:rPr>
          <w:rFonts w:asciiTheme="minorHAnsi" w:hAnsiTheme="minorHAnsi" w:cstheme="minorBidi"/>
          <w:color w:val="000000" w:themeColor="text1"/>
          <w:sz w:val="22"/>
          <w:szCs w:val="22"/>
        </w:rPr>
        <w:t>.</w:t>
      </w:r>
    </w:p>
    <w:p w14:paraId="38464A96" w14:textId="77777777" w:rsidR="000A30E5" w:rsidRPr="003E4D64" w:rsidRDefault="000A30E5" w:rsidP="000A30E5">
      <w:pPr>
        <w:tabs>
          <w:tab w:val="left" w:pos="4678"/>
        </w:tabs>
        <w:rPr>
          <w:rFonts w:asciiTheme="minorHAnsi" w:hAnsiTheme="minorHAnsi" w:cstheme="minorHAnsi"/>
          <w:sz w:val="22"/>
          <w:szCs w:val="22"/>
        </w:rPr>
      </w:pPr>
    </w:p>
    <w:p w14:paraId="7BA8320F" w14:textId="77777777" w:rsidR="000A30E5" w:rsidRPr="00D63DA9" w:rsidRDefault="000A30E5" w:rsidP="000A30E5">
      <w:pPr>
        <w:pStyle w:val="Podnadpis"/>
      </w:pPr>
      <w:r>
        <w:lastRenderedPageBreak/>
        <w:t xml:space="preserve">Čerpadlá </w:t>
      </w:r>
    </w:p>
    <w:p w14:paraId="7E9553EB"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mechanické upchávky,</w:t>
      </w:r>
    </w:p>
    <w:p w14:paraId="41C162EB"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Bidi"/>
        </w:rPr>
      </w:pPr>
      <w:r w:rsidRPr="44A05C24">
        <w:rPr>
          <w:rFonts w:asciiTheme="minorHAnsi" w:eastAsia="Calibri" w:hAnsiTheme="minorHAnsi" w:cstheme="minorBidi"/>
        </w:rPr>
        <w:t xml:space="preserve">hydraulická účinnosť v návrhovom bode ≥ 82 </w:t>
      </w:r>
      <w:r w:rsidRPr="77CDC8D8">
        <w:rPr>
          <w:rFonts w:asciiTheme="minorHAnsi" w:eastAsia="Calibri" w:hAnsiTheme="minorHAnsi" w:cstheme="minorBidi"/>
        </w:rPr>
        <w:t>%,</w:t>
      </w:r>
      <w:r w:rsidRPr="44A05C24">
        <w:rPr>
          <w:rFonts w:asciiTheme="minorHAnsi" w:eastAsia="Calibri" w:hAnsiTheme="minorHAnsi" w:cstheme="minorBidi"/>
        </w:rPr>
        <w:t xml:space="preserve"> pri teplote čerpanej kvapaliny 55 °C,</w:t>
      </w:r>
    </w:p>
    <w:p w14:paraId="32FCB7A6" w14:textId="77777777" w:rsidR="000A30E5" w:rsidRPr="00911892" w:rsidRDefault="000A30E5" w:rsidP="000A30E5">
      <w:pPr>
        <w:pStyle w:val="Odsekzoznamu"/>
        <w:numPr>
          <w:ilvl w:val="0"/>
          <w:numId w:val="91"/>
        </w:numPr>
        <w:spacing w:after="0"/>
        <w:ind w:left="284" w:hanging="284"/>
        <w:rPr>
          <w:rFonts w:asciiTheme="minorHAnsi" w:eastAsia="Calibri" w:hAnsiTheme="minorHAnsi" w:cstheme="minorBidi"/>
        </w:rPr>
      </w:pPr>
      <w:r w:rsidRPr="00911892">
        <w:rPr>
          <w:rFonts w:asciiTheme="minorHAnsi" w:eastAsia="Calibri" w:hAnsiTheme="minorHAnsi" w:cstheme="minorBidi"/>
        </w:rPr>
        <w:t xml:space="preserve">Celková účinnosť </w:t>
      </w:r>
      <w:proofErr w:type="spellStart"/>
      <w:r w:rsidRPr="00911892">
        <w:rPr>
          <w:rFonts w:asciiTheme="minorHAnsi" w:eastAsia="Calibri" w:hAnsiTheme="minorHAnsi" w:cstheme="minorBidi"/>
        </w:rPr>
        <w:t>sústroja</w:t>
      </w:r>
      <w:proofErr w:type="spellEnd"/>
      <w:r w:rsidRPr="00911892">
        <w:rPr>
          <w:rFonts w:asciiTheme="minorHAnsi" w:eastAsia="Calibri" w:hAnsiTheme="minorHAnsi" w:cstheme="minorBidi"/>
        </w:rPr>
        <w:t xml:space="preserve"> pri nominálnom výkone (čerpadlo + FM+ motor) ≥ 75 % , podľa normy STN ISO 9906:2012 trieda presnosti 1U</w:t>
      </w:r>
    </w:p>
    <w:p w14:paraId="241E32D3" w14:textId="77777777" w:rsidR="000A30E5" w:rsidRPr="00D63DA9" w:rsidRDefault="000A30E5" w:rsidP="000A30E5">
      <w:pPr>
        <w:numPr>
          <w:ilvl w:val="0"/>
          <w:numId w:val="91"/>
        </w:numPr>
        <w:ind w:left="284" w:hanging="284"/>
        <w:jc w:val="both"/>
        <w:rPr>
          <w:rFonts w:asciiTheme="minorHAnsi" w:eastAsia="Calibri" w:hAnsiTheme="minorHAnsi" w:cstheme="minorBidi"/>
          <w:sz w:val="22"/>
          <w:szCs w:val="22"/>
        </w:rPr>
      </w:pPr>
      <w:r w:rsidRPr="77CDC8D8">
        <w:rPr>
          <w:rFonts w:asciiTheme="minorHAnsi" w:eastAsia="Calibri" w:hAnsiTheme="minorHAnsi" w:cstheme="minorBidi"/>
          <w:sz w:val="22"/>
          <w:szCs w:val="22"/>
        </w:rPr>
        <w:t>regulácia čerpadla zmenou otáčok prostredníctvom frekvenčného meniča (</w:t>
      </w:r>
      <w:r w:rsidRPr="77CDC8D8">
        <w:rPr>
          <w:rFonts w:asciiTheme="minorHAnsi" w:eastAsia="Calibri" w:hAnsiTheme="minorHAnsi" w:cstheme="minorBidi"/>
          <w:b/>
          <w:sz w:val="22"/>
          <w:szCs w:val="22"/>
        </w:rPr>
        <w:t>FM</w:t>
      </w:r>
      <w:r w:rsidRPr="77CDC8D8">
        <w:rPr>
          <w:rFonts w:asciiTheme="minorHAnsi" w:eastAsia="Calibri" w:hAnsiTheme="minorHAnsi" w:cstheme="minorBidi"/>
          <w:sz w:val="22"/>
          <w:szCs w:val="22"/>
        </w:rPr>
        <w:t>),</w:t>
      </w:r>
    </w:p>
    <w:p w14:paraId="35908220"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teleso čerpadla pre tlakovú úroveň PN 16,</w:t>
      </w:r>
    </w:p>
    <w:p w14:paraId="03DCC55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bez potreby prehrievania,</w:t>
      </w:r>
    </w:p>
    <w:p w14:paraId="478A7709"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bez potreby chladenia ložísk vodou,</w:t>
      </w:r>
    </w:p>
    <w:p w14:paraId="26058078"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prvá generálna oprava (</w:t>
      </w:r>
      <w:r w:rsidRPr="00D63DA9">
        <w:rPr>
          <w:rFonts w:asciiTheme="minorHAnsi" w:eastAsia="Calibri" w:hAnsiTheme="minorHAnsi" w:cstheme="minorHAnsi"/>
          <w:b/>
          <w:bCs/>
        </w:rPr>
        <w:t>GO</w:t>
      </w:r>
      <w:r w:rsidRPr="00D63DA9">
        <w:rPr>
          <w:rFonts w:asciiTheme="minorHAnsi" w:eastAsia="Calibri" w:hAnsiTheme="minorHAnsi" w:cstheme="minorHAnsi"/>
        </w:rPr>
        <w:t xml:space="preserve">) po </w:t>
      </w:r>
      <w:proofErr w:type="spellStart"/>
      <w:r w:rsidRPr="00D63DA9">
        <w:rPr>
          <w:rFonts w:asciiTheme="minorHAnsi" w:eastAsia="Calibri" w:hAnsiTheme="minorHAnsi" w:cstheme="minorHAnsi"/>
        </w:rPr>
        <w:t>odprevádzkovaní</w:t>
      </w:r>
      <w:proofErr w:type="spellEnd"/>
      <w:r w:rsidRPr="00D63DA9">
        <w:rPr>
          <w:rFonts w:asciiTheme="minorHAnsi" w:eastAsia="Calibri" w:hAnsiTheme="minorHAnsi" w:cstheme="minorHAnsi"/>
        </w:rPr>
        <w:t xml:space="preserve"> 60 000 </w:t>
      </w:r>
      <w:proofErr w:type="spellStart"/>
      <w:r w:rsidRPr="00D63DA9">
        <w:rPr>
          <w:rFonts w:asciiTheme="minorHAnsi" w:eastAsia="Calibri" w:hAnsiTheme="minorHAnsi" w:cstheme="minorHAnsi"/>
        </w:rPr>
        <w:t>Mth</w:t>
      </w:r>
      <w:proofErr w:type="spellEnd"/>
      <w:r w:rsidRPr="00D63DA9">
        <w:rPr>
          <w:rFonts w:asciiTheme="minorHAnsi" w:eastAsia="Calibri" w:hAnsiTheme="minorHAnsi" w:cstheme="minorHAnsi"/>
        </w:rPr>
        <w:t xml:space="preserve">, resp. po 10 rokoch prevádzky (podľa toho, čo nastane skôr), </w:t>
      </w:r>
    </w:p>
    <w:p w14:paraId="3C1E3A29"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aktívny diagram závislosti prietoku, tlaku, spotreby a účinnosti čerpadla v závislosti od zmeny otáčok,</w:t>
      </w:r>
    </w:p>
    <w:p w14:paraId="6EAA0411" w14:textId="77777777" w:rsidR="000A30E5" w:rsidRDefault="000A30E5" w:rsidP="000A30E5">
      <w:pPr>
        <w:pStyle w:val="Odsekzoznamu"/>
        <w:numPr>
          <w:ilvl w:val="0"/>
          <w:numId w:val="91"/>
        </w:numPr>
        <w:spacing w:after="0"/>
        <w:ind w:left="284" w:hanging="284"/>
        <w:rPr>
          <w:rFonts w:asciiTheme="minorHAnsi" w:eastAsia="Calibri" w:hAnsiTheme="minorHAnsi" w:cstheme="minorBidi"/>
        </w:rPr>
      </w:pPr>
      <w:r w:rsidRPr="44A05C24">
        <w:rPr>
          <w:rFonts w:asciiTheme="minorHAnsi" w:eastAsia="Calibri" w:hAnsiTheme="minorHAnsi" w:cstheme="minorBidi"/>
        </w:rPr>
        <w:t>prevádzkové parametre budú preukázané pred expedíciou z výrobného závodu.</w:t>
      </w:r>
    </w:p>
    <w:p w14:paraId="0B6B03D4" w14:textId="77777777" w:rsidR="000A30E5" w:rsidRDefault="000A30E5" w:rsidP="000A30E5">
      <w:pPr>
        <w:pStyle w:val="Odsekzoznamu"/>
        <w:numPr>
          <w:ilvl w:val="0"/>
          <w:numId w:val="91"/>
        </w:numPr>
        <w:spacing w:after="0"/>
        <w:ind w:left="284" w:hanging="284"/>
        <w:rPr>
          <w:rFonts w:asciiTheme="minorHAnsi" w:eastAsia="Calibri" w:hAnsiTheme="minorHAnsi" w:cstheme="minorBidi"/>
        </w:rPr>
      </w:pPr>
      <w:r w:rsidRPr="44A05C24">
        <w:rPr>
          <w:rFonts w:asciiTheme="minorHAnsi" w:eastAsia="Calibri" w:hAnsiTheme="minorHAnsi" w:cstheme="minorBidi"/>
        </w:rPr>
        <w:t>Cirkuláciu chladiaceho média medzi tepelnými čerpadlami 1. sekcie a akumulačnou nádržou zabezpečujú čerpadlá tvoriace súčasť tepelných čerpadiel.</w:t>
      </w:r>
    </w:p>
    <w:p w14:paraId="237E950A" w14:textId="77777777" w:rsidR="000A30E5" w:rsidRDefault="000A30E5" w:rsidP="000A30E5">
      <w:pPr>
        <w:pStyle w:val="Odsekzoznamu"/>
        <w:numPr>
          <w:ilvl w:val="0"/>
          <w:numId w:val="91"/>
        </w:numPr>
        <w:spacing w:after="0"/>
        <w:ind w:left="284" w:hanging="284"/>
        <w:rPr>
          <w:rFonts w:asciiTheme="minorHAnsi" w:eastAsia="Calibri" w:hAnsiTheme="minorHAnsi" w:cstheme="minorBidi"/>
        </w:rPr>
      </w:pPr>
      <w:r w:rsidRPr="44A05C24">
        <w:rPr>
          <w:rFonts w:asciiTheme="minorHAnsi" w:eastAsia="Calibri" w:hAnsiTheme="minorHAnsi" w:cstheme="minorBidi"/>
        </w:rPr>
        <w:t>Cirkuláciu medzi akumulačnou nádržou a primárnou stranou tepelných čerpadiel 2. sekcie zabezpečujú tri čerpadlá v radení 2+1.</w:t>
      </w:r>
    </w:p>
    <w:p w14:paraId="4A285CE0" w14:textId="77777777" w:rsidR="000A30E5" w:rsidRDefault="000A30E5" w:rsidP="000A30E5">
      <w:pPr>
        <w:pStyle w:val="Odsekzoznamu"/>
        <w:numPr>
          <w:ilvl w:val="0"/>
          <w:numId w:val="91"/>
        </w:numPr>
        <w:spacing w:after="0"/>
        <w:ind w:left="284" w:hanging="284"/>
        <w:rPr>
          <w:rFonts w:asciiTheme="minorHAnsi" w:eastAsia="Calibri" w:hAnsiTheme="minorHAnsi" w:cstheme="minorBidi"/>
        </w:rPr>
      </w:pPr>
      <w:r w:rsidRPr="44A05C24">
        <w:rPr>
          <w:rFonts w:asciiTheme="minorHAnsi" w:eastAsia="Calibri" w:hAnsiTheme="minorHAnsi" w:cstheme="minorBidi"/>
        </w:rPr>
        <w:t xml:space="preserve">Cirkuláciu medzi sekundárnou stranou čerpadiel 2. sekcie a </w:t>
      </w:r>
      <w:proofErr w:type="spellStart"/>
      <w:r w:rsidRPr="44A05C24">
        <w:rPr>
          <w:rFonts w:asciiTheme="minorHAnsi" w:eastAsia="Calibri" w:hAnsiTheme="minorHAnsi" w:cstheme="minorBidi"/>
        </w:rPr>
        <w:t>termohydraulickým</w:t>
      </w:r>
      <w:proofErr w:type="spellEnd"/>
      <w:r w:rsidRPr="44A05C24">
        <w:rPr>
          <w:rFonts w:asciiTheme="minorHAnsi" w:eastAsia="Calibri" w:hAnsiTheme="minorHAnsi" w:cstheme="minorBidi"/>
        </w:rPr>
        <w:t xml:space="preserve"> rozdeľovačom zabezpečujú tri čerpadlá v radení 2+1.</w:t>
      </w:r>
    </w:p>
    <w:p w14:paraId="097FD8B7"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Bidi"/>
        </w:rPr>
      </w:pPr>
      <w:r w:rsidRPr="44A05C24">
        <w:rPr>
          <w:rFonts w:asciiTheme="minorHAnsi" w:eastAsia="Calibri" w:hAnsiTheme="minorHAnsi" w:cstheme="minorBidi"/>
        </w:rPr>
        <w:t xml:space="preserve">Reguláciu teploty vstupnej vody do sekundárnej strany čerpadiel 2. sekcia zabezpečujú </w:t>
      </w:r>
      <w:proofErr w:type="spellStart"/>
      <w:r w:rsidRPr="44A05C24">
        <w:rPr>
          <w:rFonts w:asciiTheme="minorHAnsi" w:eastAsia="Calibri" w:hAnsiTheme="minorHAnsi" w:cstheme="minorBidi"/>
        </w:rPr>
        <w:t>recirkulačné</w:t>
      </w:r>
      <w:proofErr w:type="spellEnd"/>
      <w:r w:rsidRPr="44A05C24">
        <w:rPr>
          <w:rFonts w:asciiTheme="minorHAnsi" w:eastAsia="Calibri" w:hAnsiTheme="minorHAnsi" w:cstheme="minorBidi"/>
        </w:rPr>
        <w:t xml:space="preserve"> čerpadlá každého tepelného čerpadla.</w:t>
      </w:r>
    </w:p>
    <w:p w14:paraId="08A9A812" w14:textId="77777777" w:rsidR="000A30E5" w:rsidRDefault="000A30E5" w:rsidP="000A30E5">
      <w:pPr>
        <w:jc w:val="both"/>
        <w:textAlignment w:val="baseline"/>
        <w:rPr>
          <w:rFonts w:asciiTheme="minorHAnsi" w:hAnsiTheme="minorHAnsi" w:cstheme="minorHAnsi"/>
          <w:b/>
          <w:bCs/>
          <w:color w:val="000000" w:themeColor="text1"/>
          <w:sz w:val="22"/>
          <w:szCs w:val="22"/>
        </w:rPr>
      </w:pPr>
    </w:p>
    <w:p w14:paraId="6FA167DE" w14:textId="77777777" w:rsidR="000A30E5" w:rsidRPr="00D63DA9" w:rsidRDefault="000A30E5" w:rsidP="000A30E5">
      <w:pPr>
        <w:jc w:val="both"/>
        <w:textAlignment w:val="baseline"/>
        <w:rPr>
          <w:rFonts w:asciiTheme="minorHAnsi" w:hAnsiTheme="minorHAnsi" w:cstheme="minorBidi"/>
          <w:b/>
          <w:bCs/>
          <w:color w:val="000000" w:themeColor="text1"/>
          <w:sz w:val="22"/>
          <w:szCs w:val="22"/>
        </w:rPr>
      </w:pPr>
      <w:r w:rsidRPr="44A05C24">
        <w:rPr>
          <w:rFonts w:asciiTheme="minorHAnsi" w:hAnsiTheme="minorHAnsi" w:cstheme="minorBidi"/>
          <w:b/>
          <w:bCs/>
          <w:color w:val="000000" w:themeColor="text1"/>
          <w:sz w:val="22"/>
          <w:szCs w:val="22"/>
        </w:rPr>
        <w:t>Parametre T62 a T63</w:t>
      </w:r>
    </w:p>
    <w:p w14:paraId="1E1AABBB" w14:textId="77777777" w:rsidR="000A30E5" w:rsidRPr="00D63DA9" w:rsidRDefault="000A30E5" w:rsidP="000A30E5">
      <w:pPr>
        <w:pStyle w:val="Odsekzoznamu"/>
        <w:numPr>
          <w:ilvl w:val="0"/>
          <w:numId w:val="101"/>
        </w:numPr>
        <w:tabs>
          <w:tab w:val="left" w:pos="4678"/>
        </w:tabs>
        <w:spacing w:after="0"/>
        <w:ind w:left="284" w:hanging="284"/>
        <w:jc w:val="left"/>
        <w:rPr>
          <w:rFonts w:asciiTheme="minorHAnsi" w:hAnsiTheme="minorHAnsi" w:cstheme="minorBidi"/>
        </w:rPr>
      </w:pPr>
      <w:r w:rsidRPr="44A05C24">
        <w:rPr>
          <w:rFonts w:asciiTheme="minorHAnsi" w:hAnsiTheme="minorHAnsi" w:cstheme="minorBidi"/>
        </w:rPr>
        <w:t>Trojfázový, suchý epoxidový transformátor</w:t>
      </w:r>
      <w:r w:rsidRPr="0086061E">
        <w:rPr>
          <w:rFonts w:asciiTheme="minorHAnsi" w:hAnsiTheme="minorHAnsi" w:cstheme="minorHAnsi"/>
          <w:u w:val="dotted"/>
        </w:rPr>
        <w:tab/>
      </w:r>
      <w:r w:rsidRPr="44A05C24">
        <w:rPr>
          <w:rFonts w:asciiTheme="minorHAnsi" w:hAnsiTheme="minorHAnsi" w:cstheme="minorBidi"/>
        </w:rPr>
        <w:t>2 (1 + 1) ks</w:t>
      </w:r>
    </w:p>
    <w:p w14:paraId="003AF6FC" w14:textId="77777777" w:rsidR="000A30E5" w:rsidRPr="00D63DA9" w:rsidRDefault="000A30E5" w:rsidP="000A30E5">
      <w:pPr>
        <w:pStyle w:val="Odsekzoznamu"/>
        <w:numPr>
          <w:ilvl w:val="1"/>
          <w:numId w:val="102"/>
        </w:numPr>
        <w:tabs>
          <w:tab w:val="left" w:pos="4678"/>
        </w:tabs>
        <w:spacing w:after="0"/>
        <w:ind w:left="284" w:hanging="284"/>
        <w:jc w:val="left"/>
        <w:rPr>
          <w:rFonts w:asciiTheme="minorHAnsi" w:hAnsiTheme="minorHAnsi" w:cstheme="minorBidi"/>
        </w:rPr>
      </w:pPr>
      <w:r w:rsidRPr="44A05C24">
        <w:rPr>
          <w:rFonts w:asciiTheme="minorHAnsi" w:hAnsiTheme="minorHAnsi" w:cstheme="minorBidi"/>
        </w:rPr>
        <w:t>Výkon</w:t>
      </w:r>
      <w:r w:rsidRPr="0086061E">
        <w:rPr>
          <w:rFonts w:asciiTheme="minorHAnsi" w:hAnsiTheme="minorHAnsi" w:cstheme="minorHAnsi"/>
          <w:u w:val="dotted"/>
        </w:rPr>
        <w:tab/>
      </w:r>
      <w:r w:rsidRPr="44A05C24">
        <w:rPr>
          <w:rFonts w:asciiTheme="minorHAnsi" w:hAnsiTheme="minorHAnsi" w:cstheme="minorBidi"/>
        </w:rPr>
        <w:t xml:space="preserve">2 000 </w:t>
      </w:r>
      <w:proofErr w:type="spellStart"/>
      <w:r w:rsidRPr="44A05C24">
        <w:rPr>
          <w:rFonts w:asciiTheme="minorHAnsi" w:hAnsiTheme="minorHAnsi" w:cstheme="minorBidi"/>
        </w:rPr>
        <w:t>kVA</w:t>
      </w:r>
      <w:proofErr w:type="spellEnd"/>
    </w:p>
    <w:p w14:paraId="7121D10C" w14:textId="77777777" w:rsidR="000A30E5" w:rsidRPr="00D63DA9" w:rsidRDefault="000A30E5" w:rsidP="000A30E5">
      <w:pPr>
        <w:pStyle w:val="Odsekzoznamu"/>
        <w:numPr>
          <w:ilvl w:val="1"/>
          <w:numId w:val="102"/>
        </w:numPr>
        <w:tabs>
          <w:tab w:val="left" w:pos="4678"/>
        </w:tabs>
        <w:spacing w:after="0"/>
        <w:ind w:left="284" w:hanging="284"/>
        <w:jc w:val="left"/>
        <w:rPr>
          <w:rFonts w:asciiTheme="minorHAnsi" w:hAnsiTheme="minorHAnsi" w:cstheme="minorHAnsi"/>
        </w:rPr>
      </w:pPr>
      <w:r w:rsidRPr="00D63DA9">
        <w:rPr>
          <w:rFonts w:asciiTheme="minorHAnsi" w:hAnsiTheme="minorHAnsi" w:cstheme="minorHAnsi"/>
        </w:rPr>
        <w:t>Počet fáz</w:t>
      </w:r>
      <w:r w:rsidRPr="00D63DA9">
        <w:rPr>
          <w:rFonts w:asciiTheme="minorHAnsi" w:hAnsiTheme="minorHAnsi" w:cstheme="minorHAnsi"/>
          <w:u w:val="dotted"/>
        </w:rPr>
        <w:tab/>
      </w:r>
      <w:r w:rsidRPr="00D63DA9">
        <w:rPr>
          <w:rFonts w:asciiTheme="minorHAnsi" w:hAnsiTheme="minorHAnsi" w:cstheme="minorHAnsi"/>
        </w:rPr>
        <w:t>3 fázový</w:t>
      </w:r>
    </w:p>
    <w:p w14:paraId="395DBFB5" w14:textId="77777777" w:rsidR="000A30E5" w:rsidRPr="00D63DA9" w:rsidRDefault="000A30E5" w:rsidP="000A30E5">
      <w:pPr>
        <w:pStyle w:val="Odsekzoznamu"/>
        <w:numPr>
          <w:ilvl w:val="1"/>
          <w:numId w:val="102"/>
        </w:numPr>
        <w:tabs>
          <w:tab w:val="left" w:pos="4678"/>
        </w:tabs>
        <w:spacing w:after="0"/>
        <w:ind w:left="284" w:hanging="284"/>
        <w:jc w:val="left"/>
        <w:rPr>
          <w:rFonts w:asciiTheme="minorHAnsi" w:hAnsiTheme="minorHAnsi" w:cstheme="minorBidi"/>
        </w:rPr>
      </w:pPr>
      <w:r w:rsidRPr="44A05C24">
        <w:rPr>
          <w:rFonts w:asciiTheme="minorHAnsi" w:hAnsiTheme="minorHAnsi" w:cstheme="minorBidi"/>
        </w:rPr>
        <w:t>Spôsob chladenia</w:t>
      </w:r>
      <w:r w:rsidRPr="0086061E">
        <w:rPr>
          <w:rFonts w:asciiTheme="minorHAnsi" w:hAnsiTheme="minorHAnsi" w:cstheme="minorHAnsi"/>
          <w:u w:val="dotted"/>
        </w:rPr>
        <w:tab/>
      </w:r>
      <w:r w:rsidRPr="44A05C24">
        <w:rPr>
          <w:rFonts w:asciiTheme="minorHAnsi" w:hAnsiTheme="minorHAnsi" w:cstheme="minorBidi"/>
        </w:rPr>
        <w:t xml:space="preserve"> suchý</w:t>
      </w:r>
    </w:p>
    <w:p w14:paraId="5C905ED7" w14:textId="77777777" w:rsidR="000A30E5" w:rsidRPr="00D63DA9" w:rsidRDefault="000A30E5" w:rsidP="000A30E5">
      <w:pPr>
        <w:pStyle w:val="Odsekzoznamu"/>
        <w:numPr>
          <w:ilvl w:val="1"/>
          <w:numId w:val="102"/>
        </w:numPr>
        <w:tabs>
          <w:tab w:val="left" w:pos="4678"/>
        </w:tabs>
        <w:spacing w:after="0"/>
        <w:ind w:left="284" w:hanging="284"/>
        <w:jc w:val="left"/>
        <w:rPr>
          <w:rFonts w:asciiTheme="minorHAnsi" w:hAnsiTheme="minorHAnsi" w:cstheme="minorHAnsi"/>
        </w:rPr>
      </w:pPr>
      <w:r w:rsidRPr="00D63DA9">
        <w:rPr>
          <w:rFonts w:asciiTheme="minorHAnsi" w:hAnsiTheme="minorHAnsi" w:cstheme="minorHAnsi"/>
        </w:rPr>
        <w:t>Prevod</w:t>
      </w:r>
      <w:r w:rsidRPr="00D63DA9">
        <w:rPr>
          <w:rFonts w:asciiTheme="minorHAnsi" w:hAnsiTheme="minorHAnsi" w:cstheme="minorHAnsi"/>
          <w:u w:val="dotted"/>
        </w:rPr>
        <w:tab/>
      </w:r>
      <w:r w:rsidRPr="00D63DA9">
        <w:rPr>
          <w:rFonts w:asciiTheme="minorHAnsi" w:hAnsiTheme="minorHAnsi" w:cstheme="minorHAnsi"/>
        </w:rPr>
        <w:t>6,3 kV/0,4 kV</w:t>
      </w:r>
    </w:p>
    <w:p w14:paraId="29934103" w14:textId="77777777" w:rsidR="000A30E5" w:rsidRPr="00D63DA9" w:rsidRDefault="000A30E5" w:rsidP="000A30E5">
      <w:pPr>
        <w:pStyle w:val="Odsekzoznamu"/>
        <w:numPr>
          <w:ilvl w:val="1"/>
          <w:numId w:val="102"/>
        </w:numPr>
        <w:tabs>
          <w:tab w:val="left" w:pos="4678"/>
        </w:tabs>
        <w:spacing w:after="0"/>
        <w:ind w:left="284" w:hanging="284"/>
        <w:jc w:val="left"/>
        <w:rPr>
          <w:rFonts w:asciiTheme="minorHAnsi" w:hAnsiTheme="minorHAnsi" w:cstheme="minorHAnsi"/>
        </w:rPr>
      </w:pPr>
      <w:r w:rsidRPr="00D63DA9">
        <w:rPr>
          <w:rFonts w:asciiTheme="minorHAnsi" w:hAnsiTheme="minorHAnsi" w:cstheme="minorHAnsi"/>
        </w:rPr>
        <w:t xml:space="preserve">Napätie na krátko – </w:t>
      </w:r>
      <w:proofErr w:type="spellStart"/>
      <w:r w:rsidRPr="00D63DA9">
        <w:rPr>
          <w:rFonts w:asciiTheme="minorHAnsi" w:hAnsiTheme="minorHAnsi" w:cstheme="minorHAnsi"/>
        </w:rPr>
        <w:t>uk</w:t>
      </w:r>
      <w:proofErr w:type="spellEnd"/>
      <w:r w:rsidRPr="00D63DA9">
        <w:rPr>
          <w:rFonts w:asciiTheme="minorHAnsi" w:hAnsiTheme="minorHAnsi" w:cstheme="minorHAnsi"/>
        </w:rPr>
        <w:t xml:space="preserve"> [%]</w:t>
      </w:r>
      <w:r w:rsidRPr="00D63DA9">
        <w:rPr>
          <w:rFonts w:asciiTheme="minorHAnsi" w:hAnsiTheme="minorHAnsi" w:cstheme="minorHAnsi"/>
          <w:u w:val="dotted"/>
        </w:rPr>
        <w:tab/>
      </w:r>
      <w:r w:rsidRPr="00D63DA9">
        <w:rPr>
          <w:rFonts w:asciiTheme="minorHAnsi" w:hAnsiTheme="minorHAnsi" w:cstheme="minorHAnsi"/>
        </w:rPr>
        <w:t>6 %</w:t>
      </w:r>
    </w:p>
    <w:p w14:paraId="1131E0F1" w14:textId="77777777" w:rsidR="000A30E5" w:rsidRPr="00D63DA9" w:rsidRDefault="000A30E5" w:rsidP="000A30E5">
      <w:pPr>
        <w:pStyle w:val="Odsekzoznamu"/>
        <w:numPr>
          <w:ilvl w:val="1"/>
          <w:numId w:val="102"/>
        </w:numPr>
        <w:tabs>
          <w:tab w:val="left" w:pos="4678"/>
        </w:tabs>
        <w:spacing w:after="0"/>
        <w:ind w:left="284" w:hanging="284"/>
        <w:jc w:val="left"/>
        <w:rPr>
          <w:rFonts w:asciiTheme="minorHAnsi" w:hAnsiTheme="minorHAnsi" w:cstheme="minorBidi"/>
        </w:rPr>
      </w:pPr>
      <w:r w:rsidRPr="44A05C24">
        <w:rPr>
          <w:rFonts w:asciiTheme="minorHAnsi" w:hAnsiTheme="minorHAnsi" w:cstheme="minorBidi"/>
        </w:rPr>
        <w:t xml:space="preserve">Materiál </w:t>
      </w:r>
      <w:proofErr w:type="spellStart"/>
      <w:r w:rsidRPr="44A05C24">
        <w:rPr>
          <w:rFonts w:asciiTheme="minorHAnsi" w:hAnsiTheme="minorHAnsi" w:cstheme="minorBidi"/>
        </w:rPr>
        <w:t>vynutia</w:t>
      </w:r>
      <w:proofErr w:type="spellEnd"/>
      <w:r w:rsidRPr="0086061E">
        <w:rPr>
          <w:rFonts w:asciiTheme="minorHAnsi" w:hAnsiTheme="minorHAnsi" w:cstheme="minorHAnsi"/>
          <w:u w:val="dotted"/>
        </w:rPr>
        <w:tab/>
      </w:r>
      <w:r w:rsidRPr="44A05C24">
        <w:rPr>
          <w:rFonts w:asciiTheme="minorHAnsi" w:hAnsiTheme="minorHAnsi" w:cstheme="minorBidi"/>
        </w:rPr>
        <w:t>Cu</w:t>
      </w:r>
    </w:p>
    <w:p w14:paraId="418F30A7" w14:textId="77777777" w:rsidR="000A30E5" w:rsidRPr="00D63DA9" w:rsidRDefault="000A30E5" w:rsidP="000A30E5">
      <w:pPr>
        <w:pStyle w:val="Odsekzoznamu"/>
        <w:numPr>
          <w:ilvl w:val="1"/>
          <w:numId w:val="102"/>
        </w:numPr>
        <w:tabs>
          <w:tab w:val="left" w:pos="4678"/>
        </w:tabs>
        <w:spacing w:after="0"/>
        <w:ind w:left="284" w:hanging="284"/>
        <w:jc w:val="left"/>
        <w:rPr>
          <w:rFonts w:asciiTheme="minorHAnsi" w:hAnsiTheme="minorHAnsi" w:cstheme="minorBidi"/>
        </w:rPr>
      </w:pPr>
      <w:r w:rsidRPr="44A05C24">
        <w:rPr>
          <w:rFonts w:asciiTheme="minorHAnsi" w:hAnsiTheme="minorHAnsi" w:cstheme="minorBidi"/>
        </w:rPr>
        <w:t>Stratový výkon naprázdno [W]</w:t>
      </w:r>
      <w:r w:rsidRPr="0086061E">
        <w:rPr>
          <w:rFonts w:asciiTheme="minorHAnsi" w:hAnsiTheme="minorHAnsi" w:cstheme="minorHAnsi"/>
          <w:u w:val="dotted"/>
        </w:rPr>
        <w:tab/>
      </w:r>
      <w:r w:rsidRPr="44A05C24">
        <w:rPr>
          <w:rFonts w:asciiTheme="minorHAnsi" w:hAnsiTheme="minorHAnsi" w:cstheme="minorBidi"/>
        </w:rPr>
        <w:t>maximálne 2340 W</w:t>
      </w:r>
    </w:p>
    <w:p w14:paraId="2D4A4BDD" w14:textId="77777777" w:rsidR="000A30E5" w:rsidRPr="00D63DA9" w:rsidRDefault="000A30E5" w:rsidP="000A30E5">
      <w:pPr>
        <w:pStyle w:val="Odsekzoznamu"/>
        <w:numPr>
          <w:ilvl w:val="1"/>
          <w:numId w:val="102"/>
        </w:numPr>
        <w:tabs>
          <w:tab w:val="left" w:pos="4678"/>
        </w:tabs>
        <w:spacing w:after="0"/>
        <w:ind w:left="284" w:hanging="284"/>
        <w:jc w:val="left"/>
        <w:rPr>
          <w:rFonts w:asciiTheme="minorHAnsi" w:hAnsiTheme="minorHAnsi" w:cstheme="minorBidi"/>
        </w:rPr>
      </w:pPr>
      <w:r w:rsidRPr="44A05C24">
        <w:rPr>
          <w:rFonts w:asciiTheme="minorHAnsi" w:hAnsiTheme="minorHAnsi" w:cstheme="minorBidi"/>
        </w:rPr>
        <w:t>Stratový výkon nakrátko [W]</w:t>
      </w:r>
      <w:r w:rsidRPr="0086061E">
        <w:rPr>
          <w:rFonts w:asciiTheme="minorHAnsi" w:hAnsiTheme="minorHAnsi" w:cstheme="minorHAnsi"/>
          <w:u w:val="dotted"/>
        </w:rPr>
        <w:tab/>
      </w:r>
      <w:r w:rsidRPr="44A05C24">
        <w:rPr>
          <w:rFonts w:asciiTheme="minorHAnsi" w:hAnsiTheme="minorHAnsi" w:cstheme="minorBidi"/>
        </w:rPr>
        <w:t>maximálne 16000 W</w:t>
      </w:r>
    </w:p>
    <w:p w14:paraId="164D24EB" w14:textId="77777777" w:rsidR="000A30E5" w:rsidRPr="00D63DA9" w:rsidRDefault="000A30E5" w:rsidP="000A30E5">
      <w:pPr>
        <w:pStyle w:val="Odsekzoznamu"/>
        <w:numPr>
          <w:ilvl w:val="1"/>
          <w:numId w:val="102"/>
        </w:numPr>
        <w:tabs>
          <w:tab w:val="left" w:pos="4678"/>
        </w:tabs>
        <w:spacing w:after="0"/>
        <w:ind w:left="284" w:hanging="284"/>
        <w:jc w:val="left"/>
        <w:rPr>
          <w:rFonts w:asciiTheme="minorHAnsi" w:hAnsiTheme="minorHAnsi" w:cstheme="minorHAnsi"/>
        </w:rPr>
      </w:pPr>
      <w:r w:rsidRPr="00D63DA9">
        <w:rPr>
          <w:rFonts w:asciiTheme="minorHAnsi" w:hAnsiTheme="minorHAnsi" w:cstheme="minorHAnsi"/>
        </w:rPr>
        <w:t>Maximálne rozmery – samotný transformátor</w:t>
      </w:r>
      <w:r w:rsidRPr="00D63DA9">
        <w:rPr>
          <w:rFonts w:asciiTheme="minorHAnsi" w:hAnsiTheme="minorHAnsi" w:cstheme="minorHAnsi"/>
          <w:u w:val="dotted"/>
        </w:rPr>
        <w:tab/>
      </w:r>
      <w:r w:rsidRPr="00D63DA9">
        <w:rPr>
          <w:rFonts w:asciiTheme="minorHAnsi" w:hAnsiTheme="minorHAnsi" w:cstheme="minorHAnsi"/>
        </w:rPr>
        <w:t>1900 x 1300 x 2050 [v x š x d]</w:t>
      </w:r>
    </w:p>
    <w:p w14:paraId="288E17BA" w14:textId="77777777" w:rsidR="000A30E5" w:rsidRDefault="000A30E5" w:rsidP="000A30E5">
      <w:pPr>
        <w:pStyle w:val="Odsekzoznamu"/>
        <w:numPr>
          <w:ilvl w:val="1"/>
          <w:numId w:val="102"/>
        </w:numPr>
        <w:tabs>
          <w:tab w:val="left" w:pos="4678"/>
        </w:tabs>
        <w:spacing w:after="0"/>
        <w:ind w:left="284" w:hanging="284"/>
        <w:jc w:val="left"/>
        <w:rPr>
          <w:rFonts w:asciiTheme="minorHAnsi" w:hAnsiTheme="minorHAnsi" w:cstheme="minorHAnsi"/>
        </w:rPr>
      </w:pPr>
      <w:r w:rsidRPr="00D63DA9">
        <w:rPr>
          <w:rFonts w:asciiTheme="minorHAnsi" w:hAnsiTheme="minorHAnsi" w:cstheme="minorHAnsi"/>
        </w:rPr>
        <w:t>Maximálne rozmery krytu transformátora</w:t>
      </w:r>
      <w:r w:rsidRPr="00D63DA9">
        <w:rPr>
          <w:rFonts w:asciiTheme="minorHAnsi" w:hAnsiTheme="minorHAnsi" w:cstheme="minorHAnsi"/>
          <w:u w:val="dotted"/>
        </w:rPr>
        <w:tab/>
      </w:r>
      <w:r w:rsidRPr="00D63DA9">
        <w:rPr>
          <w:rFonts w:asciiTheme="minorHAnsi" w:hAnsiTheme="minorHAnsi" w:cstheme="minorHAnsi"/>
        </w:rPr>
        <w:t>2500 x 1500 x 2500</w:t>
      </w:r>
    </w:p>
    <w:p w14:paraId="6E30F191" w14:textId="77777777" w:rsidR="000A30E5" w:rsidRDefault="000A30E5" w:rsidP="000A30E5">
      <w:pPr>
        <w:tabs>
          <w:tab w:val="left" w:pos="4678"/>
        </w:tabs>
        <w:rPr>
          <w:rFonts w:asciiTheme="minorHAnsi" w:hAnsiTheme="minorHAnsi" w:cstheme="minorHAnsi"/>
          <w:sz w:val="22"/>
          <w:szCs w:val="22"/>
        </w:rPr>
      </w:pPr>
    </w:p>
    <w:p w14:paraId="66B02DF3" w14:textId="77777777" w:rsidR="000A30E5" w:rsidRDefault="000A30E5" w:rsidP="000A30E5">
      <w:pPr>
        <w:spacing w:before="240"/>
        <w:jc w:val="both"/>
        <w:textAlignment w:val="baseline"/>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Transformátory musia spĺňať podmienky podľa nariadenia Komisie (EU) č. 548/2014, ktorým sa vykonáva smernica Európskeho parlamentu a Rady 2009/125/ES s ohľadom na transformátory malého, stredného a veľkého výkonu v znení neskorších predpisov.</w:t>
      </w:r>
    </w:p>
    <w:p w14:paraId="0FDFC13C" w14:textId="77777777" w:rsidR="000A30E5" w:rsidRPr="00D63DA9" w:rsidRDefault="000A30E5" w:rsidP="000A30E5">
      <w:pPr>
        <w:spacing w:before="240"/>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Meranie elektrických veličín bude v prevedení najmenej v rozsahu normy STN 33 3265 Elektrotechnické predpisy. Meranie elektrických veličín v dozorniach výrobní a rozvodu elektriny. Ďalej budú merané prúdy a napätia na hlavných napájacích bodoch jednotlivých skríň. Merané hodnoty budú prenášané do riadiaceho systému (</w:t>
      </w:r>
      <w:r>
        <w:rPr>
          <w:rFonts w:asciiTheme="minorHAnsi" w:hAnsiTheme="minorHAnsi" w:cstheme="minorHAnsi"/>
          <w:color w:val="000000" w:themeColor="text1"/>
          <w:sz w:val="22"/>
          <w:szCs w:val="22"/>
        </w:rPr>
        <w:t>RS</w:t>
      </w:r>
      <w:r w:rsidRPr="00D63DA9">
        <w:rPr>
          <w:rFonts w:asciiTheme="minorHAnsi" w:hAnsiTheme="minorHAnsi" w:cstheme="minorHAnsi"/>
          <w:color w:val="000000" w:themeColor="text1"/>
          <w:sz w:val="22"/>
          <w:szCs w:val="22"/>
        </w:rPr>
        <w:t>).</w:t>
      </w:r>
    </w:p>
    <w:p w14:paraId="1604DB3D" w14:textId="77777777" w:rsidR="000A30E5" w:rsidRDefault="000A30E5" w:rsidP="000A30E5">
      <w:pPr>
        <w:jc w:val="both"/>
        <w:textAlignment w:val="baseline"/>
        <w:rPr>
          <w:rFonts w:eastAsiaTheme="minorEastAsia"/>
        </w:rPr>
      </w:pPr>
    </w:p>
    <w:p w14:paraId="535B6EBA" w14:textId="77777777" w:rsidR="000A30E5" w:rsidRPr="00D63DA9" w:rsidRDefault="000A30E5" w:rsidP="000A30E5">
      <w:pPr>
        <w:pStyle w:val="Podnadpis"/>
        <w:rPr>
          <w:rFonts w:eastAsiaTheme="minorEastAsia"/>
        </w:rPr>
      </w:pPr>
      <w:r w:rsidRPr="00D63DA9">
        <w:rPr>
          <w:rFonts w:eastAsiaTheme="minorEastAsia"/>
        </w:rPr>
        <w:t>Dispozičné usporiadanie</w:t>
      </w:r>
    </w:p>
    <w:p w14:paraId="75B3BEEB" w14:textId="77777777" w:rsidR="000A30E5" w:rsidRPr="00D63DA9" w:rsidRDefault="000A30E5" w:rsidP="000A30E5">
      <w:pPr>
        <w:jc w:val="both"/>
        <w:rPr>
          <w:rFonts w:asciiTheme="minorHAnsi" w:eastAsiaTheme="minorEastAsia" w:hAnsiTheme="minorHAnsi" w:cstheme="minorBidi"/>
          <w:sz w:val="22"/>
          <w:szCs w:val="22"/>
        </w:rPr>
      </w:pPr>
      <w:r w:rsidRPr="44A05C24">
        <w:rPr>
          <w:rFonts w:asciiTheme="minorHAnsi" w:eastAsiaTheme="minorEastAsia" w:hAnsiTheme="minorHAnsi" w:cstheme="minorBidi"/>
          <w:sz w:val="22"/>
          <w:szCs w:val="22"/>
        </w:rPr>
        <w:t xml:space="preserve">Základné usporiadanie tepelných čerpadiel, , čerpadiel a pomocných zariadení je dané v podkladovej dokumentácii (DSP). Objednávateľ požaduje dodržať základné dispozičné usporiadanie celkov podľa DSP. V prípade ponuky technológie s odlišným dispozičným usporiadaním, ako je uvedené v DSP, zhotoviteľ </w:t>
      </w:r>
      <w:r w:rsidRPr="44A05C24">
        <w:rPr>
          <w:rFonts w:asciiTheme="minorHAnsi" w:eastAsiaTheme="minorEastAsia" w:hAnsiTheme="minorHAnsi" w:cstheme="minorBidi"/>
          <w:sz w:val="22"/>
          <w:szCs w:val="22"/>
        </w:rPr>
        <w:lastRenderedPageBreak/>
        <w:t xml:space="preserve">spracuje DRS pre osadenie konkrétnej technológie na základe konkrétnych dispozičných vlastností, rozmerov ponúkanej technológie a dodržaní minimálnych požiadaviek na technológiu TČ. </w:t>
      </w:r>
    </w:p>
    <w:p w14:paraId="0BB0260D" w14:textId="77777777" w:rsidR="000A30E5" w:rsidRPr="00B10D3C" w:rsidRDefault="000A30E5" w:rsidP="000A30E5">
      <w:pPr>
        <w:jc w:val="both"/>
        <w:textAlignment w:val="baseline"/>
        <w:rPr>
          <w:rFonts w:eastAsiaTheme="minorEastAsia"/>
        </w:rPr>
      </w:pPr>
    </w:p>
    <w:p w14:paraId="7FB06AC1" w14:textId="77777777" w:rsidR="000A30E5" w:rsidRPr="00D63DA9" w:rsidRDefault="000A30E5" w:rsidP="000A30E5">
      <w:pPr>
        <w:pStyle w:val="Podnadpis"/>
        <w:rPr>
          <w:rFonts w:eastAsia="Calibri"/>
        </w:rPr>
      </w:pPr>
      <w:r w:rsidRPr="00D63DA9">
        <w:rPr>
          <w:rFonts w:eastAsia="Calibri"/>
        </w:rPr>
        <w:t>Armatúry</w:t>
      </w:r>
    </w:p>
    <w:p w14:paraId="2DFC6A7F" w14:textId="77777777" w:rsidR="000A30E5" w:rsidRPr="00D63DA9" w:rsidRDefault="000A30E5" w:rsidP="000A30E5">
      <w:pPr>
        <w:pStyle w:val="Podnadpis"/>
        <w:rPr>
          <w:rFonts w:eastAsia="Calibri"/>
        </w:rPr>
      </w:pPr>
      <w:r w:rsidRPr="00D63DA9">
        <w:rPr>
          <w:rFonts w:eastAsia="Calibri"/>
        </w:rPr>
        <w:t>Poznámka</w:t>
      </w:r>
    </w:p>
    <w:p w14:paraId="478E51B1" w14:textId="77777777" w:rsidR="000A30E5" w:rsidRDefault="000A30E5" w:rsidP="000A30E5">
      <w:pPr>
        <w:jc w:val="both"/>
        <w:rPr>
          <w:rFonts w:asciiTheme="minorHAnsi" w:eastAsiaTheme="minorEastAsia" w:hAnsiTheme="minorHAnsi" w:cstheme="minorBidi"/>
          <w:color w:val="000000" w:themeColor="text1"/>
          <w:sz w:val="22"/>
          <w:szCs w:val="22"/>
        </w:rPr>
      </w:pPr>
      <w:r w:rsidRPr="22C18BC1">
        <w:rPr>
          <w:rFonts w:asciiTheme="minorHAnsi" w:eastAsiaTheme="minorEastAsia" w:hAnsiTheme="minorHAnsi" w:cstheme="minorBidi"/>
          <w:color w:val="000000" w:themeColor="text1"/>
          <w:sz w:val="22"/>
          <w:szCs w:val="22"/>
        </w:rPr>
        <w:t>Objednávateľ vymedzuje použitie guľových kohútov pre médium voda maximálne do DN 40.</w:t>
      </w:r>
    </w:p>
    <w:p w14:paraId="39E0DF0C" w14:textId="77777777" w:rsidR="000A30E5" w:rsidRPr="00D63DA9" w:rsidRDefault="000A30E5" w:rsidP="000A30E5">
      <w:pPr>
        <w:jc w:val="both"/>
        <w:rPr>
          <w:rFonts w:asciiTheme="minorHAnsi" w:eastAsiaTheme="minorEastAsia" w:hAnsiTheme="minorHAnsi" w:cstheme="minorHAnsi"/>
          <w:color w:val="000000" w:themeColor="text1"/>
          <w:sz w:val="22"/>
          <w:szCs w:val="22"/>
        </w:rPr>
      </w:pPr>
      <w:r w:rsidRPr="00F775AF">
        <w:rPr>
          <w:rFonts w:asciiTheme="minorHAnsi" w:eastAsiaTheme="minorEastAsia" w:hAnsiTheme="minorHAnsi" w:cstheme="minorHAnsi"/>
          <w:color w:val="000000" w:themeColor="text1"/>
          <w:sz w:val="22"/>
          <w:szCs w:val="22"/>
        </w:rPr>
        <w:t>Zhotoviteľ je povinný navrhnúť a zrealizovať obtok uzatváracej/regulačnej armatúry DN ≥ 100 v súlade s odporúčaniami STN EN 13941-1+A1 a STN EN 12828+A1.</w:t>
      </w:r>
    </w:p>
    <w:p w14:paraId="02D9B0D8" w14:textId="77777777" w:rsidR="000A30E5" w:rsidRPr="00D63DA9" w:rsidRDefault="000A30E5" w:rsidP="000A30E5">
      <w:pPr>
        <w:pStyle w:val="Podnadpis"/>
      </w:pPr>
      <w:r w:rsidRPr="00D63DA9">
        <w:t>Uzatváracie armatúry s ručným pohonom</w:t>
      </w:r>
    </w:p>
    <w:p w14:paraId="74620E0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bookmarkStart w:id="202" w:name="_Hlk146540425"/>
      <w:r w:rsidRPr="00D63DA9">
        <w:rPr>
          <w:rFonts w:asciiTheme="minorHAnsi" w:eastAsia="Calibri" w:hAnsiTheme="minorHAnsi" w:cstheme="minorHAnsi"/>
        </w:rPr>
        <w:t>PN 16,</w:t>
      </w:r>
    </w:p>
    <w:p w14:paraId="70C03DC4"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max. prevádzkový tlak 1,5 MPa, </w:t>
      </w:r>
    </w:p>
    <w:p w14:paraId="1A0E6D49"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max. prevádzková teplota </w:t>
      </w:r>
      <w:r>
        <w:rPr>
          <w:rFonts w:asciiTheme="minorHAnsi" w:eastAsia="Calibri" w:hAnsiTheme="minorHAnsi" w:cstheme="minorHAnsi"/>
        </w:rPr>
        <w:t>85</w:t>
      </w:r>
      <w:r w:rsidRPr="00D63DA9">
        <w:rPr>
          <w:rFonts w:asciiTheme="minorHAnsi" w:eastAsia="Calibri" w:hAnsiTheme="minorHAnsi" w:cstheme="minorHAnsi"/>
        </w:rPr>
        <w:t xml:space="preserve"> °C,</w:t>
      </w:r>
    </w:p>
    <w:p w14:paraId="36833E58"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konštrukčná teplota </w:t>
      </w:r>
      <w:r>
        <w:rPr>
          <w:rFonts w:asciiTheme="minorHAnsi" w:eastAsia="Calibri" w:hAnsiTheme="minorHAnsi" w:cstheme="minorHAnsi"/>
        </w:rPr>
        <w:t>115</w:t>
      </w:r>
      <w:r w:rsidRPr="00D63DA9">
        <w:rPr>
          <w:rFonts w:asciiTheme="minorHAnsi" w:eastAsia="Calibri" w:hAnsiTheme="minorHAnsi" w:cstheme="minorHAnsi"/>
        </w:rPr>
        <w:t xml:space="preserve"> °C,</w:t>
      </w:r>
    </w:p>
    <w:p w14:paraId="63FB91FB"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Bidi"/>
          <w:color w:val="000000" w:themeColor="text1"/>
        </w:rPr>
      </w:pPr>
      <w:r w:rsidRPr="44A05C24">
        <w:rPr>
          <w:rFonts w:asciiTheme="minorHAnsi" w:eastAsia="Calibri" w:hAnsiTheme="minorHAnsi" w:cstheme="minorBidi"/>
          <w:color w:val="000000" w:themeColor="text1"/>
        </w:rPr>
        <w:t>menovitá teplota 72 °C,</w:t>
      </w:r>
    </w:p>
    <w:p w14:paraId="451C261F"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Bidi"/>
          <w:color w:val="000000" w:themeColor="text1"/>
        </w:rPr>
      </w:pPr>
      <w:bookmarkStart w:id="203" w:name="_Hlk156976892"/>
      <w:r w:rsidRPr="35C7E5AF">
        <w:rPr>
          <w:rFonts w:asciiTheme="minorHAnsi" w:eastAsia="Calibri" w:hAnsiTheme="minorHAnsi" w:cstheme="minorBidi"/>
          <w:color w:val="000000" w:themeColor="text1"/>
        </w:rPr>
        <w:t>uzatváracie klapky, pripojenie prírubové, klapky musia byť certifikované podľa PED 97/23/EC, požaduje sa jednoduchá vymeniteľnosť tesniacej lamely, vyhotovenie pre teplárenstvo a energetiku s dlhým krkom =&gt; nedochádza k prekrytiu upchávkových skrutiek izoláciou,</w:t>
      </w:r>
    </w:p>
    <w:p w14:paraId="63EF483B"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pripojenie na príruby podľa STN EN 1092-1, </w:t>
      </w:r>
    </w:p>
    <w:p w14:paraId="6DB2D885"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ručné ovládanie,</w:t>
      </w:r>
    </w:p>
    <w:p w14:paraId="01296566"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prevádzkové prostredie -25 °C až +80 °C,</w:t>
      </w:r>
    </w:p>
    <w:p w14:paraId="2C23AFEE"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požaduje sa štíhly disk pre zabezpečenie nízkej tlakovej straty,</w:t>
      </w:r>
    </w:p>
    <w:p w14:paraId="702107F0"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materiál telesa armatúr z ocele,</w:t>
      </w:r>
    </w:p>
    <w:p w14:paraId="3E3A7CA9"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klapky s trojitou excentricitou, uzatváranie na moment bez trenia medzi tesniacimi plochami, obojstranne tesné podľa normy EN 12 266 – 1. stupeň tesnosti A, </w:t>
      </w:r>
    </w:p>
    <w:p w14:paraId="64CD2201" w14:textId="77777777" w:rsidR="000A30E5" w:rsidRPr="008B160C" w:rsidRDefault="000A30E5" w:rsidP="000A30E5">
      <w:pPr>
        <w:pStyle w:val="Odsekzoznamu"/>
        <w:numPr>
          <w:ilvl w:val="0"/>
          <w:numId w:val="117"/>
        </w:numPr>
        <w:spacing w:after="0"/>
        <w:ind w:left="284" w:hanging="284"/>
      </w:pPr>
      <w:r w:rsidRPr="00684C5E">
        <w:rPr>
          <w:rFonts w:asciiTheme="minorHAnsi" w:eastAsia="Calibri" w:hAnsiTheme="minorHAnsi" w:cstheme="minorHAnsi"/>
          <w:color w:val="000000" w:themeColor="text1"/>
        </w:rPr>
        <w:t xml:space="preserve">klapka s tesnením sedla </w:t>
      </w:r>
      <w:proofErr w:type="spellStart"/>
      <w:r w:rsidRPr="00684C5E">
        <w:rPr>
          <w:rFonts w:asciiTheme="minorHAnsi" w:eastAsia="Calibri" w:hAnsiTheme="minorHAnsi" w:cstheme="minorHAnsi"/>
          <w:color w:val="000000" w:themeColor="text1"/>
        </w:rPr>
        <w:t>stellite</w:t>
      </w:r>
      <w:proofErr w:type="spellEnd"/>
      <w:r w:rsidRPr="00684C5E">
        <w:rPr>
          <w:rFonts w:asciiTheme="minorHAnsi" w:eastAsia="Calibri" w:hAnsiTheme="minorHAnsi" w:cstheme="minorHAnsi"/>
          <w:color w:val="000000" w:themeColor="text1"/>
        </w:rPr>
        <w:t xml:space="preserve">, tesniaci krúžok </w:t>
      </w:r>
      <w:proofErr w:type="spellStart"/>
      <w:r w:rsidRPr="00684C5E">
        <w:rPr>
          <w:rFonts w:asciiTheme="minorHAnsi" w:eastAsia="Calibri" w:hAnsiTheme="minorHAnsi" w:cstheme="minorHAnsi"/>
          <w:color w:val="000000" w:themeColor="text1"/>
        </w:rPr>
        <w:t>nerez</w:t>
      </w:r>
      <w:proofErr w:type="spellEnd"/>
      <w:r w:rsidRPr="00684C5E">
        <w:rPr>
          <w:rFonts w:asciiTheme="minorHAnsi" w:eastAsia="Calibri" w:hAnsiTheme="minorHAnsi" w:cstheme="minorHAnsi"/>
          <w:color w:val="000000" w:themeColor="text1"/>
        </w:rPr>
        <w:t xml:space="preserve"> + grafit</w:t>
      </w:r>
    </w:p>
    <w:p w14:paraId="2C9E6C90" w14:textId="77777777" w:rsidR="000A30E5" w:rsidRPr="00684C5E" w:rsidRDefault="000A30E5" w:rsidP="000A30E5">
      <w:pPr>
        <w:pStyle w:val="Odsekzoznamu"/>
        <w:numPr>
          <w:ilvl w:val="0"/>
          <w:numId w:val="117"/>
        </w:numPr>
        <w:spacing w:after="0"/>
        <w:ind w:left="284" w:hanging="284"/>
        <w:rPr>
          <w:rFonts w:asciiTheme="minorHAnsi" w:eastAsia="Calibri" w:hAnsiTheme="minorHAnsi" w:cstheme="minorBidi"/>
          <w:color w:val="000000" w:themeColor="text1"/>
        </w:rPr>
      </w:pPr>
      <w:r w:rsidRPr="00684C5E">
        <w:rPr>
          <w:rFonts w:asciiTheme="minorHAnsi" w:eastAsia="Calibri" w:hAnsiTheme="minorHAnsi" w:cstheme="minorBidi"/>
          <w:color w:val="000000" w:themeColor="text1"/>
        </w:rPr>
        <w:t xml:space="preserve">jednoducho vymeniteľný </w:t>
      </w:r>
      <w:proofErr w:type="spellStart"/>
      <w:r w:rsidRPr="00684C5E">
        <w:rPr>
          <w:rFonts w:asciiTheme="minorHAnsi" w:eastAsia="Calibri" w:hAnsiTheme="minorHAnsi" w:cstheme="minorBidi"/>
          <w:color w:val="000000" w:themeColor="text1"/>
        </w:rPr>
        <w:t>lamelárny</w:t>
      </w:r>
      <w:proofErr w:type="spellEnd"/>
      <w:r w:rsidRPr="00684C5E">
        <w:rPr>
          <w:rFonts w:asciiTheme="minorHAnsi" w:eastAsia="Calibri" w:hAnsiTheme="minorHAnsi" w:cstheme="minorBidi"/>
          <w:color w:val="000000" w:themeColor="text1"/>
        </w:rPr>
        <w:t xml:space="preserve"> </w:t>
      </w:r>
      <w:proofErr w:type="spellStart"/>
      <w:r w:rsidRPr="00684C5E">
        <w:rPr>
          <w:rFonts w:asciiTheme="minorHAnsi" w:eastAsia="Calibri" w:hAnsiTheme="minorHAnsi" w:cstheme="minorBidi"/>
          <w:color w:val="000000" w:themeColor="text1"/>
        </w:rPr>
        <w:t>tesniacikrúžok</w:t>
      </w:r>
      <w:proofErr w:type="spellEnd"/>
      <w:r w:rsidRPr="00684C5E">
        <w:rPr>
          <w:rFonts w:asciiTheme="minorHAnsi" w:eastAsia="Calibri" w:hAnsiTheme="minorHAnsi" w:cstheme="minorBidi"/>
          <w:color w:val="000000" w:themeColor="text1"/>
        </w:rPr>
        <w:t xml:space="preserve"> na disku, vymeniteľné plávajúce sedlo</w:t>
      </w:r>
    </w:p>
    <w:p w14:paraId="54B78EE0" w14:textId="77777777" w:rsidR="000A30E5" w:rsidRPr="00684C5E" w:rsidRDefault="000A30E5" w:rsidP="000A30E5">
      <w:pPr>
        <w:pStyle w:val="Odsekzoznamu"/>
        <w:numPr>
          <w:ilvl w:val="0"/>
          <w:numId w:val="117"/>
        </w:numPr>
        <w:spacing w:after="0"/>
        <w:ind w:left="284" w:hanging="284"/>
        <w:rPr>
          <w:rFonts w:asciiTheme="minorHAnsi" w:eastAsia="Calibri" w:hAnsiTheme="minorHAnsi" w:cstheme="minorBidi"/>
          <w:color w:val="000000" w:themeColor="text1"/>
        </w:rPr>
      </w:pPr>
      <w:r w:rsidRPr="00684C5E">
        <w:rPr>
          <w:rFonts w:asciiTheme="minorHAnsi" w:eastAsia="Calibri" w:hAnsiTheme="minorHAnsi" w:cstheme="minorBidi"/>
          <w:color w:val="000000" w:themeColor="text1"/>
        </w:rPr>
        <w:t>materiál vretena, hriadeľa a telesa disku nerezová oceľ, certifikáty podľa normy EN 10 204 na materiál a obojstrannú tesnosť, </w:t>
      </w:r>
    </w:p>
    <w:p w14:paraId="20F11AEB"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klapka musí mať ochranu ložísk (grafitovými krúžkami), aby bolo zabránené prieniku nečistôt do priestoru upchávky,</w:t>
      </w:r>
    </w:p>
    <w:p w14:paraId="5CA2604B"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rPr>
        <w:t>klapka musí zabezpečiť funkciu uzatváracej armatúry,</w:t>
      </w:r>
    </w:p>
    <w:p w14:paraId="5C54FC8E" w14:textId="77777777" w:rsidR="000A30E5"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 xml:space="preserve">klapka musí mať systém zabezpečenia proti vystreleniu hriadeľa tlakom média – </w:t>
      </w:r>
      <w:proofErr w:type="spellStart"/>
      <w:r w:rsidRPr="00D63DA9">
        <w:rPr>
          <w:rFonts w:asciiTheme="minorHAnsi" w:eastAsia="Calibri" w:hAnsiTheme="minorHAnsi" w:cstheme="minorHAnsi"/>
          <w:color w:val="000000" w:themeColor="text1"/>
        </w:rPr>
        <w:t>Blow</w:t>
      </w:r>
      <w:proofErr w:type="spellEnd"/>
      <w:r w:rsidRPr="00D63DA9">
        <w:rPr>
          <w:rFonts w:asciiTheme="minorHAnsi" w:eastAsia="Calibri" w:hAnsiTheme="minorHAnsi" w:cstheme="minorHAnsi"/>
          <w:color w:val="000000" w:themeColor="text1"/>
        </w:rPr>
        <w:t xml:space="preserve"> </w:t>
      </w:r>
      <w:proofErr w:type="spellStart"/>
      <w:r w:rsidRPr="00D63DA9">
        <w:rPr>
          <w:rFonts w:asciiTheme="minorHAnsi" w:eastAsia="Calibri" w:hAnsiTheme="minorHAnsi" w:cstheme="minorHAnsi"/>
          <w:color w:val="000000" w:themeColor="text1"/>
        </w:rPr>
        <w:t>Out</w:t>
      </w:r>
      <w:proofErr w:type="spellEnd"/>
      <w:r w:rsidRPr="00D63DA9">
        <w:rPr>
          <w:rFonts w:asciiTheme="minorHAnsi" w:eastAsia="Calibri" w:hAnsiTheme="minorHAnsi" w:cstheme="minorHAnsi"/>
          <w:color w:val="000000" w:themeColor="text1"/>
        </w:rPr>
        <w:t xml:space="preserve"> </w:t>
      </w:r>
      <w:proofErr w:type="spellStart"/>
      <w:r w:rsidRPr="00D63DA9">
        <w:rPr>
          <w:rFonts w:asciiTheme="minorHAnsi" w:eastAsia="Calibri" w:hAnsiTheme="minorHAnsi" w:cstheme="minorHAnsi"/>
          <w:color w:val="000000" w:themeColor="text1"/>
        </w:rPr>
        <w:t>Prevention</w:t>
      </w:r>
      <w:proofErr w:type="spellEnd"/>
      <w:r w:rsidRPr="00BC4AA6">
        <w:rPr>
          <w:rFonts w:asciiTheme="minorHAnsi" w:eastAsia="Calibri" w:hAnsiTheme="minorHAnsi" w:cstheme="minorHAnsi"/>
          <w:color w:val="000000" w:themeColor="text1"/>
        </w:rPr>
        <w:t>.</w:t>
      </w:r>
    </w:p>
    <w:p w14:paraId="4369AF39" w14:textId="77777777" w:rsidR="000A30E5" w:rsidRPr="00BC4AA6" w:rsidRDefault="000A30E5" w:rsidP="000A30E5">
      <w:pPr>
        <w:pStyle w:val="Odsekzoznamu"/>
        <w:numPr>
          <w:ilvl w:val="0"/>
          <w:numId w:val="0"/>
        </w:numPr>
        <w:spacing w:after="0"/>
        <w:ind w:left="284"/>
        <w:rPr>
          <w:rFonts w:asciiTheme="minorHAnsi" w:eastAsia="Calibri" w:hAnsiTheme="minorHAnsi" w:cstheme="minorHAnsi"/>
          <w:color w:val="000000" w:themeColor="text1"/>
        </w:rPr>
      </w:pPr>
    </w:p>
    <w:bookmarkEnd w:id="202"/>
    <w:bookmarkEnd w:id="203"/>
    <w:p w14:paraId="4873FD2A" w14:textId="77777777" w:rsidR="000A30E5" w:rsidRPr="00D63DA9" w:rsidRDefault="000A30E5" w:rsidP="000A30E5">
      <w:pPr>
        <w:jc w:val="both"/>
        <w:textAlignment w:val="baseline"/>
        <w:rPr>
          <w:rFonts w:asciiTheme="minorHAnsi" w:hAnsiTheme="minorHAnsi" w:cstheme="minorHAnsi"/>
          <w:b/>
          <w:bCs/>
          <w:sz w:val="22"/>
          <w:szCs w:val="22"/>
        </w:rPr>
      </w:pPr>
      <w:r w:rsidRPr="00D63DA9">
        <w:rPr>
          <w:rFonts w:asciiTheme="minorHAnsi" w:hAnsiTheme="minorHAnsi" w:cstheme="minorHAnsi"/>
          <w:b/>
          <w:bCs/>
          <w:sz w:val="22"/>
          <w:szCs w:val="22"/>
        </w:rPr>
        <w:t>Ventily</w:t>
      </w:r>
    </w:p>
    <w:p w14:paraId="24C41DD5"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PN 16, </w:t>
      </w:r>
    </w:p>
    <w:p w14:paraId="12B94B99"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max. prevádzková teplota </w:t>
      </w:r>
      <w:r>
        <w:rPr>
          <w:rFonts w:asciiTheme="minorHAnsi" w:eastAsia="Calibri" w:hAnsiTheme="minorHAnsi" w:cstheme="minorHAnsi"/>
        </w:rPr>
        <w:t>85</w:t>
      </w:r>
      <w:r w:rsidRPr="00D63DA9">
        <w:rPr>
          <w:rFonts w:asciiTheme="minorHAnsi" w:eastAsia="Calibri" w:hAnsiTheme="minorHAnsi" w:cstheme="minorHAnsi"/>
        </w:rPr>
        <w:t xml:space="preserve"> °C,</w:t>
      </w:r>
    </w:p>
    <w:p w14:paraId="6995F08A"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konštrukčná teplota </w:t>
      </w:r>
      <w:r>
        <w:rPr>
          <w:rFonts w:asciiTheme="minorHAnsi" w:eastAsia="Calibri" w:hAnsiTheme="minorHAnsi" w:cstheme="minorHAnsi"/>
        </w:rPr>
        <w:t>115</w:t>
      </w:r>
      <w:r w:rsidRPr="00D63DA9">
        <w:rPr>
          <w:rFonts w:asciiTheme="minorHAnsi" w:eastAsia="Calibri" w:hAnsiTheme="minorHAnsi" w:cstheme="minorHAnsi"/>
        </w:rPr>
        <w:t xml:space="preserve"> °C,</w:t>
      </w:r>
    </w:p>
    <w:p w14:paraId="3839D4AC"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prírubové prevedenie, prírubové spoje podľa STN 13 1160.</w:t>
      </w:r>
    </w:p>
    <w:p w14:paraId="1DA08B99" w14:textId="77777777" w:rsidR="000A30E5" w:rsidRPr="00D63DA9" w:rsidRDefault="000A30E5" w:rsidP="000A30E5">
      <w:pPr>
        <w:pStyle w:val="Podnadpis"/>
      </w:pPr>
      <w:r w:rsidRPr="00D63DA9">
        <w:t>Regulačné ventily</w:t>
      </w:r>
    </w:p>
    <w:p w14:paraId="3318408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PN 16,</w:t>
      </w:r>
    </w:p>
    <w:p w14:paraId="446F591F"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max. prevádzková teplota </w:t>
      </w:r>
      <w:r>
        <w:rPr>
          <w:rFonts w:asciiTheme="minorHAnsi" w:eastAsia="Calibri" w:hAnsiTheme="minorHAnsi" w:cstheme="minorHAnsi"/>
        </w:rPr>
        <w:t>85</w:t>
      </w:r>
      <w:r w:rsidRPr="00D63DA9">
        <w:rPr>
          <w:rFonts w:asciiTheme="minorHAnsi" w:eastAsia="Calibri" w:hAnsiTheme="minorHAnsi" w:cstheme="minorHAnsi"/>
        </w:rPr>
        <w:t xml:space="preserve"> °C,</w:t>
      </w:r>
    </w:p>
    <w:p w14:paraId="7EBAE64E"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konštrukčná teplota </w:t>
      </w:r>
      <w:r>
        <w:rPr>
          <w:rFonts w:asciiTheme="minorHAnsi" w:eastAsia="Calibri" w:hAnsiTheme="minorHAnsi" w:cstheme="minorHAnsi"/>
        </w:rPr>
        <w:t>115</w:t>
      </w:r>
      <w:r w:rsidRPr="00D63DA9">
        <w:rPr>
          <w:rFonts w:asciiTheme="minorHAnsi" w:eastAsia="Calibri" w:hAnsiTheme="minorHAnsi" w:cstheme="minorHAnsi"/>
        </w:rPr>
        <w:t xml:space="preserve"> °C,</w:t>
      </w:r>
    </w:p>
    <w:p w14:paraId="63223BB0"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prírubové prevedenie, prírubové spoje podľa STN 13 1160,</w:t>
      </w:r>
    </w:p>
    <w:p w14:paraId="3358CACC"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prenos sily zo </w:t>
      </w:r>
      <w:proofErr w:type="spellStart"/>
      <w:r w:rsidRPr="00D63DA9">
        <w:rPr>
          <w:rFonts w:asciiTheme="minorHAnsi" w:eastAsia="Calibri" w:hAnsiTheme="minorHAnsi" w:cstheme="minorHAnsi"/>
        </w:rPr>
        <w:t>servopohonu</w:t>
      </w:r>
      <w:proofErr w:type="spellEnd"/>
      <w:r w:rsidRPr="00D63DA9">
        <w:rPr>
          <w:rFonts w:asciiTheme="minorHAnsi" w:eastAsia="Calibri" w:hAnsiTheme="minorHAnsi" w:cstheme="minorHAnsi"/>
        </w:rPr>
        <w:t xml:space="preserve"> na vreteno ventila priamočiaro lineárne bez použitia pákového prevodu.</w:t>
      </w:r>
    </w:p>
    <w:p w14:paraId="7068B140" w14:textId="77777777" w:rsidR="000A30E5" w:rsidRPr="00D63DA9" w:rsidRDefault="000A30E5" w:rsidP="000A30E5">
      <w:pPr>
        <w:pStyle w:val="Podnadpis"/>
      </w:pPr>
      <w:r w:rsidRPr="00D63DA9">
        <w:t>Klapky uzatváracie s elektrickým s pohonom</w:t>
      </w:r>
    </w:p>
    <w:p w14:paraId="7B64C67A"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bookmarkStart w:id="204" w:name="_Hlk156977237"/>
      <w:r w:rsidRPr="00D63DA9">
        <w:rPr>
          <w:rFonts w:asciiTheme="minorHAnsi" w:eastAsia="Calibri" w:hAnsiTheme="minorHAnsi" w:cstheme="minorHAnsi"/>
        </w:rPr>
        <w:t>PN 16,</w:t>
      </w:r>
    </w:p>
    <w:p w14:paraId="641F3B9E"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lastRenderedPageBreak/>
        <w:t>max. prevádzkový tlak 1,5 MPa, </w:t>
      </w:r>
    </w:p>
    <w:p w14:paraId="1D3EFBA2"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max. prevádzková teplota </w:t>
      </w:r>
      <w:r>
        <w:rPr>
          <w:rFonts w:asciiTheme="minorHAnsi" w:eastAsia="Calibri" w:hAnsiTheme="minorHAnsi" w:cstheme="minorHAnsi"/>
        </w:rPr>
        <w:t>85</w:t>
      </w:r>
      <w:r w:rsidRPr="00D63DA9">
        <w:rPr>
          <w:rFonts w:asciiTheme="minorHAnsi" w:eastAsia="Calibri" w:hAnsiTheme="minorHAnsi" w:cstheme="minorHAnsi"/>
        </w:rPr>
        <w:t xml:space="preserve"> °C,</w:t>
      </w:r>
    </w:p>
    <w:p w14:paraId="14484A86"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konštrukčná teplota </w:t>
      </w:r>
      <w:r>
        <w:rPr>
          <w:rFonts w:asciiTheme="minorHAnsi" w:eastAsia="Calibri" w:hAnsiTheme="minorHAnsi" w:cstheme="minorHAnsi"/>
        </w:rPr>
        <w:t>115</w:t>
      </w:r>
      <w:r w:rsidRPr="00D63DA9">
        <w:rPr>
          <w:rFonts w:asciiTheme="minorHAnsi" w:eastAsia="Calibri" w:hAnsiTheme="minorHAnsi" w:cstheme="minorHAnsi"/>
        </w:rPr>
        <w:t xml:space="preserve"> °C,</w:t>
      </w:r>
    </w:p>
    <w:p w14:paraId="345FB3E6"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Bidi"/>
          <w:color w:val="000000" w:themeColor="text1"/>
        </w:rPr>
      </w:pPr>
      <w:r w:rsidRPr="77CDC8D8">
        <w:rPr>
          <w:rFonts w:asciiTheme="minorHAnsi" w:eastAsia="Calibri" w:hAnsiTheme="minorHAnsi" w:cstheme="minorBidi"/>
          <w:color w:val="000000" w:themeColor="text1"/>
        </w:rPr>
        <w:t>uzatváracie klapky, pripojenie prírubové, klapky musia byť certifikované podľa PED 97/23/EC, požaduje sa jednoduchá vymeniteľnosť tesniacej lamely, vyhotovenie pre teplárenstvo a energetiku s dlhým krkom =&gt; nedochádza k prekrytiu upchávkových skrutiek izoláciou,</w:t>
      </w:r>
    </w:p>
    <w:p w14:paraId="56854164"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pripojenie na príruby podľa STN EN 1092-1, </w:t>
      </w:r>
    </w:p>
    <w:p w14:paraId="512A741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pohon elektrický s možnosťou ručného ovládania,</w:t>
      </w:r>
    </w:p>
    <w:p w14:paraId="64B388BD"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prevádzkové prostredie -25 až +80 °C,</w:t>
      </w:r>
    </w:p>
    <w:p w14:paraId="5691AF53"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požaduje sa štíhly disk pre zabezpečenie nízkej tlakovej straty,</w:t>
      </w:r>
    </w:p>
    <w:p w14:paraId="2DFFD5E0"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materiál telesa armatúr z ocele,</w:t>
      </w:r>
    </w:p>
    <w:p w14:paraId="4ABCBA3B"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klapky s trojitou excentricitou, uzatváranie na moment bez trenia medzi tesniacimi plochami, obojstranne tesné podľa normy EN 12 266 – 1. stupeň tesnosti A, </w:t>
      </w:r>
    </w:p>
    <w:p w14:paraId="45414AB1" w14:textId="77777777" w:rsidR="000A30E5" w:rsidRPr="00684C5E" w:rsidRDefault="000A30E5" w:rsidP="000A30E5">
      <w:pPr>
        <w:pStyle w:val="Odsekzoznamu"/>
        <w:numPr>
          <w:ilvl w:val="0"/>
          <w:numId w:val="91"/>
        </w:numPr>
        <w:spacing w:after="0"/>
        <w:ind w:left="284" w:hanging="284"/>
        <w:rPr>
          <w:rFonts w:eastAsia="Calibri"/>
        </w:rPr>
      </w:pPr>
      <w:r w:rsidRPr="00684C5E">
        <w:rPr>
          <w:rFonts w:eastAsia="Calibri"/>
        </w:rPr>
        <w:t xml:space="preserve">klapka s tesnením sedla </w:t>
      </w:r>
      <w:proofErr w:type="spellStart"/>
      <w:r w:rsidRPr="00684C5E">
        <w:rPr>
          <w:rFonts w:eastAsia="Calibri"/>
        </w:rPr>
        <w:t>stellite</w:t>
      </w:r>
      <w:proofErr w:type="spellEnd"/>
      <w:r w:rsidRPr="00684C5E">
        <w:rPr>
          <w:rFonts w:eastAsia="Calibri"/>
        </w:rPr>
        <w:t xml:space="preserve">,  tesniaci krúžok </w:t>
      </w:r>
      <w:proofErr w:type="spellStart"/>
      <w:r w:rsidRPr="00684C5E">
        <w:rPr>
          <w:rFonts w:eastAsia="Calibri"/>
        </w:rPr>
        <w:t>nerez</w:t>
      </w:r>
      <w:proofErr w:type="spellEnd"/>
      <w:r w:rsidRPr="00684C5E">
        <w:rPr>
          <w:rFonts w:eastAsia="Calibri"/>
        </w:rPr>
        <w:t xml:space="preserve"> + grafit</w:t>
      </w:r>
    </w:p>
    <w:p w14:paraId="74DB394C" w14:textId="77777777" w:rsidR="000A30E5" w:rsidRPr="00684C5E" w:rsidRDefault="000A30E5" w:rsidP="000A30E5">
      <w:pPr>
        <w:pStyle w:val="Odsekzoznamu"/>
        <w:numPr>
          <w:ilvl w:val="0"/>
          <w:numId w:val="91"/>
        </w:numPr>
        <w:spacing w:after="0"/>
        <w:ind w:left="284" w:hanging="284"/>
        <w:rPr>
          <w:rFonts w:eastAsia="Calibri"/>
        </w:rPr>
      </w:pPr>
    </w:p>
    <w:p w14:paraId="19320003" w14:textId="77777777" w:rsidR="000A30E5" w:rsidRPr="00684C5E" w:rsidRDefault="000A30E5" w:rsidP="000A30E5">
      <w:pPr>
        <w:pStyle w:val="Odsekzoznamu"/>
        <w:numPr>
          <w:ilvl w:val="0"/>
          <w:numId w:val="91"/>
        </w:numPr>
        <w:spacing w:after="0"/>
        <w:ind w:left="284" w:hanging="284"/>
        <w:rPr>
          <w:rFonts w:eastAsia="Calibri"/>
        </w:rPr>
      </w:pPr>
      <w:r w:rsidRPr="00684C5E">
        <w:rPr>
          <w:rFonts w:eastAsia="Calibri"/>
        </w:rPr>
        <w:t xml:space="preserve">jednoducho vymeniteľný </w:t>
      </w:r>
      <w:proofErr w:type="spellStart"/>
      <w:r w:rsidRPr="00684C5E">
        <w:rPr>
          <w:rFonts w:eastAsia="Calibri"/>
        </w:rPr>
        <w:t>lamelárny</w:t>
      </w:r>
      <w:proofErr w:type="spellEnd"/>
      <w:r w:rsidRPr="00684C5E">
        <w:rPr>
          <w:rFonts w:eastAsia="Calibri"/>
        </w:rPr>
        <w:t xml:space="preserve"> tesniaci krúžok na disku, vymeniteľné plávajúce sedlo</w:t>
      </w:r>
    </w:p>
    <w:p w14:paraId="2E37400B" w14:textId="77777777" w:rsidR="000A30E5" w:rsidRPr="00684C5E" w:rsidRDefault="000A30E5" w:rsidP="000A30E5">
      <w:pPr>
        <w:pStyle w:val="Odsekzoznamu"/>
        <w:numPr>
          <w:ilvl w:val="0"/>
          <w:numId w:val="91"/>
        </w:numPr>
        <w:spacing w:after="0"/>
        <w:ind w:left="284" w:hanging="284"/>
        <w:rPr>
          <w:rFonts w:eastAsia="Calibri"/>
        </w:rPr>
      </w:pPr>
      <w:r w:rsidRPr="00684C5E">
        <w:rPr>
          <w:rFonts w:eastAsia="Calibri"/>
        </w:rPr>
        <w:t>materiál vretena, hriadeľa a telesa disku nerezová oceľ, certifikáty podľa normy EN 10 204 na materiál a obojstrannú tesnosť, </w:t>
      </w:r>
    </w:p>
    <w:p w14:paraId="18A0AE6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klapka musí mať ochranu ložísk (grafitovými krúžkami), aby bolo zabránené prieniku nečistôt do priestoru upchávky,</w:t>
      </w:r>
    </w:p>
    <w:p w14:paraId="674E848B"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rPr>
        <w:t>klapka musí zabezpečiť funkciu koncovej armatúry,</w:t>
      </w:r>
    </w:p>
    <w:p w14:paraId="4A3FC95F" w14:textId="77777777" w:rsidR="000A30E5"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 xml:space="preserve">klapka musí mať systém zabezpečenia proti vystreleniu hriadeľa tlakom média – </w:t>
      </w:r>
      <w:proofErr w:type="spellStart"/>
      <w:r w:rsidRPr="00D63DA9">
        <w:rPr>
          <w:rFonts w:asciiTheme="minorHAnsi" w:eastAsia="Calibri" w:hAnsiTheme="minorHAnsi" w:cstheme="minorHAnsi"/>
          <w:color w:val="000000" w:themeColor="text1"/>
        </w:rPr>
        <w:t>Blow</w:t>
      </w:r>
      <w:proofErr w:type="spellEnd"/>
      <w:r w:rsidRPr="00D63DA9">
        <w:rPr>
          <w:rFonts w:asciiTheme="minorHAnsi" w:eastAsia="Calibri" w:hAnsiTheme="minorHAnsi" w:cstheme="minorHAnsi"/>
          <w:color w:val="000000" w:themeColor="text1"/>
        </w:rPr>
        <w:t xml:space="preserve"> </w:t>
      </w:r>
      <w:proofErr w:type="spellStart"/>
      <w:r w:rsidRPr="00D63DA9">
        <w:rPr>
          <w:rFonts w:asciiTheme="minorHAnsi" w:eastAsia="Calibri" w:hAnsiTheme="minorHAnsi" w:cstheme="minorHAnsi"/>
          <w:color w:val="000000" w:themeColor="text1"/>
        </w:rPr>
        <w:t>Out</w:t>
      </w:r>
      <w:proofErr w:type="spellEnd"/>
      <w:r w:rsidRPr="00D63DA9">
        <w:rPr>
          <w:rFonts w:asciiTheme="minorHAnsi" w:eastAsia="Calibri" w:hAnsiTheme="minorHAnsi" w:cstheme="minorHAnsi"/>
          <w:color w:val="000000" w:themeColor="text1"/>
        </w:rPr>
        <w:t xml:space="preserve"> </w:t>
      </w:r>
      <w:proofErr w:type="spellStart"/>
      <w:r w:rsidRPr="00D63DA9">
        <w:rPr>
          <w:rFonts w:asciiTheme="minorHAnsi" w:eastAsia="Calibri" w:hAnsiTheme="minorHAnsi" w:cstheme="minorHAnsi"/>
          <w:color w:val="000000" w:themeColor="text1"/>
        </w:rPr>
        <w:t>Prevention</w:t>
      </w:r>
      <w:proofErr w:type="spellEnd"/>
    </w:p>
    <w:p w14:paraId="0C1D2B8A"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Pr>
          <w:rFonts w:asciiTheme="minorHAnsi" w:eastAsia="Calibri" w:hAnsiTheme="minorHAnsi" w:cstheme="minorHAnsi"/>
          <w:color w:val="000000" w:themeColor="text1"/>
        </w:rPr>
        <w:t>k</w:t>
      </w:r>
      <w:r w:rsidRPr="008B160C">
        <w:rPr>
          <w:rFonts w:asciiTheme="minorHAnsi" w:eastAsia="Calibri" w:hAnsiTheme="minorHAnsi" w:cstheme="minorHAnsi"/>
          <w:color w:val="000000" w:themeColor="text1"/>
        </w:rPr>
        <w:t>lapka musí mať sledovanie koncových polôh, ktoré budú pripojené do riadiaceho systému</w:t>
      </w:r>
      <w:r w:rsidRPr="00D63DA9">
        <w:rPr>
          <w:rFonts w:asciiTheme="minorHAnsi" w:eastAsia="Calibri" w:hAnsiTheme="minorHAnsi" w:cstheme="minorHAnsi"/>
          <w:color w:val="000000" w:themeColor="text1"/>
        </w:rPr>
        <w:t>.</w:t>
      </w:r>
    </w:p>
    <w:bookmarkEnd w:id="204"/>
    <w:p w14:paraId="561C016F" w14:textId="77777777" w:rsidR="000A30E5" w:rsidRPr="00D63DA9" w:rsidRDefault="000A30E5" w:rsidP="000A30E5">
      <w:pPr>
        <w:pStyle w:val="Podnadpis"/>
      </w:pPr>
      <w:r>
        <w:t xml:space="preserve">Filtre </w:t>
      </w:r>
    </w:p>
    <w:p w14:paraId="0B6FD0ED"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 xml:space="preserve">konštrukčná teplota </w:t>
      </w:r>
      <w:r>
        <w:rPr>
          <w:rFonts w:asciiTheme="minorHAnsi" w:eastAsia="Calibri" w:hAnsiTheme="minorHAnsi" w:cstheme="minorHAnsi"/>
          <w:color w:val="000000" w:themeColor="text1"/>
        </w:rPr>
        <w:t>115</w:t>
      </w:r>
      <w:r w:rsidRPr="00D63DA9">
        <w:rPr>
          <w:rFonts w:asciiTheme="minorHAnsi" w:eastAsia="Calibri" w:hAnsiTheme="minorHAnsi" w:cstheme="minorHAnsi"/>
          <w:color w:val="000000" w:themeColor="text1"/>
        </w:rPr>
        <w:t xml:space="preserve"> °C,</w:t>
      </w:r>
    </w:p>
    <w:p w14:paraId="5BAEC027"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konštrukčný tlak PN 16,</w:t>
      </w:r>
    </w:p>
    <w:p w14:paraId="5A0E90E0"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musia umožniť čistenie a odstavenie filtra počas prevádzky bez obmedzenia dodávky tepla.</w:t>
      </w:r>
    </w:p>
    <w:p w14:paraId="7BD8D31D" w14:textId="77777777" w:rsidR="000A30E5" w:rsidRPr="00D63DA9" w:rsidRDefault="000A30E5" w:rsidP="000A30E5">
      <w:pPr>
        <w:pStyle w:val="Podnadpis"/>
      </w:pPr>
      <w:r w:rsidRPr="00D63DA9">
        <w:t>Spätné klapky</w:t>
      </w:r>
    </w:p>
    <w:p w14:paraId="4827F566"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PN 16,</w:t>
      </w:r>
    </w:p>
    <w:p w14:paraId="3FFE194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max. prevádzkový tlak 1,6 MPa,</w:t>
      </w:r>
    </w:p>
    <w:p w14:paraId="121BAC3B"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max. prevádzková teplota do </w:t>
      </w:r>
      <w:r>
        <w:rPr>
          <w:rFonts w:asciiTheme="minorHAnsi" w:eastAsia="Calibri" w:hAnsiTheme="minorHAnsi" w:cstheme="minorHAnsi"/>
        </w:rPr>
        <w:t>85</w:t>
      </w:r>
      <w:r w:rsidRPr="00D63DA9">
        <w:rPr>
          <w:rFonts w:asciiTheme="minorHAnsi" w:eastAsia="Calibri" w:hAnsiTheme="minorHAnsi" w:cstheme="minorHAnsi"/>
        </w:rPr>
        <w:t xml:space="preserve"> °C,</w:t>
      </w:r>
    </w:p>
    <w:p w14:paraId="4AAB1033"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rPr>
      </w:pPr>
      <w:r w:rsidRPr="00D63DA9">
        <w:rPr>
          <w:rFonts w:asciiTheme="minorHAnsi" w:eastAsia="Calibri" w:hAnsiTheme="minorHAnsi" w:cstheme="minorHAnsi"/>
        </w:rPr>
        <w:t xml:space="preserve">konštrukčná teplota </w:t>
      </w:r>
      <w:r>
        <w:rPr>
          <w:rFonts w:asciiTheme="minorHAnsi" w:eastAsia="Calibri" w:hAnsiTheme="minorHAnsi" w:cstheme="minorHAnsi"/>
        </w:rPr>
        <w:t>115</w:t>
      </w:r>
      <w:r w:rsidRPr="00D63DA9">
        <w:rPr>
          <w:rFonts w:asciiTheme="minorHAnsi" w:eastAsia="Calibri" w:hAnsiTheme="minorHAnsi" w:cstheme="minorHAnsi"/>
        </w:rPr>
        <w:t> °C,</w:t>
      </w:r>
    </w:p>
    <w:p w14:paraId="1F995A48"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prírubové prevedenie,</w:t>
      </w:r>
    </w:p>
    <w:p w14:paraId="59294942"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pripojenie na príruby podľa STN EN 1092-1.</w:t>
      </w:r>
    </w:p>
    <w:p w14:paraId="1FEC3F4C" w14:textId="77777777" w:rsidR="000A30E5" w:rsidRPr="00D63DA9" w:rsidRDefault="000A30E5" w:rsidP="000A30E5">
      <w:pPr>
        <w:pStyle w:val="Podnadpis"/>
      </w:pPr>
      <w:r w:rsidRPr="00D63DA9">
        <w:t>Pneumatické pohony</w:t>
      </w:r>
    </w:p>
    <w:p w14:paraId="454503AD" w14:textId="77777777" w:rsidR="000A30E5" w:rsidRPr="00D63DA9" w:rsidRDefault="000A30E5" w:rsidP="000A30E5">
      <w:pPr>
        <w:spacing w:after="240"/>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Pneumatické pohony budú vyhotovené na vysokú rýchlosť a presnosť ovládania a budú podľa funkcie vybavené kartou spätnej väzby (4 – 20 </w:t>
      </w:r>
      <w:proofErr w:type="spellStart"/>
      <w:r w:rsidRPr="00D63DA9">
        <w:rPr>
          <w:rFonts w:asciiTheme="minorHAnsi" w:hAnsiTheme="minorHAnsi" w:cstheme="minorHAnsi"/>
          <w:color w:val="000000" w:themeColor="text1"/>
          <w:sz w:val="22"/>
          <w:szCs w:val="22"/>
        </w:rPr>
        <w:t>mA</w:t>
      </w:r>
      <w:proofErr w:type="spellEnd"/>
      <w:r w:rsidRPr="00D63DA9">
        <w:rPr>
          <w:rFonts w:asciiTheme="minorHAnsi" w:hAnsiTheme="minorHAnsi" w:cstheme="minorHAnsi"/>
          <w:color w:val="000000" w:themeColor="text1"/>
          <w:sz w:val="22"/>
          <w:szCs w:val="22"/>
        </w:rPr>
        <w:t>) a kartou koncových polôh. Pri výpadku vzduchu by sa mal pohon správať podľa špecifikácie napr. zatvorené/otvorené.</w:t>
      </w:r>
      <w:r w:rsidRPr="00E11173">
        <w:rPr>
          <w:rFonts w:asciiTheme="minorHAnsi" w:hAnsiTheme="minorHAnsi" w:cstheme="minorHAnsi"/>
          <w:color w:val="000000" w:themeColor="text1"/>
          <w:sz w:val="22"/>
          <w:szCs w:val="22"/>
        </w:rPr>
        <w:t xml:space="preserve"> Pneumatické pohony musia umožňovať aj mechanické ovládanie.</w:t>
      </w:r>
    </w:p>
    <w:p w14:paraId="03AADF1D" w14:textId="77777777" w:rsidR="000A30E5" w:rsidRPr="00D63DA9" w:rsidRDefault="000A30E5" w:rsidP="000A30E5">
      <w:pPr>
        <w:pStyle w:val="Podnadpis"/>
      </w:pPr>
      <w:r w:rsidRPr="00D63DA9">
        <w:rPr>
          <w:rFonts w:eastAsia="Calibri"/>
        </w:rPr>
        <w:t>Elektrické pohony NN</w:t>
      </w:r>
    </w:p>
    <w:p w14:paraId="4D3E1827" w14:textId="77777777" w:rsidR="000A30E5" w:rsidRPr="00D63DA9" w:rsidRDefault="000A30E5" w:rsidP="000A30E5">
      <w:pPr>
        <w:jc w:val="both"/>
        <w:rPr>
          <w:rFonts w:asciiTheme="minorHAnsi" w:hAnsiTheme="minorHAnsi" w:cstheme="minorHAnsi"/>
          <w:sz w:val="22"/>
          <w:szCs w:val="22"/>
        </w:rPr>
      </w:pPr>
      <w:r w:rsidRPr="00D63DA9">
        <w:rPr>
          <w:rFonts w:asciiTheme="minorHAnsi" w:eastAsia="Calibri" w:hAnsiTheme="minorHAnsi" w:cstheme="minorHAnsi"/>
          <w:color w:val="000000" w:themeColor="text1"/>
          <w:sz w:val="22"/>
          <w:szCs w:val="22"/>
        </w:rPr>
        <w:t>Elektrické pohony musia byť v kategórii IE4; platí pre pohony od 75 do 200 kW.</w:t>
      </w:r>
    </w:p>
    <w:p w14:paraId="623167FB" w14:textId="77777777" w:rsidR="000A30E5" w:rsidRPr="00D63DA9" w:rsidRDefault="000A30E5" w:rsidP="000A30E5">
      <w:pPr>
        <w:jc w:val="both"/>
        <w:rPr>
          <w:rFonts w:asciiTheme="minorHAnsi" w:hAnsiTheme="minorHAnsi" w:cstheme="minorHAnsi"/>
          <w:sz w:val="22"/>
          <w:szCs w:val="22"/>
        </w:rPr>
      </w:pPr>
      <w:r w:rsidRPr="00D63DA9">
        <w:rPr>
          <w:rFonts w:asciiTheme="minorHAnsi" w:eastAsia="Calibri" w:hAnsiTheme="minorHAnsi" w:cstheme="minorHAnsi"/>
          <w:color w:val="000000" w:themeColor="text1"/>
          <w:sz w:val="22"/>
          <w:szCs w:val="22"/>
        </w:rPr>
        <w:t>Elektrické pohony od 0,1 do 70 kW budú dodané v kategórii IE3.</w:t>
      </w:r>
    </w:p>
    <w:p w14:paraId="1C6F03E5" w14:textId="77777777" w:rsidR="000A30E5" w:rsidRPr="00D63DA9" w:rsidRDefault="000A30E5" w:rsidP="000A30E5">
      <w:pPr>
        <w:jc w:val="both"/>
        <w:rPr>
          <w:rFonts w:asciiTheme="minorHAnsi" w:hAnsiTheme="minorHAnsi" w:cstheme="minorHAnsi"/>
          <w:sz w:val="22"/>
          <w:szCs w:val="22"/>
        </w:rPr>
      </w:pPr>
      <w:r w:rsidRPr="00D63DA9">
        <w:rPr>
          <w:rFonts w:asciiTheme="minorHAnsi" w:eastAsia="Calibri" w:hAnsiTheme="minorHAnsi" w:cstheme="minorHAnsi"/>
          <w:color w:val="000000" w:themeColor="text1"/>
          <w:sz w:val="22"/>
          <w:szCs w:val="22"/>
        </w:rPr>
        <w:t>Elektrické pohony nad 200 kW budú dodané v kategórii IE3.</w:t>
      </w:r>
    </w:p>
    <w:p w14:paraId="69F51765" w14:textId="77777777" w:rsidR="000A30E5" w:rsidRPr="00D63DA9" w:rsidRDefault="000A30E5" w:rsidP="000A30E5">
      <w:pPr>
        <w:pStyle w:val="Podnadpis"/>
        <w:rPr>
          <w:rFonts w:eastAsia="Calibri"/>
        </w:rPr>
      </w:pPr>
      <w:r w:rsidRPr="00D63DA9">
        <w:rPr>
          <w:rFonts w:eastAsia="Calibri"/>
        </w:rPr>
        <w:t>FM</w:t>
      </w:r>
    </w:p>
    <w:p w14:paraId="7A8F6829" w14:textId="77777777" w:rsidR="000A30E5" w:rsidRPr="00D63DA9" w:rsidRDefault="000A30E5" w:rsidP="000A30E5">
      <w:pPr>
        <w:jc w:val="both"/>
        <w:textAlignment w:val="baseline"/>
        <w:rPr>
          <w:rFonts w:asciiTheme="minorHAnsi" w:eastAsia="Calibri" w:hAnsiTheme="minorHAnsi" w:cstheme="minorHAnsi"/>
          <w:color w:val="000000" w:themeColor="text1"/>
          <w:sz w:val="22"/>
          <w:szCs w:val="22"/>
        </w:rPr>
      </w:pPr>
      <w:r w:rsidRPr="00D63DA9">
        <w:rPr>
          <w:rFonts w:asciiTheme="minorHAnsi" w:eastAsia="Calibri" w:hAnsiTheme="minorHAnsi" w:cstheme="minorHAnsi"/>
          <w:color w:val="000000" w:themeColor="text1"/>
          <w:sz w:val="22"/>
          <w:szCs w:val="22"/>
        </w:rPr>
        <w:t>Účinnosť min. 97,8 % (bez chladiaceho ventilátora)</w:t>
      </w:r>
    </w:p>
    <w:p w14:paraId="6A9BF15E"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eastAsia="Calibri" w:hAnsiTheme="minorHAnsi" w:cstheme="minorHAnsi"/>
          <w:color w:val="000000" w:themeColor="text1"/>
          <w:sz w:val="22"/>
          <w:szCs w:val="22"/>
        </w:rPr>
        <w:t>Displej: slovenský jazyk alebo český jazyk</w:t>
      </w:r>
    </w:p>
    <w:p w14:paraId="7B878261"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eastAsia="Calibri" w:hAnsiTheme="minorHAnsi" w:cstheme="minorHAnsi"/>
          <w:color w:val="000000" w:themeColor="text1"/>
          <w:sz w:val="22"/>
          <w:szCs w:val="22"/>
        </w:rPr>
        <w:lastRenderedPageBreak/>
        <w:t xml:space="preserve">Frekvenčný menič musí spĺňať minimálny počet predprogramovaných ochranných funkcií voči poruchám: </w:t>
      </w:r>
    </w:p>
    <w:p w14:paraId="18A1BE46"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bookmarkStart w:id="205" w:name="_Hlk156980174"/>
      <w:r w:rsidRPr="00D63DA9">
        <w:rPr>
          <w:rFonts w:asciiTheme="minorHAnsi" w:eastAsia="Calibri" w:hAnsiTheme="minorHAnsi" w:cstheme="minorHAnsi"/>
          <w:color w:val="000000" w:themeColor="text1"/>
        </w:rPr>
        <w:t>Nadprúd</w:t>
      </w:r>
    </w:p>
    <w:p w14:paraId="100D40CD"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DC prepätie</w:t>
      </w:r>
    </w:p>
    <w:p w14:paraId="677BA2E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DC podpätie</w:t>
      </w:r>
    </w:p>
    <w:p w14:paraId="0D248A9A"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Teplota meniča</w:t>
      </w:r>
    </w:p>
    <w:p w14:paraId="4DE5E8E5"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Skrat na výstupe meniča</w:t>
      </w:r>
    </w:p>
    <w:p w14:paraId="082486D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Strata vstupnej fázy</w:t>
      </w:r>
    </w:p>
    <w:p w14:paraId="7C54A96F"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Teplota okolia</w:t>
      </w:r>
    </w:p>
    <w:p w14:paraId="56F4F94A"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Zvýšenie výstupnej frekvencie</w:t>
      </w:r>
    </w:p>
    <w:p w14:paraId="0F0C705D"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Interná porucha</w:t>
      </w:r>
    </w:p>
    <w:p w14:paraId="6B3F6983"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Prevádzkové limity</w:t>
      </w:r>
    </w:p>
    <w:p w14:paraId="7ABFBC99"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Výkonový limit</w:t>
      </w:r>
    </w:p>
    <w:p w14:paraId="28B33D15"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Automatický reset</w:t>
      </w:r>
    </w:p>
    <w:p w14:paraId="7F3B2013"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Sledovanie premenných – menič sleduje, či sú zvolené premenné v rámci definovaných limitov</w:t>
      </w:r>
    </w:p>
    <w:p w14:paraId="1A4A63C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Zamknutie parametrov</w:t>
      </w:r>
    </w:p>
    <w:p w14:paraId="32E1977D" w14:textId="77777777" w:rsidR="000A30E5"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Automatický štart FM do pohotovostného stavu po výpadku napätia</w:t>
      </w:r>
    </w:p>
    <w:p w14:paraId="137D6EFA"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343630">
        <w:rPr>
          <w:rFonts w:asciiTheme="minorHAnsi" w:eastAsia="Calibri" w:hAnsiTheme="minorHAnsi" w:cstheme="minorHAnsi"/>
          <w:color w:val="000000" w:themeColor="text1"/>
        </w:rPr>
        <w:t>Podpora online diagnostiky, monitoring a parametrizácia kompatibilita s existujúcim riadiacim systémom</w:t>
      </w:r>
    </w:p>
    <w:bookmarkEnd w:id="205"/>
    <w:p w14:paraId="4E173B1F" w14:textId="77777777" w:rsidR="000A30E5" w:rsidRPr="00D63DA9" w:rsidRDefault="000A30E5" w:rsidP="000A30E5">
      <w:pPr>
        <w:pStyle w:val="Podnadpis"/>
      </w:pPr>
      <w:r w:rsidRPr="00D63DA9">
        <w:rPr>
          <w:rFonts w:eastAsia="Calibri"/>
        </w:rPr>
        <w:t>Vlastná spotreba elektriny</w:t>
      </w:r>
    </w:p>
    <w:p w14:paraId="6C43E6FB" w14:textId="77777777" w:rsidR="000A30E5" w:rsidRPr="00D63DA9" w:rsidRDefault="000A30E5" w:rsidP="000A30E5">
      <w:pPr>
        <w:jc w:val="both"/>
        <w:rPr>
          <w:rFonts w:asciiTheme="minorHAnsi" w:eastAsia="Calibri" w:hAnsiTheme="minorHAnsi" w:cstheme="minorBidi"/>
          <w:color w:val="000000" w:themeColor="text1"/>
          <w:sz w:val="22"/>
          <w:szCs w:val="22"/>
        </w:rPr>
      </w:pPr>
      <w:r w:rsidRPr="44A05C24">
        <w:rPr>
          <w:rFonts w:asciiTheme="minorHAnsi" w:eastAsia="Calibri" w:hAnsiTheme="minorHAnsi" w:cstheme="minorBidi"/>
          <w:color w:val="000000" w:themeColor="text1"/>
          <w:sz w:val="22"/>
          <w:szCs w:val="22"/>
        </w:rPr>
        <w:t>Sumárna vlastná spotreba elektriny dodaných zariadení  diela ako celku je požadovaná na čo najnižšiu vlastnú spotrebu diela. Spotrebiče budú v rámci realizácie projektovej dokumentáciu priebežne odsúhlasované objednávateľom.</w:t>
      </w:r>
    </w:p>
    <w:p w14:paraId="04011968" w14:textId="77777777" w:rsidR="000A30E5" w:rsidRPr="00D63DA9" w:rsidRDefault="000A30E5" w:rsidP="000A30E5">
      <w:pPr>
        <w:pStyle w:val="Podnadpis"/>
        <w:rPr>
          <w:rFonts w:eastAsia="Calibri"/>
        </w:rPr>
      </w:pPr>
      <w:r w:rsidRPr="00D63DA9">
        <w:rPr>
          <w:rFonts w:eastAsia="Calibri"/>
        </w:rPr>
        <w:t xml:space="preserve">Kompenzátory </w:t>
      </w:r>
    </w:p>
    <w:p w14:paraId="393865C0" w14:textId="77777777" w:rsidR="000A30E5" w:rsidRPr="00D63DA9" w:rsidRDefault="000A30E5" w:rsidP="000A30E5">
      <w:pPr>
        <w:jc w:val="both"/>
        <w:rPr>
          <w:rFonts w:asciiTheme="minorHAnsi" w:eastAsia="Calibri" w:hAnsiTheme="minorHAnsi" w:cstheme="minorHAnsi"/>
          <w:color w:val="000000" w:themeColor="text1"/>
          <w:sz w:val="22"/>
          <w:szCs w:val="22"/>
        </w:rPr>
      </w:pPr>
      <w:r w:rsidRPr="00D63DA9">
        <w:rPr>
          <w:rFonts w:asciiTheme="minorHAnsi" w:eastAsia="Calibri" w:hAnsiTheme="minorHAnsi" w:cstheme="minorHAnsi"/>
          <w:color w:val="000000" w:themeColor="text1"/>
          <w:sz w:val="22"/>
          <w:szCs w:val="22"/>
        </w:rPr>
        <w:t>Axiálny kompenzátor (Tlmič chvenia) prírubový s obmedzovačom dĺžky, axiálny posuv ±10 mm, laterálny pohyb ±0,5 mm – 10 000 000 cyklov, laterálny pohyb ±5 mm – 1 000 cyklov</w:t>
      </w:r>
    </w:p>
    <w:p w14:paraId="43A44EB7" w14:textId="77777777" w:rsidR="000A30E5" w:rsidRPr="00D63DA9" w:rsidRDefault="000A30E5" w:rsidP="000A30E5">
      <w:pPr>
        <w:pStyle w:val="Podnadpis"/>
      </w:pPr>
      <w:r w:rsidRPr="00D63DA9">
        <w:t>Konštrukčný materiál</w:t>
      </w:r>
    </w:p>
    <w:p w14:paraId="116CA5C3"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Kvalita materiálu a tesnení pre tlakové nádoby, potrubia atď. musí tiež spĺňať požiadavky príslušných slovenských a európskych technických noriem. Šedá liatina sa neumožňuje.</w:t>
      </w:r>
    </w:p>
    <w:p w14:paraId="101FF72B" w14:textId="77777777" w:rsidR="000A30E5" w:rsidRPr="00D63DA9" w:rsidRDefault="000A30E5" w:rsidP="000A30E5">
      <w:pPr>
        <w:pStyle w:val="Podnadpis"/>
      </w:pPr>
      <w:r w:rsidRPr="00D63DA9">
        <w:t>Izolácie</w:t>
      </w:r>
    </w:p>
    <w:p w14:paraId="3559F17B"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Zhotoviteľ pri návrhu izolácie musí rešpektovať popri ekonomickom hľadisku aj nasledujúce požiadavky: </w:t>
      </w:r>
    </w:p>
    <w:p w14:paraId="5691D2C0"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zariadenia a potrubné rozvody s max. prevádzkovou teplotou väčšou ako 50 °C budú opatrené ochrannou izoláciou (alebo iným vybavením) proti popáleniu obsluhy; tam, kde je to potrebné, budú zariadenia a potrubné rozvody opatrené izoláciou proti tepelným stratám,</w:t>
      </w:r>
    </w:p>
    <w:p w14:paraId="334EEC23"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potrubie pred izolovaním budú opatrené základným náterom pre vysokú teplotu, </w:t>
      </w:r>
    </w:p>
    <w:p w14:paraId="75C5D32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pre potrubia s dimenziou nižšou ako DN 65 izolácie budú realizované klasickou izoláciou, minerálnou vlnou a obalom z hliníkovej fólie, pokiaľ nie je určené inak,</w:t>
      </w:r>
    </w:p>
    <w:p w14:paraId="41417FB7"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 xml:space="preserve">pre potrubia od dimenzie DN 65 vrátane a viac izolácie budú realizované minerálnou vlnou </w:t>
      </w:r>
      <w:r w:rsidRPr="004E0117">
        <w:rPr>
          <w:rFonts w:asciiTheme="minorHAnsi" w:eastAsia="Calibri" w:hAnsiTheme="minorHAnsi" w:cstheme="minorHAnsi"/>
          <w:color w:val="000000" w:themeColor="text1"/>
        </w:rPr>
        <w:t>ktorá bude oplechovaná hliníkovým plechom s hrúbkou 0,8mm</w:t>
      </w:r>
      <w:r w:rsidRPr="00D63DA9">
        <w:rPr>
          <w:rFonts w:asciiTheme="minorHAnsi" w:eastAsia="Calibri" w:hAnsiTheme="minorHAnsi" w:cstheme="minorHAnsi"/>
          <w:color w:val="000000" w:themeColor="text1"/>
        </w:rPr>
        <w:t>,</w:t>
      </w:r>
    </w:p>
    <w:p w14:paraId="08CD6A86" w14:textId="77777777" w:rsidR="000A30E5"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pre potrubia v exteriéri pre všetky dimenzie použiť izoláciu minerálnou vlnou</w:t>
      </w:r>
      <w:r w:rsidRPr="004E0117">
        <w:rPr>
          <w:rFonts w:asciiTheme="minorHAnsi" w:eastAsia="Calibri" w:hAnsiTheme="minorHAnsi" w:cstheme="minorHAnsi"/>
          <w:color w:val="000000" w:themeColor="text1"/>
        </w:rPr>
        <w:t xml:space="preserve"> ktorá bude oplechovaná hliníkovým plechom s hrúbkou 0,8mm</w:t>
      </w:r>
      <w:r>
        <w:rPr>
          <w:rFonts w:asciiTheme="minorHAnsi" w:eastAsia="Calibri" w:hAnsiTheme="minorHAnsi" w:cstheme="minorHAnsi"/>
          <w:color w:val="000000" w:themeColor="text1"/>
        </w:rPr>
        <w:t>,</w:t>
      </w:r>
    </w:p>
    <w:p w14:paraId="4B7C3E64" w14:textId="77777777" w:rsidR="000A30E5"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Pr>
          <w:rFonts w:asciiTheme="minorHAnsi" w:eastAsia="Calibri" w:hAnsiTheme="minorHAnsi" w:cstheme="minorHAnsi"/>
          <w:color w:val="000000" w:themeColor="text1"/>
        </w:rPr>
        <w:t>p</w:t>
      </w:r>
      <w:r w:rsidRPr="00325952">
        <w:rPr>
          <w:rFonts w:asciiTheme="minorHAnsi" w:eastAsia="Calibri" w:hAnsiTheme="minorHAnsi" w:cstheme="minorHAnsi"/>
          <w:color w:val="000000" w:themeColor="text1"/>
        </w:rPr>
        <w:t>otrubia so studeným médiom budú izolované proti možnosti povrchovej kondenzácie</w:t>
      </w:r>
      <w:r>
        <w:rPr>
          <w:rFonts w:asciiTheme="minorHAnsi" w:eastAsia="Calibri" w:hAnsiTheme="minorHAnsi" w:cstheme="minorHAnsi"/>
          <w:color w:val="000000" w:themeColor="text1"/>
        </w:rPr>
        <w:t>,</w:t>
      </w:r>
    </w:p>
    <w:p w14:paraId="78726681" w14:textId="77777777" w:rsidR="000A30E5" w:rsidRPr="00684C5E" w:rsidRDefault="000A30E5" w:rsidP="000A30E5">
      <w:pPr>
        <w:pStyle w:val="Odsekzoznamu"/>
        <w:numPr>
          <w:ilvl w:val="0"/>
          <w:numId w:val="91"/>
        </w:numPr>
        <w:ind w:left="284" w:hanging="284"/>
        <w:rPr>
          <w:rFonts w:asciiTheme="minorHAnsi" w:eastAsia="Calibri" w:hAnsiTheme="minorHAnsi" w:cstheme="minorBidi"/>
          <w:color w:val="000000" w:themeColor="text1"/>
        </w:rPr>
      </w:pPr>
      <w:r>
        <w:rPr>
          <w:rFonts w:asciiTheme="minorHAnsi" w:eastAsia="Calibri" w:hAnsiTheme="minorHAnsi" w:cstheme="minorBidi"/>
          <w:color w:val="000000" w:themeColor="text1"/>
        </w:rPr>
        <w:t>v</w:t>
      </w:r>
      <w:r w:rsidRPr="00684C5E">
        <w:rPr>
          <w:rFonts w:asciiTheme="minorHAnsi" w:eastAsia="Calibri" w:hAnsiTheme="minorHAnsi" w:cstheme="minorBidi"/>
          <w:color w:val="000000" w:themeColor="text1"/>
        </w:rPr>
        <w:t xml:space="preserve">o vnútornom prostredí budú armatúry izolované snímateľnou textilnou izoláciou bez oplechovania pre jednoduchú a opakovateľnú montáž/ demontáž. Vo vonkajšom prostredí budú armatúry </w:t>
      </w:r>
      <w:r w:rsidRPr="00684C5E">
        <w:rPr>
          <w:rFonts w:asciiTheme="minorHAnsi" w:eastAsia="Calibri" w:hAnsiTheme="minorHAnsi" w:cstheme="minorBidi"/>
          <w:strike/>
          <w:color w:val="000000" w:themeColor="text1"/>
        </w:rPr>
        <w:t>a</w:t>
      </w:r>
      <w:r w:rsidRPr="00684C5E">
        <w:rPr>
          <w:rFonts w:asciiTheme="minorHAnsi" w:eastAsia="Calibri" w:hAnsiTheme="minorHAnsi" w:cstheme="minorBidi"/>
          <w:color w:val="000000" w:themeColor="text1"/>
        </w:rPr>
        <w:t xml:space="preserve"> oplechované tak aby bola izolácia snímateľná. Odbery snímačov budú riešené tak aby sa snímače nachádzali nad oplechovaním.</w:t>
      </w:r>
    </w:p>
    <w:p w14:paraId="57D35D72" w14:textId="77777777" w:rsidR="000A30E5" w:rsidRPr="00D63DA9" w:rsidRDefault="000A30E5" w:rsidP="000A30E5">
      <w:pPr>
        <w:pStyle w:val="Podnadpis"/>
      </w:pPr>
      <w:r w:rsidRPr="00D63DA9">
        <w:lastRenderedPageBreak/>
        <w:t>Nátery</w:t>
      </w:r>
    </w:p>
    <w:p w14:paraId="62B4BE8C"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Náterový systém musí zodpovedať STN EN ISO 12944. Vonkajšie nátery musia odolávať vonkajším atmosférickým vplyvom. Železné materiály budú chránené dvomi základnými a dvomi konečnými nátermi.</w:t>
      </w:r>
    </w:p>
    <w:p w14:paraId="4AFEDC6C" w14:textId="77777777" w:rsidR="000A30E5" w:rsidRPr="00D63DA9" w:rsidRDefault="000A30E5" w:rsidP="000A30E5">
      <w:pPr>
        <w:pStyle w:val="Podnadpis"/>
      </w:pPr>
      <w:r w:rsidRPr="00D63DA9">
        <w:t>Hluk</w:t>
      </w:r>
    </w:p>
    <w:p w14:paraId="2E5AF3BA"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Meranie a hodnotenie hluku vo vonkajšom prostredí sa musí vykonať pred oknom najbližšej obytnej miestnosti bytu v bytovom dome, prípadne aj na hranici pozemku najbližšieho rodinného domu.</w:t>
      </w:r>
    </w:p>
    <w:p w14:paraId="7244EDE6"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Nakoľko sa za chránené vonkajšie prostredie považuje tiež rekreačná oblasť, v prípade jej existencie sa meranie hluku musí vykonať aj na hranici rekreačnej oblasti, napr. záhradkárskej osady. </w:t>
      </w:r>
    </w:p>
    <w:p w14:paraId="59678DC2"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bookmarkStart w:id="206" w:name="_Hlk158881660"/>
      <w:r w:rsidRPr="00D63DA9">
        <w:rPr>
          <w:rFonts w:asciiTheme="minorHAnsi" w:hAnsiTheme="minorHAnsi" w:cstheme="minorHAnsi"/>
          <w:color w:val="000000" w:themeColor="text1"/>
          <w:sz w:val="22"/>
          <w:szCs w:val="22"/>
        </w:rPr>
        <w:t>Podmienky merania a hodnotenia hluku všeobecne upravuje vyhláška Ministerstva zdravotníctva SR č. 549/2007 Z. z., ktorou sa ustanovujú podrobnosti o prípustných hodnotách hluku, infrazvuku a vibrácií a o požiadavkách na objektivizáciu hluku, infrazvuku a vibrácií v životnom prostredí, v znení neskorších predpisov.</w:t>
      </w:r>
    </w:p>
    <w:bookmarkEnd w:id="206"/>
    <w:p w14:paraId="74B63965" w14:textId="77777777" w:rsidR="000A30E5" w:rsidRPr="00D63DA9" w:rsidRDefault="000A30E5" w:rsidP="000A30E5">
      <w:pPr>
        <w:pStyle w:val="Podnadpis"/>
      </w:pPr>
      <w:r w:rsidRPr="00D63DA9">
        <w:t>Požiadavky na elektrické systémy, rozvodne</w:t>
      </w:r>
    </w:p>
    <w:p w14:paraId="0DC4C371" w14:textId="77777777" w:rsidR="000A30E5" w:rsidRPr="00D63DA9" w:rsidRDefault="000A30E5" w:rsidP="000A30E5">
      <w:pPr>
        <w:pStyle w:val="Podnadpis"/>
      </w:pPr>
      <w:r w:rsidRPr="00D63DA9">
        <w:t>Všeobecne</w:t>
      </w:r>
    </w:p>
    <w:p w14:paraId="508A8152"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Zariadenia rozvodní musia byť vybavené vetraním a chladením. </w:t>
      </w:r>
    </w:p>
    <w:p w14:paraId="6C8FF443"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Dodávané elektrické zariadenia a spotrebiče musia byť navrhnuté, vyrobené a nainštalované tak, aby sa zabezpečila prevádzka spĺňajúca všetky požiadavky, pri ktorej je neprerušená podpora primárneho hľadiska, a taktiež musí zabezpečiť možnosť kontroly a údržby.</w:t>
      </w:r>
    </w:p>
    <w:p w14:paraId="699AA77F"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Všetky zariadenia musia byť vhodné ku klimatickým podmienkam vyskytujúcim sa na stavbe/diele a musia byť schopné vyhovujúcej prevádzky pri všetkých trvalých a prechodných podmienkach vrátane náhlych zmien tepla, napätia a prúdu, ktoré sa môžu vyskytnúť počas prevádzky, a okrem nich treba počítať aj so skratom či poruchami systému.</w:t>
      </w:r>
    </w:p>
    <w:p w14:paraId="6D18A866"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Zariadenia rozvodní a elektrické zariadenia technológie musia byť pripojené na uzemňovaciu sieť.</w:t>
      </w:r>
    </w:p>
    <w:p w14:paraId="66013528"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DRS musí obsahovať najmä základnú jednopólovú schému so zapojením hlavných elektrospotrebičov, </w:t>
      </w:r>
      <w:proofErr w:type="spellStart"/>
      <w:r w:rsidRPr="00D63DA9">
        <w:rPr>
          <w:rFonts w:asciiTheme="minorHAnsi" w:hAnsiTheme="minorHAnsi" w:cstheme="minorHAnsi"/>
          <w:color w:val="000000" w:themeColor="text1"/>
          <w:sz w:val="22"/>
          <w:szCs w:val="22"/>
        </w:rPr>
        <w:t>zapojovacie</w:t>
      </w:r>
      <w:proofErr w:type="spellEnd"/>
      <w:r w:rsidRPr="00D63DA9">
        <w:rPr>
          <w:rFonts w:asciiTheme="minorHAnsi" w:hAnsiTheme="minorHAnsi" w:cstheme="minorHAnsi"/>
          <w:color w:val="000000" w:themeColor="text1"/>
          <w:sz w:val="22"/>
          <w:szCs w:val="22"/>
        </w:rPr>
        <w:t xml:space="preserve"> a ovládacie schémy, </w:t>
      </w:r>
      <w:proofErr w:type="spellStart"/>
      <w:r w:rsidRPr="00D63DA9">
        <w:rPr>
          <w:rFonts w:asciiTheme="minorHAnsi" w:hAnsiTheme="minorHAnsi" w:cstheme="minorHAnsi"/>
          <w:color w:val="000000" w:themeColor="text1"/>
          <w:sz w:val="22"/>
          <w:szCs w:val="22"/>
        </w:rPr>
        <w:t>svorkovnicové</w:t>
      </w:r>
      <w:proofErr w:type="spellEnd"/>
      <w:r w:rsidRPr="00D63DA9">
        <w:rPr>
          <w:rFonts w:asciiTheme="minorHAnsi" w:hAnsiTheme="minorHAnsi" w:cstheme="minorHAnsi"/>
          <w:color w:val="000000" w:themeColor="text1"/>
          <w:sz w:val="22"/>
          <w:szCs w:val="22"/>
        </w:rPr>
        <w:t xml:space="preserve"> schémy, výpočty skratových pomerov, parametrizáciu ochrán (s uvedením výkonu spotrebiča).</w:t>
      </w:r>
    </w:p>
    <w:p w14:paraId="57613325" w14:textId="77777777" w:rsidR="000A30E5" w:rsidRPr="00D63DA9" w:rsidRDefault="000A30E5" w:rsidP="000A30E5">
      <w:pPr>
        <w:pStyle w:val="Podnadpis"/>
      </w:pPr>
      <w:r w:rsidRPr="00D63DA9">
        <w:t>Kabeláž</w:t>
      </w:r>
    </w:p>
    <w:p w14:paraId="46F3F6B2"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Navrhnuté káble musia vyhovovať požiadavkám stanoveným technickými normami, aj keď nie sú právne záväzné (STN, IEC a EN).</w:t>
      </w:r>
    </w:p>
    <w:p w14:paraId="184BE5DB"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Prierez napájacích káblov je požadovaný s ohľadom na nasledujúce podmienky:</w:t>
      </w:r>
    </w:p>
    <w:p w14:paraId="32BDB835"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maximálne dovolené oteplenie vodiča,</w:t>
      </w:r>
    </w:p>
    <w:p w14:paraId="3350A531"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 xml:space="preserve">menovité zaťaženie v závislosti na ukladaní a zoskupovaní káblov, </w:t>
      </w:r>
    </w:p>
    <w:p w14:paraId="37DE1DC5" w14:textId="77777777" w:rsidR="000A30E5" w:rsidRPr="00D63DA9" w:rsidRDefault="000A30E5" w:rsidP="000A30E5">
      <w:pPr>
        <w:pStyle w:val="Odsekzoznamu"/>
        <w:numPr>
          <w:ilvl w:val="0"/>
          <w:numId w:val="91"/>
        </w:numPr>
        <w:spacing w:after="0"/>
        <w:ind w:left="284" w:hanging="284"/>
        <w:rPr>
          <w:rFonts w:asciiTheme="minorHAnsi" w:eastAsia="Calibri" w:hAnsiTheme="minorHAnsi" w:cstheme="minorHAnsi"/>
          <w:color w:val="000000" w:themeColor="text1"/>
        </w:rPr>
      </w:pPr>
      <w:r w:rsidRPr="00D63DA9">
        <w:rPr>
          <w:rFonts w:asciiTheme="minorHAnsi" w:eastAsia="Calibri" w:hAnsiTheme="minorHAnsi" w:cstheme="minorHAnsi"/>
          <w:color w:val="000000" w:themeColor="text1"/>
        </w:rPr>
        <w:t xml:space="preserve">skratové pomery, pokles napätia počas normálnej prevádzky a nábehu. </w:t>
      </w:r>
    </w:p>
    <w:p w14:paraId="5F28E7A8"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Káble pre špeciálne požiadavky (napr. pre priame uloženie do zeme, extrémne klimatické podmienky, požiadavky na vysoký ohyb, požiarnu odolnosť atď.) budú vyhotovené v zhode s týmito požiadavkami.</w:t>
      </w:r>
    </w:p>
    <w:p w14:paraId="3F4BF0BF" w14:textId="77777777" w:rsidR="000A30E5" w:rsidRPr="00D63DA9" w:rsidRDefault="000A30E5" w:rsidP="000A30E5">
      <w:pPr>
        <w:pStyle w:val="Podnadpis"/>
        <w:rPr>
          <w:rFonts w:eastAsiaTheme="minorEastAsia"/>
        </w:rPr>
      </w:pPr>
      <w:r w:rsidRPr="00D63DA9">
        <w:rPr>
          <w:rFonts w:eastAsiaTheme="minorEastAsia"/>
        </w:rPr>
        <w:t>Skúšky FAT (</w:t>
      </w:r>
      <w:proofErr w:type="spellStart"/>
      <w:r w:rsidRPr="00D63DA9">
        <w:rPr>
          <w:rFonts w:eastAsia="Calibri"/>
        </w:rPr>
        <w:t>Factory</w:t>
      </w:r>
      <w:proofErr w:type="spellEnd"/>
      <w:r w:rsidRPr="00D63DA9">
        <w:rPr>
          <w:rFonts w:eastAsia="Calibri"/>
        </w:rPr>
        <w:t xml:space="preserve"> </w:t>
      </w:r>
      <w:proofErr w:type="spellStart"/>
      <w:r w:rsidRPr="00D63DA9">
        <w:rPr>
          <w:rFonts w:eastAsia="Calibri"/>
        </w:rPr>
        <w:t>acceptance</w:t>
      </w:r>
      <w:proofErr w:type="spellEnd"/>
      <w:r w:rsidRPr="00D63DA9">
        <w:rPr>
          <w:rFonts w:eastAsia="Calibri"/>
        </w:rPr>
        <w:t xml:space="preserve"> test)</w:t>
      </w:r>
    </w:p>
    <w:p w14:paraId="5F5FAB9F" w14:textId="77777777" w:rsidR="000A30E5" w:rsidRPr="00D63DA9" w:rsidRDefault="000A30E5" w:rsidP="000A30E5">
      <w:pPr>
        <w:jc w:val="both"/>
        <w:rPr>
          <w:rFonts w:asciiTheme="minorHAnsi" w:eastAsia="Calibri" w:hAnsiTheme="minorHAnsi" w:cstheme="minorBidi"/>
          <w:color w:val="000000" w:themeColor="text1"/>
          <w:sz w:val="22"/>
          <w:szCs w:val="22"/>
        </w:rPr>
      </w:pPr>
      <w:r w:rsidRPr="44A05C24">
        <w:rPr>
          <w:rFonts w:asciiTheme="minorHAnsi" w:eastAsia="Calibri" w:hAnsiTheme="minorHAnsi" w:cstheme="minorBidi"/>
          <w:color w:val="000000" w:themeColor="text1"/>
          <w:sz w:val="22"/>
          <w:szCs w:val="22"/>
        </w:rPr>
        <w:t>Zhotoviteľ zabezpečí u výrobcov zariadení preberaciu skúšku za účasti objednávateľa pre nasledovné zariadenia:</w:t>
      </w:r>
    </w:p>
    <w:p w14:paraId="7447E39A" w14:textId="77777777" w:rsidR="000A30E5" w:rsidRDefault="000A30E5" w:rsidP="000A30E5">
      <w:pPr>
        <w:pStyle w:val="Odsekzoznamu"/>
        <w:numPr>
          <w:ilvl w:val="0"/>
          <w:numId w:val="91"/>
        </w:numPr>
        <w:spacing w:after="0"/>
        <w:ind w:left="284" w:hanging="284"/>
        <w:rPr>
          <w:rFonts w:asciiTheme="minorHAnsi" w:eastAsia="Calibri" w:hAnsiTheme="minorHAnsi" w:cstheme="minorBidi"/>
        </w:rPr>
      </w:pPr>
      <w:r w:rsidRPr="44A05C24">
        <w:rPr>
          <w:rFonts w:asciiTheme="minorHAnsi" w:eastAsia="Calibri" w:hAnsiTheme="minorHAnsi" w:cstheme="minorBidi"/>
        </w:rPr>
        <w:t>tepelné čerpadlá vzduch/voda,</w:t>
      </w:r>
    </w:p>
    <w:p w14:paraId="04F379EB" w14:textId="77777777" w:rsidR="000A30E5" w:rsidRDefault="000A30E5" w:rsidP="000A30E5">
      <w:pPr>
        <w:pStyle w:val="Odsekzoznamu"/>
        <w:numPr>
          <w:ilvl w:val="0"/>
          <w:numId w:val="91"/>
        </w:numPr>
        <w:spacing w:after="0"/>
        <w:ind w:left="284" w:hanging="284"/>
        <w:rPr>
          <w:rFonts w:asciiTheme="minorHAnsi" w:eastAsia="Calibri" w:hAnsiTheme="minorHAnsi" w:cstheme="minorBidi"/>
        </w:rPr>
      </w:pPr>
      <w:r w:rsidRPr="44A05C24">
        <w:rPr>
          <w:rFonts w:asciiTheme="minorHAnsi" w:eastAsia="Calibri" w:hAnsiTheme="minorHAnsi" w:cstheme="minorBidi"/>
        </w:rPr>
        <w:t>tepelné čerpadlá voda/voda</w:t>
      </w:r>
      <w:r>
        <w:rPr>
          <w:rFonts w:asciiTheme="minorHAnsi" w:eastAsia="Calibri" w:hAnsiTheme="minorHAnsi" w:cstheme="minorBidi"/>
        </w:rPr>
        <w:t>,</w:t>
      </w:r>
    </w:p>
    <w:p w14:paraId="0B98E04D" w14:textId="77777777" w:rsidR="000A30E5" w:rsidRPr="0044759E" w:rsidRDefault="000A30E5" w:rsidP="000A30E5">
      <w:pPr>
        <w:pStyle w:val="Odsekzoznamu"/>
        <w:numPr>
          <w:ilvl w:val="0"/>
          <w:numId w:val="91"/>
        </w:numPr>
        <w:spacing w:after="0"/>
        <w:ind w:left="284" w:hanging="284"/>
        <w:rPr>
          <w:rFonts w:asciiTheme="minorHAnsi" w:eastAsia="Calibri" w:hAnsiTheme="minorHAnsi" w:cstheme="minorBidi"/>
        </w:rPr>
      </w:pPr>
      <w:r>
        <w:rPr>
          <w:rFonts w:asciiTheme="minorHAnsi" w:eastAsia="Calibri" w:hAnsiTheme="minorHAnsi" w:cstheme="minorBidi"/>
        </w:rPr>
        <w:t>riadiaci systém.</w:t>
      </w:r>
    </w:p>
    <w:p w14:paraId="02E198BB" w14:textId="77777777" w:rsidR="000A30E5" w:rsidRPr="00D63DA9" w:rsidRDefault="000A30E5" w:rsidP="000A30E5">
      <w:pPr>
        <w:jc w:val="both"/>
        <w:rPr>
          <w:rFonts w:asciiTheme="minorHAnsi" w:hAnsiTheme="minorHAnsi" w:cstheme="minorBidi"/>
          <w:color w:val="000000" w:themeColor="text1"/>
          <w:sz w:val="22"/>
          <w:szCs w:val="22"/>
        </w:rPr>
      </w:pPr>
      <w:r w:rsidRPr="44A05C24">
        <w:rPr>
          <w:rFonts w:asciiTheme="minorHAnsi" w:eastAsia="Calibri" w:hAnsiTheme="minorHAnsi" w:cstheme="minorBidi"/>
          <w:color w:val="000000" w:themeColor="text1"/>
          <w:sz w:val="22"/>
          <w:szCs w:val="22"/>
        </w:rPr>
        <w:t>Príslušné náklady spojené s FAT sú zahrnuté do jednotkovej ceny príslušného zariadenia vo výkazoch výmer.</w:t>
      </w:r>
      <w:r w:rsidRPr="44A05C24">
        <w:rPr>
          <w:rFonts w:asciiTheme="minorHAnsi" w:hAnsiTheme="minorHAnsi" w:cstheme="minorBidi"/>
          <w:color w:val="000000" w:themeColor="text1"/>
          <w:sz w:val="22"/>
          <w:szCs w:val="22"/>
        </w:rPr>
        <w:t xml:space="preserve"> Zhotoviteľ je taktiež povinný zabezpečiť dopravu a ubytovanie na všetky skúšky FAT pre </w:t>
      </w:r>
      <w:r>
        <w:rPr>
          <w:rFonts w:asciiTheme="minorHAnsi" w:hAnsiTheme="minorHAnsi" w:cstheme="minorBidi"/>
          <w:color w:val="000000" w:themeColor="text1"/>
          <w:sz w:val="22"/>
          <w:szCs w:val="22"/>
        </w:rPr>
        <w:t>štyroch</w:t>
      </w:r>
      <w:r w:rsidRPr="44A05C24">
        <w:rPr>
          <w:rFonts w:asciiTheme="minorHAnsi" w:hAnsiTheme="minorHAnsi" w:cstheme="minorBidi"/>
          <w:color w:val="000000" w:themeColor="text1"/>
          <w:sz w:val="22"/>
          <w:szCs w:val="22"/>
        </w:rPr>
        <w:t xml:space="preserve"> (</w:t>
      </w:r>
      <w:r w:rsidRPr="77CDC8D8">
        <w:rPr>
          <w:rFonts w:asciiTheme="minorHAnsi" w:hAnsiTheme="minorHAnsi" w:cstheme="minorBidi"/>
          <w:color w:val="000000" w:themeColor="text1"/>
          <w:sz w:val="22"/>
          <w:szCs w:val="22"/>
        </w:rPr>
        <w:t>4</w:t>
      </w:r>
      <w:r w:rsidRPr="44A05C24">
        <w:rPr>
          <w:rFonts w:asciiTheme="minorHAnsi" w:hAnsiTheme="minorHAnsi" w:cstheme="minorBidi"/>
          <w:color w:val="000000" w:themeColor="text1"/>
          <w:sz w:val="22"/>
          <w:szCs w:val="22"/>
        </w:rPr>
        <w:t>) zástupcov objednávateľa, pričom náklady s tým spojené budú v plnej výške hradené zhotoviteľom. Na každej skúške vyššie uvedených zariadení za objednávateľa sa zúčastnia štyria zamestnanci.</w:t>
      </w:r>
    </w:p>
    <w:p w14:paraId="23ACFE99" w14:textId="77777777" w:rsidR="000A30E5" w:rsidRPr="00D63DA9" w:rsidRDefault="000A30E5" w:rsidP="000A30E5">
      <w:pPr>
        <w:spacing w:after="240"/>
        <w:jc w:val="both"/>
        <w:rPr>
          <w:rFonts w:asciiTheme="minorHAnsi" w:hAnsiTheme="minorHAnsi" w:cstheme="minorHAnsi"/>
          <w:color w:val="000000" w:themeColor="text1"/>
          <w:sz w:val="22"/>
          <w:szCs w:val="22"/>
        </w:rPr>
      </w:pPr>
    </w:p>
    <w:p w14:paraId="3EB0040F" w14:textId="77777777" w:rsidR="000A30E5" w:rsidRPr="00D63DA9" w:rsidRDefault="000A30E5" w:rsidP="000A30E5">
      <w:pPr>
        <w:pStyle w:val="Podnadpis"/>
      </w:pPr>
      <w:r w:rsidRPr="00D63DA9">
        <w:lastRenderedPageBreak/>
        <w:t>Systém značenia</w:t>
      </w:r>
    </w:p>
    <w:p w14:paraId="01988114"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Objednávateľ požaduje, aby všetky súčasti, prvky a systémy boli označené podľa KKS (Kódový klasifikačný systém). KKS je štandardizovaný systém kódov, ktorý umožňuje jednoznačne identifikovať a klasifikovať rôzne prvky v projektoch.</w:t>
      </w:r>
      <w:r w:rsidRPr="00F0060A">
        <w:rPr>
          <w:rFonts w:asciiTheme="minorHAnsi" w:hAnsiTheme="minorHAnsi" w:cstheme="minorHAnsi"/>
          <w:color w:val="000000" w:themeColor="text1"/>
          <w:sz w:val="22"/>
          <w:szCs w:val="22"/>
        </w:rPr>
        <w:t xml:space="preserve"> Pri tvorbe KKS kódov je potrebné vychádzať z jestvujúceho zavedeného kódového značenia závodu</w:t>
      </w:r>
      <w:r>
        <w:rPr>
          <w:rFonts w:asciiTheme="minorHAnsi" w:hAnsiTheme="minorHAnsi" w:cstheme="minorHAnsi"/>
          <w:color w:val="000000" w:themeColor="text1"/>
          <w:sz w:val="22"/>
          <w:szCs w:val="22"/>
        </w:rPr>
        <w:t xml:space="preserve"> a v súlade so štruktúrou KKS uvedenej v prílohe L k </w:t>
      </w:r>
      <w:proofErr w:type="spellStart"/>
      <w:r>
        <w:rPr>
          <w:rFonts w:asciiTheme="minorHAnsi" w:hAnsiTheme="minorHAnsi" w:cstheme="minorHAnsi"/>
          <w:color w:val="000000" w:themeColor="text1"/>
          <w:sz w:val="22"/>
          <w:szCs w:val="22"/>
        </w:rPr>
        <w:t>ZoD</w:t>
      </w:r>
      <w:proofErr w:type="spellEnd"/>
      <w:r>
        <w:rPr>
          <w:rFonts w:asciiTheme="minorHAnsi" w:hAnsiTheme="minorHAnsi" w:cstheme="minorHAnsi"/>
          <w:color w:val="000000" w:themeColor="text1"/>
          <w:sz w:val="22"/>
          <w:szCs w:val="22"/>
        </w:rPr>
        <w:t>.</w:t>
      </w:r>
    </w:p>
    <w:p w14:paraId="529C96A2"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Označenie formou KKS, nerezové štítky a identifikačné QR kódy sú dôležité pre jednoznačnú identifikáciu a klasifikáciu prvkov v projektoch.</w:t>
      </w:r>
    </w:p>
    <w:p w14:paraId="5C4BB1CC"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Každý prvok alebo súčasť projektu bude mať priradený unikátny kód podľa KKS. Tento kód bude obsahovať informácie o type prvku, jeho funkčnosti a umiestnení.</w:t>
      </w:r>
    </w:p>
    <w:p w14:paraId="5EF0C875"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Okrem KKS označenia objednávateľ požaduje, aby všetky prvky boli označené nerezovými štítkami. Tieto štítky musia byť vyrobené z nehrdzavejúcej ocele a musia byť extrémne odolné voči korózii a oxidácii. Musia obsahovať informácie ako názov prvku, KKS kód a ďalšie relevantné údaje.</w:t>
      </w:r>
    </w:p>
    <w:p w14:paraId="5647192D"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Pre ďalšiu jednoznačnú identifikáciu a rýchly prístup k informáciám objednávateľ požaduje pridať identifikačné QR kódy</w:t>
      </w:r>
      <w:r>
        <w:rPr>
          <w:rFonts w:asciiTheme="minorHAnsi" w:hAnsiTheme="minorHAnsi" w:cstheme="minorHAnsi"/>
          <w:color w:val="000000" w:themeColor="text1"/>
          <w:sz w:val="22"/>
          <w:szCs w:val="22"/>
        </w:rPr>
        <w:t xml:space="preserve"> s príslušným KKS kódom</w:t>
      </w:r>
      <w:r w:rsidRPr="00D63DA9">
        <w:rPr>
          <w:rFonts w:asciiTheme="minorHAnsi" w:hAnsiTheme="minorHAnsi" w:cstheme="minorHAnsi"/>
          <w:color w:val="000000" w:themeColor="text1"/>
          <w:sz w:val="22"/>
          <w:szCs w:val="22"/>
        </w:rPr>
        <w:t>.</w:t>
      </w:r>
    </w:p>
    <w:p w14:paraId="009DCA0A"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Pri vytváraní projektových plánov a výkresov je potrebné zahrnúť KKS kódy pre každý prvok a systém. Tieto kódy by mali byť jasne viditeľné na výkresoch, schémach a iných dokumentoch.</w:t>
      </w:r>
    </w:p>
    <w:p w14:paraId="405C8A52" w14:textId="77777777" w:rsidR="000A30E5" w:rsidRPr="00D63DA9" w:rsidRDefault="000A30E5" w:rsidP="000A30E5">
      <w:pPr>
        <w:pStyle w:val="Podnadpis"/>
      </w:pPr>
      <w:bookmarkStart w:id="207" w:name="_Hlk156984760"/>
      <w:r>
        <w:t>Požiadavky na automatizované systémy riadenia a kontroly prevádzky</w:t>
      </w:r>
    </w:p>
    <w:p w14:paraId="39333778" w14:textId="77777777" w:rsidR="000A30E5" w:rsidRPr="00D63DA9" w:rsidRDefault="000A30E5" w:rsidP="000A30E5">
      <w:pPr>
        <w:spacing w:after="240"/>
        <w:jc w:val="both"/>
        <w:rPr>
          <w:rFonts w:asciiTheme="minorHAnsi" w:hAnsiTheme="minorHAnsi" w:cstheme="minorBidi"/>
          <w:color w:val="000000" w:themeColor="text1"/>
          <w:sz w:val="22"/>
          <w:szCs w:val="22"/>
        </w:rPr>
      </w:pPr>
      <w:r w:rsidRPr="35C7E5AF">
        <w:rPr>
          <w:rFonts w:asciiTheme="minorHAnsi" w:hAnsiTheme="minorHAnsi" w:cstheme="minorBidi"/>
          <w:color w:val="000000" w:themeColor="text1"/>
          <w:sz w:val="22"/>
          <w:szCs w:val="22"/>
        </w:rPr>
        <w:t>Riadiace systémy TČ budú navrhnuté a realizované podľa zvolenej koncepcie a architektúry uvedenej v</w:t>
      </w:r>
      <w:r>
        <w:rPr>
          <w:rFonts w:asciiTheme="minorHAnsi" w:hAnsiTheme="minorHAnsi" w:cstheme="minorBidi"/>
          <w:color w:val="000000" w:themeColor="text1"/>
          <w:sz w:val="22"/>
          <w:szCs w:val="22"/>
        </w:rPr>
        <w:t xml:space="preserve">  </w:t>
      </w:r>
      <w:r w:rsidRPr="00343630">
        <w:rPr>
          <w:rFonts w:asciiTheme="minorHAnsi" w:hAnsiTheme="minorHAnsi" w:cstheme="minorBidi"/>
          <w:color w:val="000000" w:themeColor="text1"/>
          <w:sz w:val="22"/>
          <w:szCs w:val="22"/>
        </w:rPr>
        <w:t>principiálnej schéme na obr. č</w:t>
      </w:r>
      <w:r>
        <w:rPr>
          <w:rFonts w:asciiTheme="minorHAnsi" w:hAnsiTheme="minorHAnsi" w:cstheme="minorBidi"/>
          <w:color w:val="000000" w:themeColor="text1"/>
          <w:sz w:val="22"/>
          <w:szCs w:val="22"/>
        </w:rPr>
        <w:t xml:space="preserve">. </w:t>
      </w:r>
      <w:r w:rsidRPr="00343630">
        <w:rPr>
          <w:rFonts w:asciiTheme="minorHAnsi" w:hAnsiTheme="minorHAnsi" w:cstheme="minorBidi"/>
          <w:color w:val="000000" w:themeColor="text1"/>
          <w:sz w:val="22"/>
          <w:szCs w:val="22"/>
        </w:rPr>
        <w:t>1</w:t>
      </w:r>
      <w:r w:rsidRPr="35C7E5AF">
        <w:rPr>
          <w:rFonts w:asciiTheme="minorHAnsi" w:hAnsiTheme="minorHAnsi" w:cstheme="minorBidi"/>
          <w:color w:val="000000" w:themeColor="text1"/>
          <w:sz w:val="22"/>
          <w:szCs w:val="22"/>
        </w:rPr>
        <w:t xml:space="preserve">. </w:t>
      </w:r>
      <w:r>
        <w:rPr>
          <w:rFonts w:asciiTheme="minorHAnsi" w:hAnsiTheme="minorHAnsi" w:cstheme="minorBidi"/>
          <w:color w:val="000000" w:themeColor="text1"/>
          <w:sz w:val="22"/>
          <w:szCs w:val="22"/>
        </w:rPr>
        <w:t>Objednávateľ požaduje priamu implementáciu riadenia a bezpečnosti TČ do</w:t>
      </w:r>
      <w:r w:rsidRPr="00343630">
        <w:rPr>
          <w:rFonts w:asciiTheme="minorHAnsi" w:hAnsiTheme="minorHAnsi" w:cstheme="minorBidi"/>
          <w:color w:val="000000" w:themeColor="text1"/>
          <w:sz w:val="22"/>
          <w:szCs w:val="22"/>
        </w:rPr>
        <w:t xml:space="preserve"> existujúceho CPU v kabinete DP10</w:t>
      </w:r>
      <w:r>
        <w:rPr>
          <w:rFonts w:asciiTheme="minorHAnsi" w:hAnsiTheme="minorHAnsi" w:cstheme="minorBidi"/>
          <w:color w:val="000000" w:themeColor="text1"/>
          <w:sz w:val="22"/>
          <w:szCs w:val="22"/>
        </w:rPr>
        <w:t xml:space="preserve"> a to rozšírením IO modulov.</w:t>
      </w:r>
      <w:r w:rsidRPr="35C7E5AF">
        <w:rPr>
          <w:rFonts w:asciiTheme="minorHAnsi" w:hAnsiTheme="minorHAnsi" w:cstheme="minorBidi"/>
          <w:color w:val="000000" w:themeColor="text1"/>
          <w:sz w:val="22"/>
          <w:szCs w:val="22"/>
        </w:rPr>
        <w:t xml:space="preserve"> </w:t>
      </w:r>
    </w:p>
    <w:p w14:paraId="7CE3C710" w14:textId="77777777" w:rsidR="000A30E5" w:rsidRPr="00D7102A" w:rsidRDefault="000A30E5" w:rsidP="000A30E5">
      <w:pPr>
        <w:spacing w:after="240"/>
        <w:jc w:val="both"/>
        <w:rPr>
          <w:rFonts w:asciiTheme="minorHAnsi" w:hAnsiTheme="minorHAnsi" w:cstheme="minorBidi"/>
          <w:color w:val="000000" w:themeColor="text1"/>
          <w:sz w:val="22"/>
          <w:szCs w:val="22"/>
        </w:rPr>
      </w:pPr>
      <w:r w:rsidRPr="00D7102A">
        <w:rPr>
          <w:rFonts w:asciiTheme="minorHAnsi" w:hAnsiTheme="minorHAnsi" w:cstheme="minorBidi"/>
          <w:color w:val="000000" w:themeColor="text1"/>
          <w:sz w:val="22"/>
          <w:szCs w:val="22"/>
        </w:rPr>
        <w:t xml:space="preserve">Pripojenie </w:t>
      </w:r>
      <w:r>
        <w:rPr>
          <w:rFonts w:asciiTheme="minorHAnsi" w:hAnsiTheme="minorHAnsi" w:cstheme="minorBidi"/>
          <w:color w:val="000000" w:themeColor="text1"/>
          <w:sz w:val="22"/>
          <w:szCs w:val="22"/>
        </w:rPr>
        <w:t xml:space="preserve">IO </w:t>
      </w:r>
      <w:r w:rsidRPr="00D7102A">
        <w:rPr>
          <w:rFonts w:asciiTheme="minorHAnsi" w:hAnsiTheme="minorHAnsi" w:cstheme="minorBidi"/>
          <w:color w:val="000000" w:themeColor="text1"/>
          <w:sz w:val="22"/>
          <w:szCs w:val="22"/>
        </w:rPr>
        <w:t>modulov</w:t>
      </w:r>
      <w:r>
        <w:rPr>
          <w:rFonts w:asciiTheme="minorHAnsi" w:hAnsiTheme="minorHAnsi" w:cstheme="minorBidi"/>
          <w:color w:val="000000" w:themeColor="text1"/>
          <w:sz w:val="22"/>
          <w:szCs w:val="22"/>
        </w:rPr>
        <w:t xml:space="preserve"> </w:t>
      </w:r>
      <w:r w:rsidRPr="00D7102A">
        <w:rPr>
          <w:rFonts w:asciiTheme="minorHAnsi" w:hAnsiTheme="minorHAnsi" w:cstheme="minorBidi"/>
          <w:color w:val="000000" w:themeColor="text1"/>
          <w:sz w:val="22"/>
          <w:szCs w:val="22"/>
        </w:rPr>
        <w:t xml:space="preserve">ET200HA </w:t>
      </w:r>
      <w:r>
        <w:rPr>
          <w:rFonts w:asciiTheme="minorHAnsi" w:hAnsiTheme="minorHAnsi" w:cstheme="minorBidi"/>
          <w:color w:val="000000" w:themeColor="text1"/>
          <w:sz w:val="22"/>
          <w:szCs w:val="22"/>
        </w:rPr>
        <w:t xml:space="preserve">do CPU </w:t>
      </w:r>
      <w:r w:rsidRPr="00D7102A">
        <w:rPr>
          <w:rFonts w:asciiTheme="minorHAnsi" w:hAnsiTheme="minorHAnsi" w:cstheme="minorBidi"/>
          <w:color w:val="000000" w:themeColor="text1"/>
          <w:sz w:val="22"/>
          <w:szCs w:val="22"/>
        </w:rPr>
        <w:t>bude prostredníctvom redundantnej zbernice.</w:t>
      </w:r>
      <w:r>
        <w:rPr>
          <w:rFonts w:asciiTheme="minorHAnsi" w:hAnsiTheme="minorHAnsi" w:cstheme="minorBidi"/>
          <w:color w:val="000000" w:themeColor="text1"/>
          <w:sz w:val="22"/>
          <w:szCs w:val="22"/>
        </w:rPr>
        <w:t xml:space="preserve"> </w:t>
      </w:r>
      <w:r w:rsidRPr="00343630">
        <w:rPr>
          <w:rFonts w:asciiTheme="minorHAnsi" w:hAnsiTheme="minorHAnsi" w:cstheme="minorBidi"/>
          <w:color w:val="000000" w:themeColor="text1"/>
          <w:sz w:val="22"/>
          <w:szCs w:val="22"/>
        </w:rPr>
        <w:t xml:space="preserve">Fyzické pripojenie bude realizované novým optickým </w:t>
      </w:r>
      <w:proofErr w:type="spellStart"/>
      <w:r w:rsidRPr="00343630">
        <w:rPr>
          <w:rFonts w:asciiTheme="minorHAnsi" w:hAnsiTheme="minorHAnsi" w:cstheme="minorBidi"/>
          <w:color w:val="000000" w:themeColor="text1"/>
          <w:sz w:val="22"/>
          <w:szCs w:val="22"/>
        </w:rPr>
        <w:t>prepojom</w:t>
      </w:r>
      <w:proofErr w:type="spellEnd"/>
      <w:r w:rsidRPr="00343630">
        <w:rPr>
          <w:rFonts w:asciiTheme="minorHAnsi" w:hAnsiTheme="minorHAnsi" w:cstheme="minorBidi"/>
          <w:color w:val="000000" w:themeColor="text1"/>
          <w:sz w:val="22"/>
          <w:szCs w:val="22"/>
        </w:rPr>
        <w:t xml:space="preserve"> ktorý bude vybudovaný v rámci projektu KGJ</w:t>
      </w:r>
      <w:r>
        <w:rPr>
          <w:rFonts w:asciiTheme="minorHAnsi" w:hAnsiTheme="minorHAnsi" w:cstheme="minorBidi"/>
          <w:color w:val="000000" w:themeColor="text1"/>
          <w:sz w:val="22"/>
          <w:szCs w:val="22"/>
        </w:rPr>
        <w:t>.</w:t>
      </w:r>
    </w:p>
    <w:p w14:paraId="4958B429" w14:textId="77777777" w:rsidR="000A30E5" w:rsidRPr="00D63DA9" w:rsidRDefault="000A30E5" w:rsidP="000A30E5">
      <w:pPr>
        <w:spacing w:after="240"/>
        <w:jc w:val="both"/>
        <w:rPr>
          <w:rFonts w:asciiTheme="minorHAnsi" w:hAnsiTheme="minorHAnsi" w:cstheme="minorBidi"/>
          <w:color w:val="000000" w:themeColor="text1"/>
          <w:sz w:val="22"/>
          <w:szCs w:val="22"/>
        </w:rPr>
      </w:pPr>
      <w:r w:rsidRPr="00D7102A">
        <w:rPr>
          <w:rFonts w:asciiTheme="minorHAnsi" w:hAnsiTheme="minorHAnsi" w:cstheme="minorBidi"/>
          <w:color w:val="000000" w:themeColor="text1"/>
          <w:sz w:val="22"/>
          <w:szCs w:val="22"/>
        </w:rPr>
        <w:t>V</w:t>
      </w:r>
      <w:r>
        <w:rPr>
          <w:rFonts w:asciiTheme="minorHAnsi" w:hAnsiTheme="minorHAnsi" w:cstheme="minorBidi"/>
          <w:color w:val="000000" w:themeColor="text1"/>
          <w:sz w:val="22"/>
          <w:szCs w:val="22"/>
        </w:rPr>
        <w:t> </w:t>
      </w:r>
      <w:r w:rsidRPr="00D7102A">
        <w:rPr>
          <w:rFonts w:asciiTheme="minorHAnsi" w:hAnsiTheme="minorHAnsi" w:cstheme="minorBidi"/>
          <w:color w:val="000000" w:themeColor="text1"/>
          <w:sz w:val="22"/>
          <w:szCs w:val="22"/>
        </w:rPr>
        <w:t>prípade</w:t>
      </w:r>
      <w:r>
        <w:rPr>
          <w:rFonts w:asciiTheme="minorHAnsi" w:hAnsiTheme="minorHAnsi" w:cstheme="minorBidi"/>
          <w:color w:val="000000" w:themeColor="text1"/>
          <w:sz w:val="22"/>
          <w:szCs w:val="22"/>
        </w:rPr>
        <w:t>,</w:t>
      </w:r>
      <w:r w:rsidRPr="00D7102A">
        <w:rPr>
          <w:rFonts w:asciiTheme="minorHAnsi" w:hAnsiTheme="minorHAnsi" w:cstheme="minorBidi"/>
          <w:color w:val="000000" w:themeColor="text1"/>
          <w:sz w:val="22"/>
          <w:szCs w:val="22"/>
        </w:rPr>
        <w:t xml:space="preserve"> že prevádzkové parametre TČ alebo parametre procesu prekročia preddefinované bezpečné stavy, musí LRS bezpečne odstaviť TČ.</w:t>
      </w:r>
      <w:r>
        <w:rPr>
          <w:rFonts w:asciiTheme="minorHAnsi" w:hAnsiTheme="minorHAnsi" w:cstheme="minorBidi"/>
          <w:color w:val="000000" w:themeColor="text1"/>
          <w:sz w:val="22"/>
          <w:szCs w:val="22"/>
        </w:rPr>
        <w:t xml:space="preserve"> Na dverách rozvádzača RS bude umiestnený HMI panel </w:t>
      </w:r>
      <w:r w:rsidRPr="00AE3886">
        <w:rPr>
          <w:rFonts w:asciiTheme="minorHAnsi" w:hAnsiTheme="minorHAnsi" w:cstheme="minorBidi"/>
          <w:color w:val="000000" w:themeColor="text1"/>
          <w:sz w:val="22"/>
          <w:szCs w:val="22"/>
        </w:rPr>
        <w:t>(15“)</w:t>
      </w:r>
      <w:r>
        <w:rPr>
          <w:rFonts w:asciiTheme="minorHAnsi" w:hAnsiTheme="minorHAnsi" w:cstheme="minorBidi"/>
          <w:color w:val="000000" w:themeColor="text1"/>
          <w:sz w:val="22"/>
          <w:szCs w:val="22"/>
        </w:rPr>
        <w:t>, ktorý bude slúžiť na monitoring a ovládanie TČ.</w:t>
      </w:r>
      <w:r w:rsidRPr="35C7E5AF">
        <w:rPr>
          <w:rFonts w:asciiTheme="minorHAnsi" w:hAnsiTheme="minorHAnsi" w:cstheme="minorBidi"/>
          <w:color w:val="000000" w:themeColor="text1"/>
          <w:sz w:val="22"/>
          <w:szCs w:val="22"/>
        </w:rPr>
        <w:t xml:space="preserve"> </w:t>
      </w:r>
      <w:r w:rsidRPr="00AE3886">
        <w:rPr>
          <w:rFonts w:asciiTheme="minorHAnsi" w:hAnsiTheme="minorHAnsi" w:cstheme="minorBidi"/>
          <w:color w:val="000000" w:themeColor="text1"/>
          <w:sz w:val="22"/>
          <w:szCs w:val="22"/>
        </w:rPr>
        <w:t xml:space="preserve">Panel bude redundantne pripojený a musí byť plne kompatibilný s riadiacim systémom. Pripojenie HMI panela musí zodpovedať existujúcemu riešeniu objednávateľa. TČ budú posielať do RS všetky dostupné údaje ako napr. chod, porucha, výkon, teploty, </w:t>
      </w:r>
      <w:proofErr w:type="spellStart"/>
      <w:r w:rsidRPr="00AE3886">
        <w:rPr>
          <w:rFonts w:asciiTheme="minorHAnsi" w:hAnsiTheme="minorHAnsi" w:cstheme="minorBidi"/>
          <w:color w:val="000000" w:themeColor="text1"/>
          <w:sz w:val="22"/>
          <w:szCs w:val="22"/>
        </w:rPr>
        <w:t>motohodiny</w:t>
      </w:r>
      <w:proofErr w:type="spellEnd"/>
      <w:r w:rsidRPr="00AE3886">
        <w:rPr>
          <w:rFonts w:asciiTheme="minorHAnsi" w:hAnsiTheme="minorHAnsi" w:cstheme="minorBidi"/>
          <w:color w:val="000000" w:themeColor="text1"/>
          <w:sz w:val="22"/>
          <w:szCs w:val="22"/>
        </w:rPr>
        <w:t xml:space="preserve">, alarmy, diagnostické údaje a podobne. Tieto údaje budú vizualizované na HMI paneli a na dispečerských pracoviskách, podľa určenia objednávateľa. HMI musí </w:t>
      </w:r>
      <w:r w:rsidRPr="35C7E5AF">
        <w:rPr>
          <w:rFonts w:asciiTheme="minorHAnsi" w:hAnsiTheme="minorHAnsi" w:cstheme="minorBidi"/>
          <w:color w:val="000000" w:themeColor="text1"/>
          <w:sz w:val="22"/>
          <w:szCs w:val="22"/>
        </w:rPr>
        <w:t xml:space="preserve">vykazovať vysokú dostupnosť, spoľahlivosť a bezpečnosť, no zároveň je ekonomický a nákladovo efektívny a umožňuje prevádzke pracovať s vysokou účinnosťou pri nepretržitej prevádzke a maximálnej produkcii počas projektovanej životnosti. Systém musí byť robustný na všetkých úrovniach a vhodný pre priemyselné aplikácie s nízkou mierou zlyhania komponentov. Systém musí umožňovať bezproblémovú a hospodárnu integráciu s </w:t>
      </w:r>
      <w:r>
        <w:rPr>
          <w:rFonts w:asciiTheme="minorHAnsi" w:hAnsiTheme="minorHAnsi" w:cstheme="minorBidi"/>
          <w:color w:val="000000" w:themeColor="text1"/>
          <w:sz w:val="22"/>
          <w:szCs w:val="22"/>
        </w:rPr>
        <w:t xml:space="preserve">riadiacim systémom </w:t>
      </w:r>
      <w:r w:rsidRPr="35C7E5AF">
        <w:rPr>
          <w:rFonts w:asciiTheme="minorHAnsi" w:hAnsiTheme="minorHAnsi" w:cstheme="minorBidi"/>
          <w:color w:val="000000" w:themeColor="text1"/>
          <w:sz w:val="22"/>
          <w:szCs w:val="22"/>
        </w:rPr>
        <w:t xml:space="preserve">závodu Bratislava. </w:t>
      </w:r>
      <w:r w:rsidRPr="00AE3886">
        <w:rPr>
          <w:rFonts w:asciiTheme="minorHAnsi" w:hAnsiTheme="minorHAnsi" w:cstheme="minorBidi"/>
          <w:color w:val="000000" w:themeColor="text1"/>
          <w:sz w:val="22"/>
          <w:szCs w:val="22"/>
        </w:rPr>
        <w:t>Dodávateľ zároveň zabezpečí licencie pre dostatočný počet procesných objektov pre AS a OS v rozsahu svojej dodávky</w:t>
      </w:r>
      <w:r>
        <w:rPr>
          <w:rFonts w:asciiTheme="minorHAnsi" w:hAnsiTheme="minorHAnsi" w:cstheme="minorBidi"/>
          <w:color w:val="000000" w:themeColor="text1"/>
          <w:sz w:val="22"/>
          <w:szCs w:val="22"/>
        </w:rPr>
        <w:t>.</w:t>
      </w:r>
    </w:p>
    <w:p w14:paraId="6B0472C4" w14:textId="77777777" w:rsidR="000A30E5" w:rsidRDefault="000A30E5" w:rsidP="000A30E5">
      <w:pPr>
        <w:spacing w:after="240"/>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Riadiace systémy musia splniť podmienky škálovateľnosti pomocou jedinej platformy so škálovateľnou integrovanou alebo oddelenou bezpečnosťou procesov vrátane bezpečnostnej matice pre inžinierstvo a prevádzku. Musí byť zabezpečený vysoký výkon a kapacita regulátora so štandardnými, bezpečnými a SIL bezpečnostnými vstupmi/výstupmi (I/O), voliteľnou redundanciou na všetkých úrovniach vrátane vstupov a výstupov. </w:t>
      </w:r>
    </w:p>
    <w:p w14:paraId="24B3BC4C" w14:textId="77777777" w:rsidR="000A30E5" w:rsidRPr="00032235" w:rsidRDefault="000A30E5" w:rsidP="000A30E5">
      <w:pPr>
        <w:spacing w:after="240"/>
        <w:jc w:val="both"/>
        <w:rPr>
          <w:rFonts w:asciiTheme="minorHAnsi" w:hAnsiTheme="minorHAnsi" w:cstheme="minorHAnsi"/>
          <w:color w:val="000000" w:themeColor="text1"/>
          <w:sz w:val="22"/>
          <w:szCs w:val="22"/>
        </w:rPr>
      </w:pPr>
      <w:r w:rsidRPr="00032235">
        <w:rPr>
          <w:rFonts w:asciiTheme="minorHAnsi" w:hAnsiTheme="minorHAnsi" w:cstheme="minorHAnsi"/>
          <w:color w:val="000000" w:themeColor="text1"/>
          <w:sz w:val="22"/>
          <w:szCs w:val="22"/>
        </w:rPr>
        <w:t>Úspešný uchádzač, na základe ním ponúkanej aplikácie projektu vypracuje analýzu rizík, ktorou sa určí potreba SIL a jej príslušnej úrovne pre identifikované riziká. Ak z analýzy rizík nebude vyplývať potreba úrovne SIL, SIL sa nebude vyžadovať. Uvedenú analýzu a prípadné požiadavky z analýzy rizík uchádzači zohľadnia vo svojich cenových ponukách</w:t>
      </w:r>
      <w:r>
        <w:rPr>
          <w:rFonts w:asciiTheme="minorHAnsi" w:hAnsiTheme="minorHAnsi" w:cstheme="minorHAnsi"/>
          <w:color w:val="000000" w:themeColor="text1"/>
          <w:sz w:val="22"/>
          <w:szCs w:val="22"/>
        </w:rPr>
        <w:t xml:space="preserve">. </w:t>
      </w:r>
      <w:r w:rsidRPr="00101ADD">
        <w:rPr>
          <w:rFonts w:asciiTheme="minorHAnsi" w:hAnsiTheme="minorHAnsi" w:cstheme="minorHAnsi"/>
          <w:color w:val="000000" w:themeColor="text1"/>
          <w:sz w:val="22"/>
          <w:szCs w:val="22"/>
        </w:rPr>
        <w:t>V prípade že analýza preukáže potrebu SIL, bude požadovaný samostatný bezpečnostný systém.</w:t>
      </w:r>
    </w:p>
    <w:p w14:paraId="1E4B6316"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bookmarkStart w:id="208" w:name="_Hlk162342119"/>
      <w:r w:rsidRPr="00D63DA9">
        <w:rPr>
          <w:rFonts w:asciiTheme="minorHAnsi" w:hAnsiTheme="minorHAnsi" w:cstheme="minorHAnsi"/>
          <w:color w:val="000000" w:themeColor="text1"/>
          <w:sz w:val="22"/>
          <w:szCs w:val="22"/>
          <w:lang w:val="sk"/>
        </w:rPr>
        <w:lastRenderedPageBreak/>
        <w:t>Koncepcia bezpečnosti musí byť navrhnutá integrovane a pokrývať hardvér, firmvér a aplikačné systémy pre životný cyklus systému automatizácie procesov. Vďaka dostupnosti pokročilých inžinierskych nástrojov bude systémová automatizácia procesov založená na konfigurácii, a nie na vývoji špeciálneho softvérového kódu.</w:t>
      </w:r>
    </w:p>
    <w:p w14:paraId="4D2514AA"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Systém musí byť navrhnutý pre maximálny ergonomický komfort operátora s pokročilými technológiami riadenia alarmov, ktoré podporujú zníženie alarmov a pracovného zaťaženia operátora štruktúrovaným a bezpečným spôsobom. Grafické rozhranie musí poskytovať situačné povedomie a podporu pri rozhodovaní.</w:t>
      </w:r>
    </w:p>
    <w:p w14:paraId="22969726"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Riadiaci systém musí byť od výrobcu s dostatočnými skúsenosťami v príslušnej oblasti použitia. Zhotoviteľ musí preukázať dostupnú podporu pre plánovanú životnosť, ako aj pre budúce rozšírenia a modernizácie.</w:t>
      </w:r>
    </w:p>
    <w:p w14:paraId="06315B09"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Zhotoviteľ je povinný zabezpečiť, aby mal objednávateľ pre zhotoviteľom dodávaný hardvér a softvér, ktorý je súčasťou diela, k dispozícii</w:t>
      </w:r>
      <w:r w:rsidRPr="00D63DA9" w:rsidDel="0058468F">
        <w:rPr>
          <w:rFonts w:asciiTheme="minorHAnsi" w:hAnsiTheme="minorHAnsi" w:cstheme="minorHAnsi"/>
          <w:color w:val="000000" w:themeColor="text1"/>
          <w:sz w:val="22"/>
          <w:szCs w:val="22"/>
          <w:lang w:val="sk"/>
        </w:rPr>
        <w:t xml:space="preserve"> </w:t>
      </w:r>
      <w:r w:rsidRPr="00D63DA9">
        <w:rPr>
          <w:rFonts w:asciiTheme="minorHAnsi" w:hAnsiTheme="minorHAnsi" w:cstheme="minorHAnsi"/>
          <w:color w:val="000000" w:themeColor="text1"/>
          <w:sz w:val="22"/>
          <w:szCs w:val="22"/>
          <w:lang w:val="sk"/>
        </w:rPr>
        <w:t>otvorený a zverejnený cenník hardvéru a systémového softvéru a balíkov aplikácií, ktoré je možné zakúpiť v dobre podporovanej sieti distribútorov. Musí byť umožnené, že rozšírenia, zmeny alebo úpravy budú vykonávať vyškolený zamestnanci objednávateľa alebo externé spoločnosti, ktoré majú potrebné zručnosti a certifikáciu.</w:t>
      </w:r>
    </w:p>
    <w:p w14:paraId="2E7E0DA9" w14:textId="77777777" w:rsidR="000A30E5" w:rsidRPr="00D63DA9" w:rsidRDefault="000A30E5" w:rsidP="000A30E5">
      <w:pPr>
        <w:spacing w:after="240"/>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Základné požiadavky na technickú úroveň riadiacich systémov vychádzajú zo súčasných trendov integrovaného riadenia technologických procesov, musia spĺňať vysoké nároky na bezpečnosť a spoľahlivosť a zohľadňovať náročnosť technológie koncového užívateľa.</w:t>
      </w:r>
    </w:p>
    <w:p w14:paraId="34DED85F" w14:textId="77777777" w:rsidR="000A30E5" w:rsidRPr="00D63DA9" w:rsidRDefault="000A30E5" w:rsidP="000A30E5">
      <w:pPr>
        <w:spacing w:after="240"/>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Požadovaná je redundantná architektúra priemyselnej zbernice, ktorá musí umožňovať viacnásobné chyby bez prerušenia. Redundancia I/O nesmie závisieť od redundancie CPU. Musí byť možné vytvoriť dve procesné premenné (tagy) pod rovnakým názvom a použiť integrované redundantné funkcie (bez nového programovania). Musí byť tiež možné pripojiť redundantné procesné premenné (tagy) na rôznych I/O </w:t>
      </w:r>
      <w:proofErr w:type="spellStart"/>
      <w:r w:rsidRPr="00D63DA9">
        <w:rPr>
          <w:rFonts w:asciiTheme="minorHAnsi" w:hAnsiTheme="minorHAnsi" w:cstheme="minorHAnsi"/>
          <w:color w:val="000000" w:themeColor="text1"/>
          <w:sz w:val="22"/>
          <w:szCs w:val="22"/>
        </w:rPr>
        <w:t>rackoch</w:t>
      </w:r>
      <w:proofErr w:type="spellEnd"/>
      <w:r w:rsidRPr="00D63DA9">
        <w:rPr>
          <w:rFonts w:asciiTheme="minorHAnsi" w:hAnsiTheme="minorHAnsi" w:cstheme="minorHAnsi"/>
          <w:color w:val="000000" w:themeColor="text1"/>
          <w:sz w:val="22"/>
          <w:szCs w:val="22"/>
        </w:rPr>
        <w:t>.</w:t>
      </w:r>
    </w:p>
    <w:p w14:paraId="641F9564"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Dostupnosť systému musí poskytovať vysokú spoľahlivosť zariadenia. Vysoká spoľahlivosť musí byť preukázateľná na základe v praxi overených návrhov za podobných podmienok prostredia. </w:t>
      </w:r>
    </w:p>
    <w:p w14:paraId="2AB31836"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Spoľahlivosť musí byť preukázateľná pre: </w:t>
      </w:r>
    </w:p>
    <w:p w14:paraId="33B4A54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Hardvér, firmvér a softvérové komponenty,</w:t>
      </w:r>
    </w:p>
    <w:p w14:paraId="3434C66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Komunikačné komponenty,</w:t>
      </w:r>
    </w:p>
    <w:p w14:paraId="67ACD0D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I/O komponenty,</w:t>
      </w:r>
    </w:p>
    <w:p w14:paraId="6BD5678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Periférne zariadenia (operačné systémy, panely),</w:t>
      </w:r>
    </w:p>
    <w:p w14:paraId="74F19D8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Pomocné komponenty (systémové hodiny atď.).</w:t>
      </w:r>
    </w:p>
    <w:p w14:paraId="74361FA2" w14:textId="77777777" w:rsidR="000A30E5" w:rsidRPr="00D63DA9" w:rsidRDefault="000A30E5" w:rsidP="000A30E5">
      <w:pPr>
        <w:spacing w:after="240"/>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V prípade, že to aplikácia riadiaceho systému zhotoviteľa umožní, je možnosť využitia existujúcej inžinierskej stanice a procesných serverov.</w:t>
      </w:r>
    </w:p>
    <w:p w14:paraId="5B687BF7"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Systém musí podporovať možnosť vykonávať nasledujúce zmeny online bez prerušenia prevádzky:</w:t>
      </w:r>
    </w:p>
    <w:p w14:paraId="5268A52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Zmena parametrov I/O </w:t>
      </w:r>
    </w:p>
    <w:p w14:paraId="1394644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Pridanie alebo odstránenie I/O modulu</w:t>
      </w:r>
    </w:p>
    <w:p w14:paraId="3ED861A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2F703E">
        <w:rPr>
          <w:rFonts w:asciiTheme="minorHAnsi" w:hAnsiTheme="minorHAnsi" w:cstheme="minorHAnsi"/>
          <w:color w:val="000000" w:themeColor="text1"/>
        </w:rPr>
        <w:t>Porucha komunikácie na sieťovej vrstve</w:t>
      </w:r>
    </w:p>
    <w:p w14:paraId="0E26CCF6" w14:textId="77777777" w:rsidR="000A30E5" w:rsidRPr="00D63DA9" w:rsidRDefault="000A30E5" w:rsidP="000A30E5">
      <w:pPr>
        <w:pStyle w:val="Odsekzoznamu"/>
        <w:numPr>
          <w:ilvl w:val="0"/>
          <w:numId w:val="91"/>
        </w:numPr>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Pridanie nových pripojení do priemyselných </w:t>
      </w:r>
      <w:proofErr w:type="spellStart"/>
      <w:r w:rsidRPr="00D63DA9">
        <w:rPr>
          <w:rFonts w:asciiTheme="minorHAnsi" w:hAnsiTheme="minorHAnsi" w:cstheme="minorHAnsi"/>
          <w:color w:val="000000" w:themeColor="text1"/>
          <w:lang w:val="sk"/>
        </w:rPr>
        <w:t>ethernetových</w:t>
      </w:r>
      <w:proofErr w:type="spellEnd"/>
      <w:r w:rsidRPr="00D63DA9">
        <w:rPr>
          <w:rFonts w:asciiTheme="minorHAnsi" w:hAnsiTheme="minorHAnsi" w:cstheme="minorHAnsi"/>
          <w:color w:val="000000" w:themeColor="text1"/>
          <w:lang w:val="sk"/>
        </w:rPr>
        <w:t xml:space="preserve"> sietí</w:t>
      </w:r>
    </w:p>
    <w:p w14:paraId="0191C0EE" w14:textId="77777777" w:rsidR="000A30E5" w:rsidRDefault="000A30E5" w:rsidP="000A30E5">
      <w:pPr>
        <w:keepNext/>
        <w:rPr>
          <w:rFonts w:asciiTheme="minorHAnsi" w:hAnsiTheme="minorHAnsi" w:cstheme="minorBidi"/>
          <w:color w:val="000000" w:themeColor="text1"/>
          <w:sz w:val="22"/>
          <w:szCs w:val="22"/>
          <w:lang w:val="sk"/>
        </w:rPr>
      </w:pPr>
      <w:r w:rsidRPr="00D63DA9">
        <w:rPr>
          <w:rFonts w:asciiTheme="minorHAnsi" w:hAnsiTheme="minorHAnsi" w:cstheme="minorHAnsi"/>
          <w:color w:val="000000" w:themeColor="text1"/>
          <w:sz w:val="22"/>
          <w:szCs w:val="22"/>
          <w:lang w:val="sk"/>
        </w:rPr>
        <w:lastRenderedPageBreak/>
        <w:t>Obr. 1 – Principiálna schéma</w:t>
      </w:r>
    </w:p>
    <w:p w14:paraId="4FA3097B" w14:textId="77777777" w:rsidR="000A30E5" w:rsidRDefault="000A30E5" w:rsidP="000A30E5">
      <w:pPr>
        <w:keepNext/>
      </w:pPr>
    </w:p>
    <w:p w14:paraId="3CAF952B" w14:textId="77777777" w:rsidR="000A30E5" w:rsidRDefault="000A30E5" w:rsidP="000A30E5">
      <w:pPr>
        <w:keepNext/>
        <w:rPr>
          <w:rFonts w:asciiTheme="minorHAnsi" w:hAnsiTheme="minorHAnsi" w:cstheme="minorHAnsi"/>
          <w:color w:val="000000" w:themeColor="text1"/>
          <w:sz w:val="22"/>
          <w:szCs w:val="22"/>
          <w:lang w:val="sk"/>
        </w:rPr>
      </w:pPr>
      <w:r>
        <w:rPr>
          <w:noProof/>
        </w:rPr>
        <w:drawing>
          <wp:inline distT="0" distB="0" distL="0" distR="0" wp14:anchorId="6B3ABA75" wp14:editId="470FFE3C">
            <wp:extent cx="6120130" cy="3764280"/>
            <wp:effectExtent l="0" t="0" r="0" b="7620"/>
            <wp:docPr id="444786722" name="Obrázo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4786722" name="Obrázok 1"/>
                    <pic:cNvPicPr>
                      <a:picLocks noChangeAspect="1"/>
                    </pic:cNvPicPr>
                  </pic:nvPicPr>
                  <pic:blipFill rotWithShape="1">
                    <a:blip r:embed="rId13">
                      <a:extLst>
                        <a:ext uri="{28A0092B-C50C-407E-A947-70E740481C1C}">
                          <a14:useLocalDpi xmlns:a14="http://schemas.microsoft.com/office/drawing/2010/main" val="0"/>
                        </a:ext>
                      </a:extLst>
                    </a:blip>
                    <a:srcRect l="1" r="654" b="9470"/>
                    <a:stretch>
                      <a:fillRect/>
                    </a:stretch>
                  </pic:blipFill>
                  <pic:spPr bwMode="auto">
                    <a:xfrm>
                      <a:off x="0" y="0"/>
                      <a:ext cx="6120130" cy="3764280"/>
                    </a:xfrm>
                    <a:prstGeom prst="rect">
                      <a:avLst/>
                    </a:prstGeom>
                    <a:ln>
                      <a:noFill/>
                    </a:ln>
                    <a:extLst>
                      <a:ext uri="{53640926-AAD7-44D8-BBD7-CCE9431645EC}">
                        <a14:shadowObscured xmlns:a14="http://schemas.microsoft.com/office/drawing/2010/main"/>
                      </a:ext>
                    </a:extLst>
                  </pic:spPr>
                </pic:pic>
              </a:graphicData>
            </a:graphic>
          </wp:inline>
        </w:drawing>
      </w:r>
    </w:p>
    <w:p w14:paraId="36FA5DA0" w14:textId="77777777" w:rsidR="000A30E5" w:rsidRPr="00D63DA9" w:rsidRDefault="000A30E5" w:rsidP="000A30E5">
      <w:pPr>
        <w:spacing w:before="240"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Zhotoviteľ zabezpečí potrebné rozšírenie tohto systému, ako aj potrebné programové vybavenie, ktoré integruje do jestvujúceho SW projektu</w:t>
      </w:r>
      <w:r>
        <w:rPr>
          <w:rFonts w:asciiTheme="minorHAnsi" w:hAnsiTheme="minorHAnsi" w:cstheme="minorHAnsi"/>
          <w:color w:val="000000" w:themeColor="text1"/>
          <w:sz w:val="22"/>
          <w:szCs w:val="22"/>
          <w:lang w:val="sk"/>
        </w:rPr>
        <w:t xml:space="preserve"> vrátane potrebných </w:t>
      </w:r>
      <w:r w:rsidRPr="008E5D37">
        <w:rPr>
          <w:rFonts w:asciiTheme="minorHAnsi" w:hAnsiTheme="minorHAnsi" w:cstheme="minorHAnsi"/>
          <w:color w:val="000000" w:themeColor="text1"/>
          <w:sz w:val="22"/>
          <w:szCs w:val="22"/>
        </w:rPr>
        <w:t>licencií</w:t>
      </w:r>
      <w:r>
        <w:rPr>
          <w:rFonts w:asciiTheme="minorHAnsi" w:hAnsiTheme="minorHAnsi" w:cstheme="minorHAnsi"/>
          <w:color w:val="000000" w:themeColor="text1"/>
          <w:sz w:val="22"/>
          <w:szCs w:val="22"/>
        </w:rPr>
        <w:t xml:space="preserve"> a prípadného HW.</w:t>
      </w:r>
    </w:p>
    <w:p w14:paraId="3DE69625"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Aby sa skrátila doba abnormálneho vypnutia, údržba musí byť založená na jednoduchej výmene chybného zariadenia, ktoré ako chybné označil samotný systém. Systém musí obsahovať </w:t>
      </w:r>
      <w:proofErr w:type="spellStart"/>
      <w:r w:rsidRPr="00D63DA9">
        <w:rPr>
          <w:rFonts w:asciiTheme="minorHAnsi" w:hAnsiTheme="minorHAnsi" w:cstheme="minorHAnsi"/>
          <w:color w:val="000000" w:themeColor="text1"/>
          <w:sz w:val="22"/>
          <w:szCs w:val="22"/>
          <w:lang w:val="sk"/>
        </w:rPr>
        <w:t>samodiagnostické</w:t>
      </w:r>
      <w:proofErr w:type="spellEnd"/>
      <w:r w:rsidRPr="00D63DA9">
        <w:rPr>
          <w:rFonts w:asciiTheme="minorHAnsi" w:hAnsiTheme="minorHAnsi" w:cstheme="minorHAnsi"/>
          <w:color w:val="000000" w:themeColor="text1"/>
          <w:sz w:val="22"/>
          <w:szCs w:val="22"/>
          <w:lang w:val="sk"/>
        </w:rPr>
        <w:t xml:space="preserve"> prostriedky podporujúce identifikáciu chybného zariadenia jednoduchými alarmami pre operátorov.</w:t>
      </w:r>
    </w:p>
    <w:p w14:paraId="521AED2C"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Systém musí mať certifikáciu, aby spĺňal relevantnú bezpečnosť v súlade s platnými národnými a medzinárodnými normami, ako sú požiadavky:</w:t>
      </w:r>
    </w:p>
    <w:p w14:paraId="6E0981C1" w14:textId="77777777" w:rsidR="000A30E5" w:rsidRPr="00D63DA9" w:rsidRDefault="000A30E5" w:rsidP="000A30E5">
      <w:pPr>
        <w:pStyle w:val="Odsekzoznamu"/>
        <w:numPr>
          <w:ilvl w:val="0"/>
          <w:numId w:val="91"/>
        </w:numPr>
        <w:spacing w:after="0"/>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IEC 61508 (do SIL 3) funkčná bezpečnosť pre priemysel</w:t>
      </w:r>
    </w:p>
    <w:p w14:paraId="7DC3C1F8" w14:textId="77777777" w:rsidR="000A30E5" w:rsidRPr="00D63DA9" w:rsidRDefault="000A30E5" w:rsidP="000A30E5">
      <w:pPr>
        <w:pStyle w:val="Odsekzoznamu"/>
        <w:numPr>
          <w:ilvl w:val="0"/>
          <w:numId w:val="91"/>
        </w:numPr>
        <w:spacing w:after="0"/>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IEC 61511 / ANSI / ISA-84 pre spracovateľský priemysel</w:t>
      </w:r>
    </w:p>
    <w:p w14:paraId="59F546D8" w14:textId="77777777" w:rsidR="000A30E5" w:rsidRPr="00D63DA9" w:rsidRDefault="000A30E5" w:rsidP="000A30E5">
      <w:pPr>
        <w:pStyle w:val="Odsekzoznamu"/>
        <w:numPr>
          <w:ilvl w:val="0"/>
          <w:numId w:val="91"/>
        </w:numPr>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IEC 62061 / IEC 60204-1 / ISO 13849-1 pre strojársky priemysel</w:t>
      </w:r>
    </w:p>
    <w:p w14:paraId="31ABC122"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Systém riadenia procesu musí byť taký, aby zlyhanie ktoréhokoľvek komponentu systému malo minimálny vplyv na proces. Komponenty musia mať preukázanú vysokú integritu.</w:t>
      </w:r>
    </w:p>
    <w:p w14:paraId="251D0813"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Systém riadenia procesu musí byť navrhnutý na 99,44 % dostupnosť zahrnutím vstavanej redundancie pre hardvér aj softvér. Patria sem napríklad redundantné riadiace procesory, redundantné I/O karty a redundantné napájacie zdroje s automatickým prepnutím pri zistení poruchy.</w:t>
      </w:r>
    </w:p>
    <w:p w14:paraId="65CB88C2" w14:textId="77777777" w:rsidR="000A30E5" w:rsidRPr="00D63DA9" w:rsidRDefault="000A30E5" w:rsidP="000A30E5">
      <w:pPr>
        <w:pStyle w:val="Podnadpis"/>
        <w:rPr>
          <w:lang w:val="sk"/>
        </w:rPr>
      </w:pPr>
      <w:r w:rsidRPr="00D63DA9">
        <w:rPr>
          <w:lang w:val="sk"/>
        </w:rPr>
        <w:t>Dostupnosť systému</w:t>
      </w:r>
    </w:p>
    <w:p w14:paraId="4C4A5BBC"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Pre dodávaný systém musí zhotoviteľ vedieť garantovať minimálne 99,44 % dostupnosť. Garantovaná dostupnosť je len pre rozsah dodávky a jej výpočet je bližšie špecifikovaný nižšie. Pod systémom sa rozumie OT softvér alebo OT infraštruktúra alebo kombinácia oboch (podľa rozsahu dodávky). Dostupnosť sa vždy vyhodnocuje ako dostupnosť celku a nie jeho jednotlivých častí.</w:t>
      </w:r>
    </w:p>
    <w:p w14:paraId="5BAE0C4B"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Objednávateľ požaduje, aby zhotoviteľ definoval plán záloh a údržby pre HW a SW zariadenia.</w:t>
      </w:r>
    </w:p>
    <w:p w14:paraId="3F1A80A6"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lastRenderedPageBreak/>
        <w:t xml:space="preserve">Dostupnosť riadiaceho systému je počítaná podľa nasledovného vzorca: </w:t>
      </w:r>
    </w:p>
    <w:p w14:paraId="76C62D41" w14:textId="77777777" w:rsidR="000A30E5" w:rsidRPr="00D63DA9" w:rsidRDefault="000A30E5" w:rsidP="000A30E5">
      <w:pPr>
        <w:spacing w:after="240"/>
        <w:jc w:val="center"/>
        <w:rPr>
          <w:rFonts w:asciiTheme="minorHAnsi" w:hAnsiTheme="minorHAnsi" w:cstheme="minorHAnsi"/>
          <w:color w:val="000000" w:themeColor="text1"/>
          <w:sz w:val="22"/>
          <w:szCs w:val="22"/>
          <w:lang w:val="sk"/>
        </w:rPr>
      </w:pPr>
      <w:r w:rsidRPr="00D63DA9">
        <w:rPr>
          <w:rFonts w:asciiTheme="minorHAnsi" w:hAnsiTheme="minorHAnsi" w:cstheme="minorHAnsi"/>
          <w:noProof/>
          <w:sz w:val="22"/>
          <w:szCs w:val="22"/>
          <w:lang w:bidi="he-IL"/>
        </w:rPr>
        <w:drawing>
          <wp:inline distT="0" distB="0" distL="0" distR="0" wp14:anchorId="4B9914A5" wp14:editId="4AB9D768">
            <wp:extent cx="1444625" cy="406400"/>
            <wp:effectExtent l="0" t="0" r="3175" b="0"/>
            <wp:docPr id="664505687" name="Picture 664505687" descr="Obrázok, na ktorom je písmo, rad, číslo, text&#10;&#10;Automaticky generovaný pop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4505687" name="Picture 664505687" descr="Obrázok, na ktorom je písmo, rad, číslo, text&#10;&#10;Automaticky generovaný popis"/>
                    <pic:cNvPicPr/>
                  </pic:nvPicPr>
                  <pic:blipFill rotWithShape="1">
                    <a:blip r:embed="rId14">
                      <a:extLst>
                        <a:ext uri="{28A0092B-C50C-407E-A947-70E740481C1C}">
                          <a14:useLocalDpi xmlns:a14="http://schemas.microsoft.com/office/drawing/2010/main" val="0"/>
                        </a:ext>
                      </a:extLst>
                    </a:blip>
                    <a:srcRect t="-1" b="16659"/>
                    <a:stretch/>
                  </pic:blipFill>
                  <pic:spPr bwMode="auto">
                    <a:xfrm>
                      <a:off x="0" y="0"/>
                      <a:ext cx="1444877" cy="406471"/>
                    </a:xfrm>
                    <a:prstGeom prst="rect">
                      <a:avLst/>
                    </a:prstGeom>
                    <a:ln>
                      <a:noFill/>
                    </a:ln>
                    <a:extLst>
                      <a:ext uri="{53640926-AAD7-44D8-BBD7-CCE9431645EC}">
                        <a14:shadowObscured xmlns:a14="http://schemas.microsoft.com/office/drawing/2010/main"/>
                      </a:ext>
                    </a:extLst>
                  </pic:spPr>
                </pic:pic>
              </a:graphicData>
            </a:graphic>
          </wp:inline>
        </w:drawing>
      </w:r>
    </w:p>
    <w:p w14:paraId="2BC3055C"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proofErr w:type="spellStart"/>
      <w:r w:rsidRPr="00D63DA9">
        <w:rPr>
          <w:rFonts w:asciiTheme="minorHAnsi" w:hAnsiTheme="minorHAnsi" w:cstheme="minorHAnsi"/>
          <w:color w:val="000000" w:themeColor="text1"/>
          <w:sz w:val="22"/>
          <w:szCs w:val="22"/>
          <w:lang w:val="sk"/>
        </w:rPr>
        <w:t>Ts</w:t>
      </w:r>
      <w:proofErr w:type="spellEnd"/>
      <w:r w:rsidRPr="00D63DA9">
        <w:rPr>
          <w:rFonts w:asciiTheme="minorHAnsi" w:hAnsiTheme="minorHAnsi" w:cstheme="minorHAnsi"/>
          <w:color w:val="000000" w:themeColor="text1"/>
          <w:sz w:val="22"/>
          <w:szCs w:val="22"/>
          <w:lang w:val="sk"/>
        </w:rPr>
        <w:t xml:space="preserve"> – obdobie, počas ktorého má byť systém dostupný. Do tohto obdobia sa nezapočítavajú plánované odstávky.</w:t>
      </w:r>
    </w:p>
    <w:p w14:paraId="73B15FE1"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proofErr w:type="spellStart"/>
      <w:r w:rsidRPr="00D63DA9">
        <w:rPr>
          <w:rFonts w:asciiTheme="minorHAnsi" w:hAnsiTheme="minorHAnsi" w:cstheme="minorHAnsi"/>
          <w:color w:val="000000" w:themeColor="text1"/>
          <w:sz w:val="22"/>
          <w:szCs w:val="22"/>
          <w:lang w:val="sk"/>
        </w:rPr>
        <w:t>Tn</w:t>
      </w:r>
      <w:proofErr w:type="spellEnd"/>
      <w:r w:rsidRPr="00D63DA9">
        <w:rPr>
          <w:rFonts w:asciiTheme="minorHAnsi" w:hAnsiTheme="minorHAnsi" w:cstheme="minorHAnsi"/>
          <w:color w:val="000000" w:themeColor="text1"/>
          <w:sz w:val="22"/>
          <w:szCs w:val="22"/>
          <w:lang w:val="sk"/>
        </w:rPr>
        <w:t xml:space="preserve"> – obdobie, počas ktorého pre samostatný závod, resp. samostatnú prevádzku objednávateľ nemohol systém využívať z dôvodu jeho poruchy vrátane poruchy jeho komponentov.</w:t>
      </w:r>
    </w:p>
    <w:p w14:paraId="76B8232F"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Doby a obdobia sa počítajú na celé (aj začaté) minúty a dostupnosť sa vyjadrí v percentách zaokrúhlene na dve desatinne miesta.</w:t>
      </w:r>
    </w:p>
    <w:p w14:paraId="112ACA5F"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Do doby nedostupnosti riadiaceho systému </w:t>
      </w:r>
      <w:proofErr w:type="spellStart"/>
      <w:r w:rsidRPr="00D63DA9">
        <w:rPr>
          <w:rFonts w:asciiTheme="minorHAnsi" w:hAnsiTheme="minorHAnsi" w:cstheme="minorHAnsi"/>
          <w:color w:val="000000" w:themeColor="text1"/>
          <w:sz w:val="22"/>
          <w:szCs w:val="22"/>
          <w:lang w:val="sk"/>
        </w:rPr>
        <w:t>Tn</w:t>
      </w:r>
      <w:proofErr w:type="spellEnd"/>
      <w:r w:rsidRPr="00D63DA9">
        <w:rPr>
          <w:rFonts w:asciiTheme="minorHAnsi" w:hAnsiTheme="minorHAnsi" w:cstheme="minorHAnsi"/>
          <w:color w:val="000000" w:themeColor="text1"/>
          <w:sz w:val="22"/>
          <w:szCs w:val="22"/>
          <w:lang w:val="sk"/>
        </w:rPr>
        <w:t xml:space="preserve"> sa nezapočítava doba od vzniku danej poruchy do začatia prác na odstránení poruchy v prípade, že objednávateľ neumožnil zhotoviteľovi bezodkladne po požiadaní previesť odstránenie poruchy na riadiacom systéme.</w:t>
      </w:r>
    </w:p>
    <w:p w14:paraId="31A26193"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Do doby nedostupnosti sa taktiež nezapočítava doba nedostupnosti, ktorá bola preukázateľne spôsobená infraštruktúrou alebo systémom, ktorá nie je predmetom diela. Dôkazné bremeno je v takomto prípade na strane zhotoviteľa.</w:t>
      </w:r>
    </w:p>
    <w:p w14:paraId="3D860DAF"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Dostupnosť sa bude vyhodnocovať každoročne v zmysle zmluvy o dielo.</w:t>
      </w:r>
    </w:p>
    <w:p w14:paraId="5AC7BEC6"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Ak systém nebude za ktorékoľvek vyhodnocovaných období spĺňať podmienky dostupnosti, musí zhotoviteľ, v rámci záruky a bez nároku na finančnú odmenu, navrhnúť a zrealizovať nápravné opatrenie.</w:t>
      </w:r>
    </w:p>
    <w:p w14:paraId="3BEEA7B8" w14:textId="77777777" w:rsidR="000A30E5" w:rsidRPr="00D63DA9" w:rsidRDefault="000A30E5" w:rsidP="000A30E5">
      <w:pPr>
        <w:jc w:val="both"/>
        <w:rPr>
          <w:rFonts w:asciiTheme="minorHAnsi" w:hAnsiTheme="minorHAnsi" w:cstheme="minorBidi"/>
          <w:color w:val="000000" w:themeColor="text1"/>
          <w:sz w:val="22"/>
          <w:szCs w:val="22"/>
          <w:lang w:val="sk"/>
        </w:rPr>
      </w:pPr>
      <w:r w:rsidRPr="77CDC8D8">
        <w:rPr>
          <w:rFonts w:asciiTheme="minorHAnsi" w:hAnsiTheme="minorHAnsi" w:cstheme="minorBidi"/>
          <w:color w:val="000000" w:themeColor="text1"/>
          <w:sz w:val="22"/>
          <w:szCs w:val="22"/>
          <w:lang w:val="sk"/>
        </w:rPr>
        <w:t>Objednávateľ požaduje aj integráciu do existujúceho dispečerského OP (</w:t>
      </w:r>
      <w:r w:rsidRPr="00862355">
        <w:rPr>
          <w:rFonts w:asciiTheme="minorHAnsi" w:hAnsiTheme="minorHAnsi" w:cstheme="minorBidi"/>
          <w:color w:val="000000" w:themeColor="text1"/>
          <w:sz w:val="22"/>
          <w:szCs w:val="22"/>
        </w:rPr>
        <w:t>aktuálne</w:t>
      </w:r>
      <w:r>
        <w:rPr>
          <w:rFonts w:asciiTheme="minorHAnsi" w:hAnsiTheme="minorHAnsi" w:cstheme="minorBidi"/>
          <w:color w:val="000000" w:themeColor="text1"/>
          <w:sz w:val="22"/>
          <w:szCs w:val="22"/>
        </w:rPr>
        <w:t xml:space="preserve"> používaná verzia </w:t>
      </w:r>
      <w:r w:rsidRPr="77CDC8D8">
        <w:rPr>
          <w:rFonts w:asciiTheme="minorHAnsi" w:hAnsiTheme="minorHAnsi" w:cstheme="minorBidi"/>
          <w:color w:val="000000" w:themeColor="text1"/>
          <w:sz w:val="22"/>
          <w:szCs w:val="22"/>
          <w:lang w:val="sk"/>
        </w:rPr>
        <w:t xml:space="preserve">Siemens </w:t>
      </w:r>
      <w:proofErr w:type="spellStart"/>
      <w:r w:rsidRPr="77CDC8D8">
        <w:rPr>
          <w:rFonts w:asciiTheme="minorHAnsi" w:hAnsiTheme="minorHAnsi" w:cstheme="minorBidi"/>
          <w:color w:val="000000" w:themeColor="text1"/>
          <w:sz w:val="22"/>
          <w:szCs w:val="22"/>
          <w:lang w:val="sk"/>
        </w:rPr>
        <w:t>Simatic</w:t>
      </w:r>
      <w:proofErr w:type="spellEnd"/>
      <w:r w:rsidRPr="77CDC8D8">
        <w:rPr>
          <w:rFonts w:asciiTheme="minorHAnsi" w:hAnsiTheme="minorHAnsi" w:cstheme="minorBidi"/>
          <w:color w:val="000000" w:themeColor="text1"/>
          <w:sz w:val="22"/>
          <w:szCs w:val="22"/>
          <w:lang w:val="sk"/>
        </w:rPr>
        <w:t xml:space="preserve"> PCS7 v.9.1) vytvorením nových zobrazení na pracovisk</w:t>
      </w:r>
      <w:r>
        <w:rPr>
          <w:rFonts w:asciiTheme="minorHAnsi" w:hAnsiTheme="minorHAnsi" w:cstheme="minorBidi"/>
          <w:color w:val="000000" w:themeColor="text1"/>
          <w:sz w:val="22"/>
          <w:szCs w:val="22"/>
          <w:lang w:val="sk"/>
        </w:rPr>
        <w:t>ách</w:t>
      </w:r>
      <w:r w:rsidRPr="77CDC8D8">
        <w:rPr>
          <w:rFonts w:asciiTheme="minorHAnsi" w:hAnsiTheme="minorHAnsi" w:cstheme="minorBidi"/>
          <w:color w:val="000000" w:themeColor="text1"/>
          <w:sz w:val="22"/>
          <w:szCs w:val="22"/>
          <w:lang w:val="sk"/>
        </w:rPr>
        <w:t xml:space="preserve"> dispečingu, možnosti posielať požadované parametre (výkon, prietok, teplota, regulácia) na jednotlivé zariadenia a sledovanie ich základných parametrov. Dispečing obsahuje </w:t>
      </w:r>
      <w:r>
        <w:rPr>
          <w:rFonts w:asciiTheme="minorHAnsi" w:hAnsiTheme="minorHAnsi" w:cstheme="minorBidi"/>
          <w:color w:val="000000" w:themeColor="text1"/>
          <w:sz w:val="22"/>
          <w:szCs w:val="22"/>
          <w:lang w:val="sk"/>
        </w:rPr>
        <w:t>päť pracovísk</w:t>
      </w:r>
      <w:r w:rsidRPr="77CDC8D8">
        <w:rPr>
          <w:rFonts w:asciiTheme="minorHAnsi" w:hAnsiTheme="minorHAnsi" w:cstheme="minorBidi"/>
          <w:color w:val="000000" w:themeColor="text1"/>
          <w:sz w:val="22"/>
          <w:szCs w:val="22"/>
          <w:lang w:val="sk"/>
        </w:rPr>
        <w:t xml:space="preserve">, a preto je požadovaná integrácia na </w:t>
      </w:r>
      <w:r>
        <w:rPr>
          <w:rFonts w:asciiTheme="minorHAnsi" w:hAnsiTheme="minorHAnsi" w:cstheme="minorBidi"/>
          <w:color w:val="000000" w:themeColor="text1"/>
          <w:sz w:val="22"/>
          <w:szCs w:val="22"/>
          <w:lang w:val="sk"/>
        </w:rPr>
        <w:t>všetkých</w:t>
      </w:r>
      <w:r w:rsidRPr="77CDC8D8">
        <w:rPr>
          <w:rFonts w:asciiTheme="minorHAnsi" w:hAnsiTheme="minorHAnsi" w:cstheme="minorBidi"/>
          <w:color w:val="000000" w:themeColor="text1"/>
          <w:sz w:val="22"/>
          <w:szCs w:val="22"/>
          <w:lang w:val="sk"/>
        </w:rPr>
        <w:t xml:space="preserve"> pracoviskách.</w:t>
      </w:r>
    </w:p>
    <w:p w14:paraId="4DA50600"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Displeje HMI vrátane dynamických prvkov používaných na reprezentáciu funkčných blokov (ako sú ventily a regulátory PID) sa musia generovať automaticky za pomoci štandardných funkcií a knižníc systému. Tak isto je požadovaná nezávislá funkčnosť HMI panelu od dostupnosti serverovej časti aplikácie. </w:t>
      </w:r>
    </w:p>
    <w:p w14:paraId="4EE404C4"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Všetky displeje a grafiky, ktoré zobrazujú údaje v reálnom čase, sa automaticky aktualizujú, keď je displej alebo grafika na obrazovke. Aktualizácie si nevyžadujú iniciáciu operátora.</w:t>
      </w:r>
    </w:p>
    <w:p w14:paraId="1C97BA15"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Operátori musia mať jednoduchý prístup k špecifickým displejom a grafike stlačením vyhradených funkčných kláves alebo prehľadových tlačidiel, výberom z hierarchického zoznamu displejov v adresároch alebo ponukách alebo výberom z abecedného zoznamu všetkých displejov.</w:t>
      </w:r>
    </w:p>
    <w:p w14:paraId="03CA7A2B"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Predmetom je aj návrh a realizácia adresového (IP) priestoru a topológie siete, ktorá bude vychádzať z </w:t>
      </w:r>
      <w:r>
        <w:rPr>
          <w:rFonts w:asciiTheme="minorHAnsi" w:hAnsiTheme="minorHAnsi" w:cstheme="minorHAnsi"/>
          <w:color w:val="000000" w:themeColor="text1"/>
          <w:sz w:val="22"/>
          <w:szCs w:val="22"/>
          <w:lang w:val="sk"/>
        </w:rPr>
        <w:t>principiálnej schémy</w:t>
      </w:r>
      <w:r w:rsidRPr="00D63DA9">
        <w:rPr>
          <w:rFonts w:asciiTheme="minorHAnsi" w:hAnsiTheme="minorHAnsi" w:cstheme="minorHAnsi"/>
          <w:color w:val="000000" w:themeColor="text1"/>
          <w:sz w:val="22"/>
          <w:szCs w:val="22"/>
          <w:lang w:val="sk"/>
        </w:rPr>
        <w:t xml:space="preserve"> v spolupráci s objednávateľom s ohľadom na štandardy objednávateľa popísanými v </w:t>
      </w:r>
      <w:r w:rsidRPr="00684C5E">
        <w:rPr>
          <w:rFonts w:asciiTheme="minorHAnsi" w:hAnsiTheme="minorHAnsi" w:cstheme="minorHAnsi"/>
          <w:color w:val="000000" w:themeColor="text1"/>
          <w:sz w:val="22"/>
          <w:szCs w:val="22"/>
          <w:u w:val="single"/>
          <w:lang w:val="sk"/>
        </w:rPr>
        <w:t>prílohe I</w:t>
      </w:r>
      <w:r w:rsidRPr="00D63DA9">
        <w:rPr>
          <w:rFonts w:asciiTheme="minorHAnsi" w:hAnsiTheme="minorHAnsi" w:cstheme="minorHAnsi"/>
          <w:color w:val="000000" w:themeColor="text1"/>
          <w:sz w:val="22"/>
          <w:szCs w:val="22"/>
          <w:lang w:val="sk"/>
        </w:rPr>
        <w:t xml:space="preserve"> k zmluve o dielo.</w:t>
      </w:r>
    </w:p>
    <w:p w14:paraId="09BD827D" w14:textId="77777777" w:rsidR="000A30E5" w:rsidRPr="00D63DA9" w:rsidRDefault="000A30E5" w:rsidP="000A30E5">
      <w:pPr>
        <w:jc w:val="both"/>
        <w:rPr>
          <w:rFonts w:asciiTheme="minorHAnsi" w:hAnsiTheme="minorHAnsi" w:cstheme="minorHAnsi"/>
          <w:color w:val="000000" w:themeColor="text1"/>
          <w:sz w:val="22"/>
          <w:szCs w:val="22"/>
          <w:lang w:val="sk"/>
        </w:rPr>
      </w:pPr>
      <w:r w:rsidRPr="77CDC8D8">
        <w:rPr>
          <w:rFonts w:asciiTheme="minorHAnsi" w:hAnsiTheme="minorHAnsi" w:cstheme="minorBidi"/>
          <w:color w:val="000000" w:themeColor="text1"/>
          <w:sz w:val="22"/>
          <w:szCs w:val="22"/>
          <w:lang w:val="sk"/>
        </w:rPr>
        <w:t>Okrem požiadaviek definovaných v DSP bude systém schopný poskytnúť online (v reálnom čase) údaje o prevádzke zariadenia, a to hlavne:</w:t>
      </w:r>
    </w:p>
    <w:p w14:paraId="4643B819" w14:textId="77777777" w:rsidR="000A30E5" w:rsidRDefault="000A30E5" w:rsidP="000A30E5">
      <w:pPr>
        <w:pStyle w:val="Odsekzoznamu"/>
        <w:numPr>
          <w:ilvl w:val="0"/>
          <w:numId w:val="103"/>
        </w:numPr>
        <w:spacing w:after="0"/>
        <w:ind w:left="284" w:hanging="284"/>
        <w:rPr>
          <w:rFonts w:asciiTheme="minorHAnsi" w:eastAsia="Calibri" w:hAnsiTheme="minorHAnsi" w:cstheme="minorBidi"/>
        </w:rPr>
      </w:pPr>
      <w:r w:rsidRPr="77CDC8D8">
        <w:rPr>
          <w:rFonts w:asciiTheme="minorHAnsi" w:eastAsia="Calibri" w:hAnsiTheme="minorHAnsi" w:cstheme="minorBidi"/>
        </w:rPr>
        <w:t>Okamžitú vstupnú teplotu HV</w:t>
      </w:r>
    </w:p>
    <w:p w14:paraId="2EFA63E3" w14:textId="77777777" w:rsidR="000A30E5" w:rsidRDefault="000A30E5" w:rsidP="000A30E5">
      <w:pPr>
        <w:pStyle w:val="Odsekzoznamu"/>
        <w:numPr>
          <w:ilvl w:val="0"/>
          <w:numId w:val="103"/>
        </w:numPr>
        <w:spacing w:after="0"/>
        <w:ind w:left="284" w:hanging="284"/>
        <w:rPr>
          <w:rFonts w:asciiTheme="minorHAnsi" w:eastAsia="Calibri" w:hAnsiTheme="minorHAnsi" w:cstheme="minorBidi"/>
        </w:rPr>
      </w:pPr>
      <w:r w:rsidRPr="77CDC8D8">
        <w:rPr>
          <w:rFonts w:asciiTheme="minorHAnsi" w:eastAsia="Calibri" w:hAnsiTheme="minorHAnsi" w:cstheme="minorBidi"/>
        </w:rPr>
        <w:t>Okamžitú výstupnú teplotu HV</w:t>
      </w:r>
    </w:p>
    <w:p w14:paraId="56D6B5E8" w14:textId="77777777" w:rsidR="000A30E5" w:rsidRDefault="000A30E5" w:rsidP="000A30E5">
      <w:pPr>
        <w:pStyle w:val="Odsekzoznamu"/>
        <w:numPr>
          <w:ilvl w:val="0"/>
          <w:numId w:val="103"/>
        </w:numPr>
        <w:spacing w:after="0"/>
        <w:ind w:left="284" w:hanging="284"/>
        <w:rPr>
          <w:rFonts w:asciiTheme="minorHAnsi" w:eastAsia="Calibri" w:hAnsiTheme="minorHAnsi" w:cstheme="minorBidi"/>
        </w:rPr>
      </w:pPr>
      <w:r w:rsidRPr="77CDC8D8">
        <w:rPr>
          <w:rFonts w:asciiTheme="minorHAnsi" w:eastAsia="Calibri" w:hAnsiTheme="minorHAnsi" w:cstheme="minorBidi"/>
        </w:rPr>
        <w:t>Okamžitú vonkajšiu teplotu vzduchu,</w:t>
      </w:r>
    </w:p>
    <w:p w14:paraId="060D7933" w14:textId="77777777" w:rsidR="000A30E5" w:rsidRPr="00D63DA9" w:rsidRDefault="000A30E5" w:rsidP="000A30E5">
      <w:pPr>
        <w:pStyle w:val="Odsekzoznamu"/>
        <w:numPr>
          <w:ilvl w:val="0"/>
          <w:numId w:val="103"/>
        </w:numPr>
        <w:spacing w:after="0"/>
        <w:ind w:left="284" w:hanging="284"/>
        <w:rPr>
          <w:rFonts w:asciiTheme="minorHAnsi" w:eastAsia="Calibri" w:hAnsiTheme="minorHAnsi" w:cstheme="minorBidi"/>
        </w:rPr>
      </w:pPr>
      <w:r w:rsidRPr="77CDC8D8">
        <w:rPr>
          <w:rFonts w:asciiTheme="minorHAnsi" w:eastAsia="Calibri" w:hAnsiTheme="minorHAnsi" w:cstheme="minorBidi"/>
        </w:rPr>
        <w:t>okamžitý tepelný výkon na výstupe z TČ,</w:t>
      </w:r>
    </w:p>
    <w:p w14:paraId="4DEF4CED" w14:textId="77777777" w:rsidR="000A30E5" w:rsidRPr="00D63DA9" w:rsidRDefault="000A30E5" w:rsidP="000A30E5">
      <w:pPr>
        <w:pStyle w:val="Odsekzoznamu"/>
        <w:numPr>
          <w:ilvl w:val="0"/>
          <w:numId w:val="103"/>
        </w:numPr>
        <w:spacing w:after="0"/>
        <w:ind w:left="284" w:hanging="284"/>
        <w:rPr>
          <w:rFonts w:asciiTheme="minorHAnsi" w:eastAsia="Calibri" w:hAnsiTheme="minorHAnsi" w:cstheme="minorBidi"/>
        </w:rPr>
      </w:pPr>
      <w:r w:rsidRPr="77CDC8D8">
        <w:rPr>
          <w:rFonts w:asciiTheme="minorHAnsi" w:eastAsia="Calibri" w:hAnsiTheme="minorHAnsi" w:cstheme="minorBidi"/>
        </w:rPr>
        <w:t xml:space="preserve">Okamžitú spotrebu  elektrickej energie </w:t>
      </w:r>
    </w:p>
    <w:p w14:paraId="70671129" w14:textId="77777777" w:rsidR="000A30E5" w:rsidRPr="00D63DA9" w:rsidRDefault="000A30E5" w:rsidP="000A30E5">
      <w:pPr>
        <w:pStyle w:val="Odsekzoznamu"/>
        <w:numPr>
          <w:ilvl w:val="0"/>
          <w:numId w:val="103"/>
        </w:numPr>
        <w:spacing w:after="0"/>
        <w:ind w:left="284" w:hanging="284"/>
        <w:rPr>
          <w:rFonts w:asciiTheme="minorHAnsi" w:eastAsia="Calibri" w:hAnsiTheme="minorHAnsi" w:cstheme="minorBidi"/>
        </w:rPr>
      </w:pPr>
      <w:r w:rsidRPr="77CDC8D8">
        <w:rPr>
          <w:rFonts w:asciiTheme="minorHAnsi" w:eastAsia="Calibri" w:hAnsiTheme="minorHAnsi" w:cstheme="minorBidi"/>
        </w:rPr>
        <w:t xml:space="preserve"> účinnosť T</w:t>
      </w:r>
      <w:r>
        <w:rPr>
          <w:rFonts w:asciiTheme="minorHAnsi" w:eastAsia="Calibri" w:hAnsiTheme="minorHAnsi" w:cstheme="minorBidi"/>
        </w:rPr>
        <w:t>Č</w:t>
      </w:r>
      <w:r w:rsidRPr="77CDC8D8">
        <w:rPr>
          <w:rFonts w:asciiTheme="minorHAnsi" w:eastAsia="Calibri" w:hAnsiTheme="minorHAnsi" w:cstheme="minorBidi"/>
        </w:rPr>
        <w:t>, COP,</w:t>
      </w:r>
    </w:p>
    <w:p w14:paraId="3D0A55C5" w14:textId="77777777" w:rsidR="000A30E5" w:rsidRPr="00D63DA9" w:rsidRDefault="000A30E5" w:rsidP="000A30E5">
      <w:pPr>
        <w:spacing w:after="240"/>
        <w:jc w:val="both"/>
        <w:rPr>
          <w:rFonts w:asciiTheme="minorHAnsi" w:hAnsiTheme="minorHAnsi" w:cstheme="minorBidi"/>
          <w:color w:val="000000" w:themeColor="text1"/>
          <w:sz w:val="22"/>
          <w:szCs w:val="22"/>
          <w:lang w:val="sk"/>
        </w:rPr>
      </w:pPr>
      <w:r w:rsidRPr="44A05C24">
        <w:rPr>
          <w:rFonts w:asciiTheme="minorHAnsi" w:hAnsiTheme="minorHAnsi" w:cstheme="minorBidi"/>
          <w:color w:val="000000" w:themeColor="text1"/>
          <w:sz w:val="22"/>
          <w:szCs w:val="22"/>
          <w:lang w:val="sk"/>
        </w:rPr>
        <w:t>Zhotoviteľ je zodpovedný za integráciu</w:t>
      </w:r>
      <w:r>
        <w:rPr>
          <w:rFonts w:asciiTheme="minorHAnsi" w:hAnsiTheme="minorHAnsi" w:cstheme="minorBidi"/>
          <w:color w:val="000000" w:themeColor="text1"/>
          <w:sz w:val="22"/>
          <w:szCs w:val="22"/>
          <w:lang w:val="sk"/>
        </w:rPr>
        <w:t xml:space="preserve"> do súčasného RS DP10</w:t>
      </w:r>
      <w:r w:rsidRPr="44A05C24">
        <w:rPr>
          <w:rFonts w:asciiTheme="minorHAnsi" w:hAnsiTheme="minorHAnsi" w:cstheme="minorBidi"/>
          <w:color w:val="000000" w:themeColor="text1"/>
          <w:sz w:val="22"/>
          <w:szCs w:val="22"/>
          <w:lang w:val="sk"/>
        </w:rPr>
        <w:t>. Je povinný spolupracovať s</w:t>
      </w:r>
      <w:r>
        <w:rPr>
          <w:rFonts w:asciiTheme="minorHAnsi" w:hAnsiTheme="minorHAnsi" w:cstheme="minorBidi"/>
          <w:color w:val="000000" w:themeColor="text1"/>
          <w:sz w:val="22"/>
          <w:szCs w:val="22"/>
          <w:lang w:val="sk"/>
        </w:rPr>
        <w:t> </w:t>
      </w:r>
      <w:r w:rsidRPr="44A05C24">
        <w:rPr>
          <w:rFonts w:asciiTheme="minorHAnsi" w:hAnsiTheme="minorHAnsi" w:cstheme="minorBidi"/>
          <w:color w:val="000000" w:themeColor="text1"/>
          <w:sz w:val="22"/>
          <w:szCs w:val="22"/>
          <w:lang w:val="sk"/>
        </w:rPr>
        <w:t>objednávateľom</w:t>
      </w:r>
      <w:r>
        <w:rPr>
          <w:rFonts w:asciiTheme="minorHAnsi" w:hAnsiTheme="minorHAnsi" w:cstheme="minorBidi"/>
          <w:color w:val="000000" w:themeColor="text1"/>
          <w:sz w:val="22"/>
          <w:szCs w:val="22"/>
          <w:lang w:val="sk"/>
        </w:rPr>
        <w:t xml:space="preserve"> a zhotoviteľom projektu KGJ</w:t>
      </w:r>
      <w:r w:rsidRPr="44A05C24">
        <w:rPr>
          <w:rFonts w:asciiTheme="minorHAnsi" w:hAnsiTheme="minorHAnsi" w:cstheme="minorBidi"/>
          <w:color w:val="000000" w:themeColor="text1"/>
          <w:sz w:val="22"/>
          <w:szCs w:val="22"/>
          <w:lang w:val="sk"/>
        </w:rPr>
        <w:t xml:space="preserve"> pred integráciou do </w:t>
      </w:r>
      <w:r>
        <w:rPr>
          <w:rFonts w:asciiTheme="minorHAnsi" w:hAnsiTheme="minorHAnsi" w:cstheme="minorBidi"/>
          <w:color w:val="000000" w:themeColor="text1"/>
          <w:sz w:val="22"/>
          <w:szCs w:val="22"/>
          <w:lang w:val="sk"/>
        </w:rPr>
        <w:t>RS</w:t>
      </w:r>
      <w:r w:rsidRPr="44A05C24">
        <w:rPr>
          <w:rFonts w:asciiTheme="minorHAnsi" w:hAnsiTheme="minorHAnsi" w:cstheme="minorBidi"/>
          <w:color w:val="000000" w:themeColor="text1"/>
          <w:sz w:val="22"/>
          <w:szCs w:val="22"/>
          <w:lang w:val="sk"/>
        </w:rPr>
        <w:t xml:space="preserve"> a predstaviť riešenie realizácie, ako je grafické </w:t>
      </w:r>
      <w:r w:rsidRPr="44A05C24">
        <w:rPr>
          <w:rFonts w:asciiTheme="minorHAnsi" w:hAnsiTheme="minorHAnsi" w:cstheme="minorBidi"/>
          <w:color w:val="000000" w:themeColor="text1"/>
          <w:sz w:val="22"/>
          <w:szCs w:val="22"/>
          <w:lang w:val="sk"/>
        </w:rPr>
        <w:lastRenderedPageBreak/>
        <w:t>zobrazenie, zobrazovanie varovaní, porúch, grafov a samotné ovládanie dodávanej technológie.</w:t>
      </w:r>
      <w:r>
        <w:rPr>
          <w:rFonts w:asciiTheme="minorHAnsi" w:hAnsiTheme="minorHAnsi" w:cstheme="minorBidi"/>
          <w:color w:val="000000" w:themeColor="text1"/>
          <w:sz w:val="22"/>
          <w:szCs w:val="22"/>
          <w:lang w:val="sk"/>
        </w:rPr>
        <w:t xml:space="preserve"> RS</w:t>
      </w:r>
      <w:r w:rsidRPr="44A05C24">
        <w:rPr>
          <w:rFonts w:asciiTheme="minorHAnsi" w:hAnsiTheme="minorHAnsi" w:cstheme="minorBidi"/>
          <w:color w:val="000000" w:themeColor="text1"/>
          <w:sz w:val="22"/>
          <w:szCs w:val="22"/>
          <w:lang w:val="sk"/>
        </w:rPr>
        <w:t xml:space="preserve"> v čase realizácie môže byť v inej verzii ako počas obstarávania a zhotoviteľ je povinný toto zohľadniť pri realizácii diela. Verziu </w:t>
      </w:r>
      <w:r>
        <w:rPr>
          <w:rFonts w:asciiTheme="minorHAnsi" w:hAnsiTheme="minorHAnsi" w:cstheme="minorBidi"/>
          <w:color w:val="000000" w:themeColor="text1"/>
          <w:sz w:val="22"/>
          <w:szCs w:val="22"/>
          <w:lang w:val="sk"/>
        </w:rPr>
        <w:t>RS</w:t>
      </w:r>
      <w:r w:rsidRPr="44A05C24">
        <w:rPr>
          <w:rFonts w:asciiTheme="minorHAnsi" w:hAnsiTheme="minorHAnsi" w:cstheme="minorBidi"/>
          <w:color w:val="000000" w:themeColor="text1"/>
          <w:sz w:val="22"/>
          <w:szCs w:val="22"/>
          <w:lang w:val="sk"/>
        </w:rPr>
        <w:t xml:space="preserve"> je povinný konzultovať s objednávateľom.</w:t>
      </w:r>
    </w:p>
    <w:p w14:paraId="5089346B" w14:textId="77777777" w:rsidR="000A30E5" w:rsidRPr="00D63DA9" w:rsidRDefault="000A30E5" w:rsidP="000A30E5">
      <w:pPr>
        <w:jc w:val="both"/>
        <w:rPr>
          <w:rFonts w:asciiTheme="minorHAnsi" w:hAnsiTheme="minorHAnsi" w:cstheme="minorHAnsi"/>
          <w:b/>
          <w:bCs/>
          <w:color w:val="000000" w:themeColor="text1"/>
          <w:sz w:val="22"/>
          <w:szCs w:val="22"/>
          <w:lang w:val="sk"/>
        </w:rPr>
      </w:pPr>
      <w:r w:rsidRPr="00D63DA9">
        <w:rPr>
          <w:rFonts w:asciiTheme="minorHAnsi" w:hAnsiTheme="minorHAnsi" w:cstheme="minorHAnsi"/>
          <w:b/>
          <w:bCs/>
          <w:color w:val="000000" w:themeColor="text1"/>
          <w:sz w:val="22"/>
          <w:szCs w:val="22"/>
          <w:lang w:val="sk"/>
        </w:rPr>
        <w:t>Licencie</w:t>
      </w:r>
    </w:p>
    <w:p w14:paraId="3AACBC25"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V rámci diela môžu byť používané len produkty, ktoré sú riadne licencované na daný účel. Licenčný model musí byť riadne zdokumentovaný. Zhotoviteľ je povinný dodať všetky licencie nutné na správnu funkcionalitu a udržateľnosť dodávaného systému. Všetky dodávané licencie vrátane „</w:t>
      </w:r>
      <w:proofErr w:type="spellStart"/>
      <w:r w:rsidRPr="00D63DA9">
        <w:rPr>
          <w:rFonts w:asciiTheme="minorHAnsi" w:hAnsiTheme="minorHAnsi" w:cstheme="minorHAnsi"/>
          <w:color w:val="000000" w:themeColor="text1"/>
          <w:sz w:val="22"/>
          <w:szCs w:val="22"/>
          <w:lang w:val="sk"/>
        </w:rPr>
        <w:t>maintenance</w:t>
      </w:r>
      <w:proofErr w:type="spellEnd"/>
      <w:r w:rsidRPr="00D63DA9">
        <w:rPr>
          <w:rFonts w:asciiTheme="minorHAnsi" w:hAnsiTheme="minorHAnsi" w:cstheme="minorHAnsi"/>
          <w:color w:val="000000" w:themeColor="text1"/>
          <w:sz w:val="22"/>
          <w:szCs w:val="22"/>
          <w:lang w:val="sk"/>
        </w:rPr>
        <w:t>“ a „</w:t>
      </w:r>
      <w:proofErr w:type="spellStart"/>
      <w:r w:rsidRPr="00D63DA9">
        <w:rPr>
          <w:rFonts w:asciiTheme="minorHAnsi" w:hAnsiTheme="minorHAnsi" w:cstheme="minorHAnsi"/>
          <w:color w:val="000000" w:themeColor="text1"/>
          <w:sz w:val="22"/>
          <w:szCs w:val="22"/>
          <w:lang w:val="sk"/>
        </w:rPr>
        <w:t>support</w:t>
      </w:r>
      <w:proofErr w:type="spellEnd"/>
      <w:r w:rsidRPr="00D63DA9">
        <w:rPr>
          <w:rFonts w:asciiTheme="minorHAnsi" w:hAnsiTheme="minorHAnsi" w:cstheme="minorHAnsi"/>
          <w:color w:val="000000" w:themeColor="text1"/>
          <w:sz w:val="22"/>
          <w:szCs w:val="22"/>
          <w:lang w:val="sk"/>
        </w:rPr>
        <w:t>“ na základe zmlúv s výrobcom produktu musia patriť objednávateľovi. Pri odovzdávaní diela a ani po jeho odovzdaní nesmie v rámci dodávaného systému zostať žiadny HW a SW, ktorý by nebol správne licencovaný a vo výlučnom vlastníctve objednávateľa.</w:t>
      </w:r>
    </w:p>
    <w:p w14:paraId="0FBAB807"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Pri dodávke licencií od tretích strán je nutné, aby poskytovaný „</w:t>
      </w:r>
      <w:proofErr w:type="spellStart"/>
      <w:r w:rsidRPr="00D63DA9">
        <w:rPr>
          <w:rFonts w:asciiTheme="minorHAnsi" w:hAnsiTheme="minorHAnsi" w:cstheme="minorHAnsi"/>
          <w:color w:val="000000" w:themeColor="text1"/>
          <w:sz w:val="22"/>
          <w:szCs w:val="22"/>
          <w:lang w:val="sk"/>
        </w:rPr>
        <w:t>maintenance</w:t>
      </w:r>
      <w:proofErr w:type="spellEnd"/>
      <w:r w:rsidRPr="00D63DA9">
        <w:rPr>
          <w:rFonts w:asciiTheme="minorHAnsi" w:hAnsiTheme="minorHAnsi" w:cstheme="minorHAnsi"/>
          <w:color w:val="000000" w:themeColor="text1"/>
          <w:sz w:val="22"/>
          <w:szCs w:val="22"/>
          <w:lang w:val="sk"/>
        </w:rPr>
        <w:t>“ a „</w:t>
      </w:r>
      <w:proofErr w:type="spellStart"/>
      <w:r w:rsidRPr="00D63DA9">
        <w:rPr>
          <w:rFonts w:asciiTheme="minorHAnsi" w:hAnsiTheme="minorHAnsi" w:cstheme="minorHAnsi"/>
          <w:color w:val="000000" w:themeColor="text1"/>
          <w:sz w:val="22"/>
          <w:szCs w:val="22"/>
          <w:lang w:val="sk"/>
        </w:rPr>
        <w:t>support</w:t>
      </w:r>
      <w:proofErr w:type="spellEnd"/>
      <w:r w:rsidRPr="00D63DA9">
        <w:rPr>
          <w:rFonts w:asciiTheme="minorHAnsi" w:hAnsiTheme="minorHAnsi" w:cstheme="minorHAnsi"/>
          <w:color w:val="000000" w:themeColor="text1"/>
          <w:sz w:val="22"/>
          <w:szCs w:val="22"/>
          <w:lang w:val="sk"/>
        </w:rPr>
        <w:t>“ bol vykonávaný na základe neobmedzeného priameho kontaktu medzi objednávateľom a treťou stranou (výrobcom alebo jeho oficiálnym distribútorom) bez nutnosti sprostredkovania kontaktu prostredníctvom zhotoviteľa.</w:t>
      </w:r>
    </w:p>
    <w:p w14:paraId="09329D31" w14:textId="77777777" w:rsidR="000A30E5" w:rsidRPr="00D63DA9" w:rsidRDefault="000A30E5" w:rsidP="000A30E5">
      <w:pPr>
        <w:spacing w:after="240"/>
        <w:jc w:val="both"/>
        <w:rPr>
          <w:rFonts w:asciiTheme="minorHAnsi" w:hAnsiTheme="minorHAnsi" w:cstheme="minorHAnsi"/>
          <w:b/>
          <w:bCs/>
          <w:color w:val="000000" w:themeColor="text1"/>
          <w:sz w:val="22"/>
          <w:szCs w:val="22"/>
          <w:lang w:val="sk"/>
        </w:rPr>
      </w:pPr>
      <w:r w:rsidRPr="00D63DA9">
        <w:rPr>
          <w:rFonts w:asciiTheme="minorHAnsi" w:hAnsiTheme="minorHAnsi" w:cstheme="minorHAnsi"/>
          <w:b/>
          <w:bCs/>
          <w:color w:val="000000" w:themeColor="text1"/>
          <w:sz w:val="22"/>
          <w:szCs w:val="22"/>
          <w:lang w:val="sk"/>
        </w:rPr>
        <w:t>Service a </w:t>
      </w:r>
      <w:proofErr w:type="spellStart"/>
      <w:r w:rsidRPr="00D63DA9">
        <w:rPr>
          <w:rFonts w:asciiTheme="minorHAnsi" w:hAnsiTheme="minorHAnsi" w:cstheme="minorHAnsi"/>
          <w:b/>
          <w:bCs/>
          <w:color w:val="000000" w:themeColor="text1"/>
          <w:sz w:val="22"/>
          <w:szCs w:val="22"/>
          <w:lang w:val="sk"/>
        </w:rPr>
        <w:t>continuity</w:t>
      </w:r>
      <w:proofErr w:type="spellEnd"/>
      <w:r w:rsidRPr="00D63DA9">
        <w:rPr>
          <w:rFonts w:asciiTheme="minorHAnsi" w:hAnsiTheme="minorHAnsi" w:cstheme="minorHAnsi"/>
          <w:b/>
          <w:bCs/>
          <w:color w:val="000000" w:themeColor="text1"/>
          <w:sz w:val="22"/>
          <w:szCs w:val="22"/>
          <w:lang w:val="sk"/>
        </w:rPr>
        <w:t xml:space="preserve"> management</w:t>
      </w:r>
    </w:p>
    <w:p w14:paraId="75C52090" w14:textId="77777777" w:rsidR="000A30E5" w:rsidRPr="00D63DA9" w:rsidRDefault="000A30E5" w:rsidP="000A30E5">
      <w:pPr>
        <w:ind w:left="-20" w:right="-20"/>
        <w:jc w:val="both"/>
        <w:rPr>
          <w:rFonts w:asciiTheme="minorHAnsi" w:eastAsia="Calibri" w:hAnsiTheme="minorHAnsi" w:cstheme="minorHAnsi"/>
          <w:sz w:val="22"/>
          <w:szCs w:val="22"/>
        </w:rPr>
      </w:pPr>
      <w:r w:rsidRPr="00D63DA9">
        <w:rPr>
          <w:rFonts w:asciiTheme="minorHAnsi" w:eastAsia="Calibri" w:hAnsiTheme="minorHAnsi" w:cstheme="minorHAnsi"/>
          <w:sz w:val="22"/>
          <w:szCs w:val="22"/>
        </w:rPr>
        <w:t>Zhotoviteľ musí v súčinnosti s objednávateľom vypracovať plány obnovy z havárií systému, ktoré budú definovať, kedy nastala havária systému, a upravovať postup v takomto prípade.</w:t>
      </w:r>
    </w:p>
    <w:p w14:paraId="267F2442" w14:textId="77777777" w:rsidR="000A30E5" w:rsidRPr="00D63DA9" w:rsidRDefault="000A30E5" w:rsidP="000A30E5">
      <w:pPr>
        <w:ind w:left="-20" w:right="-20"/>
        <w:jc w:val="both"/>
        <w:rPr>
          <w:rFonts w:asciiTheme="minorHAnsi" w:eastAsia="Calibri" w:hAnsiTheme="minorHAnsi" w:cstheme="minorHAnsi"/>
          <w:sz w:val="22"/>
          <w:szCs w:val="22"/>
        </w:rPr>
      </w:pPr>
      <w:r w:rsidRPr="00D63DA9">
        <w:rPr>
          <w:rFonts w:asciiTheme="minorHAnsi" w:eastAsia="Calibri" w:hAnsiTheme="minorHAnsi" w:cstheme="minorHAnsi"/>
          <w:sz w:val="22"/>
          <w:szCs w:val="22"/>
        </w:rPr>
        <w:t>Všetky DRP/ARP (</w:t>
      </w:r>
      <w:proofErr w:type="spellStart"/>
      <w:r w:rsidRPr="00D63DA9">
        <w:rPr>
          <w:rFonts w:asciiTheme="minorHAnsi" w:eastAsia="Calibri" w:hAnsiTheme="minorHAnsi" w:cstheme="minorHAnsi"/>
          <w:sz w:val="22"/>
          <w:szCs w:val="22"/>
        </w:rPr>
        <w:t>Disaster</w:t>
      </w:r>
      <w:proofErr w:type="spellEnd"/>
      <w:r w:rsidRPr="00D63DA9">
        <w:rPr>
          <w:rFonts w:asciiTheme="minorHAnsi" w:eastAsia="Calibri" w:hAnsiTheme="minorHAnsi" w:cstheme="minorHAnsi"/>
          <w:sz w:val="22"/>
          <w:szCs w:val="22"/>
        </w:rPr>
        <w:t>/</w:t>
      </w:r>
      <w:proofErr w:type="spellStart"/>
      <w:r w:rsidRPr="00D63DA9">
        <w:rPr>
          <w:rFonts w:asciiTheme="minorHAnsi" w:eastAsia="Calibri" w:hAnsiTheme="minorHAnsi" w:cstheme="minorHAnsi"/>
          <w:sz w:val="22"/>
          <w:szCs w:val="22"/>
        </w:rPr>
        <w:t>Application</w:t>
      </w:r>
      <w:proofErr w:type="spellEnd"/>
      <w:r w:rsidRPr="00D63DA9">
        <w:rPr>
          <w:rFonts w:asciiTheme="minorHAnsi" w:eastAsia="Calibri" w:hAnsiTheme="minorHAnsi" w:cstheme="minorHAnsi"/>
          <w:sz w:val="22"/>
          <w:szCs w:val="22"/>
        </w:rPr>
        <w:t xml:space="preserve"> </w:t>
      </w:r>
      <w:proofErr w:type="spellStart"/>
      <w:r w:rsidRPr="00D63DA9">
        <w:rPr>
          <w:rFonts w:asciiTheme="minorHAnsi" w:eastAsia="Calibri" w:hAnsiTheme="minorHAnsi" w:cstheme="minorHAnsi"/>
          <w:sz w:val="22"/>
          <w:szCs w:val="22"/>
        </w:rPr>
        <w:t>Recovery</w:t>
      </w:r>
      <w:proofErr w:type="spellEnd"/>
      <w:r w:rsidRPr="00D63DA9">
        <w:rPr>
          <w:rFonts w:asciiTheme="minorHAnsi" w:eastAsia="Calibri" w:hAnsiTheme="minorHAnsi" w:cstheme="minorHAnsi"/>
          <w:sz w:val="22"/>
          <w:szCs w:val="22"/>
        </w:rPr>
        <w:t xml:space="preserve"> </w:t>
      </w:r>
      <w:proofErr w:type="spellStart"/>
      <w:r w:rsidRPr="00D63DA9">
        <w:rPr>
          <w:rFonts w:asciiTheme="minorHAnsi" w:eastAsia="Calibri" w:hAnsiTheme="minorHAnsi" w:cstheme="minorHAnsi"/>
          <w:sz w:val="22"/>
          <w:szCs w:val="22"/>
        </w:rPr>
        <w:t>Plans</w:t>
      </w:r>
      <w:proofErr w:type="spellEnd"/>
      <w:r w:rsidRPr="00D63DA9">
        <w:rPr>
          <w:rFonts w:asciiTheme="minorHAnsi" w:eastAsia="Calibri" w:hAnsiTheme="minorHAnsi" w:cstheme="minorHAnsi"/>
          <w:sz w:val="22"/>
          <w:szCs w:val="22"/>
        </w:rPr>
        <w:t>) musia obsahovať nasledovné témy, ku ktorým musí zhotoviteľ pripraviť vstupy:</w:t>
      </w:r>
    </w:p>
    <w:p w14:paraId="769EB9D6" w14:textId="77777777" w:rsidR="000A30E5" w:rsidRPr="00D63DA9" w:rsidRDefault="000A30E5" w:rsidP="000A30E5">
      <w:pPr>
        <w:pStyle w:val="Odsekzoznamu"/>
        <w:numPr>
          <w:ilvl w:val="0"/>
          <w:numId w:val="104"/>
        </w:numPr>
        <w:spacing w:after="0"/>
        <w:ind w:left="284" w:hanging="284"/>
        <w:rPr>
          <w:rFonts w:asciiTheme="minorHAnsi" w:eastAsia="Calibri" w:hAnsiTheme="minorHAnsi" w:cstheme="minorHAnsi"/>
        </w:rPr>
      </w:pPr>
      <w:r w:rsidRPr="00D63DA9">
        <w:rPr>
          <w:rFonts w:asciiTheme="minorHAnsi" w:eastAsia="Calibri" w:hAnsiTheme="minorHAnsi" w:cstheme="minorHAnsi"/>
        </w:rPr>
        <w:t>krátky opis aplikácií/služby systému;</w:t>
      </w:r>
    </w:p>
    <w:p w14:paraId="424C39FB" w14:textId="77777777" w:rsidR="000A30E5" w:rsidRPr="00D63DA9" w:rsidRDefault="000A30E5" w:rsidP="000A30E5">
      <w:pPr>
        <w:pStyle w:val="Odsekzoznamu"/>
        <w:numPr>
          <w:ilvl w:val="0"/>
          <w:numId w:val="104"/>
        </w:numPr>
        <w:spacing w:after="0"/>
        <w:ind w:left="284" w:hanging="284"/>
        <w:rPr>
          <w:rFonts w:asciiTheme="minorHAnsi" w:eastAsia="Calibri" w:hAnsiTheme="minorHAnsi" w:cstheme="minorHAnsi"/>
        </w:rPr>
      </w:pPr>
      <w:r w:rsidRPr="00D63DA9">
        <w:rPr>
          <w:rFonts w:asciiTheme="minorHAnsi" w:eastAsia="Calibri" w:hAnsiTheme="minorHAnsi" w:cstheme="minorHAnsi"/>
        </w:rPr>
        <w:t>opis architektúry systému aplikácie/služby, napr.:</w:t>
      </w:r>
    </w:p>
    <w:p w14:paraId="01593A1D" w14:textId="77777777" w:rsidR="000A30E5" w:rsidRPr="00D63DA9" w:rsidRDefault="000A30E5" w:rsidP="000A30E5">
      <w:pPr>
        <w:pStyle w:val="Odsekzoznamu"/>
        <w:numPr>
          <w:ilvl w:val="1"/>
          <w:numId w:val="104"/>
        </w:numPr>
        <w:spacing w:after="0"/>
        <w:ind w:left="567" w:hanging="283"/>
        <w:rPr>
          <w:rFonts w:asciiTheme="minorHAnsi" w:eastAsia="Calibri" w:hAnsiTheme="minorHAnsi" w:cstheme="minorHAnsi"/>
        </w:rPr>
      </w:pPr>
      <w:r w:rsidRPr="00D63DA9">
        <w:rPr>
          <w:rFonts w:asciiTheme="minorHAnsi" w:eastAsia="Calibri" w:hAnsiTheme="minorHAnsi" w:cstheme="minorHAnsi"/>
        </w:rPr>
        <w:t>fyzická lokalita systémových komponentov,</w:t>
      </w:r>
    </w:p>
    <w:p w14:paraId="57171B8A" w14:textId="77777777" w:rsidR="000A30E5" w:rsidRPr="00D63DA9" w:rsidRDefault="000A30E5" w:rsidP="000A30E5">
      <w:pPr>
        <w:pStyle w:val="Odsekzoznamu"/>
        <w:numPr>
          <w:ilvl w:val="1"/>
          <w:numId w:val="104"/>
        </w:numPr>
        <w:spacing w:after="0"/>
        <w:ind w:left="567" w:hanging="283"/>
        <w:rPr>
          <w:rFonts w:asciiTheme="minorHAnsi" w:eastAsia="Calibri" w:hAnsiTheme="minorHAnsi" w:cstheme="minorHAnsi"/>
        </w:rPr>
      </w:pPr>
      <w:r w:rsidRPr="00D63DA9">
        <w:rPr>
          <w:rFonts w:asciiTheme="minorHAnsi" w:eastAsia="Calibri" w:hAnsiTheme="minorHAnsi" w:cstheme="minorHAnsi"/>
        </w:rPr>
        <w:t>názov servera,</w:t>
      </w:r>
    </w:p>
    <w:p w14:paraId="2C884F08" w14:textId="77777777" w:rsidR="000A30E5" w:rsidRPr="00D63DA9" w:rsidRDefault="000A30E5" w:rsidP="000A30E5">
      <w:pPr>
        <w:pStyle w:val="Odsekzoznamu"/>
        <w:numPr>
          <w:ilvl w:val="1"/>
          <w:numId w:val="104"/>
        </w:numPr>
        <w:spacing w:after="0"/>
        <w:ind w:left="567" w:hanging="283"/>
        <w:rPr>
          <w:rFonts w:asciiTheme="minorHAnsi" w:eastAsia="Calibri" w:hAnsiTheme="minorHAnsi" w:cstheme="minorHAnsi"/>
        </w:rPr>
      </w:pPr>
      <w:r w:rsidRPr="00D63DA9">
        <w:rPr>
          <w:rFonts w:asciiTheme="minorHAnsi" w:eastAsia="Calibri" w:hAnsiTheme="minorHAnsi" w:cstheme="minorHAnsi"/>
        </w:rPr>
        <w:t>názov databázy, inštancia databázy,</w:t>
      </w:r>
    </w:p>
    <w:p w14:paraId="044CB94E" w14:textId="77777777" w:rsidR="000A30E5" w:rsidRPr="00D63DA9" w:rsidRDefault="000A30E5" w:rsidP="000A30E5">
      <w:pPr>
        <w:pStyle w:val="Odsekzoznamu"/>
        <w:numPr>
          <w:ilvl w:val="1"/>
          <w:numId w:val="104"/>
        </w:numPr>
        <w:spacing w:after="0"/>
        <w:ind w:left="567" w:hanging="283"/>
        <w:rPr>
          <w:rFonts w:asciiTheme="minorHAnsi" w:eastAsia="Calibri" w:hAnsiTheme="minorHAnsi" w:cstheme="minorHAnsi"/>
        </w:rPr>
      </w:pPr>
      <w:r w:rsidRPr="00D63DA9">
        <w:rPr>
          <w:rFonts w:asciiTheme="minorHAnsi" w:eastAsia="Calibri" w:hAnsiTheme="minorHAnsi" w:cstheme="minorHAnsi"/>
        </w:rPr>
        <w:t xml:space="preserve">inštancia </w:t>
      </w:r>
      <w:proofErr w:type="spellStart"/>
      <w:r w:rsidRPr="00D63DA9">
        <w:rPr>
          <w:rFonts w:asciiTheme="minorHAnsi" w:eastAsia="Calibri" w:hAnsiTheme="minorHAnsi" w:cstheme="minorHAnsi"/>
        </w:rPr>
        <w:t>middleware</w:t>
      </w:r>
      <w:proofErr w:type="spellEnd"/>
      <w:r w:rsidRPr="00D63DA9">
        <w:rPr>
          <w:rFonts w:asciiTheme="minorHAnsi" w:eastAsia="Calibri" w:hAnsiTheme="minorHAnsi" w:cstheme="minorHAnsi"/>
        </w:rPr>
        <w:t>,</w:t>
      </w:r>
    </w:p>
    <w:p w14:paraId="0E6D9F2F" w14:textId="77777777" w:rsidR="000A30E5" w:rsidRPr="00D63DA9" w:rsidRDefault="000A30E5" w:rsidP="000A30E5">
      <w:pPr>
        <w:pStyle w:val="Odsekzoznamu"/>
        <w:numPr>
          <w:ilvl w:val="1"/>
          <w:numId w:val="104"/>
        </w:numPr>
        <w:spacing w:after="0"/>
        <w:ind w:left="567" w:hanging="283"/>
        <w:rPr>
          <w:rFonts w:asciiTheme="minorHAnsi" w:eastAsia="Calibri" w:hAnsiTheme="minorHAnsi" w:cstheme="minorHAnsi"/>
        </w:rPr>
      </w:pPr>
      <w:r w:rsidRPr="00D63DA9">
        <w:rPr>
          <w:rFonts w:asciiTheme="minorHAnsi" w:eastAsia="Calibri" w:hAnsiTheme="minorHAnsi" w:cstheme="minorHAnsi"/>
        </w:rPr>
        <w:t>rozhrania s ostatnými aplikáciami alebo systémami,</w:t>
      </w:r>
    </w:p>
    <w:p w14:paraId="1E808A3E" w14:textId="77777777" w:rsidR="000A30E5" w:rsidRPr="00D63DA9" w:rsidRDefault="000A30E5" w:rsidP="000A30E5">
      <w:pPr>
        <w:pStyle w:val="Odsekzoznamu"/>
        <w:numPr>
          <w:ilvl w:val="1"/>
          <w:numId w:val="104"/>
        </w:numPr>
        <w:spacing w:after="0"/>
        <w:ind w:left="567" w:hanging="283"/>
        <w:rPr>
          <w:rFonts w:asciiTheme="minorHAnsi" w:eastAsia="Calibri" w:hAnsiTheme="minorHAnsi" w:cstheme="minorHAnsi"/>
        </w:rPr>
      </w:pPr>
      <w:r w:rsidRPr="00D63DA9">
        <w:rPr>
          <w:rFonts w:asciiTheme="minorHAnsi" w:eastAsia="Calibri" w:hAnsiTheme="minorHAnsi" w:cstheme="minorHAnsi"/>
        </w:rPr>
        <w:t>fyzická lokalita zálohovania údajov alebo inštalačných médií a</w:t>
      </w:r>
    </w:p>
    <w:p w14:paraId="444440E5" w14:textId="77777777" w:rsidR="000A30E5" w:rsidRPr="00D63DA9" w:rsidRDefault="000A30E5" w:rsidP="000A30E5">
      <w:pPr>
        <w:pStyle w:val="Odsekzoznamu"/>
        <w:numPr>
          <w:ilvl w:val="1"/>
          <w:numId w:val="104"/>
        </w:numPr>
        <w:spacing w:after="0"/>
        <w:ind w:left="567" w:hanging="283"/>
        <w:rPr>
          <w:rFonts w:asciiTheme="minorHAnsi" w:eastAsia="Calibri" w:hAnsiTheme="minorHAnsi" w:cstheme="minorHAnsi"/>
        </w:rPr>
      </w:pPr>
      <w:r w:rsidRPr="00D63DA9">
        <w:rPr>
          <w:rFonts w:asciiTheme="minorHAnsi" w:eastAsia="Calibri" w:hAnsiTheme="minorHAnsi" w:cstheme="minorHAnsi"/>
        </w:rPr>
        <w:t>čísla servisných zmlúv;</w:t>
      </w:r>
    </w:p>
    <w:p w14:paraId="097A58E7" w14:textId="77777777" w:rsidR="000A30E5" w:rsidRPr="00D63DA9" w:rsidRDefault="000A30E5" w:rsidP="000A30E5">
      <w:pPr>
        <w:pStyle w:val="Odsekzoznamu"/>
        <w:numPr>
          <w:ilvl w:val="0"/>
          <w:numId w:val="104"/>
        </w:numPr>
        <w:spacing w:after="0"/>
        <w:ind w:left="284" w:hanging="284"/>
        <w:rPr>
          <w:rFonts w:asciiTheme="minorHAnsi" w:eastAsia="Calibri" w:hAnsiTheme="minorHAnsi" w:cstheme="minorHAnsi"/>
        </w:rPr>
      </w:pPr>
      <w:r w:rsidRPr="00D63DA9">
        <w:rPr>
          <w:rFonts w:asciiTheme="minorHAnsi" w:eastAsia="Calibri" w:hAnsiTheme="minorHAnsi" w:cstheme="minorHAnsi"/>
        </w:rPr>
        <w:t>kontaktné informácie na zhotoviteľa vrátane zástupcov;</w:t>
      </w:r>
    </w:p>
    <w:p w14:paraId="35B142E0" w14:textId="77777777" w:rsidR="000A30E5" w:rsidRPr="00D63DA9" w:rsidRDefault="000A30E5" w:rsidP="000A30E5">
      <w:pPr>
        <w:pStyle w:val="Odsekzoznamu"/>
        <w:numPr>
          <w:ilvl w:val="0"/>
          <w:numId w:val="104"/>
        </w:numPr>
        <w:spacing w:after="0"/>
        <w:ind w:left="284" w:hanging="284"/>
        <w:rPr>
          <w:rFonts w:asciiTheme="minorHAnsi" w:eastAsia="Calibri" w:hAnsiTheme="minorHAnsi" w:cstheme="minorHAnsi"/>
        </w:rPr>
      </w:pPr>
      <w:r w:rsidRPr="00D63DA9">
        <w:rPr>
          <w:rFonts w:asciiTheme="minorHAnsi" w:eastAsia="Calibri" w:hAnsiTheme="minorHAnsi" w:cstheme="minorHAnsi"/>
        </w:rPr>
        <w:t>dopad havárie systému na technologický proces;</w:t>
      </w:r>
    </w:p>
    <w:p w14:paraId="6C5F649D" w14:textId="77777777" w:rsidR="000A30E5" w:rsidRPr="00D63DA9" w:rsidRDefault="000A30E5" w:rsidP="000A30E5">
      <w:pPr>
        <w:pStyle w:val="Odsekzoznamu"/>
        <w:numPr>
          <w:ilvl w:val="0"/>
          <w:numId w:val="104"/>
        </w:numPr>
        <w:spacing w:after="0"/>
        <w:ind w:left="284" w:hanging="284"/>
        <w:rPr>
          <w:rFonts w:asciiTheme="minorHAnsi" w:eastAsia="Calibri" w:hAnsiTheme="minorHAnsi" w:cstheme="minorHAnsi"/>
        </w:rPr>
      </w:pPr>
      <w:r w:rsidRPr="00D63DA9">
        <w:rPr>
          <w:rFonts w:asciiTheme="minorHAnsi" w:eastAsia="Calibri" w:hAnsiTheme="minorHAnsi" w:cstheme="minorHAnsi"/>
        </w:rPr>
        <w:t>havarijný plán: informácie o havárii systému a aktivácii tímu zodpovedného za reakciu pri havárii;</w:t>
      </w:r>
    </w:p>
    <w:p w14:paraId="22A3C1B0" w14:textId="77777777" w:rsidR="000A30E5" w:rsidRPr="00D63DA9" w:rsidRDefault="000A30E5" w:rsidP="000A30E5">
      <w:pPr>
        <w:pStyle w:val="Odsekzoznamu"/>
        <w:numPr>
          <w:ilvl w:val="0"/>
          <w:numId w:val="104"/>
        </w:numPr>
        <w:ind w:left="284" w:hanging="284"/>
        <w:rPr>
          <w:rFonts w:asciiTheme="minorHAnsi" w:eastAsia="Calibri" w:hAnsiTheme="minorHAnsi" w:cstheme="minorHAnsi"/>
        </w:rPr>
      </w:pPr>
      <w:r w:rsidRPr="00D63DA9">
        <w:rPr>
          <w:rFonts w:asciiTheme="minorHAnsi" w:eastAsia="Calibri" w:hAnsiTheme="minorHAnsi" w:cstheme="minorHAnsi"/>
        </w:rPr>
        <w:t>detailný postup pri obnove aplikácie/služby.</w:t>
      </w:r>
    </w:p>
    <w:p w14:paraId="7F4A5114"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Pre dodávaný systém objednávateľ požaduje </w:t>
      </w:r>
      <w:proofErr w:type="spellStart"/>
      <w:r w:rsidRPr="00D63DA9">
        <w:rPr>
          <w:rFonts w:asciiTheme="minorHAnsi" w:hAnsiTheme="minorHAnsi" w:cstheme="minorHAnsi"/>
          <w:color w:val="000000" w:themeColor="text1"/>
          <w:sz w:val="22"/>
          <w:szCs w:val="22"/>
          <w:lang w:val="sk"/>
        </w:rPr>
        <w:t>Recovery</w:t>
      </w:r>
      <w:proofErr w:type="spellEnd"/>
      <w:r w:rsidRPr="00D63DA9">
        <w:rPr>
          <w:rFonts w:asciiTheme="minorHAnsi" w:hAnsiTheme="minorHAnsi" w:cstheme="minorHAnsi"/>
          <w:color w:val="000000" w:themeColor="text1"/>
          <w:sz w:val="22"/>
          <w:szCs w:val="22"/>
          <w:lang w:val="sk"/>
        </w:rPr>
        <w:t xml:space="preserve"> </w:t>
      </w:r>
      <w:proofErr w:type="spellStart"/>
      <w:r w:rsidRPr="00D63DA9">
        <w:rPr>
          <w:rFonts w:asciiTheme="minorHAnsi" w:hAnsiTheme="minorHAnsi" w:cstheme="minorHAnsi"/>
          <w:color w:val="000000" w:themeColor="text1"/>
          <w:sz w:val="22"/>
          <w:szCs w:val="22"/>
          <w:lang w:val="sk"/>
        </w:rPr>
        <w:t>Time</w:t>
      </w:r>
      <w:proofErr w:type="spellEnd"/>
      <w:r w:rsidRPr="00D63DA9">
        <w:rPr>
          <w:rFonts w:asciiTheme="minorHAnsi" w:hAnsiTheme="minorHAnsi" w:cstheme="minorHAnsi"/>
          <w:color w:val="000000" w:themeColor="text1"/>
          <w:sz w:val="22"/>
          <w:szCs w:val="22"/>
          <w:lang w:val="sk"/>
        </w:rPr>
        <w:t xml:space="preserve"> </w:t>
      </w:r>
      <w:proofErr w:type="spellStart"/>
      <w:r w:rsidRPr="00D63DA9">
        <w:rPr>
          <w:rFonts w:asciiTheme="minorHAnsi" w:hAnsiTheme="minorHAnsi" w:cstheme="minorHAnsi"/>
          <w:color w:val="000000" w:themeColor="text1"/>
          <w:sz w:val="22"/>
          <w:szCs w:val="22"/>
          <w:lang w:val="sk"/>
        </w:rPr>
        <w:t>Objective</w:t>
      </w:r>
      <w:proofErr w:type="spellEnd"/>
      <w:r w:rsidRPr="00D63DA9">
        <w:rPr>
          <w:rFonts w:asciiTheme="minorHAnsi" w:hAnsiTheme="minorHAnsi" w:cstheme="minorHAnsi"/>
          <w:color w:val="000000" w:themeColor="text1"/>
          <w:sz w:val="22"/>
          <w:szCs w:val="22"/>
          <w:lang w:val="sk"/>
        </w:rPr>
        <w:t xml:space="preserve"> (RTO) 12 hodiny a </w:t>
      </w:r>
      <w:proofErr w:type="spellStart"/>
      <w:r w:rsidRPr="00D63DA9">
        <w:rPr>
          <w:rFonts w:asciiTheme="minorHAnsi" w:hAnsiTheme="minorHAnsi" w:cstheme="minorHAnsi"/>
          <w:color w:val="000000" w:themeColor="text1"/>
          <w:sz w:val="22"/>
          <w:szCs w:val="22"/>
          <w:lang w:val="sk"/>
        </w:rPr>
        <w:t>Recovery</w:t>
      </w:r>
      <w:proofErr w:type="spellEnd"/>
      <w:r w:rsidRPr="00D63DA9">
        <w:rPr>
          <w:rFonts w:asciiTheme="minorHAnsi" w:hAnsiTheme="minorHAnsi" w:cstheme="minorHAnsi"/>
          <w:color w:val="000000" w:themeColor="text1"/>
          <w:sz w:val="22"/>
          <w:szCs w:val="22"/>
          <w:lang w:val="sk"/>
        </w:rPr>
        <w:t xml:space="preserve"> Point </w:t>
      </w:r>
      <w:proofErr w:type="spellStart"/>
      <w:r w:rsidRPr="00D63DA9">
        <w:rPr>
          <w:rFonts w:asciiTheme="minorHAnsi" w:hAnsiTheme="minorHAnsi" w:cstheme="minorHAnsi"/>
          <w:color w:val="000000" w:themeColor="text1"/>
          <w:sz w:val="22"/>
          <w:szCs w:val="22"/>
          <w:lang w:val="sk"/>
        </w:rPr>
        <w:t>Objective</w:t>
      </w:r>
      <w:proofErr w:type="spellEnd"/>
      <w:r w:rsidRPr="00D63DA9">
        <w:rPr>
          <w:rFonts w:asciiTheme="minorHAnsi" w:hAnsiTheme="minorHAnsi" w:cstheme="minorHAnsi"/>
          <w:color w:val="000000" w:themeColor="text1"/>
          <w:sz w:val="22"/>
          <w:szCs w:val="22"/>
          <w:lang w:val="sk"/>
        </w:rPr>
        <w:t xml:space="preserve"> (RPO) 24 hodín.</w:t>
      </w:r>
    </w:p>
    <w:p w14:paraId="61156BCB"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Zhotoviteľ musí dodať v rámci projektu aj komplexné testovacie scenáre spolu s návodom na testovanie systému. Takto sa zabezpečí možnosť overenia funkcionality systému po havárií rovnako ako aj pri zmenách na systéme.</w:t>
      </w:r>
    </w:p>
    <w:p w14:paraId="0DD52A95" w14:textId="77777777" w:rsidR="000A30E5" w:rsidRPr="00D63DA9" w:rsidRDefault="000A30E5" w:rsidP="000A30E5">
      <w:pPr>
        <w:pStyle w:val="Podnadpis"/>
        <w:rPr>
          <w:lang w:val="sk"/>
        </w:rPr>
      </w:pPr>
      <w:r w:rsidRPr="00D63DA9">
        <w:rPr>
          <w:lang w:val="sk"/>
        </w:rPr>
        <w:t>Validácia DRP/ARP</w:t>
      </w:r>
    </w:p>
    <w:p w14:paraId="45CF55D1"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Validácia navrhnutých DRP/ARP je vykonávaná a dokumentovaná objednávateľom za súčinnosti zhotoviteľa tak, aby bola overená ich vykonateľnosť v rámci požadovaných RTO/RPO.</w:t>
      </w:r>
    </w:p>
    <w:p w14:paraId="3E1C1BE7"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Pri validácii DRP/ARP bude overená aj kompletnosť dodaných testovacích scenárov.</w:t>
      </w:r>
    </w:p>
    <w:p w14:paraId="576732C0"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Úspešná</w:t>
      </w:r>
      <w:r w:rsidRPr="00D63DA9">
        <w:rPr>
          <w:rFonts w:asciiTheme="minorHAnsi" w:hAnsiTheme="minorHAnsi" w:cstheme="minorHAnsi"/>
          <w:sz w:val="22"/>
          <w:szCs w:val="22"/>
        </w:rPr>
        <w:t xml:space="preserve"> </w:t>
      </w:r>
      <w:r w:rsidRPr="00D63DA9">
        <w:rPr>
          <w:rFonts w:asciiTheme="minorHAnsi" w:hAnsiTheme="minorHAnsi" w:cstheme="minorHAnsi"/>
          <w:color w:val="000000" w:themeColor="text1"/>
          <w:sz w:val="22"/>
          <w:szCs w:val="22"/>
          <w:lang w:val="sk"/>
        </w:rPr>
        <w:t>validácia vykonateľnosti DRP/ARP spolu s úspešným testom funkčnosti je nutná podmienka na odovzdanie systému do prevádzky.</w:t>
      </w:r>
    </w:p>
    <w:p w14:paraId="2D12D4AE"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b/>
          <w:bCs/>
          <w:color w:val="000000" w:themeColor="text1"/>
          <w:sz w:val="22"/>
          <w:szCs w:val="22"/>
          <w:lang w:val="sk"/>
        </w:rPr>
        <w:t>Pravidelné testy</w:t>
      </w:r>
    </w:p>
    <w:p w14:paraId="4675E463"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Minimálne jedenkrát za rok počas obdobia piatich rokov od odovzdania diela bez vád a nedorobkov musí prebehnúť skúška, či je zabezpečené, že systémy OT sa dajú efektívne obnoviť. Testy budú vykonávať zodpovední zamestnanci objednávateľa. V rámci záruky bude zhotoviteľ počas týchto testov poskytovať </w:t>
      </w:r>
      <w:r w:rsidRPr="00D63DA9">
        <w:rPr>
          <w:rFonts w:asciiTheme="minorHAnsi" w:hAnsiTheme="minorHAnsi" w:cstheme="minorHAnsi"/>
          <w:color w:val="000000" w:themeColor="text1"/>
          <w:sz w:val="22"/>
          <w:szCs w:val="22"/>
          <w:lang w:val="sk"/>
        </w:rPr>
        <w:lastRenderedPageBreak/>
        <w:t xml:space="preserve">súčinnosť a supervíziu. V prípade odhalenia nedostatkov počas pravidelného testu počas trvania záruky bude zhotoviteľ povinný vykonať nápravné opatrenia tak, aby nedostatky boli odstránené. Validácia odstránenia nedostatkov sa potvrdí opätovným vykonaním testu. Odhalené nedostatky počas testov sa klasifikujú ako porucha P3 so všetkými z toho plynúcimi dôsledkami (bližšie v článku </w:t>
      </w:r>
      <w:r w:rsidRPr="00D63DA9">
        <w:rPr>
          <w:rFonts w:asciiTheme="minorHAnsi" w:hAnsiTheme="minorHAnsi" w:cstheme="minorHAnsi"/>
          <w:color w:val="000000" w:themeColor="text1"/>
          <w:sz w:val="22"/>
          <w:szCs w:val="22"/>
          <w:lang w:val="sk"/>
        </w:rPr>
        <w:fldChar w:fldCharType="begin"/>
      </w:r>
      <w:r w:rsidRPr="00D63DA9">
        <w:rPr>
          <w:rFonts w:asciiTheme="minorHAnsi" w:hAnsiTheme="minorHAnsi" w:cstheme="minorHAnsi"/>
          <w:color w:val="000000" w:themeColor="text1"/>
          <w:sz w:val="22"/>
          <w:szCs w:val="22"/>
          <w:lang w:val="sk"/>
        </w:rPr>
        <w:instrText xml:space="preserve"> REF _Ref163490113 \r \h  \* MERGEFORMAT </w:instrText>
      </w:r>
      <w:r w:rsidRPr="00D63DA9">
        <w:rPr>
          <w:rFonts w:asciiTheme="minorHAnsi" w:hAnsiTheme="minorHAnsi" w:cstheme="minorHAnsi"/>
          <w:color w:val="000000" w:themeColor="text1"/>
          <w:sz w:val="22"/>
          <w:szCs w:val="22"/>
          <w:lang w:val="sk"/>
        </w:rPr>
      </w:r>
      <w:r w:rsidRPr="00D63DA9">
        <w:rPr>
          <w:rFonts w:asciiTheme="minorHAnsi" w:hAnsiTheme="minorHAnsi" w:cstheme="minorHAnsi"/>
          <w:color w:val="000000" w:themeColor="text1"/>
          <w:sz w:val="22"/>
          <w:szCs w:val="22"/>
          <w:lang w:val="sk"/>
        </w:rPr>
        <w:fldChar w:fldCharType="separate"/>
      </w:r>
      <w:r w:rsidRPr="00D63DA9">
        <w:rPr>
          <w:rFonts w:asciiTheme="minorHAnsi" w:hAnsiTheme="minorHAnsi" w:cstheme="minorHAnsi"/>
          <w:color w:val="000000" w:themeColor="text1"/>
          <w:sz w:val="22"/>
          <w:szCs w:val="22"/>
          <w:cs/>
          <w:lang w:val="sk"/>
        </w:rPr>
        <w:t>‎</w:t>
      </w:r>
      <w:r w:rsidRPr="00D63DA9">
        <w:rPr>
          <w:rFonts w:asciiTheme="minorHAnsi" w:hAnsiTheme="minorHAnsi" w:cstheme="minorHAnsi"/>
          <w:color w:val="000000" w:themeColor="text1"/>
          <w:sz w:val="22"/>
          <w:szCs w:val="22"/>
          <w:lang w:val="sk"/>
        </w:rPr>
        <w:t>6</w:t>
      </w:r>
      <w:r w:rsidRPr="00D63DA9">
        <w:rPr>
          <w:rFonts w:asciiTheme="minorHAnsi" w:hAnsiTheme="minorHAnsi" w:cstheme="minorHAnsi"/>
          <w:color w:val="000000" w:themeColor="text1"/>
          <w:sz w:val="22"/>
          <w:szCs w:val="22"/>
          <w:lang w:val="sk"/>
        </w:rPr>
        <w:fldChar w:fldCharType="end"/>
      </w:r>
      <w:r w:rsidRPr="00D63DA9">
        <w:rPr>
          <w:rFonts w:asciiTheme="minorHAnsi" w:hAnsiTheme="minorHAnsi" w:cstheme="minorHAnsi"/>
          <w:color w:val="000000" w:themeColor="text1"/>
          <w:sz w:val="22"/>
          <w:szCs w:val="22"/>
          <w:lang w:val="sk"/>
        </w:rPr>
        <w:t xml:space="preserve"> ods. </w:t>
      </w:r>
      <w:r w:rsidRPr="00D63DA9">
        <w:rPr>
          <w:rFonts w:asciiTheme="minorHAnsi" w:hAnsiTheme="minorHAnsi" w:cstheme="minorHAnsi"/>
          <w:color w:val="000000" w:themeColor="text1"/>
          <w:sz w:val="22"/>
          <w:szCs w:val="22"/>
          <w:lang w:val="sk"/>
        </w:rPr>
        <w:fldChar w:fldCharType="begin"/>
      </w:r>
      <w:r w:rsidRPr="00D63DA9">
        <w:rPr>
          <w:rFonts w:asciiTheme="minorHAnsi" w:hAnsiTheme="minorHAnsi" w:cstheme="minorHAnsi"/>
          <w:color w:val="000000" w:themeColor="text1"/>
          <w:sz w:val="22"/>
          <w:szCs w:val="22"/>
          <w:lang w:val="sk"/>
        </w:rPr>
        <w:instrText xml:space="preserve"> REF _Ref161962364 \r \h  \* MERGEFORMAT </w:instrText>
      </w:r>
      <w:r w:rsidRPr="00D63DA9">
        <w:rPr>
          <w:rFonts w:asciiTheme="minorHAnsi" w:hAnsiTheme="minorHAnsi" w:cstheme="minorHAnsi"/>
          <w:color w:val="000000" w:themeColor="text1"/>
          <w:sz w:val="22"/>
          <w:szCs w:val="22"/>
          <w:lang w:val="sk"/>
        </w:rPr>
      </w:r>
      <w:r w:rsidRPr="00D63DA9">
        <w:rPr>
          <w:rFonts w:asciiTheme="minorHAnsi" w:hAnsiTheme="minorHAnsi" w:cstheme="minorHAnsi"/>
          <w:color w:val="000000" w:themeColor="text1"/>
          <w:sz w:val="22"/>
          <w:szCs w:val="22"/>
          <w:lang w:val="sk"/>
        </w:rPr>
        <w:fldChar w:fldCharType="separate"/>
      </w:r>
      <w:r w:rsidRPr="00D63DA9">
        <w:rPr>
          <w:rFonts w:asciiTheme="minorHAnsi" w:hAnsiTheme="minorHAnsi" w:cstheme="minorHAnsi"/>
          <w:color w:val="000000" w:themeColor="text1"/>
          <w:sz w:val="22"/>
          <w:szCs w:val="22"/>
          <w:cs/>
          <w:lang w:val="sk"/>
        </w:rPr>
        <w:t>‎</w:t>
      </w:r>
      <w:r w:rsidRPr="00D63DA9">
        <w:rPr>
          <w:rFonts w:asciiTheme="minorHAnsi" w:hAnsiTheme="minorHAnsi" w:cstheme="minorHAnsi"/>
          <w:color w:val="000000" w:themeColor="text1"/>
          <w:sz w:val="22"/>
          <w:szCs w:val="22"/>
          <w:lang w:val="sk"/>
        </w:rPr>
        <w:t>6.18</w:t>
      </w:r>
      <w:r w:rsidRPr="00D63DA9">
        <w:rPr>
          <w:rFonts w:asciiTheme="minorHAnsi" w:hAnsiTheme="minorHAnsi" w:cstheme="minorHAnsi"/>
          <w:color w:val="000000" w:themeColor="text1"/>
          <w:sz w:val="22"/>
          <w:szCs w:val="22"/>
          <w:lang w:val="sk"/>
        </w:rPr>
        <w:fldChar w:fldCharType="end"/>
      </w:r>
      <w:r w:rsidRPr="00D63DA9">
        <w:rPr>
          <w:rFonts w:asciiTheme="minorHAnsi" w:hAnsiTheme="minorHAnsi" w:cstheme="minorHAnsi"/>
          <w:color w:val="000000" w:themeColor="text1"/>
          <w:sz w:val="22"/>
          <w:szCs w:val="22"/>
          <w:lang w:val="sk"/>
        </w:rPr>
        <w:t xml:space="preserve"> a článku </w:t>
      </w:r>
      <w:r w:rsidRPr="00D63DA9">
        <w:rPr>
          <w:rFonts w:asciiTheme="minorHAnsi" w:hAnsiTheme="minorHAnsi" w:cstheme="minorHAnsi"/>
          <w:color w:val="000000" w:themeColor="text1"/>
          <w:sz w:val="22"/>
          <w:szCs w:val="22"/>
          <w:lang w:val="sk"/>
        </w:rPr>
        <w:fldChar w:fldCharType="begin"/>
      </w:r>
      <w:r w:rsidRPr="00D63DA9">
        <w:rPr>
          <w:rFonts w:asciiTheme="minorHAnsi" w:hAnsiTheme="minorHAnsi" w:cstheme="minorHAnsi"/>
          <w:color w:val="000000" w:themeColor="text1"/>
          <w:sz w:val="22"/>
          <w:szCs w:val="22"/>
          <w:lang w:val="sk"/>
        </w:rPr>
        <w:instrText xml:space="preserve"> REF _Ref163571493 \r \h  \* MERGEFORMAT </w:instrText>
      </w:r>
      <w:r w:rsidRPr="00D63DA9">
        <w:rPr>
          <w:rFonts w:asciiTheme="minorHAnsi" w:hAnsiTheme="minorHAnsi" w:cstheme="minorHAnsi"/>
          <w:color w:val="000000" w:themeColor="text1"/>
          <w:sz w:val="22"/>
          <w:szCs w:val="22"/>
          <w:lang w:val="sk"/>
        </w:rPr>
      </w:r>
      <w:r w:rsidRPr="00D63DA9">
        <w:rPr>
          <w:rFonts w:asciiTheme="minorHAnsi" w:hAnsiTheme="minorHAnsi" w:cstheme="minorHAnsi"/>
          <w:color w:val="000000" w:themeColor="text1"/>
          <w:sz w:val="22"/>
          <w:szCs w:val="22"/>
          <w:lang w:val="sk"/>
        </w:rPr>
        <w:fldChar w:fldCharType="separate"/>
      </w:r>
      <w:r w:rsidRPr="00D63DA9">
        <w:rPr>
          <w:rFonts w:asciiTheme="minorHAnsi" w:hAnsiTheme="minorHAnsi" w:cstheme="minorHAnsi"/>
          <w:color w:val="000000" w:themeColor="text1"/>
          <w:sz w:val="22"/>
          <w:szCs w:val="22"/>
          <w:cs/>
          <w:lang w:val="sk"/>
        </w:rPr>
        <w:t>‎</w:t>
      </w:r>
      <w:r w:rsidRPr="00D63DA9">
        <w:rPr>
          <w:rFonts w:asciiTheme="minorHAnsi" w:hAnsiTheme="minorHAnsi" w:cstheme="minorHAnsi"/>
          <w:color w:val="000000" w:themeColor="text1"/>
          <w:sz w:val="22"/>
          <w:szCs w:val="22"/>
          <w:lang w:val="sk"/>
        </w:rPr>
        <w:t>16</w:t>
      </w:r>
      <w:r w:rsidRPr="00D63DA9">
        <w:rPr>
          <w:rFonts w:asciiTheme="minorHAnsi" w:hAnsiTheme="minorHAnsi" w:cstheme="minorHAnsi"/>
          <w:color w:val="000000" w:themeColor="text1"/>
          <w:sz w:val="22"/>
          <w:szCs w:val="22"/>
          <w:lang w:val="sk"/>
        </w:rPr>
        <w:fldChar w:fldCharType="end"/>
      </w:r>
      <w:r w:rsidRPr="00D63DA9">
        <w:rPr>
          <w:rFonts w:asciiTheme="minorHAnsi" w:hAnsiTheme="minorHAnsi" w:cstheme="minorHAnsi"/>
          <w:color w:val="000000" w:themeColor="text1"/>
          <w:sz w:val="22"/>
          <w:szCs w:val="22"/>
          <w:lang w:val="sk"/>
        </w:rPr>
        <w:t xml:space="preserve"> ods. </w:t>
      </w:r>
      <w:r w:rsidRPr="00D63DA9">
        <w:rPr>
          <w:rFonts w:asciiTheme="minorHAnsi" w:hAnsiTheme="minorHAnsi" w:cstheme="minorHAnsi"/>
          <w:color w:val="000000" w:themeColor="text1"/>
          <w:sz w:val="22"/>
          <w:szCs w:val="22"/>
          <w:lang w:val="sk"/>
        </w:rPr>
        <w:fldChar w:fldCharType="begin"/>
      </w:r>
      <w:r w:rsidRPr="00D63DA9">
        <w:rPr>
          <w:rFonts w:asciiTheme="minorHAnsi" w:hAnsiTheme="minorHAnsi" w:cstheme="minorHAnsi"/>
          <w:color w:val="000000" w:themeColor="text1"/>
          <w:sz w:val="22"/>
          <w:szCs w:val="22"/>
          <w:lang w:val="sk"/>
        </w:rPr>
        <w:instrText xml:space="preserve"> REF _Ref163552621 \r \h  \* MERGEFORMAT </w:instrText>
      </w:r>
      <w:r w:rsidRPr="00D63DA9">
        <w:rPr>
          <w:rFonts w:asciiTheme="minorHAnsi" w:hAnsiTheme="minorHAnsi" w:cstheme="minorHAnsi"/>
          <w:color w:val="000000" w:themeColor="text1"/>
          <w:sz w:val="22"/>
          <w:szCs w:val="22"/>
          <w:lang w:val="sk"/>
        </w:rPr>
      </w:r>
      <w:r w:rsidRPr="00D63DA9">
        <w:rPr>
          <w:rFonts w:asciiTheme="minorHAnsi" w:hAnsiTheme="minorHAnsi" w:cstheme="minorHAnsi"/>
          <w:color w:val="000000" w:themeColor="text1"/>
          <w:sz w:val="22"/>
          <w:szCs w:val="22"/>
          <w:lang w:val="sk"/>
        </w:rPr>
        <w:fldChar w:fldCharType="separate"/>
      </w:r>
      <w:r w:rsidRPr="00D63DA9">
        <w:rPr>
          <w:rFonts w:asciiTheme="minorHAnsi" w:hAnsiTheme="minorHAnsi" w:cstheme="minorHAnsi"/>
          <w:color w:val="000000" w:themeColor="text1"/>
          <w:sz w:val="22"/>
          <w:szCs w:val="22"/>
          <w:cs/>
          <w:lang w:val="sk"/>
        </w:rPr>
        <w:t>‎</w:t>
      </w:r>
      <w:r w:rsidRPr="00D63DA9">
        <w:rPr>
          <w:rFonts w:asciiTheme="minorHAnsi" w:hAnsiTheme="minorHAnsi" w:cstheme="minorHAnsi"/>
          <w:color w:val="000000" w:themeColor="text1"/>
          <w:sz w:val="22"/>
          <w:szCs w:val="22"/>
          <w:lang w:val="sk"/>
        </w:rPr>
        <w:t>16.19</w:t>
      </w:r>
      <w:r w:rsidRPr="00D63DA9">
        <w:rPr>
          <w:rFonts w:asciiTheme="minorHAnsi" w:hAnsiTheme="minorHAnsi" w:cstheme="minorHAnsi"/>
          <w:color w:val="000000" w:themeColor="text1"/>
          <w:sz w:val="22"/>
          <w:szCs w:val="22"/>
          <w:lang w:val="sk"/>
        </w:rPr>
        <w:fldChar w:fldCharType="end"/>
      </w:r>
      <w:r w:rsidRPr="00D63DA9">
        <w:rPr>
          <w:rFonts w:asciiTheme="minorHAnsi" w:hAnsiTheme="minorHAnsi" w:cstheme="minorHAnsi"/>
          <w:color w:val="000000" w:themeColor="text1"/>
          <w:sz w:val="22"/>
          <w:szCs w:val="22"/>
          <w:lang w:val="sk"/>
        </w:rPr>
        <w:t xml:space="preserve"> zmluvy o dielo).</w:t>
      </w:r>
    </w:p>
    <w:p w14:paraId="33C78740"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Za</w:t>
      </w:r>
      <w:r w:rsidRPr="00D63DA9">
        <w:rPr>
          <w:rFonts w:asciiTheme="minorHAnsi" w:hAnsiTheme="minorHAnsi" w:cstheme="minorHAnsi"/>
          <w:sz w:val="22"/>
          <w:szCs w:val="22"/>
        </w:rPr>
        <w:t xml:space="preserve"> </w:t>
      </w:r>
      <w:r w:rsidRPr="00D63DA9">
        <w:rPr>
          <w:rFonts w:asciiTheme="minorHAnsi" w:hAnsiTheme="minorHAnsi" w:cstheme="minorHAnsi"/>
          <w:color w:val="000000" w:themeColor="text1"/>
          <w:sz w:val="22"/>
          <w:szCs w:val="22"/>
          <w:lang w:val="sk"/>
        </w:rPr>
        <w:t>plánovanie a dokumentáciu testov zodpovedá objednávateľ. Za kompletnosť a dodanie vykonateľnej postupnosti krokov zodpovedá zhotoviteľ.</w:t>
      </w:r>
    </w:p>
    <w:p w14:paraId="089C8190" w14:textId="77777777" w:rsidR="000A30E5" w:rsidRPr="00D63DA9" w:rsidRDefault="000A30E5" w:rsidP="000A30E5">
      <w:pPr>
        <w:jc w:val="both"/>
        <w:rPr>
          <w:rFonts w:asciiTheme="minorHAnsi" w:hAnsiTheme="minorHAnsi" w:cstheme="minorHAnsi"/>
          <w:b/>
          <w:bCs/>
          <w:color w:val="000000" w:themeColor="text1"/>
          <w:sz w:val="22"/>
          <w:szCs w:val="22"/>
          <w:lang w:val="sk"/>
        </w:rPr>
      </w:pPr>
      <w:r w:rsidRPr="00D63DA9">
        <w:rPr>
          <w:rFonts w:asciiTheme="minorHAnsi" w:hAnsiTheme="minorHAnsi" w:cstheme="minorHAnsi"/>
          <w:b/>
          <w:bCs/>
          <w:color w:val="000000" w:themeColor="text1"/>
          <w:sz w:val="22"/>
          <w:szCs w:val="22"/>
          <w:lang w:val="sk"/>
        </w:rPr>
        <w:t>Komunikácia smerom von a dnu</w:t>
      </w:r>
    </w:p>
    <w:p w14:paraId="77232695"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Akákoľvek komunikácia smerom von zo siete a smerom do siete objednávateľa je implicitne zakázaná. </w:t>
      </w:r>
    </w:p>
    <w:p w14:paraId="1A8C27F4" w14:textId="77777777" w:rsidR="000A30E5" w:rsidRPr="00D63DA9" w:rsidRDefault="000A30E5" w:rsidP="000A30E5">
      <w:pPr>
        <w:jc w:val="both"/>
        <w:rPr>
          <w:rFonts w:asciiTheme="minorHAnsi" w:hAnsiTheme="minorHAnsi" w:cstheme="minorHAnsi"/>
          <w:b/>
          <w:bCs/>
          <w:color w:val="000000" w:themeColor="text1"/>
          <w:sz w:val="22"/>
          <w:szCs w:val="22"/>
          <w:lang w:val="sk"/>
        </w:rPr>
      </w:pPr>
      <w:r w:rsidRPr="00D63DA9">
        <w:rPr>
          <w:rFonts w:asciiTheme="minorHAnsi" w:hAnsiTheme="minorHAnsi" w:cstheme="minorHAnsi"/>
          <w:b/>
          <w:bCs/>
          <w:color w:val="000000" w:themeColor="text1"/>
          <w:sz w:val="22"/>
          <w:szCs w:val="22"/>
          <w:lang w:val="sk"/>
        </w:rPr>
        <w:t>Vzdialený prístup</w:t>
      </w:r>
    </w:p>
    <w:p w14:paraId="0DE57F01"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Vzdialený prístup do siete objednávateľa je možný len v súvislosti s plnením povinností zhotoviteľa podľa zmluvy o dielo, najmä počas plynutia záručnej doby, pokiaľ je takýto prístup nevyhnutný na plnenie zmluvných záväzkov zo strany zhotoviteľa. Spôsob a zabezpečenie takejto komunikácie určuje objednávateľ.</w:t>
      </w:r>
    </w:p>
    <w:p w14:paraId="38460827" w14:textId="77777777" w:rsidR="000A30E5" w:rsidRPr="00D63DA9" w:rsidRDefault="000A30E5" w:rsidP="000A30E5">
      <w:pPr>
        <w:pStyle w:val="Podnadpis"/>
      </w:pPr>
      <w:bookmarkStart w:id="209" w:name="_Hlk156985366"/>
      <w:bookmarkEnd w:id="207"/>
      <w:bookmarkEnd w:id="208"/>
      <w:r>
        <w:t>Všeobecný popis riadiaceho systému tepelných čerpadiel</w:t>
      </w:r>
    </w:p>
    <w:p w14:paraId="71B3A23F" w14:textId="77777777" w:rsidR="000A30E5" w:rsidRPr="00D63DA9" w:rsidRDefault="000A30E5" w:rsidP="000A30E5">
      <w:pPr>
        <w:jc w:val="both"/>
        <w:rPr>
          <w:rFonts w:asciiTheme="minorHAnsi" w:hAnsiTheme="minorHAnsi" w:cstheme="minorBidi"/>
          <w:color w:val="000000" w:themeColor="text1"/>
          <w:sz w:val="22"/>
          <w:szCs w:val="22"/>
        </w:rPr>
      </w:pPr>
      <w:r w:rsidRPr="64489287">
        <w:rPr>
          <w:rFonts w:asciiTheme="minorHAnsi" w:hAnsiTheme="minorHAnsi" w:cstheme="minorBidi"/>
          <w:color w:val="000000" w:themeColor="text1"/>
          <w:sz w:val="22"/>
          <w:szCs w:val="22"/>
        </w:rPr>
        <w:t>Automatizovaný systém kontroly a riadenia prevádzky zabezpečuje prevádzkovanie nového technologického zariadenia (tepelných čer</w:t>
      </w:r>
      <w:r>
        <w:rPr>
          <w:rFonts w:asciiTheme="minorHAnsi" w:hAnsiTheme="minorHAnsi" w:cstheme="minorBidi"/>
          <w:color w:val="000000" w:themeColor="text1"/>
          <w:sz w:val="22"/>
          <w:szCs w:val="22"/>
        </w:rPr>
        <w:t>padiel</w:t>
      </w:r>
      <w:r w:rsidRPr="64489287">
        <w:rPr>
          <w:rFonts w:asciiTheme="minorHAnsi" w:hAnsiTheme="minorHAnsi" w:cstheme="minorBidi"/>
          <w:color w:val="000000" w:themeColor="text1"/>
          <w:sz w:val="22"/>
          <w:szCs w:val="22"/>
        </w:rPr>
        <w:t xml:space="preserve"> a nadväzujúcich prevádzok) ako celku s možnosťou ovládania všetkých častí z príslušného operátorského pracoviska obsluhou. Ďalej tento systém musí zabezpečiť bezpečné automatické prevádzkovanie technológie, a tiež registráciu a archiváciu všetkých prevádzkových dát do existujúceho </w:t>
      </w:r>
      <w:proofErr w:type="spellStart"/>
      <w:r w:rsidRPr="64489287">
        <w:rPr>
          <w:rFonts w:asciiTheme="minorHAnsi" w:hAnsiTheme="minorHAnsi" w:cstheme="minorBidi"/>
          <w:color w:val="000000" w:themeColor="text1"/>
          <w:sz w:val="22"/>
          <w:szCs w:val="22"/>
        </w:rPr>
        <w:t>Historian</w:t>
      </w:r>
      <w:proofErr w:type="spellEnd"/>
      <w:r w:rsidRPr="64489287">
        <w:rPr>
          <w:rFonts w:asciiTheme="minorHAnsi" w:hAnsiTheme="minorHAnsi" w:cstheme="minorBidi"/>
          <w:color w:val="000000" w:themeColor="text1"/>
          <w:sz w:val="22"/>
          <w:szCs w:val="22"/>
        </w:rPr>
        <w:t xml:space="preserve"> serveru (</w:t>
      </w:r>
      <w:r w:rsidRPr="64489287">
        <w:rPr>
          <w:rFonts w:asciiTheme="minorHAnsi" w:hAnsiTheme="minorHAnsi" w:cstheme="minorBidi"/>
          <w:b/>
          <w:bCs/>
          <w:color w:val="000000" w:themeColor="text1"/>
          <w:sz w:val="22"/>
          <w:szCs w:val="22"/>
        </w:rPr>
        <w:t>HS</w:t>
      </w:r>
      <w:r w:rsidRPr="64489287">
        <w:rPr>
          <w:rFonts w:asciiTheme="minorHAnsi" w:hAnsiTheme="minorHAnsi" w:cstheme="minorBidi"/>
          <w:color w:val="000000" w:themeColor="text1"/>
          <w:sz w:val="22"/>
          <w:szCs w:val="22"/>
        </w:rPr>
        <w:t>) na báze Siemens SIMATIC PCS7.</w:t>
      </w:r>
    </w:p>
    <w:p w14:paraId="1364422D"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Integrácia do </w:t>
      </w:r>
      <w:r>
        <w:rPr>
          <w:rFonts w:asciiTheme="minorHAnsi" w:hAnsiTheme="minorHAnsi" w:cstheme="minorHAnsi"/>
          <w:color w:val="000000" w:themeColor="text1"/>
          <w:sz w:val="22"/>
          <w:szCs w:val="22"/>
          <w:lang w:val="sk"/>
        </w:rPr>
        <w:t xml:space="preserve">RS </w:t>
      </w:r>
      <w:r w:rsidRPr="00D63DA9">
        <w:rPr>
          <w:rFonts w:asciiTheme="minorHAnsi" w:hAnsiTheme="minorHAnsi" w:cstheme="minorHAnsi"/>
          <w:color w:val="000000" w:themeColor="text1"/>
          <w:sz w:val="22"/>
          <w:szCs w:val="22"/>
          <w:lang w:val="sk"/>
        </w:rPr>
        <w:t>závodu Bratislava zahŕňa:</w:t>
      </w:r>
    </w:p>
    <w:p w14:paraId="084B726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možnosť monitorovania dodávanej technológie z určeného operátorského pracoviska </w:t>
      </w:r>
      <w:r>
        <w:rPr>
          <w:rFonts w:asciiTheme="minorHAnsi" w:hAnsiTheme="minorHAnsi" w:cstheme="minorHAnsi"/>
          <w:color w:val="000000" w:themeColor="text1"/>
          <w:lang w:val="sk"/>
        </w:rPr>
        <w:t>RS</w:t>
      </w:r>
      <w:r w:rsidRPr="00D63DA9">
        <w:rPr>
          <w:rFonts w:asciiTheme="minorHAnsi" w:hAnsiTheme="minorHAnsi" w:cstheme="minorHAnsi"/>
          <w:color w:val="000000" w:themeColor="text1"/>
          <w:lang w:val="sk"/>
        </w:rPr>
        <w:t xml:space="preserve">, </w:t>
      </w:r>
    </w:p>
    <w:p w14:paraId="517143F1"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možnosť riadenia dodávanej technológie z určeného operátorského pracoviska</w:t>
      </w:r>
      <w:r>
        <w:rPr>
          <w:rFonts w:asciiTheme="minorHAnsi" w:hAnsiTheme="minorHAnsi" w:cstheme="minorHAnsi"/>
          <w:color w:val="000000" w:themeColor="text1"/>
          <w:lang w:val="sk"/>
        </w:rPr>
        <w:t xml:space="preserve"> RS a HMI panela</w:t>
      </w:r>
      <w:r w:rsidRPr="00D63DA9">
        <w:rPr>
          <w:rFonts w:asciiTheme="minorHAnsi" w:hAnsiTheme="minorHAnsi" w:cstheme="minorHAnsi"/>
          <w:color w:val="000000" w:themeColor="text1"/>
          <w:lang w:val="sk"/>
        </w:rPr>
        <w:t>,</w:t>
      </w:r>
    </w:p>
    <w:p w14:paraId="014862E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proofErr w:type="spellStart"/>
      <w:r w:rsidRPr="00D63DA9">
        <w:rPr>
          <w:rFonts w:asciiTheme="minorHAnsi" w:hAnsiTheme="minorHAnsi" w:cstheme="minorHAnsi"/>
          <w:color w:val="000000" w:themeColor="text1"/>
          <w:lang w:val="sk"/>
        </w:rPr>
        <w:t>historizáciu</w:t>
      </w:r>
      <w:proofErr w:type="spellEnd"/>
      <w:r w:rsidRPr="00D63DA9">
        <w:rPr>
          <w:rFonts w:asciiTheme="minorHAnsi" w:hAnsiTheme="minorHAnsi" w:cstheme="minorHAnsi"/>
          <w:color w:val="000000" w:themeColor="text1"/>
          <w:lang w:val="sk"/>
        </w:rPr>
        <w:t xml:space="preserve"> určených procesných dát do existujúceho HS,</w:t>
      </w:r>
    </w:p>
    <w:p w14:paraId="5107C09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proofErr w:type="spellStart"/>
      <w:r w:rsidRPr="00D63DA9">
        <w:rPr>
          <w:rFonts w:asciiTheme="minorHAnsi" w:hAnsiTheme="minorHAnsi" w:cstheme="minorHAnsi"/>
          <w:color w:val="000000" w:themeColor="text1"/>
          <w:lang w:val="sk"/>
        </w:rPr>
        <w:t>historizáciu</w:t>
      </w:r>
      <w:proofErr w:type="spellEnd"/>
      <w:r w:rsidRPr="00D63DA9">
        <w:rPr>
          <w:rFonts w:asciiTheme="minorHAnsi" w:hAnsiTheme="minorHAnsi" w:cstheme="minorHAnsi"/>
          <w:color w:val="000000" w:themeColor="text1"/>
          <w:lang w:val="sk"/>
        </w:rPr>
        <w:t xml:space="preserve"> alarmov a eventov do existujúceho HS,</w:t>
      </w:r>
    </w:p>
    <w:p w14:paraId="3173436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dostupnosť dát cez existujúci </w:t>
      </w:r>
      <w:proofErr w:type="spellStart"/>
      <w:r w:rsidRPr="00D63DA9">
        <w:rPr>
          <w:rFonts w:asciiTheme="minorHAnsi" w:hAnsiTheme="minorHAnsi" w:cstheme="minorHAnsi"/>
          <w:color w:val="000000" w:themeColor="text1"/>
          <w:lang w:val="sk"/>
        </w:rPr>
        <w:t>Information</w:t>
      </w:r>
      <w:proofErr w:type="spellEnd"/>
      <w:r w:rsidRPr="00D63DA9">
        <w:rPr>
          <w:rFonts w:asciiTheme="minorHAnsi" w:hAnsiTheme="minorHAnsi" w:cstheme="minorHAnsi"/>
          <w:color w:val="000000" w:themeColor="text1"/>
          <w:lang w:val="sk"/>
        </w:rPr>
        <w:t xml:space="preserve"> server PCS7 (</w:t>
      </w:r>
      <w:r w:rsidRPr="00D63DA9">
        <w:rPr>
          <w:rFonts w:asciiTheme="minorHAnsi" w:hAnsiTheme="minorHAnsi" w:cstheme="minorHAnsi"/>
          <w:b/>
          <w:bCs/>
          <w:color w:val="000000" w:themeColor="text1"/>
          <w:lang w:val="sk"/>
        </w:rPr>
        <w:t>IS</w:t>
      </w:r>
      <w:r w:rsidRPr="00D63DA9">
        <w:rPr>
          <w:rFonts w:asciiTheme="minorHAnsi" w:hAnsiTheme="minorHAnsi" w:cstheme="minorHAnsi"/>
          <w:color w:val="000000" w:themeColor="text1"/>
          <w:lang w:val="sk"/>
        </w:rPr>
        <w:t>),</w:t>
      </w:r>
    </w:p>
    <w:p w14:paraId="2DEEC694" w14:textId="77777777" w:rsidR="000A30E5" w:rsidRPr="00D63DA9" w:rsidRDefault="000A30E5" w:rsidP="000A30E5">
      <w:pPr>
        <w:pStyle w:val="Odsekzoznamu"/>
        <w:numPr>
          <w:ilvl w:val="0"/>
          <w:numId w:val="91"/>
        </w:numPr>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grafické zobrazenie dostupné v aplikácii </w:t>
      </w:r>
      <w:proofErr w:type="spellStart"/>
      <w:r w:rsidRPr="00D63DA9">
        <w:rPr>
          <w:rFonts w:asciiTheme="minorHAnsi" w:hAnsiTheme="minorHAnsi" w:cstheme="minorHAnsi"/>
          <w:color w:val="000000" w:themeColor="text1"/>
          <w:lang w:val="sk"/>
        </w:rPr>
        <w:t>Datamonitor</w:t>
      </w:r>
      <w:proofErr w:type="spellEnd"/>
      <w:r w:rsidRPr="00D63DA9">
        <w:rPr>
          <w:rFonts w:asciiTheme="minorHAnsi" w:hAnsiTheme="minorHAnsi" w:cstheme="minorHAnsi"/>
          <w:color w:val="000000" w:themeColor="text1"/>
          <w:lang w:val="sk"/>
        </w:rPr>
        <w:t xml:space="preserve"> PCS7 (</w:t>
      </w:r>
      <w:r w:rsidRPr="00D63DA9">
        <w:rPr>
          <w:rFonts w:asciiTheme="minorHAnsi" w:hAnsiTheme="minorHAnsi" w:cstheme="minorHAnsi"/>
          <w:b/>
          <w:bCs/>
          <w:color w:val="000000" w:themeColor="text1"/>
          <w:lang w:val="sk"/>
        </w:rPr>
        <w:t>DM</w:t>
      </w:r>
      <w:r w:rsidRPr="00D63DA9">
        <w:rPr>
          <w:rFonts w:asciiTheme="minorHAnsi" w:hAnsiTheme="minorHAnsi" w:cstheme="minorHAnsi"/>
          <w:color w:val="000000" w:themeColor="text1"/>
          <w:lang w:val="sk"/>
        </w:rPr>
        <w:t>), ktoré bude 1:1 s operátorským pracoviskom.</w:t>
      </w:r>
    </w:p>
    <w:p w14:paraId="3C44D9A8"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Integrácia do </w:t>
      </w:r>
      <w:r>
        <w:rPr>
          <w:rFonts w:asciiTheme="minorHAnsi" w:hAnsiTheme="minorHAnsi" w:cstheme="minorHAnsi"/>
          <w:color w:val="000000" w:themeColor="text1"/>
          <w:sz w:val="22"/>
          <w:szCs w:val="22"/>
          <w:lang w:val="sk"/>
        </w:rPr>
        <w:t>RS</w:t>
      </w:r>
      <w:r w:rsidRPr="00D63DA9">
        <w:rPr>
          <w:rFonts w:asciiTheme="minorHAnsi" w:hAnsiTheme="minorHAnsi" w:cstheme="minorHAnsi"/>
          <w:color w:val="000000" w:themeColor="text1"/>
          <w:sz w:val="22"/>
          <w:szCs w:val="22"/>
          <w:lang w:val="sk"/>
        </w:rPr>
        <w:t xml:space="preserve">, HS, IS a DM je súčasťou diela a je zodpovednosťou zhotoviteľa. Objednávateľ poskytne potrebnú súčinnosť. Integrácia musí byť vykonaná pomocou štandardných nástrojov a knižníc poskytovaných výrobcom </w:t>
      </w:r>
      <w:r>
        <w:rPr>
          <w:rFonts w:asciiTheme="minorHAnsi" w:hAnsiTheme="minorHAnsi" w:cstheme="minorHAnsi"/>
          <w:color w:val="000000" w:themeColor="text1"/>
          <w:sz w:val="22"/>
          <w:szCs w:val="22"/>
          <w:lang w:val="sk"/>
        </w:rPr>
        <w:t>RS</w:t>
      </w:r>
      <w:r w:rsidRPr="00D63DA9">
        <w:rPr>
          <w:rFonts w:asciiTheme="minorHAnsi" w:hAnsiTheme="minorHAnsi" w:cstheme="minorHAnsi"/>
          <w:color w:val="000000" w:themeColor="text1"/>
          <w:sz w:val="22"/>
          <w:szCs w:val="22"/>
          <w:lang w:val="sk"/>
        </w:rPr>
        <w:t xml:space="preserve">. Integrácia nesmie negatívne ovplyvniť výkon </w:t>
      </w:r>
      <w:r>
        <w:rPr>
          <w:rFonts w:asciiTheme="minorHAnsi" w:hAnsiTheme="minorHAnsi" w:cstheme="minorHAnsi"/>
          <w:color w:val="000000" w:themeColor="text1"/>
          <w:sz w:val="22"/>
          <w:szCs w:val="22"/>
          <w:lang w:val="sk"/>
        </w:rPr>
        <w:t>RS</w:t>
      </w:r>
      <w:r w:rsidRPr="00D63DA9">
        <w:rPr>
          <w:rFonts w:asciiTheme="minorHAnsi" w:hAnsiTheme="minorHAnsi" w:cstheme="minorHAnsi"/>
          <w:color w:val="000000" w:themeColor="text1"/>
          <w:sz w:val="22"/>
          <w:szCs w:val="22"/>
          <w:lang w:val="sk"/>
        </w:rPr>
        <w:t xml:space="preserve"> a súčasťou dodávky sú všetky potrebné prostriedky vrátane HW, SW a licencií.</w:t>
      </w:r>
    </w:p>
    <w:p w14:paraId="385EDD38" w14:textId="77777777" w:rsidR="000A30E5" w:rsidRPr="00D63DA9" w:rsidRDefault="000A30E5" w:rsidP="000A30E5">
      <w:pPr>
        <w:jc w:val="both"/>
        <w:rPr>
          <w:rFonts w:asciiTheme="minorHAnsi" w:hAnsiTheme="minorHAnsi" w:cstheme="minorBidi"/>
          <w:color w:val="000000" w:themeColor="text1"/>
          <w:sz w:val="22"/>
          <w:szCs w:val="22"/>
        </w:rPr>
      </w:pPr>
      <w:r>
        <w:rPr>
          <w:rFonts w:asciiTheme="minorHAnsi" w:hAnsiTheme="minorHAnsi" w:cstheme="minorBidi"/>
          <w:color w:val="000000" w:themeColor="text1"/>
          <w:sz w:val="22"/>
          <w:szCs w:val="22"/>
        </w:rPr>
        <w:t>RS</w:t>
      </w:r>
      <w:r w:rsidRPr="44A05C24">
        <w:rPr>
          <w:rFonts w:asciiTheme="minorHAnsi" w:hAnsiTheme="minorHAnsi" w:cstheme="minorBidi"/>
          <w:color w:val="000000" w:themeColor="text1"/>
          <w:sz w:val="22"/>
          <w:szCs w:val="22"/>
        </w:rPr>
        <w:t xml:space="preserve"> bude realizovať programové ochranné, </w:t>
      </w:r>
      <w:proofErr w:type="spellStart"/>
      <w:r w:rsidRPr="44A05C24">
        <w:rPr>
          <w:rFonts w:asciiTheme="minorHAnsi" w:hAnsiTheme="minorHAnsi" w:cstheme="minorBidi"/>
          <w:color w:val="000000" w:themeColor="text1"/>
          <w:sz w:val="22"/>
          <w:szCs w:val="22"/>
        </w:rPr>
        <w:t>blokačné</w:t>
      </w:r>
      <w:proofErr w:type="spellEnd"/>
      <w:r w:rsidRPr="44A05C24">
        <w:rPr>
          <w:rFonts w:asciiTheme="minorHAnsi" w:hAnsiTheme="minorHAnsi" w:cstheme="minorBidi"/>
          <w:color w:val="000000" w:themeColor="text1"/>
          <w:sz w:val="22"/>
          <w:szCs w:val="22"/>
        </w:rPr>
        <w:t xml:space="preserve"> a signalizačné funkcie pre združené programové ochrany celého zdroja tepelných čerpadiel (ZTČ) vrátane pridruženej technológie a periférnych zariadení.</w:t>
      </w:r>
    </w:p>
    <w:p w14:paraId="2A59895B" w14:textId="77777777" w:rsidR="000A30E5" w:rsidRPr="00D63DA9" w:rsidRDefault="000A30E5" w:rsidP="000A30E5">
      <w:pPr>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 xml:space="preserve">Ďalej </w:t>
      </w:r>
      <w:r>
        <w:rPr>
          <w:rFonts w:asciiTheme="minorHAnsi" w:hAnsiTheme="minorHAnsi" w:cstheme="minorBidi"/>
          <w:color w:val="000000" w:themeColor="text1"/>
          <w:sz w:val="22"/>
          <w:szCs w:val="22"/>
        </w:rPr>
        <w:t>RS</w:t>
      </w:r>
      <w:r w:rsidRPr="44A05C24">
        <w:rPr>
          <w:rFonts w:asciiTheme="minorHAnsi" w:hAnsiTheme="minorHAnsi" w:cstheme="minorBidi"/>
          <w:color w:val="000000" w:themeColor="text1"/>
          <w:sz w:val="22"/>
          <w:szCs w:val="22"/>
        </w:rPr>
        <w:t xml:space="preserve"> bude agregovať údaje zo všetkých TČ, monitorovať a riadiť základné elektrické a tepelné údaje, realizovať všetky ochranné systémy pre združené programové ochrany celej TČ vrátane pridruženej technológie a periférnych zariadení. Bude monitorovať, vyhodnocovať a prerozdeľovať elektrické a tepelné výkony podľa stavov jednotlivých TČ a celého ZTČ.</w:t>
      </w:r>
    </w:p>
    <w:p w14:paraId="47F743FF"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V zmysle požiadaviek a štandardov kybernetickej bezpečnosti objednávateľa bude súčasťou dodávky inštalácia softvérového nástroja na servisné a diagnostické účely a pre všetky potrebné úlohy s platnou licenciou počas celého životného cyklu systému na všetky konfiguračné, programovacie a diagnostické nástroje. Táto inštalácia bude vykonaná na PC určenom objednávateľom.</w:t>
      </w:r>
    </w:p>
    <w:p w14:paraId="73F8629A"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Všetky časti systému riadenia prevádzky musia byť vykonané tak, aby bol zabezpečený automatický nábeh, prevádzka a odstavovanie dodávaných funkčných celkov s možnosťou plynulých prechodov prevádzky z hlavného na záložné zariadene a naopak. Záložné zariadenie musí nabiehať automaticky bez zásahu operátora, jeho stav musí byť monitorovaný a testovaný.</w:t>
      </w:r>
    </w:p>
    <w:p w14:paraId="1AEBAD67"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Hlavné časti systému kontroly a riadenia, ktoré musí zhotoviteľ zabezpečiť:</w:t>
      </w:r>
    </w:p>
    <w:p w14:paraId="5E67FAD8" w14:textId="77777777" w:rsidR="000A30E5" w:rsidRPr="00D63DA9" w:rsidRDefault="000A30E5" w:rsidP="000A30E5">
      <w:pPr>
        <w:pStyle w:val="Odsekzoznamu"/>
        <w:numPr>
          <w:ilvl w:val="0"/>
          <w:numId w:val="91"/>
        </w:numPr>
        <w:spacing w:after="0"/>
        <w:ind w:left="284" w:hanging="284"/>
        <w:rPr>
          <w:rFonts w:asciiTheme="minorHAnsi" w:hAnsiTheme="minorHAnsi" w:cstheme="minorBidi"/>
          <w:color w:val="000000" w:themeColor="text1"/>
          <w:lang w:val="sk"/>
        </w:rPr>
      </w:pPr>
      <w:r w:rsidRPr="44A05C24">
        <w:rPr>
          <w:rFonts w:asciiTheme="minorHAnsi" w:hAnsiTheme="minorHAnsi" w:cstheme="minorBidi"/>
          <w:color w:val="000000" w:themeColor="text1"/>
          <w:lang w:val="sk"/>
        </w:rPr>
        <w:t>on-line vyhodnocovanie energetickej účinnosti (COP),</w:t>
      </w:r>
    </w:p>
    <w:p w14:paraId="560F13AC" w14:textId="77777777" w:rsidR="000A30E5" w:rsidRPr="00D63DA9" w:rsidRDefault="000A30E5" w:rsidP="000A30E5">
      <w:pPr>
        <w:pStyle w:val="Odsekzoznamu"/>
        <w:numPr>
          <w:ilvl w:val="0"/>
          <w:numId w:val="91"/>
        </w:numPr>
        <w:spacing w:after="0"/>
        <w:ind w:left="284" w:hanging="284"/>
        <w:rPr>
          <w:rFonts w:asciiTheme="minorHAnsi" w:hAnsiTheme="minorHAnsi" w:cstheme="minorBidi"/>
          <w:color w:val="000000" w:themeColor="text1"/>
          <w:lang w:val="sk"/>
        </w:rPr>
      </w:pPr>
      <w:r w:rsidRPr="77CDC8D8">
        <w:rPr>
          <w:rFonts w:asciiTheme="minorHAnsi" w:hAnsiTheme="minorHAnsi" w:cstheme="minorBidi"/>
          <w:color w:val="000000" w:themeColor="text1"/>
          <w:lang w:val="sk"/>
        </w:rPr>
        <w:lastRenderedPageBreak/>
        <w:t xml:space="preserve">dodávka všetkých meracích okruhov potrebných pre riadenie nových technológií vrátane všetkých súvisiacich a </w:t>
      </w:r>
      <w:proofErr w:type="spellStart"/>
      <w:r w:rsidRPr="77CDC8D8">
        <w:rPr>
          <w:rFonts w:asciiTheme="minorHAnsi" w:hAnsiTheme="minorHAnsi" w:cstheme="minorBidi"/>
          <w:color w:val="000000" w:themeColor="text1"/>
          <w:lang w:val="sk"/>
        </w:rPr>
        <w:t>kompletačných</w:t>
      </w:r>
      <w:proofErr w:type="spellEnd"/>
      <w:r w:rsidRPr="77CDC8D8">
        <w:rPr>
          <w:rFonts w:asciiTheme="minorHAnsi" w:hAnsiTheme="minorHAnsi" w:cstheme="minorBidi"/>
          <w:color w:val="000000" w:themeColor="text1"/>
          <w:lang w:val="sk"/>
        </w:rPr>
        <w:t xml:space="preserve"> zariadení, ako sú </w:t>
      </w:r>
      <w:proofErr w:type="spellStart"/>
      <w:r w:rsidRPr="77CDC8D8">
        <w:rPr>
          <w:rFonts w:asciiTheme="minorHAnsi" w:hAnsiTheme="minorHAnsi" w:cstheme="minorBidi"/>
          <w:color w:val="000000" w:themeColor="text1"/>
          <w:lang w:val="sk"/>
        </w:rPr>
        <w:t>návarky</w:t>
      </w:r>
      <w:proofErr w:type="spellEnd"/>
      <w:r w:rsidRPr="77CDC8D8">
        <w:rPr>
          <w:rFonts w:asciiTheme="minorHAnsi" w:hAnsiTheme="minorHAnsi" w:cstheme="minorBidi"/>
          <w:color w:val="000000" w:themeColor="text1"/>
          <w:lang w:val="sk"/>
        </w:rPr>
        <w:t xml:space="preserve">, objímky, </w:t>
      </w:r>
      <w:proofErr w:type="spellStart"/>
      <w:r w:rsidRPr="77CDC8D8">
        <w:rPr>
          <w:rFonts w:asciiTheme="minorHAnsi" w:hAnsiTheme="minorHAnsi" w:cstheme="minorBidi"/>
          <w:color w:val="000000" w:themeColor="text1"/>
          <w:lang w:val="sk"/>
        </w:rPr>
        <w:t>protipríruby</w:t>
      </w:r>
      <w:proofErr w:type="spellEnd"/>
      <w:r w:rsidRPr="77CDC8D8">
        <w:rPr>
          <w:rFonts w:asciiTheme="minorHAnsi" w:hAnsiTheme="minorHAnsi" w:cstheme="minorBidi"/>
          <w:color w:val="000000" w:themeColor="text1"/>
          <w:lang w:val="sk"/>
        </w:rPr>
        <w:t xml:space="preserve">, odberové ventily, kondenzačné nádoby, oddeľovacie nádoby, impulzné potrubie, napájacie zdroje, prevodníky na unifikovaný signál 4 – 20 </w:t>
      </w:r>
      <w:proofErr w:type="spellStart"/>
      <w:r w:rsidRPr="77CDC8D8">
        <w:rPr>
          <w:rFonts w:asciiTheme="minorHAnsi" w:hAnsiTheme="minorHAnsi" w:cstheme="minorBidi"/>
          <w:color w:val="000000" w:themeColor="text1"/>
          <w:lang w:val="sk"/>
        </w:rPr>
        <w:t>mA</w:t>
      </w:r>
      <w:proofErr w:type="spellEnd"/>
      <w:r w:rsidRPr="77CDC8D8">
        <w:rPr>
          <w:rFonts w:asciiTheme="minorHAnsi" w:hAnsiTheme="minorHAnsi" w:cstheme="minorBidi"/>
          <w:color w:val="000000" w:themeColor="text1"/>
          <w:lang w:val="sk"/>
        </w:rPr>
        <w:t xml:space="preserve"> atď. vrátane meracích zariadení pre zabudovanie do potrubí vrátane prívodov a odpadov pomocných médií; všetky jemné armatúry inštalované na TČ musia byt v prevedení EX,</w:t>
      </w:r>
    </w:p>
    <w:p w14:paraId="1B729A3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dodávku všetkých regulačných pohonov a regulačných ventilov vrátane všetkých pomocných zariadení, ako sú zdroje pre napájanie regulačných pohonov a pod.,</w:t>
      </w:r>
    </w:p>
    <w:p w14:paraId="1692AC3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dodávku všetkých </w:t>
      </w:r>
      <w:proofErr w:type="spellStart"/>
      <w:r w:rsidRPr="00D63DA9">
        <w:rPr>
          <w:rFonts w:asciiTheme="minorHAnsi" w:hAnsiTheme="minorHAnsi" w:cstheme="minorHAnsi"/>
          <w:color w:val="000000" w:themeColor="text1"/>
          <w:lang w:val="sk"/>
        </w:rPr>
        <w:t>kompletačných</w:t>
      </w:r>
      <w:proofErr w:type="spellEnd"/>
      <w:r w:rsidRPr="00D63DA9">
        <w:rPr>
          <w:rFonts w:asciiTheme="minorHAnsi" w:hAnsiTheme="minorHAnsi" w:cstheme="minorHAnsi"/>
          <w:color w:val="000000" w:themeColor="text1"/>
          <w:lang w:val="sk"/>
        </w:rPr>
        <w:t xml:space="preserve"> zariadení pre garančné a overovacie merania,</w:t>
      </w:r>
    </w:p>
    <w:p w14:paraId="13E6507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dodávku vnútornej kabeláže spojujúcej jednotlivé komponenty </w:t>
      </w:r>
      <w:r>
        <w:rPr>
          <w:rFonts w:asciiTheme="minorHAnsi" w:hAnsiTheme="minorHAnsi" w:cstheme="minorHAnsi"/>
          <w:color w:val="000000" w:themeColor="text1"/>
          <w:lang w:val="sk"/>
        </w:rPr>
        <w:t>RS</w:t>
      </w:r>
      <w:r w:rsidRPr="00D63DA9">
        <w:rPr>
          <w:rFonts w:asciiTheme="minorHAnsi" w:hAnsiTheme="minorHAnsi" w:cstheme="minorHAnsi"/>
          <w:color w:val="000000" w:themeColor="text1"/>
          <w:lang w:val="sk"/>
        </w:rPr>
        <w:t xml:space="preserve"> vrátane </w:t>
      </w:r>
      <w:proofErr w:type="spellStart"/>
      <w:r w:rsidRPr="00D63DA9">
        <w:rPr>
          <w:rFonts w:asciiTheme="minorHAnsi" w:hAnsiTheme="minorHAnsi" w:cstheme="minorHAnsi"/>
          <w:color w:val="000000" w:themeColor="text1"/>
          <w:lang w:val="sk"/>
        </w:rPr>
        <w:t>ranžírovacieho</w:t>
      </w:r>
      <w:proofErr w:type="spellEnd"/>
      <w:r w:rsidRPr="00D63DA9">
        <w:rPr>
          <w:rFonts w:asciiTheme="minorHAnsi" w:hAnsiTheme="minorHAnsi" w:cstheme="minorHAnsi"/>
          <w:color w:val="000000" w:themeColor="text1"/>
          <w:lang w:val="sk"/>
        </w:rPr>
        <w:t xml:space="preserve"> rozvádzača, pokiaľ to systém bude vyžadovať, vrátane nosných a podperných konštrukcií upevňovacieho materiálu,</w:t>
      </w:r>
    </w:p>
    <w:p w14:paraId="05AAAB5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dodávku montážneho materiálu k dodávaným zariadeniam vrátane združovacích krabíc (pokiaľ budú použité), káblových trás, náterových a izolačných hmôt vrátane materiálu potrebného pre zaistenie káblových trás a prestupov proti požiaru,</w:t>
      </w:r>
    </w:p>
    <w:p w14:paraId="7F7B2F71"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dodávku systémového a aplikačného programového vybavenia riadiaceho systému, </w:t>
      </w:r>
    </w:p>
    <w:p w14:paraId="33D80D4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dodávku uzemnenia všetkých nových i rekonštruovaných zariadení, </w:t>
      </w:r>
    </w:p>
    <w:p w14:paraId="0281D66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dodávku meraní pre bilancie prevádzky </w:t>
      </w:r>
      <w:proofErr w:type="spellStart"/>
      <w:r w:rsidRPr="00D63DA9">
        <w:rPr>
          <w:rFonts w:asciiTheme="minorHAnsi" w:hAnsiTheme="minorHAnsi" w:cstheme="minorHAnsi"/>
          <w:color w:val="000000" w:themeColor="text1"/>
          <w:lang w:val="sk"/>
        </w:rPr>
        <w:t>novododaného</w:t>
      </w:r>
      <w:proofErr w:type="spellEnd"/>
      <w:r w:rsidRPr="00D63DA9">
        <w:rPr>
          <w:rFonts w:asciiTheme="minorHAnsi" w:hAnsiTheme="minorHAnsi" w:cstheme="minorHAnsi"/>
          <w:color w:val="000000" w:themeColor="text1"/>
          <w:lang w:val="sk"/>
        </w:rPr>
        <w:t xml:space="preserve"> zariadenia, </w:t>
      </w:r>
    </w:p>
    <w:p w14:paraId="4A0BDC9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dodávka merania pre garančné a overovacie meranie, </w:t>
      </w:r>
    </w:p>
    <w:p w14:paraId="4419F076" w14:textId="77777777" w:rsidR="000A30E5" w:rsidRPr="00D63DA9" w:rsidRDefault="000A30E5" w:rsidP="000A30E5">
      <w:pPr>
        <w:pStyle w:val="Odsekzoznamu"/>
        <w:numPr>
          <w:ilvl w:val="0"/>
          <w:numId w:val="91"/>
        </w:numPr>
        <w:spacing w:after="0"/>
        <w:ind w:left="284" w:hanging="284"/>
        <w:rPr>
          <w:rFonts w:asciiTheme="minorHAnsi" w:hAnsiTheme="minorHAnsi" w:cstheme="minorBidi"/>
          <w:color w:val="000000" w:themeColor="text1"/>
          <w:lang w:val="sk"/>
        </w:rPr>
      </w:pPr>
      <w:r w:rsidRPr="44A05C24">
        <w:rPr>
          <w:rFonts w:asciiTheme="minorHAnsi" w:hAnsiTheme="minorHAnsi" w:cstheme="minorBidi"/>
          <w:color w:val="000000" w:themeColor="text1"/>
          <w:lang w:val="sk"/>
        </w:rPr>
        <w:t>dodávka HW a vytvorenie komunikačných rozhraní pre komunikáciu s jestvujúcimi IT a OT systémami objednávateľa a vzdialenou správou pre výrobcu TČ pre diagnostické a servisné účely, s podmienkou minimálnej životnosti 5 rokov od odovzdania diela,</w:t>
      </w:r>
    </w:p>
    <w:p w14:paraId="322AAF6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dodávka dielov prvotného vybavenia </w:t>
      </w:r>
      <w:r>
        <w:rPr>
          <w:rFonts w:asciiTheme="minorHAnsi" w:hAnsiTheme="minorHAnsi" w:cstheme="minorHAnsi"/>
          <w:color w:val="000000" w:themeColor="text1"/>
          <w:lang w:val="sk"/>
        </w:rPr>
        <w:t>RS</w:t>
      </w:r>
      <w:r w:rsidRPr="00D63DA9">
        <w:rPr>
          <w:rFonts w:asciiTheme="minorHAnsi" w:hAnsiTheme="minorHAnsi" w:cstheme="minorHAnsi"/>
          <w:color w:val="000000" w:themeColor="text1"/>
          <w:lang w:val="sk"/>
        </w:rPr>
        <w:t xml:space="preserve"> v rozsahu potrebnom pre vykonania servisných zásahov podľa potreby (z každého typu spínacieho prvku relé, stýkač, I/O modul, poistky, ostatné podľa elektro výzbroje súčastí </w:t>
      </w:r>
      <w:r>
        <w:rPr>
          <w:rFonts w:asciiTheme="minorHAnsi" w:hAnsiTheme="minorHAnsi" w:cstheme="minorHAnsi"/>
          <w:color w:val="000000" w:themeColor="text1"/>
          <w:lang w:val="sk"/>
        </w:rPr>
        <w:t>RS</w:t>
      </w:r>
      <w:r w:rsidRPr="00D63DA9">
        <w:rPr>
          <w:rFonts w:asciiTheme="minorHAnsi" w:hAnsiTheme="minorHAnsi" w:cstheme="minorHAnsi"/>
          <w:color w:val="000000" w:themeColor="text1"/>
          <w:lang w:val="sk"/>
        </w:rPr>
        <w:t>),</w:t>
      </w:r>
    </w:p>
    <w:p w14:paraId="2A985977" w14:textId="77777777" w:rsidR="000A30E5" w:rsidRDefault="000A30E5" w:rsidP="000A30E5">
      <w:pPr>
        <w:jc w:val="both"/>
        <w:rPr>
          <w:rFonts w:asciiTheme="minorHAnsi" w:hAnsiTheme="minorHAnsi" w:cstheme="minorHAnsi"/>
          <w:color w:val="000000" w:themeColor="text1"/>
          <w:sz w:val="22"/>
          <w:szCs w:val="22"/>
        </w:rPr>
      </w:pPr>
    </w:p>
    <w:p w14:paraId="31ACE98C" w14:textId="77777777" w:rsidR="000A30E5" w:rsidRPr="00D63DA9" w:rsidRDefault="000A30E5" w:rsidP="000A30E5">
      <w:pPr>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 xml:space="preserve">Pre </w:t>
      </w:r>
      <w:proofErr w:type="spellStart"/>
      <w:r w:rsidRPr="44A05C24">
        <w:rPr>
          <w:rFonts w:asciiTheme="minorHAnsi" w:hAnsiTheme="minorHAnsi" w:cstheme="minorBidi"/>
          <w:color w:val="000000" w:themeColor="text1"/>
          <w:sz w:val="22"/>
          <w:szCs w:val="22"/>
        </w:rPr>
        <w:t>MaR</w:t>
      </w:r>
      <w:proofErr w:type="spellEnd"/>
      <w:r w:rsidRPr="44A05C24">
        <w:rPr>
          <w:rFonts w:asciiTheme="minorHAnsi" w:hAnsiTheme="minorHAnsi" w:cstheme="minorBidi"/>
          <w:color w:val="000000" w:themeColor="text1"/>
          <w:sz w:val="22"/>
          <w:szCs w:val="22"/>
        </w:rPr>
        <w:t xml:space="preserve"> prvky poľa dodávané ako súčasť technologických zariadení ( tepelných čerpadiel) platia štandardné technické požiadavky uvedené v technických normách, resp. iných predpisoch, ktoré definujú technické požiadavky.</w:t>
      </w:r>
    </w:p>
    <w:p w14:paraId="518865FE" w14:textId="77777777" w:rsidR="000A30E5" w:rsidRPr="00D63DA9" w:rsidRDefault="000A30E5" w:rsidP="000A30E5">
      <w:pPr>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 xml:space="preserve">Ostatné zariadenia a technológie TČ budú vybavené </w:t>
      </w:r>
      <w:proofErr w:type="spellStart"/>
      <w:r w:rsidRPr="44A05C24">
        <w:rPr>
          <w:rFonts w:asciiTheme="minorHAnsi" w:hAnsiTheme="minorHAnsi" w:cstheme="minorBidi"/>
          <w:color w:val="000000" w:themeColor="text1"/>
          <w:sz w:val="22"/>
          <w:szCs w:val="22"/>
        </w:rPr>
        <w:t>MaR</w:t>
      </w:r>
      <w:proofErr w:type="spellEnd"/>
      <w:r w:rsidRPr="44A05C24">
        <w:rPr>
          <w:rFonts w:asciiTheme="minorHAnsi" w:hAnsiTheme="minorHAnsi" w:cstheme="minorBidi"/>
          <w:color w:val="000000" w:themeColor="text1"/>
          <w:sz w:val="22"/>
          <w:szCs w:val="22"/>
        </w:rPr>
        <w:t xml:space="preserve"> prístrojmi a regulačnými armatúrami podľa uvedených minimálnych technických požiadaviek. Zhotoviteľ pri dodaní uvedených zariadení vezme do úvahy štandardy a zvyklosti objednávateľa a čo najlepšiu dostupnosť servisných stredísk. Pripojenie snímačov tlaku bude prevedené trojcestným manometrickým ventilom M 20 x 1,5.</w:t>
      </w:r>
    </w:p>
    <w:p w14:paraId="78BD9BB5"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Systém bude pracovať v plne automatickom prevádzkovom režime bez trvalej obsluhy.</w:t>
      </w:r>
    </w:p>
    <w:bookmarkEnd w:id="209"/>
    <w:p w14:paraId="1D0B782D" w14:textId="77777777" w:rsidR="000A30E5" w:rsidRPr="00D63DA9" w:rsidRDefault="000A30E5" w:rsidP="000A30E5">
      <w:pPr>
        <w:pStyle w:val="Podnadpis"/>
      </w:pPr>
      <w:r w:rsidRPr="00D63DA9">
        <w:t xml:space="preserve">Minimálne technické požiadavky pre poľovú techniku </w:t>
      </w:r>
    </w:p>
    <w:p w14:paraId="5C0E0EEB"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Všetky prístroje musia spĺňať požiadavky na inštaláciu v zmysle protokolu o určení vonkajších vplyvov.</w:t>
      </w:r>
    </w:p>
    <w:p w14:paraId="225F2C88" w14:textId="77777777" w:rsidR="000A30E5" w:rsidRPr="00D63DA9" w:rsidRDefault="000A30E5" w:rsidP="000A30E5">
      <w:pPr>
        <w:pStyle w:val="Podnadpis"/>
      </w:pPr>
      <w:bookmarkStart w:id="210" w:name="_Hlk156985903"/>
      <w:r w:rsidRPr="00D63DA9">
        <w:t xml:space="preserve">Uzatvárací </w:t>
      </w:r>
      <w:proofErr w:type="spellStart"/>
      <w:r w:rsidRPr="00D63DA9">
        <w:t>servopohon</w:t>
      </w:r>
      <w:proofErr w:type="spellEnd"/>
    </w:p>
    <w:p w14:paraId="383C2B1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Napájacie napätie motora 230, resp. 400 V AC, </w:t>
      </w:r>
    </w:p>
    <w:p w14:paraId="774E928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Elektrické ovládanie motora pomocou reverzných stýkačov alebo tyristorov, </w:t>
      </w:r>
    </w:p>
    <w:p w14:paraId="1C576E0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SMART prevedenie, </w:t>
      </w:r>
    </w:p>
    <w:p w14:paraId="6125C70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Konektorové pripojenie – požadované (pripojenie vodiča na konektor skrutkovým spojom), </w:t>
      </w:r>
    </w:p>
    <w:p w14:paraId="0152583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Možnosť </w:t>
      </w:r>
      <w:proofErr w:type="spellStart"/>
      <w:r w:rsidRPr="00D63DA9">
        <w:rPr>
          <w:rFonts w:asciiTheme="minorHAnsi" w:hAnsiTheme="minorHAnsi" w:cstheme="minorHAnsi"/>
          <w:color w:val="000000" w:themeColor="text1"/>
          <w:lang w:val="sk"/>
        </w:rPr>
        <w:t>svorkovnicového</w:t>
      </w:r>
      <w:proofErr w:type="spellEnd"/>
      <w:r w:rsidRPr="00D63DA9">
        <w:rPr>
          <w:rFonts w:asciiTheme="minorHAnsi" w:hAnsiTheme="minorHAnsi" w:cstheme="minorHAnsi"/>
          <w:color w:val="000000" w:themeColor="text1"/>
          <w:lang w:val="sk"/>
        </w:rPr>
        <w:t xml:space="preserve"> pripojenia, </w:t>
      </w:r>
    </w:p>
    <w:p w14:paraId="4F0F716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Tepelná ochrana elektromotora, </w:t>
      </w:r>
    </w:p>
    <w:p w14:paraId="1E7D549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Vypínanie v koncových polohách od polohy a od momentu, </w:t>
      </w:r>
    </w:p>
    <w:p w14:paraId="49229BD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Vypínacia sila prestaviteľná od 50 % do 100 %, </w:t>
      </w:r>
    </w:p>
    <w:p w14:paraId="4FC24EE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Blokovanie momentu (sily) v koncových polohách, </w:t>
      </w:r>
    </w:p>
    <w:p w14:paraId="6C5A5AD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Blokovanie momentu (sily) pri rozbehu, </w:t>
      </w:r>
    </w:p>
    <w:p w14:paraId="615C09A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Signál. relé </w:t>
      </w:r>
      <w:proofErr w:type="spellStart"/>
      <w:r w:rsidRPr="00D63DA9">
        <w:rPr>
          <w:rFonts w:asciiTheme="minorHAnsi" w:hAnsiTheme="minorHAnsi" w:cstheme="minorHAnsi"/>
          <w:color w:val="000000" w:themeColor="text1"/>
          <w:lang w:val="sk"/>
        </w:rPr>
        <w:t>konc</w:t>
      </w:r>
      <w:proofErr w:type="spellEnd"/>
      <w:r w:rsidRPr="00D63DA9">
        <w:rPr>
          <w:rFonts w:asciiTheme="minorHAnsi" w:hAnsiTheme="minorHAnsi" w:cstheme="minorHAnsi"/>
          <w:color w:val="000000" w:themeColor="text1"/>
          <w:lang w:val="sk"/>
        </w:rPr>
        <w:t xml:space="preserve">. polohy OTV., 250 V AC/1 A, </w:t>
      </w:r>
    </w:p>
    <w:p w14:paraId="22EA346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Signál. relé </w:t>
      </w:r>
      <w:proofErr w:type="spellStart"/>
      <w:r w:rsidRPr="00D63DA9">
        <w:rPr>
          <w:rFonts w:asciiTheme="minorHAnsi" w:hAnsiTheme="minorHAnsi" w:cstheme="minorHAnsi"/>
          <w:color w:val="000000" w:themeColor="text1"/>
          <w:lang w:val="sk"/>
        </w:rPr>
        <w:t>konc</w:t>
      </w:r>
      <w:proofErr w:type="spellEnd"/>
      <w:r w:rsidRPr="00D63DA9">
        <w:rPr>
          <w:rFonts w:asciiTheme="minorHAnsi" w:hAnsiTheme="minorHAnsi" w:cstheme="minorHAnsi"/>
          <w:color w:val="000000" w:themeColor="text1"/>
          <w:lang w:val="sk"/>
        </w:rPr>
        <w:t xml:space="preserve">. polohy ZATV., 250 V AC/1 A, </w:t>
      </w:r>
    </w:p>
    <w:p w14:paraId="0DE89E1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Signál. relé MIESTO-DIALKA, 250 V AC/1 A, </w:t>
      </w:r>
    </w:p>
    <w:p w14:paraId="3004E5C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Signál. READY, 250 V AC/1 A, </w:t>
      </w:r>
    </w:p>
    <w:p w14:paraId="46F05AA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lastRenderedPageBreak/>
        <w:t xml:space="preserve">Min. 2x voľne programovateľné relé, 250 V AC/1 A, </w:t>
      </w:r>
    </w:p>
    <w:p w14:paraId="0DD1FA6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Ovládanie napätím 24 V DC – pohonu (pre Otvor/Stop/Zatvor), </w:t>
      </w:r>
    </w:p>
    <w:p w14:paraId="4B801D6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Modul miestneho ovládania s ovládacími tlačidlami a displejom na </w:t>
      </w:r>
      <w:proofErr w:type="spellStart"/>
      <w:r w:rsidRPr="00D63DA9">
        <w:rPr>
          <w:rFonts w:asciiTheme="minorHAnsi" w:hAnsiTheme="minorHAnsi" w:cstheme="minorHAnsi"/>
          <w:color w:val="000000" w:themeColor="text1"/>
          <w:lang w:val="sk"/>
        </w:rPr>
        <w:t>servopohone</w:t>
      </w:r>
      <w:proofErr w:type="spellEnd"/>
      <w:r w:rsidRPr="00D63DA9">
        <w:rPr>
          <w:rFonts w:asciiTheme="minorHAnsi" w:hAnsiTheme="minorHAnsi" w:cstheme="minorHAnsi"/>
          <w:color w:val="000000" w:themeColor="text1"/>
          <w:lang w:val="sk"/>
        </w:rPr>
        <w:t xml:space="preserve">, </w:t>
      </w:r>
    </w:p>
    <w:p w14:paraId="0CF5E0E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Parametrizácia a nastavenie </w:t>
      </w:r>
      <w:proofErr w:type="spellStart"/>
      <w:r w:rsidRPr="00D63DA9">
        <w:rPr>
          <w:rFonts w:asciiTheme="minorHAnsi" w:hAnsiTheme="minorHAnsi" w:cstheme="minorHAnsi"/>
          <w:color w:val="000000" w:themeColor="text1"/>
          <w:lang w:val="sk"/>
        </w:rPr>
        <w:t>servopohonu</w:t>
      </w:r>
      <w:proofErr w:type="spellEnd"/>
      <w:r w:rsidRPr="00D63DA9">
        <w:rPr>
          <w:rFonts w:asciiTheme="minorHAnsi" w:hAnsiTheme="minorHAnsi" w:cstheme="minorHAnsi"/>
          <w:color w:val="000000" w:themeColor="text1"/>
          <w:lang w:val="sk"/>
        </w:rPr>
        <w:t xml:space="preserve"> pomocou modulu miestneho ovládania, s ovládacími tlačidlami a displejom, menu v slovenskom jazyku alebo českom jazyku, </w:t>
      </w:r>
    </w:p>
    <w:p w14:paraId="4FC1AC8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Parametrizácia pomocou PC, výrobcom dodávaného </w:t>
      </w:r>
      <w:proofErr w:type="spellStart"/>
      <w:r w:rsidRPr="00D63DA9">
        <w:rPr>
          <w:rFonts w:asciiTheme="minorHAnsi" w:hAnsiTheme="minorHAnsi" w:cstheme="minorHAnsi"/>
          <w:color w:val="000000" w:themeColor="text1"/>
          <w:lang w:val="sk"/>
        </w:rPr>
        <w:t>parametrizačného</w:t>
      </w:r>
      <w:proofErr w:type="spellEnd"/>
      <w:r w:rsidRPr="00D63DA9">
        <w:rPr>
          <w:rFonts w:asciiTheme="minorHAnsi" w:hAnsiTheme="minorHAnsi" w:cstheme="minorHAnsi"/>
          <w:color w:val="000000" w:themeColor="text1"/>
          <w:lang w:val="sk"/>
        </w:rPr>
        <w:t xml:space="preserve"> a servisného SW podporovaného OS Windows, voľne dostupného pre užívateľa, </w:t>
      </w:r>
    </w:p>
    <w:p w14:paraId="540469C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Bezpečnostná funkcia (reakcia na poruchu), </w:t>
      </w:r>
    </w:p>
    <w:p w14:paraId="485A834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Pomocné výstupné napätie 24 V DC, pre napájanie ovládacích vstupov, </w:t>
      </w:r>
    </w:p>
    <w:p w14:paraId="536B3D6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Výstup chybových hlásení so zobrazením chybového kódu na displeji, </w:t>
      </w:r>
    </w:p>
    <w:p w14:paraId="541F162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Mechanický ukazovateľ polohy,</w:t>
      </w:r>
    </w:p>
    <w:p w14:paraId="47A25E9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Ručné ovládanie (ručné ovládacie koleso), pri chode </w:t>
      </w:r>
      <w:proofErr w:type="spellStart"/>
      <w:r w:rsidRPr="00D63DA9">
        <w:rPr>
          <w:rFonts w:asciiTheme="minorHAnsi" w:hAnsiTheme="minorHAnsi" w:cstheme="minorHAnsi"/>
          <w:color w:val="000000" w:themeColor="text1"/>
          <w:lang w:val="sk"/>
        </w:rPr>
        <w:t>servopohonu</w:t>
      </w:r>
      <w:proofErr w:type="spellEnd"/>
      <w:r w:rsidRPr="00D63DA9">
        <w:rPr>
          <w:rFonts w:asciiTheme="minorHAnsi" w:hAnsiTheme="minorHAnsi" w:cstheme="minorHAnsi"/>
          <w:color w:val="000000" w:themeColor="text1"/>
          <w:lang w:val="sk"/>
        </w:rPr>
        <w:t xml:space="preserve"> sa nesmie otáčať, </w:t>
      </w:r>
    </w:p>
    <w:p w14:paraId="3B13A11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Teplota okolia od -25 do +55 °C,</w:t>
      </w:r>
    </w:p>
    <w:p w14:paraId="7B16FDB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Nastavenie vypínacej sily na požadovanú hodnotu zo zvoleného rozsahu, </w:t>
      </w:r>
    </w:p>
    <w:p w14:paraId="3C0F341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Ručné ovládanie vstup výstup 1 : 1, </w:t>
      </w:r>
    </w:p>
    <w:p w14:paraId="2E4E003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proofErr w:type="spellStart"/>
      <w:r w:rsidRPr="00D63DA9">
        <w:rPr>
          <w:rFonts w:asciiTheme="minorHAnsi" w:hAnsiTheme="minorHAnsi" w:cstheme="minorHAnsi"/>
          <w:color w:val="000000" w:themeColor="text1"/>
          <w:lang w:val="sk"/>
        </w:rPr>
        <w:t>Parametrizovateľné</w:t>
      </w:r>
      <w:proofErr w:type="spellEnd"/>
      <w:r w:rsidRPr="00D63DA9">
        <w:rPr>
          <w:rFonts w:asciiTheme="minorHAnsi" w:hAnsiTheme="minorHAnsi" w:cstheme="minorHAnsi"/>
          <w:color w:val="000000" w:themeColor="text1"/>
          <w:lang w:val="sk"/>
        </w:rPr>
        <w:t xml:space="preserve"> mikroprocesorové riadenie, </w:t>
      </w:r>
    </w:p>
    <w:p w14:paraId="016C129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Kontrola sledu fáz,</w:t>
      </w:r>
    </w:p>
    <w:p w14:paraId="2A12941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Možnosť aplikácie oddeleného prevedenia modulu miestneho ovládania, </w:t>
      </w:r>
    </w:p>
    <w:p w14:paraId="25C8BAC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Kontinuálne snímanie momentu, </w:t>
      </w:r>
    </w:p>
    <w:p w14:paraId="20B364D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LCD displej s výstupmi v slovenskom jazyku alebo českom jazyku,</w:t>
      </w:r>
    </w:p>
    <w:p w14:paraId="1D31435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Zobrazenie historických dát, </w:t>
      </w:r>
    </w:p>
    <w:p w14:paraId="05F0787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Stupeň krytia IP 67, </w:t>
      </w:r>
    </w:p>
    <w:p w14:paraId="754B57D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Návod na inštaláciu, obsluhu a údržbu v slovenskom jazyku alebo českom jazyku. </w:t>
      </w:r>
    </w:p>
    <w:p w14:paraId="6675E866" w14:textId="77777777" w:rsidR="000A30E5" w:rsidRPr="00D63DA9" w:rsidRDefault="000A30E5" w:rsidP="000A30E5">
      <w:pPr>
        <w:pStyle w:val="Podnadpis"/>
      </w:pPr>
      <w:r w:rsidRPr="00D63DA9">
        <w:t xml:space="preserve">Regulačný </w:t>
      </w:r>
      <w:proofErr w:type="spellStart"/>
      <w:r w:rsidRPr="00D63DA9">
        <w:t>servopohon</w:t>
      </w:r>
      <w:proofErr w:type="spellEnd"/>
    </w:p>
    <w:p w14:paraId="54617B1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SMART prevedenie, </w:t>
      </w:r>
    </w:p>
    <w:p w14:paraId="3ABB88E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Napájacie napätie 1x 230, resp. 3x 400 V AC, </w:t>
      </w:r>
    </w:p>
    <w:p w14:paraId="4780E40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Elektrické ovládanie motora pomocou reverzných stýkačov alebo tyristorov, </w:t>
      </w:r>
    </w:p>
    <w:p w14:paraId="36B9E5D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Konektorové pripojenie – požadované (pripojenie vodiča na konektor skrutkovým spojom), </w:t>
      </w:r>
    </w:p>
    <w:p w14:paraId="14B46E5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Možnosť </w:t>
      </w:r>
      <w:proofErr w:type="spellStart"/>
      <w:r w:rsidRPr="00D63DA9">
        <w:rPr>
          <w:rFonts w:asciiTheme="minorHAnsi" w:hAnsiTheme="minorHAnsi" w:cstheme="minorHAnsi"/>
          <w:color w:val="000000" w:themeColor="text1"/>
          <w:lang w:val="sk"/>
        </w:rPr>
        <w:t>svorkovnicového</w:t>
      </w:r>
      <w:proofErr w:type="spellEnd"/>
      <w:r w:rsidRPr="00D63DA9">
        <w:rPr>
          <w:rFonts w:asciiTheme="minorHAnsi" w:hAnsiTheme="minorHAnsi" w:cstheme="minorHAnsi"/>
          <w:color w:val="000000" w:themeColor="text1"/>
          <w:lang w:val="sk"/>
        </w:rPr>
        <w:t xml:space="preserve"> pripojenia, </w:t>
      </w:r>
    </w:p>
    <w:p w14:paraId="68FA8AC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Tepelná ochrana elektromotora, </w:t>
      </w:r>
    </w:p>
    <w:p w14:paraId="6EABA9F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Vypínanie v koncových polohách od polohy a od momentu, </w:t>
      </w:r>
    </w:p>
    <w:p w14:paraId="4AA4849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Vypínací moment digitálne prestaviteľný od 50 % do 100 %, </w:t>
      </w:r>
    </w:p>
    <w:p w14:paraId="247F1AC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Blokovanie momentu v koncových polohách, </w:t>
      </w:r>
    </w:p>
    <w:p w14:paraId="3B33052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Blokovanie momentu pri rozbehu, </w:t>
      </w:r>
    </w:p>
    <w:p w14:paraId="2F5A9B1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Signál. relé </w:t>
      </w:r>
      <w:proofErr w:type="spellStart"/>
      <w:r w:rsidRPr="00D63DA9">
        <w:rPr>
          <w:rFonts w:asciiTheme="minorHAnsi" w:hAnsiTheme="minorHAnsi" w:cstheme="minorHAnsi"/>
          <w:color w:val="000000" w:themeColor="text1"/>
          <w:lang w:val="sk"/>
        </w:rPr>
        <w:t>konc</w:t>
      </w:r>
      <w:proofErr w:type="spellEnd"/>
      <w:r w:rsidRPr="00D63DA9">
        <w:rPr>
          <w:rFonts w:asciiTheme="minorHAnsi" w:hAnsiTheme="minorHAnsi" w:cstheme="minorHAnsi"/>
          <w:color w:val="000000" w:themeColor="text1"/>
          <w:lang w:val="sk"/>
        </w:rPr>
        <w:t xml:space="preserve">. polohy OTV, 250 V AC/1 A, </w:t>
      </w:r>
    </w:p>
    <w:p w14:paraId="41FC91F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Signál. relé </w:t>
      </w:r>
      <w:proofErr w:type="spellStart"/>
      <w:r w:rsidRPr="00D63DA9">
        <w:rPr>
          <w:rFonts w:asciiTheme="minorHAnsi" w:hAnsiTheme="minorHAnsi" w:cstheme="minorHAnsi"/>
          <w:color w:val="000000" w:themeColor="text1"/>
          <w:lang w:val="sk"/>
        </w:rPr>
        <w:t>konc</w:t>
      </w:r>
      <w:proofErr w:type="spellEnd"/>
      <w:r w:rsidRPr="00D63DA9">
        <w:rPr>
          <w:rFonts w:asciiTheme="minorHAnsi" w:hAnsiTheme="minorHAnsi" w:cstheme="minorHAnsi"/>
          <w:color w:val="000000" w:themeColor="text1"/>
          <w:lang w:val="sk"/>
        </w:rPr>
        <w:t xml:space="preserve">. polohy ZATV, 250 V AC/1 A, </w:t>
      </w:r>
    </w:p>
    <w:p w14:paraId="11790EB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Signál. relé MIESTO-DIALKA, 250 V AC/1 A, </w:t>
      </w:r>
    </w:p>
    <w:p w14:paraId="6C37709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Signál. READY, 250 V AC/1 A, </w:t>
      </w:r>
    </w:p>
    <w:p w14:paraId="25E6CAA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Min. 2 voľne programovateľné výstupy, 250 V AC/1 A, </w:t>
      </w:r>
    </w:p>
    <w:p w14:paraId="21F8A63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Min. 2 voľne programovateľné vstupy,</w:t>
      </w:r>
    </w:p>
    <w:p w14:paraId="5B0D14A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Modul miestneho ovládania s ovládacími tlačidlami a displejom na </w:t>
      </w:r>
      <w:proofErr w:type="spellStart"/>
      <w:r w:rsidRPr="00D63DA9">
        <w:rPr>
          <w:rFonts w:asciiTheme="minorHAnsi" w:hAnsiTheme="minorHAnsi" w:cstheme="minorHAnsi"/>
          <w:color w:val="000000" w:themeColor="text1"/>
          <w:lang w:val="sk"/>
        </w:rPr>
        <w:t>servopohone</w:t>
      </w:r>
      <w:proofErr w:type="spellEnd"/>
      <w:r w:rsidRPr="00D63DA9">
        <w:rPr>
          <w:rFonts w:asciiTheme="minorHAnsi" w:hAnsiTheme="minorHAnsi" w:cstheme="minorHAnsi"/>
          <w:color w:val="000000" w:themeColor="text1"/>
          <w:lang w:val="sk"/>
        </w:rPr>
        <w:t xml:space="preserve">, </w:t>
      </w:r>
    </w:p>
    <w:p w14:paraId="1FDEE70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Parametrizácia a nastavenie </w:t>
      </w:r>
      <w:proofErr w:type="spellStart"/>
      <w:r w:rsidRPr="00D63DA9">
        <w:rPr>
          <w:rFonts w:asciiTheme="minorHAnsi" w:hAnsiTheme="minorHAnsi" w:cstheme="minorHAnsi"/>
          <w:color w:val="000000" w:themeColor="text1"/>
          <w:lang w:val="sk"/>
        </w:rPr>
        <w:t>servopohonu</w:t>
      </w:r>
      <w:proofErr w:type="spellEnd"/>
      <w:r w:rsidRPr="00D63DA9">
        <w:rPr>
          <w:rFonts w:asciiTheme="minorHAnsi" w:hAnsiTheme="minorHAnsi" w:cstheme="minorHAnsi"/>
          <w:color w:val="000000" w:themeColor="text1"/>
          <w:lang w:val="sk"/>
        </w:rPr>
        <w:t xml:space="preserve"> pomocou modulu miestneho ovládania s ovládacími tlačidlami a displejom, menu v slovenskom jazyku alebo českom jazyku, </w:t>
      </w:r>
    </w:p>
    <w:p w14:paraId="4551912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Možnosť aplikácie oddeleného prevedenia modulu miestneho ovládania, </w:t>
      </w:r>
    </w:p>
    <w:p w14:paraId="653AFD1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Ovládanie signálom 4 – 20 </w:t>
      </w:r>
      <w:proofErr w:type="spellStart"/>
      <w:r w:rsidRPr="00D63DA9">
        <w:rPr>
          <w:rFonts w:asciiTheme="minorHAnsi" w:hAnsiTheme="minorHAnsi" w:cstheme="minorHAnsi"/>
          <w:color w:val="000000" w:themeColor="text1"/>
          <w:lang w:val="sk"/>
        </w:rPr>
        <w:t>mA</w:t>
      </w:r>
      <w:proofErr w:type="spellEnd"/>
      <w:r w:rsidRPr="00D63DA9">
        <w:rPr>
          <w:rFonts w:asciiTheme="minorHAnsi" w:hAnsiTheme="minorHAnsi" w:cstheme="minorHAnsi"/>
          <w:color w:val="000000" w:themeColor="text1"/>
          <w:lang w:val="sk"/>
        </w:rPr>
        <w:t xml:space="preserve">, galvanicky oddelené, </w:t>
      </w:r>
    </w:p>
    <w:p w14:paraId="230CD08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Možnosť ovládania napätím 24 V DC, </w:t>
      </w:r>
    </w:p>
    <w:p w14:paraId="3DA864B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Možnosť ovládania impulzom, </w:t>
      </w:r>
    </w:p>
    <w:p w14:paraId="002DB27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Taktovací režim chodu, </w:t>
      </w:r>
    </w:p>
    <w:p w14:paraId="7424C9E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Bezpečnostná funkcia (reakcia na poruchu), </w:t>
      </w:r>
    </w:p>
    <w:p w14:paraId="4262D67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lastRenderedPageBreak/>
        <w:t xml:space="preserve">Pomocné výstupné napätie 24 V DC, 100 </w:t>
      </w:r>
      <w:proofErr w:type="spellStart"/>
      <w:r w:rsidRPr="00D63DA9">
        <w:rPr>
          <w:rFonts w:asciiTheme="minorHAnsi" w:hAnsiTheme="minorHAnsi" w:cstheme="minorHAnsi"/>
          <w:color w:val="000000" w:themeColor="text1"/>
          <w:lang w:val="sk"/>
        </w:rPr>
        <w:t>mA</w:t>
      </w:r>
      <w:proofErr w:type="spellEnd"/>
      <w:r w:rsidRPr="00D63DA9">
        <w:rPr>
          <w:rFonts w:asciiTheme="minorHAnsi" w:hAnsiTheme="minorHAnsi" w:cstheme="minorHAnsi"/>
          <w:color w:val="000000" w:themeColor="text1"/>
          <w:lang w:val="sk"/>
        </w:rPr>
        <w:t xml:space="preserve"> pre napájanie ovládacích vstupov a vysielača, </w:t>
      </w:r>
    </w:p>
    <w:p w14:paraId="64C9C3B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Výstup chybových hlásení, </w:t>
      </w:r>
    </w:p>
    <w:p w14:paraId="2B66C17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Vyhrievací odpor ovládaný z riadiacej jednotky, </w:t>
      </w:r>
    </w:p>
    <w:p w14:paraId="2019A91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Ukazovateľ polohy,</w:t>
      </w:r>
    </w:p>
    <w:p w14:paraId="137962B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Komunikačné rozhranie pre servisné účely, </w:t>
      </w:r>
    </w:p>
    <w:p w14:paraId="32CC4A7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Program pre parametrizáciu pomocou PC, výrobcom dodávaného </w:t>
      </w:r>
      <w:proofErr w:type="spellStart"/>
      <w:r w:rsidRPr="00D63DA9">
        <w:rPr>
          <w:rFonts w:asciiTheme="minorHAnsi" w:hAnsiTheme="minorHAnsi" w:cstheme="minorHAnsi"/>
          <w:color w:val="000000" w:themeColor="text1"/>
          <w:lang w:val="sk"/>
        </w:rPr>
        <w:t>parametrizačného</w:t>
      </w:r>
      <w:proofErr w:type="spellEnd"/>
      <w:r w:rsidRPr="00D63DA9">
        <w:rPr>
          <w:rFonts w:asciiTheme="minorHAnsi" w:hAnsiTheme="minorHAnsi" w:cstheme="minorHAnsi"/>
          <w:color w:val="000000" w:themeColor="text1"/>
          <w:lang w:val="sk"/>
        </w:rPr>
        <w:t xml:space="preserve"> a servisného SW podporovaného operačného systému, voľne dostupného pre užívateľa, </w:t>
      </w:r>
    </w:p>
    <w:p w14:paraId="62517E1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Mechanické koncové dorazy, </w:t>
      </w:r>
    </w:p>
    <w:p w14:paraId="6B5FF1E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Mechanické pripojenie prírubové podľa ISO 5211, </w:t>
      </w:r>
    </w:p>
    <w:p w14:paraId="5AD117A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Ručné ovládanie (ručné ovládacie koleso), pri chode </w:t>
      </w:r>
      <w:proofErr w:type="spellStart"/>
      <w:r w:rsidRPr="00D63DA9">
        <w:rPr>
          <w:rFonts w:asciiTheme="minorHAnsi" w:hAnsiTheme="minorHAnsi" w:cstheme="minorHAnsi"/>
          <w:color w:val="000000" w:themeColor="text1"/>
          <w:lang w:val="sk"/>
        </w:rPr>
        <w:t>servopohonu</w:t>
      </w:r>
      <w:proofErr w:type="spellEnd"/>
      <w:r w:rsidRPr="00D63DA9">
        <w:rPr>
          <w:rFonts w:asciiTheme="minorHAnsi" w:hAnsiTheme="minorHAnsi" w:cstheme="minorHAnsi"/>
          <w:color w:val="000000" w:themeColor="text1"/>
          <w:lang w:val="sk"/>
        </w:rPr>
        <w:t xml:space="preserve"> sa nesmie otáčať, </w:t>
      </w:r>
    </w:p>
    <w:p w14:paraId="2285DDA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Ručné ovládanie vstup výstup 1 : 1, </w:t>
      </w:r>
    </w:p>
    <w:p w14:paraId="0495240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proofErr w:type="spellStart"/>
      <w:r w:rsidRPr="00D63DA9">
        <w:rPr>
          <w:rFonts w:asciiTheme="minorHAnsi" w:hAnsiTheme="minorHAnsi" w:cstheme="minorHAnsi"/>
          <w:color w:val="000000" w:themeColor="text1"/>
          <w:lang w:val="sk"/>
        </w:rPr>
        <w:t>Parametrizovateľné</w:t>
      </w:r>
      <w:proofErr w:type="spellEnd"/>
      <w:r w:rsidRPr="00D63DA9">
        <w:rPr>
          <w:rFonts w:asciiTheme="minorHAnsi" w:hAnsiTheme="minorHAnsi" w:cstheme="minorHAnsi"/>
          <w:color w:val="000000" w:themeColor="text1"/>
          <w:lang w:val="sk"/>
        </w:rPr>
        <w:t xml:space="preserve"> mikroprocesorové riadenie, </w:t>
      </w:r>
    </w:p>
    <w:p w14:paraId="68945B5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Kontrola sledu fáz, </w:t>
      </w:r>
    </w:p>
    <w:p w14:paraId="1E80EBE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Kontinuálne snímanie momentu, </w:t>
      </w:r>
    </w:p>
    <w:p w14:paraId="52E7BC5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Kontinuálne snímanie polohy a nastavenie koncových polôh, </w:t>
      </w:r>
    </w:p>
    <w:p w14:paraId="1F3115E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Vysielač polohy s výstupom 4 – 20 </w:t>
      </w:r>
      <w:proofErr w:type="spellStart"/>
      <w:r w:rsidRPr="00D63DA9">
        <w:rPr>
          <w:rFonts w:asciiTheme="minorHAnsi" w:hAnsiTheme="minorHAnsi" w:cstheme="minorHAnsi"/>
          <w:color w:val="000000" w:themeColor="text1"/>
          <w:lang w:val="sk"/>
        </w:rPr>
        <w:t>mA</w:t>
      </w:r>
      <w:proofErr w:type="spellEnd"/>
      <w:r w:rsidRPr="00D63DA9">
        <w:rPr>
          <w:rFonts w:asciiTheme="minorHAnsi" w:hAnsiTheme="minorHAnsi" w:cstheme="minorHAnsi"/>
          <w:color w:val="000000" w:themeColor="text1"/>
          <w:lang w:val="sk"/>
        </w:rPr>
        <w:t xml:space="preserve">, galvanicky oddelený, </w:t>
      </w:r>
    </w:p>
    <w:p w14:paraId="3921C63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Regulátor polohy pre vstupný signál 4 – 20 </w:t>
      </w:r>
      <w:proofErr w:type="spellStart"/>
      <w:r w:rsidRPr="00D63DA9">
        <w:rPr>
          <w:rFonts w:asciiTheme="minorHAnsi" w:hAnsiTheme="minorHAnsi" w:cstheme="minorHAnsi"/>
          <w:color w:val="000000" w:themeColor="text1"/>
          <w:lang w:val="sk"/>
        </w:rPr>
        <w:t>mA</w:t>
      </w:r>
      <w:proofErr w:type="spellEnd"/>
      <w:r w:rsidRPr="00D63DA9">
        <w:rPr>
          <w:rFonts w:asciiTheme="minorHAnsi" w:hAnsiTheme="minorHAnsi" w:cstheme="minorHAnsi"/>
          <w:color w:val="000000" w:themeColor="text1"/>
          <w:lang w:val="sk"/>
        </w:rPr>
        <w:t xml:space="preserve">, </w:t>
      </w:r>
    </w:p>
    <w:p w14:paraId="5FBCEAAA"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LCD displej s výstupmi v slovenskom jazyku alebo českom jazyku, </w:t>
      </w:r>
    </w:p>
    <w:p w14:paraId="6D8363A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Zobrazenie historických dát (min. 52 posledných údajov), </w:t>
      </w:r>
    </w:p>
    <w:p w14:paraId="649407F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Teplota okolia od -25 do +55 °C;</w:t>
      </w:r>
    </w:p>
    <w:p w14:paraId="1E017A9A"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stupeň krytia IP 67, </w:t>
      </w:r>
    </w:p>
    <w:p w14:paraId="39C9157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Návod na inštaláciu, obsluhu a údržbu v slovenskom jazyku alebo českom jazyku.</w:t>
      </w:r>
    </w:p>
    <w:bookmarkEnd w:id="210"/>
    <w:p w14:paraId="7248BCC2" w14:textId="77777777" w:rsidR="000A30E5" w:rsidRPr="00D63DA9" w:rsidRDefault="000A30E5" w:rsidP="000A30E5">
      <w:pPr>
        <w:pStyle w:val="Podnadpis"/>
      </w:pPr>
      <w:r w:rsidRPr="00D63DA9">
        <w:t>Meracie okruhy pracovných meradiel</w:t>
      </w:r>
    </w:p>
    <w:p w14:paraId="6B7E5277" w14:textId="77777777" w:rsidR="000A30E5" w:rsidRPr="00D63DA9" w:rsidRDefault="000A30E5" w:rsidP="000A30E5">
      <w:pPr>
        <w:jc w:val="both"/>
        <w:textAlignment w:val="baseline"/>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Meracie okruhy pre meranie prietokov kvapalín budú riešené príložnými ultrazvukovými meraniami prietoku.</w:t>
      </w:r>
    </w:p>
    <w:p w14:paraId="682E7FF6" w14:textId="77777777" w:rsidR="000A30E5" w:rsidRPr="00D63DA9" w:rsidRDefault="000A30E5" w:rsidP="000A30E5">
      <w:pPr>
        <w:pStyle w:val="Podnadpis"/>
        <w:rPr>
          <w:rFonts w:cstheme="minorBidi"/>
        </w:rPr>
      </w:pPr>
      <w:r>
        <w:t>Vírový prietokomer</w:t>
      </w:r>
    </w:p>
    <w:p w14:paraId="5AEFED6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montáž do potrubia, </w:t>
      </w:r>
    </w:p>
    <w:p w14:paraId="4172D3D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1x impulzný výstup, 1x prúdový výstup 4 – 20 </w:t>
      </w:r>
      <w:proofErr w:type="spellStart"/>
      <w:r w:rsidRPr="00D63DA9">
        <w:rPr>
          <w:rFonts w:asciiTheme="minorHAnsi" w:hAnsiTheme="minorHAnsi" w:cstheme="minorHAnsi"/>
          <w:color w:val="000000" w:themeColor="text1"/>
          <w:lang w:val="sk"/>
        </w:rPr>
        <w:t>mA</w:t>
      </w:r>
      <w:proofErr w:type="spellEnd"/>
      <w:r w:rsidRPr="00D63DA9">
        <w:rPr>
          <w:rFonts w:asciiTheme="minorHAnsi" w:hAnsiTheme="minorHAnsi" w:cstheme="minorHAnsi"/>
          <w:color w:val="000000" w:themeColor="text1"/>
          <w:lang w:val="sk"/>
        </w:rPr>
        <w:t xml:space="preserve">, napájanie 24 V DC, integrovaným počítadlom pretečeného objemu, pretečenej hmoty, miestnym displejom, meradlo bude umožňovať nastavenia pomocou výrobcom dodávaného </w:t>
      </w:r>
      <w:proofErr w:type="spellStart"/>
      <w:r w:rsidRPr="00D63DA9">
        <w:rPr>
          <w:rFonts w:asciiTheme="minorHAnsi" w:hAnsiTheme="minorHAnsi" w:cstheme="minorHAnsi"/>
          <w:color w:val="000000" w:themeColor="text1"/>
          <w:lang w:val="sk"/>
        </w:rPr>
        <w:t>parametrizačného</w:t>
      </w:r>
      <w:proofErr w:type="spellEnd"/>
      <w:r w:rsidRPr="00D63DA9">
        <w:rPr>
          <w:rFonts w:asciiTheme="minorHAnsi" w:hAnsiTheme="minorHAnsi" w:cstheme="minorHAnsi"/>
          <w:color w:val="000000" w:themeColor="text1"/>
          <w:lang w:val="sk"/>
        </w:rPr>
        <w:t xml:space="preserve"> a servisného SW podporovaného OS Windows, pomocou tlačidiel elektroniky a HART, menu v slovenskom jazyku alebo českom jazyku</w:t>
      </w:r>
      <w:r>
        <w:rPr>
          <w:rFonts w:asciiTheme="minorHAnsi" w:hAnsiTheme="minorHAnsi" w:cstheme="minorHAnsi"/>
          <w:color w:val="000000" w:themeColor="text1"/>
          <w:lang w:val="sk"/>
        </w:rPr>
        <w:t xml:space="preserve"> alebo anglickom jazyku</w:t>
      </w:r>
      <w:r w:rsidRPr="00D63DA9">
        <w:rPr>
          <w:rFonts w:asciiTheme="minorHAnsi" w:hAnsiTheme="minorHAnsi" w:cstheme="minorHAnsi"/>
          <w:color w:val="000000" w:themeColor="text1"/>
          <w:lang w:val="sk"/>
        </w:rPr>
        <w:t xml:space="preserve">, </w:t>
      </w:r>
    </w:p>
    <w:p w14:paraId="6D34E57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meradlo bude mať vymeniteľný snímač vysoko odolný proti vibráciám (min. 1 g), teplotným šokom (min. 150 °C/s), vodným rázom (vodné kladivo), </w:t>
      </w:r>
    </w:p>
    <w:p w14:paraId="21551A8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vysoká opakovateľnosť (±0,2 %), max. nameraná chyba objemový prietok (kvapalina): ±0,75 %, objemový tok (plyn): ±1,00 %, hmotnostný prietok (teplotná kompenzácia): max. ±1,5 %, </w:t>
      </w:r>
    </w:p>
    <w:p w14:paraId="58E8256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pre aplikáciu PARA nad 200 °C bude meradlo vybavené vysokoteplotným snímačom, </w:t>
      </w:r>
    </w:p>
    <w:p w14:paraId="5CF0CC1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pre aplikácie bilančných meraní musí mať platný certifikát schválenia typu, </w:t>
      </w:r>
    </w:p>
    <w:p w14:paraId="1CD38EF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na meradle bude neodnímateľný štítok obsahujúci min. výrobcu, výrobné číslo, typ, technické a metrologické vlastnosti meradla, meradlo bude možné vybaviť integrovaným snímačom teploty a vstupom pre tlakomer na výpočet tepla a meranie energie, </w:t>
      </w:r>
    </w:p>
    <w:p w14:paraId="7B205B11"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návod na inštaláciu, obsluhu a údržbu v slovenskom jazyku alebo českom jazyku.</w:t>
      </w:r>
    </w:p>
    <w:p w14:paraId="23528401" w14:textId="77777777" w:rsidR="000A30E5" w:rsidRPr="00D63DA9" w:rsidRDefault="000A30E5" w:rsidP="000A30E5">
      <w:pPr>
        <w:pStyle w:val="Podnadpis"/>
      </w:pPr>
      <w:r w:rsidRPr="00D63DA9">
        <w:t>Snímač teploty s prevodníkom</w:t>
      </w:r>
    </w:p>
    <w:p w14:paraId="2F9ED25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priemyselný teplomer, merací odpor = </w:t>
      </w:r>
      <w:proofErr w:type="spellStart"/>
      <w:r w:rsidRPr="00D63DA9">
        <w:rPr>
          <w:rFonts w:asciiTheme="minorHAnsi" w:hAnsiTheme="minorHAnsi" w:cstheme="minorHAnsi"/>
          <w:color w:val="000000" w:themeColor="text1"/>
          <w:lang w:val="sk"/>
        </w:rPr>
        <w:t>Pt</w:t>
      </w:r>
      <w:proofErr w:type="spellEnd"/>
      <w:r w:rsidRPr="00D63DA9">
        <w:rPr>
          <w:rFonts w:asciiTheme="minorHAnsi" w:hAnsiTheme="minorHAnsi" w:cstheme="minorHAnsi"/>
          <w:color w:val="000000" w:themeColor="text1"/>
          <w:lang w:val="sk"/>
        </w:rPr>
        <w:t xml:space="preserve"> 100, 4-vodič, alebo termočlánok ukončený v hlavici na keramickej svorkovnici, </w:t>
      </w:r>
    </w:p>
    <w:p w14:paraId="7AF7FB0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vymeniteľná meracia vložka, trieda presnosti B podľa STN EN 60751-2 podľa STN EN 60584-1, </w:t>
      </w:r>
    </w:p>
    <w:p w14:paraId="1665B72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proofErr w:type="spellStart"/>
      <w:r w:rsidRPr="00D63DA9">
        <w:rPr>
          <w:rFonts w:asciiTheme="minorHAnsi" w:hAnsiTheme="minorHAnsi" w:cstheme="minorHAnsi"/>
          <w:color w:val="000000" w:themeColor="text1"/>
          <w:lang w:val="sk"/>
        </w:rPr>
        <w:t>návarok</w:t>
      </w:r>
      <w:proofErr w:type="spellEnd"/>
      <w:r w:rsidRPr="00D63DA9">
        <w:rPr>
          <w:rFonts w:asciiTheme="minorHAnsi" w:hAnsiTheme="minorHAnsi" w:cstheme="minorHAnsi"/>
          <w:color w:val="000000" w:themeColor="text1"/>
          <w:lang w:val="sk"/>
        </w:rPr>
        <w:t xml:space="preserve">: materiál a rozmer podľa vlastností aplikácie a parametrov meraného média, </w:t>
      </w:r>
      <w:proofErr w:type="spellStart"/>
      <w:r w:rsidRPr="00D63DA9">
        <w:rPr>
          <w:rFonts w:asciiTheme="minorHAnsi" w:hAnsiTheme="minorHAnsi" w:cstheme="minorHAnsi"/>
          <w:color w:val="000000" w:themeColor="text1"/>
          <w:lang w:val="sk"/>
        </w:rPr>
        <w:t>jímka</w:t>
      </w:r>
      <w:proofErr w:type="spellEnd"/>
      <w:r w:rsidRPr="00D63DA9">
        <w:rPr>
          <w:rFonts w:asciiTheme="minorHAnsi" w:hAnsiTheme="minorHAnsi" w:cstheme="minorHAnsi"/>
          <w:color w:val="000000" w:themeColor="text1"/>
          <w:lang w:val="sk"/>
        </w:rPr>
        <w:t xml:space="preserve"> materiál a rozmer podľa vlastností aplikácie a parametrov meraného média, tesnenia, </w:t>
      </w:r>
    </w:p>
    <w:p w14:paraId="572F050A"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pre aplikácie bilančných meraní musí mať certifikát schválenia typu, </w:t>
      </w:r>
    </w:p>
    <w:p w14:paraId="41E1363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lastRenderedPageBreak/>
        <w:t xml:space="preserve">meranie teploty termoelektrickým snímačom budú realizované priemyselným teplomerom s vymeniteľnou meracou vložkou – dvojitým termočlánkom typ „K“ </w:t>
      </w:r>
      <w:proofErr w:type="spellStart"/>
      <w:r w:rsidRPr="00D63DA9">
        <w:rPr>
          <w:rFonts w:asciiTheme="minorHAnsi" w:hAnsiTheme="minorHAnsi" w:cstheme="minorHAnsi"/>
          <w:color w:val="000000" w:themeColor="text1"/>
          <w:lang w:val="sk"/>
        </w:rPr>
        <w:t>PtRh-Pt</w:t>
      </w:r>
      <w:proofErr w:type="spellEnd"/>
      <w:r w:rsidRPr="00D63DA9">
        <w:rPr>
          <w:rFonts w:asciiTheme="minorHAnsi" w:hAnsiTheme="minorHAnsi" w:cstheme="minorHAnsi"/>
          <w:color w:val="000000" w:themeColor="text1"/>
          <w:lang w:val="sk"/>
        </w:rPr>
        <w:t>, alebo dvojitým termočlánkom typ „J“ Fe-</w:t>
      </w:r>
      <w:proofErr w:type="spellStart"/>
      <w:r w:rsidRPr="00D63DA9">
        <w:rPr>
          <w:rFonts w:asciiTheme="minorHAnsi" w:hAnsiTheme="minorHAnsi" w:cstheme="minorHAnsi"/>
          <w:color w:val="000000" w:themeColor="text1"/>
          <w:lang w:val="sk"/>
        </w:rPr>
        <w:t>CuNi</w:t>
      </w:r>
      <w:proofErr w:type="spellEnd"/>
      <w:r w:rsidRPr="00D63DA9">
        <w:rPr>
          <w:rFonts w:asciiTheme="minorHAnsi" w:hAnsiTheme="minorHAnsi" w:cstheme="minorHAnsi"/>
          <w:color w:val="000000" w:themeColor="text1"/>
          <w:lang w:val="sk"/>
        </w:rPr>
        <w:t xml:space="preserve"> s kovovou alebo keramickou ochrannou trubkou, izolovanými a oddelenými meracími spojmi, materiál a rozmer podľa vlastností aplikácie a parametrov meraného média, </w:t>
      </w:r>
    </w:p>
    <w:p w14:paraId="77EA815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galvanicky oddelený prevodník do hlavice, napájanie 24 V DC, 2 vodič, výstup 4 – 20 </w:t>
      </w:r>
      <w:proofErr w:type="spellStart"/>
      <w:r w:rsidRPr="00D63DA9">
        <w:rPr>
          <w:rFonts w:asciiTheme="minorHAnsi" w:hAnsiTheme="minorHAnsi" w:cstheme="minorHAnsi"/>
          <w:color w:val="000000" w:themeColor="text1"/>
          <w:lang w:val="sk"/>
        </w:rPr>
        <w:t>mA</w:t>
      </w:r>
      <w:proofErr w:type="spellEnd"/>
      <w:r w:rsidRPr="00D63DA9">
        <w:rPr>
          <w:rFonts w:asciiTheme="minorHAnsi" w:hAnsiTheme="minorHAnsi" w:cstheme="minorHAnsi"/>
          <w:color w:val="000000" w:themeColor="text1"/>
          <w:lang w:val="sk"/>
        </w:rPr>
        <w:t xml:space="preserve">, presnosť min. 0,05 %, elektrický izolační odpor: min. 100 MΩ podľa STN EN 60751 pri teplote (25 ±10) °C, max. 80 % relatívnej vlhkosti, </w:t>
      </w:r>
    </w:p>
    <w:p w14:paraId="7A702BB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možnosť užívateľského nastavenia a kontroly pomocou HART, </w:t>
      </w:r>
    </w:p>
    <w:p w14:paraId="3C49C7F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menu primárne v slovenskom jazyku alebo českom jazyku</w:t>
      </w:r>
      <w:r>
        <w:rPr>
          <w:rFonts w:asciiTheme="minorHAnsi" w:hAnsiTheme="minorHAnsi" w:cstheme="minorHAnsi"/>
          <w:color w:val="000000" w:themeColor="text1"/>
          <w:lang w:val="sk"/>
        </w:rPr>
        <w:t xml:space="preserve"> alebo anglickom jazyku</w:t>
      </w:r>
      <w:r w:rsidRPr="00D63DA9">
        <w:rPr>
          <w:rFonts w:asciiTheme="minorHAnsi" w:hAnsiTheme="minorHAnsi" w:cstheme="minorHAnsi"/>
          <w:color w:val="000000" w:themeColor="text1"/>
          <w:lang w:val="sk"/>
        </w:rPr>
        <w:t>,</w:t>
      </w:r>
    </w:p>
    <w:p w14:paraId="75887F3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návod na inštaláciu, obsluhu a údržbu v slovenskom jazyku alebo českom jazyku.</w:t>
      </w:r>
    </w:p>
    <w:p w14:paraId="1085DEFE" w14:textId="77777777" w:rsidR="000A30E5" w:rsidRPr="00D63DA9" w:rsidRDefault="000A30E5" w:rsidP="000A30E5">
      <w:pPr>
        <w:pStyle w:val="Podnadpis"/>
      </w:pPr>
      <w:r w:rsidRPr="00D63DA9">
        <w:t>Snímač tlaku – prevodník tlaku</w:t>
      </w:r>
    </w:p>
    <w:p w14:paraId="7AC860C1"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priemyselný tlakomer digitálny prevodník tlaku, </w:t>
      </w:r>
    </w:p>
    <w:p w14:paraId="7434CBF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pre aplikácie bilančných meraní musí mať platný certifikát schválenia typu, </w:t>
      </w:r>
    </w:p>
    <w:p w14:paraId="2880B1E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vstup tlak, výstup 4 – 20 </w:t>
      </w:r>
      <w:proofErr w:type="spellStart"/>
      <w:r w:rsidRPr="00D63DA9">
        <w:rPr>
          <w:rFonts w:asciiTheme="minorHAnsi" w:hAnsiTheme="minorHAnsi" w:cstheme="minorHAnsi"/>
          <w:color w:val="000000" w:themeColor="text1"/>
          <w:lang w:val="sk"/>
        </w:rPr>
        <w:t>mA</w:t>
      </w:r>
      <w:proofErr w:type="spellEnd"/>
      <w:r w:rsidRPr="00D63DA9">
        <w:rPr>
          <w:rFonts w:asciiTheme="minorHAnsi" w:hAnsiTheme="minorHAnsi" w:cstheme="minorHAnsi"/>
          <w:color w:val="000000" w:themeColor="text1"/>
          <w:lang w:val="sk"/>
        </w:rPr>
        <w:t xml:space="preserve">, napájanie 24 V DC, 2 vodič, presnosť min. ±0,15 %, </w:t>
      </w:r>
    </w:p>
    <w:p w14:paraId="6C3573D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možnosť užívateľského nastavenia pomocou tlačidiel elektroniky, displeja a HART protokolu, menu v slovenskom jazyku alebo českom jazyku</w:t>
      </w:r>
      <w:r>
        <w:rPr>
          <w:rFonts w:asciiTheme="minorHAnsi" w:hAnsiTheme="minorHAnsi" w:cstheme="minorHAnsi"/>
          <w:color w:val="000000" w:themeColor="text1"/>
          <w:lang w:val="sk"/>
        </w:rPr>
        <w:t xml:space="preserve"> alebo anglickom jazyku</w:t>
      </w:r>
      <w:r w:rsidRPr="00D63DA9">
        <w:rPr>
          <w:rFonts w:asciiTheme="minorHAnsi" w:hAnsiTheme="minorHAnsi" w:cstheme="minorHAnsi"/>
          <w:color w:val="000000" w:themeColor="text1"/>
          <w:lang w:val="sk"/>
        </w:rPr>
        <w:t>,</w:t>
      </w:r>
    </w:p>
    <w:p w14:paraId="59A9A3D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prestaviteľnosť TD 100:1, </w:t>
      </w:r>
    </w:p>
    <w:p w14:paraId="5BFE896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chyba merania menšia ako ±1 %, dlhodobá stabilita lepšia ako 0,05 % a 0,125 % na 5 rokov, </w:t>
      </w:r>
    </w:p>
    <w:p w14:paraId="4EEB082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SIL2 certifikát podľa IEC 61508 a IEC 61511, procesné pripojenie M 20 x 1,5, </w:t>
      </w:r>
    </w:p>
    <w:p w14:paraId="29A43C5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kondenzačná slučka zahnutá alebo stočená, s nátrubkovou prípojkou a k privareniu + trojcestný ventil – materiál a rozmer podľa vlastností a parametrov meraného média – procesné pripojenie M 20 x 1,5, tesnenia, konzola na upevnenie tlakomera, spojovací materiál, </w:t>
      </w:r>
    </w:p>
    <w:p w14:paraId="1CABF20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návod na inštaláciu, obsluhu a údržbu v slovenskom jazyku alebo českom jazyku.</w:t>
      </w:r>
    </w:p>
    <w:p w14:paraId="0B71E71E" w14:textId="77777777" w:rsidR="000A30E5" w:rsidRPr="00D63DA9" w:rsidRDefault="000A30E5" w:rsidP="000A30E5">
      <w:pPr>
        <w:pStyle w:val="Podnadpis"/>
      </w:pPr>
      <w:r w:rsidRPr="00D63DA9">
        <w:t>Snímač tlakovej diferencie</w:t>
      </w:r>
    </w:p>
    <w:p w14:paraId="2BBC302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priemyselný digitálny prevodník diferenčného tlaku na meranie prietoku (objemový prietok alebo hmotnostný prietok), v kombinácii s clonou, </w:t>
      </w:r>
      <w:proofErr w:type="spellStart"/>
      <w:r w:rsidRPr="00D63DA9">
        <w:rPr>
          <w:rFonts w:asciiTheme="minorHAnsi" w:hAnsiTheme="minorHAnsi" w:cstheme="minorHAnsi"/>
          <w:color w:val="000000" w:themeColor="text1"/>
          <w:lang w:val="sk"/>
        </w:rPr>
        <w:t>Pitotovou</w:t>
      </w:r>
      <w:proofErr w:type="spellEnd"/>
      <w:r w:rsidRPr="00D63DA9">
        <w:rPr>
          <w:rFonts w:asciiTheme="minorHAnsi" w:hAnsiTheme="minorHAnsi" w:cstheme="minorHAnsi"/>
          <w:color w:val="000000" w:themeColor="text1"/>
          <w:lang w:val="sk"/>
        </w:rPr>
        <w:t xml:space="preserve"> trubicou, dýzou atď., meranie hladiny, objemu a hmoty tekutín, vstup diferenčný tlak, výstup 4 – 20 </w:t>
      </w:r>
      <w:proofErr w:type="spellStart"/>
      <w:r w:rsidRPr="00D63DA9">
        <w:rPr>
          <w:rFonts w:asciiTheme="minorHAnsi" w:hAnsiTheme="minorHAnsi" w:cstheme="minorHAnsi"/>
          <w:color w:val="000000" w:themeColor="text1"/>
          <w:lang w:val="sk"/>
        </w:rPr>
        <w:t>mA</w:t>
      </w:r>
      <w:proofErr w:type="spellEnd"/>
      <w:r w:rsidRPr="00D63DA9">
        <w:rPr>
          <w:rFonts w:asciiTheme="minorHAnsi" w:hAnsiTheme="minorHAnsi" w:cstheme="minorHAnsi"/>
          <w:color w:val="000000" w:themeColor="text1"/>
          <w:lang w:val="sk"/>
        </w:rPr>
        <w:t xml:space="preserve">, napájanie 24 V DC, </w:t>
      </w:r>
    </w:p>
    <w:p w14:paraId="6D913D1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2-vodič, presnosť min. ±0,075 %, možnosť užívateľského nastavenia pomocou tlačidiel elektroniky, displeja a HART protokolu,</w:t>
      </w:r>
    </w:p>
    <w:p w14:paraId="77E14FC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menu v slovenskom jazyku alebo českom jazyku</w:t>
      </w:r>
      <w:r>
        <w:rPr>
          <w:rFonts w:asciiTheme="minorHAnsi" w:hAnsiTheme="minorHAnsi" w:cstheme="minorHAnsi"/>
          <w:color w:val="000000" w:themeColor="text1"/>
          <w:lang w:val="sk"/>
        </w:rPr>
        <w:t xml:space="preserve"> alebo anglickom jazyku</w:t>
      </w:r>
      <w:r w:rsidRPr="00D63DA9">
        <w:rPr>
          <w:rFonts w:asciiTheme="minorHAnsi" w:hAnsiTheme="minorHAnsi" w:cstheme="minorHAnsi"/>
          <w:color w:val="000000" w:themeColor="text1"/>
          <w:lang w:val="sk"/>
        </w:rPr>
        <w:t>,</w:t>
      </w:r>
    </w:p>
    <w:p w14:paraId="19BF715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prestaviteľnosť TD 100:1,</w:t>
      </w:r>
    </w:p>
    <w:p w14:paraId="606D13C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prevádzkový tlak: do 420 bar,</w:t>
      </w:r>
    </w:p>
    <w:p w14:paraId="539C204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teplota okolia -20 až +85 °C,</w:t>
      </w:r>
    </w:p>
    <w:p w14:paraId="278EB74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krytie IP 67,</w:t>
      </w:r>
    </w:p>
    <w:p w14:paraId="291A122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inteligentné monitorovanie celkového stavu a poruchy, SIL2 certifikovaného podľa IEC61508, </w:t>
      </w:r>
    </w:p>
    <w:p w14:paraId="6838646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návod na inštaláciu, obsluhu a údržbu v slovenskom jazyku alebo českom jazyku.</w:t>
      </w:r>
    </w:p>
    <w:p w14:paraId="56716AC9" w14:textId="77777777" w:rsidR="000A30E5" w:rsidRPr="00D63DA9" w:rsidRDefault="000A30E5" w:rsidP="000A30E5">
      <w:pPr>
        <w:pStyle w:val="Podnadpis"/>
      </w:pPr>
      <w:r w:rsidRPr="00D63DA9">
        <w:t>Snímač výšky hladiny</w:t>
      </w:r>
    </w:p>
    <w:p w14:paraId="581A7BE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meradlo výšky hladiny – radar, </w:t>
      </w:r>
    </w:p>
    <w:p w14:paraId="0B1059C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procesné pripojenie prírubové,</w:t>
      </w:r>
    </w:p>
    <w:p w14:paraId="0D513A1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pre teplotu média -40 až +200 °C,</w:t>
      </w:r>
    </w:p>
    <w:p w14:paraId="002DE4B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tlak -1 až 40 bar,</w:t>
      </w:r>
    </w:p>
    <w:p w14:paraId="7BACE77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teplota okolia -40 až +80 °C,</w:t>
      </w:r>
    </w:p>
    <w:p w14:paraId="3338EB5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presnosť min. ±5 mm,</w:t>
      </w:r>
    </w:p>
    <w:p w14:paraId="29AA584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napájanie 24 V DC 2-vodič,</w:t>
      </w:r>
    </w:p>
    <w:p w14:paraId="0709818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výstup 4 – 20 </w:t>
      </w:r>
      <w:proofErr w:type="spellStart"/>
      <w:r w:rsidRPr="00D63DA9">
        <w:rPr>
          <w:rFonts w:asciiTheme="minorHAnsi" w:hAnsiTheme="minorHAnsi" w:cstheme="minorHAnsi"/>
          <w:color w:val="000000" w:themeColor="text1"/>
          <w:lang w:val="sk"/>
        </w:rPr>
        <w:t>mA</w:t>
      </w:r>
      <w:proofErr w:type="spellEnd"/>
      <w:r w:rsidRPr="00D63DA9">
        <w:rPr>
          <w:rFonts w:asciiTheme="minorHAnsi" w:hAnsiTheme="minorHAnsi" w:cstheme="minorHAnsi"/>
          <w:color w:val="000000" w:themeColor="text1"/>
          <w:lang w:val="sk"/>
        </w:rPr>
        <w:t xml:space="preserve"> HART,</w:t>
      </w:r>
    </w:p>
    <w:p w14:paraId="12BBA4F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meradlo bude obsahovať: hlavicu elektroniky s miestnym displejom a tlačidlami pre možnosť užívateľského nastavenia pomocou tlačidiel elektroniky, svorkovnicu pre pripojenie kábla, </w:t>
      </w:r>
      <w:proofErr w:type="spellStart"/>
      <w:r w:rsidRPr="00D63DA9">
        <w:rPr>
          <w:rFonts w:asciiTheme="minorHAnsi" w:hAnsiTheme="minorHAnsi" w:cstheme="minorHAnsi"/>
          <w:color w:val="000000" w:themeColor="text1"/>
          <w:lang w:val="sk"/>
        </w:rPr>
        <w:t>prechodku</w:t>
      </w:r>
      <w:proofErr w:type="spellEnd"/>
      <w:r w:rsidRPr="00D63DA9">
        <w:rPr>
          <w:rFonts w:asciiTheme="minorHAnsi" w:hAnsiTheme="minorHAnsi" w:cstheme="minorHAnsi"/>
          <w:color w:val="000000" w:themeColor="text1"/>
          <w:lang w:val="sk"/>
        </w:rPr>
        <w:t xml:space="preserve">, </w:t>
      </w:r>
      <w:r w:rsidRPr="00D63DA9">
        <w:rPr>
          <w:rFonts w:asciiTheme="minorHAnsi" w:hAnsiTheme="minorHAnsi" w:cstheme="minorHAnsi"/>
          <w:color w:val="000000" w:themeColor="text1"/>
          <w:lang w:val="sk"/>
        </w:rPr>
        <w:lastRenderedPageBreak/>
        <w:t>meradlo bude umožňovať kontrolu a užívateľskú konfiguráciu pomocou HART protokolu s menu v slovenskom jazyku alebo českom jazyku</w:t>
      </w:r>
      <w:r>
        <w:rPr>
          <w:rFonts w:asciiTheme="minorHAnsi" w:hAnsiTheme="minorHAnsi" w:cstheme="minorHAnsi"/>
          <w:color w:val="000000" w:themeColor="text1"/>
          <w:lang w:val="sk"/>
        </w:rPr>
        <w:t xml:space="preserve"> alebo anglickom jazyku</w:t>
      </w:r>
      <w:r w:rsidRPr="00D63DA9">
        <w:rPr>
          <w:rFonts w:asciiTheme="minorHAnsi" w:hAnsiTheme="minorHAnsi" w:cstheme="minorHAnsi"/>
          <w:color w:val="000000" w:themeColor="text1"/>
          <w:lang w:val="sk"/>
        </w:rPr>
        <w:t>, na meradle bude neodnímateľný štítok obsahujúci min. výrobcu, výrobné číslo, typ, technické a metrologické vlastnosti meradla,</w:t>
      </w:r>
    </w:p>
    <w:p w14:paraId="43B447A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návod na inštaláciu, obsluhu a údržbu v slovenskom jazyku alebo českom jazyku.</w:t>
      </w:r>
    </w:p>
    <w:p w14:paraId="762EE800" w14:textId="77777777" w:rsidR="000A30E5" w:rsidRPr="001302E2" w:rsidRDefault="000A30E5" w:rsidP="000A30E5">
      <w:pPr>
        <w:rPr>
          <w:rFonts w:asciiTheme="minorHAnsi" w:hAnsiTheme="minorHAnsi" w:cstheme="minorHAnsi"/>
          <w:sz w:val="22"/>
          <w:szCs w:val="22"/>
        </w:rPr>
      </w:pPr>
    </w:p>
    <w:p w14:paraId="008749A1" w14:textId="77777777" w:rsidR="000A30E5" w:rsidRPr="001302E2" w:rsidRDefault="000A30E5" w:rsidP="000A30E5">
      <w:pPr>
        <w:rPr>
          <w:rFonts w:asciiTheme="minorHAnsi" w:hAnsiTheme="minorHAnsi" w:cstheme="minorHAnsi"/>
          <w:b/>
          <w:bCs/>
          <w:sz w:val="22"/>
          <w:szCs w:val="22"/>
        </w:rPr>
      </w:pPr>
      <w:r w:rsidRPr="001302E2">
        <w:rPr>
          <w:rFonts w:asciiTheme="minorHAnsi" w:hAnsiTheme="minorHAnsi" w:cstheme="minorHAnsi"/>
          <w:b/>
          <w:bCs/>
          <w:sz w:val="22"/>
          <w:szCs w:val="22"/>
        </w:rPr>
        <w:t>Tabuľka s minimálnymi kvalitatívnymi a technickými požiadavkami objednávateľa na dielo pre vyplnenie tabuľky v prílohe B k zmluve o dielo</w:t>
      </w:r>
    </w:p>
    <w:p w14:paraId="61206241" w14:textId="77777777" w:rsidR="000A30E5" w:rsidRPr="00D63DA9" w:rsidRDefault="000A30E5" w:rsidP="000A30E5">
      <w:pPr>
        <w:spacing w:after="240"/>
        <w:jc w:val="both"/>
        <w:rPr>
          <w:rFonts w:asciiTheme="minorHAnsi" w:hAnsiTheme="minorHAnsi" w:cstheme="minorBidi"/>
          <w:color w:val="000000" w:themeColor="text1"/>
          <w:sz w:val="22"/>
          <w:szCs w:val="22"/>
        </w:rPr>
      </w:pPr>
      <w:r w:rsidRPr="44A05C24">
        <w:rPr>
          <w:rFonts w:asciiTheme="minorHAnsi" w:eastAsiaTheme="minorEastAsia" w:hAnsiTheme="minorHAnsi" w:cstheme="minorBidi"/>
          <w:color w:val="000000" w:themeColor="text1"/>
          <w:sz w:val="22"/>
          <w:szCs w:val="22"/>
        </w:rPr>
        <w:t>Objednávateľ uvádza prehľad minimálnych technických požiadaviek hlavných výrobkov/zariadení. Sledované parametre zhotoviteľ ako uchádzač viditeľne zvýrazní v príslušnom katalógovom liste, certifikáte alebo inom potvrdení výrobcu, ktoré priloží k návrhu prílohy B k zmluve o dielo.</w:t>
      </w:r>
    </w:p>
    <w:p w14:paraId="32663D5E" w14:textId="77777777" w:rsidR="000A30E5" w:rsidRPr="00D63DA9" w:rsidRDefault="000A30E5" w:rsidP="000A30E5">
      <w:pPr>
        <w:keepNext/>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Tabuľka č. 4</w:t>
      </w:r>
    </w:p>
    <w:tbl>
      <w:tblPr>
        <w:tblStyle w:val="Mriekatabuky1"/>
        <w:tblW w:w="9350" w:type="dxa"/>
        <w:jc w:val="center"/>
        <w:tblLook w:val="04A0" w:firstRow="1" w:lastRow="0" w:firstColumn="1" w:lastColumn="0" w:noHBand="0" w:noVBand="1"/>
      </w:tblPr>
      <w:tblGrid>
        <w:gridCol w:w="565"/>
        <w:gridCol w:w="2124"/>
        <w:gridCol w:w="3543"/>
        <w:gridCol w:w="3118"/>
      </w:tblGrid>
      <w:tr w:rsidR="000A30E5" w:rsidRPr="00D63DA9" w14:paraId="10C532FB" w14:textId="77777777" w:rsidTr="00F71145">
        <w:trPr>
          <w:jc w:val="center"/>
        </w:trPr>
        <w:tc>
          <w:tcPr>
            <w:tcW w:w="565" w:type="dxa"/>
            <w:vAlign w:val="center"/>
          </w:tcPr>
          <w:p w14:paraId="174D17B7" w14:textId="77777777" w:rsidR="000A30E5" w:rsidRPr="00D63DA9" w:rsidRDefault="000A30E5" w:rsidP="00F71145">
            <w:pPr>
              <w:jc w:val="center"/>
              <w:rPr>
                <w:rFonts w:eastAsiaTheme="minorEastAsia"/>
                <w:sz w:val="22"/>
                <w:szCs w:val="22"/>
              </w:rPr>
            </w:pPr>
            <w:bookmarkStart w:id="211" w:name="_Hlk162347401"/>
            <w:r w:rsidRPr="5207141B">
              <w:rPr>
                <w:rFonts w:eastAsiaTheme="minorEastAsia"/>
                <w:b/>
                <w:sz w:val="22"/>
                <w:szCs w:val="22"/>
              </w:rPr>
              <w:t>Pol.</w:t>
            </w:r>
          </w:p>
        </w:tc>
        <w:tc>
          <w:tcPr>
            <w:tcW w:w="2124" w:type="dxa"/>
            <w:vAlign w:val="center"/>
          </w:tcPr>
          <w:p w14:paraId="039395C9" w14:textId="77777777" w:rsidR="000A30E5" w:rsidRPr="00D63DA9" w:rsidRDefault="000A30E5" w:rsidP="00F71145">
            <w:pPr>
              <w:jc w:val="center"/>
              <w:rPr>
                <w:rFonts w:eastAsiaTheme="minorEastAsia" w:cstheme="minorHAnsi"/>
                <w:sz w:val="22"/>
                <w:szCs w:val="22"/>
              </w:rPr>
            </w:pPr>
            <w:r w:rsidRPr="00D63DA9">
              <w:rPr>
                <w:rFonts w:eastAsiaTheme="minorEastAsia" w:cstheme="minorHAnsi"/>
                <w:b/>
                <w:bCs/>
                <w:sz w:val="22"/>
                <w:szCs w:val="22"/>
              </w:rPr>
              <w:t>Druh</w:t>
            </w:r>
          </w:p>
        </w:tc>
        <w:tc>
          <w:tcPr>
            <w:tcW w:w="3543" w:type="dxa"/>
            <w:vAlign w:val="center"/>
          </w:tcPr>
          <w:p w14:paraId="4FE5EC60" w14:textId="77777777" w:rsidR="000A30E5" w:rsidRPr="00D63DA9" w:rsidRDefault="000A30E5" w:rsidP="00F71145">
            <w:pPr>
              <w:ind w:right="-112"/>
              <w:jc w:val="center"/>
              <w:rPr>
                <w:rFonts w:eastAsiaTheme="minorEastAsia" w:cstheme="minorHAnsi"/>
                <w:sz w:val="22"/>
                <w:szCs w:val="22"/>
              </w:rPr>
            </w:pPr>
            <w:r w:rsidRPr="00D63DA9">
              <w:rPr>
                <w:rFonts w:eastAsiaTheme="minorEastAsia" w:cstheme="minorHAnsi"/>
                <w:b/>
                <w:bCs/>
                <w:sz w:val="22"/>
                <w:szCs w:val="22"/>
              </w:rPr>
              <w:t>Sledovaný parameter</w:t>
            </w:r>
          </w:p>
        </w:tc>
        <w:tc>
          <w:tcPr>
            <w:tcW w:w="3118" w:type="dxa"/>
            <w:vAlign w:val="center"/>
          </w:tcPr>
          <w:p w14:paraId="42AA0D18" w14:textId="77777777" w:rsidR="000A30E5" w:rsidRPr="00D63DA9" w:rsidRDefault="000A30E5" w:rsidP="00F71145">
            <w:pPr>
              <w:jc w:val="center"/>
              <w:rPr>
                <w:rFonts w:eastAsiaTheme="minorEastAsia" w:cstheme="minorHAnsi"/>
                <w:sz w:val="22"/>
                <w:szCs w:val="22"/>
              </w:rPr>
            </w:pPr>
            <w:r w:rsidRPr="00D63DA9">
              <w:rPr>
                <w:rFonts w:eastAsiaTheme="minorEastAsia" w:cstheme="minorHAnsi"/>
                <w:b/>
                <w:bCs/>
                <w:sz w:val="22"/>
                <w:szCs w:val="22"/>
              </w:rPr>
              <w:t>Minimálna technická požiadavka</w:t>
            </w:r>
          </w:p>
        </w:tc>
      </w:tr>
      <w:tr w:rsidR="000A30E5" w:rsidRPr="00D63DA9" w14:paraId="19A04322" w14:textId="77777777" w:rsidTr="00F71145">
        <w:trPr>
          <w:trHeight w:val="302"/>
          <w:jc w:val="center"/>
        </w:trPr>
        <w:tc>
          <w:tcPr>
            <w:tcW w:w="565" w:type="dxa"/>
            <w:vMerge w:val="restart"/>
            <w:vAlign w:val="center"/>
          </w:tcPr>
          <w:p w14:paraId="784171D1" w14:textId="77777777" w:rsidR="000A30E5" w:rsidRPr="00D63DA9" w:rsidRDefault="000A30E5" w:rsidP="000A30E5">
            <w:pPr>
              <w:numPr>
                <w:ilvl w:val="0"/>
                <w:numId w:val="92"/>
              </w:numPr>
              <w:ind w:left="360"/>
              <w:jc w:val="both"/>
              <w:rPr>
                <w:rFonts w:eastAsiaTheme="minorEastAsia" w:cstheme="minorHAnsi"/>
                <w:sz w:val="22"/>
                <w:szCs w:val="22"/>
              </w:rPr>
            </w:pPr>
          </w:p>
        </w:tc>
        <w:tc>
          <w:tcPr>
            <w:tcW w:w="2124" w:type="dxa"/>
            <w:vMerge w:val="restart"/>
            <w:vAlign w:val="center"/>
          </w:tcPr>
          <w:p w14:paraId="01B84655" w14:textId="77777777" w:rsidR="000A30E5" w:rsidRPr="00D63DA9" w:rsidRDefault="000A30E5" w:rsidP="00F71145">
            <w:pPr>
              <w:rPr>
                <w:rFonts w:eastAsiaTheme="minorEastAsia" w:cstheme="minorHAnsi"/>
                <w:sz w:val="22"/>
                <w:szCs w:val="22"/>
              </w:rPr>
            </w:pPr>
            <w:r>
              <w:rPr>
                <w:rFonts w:eastAsiaTheme="minorEastAsia" w:cstheme="minorHAnsi"/>
                <w:sz w:val="22"/>
                <w:szCs w:val="22"/>
              </w:rPr>
              <w:t>Tepelné čerpadlo vzduch/voda</w:t>
            </w:r>
          </w:p>
        </w:tc>
        <w:tc>
          <w:tcPr>
            <w:tcW w:w="3543" w:type="dxa"/>
            <w:vAlign w:val="center"/>
          </w:tcPr>
          <w:p w14:paraId="156ED178" w14:textId="77777777" w:rsidR="000A30E5" w:rsidRPr="00D63DA9" w:rsidRDefault="000A30E5" w:rsidP="00F71145">
            <w:pPr>
              <w:rPr>
                <w:rFonts w:eastAsiaTheme="minorEastAsia" w:cstheme="minorHAnsi"/>
                <w:sz w:val="22"/>
                <w:szCs w:val="22"/>
              </w:rPr>
            </w:pPr>
            <w:r w:rsidRPr="00D63DA9">
              <w:rPr>
                <w:rFonts w:eastAsiaTheme="minorEastAsia" w:cstheme="minorHAnsi"/>
                <w:sz w:val="22"/>
                <w:szCs w:val="22"/>
              </w:rPr>
              <w:t>Menovitý tepelný výkon</w:t>
            </w:r>
          </w:p>
        </w:tc>
        <w:tc>
          <w:tcPr>
            <w:tcW w:w="3118" w:type="dxa"/>
            <w:vAlign w:val="center"/>
          </w:tcPr>
          <w:p w14:paraId="5766B0FA" w14:textId="77777777" w:rsidR="000A30E5" w:rsidRPr="00D63DA9" w:rsidRDefault="000A30E5" w:rsidP="00F71145">
            <w:pPr>
              <w:jc w:val="center"/>
              <w:rPr>
                <w:rFonts w:eastAsiaTheme="minorEastAsia" w:cstheme="minorHAnsi"/>
                <w:sz w:val="22"/>
                <w:szCs w:val="22"/>
              </w:rPr>
            </w:pPr>
            <w:r>
              <w:rPr>
                <w:rFonts w:eastAsiaTheme="minorEastAsia" w:cstheme="minorHAnsi"/>
                <w:sz w:val="22"/>
                <w:szCs w:val="22"/>
              </w:rPr>
              <w:t xml:space="preserve">Uvedie zhotoviteľ na základe </w:t>
            </w:r>
            <w:proofErr w:type="spellStart"/>
            <w:r w:rsidRPr="00493206">
              <w:rPr>
                <w:rFonts w:eastAsiaTheme="minorEastAsia" w:cstheme="minorHAnsi"/>
                <w:sz w:val="22"/>
                <w:szCs w:val="22"/>
              </w:rPr>
              <w:t>východz</w:t>
            </w:r>
            <w:r>
              <w:rPr>
                <w:rFonts w:eastAsiaTheme="minorEastAsia" w:cstheme="minorHAnsi"/>
                <w:sz w:val="22"/>
                <w:szCs w:val="22"/>
              </w:rPr>
              <w:t>í</w:t>
            </w:r>
            <w:r w:rsidRPr="00493206">
              <w:rPr>
                <w:rFonts w:eastAsiaTheme="minorEastAsia" w:cstheme="minorHAnsi"/>
                <w:sz w:val="22"/>
                <w:szCs w:val="22"/>
              </w:rPr>
              <w:t>ch</w:t>
            </w:r>
            <w:proofErr w:type="spellEnd"/>
            <w:r w:rsidRPr="00493206">
              <w:rPr>
                <w:rFonts w:eastAsiaTheme="minorEastAsia" w:cstheme="minorHAnsi"/>
                <w:sz w:val="22"/>
                <w:szCs w:val="22"/>
              </w:rPr>
              <w:t xml:space="preserve"> parametroch pre návrh diela</w:t>
            </w:r>
          </w:p>
        </w:tc>
      </w:tr>
      <w:tr w:rsidR="000A30E5" w:rsidRPr="00D63DA9" w14:paraId="77408D5F" w14:textId="77777777" w:rsidTr="00F71145">
        <w:trPr>
          <w:trHeight w:val="301"/>
          <w:jc w:val="center"/>
        </w:trPr>
        <w:tc>
          <w:tcPr>
            <w:tcW w:w="565" w:type="dxa"/>
            <w:vMerge/>
            <w:vAlign w:val="center"/>
          </w:tcPr>
          <w:p w14:paraId="343C40CD" w14:textId="77777777" w:rsidR="000A30E5" w:rsidRPr="00D63DA9" w:rsidRDefault="000A30E5" w:rsidP="000A30E5">
            <w:pPr>
              <w:numPr>
                <w:ilvl w:val="0"/>
                <w:numId w:val="92"/>
              </w:numPr>
              <w:ind w:left="360"/>
              <w:jc w:val="both"/>
              <w:rPr>
                <w:rFonts w:eastAsiaTheme="minorEastAsia" w:cstheme="minorHAnsi"/>
                <w:sz w:val="22"/>
                <w:szCs w:val="22"/>
              </w:rPr>
            </w:pPr>
          </w:p>
        </w:tc>
        <w:tc>
          <w:tcPr>
            <w:tcW w:w="2124" w:type="dxa"/>
            <w:vMerge/>
            <w:vAlign w:val="center"/>
          </w:tcPr>
          <w:p w14:paraId="068EBCF6" w14:textId="77777777" w:rsidR="000A30E5" w:rsidRPr="00D63DA9" w:rsidRDefault="000A30E5" w:rsidP="00F71145">
            <w:pPr>
              <w:rPr>
                <w:rFonts w:eastAsiaTheme="minorEastAsia" w:cstheme="minorHAnsi"/>
                <w:sz w:val="22"/>
                <w:szCs w:val="22"/>
              </w:rPr>
            </w:pPr>
          </w:p>
        </w:tc>
        <w:tc>
          <w:tcPr>
            <w:tcW w:w="3543" w:type="dxa"/>
            <w:vAlign w:val="center"/>
          </w:tcPr>
          <w:p w14:paraId="2CF3DD98" w14:textId="77777777" w:rsidR="000A30E5" w:rsidRPr="00D63DA9" w:rsidRDefault="000A30E5" w:rsidP="00F71145">
            <w:pPr>
              <w:rPr>
                <w:rFonts w:eastAsiaTheme="minorEastAsia" w:cstheme="minorHAnsi"/>
                <w:sz w:val="22"/>
                <w:szCs w:val="22"/>
              </w:rPr>
            </w:pPr>
            <w:r w:rsidRPr="00D63DA9">
              <w:rPr>
                <w:rFonts w:eastAsiaTheme="minorEastAsia" w:cstheme="minorHAnsi"/>
                <w:sz w:val="22"/>
                <w:szCs w:val="22"/>
              </w:rPr>
              <w:t xml:space="preserve">Menovitý </w:t>
            </w:r>
            <w:r>
              <w:rPr>
                <w:rFonts w:eastAsiaTheme="minorEastAsia" w:cstheme="minorHAnsi"/>
                <w:sz w:val="22"/>
                <w:szCs w:val="22"/>
              </w:rPr>
              <w:t>elektrický</w:t>
            </w:r>
            <w:r w:rsidRPr="00D63DA9">
              <w:rPr>
                <w:rFonts w:eastAsiaTheme="minorEastAsia" w:cstheme="minorHAnsi"/>
                <w:sz w:val="22"/>
                <w:szCs w:val="22"/>
              </w:rPr>
              <w:t xml:space="preserve"> výkon</w:t>
            </w:r>
          </w:p>
        </w:tc>
        <w:tc>
          <w:tcPr>
            <w:tcW w:w="3118" w:type="dxa"/>
            <w:vAlign w:val="center"/>
          </w:tcPr>
          <w:p w14:paraId="2288DAD9" w14:textId="77777777" w:rsidR="000A30E5" w:rsidRPr="00D63DA9" w:rsidRDefault="000A30E5" w:rsidP="00F71145">
            <w:pPr>
              <w:jc w:val="center"/>
              <w:rPr>
                <w:rFonts w:eastAsiaTheme="minorEastAsia" w:cstheme="minorHAnsi"/>
                <w:sz w:val="22"/>
                <w:szCs w:val="22"/>
              </w:rPr>
            </w:pPr>
            <w:r w:rsidRPr="00493206">
              <w:rPr>
                <w:rFonts w:eastAsiaTheme="minorEastAsia" w:cstheme="minorHAnsi"/>
                <w:sz w:val="22"/>
                <w:szCs w:val="22"/>
              </w:rPr>
              <w:t xml:space="preserve">Uvedie zhotoviteľ na základe </w:t>
            </w:r>
            <w:proofErr w:type="spellStart"/>
            <w:r w:rsidRPr="00493206">
              <w:rPr>
                <w:rFonts w:eastAsiaTheme="minorEastAsia" w:cstheme="minorHAnsi"/>
                <w:sz w:val="22"/>
                <w:szCs w:val="22"/>
              </w:rPr>
              <w:t>východz</w:t>
            </w:r>
            <w:r>
              <w:rPr>
                <w:rFonts w:eastAsiaTheme="minorEastAsia" w:cstheme="minorHAnsi"/>
                <w:sz w:val="22"/>
                <w:szCs w:val="22"/>
              </w:rPr>
              <w:t>í</w:t>
            </w:r>
            <w:r w:rsidRPr="00493206">
              <w:rPr>
                <w:rFonts w:eastAsiaTheme="minorEastAsia" w:cstheme="minorHAnsi"/>
                <w:sz w:val="22"/>
                <w:szCs w:val="22"/>
              </w:rPr>
              <w:t>ch</w:t>
            </w:r>
            <w:proofErr w:type="spellEnd"/>
            <w:r w:rsidRPr="00493206">
              <w:rPr>
                <w:rFonts w:eastAsiaTheme="minorEastAsia" w:cstheme="minorHAnsi"/>
                <w:sz w:val="22"/>
                <w:szCs w:val="22"/>
              </w:rPr>
              <w:t xml:space="preserve"> parametroch pre návrh diela</w:t>
            </w:r>
          </w:p>
        </w:tc>
      </w:tr>
      <w:tr w:rsidR="000A30E5" w:rsidRPr="00D63DA9" w14:paraId="47C2ACEE" w14:textId="77777777" w:rsidTr="00F71145">
        <w:trPr>
          <w:trHeight w:val="301"/>
          <w:jc w:val="center"/>
        </w:trPr>
        <w:tc>
          <w:tcPr>
            <w:tcW w:w="565" w:type="dxa"/>
            <w:vMerge/>
            <w:vAlign w:val="center"/>
          </w:tcPr>
          <w:p w14:paraId="027C6DDA" w14:textId="77777777" w:rsidR="000A30E5" w:rsidRPr="00D63DA9" w:rsidRDefault="000A30E5" w:rsidP="000A30E5">
            <w:pPr>
              <w:numPr>
                <w:ilvl w:val="0"/>
                <w:numId w:val="92"/>
              </w:numPr>
              <w:ind w:left="360"/>
              <w:jc w:val="both"/>
              <w:rPr>
                <w:rFonts w:eastAsiaTheme="minorEastAsia" w:cstheme="minorHAnsi"/>
                <w:sz w:val="22"/>
                <w:szCs w:val="22"/>
              </w:rPr>
            </w:pPr>
          </w:p>
        </w:tc>
        <w:tc>
          <w:tcPr>
            <w:tcW w:w="2124" w:type="dxa"/>
            <w:vMerge/>
            <w:vAlign w:val="center"/>
          </w:tcPr>
          <w:p w14:paraId="7A8EECE1" w14:textId="77777777" w:rsidR="000A30E5" w:rsidRPr="00D63DA9" w:rsidRDefault="000A30E5" w:rsidP="00F71145">
            <w:pPr>
              <w:rPr>
                <w:rFonts w:eastAsiaTheme="minorEastAsia" w:cstheme="minorHAnsi"/>
                <w:sz w:val="22"/>
                <w:szCs w:val="22"/>
              </w:rPr>
            </w:pPr>
          </w:p>
        </w:tc>
        <w:tc>
          <w:tcPr>
            <w:tcW w:w="3543" w:type="dxa"/>
            <w:vAlign w:val="center"/>
          </w:tcPr>
          <w:p w14:paraId="582265C8" w14:textId="77777777" w:rsidR="000A30E5" w:rsidRPr="00D63DA9" w:rsidRDefault="000A30E5" w:rsidP="00F71145">
            <w:pPr>
              <w:rPr>
                <w:rFonts w:eastAsiaTheme="minorEastAsia" w:cstheme="minorHAnsi"/>
                <w:sz w:val="22"/>
                <w:szCs w:val="22"/>
              </w:rPr>
            </w:pPr>
            <w:r>
              <w:rPr>
                <w:rFonts w:eastAsiaTheme="minorEastAsia" w:cstheme="minorHAnsi"/>
                <w:sz w:val="22"/>
                <w:szCs w:val="22"/>
              </w:rPr>
              <w:t>COP</w:t>
            </w:r>
          </w:p>
        </w:tc>
        <w:tc>
          <w:tcPr>
            <w:tcW w:w="3118" w:type="dxa"/>
            <w:vAlign w:val="center"/>
          </w:tcPr>
          <w:p w14:paraId="3AA785BE" w14:textId="77777777" w:rsidR="000A30E5" w:rsidRPr="00D63DA9" w:rsidRDefault="000A30E5" w:rsidP="00F71145">
            <w:pPr>
              <w:jc w:val="center"/>
              <w:rPr>
                <w:rFonts w:eastAsiaTheme="minorEastAsia" w:cstheme="minorHAnsi"/>
                <w:sz w:val="22"/>
                <w:szCs w:val="22"/>
              </w:rPr>
            </w:pPr>
            <w:r w:rsidRPr="000B61E6">
              <w:rPr>
                <w:rFonts w:eastAsiaTheme="minorEastAsia" w:cstheme="minorHAnsi"/>
                <w:sz w:val="22"/>
                <w:szCs w:val="22"/>
              </w:rPr>
              <w:t xml:space="preserve">podľa výpočtového protokolu </w:t>
            </w:r>
            <w:r>
              <w:rPr>
                <w:rFonts w:eastAsiaTheme="minorEastAsia" w:cstheme="minorHAnsi"/>
                <w:sz w:val="22"/>
                <w:szCs w:val="22"/>
              </w:rPr>
              <w:t xml:space="preserve"> výrobcu</w:t>
            </w:r>
            <w:r w:rsidRPr="000B61E6">
              <w:rPr>
                <w:rFonts w:eastAsiaTheme="minorEastAsia" w:cstheme="minorHAnsi"/>
                <w:sz w:val="22"/>
                <w:szCs w:val="22"/>
              </w:rPr>
              <w:t xml:space="preserve"> </w:t>
            </w:r>
            <w:r>
              <w:rPr>
                <w:rFonts w:eastAsiaTheme="minorEastAsia" w:cstheme="minorHAnsi"/>
                <w:sz w:val="22"/>
                <w:szCs w:val="22"/>
              </w:rPr>
              <w:t xml:space="preserve">na základe </w:t>
            </w:r>
            <w:proofErr w:type="spellStart"/>
            <w:r>
              <w:rPr>
                <w:rFonts w:eastAsiaTheme="minorEastAsia" w:cstheme="minorHAnsi"/>
                <w:sz w:val="22"/>
                <w:szCs w:val="22"/>
              </w:rPr>
              <w:t>v</w:t>
            </w:r>
            <w:r w:rsidRPr="00933D70">
              <w:rPr>
                <w:rFonts w:eastAsiaTheme="minorEastAsia" w:cstheme="minorHAnsi"/>
                <w:sz w:val="22"/>
                <w:szCs w:val="22"/>
              </w:rPr>
              <w:t>ýchodz</w:t>
            </w:r>
            <w:r>
              <w:rPr>
                <w:rFonts w:eastAsiaTheme="minorEastAsia" w:cstheme="minorHAnsi"/>
                <w:sz w:val="22"/>
                <w:szCs w:val="22"/>
              </w:rPr>
              <w:t>ích</w:t>
            </w:r>
            <w:proofErr w:type="spellEnd"/>
            <w:r w:rsidRPr="00933D70">
              <w:rPr>
                <w:rFonts w:eastAsiaTheme="minorEastAsia" w:cstheme="minorHAnsi"/>
                <w:sz w:val="22"/>
                <w:szCs w:val="22"/>
              </w:rPr>
              <w:t xml:space="preserve"> </w:t>
            </w:r>
            <w:proofErr w:type="spellStart"/>
            <w:r w:rsidRPr="00933D70">
              <w:rPr>
                <w:rFonts w:eastAsiaTheme="minorEastAsia" w:cstheme="minorHAnsi"/>
                <w:sz w:val="22"/>
                <w:szCs w:val="22"/>
              </w:rPr>
              <w:t>paramet</w:t>
            </w:r>
            <w:r>
              <w:rPr>
                <w:rFonts w:eastAsiaTheme="minorEastAsia" w:cstheme="minorHAnsi"/>
                <w:sz w:val="22"/>
                <w:szCs w:val="22"/>
              </w:rPr>
              <w:t>ov</w:t>
            </w:r>
            <w:proofErr w:type="spellEnd"/>
            <w:r w:rsidRPr="00933D70">
              <w:rPr>
                <w:rFonts w:eastAsiaTheme="minorEastAsia" w:cstheme="minorHAnsi"/>
                <w:sz w:val="22"/>
                <w:szCs w:val="22"/>
              </w:rPr>
              <w:t xml:space="preserve"> pre návrh diela</w:t>
            </w:r>
            <w:r>
              <w:rPr>
                <w:rFonts w:eastAsiaTheme="minorEastAsia" w:cstheme="minorHAnsi"/>
                <w:sz w:val="22"/>
                <w:szCs w:val="22"/>
              </w:rPr>
              <w:t xml:space="preserve"> </w:t>
            </w:r>
            <w:r w:rsidRPr="000B61E6">
              <w:rPr>
                <w:rFonts w:eastAsiaTheme="minorEastAsia" w:cstheme="minorHAnsi"/>
                <w:sz w:val="22"/>
                <w:szCs w:val="22"/>
              </w:rPr>
              <w:t>sériového zapojenia tepelných čerpadiel</w:t>
            </w:r>
          </w:p>
        </w:tc>
      </w:tr>
      <w:tr w:rsidR="000A30E5" w:rsidRPr="00D63DA9" w14:paraId="726F9447" w14:textId="77777777" w:rsidTr="00F71145">
        <w:trPr>
          <w:trHeight w:val="301"/>
          <w:jc w:val="center"/>
        </w:trPr>
        <w:tc>
          <w:tcPr>
            <w:tcW w:w="565" w:type="dxa"/>
            <w:vMerge/>
            <w:vAlign w:val="center"/>
          </w:tcPr>
          <w:p w14:paraId="1270F750" w14:textId="77777777" w:rsidR="000A30E5" w:rsidRPr="00D63DA9" w:rsidRDefault="000A30E5" w:rsidP="000A30E5">
            <w:pPr>
              <w:numPr>
                <w:ilvl w:val="0"/>
                <w:numId w:val="92"/>
              </w:numPr>
              <w:ind w:left="360"/>
              <w:jc w:val="both"/>
              <w:rPr>
                <w:rFonts w:eastAsiaTheme="minorEastAsia" w:cstheme="minorHAnsi"/>
                <w:sz w:val="22"/>
                <w:szCs w:val="22"/>
              </w:rPr>
            </w:pPr>
          </w:p>
        </w:tc>
        <w:tc>
          <w:tcPr>
            <w:tcW w:w="2124" w:type="dxa"/>
            <w:vMerge/>
            <w:vAlign w:val="center"/>
          </w:tcPr>
          <w:p w14:paraId="12CC6B2B" w14:textId="77777777" w:rsidR="000A30E5" w:rsidRPr="00D63DA9" w:rsidRDefault="000A30E5" w:rsidP="00F71145">
            <w:pPr>
              <w:rPr>
                <w:rFonts w:eastAsiaTheme="minorEastAsia" w:cstheme="minorHAnsi"/>
                <w:sz w:val="22"/>
                <w:szCs w:val="22"/>
              </w:rPr>
            </w:pPr>
          </w:p>
        </w:tc>
        <w:tc>
          <w:tcPr>
            <w:tcW w:w="3543" w:type="dxa"/>
            <w:vAlign w:val="center"/>
          </w:tcPr>
          <w:p w14:paraId="4737FF73" w14:textId="77777777" w:rsidR="000A30E5" w:rsidRPr="00D63DA9" w:rsidRDefault="000A30E5" w:rsidP="00F71145">
            <w:pPr>
              <w:rPr>
                <w:rFonts w:eastAsiaTheme="minorEastAsia" w:cstheme="minorHAnsi"/>
                <w:sz w:val="22"/>
                <w:szCs w:val="22"/>
              </w:rPr>
            </w:pPr>
            <w:r>
              <w:rPr>
                <w:rFonts w:eastAsiaTheme="minorEastAsia" w:cstheme="minorHAnsi"/>
                <w:sz w:val="22"/>
                <w:szCs w:val="22"/>
              </w:rPr>
              <w:t>Trieda chladiva podľa bezpečnostnej skupiny</w:t>
            </w:r>
          </w:p>
        </w:tc>
        <w:tc>
          <w:tcPr>
            <w:tcW w:w="3118" w:type="dxa"/>
            <w:vAlign w:val="center"/>
          </w:tcPr>
          <w:p w14:paraId="4A4FCCC6" w14:textId="77777777" w:rsidR="000A30E5" w:rsidRPr="00D63DA9" w:rsidRDefault="000A30E5" w:rsidP="00F71145">
            <w:pPr>
              <w:jc w:val="center"/>
              <w:rPr>
                <w:rFonts w:eastAsiaTheme="minorEastAsia" w:cstheme="minorHAnsi"/>
                <w:sz w:val="22"/>
                <w:szCs w:val="22"/>
              </w:rPr>
            </w:pPr>
            <w:r>
              <w:rPr>
                <w:rFonts w:eastAsiaTheme="minorEastAsia" w:cstheme="minorHAnsi"/>
                <w:sz w:val="22"/>
                <w:szCs w:val="22"/>
              </w:rPr>
              <w:t>A2L alebo lepšie</w:t>
            </w:r>
          </w:p>
        </w:tc>
      </w:tr>
      <w:tr w:rsidR="000A30E5" w:rsidRPr="00D63DA9" w14:paraId="6118F9A1" w14:textId="77777777" w:rsidTr="00F71145">
        <w:trPr>
          <w:trHeight w:val="301"/>
          <w:jc w:val="center"/>
        </w:trPr>
        <w:tc>
          <w:tcPr>
            <w:tcW w:w="565" w:type="dxa"/>
            <w:vMerge/>
            <w:vAlign w:val="center"/>
          </w:tcPr>
          <w:p w14:paraId="3D986B84" w14:textId="77777777" w:rsidR="000A30E5" w:rsidRPr="00D63DA9" w:rsidRDefault="000A30E5" w:rsidP="000A30E5">
            <w:pPr>
              <w:numPr>
                <w:ilvl w:val="0"/>
                <w:numId w:val="92"/>
              </w:numPr>
              <w:ind w:left="360"/>
              <w:jc w:val="both"/>
              <w:rPr>
                <w:rFonts w:eastAsiaTheme="minorEastAsia" w:cstheme="minorHAnsi"/>
                <w:sz w:val="22"/>
                <w:szCs w:val="22"/>
              </w:rPr>
            </w:pPr>
          </w:p>
        </w:tc>
        <w:tc>
          <w:tcPr>
            <w:tcW w:w="2124" w:type="dxa"/>
            <w:vMerge/>
            <w:vAlign w:val="center"/>
          </w:tcPr>
          <w:p w14:paraId="1B618D62" w14:textId="77777777" w:rsidR="000A30E5" w:rsidRPr="00D63DA9" w:rsidRDefault="000A30E5" w:rsidP="00F71145">
            <w:pPr>
              <w:rPr>
                <w:rFonts w:eastAsiaTheme="minorEastAsia" w:cstheme="minorHAnsi"/>
                <w:sz w:val="22"/>
                <w:szCs w:val="22"/>
              </w:rPr>
            </w:pPr>
          </w:p>
        </w:tc>
        <w:tc>
          <w:tcPr>
            <w:tcW w:w="3543" w:type="dxa"/>
            <w:vAlign w:val="center"/>
          </w:tcPr>
          <w:p w14:paraId="0879A7B2" w14:textId="77777777" w:rsidR="000A30E5" w:rsidRDefault="000A30E5" w:rsidP="00F71145">
            <w:pPr>
              <w:rPr>
                <w:rFonts w:eastAsiaTheme="minorEastAsia" w:cstheme="minorHAnsi"/>
                <w:sz w:val="22"/>
                <w:szCs w:val="22"/>
              </w:rPr>
            </w:pPr>
            <w:r>
              <w:rPr>
                <w:rFonts w:eastAsiaTheme="minorEastAsia" w:cstheme="minorHAnsi"/>
                <w:sz w:val="22"/>
                <w:szCs w:val="22"/>
              </w:rPr>
              <w:t>GWP chladiva</w:t>
            </w:r>
          </w:p>
        </w:tc>
        <w:tc>
          <w:tcPr>
            <w:tcW w:w="3118" w:type="dxa"/>
            <w:vAlign w:val="center"/>
          </w:tcPr>
          <w:p w14:paraId="3E2308E4" w14:textId="77777777" w:rsidR="000A30E5" w:rsidRDefault="000A30E5" w:rsidP="00F71145">
            <w:pPr>
              <w:jc w:val="center"/>
              <w:rPr>
                <w:rFonts w:eastAsiaTheme="minorEastAsia" w:cstheme="minorHAnsi"/>
                <w:sz w:val="22"/>
                <w:szCs w:val="22"/>
              </w:rPr>
            </w:pPr>
            <w:r>
              <w:rPr>
                <w:rFonts w:eastAsiaTheme="minorEastAsia" w:cstheme="minorHAnsi"/>
                <w:sz w:val="22"/>
                <w:szCs w:val="22"/>
              </w:rPr>
              <w:t>Menej ako 150 CO</w:t>
            </w:r>
            <w:r>
              <w:rPr>
                <w:rFonts w:eastAsiaTheme="minorEastAsia" w:cstheme="minorHAnsi"/>
                <w:sz w:val="22"/>
                <w:szCs w:val="22"/>
                <w:vertAlign w:val="subscript"/>
              </w:rPr>
              <w:t>2eq</w:t>
            </w:r>
          </w:p>
        </w:tc>
      </w:tr>
      <w:tr w:rsidR="000A30E5" w:rsidRPr="00D63DA9" w14:paraId="4391DA21" w14:textId="77777777" w:rsidTr="00F71145">
        <w:trPr>
          <w:trHeight w:val="301"/>
          <w:jc w:val="center"/>
        </w:trPr>
        <w:tc>
          <w:tcPr>
            <w:tcW w:w="565" w:type="dxa"/>
            <w:vMerge/>
            <w:vAlign w:val="center"/>
          </w:tcPr>
          <w:p w14:paraId="162D776C" w14:textId="77777777" w:rsidR="000A30E5" w:rsidRPr="00D63DA9" w:rsidRDefault="000A30E5" w:rsidP="000A30E5">
            <w:pPr>
              <w:numPr>
                <w:ilvl w:val="0"/>
                <w:numId w:val="92"/>
              </w:numPr>
              <w:ind w:left="360"/>
              <w:jc w:val="both"/>
              <w:rPr>
                <w:rFonts w:eastAsiaTheme="minorEastAsia" w:cstheme="minorHAnsi"/>
                <w:sz w:val="22"/>
                <w:szCs w:val="22"/>
              </w:rPr>
            </w:pPr>
          </w:p>
        </w:tc>
        <w:tc>
          <w:tcPr>
            <w:tcW w:w="2124" w:type="dxa"/>
            <w:vMerge/>
            <w:vAlign w:val="center"/>
          </w:tcPr>
          <w:p w14:paraId="694B2D38" w14:textId="77777777" w:rsidR="000A30E5" w:rsidRPr="00D63DA9" w:rsidRDefault="000A30E5" w:rsidP="00F71145">
            <w:pPr>
              <w:rPr>
                <w:rFonts w:eastAsiaTheme="minorEastAsia" w:cstheme="minorHAnsi"/>
                <w:sz w:val="22"/>
                <w:szCs w:val="22"/>
              </w:rPr>
            </w:pPr>
          </w:p>
        </w:tc>
        <w:tc>
          <w:tcPr>
            <w:tcW w:w="3543" w:type="dxa"/>
            <w:vAlign w:val="center"/>
          </w:tcPr>
          <w:p w14:paraId="0412A606" w14:textId="77777777" w:rsidR="000A30E5" w:rsidRDefault="000A30E5" w:rsidP="00F71145">
            <w:pPr>
              <w:rPr>
                <w:rFonts w:eastAsiaTheme="minorEastAsia" w:cstheme="minorHAnsi"/>
                <w:sz w:val="22"/>
                <w:szCs w:val="22"/>
              </w:rPr>
            </w:pPr>
            <w:r>
              <w:rPr>
                <w:rFonts w:eastAsiaTheme="minorEastAsia" w:cstheme="minorHAnsi"/>
                <w:sz w:val="22"/>
                <w:szCs w:val="22"/>
              </w:rPr>
              <w:t>Tlaková rada</w:t>
            </w:r>
          </w:p>
        </w:tc>
        <w:tc>
          <w:tcPr>
            <w:tcW w:w="3118" w:type="dxa"/>
            <w:vAlign w:val="center"/>
          </w:tcPr>
          <w:p w14:paraId="5A77DE23" w14:textId="77777777" w:rsidR="000A30E5" w:rsidRDefault="000A30E5" w:rsidP="00F71145">
            <w:pPr>
              <w:jc w:val="center"/>
              <w:rPr>
                <w:rFonts w:eastAsiaTheme="minorEastAsia" w:cstheme="minorHAnsi"/>
                <w:sz w:val="22"/>
                <w:szCs w:val="22"/>
              </w:rPr>
            </w:pPr>
            <w:r>
              <w:rPr>
                <w:rFonts w:eastAsiaTheme="minorEastAsia" w:cstheme="minorHAnsi"/>
                <w:sz w:val="22"/>
                <w:szCs w:val="22"/>
              </w:rPr>
              <w:t>PN 6 alebo vyššia</w:t>
            </w:r>
          </w:p>
        </w:tc>
      </w:tr>
      <w:tr w:rsidR="000A30E5" w:rsidRPr="00D63DA9" w14:paraId="18BDD41D" w14:textId="77777777" w:rsidTr="00F71145">
        <w:trPr>
          <w:trHeight w:val="301"/>
          <w:jc w:val="center"/>
        </w:trPr>
        <w:tc>
          <w:tcPr>
            <w:tcW w:w="565" w:type="dxa"/>
            <w:vMerge/>
            <w:vAlign w:val="center"/>
          </w:tcPr>
          <w:p w14:paraId="4D69EFAA" w14:textId="77777777" w:rsidR="000A30E5" w:rsidRPr="00D63DA9" w:rsidRDefault="000A30E5" w:rsidP="000A30E5">
            <w:pPr>
              <w:numPr>
                <w:ilvl w:val="0"/>
                <w:numId w:val="92"/>
              </w:numPr>
              <w:ind w:left="360"/>
              <w:jc w:val="both"/>
              <w:rPr>
                <w:rFonts w:eastAsiaTheme="minorEastAsia" w:cstheme="minorHAnsi"/>
                <w:sz w:val="22"/>
                <w:szCs w:val="22"/>
              </w:rPr>
            </w:pPr>
          </w:p>
        </w:tc>
        <w:tc>
          <w:tcPr>
            <w:tcW w:w="2124" w:type="dxa"/>
            <w:vMerge/>
            <w:vAlign w:val="center"/>
          </w:tcPr>
          <w:p w14:paraId="741C3821" w14:textId="77777777" w:rsidR="000A30E5" w:rsidRPr="00D63DA9" w:rsidRDefault="000A30E5" w:rsidP="00F71145">
            <w:pPr>
              <w:rPr>
                <w:rFonts w:eastAsiaTheme="minorEastAsia" w:cstheme="minorHAnsi"/>
                <w:sz w:val="22"/>
                <w:szCs w:val="22"/>
              </w:rPr>
            </w:pPr>
          </w:p>
        </w:tc>
        <w:tc>
          <w:tcPr>
            <w:tcW w:w="3543" w:type="dxa"/>
            <w:vAlign w:val="center"/>
          </w:tcPr>
          <w:p w14:paraId="79A22EFD" w14:textId="77777777" w:rsidR="000A30E5" w:rsidRDefault="000A30E5" w:rsidP="00F71145">
            <w:pPr>
              <w:rPr>
                <w:rFonts w:eastAsiaTheme="minorEastAsia" w:cstheme="minorHAnsi"/>
                <w:sz w:val="22"/>
                <w:szCs w:val="22"/>
              </w:rPr>
            </w:pPr>
            <w:r>
              <w:rPr>
                <w:rFonts w:eastAsiaTheme="minorEastAsia" w:cstheme="minorHAnsi"/>
                <w:sz w:val="22"/>
                <w:szCs w:val="22"/>
              </w:rPr>
              <w:t>Maximálna h</w:t>
            </w:r>
            <w:r w:rsidRPr="0057730D">
              <w:rPr>
                <w:rFonts w:eastAsiaTheme="minorEastAsia" w:cstheme="minorHAnsi"/>
                <w:sz w:val="22"/>
                <w:szCs w:val="22"/>
              </w:rPr>
              <w:t>lučnosť</w:t>
            </w:r>
            <w:r>
              <w:rPr>
                <w:rFonts w:eastAsiaTheme="minorEastAsia" w:cstheme="minorHAnsi"/>
                <w:sz w:val="22"/>
                <w:szCs w:val="22"/>
              </w:rPr>
              <w:t xml:space="preserve"> pri prevádzke zariadenia</w:t>
            </w:r>
            <w:r w:rsidRPr="0057730D">
              <w:rPr>
                <w:rFonts w:eastAsiaTheme="minorEastAsia" w:cstheme="minorHAnsi"/>
                <w:sz w:val="22"/>
                <w:szCs w:val="22"/>
              </w:rPr>
              <w:t xml:space="preserve"> vo vzdialenosti 1 m</w:t>
            </w:r>
          </w:p>
        </w:tc>
        <w:tc>
          <w:tcPr>
            <w:tcW w:w="3118" w:type="dxa"/>
            <w:vAlign w:val="center"/>
          </w:tcPr>
          <w:p w14:paraId="5DF19A6B" w14:textId="77777777" w:rsidR="000A30E5" w:rsidRPr="00103CD2" w:rsidRDefault="000A30E5" w:rsidP="00F71145">
            <w:pPr>
              <w:jc w:val="center"/>
              <w:rPr>
                <w:rFonts w:eastAsiaTheme="minorEastAsia" w:cstheme="minorHAnsi"/>
                <w:sz w:val="22"/>
                <w:szCs w:val="22"/>
              </w:rPr>
            </w:pPr>
            <w:r>
              <w:rPr>
                <w:rFonts w:eastAsiaTheme="minorEastAsia" w:cstheme="minorHAnsi"/>
                <w:sz w:val="22"/>
                <w:szCs w:val="22"/>
              </w:rPr>
              <w:t>65,5 dB (A) alebo menej</w:t>
            </w:r>
          </w:p>
        </w:tc>
      </w:tr>
      <w:tr w:rsidR="000A30E5" w:rsidRPr="00D63DA9" w14:paraId="33D1723F" w14:textId="77777777" w:rsidTr="00F71145">
        <w:trPr>
          <w:trHeight w:val="302"/>
          <w:jc w:val="center"/>
        </w:trPr>
        <w:tc>
          <w:tcPr>
            <w:tcW w:w="565" w:type="dxa"/>
            <w:vMerge w:val="restart"/>
            <w:vAlign w:val="center"/>
          </w:tcPr>
          <w:p w14:paraId="457F1CD3"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restart"/>
            <w:vAlign w:val="center"/>
          </w:tcPr>
          <w:p w14:paraId="38819EA6" w14:textId="77777777" w:rsidR="000A30E5" w:rsidRPr="00D63DA9" w:rsidRDefault="000A30E5" w:rsidP="00F71145">
            <w:pPr>
              <w:keepNext/>
              <w:rPr>
                <w:rFonts w:eastAsiaTheme="minorEastAsia" w:cstheme="minorHAnsi"/>
                <w:sz w:val="22"/>
                <w:szCs w:val="22"/>
              </w:rPr>
            </w:pPr>
            <w:r>
              <w:rPr>
                <w:rFonts w:eastAsiaTheme="minorEastAsia" w:cstheme="minorHAnsi"/>
                <w:sz w:val="22"/>
                <w:szCs w:val="22"/>
              </w:rPr>
              <w:t>Tepelné čerpadlo voda/voda</w:t>
            </w:r>
          </w:p>
        </w:tc>
        <w:tc>
          <w:tcPr>
            <w:tcW w:w="3543" w:type="dxa"/>
            <w:vAlign w:val="center"/>
          </w:tcPr>
          <w:p w14:paraId="5FB01188" w14:textId="77777777" w:rsidR="000A30E5" w:rsidRPr="00D63DA9" w:rsidRDefault="000A30E5" w:rsidP="00F71145">
            <w:pPr>
              <w:keepNext/>
              <w:rPr>
                <w:rFonts w:eastAsiaTheme="minorEastAsia" w:cstheme="minorHAnsi"/>
                <w:sz w:val="22"/>
                <w:szCs w:val="22"/>
              </w:rPr>
            </w:pPr>
            <w:r w:rsidRPr="00D63DA9">
              <w:rPr>
                <w:rFonts w:eastAsiaTheme="minorEastAsia" w:cstheme="minorHAnsi"/>
                <w:sz w:val="22"/>
                <w:szCs w:val="22"/>
              </w:rPr>
              <w:t>Menovitý tepelný výkon</w:t>
            </w:r>
          </w:p>
        </w:tc>
        <w:tc>
          <w:tcPr>
            <w:tcW w:w="3118" w:type="dxa"/>
            <w:vAlign w:val="center"/>
          </w:tcPr>
          <w:p w14:paraId="009D7656" w14:textId="77777777" w:rsidR="000A30E5" w:rsidRPr="00D63DA9" w:rsidRDefault="000A30E5" w:rsidP="00F71145">
            <w:pPr>
              <w:keepNext/>
              <w:jc w:val="center"/>
              <w:rPr>
                <w:rFonts w:eastAsiaTheme="minorEastAsia" w:cstheme="minorHAnsi"/>
                <w:sz w:val="22"/>
                <w:szCs w:val="22"/>
              </w:rPr>
            </w:pPr>
            <w:r>
              <w:rPr>
                <w:rFonts w:eastAsiaTheme="minorEastAsia" w:cstheme="minorHAnsi"/>
                <w:sz w:val="22"/>
                <w:szCs w:val="22"/>
              </w:rPr>
              <w:t xml:space="preserve">Uvedie zhotoviteľ na základe </w:t>
            </w:r>
            <w:proofErr w:type="spellStart"/>
            <w:r w:rsidRPr="00493206">
              <w:rPr>
                <w:rFonts w:eastAsiaTheme="minorEastAsia" w:cstheme="minorHAnsi"/>
                <w:sz w:val="22"/>
                <w:szCs w:val="22"/>
              </w:rPr>
              <w:t>východz</w:t>
            </w:r>
            <w:r>
              <w:rPr>
                <w:rFonts w:eastAsiaTheme="minorEastAsia" w:cstheme="minorHAnsi"/>
                <w:sz w:val="22"/>
                <w:szCs w:val="22"/>
              </w:rPr>
              <w:t>í</w:t>
            </w:r>
            <w:r w:rsidRPr="00493206">
              <w:rPr>
                <w:rFonts w:eastAsiaTheme="minorEastAsia" w:cstheme="minorHAnsi"/>
                <w:sz w:val="22"/>
                <w:szCs w:val="22"/>
              </w:rPr>
              <w:t>ch</w:t>
            </w:r>
            <w:proofErr w:type="spellEnd"/>
            <w:r w:rsidRPr="00493206">
              <w:rPr>
                <w:rFonts w:eastAsiaTheme="minorEastAsia" w:cstheme="minorHAnsi"/>
                <w:sz w:val="22"/>
                <w:szCs w:val="22"/>
              </w:rPr>
              <w:t xml:space="preserve"> parametroch pre návrh diela</w:t>
            </w:r>
          </w:p>
        </w:tc>
      </w:tr>
      <w:tr w:rsidR="000A30E5" w:rsidRPr="00D63DA9" w14:paraId="1A1F9A87" w14:textId="77777777" w:rsidTr="00F71145">
        <w:trPr>
          <w:trHeight w:val="298"/>
          <w:jc w:val="center"/>
        </w:trPr>
        <w:tc>
          <w:tcPr>
            <w:tcW w:w="565" w:type="dxa"/>
            <w:vMerge/>
            <w:vAlign w:val="center"/>
          </w:tcPr>
          <w:p w14:paraId="0518ACCA"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ign w:val="center"/>
          </w:tcPr>
          <w:p w14:paraId="1EA96E74" w14:textId="77777777" w:rsidR="000A30E5" w:rsidRPr="00D63DA9" w:rsidRDefault="000A30E5" w:rsidP="00F71145">
            <w:pPr>
              <w:keepNext/>
              <w:rPr>
                <w:rFonts w:eastAsiaTheme="minorEastAsia" w:cstheme="minorHAnsi"/>
                <w:sz w:val="22"/>
                <w:szCs w:val="22"/>
              </w:rPr>
            </w:pPr>
          </w:p>
        </w:tc>
        <w:tc>
          <w:tcPr>
            <w:tcW w:w="3543" w:type="dxa"/>
            <w:vAlign w:val="center"/>
          </w:tcPr>
          <w:p w14:paraId="64FF28A6" w14:textId="77777777" w:rsidR="000A30E5" w:rsidRPr="00D63DA9" w:rsidRDefault="000A30E5" w:rsidP="00F71145">
            <w:pPr>
              <w:keepNext/>
              <w:rPr>
                <w:rFonts w:eastAsiaTheme="minorEastAsia" w:cstheme="minorHAnsi"/>
                <w:sz w:val="22"/>
                <w:szCs w:val="22"/>
              </w:rPr>
            </w:pPr>
            <w:r w:rsidRPr="00D63DA9">
              <w:rPr>
                <w:rFonts w:eastAsiaTheme="minorEastAsia" w:cstheme="minorHAnsi"/>
                <w:sz w:val="22"/>
                <w:szCs w:val="22"/>
              </w:rPr>
              <w:t xml:space="preserve">Menovitý </w:t>
            </w:r>
            <w:r>
              <w:rPr>
                <w:rFonts w:eastAsiaTheme="minorEastAsia" w:cstheme="minorHAnsi"/>
                <w:sz w:val="22"/>
                <w:szCs w:val="22"/>
              </w:rPr>
              <w:t>elektrický</w:t>
            </w:r>
            <w:r w:rsidRPr="00D63DA9">
              <w:rPr>
                <w:rFonts w:eastAsiaTheme="minorEastAsia" w:cstheme="minorHAnsi"/>
                <w:sz w:val="22"/>
                <w:szCs w:val="22"/>
              </w:rPr>
              <w:t xml:space="preserve"> výkon</w:t>
            </w:r>
          </w:p>
        </w:tc>
        <w:tc>
          <w:tcPr>
            <w:tcW w:w="3118" w:type="dxa"/>
            <w:vAlign w:val="center"/>
          </w:tcPr>
          <w:p w14:paraId="2BC75BF5" w14:textId="77777777" w:rsidR="000A30E5" w:rsidRPr="00D63DA9" w:rsidRDefault="000A30E5" w:rsidP="00F71145">
            <w:pPr>
              <w:keepNext/>
              <w:jc w:val="center"/>
              <w:rPr>
                <w:rFonts w:eastAsiaTheme="minorEastAsia" w:cstheme="minorHAnsi"/>
                <w:sz w:val="22"/>
                <w:szCs w:val="22"/>
              </w:rPr>
            </w:pPr>
            <w:r>
              <w:rPr>
                <w:rFonts w:eastAsiaTheme="minorEastAsia" w:cstheme="minorHAnsi"/>
                <w:sz w:val="22"/>
                <w:szCs w:val="22"/>
              </w:rPr>
              <w:t xml:space="preserve">Uvedie zhotoviteľ na základe </w:t>
            </w:r>
            <w:proofErr w:type="spellStart"/>
            <w:r w:rsidRPr="00493206">
              <w:rPr>
                <w:rFonts w:eastAsiaTheme="minorEastAsia" w:cstheme="minorHAnsi"/>
                <w:sz w:val="22"/>
                <w:szCs w:val="22"/>
              </w:rPr>
              <w:t>východz</w:t>
            </w:r>
            <w:r>
              <w:rPr>
                <w:rFonts w:eastAsiaTheme="minorEastAsia" w:cstheme="minorHAnsi"/>
                <w:sz w:val="22"/>
                <w:szCs w:val="22"/>
              </w:rPr>
              <w:t>í</w:t>
            </w:r>
            <w:r w:rsidRPr="00493206">
              <w:rPr>
                <w:rFonts w:eastAsiaTheme="minorEastAsia" w:cstheme="minorHAnsi"/>
                <w:sz w:val="22"/>
                <w:szCs w:val="22"/>
              </w:rPr>
              <w:t>ch</w:t>
            </w:r>
            <w:proofErr w:type="spellEnd"/>
            <w:r w:rsidRPr="00493206">
              <w:rPr>
                <w:rFonts w:eastAsiaTheme="minorEastAsia" w:cstheme="minorHAnsi"/>
                <w:sz w:val="22"/>
                <w:szCs w:val="22"/>
              </w:rPr>
              <w:t xml:space="preserve"> parametroch pre návrh diela</w:t>
            </w:r>
          </w:p>
        </w:tc>
      </w:tr>
      <w:tr w:rsidR="000A30E5" w:rsidRPr="00D63DA9" w14:paraId="2E79019F" w14:textId="77777777" w:rsidTr="00F71145">
        <w:trPr>
          <w:trHeight w:val="298"/>
          <w:jc w:val="center"/>
        </w:trPr>
        <w:tc>
          <w:tcPr>
            <w:tcW w:w="565" w:type="dxa"/>
            <w:vMerge/>
            <w:vAlign w:val="center"/>
          </w:tcPr>
          <w:p w14:paraId="4977DC53"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ign w:val="center"/>
          </w:tcPr>
          <w:p w14:paraId="164C273C" w14:textId="77777777" w:rsidR="000A30E5" w:rsidRPr="00D63DA9" w:rsidRDefault="000A30E5" w:rsidP="00F71145">
            <w:pPr>
              <w:keepNext/>
              <w:rPr>
                <w:rFonts w:eastAsiaTheme="minorEastAsia" w:cstheme="minorHAnsi"/>
                <w:sz w:val="22"/>
                <w:szCs w:val="22"/>
              </w:rPr>
            </w:pPr>
          </w:p>
        </w:tc>
        <w:tc>
          <w:tcPr>
            <w:tcW w:w="3543" w:type="dxa"/>
            <w:vAlign w:val="center"/>
          </w:tcPr>
          <w:p w14:paraId="0289DC6D" w14:textId="77777777" w:rsidR="000A30E5" w:rsidRPr="00D63DA9" w:rsidRDefault="000A30E5" w:rsidP="00F71145">
            <w:pPr>
              <w:keepNext/>
              <w:rPr>
                <w:rFonts w:eastAsiaTheme="minorEastAsia" w:cstheme="minorHAnsi"/>
                <w:sz w:val="22"/>
                <w:szCs w:val="22"/>
              </w:rPr>
            </w:pPr>
            <w:r>
              <w:rPr>
                <w:rFonts w:eastAsiaTheme="minorEastAsia" w:cstheme="minorHAnsi"/>
                <w:sz w:val="22"/>
                <w:szCs w:val="22"/>
              </w:rPr>
              <w:t>COP</w:t>
            </w:r>
          </w:p>
        </w:tc>
        <w:tc>
          <w:tcPr>
            <w:tcW w:w="3118" w:type="dxa"/>
            <w:vAlign w:val="center"/>
          </w:tcPr>
          <w:p w14:paraId="7DD9FAD7" w14:textId="77777777" w:rsidR="000A30E5" w:rsidRPr="00D63DA9" w:rsidRDefault="000A30E5" w:rsidP="00F71145">
            <w:pPr>
              <w:keepNext/>
              <w:jc w:val="center"/>
              <w:rPr>
                <w:rFonts w:eastAsiaTheme="minorEastAsia" w:cstheme="minorHAnsi"/>
                <w:sz w:val="22"/>
                <w:szCs w:val="22"/>
              </w:rPr>
            </w:pPr>
            <w:r w:rsidRPr="000B61E6">
              <w:rPr>
                <w:rFonts w:eastAsiaTheme="minorEastAsia" w:cstheme="minorHAnsi"/>
                <w:sz w:val="22"/>
                <w:szCs w:val="22"/>
              </w:rPr>
              <w:t xml:space="preserve">podľa výpočtového protokolu </w:t>
            </w:r>
            <w:r w:rsidRPr="00BA0D5F">
              <w:rPr>
                <w:rFonts w:eastAsiaTheme="minorEastAsia" w:cstheme="minorHAnsi"/>
                <w:sz w:val="22"/>
                <w:szCs w:val="22"/>
              </w:rPr>
              <w:t xml:space="preserve">výrobcu na základe </w:t>
            </w:r>
            <w:proofErr w:type="spellStart"/>
            <w:r w:rsidRPr="00BA0D5F">
              <w:rPr>
                <w:rFonts w:eastAsiaTheme="minorEastAsia" w:cstheme="minorHAnsi"/>
                <w:sz w:val="22"/>
                <w:szCs w:val="22"/>
              </w:rPr>
              <w:t>východzích</w:t>
            </w:r>
            <w:proofErr w:type="spellEnd"/>
            <w:r w:rsidRPr="00BA0D5F">
              <w:rPr>
                <w:rFonts w:eastAsiaTheme="minorEastAsia" w:cstheme="minorHAnsi"/>
                <w:sz w:val="22"/>
                <w:szCs w:val="22"/>
              </w:rPr>
              <w:t xml:space="preserve"> </w:t>
            </w:r>
            <w:proofErr w:type="spellStart"/>
            <w:r w:rsidRPr="00BA0D5F">
              <w:rPr>
                <w:rFonts w:eastAsiaTheme="minorEastAsia" w:cstheme="minorHAnsi"/>
                <w:sz w:val="22"/>
                <w:szCs w:val="22"/>
              </w:rPr>
              <w:t>parametov</w:t>
            </w:r>
            <w:proofErr w:type="spellEnd"/>
            <w:r w:rsidRPr="00BA0D5F">
              <w:rPr>
                <w:rFonts w:eastAsiaTheme="minorEastAsia" w:cstheme="minorHAnsi"/>
                <w:sz w:val="22"/>
                <w:szCs w:val="22"/>
              </w:rPr>
              <w:t xml:space="preserve"> pre návrh diela</w:t>
            </w:r>
            <w:r w:rsidRPr="000B61E6">
              <w:rPr>
                <w:rFonts w:eastAsiaTheme="minorEastAsia" w:cstheme="minorHAnsi"/>
                <w:sz w:val="22"/>
                <w:szCs w:val="22"/>
              </w:rPr>
              <w:t xml:space="preserve"> sériového zapojenia tepelných čerpadiel</w:t>
            </w:r>
          </w:p>
        </w:tc>
      </w:tr>
      <w:tr w:rsidR="000A30E5" w:rsidRPr="00D63DA9" w14:paraId="7C3D5925" w14:textId="77777777" w:rsidTr="00F71145">
        <w:trPr>
          <w:trHeight w:val="298"/>
          <w:jc w:val="center"/>
        </w:trPr>
        <w:tc>
          <w:tcPr>
            <w:tcW w:w="565" w:type="dxa"/>
            <w:vMerge/>
            <w:vAlign w:val="center"/>
          </w:tcPr>
          <w:p w14:paraId="733FF05F"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ign w:val="center"/>
          </w:tcPr>
          <w:p w14:paraId="76F574E1" w14:textId="77777777" w:rsidR="000A30E5" w:rsidRPr="00D63DA9" w:rsidRDefault="000A30E5" w:rsidP="00F71145">
            <w:pPr>
              <w:keepNext/>
              <w:rPr>
                <w:rFonts w:eastAsiaTheme="minorEastAsia" w:cstheme="minorHAnsi"/>
                <w:sz w:val="22"/>
                <w:szCs w:val="22"/>
              </w:rPr>
            </w:pPr>
          </w:p>
        </w:tc>
        <w:tc>
          <w:tcPr>
            <w:tcW w:w="3543" w:type="dxa"/>
            <w:vAlign w:val="center"/>
          </w:tcPr>
          <w:p w14:paraId="4191CC0E" w14:textId="77777777" w:rsidR="000A30E5" w:rsidRPr="00D63DA9" w:rsidRDefault="000A30E5" w:rsidP="00F71145">
            <w:pPr>
              <w:keepNext/>
              <w:rPr>
                <w:rFonts w:eastAsiaTheme="minorEastAsia" w:cstheme="minorHAnsi"/>
                <w:sz w:val="22"/>
                <w:szCs w:val="22"/>
              </w:rPr>
            </w:pPr>
            <w:r>
              <w:rPr>
                <w:rFonts w:eastAsiaTheme="minorEastAsia" w:cstheme="minorHAnsi"/>
                <w:sz w:val="22"/>
                <w:szCs w:val="22"/>
              </w:rPr>
              <w:t>Trieda chladiva podľa bezpečnostnej skupiny</w:t>
            </w:r>
          </w:p>
        </w:tc>
        <w:tc>
          <w:tcPr>
            <w:tcW w:w="3118" w:type="dxa"/>
            <w:vAlign w:val="center"/>
          </w:tcPr>
          <w:p w14:paraId="114E19B8" w14:textId="77777777" w:rsidR="000A30E5" w:rsidRPr="00D63DA9" w:rsidRDefault="000A30E5" w:rsidP="00F71145">
            <w:pPr>
              <w:keepNext/>
              <w:jc w:val="center"/>
              <w:rPr>
                <w:rFonts w:eastAsiaTheme="minorEastAsia" w:cstheme="minorHAnsi"/>
                <w:sz w:val="22"/>
                <w:szCs w:val="22"/>
              </w:rPr>
            </w:pPr>
            <w:r>
              <w:rPr>
                <w:rFonts w:eastAsiaTheme="minorEastAsia" w:cstheme="minorHAnsi"/>
                <w:sz w:val="22"/>
                <w:szCs w:val="22"/>
              </w:rPr>
              <w:t>A2L alebo lepšie</w:t>
            </w:r>
          </w:p>
        </w:tc>
      </w:tr>
      <w:tr w:rsidR="000A30E5" w:rsidRPr="00D63DA9" w14:paraId="24AC73E9" w14:textId="77777777" w:rsidTr="00F71145">
        <w:trPr>
          <w:trHeight w:val="298"/>
          <w:jc w:val="center"/>
        </w:trPr>
        <w:tc>
          <w:tcPr>
            <w:tcW w:w="565" w:type="dxa"/>
            <w:vMerge/>
            <w:vAlign w:val="center"/>
          </w:tcPr>
          <w:p w14:paraId="5891CE36"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ign w:val="center"/>
          </w:tcPr>
          <w:p w14:paraId="6CA0CB80" w14:textId="77777777" w:rsidR="000A30E5" w:rsidRPr="00D63DA9" w:rsidRDefault="000A30E5" w:rsidP="00F71145">
            <w:pPr>
              <w:keepNext/>
              <w:rPr>
                <w:rFonts w:eastAsiaTheme="minorEastAsia" w:cstheme="minorHAnsi"/>
                <w:sz w:val="22"/>
                <w:szCs w:val="22"/>
              </w:rPr>
            </w:pPr>
          </w:p>
        </w:tc>
        <w:tc>
          <w:tcPr>
            <w:tcW w:w="3543" w:type="dxa"/>
            <w:vAlign w:val="center"/>
          </w:tcPr>
          <w:p w14:paraId="6FABDE31" w14:textId="77777777" w:rsidR="000A30E5" w:rsidRPr="00D63DA9" w:rsidRDefault="000A30E5" w:rsidP="00F71145">
            <w:pPr>
              <w:keepNext/>
              <w:rPr>
                <w:rFonts w:eastAsiaTheme="minorEastAsia" w:cstheme="minorHAnsi"/>
                <w:sz w:val="22"/>
                <w:szCs w:val="22"/>
              </w:rPr>
            </w:pPr>
            <w:r>
              <w:rPr>
                <w:rFonts w:eastAsiaTheme="minorEastAsia" w:cstheme="minorHAnsi"/>
                <w:sz w:val="22"/>
                <w:szCs w:val="22"/>
              </w:rPr>
              <w:t>GWP chladiva</w:t>
            </w:r>
          </w:p>
        </w:tc>
        <w:tc>
          <w:tcPr>
            <w:tcW w:w="3118" w:type="dxa"/>
            <w:vAlign w:val="center"/>
          </w:tcPr>
          <w:p w14:paraId="2F77DED6" w14:textId="77777777" w:rsidR="000A30E5" w:rsidRPr="00D63DA9" w:rsidRDefault="000A30E5" w:rsidP="00F71145">
            <w:pPr>
              <w:keepNext/>
              <w:jc w:val="center"/>
              <w:rPr>
                <w:rFonts w:eastAsiaTheme="minorEastAsia" w:cstheme="minorHAnsi"/>
                <w:sz w:val="22"/>
                <w:szCs w:val="22"/>
              </w:rPr>
            </w:pPr>
            <w:r>
              <w:rPr>
                <w:rFonts w:eastAsiaTheme="minorEastAsia" w:cstheme="minorHAnsi"/>
                <w:sz w:val="22"/>
                <w:szCs w:val="22"/>
              </w:rPr>
              <w:t>Menej ako 150 CO</w:t>
            </w:r>
            <w:r>
              <w:rPr>
                <w:rFonts w:eastAsiaTheme="minorEastAsia" w:cstheme="minorHAnsi"/>
                <w:sz w:val="22"/>
                <w:szCs w:val="22"/>
                <w:vertAlign w:val="subscript"/>
              </w:rPr>
              <w:t>2eq</w:t>
            </w:r>
          </w:p>
        </w:tc>
      </w:tr>
      <w:tr w:rsidR="000A30E5" w:rsidRPr="00D63DA9" w14:paraId="561EA8FF" w14:textId="77777777" w:rsidTr="00F71145">
        <w:trPr>
          <w:trHeight w:val="298"/>
          <w:jc w:val="center"/>
        </w:trPr>
        <w:tc>
          <w:tcPr>
            <w:tcW w:w="565" w:type="dxa"/>
            <w:vMerge/>
            <w:vAlign w:val="center"/>
          </w:tcPr>
          <w:p w14:paraId="06E78605"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ign w:val="center"/>
          </w:tcPr>
          <w:p w14:paraId="7B0D0F28" w14:textId="77777777" w:rsidR="000A30E5" w:rsidRPr="00D63DA9" w:rsidRDefault="000A30E5" w:rsidP="00F71145">
            <w:pPr>
              <w:keepNext/>
              <w:rPr>
                <w:rFonts w:eastAsiaTheme="minorEastAsia" w:cstheme="minorHAnsi"/>
                <w:sz w:val="22"/>
                <w:szCs w:val="22"/>
              </w:rPr>
            </w:pPr>
          </w:p>
        </w:tc>
        <w:tc>
          <w:tcPr>
            <w:tcW w:w="3543" w:type="dxa"/>
            <w:vAlign w:val="center"/>
          </w:tcPr>
          <w:p w14:paraId="3F0B6B37" w14:textId="77777777" w:rsidR="000A30E5" w:rsidRDefault="000A30E5" w:rsidP="00F71145">
            <w:pPr>
              <w:keepNext/>
              <w:rPr>
                <w:rFonts w:eastAsiaTheme="minorEastAsia" w:cstheme="minorHAnsi"/>
                <w:sz w:val="22"/>
                <w:szCs w:val="22"/>
              </w:rPr>
            </w:pPr>
            <w:r>
              <w:rPr>
                <w:rFonts w:eastAsiaTheme="minorEastAsia" w:cstheme="minorHAnsi"/>
                <w:sz w:val="22"/>
                <w:szCs w:val="22"/>
              </w:rPr>
              <w:t>Tlaková rada</w:t>
            </w:r>
          </w:p>
        </w:tc>
        <w:tc>
          <w:tcPr>
            <w:tcW w:w="3118" w:type="dxa"/>
            <w:vAlign w:val="center"/>
          </w:tcPr>
          <w:p w14:paraId="341CF639" w14:textId="77777777" w:rsidR="000A30E5" w:rsidRDefault="000A30E5" w:rsidP="00F71145">
            <w:pPr>
              <w:keepNext/>
              <w:jc w:val="center"/>
              <w:rPr>
                <w:rFonts w:eastAsiaTheme="minorEastAsia" w:cstheme="minorHAnsi"/>
                <w:sz w:val="22"/>
                <w:szCs w:val="22"/>
              </w:rPr>
            </w:pPr>
            <w:r>
              <w:rPr>
                <w:rFonts w:eastAsiaTheme="minorEastAsia" w:cstheme="minorHAnsi"/>
                <w:sz w:val="22"/>
                <w:szCs w:val="22"/>
              </w:rPr>
              <w:t>PN10 alebo vyššia</w:t>
            </w:r>
          </w:p>
        </w:tc>
      </w:tr>
      <w:tr w:rsidR="000A30E5" w:rsidRPr="00D63DA9" w14:paraId="05A5C186" w14:textId="77777777" w:rsidTr="00F71145">
        <w:trPr>
          <w:trHeight w:val="298"/>
          <w:jc w:val="center"/>
        </w:trPr>
        <w:tc>
          <w:tcPr>
            <w:tcW w:w="565" w:type="dxa"/>
            <w:vMerge/>
            <w:vAlign w:val="center"/>
          </w:tcPr>
          <w:p w14:paraId="714612A1" w14:textId="77777777" w:rsidR="000A30E5" w:rsidRPr="00D63DA9" w:rsidRDefault="000A30E5" w:rsidP="000A30E5">
            <w:pPr>
              <w:numPr>
                <w:ilvl w:val="0"/>
                <w:numId w:val="92"/>
              </w:numPr>
              <w:ind w:left="360"/>
              <w:jc w:val="both"/>
              <w:rPr>
                <w:rFonts w:eastAsiaTheme="minorEastAsia" w:cstheme="minorHAnsi"/>
                <w:sz w:val="22"/>
                <w:szCs w:val="22"/>
              </w:rPr>
            </w:pPr>
          </w:p>
        </w:tc>
        <w:tc>
          <w:tcPr>
            <w:tcW w:w="2124" w:type="dxa"/>
            <w:vMerge/>
            <w:vAlign w:val="center"/>
          </w:tcPr>
          <w:p w14:paraId="28459C15" w14:textId="77777777" w:rsidR="000A30E5" w:rsidRPr="00D63DA9" w:rsidRDefault="000A30E5" w:rsidP="00F71145">
            <w:pPr>
              <w:rPr>
                <w:rFonts w:eastAsiaTheme="minorEastAsia" w:cstheme="minorHAnsi"/>
                <w:sz w:val="22"/>
                <w:szCs w:val="22"/>
              </w:rPr>
            </w:pPr>
          </w:p>
        </w:tc>
        <w:tc>
          <w:tcPr>
            <w:tcW w:w="3543" w:type="dxa"/>
            <w:vAlign w:val="center"/>
          </w:tcPr>
          <w:p w14:paraId="11819332" w14:textId="77777777" w:rsidR="000A30E5" w:rsidRPr="00D63DA9" w:rsidRDefault="000A30E5" w:rsidP="00F71145">
            <w:pPr>
              <w:rPr>
                <w:rFonts w:eastAsiaTheme="minorEastAsia" w:cstheme="minorHAnsi"/>
                <w:sz w:val="22"/>
                <w:szCs w:val="22"/>
              </w:rPr>
            </w:pPr>
            <w:r>
              <w:rPr>
                <w:rFonts w:eastAsiaTheme="minorEastAsia" w:cstheme="minorHAnsi"/>
                <w:sz w:val="22"/>
                <w:szCs w:val="22"/>
              </w:rPr>
              <w:t>Maximálna h</w:t>
            </w:r>
            <w:r w:rsidRPr="0057730D">
              <w:rPr>
                <w:rFonts w:eastAsiaTheme="minorEastAsia" w:cstheme="minorHAnsi"/>
                <w:sz w:val="22"/>
                <w:szCs w:val="22"/>
              </w:rPr>
              <w:t>lučnosť</w:t>
            </w:r>
            <w:r>
              <w:rPr>
                <w:rFonts w:eastAsiaTheme="minorEastAsia" w:cstheme="minorHAnsi"/>
                <w:sz w:val="22"/>
                <w:szCs w:val="22"/>
              </w:rPr>
              <w:t xml:space="preserve"> pri prevádzke zariadenia</w:t>
            </w:r>
            <w:r w:rsidRPr="0057730D">
              <w:rPr>
                <w:rFonts w:eastAsiaTheme="minorEastAsia" w:cstheme="minorHAnsi"/>
                <w:sz w:val="22"/>
                <w:szCs w:val="22"/>
              </w:rPr>
              <w:t xml:space="preserve"> vo vzdialenosti 1 m</w:t>
            </w:r>
          </w:p>
        </w:tc>
        <w:tc>
          <w:tcPr>
            <w:tcW w:w="3118" w:type="dxa"/>
            <w:vAlign w:val="center"/>
          </w:tcPr>
          <w:p w14:paraId="32F8962B" w14:textId="77777777" w:rsidR="000A30E5" w:rsidRPr="00D63DA9" w:rsidRDefault="000A30E5" w:rsidP="00F71145">
            <w:pPr>
              <w:jc w:val="center"/>
              <w:rPr>
                <w:rFonts w:eastAsiaTheme="minorEastAsia" w:cstheme="minorHAnsi"/>
                <w:sz w:val="22"/>
                <w:szCs w:val="22"/>
              </w:rPr>
            </w:pPr>
            <w:r>
              <w:rPr>
                <w:rFonts w:eastAsiaTheme="minorEastAsia" w:cstheme="minorHAnsi"/>
                <w:sz w:val="22"/>
                <w:szCs w:val="22"/>
              </w:rPr>
              <w:t>83,9 dB (A) alebo menej</w:t>
            </w:r>
          </w:p>
        </w:tc>
      </w:tr>
      <w:tr w:rsidR="000A30E5" w:rsidRPr="00D63DA9" w14:paraId="41A66B2A" w14:textId="77777777" w:rsidTr="00F71145">
        <w:trPr>
          <w:trHeight w:val="198"/>
          <w:jc w:val="center"/>
        </w:trPr>
        <w:tc>
          <w:tcPr>
            <w:tcW w:w="565" w:type="dxa"/>
            <w:vMerge w:val="restart"/>
            <w:vAlign w:val="center"/>
          </w:tcPr>
          <w:p w14:paraId="42FDD33F"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restart"/>
            <w:vAlign w:val="center"/>
          </w:tcPr>
          <w:p w14:paraId="1E9E001D" w14:textId="77777777" w:rsidR="000A30E5" w:rsidRPr="00D63DA9" w:rsidRDefault="000A30E5" w:rsidP="00F71145">
            <w:pPr>
              <w:keepNext/>
              <w:rPr>
                <w:rFonts w:eastAsiaTheme="minorEastAsia" w:cstheme="minorHAnsi"/>
                <w:sz w:val="22"/>
                <w:szCs w:val="22"/>
              </w:rPr>
            </w:pPr>
            <w:r w:rsidRPr="00D63DA9">
              <w:rPr>
                <w:rFonts w:eastAsiaTheme="minorEastAsia" w:cstheme="minorHAnsi"/>
                <w:sz w:val="22"/>
                <w:szCs w:val="22"/>
              </w:rPr>
              <w:t>Transformátory T6</w:t>
            </w:r>
            <w:r>
              <w:rPr>
                <w:rFonts w:eastAsiaTheme="minorEastAsia" w:cstheme="minorHAnsi"/>
                <w:sz w:val="22"/>
                <w:szCs w:val="22"/>
              </w:rPr>
              <w:t>2</w:t>
            </w:r>
            <w:r w:rsidRPr="00D63DA9">
              <w:rPr>
                <w:rFonts w:eastAsiaTheme="minorEastAsia" w:cstheme="minorHAnsi"/>
                <w:sz w:val="22"/>
                <w:szCs w:val="22"/>
              </w:rPr>
              <w:t>, T6</w:t>
            </w:r>
            <w:r>
              <w:rPr>
                <w:rFonts w:eastAsiaTheme="minorEastAsia" w:cstheme="minorHAnsi"/>
                <w:sz w:val="22"/>
                <w:szCs w:val="22"/>
              </w:rPr>
              <w:t>3</w:t>
            </w:r>
          </w:p>
        </w:tc>
        <w:tc>
          <w:tcPr>
            <w:tcW w:w="3543" w:type="dxa"/>
            <w:vAlign w:val="center"/>
          </w:tcPr>
          <w:p w14:paraId="2E77256A" w14:textId="77777777" w:rsidR="000A30E5" w:rsidRPr="00D63DA9" w:rsidRDefault="000A30E5" w:rsidP="00F71145">
            <w:pPr>
              <w:keepNext/>
              <w:rPr>
                <w:rFonts w:eastAsiaTheme="minorEastAsia" w:cstheme="minorHAnsi"/>
                <w:sz w:val="22"/>
                <w:szCs w:val="22"/>
              </w:rPr>
            </w:pPr>
            <w:r w:rsidRPr="00D63DA9">
              <w:rPr>
                <w:rFonts w:eastAsiaTheme="minorEastAsia" w:cstheme="minorHAnsi"/>
                <w:sz w:val="22"/>
                <w:szCs w:val="22"/>
              </w:rPr>
              <w:t>Menovitý výkon</w:t>
            </w:r>
          </w:p>
        </w:tc>
        <w:tc>
          <w:tcPr>
            <w:tcW w:w="3118" w:type="dxa"/>
            <w:vAlign w:val="center"/>
          </w:tcPr>
          <w:p w14:paraId="2BE314EC" w14:textId="77777777" w:rsidR="000A30E5" w:rsidRPr="00D63DA9" w:rsidRDefault="000A30E5" w:rsidP="00F71145">
            <w:pPr>
              <w:keepNext/>
              <w:jc w:val="center"/>
              <w:rPr>
                <w:rFonts w:eastAsiaTheme="minorEastAsia" w:cstheme="minorHAnsi"/>
                <w:sz w:val="22"/>
                <w:szCs w:val="22"/>
              </w:rPr>
            </w:pPr>
            <w:r w:rsidRPr="00D63DA9">
              <w:rPr>
                <w:rFonts w:eastAsiaTheme="minorEastAsia" w:cstheme="minorHAnsi"/>
                <w:sz w:val="22"/>
                <w:szCs w:val="22"/>
              </w:rPr>
              <w:t xml:space="preserve">2000 </w:t>
            </w:r>
            <w:proofErr w:type="spellStart"/>
            <w:r w:rsidRPr="00D63DA9">
              <w:rPr>
                <w:rFonts w:eastAsiaTheme="minorEastAsia" w:cstheme="minorHAnsi"/>
                <w:sz w:val="22"/>
                <w:szCs w:val="22"/>
              </w:rPr>
              <w:t>kVA</w:t>
            </w:r>
            <w:proofErr w:type="spellEnd"/>
          </w:p>
        </w:tc>
      </w:tr>
      <w:tr w:rsidR="000A30E5" w:rsidRPr="00D63DA9" w14:paraId="48AB1395" w14:textId="77777777" w:rsidTr="00F71145">
        <w:trPr>
          <w:trHeight w:val="196"/>
          <w:jc w:val="center"/>
        </w:trPr>
        <w:tc>
          <w:tcPr>
            <w:tcW w:w="565" w:type="dxa"/>
            <w:vMerge/>
            <w:vAlign w:val="center"/>
          </w:tcPr>
          <w:p w14:paraId="286A0466"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ign w:val="center"/>
          </w:tcPr>
          <w:p w14:paraId="0637843E" w14:textId="77777777" w:rsidR="000A30E5" w:rsidRPr="00D63DA9" w:rsidRDefault="000A30E5" w:rsidP="00F71145">
            <w:pPr>
              <w:keepNext/>
              <w:rPr>
                <w:rFonts w:eastAsiaTheme="minorEastAsia" w:cstheme="minorHAnsi"/>
                <w:sz w:val="22"/>
                <w:szCs w:val="22"/>
              </w:rPr>
            </w:pPr>
          </w:p>
        </w:tc>
        <w:tc>
          <w:tcPr>
            <w:tcW w:w="3543" w:type="dxa"/>
            <w:vAlign w:val="center"/>
          </w:tcPr>
          <w:p w14:paraId="1AD8E111" w14:textId="77777777" w:rsidR="000A30E5" w:rsidRPr="00D63DA9" w:rsidRDefault="000A30E5" w:rsidP="00F71145">
            <w:pPr>
              <w:keepNext/>
              <w:rPr>
                <w:rFonts w:eastAsiaTheme="minorEastAsia" w:cstheme="minorHAnsi"/>
                <w:sz w:val="22"/>
                <w:szCs w:val="22"/>
              </w:rPr>
            </w:pPr>
            <w:r w:rsidRPr="00D63DA9">
              <w:rPr>
                <w:rFonts w:eastAsiaTheme="minorEastAsia" w:cstheme="minorHAnsi"/>
                <w:sz w:val="22"/>
                <w:szCs w:val="22"/>
              </w:rPr>
              <w:t>Zapojenie</w:t>
            </w:r>
          </w:p>
        </w:tc>
        <w:tc>
          <w:tcPr>
            <w:tcW w:w="3118" w:type="dxa"/>
            <w:vAlign w:val="center"/>
          </w:tcPr>
          <w:p w14:paraId="0D3F18E7" w14:textId="77777777" w:rsidR="000A30E5" w:rsidRPr="00D63DA9" w:rsidRDefault="000A30E5" w:rsidP="00F71145">
            <w:pPr>
              <w:keepNext/>
              <w:jc w:val="center"/>
              <w:rPr>
                <w:rFonts w:eastAsiaTheme="minorEastAsia" w:cstheme="minorHAnsi"/>
                <w:sz w:val="22"/>
                <w:szCs w:val="22"/>
              </w:rPr>
            </w:pPr>
            <w:r w:rsidRPr="00D63DA9">
              <w:rPr>
                <w:rFonts w:eastAsiaTheme="minorEastAsia" w:cstheme="minorHAnsi"/>
                <w:sz w:val="22"/>
                <w:szCs w:val="22"/>
              </w:rPr>
              <w:t>Dyn1</w:t>
            </w:r>
          </w:p>
        </w:tc>
      </w:tr>
      <w:tr w:rsidR="000A30E5" w:rsidRPr="00D63DA9" w14:paraId="3C935EC9" w14:textId="77777777" w:rsidTr="00F71145">
        <w:trPr>
          <w:trHeight w:val="196"/>
          <w:jc w:val="center"/>
        </w:trPr>
        <w:tc>
          <w:tcPr>
            <w:tcW w:w="565" w:type="dxa"/>
            <w:vMerge/>
            <w:vAlign w:val="center"/>
          </w:tcPr>
          <w:p w14:paraId="661B27C6"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ign w:val="center"/>
          </w:tcPr>
          <w:p w14:paraId="3AD1BF4E" w14:textId="77777777" w:rsidR="000A30E5" w:rsidRPr="00D63DA9" w:rsidRDefault="000A30E5" w:rsidP="00F71145">
            <w:pPr>
              <w:keepNext/>
              <w:rPr>
                <w:rFonts w:eastAsiaTheme="minorEastAsia" w:cstheme="minorHAnsi"/>
                <w:sz w:val="22"/>
                <w:szCs w:val="22"/>
              </w:rPr>
            </w:pPr>
          </w:p>
        </w:tc>
        <w:tc>
          <w:tcPr>
            <w:tcW w:w="3543" w:type="dxa"/>
            <w:vAlign w:val="center"/>
          </w:tcPr>
          <w:p w14:paraId="1BA4EE27" w14:textId="77777777" w:rsidR="000A30E5" w:rsidRPr="00D63DA9" w:rsidRDefault="000A30E5" w:rsidP="00F71145">
            <w:pPr>
              <w:keepNext/>
              <w:rPr>
                <w:rFonts w:eastAsiaTheme="minorEastAsia" w:cstheme="minorHAnsi"/>
                <w:sz w:val="22"/>
                <w:szCs w:val="22"/>
              </w:rPr>
            </w:pPr>
            <w:r w:rsidRPr="00D63DA9">
              <w:rPr>
                <w:rFonts w:eastAsiaTheme="minorEastAsia" w:cstheme="minorHAnsi"/>
                <w:sz w:val="22"/>
                <w:szCs w:val="22"/>
              </w:rPr>
              <w:t>Menovitý prevod</w:t>
            </w:r>
          </w:p>
        </w:tc>
        <w:tc>
          <w:tcPr>
            <w:tcW w:w="3118" w:type="dxa"/>
            <w:vAlign w:val="center"/>
          </w:tcPr>
          <w:p w14:paraId="21510757" w14:textId="77777777" w:rsidR="000A30E5" w:rsidRPr="00D63DA9" w:rsidRDefault="000A30E5" w:rsidP="00F71145">
            <w:pPr>
              <w:keepNext/>
              <w:jc w:val="center"/>
              <w:rPr>
                <w:rFonts w:eastAsiaTheme="minorEastAsia" w:cstheme="minorHAnsi"/>
                <w:sz w:val="22"/>
                <w:szCs w:val="22"/>
              </w:rPr>
            </w:pPr>
            <w:r w:rsidRPr="00D63DA9">
              <w:rPr>
                <w:rFonts w:eastAsiaTheme="minorEastAsia" w:cstheme="minorHAnsi"/>
                <w:sz w:val="22"/>
                <w:szCs w:val="22"/>
              </w:rPr>
              <w:t>6,3/0,4 kV</w:t>
            </w:r>
          </w:p>
        </w:tc>
      </w:tr>
      <w:tr w:rsidR="000A30E5" w:rsidRPr="00D63DA9" w14:paraId="1EF44D1A" w14:textId="77777777" w:rsidTr="00F71145">
        <w:trPr>
          <w:trHeight w:val="196"/>
          <w:jc w:val="center"/>
        </w:trPr>
        <w:tc>
          <w:tcPr>
            <w:tcW w:w="565" w:type="dxa"/>
            <w:vMerge/>
            <w:vAlign w:val="center"/>
          </w:tcPr>
          <w:p w14:paraId="7CA8181D" w14:textId="77777777" w:rsidR="000A30E5" w:rsidRPr="00D63DA9" w:rsidRDefault="000A30E5" w:rsidP="000A30E5">
            <w:pPr>
              <w:keepNext/>
              <w:numPr>
                <w:ilvl w:val="0"/>
                <w:numId w:val="92"/>
              </w:numPr>
              <w:ind w:left="360"/>
              <w:jc w:val="both"/>
              <w:rPr>
                <w:rFonts w:eastAsiaTheme="minorEastAsia" w:cstheme="minorHAnsi"/>
                <w:sz w:val="22"/>
                <w:szCs w:val="22"/>
              </w:rPr>
            </w:pPr>
          </w:p>
        </w:tc>
        <w:tc>
          <w:tcPr>
            <w:tcW w:w="2124" w:type="dxa"/>
            <w:vMerge/>
            <w:vAlign w:val="center"/>
          </w:tcPr>
          <w:p w14:paraId="57B1FB3B" w14:textId="77777777" w:rsidR="000A30E5" w:rsidRPr="00D63DA9" w:rsidRDefault="000A30E5" w:rsidP="00F71145">
            <w:pPr>
              <w:keepNext/>
              <w:rPr>
                <w:rFonts w:eastAsiaTheme="minorEastAsia" w:cstheme="minorHAnsi"/>
                <w:sz w:val="22"/>
                <w:szCs w:val="22"/>
              </w:rPr>
            </w:pPr>
          </w:p>
        </w:tc>
        <w:tc>
          <w:tcPr>
            <w:tcW w:w="3543" w:type="dxa"/>
            <w:vAlign w:val="center"/>
          </w:tcPr>
          <w:p w14:paraId="61FFF972" w14:textId="77777777" w:rsidR="000A30E5" w:rsidRPr="00D63DA9" w:rsidRDefault="000A30E5" w:rsidP="00F71145">
            <w:pPr>
              <w:keepNext/>
              <w:rPr>
                <w:rFonts w:eastAsiaTheme="minorEastAsia" w:cstheme="minorHAnsi"/>
                <w:sz w:val="22"/>
                <w:szCs w:val="22"/>
              </w:rPr>
            </w:pPr>
            <w:r w:rsidRPr="00D63DA9">
              <w:rPr>
                <w:rFonts w:eastAsiaTheme="minorEastAsia" w:cstheme="minorHAnsi"/>
                <w:sz w:val="22"/>
                <w:szCs w:val="22"/>
              </w:rPr>
              <w:t>Spôsob chladenia</w:t>
            </w:r>
          </w:p>
        </w:tc>
        <w:tc>
          <w:tcPr>
            <w:tcW w:w="3118" w:type="dxa"/>
            <w:vAlign w:val="center"/>
          </w:tcPr>
          <w:p w14:paraId="341183A6" w14:textId="77777777" w:rsidR="000A30E5" w:rsidRPr="00D63DA9" w:rsidRDefault="000A30E5" w:rsidP="00F71145">
            <w:pPr>
              <w:keepNext/>
              <w:jc w:val="center"/>
              <w:rPr>
                <w:rFonts w:eastAsiaTheme="minorEastAsia" w:cstheme="minorHAnsi"/>
                <w:sz w:val="22"/>
                <w:szCs w:val="22"/>
              </w:rPr>
            </w:pPr>
            <w:r w:rsidRPr="00D63DA9">
              <w:rPr>
                <w:rFonts w:eastAsiaTheme="minorEastAsia" w:cstheme="minorHAnsi"/>
                <w:sz w:val="22"/>
                <w:szCs w:val="22"/>
              </w:rPr>
              <w:t>Suchý</w:t>
            </w:r>
          </w:p>
        </w:tc>
      </w:tr>
      <w:tr w:rsidR="000A30E5" w:rsidRPr="00D63DA9" w14:paraId="37B62350" w14:textId="77777777" w:rsidTr="00F71145">
        <w:trPr>
          <w:trHeight w:val="196"/>
          <w:jc w:val="center"/>
        </w:trPr>
        <w:tc>
          <w:tcPr>
            <w:tcW w:w="565" w:type="dxa"/>
            <w:vMerge/>
            <w:vAlign w:val="center"/>
          </w:tcPr>
          <w:p w14:paraId="1D3E9119" w14:textId="77777777" w:rsidR="000A30E5" w:rsidRPr="00D63DA9" w:rsidRDefault="000A30E5" w:rsidP="000A30E5">
            <w:pPr>
              <w:numPr>
                <w:ilvl w:val="0"/>
                <w:numId w:val="92"/>
              </w:numPr>
              <w:ind w:left="360"/>
              <w:jc w:val="both"/>
              <w:rPr>
                <w:rFonts w:eastAsiaTheme="minorEastAsia" w:cstheme="minorHAnsi"/>
                <w:sz w:val="22"/>
                <w:szCs w:val="22"/>
              </w:rPr>
            </w:pPr>
          </w:p>
        </w:tc>
        <w:tc>
          <w:tcPr>
            <w:tcW w:w="2124" w:type="dxa"/>
            <w:vMerge/>
            <w:vAlign w:val="center"/>
          </w:tcPr>
          <w:p w14:paraId="04513DD5" w14:textId="77777777" w:rsidR="000A30E5" w:rsidRPr="00D63DA9" w:rsidRDefault="000A30E5" w:rsidP="00F71145">
            <w:pPr>
              <w:rPr>
                <w:rFonts w:eastAsiaTheme="minorEastAsia" w:cstheme="minorHAnsi"/>
                <w:sz w:val="22"/>
                <w:szCs w:val="22"/>
              </w:rPr>
            </w:pPr>
          </w:p>
        </w:tc>
        <w:tc>
          <w:tcPr>
            <w:tcW w:w="3543" w:type="dxa"/>
            <w:vAlign w:val="center"/>
          </w:tcPr>
          <w:p w14:paraId="3BBDCE60" w14:textId="77777777" w:rsidR="000A30E5" w:rsidRPr="00D63DA9" w:rsidRDefault="000A30E5" w:rsidP="00F71145">
            <w:pPr>
              <w:rPr>
                <w:rFonts w:eastAsiaTheme="minorEastAsia" w:cstheme="minorHAnsi"/>
                <w:sz w:val="22"/>
                <w:szCs w:val="22"/>
              </w:rPr>
            </w:pPr>
            <w:r w:rsidRPr="00D63DA9">
              <w:rPr>
                <w:rFonts w:eastAsiaTheme="minorEastAsia" w:cstheme="minorHAnsi"/>
                <w:sz w:val="22"/>
                <w:szCs w:val="22"/>
              </w:rPr>
              <w:t>Materiál vinutia</w:t>
            </w:r>
          </w:p>
        </w:tc>
        <w:tc>
          <w:tcPr>
            <w:tcW w:w="3118" w:type="dxa"/>
            <w:vAlign w:val="center"/>
          </w:tcPr>
          <w:p w14:paraId="7BA302FA" w14:textId="77777777" w:rsidR="000A30E5" w:rsidRPr="00D63DA9" w:rsidRDefault="000A30E5" w:rsidP="00F71145">
            <w:pPr>
              <w:jc w:val="center"/>
              <w:rPr>
                <w:rFonts w:eastAsiaTheme="minorEastAsia" w:cstheme="minorHAnsi"/>
                <w:sz w:val="22"/>
                <w:szCs w:val="22"/>
              </w:rPr>
            </w:pPr>
            <w:r w:rsidRPr="00D63DA9">
              <w:rPr>
                <w:rFonts w:eastAsiaTheme="minorEastAsia" w:cstheme="minorHAnsi"/>
                <w:sz w:val="22"/>
                <w:szCs w:val="22"/>
              </w:rPr>
              <w:t>Meď</w:t>
            </w:r>
          </w:p>
        </w:tc>
      </w:tr>
      <w:bookmarkEnd w:id="211"/>
    </w:tbl>
    <w:p w14:paraId="61757C84" w14:textId="77777777" w:rsidR="000A30E5" w:rsidRDefault="000A30E5" w:rsidP="000A30E5">
      <w:pPr>
        <w:rPr>
          <w:rFonts w:asciiTheme="minorHAnsi" w:hAnsiTheme="minorHAnsi" w:cstheme="minorHAnsi"/>
          <w:b/>
          <w:bCs/>
          <w:sz w:val="22"/>
          <w:szCs w:val="22"/>
        </w:rPr>
      </w:pPr>
    </w:p>
    <w:p w14:paraId="7336C697" w14:textId="77777777" w:rsidR="000A30E5" w:rsidRPr="00D63DA9" w:rsidRDefault="000A30E5" w:rsidP="000A30E5">
      <w:pPr>
        <w:rPr>
          <w:rFonts w:asciiTheme="minorHAnsi" w:hAnsiTheme="minorHAnsi" w:cstheme="minorHAnsi"/>
          <w:b/>
          <w:bCs/>
          <w:sz w:val="22"/>
          <w:szCs w:val="22"/>
        </w:rPr>
      </w:pPr>
      <w:r w:rsidRPr="00D63DA9">
        <w:rPr>
          <w:rFonts w:asciiTheme="minorHAnsi" w:hAnsiTheme="minorHAnsi" w:cstheme="minorHAnsi"/>
          <w:b/>
          <w:bCs/>
          <w:sz w:val="22"/>
          <w:szCs w:val="22"/>
        </w:rPr>
        <w:t>Doprava, skúšky, uvedenie do prevádzky, oboznámenie personálu, odovzdanie diela</w:t>
      </w:r>
    </w:p>
    <w:p w14:paraId="176D8B9D" w14:textId="77777777" w:rsidR="000A30E5" w:rsidRPr="00D63DA9" w:rsidRDefault="000A30E5" w:rsidP="000A30E5">
      <w:pPr>
        <w:pStyle w:val="Podnadpis"/>
      </w:pPr>
      <w:r w:rsidRPr="00D63DA9">
        <w:t>Doprava z výrobného závodu</w:t>
      </w:r>
    </w:p>
    <w:p w14:paraId="6091CA25" w14:textId="77777777" w:rsidR="000A30E5" w:rsidRPr="00D63DA9" w:rsidRDefault="000A30E5" w:rsidP="000A30E5">
      <w:pPr>
        <w:jc w:val="both"/>
        <w:rPr>
          <w:rFonts w:asciiTheme="minorHAnsi" w:hAnsiTheme="minorHAnsi" w:cstheme="minorHAnsi"/>
          <w:b/>
          <w:bCs/>
          <w:color w:val="000000" w:themeColor="text1"/>
          <w:sz w:val="22"/>
          <w:szCs w:val="22"/>
        </w:rPr>
      </w:pPr>
      <w:r w:rsidRPr="00D63DA9">
        <w:rPr>
          <w:rFonts w:asciiTheme="minorHAnsi" w:hAnsiTheme="minorHAnsi" w:cstheme="minorHAnsi"/>
          <w:color w:val="000000" w:themeColor="text1"/>
          <w:sz w:val="22"/>
          <w:szCs w:val="22"/>
        </w:rPr>
        <w:t>Doprava z výrobného závodu do miesta stavby v zmysle INCOTERMS 2020 – DPU.</w:t>
      </w:r>
    </w:p>
    <w:p w14:paraId="5404CB8D" w14:textId="77777777" w:rsidR="000A30E5" w:rsidRPr="00D63DA9" w:rsidRDefault="000A30E5" w:rsidP="000A30E5">
      <w:pPr>
        <w:pStyle w:val="Podnadpis"/>
      </w:pPr>
      <w:r w:rsidRPr="00D63DA9">
        <w:t>Koordinácia stavby</w:t>
      </w:r>
    </w:p>
    <w:p w14:paraId="5701BF75" w14:textId="77777777" w:rsidR="000A30E5"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Koordinácia realizácie </w:t>
      </w:r>
      <w:r>
        <w:rPr>
          <w:rFonts w:asciiTheme="minorHAnsi" w:hAnsiTheme="minorHAnsi" w:cstheme="minorHAnsi"/>
          <w:color w:val="000000" w:themeColor="text1"/>
          <w:sz w:val="22"/>
          <w:szCs w:val="22"/>
        </w:rPr>
        <w:t xml:space="preserve">stavby zdroja tepelných čerpadiel bude veľmi úzko naviazaná na realizáciu stavby kogeneračného zdroja, ktorá je zodpovedná za zhotovenie stavebnej časti kde bude umiestený zdroj tepelných čerpadiel. </w:t>
      </w:r>
      <w:r w:rsidRPr="00C64D01">
        <w:rPr>
          <w:rFonts w:asciiTheme="minorHAnsi" w:hAnsiTheme="minorHAnsi" w:cstheme="minorHAnsi"/>
          <w:color w:val="000000" w:themeColor="text1"/>
          <w:sz w:val="22"/>
          <w:szCs w:val="22"/>
        </w:rPr>
        <w:t>Z</w:t>
      </w:r>
      <w:r>
        <w:rPr>
          <w:rFonts w:asciiTheme="minorHAnsi" w:hAnsiTheme="minorHAnsi" w:cstheme="minorHAnsi"/>
          <w:color w:val="000000" w:themeColor="text1"/>
          <w:sz w:val="22"/>
          <w:szCs w:val="22"/>
        </w:rPr>
        <w:t xml:space="preserve"> tohto</w:t>
      </w:r>
      <w:r w:rsidRPr="00C64D01">
        <w:rPr>
          <w:rFonts w:asciiTheme="minorHAnsi" w:hAnsiTheme="minorHAnsi" w:cstheme="minorHAnsi"/>
          <w:color w:val="000000" w:themeColor="text1"/>
          <w:sz w:val="22"/>
          <w:szCs w:val="22"/>
        </w:rPr>
        <w:t xml:space="preserve"> dôvodu, že KGJ sú projektom iného zhotoviteľa musia byť</w:t>
      </w:r>
      <w:r>
        <w:rPr>
          <w:rFonts w:asciiTheme="minorHAnsi" w:hAnsiTheme="minorHAnsi" w:cstheme="minorHAnsi"/>
          <w:color w:val="000000" w:themeColor="text1"/>
          <w:sz w:val="22"/>
          <w:szCs w:val="22"/>
        </w:rPr>
        <w:t xml:space="preserve"> všetky</w:t>
      </w:r>
      <w:r w:rsidRPr="00C64D01">
        <w:rPr>
          <w:rFonts w:asciiTheme="minorHAnsi" w:hAnsiTheme="minorHAnsi" w:cstheme="minorHAnsi"/>
          <w:color w:val="000000" w:themeColor="text1"/>
          <w:sz w:val="22"/>
          <w:szCs w:val="22"/>
        </w:rPr>
        <w:t xml:space="preserve"> požiadavky na umiestnenie a pripojenie tepelných čerpadiel a zariadení predom známe zhotoviteľovi KGJ pred jeho vypracovávaním DRS</w:t>
      </w:r>
      <w:r>
        <w:rPr>
          <w:rFonts w:asciiTheme="minorHAnsi" w:hAnsiTheme="minorHAnsi" w:cstheme="minorHAnsi"/>
          <w:color w:val="000000" w:themeColor="text1"/>
          <w:sz w:val="22"/>
          <w:szCs w:val="22"/>
        </w:rPr>
        <w:t>.</w:t>
      </w:r>
      <w:r w:rsidRPr="00D63DA9">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Fyzická d</w:t>
      </w:r>
      <w:r w:rsidRPr="00D63DA9">
        <w:rPr>
          <w:rFonts w:asciiTheme="minorHAnsi" w:hAnsiTheme="minorHAnsi" w:cstheme="minorHAnsi"/>
          <w:color w:val="000000" w:themeColor="text1"/>
          <w:sz w:val="22"/>
          <w:szCs w:val="22"/>
        </w:rPr>
        <w:t>odávk</w:t>
      </w:r>
      <w:r>
        <w:rPr>
          <w:rFonts w:asciiTheme="minorHAnsi" w:hAnsiTheme="minorHAnsi" w:cstheme="minorHAnsi"/>
          <w:color w:val="000000" w:themeColor="text1"/>
          <w:sz w:val="22"/>
          <w:szCs w:val="22"/>
        </w:rPr>
        <w:t>a</w:t>
      </w:r>
      <w:r w:rsidRPr="00D63DA9">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tepelných čerpadiel,</w:t>
      </w:r>
      <w:r w:rsidRPr="00D63DA9">
        <w:rPr>
          <w:rFonts w:asciiTheme="minorHAnsi" w:hAnsiTheme="minorHAnsi" w:cstheme="minorHAnsi"/>
          <w:color w:val="000000" w:themeColor="text1"/>
          <w:sz w:val="22"/>
          <w:szCs w:val="22"/>
        </w:rPr>
        <w:t xml:space="preserve"> príslušenstva </w:t>
      </w:r>
      <w:r>
        <w:rPr>
          <w:rFonts w:asciiTheme="minorHAnsi" w:hAnsiTheme="minorHAnsi" w:cstheme="minorHAnsi"/>
          <w:color w:val="000000" w:themeColor="text1"/>
          <w:sz w:val="22"/>
          <w:szCs w:val="22"/>
        </w:rPr>
        <w:t>tepelných čerpadiel</w:t>
      </w:r>
      <w:r w:rsidRPr="00D63DA9">
        <w:rPr>
          <w:rFonts w:asciiTheme="minorHAnsi" w:hAnsiTheme="minorHAnsi" w:cstheme="minorHAnsi"/>
          <w:color w:val="000000" w:themeColor="text1"/>
          <w:sz w:val="22"/>
          <w:szCs w:val="22"/>
        </w:rPr>
        <w:t>, transformátor</w:t>
      </w:r>
      <w:r>
        <w:rPr>
          <w:rFonts w:asciiTheme="minorHAnsi" w:hAnsiTheme="minorHAnsi" w:cstheme="minorHAnsi"/>
          <w:color w:val="000000" w:themeColor="text1"/>
          <w:sz w:val="22"/>
          <w:szCs w:val="22"/>
        </w:rPr>
        <w:t>ov a iných zariadení môže začať až po dokončení</w:t>
      </w:r>
      <w:r w:rsidRPr="00D63DA9">
        <w:rPr>
          <w:rFonts w:asciiTheme="minorHAnsi" w:hAnsiTheme="minorHAnsi" w:cstheme="minorHAnsi"/>
          <w:color w:val="000000" w:themeColor="text1"/>
          <w:sz w:val="22"/>
          <w:szCs w:val="22"/>
        </w:rPr>
        <w:t> stavebnej časti.</w:t>
      </w:r>
    </w:p>
    <w:p w14:paraId="791AC02B" w14:textId="77777777" w:rsidR="000A30E5"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Koordinácia realizácie stavby musí byť bezpodmienečne naviazaná aj na prevádzkový režim objednávateľa a realizovaná v spolupráci s objednávateľom, nakoľko realizačné práce budú prebiehať za plnej prevádzky</w:t>
      </w:r>
      <w:r>
        <w:rPr>
          <w:rFonts w:asciiTheme="minorHAnsi" w:hAnsiTheme="minorHAnsi" w:cstheme="minorHAnsi"/>
          <w:color w:val="000000" w:themeColor="text1"/>
          <w:sz w:val="22"/>
          <w:szCs w:val="22"/>
        </w:rPr>
        <w:t xml:space="preserve"> Teplárne západ</w:t>
      </w:r>
      <w:r w:rsidRPr="00D63DA9">
        <w:rPr>
          <w:rFonts w:asciiTheme="minorHAnsi" w:hAnsiTheme="minorHAnsi" w:cstheme="minorHAnsi"/>
          <w:color w:val="000000" w:themeColor="text1"/>
          <w:sz w:val="22"/>
          <w:szCs w:val="22"/>
        </w:rPr>
        <w:t>.</w:t>
      </w:r>
    </w:p>
    <w:p w14:paraId="124B3B91"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Koordinácia stavby musí byť taktiež naviazaná aj na plánovanú výstavbu </w:t>
      </w:r>
      <w:proofErr w:type="spellStart"/>
      <w:r w:rsidRPr="00D63DA9">
        <w:rPr>
          <w:rFonts w:asciiTheme="minorHAnsi" w:hAnsiTheme="minorHAnsi" w:cstheme="minorHAnsi"/>
          <w:color w:val="000000" w:themeColor="text1"/>
          <w:sz w:val="22"/>
          <w:szCs w:val="22"/>
        </w:rPr>
        <w:t>horúcovodnej</w:t>
      </w:r>
      <w:proofErr w:type="spellEnd"/>
      <w:r w:rsidRPr="00D63DA9">
        <w:rPr>
          <w:rFonts w:asciiTheme="minorHAnsi" w:hAnsiTheme="minorHAnsi" w:cstheme="minorHAnsi"/>
          <w:color w:val="000000" w:themeColor="text1"/>
          <w:sz w:val="22"/>
          <w:szCs w:val="22"/>
        </w:rPr>
        <w:t xml:space="preserve"> kotolne</w:t>
      </w:r>
      <w:r>
        <w:rPr>
          <w:rFonts w:asciiTheme="minorHAnsi" w:hAnsiTheme="minorHAnsi" w:cstheme="minorHAnsi"/>
          <w:color w:val="000000" w:themeColor="text1"/>
          <w:sz w:val="22"/>
          <w:szCs w:val="22"/>
        </w:rPr>
        <w:t xml:space="preserve"> alebo inej stavby </w:t>
      </w:r>
      <w:r w:rsidRPr="00D63DA9">
        <w:rPr>
          <w:rFonts w:asciiTheme="minorHAnsi" w:hAnsiTheme="minorHAnsi" w:cstheme="minorHAnsi"/>
          <w:color w:val="000000" w:themeColor="text1"/>
          <w:sz w:val="22"/>
          <w:szCs w:val="22"/>
        </w:rPr>
        <w:t xml:space="preserve">v areáli </w:t>
      </w:r>
      <w:r>
        <w:rPr>
          <w:rFonts w:asciiTheme="minorHAnsi" w:hAnsiTheme="minorHAnsi" w:cstheme="minorHAnsi"/>
          <w:color w:val="000000" w:themeColor="text1"/>
          <w:sz w:val="22"/>
          <w:szCs w:val="22"/>
        </w:rPr>
        <w:t>T</w:t>
      </w:r>
      <w:r w:rsidRPr="00D63DA9">
        <w:rPr>
          <w:rFonts w:asciiTheme="minorHAnsi" w:hAnsiTheme="minorHAnsi" w:cstheme="minorHAnsi"/>
          <w:color w:val="000000" w:themeColor="text1"/>
          <w:sz w:val="22"/>
          <w:szCs w:val="22"/>
        </w:rPr>
        <w:t>eplárne západ.</w:t>
      </w:r>
    </w:p>
    <w:p w14:paraId="6B38EC96" w14:textId="77777777" w:rsidR="000A30E5" w:rsidRPr="00D63DA9" w:rsidRDefault="000A30E5" w:rsidP="000A30E5">
      <w:pPr>
        <w:pStyle w:val="Podnadpis"/>
      </w:pPr>
      <w:r w:rsidRPr="00D63DA9">
        <w:t>Odskúšanie a uvedenie do prevádzky</w:t>
      </w:r>
    </w:p>
    <w:p w14:paraId="01D9183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vypracovanie projektu, harmonogram (HMG) uvádzania do prevádzky,</w:t>
      </w:r>
    </w:p>
    <w:p w14:paraId="008230FA"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vypracovanie plánu skúšok pred uvedením zariadenia do prevádzky,</w:t>
      </w:r>
    </w:p>
    <w:p w14:paraId="1D9D8F2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zaškolenie pracovníkov obsluhy objednávateľa na prevádzku zariadenia,</w:t>
      </w:r>
    </w:p>
    <w:p w14:paraId="4088F18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vypracovanie prevádzkového predpisu pre obsluhu zariadenia,</w:t>
      </w:r>
    </w:p>
    <w:p w14:paraId="60A76BA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vykonanie FAT testov riadiaceho systému, sekvenčného ovládania a riadenia za účasti objednávateľa,</w:t>
      </w:r>
    </w:p>
    <w:p w14:paraId="11D8C08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vykonanie individuálnych skúšok u zariadení ako čerpadlá, kompresory na skúšobniach u výrobcu,</w:t>
      </w:r>
    </w:p>
    <w:p w14:paraId="435EC7F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vykonanie individuálnych skúšok všetkých zariadení, technologických celkov po zabudovaní na stavbe pred spustením technológie, prehliadok na základe DRS, kontrolného a skúšobného plánu a z neho vyplývajúceho časového harmonogramu skúšok a odovzdanie správ (protokolov) o výsledkoch jednotlivých skúšok,</w:t>
      </w:r>
    </w:p>
    <w:p w14:paraId="262B4A0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vykonanie komplexného vyskúšania v trvaní 240 hodín (na základe projektovej dokumentácie, časového harmonogramu skúšok a projektu komplexného vyskúšania).</w:t>
      </w:r>
    </w:p>
    <w:p w14:paraId="65C36720" w14:textId="77777777" w:rsidR="000A30E5" w:rsidRPr="00D63DA9" w:rsidRDefault="000A30E5" w:rsidP="000A30E5">
      <w:pPr>
        <w:pStyle w:val="Podnadpis"/>
      </w:pPr>
      <w:r w:rsidRPr="00D63DA9">
        <w:t>Individuálne skúšky</w:t>
      </w:r>
    </w:p>
    <w:p w14:paraId="14581124"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Individuálne skúšky jednotlivých strojov a zariadení v rozsahu dodávky</w:t>
      </w:r>
    </w:p>
    <w:p w14:paraId="119655BE"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Individuálne skúšky </w:t>
      </w:r>
      <w:proofErr w:type="spellStart"/>
      <w:r w:rsidRPr="00D63DA9">
        <w:rPr>
          <w:rFonts w:asciiTheme="minorHAnsi" w:hAnsiTheme="minorHAnsi" w:cstheme="minorHAnsi"/>
          <w:color w:val="000000" w:themeColor="text1"/>
          <w:sz w:val="22"/>
          <w:szCs w:val="22"/>
        </w:rPr>
        <w:t>elektročasti</w:t>
      </w:r>
      <w:proofErr w:type="spellEnd"/>
      <w:r w:rsidRPr="00D63DA9">
        <w:rPr>
          <w:rFonts w:asciiTheme="minorHAnsi" w:hAnsiTheme="minorHAnsi" w:cstheme="minorHAnsi"/>
          <w:color w:val="000000" w:themeColor="text1"/>
          <w:sz w:val="22"/>
          <w:szCs w:val="22"/>
        </w:rPr>
        <w:t xml:space="preserve"> a </w:t>
      </w:r>
      <w:proofErr w:type="spellStart"/>
      <w:r w:rsidRPr="00D63DA9">
        <w:rPr>
          <w:rFonts w:asciiTheme="minorHAnsi" w:hAnsiTheme="minorHAnsi" w:cstheme="minorHAnsi"/>
          <w:color w:val="000000" w:themeColor="text1"/>
          <w:sz w:val="22"/>
          <w:szCs w:val="22"/>
        </w:rPr>
        <w:t>MaR</w:t>
      </w:r>
      <w:proofErr w:type="spellEnd"/>
      <w:r w:rsidRPr="00D63DA9">
        <w:rPr>
          <w:rFonts w:asciiTheme="minorHAnsi" w:hAnsiTheme="minorHAnsi" w:cstheme="minorHAnsi"/>
          <w:color w:val="000000" w:themeColor="text1"/>
          <w:sz w:val="22"/>
          <w:szCs w:val="22"/>
        </w:rPr>
        <w:t xml:space="preserve"> s vyhotovením protokolov</w:t>
      </w:r>
    </w:p>
    <w:p w14:paraId="4F640E53" w14:textId="77777777" w:rsidR="000A30E5"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Skúšky v rámci riadiaceho systému</w:t>
      </w:r>
    </w:p>
    <w:p w14:paraId="4C8657C0" w14:textId="77777777" w:rsidR="000A30E5" w:rsidRPr="00D63DA9" w:rsidRDefault="000A30E5" w:rsidP="000A30E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Systémové testy riadiaceho systému a sieťových prvkov</w:t>
      </w:r>
    </w:p>
    <w:p w14:paraId="58E1332C" w14:textId="77777777" w:rsidR="000A30E5" w:rsidRPr="00D63DA9" w:rsidRDefault="000A30E5" w:rsidP="000A30E5">
      <w:pPr>
        <w:pStyle w:val="Podnadpis"/>
      </w:pPr>
      <w:r w:rsidRPr="00D63DA9">
        <w:t>Príprava na komplexné vyskúšanie </w:t>
      </w:r>
    </w:p>
    <w:p w14:paraId="5274F154"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Nastavovanie jednotlivých regulačných obvodov, blokád a signalizácie </w:t>
      </w:r>
    </w:p>
    <w:p w14:paraId="6B5B1541"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Uvedenie regulačných obvodov do prevádzky </w:t>
      </w:r>
    </w:p>
    <w:p w14:paraId="204B547A"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Vykonanie školenia pracovníkov obsluhy a údržby</w:t>
      </w:r>
    </w:p>
    <w:p w14:paraId="04F49B86" w14:textId="77777777" w:rsidR="000A30E5" w:rsidRPr="00D63DA9" w:rsidRDefault="000A30E5" w:rsidP="000A30E5">
      <w:pPr>
        <w:pStyle w:val="Podnadpis"/>
      </w:pPr>
      <w:r w:rsidRPr="00D63DA9">
        <w:t>Komplexné vyskúšanie (KV)</w:t>
      </w:r>
    </w:p>
    <w:p w14:paraId="36FF16EE"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Uvedenie </w:t>
      </w:r>
      <w:r>
        <w:rPr>
          <w:rFonts w:asciiTheme="minorHAnsi" w:hAnsiTheme="minorHAnsi" w:cstheme="minorHAnsi"/>
          <w:color w:val="000000" w:themeColor="text1"/>
          <w:sz w:val="22"/>
          <w:szCs w:val="22"/>
        </w:rPr>
        <w:t>tepelných čerpadiel</w:t>
      </w:r>
      <w:r w:rsidRPr="00D63DA9">
        <w:rPr>
          <w:rFonts w:asciiTheme="minorHAnsi" w:hAnsiTheme="minorHAnsi" w:cstheme="minorHAnsi"/>
          <w:color w:val="000000" w:themeColor="text1"/>
          <w:sz w:val="22"/>
          <w:szCs w:val="22"/>
        </w:rPr>
        <w:t xml:space="preserve"> do prevádzky bude vykonané podľa projektu pre uvádzanie do prevádzky.</w:t>
      </w:r>
    </w:p>
    <w:p w14:paraId="731F8B97"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lastRenderedPageBreak/>
        <w:t>V prípade, že dôjde k prerušeniu prevádzky skúšaných zariadení z dôvodu nie na strane objednávateľa, musí byť skúška za účelom preukázania riadneho vykonania diela zopakovaná. V prípade, že dôjde k prerušeniu prevádzky skúšaných zariadení z dôvodov na strane objednávateľa, bude skúška pokračovať po opätovnom spustení prevádzky skúšaných zariadení, a to až do uplynutia doby 240 hodín. Pri prerušení prevádzky z dôvodov na strane objednávateľa sa pre posúdenie úspešnosti skúšky nebudú vyhodnocovať dosahované parametre jednu (1) hodinu pred prerušením prevádzky a jednu (1) hodinu po opätovnom spustení a ustálení prevádzky skúšaných zariadení. </w:t>
      </w:r>
    </w:p>
    <w:p w14:paraId="1C3B059C" w14:textId="77777777" w:rsidR="000A30E5" w:rsidRPr="00D63DA9" w:rsidRDefault="000A30E5" w:rsidP="000A30E5">
      <w:pPr>
        <w:pStyle w:val="Podnadpis"/>
      </w:pPr>
      <w:r w:rsidRPr="00D63DA9">
        <w:t>Garančné skúšky (GS)</w:t>
      </w:r>
    </w:p>
    <w:p w14:paraId="1F52FEED" w14:textId="77777777" w:rsidR="000A30E5" w:rsidRPr="00D63DA9" w:rsidRDefault="000A30E5" w:rsidP="000A30E5">
      <w:pPr>
        <w:jc w:val="both"/>
        <w:rPr>
          <w:rFonts w:asciiTheme="minorHAnsi" w:eastAsia="Calibri" w:hAnsiTheme="minorHAnsi" w:cstheme="minorHAnsi"/>
          <w:sz w:val="22"/>
          <w:szCs w:val="22"/>
        </w:rPr>
      </w:pPr>
      <w:bookmarkStart w:id="212" w:name="_Hlk159927805"/>
      <w:r w:rsidRPr="00D63DA9">
        <w:rPr>
          <w:rFonts w:asciiTheme="minorHAnsi" w:eastAsiaTheme="minorEastAsia" w:hAnsiTheme="minorHAnsi" w:cstheme="minorHAnsi"/>
          <w:sz w:val="22"/>
          <w:szCs w:val="22"/>
          <w:lang w:eastAsia="en-US"/>
        </w:rPr>
        <w:t xml:space="preserve">Zhotoviteľ zodpovedá, že na každom dodanom </w:t>
      </w:r>
      <w:r>
        <w:rPr>
          <w:rFonts w:asciiTheme="minorHAnsi" w:eastAsiaTheme="minorEastAsia" w:hAnsiTheme="minorHAnsi" w:cstheme="minorHAnsi"/>
          <w:sz w:val="22"/>
          <w:szCs w:val="22"/>
          <w:lang w:eastAsia="en-US"/>
        </w:rPr>
        <w:t>tepelnom čerpadle</w:t>
      </w:r>
      <w:r w:rsidRPr="00D63DA9">
        <w:rPr>
          <w:rFonts w:asciiTheme="minorHAnsi" w:eastAsiaTheme="minorEastAsia" w:hAnsiTheme="minorHAnsi" w:cstheme="minorHAnsi"/>
          <w:sz w:val="22"/>
          <w:szCs w:val="22"/>
          <w:lang w:eastAsia="en-US"/>
        </w:rPr>
        <w:t xml:space="preserve"> musí byť preukázaná funkčnosť a dosiahnutie parametrov uvádzaných výrobcom </w:t>
      </w:r>
      <w:r>
        <w:rPr>
          <w:rFonts w:asciiTheme="minorHAnsi" w:eastAsiaTheme="minorEastAsia" w:hAnsiTheme="minorHAnsi" w:cstheme="minorHAnsi"/>
          <w:sz w:val="22"/>
          <w:szCs w:val="22"/>
          <w:lang w:eastAsia="en-US"/>
        </w:rPr>
        <w:t>tepelných čerpadiel</w:t>
      </w:r>
      <w:r w:rsidRPr="00D63DA9">
        <w:rPr>
          <w:rFonts w:asciiTheme="minorHAnsi" w:eastAsiaTheme="minorEastAsia" w:hAnsiTheme="minorHAnsi" w:cstheme="minorHAnsi"/>
          <w:sz w:val="22"/>
          <w:szCs w:val="22"/>
          <w:lang w:eastAsia="en-US"/>
        </w:rPr>
        <w:t>. Garancia menovitých hodnôt bude preukázaná v rámci tolerancie uvádzanej výrobcom.</w:t>
      </w:r>
    </w:p>
    <w:p w14:paraId="4E0A87FD" w14:textId="77777777" w:rsidR="000A30E5" w:rsidRPr="00D63DA9" w:rsidRDefault="000A30E5" w:rsidP="000A30E5">
      <w:pPr>
        <w:jc w:val="both"/>
        <w:rPr>
          <w:rFonts w:asciiTheme="minorHAnsi" w:eastAsiaTheme="minorHAnsi" w:hAnsiTheme="minorHAnsi" w:cstheme="minorHAnsi"/>
          <w:sz w:val="22"/>
          <w:szCs w:val="22"/>
          <w:lang w:eastAsia="en-US"/>
        </w:rPr>
      </w:pPr>
      <w:r w:rsidRPr="00D63DA9">
        <w:rPr>
          <w:rFonts w:asciiTheme="minorHAnsi" w:eastAsiaTheme="minorHAnsi" w:hAnsiTheme="minorHAnsi" w:cstheme="minorHAnsi"/>
          <w:sz w:val="22"/>
          <w:szCs w:val="22"/>
          <w:lang w:eastAsia="en-US"/>
        </w:rPr>
        <w:t>Zhotoviteľ zodpovedá</w:t>
      </w:r>
      <w:r>
        <w:rPr>
          <w:rFonts w:asciiTheme="minorHAnsi" w:eastAsiaTheme="minorHAnsi" w:hAnsiTheme="minorHAnsi" w:cstheme="minorHAnsi"/>
          <w:sz w:val="22"/>
          <w:szCs w:val="22"/>
          <w:lang w:eastAsia="en-US"/>
        </w:rPr>
        <w:t>, že počas GS budú</w:t>
      </w:r>
      <w:r w:rsidRPr="00D63DA9">
        <w:rPr>
          <w:rFonts w:asciiTheme="minorHAnsi" w:eastAsiaTheme="minorHAnsi" w:hAnsiTheme="minorHAnsi" w:cstheme="minorHAnsi"/>
          <w:sz w:val="22"/>
          <w:szCs w:val="22"/>
          <w:lang w:eastAsia="en-US"/>
        </w:rPr>
        <w:t xml:space="preserve"> preukázan</w:t>
      </w:r>
      <w:r>
        <w:rPr>
          <w:rFonts w:asciiTheme="minorHAnsi" w:eastAsiaTheme="minorHAnsi" w:hAnsiTheme="minorHAnsi" w:cstheme="minorHAnsi"/>
          <w:sz w:val="22"/>
          <w:szCs w:val="22"/>
          <w:lang w:eastAsia="en-US"/>
        </w:rPr>
        <w:t>é</w:t>
      </w:r>
      <w:r w:rsidRPr="00D63DA9">
        <w:rPr>
          <w:rFonts w:asciiTheme="minorHAnsi" w:eastAsiaTheme="minorHAnsi" w:hAnsiTheme="minorHAnsi" w:cstheme="minorHAnsi"/>
          <w:sz w:val="22"/>
          <w:szCs w:val="22"/>
          <w:lang w:eastAsia="en-US"/>
        </w:rPr>
        <w:t xml:space="preserve"> garantovan</w:t>
      </w:r>
      <w:r>
        <w:rPr>
          <w:rFonts w:asciiTheme="minorHAnsi" w:eastAsiaTheme="minorHAnsi" w:hAnsiTheme="minorHAnsi" w:cstheme="minorHAnsi"/>
          <w:sz w:val="22"/>
          <w:szCs w:val="22"/>
          <w:lang w:eastAsia="en-US"/>
        </w:rPr>
        <w:t>é</w:t>
      </w:r>
      <w:r w:rsidRPr="00D63DA9">
        <w:rPr>
          <w:rFonts w:asciiTheme="minorHAnsi" w:eastAsiaTheme="minorHAnsi" w:hAnsiTheme="minorHAnsi" w:cstheme="minorHAnsi"/>
          <w:sz w:val="22"/>
          <w:szCs w:val="22"/>
          <w:lang w:eastAsia="en-US"/>
        </w:rPr>
        <w:t xml:space="preserve"> parametr</w:t>
      </w:r>
      <w:r>
        <w:rPr>
          <w:rFonts w:asciiTheme="minorHAnsi" w:eastAsiaTheme="minorHAnsi" w:hAnsiTheme="minorHAnsi" w:cstheme="minorHAnsi"/>
          <w:sz w:val="22"/>
          <w:szCs w:val="22"/>
          <w:lang w:eastAsia="en-US"/>
        </w:rPr>
        <w:t>e</w:t>
      </w:r>
      <w:r w:rsidRPr="00D63DA9">
        <w:rPr>
          <w:rFonts w:asciiTheme="minorHAnsi" w:eastAsiaTheme="minorHAnsi" w:hAnsiTheme="minorHAnsi" w:cstheme="minorHAnsi"/>
          <w:sz w:val="22"/>
          <w:szCs w:val="22"/>
          <w:lang w:eastAsia="en-US"/>
        </w:rPr>
        <w:t xml:space="preserve"> uvádzan</w:t>
      </w:r>
      <w:r>
        <w:rPr>
          <w:rFonts w:asciiTheme="minorHAnsi" w:eastAsiaTheme="minorHAnsi" w:hAnsiTheme="minorHAnsi" w:cstheme="minorHAnsi"/>
          <w:sz w:val="22"/>
          <w:szCs w:val="22"/>
          <w:lang w:eastAsia="en-US"/>
        </w:rPr>
        <w:t>é</w:t>
      </w:r>
      <w:r w:rsidRPr="00D63DA9">
        <w:rPr>
          <w:rFonts w:asciiTheme="minorHAnsi" w:eastAsiaTheme="minorHAnsi" w:hAnsiTheme="minorHAnsi" w:cstheme="minorHAnsi"/>
          <w:sz w:val="22"/>
          <w:szCs w:val="22"/>
          <w:lang w:eastAsia="en-US"/>
        </w:rPr>
        <w:t xml:space="preserve"> v prílohe C k zmluve o dielo.</w:t>
      </w:r>
    </w:p>
    <w:bookmarkEnd w:id="212"/>
    <w:p w14:paraId="050FD01A"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Objednávateľ zabezpečí odber tepelného výkonu do </w:t>
      </w:r>
      <w:proofErr w:type="spellStart"/>
      <w:r w:rsidRPr="00D63DA9">
        <w:rPr>
          <w:rFonts w:asciiTheme="minorHAnsi" w:hAnsiTheme="minorHAnsi" w:cstheme="minorHAnsi"/>
          <w:color w:val="000000" w:themeColor="text1"/>
          <w:sz w:val="22"/>
          <w:szCs w:val="22"/>
        </w:rPr>
        <w:t>horúcovodnej</w:t>
      </w:r>
      <w:proofErr w:type="spellEnd"/>
      <w:r w:rsidRPr="00D63DA9">
        <w:rPr>
          <w:rFonts w:asciiTheme="minorHAnsi" w:hAnsiTheme="minorHAnsi" w:cstheme="minorHAnsi"/>
          <w:color w:val="000000" w:themeColor="text1"/>
          <w:sz w:val="22"/>
          <w:szCs w:val="22"/>
        </w:rPr>
        <w:t xml:space="preserve"> siete v celom rozsahu dodávaného tepelného výkonu z </w:t>
      </w:r>
      <w:r>
        <w:rPr>
          <w:rFonts w:asciiTheme="minorHAnsi" w:hAnsiTheme="minorHAnsi" w:cstheme="minorHAnsi"/>
          <w:color w:val="000000" w:themeColor="text1"/>
          <w:sz w:val="22"/>
          <w:szCs w:val="22"/>
        </w:rPr>
        <w:t>tepelných čerpadiel</w:t>
      </w:r>
      <w:r w:rsidRPr="00D63DA9">
        <w:rPr>
          <w:rFonts w:asciiTheme="minorHAnsi" w:hAnsiTheme="minorHAnsi" w:cstheme="minorHAnsi"/>
          <w:color w:val="000000" w:themeColor="text1"/>
          <w:sz w:val="22"/>
          <w:szCs w:val="22"/>
        </w:rPr>
        <w:t>.</w:t>
      </w:r>
    </w:p>
    <w:p w14:paraId="4AAF2B18"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Objednávateľ zabezpečí stanovený prietok vody podľa DSP, resp. DRS v </w:t>
      </w:r>
      <w:proofErr w:type="spellStart"/>
      <w:r w:rsidRPr="00D63DA9">
        <w:rPr>
          <w:rFonts w:asciiTheme="minorHAnsi" w:hAnsiTheme="minorHAnsi" w:cstheme="minorHAnsi"/>
          <w:color w:val="000000" w:themeColor="text1"/>
          <w:sz w:val="22"/>
          <w:szCs w:val="22"/>
        </w:rPr>
        <w:t>horúcovodnej</w:t>
      </w:r>
      <w:proofErr w:type="spellEnd"/>
      <w:r w:rsidRPr="00D63DA9">
        <w:rPr>
          <w:rFonts w:asciiTheme="minorHAnsi" w:hAnsiTheme="minorHAnsi" w:cstheme="minorHAnsi"/>
          <w:color w:val="000000" w:themeColor="text1"/>
          <w:sz w:val="22"/>
          <w:szCs w:val="22"/>
        </w:rPr>
        <w:t xml:space="preserve"> sústave.</w:t>
      </w:r>
    </w:p>
    <w:p w14:paraId="3D1513A8"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 xml:space="preserve">Teplota vody na vstupe do </w:t>
      </w:r>
      <w:r>
        <w:rPr>
          <w:rFonts w:asciiTheme="minorHAnsi" w:hAnsiTheme="minorHAnsi" w:cstheme="minorHAnsi"/>
          <w:color w:val="000000" w:themeColor="text1"/>
          <w:sz w:val="22"/>
          <w:szCs w:val="22"/>
        </w:rPr>
        <w:t>zdroja TČ</w:t>
      </w:r>
      <w:r w:rsidRPr="00D63DA9">
        <w:rPr>
          <w:rFonts w:asciiTheme="minorHAnsi" w:hAnsiTheme="minorHAnsi" w:cstheme="minorHAnsi"/>
          <w:color w:val="000000" w:themeColor="text1"/>
          <w:sz w:val="22"/>
          <w:szCs w:val="22"/>
        </w:rPr>
        <w:t xml:space="preserve"> bude </w:t>
      </w:r>
      <w:r>
        <w:rPr>
          <w:rFonts w:asciiTheme="minorHAnsi" w:hAnsiTheme="minorHAnsi" w:cstheme="minorHAnsi"/>
          <w:color w:val="000000" w:themeColor="text1"/>
          <w:sz w:val="22"/>
          <w:szCs w:val="22"/>
        </w:rPr>
        <w:t>45</w:t>
      </w:r>
      <w:r w:rsidRPr="00D63DA9">
        <w:rPr>
          <w:rFonts w:asciiTheme="minorHAnsi" w:hAnsiTheme="minorHAnsi" w:cstheme="minorHAnsi"/>
          <w:color w:val="000000" w:themeColor="text1"/>
          <w:sz w:val="22"/>
          <w:szCs w:val="22"/>
        </w:rPr>
        <w:t xml:space="preserve"> ÷ </w:t>
      </w:r>
      <w:r>
        <w:rPr>
          <w:rFonts w:asciiTheme="minorHAnsi" w:hAnsiTheme="minorHAnsi" w:cstheme="minorHAnsi"/>
          <w:color w:val="000000" w:themeColor="text1"/>
          <w:sz w:val="22"/>
          <w:szCs w:val="22"/>
        </w:rPr>
        <w:t>60</w:t>
      </w:r>
      <w:r w:rsidRPr="00D63DA9">
        <w:rPr>
          <w:rFonts w:asciiTheme="minorHAnsi" w:hAnsiTheme="minorHAnsi" w:cstheme="minorHAnsi"/>
          <w:color w:val="000000" w:themeColor="text1"/>
          <w:sz w:val="22"/>
          <w:szCs w:val="22"/>
        </w:rPr>
        <w:t xml:space="preserve"> °C</w:t>
      </w:r>
      <w:r>
        <w:rPr>
          <w:rFonts w:asciiTheme="minorHAnsi" w:hAnsiTheme="minorHAnsi" w:cstheme="minorHAnsi"/>
          <w:color w:val="000000" w:themeColor="text1"/>
          <w:sz w:val="22"/>
          <w:szCs w:val="22"/>
        </w:rPr>
        <w:t>.</w:t>
      </w:r>
    </w:p>
    <w:p w14:paraId="6C9FE8FF" w14:textId="77777777" w:rsidR="000A30E5" w:rsidRPr="00D63DA9" w:rsidRDefault="000A30E5" w:rsidP="000A30E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Všetky parametre uvedené v Prílohe C budú</w:t>
      </w:r>
      <w:r w:rsidRPr="00D63DA9">
        <w:rPr>
          <w:rFonts w:asciiTheme="minorHAnsi" w:hAnsiTheme="minorHAnsi" w:cstheme="minorHAnsi"/>
          <w:color w:val="000000" w:themeColor="text1"/>
          <w:sz w:val="22"/>
          <w:szCs w:val="22"/>
        </w:rPr>
        <w:t xml:space="preserve"> </w:t>
      </w:r>
      <w:r>
        <w:rPr>
          <w:rFonts w:asciiTheme="minorHAnsi" w:hAnsiTheme="minorHAnsi" w:cstheme="minorHAnsi"/>
          <w:color w:val="000000" w:themeColor="text1"/>
          <w:sz w:val="22"/>
          <w:szCs w:val="22"/>
        </w:rPr>
        <w:t>vyhodnocované</w:t>
      </w:r>
      <w:r w:rsidRPr="00D63DA9">
        <w:rPr>
          <w:rFonts w:asciiTheme="minorHAnsi" w:hAnsiTheme="minorHAnsi" w:cstheme="minorHAnsi"/>
          <w:color w:val="000000" w:themeColor="text1"/>
          <w:sz w:val="22"/>
          <w:szCs w:val="22"/>
        </w:rPr>
        <w:t xml:space="preserve"> metódou podľa STN EN 12952. </w:t>
      </w:r>
    </w:p>
    <w:p w14:paraId="4DBA7E17" w14:textId="77777777" w:rsidR="000A30E5"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Na získanie meraných veličín budú použité úradne overené meradlá, ktoré zabezpečí vykonávateľ GS.</w:t>
      </w:r>
    </w:p>
    <w:p w14:paraId="06841126" w14:textId="77777777" w:rsidR="000A30E5" w:rsidRDefault="000A30E5" w:rsidP="000A30E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Zhotoviteľ</w:t>
      </w:r>
      <w:r w:rsidRPr="00875BC6">
        <w:rPr>
          <w:rFonts w:asciiTheme="minorHAnsi" w:hAnsiTheme="minorHAnsi" w:cstheme="minorHAnsi"/>
          <w:color w:val="000000" w:themeColor="text1"/>
          <w:sz w:val="22"/>
          <w:szCs w:val="22"/>
        </w:rPr>
        <w:t xml:space="preserve"> je povinný predložiť technick</w:t>
      </w:r>
      <w:r>
        <w:rPr>
          <w:rFonts w:asciiTheme="minorHAnsi" w:hAnsiTheme="minorHAnsi" w:cstheme="minorHAnsi"/>
          <w:color w:val="000000" w:themeColor="text1"/>
          <w:sz w:val="22"/>
          <w:szCs w:val="22"/>
        </w:rPr>
        <w:t>é</w:t>
      </w:r>
      <w:r w:rsidRPr="00875BC6">
        <w:rPr>
          <w:rFonts w:asciiTheme="minorHAnsi" w:hAnsiTheme="minorHAnsi" w:cstheme="minorHAnsi"/>
          <w:color w:val="000000" w:themeColor="text1"/>
          <w:sz w:val="22"/>
          <w:szCs w:val="22"/>
        </w:rPr>
        <w:t xml:space="preserve"> list</w:t>
      </w:r>
      <w:r>
        <w:rPr>
          <w:rFonts w:asciiTheme="minorHAnsi" w:hAnsiTheme="minorHAnsi" w:cstheme="minorHAnsi"/>
          <w:color w:val="000000" w:themeColor="text1"/>
          <w:sz w:val="22"/>
          <w:szCs w:val="22"/>
        </w:rPr>
        <w:t>y</w:t>
      </w:r>
      <w:r w:rsidRPr="00875BC6">
        <w:rPr>
          <w:rFonts w:asciiTheme="minorHAnsi" w:hAnsiTheme="minorHAnsi" w:cstheme="minorHAnsi"/>
          <w:color w:val="000000" w:themeColor="text1"/>
          <w:sz w:val="22"/>
          <w:szCs w:val="22"/>
        </w:rPr>
        <w:t xml:space="preserve"> a výpočtový protokol systému</w:t>
      </w:r>
      <w:r>
        <w:rPr>
          <w:rFonts w:asciiTheme="minorHAnsi" w:hAnsiTheme="minorHAnsi" w:cstheme="minorHAnsi"/>
          <w:color w:val="000000" w:themeColor="text1"/>
          <w:sz w:val="22"/>
          <w:szCs w:val="22"/>
        </w:rPr>
        <w:t xml:space="preserve"> sériového zapojenia tepelných čerpadiel</w:t>
      </w:r>
      <w:r w:rsidRPr="00875BC6">
        <w:rPr>
          <w:rFonts w:asciiTheme="minorHAnsi" w:hAnsiTheme="minorHAnsi" w:cstheme="minorHAnsi"/>
          <w:color w:val="000000" w:themeColor="text1"/>
          <w:sz w:val="22"/>
          <w:szCs w:val="22"/>
        </w:rPr>
        <w:t>, ktorého výkonové parametre sú stanovené striktne v súlade s metodikou normy EN 14511</w:t>
      </w:r>
      <w:r>
        <w:rPr>
          <w:rFonts w:asciiTheme="minorHAnsi" w:hAnsiTheme="minorHAnsi" w:cstheme="minorHAnsi"/>
          <w:color w:val="000000" w:themeColor="text1"/>
          <w:sz w:val="22"/>
          <w:szCs w:val="22"/>
        </w:rPr>
        <w:t>,</w:t>
      </w:r>
      <w:r w:rsidRPr="005B56D1">
        <w:rPr>
          <w:rFonts w:asciiTheme="minorHAnsi" w:hAnsiTheme="minorHAnsi" w:cstheme="minorHAnsi"/>
          <w:color w:val="000000" w:themeColor="text1"/>
          <w:sz w:val="22"/>
          <w:szCs w:val="22"/>
        </w:rPr>
        <w:t xml:space="preserve"> pričom </w:t>
      </w:r>
      <w:r>
        <w:rPr>
          <w:rFonts w:asciiTheme="minorHAnsi" w:hAnsiTheme="minorHAnsi" w:cstheme="minorHAnsi"/>
          <w:color w:val="000000" w:themeColor="text1"/>
          <w:sz w:val="22"/>
          <w:szCs w:val="22"/>
        </w:rPr>
        <w:t>minimálny</w:t>
      </w:r>
      <w:r w:rsidRPr="005B56D1">
        <w:rPr>
          <w:rFonts w:asciiTheme="minorHAnsi" w:hAnsiTheme="minorHAnsi" w:cstheme="minorHAnsi"/>
          <w:color w:val="000000" w:themeColor="text1"/>
          <w:sz w:val="22"/>
          <w:szCs w:val="22"/>
        </w:rPr>
        <w:t xml:space="preserve"> tepelný výkon 6,5 MW musí byť uvažovaný ako integrovaný (priemerný čistý výkon počas celého prevádzkového cyklu vrátane fáz odmrazovania)</w:t>
      </w:r>
      <w:r w:rsidRPr="00832EF4">
        <w:rPr>
          <w:rFonts w:asciiTheme="minorHAnsi" w:hAnsiTheme="minorHAnsi" w:cstheme="minorHAnsi"/>
          <w:color w:val="000000" w:themeColor="text1"/>
          <w:sz w:val="22"/>
          <w:szCs w:val="22"/>
        </w:rPr>
        <w:t xml:space="preserve"> a započíta v rámci vlastnej spotreby aj príkony pomocných zariadení</w:t>
      </w:r>
      <w:r w:rsidRPr="00875BC6">
        <w:rPr>
          <w:rFonts w:asciiTheme="minorHAnsi" w:hAnsiTheme="minorHAnsi" w:cstheme="minorHAnsi"/>
          <w:color w:val="000000" w:themeColor="text1"/>
          <w:sz w:val="22"/>
          <w:szCs w:val="22"/>
        </w:rPr>
        <w:t>. Pre dosiahnutie</w:t>
      </w:r>
      <w:r>
        <w:rPr>
          <w:rFonts w:asciiTheme="minorHAnsi" w:hAnsiTheme="minorHAnsi" w:cstheme="minorHAnsi"/>
          <w:color w:val="000000" w:themeColor="text1"/>
          <w:sz w:val="22"/>
          <w:szCs w:val="22"/>
        </w:rPr>
        <w:t xml:space="preserve"> minimálneho</w:t>
      </w:r>
      <w:r w:rsidRPr="00875BC6">
        <w:rPr>
          <w:rFonts w:asciiTheme="minorHAnsi" w:hAnsiTheme="minorHAnsi" w:cstheme="minorHAnsi"/>
          <w:color w:val="000000" w:themeColor="text1"/>
          <w:sz w:val="22"/>
          <w:szCs w:val="22"/>
        </w:rPr>
        <w:t xml:space="preserve"> COP</w:t>
      </w:r>
      <w:r>
        <w:rPr>
          <w:rFonts w:asciiTheme="minorHAnsi" w:hAnsiTheme="minorHAnsi" w:cstheme="minorHAnsi"/>
          <w:color w:val="000000" w:themeColor="text1"/>
          <w:sz w:val="22"/>
          <w:szCs w:val="22"/>
        </w:rPr>
        <w:t xml:space="preserve"> zdroja TČ </w:t>
      </w:r>
      <w:r w:rsidRPr="00875BC6">
        <w:rPr>
          <w:rFonts w:asciiTheme="minorHAnsi" w:hAnsiTheme="minorHAnsi" w:cstheme="minorHAnsi"/>
          <w:color w:val="000000" w:themeColor="text1"/>
          <w:sz w:val="22"/>
          <w:szCs w:val="22"/>
        </w:rPr>
        <w:t>2,3</w:t>
      </w:r>
      <w:r>
        <w:rPr>
          <w:rFonts w:asciiTheme="minorHAnsi" w:hAnsiTheme="minorHAnsi" w:cstheme="minorHAnsi"/>
          <w:color w:val="000000" w:themeColor="text1"/>
          <w:sz w:val="22"/>
          <w:szCs w:val="22"/>
        </w:rPr>
        <w:t xml:space="preserve"> pri zadaných </w:t>
      </w:r>
      <w:proofErr w:type="spellStart"/>
      <w:r>
        <w:rPr>
          <w:rFonts w:asciiTheme="minorHAnsi" w:hAnsiTheme="minorHAnsi" w:cstheme="minorHAnsi"/>
          <w:color w:val="000000" w:themeColor="text1"/>
          <w:sz w:val="22"/>
          <w:szCs w:val="22"/>
        </w:rPr>
        <w:t>v</w:t>
      </w:r>
      <w:r w:rsidRPr="0098214C">
        <w:rPr>
          <w:rFonts w:asciiTheme="minorHAnsi" w:hAnsiTheme="minorHAnsi" w:cstheme="minorHAnsi"/>
          <w:color w:val="000000" w:themeColor="text1"/>
          <w:sz w:val="22"/>
          <w:szCs w:val="22"/>
        </w:rPr>
        <w:t>ýchodz</w:t>
      </w:r>
      <w:r>
        <w:rPr>
          <w:rFonts w:asciiTheme="minorHAnsi" w:hAnsiTheme="minorHAnsi" w:cstheme="minorHAnsi"/>
          <w:color w:val="000000" w:themeColor="text1"/>
          <w:sz w:val="22"/>
          <w:szCs w:val="22"/>
        </w:rPr>
        <w:t>ích</w:t>
      </w:r>
      <w:proofErr w:type="spellEnd"/>
      <w:r w:rsidRPr="0098214C">
        <w:rPr>
          <w:rFonts w:asciiTheme="minorHAnsi" w:hAnsiTheme="minorHAnsi" w:cstheme="minorHAnsi"/>
          <w:color w:val="000000" w:themeColor="text1"/>
          <w:sz w:val="22"/>
          <w:szCs w:val="22"/>
        </w:rPr>
        <w:t xml:space="preserve"> parametr</w:t>
      </w:r>
      <w:r>
        <w:rPr>
          <w:rFonts w:asciiTheme="minorHAnsi" w:hAnsiTheme="minorHAnsi" w:cstheme="minorHAnsi"/>
          <w:color w:val="000000" w:themeColor="text1"/>
          <w:sz w:val="22"/>
          <w:szCs w:val="22"/>
        </w:rPr>
        <w:t>och</w:t>
      </w:r>
      <w:r w:rsidRPr="0098214C">
        <w:rPr>
          <w:rFonts w:asciiTheme="minorHAnsi" w:hAnsiTheme="minorHAnsi" w:cstheme="minorHAnsi"/>
          <w:color w:val="000000" w:themeColor="text1"/>
          <w:sz w:val="22"/>
          <w:szCs w:val="22"/>
        </w:rPr>
        <w:t xml:space="preserve"> pre návrh die</w:t>
      </w:r>
      <w:r>
        <w:rPr>
          <w:rFonts w:asciiTheme="minorHAnsi" w:hAnsiTheme="minorHAnsi" w:cstheme="minorHAnsi"/>
          <w:color w:val="000000" w:themeColor="text1"/>
          <w:sz w:val="22"/>
          <w:szCs w:val="22"/>
        </w:rPr>
        <w:t>la sa taktiež vyžaduje preukázanie dosiahnutia COP pre každé tepelné čerpadlo. Minimálne COP tepelných čerpadiel vzduch/voda a tepelných čerpadiel voda/voda, ktoré musí zhotoviteľ počas garančných skúšok preukázať, vychádza z výpočtového protokolu systému sériového zapojenia tepelných čerpadiel.</w:t>
      </w:r>
    </w:p>
    <w:p w14:paraId="13929BA6" w14:textId="77777777" w:rsidR="000A30E5" w:rsidRPr="00D63DA9" w:rsidRDefault="000A30E5" w:rsidP="000A30E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Zhotoviteľ v rámci garančných skúšok predloží výkonovú charakteristiku (graf a tabuľku)</w:t>
      </w:r>
      <w:r w:rsidRPr="00E82D48">
        <w:rPr>
          <w:rFonts w:asciiTheme="minorHAnsi" w:hAnsiTheme="minorHAnsi" w:cstheme="minorHAnsi"/>
          <w:color w:val="000000" w:themeColor="text1"/>
          <w:sz w:val="22"/>
          <w:szCs w:val="22"/>
        </w:rPr>
        <w:t xml:space="preserve"> pre rozsah teploty vonkajšieho vzduchu v rozmedzí prevádzky TČ po každých 3 °C</w:t>
      </w:r>
      <w:r>
        <w:rPr>
          <w:rFonts w:asciiTheme="minorHAnsi" w:hAnsiTheme="minorHAnsi" w:cstheme="minorHAnsi"/>
          <w:color w:val="000000" w:themeColor="text1"/>
          <w:sz w:val="22"/>
          <w:szCs w:val="22"/>
        </w:rPr>
        <w:t xml:space="preserve">. </w:t>
      </w:r>
      <w:r w:rsidRPr="007A0C29">
        <w:rPr>
          <w:rFonts w:asciiTheme="minorHAnsi" w:hAnsiTheme="minorHAnsi" w:cstheme="minorHAnsi"/>
          <w:color w:val="000000" w:themeColor="text1"/>
          <w:sz w:val="22"/>
          <w:szCs w:val="22"/>
        </w:rPr>
        <w:t>Úspešnosť garančnej skúšky sa bude vyhodnocovať porovnaním reálne nameraných hodnôt s hodnotami v tejto charakteristike, prepočítanými na aktuálnu vonkajšiu teplotu počas trvania skúšky.</w:t>
      </w:r>
    </w:p>
    <w:p w14:paraId="7A69F5A9" w14:textId="77777777" w:rsidR="000A30E5" w:rsidRPr="00D63DA9" w:rsidRDefault="000A30E5" w:rsidP="000A30E5">
      <w:pPr>
        <w:pStyle w:val="Podnadpis"/>
      </w:pPr>
      <w:bookmarkStart w:id="213" w:name="_Hlk236747129"/>
      <w:r>
        <w:t>Prevádzka pod dozorom zhotoviteľa</w:t>
      </w:r>
    </w:p>
    <w:p w14:paraId="4E0243BD"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Pred zahájením prevádzky</w:t>
      </w:r>
      <w:r>
        <w:rPr>
          <w:rFonts w:asciiTheme="minorHAnsi" w:hAnsiTheme="minorHAnsi" w:cstheme="minorHAnsi"/>
          <w:color w:val="000000" w:themeColor="text1"/>
          <w:sz w:val="22"/>
          <w:szCs w:val="22"/>
        </w:rPr>
        <w:t xml:space="preserve"> pod dozorom zhotoviteľa</w:t>
      </w:r>
      <w:r w:rsidRPr="00D63DA9">
        <w:rPr>
          <w:rFonts w:asciiTheme="minorHAnsi" w:hAnsiTheme="minorHAnsi" w:cstheme="minorHAnsi"/>
          <w:color w:val="000000" w:themeColor="text1"/>
          <w:sz w:val="22"/>
          <w:szCs w:val="22"/>
        </w:rPr>
        <w:t xml:space="preserve"> musí byť vykonané komplexné vyskúšanie diela a zhotoviteľ musí zaškoliť zamestnancov objednávateľa pre obsluhu všetkých inštalovaných zariadení diela a zamestnancov objednávateľa pre údržbu. </w:t>
      </w:r>
    </w:p>
    <w:p w14:paraId="47ED8080" w14:textId="77777777" w:rsidR="000A30E5" w:rsidRDefault="000A30E5" w:rsidP="000A30E5">
      <w:pPr>
        <w:jc w:val="both"/>
        <w:rPr>
          <w:rFonts w:asciiTheme="minorHAnsi" w:hAnsiTheme="minorHAnsi" w:cstheme="minorHAnsi"/>
          <w:color w:val="000000" w:themeColor="text1"/>
          <w:sz w:val="22"/>
          <w:szCs w:val="22"/>
        </w:rPr>
      </w:pPr>
      <w:r>
        <w:rPr>
          <w:rFonts w:asciiTheme="minorHAnsi" w:hAnsiTheme="minorHAnsi" w:cstheme="minorHAnsi"/>
          <w:color w:val="000000" w:themeColor="text1"/>
          <w:sz w:val="22"/>
          <w:szCs w:val="22"/>
        </w:rPr>
        <w:t>P</w:t>
      </w:r>
      <w:r w:rsidRPr="00D63DA9">
        <w:rPr>
          <w:rFonts w:asciiTheme="minorHAnsi" w:hAnsiTheme="minorHAnsi" w:cstheme="minorHAnsi"/>
          <w:color w:val="000000" w:themeColor="text1"/>
          <w:sz w:val="22"/>
          <w:szCs w:val="22"/>
        </w:rPr>
        <w:t>revádzka</w:t>
      </w:r>
      <w:r>
        <w:rPr>
          <w:rFonts w:asciiTheme="minorHAnsi" w:hAnsiTheme="minorHAnsi" w:cstheme="minorHAnsi"/>
          <w:color w:val="000000" w:themeColor="text1"/>
          <w:sz w:val="22"/>
          <w:szCs w:val="22"/>
        </w:rPr>
        <w:t xml:space="preserve"> pod dozorom zhotoviteľa</w:t>
      </w:r>
      <w:r w:rsidRPr="00D63DA9">
        <w:rPr>
          <w:rFonts w:asciiTheme="minorHAnsi" w:hAnsiTheme="minorHAnsi" w:cstheme="minorHAnsi"/>
          <w:color w:val="000000" w:themeColor="text1"/>
          <w:sz w:val="22"/>
          <w:szCs w:val="22"/>
        </w:rPr>
        <w:t xml:space="preserve"> v trvaní </w:t>
      </w:r>
      <w:r>
        <w:rPr>
          <w:rFonts w:asciiTheme="minorHAnsi" w:hAnsiTheme="minorHAnsi" w:cstheme="minorHAnsi"/>
          <w:color w:val="000000" w:themeColor="text1"/>
          <w:sz w:val="22"/>
          <w:szCs w:val="22"/>
        </w:rPr>
        <w:t>2 mesiacov</w:t>
      </w:r>
      <w:r w:rsidRPr="00D63DA9">
        <w:rPr>
          <w:rFonts w:asciiTheme="minorHAnsi" w:hAnsiTheme="minorHAnsi" w:cstheme="minorHAnsi"/>
          <w:color w:val="000000" w:themeColor="text1"/>
          <w:sz w:val="22"/>
          <w:szCs w:val="22"/>
        </w:rPr>
        <w:t xml:space="preserve"> začína plynúť od podpisu protokolu o úspešnom vykonaní komplexného vyskúšania. Po</w:t>
      </w:r>
      <w:r>
        <w:rPr>
          <w:rFonts w:asciiTheme="minorHAnsi" w:hAnsiTheme="minorHAnsi" w:cstheme="minorHAnsi"/>
          <w:color w:val="000000" w:themeColor="text1"/>
          <w:sz w:val="22"/>
          <w:szCs w:val="22"/>
        </w:rPr>
        <w:t>čas</w:t>
      </w:r>
      <w:r w:rsidRPr="00D63DA9">
        <w:rPr>
          <w:rFonts w:asciiTheme="minorHAnsi" w:hAnsiTheme="minorHAnsi" w:cstheme="minorHAnsi"/>
          <w:color w:val="000000" w:themeColor="text1"/>
          <w:sz w:val="22"/>
          <w:szCs w:val="22"/>
        </w:rPr>
        <w:t xml:space="preserve"> prevádzky</w:t>
      </w:r>
      <w:r>
        <w:rPr>
          <w:rFonts w:asciiTheme="minorHAnsi" w:hAnsiTheme="minorHAnsi" w:cstheme="minorHAnsi"/>
          <w:color w:val="000000" w:themeColor="text1"/>
          <w:sz w:val="22"/>
          <w:szCs w:val="22"/>
        </w:rPr>
        <w:t xml:space="preserve"> pod dozorom zhotoviteľa</w:t>
      </w:r>
      <w:r w:rsidRPr="00D63DA9">
        <w:rPr>
          <w:rFonts w:asciiTheme="minorHAnsi" w:hAnsiTheme="minorHAnsi" w:cstheme="minorHAnsi"/>
          <w:color w:val="000000" w:themeColor="text1"/>
          <w:sz w:val="22"/>
          <w:szCs w:val="22"/>
        </w:rPr>
        <w:t xml:space="preserve"> bude pri obsluhe objednávateľa prítomný supervízor zhotoviteľa.</w:t>
      </w:r>
      <w:bookmarkEnd w:id="213"/>
    </w:p>
    <w:p w14:paraId="7D679C57" w14:textId="77777777" w:rsidR="000A30E5" w:rsidRPr="00D63DA9" w:rsidRDefault="000A30E5" w:rsidP="000A30E5">
      <w:pPr>
        <w:jc w:val="both"/>
        <w:rPr>
          <w:rFonts w:asciiTheme="minorHAnsi" w:hAnsiTheme="minorHAnsi" w:cstheme="minorHAnsi"/>
          <w:color w:val="000000" w:themeColor="text1"/>
          <w:sz w:val="22"/>
          <w:szCs w:val="22"/>
        </w:rPr>
      </w:pPr>
    </w:p>
    <w:p w14:paraId="0AE5C0C0" w14:textId="77777777" w:rsidR="000A30E5" w:rsidRPr="00D63DA9" w:rsidRDefault="000A30E5" w:rsidP="000A30E5">
      <w:pPr>
        <w:rPr>
          <w:rFonts w:asciiTheme="minorHAnsi" w:hAnsiTheme="minorHAnsi" w:cstheme="minorHAnsi"/>
          <w:b/>
          <w:bCs/>
          <w:sz w:val="22"/>
          <w:szCs w:val="22"/>
        </w:rPr>
      </w:pPr>
      <w:r w:rsidRPr="00D63DA9">
        <w:rPr>
          <w:rFonts w:asciiTheme="minorHAnsi" w:hAnsiTheme="minorHAnsi" w:cstheme="minorHAnsi"/>
          <w:b/>
          <w:bCs/>
          <w:sz w:val="22"/>
          <w:szCs w:val="22"/>
        </w:rPr>
        <w:t>Projektové a inžinierske činnosti</w:t>
      </w:r>
    </w:p>
    <w:p w14:paraId="2B204511" w14:textId="77777777" w:rsidR="000A30E5" w:rsidRPr="00D63DA9" w:rsidRDefault="000A30E5" w:rsidP="000A30E5">
      <w:pPr>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 xml:space="preserve">Spracovanie dokumentácie pre realizáciu stavby vo vzťahu k dielu (DRS), bude vychádzať z dokumentácie pre stavebné povolenie (DSP) vrátane ponukového výkazu výmer, podmienok vyplývajúcich </w:t>
      </w:r>
      <w:r>
        <w:rPr>
          <w:rFonts w:asciiTheme="minorHAnsi" w:hAnsiTheme="minorHAnsi" w:cstheme="minorBidi"/>
          <w:color w:val="000000" w:themeColor="text1"/>
          <w:sz w:val="22"/>
          <w:szCs w:val="22"/>
        </w:rPr>
        <w:t>z</w:t>
      </w:r>
      <w:r w:rsidRPr="44A05C24">
        <w:rPr>
          <w:rFonts w:asciiTheme="minorHAnsi" w:hAnsiTheme="minorHAnsi" w:cstheme="minorBidi"/>
          <w:color w:val="000000" w:themeColor="text1"/>
          <w:sz w:val="22"/>
          <w:szCs w:val="22"/>
        </w:rPr>
        <w:t>o stavebného povolenia a parametrov tepelných čerpadiel. Nevyhnutná je koordinácia spracovania DRS s výrobcom, resp. dodávateľom tepelných čerpadiel. Záväzné je základné dispozičné riešenie, body napojenia technologickej časti na technológiu KGJ uvedenú v DSP. Ostatné technické špecifikácie a parametre jednotlivých technologických zariadení, ktoré sú uvedené v DSP, môžu byť v nevyhnutnom rozsahu navzájom prispôsobené prvkom dodanej technológie s tým, že výkonnostné a iné funkčné parametre musia byť minimálne na úrovni vyplývajúcej z DSP. Dispozície vyvedenia výkonu, vzájomného napojenia technológií budú zohľadňovať rozmerovú a technickú dispozíciu dodanej technológie. Technické špecifikácie a parametre technologických zariadení musia vždy zodpovedať požiadavkám uvedeným v prílohe A k zmluve o dielo.</w:t>
      </w:r>
    </w:p>
    <w:p w14:paraId="10066350" w14:textId="77777777" w:rsidR="000A30E5" w:rsidRPr="00D63DA9" w:rsidRDefault="000A30E5" w:rsidP="000A30E5">
      <w:pPr>
        <w:pStyle w:val="Podnadpis"/>
      </w:pPr>
      <w:r w:rsidRPr="00D63DA9">
        <w:lastRenderedPageBreak/>
        <w:t>Nepripúšťajú sa</w:t>
      </w:r>
    </w:p>
    <w:p w14:paraId="601CA82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zmeny dispozičného usporiadania existujúcej technológie nad rozsah DSP,</w:t>
      </w:r>
    </w:p>
    <w:p w14:paraId="466B29C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požiadavky na zvyšovanie energetickej náročnosti existujúcej technológie z dôvodov prevádzky zariadení realizovaných v rámci diela; tým nie je dotknutý nárast celkovej energetickej náročnosti technológie objednávateľa z dôvodu spotreby nových zariadení realizovaných v rámci diela,</w:t>
      </w:r>
    </w:p>
    <w:p w14:paraId="182E495A"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požiadavky, ktoré by viedli k zhoršeniu technických parametrov, funkčnosti SCZT oproti stavu pred realizáciou diela, ktoré by vyplynuli z realizácie diela a prevádzky zariadení realizovaných v rámci diela.</w:t>
      </w:r>
    </w:p>
    <w:p w14:paraId="42C0D2EB" w14:textId="77777777" w:rsidR="000A30E5" w:rsidRPr="00D63DA9" w:rsidRDefault="000A30E5" w:rsidP="000A30E5">
      <w:pPr>
        <w:pStyle w:val="Podnadpis"/>
      </w:pPr>
      <w:r>
        <w:t>Požiadavky na projektovú dokumentáciu DRS časť SKR</w:t>
      </w:r>
    </w:p>
    <w:p w14:paraId="7A685750"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DRS pre SKR bude o. i. obsahovať a riešiť:</w:t>
      </w:r>
    </w:p>
    <w:p w14:paraId="0FEA7F0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technickú správu,</w:t>
      </w:r>
    </w:p>
    <w:p w14:paraId="3217861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technický popis projektu,</w:t>
      </w:r>
    </w:p>
    <w:p w14:paraId="4B80A8DA"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súpis podkladov, podľa ktorých bola dokumentácia vypracovaná,</w:t>
      </w:r>
    </w:p>
    <w:p w14:paraId="21DA9461"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všeobecné poznámky k dokumentácii,</w:t>
      </w:r>
    </w:p>
    <w:p w14:paraId="597B174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popis technologického zariadenia a zvolenej koncepcie,</w:t>
      </w:r>
    </w:p>
    <w:p w14:paraId="6238773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technické riešenie,</w:t>
      </w:r>
    </w:p>
    <w:p w14:paraId="2B42B8A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popis RIS, polohopis RIS, typy a schémy komunikácie rôznych RIS a PLC,</w:t>
      </w:r>
    </w:p>
    <w:p w14:paraId="39B28435"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výkresovú dokumentáciu dátového prepojenia jednotlivých prvkov RIS s podrobnou špecifikáciou použitých prvkov,</w:t>
      </w:r>
    </w:p>
    <w:p w14:paraId="1086BF2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zoznamy premenných pre komunikáciu RIS a PLC,</w:t>
      </w:r>
    </w:p>
    <w:p w14:paraId="1C60AD4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popis meracích, regulačných, ovládacích a signalizačných obvodov,</w:t>
      </w:r>
    </w:p>
    <w:p w14:paraId="43E3B89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systém značenia okruhov,</w:t>
      </w:r>
    </w:p>
    <w:p w14:paraId="122E074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 všetkých pripojených zariadení s ich IP adresou,</w:t>
      </w:r>
    </w:p>
    <w:p w14:paraId="0AD9D0AA"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 meracích miest, systém značenia obvodov,</w:t>
      </w:r>
    </w:p>
    <w:p w14:paraId="6126C121"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 ochrán a výstrah,</w:t>
      </w:r>
    </w:p>
    <w:p w14:paraId="26CBF1B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 obvodov signalizačných, ovládacích,</w:t>
      </w:r>
    </w:p>
    <w:p w14:paraId="7905EF4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 elektrospotrebičov,</w:t>
      </w:r>
    </w:p>
    <w:p w14:paraId="73BA185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 armatúr,</w:t>
      </w:r>
    </w:p>
    <w:p w14:paraId="4543AFD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 technologických zariadení,</w:t>
      </w:r>
    </w:p>
    <w:p w14:paraId="50BECCC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 káblov,</w:t>
      </w:r>
    </w:p>
    <w:p w14:paraId="42C22B0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označenie káblov,</w:t>
      </w:r>
    </w:p>
    <w:p w14:paraId="2DF8C13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káblové rozvody a združovanie káblov,</w:t>
      </w:r>
    </w:p>
    <w:p w14:paraId="3B1964D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výkresová dokumentácia trasovania káblov (dispozícia),</w:t>
      </w:r>
    </w:p>
    <w:p w14:paraId="583EBB1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zoznam elektroinštalačného materiálu a montážneho materiálu nosných konštrukcií,</w:t>
      </w:r>
    </w:p>
    <w:p w14:paraId="799B33A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technicko-obchodná špecifikácia prvkov </w:t>
      </w:r>
      <w:proofErr w:type="spellStart"/>
      <w:r w:rsidRPr="00D63DA9">
        <w:rPr>
          <w:rFonts w:asciiTheme="minorHAnsi" w:hAnsiTheme="minorHAnsi" w:cstheme="minorHAnsi"/>
          <w:color w:val="000000" w:themeColor="text1"/>
          <w:lang w:val="sk"/>
        </w:rPr>
        <w:t>MaR</w:t>
      </w:r>
      <w:proofErr w:type="spellEnd"/>
      <w:r w:rsidRPr="00D63DA9">
        <w:rPr>
          <w:rFonts w:asciiTheme="minorHAnsi" w:hAnsiTheme="minorHAnsi" w:cstheme="minorHAnsi"/>
          <w:color w:val="000000" w:themeColor="text1"/>
          <w:lang w:val="sk"/>
        </w:rPr>
        <w:t>,</w:t>
      </w:r>
    </w:p>
    <w:p w14:paraId="521A25A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technologické schémy (P&amp;ID </w:t>
      </w:r>
      <w:proofErr w:type="spellStart"/>
      <w:r w:rsidRPr="00D63DA9">
        <w:rPr>
          <w:rFonts w:asciiTheme="minorHAnsi" w:hAnsiTheme="minorHAnsi" w:cstheme="minorHAnsi"/>
          <w:color w:val="000000" w:themeColor="text1"/>
          <w:lang w:val="sk"/>
        </w:rPr>
        <w:t>Piping</w:t>
      </w:r>
      <w:proofErr w:type="spellEnd"/>
      <w:r w:rsidRPr="00D63DA9">
        <w:rPr>
          <w:rFonts w:asciiTheme="minorHAnsi" w:hAnsiTheme="minorHAnsi" w:cstheme="minorHAnsi"/>
          <w:color w:val="000000" w:themeColor="text1"/>
          <w:lang w:val="sk"/>
        </w:rPr>
        <w:t xml:space="preserve"> and </w:t>
      </w:r>
      <w:proofErr w:type="spellStart"/>
      <w:r w:rsidRPr="00D63DA9">
        <w:rPr>
          <w:rFonts w:asciiTheme="minorHAnsi" w:hAnsiTheme="minorHAnsi" w:cstheme="minorHAnsi"/>
          <w:color w:val="000000" w:themeColor="text1"/>
          <w:lang w:val="sk"/>
        </w:rPr>
        <w:t>Instrumentation</w:t>
      </w:r>
      <w:proofErr w:type="spellEnd"/>
      <w:r w:rsidRPr="00D63DA9">
        <w:rPr>
          <w:rFonts w:asciiTheme="minorHAnsi" w:hAnsiTheme="minorHAnsi" w:cstheme="minorHAnsi"/>
          <w:color w:val="000000" w:themeColor="text1"/>
          <w:lang w:val="sk"/>
        </w:rPr>
        <w:t xml:space="preserve"> </w:t>
      </w:r>
      <w:proofErr w:type="spellStart"/>
      <w:r w:rsidRPr="00D63DA9">
        <w:rPr>
          <w:rFonts w:asciiTheme="minorHAnsi" w:hAnsiTheme="minorHAnsi" w:cstheme="minorHAnsi"/>
          <w:color w:val="000000" w:themeColor="text1"/>
          <w:lang w:val="sk"/>
        </w:rPr>
        <w:t>Drawing</w:t>
      </w:r>
      <w:proofErr w:type="spellEnd"/>
      <w:r w:rsidRPr="00D63DA9">
        <w:rPr>
          <w:rFonts w:asciiTheme="minorHAnsi" w:hAnsiTheme="minorHAnsi" w:cstheme="minorHAnsi"/>
          <w:color w:val="000000" w:themeColor="text1"/>
          <w:lang w:val="sk"/>
        </w:rPr>
        <w:t>),</w:t>
      </w:r>
    </w:p>
    <w:p w14:paraId="50242FB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výpočty meraní prietokov,</w:t>
      </w:r>
    </w:p>
    <w:p w14:paraId="17487A5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proofErr w:type="spellStart"/>
      <w:r w:rsidRPr="00D63DA9">
        <w:rPr>
          <w:rFonts w:asciiTheme="minorHAnsi" w:hAnsiTheme="minorHAnsi" w:cstheme="minorHAnsi"/>
          <w:color w:val="000000" w:themeColor="text1"/>
          <w:lang w:val="sk"/>
        </w:rPr>
        <w:t>datasheety</w:t>
      </w:r>
      <w:proofErr w:type="spellEnd"/>
      <w:r w:rsidRPr="00D63DA9">
        <w:rPr>
          <w:rFonts w:asciiTheme="minorHAnsi" w:hAnsiTheme="minorHAnsi" w:cstheme="minorHAnsi"/>
          <w:color w:val="000000" w:themeColor="text1"/>
          <w:lang w:val="sk"/>
        </w:rPr>
        <w:t xml:space="preserve"> pre analytické merania, meranie prietoku, meranie tlaku a </w:t>
      </w:r>
      <w:proofErr w:type="spellStart"/>
      <w:r w:rsidRPr="00D63DA9">
        <w:rPr>
          <w:rFonts w:asciiTheme="minorHAnsi" w:hAnsiTheme="minorHAnsi" w:cstheme="minorHAnsi"/>
          <w:color w:val="000000" w:themeColor="text1"/>
          <w:lang w:val="sk"/>
        </w:rPr>
        <w:t>dif</w:t>
      </w:r>
      <w:proofErr w:type="spellEnd"/>
      <w:r w:rsidRPr="00D63DA9">
        <w:rPr>
          <w:rFonts w:asciiTheme="minorHAnsi" w:hAnsiTheme="minorHAnsi" w:cstheme="minorHAnsi"/>
          <w:color w:val="000000" w:themeColor="text1"/>
          <w:lang w:val="sk"/>
        </w:rPr>
        <w:t>. tlaku, meranie teploty, meranie hladiny,</w:t>
      </w:r>
    </w:p>
    <w:p w14:paraId="52895DA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sprievodnú technickú dokumentáciu prvkov SKR (návody, technické listy, certifikáty a pod.),</w:t>
      </w:r>
    </w:p>
    <w:p w14:paraId="7ADA9C8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 xml:space="preserve">výkresovú dokumentáciu spôsobu procesného pripojenia meradiel k strojnotechnologickej časti – </w:t>
      </w:r>
      <w:proofErr w:type="spellStart"/>
      <w:r w:rsidRPr="00D63DA9">
        <w:rPr>
          <w:rFonts w:asciiTheme="minorHAnsi" w:hAnsiTheme="minorHAnsi" w:cstheme="minorHAnsi"/>
          <w:color w:val="000000" w:themeColor="text1"/>
          <w:lang w:val="sk"/>
        </w:rPr>
        <w:t>hookupy</w:t>
      </w:r>
      <w:proofErr w:type="spellEnd"/>
      <w:r w:rsidRPr="00D63DA9">
        <w:rPr>
          <w:rFonts w:asciiTheme="minorHAnsi" w:hAnsiTheme="minorHAnsi" w:cstheme="minorHAnsi"/>
          <w:color w:val="000000" w:themeColor="text1"/>
          <w:lang w:val="sk"/>
        </w:rPr>
        <w:t>,</w:t>
      </w:r>
    </w:p>
    <w:p w14:paraId="2FB4684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výkresovú dokumentáciu – schémy el. zapojenia silových (NN) obvodov na svorkovnice rozvádzačov, označenie svorkovníc,</w:t>
      </w:r>
    </w:p>
    <w:p w14:paraId="37110EE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výkresovú dokumentáciu – schémy el. zapojenia meracích, signalizačných a ovládacích obvodov na svorkovnice rozvádzačov RIS, označenie svorkovníc,</w:t>
      </w:r>
    </w:p>
    <w:p w14:paraId="2476C7E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algoritmy riadenia (blokové schémy, vývojový diagram),</w:t>
      </w:r>
    </w:p>
    <w:p w14:paraId="7BE0DEE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popis algoritmov a sekvencií,</w:t>
      </w:r>
    </w:p>
    <w:p w14:paraId="7CD373BE"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protokol o určení vonkajších vplyvov,</w:t>
      </w:r>
    </w:p>
    <w:p w14:paraId="570C32B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ochranné opatrenia na zníženie nebezpečenstva požiarov,</w:t>
      </w:r>
    </w:p>
    <w:p w14:paraId="0A035A1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lastRenderedPageBreak/>
        <w:t>požiarne prechody,</w:t>
      </w:r>
    </w:p>
    <w:p w14:paraId="3DA437F7"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požiadavky na profesie pre realizáciu elektroinštalácie,</w:t>
      </w:r>
    </w:p>
    <w:p w14:paraId="6003D22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požiadavky a upozornenie pre montážnu realizáciu, pre odberateľa, pre bezpečnosť a ochranu zdravia pri práci na el. zariadeniach,</w:t>
      </w:r>
    </w:p>
    <w:p w14:paraId="0DA0F5D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zaradenie zariadenia v zmysle vyhlášky č. 508/2009 Z. z.,</w:t>
      </w:r>
    </w:p>
    <w:p w14:paraId="7303CEE8"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zhodnotenie zostatkových rizík,</w:t>
      </w:r>
    </w:p>
    <w:p w14:paraId="74259503"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napäťovú sústavu podľa STN 33 2000-3,</w:t>
      </w:r>
    </w:p>
    <w:p w14:paraId="60D2824F"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riešenie uzemnenia,</w:t>
      </w:r>
    </w:p>
    <w:p w14:paraId="06DDF20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stupeň dôležitosti dodávky elektrickej energie,</w:t>
      </w:r>
    </w:p>
    <w:p w14:paraId="0B9AF4E0"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ochranu proti skratu a preťaženiu,</w:t>
      </w:r>
    </w:p>
    <w:p w14:paraId="52B0F24A"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výkaz výmer.</w:t>
      </w:r>
    </w:p>
    <w:p w14:paraId="694BF492" w14:textId="77777777" w:rsidR="000A30E5" w:rsidRPr="00D63DA9" w:rsidRDefault="000A30E5" w:rsidP="000A30E5">
      <w:pPr>
        <w:rPr>
          <w:rFonts w:asciiTheme="minorHAnsi" w:hAnsiTheme="minorHAnsi" w:cstheme="minorHAnsi"/>
          <w:color w:val="000000" w:themeColor="text1"/>
          <w:sz w:val="22"/>
          <w:szCs w:val="22"/>
          <w:lang w:val="sk"/>
        </w:rPr>
      </w:pPr>
    </w:p>
    <w:p w14:paraId="21F27043" w14:textId="77777777" w:rsidR="000A30E5" w:rsidRPr="00D63DA9" w:rsidRDefault="000A30E5" w:rsidP="000A30E5">
      <w:pPr>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 xml:space="preserve">Pre </w:t>
      </w:r>
      <w:proofErr w:type="spellStart"/>
      <w:r w:rsidRPr="44A05C24">
        <w:rPr>
          <w:rFonts w:asciiTheme="minorHAnsi" w:hAnsiTheme="minorHAnsi" w:cstheme="minorBidi"/>
          <w:color w:val="000000" w:themeColor="text1"/>
          <w:sz w:val="22"/>
          <w:szCs w:val="22"/>
        </w:rPr>
        <w:t>MaR</w:t>
      </w:r>
      <w:proofErr w:type="spellEnd"/>
      <w:r w:rsidRPr="44A05C24">
        <w:rPr>
          <w:rFonts w:asciiTheme="minorHAnsi" w:hAnsiTheme="minorHAnsi" w:cstheme="minorBidi"/>
          <w:color w:val="000000" w:themeColor="text1"/>
          <w:sz w:val="22"/>
          <w:szCs w:val="22"/>
        </w:rPr>
        <w:t xml:space="preserve"> prvky poľa dodávané ako súčasť technologických zariadení ( tepelných čerpadiel) platia štandardné technické požiadavky uvedené v technických normách, resp. iných predpisoch, ktoré definujú technické požiadavky.</w:t>
      </w:r>
    </w:p>
    <w:p w14:paraId="6CC99167" w14:textId="77777777" w:rsidR="000A30E5" w:rsidRPr="00D63DA9" w:rsidRDefault="000A30E5" w:rsidP="000A30E5">
      <w:pPr>
        <w:spacing w:after="240"/>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 xml:space="preserve">Pre ostatné zariadenia a technológie TČ budú vybavené </w:t>
      </w:r>
      <w:proofErr w:type="spellStart"/>
      <w:r w:rsidRPr="44A05C24">
        <w:rPr>
          <w:rFonts w:asciiTheme="minorHAnsi" w:hAnsiTheme="minorHAnsi" w:cstheme="minorBidi"/>
          <w:color w:val="000000" w:themeColor="text1"/>
          <w:sz w:val="22"/>
          <w:szCs w:val="22"/>
        </w:rPr>
        <w:t>MaR</w:t>
      </w:r>
      <w:proofErr w:type="spellEnd"/>
      <w:r w:rsidRPr="44A05C24">
        <w:rPr>
          <w:rFonts w:asciiTheme="minorHAnsi" w:hAnsiTheme="minorHAnsi" w:cstheme="minorBidi"/>
          <w:color w:val="000000" w:themeColor="text1"/>
          <w:sz w:val="22"/>
          <w:szCs w:val="22"/>
        </w:rPr>
        <w:t xml:space="preserve"> prístrojmi a regulačnými armatúrami podľa uvedených minimálnych technických požiadaviek. Zhotoviteľ pri návrhu uvedených zariadení vezme do úvahy štandardy a zvyklosti objednávateľa a čo najlepšiu dostupnosť servisných stredísk.</w:t>
      </w:r>
    </w:p>
    <w:p w14:paraId="0BDC1F2C" w14:textId="77777777" w:rsidR="000A30E5" w:rsidRPr="00D63DA9" w:rsidRDefault="000A30E5" w:rsidP="000A30E5">
      <w:pPr>
        <w:rPr>
          <w:rFonts w:asciiTheme="minorHAnsi" w:hAnsiTheme="minorHAnsi" w:cstheme="minorBidi"/>
          <w:b/>
          <w:bCs/>
          <w:sz w:val="22"/>
          <w:szCs w:val="22"/>
        </w:rPr>
      </w:pPr>
      <w:r w:rsidRPr="44A05C24">
        <w:rPr>
          <w:rFonts w:asciiTheme="minorHAnsi" w:hAnsiTheme="minorHAnsi" w:cstheme="minorBidi"/>
          <w:b/>
          <w:bCs/>
          <w:sz w:val="22"/>
          <w:szCs w:val="22"/>
        </w:rPr>
        <w:t>Montážna časť</w:t>
      </w:r>
    </w:p>
    <w:p w14:paraId="16A48D1D" w14:textId="77777777" w:rsidR="000A30E5" w:rsidRPr="00D63DA9" w:rsidRDefault="000A30E5" w:rsidP="000A30E5">
      <w:pPr>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Vykonanie montážnych prác súvisiacich s  technológiou nového zdroja tepelných čerpadiel, pomocné zariadenia, elektromontážne práce, meranie a regulácia (</w:t>
      </w:r>
      <w:proofErr w:type="spellStart"/>
      <w:r w:rsidRPr="44A05C24">
        <w:rPr>
          <w:rFonts w:asciiTheme="minorHAnsi" w:hAnsiTheme="minorHAnsi" w:cstheme="minorBidi"/>
          <w:b/>
          <w:bCs/>
          <w:color w:val="000000" w:themeColor="text1"/>
          <w:sz w:val="22"/>
          <w:szCs w:val="22"/>
        </w:rPr>
        <w:t>MaR</w:t>
      </w:r>
      <w:proofErr w:type="spellEnd"/>
      <w:r w:rsidRPr="44A05C24">
        <w:rPr>
          <w:rFonts w:asciiTheme="minorHAnsi" w:hAnsiTheme="minorHAnsi" w:cstheme="minorBidi"/>
          <w:color w:val="000000" w:themeColor="text1"/>
          <w:sz w:val="22"/>
          <w:szCs w:val="22"/>
        </w:rPr>
        <w:t>). Práce musia byť vykonávané podľa všeobecne záväzných právnych predpisov a technických noriem, aj keď nie sú právne záväzné, vypracovaného plánu bezpečnosti a ochrany zdravia pri práci, dokumentáciou, technickými správami, výkresmi, výpočtami za súčasného dodržania podmienok stanovených stavebným úradom v stavebnom povolení.</w:t>
      </w:r>
    </w:p>
    <w:p w14:paraId="41C658DE"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Pri vykonávaní diela sa zhotoviteľ zaväzuje používať výlučne stavebné výrobky a materiály spĺňajúce najmä podmienky stanovené:</w:t>
      </w:r>
    </w:p>
    <w:p w14:paraId="714C137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zákonom č. 56/2018 Z. z. o posudzovaní zhody výrobku, sprístupňovaní určeného výrobku na trhu a o zmene a doplnení niektorých zákonov v znení neskorších predpisov,</w:t>
      </w:r>
    </w:p>
    <w:p w14:paraId="0E94904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zákonom č. 133/2013 Z. z. o stavebných výrobkoch a o zmene a doplnení niektorých zákonov v znení neskorších predpisov,</w:t>
      </w:r>
    </w:p>
    <w:p w14:paraId="746EF28A"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pričom dokumentáciu preukazujúcu splnenie uvedených podmienok zhotoviteľ predloží objednávateľovi vždy pre každý druh stavebných výrobkov a materiálov jednotlivo pred ich použitím pri vykonávaní diela a súhrne všetku dokumentáciu opakovane pri odovzdaní a prevzatí diela.</w:t>
      </w:r>
    </w:p>
    <w:p w14:paraId="5F5B8BAC" w14:textId="77777777" w:rsidR="000A30E5" w:rsidRDefault="000A30E5" w:rsidP="000A30E5">
      <w:pPr>
        <w:pStyle w:val="Podnadpis"/>
      </w:pPr>
      <w:bookmarkStart w:id="214" w:name="_Hlk156992715"/>
      <w:r w:rsidRPr="00D63DA9">
        <w:t>Zariadenie staveniska (ZS)</w:t>
      </w:r>
    </w:p>
    <w:p w14:paraId="560A22EB" w14:textId="77777777" w:rsidR="000A30E5" w:rsidRPr="00537BA0" w:rsidRDefault="000A30E5" w:rsidP="000A30E5">
      <w:pPr>
        <w:pStyle w:val="Podnadpis"/>
        <w:spacing w:before="0"/>
        <w:rPr>
          <w:b w:val="0"/>
          <w:bCs w:val="0"/>
        </w:rPr>
      </w:pPr>
      <w:r w:rsidRPr="00537BA0">
        <w:rPr>
          <w:b w:val="0"/>
          <w:bCs w:val="0"/>
        </w:rPr>
        <w:t>Staven</w:t>
      </w:r>
      <w:r>
        <w:rPr>
          <w:b w:val="0"/>
          <w:bCs w:val="0"/>
        </w:rPr>
        <w:t>isko zhotoviteľa tepelných čerpadiel sa nachádza na stavenisku KGJ a preto je v rámci diela potrebná úzka spolupráca medzi oboma zhotoviteľmi. Staveniská a taktiež projekty organizácie výstavby musia byť schválené pre oboch zhotoviteľov objednávateľom.</w:t>
      </w:r>
    </w:p>
    <w:p w14:paraId="5DEA7E9D"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Zhotoviteľ je povinný zabezpečiť, aby stavenisko spĺňalo podmienky v zmysle § 43i ods. 3 stavebného zákona, a to že musí</w:t>
      </w:r>
    </w:p>
    <w:p w14:paraId="080846CC" w14:textId="77777777" w:rsidR="000A30E5" w:rsidRPr="00D63DA9" w:rsidRDefault="000A30E5" w:rsidP="000A30E5">
      <w:pPr>
        <w:ind w:left="284" w:hanging="284"/>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a)</w:t>
      </w:r>
      <w:r w:rsidRPr="00D63DA9">
        <w:rPr>
          <w:rFonts w:asciiTheme="minorHAnsi" w:hAnsiTheme="minorHAnsi" w:cstheme="minorHAnsi"/>
          <w:color w:val="000000" w:themeColor="text1"/>
          <w:sz w:val="22"/>
          <w:szCs w:val="22"/>
        </w:rPr>
        <w:tab/>
        <w:t>byť zabezpečené pred vstupom cudzích osôb na miesta, kde môže dôjsť k ohrozeniu života alebo zdravia, a to prípadne aj úplným ohradením,</w:t>
      </w:r>
    </w:p>
    <w:p w14:paraId="4090B9F4" w14:textId="77777777" w:rsidR="000A30E5" w:rsidRPr="00D63DA9" w:rsidRDefault="000A30E5" w:rsidP="000A30E5">
      <w:pPr>
        <w:ind w:left="284" w:hanging="284"/>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b)</w:t>
      </w:r>
      <w:r w:rsidRPr="00D63DA9">
        <w:rPr>
          <w:rFonts w:asciiTheme="minorHAnsi" w:hAnsiTheme="minorHAnsi" w:cstheme="minorHAnsi"/>
          <w:color w:val="000000" w:themeColor="text1"/>
          <w:sz w:val="22"/>
          <w:szCs w:val="22"/>
        </w:rPr>
        <w:tab/>
        <w:t>byť označené ako stavenisko s uvedením potrebných údajov o stavbe a účastníkoch výstavby,</w:t>
      </w:r>
    </w:p>
    <w:p w14:paraId="0B3AA82D" w14:textId="77777777" w:rsidR="000A30E5" w:rsidRPr="00D63DA9" w:rsidRDefault="000A30E5" w:rsidP="000A30E5">
      <w:pPr>
        <w:ind w:left="284" w:hanging="284"/>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c)</w:t>
      </w:r>
      <w:r w:rsidRPr="00D63DA9">
        <w:rPr>
          <w:rFonts w:asciiTheme="minorHAnsi" w:hAnsiTheme="minorHAnsi" w:cstheme="minorHAnsi"/>
          <w:color w:val="000000" w:themeColor="text1"/>
          <w:sz w:val="22"/>
          <w:szCs w:val="22"/>
        </w:rPr>
        <w:tab/>
        <w:t>mať zriadený vjazd a výjazd z miestnej komunikácie alebo z účelovej komunikácie na prísun stavebných výrobkov, na odvoz zeminy a stavebného odpadu a na prístup vozidiel zdravotníckej pomoci a požiarnej ochrany, ktorý sa musí čistiť,</w:t>
      </w:r>
    </w:p>
    <w:p w14:paraId="6452745A" w14:textId="77777777" w:rsidR="000A30E5" w:rsidRPr="00D63DA9" w:rsidRDefault="000A30E5" w:rsidP="000A30E5">
      <w:pPr>
        <w:ind w:left="284" w:hanging="284"/>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d)</w:t>
      </w:r>
      <w:r w:rsidRPr="00D63DA9">
        <w:rPr>
          <w:rFonts w:asciiTheme="minorHAnsi" w:hAnsiTheme="minorHAnsi" w:cstheme="minorHAnsi"/>
          <w:color w:val="000000" w:themeColor="text1"/>
          <w:sz w:val="22"/>
          <w:szCs w:val="22"/>
        </w:rPr>
        <w:tab/>
        <w:t>umožňovať bezpečné uloženie stavebných výrobkov a stavebných mechanizmov a umiestnenie zariadenia staveniska,</w:t>
      </w:r>
    </w:p>
    <w:p w14:paraId="4A468EC4" w14:textId="77777777" w:rsidR="000A30E5" w:rsidRPr="00D63DA9" w:rsidRDefault="000A30E5" w:rsidP="000A30E5">
      <w:pPr>
        <w:ind w:left="284" w:hanging="284"/>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e)</w:t>
      </w:r>
      <w:r w:rsidRPr="00D63DA9">
        <w:rPr>
          <w:rFonts w:asciiTheme="minorHAnsi" w:hAnsiTheme="minorHAnsi" w:cstheme="minorHAnsi"/>
          <w:color w:val="000000" w:themeColor="text1"/>
          <w:sz w:val="22"/>
          <w:szCs w:val="22"/>
        </w:rPr>
        <w:tab/>
        <w:t>umožňovať bezpečný pohyb osôb vykonávajúcich stavebné práce,</w:t>
      </w:r>
    </w:p>
    <w:p w14:paraId="0FDFC887" w14:textId="77777777" w:rsidR="000A30E5" w:rsidRPr="00D63DA9" w:rsidRDefault="000A30E5" w:rsidP="000A30E5">
      <w:pPr>
        <w:ind w:left="284" w:hanging="284"/>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lastRenderedPageBreak/>
        <w:t>f)</w:t>
      </w:r>
      <w:r w:rsidRPr="00D63DA9">
        <w:rPr>
          <w:rFonts w:asciiTheme="minorHAnsi" w:hAnsiTheme="minorHAnsi" w:cstheme="minorHAnsi"/>
          <w:color w:val="000000" w:themeColor="text1"/>
          <w:sz w:val="22"/>
          <w:szCs w:val="22"/>
        </w:rPr>
        <w:tab/>
        <w:t>mať zabezpečený odvoz alebo likvidáciu odpadu,</w:t>
      </w:r>
    </w:p>
    <w:p w14:paraId="171C95EC" w14:textId="77777777" w:rsidR="000A30E5" w:rsidRPr="00D63DA9" w:rsidRDefault="000A30E5" w:rsidP="000A30E5">
      <w:pPr>
        <w:ind w:left="284" w:hanging="284"/>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g)</w:t>
      </w:r>
      <w:r w:rsidRPr="00D63DA9">
        <w:rPr>
          <w:rFonts w:asciiTheme="minorHAnsi" w:hAnsiTheme="minorHAnsi" w:cstheme="minorHAnsi"/>
          <w:color w:val="000000" w:themeColor="text1"/>
          <w:sz w:val="22"/>
          <w:szCs w:val="22"/>
        </w:rPr>
        <w:tab/>
        <w:t>mať vybavenie potrebné na vykonávanie stavebných prác a na pobyt osôb vykonávajúcich stavebné práce,</w:t>
      </w:r>
    </w:p>
    <w:p w14:paraId="3EB03F06" w14:textId="77777777" w:rsidR="000A30E5" w:rsidRPr="00D63DA9" w:rsidRDefault="000A30E5" w:rsidP="000A30E5">
      <w:pPr>
        <w:ind w:left="284" w:hanging="284"/>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h)</w:t>
      </w:r>
      <w:r w:rsidRPr="00D63DA9">
        <w:rPr>
          <w:rFonts w:asciiTheme="minorHAnsi" w:hAnsiTheme="minorHAnsi" w:cstheme="minorHAnsi"/>
          <w:color w:val="000000" w:themeColor="text1"/>
          <w:sz w:val="22"/>
          <w:szCs w:val="22"/>
        </w:rPr>
        <w:tab/>
        <w:t>byť zriadené a prevádzkované tak, aby bola zabezpečená ochrana zdravia ľudí na stavenisku a v jeho okolí, ako aj ochrana životného prostredia podľa osobitných predpisov.</w:t>
      </w:r>
    </w:p>
    <w:p w14:paraId="0A6E9D2E" w14:textId="77777777" w:rsidR="000A30E5" w:rsidRPr="00D63DA9" w:rsidRDefault="000A30E5" w:rsidP="000A30E5">
      <w:pPr>
        <w:pStyle w:val="Podnadpis"/>
      </w:pPr>
      <w:r w:rsidRPr="00D63DA9">
        <w:t>Prístup na stavenisko, cestné komunikácie</w:t>
      </w:r>
    </w:p>
    <w:p w14:paraId="50909293"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Navrhovaný vjazd/výjazd na/zo staveniska je uvažovaný z verejnej komunikácie Polianky po areálových spevnených plochách.</w:t>
      </w:r>
    </w:p>
    <w:p w14:paraId="5553F954" w14:textId="77777777" w:rsidR="000A30E5" w:rsidRPr="00D63DA9" w:rsidRDefault="000A30E5" w:rsidP="000A30E5">
      <w:pPr>
        <w:pStyle w:val="Podnadpis"/>
      </w:pPr>
      <w:r w:rsidRPr="00D63DA9">
        <w:t>Vstupy a školenia</w:t>
      </w:r>
    </w:p>
    <w:p w14:paraId="1190E2E3"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Vstupy osôb a mechanizmov na stavbu budú riešené v kooperácii zhotoviteľa a objednávateľa v zmysle interných smerníc a príkazov objednávateľa.</w:t>
      </w:r>
    </w:p>
    <w:p w14:paraId="7E5CC9FF" w14:textId="77777777" w:rsidR="000A30E5" w:rsidRPr="00D63DA9" w:rsidRDefault="000A30E5" w:rsidP="000A30E5">
      <w:pPr>
        <w:pStyle w:val="Podnadpis"/>
      </w:pPr>
      <w:r w:rsidRPr="00D63DA9">
        <w:t>Dočasná dodávka médií pre montáž a zariadenia staveniska diela</w:t>
      </w:r>
    </w:p>
    <w:p w14:paraId="48BE29EE" w14:textId="77777777" w:rsidR="000A30E5" w:rsidRPr="00E36992" w:rsidRDefault="000A30E5" w:rsidP="000A30E5">
      <w:pPr>
        <w:shd w:val="clear" w:color="auto" w:fill="FFFFFF" w:themeFill="background1"/>
        <w:jc w:val="both"/>
        <w:rPr>
          <w:rFonts w:asciiTheme="minorHAnsi" w:hAnsiTheme="minorHAnsi" w:cstheme="minorBidi"/>
          <w:color w:val="000000" w:themeColor="text1"/>
          <w:sz w:val="22"/>
          <w:szCs w:val="22"/>
        </w:rPr>
      </w:pPr>
      <w:r w:rsidRPr="49A2D487">
        <w:rPr>
          <w:rFonts w:asciiTheme="minorHAnsi" w:hAnsiTheme="minorHAnsi" w:cstheme="minorBidi"/>
          <w:color w:val="000000" w:themeColor="text1"/>
          <w:sz w:val="22"/>
          <w:szCs w:val="22"/>
        </w:rPr>
        <w:t xml:space="preserve">Zhotoviteľ musí zabezpečiť na vlastné náklady dodávku potrebných zariadení, rozvodov, meranie inštaláciu a chod napájania stavby potrebných médií (elektrická energia, pitná voda, úžitková voda, požiarna voda, technologická voda, kanalizácia) pre montáž diela a zariadenie staveniska. Objednávateľ zabezpečí </w:t>
      </w:r>
      <w:proofErr w:type="spellStart"/>
      <w:r w:rsidRPr="49A2D487">
        <w:rPr>
          <w:rFonts w:asciiTheme="minorHAnsi" w:hAnsiTheme="minorHAnsi" w:cstheme="minorBidi"/>
          <w:color w:val="000000" w:themeColor="text1"/>
          <w:sz w:val="22"/>
          <w:szCs w:val="22"/>
        </w:rPr>
        <w:t>napojovacie</w:t>
      </w:r>
      <w:proofErr w:type="spellEnd"/>
      <w:r w:rsidRPr="49A2D487">
        <w:rPr>
          <w:rFonts w:asciiTheme="minorHAnsi" w:hAnsiTheme="minorHAnsi" w:cstheme="minorBidi"/>
          <w:color w:val="000000" w:themeColor="text1"/>
          <w:sz w:val="22"/>
          <w:szCs w:val="22"/>
        </w:rPr>
        <w:t xml:space="preserve"> miesta pre dodávku elektrickej energie a potrebných druhov vody pre vykonanie diela.</w:t>
      </w:r>
      <w:r w:rsidRPr="00E36992">
        <w:rPr>
          <w:rFonts w:asciiTheme="minorHAnsi" w:hAnsiTheme="minorHAnsi" w:cstheme="minorBidi"/>
          <w:color w:val="000000" w:themeColor="text1"/>
          <w:sz w:val="22"/>
          <w:szCs w:val="22"/>
        </w:rPr>
        <w:t xml:space="preserve"> Poskytneme bod napojenia pre staveniskovú EE, ktorý by mal byť 28kVA z rozvádzača Rm.15.1 /2p. (pre dočasné napájanie je to najbližšia alternatíva)</w:t>
      </w:r>
    </w:p>
    <w:p w14:paraId="425B77B0"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Ostatné médiá (stlačený vzduch, plyny a pod.) potrebné na výstavbu a montáž zabezpečí zhotoviteľ na vlastné náklady.</w:t>
      </w:r>
    </w:p>
    <w:p w14:paraId="4A0B67D0" w14:textId="77777777" w:rsidR="000A30E5" w:rsidRPr="00D63DA9" w:rsidRDefault="000A30E5" w:rsidP="000A30E5">
      <w:pPr>
        <w:pStyle w:val="Podnadpis"/>
      </w:pPr>
      <w:r w:rsidRPr="00D63DA9">
        <w:t>Spevnenie plôch pod staveniskom</w:t>
      </w:r>
    </w:p>
    <w:p w14:paraId="329A7E57"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Ak zhotoviteľ uzná za potrebné spevniť plochy pod staveniskom pre obdobie výstavby, vykoná to na vlastné náklady. Po vykonaní diela zhotoviteľ odstráni tieto spevnené plochy na vlastné náklady.</w:t>
      </w:r>
    </w:p>
    <w:p w14:paraId="6BED9908"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Zhotoviteľ zabezpečuje vyčistenie a udržiavanie poriadku na stavenisku, likvidácia a odvoz odpadu:</w:t>
      </w:r>
    </w:p>
    <w:p w14:paraId="1514C86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Na stavenisku musí zhotoviteľ udržiavať poriadok.</w:t>
      </w:r>
    </w:p>
    <w:p w14:paraId="59592B6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lang w:val="sk"/>
        </w:rPr>
      </w:pPr>
      <w:r w:rsidRPr="00D63DA9">
        <w:rPr>
          <w:rFonts w:asciiTheme="minorHAnsi" w:hAnsiTheme="minorHAnsi" w:cstheme="minorHAnsi"/>
          <w:color w:val="000000" w:themeColor="text1"/>
          <w:lang w:val="sk"/>
        </w:rPr>
        <w:t>Za likvidáciu a odvoz odpadu vzniknutým pri vykonávaní diela a pri prácach na ZS zodpovedá zhotoviteľ (na vlastné náklady).</w:t>
      </w:r>
    </w:p>
    <w:p w14:paraId="4CE2DE4B" w14:textId="77777777" w:rsidR="000A30E5" w:rsidRPr="00D63DA9" w:rsidRDefault="000A30E5" w:rsidP="000A30E5">
      <w:pPr>
        <w:pStyle w:val="Podnadpis"/>
      </w:pPr>
      <w:r w:rsidRPr="00D63DA9">
        <w:t>Dodávka a montáž technológie vrátane všetkých pripojení, demontáž</w:t>
      </w:r>
    </w:p>
    <w:p w14:paraId="3676AEDA" w14:textId="77777777" w:rsidR="000A30E5" w:rsidRPr="00D63DA9" w:rsidRDefault="000A30E5" w:rsidP="000A30E5">
      <w:pPr>
        <w:jc w:val="both"/>
        <w:rPr>
          <w:rFonts w:asciiTheme="minorHAnsi" w:hAnsiTheme="minorHAnsi" w:cstheme="minorHAnsi"/>
          <w:color w:val="000000" w:themeColor="text1"/>
          <w:sz w:val="22"/>
          <w:szCs w:val="22"/>
        </w:rPr>
      </w:pPr>
      <w:r w:rsidRPr="00D63DA9">
        <w:rPr>
          <w:rFonts w:asciiTheme="minorHAnsi" w:hAnsiTheme="minorHAnsi" w:cstheme="minorHAnsi"/>
          <w:color w:val="000000" w:themeColor="text1"/>
          <w:sz w:val="22"/>
          <w:szCs w:val="22"/>
        </w:rPr>
        <w:t>Dielo musí okrem iného spĺňať ďalej uvedené požiadavky a parametre:</w:t>
      </w:r>
    </w:p>
    <w:p w14:paraId="021E9F3D"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Schopnosť paralelného chodu novo inštalovanej technológie (dielo) a súčasnej (ostatnej) technológie objednávateľa.</w:t>
      </w:r>
    </w:p>
    <w:p w14:paraId="6BCFA9E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Všetky dodané a inštalované hlavné zariadenia musia byť nové, vyrobené maximálne jeden rok pred inštaláciou zariadenia na pozíciu. Dodané zariadenia musia spĺňať požadované technické parametre a vlastnosti zadané objednávateľom. Požadované parametre technológie budú v zmysle podkladovej dokumentácie (DSP). Technické parametre a vlastnosti musia byť minimálne na úrovni zadanej objednávateľom alebo lepšie.</w:t>
      </w:r>
    </w:p>
    <w:p w14:paraId="18B69682"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Pripúšťajú sa drobné zmeny, ktoré by zlepšili dispozičné využitie priestoru vedenia rozvodov cez stávajúce priestory.</w:t>
      </w:r>
    </w:p>
    <w:p w14:paraId="2FB8C6A1" w14:textId="77777777" w:rsidR="000A30E5" w:rsidRPr="00D63DA9" w:rsidRDefault="000A30E5" w:rsidP="000A30E5">
      <w:pPr>
        <w:pStyle w:val="Odsekzoznamu"/>
        <w:numPr>
          <w:ilvl w:val="0"/>
          <w:numId w:val="91"/>
        </w:numPr>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Demontážne a montážne práce musia byť navrhnuté a realizované tak, aby neohrozovali bezpečnosť prevádzky, osôb a minimalizovali potrebu odstavenia výroby a dodávky tepla a elektriny. Všetky demontážne práce musia byť vopred prekonzultované s objednávateľom. Demontážne práce týkajúce sa častí výrobnej technológie a ich termíny musia byť opätovne prerokované a odsúhlasené objednávateľom najmenej 15 pracovných dní vopred (nedotýkajúc sa schválenia harmonogramu a projektovej dokumentácie objednávateľom).</w:t>
      </w:r>
    </w:p>
    <w:bookmarkEnd w:id="214"/>
    <w:p w14:paraId="5EA8DA50" w14:textId="77777777" w:rsidR="000A30E5" w:rsidRPr="00D63DA9" w:rsidRDefault="000A30E5" w:rsidP="000A30E5">
      <w:pPr>
        <w:rPr>
          <w:rFonts w:asciiTheme="minorHAnsi" w:hAnsiTheme="minorHAnsi" w:cstheme="minorHAnsi"/>
          <w:b/>
          <w:bCs/>
          <w:sz w:val="22"/>
          <w:szCs w:val="22"/>
        </w:rPr>
      </w:pPr>
      <w:r w:rsidRPr="00D63DA9">
        <w:rPr>
          <w:rFonts w:asciiTheme="minorHAnsi" w:hAnsiTheme="minorHAnsi" w:cstheme="minorHAnsi"/>
          <w:b/>
          <w:bCs/>
          <w:sz w:val="22"/>
          <w:szCs w:val="22"/>
        </w:rPr>
        <w:t xml:space="preserve">Servis, </w:t>
      </w:r>
      <w:r>
        <w:rPr>
          <w:rFonts w:asciiTheme="minorHAnsi" w:hAnsiTheme="minorHAnsi" w:cstheme="minorHAnsi"/>
          <w:b/>
          <w:bCs/>
          <w:sz w:val="22"/>
          <w:szCs w:val="22"/>
        </w:rPr>
        <w:t>revízie</w:t>
      </w:r>
      <w:r w:rsidRPr="00D63DA9">
        <w:rPr>
          <w:rFonts w:asciiTheme="minorHAnsi" w:hAnsiTheme="minorHAnsi" w:cstheme="minorHAnsi"/>
          <w:b/>
          <w:bCs/>
          <w:sz w:val="22"/>
          <w:szCs w:val="22"/>
        </w:rPr>
        <w:t xml:space="preserve"> a zaškolenie zamestnancov objednávateľa</w:t>
      </w:r>
    </w:p>
    <w:p w14:paraId="0ECC2860" w14:textId="77777777" w:rsidR="000A30E5" w:rsidRPr="00D63DA9" w:rsidRDefault="000A30E5" w:rsidP="000A30E5">
      <w:pPr>
        <w:pStyle w:val="Odsekzoznamu"/>
        <w:numPr>
          <w:ilvl w:val="0"/>
          <w:numId w:val="91"/>
        </w:numPr>
        <w:spacing w:after="0"/>
        <w:ind w:left="284" w:hanging="284"/>
        <w:rPr>
          <w:rFonts w:asciiTheme="minorHAnsi" w:hAnsiTheme="minorHAnsi" w:cstheme="minorBidi"/>
          <w:color w:val="000000" w:themeColor="text1"/>
        </w:rPr>
      </w:pPr>
      <w:r w:rsidRPr="44A05C24">
        <w:rPr>
          <w:rFonts w:asciiTheme="minorHAnsi" w:hAnsiTheme="minorHAnsi" w:cstheme="minorBidi"/>
          <w:color w:val="000000" w:themeColor="text1"/>
        </w:rPr>
        <w:t>Servis tepelných čerpadiel vykonávaný podľa predpisu výrobcu bude vykonávaný vždy len na jednom TČ, a ďalšie TČ budú v prevádzke, ak objednávateľ po dohode so zhotoviteľom neodovzdá na servis viac TČ.</w:t>
      </w:r>
    </w:p>
    <w:p w14:paraId="4935A146" w14:textId="77777777" w:rsidR="000A30E5" w:rsidRPr="00D63DA9" w:rsidRDefault="000A30E5" w:rsidP="000A30E5">
      <w:pPr>
        <w:pStyle w:val="Odsekzoznamu"/>
        <w:numPr>
          <w:ilvl w:val="0"/>
          <w:numId w:val="91"/>
        </w:numPr>
        <w:spacing w:after="0"/>
        <w:ind w:left="284" w:hanging="284"/>
        <w:rPr>
          <w:rFonts w:asciiTheme="minorHAnsi" w:hAnsiTheme="minorHAnsi" w:cstheme="minorBidi"/>
          <w:color w:val="000000" w:themeColor="text1"/>
        </w:rPr>
      </w:pPr>
      <w:r w:rsidRPr="44A05C24">
        <w:rPr>
          <w:rFonts w:asciiTheme="minorHAnsi" w:hAnsiTheme="minorHAnsi" w:cstheme="minorBidi"/>
          <w:color w:val="000000" w:themeColor="text1"/>
        </w:rPr>
        <w:lastRenderedPageBreak/>
        <w:t xml:space="preserve">Vykonávanie servisu, </w:t>
      </w:r>
      <w:r>
        <w:rPr>
          <w:rFonts w:asciiTheme="minorHAnsi" w:hAnsiTheme="minorHAnsi" w:cstheme="minorBidi"/>
          <w:color w:val="000000" w:themeColor="text1"/>
        </w:rPr>
        <w:t>revízií</w:t>
      </w:r>
      <w:r w:rsidRPr="44A05C24">
        <w:rPr>
          <w:rFonts w:asciiTheme="minorHAnsi" w:hAnsiTheme="minorHAnsi" w:cstheme="minorBidi"/>
          <w:color w:val="000000" w:themeColor="text1"/>
        </w:rPr>
        <w:t xml:space="preserve"> a poskytovanie technickej podpory je zhotoviteľ povinný vykonávať za účelom zabezpečenia nepretržitej a bezpečnej prevádzky tepelných čerpadiel a ostatného technologického zariadenia v prevádzkových podmienkach objednávateľa za súčasného spĺňania parametrov stanovených zmluvou o dielo a prevádzkových požiadaviek objednávateľa.</w:t>
      </w:r>
    </w:p>
    <w:p w14:paraId="2978CF53" w14:textId="77777777" w:rsidR="000A30E5" w:rsidRPr="00D63DA9" w:rsidRDefault="000A30E5" w:rsidP="000A30E5">
      <w:pPr>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Zhotoviteľ zabezpečí zaškolenie zamestnancov objednávateľa pre výkon servisu a údržby dodanej technológie. Minimálny rozsah údržby pre zaškolenie zamestnancov určuje podkladová dokumentácia (súbor „Zaskolenie_na_udrzbu.docx“). Zamestnanci musia byť zaškolení aj o požiadavkách a pokynoch výrobcov týkajúcich sa jednotlivých komponentov, z ktorých je zhotovené dielo.</w:t>
      </w:r>
    </w:p>
    <w:p w14:paraId="1AB67547" w14:textId="77777777" w:rsidR="000A30E5" w:rsidRPr="00D63DA9" w:rsidRDefault="000A30E5" w:rsidP="000A30E5">
      <w:pPr>
        <w:pStyle w:val="Podnadpis"/>
        <w:rPr>
          <w:lang w:val="sk"/>
        </w:rPr>
      </w:pPr>
      <w:r w:rsidRPr="00D63DA9">
        <w:rPr>
          <w:lang w:val="sk"/>
        </w:rPr>
        <w:t>Školenie</w:t>
      </w:r>
    </w:p>
    <w:p w14:paraId="64BDDB44" w14:textId="77777777" w:rsidR="000A30E5" w:rsidRPr="00D63DA9" w:rsidRDefault="000A30E5" w:rsidP="000A30E5">
      <w:pPr>
        <w:jc w:val="both"/>
        <w:rPr>
          <w:rFonts w:asciiTheme="minorHAnsi" w:hAnsiTheme="minorHAnsi" w:cstheme="minorHAnsi"/>
          <w:color w:val="000000" w:themeColor="text1"/>
          <w:sz w:val="22"/>
          <w:szCs w:val="22"/>
          <w:lang w:val="sk"/>
        </w:rPr>
      </w:pPr>
      <w:bookmarkStart w:id="215" w:name="_Hlk156993370"/>
      <w:r w:rsidRPr="00D63DA9">
        <w:rPr>
          <w:rFonts w:asciiTheme="minorHAnsi" w:hAnsiTheme="minorHAnsi" w:cstheme="minorHAnsi"/>
          <w:color w:val="000000" w:themeColor="text1"/>
          <w:sz w:val="22"/>
          <w:szCs w:val="22"/>
          <w:lang w:val="sk"/>
        </w:rPr>
        <w:t>Zhotoviteľ dodá kompletné a komplexné školiace programy pre operátorov, technológov, zmenových majstrov a personál uvedenia do prevádzky a údržby, ako aj pre špecialistov na informačné technológie a siete. Školenie zahŕňa základný systém automatizácie procesov, ako aj špecializované zariadenia a aplikácie, na ktoré sa vzťahuje špecifikácia. Obsah školenia musí zabezpečovať, aby vyškolené osoby boli schopné vykonávať svoje úlohy spoľahlivo a načas. Vykonanie školenia musí byť dokladované podpísanou prezenčnou listinou. Súčasťou dodávky je aj školiaca dokumentácia použitá na školenia, ktorú zhotoviteľ poskytne objednávateľovi v editovateľnej (pokiaľ je dostupná) elektronickej forme.</w:t>
      </w:r>
    </w:p>
    <w:p w14:paraId="62919B90"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Zhotoviteľ musí byť schopný ponúknuť školiace programy na mieru a poskytnúť štruktúrovaný štandardný publikovaný školiaci program, ktorého sa personál objednávateľa môže zúčastniť.</w:t>
      </w:r>
    </w:p>
    <w:p w14:paraId="0709D7AE" w14:textId="77777777" w:rsidR="000A30E5" w:rsidRDefault="000A30E5" w:rsidP="000A30E5">
      <w:pPr>
        <w:spacing w:after="240"/>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Školenie a školiaca dokumentácia musí byť v slovenskom jazyku alebo českom jazyku.</w:t>
      </w:r>
    </w:p>
    <w:p w14:paraId="1FA3E510" w14:textId="77777777" w:rsidR="000A30E5" w:rsidRDefault="000A30E5" w:rsidP="000A30E5">
      <w:pPr>
        <w:spacing w:after="240"/>
        <w:jc w:val="both"/>
        <w:rPr>
          <w:rFonts w:asciiTheme="minorHAnsi" w:hAnsiTheme="minorHAnsi" w:cstheme="minorHAnsi"/>
          <w:color w:val="000000" w:themeColor="text1"/>
          <w:sz w:val="22"/>
          <w:szCs w:val="22"/>
          <w:lang w:val="sk"/>
        </w:rPr>
      </w:pPr>
      <w:r w:rsidRPr="00087DB4">
        <w:rPr>
          <w:rFonts w:asciiTheme="minorHAnsi" w:hAnsiTheme="minorHAnsi" w:cstheme="minorHAnsi"/>
          <w:color w:val="000000" w:themeColor="text1"/>
          <w:sz w:val="22"/>
          <w:szCs w:val="22"/>
          <w:lang w:val="sk"/>
        </w:rPr>
        <w:t>Produktovú dokumentáciu vydanú výrobcom riadiaceho systému nepožadujeme prekladať do slovenského/českého jazyka v prípade, že je v anglickom jazyku. Produktová dokumentáciu môže byť dodaná vo forme poskytovanej výrobcom. V prípade existencie elektronickej forme požadujeme dodať aj elektronickú formu.</w:t>
      </w:r>
    </w:p>
    <w:p w14:paraId="6D9748CA" w14:textId="77777777" w:rsidR="000A30E5" w:rsidRPr="00D63DA9" w:rsidRDefault="000A30E5" w:rsidP="000A30E5">
      <w:pPr>
        <w:spacing w:after="240"/>
        <w:jc w:val="both"/>
        <w:rPr>
          <w:rFonts w:asciiTheme="minorHAnsi" w:hAnsiTheme="minorHAnsi" w:cstheme="minorHAnsi"/>
          <w:color w:val="000000" w:themeColor="text1"/>
          <w:sz w:val="22"/>
          <w:szCs w:val="22"/>
          <w:lang w:val="sk"/>
        </w:rPr>
      </w:pPr>
      <w:r>
        <w:rPr>
          <w:rFonts w:asciiTheme="minorHAnsi" w:hAnsiTheme="minorHAnsi" w:cstheme="minorHAnsi"/>
          <w:color w:val="000000" w:themeColor="text1"/>
          <w:sz w:val="22"/>
          <w:szCs w:val="22"/>
          <w:lang w:val="sk"/>
        </w:rPr>
        <w:t>Objednávateľ</w:t>
      </w:r>
      <w:r w:rsidRPr="00714D2F">
        <w:rPr>
          <w:rFonts w:asciiTheme="minorHAnsi" w:hAnsiTheme="minorHAnsi" w:cstheme="minorHAnsi"/>
          <w:color w:val="000000" w:themeColor="text1"/>
          <w:sz w:val="22"/>
          <w:szCs w:val="22"/>
          <w:lang w:val="sk"/>
        </w:rPr>
        <w:t xml:space="preserve"> požaduje operátorský manuál v slovenskom/českom jazyku. Operátorský manuál má popisovať ovládanie a riadenie technologického procesu a nadväzujúcich technologických častí, ktoré sú obsahom predmetu </w:t>
      </w:r>
      <w:r>
        <w:rPr>
          <w:rFonts w:asciiTheme="minorHAnsi" w:hAnsiTheme="minorHAnsi" w:cstheme="minorHAnsi"/>
          <w:color w:val="000000" w:themeColor="text1"/>
          <w:sz w:val="22"/>
          <w:szCs w:val="22"/>
          <w:lang w:val="sk"/>
        </w:rPr>
        <w:t>diela</w:t>
      </w:r>
      <w:r w:rsidRPr="00714D2F">
        <w:rPr>
          <w:rFonts w:asciiTheme="minorHAnsi" w:hAnsiTheme="minorHAnsi" w:cstheme="minorHAnsi"/>
          <w:color w:val="000000" w:themeColor="text1"/>
          <w:sz w:val="22"/>
          <w:szCs w:val="22"/>
          <w:lang w:val="sk"/>
        </w:rPr>
        <w:t xml:space="preserve">. Musia tam byť popísané jednotlivé úrovne HMI, ovládacie a informačné symboly, alarmy, trendy, blokády, </w:t>
      </w:r>
      <w:proofErr w:type="spellStart"/>
      <w:r w:rsidRPr="00714D2F">
        <w:rPr>
          <w:rFonts w:asciiTheme="minorHAnsi" w:hAnsiTheme="minorHAnsi" w:cstheme="minorHAnsi"/>
          <w:color w:val="000000" w:themeColor="text1"/>
          <w:sz w:val="22"/>
          <w:szCs w:val="22"/>
          <w:lang w:val="sk"/>
        </w:rPr>
        <w:t>interlocky</w:t>
      </w:r>
      <w:proofErr w:type="spellEnd"/>
      <w:r w:rsidRPr="00714D2F">
        <w:rPr>
          <w:rFonts w:asciiTheme="minorHAnsi" w:hAnsiTheme="minorHAnsi" w:cstheme="minorHAnsi"/>
          <w:color w:val="000000" w:themeColor="text1"/>
          <w:sz w:val="22"/>
          <w:szCs w:val="22"/>
          <w:lang w:val="sk"/>
        </w:rPr>
        <w:t xml:space="preserve"> a ďalšie prvky potrebné ku bezpečnému ovládaniu technológie. Musí byť dodaný v editovateľnej forme.</w:t>
      </w:r>
    </w:p>
    <w:p w14:paraId="5FD04D24" w14:textId="77777777" w:rsidR="000A30E5" w:rsidRPr="00D63DA9" w:rsidRDefault="000A30E5" w:rsidP="000A30E5">
      <w:pPr>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Školenie bude rozdelené podľa tabuľky č. 5.</w:t>
      </w:r>
    </w:p>
    <w:p w14:paraId="552C3D50" w14:textId="77777777" w:rsidR="000A30E5" w:rsidRPr="00D63DA9" w:rsidRDefault="000A30E5" w:rsidP="000A30E5">
      <w:pPr>
        <w:keepNext/>
        <w:jc w:val="both"/>
        <w:rPr>
          <w:rFonts w:asciiTheme="minorHAnsi" w:hAnsiTheme="minorHAnsi" w:cstheme="minorHAnsi"/>
          <w:color w:val="000000" w:themeColor="text1"/>
          <w:sz w:val="22"/>
          <w:szCs w:val="22"/>
          <w:lang w:val="sk"/>
        </w:rPr>
      </w:pPr>
    </w:p>
    <w:bookmarkEnd w:id="215"/>
    <w:p w14:paraId="1D38FABC" w14:textId="77777777" w:rsidR="000A30E5" w:rsidRPr="00D63DA9" w:rsidRDefault="000A30E5" w:rsidP="000A30E5">
      <w:pPr>
        <w:keepNext/>
        <w:jc w:val="both"/>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Tabuľka č. 5: Rozdelenie školení</w:t>
      </w:r>
    </w:p>
    <w:tbl>
      <w:tblPr>
        <w:tblStyle w:val="Mriekatabuky"/>
        <w:tblW w:w="5000" w:type="pct"/>
        <w:tblLook w:val="04A0" w:firstRow="1" w:lastRow="0" w:firstColumn="1" w:lastColumn="0" w:noHBand="0" w:noVBand="1"/>
      </w:tblPr>
      <w:tblGrid>
        <w:gridCol w:w="4660"/>
        <w:gridCol w:w="1758"/>
        <w:gridCol w:w="3210"/>
      </w:tblGrid>
      <w:tr w:rsidR="000A30E5" w:rsidRPr="00D63DA9" w14:paraId="39D91ED4" w14:textId="77777777" w:rsidTr="00F71145">
        <w:trPr>
          <w:trHeight w:val="300"/>
        </w:trPr>
        <w:tc>
          <w:tcPr>
            <w:tcW w:w="2420" w:type="pct"/>
            <w:tcMar>
              <w:left w:w="108" w:type="dxa"/>
              <w:right w:w="108" w:type="dxa"/>
            </w:tcMar>
            <w:vAlign w:val="center"/>
          </w:tcPr>
          <w:p w14:paraId="2DF7BB84"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Typ školenia</w:t>
            </w:r>
          </w:p>
        </w:tc>
        <w:tc>
          <w:tcPr>
            <w:tcW w:w="913" w:type="pct"/>
            <w:tcMar>
              <w:left w:w="108" w:type="dxa"/>
              <w:right w:w="108" w:type="dxa"/>
            </w:tcMar>
            <w:vAlign w:val="center"/>
          </w:tcPr>
          <w:p w14:paraId="13E179CB"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Počet termínov</w:t>
            </w:r>
          </w:p>
        </w:tc>
        <w:tc>
          <w:tcPr>
            <w:tcW w:w="1667" w:type="pct"/>
            <w:tcMar>
              <w:left w:w="108" w:type="dxa"/>
              <w:right w:w="108" w:type="dxa"/>
            </w:tcMar>
            <w:vAlign w:val="center"/>
          </w:tcPr>
          <w:p w14:paraId="4C0A151F"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Predpokladaný počet účastníkov na jeden termín</w:t>
            </w:r>
          </w:p>
        </w:tc>
      </w:tr>
      <w:tr w:rsidR="000A30E5" w:rsidRPr="00D63DA9" w14:paraId="4613ACA7" w14:textId="77777777" w:rsidTr="00F71145">
        <w:trPr>
          <w:trHeight w:val="300"/>
        </w:trPr>
        <w:tc>
          <w:tcPr>
            <w:tcW w:w="2420" w:type="pct"/>
            <w:tcMar>
              <w:left w:w="108" w:type="dxa"/>
              <w:right w:w="108" w:type="dxa"/>
            </w:tcMar>
            <w:vAlign w:val="center"/>
          </w:tcPr>
          <w:p w14:paraId="59807951"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Operátori</w:t>
            </w:r>
          </w:p>
        </w:tc>
        <w:tc>
          <w:tcPr>
            <w:tcW w:w="913" w:type="pct"/>
            <w:tcMar>
              <w:left w:w="108" w:type="dxa"/>
              <w:right w:w="108" w:type="dxa"/>
            </w:tcMar>
            <w:vAlign w:val="center"/>
          </w:tcPr>
          <w:p w14:paraId="30BAEB26"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5</w:t>
            </w:r>
          </w:p>
        </w:tc>
        <w:tc>
          <w:tcPr>
            <w:tcW w:w="1667" w:type="pct"/>
            <w:tcMar>
              <w:left w:w="108" w:type="dxa"/>
              <w:right w:w="108" w:type="dxa"/>
            </w:tcMar>
            <w:vAlign w:val="center"/>
          </w:tcPr>
          <w:p w14:paraId="0DDBD8AA" w14:textId="77777777" w:rsidR="000A30E5" w:rsidRPr="00D63DA9" w:rsidRDefault="000A30E5" w:rsidP="00F71145">
            <w:pPr>
              <w:keepNext/>
              <w:jc w:val="center"/>
              <w:rPr>
                <w:rFonts w:asciiTheme="minorHAnsi" w:eastAsia="Calibri" w:hAnsiTheme="minorHAnsi" w:cstheme="minorBidi"/>
                <w:color w:val="000000" w:themeColor="text1"/>
                <w:sz w:val="22"/>
                <w:szCs w:val="22"/>
                <w:lang w:val="sk"/>
              </w:rPr>
            </w:pPr>
            <w:r w:rsidRPr="77CDC8D8">
              <w:rPr>
                <w:rFonts w:asciiTheme="minorHAnsi" w:eastAsia="Calibri" w:hAnsiTheme="minorHAnsi" w:cstheme="minorBidi"/>
                <w:color w:val="000000" w:themeColor="text1"/>
                <w:sz w:val="22"/>
                <w:szCs w:val="22"/>
                <w:lang w:val="sk"/>
              </w:rPr>
              <w:t>6</w:t>
            </w:r>
          </w:p>
        </w:tc>
      </w:tr>
      <w:tr w:rsidR="000A30E5" w:rsidRPr="00D63DA9" w14:paraId="338CA24A" w14:textId="77777777" w:rsidTr="00F71145">
        <w:trPr>
          <w:trHeight w:val="300"/>
        </w:trPr>
        <w:tc>
          <w:tcPr>
            <w:tcW w:w="2420" w:type="pct"/>
            <w:tcMar>
              <w:left w:w="108" w:type="dxa"/>
              <w:right w:w="108" w:type="dxa"/>
            </w:tcMar>
            <w:vAlign w:val="center"/>
          </w:tcPr>
          <w:p w14:paraId="7BD353AA" w14:textId="77777777" w:rsidR="000A30E5" w:rsidRPr="00D63DA9" w:rsidRDefault="000A30E5" w:rsidP="00F71145">
            <w:pPr>
              <w:keepNext/>
              <w:jc w:val="center"/>
              <w:rPr>
                <w:rFonts w:asciiTheme="minorHAnsi" w:hAnsiTheme="minorHAnsi" w:cstheme="minorBidi"/>
                <w:color w:val="000000" w:themeColor="text1"/>
                <w:sz w:val="22"/>
                <w:szCs w:val="22"/>
                <w:lang w:val="sk"/>
              </w:rPr>
            </w:pPr>
            <w:r w:rsidRPr="77CDC8D8">
              <w:rPr>
                <w:rFonts w:asciiTheme="minorHAnsi" w:hAnsiTheme="minorHAnsi" w:cstheme="minorBidi"/>
                <w:color w:val="000000" w:themeColor="text1"/>
                <w:sz w:val="22"/>
                <w:szCs w:val="22"/>
                <w:lang w:val="sk"/>
              </w:rPr>
              <w:t>Zmenoví majstri + technici</w:t>
            </w:r>
          </w:p>
        </w:tc>
        <w:tc>
          <w:tcPr>
            <w:tcW w:w="913" w:type="pct"/>
            <w:tcMar>
              <w:left w:w="108" w:type="dxa"/>
              <w:right w:w="108" w:type="dxa"/>
            </w:tcMar>
            <w:vAlign w:val="center"/>
          </w:tcPr>
          <w:p w14:paraId="753D8828"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4</w:t>
            </w:r>
          </w:p>
        </w:tc>
        <w:tc>
          <w:tcPr>
            <w:tcW w:w="1667" w:type="pct"/>
            <w:tcMar>
              <w:left w:w="108" w:type="dxa"/>
              <w:right w:w="108" w:type="dxa"/>
            </w:tcMar>
            <w:vAlign w:val="center"/>
          </w:tcPr>
          <w:p w14:paraId="549D59D8" w14:textId="77777777" w:rsidR="000A30E5" w:rsidRPr="00D63DA9" w:rsidRDefault="000A30E5" w:rsidP="00F71145">
            <w:pPr>
              <w:keepNext/>
              <w:jc w:val="center"/>
              <w:rPr>
                <w:rFonts w:asciiTheme="minorHAnsi" w:eastAsia="Calibri" w:hAnsiTheme="minorHAnsi" w:cstheme="minorBidi"/>
                <w:color w:val="000000" w:themeColor="text1"/>
                <w:sz w:val="22"/>
                <w:szCs w:val="22"/>
                <w:lang w:val="sk"/>
              </w:rPr>
            </w:pPr>
            <w:r w:rsidRPr="77CDC8D8">
              <w:rPr>
                <w:rFonts w:asciiTheme="minorHAnsi" w:eastAsia="Calibri" w:hAnsiTheme="minorHAnsi" w:cstheme="minorBidi"/>
                <w:color w:val="000000" w:themeColor="text1"/>
                <w:sz w:val="22"/>
                <w:szCs w:val="22"/>
                <w:lang w:val="sk"/>
              </w:rPr>
              <w:t>3</w:t>
            </w:r>
          </w:p>
        </w:tc>
      </w:tr>
      <w:tr w:rsidR="000A30E5" w:rsidRPr="00D63DA9" w14:paraId="3C3A0483" w14:textId="77777777" w:rsidTr="00F71145">
        <w:trPr>
          <w:trHeight w:val="300"/>
        </w:trPr>
        <w:tc>
          <w:tcPr>
            <w:tcW w:w="2420" w:type="pct"/>
            <w:tcMar>
              <w:left w:w="108" w:type="dxa"/>
              <w:right w:w="108" w:type="dxa"/>
            </w:tcMar>
            <w:vAlign w:val="center"/>
          </w:tcPr>
          <w:p w14:paraId="353ABD29" w14:textId="77777777" w:rsidR="000A30E5" w:rsidRPr="00D63DA9" w:rsidRDefault="000A30E5" w:rsidP="00F71145">
            <w:pPr>
              <w:keepNext/>
              <w:jc w:val="center"/>
              <w:rPr>
                <w:rFonts w:asciiTheme="minorHAnsi" w:hAnsiTheme="minorHAnsi" w:cstheme="minorBidi"/>
                <w:color w:val="000000" w:themeColor="text1"/>
                <w:sz w:val="22"/>
                <w:szCs w:val="22"/>
                <w:lang w:val="sk"/>
              </w:rPr>
            </w:pPr>
            <w:r w:rsidRPr="77CDC8D8">
              <w:rPr>
                <w:rFonts w:asciiTheme="minorHAnsi" w:hAnsiTheme="minorHAnsi" w:cstheme="minorBidi"/>
                <w:color w:val="000000" w:themeColor="text1"/>
                <w:sz w:val="22"/>
                <w:szCs w:val="22"/>
                <w:lang w:val="sk"/>
              </w:rPr>
              <w:t>Personál údržby</w:t>
            </w:r>
          </w:p>
        </w:tc>
        <w:tc>
          <w:tcPr>
            <w:tcW w:w="913" w:type="pct"/>
            <w:tcMar>
              <w:left w:w="108" w:type="dxa"/>
              <w:right w:w="108" w:type="dxa"/>
            </w:tcMar>
            <w:vAlign w:val="center"/>
          </w:tcPr>
          <w:p w14:paraId="2977A44A"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3</w:t>
            </w:r>
          </w:p>
        </w:tc>
        <w:tc>
          <w:tcPr>
            <w:tcW w:w="1667" w:type="pct"/>
            <w:tcMar>
              <w:left w:w="108" w:type="dxa"/>
              <w:right w:w="108" w:type="dxa"/>
            </w:tcMar>
            <w:vAlign w:val="center"/>
          </w:tcPr>
          <w:p w14:paraId="6DE66EEA" w14:textId="77777777" w:rsidR="000A30E5" w:rsidRPr="00D63DA9" w:rsidRDefault="000A30E5" w:rsidP="00F71145">
            <w:pPr>
              <w:keepNext/>
              <w:jc w:val="center"/>
              <w:rPr>
                <w:rFonts w:ascii="Calibri" w:eastAsia="Calibri" w:hAnsi="Calibri" w:cs="Calibri"/>
                <w:sz w:val="22"/>
                <w:szCs w:val="22"/>
                <w:lang w:val="sk"/>
              </w:rPr>
            </w:pPr>
            <w:r w:rsidRPr="77CDC8D8">
              <w:rPr>
                <w:rFonts w:asciiTheme="minorHAnsi" w:eastAsia="Calibri" w:hAnsiTheme="minorHAnsi" w:cstheme="minorBidi"/>
                <w:color w:val="000000" w:themeColor="text1"/>
                <w:sz w:val="22"/>
                <w:szCs w:val="22"/>
                <w:lang w:val="sk"/>
              </w:rPr>
              <w:t>4</w:t>
            </w:r>
          </w:p>
        </w:tc>
      </w:tr>
      <w:tr w:rsidR="000A30E5" w:rsidRPr="00D63DA9" w14:paraId="4B08F2B4" w14:textId="77777777" w:rsidTr="00F71145">
        <w:trPr>
          <w:trHeight w:val="300"/>
        </w:trPr>
        <w:tc>
          <w:tcPr>
            <w:tcW w:w="2420" w:type="pct"/>
            <w:tcMar>
              <w:left w:w="108" w:type="dxa"/>
              <w:right w:w="108" w:type="dxa"/>
            </w:tcMar>
            <w:vAlign w:val="center"/>
          </w:tcPr>
          <w:p w14:paraId="18CBF906"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 xml:space="preserve">Špecialisti na </w:t>
            </w:r>
            <w:proofErr w:type="spellStart"/>
            <w:r w:rsidRPr="00D63DA9">
              <w:rPr>
                <w:rFonts w:asciiTheme="minorHAnsi" w:hAnsiTheme="minorHAnsi" w:cstheme="minorHAnsi"/>
                <w:color w:val="000000" w:themeColor="text1"/>
                <w:sz w:val="22"/>
                <w:szCs w:val="22"/>
                <w:lang w:val="sk"/>
              </w:rPr>
              <w:t>MaR</w:t>
            </w:r>
            <w:proofErr w:type="spellEnd"/>
            <w:r w:rsidRPr="00D63DA9">
              <w:rPr>
                <w:rFonts w:asciiTheme="minorHAnsi" w:hAnsiTheme="minorHAnsi" w:cstheme="minorHAnsi"/>
                <w:color w:val="000000" w:themeColor="text1"/>
                <w:sz w:val="22"/>
                <w:szCs w:val="22"/>
                <w:lang w:val="sk"/>
              </w:rPr>
              <w:t xml:space="preserve"> a elektro</w:t>
            </w:r>
          </w:p>
        </w:tc>
        <w:tc>
          <w:tcPr>
            <w:tcW w:w="913" w:type="pct"/>
            <w:tcMar>
              <w:left w:w="108" w:type="dxa"/>
              <w:right w:w="108" w:type="dxa"/>
            </w:tcMar>
            <w:vAlign w:val="center"/>
          </w:tcPr>
          <w:p w14:paraId="641D1014"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2</w:t>
            </w:r>
          </w:p>
        </w:tc>
        <w:tc>
          <w:tcPr>
            <w:tcW w:w="1667" w:type="pct"/>
            <w:tcMar>
              <w:left w:w="108" w:type="dxa"/>
              <w:right w:w="108" w:type="dxa"/>
            </w:tcMar>
            <w:vAlign w:val="center"/>
          </w:tcPr>
          <w:p w14:paraId="49FEB23F" w14:textId="77777777" w:rsidR="000A30E5" w:rsidRPr="00D63DA9" w:rsidRDefault="000A30E5" w:rsidP="00F71145">
            <w:pPr>
              <w:keepNext/>
              <w:jc w:val="center"/>
              <w:rPr>
                <w:rFonts w:asciiTheme="minorHAnsi" w:eastAsia="Calibri" w:hAnsiTheme="minorHAnsi" w:cstheme="minorBidi"/>
                <w:color w:val="000000" w:themeColor="text1"/>
                <w:sz w:val="22"/>
                <w:szCs w:val="22"/>
                <w:lang w:val="sk"/>
              </w:rPr>
            </w:pPr>
            <w:r w:rsidRPr="77CDC8D8">
              <w:rPr>
                <w:rFonts w:asciiTheme="minorHAnsi" w:eastAsia="Calibri" w:hAnsiTheme="minorHAnsi" w:cstheme="minorBidi"/>
                <w:color w:val="000000" w:themeColor="text1"/>
                <w:sz w:val="22"/>
                <w:szCs w:val="22"/>
                <w:lang w:val="sk"/>
              </w:rPr>
              <w:t>3</w:t>
            </w:r>
          </w:p>
        </w:tc>
      </w:tr>
      <w:tr w:rsidR="000A30E5" w:rsidRPr="00D63DA9" w14:paraId="2E6439AA" w14:textId="77777777" w:rsidTr="00F71145">
        <w:trPr>
          <w:trHeight w:val="300"/>
        </w:trPr>
        <w:tc>
          <w:tcPr>
            <w:tcW w:w="2420" w:type="pct"/>
            <w:tcMar>
              <w:left w:w="108" w:type="dxa"/>
              <w:right w:w="108" w:type="dxa"/>
            </w:tcMar>
            <w:vAlign w:val="center"/>
          </w:tcPr>
          <w:p w14:paraId="3153B8BC" w14:textId="77777777" w:rsidR="000A30E5" w:rsidRPr="00D63DA9" w:rsidRDefault="000A30E5" w:rsidP="00F71145">
            <w:pPr>
              <w:keepNext/>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Špecialisti na riadiace systémy</w:t>
            </w:r>
          </w:p>
        </w:tc>
        <w:tc>
          <w:tcPr>
            <w:tcW w:w="913" w:type="pct"/>
            <w:tcMar>
              <w:left w:w="108" w:type="dxa"/>
              <w:right w:w="108" w:type="dxa"/>
            </w:tcMar>
            <w:vAlign w:val="center"/>
          </w:tcPr>
          <w:p w14:paraId="73E2D9DD" w14:textId="77777777" w:rsidR="000A30E5" w:rsidRPr="00D63DA9" w:rsidRDefault="000A30E5" w:rsidP="00F71145">
            <w:pPr>
              <w:keepNext/>
              <w:jc w:val="center"/>
              <w:rPr>
                <w:rFonts w:asciiTheme="minorHAnsi" w:hAnsiTheme="minorHAnsi" w:cstheme="minorBidi"/>
                <w:color w:val="000000" w:themeColor="text1"/>
                <w:sz w:val="22"/>
                <w:szCs w:val="22"/>
                <w:lang w:val="sk"/>
              </w:rPr>
            </w:pPr>
            <w:r w:rsidRPr="77CDC8D8">
              <w:rPr>
                <w:rFonts w:asciiTheme="minorHAnsi" w:hAnsiTheme="minorHAnsi" w:cstheme="minorBidi"/>
                <w:color w:val="000000" w:themeColor="text1"/>
                <w:sz w:val="22"/>
                <w:szCs w:val="22"/>
                <w:lang w:val="sk"/>
              </w:rPr>
              <w:t>2</w:t>
            </w:r>
          </w:p>
        </w:tc>
        <w:tc>
          <w:tcPr>
            <w:tcW w:w="1667" w:type="pct"/>
            <w:tcMar>
              <w:left w:w="108" w:type="dxa"/>
              <w:right w:w="108" w:type="dxa"/>
            </w:tcMar>
            <w:vAlign w:val="center"/>
          </w:tcPr>
          <w:p w14:paraId="60CCDDC2" w14:textId="77777777" w:rsidR="000A30E5" w:rsidRPr="00D63DA9" w:rsidRDefault="000A30E5" w:rsidP="00F71145">
            <w:pPr>
              <w:keepNext/>
              <w:jc w:val="center"/>
              <w:rPr>
                <w:rFonts w:asciiTheme="minorHAnsi" w:eastAsia="Calibri" w:hAnsiTheme="minorHAnsi" w:cstheme="minorBidi"/>
                <w:color w:val="000000" w:themeColor="text1"/>
                <w:sz w:val="22"/>
                <w:szCs w:val="22"/>
                <w:lang w:val="sk"/>
              </w:rPr>
            </w:pPr>
            <w:r w:rsidRPr="77CDC8D8">
              <w:rPr>
                <w:rFonts w:asciiTheme="minorHAnsi" w:eastAsia="Calibri" w:hAnsiTheme="minorHAnsi" w:cstheme="minorBidi"/>
                <w:color w:val="000000" w:themeColor="text1"/>
                <w:sz w:val="22"/>
                <w:szCs w:val="22"/>
                <w:lang w:val="sk"/>
              </w:rPr>
              <w:t>2</w:t>
            </w:r>
          </w:p>
        </w:tc>
      </w:tr>
      <w:tr w:rsidR="000A30E5" w:rsidRPr="00D63DA9" w14:paraId="3CA8383B" w14:textId="77777777" w:rsidTr="00F71145">
        <w:trPr>
          <w:trHeight w:val="300"/>
        </w:trPr>
        <w:tc>
          <w:tcPr>
            <w:tcW w:w="2420" w:type="pct"/>
            <w:tcMar>
              <w:left w:w="108" w:type="dxa"/>
              <w:right w:w="108" w:type="dxa"/>
            </w:tcMar>
            <w:vAlign w:val="center"/>
          </w:tcPr>
          <w:p w14:paraId="5604EE98" w14:textId="77777777" w:rsidR="000A30E5" w:rsidRPr="00D63DA9" w:rsidRDefault="000A30E5" w:rsidP="00F71145">
            <w:pPr>
              <w:jc w:val="center"/>
              <w:rPr>
                <w:rFonts w:asciiTheme="minorHAnsi" w:hAnsiTheme="minorHAnsi" w:cstheme="minorBidi"/>
                <w:color w:val="000000" w:themeColor="text1"/>
                <w:sz w:val="22"/>
                <w:szCs w:val="22"/>
                <w:lang w:val="sk"/>
              </w:rPr>
            </w:pPr>
            <w:r w:rsidRPr="77CDC8D8">
              <w:rPr>
                <w:rFonts w:asciiTheme="minorHAnsi" w:hAnsiTheme="minorHAnsi" w:cstheme="minorBidi"/>
                <w:color w:val="000000" w:themeColor="text1"/>
                <w:sz w:val="22"/>
                <w:szCs w:val="22"/>
                <w:lang w:val="sk"/>
              </w:rPr>
              <w:t>Špecialisti na informačné technológie a siete</w:t>
            </w:r>
          </w:p>
        </w:tc>
        <w:tc>
          <w:tcPr>
            <w:tcW w:w="913" w:type="pct"/>
            <w:tcMar>
              <w:left w:w="108" w:type="dxa"/>
              <w:right w:w="108" w:type="dxa"/>
            </w:tcMar>
            <w:vAlign w:val="center"/>
          </w:tcPr>
          <w:p w14:paraId="16423422" w14:textId="77777777" w:rsidR="000A30E5" w:rsidRPr="00D63DA9" w:rsidRDefault="000A30E5" w:rsidP="00F71145">
            <w:pPr>
              <w:jc w:val="center"/>
              <w:rPr>
                <w:rFonts w:asciiTheme="minorHAnsi" w:hAnsiTheme="minorHAnsi" w:cstheme="minorHAnsi"/>
                <w:color w:val="000000" w:themeColor="text1"/>
                <w:sz w:val="22"/>
                <w:szCs w:val="22"/>
                <w:lang w:val="sk"/>
              </w:rPr>
            </w:pPr>
            <w:r w:rsidRPr="00D63DA9">
              <w:rPr>
                <w:rFonts w:asciiTheme="minorHAnsi" w:hAnsiTheme="minorHAnsi" w:cstheme="minorHAnsi"/>
                <w:color w:val="000000" w:themeColor="text1"/>
                <w:sz w:val="22"/>
                <w:szCs w:val="22"/>
                <w:lang w:val="sk"/>
              </w:rPr>
              <w:t>2</w:t>
            </w:r>
          </w:p>
        </w:tc>
        <w:tc>
          <w:tcPr>
            <w:tcW w:w="1667" w:type="pct"/>
            <w:tcMar>
              <w:left w:w="108" w:type="dxa"/>
              <w:right w:w="108" w:type="dxa"/>
            </w:tcMar>
            <w:vAlign w:val="center"/>
          </w:tcPr>
          <w:p w14:paraId="04D6B9F2" w14:textId="77777777" w:rsidR="000A30E5" w:rsidRPr="00D63DA9" w:rsidRDefault="000A30E5" w:rsidP="00F71145">
            <w:pPr>
              <w:jc w:val="center"/>
              <w:rPr>
                <w:rFonts w:asciiTheme="minorHAnsi" w:eastAsia="Calibri" w:hAnsiTheme="minorHAnsi" w:cstheme="minorBidi"/>
                <w:color w:val="000000" w:themeColor="text1"/>
                <w:sz w:val="22"/>
                <w:szCs w:val="22"/>
                <w:lang w:val="sk"/>
              </w:rPr>
            </w:pPr>
            <w:r w:rsidRPr="77CDC8D8">
              <w:rPr>
                <w:rFonts w:asciiTheme="minorHAnsi" w:eastAsia="Calibri" w:hAnsiTheme="minorHAnsi" w:cstheme="minorBidi"/>
                <w:color w:val="000000" w:themeColor="text1"/>
                <w:sz w:val="22"/>
                <w:szCs w:val="22"/>
                <w:lang w:val="sk"/>
              </w:rPr>
              <w:t>3</w:t>
            </w:r>
          </w:p>
        </w:tc>
      </w:tr>
    </w:tbl>
    <w:p w14:paraId="1C81F592" w14:textId="77777777" w:rsidR="000A30E5" w:rsidRDefault="000A30E5" w:rsidP="000A30E5"/>
    <w:p w14:paraId="40B6961D" w14:textId="77777777" w:rsidR="000A30E5" w:rsidRPr="00032235" w:rsidRDefault="000A30E5" w:rsidP="000A30E5">
      <w:pPr>
        <w:rPr>
          <w:rFonts w:asciiTheme="minorHAnsi" w:hAnsiTheme="minorHAnsi" w:cstheme="minorHAnsi"/>
          <w:b/>
          <w:bCs/>
          <w:sz w:val="22"/>
          <w:szCs w:val="22"/>
        </w:rPr>
      </w:pPr>
      <w:r w:rsidRPr="001302E2">
        <w:rPr>
          <w:rFonts w:asciiTheme="minorHAnsi" w:hAnsiTheme="minorHAnsi" w:cstheme="minorHAnsi"/>
          <w:b/>
          <w:bCs/>
          <w:sz w:val="22"/>
          <w:szCs w:val="22"/>
        </w:rPr>
        <w:t>Požiadavky</w:t>
      </w:r>
      <w:r w:rsidRPr="00032235">
        <w:rPr>
          <w:rFonts w:asciiTheme="minorHAnsi" w:hAnsiTheme="minorHAnsi" w:cstheme="minorHAnsi"/>
          <w:b/>
          <w:bCs/>
          <w:sz w:val="22"/>
          <w:szCs w:val="22"/>
        </w:rPr>
        <w:t>, predpisy, normy</w:t>
      </w:r>
    </w:p>
    <w:p w14:paraId="37A9B997" w14:textId="77777777" w:rsidR="000A30E5" w:rsidRPr="00D63DA9" w:rsidRDefault="000A30E5" w:rsidP="000A30E5">
      <w:pPr>
        <w:pStyle w:val="Podnadpis"/>
      </w:pPr>
      <w:bookmarkStart w:id="216" w:name="_Hlk156993483"/>
      <w:r w:rsidRPr="00D63DA9">
        <w:t>Požiadavky</w:t>
      </w:r>
    </w:p>
    <w:p w14:paraId="0541B4A5" w14:textId="77777777" w:rsidR="000A30E5" w:rsidRPr="00D63DA9" w:rsidRDefault="000A30E5" w:rsidP="000A30E5">
      <w:pPr>
        <w:jc w:val="both"/>
        <w:rPr>
          <w:rFonts w:asciiTheme="minorHAnsi" w:hAnsiTheme="minorHAnsi" w:cstheme="minorBidi"/>
          <w:color w:val="000000" w:themeColor="text1"/>
          <w:sz w:val="22"/>
          <w:szCs w:val="22"/>
        </w:rPr>
      </w:pPr>
      <w:r w:rsidRPr="44A05C24">
        <w:rPr>
          <w:rFonts w:asciiTheme="minorHAnsi" w:hAnsiTheme="minorHAnsi" w:cstheme="minorBidi"/>
          <w:color w:val="000000" w:themeColor="text1"/>
          <w:sz w:val="22"/>
          <w:szCs w:val="22"/>
        </w:rPr>
        <w:t xml:space="preserve">Všetky stroje a zariadenia musia byť celkom nové, najnovšej konštrukcie, vysokej kvality prevedenia, doložené certifikátmi. Všetky zariadenia musia mať vysokú účinnosť, musia byť prevádzkovo overené, bezpečné, konštruované a vyrobené v súlade so všeobecne záväznými právnymi predpismi a technickými </w:t>
      </w:r>
      <w:r w:rsidRPr="44A05C24">
        <w:rPr>
          <w:rFonts w:asciiTheme="minorHAnsi" w:hAnsiTheme="minorHAnsi" w:cstheme="minorBidi"/>
          <w:color w:val="000000" w:themeColor="text1"/>
          <w:sz w:val="22"/>
          <w:szCs w:val="22"/>
        </w:rPr>
        <w:lastRenderedPageBreak/>
        <w:t>normami, aj keď nie sú právne záväzné, a vyrobené výrobcom, ktorý zabezpečí dostupnosť náhradných dielov minimálne počas trvania záručných lehôt stanovených zmluvou.</w:t>
      </w:r>
    </w:p>
    <w:p w14:paraId="44BBC8CD" w14:textId="77777777" w:rsidR="000A30E5" w:rsidRPr="00D63DA9" w:rsidRDefault="000A30E5" w:rsidP="000A30E5">
      <w:pPr>
        <w:pStyle w:val="Odsekzoznamu"/>
        <w:numPr>
          <w:ilvl w:val="0"/>
          <w:numId w:val="91"/>
        </w:numPr>
        <w:spacing w:after="0"/>
        <w:ind w:left="284" w:hanging="284"/>
        <w:rPr>
          <w:rFonts w:asciiTheme="minorHAnsi" w:hAnsiTheme="minorHAnsi" w:cstheme="minorBidi"/>
          <w:color w:val="000000" w:themeColor="text1"/>
        </w:rPr>
      </w:pPr>
      <w:r w:rsidRPr="44A05C24">
        <w:rPr>
          <w:rFonts w:asciiTheme="minorHAnsi" w:hAnsiTheme="minorHAnsi" w:cstheme="minorBidi"/>
          <w:color w:val="000000" w:themeColor="text1"/>
        </w:rPr>
        <w:t>Dielo musí byť schopné prevádzky pri vonkajších teplotách od -10 °C do +35 °C,</w:t>
      </w:r>
    </w:p>
    <w:p w14:paraId="7313366A" w14:textId="77777777" w:rsidR="000A30E5" w:rsidRPr="00D63DA9" w:rsidRDefault="000A30E5" w:rsidP="000A30E5">
      <w:pPr>
        <w:pStyle w:val="Podnadpis"/>
        <w:numPr>
          <w:ilvl w:val="0"/>
          <w:numId w:val="91"/>
        </w:numPr>
        <w:ind w:left="284" w:hanging="284"/>
        <w:rPr>
          <w:rFonts w:cstheme="minorBidi"/>
        </w:rPr>
      </w:pPr>
      <w:r>
        <w:t>Predpisy</w:t>
      </w:r>
    </w:p>
    <w:p w14:paraId="431B677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Dielo musí byť navrhnuté, vykonané a uvedené do prevádzky v súlade so všeobecne záväznými právnymi predpismi a technickými normami, aj keď nie sú právne záväzné, účinnými v čase plnenia zmluvy o dielo.</w:t>
      </w:r>
    </w:p>
    <w:p w14:paraId="0D5CE38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Všetky elektrické zariadenia musia byť dodávané v súlade s platnou normou IEC, STN, STN EN v čase plnenia zmluvy o dielo.</w:t>
      </w:r>
    </w:p>
    <w:p w14:paraId="3F91545C"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Zhotoviteľ je zodpovedný za súdržnosť predpisov a noriem, najmä keď kódy a štandardy sú rôzneho pôvodu.</w:t>
      </w:r>
    </w:p>
    <w:p w14:paraId="455E2E9B"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Zariadenia, ktoré sú súčasťou diela, musia byť opatrené označením CE.</w:t>
      </w:r>
    </w:p>
    <w:p w14:paraId="492EBA56"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 xml:space="preserve">Všetky tlakové, elektrické, plynové a zdvíhacie zariadenia musia byť schválené </w:t>
      </w:r>
      <w:r w:rsidRPr="00D63DA9">
        <w:rPr>
          <w:rFonts w:asciiTheme="minorHAnsi" w:hAnsiTheme="minorHAnsi" w:cstheme="minorHAnsi"/>
        </w:rPr>
        <w:t>právnickou osobou oprávnenou na overovanie plnenia požiadaviek bezpečnosti technických zariadení (oprávnená právnická osoba)</w:t>
      </w:r>
      <w:r w:rsidRPr="00D63DA9">
        <w:rPr>
          <w:rFonts w:asciiTheme="minorHAnsi" w:hAnsiTheme="minorHAnsi" w:cstheme="minorHAnsi"/>
          <w:color w:val="000000" w:themeColor="text1"/>
        </w:rPr>
        <w:t>.</w:t>
      </w:r>
    </w:p>
    <w:p w14:paraId="20AF60C4"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Zhoda musí byť preukázaná označením CE, ktoré musí byť pripojené k zariadeniu a je podporené CE vyhlásením o zhode podpísané výrobcom alebo jeho zástupcom.</w:t>
      </w:r>
    </w:p>
    <w:p w14:paraId="03200BC9" w14:textId="77777777" w:rsidR="000A30E5" w:rsidRPr="00D63DA9" w:rsidRDefault="000A30E5" w:rsidP="000A30E5">
      <w:pPr>
        <w:pStyle w:val="Odsekzoznamu"/>
        <w:numPr>
          <w:ilvl w:val="0"/>
          <w:numId w:val="91"/>
        </w:numPr>
        <w:spacing w:after="0"/>
        <w:ind w:left="284" w:hanging="284"/>
        <w:rPr>
          <w:rFonts w:asciiTheme="minorHAnsi" w:hAnsiTheme="minorHAnsi" w:cstheme="minorHAnsi"/>
          <w:color w:val="000000" w:themeColor="text1"/>
        </w:rPr>
      </w:pPr>
      <w:r w:rsidRPr="00D63DA9">
        <w:rPr>
          <w:rFonts w:asciiTheme="minorHAnsi" w:hAnsiTheme="minorHAnsi" w:cstheme="minorHAnsi"/>
          <w:color w:val="000000" w:themeColor="text1"/>
        </w:rPr>
        <w:t>Označenie CE nesie predpoklad zhody s požiadavkami príslušných smerníc.</w:t>
      </w:r>
    </w:p>
    <w:bookmarkEnd w:id="216"/>
    <w:p w14:paraId="7F70C38E" w14:textId="77777777" w:rsidR="000A30E5" w:rsidRPr="00D63DA9" w:rsidRDefault="000A30E5" w:rsidP="000A30E5">
      <w:pPr>
        <w:rPr>
          <w:rFonts w:asciiTheme="minorHAnsi" w:hAnsiTheme="minorHAnsi" w:cstheme="minorHAnsi"/>
          <w:b/>
          <w:bCs/>
          <w:sz w:val="22"/>
          <w:szCs w:val="22"/>
          <w:lang w:eastAsia="x-none"/>
        </w:rPr>
      </w:pPr>
    </w:p>
    <w:p w14:paraId="240B1EDE" w14:textId="77777777" w:rsidR="000A30E5" w:rsidRPr="006309A7" w:rsidRDefault="000A30E5" w:rsidP="000A30E5">
      <w:pPr>
        <w:rPr>
          <w:rFonts w:ascii="Calibri" w:hAnsi="Calibri" w:cs="Calibri"/>
          <w:noProof/>
          <w:sz w:val="22"/>
          <w:szCs w:val="22"/>
        </w:rPr>
      </w:pPr>
    </w:p>
    <w:p w14:paraId="59ABF401" w14:textId="77777777" w:rsidR="000A30E5" w:rsidRPr="006309A7" w:rsidRDefault="000A30E5" w:rsidP="000A30E5">
      <w:pPr>
        <w:rPr>
          <w:rFonts w:ascii="Calibri" w:hAnsi="Calibri" w:cs="Calibri"/>
          <w:noProof/>
          <w:sz w:val="22"/>
          <w:szCs w:val="22"/>
          <w:lang w:eastAsia="x-none"/>
        </w:rPr>
      </w:pPr>
      <w:r w:rsidRPr="006309A7">
        <w:rPr>
          <w:rFonts w:ascii="Calibri" w:hAnsi="Calibri" w:cs="Calibri"/>
          <w:noProof/>
          <w:sz w:val="22"/>
          <w:szCs w:val="22"/>
        </w:rPr>
        <w:br w:type="page"/>
      </w:r>
    </w:p>
    <w:p w14:paraId="34BC9D89" w14:textId="77777777" w:rsidR="000A30E5" w:rsidRPr="006301C1" w:rsidRDefault="000A30E5" w:rsidP="000A30E5">
      <w:pPr>
        <w:pStyle w:val="Nadpis1"/>
        <w:numPr>
          <w:ilvl w:val="0"/>
          <w:numId w:val="0"/>
        </w:numPr>
        <w:jc w:val="center"/>
        <w:rPr>
          <w:rFonts w:asciiTheme="minorHAnsi" w:hAnsiTheme="minorHAnsi" w:cstheme="minorHAnsi"/>
          <w:noProof/>
          <w:lang w:val="sk-SK"/>
        </w:rPr>
      </w:pPr>
      <w:r w:rsidRPr="006301C1">
        <w:rPr>
          <w:rFonts w:asciiTheme="minorHAnsi" w:hAnsiTheme="minorHAnsi" w:cstheme="minorHAnsi"/>
          <w:noProof/>
          <w:lang w:val="sk-SK"/>
        </w:rPr>
        <w:lastRenderedPageBreak/>
        <w:t>Príloha B – Technická špecifikácia hlavných dodávok</w:t>
      </w:r>
    </w:p>
    <w:p w14:paraId="42F45C13" w14:textId="77777777" w:rsidR="000A30E5" w:rsidRPr="006301C1" w:rsidRDefault="000A30E5" w:rsidP="000A30E5">
      <w:pPr>
        <w:pStyle w:val="paragraph"/>
        <w:spacing w:before="0" w:beforeAutospacing="0" w:after="240" w:afterAutospacing="0"/>
        <w:jc w:val="both"/>
        <w:rPr>
          <w:rFonts w:asciiTheme="minorHAnsi" w:hAnsiTheme="minorHAnsi" w:cstheme="minorHAnsi"/>
          <w:sz w:val="22"/>
          <w:szCs w:val="22"/>
          <w:highlight w:val="yellow"/>
        </w:rPr>
      </w:pPr>
      <w:r w:rsidRPr="006301C1">
        <w:rPr>
          <w:rStyle w:val="normaltextrun"/>
          <w:rFonts w:asciiTheme="minorHAnsi" w:hAnsiTheme="minorHAnsi" w:cstheme="minorHAnsi"/>
          <w:sz w:val="22"/>
          <w:szCs w:val="22"/>
        </w:rPr>
        <w:t>Zhotoviteľ ako uchádzač v rámci svojej ponuky je povinný uviesť návrhy dodávok hlavných materiálov, zariadení a výrobkov (ďalej len „</w:t>
      </w:r>
      <w:r w:rsidRPr="006301C1">
        <w:rPr>
          <w:rStyle w:val="normaltextrun"/>
          <w:rFonts w:asciiTheme="minorHAnsi" w:hAnsiTheme="minorHAnsi" w:cstheme="minorHAnsi"/>
          <w:b/>
          <w:bCs/>
          <w:sz w:val="22"/>
          <w:szCs w:val="22"/>
        </w:rPr>
        <w:t>výrobky</w:t>
      </w:r>
      <w:r w:rsidRPr="006301C1">
        <w:rPr>
          <w:rStyle w:val="normaltextrun"/>
          <w:rFonts w:asciiTheme="minorHAnsi" w:hAnsiTheme="minorHAnsi" w:cstheme="minorHAnsi"/>
          <w:sz w:val="22"/>
          <w:szCs w:val="22"/>
        </w:rPr>
        <w:t>“) v rozsahu určenom objednávateľom v tabuľke nižšie, a to pre každú položku. Zhotoviteľ ako uchádzač je povinný uviesť všetky požadované údaje v rozsahu uvedenom v tabuľke nižšie.</w:t>
      </w:r>
    </w:p>
    <w:p w14:paraId="337D0D6F" w14:textId="77777777" w:rsidR="000A30E5" w:rsidRPr="006301C1" w:rsidRDefault="000A30E5" w:rsidP="000A30E5">
      <w:pPr>
        <w:pStyle w:val="paragraph"/>
        <w:spacing w:before="0" w:beforeAutospacing="0" w:after="240" w:afterAutospacing="0"/>
        <w:jc w:val="both"/>
        <w:rPr>
          <w:rStyle w:val="normaltextrun"/>
          <w:rFonts w:asciiTheme="minorHAnsi" w:hAnsiTheme="minorHAnsi" w:cstheme="minorHAnsi"/>
          <w:sz w:val="22"/>
          <w:szCs w:val="22"/>
        </w:rPr>
      </w:pPr>
      <w:r w:rsidRPr="006301C1">
        <w:rPr>
          <w:rStyle w:val="normaltextrun"/>
          <w:rFonts w:asciiTheme="minorHAnsi" w:hAnsiTheme="minorHAnsi" w:cstheme="minorHAnsi"/>
          <w:sz w:val="22"/>
          <w:szCs w:val="22"/>
        </w:rPr>
        <w:t>Nepripúšťa sa uviesť v rámci jednej položky alternatívne vymedzenie výrobkov rôznych výrobcov alebo rôznych typov.</w:t>
      </w:r>
    </w:p>
    <w:p w14:paraId="5F792E91" w14:textId="77777777" w:rsidR="000A30E5" w:rsidRPr="006301C1" w:rsidRDefault="000A30E5" w:rsidP="000A30E5">
      <w:pPr>
        <w:spacing w:after="240"/>
        <w:jc w:val="both"/>
        <w:rPr>
          <w:rFonts w:asciiTheme="minorHAnsi" w:hAnsiTheme="minorHAnsi" w:cstheme="minorBidi"/>
          <w:sz w:val="22"/>
          <w:szCs w:val="22"/>
        </w:rPr>
      </w:pPr>
      <w:r w:rsidRPr="5F022F55">
        <w:rPr>
          <w:rFonts w:asciiTheme="minorHAnsi" w:hAnsiTheme="minorHAnsi" w:cstheme="minorBidi"/>
          <w:sz w:val="22"/>
          <w:szCs w:val="22"/>
        </w:rPr>
        <w:t>Nepripúšťa sa špecifikovanie výrobku, o ktorom je v čase predkladania ponuky známe, že sa stane v čase vykonávania diela tak, ako tento vyplýva zo zmluvy, trvale alebo dlhodobo na trhu nedostupným, ibaže zhotoviteľ disponuje príslušným výrobkom v potrebnom rozsahu alebo má zabezpečené, že takýto výrobok bude mať v potrebnom rozsahu k dispozícii, pričom však v prípade trvalej nedostupnosti výrobku zároveň nie je možné špecifikovať výrobok, vo vzťahu ku ktorému je známe, že nebude možné zabezpečiť jeho servis a/alebo údržbu (pri výrobkoch, pri ktorých to prichádza do úvahy).</w:t>
      </w:r>
    </w:p>
    <w:p w14:paraId="46FC694F" w14:textId="77777777" w:rsidR="000A30E5" w:rsidRPr="006301C1" w:rsidRDefault="000A30E5" w:rsidP="000A30E5">
      <w:pPr>
        <w:pStyle w:val="paragraph"/>
        <w:spacing w:after="240"/>
        <w:jc w:val="both"/>
        <w:rPr>
          <w:rFonts w:asciiTheme="minorHAnsi" w:hAnsiTheme="minorHAnsi" w:cstheme="minorHAnsi"/>
          <w:sz w:val="22"/>
          <w:szCs w:val="22"/>
        </w:rPr>
      </w:pPr>
      <w:r w:rsidRPr="006301C1">
        <w:rPr>
          <w:rStyle w:val="normaltextrun"/>
          <w:rFonts w:asciiTheme="minorHAnsi" w:hAnsiTheme="minorHAnsi" w:cstheme="minorHAnsi"/>
          <w:sz w:val="22"/>
          <w:szCs w:val="22"/>
        </w:rPr>
        <w:t>Návrhom jednotlivých výrobkov v rozsahu určenom objednávateľom v tabuľke nižšie zhotoviteľ preukáže súlad ponúkaného technického riešenia a vecného rozsahu hmotných dodávok s požiadavkami objednávateľa uvedenými v zmluve o dielo, najmä v prílohe A k zmluve o dielo, ako aj vzhľadom k požadovanému času realizácie diela.</w:t>
      </w:r>
    </w:p>
    <w:p w14:paraId="5C60E678" w14:textId="77777777" w:rsidR="000A30E5" w:rsidRPr="006301C1" w:rsidRDefault="000A30E5" w:rsidP="000A30E5">
      <w:pPr>
        <w:pStyle w:val="paragraph"/>
        <w:spacing w:after="240"/>
        <w:jc w:val="both"/>
        <w:rPr>
          <w:rStyle w:val="normaltextrun"/>
          <w:rFonts w:asciiTheme="minorHAnsi" w:hAnsiTheme="minorHAnsi" w:cstheme="minorHAnsi"/>
          <w:sz w:val="22"/>
          <w:szCs w:val="22"/>
        </w:rPr>
      </w:pPr>
      <w:r w:rsidRPr="006301C1">
        <w:rPr>
          <w:rStyle w:val="normaltextrun"/>
          <w:rFonts w:asciiTheme="minorHAnsi" w:hAnsiTheme="minorHAnsi" w:cstheme="minorHAnsi"/>
          <w:sz w:val="22"/>
          <w:szCs w:val="22"/>
        </w:rPr>
        <w:t>Splnenie kvalitatívnych a technických parametrov požadovaných v tabuľke č. 4 prílohy A k zmluve o dielo vo vzťahu k všetkým výrobkom uvedeným v tabuľke nižšie preukáže zhotoviteľ v ponuke predložením certifikátov, katalógových listov alebo iných potvrdení výrobcu výrobkov v slovenskom jazyku, českom jazyku alebo anglickom jazyku, ktoré sa stanú súčasťou tejto prílohy.</w:t>
      </w:r>
    </w:p>
    <w:p w14:paraId="0C768395" w14:textId="77777777" w:rsidR="000A30E5" w:rsidRPr="006301C1" w:rsidRDefault="000A30E5" w:rsidP="000A30E5">
      <w:pPr>
        <w:pStyle w:val="paragraph"/>
        <w:spacing w:after="240"/>
        <w:jc w:val="both"/>
        <w:rPr>
          <w:rStyle w:val="normaltextrun"/>
          <w:rFonts w:asciiTheme="minorHAnsi" w:hAnsiTheme="minorHAnsi" w:cstheme="minorHAnsi"/>
          <w:sz w:val="22"/>
          <w:szCs w:val="22"/>
        </w:rPr>
      </w:pPr>
      <w:r w:rsidRPr="006301C1">
        <w:rPr>
          <w:rFonts w:asciiTheme="minorHAnsi" w:hAnsiTheme="minorHAnsi" w:cstheme="minorHAnsi"/>
          <w:sz w:val="22"/>
          <w:szCs w:val="22"/>
        </w:rPr>
        <w:t>Pokiaľ nebude pre ktorúkoľvek položku zo strany zhotoviteľa ako uchádzača predložený návrh výrobku alebo tento nebude obsahovať všetky požadované údaje uvedené v tabuľke nižšie, alebo ku každému výrobku nebude predložený príslušný certifikát, katalógový list alebo iné potvrdenie výrobcu výrobku, alebo návrh výrobku svojimi parametrami podľa predloženého certifikátu, katalógového listu alebo iného potvrdenia výrobcu výrobku nebude zodpovedať kvalitatívnym a technickým parametrom požadovaným pre tento výrobok v tabuľke č. 4 v prílohe A k zmluve o dielo, alebo z predloženého certifikátu, katalógového listu alebo iného potvrdenia výrobcu výrobku nebude požadovaný kvalitatívny a technický parameter požadovaný v tabuľke č. 4 v prílohe A k zmluve o dielo jednoznačne vyplývať, ponuka nebude spĺňať požiadavky objednávateľa ako obstarávateľa na predmet zákazky.</w:t>
      </w:r>
    </w:p>
    <w:p w14:paraId="39A29384" w14:textId="77777777" w:rsidR="000A30E5" w:rsidRPr="006301C1" w:rsidRDefault="000A30E5" w:rsidP="000A30E5">
      <w:pPr>
        <w:pStyle w:val="paragraph"/>
        <w:spacing w:after="240"/>
        <w:jc w:val="both"/>
        <w:rPr>
          <w:rFonts w:asciiTheme="minorHAnsi" w:hAnsiTheme="minorHAnsi" w:cstheme="minorHAnsi"/>
          <w:sz w:val="22"/>
          <w:szCs w:val="22"/>
        </w:rPr>
      </w:pPr>
      <w:r w:rsidRPr="006301C1">
        <w:rPr>
          <w:rFonts w:asciiTheme="minorHAnsi" w:hAnsiTheme="minorHAnsi" w:cstheme="minorHAnsi"/>
          <w:sz w:val="22"/>
          <w:szCs w:val="22"/>
        </w:rPr>
        <w:t>Takto špecifikované výrobky bude zhotoviteľ pri vykonávaní diela povinný použiť; použiť iné výrobky než tie, ktoré sú špecifikované v tejto prílohe, bude možné len v prípade, pokiaľ sa príslušný výrobok stane na trhu trvale alebo dlhodobo nedostupným, pričom však zhotoviteľ bude musieť použiť náhradu s rovnakými alebo lepšími vlastnosťami a parametrami, a to po predchádzajúcom odsúhlasení objednávateľom.</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562"/>
        <w:gridCol w:w="3458"/>
        <w:gridCol w:w="1928"/>
        <w:gridCol w:w="1845"/>
        <w:gridCol w:w="1835"/>
      </w:tblGrid>
      <w:tr w:rsidR="000A30E5" w:rsidRPr="006301C1" w14:paraId="301A5EAC" w14:textId="77777777" w:rsidTr="00F71145">
        <w:trPr>
          <w:trHeight w:val="300"/>
        </w:trPr>
        <w:tc>
          <w:tcPr>
            <w:tcW w:w="292" w:type="pct"/>
            <w:shd w:val="clear" w:color="auto" w:fill="F2F2F2" w:themeFill="background1" w:themeFillShade="F2"/>
            <w:vAlign w:val="center"/>
            <w:hideMark/>
          </w:tcPr>
          <w:p w14:paraId="2D02051F" w14:textId="77777777" w:rsidR="000A30E5" w:rsidRPr="006301C1" w:rsidRDefault="000A30E5" w:rsidP="00F71145">
            <w:pPr>
              <w:keepNext/>
              <w:jc w:val="center"/>
              <w:textAlignment w:val="baseline"/>
              <w:rPr>
                <w:rFonts w:asciiTheme="minorHAnsi" w:hAnsiTheme="minorHAnsi" w:cstheme="minorHAnsi"/>
                <w:b/>
                <w:bCs/>
                <w:sz w:val="22"/>
                <w:szCs w:val="22"/>
              </w:rPr>
            </w:pPr>
            <w:r w:rsidRPr="006301C1">
              <w:rPr>
                <w:rFonts w:asciiTheme="minorHAnsi" w:hAnsiTheme="minorHAnsi" w:cstheme="minorHAnsi"/>
                <w:b/>
                <w:bCs/>
                <w:sz w:val="22"/>
                <w:szCs w:val="22"/>
              </w:rPr>
              <w:t>Pol.</w:t>
            </w:r>
          </w:p>
        </w:tc>
        <w:tc>
          <w:tcPr>
            <w:tcW w:w="1796" w:type="pct"/>
            <w:shd w:val="clear" w:color="auto" w:fill="F2F2F2" w:themeFill="background1" w:themeFillShade="F2"/>
            <w:vAlign w:val="center"/>
            <w:hideMark/>
          </w:tcPr>
          <w:p w14:paraId="418B4BC1" w14:textId="77777777" w:rsidR="000A30E5" w:rsidRPr="006301C1" w:rsidRDefault="000A30E5" w:rsidP="00F71145">
            <w:pPr>
              <w:keepNext/>
              <w:jc w:val="center"/>
              <w:textAlignment w:val="baseline"/>
              <w:rPr>
                <w:rFonts w:asciiTheme="minorHAnsi" w:hAnsiTheme="minorHAnsi" w:cstheme="minorHAnsi"/>
                <w:b/>
                <w:bCs/>
                <w:sz w:val="22"/>
                <w:szCs w:val="22"/>
              </w:rPr>
            </w:pPr>
            <w:r w:rsidRPr="006301C1">
              <w:rPr>
                <w:rFonts w:asciiTheme="minorHAnsi" w:hAnsiTheme="minorHAnsi" w:cstheme="minorHAnsi"/>
                <w:b/>
                <w:bCs/>
                <w:sz w:val="22"/>
                <w:szCs w:val="22"/>
              </w:rPr>
              <w:t>Druh</w:t>
            </w:r>
          </w:p>
        </w:tc>
        <w:tc>
          <w:tcPr>
            <w:tcW w:w="1001" w:type="pct"/>
            <w:shd w:val="clear" w:color="auto" w:fill="F2F2F2" w:themeFill="background1" w:themeFillShade="F2"/>
            <w:vAlign w:val="center"/>
            <w:hideMark/>
          </w:tcPr>
          <w:p w14:paraId="17E60E9F" w14:textId="77777777" w:rsidR="000A30E5" w:rsidRPr="006301C1" w:rsidRDefault="000A30E5" w:rsidP="00F71145">
            <w:pPr>
              <w:keepNext/>
              <w:jc w:val="center"/>
              <w:textAlignment w:val="baseline"/>
              <w:rPr>
                <w:rFonts w:asciiTheme="minorHAnsi" w:hAnsiTheme="minorHAnsi" w:cstheme="minorHAnsi"/>
                <w:b/>
                <w:bCs/>
                <w:sz w:val="22"/>
                <w:szCs w:val="22"/>
              </w:rPr>
            </w:pPr>
            <w:r w:rsidRPr="006301C1">
              <w:rPr>
                <w:rFonts w:asciiTheme="minorHAnsi" w:hAnsiTheme="minorHAnsi" w:cstheme="minorHAnsi"/>
                <w:b/>
                <w:bCs/>
                <w:sz w:val="22"/>
                <w:szCs w:val="22"/>
              </w:rPr>
              <w:t>Výrobca</w:t>
            </w:r>
          </w:p>
        </w:tc>
        <w:tc>
          <w:tcPr>
            <w:tcW w:w="958" w:type="pct"/>
            <w:shd w:val="clear" w:color="auto" w:fill="F2F2F2" w:themeFill="background1" w:themeFillShade="F2"/>
            <w:vAlign w:val="center"/>
            <w:hideMark/>
          </w:tcPr>
          <w:p w14:paraId="6FCBA5A0" w14:textId="77777777" w:rsidR="000A30E5" w:rsidRPr="006301C1" w:rsidRDefault="000A30E5" w:rsidP="00F71145">
            <w:pPr>
              <w:keepNext/>
              <w:jc w:val="center"/>
              <w:textAlignment w:val="baseline"/>
              <w:rPr>
                <w:rFonts w:asciiTheme="minorHAnsi" w:hAnsiTheme="minorHAnsi" w:cstheme="minorHAnsi"/>
                <w:b/>
                <w:bCs/>
                <w:sz w:val="22"/>
                <w:szCs w:val="22"/>
              </w:rPr>
            </w:pPr>
            <w:r w:rsidRPr="006301C1">
              <w:rPr>
                <w:rFonts w:asciiTheme="minorHAnsi" w:hAnsiTheme="minorHAnsi" w:cstheme="minorHAnsi"/>
                <w:b/>
                <w:bCs/>
                <w:sz w:val="22"/>
                <w:szCs w:val="22"/>
              </w:rPr>
              <w:t>Typ</w:t>
            </w:r>
          </w:p>
        </w:tc>
        <w:tc>
          <w:tcPr>
            <w:tcW w:w="953" w:type="pct"/>
            <w:shd w:val="clear" w:color="auto" w:fill="F2F2F2" w:themeFill="background1" w:themeFillShade="F2"/>
            <w:vAlign w:val="center"/>
            <w:hideMark/>
          </w:tcPr>
          <w:p w14:paraId="729DF058" w14:textId="77777777" w:rsidR="000A30E5" w:rsidRPr="006301C1" w:rsidRDefault="000A30E5" w:rsidP="00F71145">
            <w:pPr>
              <w:keepNext/>
              <w:jc w:val="center"/>
              <w:textAlignment w:val="baseline"/>
              <w:rPr>
                <w:rFonts w:asciiTheme="minorHAnsi" w:hAnsiTheme="minorHAnsi" w:cstheme="minorHAnsi"/>
                <w:b/>
                <w:bCs/>
                <w:sz w:val="22"/>
                <w:szCs w:val="22"/>
              </w:rPr>
            </w:pPr>
            <w:r w:rsidRPr="006301C1">
              <w:rPr>
                <w:rFonts w:asciiTheme="minorHAnsi" w:hAnsiTheme="minorHAnsi" w:cstheme="minorHAnsi"/>
                <w:b/>
                <w:bCs/>
                <w:sz w:val="22"/>
                <w:szCs w:val="22"/>
              </w:rPr>
              <w:t>Príslušný príkon/výkon podľa druhu energie</w:t>
            </w:r>
          </w:p>
        </w:tc>
      </w:tr>
      <w:tr w:rsidR="000A30E5" w:rsidRPr="006301C1" w14:paraId="04C60CC5" w14:textId="77777777" w:rsidTr="00F71145">
        <w:trPr>
          <w:trHeight w:val="300"/>
        </w:trPr>
        <w:tc>
          <w:tcPr>
            <w:tcW w:w="292" w:type="pct"/>
            <w:vAlign w:val="center"/>
          </w:tcPr>
          <w:p w14:paraId="7EAECC50" w14:textId="77777777" w:rsidR="000A30E5" w:rsidRPr="006301C1" w:rsidRDefault="000A30E5" w:rsidP="000A30E5">
            <w:pPr>
              <w:pStyle w:val="Odsekzoznamu"/>
              <w:keepNext/>
              <w:numPr>
                <w:ilvl w:val="0"/>
                <w:numId w:val="71"/>
              </w:numPr>
              <w:spacing w:after="0"/>
              <w:ind w:left="113" w:firstLine="0"/>
              <w:contextualSpacing/>
              <w:jc w:val="center"/>
              <w:textAlignment w:val="baseline"/>
              <w:rPr>
                <w:rFonts w:asciiTheme="minorHAnsi" w:hAnsiTheme="minorHAnsi" w:cstheme="minorHAnsi"/>
              </w:rPr>
            </w:pPr>
          </w:p>
        </w:tc>
        <w:tc>
          <w:tcPr>
            <w:tcW w:w="1796" w:type="pct"/>
            <w:vAlign w:val="center"/>
          </w:tcPr>
          <w:p w14:paraId="12E1257B" w14:textId="77777777" w:rsidR="000A30E5" w:rsidRPr="006301C1" w:rsidRDefault="000A30E5" w:rsidP="00F71145">
            <w:pPr>
              <w:keepNext/>
              <w:textAlignment w:val="baseline"/>
              <w:rPr>
                <w:rFonts w:asciiTheme="minorHAnsi" w:hAnsiTheme="minorHAnsi" w:cstheme="minorHAnsi"/>
                <w:sz w:val="22"/>
                <w:szCs w:val="22"/>
              </w:rPr>
            </w:pPr>
            <w:r w:rsidRPr="006301C1">
              <w:rPr>
                <w:rFonts w:asciiTheme="minorHAnsi" w:eastAsiaTheme="minorEastAsia" w:hAnsiTheme="minorHAnsi" w:cstheme="minorHAnsi"/>
                <w:sz w:val="22"/>
                <w:szCs w:val="22"/>
              </w:rPr>
              <w:t>Tepelné čerpadlo vzduch/voda</w:t>
            </w:r>
          </w:p>
        </w:tc>
        <w:tc>
          <w:tcPr>
            <w:tcW w:w="1001" w:type="pct"/>
            <w:vAlign w:val="center"/>
          </w:tcPr>
          <w:p w14:paraId="6267A271" w14:textId="77777777" w:rsidR="000A30E5" w:rsidRPr="006301C1" w:rsidRDefault="000A30E5" w:rsidP="00F71145">
            <w:pPr>
              <w:keepNext/>
              <w:jc w:val="center"/>
              <w:textAlignment w:val="baseline"/>
              <w:rPr>
                <w:rFonts w:asciiTheme="minorHAnsi" w:hAnsiTheme="minorHAnsi" w:cstheme="minorHAnsi"/>
                <w:sz w:val="22"/>
                <w:szCs w:val="22"/>
              </w:rPr>
            </w:pPr>
          </w:p>
        </w:tc>
        <w:tc>
          <w:tcPr>
            <w:tcW w:w="958" w:type="pct"/>
            <w:vAlign w:val="center"/>
          </w:tcPr>
          <w:p w14:paraId="3CCFC32F" w14:textId="77777777" w:rsidR="000A30E5" w:rsidRPr="006301C1" w:rsidRDefault="000A30E5" w:rsidP="00F71145">
            <w:pPr>
              <w:keepNext/>
              <w:jc w:val="center"/>
              <w:textAlignment w:val="baseline"/>
              <w:rPr>
                <w:rFonts w:asciiTheme="minorHAnsi" w:hAnsiTheme="minorHAnsi" w:cstheme="minorHAnsi"/>
                <w:sz w:val="22"/>
                <w:szCs w:val="22"/>
              </w:rPr>
            </w:pPr>
          </w:p>
        </w:tc>
        <w:tc>
          <w:tcPr>
            <w:tcW w:w="953" w:type="pct"/>
            <w:vAlign w:val="center"/>
          </w:tcPr>
          <w:p w14:paraId="097FBEC4" w14:textId="77777777" w:rsidR="000A30E5" w:rsidRPr="006301C1" w:rsidRDefault="000A30E5" w:rsidP="00F71145">
            <w:pPr>
              <w:keepNext/>
              <w:jc w:val="center"/>
              <w:textAlignment w:val="baseline"/>
              <w:rPr>
                <w:rFonts w:asciiTheme="minorHAnsi" w:hAnsiTheme="minorHAnsi" w:cstheme="minorHAnsi"/>
                <w:sz w:val="22"/>
                <w:szCs w:val="22"/>
              </w:rPr>
            </w:pPr>
          </w:p>
        </w:tc>
      </w:tr>
      <w:tr w:rsidR="000A30E5" w:rsidRPr="006301C1" w14:paraId="1FBB78AE" w14:textId="77777777" w:rsidTr="00F71145">
        <w:trPr>
          <w:trHeight w:val="300"/>
        </w:trPr>
        <w:tc>
          <w:tcPr>
            <w:tcW w:w="292" w:type="pct"/>
            <w:vAlign w:val="center"/>
          </w:tcPr>
          <w:p w14:paraId="3CE49172" w14:textId="77777777" w:rsidR="000A30E5" w:rsidRPr="006301C1" w:rsidRDefault="000A30E5" w:rsidP="000A30E5">
            <w:pPr>
              <w:pStyle w:val="Odsekzoznamu"/>
              <w:numPr>
                <w:ilvl w:val="0"/>
                <w:numId w:val="71"/>
              </w:numPr>
              <w:spacing w:after="0"/>
              <w:ind w:left="113" w:firstLine="0"/>
              <w:contextualSpacing/>
              <w:jc w:val="center"/>
              <w:textAlignment w:val="baseline"/>
              <w:rPr>
                <w:rFonts w:asciiTheme="minorHAnsi" w:hAnsiTheme="minorHAnsi" w:cstheme="minorHAnsi"/>
              </w:rPr>
            </w:pPr>
          </w:p>
        </w:tc>
        <w:tc>
          <w:tcPr>
            <w:tcW w:w="1796" w:type="pct"/>
            <w:vAlign w:val="center"/>
          </w:tcPr>
          <w:p w14:paraId="27AC9EE1" w14:textId="77777777" w:rsidR="000A30E5" w:rsidRPr="006301C1" w:rsidRDefault="000A30E5" w:rsidP="00F71145">
            <w:pPr>
              <w:textAlignment w:val="baseline"/>
              <w:rPr>
                <w:rFonts w:asciiTheme="minorHAnsi" w:hAnsiTheme="minorHAnsi" w:cstheme="minorHAnsi"/>
                <w:sz w:val="22"/>
                <w:szCs w:val="22"/>
              </w:rPr>
            </w:pPr>
            <w:r w:rsidRPr="006301C1">
              <w:rPr>
                <w:rFonts w:asciiTheme="minorHAnsi" w:eastAsiaTheme="minorEastAsia" w:hAnsiTheme="minorHAnsi" w:cstheme="minorHAnsi"/>
                <w:sz w:val="22"/>
                <w:szCs w:val="22"/>
              </w:rPr>
              <w:t>Tepelné čerpadlo voda/voda</w:t>
            </w:r>
          </w:p>
        </w:tc>
        <w:tc>
          <w:tcPr>
            <w:tcW w:w="1001" w:type="pct"/>
            <w:vAlign w:val="center"/>
          </w:tcPr>
          <w:p w14:paraId="2457D6C3" w14:textId="77777777" w:rsidR="000A30E5" w:rsidRPr="006301C1" w:rsidRDefault="000A30E5" w:rsidP="00F71145">
            <w:pPr>
              <w:jc w:val="center"/>
              <w:textAlignment w:val="baseline"/>
              <w:rPr>
                <w:rFonts w:asciiTheme="minorHAnsi" w:hAnsiTheme="minorHAnsi" w:cstheme="minorHAnsi"/>
                <w:sz w:val="22"/>
                <w:szCs w:val="22"/>
              </w:rPr>
            </w:pPr>
          </w:p>
        </w:tc>
        <w:tc>
          <w:tcPr>
            <w:tcW w:w="958" w:type="pct"/>
            <w:vAlign w:val="center"/>
          </w:tcPr>
          <w:p w14:paraId="58D6B315" w14:textId="77777777" w:rsidR="000A30E5" w:rsidRPr="006301C1" w:rsidRDefault="000A30E5" w:rsidP="00F71145">
            <w:pPr>
              <w:jc w:val="center"/>
              <w:textAlignment w:val="baseline"/>
              <w:rPr>
                <w:rFonts w:asciiTheme="minorHAnsi" w:hAnsiTheme="minorHAnsi" w:cstheme="minorHAnsi"/>
                <w:sz w:val="22"/>
                <w:szCs w:val="22"/>
              </w:rPr>
            </w:pPr>
          </w:p>
        </w:tc>
        <w:tc>
          <w:tcPr>
            <w:tcW w:w="953" w:type="pct"/>
            <w:vAlign w:val="center"/>
          </w:tcPr>
          <w:p w14:paraId="3FA107F8" w14:textId="77777777" w:rsidR="000A30E5" w:rsidRPr="006301C1" w:rsidRDefault="000A30E5" w:rsidP="00F71145">
            <w:pPr>
              <w:jc w:val="center"/>
              <w:textAlignment w:val="baseline"/>
              <w:rPr>
                <w:rFonts w:asciiTheme="minorHAnsi" w:hAnsiTheme="minorHAnsi" w:cstheme="minorHAnsi"/>
                <w:sz w:val="22"/>
                <w:szCs w:val="22"/>
              </w:rPr>
            </w:pPr>
          </w:p>
        </w:tc>
      </w:tr>
      <w:tr w:rsidR="000A30E5" w:rsidRPr="006301C1" w14:paraId="145E3FB7" w14:textId="77777777" w:rsidTr="00F71145">
        <w:trPr>
          <w:trHeight w:val="300"/>
        </w:trPr>
        <w:tc>
          <w:tcPr>
            <w:tcW w:w="292" w:type="pct"/>
            <w:vAlign w:val="center"/>
          </w:tcPr>
          <w:p w14:paraId="76117EE7" w14:textId="77777777" w:rsidR="000A30E5" w:rsidRPr="006301C1" w:rsidRDefault="000A30E5" w:rsidP="000A30E5">
            <w:pPr>
              <w:pStyle w:val="Odsekzoznamu"/>
              <w:numPr>
                <w:ilvl w:val="0"/>
                <w:numId w:val="71"/>
              </w:numPr>
              <w:spacing w:after="0"/>
              <w:ind w:left="113" w:firstLine="0"/>
              <w:contextualSpacing/>
              <w:jc w:val="center"/>
              <w:textAlignment w:val="baseline"/>
              <w:rPr>
                <w:rFonts w:asciiTheme="minorHAnsi" w:hAnsiTheme="minorHAnsi" w:cstheme="minorHAnsi"/>
              </w:rPr>
            </w:pPr>
          </w:p>
        </w:tc>
        <w:tc>
          <w:tcPr>
            <w:tcW w:w="1796" w:type="pct"/>
            <w:vAlign w:val="center"/>
          </w:tcPr>
          <w:p w14:paraId="183E6001" w14:textId="77777777" w:rsidR="000A30E5" w:rsidRPr="006301C1" w:rsidRDefault="000A30E5" w:rsidP="00F71145">
            <w:pPr>
              <w:textAlignment w:val="baseline"/>
              <w:rPr>
                <w:rFonts w:asciiTheme="minorHAnsi" w:hAnsiTheme="minorHAnsi" w:cstheme="minorHAnsi"/>
                <w:sz w:val="22"/>
                <w:szCs w:val="22"/>
              </w:rPr>
            </w:pPr>
            <w:r w:rsidRPr="006301C1">
              <w:rPr>
                <w:rFonts w:asciiTheme="minorHAnsi" w:eastAsiaTheme="minorEastAsia" w:hAnsiTheme="minorHAnsi" w:cstheme="minorHAnsi"/>
                <w:sz w:val="22"/>
                <w:szCs w:val="22"/>
              </w:rPr>
              <w:t>Transformátory T62, T63</w:t>
            </w:r>
          </w:p>
        </w:tc>
        <w:tc>
          <w:tcPr>
            <w:tcW w:w="1001" w:type="pct"/>
            <w:vAlign w:val="center"/>
          </w:tcPr>
          <w:p w14:paraId="2BF5B20C" w14:textId="77777777" w:rsidR="000A30E5" w:rsidRPr="006301C1" w:rsidRDefault="000A30E5" w:rsidP="00F71145">
            <w:pPr>
              <w:jc w:val="center"/>
              <w:textAlignment w:val="baseline"/>
              <w:rPr>
                <w:rFonts w:asciiTheme="minorHAnsi" w:hAnsiTheme="minorHAnsi" w:cstheme="minorHAnsi"/>
                <w:sz w:val="22"/>
                <w:szCs w:val="22"/>
              </w:rPr>
            </w:pPr>
          </w:p>
        </w:tc>
        <w:tc>
          <w:tcPr>
            <w:tcW w:w="958" w:type="pct"/>
            <w:vAlign w:val="center"/>
          </w:tcPr>
          <w:p w14:paraId="0BBC4C3B" w14:textId="77777777" w:rsidR="000A30E5" w:rsidRPr="006301C1" w:rsidRDefault="000A30E5" w:rsidP="00F71145">
            <w:pPr>
              <w:jc w:val="center"/>
              <w:textAlignment w:val="baseline"/>
              <w:rPr>
                <w:rFonts w:asciiTheme="minorHAnsi" w:hAnsiTheme="minorHAnsi" w:cstheme="minorHAnsi"/>
                <w:sz w:val="22"/>
                <w:szCs w:val="22"/>
              </w:rPr>
            </w:pPr>
          </w:p>
        </w:tc>
        <w:tc>
          <w:tcPr>
            <w:tcW w:w="953" w:type="pct"/>
            <w:vAlign w:val="center"/>
          </w:tcPr>
          <w:p w14:paraId="51C52D0D" w14:textId="77777777" w:rsidR="000A30E5" w:rsidRPr="006301C1" w:rsidRDefault="000A30E5" w:rsidP="00F71145">
            <w:pPr>
              <w:jc w:val="center"/>
              <w:textAlignment w:val="baseline"/>
              <w:rPr>
                <w:rFonts w:asciiTheme="minorHAnsi" w:hAnsiTheme="minorHAnsi" w:cstheme="minorHAnsi"/>
                <w:sz w:val="22"/>
                <w:szCs w:val="22"/>
              </w:rPr>
            </w:pPr>
          </w:p>
        </w:tc>
      </w:tr>
    </w:tbl>
    <w:p w14:paraId="7EBF09D9" w14:textId="77777777" w:rsidR="000A30E5" w:rsidRPr="006301C1" w:rsidRDefault="000A30E5" w:rsidP="000A30E5">
      <w:pPr>
        <w:rPr>
          <w:rStyle w:val="eop"/>
          <w:rFonts w:asciiTheme="minorHAnsi" w:hAnsiTheme="minorHAnsi" w:cstheme="minorHAnsi"/>
          <w:noProof/>
          <w:sz w:val="22"/>
          <w:szCs w:val="22"/>
        </w:rPr>
      </w:pPr>
      <w:r w:rsidRPr="006301C1">
        <w:rPr>
          <w:rStyle w:val="eop"/>
          <w:rFonts w:asciiTheme="minorHAnsi" w:hAnsiTheme="minorHAnsi" w:cstheme="minorHAnsi"/>
          <w:noProof/>
          <w:sz w:val="22"/>
          <w:szCs w:val="22"/>
        </w:rPr>
        <w:br w:type="page"/>
      </w:r>
    </w:p>
    <w:p w14:paraId="01E9B6C8" w14:textId="77777777" w:rsidR="000A30E5" w:rsidRDefault="000A30E5" w:rsidP="000A30E5">
      <w:pPr>
        <w:pStyle w:val="Nadpis1"/>
        <w:numPr>
          <w:ilvl w:val="0"/>
          <w:numId w:val="0"/>
        </w:numPr>
        <w:ind w:left="709" w:hanging="709"/>
        <w:jc w:val="center"/>
        <w:rPr>
          <w:noProof/>
          <w:lang w:val="sk-SK"/>
        </w:rPr>
      </w:pPr>
      <w:r w:rsidRPr="00DD68D0">
        <w:rPr>
          <w:noProof/>
          <w:lang w:val="sk-SK"/>
        </w:rPr>
        <w:lastRenderedPageBreak/>
        <w:t>Príloha C – Tabuľka garantovaných hodnôt</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50"/>
        <w:gridCol w:w="1358"/>
        <w:gridCol w:w="2126"/>
      </w:tblGrid>
      <w:tr w:rsidR="000A30E5" w:rsidRPr="005F29EE" w14:paraId="40B1A1C9" w14:textId="77777777" w:rsidTr="00F71145">
        <w:trPr>
          <w:trHeight w:val="390"/>
        </w:trPr>
        <w:tc>
          <w:tcPr>
            <w:tcW w:w="6150" w:type="dxa"/>
            <w:tcMar>
              <w:left w:w="105" w:type="dxa"/>
              <w:right w:w="105" w:type="dxa"/>
            </w:tcMar>
            <w:vAlign w:val="center"/>
          </w:tcPr>
          <w:p w14:paraId="7E15CE53"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b/>
                <w:bCs/>
                <w:sz w:val="22"/>
                <w:szCs w:val="22"/>
                <w:lang w:eastAsia="x-none"/>
              </w:rPr>
              <w:t xml:space="preserve">Garantovaný parameter </w:t>
            </w:r>
          </w:p>
        </w:tc>
        <w:tc>
          <w:tcPr>
            <w:tcW w:w="1358" w:type="dxa"/>
            <w:vAlign w:val="center"/>
          </w:tcPr>
          <w:p w14:paraId="259944C9" w14:textId="77777777" w:rsidR="000A30E5" w:rsidRPr="005F29EE" w:rsidRDefault="000A30E5" w:rsidP="00F71145">
            <w:pPr>
              <w:rPr>
                <w:rFonts w:asciiTheme="minorHAnsi" w:hAnsiTheme="minorHAnsi" w:cstheme="minorHAnsi"/>
                <w:b/>
                <w:bCs/>
                <w:sz w:val="22"/>
                <w:szCs w:val="22"/>
                <w:lang w:eastAsia="x-none"/>
              </w:rPr>
            </w:pPr>
            <w:r w:rsidRPr="005F29EE">
              <w:rPr>
                <w:rFonts w:asciiTheme="minorHAnsi" w:hAnsiTheme="minorHAnsi" w:cstheme="minorHAnsi"/>
                <w:b/>
                <w:bCs/>
                <w:sz w:val="22"/>
                <w:szCs w:val="22"/>
                <w:lang w:eastAsia="x-none"/>
              </w:rPr>
              <w:t>Hodnota</w:t>
            </w:r>
          </w:p>
        </w:tc>
        <w:tc>
          <w:tcPr>
            <w:tcW w:w="2126" w:type="dxa"/>
            <w:tcMar>
              <w:left w:w="105" w:type="dxa"/>
              <w:right w:w="105" w:type="dxa"/>
            </w:tcMar>
            <w:vAlign w:val="center"/>
          </w:tcPr>
          <w:p w14:paraId="03F09C87"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b/>
                <w:bCs/>
                <w:sz w:val="22"/>
                <w:szCs w:val="22"/>
                <w:lang w:eastAsia="x-none"/>
              </w:rPr>
              <w:t>Merná jednotka</w:t>
            </w:r>
          </w:p>
        </w:tc>
      </w:tr>
      <w:tr w:rsidR="000A30E5" w:rsidRPr="005F29EE" w14:paraId="749652E3" w14:textId="77777777" w:rsidTr="00F71145">
        <w:trPr>
          <w:trHeight w:val="225"/>
        </w:trPr>
        <w:tc>
          <w:tcPr>
            <w:tcW w:w="6150" w:type="dxa"/>
            <w:tcMar>
              <w:left w:w="105" w:type="dxa"/>
              <w:right w:w="105" w:type="dxa"/>
            </w:tcMar>
            <w:vAlign w:val="bottom"/>
          </w:tcPr>
          <w:p w14:paraId="79988571"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Garantovaný integrovaný tepelný výkon zdroja TČ</w:t>
            </w:r>
          </w:p>
        </w:tc>
        <w:tc>
          <w:tcPr>
            <w:tcW w:w="1358" w:type="dxa"/>
            <w:shd w:val="clear" w:color="auto" w:fill="E7E6E6" w:themeFill="background2"/>
          </w:tcPr>
          <w:p w14:paraId="6B442FB1"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 6,5</w:t>
            </w:r>
          </w:p>
        </w:tc>
        <w:tc>
          <w:tcPr>
            <w:tcW w:w="2126" w:type="dxa"/>
            <w:tcMar>
              <w:left w:w="105" w:type="dxa"/>
              <w:right w:w="105" w:type="dxa"/>
            </w:tcMar>
            <w:vAlign w:val="center"/>
          </w:tcPr>
          <w:p w14:paraId="31E68C04"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MW</w:t>
            </w:r>
          </w:p>
        </w:tc>
      </w:tr>
      <w:tr w:rsidR="000A30E5" w:rsidRPr="005F29EE" w14:paraId="7A876D6B" w14:textId="77777777" w:rsidTr="00F71145">
        <w:trPr>
          <w:trHeight w:val="225"/>
        </w:trPr>
        <w:tc>
          <w:tcPr>
            <w:tcW w:w="6150" w:type="dxa"/>
            <w:tcMar>
              <w:left w:w="105" w:type="dxa"/>
              <w:right w:w="105" w:type="dxa"/>
            </w:tcMar>
            <w:vAlign w:val="bottom"/>
          </w:tcPr>
          <w:p w14:paraId="45F6BBB6"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Garantovaný COP zdroja TČ</w:t>
            </w:r>
          </w:p>
        </w:tc>
        <w:tc>
          <w:tcPr>
            <w:tcW w:w="1358" w:type="dxa"/>
            <w:shd w:val="clear" w:color="auto" w:fill="E7E6E6" w:themeFill="background2"/>
          </w:tcPr>
          <w:p w14:paraId="258C08AA"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 2,3</w:t>
            </w:r>
          </w:p>
        </w:tc>
        <w:tc>
          <w:tcPr>
            <w:tcW w:w="2126" w:type="dxa"/>
            <w:tcMar>
              <w:left w:w="105" w:type="dxa"/>
              <w:right w:w="105" w:type="dxa"/>
            </w:tcMar>
            <w:vAlign w:val="center"/>
          </w:tcPr>
          <w:p w14:paraId="0835298B"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w:t>
            </w:r>
          </w:p>
        </w:tc>
      </w:tr>
      <w:tr w:rsidR="000A30E5" w:rsidRPr="005F29EE" w14:paraId="41218132" w14:textId="77777777" w:rsidTr="00F71145">
        <w:trPr>
          <w:trHeight w:val="225"/>
        </w:trPr>
        <w:tc>
          <w:tcPr>
            <w:tcW w:w="6150" w:type="dxa"/>
            <w:tcMar>
              <w:left w:w="105" w:type="dxa"/>
              <w:right w:w="105" w:type="dxa"/>
            </w:tcMar>
            <w:vAlign w:val="bottom"/>
          </w:tcPr>
          <w:p w14:paraId="387D9D5B"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Garantovaná disponibilná doba prevádzky zdroja TČ za jeden (1) rok od odovzdania diela  až po uplynutie záručnej doby na technologické zariadenie diela</w:t>
            </w:r>
          </w:p>
        </w:tc>
        <w:tc>
          <w:tcPr>
            <w:tcW w:w="1358" w:type="dxa"/>
            <w:shd w:val="clear" w:color="auto" w:fill="E7E6E6" w:themeFill="background2"/>
            <w:vAlign w:val="center"/>
          </w:tcPr>
          <w:p w14:paraId="460A6CB9"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 8 500</w:t>
            </w:r>
          </w:p>
        </w:tc>
        <w:tc>
          <w:tcPr>
            <w:tcW w:w="2126" w:type="dxa"/>
            <w:tcMar>
              <w:left w:w="105" w:type="dxa"/>
              <w:right w:w="105" w:type="dxa"/>
            </w:tcMar>
            <w:vAlign w:val="center"/>
          </w:tcPr>
          <w:p w14:paraId="18F9C5AF"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h</w:t>
            </w:r>
          </w:p>
        </w:tc>
      </w:tr>
      <w:tr w:rsidR="000A30E5" w:rsidRPr="005F29EE" w14:paraId="5CE6C7CF" w14:textId="77777777" w:rsidTr="00F71145">
        <w:trPr>
          <w:trHeight w:val="225"/>
        </w:trPr>
        <w:tc>
          <w:tcPr>
            <w:tcW w:w="6150" w:type="dxa"/>
            <w:tcMar>
              <w:left w:w="105" w:type="dxa"/>
              <w:right w:w="105" w:type="dxa"/>
            </w:tcMar>
            <w:vAlign w:val="bottom"/>
          </w:tcPr>
          <w:p w14:paraId="3D6644F7"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Garantovaný integrovaný tepelný výkon TČ vzduch/voda</w:t>
            </w:r>
          </w:p>
        </w:tc>
        <w:tc>
          <w:tcPr>
            <w:tcW w:w="1358" w:type="dxa"/>
            <w:vAlign w:val="center"/>
          </w:tcPr>
          <w:p w14:paraId="17707D7E" w14:textId="77777777" w:rsidR="000A30E5" w:rsidRPr="005F29EE" w:rsidRDefault="000A30E5" w:rsidP="00F71145">
            <w:pPr>
              <w:rPr>
                <w:rFonts w:asciiTheme="minorHAnsi" w:hAnsiTheme="minorHAnsi" w:cstheme="minorHAnsi"/>
                <w:sz w:val="22"/>
                <w:szCs w:val="22"/>
                <w:lang w:eastAsia="x-none"/>
              </w:rPr>
            </w:pPr>
          </w:p>
        </w:tc>
        <w:tc>
          <w:tcPr>
            <w:tcW w:w="2126" w:type="dxa"/>
            <w:tcMar>
              <w:left w:w="105" w:type="dxa"/>
              <w:right w:w="105" w:type="dxa"/>
            </w:tcMar>
            <w:vAlign w:val="center"/>
          </w:tcPr>
          <w:p w14:paraId="518B025F"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MW</w:t>
            </w:r>
          </w:p>
        </w:tc>
      </w:tr>
      <w:tr w:rsidR="000A30E5" w:rsidRPr="005F29EE" w14:paraId="0B38B61D" w14:textId="77777777" w:rsidTr="00F71145">
        <w:trPr>
          <w:trHeight w:val="225"/>
        </w:trPr>
        <w:tc>
          <w:tcPr>
            <w:tcW w:w="6150" w:type="dxa"/>
            <w:tcMar>
              <w:left w:w="105" w:type="dxa"/>
              <w:right w:w="105" w:type="dxa"/>
            </w:tcMar>
            <w:vAlign w:val="bottom"/>
          </w:tcPr>
          <w:p w14:paraId="1C8C2D1D"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Garantované COP TČ vzduch/voda</w:t>
            </w:r>
          </w:p>
        </w:tc>
        <w:tc>
          <w:tcPr>
            <w:tcW w:w="1358" w:type="dxa"/>
            <w:vAlign w:val="center"/>
          </w:tcPr>
          <w:p w14:paraId="48AB6E01" w14:textId="77777777" w:rsidR="000A30E5" w:rsidRPr="005F29EE" w:rsidRDefault="000A30E5" w:rsidP="00F71145">
            <w:pPr>
              <w:rPr>
                <w:rFonts w:asciiTheme="minorHAnsi" w:hAnsiTheme="minorHAnsi" w:cstheme="minorHAnsi"/>
                <w:sz w:val="22"/>
                <w:szCs w:val="22"/>
                <w:lang w:eastAsia="x-none"/>
              </w:rPr>
            </w:pPr>
          </w:p>
        </w:tc>
        <w:tc>
          <w:tcPr>
            <w:tcW w:w="2126" w:type="dxa"/>
            <w:tcMar>
              <w:left w:w="105" w:type="dxa"/>
              <w:right w:w="105" w:type="dxa"/>
            </w:tcMar>
            <w:vAlign w:val="center"/>
          </w:tcPr>
          <w:p w14:paraId="73A7E63D"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w:t>
            </w:r>
          </w:p>
        </w:tc>
      </w:tr>
      <w:tr w:rsidR="000A30E5" w:rsidRPr="005F29EE" w14:paraId="1A37B85B" w14:textId="77777777" w:rsidTr="00F71145">
        <w:trPr>
          <w:trHeight w:val="225"/>
        </w:trPr>
        <w:tc>
          <w:tcPr>
            <w:tcW w:w="6150" w:type="dxa"/>
            <w:tcMar>
              <w:left w:w="105" w:type="dxa"/>
              <w:right w:w="105" w:type="dxa"/>
            </w:tcMar>
            <w:vAlign w:val="bottom"/>
          </w:tcPr>
          <w:p w14:paraId="19AF2511"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Garantovaný tepelný výkon TČ voda/voda</w:t>
            </w:r>
          </w:p>
        </w:tc>
        <w:tc>
          <w:tcPr>
            <w:tcW w:w="1358" w:type="dxa"/>
            <w:vAlign w:val="center"/>
          </w:tcPr>
          <w:p w14:paraId="6F2DCF4B" w14:textId="77777777" w:rsidR="000A30E5" w:rsidRPr="005F29EE" w:rsidRDefault="000A30E5" w:rsidP="00F71145">
            <w:pPr>
              <w:rPr>
                <w:rFonts w:asciiTheme="minorHAnsi" w:hAnsiTheme="minorHAnsi" w:cstheme="minorHAnsi"/>
                <w:sz w:val="22"/>
                <w:szCs w:val="22"/>
                <w:lang w:eastAsia="x-none"/>
              </w:rPr>
            </w:pPr>
          </w:p>
        </w:tc>
        <w:tc>
          <w:tcPr>
            <w:tcW w:w="2126" w:type="dxa"/>
            <w:tcMar>
              <w:left w:w="105" w:type="dxa"/>
              <w:right w:w="105" w:type="dxa"/>
            </w:tcMar>
            <w:vAlign w:val="center"/>
          </w:tcPr>
          <w:p w14:paraId="4B767372"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MW</w:t>
            </w:r>
          </w:p>
        </w:tc>
      </w:tr>
      <w:tr w:rsidR="000A30E5" w:rsidRPr="005F29EE" w14:paraId="2C5BCF19" w14:textId="77777777" w:rsidTr="00F71145">
        <w:trPr>
          <w:trHeight w:val="225"/>
        </w:trPr>
        <w:tc>
          <w:tcPr>
            <w:tcW w:w="6150" w:type="dxa"/>
            <w:tcMar>
              <w:left w:w="105" w:type="dxa"/>
              <w:right w:w="105" w:type="dxa"/>
            </w:tcMar>
            <w:vAlign w:val="bottom"/>
          </w:tcPr>
          <w:p w14:paraId="66A829A9"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Garantované COP TČ voda/voda</w:t>
            </w:r>
          </w:p>
        </w:tc>
        <w:tc>
          <w:tcPr>
            <w:tcW w:w="1358" w:type="dxa"/>
            <w:vAlign w:val="center"/>
          </w:tcPr>
          <w:p w14:paraId="5C5337D9" w14:textId="77777777" w:rsidR="000A30E5" w:rsidRPr="005F29EE" w:rsidRDefault="000A30E5" w:rsidP="00F71145">
            <w:pPr>
              <w:rPr>
                <w:rFonts w:asciiTheme="minorHAnsi" w:hAnsiTheme="minorHAnsi" w:cstheme="minorHAnsi"/>
                <w:sz w:val="22"/>
                <w:szCs w:val="22"/>
                <w:lang w:eastAsia="x-none"/>
              </w:rPr>
            </w:pPr>
          </w:p>
        </w:tc>
        <w:tc>
          <w:tcPr>
            <w:tcW w:w="2126" w:type="dxa"/>
            <w:tcMar>
              <w:left w:w="105" w:type="dxa"/>
              <w:right w:w="105" w:type="dxa"/>
            </w:tcMar>
            <w:vAlign w:val="center"/>
          </w:tcPr>
          <w:p w14:paraId="7F92588B" w14:textId="77777777" w:rsidR="000A30E5" w:rsidRPr="005F29EE" w:rsidRDefault="000A30E5" w:rsidP="00F71145">
            <w:pPr>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w:t>
            </w:r>
          </w:p>
        </w:tc>
      </w:tr>
    </w:tbl>
    <w:p w14:paraId="5924BCA2" w14:textId="77777777" w:rsidR="000A30E5" w:rsidRDefault="000A30E5" w:rsidP="000A30E5">
      <w:pPr>
        <w:rPr>
          <w:rFonts w:asciiTheme="minorHAnsi" w:hAnsiTheme="minorHAnsi" w:cstheme="minorHAnsi"/>
          <w:sz w:val="22"/>
          <w:szCs w:val="22"/>
          <w:lang w:eastAsia="x-none"/>
        </w:rPr>
      </w:pPr>
    </w:p>
    <w:p w14:paraId="716588C9" w14:textId="77777777" w:rsidR="000A30E5" w:rsidRPr="005F29EE" w:rsidRDefault="000A30E5" w:rsidP="000A30E5">
      <w:pPr>
        <w:jc w:val="both"/>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Garantované hodnoty predom dané objednávateľom sú zhotoviteľovi záväzné a nemožno ich meniť.</w:t>
      </w:r>
    </w:p>
    <w:p w14:paraId="5F3D8379" w14:textId="77777777" w:rsidR="000A30E5" w:rsidRPr="005F29EE" w:rsidRDefault="000A30E5" w:rsidP="000A30E5">
      <w:pPr>
        <w:jc w:val="both"/>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Garantovaná hodnota uvedená zhotoviteľom v tabuľke musí byť minimálne rovná alebo lepšia ako uvádza výrobca zariadenia v technickom liste zariadenia (nevyplnený údaj v stĺpci hodnota).</w:t>
      </w:r>
    </w:p>
    <w:p w14:paraId="55E9ADEB" w14:textId="77777777" w:rsidR="000A30E5" w:rsidRPr="005F29EE" w:rsidRDefault="000A30E5" w:rsidP="000A30E5">
      <w:pPr>
        <w:jc w:val="both"/>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 xml:space="preserve">Garantované hodnoty musia vychádzať zo zadaných </w:t>
      </w:r>
      <w:proofErr w:type="spellStart"/>
      <w:r w:rsidRPr="005F29EE">
        <w:rPr>
          <w:rFonts w:asciiTheme="minorHAnsi" w:hAnsiTheme="minorHAnsi" w:cstheme="minorHAnsi"/>
          <w:sz w:val="22"/>
          <w:szCs w:val="22"/>
          <w:lang w:eastAsia="x-none"/>
        </w:rPr>
        <w:t>východzích</w:t>
      </w:r>
      <w:proofErr w:type="spellEnd"/>
      <w:r w:rsidRPr="005F29EE">
        <w:rPr>
          <w:rFonts w:asciiTheme="minorHAnsi" w:hAnsiTheme="minorHAnsi" w:cstheme="minorHAnsi"/>
          <w:sz w:val="22"/>
          <w:szCs w:val="22"/>
          <w:lang w:eastAsia="x-none"/>
        </w:rPr>
        <w:t xml:space="preserve"> parametroch pre návrh diela uvedených v </w:t>
      </w:r>
      <w:r w:rsidRPr="00684C5E">
        <w:rPr>
          <w:rFonts w:asciiTheme="minorHAnsi" w:hAnsiTheme="minorHAnsi" w:cstheme="minorHAnsi"/>
          <w:sz w:val="22"/>
          <w:szCs w:val="22"/>
          <w:u w:val="single"/>
          <w:lang w:eastAsia="x-none"/>
        </w:rPr>
        <w:t>Prílohe A</w:t>
      </w:r>
      <w:r w:rsidRPr="005F29EE">
        <w:rPr>
          <w:rFonts w:asciiTheme="minorHAnsi" w:hAnsiTheme="minorHAnsi" w:cstheme="minorHAnsi"/>
          <w:sz w:val="22"/>
          <w:szCs w:val="22"/>
          <w:lang w:eastAsia="x-none"/>
        </w:rPr>
        <w:t xml:space="preserve"> </w:t>
      </w:r>
      <w:proofErr w:type="spellStart"/>
      <w:r w:rsidRPr="005F29EE">
        <w:rPr>
          <w:rFonts w:asciiTheme="minorHAnsi" w:hAnsiTheme="minorHAnsi" w:cstheme="minorHAnsi"/>
          <w:sz w:val="22"/>
          <w:szCs w:val="22"/>
          <w:lang w:eastAsia="x-none"/>
        </w:rPr>
        <w:t>a</w:t>
      </w:r>
      <w:proofErr w:type="spellEnd"/>
      <w:r w:rsidRPr="005F29EE">
        <w:rPr>
          <w:rFonts w:asciiTheme="minorHAnsi" w:hAnsiTheme="minorHAnsi" w:cstheme="minorHAnsi"/>
          <w:sz w:val="22"/>
          <w:szCs w:val="22"/>
          <w:lang w:eastAsia="x-none"/>
        </w:rPr>
        <w:t> podmienok opísaných v </w:t>
      </w:r>
      <w:r w:rsidRPr="00684C5E">
        <w:rPr>
          <w:rFonts w:asciiTheme="minorHAnsi" w:hAnsiTheme="minorHAnsi" w:cstheme="minorHAnsi"/>
          <w:sz w:val="22"/>
          <w:szCs w:val="22"/>
          <w:u w:val="single"/>
          <w:lang w:eastAsia="x-none"/>
        </w:rPr>
        <w:t>Prílohe A.</w:t>
      </w:r>
    </w:p>
    <w:p w14:paraId="00C1FEF8" w14:textId="77777777" w:rsidR="000A30E5" w:rsidRPr="005F29EE" w:rsidRDefault="000A30E5" w:rsidP="000A30E5">
      <w:pPr>
        <w:jc w:val="both"/>
        <w:rPr>
          <w:rFonts w:asciiTheme="minorHAnsi" w:hAnsiTheme="minorHAnsi" w:cstheme="minorHAnsi"/>
          <w:sz w:val="22"/>
          <w:szCs w:val="22"/>
          <w:lang w:eastAsia="x-none"/>
        </w:rPr>
      </w:pPr>
      <w:r w:rsidRPr="005F29EE">
        <w:rPr>
          <w:rFonts w:asciiTheme="minorHAnsi" w:hAnsiTheme="minorHAnsi" w:cstheme="minorHAnsi"/>
          <w:sz w:val="22"/>
          <w:szCs w:val="22"/>
          <w:lang w:eastAsia="x-none"/>
        </w:rPr>
        <w:t xml:space="preserve">Garancia menovitých hodnôt bude preukázaná na základe Zmluvy o dielo a </w:t>
      </w:r>
      <w:r w:rsidRPr="00684C5E">
        <w:rPr>
          <w:rFonts w:asciiTheme="minorHAnsi" w:hAnsiTheme="minorHAnsi" w:cstheme="minorHAnsi"/>
          <w:sz w:val="22"/>
          <w:szCs w:val="22"/>
          <w:u w:val="single"/>
          <w:lang w:eastAsia="x-none"/>
        </w:rPr>
        <w:t>Prílohy A</w:t>
      </w:r>
      <w:r w:rsidRPr="005F29EE">
        <w:rPr>
          <w:rFonts w:asciiTheme="minorHAnsi" w:hAnsiTheme="minorHAnsi" w:cstheme="minorHAnsi"/>
          <w:sz w:val="22"/>
          <w:szCs w:val="22"/>
          <w:lang w:eastAsia="x-none"/>
        </w:rPr>
        <w:t xml:space="preserve"> (metodika, korekcie, tolerancie).</w:t>
      </w:r>
    </w:p>
    <w:p w14:paraId="2D5F2778" w14:textId="77777777" w:rsidR="000A30E5" w:rsidRDefault="000A30E5" w:rsidP="000A30E5">
      <w:pPr>
        <w:rPr>
          <w:rFonts w:asciiTheme="minorHAnsi" w:hAnsiTheme="minorHAnsi" w:cstheme="minorHAnsi"/>
          <w:sz w:val="22"/>
          <w:szCs w:val="22"/>
          <w:lang w:eastAsia="x-none"/>
        </w:rPr>
      </w:pPr>
    </w:p>
    <w:p w14:paraId="3679E2FD" w14:textId="77777777" w:rsidR="000A30E5" w:rsidRDefault="000A30E5" w:rsidP="000A30E5">
      <w:pPr>
        <w:rPr>
          <w:rFonts w:asciiTheme="minorHAnsi" w:hAnsiTheme="minorHAnsi" w:cstheme="minorHAnsi"/>
          <w:sz w:val="22"/>
          <w:szCs w:val="22"/>
          <w:lang w:eastAsia="x-none"/>
        </w:rPr>
      </w:pPr>
    </w:p>
    <w:p w14:paraId="7D05D252" w14:textId="77777777" w:rsidR="000A30E5" w:rsidRDefault="000A30E5" w:rsidP="000A30E5">
      <w:pPr>
        <w:rPr>
          <w:rFonts w:asciiTheme="minorHAnsi" w:hAnsiTheme="minorHAnsi" w:cstheme="minorHAnsi"/>
          <w:sz w:val="22"/>
          <w:szCs w:val="22"/>
          <w:lang w:eastAsia="x-none"/>
        </w:rPr>
      </w:pPr>
    </w:p>
    <w:p w14:paraId="6362842E" w14:textId="77777777" w:rsidR="000A30E5" w:rsidRDefault="000A30E5" w:rsidP="000A30E5">
      <w:pPr>
        <w:rPr>
          <w:rFonts w:asciiTheme="minorHAnsi" w:hAnsiTheme="minorHAnsi" w:cstheme="minorHAnsi"/>
          <w:sz w:val="22"/>
          <w:szCs w:val="22"/>
          <w:lang w:eastAsia="x-none"/>
        </w:rPr>
      </w:pPr>
    </w:p>
    <w:p w14:paraId="5575C43B" w14:textId="77777777" w:rsidR="000A30E5" w:rsidRDefault="000A30E5" w:rsidP="000A30E5">
      <w:pPr>
        <w:rPr>
          <w:rFonts w:asciiTheme="minorHAnsi" w:hAnsiTheme="minorHAnsi" w:cstheme="minorHAnsi"/>
          <w:sz w:val="22"/>
          <w:szCs w:val="22"/>
          <w:lang w:eastAsia="x-none"/>
        </w:rPr>
      </w:pPr>
      <w:r>
        <w:rPr>
          <w:rFonts w:asciiTheme="minorHAnsi" w:hAnsiTheme="minorHAnsi" w:cstheme="minorHAnsi"/>
          <w:sz w:val="22"/>
          <w:szCs w:val="22"/>
          <w:lang w:eastAsia="x-none"/>
        </w:rPr>
        <w:br w:type="page"/>
      </w:r>
    </w:p>
    <w:p w14:paraId="21F5FE60" w14:textId="77777777" w:rsidR="000A30E5" w:rsidRDefault="000A30E5" w:rsidP="000A30E5">
      <w:pPr>
        <w:pStyle w:val="Nadpis1"/>
        <w:numPr>
          <w:ilvl w:val="0"/>
          <w:numId w:val="0"/>
        </w:numPr>
        <w:ind w:left="709" w:hanging="709"/>
        <w:jc w:val="center"/>
        <w:rPr>
          <w:noProof/>
          <w:lang w:val="sk-SK"/>
        </w:rPr>
      </w:pPr>
      <w:r w:rsidRPr="00DD68D0">
        <w:rPr>
          <w:noProof/>
          <w:lang w:val="sk-SK"/>
        </w:rPr>
        <w:lastRenderedPageBreak/>
        <w:t xml:space="preserve">Príloha D – </w:t>
      </w:r>
      <w:r>
        <w:rPr>
          <w:noProof/>
          <w:lang w:val="sk-SK"/>
        </w:rPr>
        <w:t>Podmienky bezpečného výkonu prác</w:t>
      </w:r>
    </w:p>
    <w:p w14:paraId="752C74C6"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t>Čl. I </w:t>
      </w:r>
    </w:p>
    <w:p w14:paraId="4588D035"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t>Základné pojmy</w:t>
      </w:r>
    </w:p>
    <w:p w14:paraId="2CA859E5" w14:textId="77777777" w:rsidR="000A30E5" w:rsidRPr="006301C1" w:rsidRDefault="000A30E5" w:rsidP="000A30E5">
      <w:pPr>
        <w:numPr>
          <w:ilvl w:val="0"/>
          <w:numId w:val="65"/>
        </w:numPr>
        <w:tabs>
          <w:tab w:val="clear" w:pos="360"/>
          <w:tab w:val="num" w:pos="757"/>
        </w:tabs>
        <w:spacing w:after="120"/>
        <w:ind w:left="757"/>
        <w:jc w:val="both"/>
        <w:rPr>
          <w:rFonts w:asciiTheme="minorHAnsi" w:hAnsiTheme="minorHAnsi" w:cstheme="minorHAnsi"/>
          <w:sz w:val="22"/>
          <w:szCs w:val="22"/>
        </w:rPr>
      </w:pPr>
      <w:r w:rsidRPr="006301C1">
        <w:rPr>
          <w:rFonts w:asciiTheme="minorHAnsi" w:hAnsiTheme="minorHAnsi" w:cstheme="minorHAnsi"/>
          <w:sz w:val="22"/>
          <w:szCs w:val="22"/>
        </w:rPr>
        <w:t xml:space="preserve">Na účely tejto prílohy sa </w:t>
      </w:r>
      <w:r>
        <w:rPr>
          <w:rFonts w:asciiTheme="minorHAnsi" w:hAnsiTheme="minorHAnsi" w:cstheme="minorHAnsi"/>
          <w:sz w:val="22"/>
          <w:szCs w:val="22"/>
        </w:rPr>
        <w:t>o</w:t>
      </w:r>
      <w:r w:rsidRPr="006301C1">
        <w:rPr>
          <w:rFonts w:asciiTheme="minorHAnsi" w:hAnsiTheme="minorHAnsi" w:cstheme="minorHAnsi"/>
          <w:sz w:val="22"/>
          <w:szCs w:val="22"/>
        </w:rPr>
        <w:t>bjednávateľom rozumie objednávateľ podľa zmluvy a </w:t>
      </w:r>
      <w:r>
        <w:rPr>
          <w:rFonts w:asciiTheme="minorHAnsi" w:hAnsiTheme="minorHAnsi" w:cstheme="minorHAnsi"/>
          <w:sz w:val="22"/>
          <w:szCs w:val="22"/>
        </w:rPr>
        <w:t>d</w:t>
      </w:r>
      <w:r w:rsidRPr="006301C1">
        <w:rPr>
          <w:rFonts w:asciiTheme="minorHAnsi" w:hAnsiTheme="minorHAnsi" w:cstheme="minorHAnsi"/>
          <w:sz w:val="22"/>
          <w:szCs w:val="22"/>
        </w:rPr>
        <w:t>odávateľom zhotoviteľ podľa zmluvy.</w:t>
      </w:r>
    </w:p>
    <w:p w14:paraId="518D7B76"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t xml:space="preserve">Čl. II </w:t>
      </w:r>
    </w:p>
    <w:p w14:paraId="3BC62C78"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t xml:space="preserve">Práva a povinnosti </w:t>
      </w:r>
      <w:r>
        <w:rPr>
          <w:rFonts w:asciiTheme="minorHAnsi" w:hAnsiTheme="minorHAnsi" w:cstheme="minorHAnsi"/>
          <w:b/>
          <w:sz w:val="22"/>
          <w:szCs w:val="22"/>
        </w:rPr>
        <w:t>o</w:t>
      </w:r>
      <w:r w:rsidRPr="006301C1">
        <w:rPr>
          <w:rFonts w:asciiTheme="minorHAnsi" w:hAnsiTheme="minorHAnsi" w:cstheme="minorHAnsi"/>
          <w:b/>
          <w:sz w:val="22"/>
          <w:szCs w:val="22"/>
        </w:rPr>
        <w:t>bjednávateľa</w:t>
      </w:r>
    </w:p>
    <w:p w14:paraId="3CA4BFD3" w14:textId="77777777" w:rsidR="000A30E5" w:rsidRPr="006301C1" w:rsidRDefault="000A30E5" w:rsidP="000A30E5">
      <w:pPr>
        <w:numPr>
          <w:ilvl w:val="0"/>
          <w:numId w:val="65"/>
        </w:numPr>
        <w:tabs>
          <w:tab w:val="clear" w:pos="360"/>
          <w:tab w:val="num" w:pos="757"/>
        </w:tabs>
        <w:spacing w:after="120"/>
        <w:ind w:left="757"/>
        <w:jc w:val="both"/>
        <w:rPr>
          <w:rFonts w:asciiTheme="minorHAnsi" w:hAnsiTheme="minorHAnsi" w:cstheme="minorHAnsi"/>
          <w:sz w:val="22"/>
          <w:szCs w:val="22"/>
        </w:rPr>
      </w:pPr>
      <w:r w:rsidRPr="006301C1">
        <w:rPr>
          <w:rFonts w:asciiTheme="minorHAnsi" w:hAnsiTheme="minorHAnsi" w:cstheme="minorHAnsi"/>
          <w:sz w:val="22"/>
          <w:szCs w:val="22"/>
        </w:rPr>
        <w:t>Právo vykonávať kontrolu dodržiavania povinností, počas plnenia predmetu zmluvy, vyplývajúcich pre dodávateľa z podmienok prác, majú najmä, nie však výlučne nasledovné zamestnanci objednávateľa a ním poverené osoby:</w:t>
      </w:r>
    </w:p>
    <w:p w14:paraId="175FDF64" w14:textId="77777777" w:rsidR="000A30E5" w:rsidRPr="006301C1" w:rsidRDefault="000A30E5" w:rsidP="000A30E5">
      <w:pPr>
        <w:numPr>
          <w:ilvl w:val="2"/>
          <w:numId w:val="64"/>
        </w:numPr>
        <w:spacing w:after="120"/>
        <w:jc w:val="both"/>
        <w:rPr>
          <w:rFonts w:asciiTheme="minorHAnsi" w:hAnsiTheme="minorHAnsi" w:cstheme="minorHAnsi"/>
          <w:sz w:val="22"/>
          <w:szCs w:val="22"/>
        </w:rPr>
      </w:pPr>
      <w:r w:rsidRPr="006301C1">
        <w:rPr>
          <w:rFonts w:asciiTheme="minorHAnsi" w:hAnsiTheme="minorHAnsi" w:cstheme="minorHAnsi"/>
          <w:sz w:val="22"/>
          <w:szCs w:val="22"/>
        </w:rPr>
        <w:t>vedúci útvaru, ktorý zabezpečuje predmet zmluvy;</w:t>
      </w:r>
    </w:p>
    <w:p w14:paraId="5409BBB8" w14:textId="77777777" w:rsidR="000A30E5" w:rsidRPr="006301C1" w:rsidRDefault="000A30E5" w:rsidP="000A30E5">
      <w:pPr>
        <w:numPr>
          <w:ilvl w:val="2"/>
          <w:numId w:val="64"/>
        </w:numPr>
        <w:spacing w:after="120"/>
        <w:jc w:val="both"/>
        <w:rPr>
          <w:rFonts w:asciiTheme="minorHAnsi" w:hAnsiTheme="minorHAnsi" w:cstheme="minorHAnsi"/>
          <w:sz w:val="22"/>
          <w:szCs w:val="22"/>
        </w:rPr>
      </w:pPr>
      <w:r w:rsidRPr="006301C1">
        <w:rPr>
          <w:rFonts w:asciiTheme="minorHAnsi" w:hAnsiTheme="minorHAnsi" w:cstheme="minorHAnsi"/>
          <w:sz w:val="22"/>
          <w:szCs w:val="22"/>
        </w:rPr>
        <w:t>zamestnanec útvaru poverený plnením predmetu zmluvy (koordinátor prác);</w:t>
      </w:r>
    </w:p>
    <w:p w14:paraId="14736B1F" w14:textId="77777777" w:rsidR="000A30E5" w:rsidRPr="006301C1" w:rsidRDefault="000A30E5" w:rsidP="000A30E5">
      <w:pPr>
        <w:numPr>
          <w:ilvl w:val="2"/>
          <w:numId w:val="64"/>
        </w:numPr>
        <w:spacing w:after="120"/>
        <w:jc w:val="both"/>
        <w:rPr>
          <w:rFonts w:asciiTheme="minorHAnsi" w:hAnsiTheme="minorHAnsi" w:cstheme="minorHAnsi"/>
          <w:sz w:val="22"/>
          <w:szCs w:val="22"/>
        </w:rPr>
      </w:pPr>
      <w:r w:rsidRPr="006301C1">
        <w:rPr>
          <w:rFonts w:asciiTheme="minorHAnsi" w:hAnsiTheme="minorHAnsi" w:cstheme="minorHAnsi"/>
          <w:sz w:val="22"/>
          <w:szCs w:val="22"/>
        </w:rPr>
        <w:t>špecialista BOZP / manažér oddelenia BOZP;</w:t>
      </w:r>
    </w:p>
    <w:p w14:paraId="2AE13F9B" w14:textId="77777777" w:rsidR="000A30E5" w:rsidRPr="006301C1" w:rsidRDefault="000A30E5" w:rsidP="000A30E5">
      <w:pPr>
        <w:numPr>
          <w:ilvl w:val="2"/>
          <w:numId w:val="64"/>
        </w:numPr>
        <w:spacing w:after="120"/>
        <w:jc w:val="both"/>
        <w:rPr>
          <w:rFonts w:asciiTheme="minorHAnsi" w:hAnsiTheme="minorHAnsi" w:cstheme="minorHAnsi"/>
          <w:sz w:val="22"/>
          <w:szCs w:val="22"/>
        </w:rPr>
      </w:pPr>
      <w:r w:rsidRPr="006301C1">
        <w:rPr>
          <w:rFonts w:asciiTheme="minorHAnsi" w:hAnsiTheme="minorHAnsi" w:cstheme="minorHAnsi"/>
          <w:sz w:val="22"/>
          <w:szCs w:val="22"/>
        </w:rPr>
        <w:t>poverený koordinátor bezpečnosti.</w:t>
      </w:r>
    </w:p>
    <w:p w14:paraId="1E51F1C1" w14:textId="77777777" w:rsidR="000A30E5" w:rsidRPr="006301C1" w:rsidRDefault="000A30E5" w:rsidP="000A30E5">
      <w:pPr>
        <w:numPr>
          <w:ilvl w:val="0"/>
          <w:numId w:val="65"/>
        </w:numPr>
        <w:tabs>
          <w:tab w:val="clear" w:pos="360"/>
          <w:tab w:val="num" w:pos="757"/>
        </w:tabs>
        <w:spacing w:after="120"/>
        <w:ind w:left="757"/>
        <w:jc w:val="both"/>
        <w:rPr>
          <w:rFonts w:asciiTheme="minorHAnsi" w:hAnsiTheme="minorHAnsi" w:cstheme="minorHAnsi"/>
          <w:sz w:val="22"/>
          <w:szCs w:val="22"/>
        </w:rPr>
      </w:pPr>
      <w:r w:rsidRPr="006301C1">
        <w:rPr>
          <w:rFonts w:asciiTheme="minorHAnsi" w:hAnsiTheme="minorHAnsi" w:cstheme="minorHAnsi"/>
          <w:sz w:val="22"/>
          <w:szCs w:val="22"/>
        </w:rPr>
        <w:t>Objednávateľ na základe písomnej žiadosti dodávateľa povolí dodávateľovi vstup a určí všeobecné podmienky vstupu, resp. pohybu v priestoroch objednávateľa podľa predmetu zmluvy.</w:t>
      </w:r>
    </w:p>
    <w:p w14:paraId="48B447CA" w14:textId="77777777" w:rsidR="000A30E5" w:rsidRPr="006301C1" w:rsidRDefault="000A30E5" w:rsidP="000A30E5">
      <w:pPr>
        <w:numPr>
          <w:ilvl w:val="0"/>
          <w:numId w:val="65"/>
        </w:numPr>
        <w:tabs>
          <w:tab w:val="clear" w:pos="360"/>
          <w:tab w:val="num" w:pos="757"/>
        </w:tabs>
        <w:spacing w:after="120"/>
        <w:ind w:left="757"/>
        <w:jc w:val="both"/>
        <w:rPr>
          <w:rFonts w:asciiTheme="minorHAnsi" w:hAnsiTheme="minorHAnsi" w:cstheme="minorHAnsi"/>
          <w:sz w:val="22"/>
          <w:szCs w:val="22"/>
        </w:rPr>
      </w:pPr>
      <w:r w:rsidRPr="006301C1">
        <w:rPr>
          <w:rFonts w:asciiTheme="minorHAnsi" w:hAnsiTheme="minorHAnsi" w:cstheme="minorHAnsi"/>
          <w:sz w:val="22"/>
          <w:szCs w:val="22"/>
        </w:rPr>
        <w:t>Objednávateľ vydá dodávateľovi pre jeho zamestnancov, resp. tretie osoby v zmysle tohto bodu povolenie pre vstup osôb, vjazd dopravných mechanizmov a donášku pracovných prostriedkov do priestorov objednávateľa. Po ukončení zmluvy v zmysle termínov uvedených v zmluve bude každé povolenie ukončené.</w:t>
      </w:r>
    </w:p>
    <w:p w14:paraId="4732DF95" w14:textId="77777777" w:rsidR="000A30E5" w:rsidRPr="006301C1" w:rsidRDefault="000A30E5" w:rsidP="000A30E5">
      <w:pPr>
        <w:numPr>
          <w:ilvl w:val="0"/>
          <w:numId w:val="65"/>
        </w:numPr>
        <w:tabs>
          <w:tab w:val="clear" w:pos="360"/>
          <w:tab w:val="num" w:pos="757"/>
        </w:tabs>
        <w:spacing w:after="120"/>
        <w:ind w:left="757"/>
        <w:jc w:val="both"/>
        <w:rPr>
          <w:rFonts w:asciiTheme="minorHAnsi" w:hAnsiTheme="minorHAnsi" w:cstheme="minorHAnsi"/>
          <w:sz w:val="22"/>
          <w:szCs w:val="22"/>
        </w:rPr>
      </w:pPr>
      <w:r w:rsidRPr="006301C1">
        <w:rPr>
          <w:rFonts w:asciiTheme="minorHAnsi" w:hAnsiTheme="minorHAnsi" w:cstheme="minorHAnsi"/>
          <w:sz w:val="22"/>
          <w:szCs w:val="22"/>
        </w:rPr>
        <w:t>Objednávateľ určí podmienky dodávateľovi najneskôr pri odovzdaní a prevzatí staveniska/pracoviska:</w:t>
      </w:r>
    </w:p>
    <w:p w14:paraId="05B830BF" w14:textId="77777777" w:rsidR="000A30E5" w:rsidRPr="006301C1" w:rsidRDefault="000A30E5" w:rsidP="000A30E5">
      <w:pPr>
        <w:numPr>
          <w:ilvl w:val="2"/>
          <w:numId w:val="67"/>
        </w:numPr>
        <w:spacing w:after="120"/>
        <w:jc w:val="both"/>
        <w:rPr>
          <w:rFonts w:asciiTheme="minorHAnsi" w:hAnsiTheme="minorHAnsi" w:cstheme="minorHAnsi"/>
          <w:sz w:val="22"/>
          <w:szCs w:val="22"/>
        </w:rPr>
      </w:pPr>
      <w:r w:rsidRPr="006301C1">
        <w:rPr>
          <w:rFonts w:asciiTheme="minorHAnsi" w:hAnsiTheme="minorHAnsi" w:cstheme="minorHAnsi"/>
          <w:sz w:val="22"/>
          <w:szCs w:val="22"/>
        </w:rPr>
        <w:t>pre vstup a pohyb osôb, vozidiel a mechanizmov v priestoroch objednávateľa,</w:t>
      </w:r>
    </w:p>
    <w:p w14:paraId="0632CC28" w14:textId="77777777" w:rsidR="000A30E5" w:rsidRPr="006301C1" w:rsidRDefault="000A30E5" w:rsidP="000A30E5">
      <w:pPr>
        <w:numPr>
          <w:ilvl w:val="2"/>
          <w:numId w:val="67"/>
        </w:numPr>
        <w:spacing w:after="120"/>
        <w:jc w:val="both"/>
        <w:rPr>
          <w:rFonts w:asciiTheme="minorHAnsi" w:hAnsiTheme="minorHAnsi" w:cstheme="minorHAnsi"/>
          <w:sz w:val="22"/>
          <w:szCs w:val="22"/>
        </w:rPr>
      </w:pPr>
      <w:r w:rsidRPr="006301C1">
        <w:rPr>
          <w:rFonts w:asciiTheme="minorHAnsi" w:hAnsiTheme="minorHAnsi" w:cstheme="minorHAnsi"/>
          <w:sz w:val="22"/>
          <w:szCs w:val="22"/>
        </w:rPr>
        <w:t>miesto a spôsob pripojenia na zdroj technologickej vody,</w:t>
      </w:r>
    </w:p>
    <w:p w14:paraId="65CED9EB" w14:textId="77777777" w:rsidR="000A30E5" w:rsidRPr="006301C1" w:rsidRDefault="000A30E5" w:rsidP="000A30E5">
      <w:pPr>
        <w:numPr>
          <w:ilvl w:val="2"/>
          <w:numId w:val="67"/>
        </w:numPr>
        <w:spacing w:after="120"/>
        <w:jc w:val="both"/>
        <w:rPr>
          <w:rFonts w:asciiTheme="minorHAnsi" w:hAnsiTheme="minorHAnsi" w:cstheme="minorHAnsi"/>
          <w:sz w:val="22"/>
          <w:szCs w:val="22"/>
        </w:rPr>
      </w:pPr>
      <w:r w:rsidRPr="006301C1">
        <w:rPr>
          <w:rFonts w:asciiTheme="minorHAnsi" w:hAnsiTheme="minorHAnsi" w:cstheme="minorHAnsi"/>
          <w:sz w:val="22"/>
          <w:szCs w:val="22"/>
        </w:rPr>
        <w:t>miesto a spôsob pripojenia na zdroj el. energie – v prípade potreby podmienky pripojenia samostatným staveniskovým rozvádzačom,</w:t>
      </w:r>
    </w:p>
    <w:p w14:paraId="4B8AFFD6" w14:textId="77777777" w:rsidR="000A30E5" w:rsidRPr="006301C1" w:rsidRDefault="000A30E5" w:rsidP="000A30E5">
      <w:pPr>
        <w:numPr>
          <w:ilvl w:val="2"/>
          <w:numId w:val="67"/>
        </w:numPr>
        <w:spacing w:after="120"/>
        <w:jc w:val="both"/>
        <w:rPr>
          <w:rFonts w:asciiTheme="minorHAnsi" w:hAnsiTheme="minorHAnsi" w:cstheme="minorHAnsi"/>
          <w:sz w:val="22"/>
          <w:szCs w:val="22"/>
        </w:rPr>
      </w:pPr>
      <w:r w:rsidRPr="006301C1">
        <w:rPr>
          <w:rFonts w:asciiTheme="minorHAnsi" w:hAnsiTheme="minorHAnsi" w:cstheme="minorHAnsi"/>
          <w:sz w:val="22"/>
          <w:szCs w:val="22"/>
        </w:rPr>
        <w:t>sociálne priestory,</w:t>
      </w:r>
    </w:p>
    <w:p w14:paraId="2E858B10" w14:textId="77777777" w:rsidR="000A30E5" w:rsidRPr="006301C1" w:rsidRDefault="000A30E5" w:rsidP="000A30E5">
      <w:pPr>
        <w:numPr>
          <w:ilvl w:val="2"/>
          <w:numId w:val="67"/>
        </w:numPr>
        <w:spacing w:after="120"/>
        <w:jc w:val="both"/>
        <w:rPr>
          <w:rFonts w:asciiTheme="minorHAnsi" w:hAnsiTheme="minorHAnsi" w:cstheme="minorHAnsi"/>
          <w:sz w:val="22"/>
          <w:szCs w:val="22"/>
        </w:rPr>
      </w:pPr>
      <w:r w:rsidRPr="006301C1">
        <w:rPr>
          <w:rFonts w:asciiTheme="minorHAnsi" w:hAnsiTheme="minorHAnsi" w:cstheme="minorHAnsi"/>
          <w:sz w:val="22"/>
          <w:szCs w:val="22"/>
        </w:rPr>
        <w:t>skladovacie priestory, miesto na skladovanie,</w:t>
      </w:r>
    </w:p>
    <w:p w14:paraId="5434A1E1" w14:textId="77777777" w:rsidR="000A30E5" w:rsidRPr="006301C1" w:rsidRDefault="000A30E5" w:rsidP="000A30E5">
      <w:pPr>
        <w:numPr>
          <w:ilvl w:val="2"/>
          <w:numId w:val="67"/>
        </w:numPr>
        <w:spacing w:after="120"/>
        <w:jc w:val="both"/>
        <w:rPr>
          <w:rFonts w:asciiTheme="minorHAnsi" w:hAnsiTheme="minorHAnsi" w:cstheme="minorHAnsi"/>
          <w:sz w:val="22"/>
          <w:szCs w:val="22"/>
        </w:rPr>
      </w:pPr>
      <w:r w:rsidRPr="006301C1">
        <w:rPr>
          <w:rFonts w:asciiTheme="minorHAnsi" w:hAnsiTheme="minorHAnsi" w:cstheme="minorHAnsi"/>
          <w:sz w:val="22"/>
          <w:szCs w:val="22"/>
        </w:rPr>
        <w:t>podmienky používania hasiacich prístrojov, lekárničiek, spôsob poskytovania prvej pomoci.</w:t>
      </w:r>
    </w:p>
    <w:p w14:paraId="02331001" w14:textId="77777777" w:rsidR="000A30E5" w:rsidRPr="006301C1" w:rsidRDefault="000A30E5" w:rsidP="000A30E5">
      <w:pPr>
        <w:numPr>
          <w:ilvl w:val="0"/>
          <w:numId w:val="65"/>
        </w:numPr>
        <w:tabs>
          <w:tab w:val="clear" w:pos="360"/>
          <w:tab w:val="num" w:pos="757"/>
        </w:tabs>
        <w:spacing w:after="120"/>
        <w:ind w:left="757"/>
        <w:jc w:val="both"/>
        <w:rPr>
          <w:rFonts w:asciiTheme="minorHAnsi" w:hAnsiTheme="minorHAnsi" w:cstheme="minorHAnsi"/>
          <w:sz w:val="22"/>
          <w:szCs w:val="22"/>
        </w:rPr>
      </w:pPr>
      <w:r w:rsidRPr="006301C1">
        <w:rPr>
          <w:rFonts w:asciiTheme="minorHAnsi" w:hAnsiTheme="minorHAnsi" w:cstheme="minorHAnsi"/>
          <w:sz w:val="22"/>
          <w:szCs w:val="22"/>
        </w:rPr>
        <w:t>Objednávateľ zabezpečí pre dodávateľa pred začatím prác vstupné oboznámenie, zamerané na:</w:t>
      </w:r>
    </w:p>
    <w:p w14:paraId="7BF9B2FA" w14:textId="77777777" w:rsidR="000A30E5" w:rsidRPr="006301C1" w:rsidRDefault="000A30E5" w:rsidP="000A30E5">
      <w:pPr>
        <w:numPr>
          <w:ilvl w:val="2"/>
          <w:numId w:val="68"/>
        </w:numPr>
        <w:spacing w:after="120"/>
        <w:jc w:val="both"/>
        <w:rPr>
          <w:rFonts w:asciiTheme="minorHAnsi" w:hAnsiTheme="minorHAnsi" w:cstheme="minorHAnsi"/>
          <w:sz w:val="22"/>
          <w:szCs w:val="22"/>
        </w:rPr>
      </w:pPr>
      <w:r w:rsidRPr="006301C1">
        <w:rPr>
          <w:rFonts w:asciiTheme="minorHAnsi" w:hAnsiTheme="minorHAnsi" w:cstheme="minorHAnsi"/>
          <w:sz w:val="22"/>
          <w:szCs w:val="22"/>
        </w:rPr>
        <w:t>bezpečnosť a ochranu zdravia pri práci (právne a ostatné predpisy BOZP),</w:t>
      </w:r>
    </w:p>
    <w:p w14:paraId="35541F01" w14:textId="77777777" w:rsidR="000A30E5" w:rsidRPr="006301C1" w:rsidRDefault="000A30E5" w:rsidP="000A30E5">
      <w:pPr>
        <w:numPr>
          <w:ilvl w:val="2"/>
          <w:numId w:val="68"/>
        </w:numPr>
        <w:spacing w:after="120"/>
        <w:jc w:val="both"/>
        <w:rPr>
          <w:rFonts w:asciiTheme="minorHAnsi" w:hAnsiTheme="minorHAnsi" w:cstheme="minorHAnsi"/>
          <w:sz w:val="22"/>
          <w:szCs w:val="22"/>
        </w:rPr>
      </w:pPr>
      <w:r w:rsidRPr="006301C1">
        <w:rPr>
          <w:rFonts w:asciiTheme="minorHAnsi" w:hAnsiTheme="minorHAnsi" w:cstheme="minorHAnsi"/>
          <w:sz w:val="22"/>
          <w:szCs w:val="22"/>
        </w:rPr>
        <w:t>ochranu pred požiarmi (právne a ostatné predpisy OPP),</w:t>
      </w:r>
    </w:p>
    <w:p w14:paraId="77362F6B" w14:textId="77777777" w:rsidR="000A30E5" w:rsidRPr="006301C1" w:rsidRDefault="000A30E5" w:rsidP="000A30E5">
      <w:pPr>
        <w:numPr>
          <w:ilvl w:val="2"/>
          <w:numId w:val="68"/>
        </w:numPr>
        <w:spacing w:after="120"/>
        <w:jc w:val="both"/>
        <w:rPr>
          <w:rFonts w:asciiTheme="minorHAnsi" w:hAnsiTheme="minorHAnsi" w:cstheme="minorHAnsi"/>
          <w:sz w:val="22"/>
          <w:szCs w:val="22"/>
        </w:rPr>
      </w:pPr>
      <w:r w:rsidRPr="006301C1">
        <w:rPr>
          <w:rFonts w:asciiTheme="minorHAnsi" w:hAnsiTheme="minorHAnsi" w:cstheme="minorHAnsi"/>
          <w:sz w:val="22"/>
          <w:szCs w:val="22"/>
        </w:rPr>
        <w:t>havarijný plán, traumatologický plán, postup pri vzniku pracovného úrazu, spôsob poskytovania prvej pomoci, opatrenia na vykonávanie záchranných prác,</w:t>
      </w:r>
    </w:p>
    <w:p w14:paraId="74C615B4" w14:textId="77777777" w:rsidR="000A30E5" w:rsidRPr="006301C1" w:rsidRDefault="000A30E5" w:rsidP="000A30E5">
      <w:pPr>
        <w:numPr>
          <w:ilvl w:val="2"/>
          <w:numId w:val="68"/>
        </w:numPr>
        <w:spacing w:after="120"/>
        <w:jc w:val="both"/>
        <w:rPr>
          <w:rFonts w:asciiTheme="minorHAnsi" w:hAnsiTheme="minorHAnsi" w:cstheme="minorHAnsi"/>
          <w:sz w:val="22"/>
          <w:szCs w:val="22"/>
        </w:rPr>
      </w:pPr>
      <w:r w:rsidRPr="006301C1">
        <w:rPr>
          <w:rFonts w:asciiTheme="minorHAnsi" w:hAnsiTheme="minorHAnsi" w:cstheme="minorHAnsi"/>
          <w:sz w:val="22"/>
          <w:szCs w:val="22"/>
        </w:rPr>
        <w:t>požiarne poplachové smernice – spôsob vyhlásenia požiarneho poplachu, spôsob evakuácie, zabezpečenie protipožiarnej bezpečnosti pri prácach so zvýšeným nebezpečenstvom vzniku požiaru, číslo ohlasovne požiaru, podmienky používania hasiacich prístrojov,</w:t>
      </w:r>
    </w:p>
    <w:p w14:paraId="6E3B81B7" w14:textId="77777777" w:rsidR="000A30E5" w:rsidRPr="006301C1" w:rsidRDefault="000A30E5" w:rsidP="000A30E5">
      <w:pPr>
        <w:numPr>
          <w:ilvl w:val="2"/>
          <w:numId w:val="68"/>
        </w:numPr>
        <w:spacing w:after="120"/>
        <w:jc w:val="both"/>
        <w:rPr>
          <w:rFonts w:asciiTheme="minorHAnsi" w:hAnsiTheme="minorHAnsi" w:cstheme="minorHAnsi"/>
          <w:sz w:val="22"/>
          <w:szCs w:val="22"/>
        </w:rPr>
      </w:pPr>
      <w:r w:rsidRPr="006301C1">
        <w:rPr>
          <w:rFonts w:asciiTheme="minorHAnsi" w:hAnsiTheme="minorHAnsi" w:cstheme="minorHAnsi"/>
          <w:sz w:val="22"/>
          <w:szCs w:val="22"/>
        </w:rPr>
        <w:t>zásady koordinácie vo vzťahu k činnosti, ktorá sa v priestoroch objednávateľa vykonáva (oboznámenie so zákazmi vstupu do iných priestorov spoločnosti, nebezpečnými priestormi, zvláštnym režimom a pod.),</w:t>
      </w:r>
    </w:p>
    <w:p w14:paraId="7BEC35E6" w14:textId="77777777" w:rsidR="000A30E5" w:rsidRPr="006301C1" w:rsidRDefault="000A30E5" w:rsidP="000A30E5">
      <w:pPr>
        <w:numPr>
          <w:ilvl w:val="2"/>
          <w:numId w:val="68"/>
        </w:numPr>
        <w:spacing w:after="120"/>
        <w:jc w:val="both"/>
        <w:rPr>
          <w:rFonts w:asciiTheme="minorHAnsi" w:hAnsiTheme="minorHAnsi" w:cstheme="minorHAnsi"/>
          <w:sz w:val="22"/>
          <w:szCs w:val="22"/>
        </w:rPr>
      </w:pPr>
      <w:r w:rsidRPr="006301C1">
        <w:rPr>
          <w:rFonts w:asciiTheme="minorHAnsi" w:hAnsiTheme="minorHAnsi" w:cstheme="minorHAnsi"/>
          <w:sz w:val="22"/>
          <w:szCs w:val="22"/>
        </w:rPr>
        <w:lastRenderedPageBreak/>
        <w:t>vyskytujúce sa nebezpečenstvá a ohrozenia a ich účinky na zdravie a ochrana pred nimi,</w:t>
      </w:r>
    </w:p>
    <w:p w14:paraId="2FDCB277" w14:textId="77777777" w:rsidR="000A30E5" w:rsidRPr="006301C1" w:rsidRDefault="000A30E5" w:rsidP="000A30E5">
      <w:pPr>
        <w:numPr>
          <w:ilvl w:val="2"/>
          <w:numId w:val="68"/>
        </w:numPr>
        <w:spacing w:after="120"/>
        <w:jc w:val="both"/>
        <w:rPr>
          <w:rFonts w:asciiTheme="minorHAnsi" w:hAnsiTheme="minorHAnsi" w:cstheme="minorHAnsi"/>
          <w:sz w:val="22"/>
          <w:szCs w:val="22"/>
        </w:rPr>
      </w:pPr>
      <w:r w:rsidRPr="006301C1">
        <w:rPr>
          <w:rFonts w:asciiTheme="minorHAnsi" w:hAnsiTheme="minorHAnsi" w:cstheme="minorHAnsi"/>
          <w:sz w:val="22"/>
          <w:szCs w:val="22"/>
        </w:rPr>
        <w:t>ďalšie súvisiace interné predpisy objednávateľa.</w:t>
      </w:r>
    </w:p>
    <w:p w14:paraId="40B74716"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t xml:space="preserve">Čl. III </w:t>
      </w:r>
    </w:p>
    <w:p w14:paraId="522EF840"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t>Zodpovednosť za odbornú a zdravotnú spôsobilosť</w:t>
      </w:r>
    </w:p>
    <w:p w14:paraId="6EF6803F" w14:textId="77777777" w:rsidR="000A30E5" w:rsidRPr="006301C1" w:rsidRDefault="000A30E5" w:rsidP="000A30E5">
      <w:pPr>
        <w:spacing w:after="120"/>
        <w:ind w:left="397"/>
        <w:jc w:val="both"/>
        <w:rPr>
          <w:rFonts w:asciiTheme="minorHAnsi" w:hAnsiTheme="minorHAnsi" w:cstheme="minorHAnsi"/>
          <w:sz w:val="22"/>
          <w:szCs w:val="22"/>
        </w:rPr>
      </w:pPr>
      <w:r w:rsidRPr="006301C1">
        <w:rPr>
          <w:rFonts w:asciiTheme="minorHAnsi" w:hAnsiTheme="minorHAnsi" w:cstheme="minorHAnsi"/>
          <w:sz w:val="22"/>
          <w:szCs w:val="22"/>
        </w:rPr>
        <w:t>Dodávateľ zodpovedá za odbornú spôsobilosť (kvalifikáciu) a zdravotnú spôsobilosť svojich zamestnancov (vrátane subdodávateľov), oboznamovanie s právnymi a ostatnými predpismi na zaistenie bezpečnosti a ochrany zdravia pri práci, za školenie o ochrane pred požiarmi a za inú odbornú spôsobilosť potrebnú pre výkon zmluvných činností v priestoroch objednávateľa podľa predmetu zmluvy a to podľa právnych predpisov a ostatných predpisov na zaistenie BOZP a to bez ohľadu na jeho právny vzťah k fyzickým osobám.</w:t>
      </w:r>
    </w:p>
    <w:p w14:paraId="01A2D84B"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t xml:space="preserve">Čl. IV </w:t>
      </w:r>
    </w:p>
    <w:p w14:paraId="5F505BD5"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t>Zodpovednosti a povinnosti dodávateľa</w:t>
      </w:r>
    </w:p>
    <w:p w14:paraId="28DFE920"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je povinný zúčastniť sa pred začiatkom plnenia predmetu zmluvy na oboznámení BOZP a OPP vykonávaným objednávateľom, ktorého obsahom sú miestne podmienky v oblasti BOZP, OPP, predpisy prevádzkovateľa pre dané stavenisko/pracovisko, napr. miestne prevádzkové predpisy, bezpečnostné značenie, osobné ochranné pracovné prostriedky, traumatologický plán a lekárničky, evidencia úrazov a mimoriadnych udalostí, zákazy, nebezpečné priestory, zvláštny režim prác, plán BOZP, požiarne poplachové smernice, evakuačné plány, hasiace prístroje a pod.</w:t>
      </w:r>
    </w:p>
    <w:p w14:paraId="30FF4166"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je povinný predložiť pred začiatkom prác na vstupnom oboznámení BOZP a OPP všetky povolenia, oprávnenia, osvedčenia, preukazy a doklady zamestnancov potrebné pre danú činnosť podľa zmluvy, resp. objednávky a dokladovať zdravotnú spôsobilosť zamestnancov vykonávajúcich práce dohodnuté podľa zmluvy, resp. objednávky.</w:t>
      </w:r>
    </w:p>
    <w:p w14:paraId="4B7CB88D"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color w:val="000000"/>
          <w:sz w:val="22"/>
          <w:szCs w:val="22"/>
          <w:shd w:val="clear" w:color="auto" w:fill="FFFFFF"/>
        </w:rPr>
        <w:t>Dodávateľ je povinný zabezpečiť výkon koordinátora bezpečnosti a koordinátora dokumentácie podľa nariadenia vlády Slovenskej republiky č. 396/2006 Z. z. o minimálnych bezpečnostných a zdravotných požiadavkách na stavenisko.</w:t>
      </w:r>
    </w:p>
    <w:p w14:paraId="0AC0D28A"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 xml:space="preserve">Dodávateľ je povinný </w:t>
      </w:r>
      <w:r w:rsidRPr="006301C1">
        <w:rPr>
          <w:rFonts w:asciiTheme="minorHAnsi" w:hAnsiTheme="minorHAnsi" w:cstheme="minorHAnsi"/>
          <w:color w:val="000000"/>
          <w:sz w:val="22"/>
          <w:szCs w:val="22"/>
          <w:shd w:val="clear" w:color="auto" w:fill="FFFFFF"/>
        </w:rPr>
        <w:t>vypracovať a odovzdať plán bezpečnosti a ochrany zdravia pri práci v písomnej forme podľa § 3 nariadenia vlády Slovenskej republiky č. 396/2006 Z. z. o minimálnych bezpečnostných a zdravotných požiadavkách na stavenisko.</w:t>
      </w:r>
    </w:p>
    <w:p w14:paraId="2259BF64"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color w:val="000000"/>
          <w:sz w:val="22"/>
          <w:szCs w:val="22"/>
          <w:shd w:val="clear" w:color="auto" w:fill="FFFFFF"/>
        </w:rPr>
        <w:t xml:space="preserve">Dodávateľ je povinný písomne dohodnúť spoluprácu zamestnávateľov podľa §18 zákona NR SR č. 124/2006 Z. z. </w:t>
      </w:r>
      <w:r w:rsidRPr="006301C1">
        <w:rPr>
          <w:rFonts w:asciiTheme="minorHAnsi" w:hAnsiTheme="minorHAnsi" w:cstheme="minorHAnsi"/>
          <w:sz w:val="22"/>
          <w:szCs w:val="22"/>
        </w:rPr>
        <w:t>o BOZP v znení neskorších predpisov</w:t>
      </w:r>
      <w:r w:rsidRPr="006301C1">
        <w:rPr>
          <w:rFonts w:asciiTheme="minorHAnsi" w:hAnsiTheme="minorHAnsi" w:cstheme="minorHAnsi"/>
          <w:color w:val="000000"/>
          <w:sz w:val="22"/>
          <w:szCs w:val="22"/>
          <w:shd w:val="clear" w:color="auto" w:fill="FFFFFF"/>
        </w:rPr>
        <w:t>, ktorí plnia predmet zmluvy resp. objednávky na spoločnom pracovisku tak, že môže byť ohrozená ich bezpečnosť alebo zdravie.</w:t>
      </w:r>
    </w:p>
    <w:p w14:paraId="68102F33"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Povinnosti dodávateľa pri vybavovaní vstupu:</w:t>
      </w:r>
    </w:p>
    <w:p w14:paraId="4FEFA97E" w14:textId="77777777" w:rsidR="000A30E5" w:rsidRPr="006301C1" w:rsidRDefault="000A30E5" w:rsidP="000A30E5">
      <w:pPr>
        <w:numPr>
          <w:ilvl w:val="2"/>
          <w:numId w:val="69"/>
        </w:numPr>
        <w:spacing w:after="120"/>
        <w:jc w:val="both"/>
        <w:rPr>
          <w:rFonts w:asciiTheme="minorHAnsi" w:hAnsiTheme="minorHAnsi" w:cstheme="minorHAnsi"/>
          <w:sz w:val="22"/>
          <w:szCs w:val="22"/>
        </w:rPr>
      </w:pPr>
      <w:r w:rsidRPr="006301C1">
        <w:rPr>
          <w:rFonts w:asciiTheme="minorHAnsi" w:hAnsiTheme="minorHAnsi" w:cstheme="minorHAnsi"/>
          <w:sz w:val="22"/>
          <w:szCs w:val="22"/>
        </w:rPr>
        <w:t>písomne požiadať objednávateľa o povolenie vstupu pre všetkých zamestnancov dodávateľa vrátane subdodávateľov, ktorí budú vykonávať činnosti v zmysle zmluvy</w:t>
      </w:r>
      <w:r>
        <w:rPr>
          <w:rFonts w:asciiTheme="minorHAnsi" w:hAnsiTheme="minorHAnsi" w:cstheme="minorHAnsi"/>
          <w:sz w:val="22"/>
          <w:szCs w:val="22"/>
        </w:rPr>
        <w:t>, a ktorí preukázateľne podstúpili vstupné oboznámenie v súlade s čl. II bod 6 tejto prílohy D (Podmienky bezpečného výkonu prác)</w:t>
      </w:r>
      <w:r w:rsidRPr="006301C1">
        <w:rPr>
          <w:rFonts w:asciiTheme="minorHAnsi" w:hAnsiTheme="minorHAnsi" w:cstheme="minorHAnsi"/>
          <w:sz w:val="22"/>
          <w:szCs w:val="22"/>
        </w:rPr>
        <w:t>;</w:t>
      </w:r>
    </w:p>
    <w:p w14:paraId="38462B2E" w14:textId="77777777" w:rsidR="000A30E5" w:rsidRPr="006301C1" w:rsidRDefault="000A30E5" w:rsidP="000A30E5">
      <w:pPr>
        <w:numPr>
          <w:ilvl w:val="2"/>
          <w:numId w:val="69"/>
        </w:numPr>
        <w:spacing w:after="120"/>
        <w:jc w:val="both"/>
        <w:rPr>
          <w:rFonts w:asciiTheme="minorHAnsi" w:hAnsiTheme="minorHAnsi" w:cstheme="minorBidi"/>
          <w:sz w:val="22"/>
          <w:szCs w:val="22"/>
        </w:rPr>
      </w:pPr>
      <w:r w:rsidRPr="2412C9EE">
        <w:rPr>
          <w:rFonts w:asciiTheme="minorHAnsi" w:hAnsiTheme="minorHAnsi" w:cstheme="minorBidi"/>
          <w:sz w:val="22"/>
          <w:szCs w:val="22"/>
        </w:rPr>
        <w:t>prílohu k žiadosti bude tvoriť menný zoznam všetkých zamestnancov s uvedením čísla občianskeho preukazu. Menný zoznam bude potvrdený zodpovedným vedúcim zamestnancom dodávateľa s konštatovaním, že všetci uvedení zamestnanci spĺňajú všetky kvalifikačné a zdravotné podmienky pre výkon zmluvných činností. V prípade zmien (zvýšenia počtu, výmena zamestnancov a pod.) je dodávateľ povinný menné zoznamy bezodkladne aktualizovať alebo doplniť;</w:t>
      </w:r>
    </w:p>
    <w:p w14:paraId="76F34678" w14:textId="77777777" w:rsidR="000A30E5" w:rsidRPr="006301C1" w:rsidRDefault="000A30E5" w:rsidP="000A30E5">
      <w:pPr>
        <w:numPr>
          <w:ilvl w:val="2"/>
          <w:numId w:val="69"/>
        </w:numPr>
        <w:spacing w:after="120"/>
        <w:jc w:val="both"/>
        <w:rPr>
          <w:rFonts w:asciiTheme="minorHAnsi" w:hAnsiTheme="minorHAnsi" w:cstheme="minorHAnsi"/>
          <w:sz w:val="22"/>
          <w:szCs w:val="22"/>
        </w:rPr>
      </w:pPr>
      <w:r w:rsidRPr="006301C1">
        <w:rPr>
          <w:rFonts w:asciiTheme="minorHAnsi" w:hAnsiTheme="minorHAnsi" w:cstheme="minorHAnsi"/>
          <w:sz w:val="22"/>
          <w:szCs w:val="22"/>
        </w:rPr>
        <w:t xml:space="preserve">písomne predložiť objednávateľovi zoznam pracovných prostriedkov, náradia s uvedením výrobného čísla (podľa vlastníctva jednotlivých subdodávateľov); v prípade zmeny resp. </w:t>
      </w:r>
      <w:r w:rsidRPr="006301C1">
        <w:rPr>
          <w:rFonts w:asciiTheme="minorHAnsi" w:hAnsiTheme="minorHAnsi" w:cstheme="minorHAnsi"/>
          <w:sz w:val="22"/>
          <w:szCs w:val="22"/>
        </w:rPr>
        <w:lastRenderedPageBreak/>
        <w:t>doplnenia pracovných prostriedkov bezodkladne aktualizovať predložené zoznamy pracovných prostriedkov, náradia;</w:t>
      </w:r>
    </w:p>
    <w:p w14:paraId="6DE363B9" w14:textId="77777777" w:rsidR="000A30E5" w:rsidRPr="006301C1" w:rsidRDefault="000A30E5" w:rsidP="000A30E5">
      <w:pPr>
        <w:numPr>
          <w:ilvl w:val="2"/>
          <w:numId w:val="69"/>
        </w:numPr>
        <w:spacing w:after="120"/>
        <w:jc w:val="both"/>
        <w:rPr>
          <w:rFonts w:asciiTheme="minorHAnsi" w:hAnsiTheme="minorHAnsi" w:cstheme="minorHAnsi"/>
          <w:sz w:val="22"/>
          <w:szCs w:val="22"/>
        </w:rPr>
      </w:pPr>
      <w:r w:rsidRPr="006301C1">
        <w:rPr>
          <w:rFonts w:asciiTheme="minorHAnsi" w:hAnsiTheme="minorHAnsi" w:cstheme="minorHAnsi"/>
          <w:sz w:val="22"/>
          <w:szCs w:val="22"/>
        </w:rPr>
        <w:t>písomne požiadať objednávateľa o povolenie vjazdu vozidiel s uvedením typu, EČV a účelu vjazdu vozidla (napr. dovoz materiálu, kontrolná činnosť a pod.).</w:t>
      </w:r>
    </w:p>
    <w:p w14:paraId="4775B368"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Pre práce v priestoroch objednávateľa je dodávateľ povinný:</w:t>
      </w:r>
    </w:p>
    <w:p w14:paraId="097078B9"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preukázateľne upozorniť zodpovedného zástupcu objednávateľa na riziká vyplývajúce z činnosti, ktoré bude vykonávať v priestoroch a na staveniskách/pracoviskách a tieto majú vplyv na činnosť zamestnancov objednávateľa;</w:t>
      </w:r>
    </w:p>
    <w:p w14:paraId="3AD3FFD0"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dodržiavať právne predpisy a ostatné predpisy na zaistenie BOZP a OPP,</w:t>
      </w:r>
    </w:p>
    <w:p w14:paraId="7209A7A6"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dodržiavať usmernenia koordinátora bezpečnosti;</w:t>
      </w:r>
    </w:p>
    <w:p w14:paraId="77718A61"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dodržiavať čistotu a poriadok na stavenisku/pracovisku a jeho okolí;</w:t>
      </w:r>
    </w:p>
    <w:p w14:paraId="59D6ADD6"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dodržiavať zákaz fajčenia a používania otvoreného ohňa v priestoroch objednávateľa; fajčenie je povolené na vyhradených (označených) miestach na fajčenie;</w:t>
      </w:r>
    </w:p>
    <w:p w14:paraId="1BD7DBA9"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dodržiavať zákaz požívania alkoholických nápojov alebo omamných a psychotropných látok a zákaz pracovať pod ich vplyvom v priestoroch objednávateľa. Zástupca objednávateľa je oprávnený vykonať dychovú skúšku u zamestnanca dodávateľa preventívne alebo v prípade podozrenia, že tento zákaz je porušený. Zároveň platí zákaz prinášania alkoholických nápojov alebo omamných a psychotropných látok do priestorov a na staveniská/pracoviská objednávateľa;</w:t>
      </w:r>
    </w:p>
    <w:p w14:paraId="4312B1F8"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dodržiavať bezpečnosť premávky na vnútorných komunikáciách objednávateľa; parkovanie v areáli spoločnosti je povolené len na vyznačených miestach a parkoviskách;</w:t>
      </w:r>
    </w:p>
    <w:p w14:paraId="3F424D30"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rešpektovať bezpečnostné značenia a bezpečnostné signalizačné zariadenia (akustické, optické) na stavenisku/pracovisku ako aj dopravné značenie v areáli;</w:t>
      </w:r>
    </w:p>
    <w:p w14:paraId="6D97F8F6"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vybaviť svojich zamestnancov všetkými potrebnými osobnými ochrannými pracovnými prostriedkami (ďalej len „</w:t>
      </w:r>
      <w:r w:rsidRPr="006301C1">
        <w:rPr>
          <w:rFonts w:asciiTheme="minorHAnsi" w:hAnsiTheme="minorHAnsi" w:cstheme="minorHAnsi"/>
          <w:b/>
          <w:bCs/>
          <w:sz w:val="22"/>
          <w:szCs w:val="22"/>
        </w:rPr>
        <w:t>OOPP</w:t>
      </w:r>
      <w:r w:rsidRPr="006301C1">
        <w:rPr>
          <w:rFonts w:asciiTheme="minorHAnsi" w:hAnsiTheme="minorHAnsi" w:cstheme="minorHAnsi"/>
          <w:sz w:val="22"/>
          <w:szCs w:val="22"/>
        </w:rPr>
        <w:t>“) zodpovedajúcimi ich ohrozeniu pre výkon činnosti uvedenej v predmete zmluvy, ako aj na povinnosť ich používania (aj v prípade subdodávateľov a fyzickej osoby, ktorá je podnikateľom) a zabezpečí viditeľné označenie zamestnancov (vrátane fyzickej osoby, ktorá je podnikateľom) logom alebo názvom firmy;</w:t>
      </w:r>
    </w:p>
    <w:p w14:paraId="7A36DCFD"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zabezpečiť označenie užívaných priestorov názvom firmy Dodávateľa (vymedzených priestorov a pod.);</w:t>
      </w:r>
    </w:p>
    <w:p w14:paraId="25C8DE35"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zdržiavať sa iba na určenom pracovisku a pohybovať sa len v určených priestoroch (rozumie sa aj prístup na určené pracovisko), pre príchod na pracovisko a odchod z pracoviska používať stanovené prístupové komunikácie;</w:t>
      </w:r>
    </w:p>
    <w:p w14:paraId="26015A51"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používať výhradne miesta a spôsoby pripojenia el. energie, vody určené objednávateľom pri odovzdaní staveniska/pracoviska;</w:t>
      </w:r>
    </w:p>
    <w:p w14:paraId="1CF29EB5"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uskladňovať náradie, materiál a ostatné veci len na mieste, ktoré odsúhlasí objednávateľ pri odovzdaní staveniska/pracoviska;</w:t>
      </w:r>
    </w:p>
    <w:p w14:paraId="22BF51F5"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viesť stavebný denník odo dňa prevzatia staveniska, do ktorého budú zapisované všetky skutočnosti vyplývajúce zo zmluvy. Denník musí mať očíslované strany, znehodnotená strana musí zostať v denníku – nesmie sa vytrhávať;</w:t>
      </w:r>
    </w:p>
    <w:p w14:paraId="20B7F36E"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denne zapisovať a podpisovať záznamy v stavebnom denníku prostredníctvom určenej osoby v tom dni, v ktorom boli práce vykonané alebo nastali okolnosti, ktoré sú predmetom zápisu;</w:t>
      </w:r>
    </w:p>
    <w:p w14:paraId="4C028B1E"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lastRenderedPageBreak/>
        <w:t>predkladať objednávateľovi stavebný denník na záznam kontrolnej činnosti a zápis prípadných zistených nedostatkov, resp. písomné vyjadrenie stanoviska poverenému zástupcovi objednávateľa priebežne počas výkonu zmluvných činností;</w:t>
      </w:r>
    </w:p>
    <w:p w14:paraId="189FD4AB"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dodávateľ je povinný umožniť objednávateľovi vykonať zápis do staveného denníka o zistených nedostatkoch počas vykonávania predmetu zmluvy;</w:t>
      </w:r>
    </w:p>
    <w:p w14:paraId="46AE64A2"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dodávateľ je povinný k písomnému vyjadreniu stanoviska objednávateľa zapísať svoje stanovisko do denníka max. do 3 dní; v opačnom prípade sa má za to, že dodávateľ s vykonaným zápisom objednávateľa súhlasí;</w:t>
      </w:r>
    </w:p>
    <w:p w14:paraId="2B5783C1"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povinnosť viesť stavebný denník končí odovzdaním staveniska/pracoviska dodávateľom a prevzatím objednávateľom;</w:t>
      </w:r>
    </w:p>
    <w:p w14:paraId="576641FA"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zabezpečiť preukázateľné oboznámenie všetkých zamestnancov dodávateľa vrátane zamestnancov subdodávateľov zodpovednými zamestnancami dodávateľa, ktorí sa takéhoto oboznámenia preukázateľne u objednávateľa zúčastnili;</w:t>
      </w:r>
    </w:p>
    <w:p w14:paraId="08FDFCE0"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 xml:space="preserve">práce so stavebnou mechanizáciou (bager, žeriav a pod.) pod elektrickým vedením </w:t>
      </w:r>
      <w:proofErr w:type="spellStart"/>
      <w:r w:rsidRPr="006301C1">
        <w:rPr>
          <w:rFonts w:asciiTheme="minorHAnsi" w:hAnsiTheme="minorHAnsi" w:cstheme="minorHAnsi"/>
          <w:sz w:val="22"/>
          <w:szCs w:val="22"/>
        </w:rPr>
        <w:t>nn</w:t>
      </w:r>
      <w:proofErr w:type="spellEnd"/>
      <w:r w:rsidRPr="006301C1">
        <w:rPr>
          <w:rFonts w:asciiTheme="minorHAnsi" w:hAnsiTheme="minorHAnsi" w:cstheme="minorHAnsi"/>
          <w:sz w:val="22"/>
          <w:szCs w:val="22"/>
        </w:rPr>
        <w:t>/</w:t>
      </w:r>
      <w:proofErr w:type="spellStart"/>
      <w:r w:rsidRPr="006301C1">
        <w:rPr>
          <w:rFonts w:asciiTheme="minorHAnsi" w:hAnsiTheme="minorHAnsi" w:cstheme="minorHAnsi"/>
          <w:sz w:val="22"/>
          <w:szCs w:val="22"/>
        </w:rPr>
        <w:t>vn</w:t>
      </w:r>
      <w:proofErr w:type="spellEnd"/>
      <w:r w:rsidRPr="006301C1">
        <w:rPr>
          <w:rFonts w:asciiTheme="minorHAnsi" w:hAnsiTheme="minorHAnsi" w:cstheme="minorHAnsi"/>
          <w:sz w:val="22"/>
          <w:szCs w:val="22"/>
        </w:rPr>
        <w:t>/</w:t>
      </w:r>
      <w:proofErr w:type="spellStart"/>
      <w:r w:rsidRPr="006301C1">
        <w:rPr>
          <w:rFonts w:asciiTheme="minorHAnsi" w:hAnsiTheme="minorHAnsi" w:cstheme="minorHAnsi"/>
          <w:sz w:val="22"/>
          <w:szCs w:val="22"/>
        </w:rPr>
        <w:t>vvn</w:t>
      </w:r>
      <w:proofErr w:type="spellEnd"/>
      <w:r w:rsidRPr="006301C1">
        <w:rPr>
          <w:rFonts w:asciiTheme="minorHAnsi" w:hAnsiTheme="minorHAnsi" w:cstheme="minorHAnsi"/>
          <w:sz w:val="22"/>
          <w:szCs w:val="22"/>
        </w:rPr>
        <w:t xml:space="preserve"> a v jeho blízkosti vykonávať až po zaistení a zabezpečení pracoviska elektricky a mechanicky;</w:t>
      </w:r>
    </w:p>
    <w:p w14:paraId="12DAC3D1" w14:textId="77777777" w:rsidR="000A30E5" w:rsidRPr="006301C1" w:rsidRDefault="000A30E5" w:rsidP="000A30E5">
      <w:pPr>
        <w:numPr>
          <w:ilvl w:val="2"/>
          <w:numId w:val="70"/>
        </w:numPr>
        <w:spacing w:after="120"/>
        <w:jc w:val="both"/>
        <w:rPr>
          <w:rFonts w:asciiTheme="minorHAnsi" w:hAnsiTheme="minorHAnsi" w:cstheme="minorHAnsi"/>
          <w:sz w:val="22"/>
          <w:szCs w:val="22"/>
        </w:rPr>
      </w:pPr>
      <w:r w:rsidRPr="006301C1">
        <w:rPr>
          <w:rFonts w:asciiTheme="minorHAnsi" w:hAnsiTheme="minorHAnsi" w:cstheme="minorHAnsi"/>
          <w:sz w:val="22"/>
          <w:szCs w:val="22"/>
        </w:rPr>
        <w:t>dodávateľ je povinný dodržiavať smernice a pokyny objednávateľa pre oblasť ochrany jeho majetku.</w:t>
      </w:r>
    </w:p>
    <w:p w14:paraId="6D96E35E"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 xml:space="preserve">Dodávateľ je povinný na preukázateľne prevzatom stavenisku/pracovisku dodržiavať predpisy BOZP (napr. zákon č. 124/2006 Z. z. o BOZP v znení neskorších predpisov, vyhlášku Ministerstva práce, sociálnych vecí a rodiny SR č. 147/2013 Z. z., </w:t>
      </w:r>
      <w:r w:rsidRPr="006301C1">
        <w:rPr>
          <w:rFonts w:asciiTheme="minorHAnsi" w:hAnsiTheme="minorHAnsi" w:cstheme="minorHAnsi"/>
          <w:bCs/>
          <w:sz w:val="22"/>
          <w:szCs w:val="22"/>
        </w:rPr>
        <w:t>ktorou sa ustanovujú podrobnosti na zaistenie bezpečnosti a ochrany zdravia pri stavebných prácach a prácach s nimi súvisiacich a podrobnosti o odbornej spôsobilosti na výkon niektorých pracovných činností v znení neskorších predpisov</w:t>
      </w:r>
      <w:r w:rsidRPr="006301C1">
        <w:rPr>
          <w:rFonts w:asciiTheme="minorHAnsi" w:hAnsiTheme="minorHAnsi" w:cstheme="minorHAnsi"/>
          <w:sz w:val="22"/>
          <w:szCs w:val="22"/>
        </w:rPr>
        <w:t>, nariadenie vlády SR č. 396/2006 Z. z. o minimálnych bezpečnostných a zdravotných požiadavkách na stavenisko v znení neskorších predpisov, súvisiace STN a pod.) a ochrany pred požiarmi pri prácach, ktoré bude v zmysle zmluvy vykonávať, a v plnom rozsahu zodpovedá za oblasť BOZP a ochranu pred požiarmi.</w:t>
      </w:r>
    </w:p>
    <w:p w14:paraId="509D8110"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v plnom rozsahu zodpovedá za vytvorenie podmienok na zaistenie BOZP a OPP, zabezpečenie a vytvorenie staveniska/pracoviska na bezpečný výkon práce za účelom plnenia zmluvy a dodržiavanie všeobecne záväzných právnych predpisov, ako aj technických noriem.</w:t>
      </w:r>
    </w:p>
    <w:p w14:paraId="456D1CA7"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je povinný v oblasti bezpečnosti práce a ochrany zdravia pri práci a ochrany pred požiarmi dodržiavať okrem zákonných ustanovení aj ustanovenia osobitných interných predpisov vydaných objednávateľom.</w:t>
      </w:r>
    </w:p>
    <w:p w14:paraId="05F10458"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Vyčlenené priestory bude dodávateľ udržiavať na svoje náklady v súlade s bezpečnostnými, požiarnymi, technickými a hygienickými predpismi.</w:t>
      </w:r>
    </w:p>
    <w:p w14:paraId="0A405700"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musí zabezpečiť, aby všetky vlastné pracovné prostriedky (nástroje, stroje, rebríky, lešenia, stavebné stroje, náradie atď.) boli v požadovanom technickom stave, riadne udržiavané, správne inštalované a certifikované, pokiaľ to vyžadujú osobitné predpisy (vrátane predpísaných odborných prehliadok, skúšok a kontrol). Pracovné prostriedky môžu obsluhovať len kvalifikované a skúsené osoby a ich obsluha musí byť vykonávaná v súlade s návodom od výrobcu. Je zakázané používať poškodené pracovné prostriedky, najmä ak sa poškodenie týka ochranných a bezpečnostných prvkov. Zo strany dodávateľa je zakázané používať pracovné prostriedky vo vlastníctve objednávateľa bez súhlasu príslušného zodpovedného zamestnanca objednávateľa.</w:t>
      </w:r>
    </w:p>
    <w:p w14:paraId="615642DC"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je povinný dodržiavať podmienky vykonávania činností spojených so zvýšeným nebezpečenstvom vzniku požiaru v zmysle vyhlášky Ministerstva vnútra SR č. 121/2002 Z. z. o požiarnej prevencii v znení neskorších predpisov, príslušných noriem a interných predpisov objednávateľa.</w:t>
      </w:r>
    </w:p>
    <w:p w14:paraId="454FE40A"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lastRenderedPageBreak/>
        <w:t>Ak dodávateľ spozoruje nebezpečie, ktoré by mohlo ohroziť zdravie alebo životy osôb, alebo spôsobiť prevádzkovú nehodu alebo poruchu technických zariadení, prípadne príznaky takéhoto nebezpečia, je povinný ihneď prerušiť prácu, oznámiť to neodkladne určenému zamestnancovi objednávateľa a podľa možnosti upozorniť všetky osoby, ktoré by mohli byť týmto nebezpečenstvom ohrozené. O prerušení prác musí byť vykonaný zápis v stavebnom denníku.</w:t>
      </w:r>
    </w:p>
    <w:p w14:paraId="24EC1F9D"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je plne zodpovedný za prípadné pracovné úrazy vlastných zamestnancov na staveniskách/pracoviskách objednávateľa a za ich registráciu, evidenciu a je povinný plniť povinnosť podľa § 17 zákona č. 124/2006 Z. z. o bezpečnosti a ochrane zdravia pri práci v znení neskorších predpisov a vznik takejto udalosti oznámi bezodkladne aj objednávateľovi (koordinátorovi bezpečnosti, špecialistovi BOZP/manažérovi BOZP), s cieľom zabezpečiť objektívne vyšetrovanie.</w:t>
      </w:r>
    </w:p>
    <w:p w14:paraId="1185848F"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je povinný ohlásiť objednávateľovi bez zbytočného odkladu (okamžite) vznik každej nebezpečnej a mimoriadnej udalosti (požiar, výbuch, nehodu, skoro nehodu a pod.), ktorá vznikne na stavenisku/pracovisku.</w:t>
      </w:r>
    </w:p>
    <w:p w14:paraId="4A3B101B"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je povinný nahlásiť v dostatočnom predstihu pred zahájením prác objednávateľovi plánovaný počet právnických alebo fyzických osôb s uvedením predpokladaného počtu zamestnancov na vykonávanie prác na stavenisku/pracovisku (subdodávateľov), zároveň je povinný viesť evidenciu zamestnancov od ich nástupu do práce až do opustenia staveniska/pracoviska.</w:t>
      </w:r>
    </w:p>
    <w:p w14:paraId="56E5B173"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je povinný predložiť zodpovednému zástupcovi objednávateľa bez zbytočného odkladu po podpísaní zmluvy, najneskôr však do 3 dní pred začatím plnenia predmetu zmluvy, údaje (meno a priezvisko, resp. obchodný názov, adresa, resp. sídlo, predmet výkonu prác) o právnických a fyzických osobách na vykonávanie prác na stavenisku/pracovisku (</w:t>
      </w:r>
      <w:proofErr w:type="spellStart"/>
      <w:r w:rsidRPr="006301C1">
        <w:rPr>
          <w:rFonts w:asciiTheme="minorHAnsi" w:hAnsiTheme="minorHAnsi" w:cstheme="minorHAnsi"/>
          <w:sz w:val="22"/>
          <w:szCs w:val="22"/>
        </w:rPr>
        <w:t>podzhotoviteľov</w:t>
      </w:r>
      <w:proofErr w:type="spellEnd"/>
      <w:r w:rsidRPr="006301C1">
        <w:rPr>
          <w:rFonts w:asciiTheme="minorHAnsi" w:hAnsiTheme="minorHAnsi" w:cstheme="minorHAnsi"/>
          <w:sz w:val="22"/>
          <w:szCs w:val="22"/>
        </w:rPr>
        <w:t>). V prípade zmeny uvedených údajov je dodávateľ povinný toto bezodkladne nahlásiť zodpovednému zástupcovi objednávateľa, ktorý zabezpečuje výkon predmetu zmluvy/objednávky resp. koordinátorovi bezpečnosti.</w:t>
      </w:r>
    </w:p>
    <w:p w14:paraId="44D57A38" w14:textId="77777777" w:rsidR="000A30E5" w:rsidRPr="006301C1" w:rsidRDefault="000A30E5" w:rsidP="000A30E5">
      <w:pPr>
        <w:numPr>
          <w:ilvl w:val="0"/>
          <w:numId w:val="66"/>
        </w:numPr>
        <w:tabs>
          <w:tab w:val="clear" w:pos="360"/>
          <w:tab w:val="num" w:pos="644"/>
        </w:tabs>
        <w:spacing w:after="120"/>
        <w:ind w:left="641" w:hanging="357"/>
        <w:jc w:val="both"/>
        <w:rPr>
          <w:rFonts w:asciiTheme="minorHAnsi" w:hAnsiTheme="minorHAnsi" w:cstheme="minorHAnsi"/>
          <w:sz w:val="22"/>
          <w:szCs w:val="22"/>
        </w:rPr>
      </w:pPr>
      <w:r w:rsidRPr="006301C1">
        <w:rPr>
          <w:rFonts w:asciiTheme="minorHAnsi" w:hAnsiTheme="minorHAnsi" w:cstheme="minorHAnsi"/>
          <w:sz w:val="22"/>
          <w:szCs w:val="22"/>
        </w:rPr>
        <w:t>Dodávateľ je povinný zohľadňovať usmernenia koordinátora bezpečnosti a koordinátora dokumentácie, pričom sa nezbavuje zodpovednosti za bezpečnosť a ochranu zdravia pri práci tým, že je zabezpečovaná koordinácia projektovej dokumentácie a koordinácia bezpečnosti.</w:t>
      </w:r>
    </w:p>
    <w:p w14:paraId="4CBE9055" w14:textId="77777777" w:rsidR="000A30E5" w:rsidRPr="006301C1" w:rsidRDefault="000A30E5" w:rsidP="000A30E5">
      <w:pPr>
        <w:widowControl w:val="0"/>
        <w:numPr>
          <w:ilvl w:val="0"/>
          <w:numId w:val="66"/>
        </w:numPr>
        <w:tabs>
          <w:tab w:val="clear" w:pos="360"/>
          <w:tab w:val="num" w:pos="644"/>
          <w:tab w:val="left" w:pos="851"/>
          <w:tab w:val="left" w:pos="1418"/>
        </w:tabs>
        <w:spacing w:after="120"/>
        <w:ind w:left="641" w:hanging="357"/>
        <w:jc w:val="both"/>
        <w:rPr>
          <w:rFonts w:asciiTheme="minorHAnsi" w:hAnsiTheme="minorHAnsi" w:cstheme="minorHAnsi"/>
          <w:sz w:val="22"/>
          <w:szCs w:val="22"/>
        </w:rPr>
      </w:pPr>
      <w:r w:rsidRPr="006301C1">
        <w:rPr>
          <w:rFonts w:asciiTheme="minorHAnsi" w:hAnsiTheme="minorHAnsi" w:cstheme="minorHAnsi"/>
          <w:sz w:val="22"/>
          <w:szCs w:val="22"/>
        </w:rPr>
        <w:t>Dodávateľ a jeho subdodávatelia sú povinní dodržiavať ustanovenia Plánu BOZP. Dodávateľ je povinný preukázateľne oboznámiť svojich zamestnancov a subdodávateľov s ustanoveniami Plánu BOZP.</w:t>
      </w:r>
    </w:p>
    <w:p w14:paraId="45B3EC7D" w14:textId="77777777" w:rsidR="000A30E5" w:rsidRPr="006301C1" w:rsidRDefault="000A30E5" w:rsidP="000A30E5">
      <w:pPr>
        <w:widowControl w:val="0"/>
        <w:numPr>
          <w:ilvl w:val="0"/>
          <w:numId w:val="66"/>
        </w:numPr>
        <w:tabs>
          <w:tab w:val="clear" w:pos="360"/>
          <w:tab w:val="num" w:pos="644"/>
          <w:tab w:val="left" w:pos="851"/>
          <w:tab w:val="left" w:pos="1418"/>
        </w:tabs>
        <w:spacing w:after="120"/>
        <w:ind w:left="641" w:hanging="357"/>
        <w:jc w:val="both"/>
        <w:rPr>
          <w:rFonts w:asciiTheme="minorHAnsi" w:hAnsiTheme="minorHAnsi" w:cstheme="minorHAnsi"/>
          <w:sz w:val="22"/>
          <w:szCs w:val="22"/>
        </w:rPr>
      </w:pPr>
      <w:r w:rsidRPr="006301C1">
        <w:rPr>
          <w:rFonts w:asciiTheme="minorHAnsi" w:hAnsiTheme="minorHAnsi" w:cstheme="minorHAnsi"/>
          <w:sz w:val="22"/>
          <w:szCs w:val="22"/>
        </w:rPr>
        <w:t>Pre prípad úrazu je dodávateľ povinný na stavenisku/pracovisku zabezpečiť lekárničku s potrebnými prostriedkami prvej pomoci. Zároveň v každej skupine musí byť prítomný potrebný počet vyškolených zamestnancov na poskytovanie prvej pomoci.</w:t>
      </w:r>
    </w:p>
    <w:p w14:paraId="2284488F" w14:textId="77777777" w:rsidR="000A30E5" w:rsidRPr="006301C1" w:rsidRDefault="000A30E5" w:rsidP="000A30E5">
      <w:pPr>
        <w:numPr>
          <w:ilvl w:val="0"/>
          <w:numId w:val="66"/>
        </w:numPr>
        <w:tabs>
          <w:tab w:val="clear" w:pos="360"/>
          <w:tab w:val="num" w:pos="644"/>
        </w:tabs>
        <w:spacing w:after="120"/>
        <w:ind w:left="641" w:hanging="357"/>
        <w:jc w:val="both"/>
        <w:rPr>
          <w:rFonts w:asciiTheme="minorHAnsi" w:hAnsiTheme="minorHAnsi" w:cstheme="minorHAnsi"/>
          <w:sz w:val="22"/>
          <w:szCs w:val="22"/>
        </w:rPr>
      </w:pPr>
      <w:r w:rsidRPr="006301C1">
        <w:rPr>
          <w:rFonts w:asciiTheme="minorHAnsi" w:hAnsiTheme="minorHAnsi" w:cstheme="minorHAnsi"/>
          <w:sz w:val="22"/>
          <w:szCs w:val="22"/>
        </w:rPr>
        <w:t>Dodávateľ zodpovedá objednávateľovi za to, že všetci jeho subdodávatelia ako kooperujúce firmy sa budú riadiť ustanoveniami týchto Podmienok a budú dodržiavať všetky povinnosti dodávateľa.</w:t>
      </w:r>
    </w:p>
    <w:p w14:paraId="47E064EC"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poskytne objednávateľovi vyplnený formulár „Zoznam nebezpečných látok Dodávateľa“ pre všetky nebezpečné chemické látky, ktoré bude skladovať a používať v priestoroch objednávateľa Dodávateľ je povinný mu predložiť aj karty bezpečnostných údajov k uvedeným látkam na požiadanie objednávateľa.</w:t>
      </w:r>
    </w:p>
    <w:p w14:paraId="068C9CD0"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 xml:space="preserve">Dodávateľ je oprávnený demontovať ochranné zariadenia (kryty, zábradlia a pod.) po vykonaní náhradných ochranných opatrení a podľa vypracovanej dokumentácie (napr. projektovej dokumentácie, technologických postupov, analýzy rizík). </w:t>
      </w:r>
    </w:p>
    <w:p w14:paraId="5B687A54"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je povinný všetky ním zdemontované ochranné zariadenia  uviesť do pôvodného stavu.</w:t>
      </w:r>
    </w:p>
    <w:p w14:paraId="5229CD25" w14:textId="77777777" w:rsidR="000A30E5" w:rsidRPr="006301C1" w:rsidRDefault="000A30E5" w:rsidP="000A30E5">
      <w:pPr>
        <w:numPr>
          <w:ilvl w:val="0"/>
          <w:numId w:val="66"/>
        </w:numPr>
        <w:tabs>
          <w:tab w:val="clear" w:pos="360"/>
          <w:tab w:val="num" w:pos="644"/>
        </w:tabs>
        <w:spacing w:after="120"/>
        <w:ind w:left="644"/>
        <w:jc w:val="both"/>
        <w:rPr>
          <w:rFonts w:asciiTheme="minorHAnsi" w:hAnsiTheme="minorHAnsi" w:cstheme="minorHAnsi"/>
          <w:sz w:val="22"/>
          <w:szCs w:val="22"/>
        </w:rPr>
      </w:pPr>
      <w:r w:rsidRPr="006301C1">
        <w:rPr>
          <w:rFonts w:asciiTheme="minorHAnsi" w:hAnsiTheme="minorHAnsi" w:cstheme="minorHAnsi"/>
          <w:sz w:val="22"/>
          <w:szCs w:val="22"/>
        </w:rPr>
        <w:t>Dodávateľ zabezpečí vypratanie staveniska/pracoviska po ukončení plnenia predmetu zmluvy a uvedie pracovné miesto do pôvodného stavu tak, ako bolo pred začatím prác, alebo do stavu podľa dohody v prípade, že boli urobené zmeny.</w:t>
      </w:r>
    </w:p>
    <w:p w14:paraId="28AFDC1C"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lastRenderedPageBreak/>
        <w:t xml:space="preserve">Čl. V </w:t>
      </w:r>
    </w:p>
    <w:p w14:paraId="7D9BE593" w14:textId="77777777" w:rsidR="000A30E5" w:rsidRPr="006301C1" w:rsidRDefault="000A30E5" w:rsidP="000A30E5">
      <w:pPr>
        <w:keepNext/>
        <w:spacing w:after="120"/>
        <w:jc w:val="center"/>
        <w:rPr>
          <w:rFonts w:asciiTheme="minorHAnsi" w:hAnsiTheme="minorHAnsi" w:cstheme="minorHAnsi"/>
          <w:b/>
          <w:sz w:val="22"/>
          <w:szCs w:val="22"/>
        </w:rPr>
      </w:pPr>
      <w:r w:rsidRPr="006301C1">
        <w:rPr>
          <w:rFonts w:asciiTheme="minorHAnsi" w:hAnsiTheme="minorHAnsi" w:cstheme="minorHAnsi"/>
          <w:b/>
          <w:sz w:val="22"/>
          <w:szCs w:val="22"/>
        </w:rPr>
        <w:t>Porušenie povinností – sankcie</w:t>
      </w:r>
    </w:p>
    <w:p w14:paraId="60C33C93" w14:textId="77777777" w:rsidR="000A30E5" w:rsidRPr="006301C1" w:rsidRDefault="000A30E5" w:rsidP="000A30E5">
      <w:pPr>
        <w:numPr>
          <w:ilvl w:val="1"/>
          <w:numId w:val="63"/>
        </w:numPr>
        <w:tabs>
          <w:tab w:val="num" w:pos="709"/>
        </w:tabs>
        <w:spacing w:after="120"/>
        <w:ind w:left="720"/>
        <w:jc w:val="both"/>
        <w:rPr>
          <w:rFonts w:asciiTheme="minorHAnsi" w:hAnsiTheme="minorHAnsi" w:cstheme="minorHAnsi"/>
          <w:sz w:val="22"/>
          <w:szCs w:val="22"/>
        </w:rPr>
      </w:pPr>
      <w:r w:rsidRPr="006301C1">
        <w:rPr>
          <w:rFonts w:asciiTheme="minorHAnsi" w:hAnsiTheme="minorHAnsi" w:cstheme="minorHAnsi"/>
          <w:sz w:val="22"/>
          <w:szCs w:val="22"/>
        </w:rPr>
        <w:t>V prípade zistenia porušenia povinností vyplývajúcich z týchto Podmienok, právnych predpisov a ostatných predpisov BOZP, OPP zodpovední zamestnanci objednávateľa neodkladne na túto skutočnosť upozornia dodávateľa a zistené porušenie zaznamenajú do stavebného denníka.</w:t>
      </w:r>
    </w:p>
    <w:p w14:paraId="3CF7BD20" w14:textId="77777777" w:rsidR="000A30E5" w:rsidRPr="006301C1" w:rsidRDefault="000A30E5" w:rsidP="000A30E5">
      <w:pPr>
        <w:numPr>
          <w:ilvl w:val="1"/>
          <w:numId w:val="63"/>
        </w:numPr>
        <w:tabs>
          <w:tab w:val="num" w:pos="709"/>
        </w:tabs>
        <w:spacing w:after="120"/>
        <w:ind w:left="720"/>
        <w:jc w:val="both"/>
        <w:rPr>
          <w:rFonts w:asciiTheme="minorHAnsi" w:hAnsiTheme="minorHAnsi" w:cstheme="minorHAnsi"/>
          <w:sz w:val="22"/>
          <w:szCs w:val="22"/>
        </w:rPr>
      </w:pPr>
      <w:r w:rsidRPr="006301C1">
        <w:rPr>
          <w:rFonts w:asciiTheme="minorHAnsi" w:hAnsiTheme="minorHAnsi" w:cstheme="minorHAnsi"/>
          <w:sz w:val="22"/>
          <w:szCs w:val="22"/>
        </w:rPr>
        <w:t>Dodávateľ je povinný neodkladne nedostatky odstrániť. V prípade, že tak neurobí, sú zamestnanci objednávateľa oprávnení nariadiť prerušenie prác. Dôsledky a škody vyplývajúce z prerušenia prác znáša dodávateľ.</w:t>
      </w:r>
    </w:p>
    <w:p w14:paraId="071F59C8" w14:textId="77777777" w:rsidR="000A30E5" w:rsidRPr="006301C1" w:rsidRDefault="000A30E5" w:rsidP="000A30E5">
      <w:pPr>
        <w:numPr>
          <w:ilvl w:val="1"/>
          <w:numId w:val="63"/>
        </w:numPr>
        <w:tabs>
          <w:tab w:val="num" w:pos="709"/>
        </w:tabs>
        <w:spacing w:after="120"/>
        <w:ind w:left="720"/>
        <w:jc w:val="both"/>
        <w:rPr>
          <w:rFonts w:asciiTheme="minorHAnsi" w:hAnsiTheme="minorHAnsi" w:cstheme="minorHAnsi"/>
          <w:sz w:val="22"/>
          <w:szCs w:val="22"/>
        </w:rPr>
      </w:pPr>
      <w:r w:rsidRPr="006301C1">
        <w:rPr>
          <w:rFonts w:asciiTheme="minorHAnsi" w:hAnsiTheme="minorHAnsi" w:cstheme="minorHAnsi"/>
          <w:sz w:val="22"/>
          <w:szCs w:val="22"/>
        </w:rPr>
        <w:t>Za každé jednotlivé porušenie povinností vyplývajúcich z jednotlivých článkov týchto Podmienok, právnych predpisov a ostatných predpisov BOZP, OPP a zmluvy má objednávateľ právo uplatniť a dodávateľ povinnosť zaplatiť zmluvnú pokutu vo výške 500 €. Zaplatením zmluvnej pokuty nie je dotknutý nárok objednávateľa na náhradu škody.</w:t>
      </w:r>
    </w:p>
    <w:p w14:paraId="58C4095F" w14:textId="77777777" w:rsidR="000A30E5" w:rsidRPr="006301C1" w:rsidRDefault="000A30E5" w:rsidP="000A30E5">
      <w:pPr>
        <w:numPr>
          <w:ilvl w:val="1"/>
          <w:numId w:val="63"/>
        </w:numPr>
        <w:tabs>
          <w:tab w:val="num" w:pos="709"/>
        </w:tabs>
        <w:spacing w:after="120"/>
        <w:ind w:left="720"/>
        <w:jc w:val="both"/>
        <w:rPr>
          <w:rFonts w:asciiTheme="minorHAnsi" w:hAnsiTheme="minorHAnsi" w:cstheme="minorHAnsi"/>
          <w:sz w:val="22"/>
          <w:szCs w:val="22"/>
        </w:rPr>
      </w:pPr>
      <w:r w:rsidRPr="006301C1">
        <w:rPr>
          <w:rFonts w:asciiTheme="minorHAnsi" w:hAnsiTheme="minorHAnsi" w:cstheme="minorHAnsi"/>
          <w:sz w:val="22"/>
          <w:szCs w:val="22"/>
        </w:rPr>
        <w:t>Zamestnancovi dodávateľa, ktorý porušil povinnosti vyplývajúce z týchto Podmienok, právnych predpisov a ostatných predpisov BOZP, OPP a zmluvy opakovane, bude zakázaný vstup do priestorov objednávateľa.</w:t>
      </w:r>
    </w:p>
    <w:p w14:paraId="73A878CB" w14:textId="77777777" w:rsidR="000A30E5" w:rsidRPr="006301C1" w:rsidRDefault="000A30E5" w:rsidP="000A30E5">
      <w:pPr>
        <w:numPr>
          <w:ilvl w:val="1"/>
          <w:numId w:val="63"/>
        </w:numPr>
        <w:tabs>
          <w:tab w:val="num" w:pos="709"/>
        </w:tabs>
        <w:spacing w:after="120"/>
        <w:ind w:left="720"/>
        <w:jc w:val="both"/>
        <w:rPr>
          <w:rFonts w:asciiTheme="minorHAnsi" w:hAnsiTheme="minorHAnsi" w:cstheme="minorHAnsi"/>
          <w:sz w:val="22"/>
          <w:szCs w:val="22"/>
        </w:rPr>
      </w:pPr>
      <w:r w:rsidRPr="006301C1">
        <w:rPr>
          <w:rFonts w:asciiTheme="minorHAnsi" w:hAnsiTheme="minorHAnsi" w:cstheme="minorHAnsi"/>
          <w:sz w:val="22"/>
          <w:szCs w:val="22"/>
        </w:rPr>
        <w:t>Okrem uplatňovania sankcií podľa článku V. je dodávateľ povinný nahradiť všetky škody, ktoré spôsobil neplnením zmluvných povinností.</w:t>
      </w:r>
    </w:p>
    <w:p w14:paraId="212F0A8B" w14:textId="77777777" w:rsidR="000A30E5" w:rsidRPr="006301C1" w:rsidRDefault="000A30E5" w:rsidP="000A30E5">
      <w:pPr>
        <w:numPr>
          <w:ilvl w:val="1"/>
          <w:numId w:val="63"/>
        </w:numPr>
        <w:tabs>
          <w:tab w:val="num" w:pos="709"/>
        </w:tabs>
        <w:spacing w:after="120"/>
        <w:ind w:left="720"/>
        <w:jc w:val="both"/>
        <w:rPr>
          <w:rFonts w:asciiTheme="minorHAnsi" w:hAnsiTheme="minorHAnsi" w:cstheme="minorHAnsi"/>
          <w:sz w:val="22"/>
          <w:szCs w:val="22"/>
        </w:rPr>
      </w:pPr>
      <w:r w:rsidRPr="006301C1">
        <w:rPr>
          <w:rFonts w:asciiTheme="minorHAnsi" w:hAnsiTheme="minorHAnsi" w:cstheme="minorHAnsi"/>
          <w:sz w:val="22"/>
          <w:szCs w:val="22"/>
        </w:rPr>
        <w:t>Ak zamestnanec dodávateľa odcudzí majetok objednávateľa, bude mu trvale zakázaný vstup do priestorov objednávateľa a konkrétny prípad bude postúpený na prešetrenie policajnému orgánu. Tým nie je dotknutý nárok objednávateľa na náhradu škody.</w:t>
      </w:r>
    </w:p>
    <w:p w14:paraId="24B447A5" w14:textId="77777777" w:rsidR="000A30E5" w:rsidRPr="006301C1" w:rsidRDefault="000A30E5" w:rsidP="000A30E5">
      <w:pPr>
        <w:numPr>
          <w:ilvl w:val="1"/>
          <w:numId w:val="63"/>
        </w:numPr>
        <w:tabs>
          <w:tab w:val="num" w:pos="709"/>
        </w:tabs>
        <w:spacing w:after="120"/>
        <w:ind w:left="720"/>
        <w:jc w:val="both"/>
        <w:rPr>
          <w:rFonts w:asciiTheme="minorHAnsi" w:hAnsiTheme="minorHAnsi" w:cstheme="minorHAnsi"/>
          <w:sz w:val="22"/>
          <w:szCs w:val="22"/>
        </w:rPr>
      </w:pPr>
      <w:r w:rsidRPr="006301C1">
        <w:rPr>
          <w:rFonts w:asciiTheme="minorHAnsi" w:hAnsiTheme="minorHAnsi" w:cstheme="minorHAnsi"/>
          <w:sz w:val="22"/>
          <w:szCs w:val="22"/>
        </w:rPr>
        <w:t>Postihy za požitie alkoholických nápojov a iných omamných a psychotropných látok pri vykonávaní predmetu zmluvy v priestoroch objednávateľa:</w:t>
      </w:r>
    </w:p>
    <w:p w14:paraId="332D53EB" w14:textId="77777777" w:rsidR="000A30E5" w:rsidRPr="006301C1" w:rsidRDefault="000A30E5" w:rsidP="000A30E5">
      <w:pPr>
        <w:numPr>
          <w:ilvl w:val="1"/>
          <w:numId w:val="66"/>
        </w:numPr>
        <w:tabs>
          <w:tab w:val="num" w:pos="1477"/>
        </w:tabs>
        <w:spacing w:after="120"/>
        <w:ind w:left="1211"/>
        <w:jc w:val="both"/>
        <w:rPr>
          <w:rFonts w:asciiTheme="minorHAnsi" w:hAnsiTheme="minorHAnsi" w:cstheme="minorHAnsi"/>
          <w:sz w:val="22"/>
          <w:szCs w:val="22"/>
        </w:rPr>
      </w:pPr>
      <w:r w:rsidRPr="006301C1">
        <w:rPr>
          <w:rFonts w:asciiTheme="minorHAnsi" w:hAnsiTheme="minorHAnsi" w:cstheme="minorHAnsi"/>
          <w:sz w:val="22"/>
          <w:szCs w:val="22"/>
        </w:rPr>
        <w:t>pri požití alkoholických nápojov a iných omamných a psychotropných látok zamestnanca dodávateľa (jeho subdodávateľa) zakáže objednávateľ zamestnancovi dodávateľa (jeho subdodávateľa) vstup do priestorov objednávateľa, a zároveň bude uplatnená voči dodávateľovi zmluvná pokuta vo výške 500 €;</w:t>
      </w:r>
    </w:p>
    <w:p w14:paraId="6CF92314" w14:textId="77777777" w:rsidR="000A30E5" w:rsidRPr="006301C1" w:rsidRDefault="000A30E5" w:rsidP="000A30E5">
      <w:pPr>
        <w:numPr>
          <w:ilvl w:val="1"/>
          <w:numId w:val="66"/>
        </w:numPr>
        <w:tabs>
          <w:tab w:val="num" w:pos="1477"/>
        </w:tabs>
        <w:spacing w:after="120"/>
        <w:ind w:left="1211"/>
        <w:jc w:val="both"/>
        <w:rPr>
          <w:rFonts w:asciiTheme="minorHAnsi" w:hAnsiTheme="minorHAnsi" w:cstheme="minorHAnsi"/>
          <w:sz w:val="22"/>
          <w:szCs w:val="22"/>
        </w:rPr>
      </w:pPr>
      <w:r w:rsidRPr="006301C1">
        <w:rPr>
          <w:rFonts w:asciiTheme="minorHAnsi" w:hAnsiTheme="minorHAnsi" w:cstheme="minorHAnsi"/>
          <w:sz w:val="22"/>
          <w:szCs w:val="22"/>
        </w:rPr>
        <w:t>v prípade odmietnutia zamestnanca dodávateľa (jeho subdodávateľa) podrobiť sa dychovej skúške alebo odberu krvi či lekárskemu vyšetreniu je objednávateľ oprávnený prerušiť práce, resp. zmluvné činnosti týkajúce sa zamestnanca dodávateľa (jeho subdodávateľa) do vyriešenia konkrétneho prípadu zodpovedným vedúcim dodávateľa. O takomto prerušení práce musí byť okamžite vykonaný záznam v stavebnom denníku. Dôsledky a škody vyplývajúce z prerušenia prác znáša Dodávateľ;</w:t>
      </w:r>
    </w:p>
    <w:p w14:paraId="2CC3A5C3" w14:textId="77777777" w:rsidR="000A30E5" w:rsidRPr="006301C1" w:rsidRDefault="000A30E5" w:rsidP="000A30E5">
      <w:pPr>
        <w:numPr>
          <w:ilvl w:val="1"/>
          <w:numId w:val="66"/>
        </w:numPr>
        <w:tabs>
          <w:tab w:val="num" w:pos="1477"/>
        </w:tabs>
        <w:spacing w:after="120"/>
        <w:ind w:left="1211"/>
        <w:jc w:val="both"/>
        <w:rPr>
          <w:rFonts w:asciiTheme="minorHAnsi" w:hAnsiTheme="minorHAnsi" w:cstheme="minorHAnsi"/>
          <w:sz w:val="22"/>
          <w:szCs w:val="22"/>
        </w:rPr>
      </w:pPr>
      <w:r w:rsidRPr="006301C1">
        <w:rPr>
          <w:rFonts w:asciiTheme="minorHAnsi" w:hAnsiTheme="minorHAnsi" w:cstheme="minorHAnsi"/>
          <w:sz w:val="22"/>
          <w:szCs w:val="22"/>
        </w:rPr>
        <w:t>odmietnutie podrobiť sa dychovej skúške alebo odberu krvi či lekárskemu vyšetreniu za účelom zistenia požitia alkoholických nápojov a iných omamných a psychotropných látok sa považuje za pozitívnu skúšku.</w:t>
      </w:r>
    </w:p>
    <w:p w14:paraId="68BAE81A" w14:textId="77777777" w:rsidR="000A30E5" w:rsidRPr="00DD68D0" w:rsidRDefault="000A30E5" w:rsidP="000A30E5">
      <w:pPr>
        <w:rPr>
          <w:rFonts w:asciiTheme="minorHAnsi" w:hAnsiTheme="minorHAnsi"/>
          <w:b/>
          <w:noProof/>
          <w:sz w:val="22"/>
        </w:rPr>
      </w:pPr>
    </w:p>
    <w:p w14:paraId="65672B79" w14:textId="77777777" w:rsidR="000A30E5" w:rsidRPr="00DD68D0" w:rsidRDefault="000A30E5" w:rsidP="000A30E5">
      <w:pPr>
        <w:rPr>
          <w:rFonts w:asciiTheme="minorHAnsi" w:hAnsiTheme="minorHAnsi"/>
          <w:b/>
          <w:noProof/>
          <w:sz w:val="22"/>
        </w:rPr>
      </w:pPr>
      <w:r w:rsidRPr="00DD68D0">
        <w:rPr>
          <w:rFonts w:asciiTheme="minorHAnsi" w:hAnsiTheme="minorHAnsi"/>
          <w:noProof/>
          <w:sz w:val="22"/>
        </w:rPr>
        <w:br w:type="page"/>
      </w:r>
    </w:p>
    <w:p w14:paraId="41FBAEBA" w14:textId="77777777" w:rsidR="000A30E5" w:rsidRPr="00AD386C" w:rsidRDefault="000A30E5" w:rsidP="000A30E5">
      <w:pPr>
        <w:pStyle w:val="Nadpis1"/>
        <w:numPr>
          <w:ilvl w:val="0"/>
          <w:numId w:val="0"/>
        </w:numPr>
        <w:jc w:val="center"/>
        <w:rPr>
          <w:rFonts w:asciiTheme="minorHAnsi" w:hAnsiTheme="minorHAnsi" w:cstheme="minorHAnsi"/>
          <w:noProof/>
          <w:lang w:val="sk-SK"/>
        </w:rPr>
      </w:pPr>
      <w:r w:rsidRPr="00AD386C">
        <w:rPr>
          <w:rFonts w:asciiTheme="minorHAnsi" w:hAnsiTheme="minorHAnsi" w:cstheme="minorHAnsi"/>
          <w:noProof/>
          <w:lang w:val="sk-SK"/>
        </w:rPr>
        <w:lastRenderedPageBreak/>
        <w:t>Príloha E</w:t>
      </w:r>
      <w:r>
        <w:rPr>
          <w:rFonts w:asciiTheme="minorHAnsi" w:hAnsiTheme="minorHAnsi" w:cstheme="minorHAnsi"/>
          <w:noProof/>
          <w:lang w:val="sk-SK"/>
        </w:rPr>
        <w:t xml:space="preserve"> - Výkaz výmer z ponuky</w:t>
      </w:r>
    </w:p>
    <w:p w14:paraId="6F6AF361" w14:textId="77777777" w:rsidR="000A30E5" w:rsidRDefault="000A30E5" w:rsidP="000A30E5">
      <w:pPr>
        <w:jc w:val="both"/>
        <w:rPr>
          <w:rFonts w:asciiTheme="minorHAnsi" w:hAnsiTheme="minorHAnsi" w:cstheme="minorHAnsi"/>
          <w:sz w:val="22"/>
          <w:szCs w:val="22"/>
          <w:lang w:eastAsia="x-none"/>
        </w:rPr>
      </w:pPr>
    </w:p>
    <w:p w14:paraId="7507B9F6" w14:textId="77777777" w:rsidR="000A30E5" w:rsidRDefault="000A30E5" w:rsidP="000A30E5">
      <w:pPr>
        <w:jc w:val="both"/>
        <w:rPr>
          <w:rFonts w:asciiTheme="minorHAnsi" w:hAnsiTheme="minorHAnsi" w:cstheme="minorHAnsi"/>
          <w:noProof/>
          <w:sz w:val="22"/>
          <w:szCs w:val="22"/>
        </w:rPr>
      </w:pPr>
      <w:r w:rsidRPr="00DD68D0">
        <w:rPr>
          <w:rFonts w:asciiTheme="minorHAnsi" w:hAnsiTheme="minorHAnsi" w:cstheme="minorHAnsi"/>
          <w:noProof/>
          <w:sz w:val="22"/>
          <w:szCs w:val="22"/>
        </w:rPr>
        <w:t>Zhotoviteľ ako uchádzač je povinný priložiť k svojej ponuke ním ocenený výkaz výmer z podkladovej dokumentácie bez vecných zmien položiek</w:t>
      </w:r>
      <w:r>
        <w:rPr>
          <w:rFonts w:asciiTheme="minorHAnsi" w:hAnsiTheme="minorHAnsi" w:cstheme="minorHAnsi"/>
          <w:noProof/>
          <w:sz w:val="22"/>
          <w:szCs w:val="22"/>
        </w:rPr>
        <w:t xml:space="preserve"> (ďalej len „</w:t>
      </w:r>
      <w:r>
        <w:rPr>
          <w:rFonts w:asciiTheme="minorHAnsi" w:hAnsiTheme="minorHAnsi" w:cstheme="minorHAnsi"/>
          <w:b/>
          <w:bCs/>
          <w:noProof/>
          <w:sz w:val="22"/>
          <w:szCs w:val="22"/>
        </w:rPr>
        <w:t>p</w:t>
      </w:r>
      <w:r w:rsidRPr="00570998">
        <w:rPr>
          <w:rFonts w:asciiTheme="minorHAnsi" w:hAnsiTheme="minorHAnsi" w:cstheme="minorHAnsi"/>
          <w:b/>
          <w:bCs/>
          <w:noProof/>
          <w:sz w:val="22"/>
          <w:szCs w:val="22"/>
        </w:rPr>
        <w:t>onukový výkaz výmer</w:t>
      </w:r>
      <w:r>
        <w:rPr>
          <w:rFonts w:asciiTheme="minorHAnsi" w:hAnsiTheme="minorHAnsi" w:cstheme="minorHAnsi"/>
          <w:noProof/>
          <w:sz w:val="22"/>
          <w:szCs w:val="22"/>
        </w:rPr>
        <w:t>“)</w:t>
      </w:r>
      <w:r w:rsidRPr="00DD68D0">
        <w:rPr>
          <w:rFonts w:asciiTheme="minorHAnsi" w:hAnsiTheme="minorHAnsi" w:cstheme="minorHAnsi"/>
          <w:noProof/>
          <w:sz w:val="22"/>
          <w:szCs w:val="22"/>
        </w:rPr>
        <w:t xml:space="preserve">. Zhotoviteľ ako uchádzač vyplní </w:t>
      </w:r>
      <w:r>
        <w:rPr>
          <w:rFonts w:asciiTheme="minorHAnsi" w:hAnsiTheme="minorHAnsi" w:cstheme="minorHAnsi"/>
          <w:noProof/>
          <w:sz w:val="22"/>
          <w:szCs w:val="22"/>
        </w:rPr>
        <w:t xml:space="preserve">výlučne celkové </w:t>
      </w:r>
      <w:r w:rsidRPr="00DD68D0">
        <w:rPr>
          <w:rFonts w:asciiTheme="minorHAnsi" w:hAnsiTheme="minorHAnsi" w:cstheme="minorHAnsi"/>
          <w:noProof/>
          <w:sz w:val="22"/>
          <w:szCs w:val="22"/>
        </w:rPr>
        <w:t xml:space="preserve">ceny </w:t>
      </w:r>
      <w:r>
        <w:rPr>
          <w:rFonts w:asciiTheme="minorHAnsi" w:hAnsiTheme="minorHAnsi" w:cstheme="minorHAnsi"/>
          <w:noProof/>
          <w:sz w:val="22"/>
          <w:szCs w:val="22"/>
        </w:rPr>
        <w:t>jednotlivých dielčích prevádzkových súborov</w:t>
      </w:r>
      <w:r w:rsidRPr="00DD68D0">
        <w:rPr>
          <w:rFonts w:asciiTheme="minorHAnsi" w:hAnsiTheme="minorHAnsi" w:cstheme="minorHAnsi"/>
          <w:noProof/>
          <w:sz w:val="22"/>
          <w:szCs w:val="22"/>
        </w:rPr>
        <w:t xml:space="preserve"> v eurách bez medzier a zaokrúhlené najviac na dve desatinné miesta pre všetky </w:t>
      </w:r>
      <w:r>
        <w:rPr>
          <w:rFonts w:asciiTheme="minorHAnsi" w:hAnsiTheme="minorHAnsi" w:cstheme="minorHAnsi"/>
          <w:noProof/>
          <w:sz w:val="22"/>
          <w:szCs w:val="22"/>
        </w:rPr>
        <w:t xml:space="preserve">takto stanovené </w:t>
      </w:r>
      <w:r w:rsidRPr="00DD68D0">
        <w:rPr>
          <w:rFonts w:asciiTheme="minorHAnsi" w:hAnsiTheme="minorHAnsi" w:cstheme="minorHAnsi"/>
          <w:noProof/>
          <w:sz w:val="22"/>
          <w:szCs w:val="22"/>
        </w:rPr>
        <w:t>položky. Pokiaľ bude niektorá položka ocenená hodnotou nula alebo nebude vôbec ocenená, ponuka nebude spĺňať požiadavky obstarávateľa na predmet zákazky. Nie je dovolené v ponukovom výkaze výmer vytvárať nové položky ani existujúce položky vecne meniť či meniť počty merných jednotiek položiek; vypĺňajú sa len bunky, ktoré sú osobitne označené, t. j. zásadne</w:t>
      </w:r>
      <w:r>
        <w:rPr>
          <w:rFonts w:asciiTheme="minorHAnsi" w:hAnsiTheme="minorHAnsi" w:cstheme="minorHAnsi"/>
          <w:noProof/>
          <w:sz w:val="22"/>
          <w:szCs w:val="22"/>
        </w:rPr>
        <w:t xml:space="preserve"> celkové </w:t>
      </w:r>
      <w:r w:rsidRPr="00DD68D0">
        <w:rPr>
          <w:rFonts w:asciiTheme="minorHAnsi" w:hAnsiTheme="minorHAnsi" w:cstheme="minorHAnsi"/>
          <w:noProof/>
          <w:sz w:val="22"/>
          <w:szCs w:val="22"/>
        </w:rPr>
        <w:t xml:space="preserve">ceny </w:t>
      </w:r>
      <w:r>
        <w:rPr>
          <w:rFonts w:asciiTheme="minorHAnsi" w:hAnsiTheme="minorHAnsi" w:cstheme="minorHAnsi"/>
          <w:noProof/>
          <w:sz w:val="22"/>
          <w:szCs w:val="22"/>
        </w:rPr>
        <w:t>jednotlivých dielčích prevádzkových súborov</w:t>
      </w:r>
      <w:r w:rsidRPr="00DD68D0">
        <w:rPr>
          <w:rFonts w:asciiTheme="minorHAnsi" w:hAnsiTheme="minorHAnsi" w:cstheme="minorHAnsi"/>
          <w:noProof/>
          <w:sz w:val="22"/>
          <w:szCs w:val="22"/>
        </w:rPr>
        <w:t xml:space="preserve">. Ponukový výkaz výmer uchádzač predkladá vo formáte *.xls, resp. *.xlsx. </w:t>
      </w:r>
    </w:p>
    <w:p w14:paraId="4475F798" w14:textId="77777777" w:rsidR="000A30E5" w:rsidRDefault="000A30E5" w:rsidP="000A30E5">
      <w:pPr>
        <w:jc w:val="both"/>
        <w:rPr>
          <w:rFonts w:asciiTheme="minorHAnsi" w:hAnsiTheme="minorHAnsi" w:cstheme="minorHAnsi"/>
          <w:noProof/>
          <w:sz w:val="22"/>
          <w:szCs w:val="22"/>
        </w:rPr>
      </w:pPr>
    </w:p>
    <w:p w14:paraId="7CA86B57" w14:textId="77777777" w:rsidR="000A30E5" w:rsidRPr="00F767FF" w:rsidRDefault="000A30E5" w:rsidP="000A30E5">
      <w:pPr>
        <w:jc w:val="both"/>
        <w:rPr>
          <w:rFonts w:ascii="Calibri" w:hAnsi="Calibri" w:cs="Calibri"/>
          <w:noProof/>
          <w:sz w:val="22"/>
          <w:szCs w:val="22"/>
        </w:rPr>
      </w:pPr>
      <w:r>
        <w:rPr>
          <w:rFonts w:asciiTheme="minorHAnsi" w:hAnsiTheme="minorHAnsi" w:cstheme="minorHAnsi"/>
          <w:noProof/>
          <w:sz w:val="22"/>
          <w:szCs w:val="22"/>
        </w:rPr>
        <w:t>Celková m</w:t>
      </w:r>
      <w:r w:rsidRPr="00DD68D0">
        <w:rPr>
          <w:rFonts w:asciiTheme="minorHAnsi" w:hAnsiTheme="minorHAnsi" w:cstheme="minorHAnsi"/>
          <w:noProof/>
          <w:sz w:val="22"/>
          <w:szCs w:val="22"/>
        </w:rPr>
        <w:t xml:space="preserve">aximálna cena za </w:t>
      </w:r>
      <w:r w:rsidRPr="00F767FF">
        <w:rPr>
          <w:rFonts w:asciiTheme="minorHAnsi" w:hAnsiTheme="minorHAnsi" w:cstheme="minorHAnsi"/>
          <w:noProof/>
          <w:sz w:val="22"/>
          <w:szCs w:val="22"/>
        </w:rPr>
        <w:t xml:space="preserve">zhotovenie diela – zariadení podľa </w:t>
      </w:r>
      <w:r w:rsidRPr="00803D57">
        <w:rPr>
          <w:rFonts w:asciiTheme="minorHAnsi" w:hAnsiTheme="minorHAnsi" w:cstheme="minorHAnsi"/>
          <w:noProof/>
          <w:sz w:val="22"/>
          <w:szCs w:val="22"/>
        </w:rPr>
        <w:t xml:space="preserve">článku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_Ref108616072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2</w:t>
      </w:r>
      <w:r w:rsidRPr="00803D57">
        <w:rPr>
          <w:rFonts w:asciiTheme="minorHAnsi" w:hAnsiTheme="minorHAnsi" w:cstheme="minorHAnsi"/>
          <w:noProof/>
          <w:sz w:val="22"/>
          <w:szCs w:val="22"/>
        </w:rPr>
        <w:fldChar w:fldCharType="end"/>
      </w:r>
      <w:r w:rsidRPr="00803D57">
        <w:rPr>
          <w:rFonts w:asciiTheme="minorHAnsi" w:hAnsiTheme="minorHAnsi"/>
          <w:noProof/>
        </w:rPr>
        <w:t xml:space="preserve"> </w:t>
      </w:r>
      <w:r w:rsidRPr="00803D57">
        <w:rPr>
          <w:rFonts w:asciiTheme="minorHAnsi" w:hAnsiTheme="minorHAnsi"/>
          <w:noProof/>
          <w:sz w:val="22"/>
          <w:szCs w:val="22"/>
        </w:rPr>
        <w:t>ods</w:t>
      </w:r>
      <w:r w:rsidRPr="00803D57">
        <w:rPr>
          <w:rFonts w:asciiTheme="minorHAnsi" w:hAnsiTheme="minorHAnsi"/>
          <w:noProof/>
        </w:rPr>
        <w:t xml:space="preserve">.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_Ref108616074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2.1</w:t>
      </w:r>
      <w:r w:rsidRPr="00803D57">
        <w:rPr>
          <w:rFonts w:asciiTheme="minorHAnsi" w:hAnsiTheme="minorHAnsi" w:cstheme="minorHAnsi"/>
          <w:noProof/>
          <w:sz w:val="22"/>
          <w:szCs w:val="22"/>
        </w:rPr>
        <w:fldChar w:fldCharType="end"/>
      </w:r>
      <w:r w:rsidRPr="00803D57">
        <w:rPr>
          <w:rFonts w:asciiTheme="minorHAnsi" w:hAnsiTheme="minorHAnsi" w:cstheme="minorHAnsi"/>
          <w:noProof/>
          <w:sz w:val="22"/>
          <w:szCs w:val="22"/>
        </w:rPr>
        <w:t xml:space="preserve"> písm.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_Ref153534717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a)</w:t>
      </w:r>
      <w:r w:rsidRPr="00803D57">
        <w:rPr>
          <w:rFonts w:asciiTheme="minorHAnsi" w:hAnsiTheme="minorHAnsi" w:cstheme="minorHAnsi"/>
          <w:noProof/>
          <w:sz w:val="22"/>
          <w:szCs w:val="22"/>
        </w:rPr>
        <w:fldChar w:fldCharType="end"/>
      </w:r>
      <w:r w:rsidRPr="00F767FF">
        <w:rPr>
          <w:rFonts w:asciiTheme="minorHAnsi" w:hAnsiTheme="minorHAnsi" w:cstheme="minorHAnsi"/>
          <w:noProof/>
          <w:sz w:val="22"/>
          <w:szCs w:val="22"/>
        </w:rPr>
        <w:t xml:space="preserve"> zmluvy o dielo je určená ako súčet celkových cien všetkých dielčích prevádzkových súborov z ponukového výkazu výmer. Cena za </w:t>
      </w:r>
      <w:r w:rsidRPr="00F767FF">
        <w:rPr>
          <w:rFonts w:ascii="Calibri" w:hAnsi="Calibri" w:cs="Calibri"/>
          <w:noProof/>
          <w:sz w:val="22"/>
          <w:szCs w:val="22"/>
        </w:rPr>
        <w:t xml:space="preserve">servis a revízie zariadení na každom zo zariadení podľa </w:t>
      </w:r>
      <w:r w:rsidRPr="00803D57">
        <w:rPr>
          <w:rFonts w:ascii="Calibri" w:hAnsi="Calibri" w:cs="Calibri"/>
          <w:noProof/>
          <w:sz w:val="22"/>
          <w:szCs w:val="22"/>
        </w:rPr>
        <w:t xml:space="preserve">článku </w:t>
      </w:r>
      <w:r w:rsidRPr="00803D57">
        <w:rPr>
          <w:rFonts w:ascii="Calibri" w:hAnsi="Calibri" w:cs="Calibri"/>
          <w:noProof/>
          <w:sz w:val="22"/>
          <w:szCs w:val="22"/>
        </w:rPr>
        <w:fldChar w:fldCharType="begin"/>
      </w:r>
      <w:r w:rsidRPr="00803D57">
        <w:rPr>
          <w:rFonts w:ascii="Calibri" w:hAnsi="Calibri" w:cs="Calibri"/>
          <w:noProof/>
          <w:sz w:val="22"/>
          <w:szCs w:val="22"/>
        </w:rPr>
        <w:instrText xml:space="preserve"> REF _Ref108616072 \r \h  \* MERGEFORMAT </w:instrText>
      </w:r>
      <w:r w:rsidRPr="00803D57">
        <w:rPr>
          <w:rFonts w:ascii="Calibri" w:hAnsi="Calibri" w:cs="Calibri"/>
          <w:noProof/>
          <w:sz w:val="22"/>
          <w:szCs w:val="22"/>
        </w:rPr>
      </w:r>
      <w:r w:rsidRPr="00803D57">
        <w:rPr>
          <w:rFonts w:ascii="Calibri" w:hAnsi="Calibri" w:cs="Calibri"/>
          <w:noProof/>
          <w:sz w:val="22"/>
          <w:szCs w:val="22"/>
        </w:rPr>
        <w:fldChar w:fldCharType="separate"/>
      </w:r>
      <w:r w:rsidRPr="00803D57">
        <w:rPr>
          <w:rFonts w:ascii="Calibri" w:hAnsi="Calibri" w:cs="Calibri"/>
          <w:noProof/>
          <w:sz w:val="22"/>
          <w:szCs w:val="22"/>
        </w:rPr>
        <w:t>2</w:t>
      </w:r>
      <w:r w:rsidRPr="00803D57">
        <w:rPr>
          <w:rFonts w:ascii="Calibri" w:hAnsi="Calibri" w:cs="Calibri"/>
          <w:noProof/>
          <w:sz w:val="22"/>
          <w:szCs w:val="22"/>
        </w:rPr>
        <w:fldChar w:fldCharType="end"/>
      </w:r>
      <w:r w:rsidRPr="00803D57">
        <w:rPr>
          <w:noProof/>
        </w:rPr>
        <w:t xml:space="preserve"> ods. </w:t>
      </w:r>
      <w:r w:rsidRPr="00803D57">
        <w:rPr>
          <w:rFonts w:ascii="Calibri" w:hAnsi="Calibri" w:cs="Calibri"/>
          <w:noProof/>
          <w:sz w:val="22"/>
          <w:szCs w:val="22"/>
        </w:rPr>
        <w:fldChar w:fldCharType="begin"/>
      </w:r>
      <w:r w:rsidRPr="00803D57">
        <w:rPr>
          <w:rFonts w:ascii="Calibri" w:hAnsi="Calibri" w:cs="Calibri"/>
          <w:noProof/>
          <w:sz w:val="22"/>
          <w:szCs w:val="22"/>
        </w:rPr>
        <w:instrText xml:space="preserve"> REF _Ref153534521 \r \h  \* MERGEFORMAT </w:instrText>
      </w:r>
      <w:r w:rsidRPr="00803D57">
        <w:rPr>
          <w:rFonts w:ascii="Calibri" w:hAnsi="Calibri" w:cs="Calibri"/>
          <w:noProof/>
          <w:sz w:val="22"/>
          <w:szCs w:val="22"/>
        </w:rPr>
      </w:r>
      <w:r w:rsidRPr="00803D57">
        <w:rPr>
          <w:rFonts w:ascii="Calibri" w:hAnsi="Calibri" w:cs="Calibri"/>
          <w:noProof/>
          <w:sz w:val="22"/>
          <w:szCs w:val="22"/>
        </w:rPr>
        <w:fldChar w:fldCharType="separate"/>
      </w:r>
      <w:r w:rsidRPr="00803D57">
        <w:rPr>
          <w:rFonts w:ascii="Calibri" w:hAnsi="Calibri" w:cs="Calibri"/>
          <w:noProof/>
          <w:sz w:val="22"/>
          <w:szCs w:val="22"/>
        </w:rPr>
        <w:t>2.1</w:t>
      </w:r>
      <w:r w:rsidRPr="00803D57">
        <w:rPr>
          <w:rFonts w:ascii="Calibri" w:hAnsi="Calibri" w:cs="Calibri"/>
          <w:noProof/>
          <w:sz w:val="22"/>
          <w:szCs w:val="22"/>
        </w:rPr>
        <w:fldChar w:fldCharType="end"/>
      </w:r>
      <w:r w:rsidRPr="00803D57">
        <w:rPr>
          <w:rFonts w:ascii="Calibri" w:hAnsi="Calibri" w:cs="Calibri"/>
          <w:noProof/>
          <w:sz w:val="22"/>
          <w:szCs w:val="22"/>
        </w:rPr>
        <w:t xml:space="preserve"> písm. </w:t>
      </w:r>
      <w:r w:rsidRPr="00803D57">
        <w:rPr>
          <w:rFonts w:ascii="Calibri" w:hAnsi="Calibri" w:cs="Calibri"/>
          <w:noProof/>
          <w:sz w:val="22"/>
          <w:szCs w:val="22"/>
        </w:rPr>
        <w:fldChar w:fldCharType="begin"/>
      </w:r>
      <w:r w:rsidRPr="00803D57">
        <w:rPr>
          <w:rFonts w:ascii="Calibri" w:hAnsi="Calibri" w:cs="Calibri"/>
          <w:noProof/>
          <w:sz w:val="22"/>
          <w:szCs w:val="22"/>
        </w:rPr>
        <w:instrText xml:space="preserve"> REF _Ref236754475 \r \h </w:instrText>
      </w:r>
      <w:r>
        <w:rPr>
          <w:rFonts w:ascii="Calibri" w:hAnsi="Calibri" w:cs="Calibri"/>
          <w:noProof/>
          <w:sz w:val="22"/>
          <w:szCs w:val="22"/>
        </w:rPr>
        <w:instrText xml:space="preserve"> \* MERGEFORMAT </w:instrText>
      </w:r>
      <w:r w:rsidRPr="00803D57">
        <w:rPr>
          <w:rFonts w:ascii="Calibri" w:hAnsi="Calibri" w:cs="Calibri"/>
          <w:noProof/>
          <w:sz w:val="22"/>
          <w:szCs w:val="22"/>
        </w:rPr>
      </w:r>
      <w:r w:rsidRPr="00803D57">
        <w:rPr>
          <w:rFonts w:ascii="Calibri" w:hAnsi="Calibri" w:cs="Calibri"/>
          <w:noProof/>
          <w:sz w:val="22"/>
          <w:szCs w:val="22"/>
        </w:rPr>
        <w:fldChar w:fldCharType="separate"/>
      </w:r>
      <w:r w:rsidRPr="00803D57">
        <w:rPr>
          <w:rFonts w:ascii="Calibri" w:hAnsi="Calibri" w:cs="Calibri"/>
          <w:noProof/>
          <w:sz w:val="22"/>
          <w:szCs w:val="22"/>
        </w:rPr>
        <w:t>b)</w:t>
      </w:r>
      <w:r w:rsidRPr="00803D57">
        <w:rPr>
          <w:rFonts w:ascii="Calibri" w:hAnsi="Calibri" w:cs="Calibri"/>
          <w:noProof/>
          <w:sz w:val="22"/>
          <w:szCs w:val="22"/>
        </w:rPr>
        <w:fldChar w:fldCharType="end"/>
      </w:r>
      <w:r w:rsidRPr="00F767FF">
        <w:rPr>
          <w:rFonts w:ascii="Calibri" w:hAnsi="Calibri" w:cs="Calibri"/>
          <w:noProof/>
          <w:sz w:val="22"/>
          <w:szCs w:val="22"/>
        </w:rPr>
        <w:t xml:space="preserve"> zmluvy o dielo je určená ako suma príslušných cien </w:t>
      </w:r>
      <w:r w:rsidRPr="00F767FF">
        <w:rPr>
          <w:rFonts w:asciiTheme="minorHAnsi" w:hAnsiTheme="minorHAnsi" w:cstheme="minorHAnsi"/>
          <w:noProof/>
          <w:sz w:val="22"/>
          <w:szCs w:val="22"/>
        </w:rPr>
        <w:t>za servis a revízie zariadení</w:t>
      </w:r>
      <w:r w:rsidRPr="00F767FF">
        <w:rPr>
          <w:rFonts w:ascii="Calibri" w:hAnsi="Calibri" w:cs="Calibri"/>
          <w:noProof/>
          <w:sz w:val="22"/>
          <w:szCs w:val="22"/>
        </w:rPr>
        <w:t xml:space="preserve">. </w:t>
      </w:r>
    </w:p>
    <w:p w14:paraId="642AE2BD" w14:textId="77777777" w:rsidR="000A30E5" w:rsidRPr="00F767FF" w:rsidRDefault="000A30E5" w:rsidP="000A30E5">
      <w:pPr>
        <w:jc w:val="both"/>
        <w:rPr>
          <w:rFonts w:ascii="Calibri" w:hAnsi="Calibri" w:cs="Calibri"/>
          <w:noProof/>
          <w:sz w:val="22"/>
          <w:szCs w:val="22"/>
        </w:rPr>
      </w:pPr>
    </w:p>
    <w:p w14:paraId="5C49497F" w14:textId="77777777" w:rsidR="000A30E5" w:rsidRPr="00F767FF" w:rsidRDefault="000A30E5" w:rsidP="000A30E5">
      <w:pPr>
        <w:jc w:val="both"/>
        <w:rPr>
          <w:rFonts w:asciiTheme="minorHAnsi" w:hAnsiTheme="minorHAnsi" w:cstheme="minorHAnsi"/>
          <w:noProof/>
          <w:sz w:val="22"/>
          <w:szCs w:val="22"/>
        </w:rPr>
      </w:pPr>
      <w:r w:rsidRPr="00F767FF">
        <w:rPr>
          <w:rFonts w:ascii="Calibri" w:hAnsi="Calibri" w:cs="Calibri"/>
          <w:noProof/>
          <w:sz w:val="22"/>
          <w:szCs w:val="22"/>
        </w:rPr>
        <w:t xml:space="preserve">Celková maximálna cena za dielo musí pokryť všetky náklady a výdavky </w:t>
      </w:r>
      <w:r w:rsidRPr="00F767FF">
        <w:rPr>
          <w:rFonts w:asciiTheme="minorHAnsi" w:hAnsiTheme="minorHAnsi" w:cstheme="minorHAnsi"/>
          <w:noProof/>
          <w:sz w:val="22"/>
          <w:szCs w:val="22"/>
        </w:rPr>
        <w:t xml:space="preserve">potrebné na riadne a včasné vykonanie diela a splnenie všetkých záväzkov zhotoviteľa vyplývajúcich zo zmluvy o dielo z hľadiska komplexného </w:t>
      </w:r>
      <w:r w:rsidRPr="00F767FF">
        <w:rPr>
          <w:rFonts w:asciiTheme="minorHAnsi" w:hAnsiTheme="minorHAnsi" w:cstheme="minorHAnsi"/>
          <w:sz w:val="22"/>
          <w:szCs w:val="22"/>
        </w:rPr>
        <w:t>zhotovenia</w:t>
      </w:r>
      <w:r w:rsidRPr="00F767FF">
        <w:rPr>
          <w:rFonts w:asciiTheme="minorHAnsi" w:hAnsiTheme="minorHAnsi" w:cstheme="minorHAnsi"/>
          <w:noProof/>
          <w:sz w:val="22"/>
          <w:szCs w:val="22"/>
        </w:rPr>
        <w:t xml:space="preserve"> diela. Celková maximálna cena za dielo a jednotlivé ceny dielčích prevádzkových súborov v ponukovom výkaze výmer sú úplné a zahŕňajú nielen </w:t>
      </w:r>
      <w:r>
        <w:rPr>
          <w:rFonts w:asciiTheme="minorHAnsi" w:hAnsiTheme="minorHAnsi" w:cstheme="minorHAnsi"/>
          <w:noProof/>
          <w:sz w:val="22"/>
          <w:szCs w:val="22"/>
        </w:rPr>
        <w:t xml:space="preserve">všetky príslušné </w:t>
      </w:r>
      <w:r w:rsidRPr="00F767FF">
        <w:rPr>
          <w:rFonts w:asciiTheme="minorHAnsi" w:hAnsiTheme="minorHAnsi" w:cstheme="minorHAnsi"/>
          <w:noProof/>
          <w:sz w:val="22"/>
          <w:szCs w:val="22"/>
        </w:rPr>
        <w:t xml:space="preserve">dodávky a práce, ale aj všetky ostatné náklady a výdavky potrebné na vykonanie diela a súvisiace s vykonaním diela vrátane nákladov uvedených v </w:t>
      </w:r>
      <w:r w:rsidRPr="00803D57">
        <w:rPr>
          <w:rFonts w:asciiTheme="minorHAnsi" w:hAnsiTheme="minorHAnsi" w:cstheme="minorHAnsi"/>
          <w:noProof/>
          <w:sz w:val="22"/>
          <w:szCs w:val="22"/>
        </w:rPr>
        <w:t xml:space="preserve">článku 2 ods.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_Ref225529909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2.2</w:t>
      </w:r>
      <w:r w:rsidRPr="00803D57">
        <w:rPr>
          <w:rFonts w:asciiTheme="minorHAnsi" w:hAnsiTheme="minorHAnsi" w:cstheme="minorHAnsi"/>
          <w:noProof/>
          <w:sz w:val="22"/>
          <w:szCs w:val="22"/>
        </w:rPr>
        <w:fldChar w:fldCharType="end"/>
      </w:r>
      <w:r w:rsidRPr="00F767FF">
        <w:rPr>
          <w:rFonts w:asciiTheme="minorHAnsi" w:hAnsiTheme="minorHAnsi" w:cstheme="minorHAnsi"/>
          <w:noProof/>
          <w:sz w:val="22"/>
          <w:szCs w:val="22"/>
        </w:rPr>
        <w:t xml:space="preserve"> zmluvy o dielo, ako aj fixné náklady, režijné náklady a zisk zhotoviteľa.</w:t>
      </w:r>
    </w:p>
    <w:p w14:paraId="02956901" w14:textId="77777777" w:rsidR="000A30E5" w:rsidRPr="00F767FF" w:rsidRDefault="000A30E5" w:rsidP="000A30E5">
      <w:pPr>
        <w:jc w:val="both"/>
        <w:rPr>
          <w:rFonts w:asciiTheme="minorHAnsi" w:hAnsiTheme="minorHAnsi" w:cstheme="minorHAnsi"/>
          <w:noProof/>
          <w:sz w:val="22"/>
          <w:szCs w:val="22"/>
        </w:rPr>
      </w:pPr>
    </w:p>
    <w:p w14:paraId="38E9F300" w14:textId="77777777" w:rsidR="000A30E5" w:rsidRPr="00F767FF" w:rsidRDefault="000A30E5" w:rsidP="000A30E5">
      <w:pPr>
        <w:jc w:val="both"/>
        <w:rPr>
          <w:rFonts w:ascii="Calibri" w:hAnsi="Calibri" w:cs="Calibri"/>
          <w:noProof/>
          <w:sz w:val="22"/>
          <w:szCs w:val="22"/>
        </w:rPr>
      </w:pPr>
      <w:r w:rsidRPr="00F767FF">
        <w:rPr>
          <w:rFonts w:ascii="Calibri" w:hAnsi="Calibri" w:cs="Calibri"/>
          <w:noProof/>
          <w:sz w:val="22"/>
          <w:szCs w:val="22"/>
        </w:rPr>
        <w:t xml:space="preserve">Ak zhotoviteľ ako účastník predkladá ekvivalentné riešenie, musí mať v celkovej maximálnej cene za dielo a v príslušných cenách ekvivalentného </w:t>
      </w:r>
      <w:r w:rsidRPr="00F767FF">
        <w:t>riešenia</w:t>
      </w:r>
      <w:r w:rsidRPr="00F767FF">
        <w:rPr>
          <w:rFonts w:ascii="Calibri" w:hAnsi="Calibri" w:cs="Calibri"/>
          <w:noProof/>
          <w:sz w:val="22"/>
          <w:szCs w:val="22"/>
        </w:rPr>
        <w:t xml:space="preserve"> zahrnuté všetky náklady spojené so zabudovaním ekvivalentu do diela a plnením súvisiacich povinností vrátane s tým vyvolaných projektových prác, inžinierskej činnosti, zabezpečením údajov, očakávaných dodatočných schválení vrátane zmien vyjadrení a rozhodnutí týkajúcich sa diela, ako aj potrebných skúšok a osvedčení.</w:t>
      </w:r>
    </w:p>
    <w:p w14:paraId="021C2438" w14:textId="77777777" w:rsidR="000A30E5" w:rsidRPr="00F767FF" w:rsidRDefault="000A30E5" w:rsidP="000A30E5">
      <w:pPr>
        <w:jc w:val="both"/>
      </w:pPr>
    </w:p>
    <w:p w14:paraId="0CA61AF7" w14:textId="77777777" w:rsidR="000A30E5" w:rsidRPr="00F767FF" w:rsidRDefault="000A30E5" w:rsidP="000A30E5">
      <w:pPr>
        <w:jc w:val="both"/>
        <w:rPr>
          <w:rFonts w:ascii="Calibri" w:hAnsi="Calibri" w:cs="Calibri"/>
          <w:noProof/>
          <w:sz w:val="22"/>
          <w:szCs w:val="22"/>
        </w:rPr>
      </w:pPr>
      <w:r w:rsidRPr="00F767FF">
        <w:rPr>
          <w:rFonts w:ascii="Calibri" w:hAnsi="Calibri" w:cs="Calibri"/>
          <w:noProof/>
          <w:sz w:val="22"/>
          <w:szCs w:val="22"/>
        </w:rPr>
        <w:t xml:space="preserve">Do celkovej maximálnej ceny za dielo sa nezahŕňajú náklady a výdavky, ktoré podľa zmluvy o dielo platí objednávateľ (napr. </w:t>
      </w:r>
      <w:r w:rsidRPr="00803D57">
        <w:rPr>
          <w:rFonts w:ascii="Calibri" w:hAnsi="Calibri" w:cs="Calibri"/>
          <w:noProof/>
          <w:sz w:val="22"/>
          <w:szCs w:val="22"/>
        </w:rPr>
        <w:t xml:space="preserve">článok </w:t>
      </w:r>
      <w:r w:rsidRPr="00803D57">
        <w:rPr>
          <w:rFonts w:ascii="Calibri" w:hAnsi="Calibri" w:cs="Calibri"/>
          <w:noProof/>
          <w:sz w:val="22"/>
          <w:szCs w:val="22"/>
        </w:rPr>
        <w:fldChar w:fldCharType="begin"/>
      </w:r>
      <w:r w:rsidRPr="00803D57">
        <w:rPr>
          <w:rFonts w:ascii="Calibri" w:hAnsi="Calibri" w:cs="Calibri"/>
          <w:noProof/>
          <w:sz w:val="22"/>
          <w:szCs w:val="22"/>
        </w:rPr>
        <w:instrText xml:space="preserve"> REF _Ref225524186 \r \h </w:instrText>
      </w:r>
      <w:r>
        <w:rPr>
          <w:rFonts w:ascii="Calibri" w:hAnsi="Calibri" w:cs="Calibri"/>
          <w:noProof/>
          <w:sz w:val="22"/>
          <w:szCs w:val="22"/>
        </w:rPr>
        <w:instrText xml:space="preserve"> \* MERGEFORMAT </w:instrText>
      </w:r>
      <w:r w:rsidRPr="00803D57">
        <w:rPr>
          <w:rFonts w:ascii="Calibri" w:hAnsi="Calibri" w:cs="Calibri"/>
          <w:noProof/>
          <w:sz w:val="22"/>
          <w:szCs w:val="22"/>
        </w:rPr>
      </w:r>
      <w:r w:rsidRPr="00803D57">
        <w:rPr>
          <w:rFonts w:ascii="Calibri" w:hAnsi="Calibri" w:cs="Calibri"/>
          <w:noProof/>
          <w:sz w:val="22"/>
          <w:szCs w:val="22"/>
        </w:rPr>
        <w:fldChar w:fldCharType="separate"/>
      </w:r>
      <w:r w:rsidRPr="00803D57">
        <w:rPr>
          <w:rFonts w:ascii="Calibri" w:hAnsi="Calibri" w:cs="Calibri"/>
          <w:noProof/>
          <w:sz w:val="22"/>
          <w:szCs w:val="22"/>
        </w:rPr>
        <w:t>2</w:t>
      </w:r>
      <w:r w:rsidRPr="00803D57">
        <w:rPr>
          <w:rFonts w:ascii="Calibri" w:hAnsi="Calibri" w:cs="Calibri"/>
          <w:noProof/>
          <w:sz w:val="22"/>
          <w:szCs w:val="22"/>
        </w:rPr>
        <w:fldChar w:fldCharType="end"/>
      </w:r>
      <w:r w:rsidRPr="00803D57">
        <w:rPr>
          <w:rFonts w:ascii="Calibri" w:hAnsi="Calibri" w:cs="Calibri"/>
          <w:noProof/>
          <w:sz w:val="22"/>
          <w:szCs w:val="22"/>
        </w:rPr>
        <w:t xml:space="preserve"> ods. </w:t>
      </w:r>
      <w:r w:rsidRPr="00803D57">
        <w:rPr>
          <w:rFonts w:ascii="Calibri" w:hAnsi="Calibri" w:cs="Calibri"/>
          <w:noProof/>
          <w:sz w:val="22"/>
          <w:szCs w:val="22"/>
        </w:rPr>
        <w:fldChar w:fldCharType="begin"/>
      </w:r>
      <w:r w:rsidRPr="00803D57">
        <w:rPr>
          <w:rFonts w:ascii="Calibri" w:hAnsi="Calibri" w:cs="Calibri"/>
          <w:noProof/>
          <w:sz w:val="22"/>
          <w:szCs w:val="22"/>
        </w:rPr>
        <w:instrText xml:space="preserve"> REF _Ref225530095 \r \h </w:instrText>
      </w:r>
      <w:r>
        <w:rPr>
          <w:rFonts w:ascii="Calibri" w:hAnsi="Calibri" w:cs="Calibri"/>
          <w:noProof/>
          <w:sz w:val="22"/>
          <w:szCs w:val="22"/>
        </w:rPr>
        <w:instrText xml:space="preserve"> \* MERGEFORMAT </w:instrText>
      </w:r>
      <w:r w:rsidRPr="00803D57">
        <w:rPr>
          <w:rFonts w:ascii="Calibri" w:hAnsi="Calibri" w:cs="Calibri"/>
          <w:noProof/>
          <w:sz w:val="22"/>
          <w:szCs w:val="22"/>
        </w:rPr>
      </w:r>
      <w:r w:rsidRPr="00803D57">
        <w:rPr>
          <w:rFonts w:ascii="Calibri" w:hAnsi="Calibri" w:cs="Calibri"/>
          <w:noProof/>
          <w:sz w:val="22"/>
          <w:szCs w:val="22"/>
        </w:rPr>
        <w:fldChar w:fldCharType="separate"/>
      </w:r>
      <w:r w:rsidRPr="00803D57">
        <w:rPr>
          <w:rFonts w:ascii="Calibri" w:hAnsi="Calibri" w:cs="Calibri"/>
          <w:noProof/>
          <w:sz w:val="22"/>
          <w:szCs w:val="22"/>
        </w:rPr>
        <w:t>2.3</w:t>
      </w:r>
      <w:r w:rsidRPr="00803D57">
        <w:rPr>
          <w:rFonts w:ascii="Calibri" w:hAnsi="Calibri" w:cs="Calibri"/>
          <w:noProof/>
          <w:sz w:val="22"/>
          <w:szCs w:val="22"/>
        </w:rPr>
        <w:fldChar w:fldCharType="end"/>
      </w:r>
      <w:r w:rsidRPr="00F767FF">
        <w:rPr>
          <w:rFonts w:ascii="Calibri" w:hAnsi="Calibri" w:cs="Calibri"/>
          <w:noProof/>
          <w:sz w:val="22"/>
          <w:szCs w:val="22"/>
        </w:rPr>
        <w:t xml:space="preserve"> zmluvy o dielo).</w:t>
      </w:r>
    </w:p>
    <w:p w14:paraId="5B65260F" w14:textId="77777777" w:rsidR="000A30E5" w:rsidRPr="00F767FF" w:rsidRDefault="000A30E5" w:rsidP="000A30E5">
      <w:pPr>
        <w:jc w:val="both"/>
        <w:rPr>
          <w:rFonts w:ascii="Calibri" w:hAnsi="Calibri" w:cs="Calibri"/>
          <w:noProof/>
          <w:sz w:val="22"/>
          <w:szCs w:val="22"/>
        </w:rPr>
      </w:pPr>
    </w:p>
    <w:p w14:paraId="5272045A" w14:textId="77777777" w:rsidR="000A30E5" w:rsidRPr="00F767FF" w:rsidRDefault="000A30E5" w:rsidP="000A30E5">
      <w:pPr>
        <w:jc w:val="both"/>
        <w:rPr>
          <w:rFonts w:ascii="Calibri" w:hAnsi="Calibri" w:cs="Calibri"/>
          <w:noProof/>
          <w:sz w:val="22"/>
          <w:szCs w:val="22"/>
        </w:rPr>
      </w:pPr>
      <w:r w:rsidRPr="00F767FF">
        <w:rPr>
          <w:rFonts w:ascii="Calibri" w:hAnsi="Calibri" w:cs="Calibri"/>
          <w:noProof/>
          <w:sz w:val="22"/>
          <w:szCs w:val="22"/>
        </w:rPr>
        <w:t xml:space="preserve">Celkovú maximálnu cenu za dielo bude možné prekročiť výlučne v prípadoch výslovne uvedených v </w:t>
      </w:r>
      <w:r w:rsidRPr="00803D57">
        <w:rPr>
          <w:rFonts w:ascii="Calibri" w:hAnsi="Calibri" w:cs="Calibri"/>
          <w:noProof/>
          <w:sz w:val="22"/>
          <w:szCs w:val="22"/>
        </w:rPr>
        <w:t xml:space="preserve">článku 2 ods. </w:t>
      </w:r>
      <w:r w:rsidRPr="00803D57">
        <w:rPr>
          <w:rFonts w:ascii="Calibri" w:hAnsi="Calibri" w:cs="Calibri"/>
          <w:noProof/>
          <w:sz w:val="22"/>
          <w:szCs w:val="22"/>
        </w:rPr>
        <w:fldChar w:fldCharType="begin"/>
      </w:r>
      <w:r w:rsidRPr="00803D57">
        <w:rPr>
          <w:rFonts w:ascii="Calibri" w:hAnsi="Calibri" w:cs="Calibri"/>
          <w:noProof/>
          <w:sz w:val="22"/>
          <w:szCs w:val="22"/>
        </w:rPr>
        <w:instrText xml:space="preserve"> REF _Ref138423434 \r \h  \* MERGEFORMAT </w:instrText>
      </w:r>
      <w:r w:rsidRPr="00803D57">
        <w:rPr>
          <w:rFonts w:ascii="Calibri" w:hAnsi="Calibri" w:cs="Calibri"/>
          <w:noProof/>
          <w:sz w:val="22"/>
          <w:szCs w:val="22"/>
        </w:rPr>
      </w:r>
      <w:r w:rsidRPr="00803D57">
        <w:rPr>
          <w:rFonts w:ascii="Calibri" w:hAnsi="Calibri" w:cs="Calibri"/>
          <w:noProof/>
          <w:sz w:val="22"/>
          <w:szCs w:val="22"/>
        </w:rPr>
        <w:fldChar w:fldCharType="separate"/>
      </w:r>
      <w:r w:rsidRPr="00803D57">
        <w:rPr>
          <w:rFonts w:ascii="Calibri" w:hAnsi="Calibri" w:cs="Calibri"/>
          <w:noProof/>
          <w:sz w:val="22"/>
          <w:szCs w:val="22"/>
        </w:rPr>
        <w:t>2.5</w:t>
      </w:r>
      <w:r w:rsidRPr="00803D57">
        <w:rPr>
          <w:rFonts w:ascii="Calibri" w:hAnsi="Calibri" w:cs="Calibri"/>
          <w:noProof/>
          <w:sz w:val="22"/>
          <w:szCs w:val="22"/>
        </w:rPr>
        <w:fldChar w:fldCharType="end"/>
      </w:r>
      <w:r w:rsidRPr="00F767FF">
        <w:rPr>
          <w:rFonts w:ascii="Calibri" w:hAnsi="Calibri" w:cs="Calibri"/>
          <w:noProof/>
          <w:sz w:val="22"/>
          <w:szCs w:val="22"/>
        </w:rPr>
        <w:t xml:space="preserve"> zmluvy o dielo na základe zmenového konania v zmysle </w:t>
      </w:r>
      <w:r w:rsidRPr="00803D57">
        <w:rPr>
          <w:rFonts w:ascii="Calibri" w:hAnsi="Calibri" w:cs="Calibri"/>
          <w:noProof/>
          <w:sz w:val="22"/>
          <w:szCs w:val="22"/>
        </w:rPr>
        <w:t xml:space="preserve">článku 6 ods. </w:t>
      </w:r>
      <w:r w:rsidRPr="00803D57">
        <w:rPr>
          <w:rFonts w:ascii="Calibri" w:hAnsi="Calibri" w:cs="Calibri"/>
          <w:noProof/>
          <w:sz w:val="22"/>
          <w:szCs w:val="22"/>
        </w:rPr>
        <w:fldChar w:fldCharType="begin"/>
      </w:r>
      <w:r w:rsidRPr="00803D57">
        <w:rPr>
          <w:rFonts w:ascii="Calibri" w:hAnsi="Calibri" w:cs="Calibri"/>
          <w:noProof/>
          <w:sz w:val="22"/>
          <w:szCs w:val="22"/>
        </w:rPr>
        <w:instrText xml:space="preserve"> REF _Ref108694048 \r \h  \* MERGEFORMAT </w:instrText>
      </w:r>
      <w:r w:rsidRPr="00803D57">
        <w:rPr>
          <w:rFonts w:ascii="Calibri" w:hAnsi="Calibri" w:cs="Calibri"/>
          <w:noProof/>
          <w:sz w:val="22"/>
          <w:szCs w:val="22"/>
        </w:rPr>
      </w:r>
      <w:r w:rsidRPr="00803D57">
        <w:rPr>
          <w:rFonts w:ascii="Calibri" w:hAnsi="Calibri" w:cs="Calibri"/>
          <w:noProof/>
          <w:sz w:val="22"/>
          <w:szCs w:val="22"/>
        </w:rPr>
        <w:fldChar w:fldCharType="separate"/>
      </w:r>
      <w:r w:rsidRPr="00803D57">
        <w:rPr>
          <w:rFonts w:ascii="Calibri" w:hAnsi="Calibri" w:cs="Calibri"/>
          <w:noProof/>
          <w:sz w:val="22"/>
          <w:szCs w:val="22"/>
        </w:rPr>
        <w:t>6.6</w:t>
      </w:r>
      <w:r w:rsidRPr="00803D57">
        <w:rPr>
          <w:rFonts w:ascii="Calibri" w:hAnsi="Calibri" w:cs="Calibri"/>
          <w:noProof/>
          <w:sz w:val="22"/>
          <w:szCs w:val="22"/>
        </w:rPr>
        <w:fldChar w:fldCharType="end"/>
      </w:r>
      <w:r w:rsidRPr="00803D57">
        <w:rPr>
          <w:rFonts w:ascii="Calibri" w:hAnsi="Calibri" w:cs="Calibri"/>
          <w:noProof/>
          <w:sz w:val="22"/>
          <w:szCs w:val="22"/>
        </w:rPr>
        <w:t xml:space="preserve"> a článku 7 ods. </w:t>
      </w:r>
      <w:r w:rsidRPr="00803D57">
        <w:rPr>
          <w:rFonts w:ascii="Calibri" w:hAnsi="Calibri" w:cs="Calibri"/>
          <w:noProof/>
          <w:sz w:val="22"/>
          <w:szCs w:val="22"/>
        </w:rPr>
        <w:fldChar w:fldCharType="begin"/>
      </w:r>
      <w:r w:rsidRPr="00803D57">
        <w:rPr>
          <w:rFonts w:ascii="Calibri" w:hAnsi="Calibri" w:cs="Calibri"/>
          <w:noProof/>
          <w:sz w:val="22"/>
          <w:szCs w:val="22"/>
        </w:rPr>
        <w:instrText xml:space="preserve"> REF _Ref138409493 \r \h  \* MERGEFORMAT </w:instrText>
      </w:r>
      <w:r w:rsidRPr="00803D57">
        <w:rPr>
          <w:rFonts w:ascii="Calibri" w:hAnsi="Calibri" w:cs="Calibri"/>
          <w:noProof/>
          <w:sz w:val="22"/>
          <w:szCs w:val="22"/>
        </w:rPr>
      </w:r>
      <w:r w:rsidRPr="00803D57">
        <w:rPr>
          <w:rFonts w:ascii="Calibri" w:hAnsi="Calibri" w:cs="Calibri"/>
          <w:noProof/>
          <w:sz w:val="22"/>
          <w:szCs w:val="22"/>
        </w:rPr>
        <w:fldChar w:fldCharType="separate"/>
      </w:r>
      <w:r w:rsidRPr="00803D57">
        <w:rPr>
          <w:rFonts w:ascii="Calibri" w:hAnsi="Calibri" w:cs="Calibri"/>
          <w:noProof/>
          <w:sz w:val="22"/>
          <w:szCs w:val="22"/>
        </w:rPr>
        <w:t>7.7</w:t>
      </w:r>
      <w:r w:rsidRPr="00803D57">
        <w:rPr>
          <w:rFonts w:ascii="Calibri" w:hAnsi="Calibri" w:cs="Calibri"/>
          <w:noProof/>
          <w:sz w:val="22"/>
          <w:szCs w:val="22"/>
        </w:rPr>
        <w:fldChar w:fldCharType="end"/>
      </w:r>
      <w:r w:rsidRPr="00F767FF">
        <w:rPr>
          <w:rFonts w:ascii="Calibri" w:hAnsi="Calibri" w:cs="Calibri"/>
          <w:noProof/>
          <w:sz w:val="22"/>
          <w:szCs w:val="22"/>
        </w:rPr>
        <w:t xml:space="preserve"> zmluvy o dielo.</w:t>
      </w:r>
    </w:p>
    <w:p w14:paraId="7B1DC55C" w14:textId="77777777" w:rsidR="000A30E5" w:rsidRPr="00F767FF" w:rsidRDefault="000A30E5" w:rsidP="000A30E5">
      <w:pPr>
        <w:jc w:val="both"/>
        <w:rPr>
          <w:rFonts w:ascii="Calibri" w:hAnsi="Calibri" w:cs="Calibri"/>
          <w:noProof/>
          <w:sz w:val="22"/>
          <w:szCs w:val="22"/>
        </w:rPr>
      </w:pPr>
    </w:p>
    <w:p w14:paraId="4029645D" w14:textId="77777777" w:rsidR="000A30E5" w:rsidRPr="00F767FF" w:rsidRDefault="000A30E5" w:rsidP="000A30E5">
      <w:pPr>
        <w:jc w:val="both"/>
        <w:rPr>
          <w:rFonts w:ascii="Calibri" w:hAnsi="Calibri" w:cs="Calibri"/>
          <w:noProof/>
          <w:sz w:val="22"/>
          <w:szCs w:val="22"/>
        </w:rPr>
      </w:pPr>
      <w:r w:rsidRPr="00F767FF">
        <w:rPr>
          <w:rFonts w:ascii="Calibri" w:hAnsi="Calibri" w:cs="Calibri"/>
          <w:noProof/>
          <w:sz w:val="22"/>
          <w:szCs w:val="22"/>
        </w:rPr>
        <w:t xml:space="preserve">Uvedené musí zhotoviteľ ako účastník pri oceňovaní ponukového výkazu výmer z podkladovej dokumentácie brať do úvahy a za tým účelom je povinný okrem ponukového výkazu výmer z podkladovej dokumentácie a </w:t>
      </w:r>
      <w:r>
        <w:rPr>
          <w:rFonts w:ascii="Calibri" w:hAnsi="Calibri" w:cs="Calibri"/>
          <w:noProof/>
          <w:sz w:val="22"/>
          <w:szCs w:val="22"/>
        </w:rPr>
        <w:t> projektovej dokumentácie (najmä, avšak nie výlučne jej výkresovej a textovej časti)</w:t>
      </w:r>
      <w:r w:rsidRPr="00F767FF">
        <w:rPr>
          <w:rFonts w:ascii="Calibri" w:hAnsi="Calibri" w:cs="Calibri"/>
          <w:noProof/>
          <w:sz w:val="22"/>
          <w:szCs w:val="22"/>
        </w:rPr>
        <w:t xml:space="preserve"> podrobne preštudovať najmä samotnú zmluvu o dielo vrátane jej príloh, ako aj ostatnú podkladovú dokumentáciu vrátane textovej, grafickej a ďalšej časti, aby sa dôkladne oboznámil s detailným popisom požadovaných dodávok a prác a so spôsobom, akým sa majú realizovať.</w:t>
      </w:r>
    </w:p>
    <w:p w14:paraId="0EFC2D10" w14:textId="77777777" w:rsidR="000A30E5" w:rsidRPr="00F767FF" w:rsidRDefault="000A30E5" w:rsidP="000A30E5">
      <w:pPr>
        <w:jc w:val="both"/>
        <w:rPr>
          <w:rFonts w:ascii="Calibri" w:hAnsi="Calibri" w:cs="Calibri"/>
          <w:noProof/>
          <w:sz w:val="22"/>
          <w:szCs w:val="22"/>
        </w:rPr>
      </w:pPr>
    </w:p>
    <w:p w14:paraId="7B597A27" w14:textId="77777777" w:rsidR="000A30E5" w:rsidRPr="00F767FF" w:rsidRDefault="000A30E5" w:rsidP="000A30E5">
      <w:pPr>
        <w:jc w:val="both"/>
        <w:rPr>
          <w:rFonts w:ascii="Calibri" w:hAnsi="Calibri" w:cs="Calibri"/>
          <w:noProof/>
          <w:sz w:val="22"/>
          <w:szCs w:val="22"/>
        </w:rPr>
      </w:pPr>
      <w:r>
        <w:rPr>
          <w:rFonts w:ascii="Calibri" w:hAnsi="Calibri" w:cs="Calibri"/>
          <w:noProof/>
          <w:sz w:val="22"/>
          <w:szCs w:val="22"/>
        </w:rPr>
        <w:t xml:space="preserve">Je </w:t>
      </w:r>
      <w:r w:rsidRPr="00F767FF">
        <w:rPr>
          <w:rFonts w:ascii="Calibri" w:hAnsi="Calibri" w:cs="Calibri"/>
          <w:noProof/>
          <w:sz w:val="22"/>
          <w:szCs w:val="22"/>
        </w:rPr>
        <w:t xml:space="preserve">povinnosťou a zodpovednosťou zhotoviteľa ako účastníka </w:t>
      </w:r>
      <w:r>
        <w:rPr>
          <w:rFonts w:ascii="Calibri" w:hAnsi="Calibri" w:cs="Calibri"/>
          <w:noProof/>
          <w:sz w:val="22"/>
          <w:szCs w:val="22"/>
        </w:rPr>
        <w:t xml:space="preserve">zahrnúť všetky </w:t>
      </w:r>
      <w:r w:rsidRPr="00F767FF">
        <w:rPr>
          <w:rFonts w:ascii="Calibri" w:hAnsi="Calibri" w:cs="Calibri"/>
          <w:noProof/>
          <w:sz w:val="22"/>
          <w:szCs w:val="22"/>
        </w:rPr>
        <w:t xml:space="preserve">dodávky a práce v potrebnom počte merných jednotiek do príslušného </w:t>
      </w:r>
      <w:r>
        <w:rPr>
          <w:rFonts w:ascii="Calibri" w:hAnsi="Calibri" w:cs="Calibri"/>
          <w:noProof/>
          <w:sz w:val="22"/>
          <w:szCs w:val="22"/>
        </w:rPr>
        <w:t>prevádzkového súboru/</w:t>
      </w:r>
      <w:r w:rsidRPr="00F767FF">
        <w:rPr>
          <w:rFonts w:ascii="Calibri" w:hAnsi="Calibri" w:cs="Calibri"/>
          <w:noProof/>
          <w:sz w:val="22"/>
          <w:szCs w:val="22"/>
        </w:rPr>
        <w:t>dielčieho prevádzkového súboru.</w:t>
      </w:r>
    </w:p>
    <w:p w14:paraId="32B024FA" w14:textId="77777777" w:rsidR="000A30E5" w:rsidRPr="00F767FF" w:rsidRDefault="000A30E5" w:rsidP="000A30E5">
      <w:pPr>
        <w:jc w:val="both"/>
        <w:rPr>
          <w:rFonts w:ascii="Calibri" w:hAnsi="Calibri" w:cs="Calibri"/>
          <w:noProof/>
          <w:sz w:val="22"/>
          <w:szCs w:val="22"/>
        </w:rPr>
      </w:pPr>
    </w:p>
    <w:p w14:paraId="2A875992" w14:textId="77777777" w:rsidR="000A30E5" w:rsidRPr="00F767FF" w:rsidRDefault="000A30E5" w:rsidP="000A30E5">
      <w:pPr>
        <w:spacing w:after="240"/>
        <w:jc w:val="both"/>
        <w:rPr>
          <w:rFonts w:asciiTheme="minorHAnsi" w:hAnsiTheme="minorHAnsi" w:cstheme="minorHAnsi"/>
          <w:noProof/>
          <w:sz w:val="22"/>
          <w:szCs w:val="22"/>
        </w:rPr>
      </w:pPr>
      <w:r w:rsidRPr="00F767FF">
        <w:rPr>
          <w:rFonts w:asciiTheme="minorHAnsi" w:hAnsiTheme="minorHAnsi" w:cstheme="minorHAnsi"/>
          <w:noProof/>
          <w:sz w:val="22"/>
          <w:szCs w:val="22"/>
        </w:rPr>
        <w:t xml:space="preserve">Po tom, ako zmluva o dielo nadobudne účinnosť, zhotoviteľ v súlade s </w:t>
      </w:r>
      <w:r w:rsidRPr="00803D57">
        <w:rPr>
          <w:rFonts w:asciiTheme="minorHAnsi" w:hAnsiTheme="minorHAnsi" w:cstheme="minorHAnsi"/>
          <w:noProof/>
          <w:sz w:val="22"/>
          <w:szCs w:val="22"/>
        </w:rPr>
        <w:t xml:space="preserve">článkom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_Ref108616354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1</w:t>
      </w:r>
      <w:r w:rsidRPr="00803D57">
        <w:rPr>
          <w:rFonts w:asciiTheme="minorHAnsi" w:hAnsiTheme="minorHAnsi" w:cstheme="minorHAnsi"/>
          <w:noProof/>
          <w:sz w:val="22"/>
          <w:szCs w:val="22"/>
        </w:rPr>
        <w:fldChar w:fldCharType="end"/>
      </w:r>
      <w:r w:rsidRPr="00803D57">
        <w:rPr>
          <w:rFonts w:asciiTheme="minorHAnsi" w:hAnsiTheme="minorHAnsi"/>
          <w:noProof/>
          <w:sz w:val="22"/>
        </w:rPr>
        <w:t xml:space="preserve"> ods.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_Ref115972660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1.3</w:t>
      </w:r>
      <w:r w:rsidRPr="00803D57">
        <w:rPr>
          <w:rFonts w:asciiTheme="minorHAnsi" w:hAnsiTheme="minorHAnsi" w:cstheme="minorHAnsi"/>
          <w:noProof/>
          <w:sz w:val="22"/>
          <w:szCs w:val="22"/>
        </w:rPr>
        <w:fldChar w:fldCharType="end"/>
      </w:r>
      <w:r w:rsidRPr="00803D57">
        <w:rPr>
          <w:rFonts w:asciiTheme="minorHAnsi" w:hAnsiTheme="minorHAnsi" w:cstheme="minorHAnsi"/>
          <w:noProof/>
          <w:sz w:val="22"/>
          <w:szCs w:val="22"/>
        </w:rPr>
        <w:t xml:space="preserve"> časťou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_Ref125054685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A)</w:t>
      </w:r>
      <w:r w:rsidRPr="00803D57">
        <w:rPr>
          <w:rFonts w:asciiTheme="minorHAnsi" w:hAnsiTheme="minorHAnsi" w:cstheme="minorHAnsi"/>
          <w:noProof/>
          <w:sz w:val="22"/>
          <w:szCs w:val="22"/>
        </w:rPr>
        <w:fldChar w:fldCharType="end"/>
      </w:r>
      <w:r w:rsidRPr="00803D57">
        <w:rPr>
          <w:rFonts w:asciiTheme="minorHAnsi" w:hAnsiTheme="minorHAnsi" w:cstheme="minorHAnsi"/>
          <w:noProof/>
          <w:sz w:val="22"/>
          <w:szCs w:val="22"/>
        </w:rPr>
        <w:t xml:space="preserve"> písm.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_Ref108616361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a)</w:t>
      </w:r>
      <w:r w:rsidRPr="00803D57">
        <w:rPr>
          <w:rFonts w:asciiTheme="minorHAnsi" w:hAnsiTheme="minorHAnsi" w:cstheme="minorHAnsi"/>
          <w:noProof/>
          <w:sz w:val="22"/>
          <w:szCs w:val="22"/>
        </w:rPr>
        <w:fldChar w:fldCharType="end"/>
      </w:r>
      <w:r w:rsidRPr="00F767FF">
        <w:rPr>
          <w:rFonts w:asciiTheme="minorHAnsi" w:hAnsiTheme="minorHAnsi" w:cstheme="minorHAnsi"/>
          <w:noProof/>
          <w:sz w:val="22"/>
          <w:szCs w:val="22"/>
        </w:rPr>
        <w:t xml:space="preserve"> zmluvy o dielo spracuje výkaz výmer </w:t>
      </w:r>
      <w:r w:rsidRPr="00F767FF">
        <w:rPr>
          <w:rFonts w:ascii="Calibri" w:hAnsi="Calibri" w:cs="Calibri"/>
          <w:noProof/>
          <w:sz w:val="22"/>
          <w:szCs w:val="22"/>
        </w:rPr>
        <w:t>v podrobnostiach DRS (ďalej len „</w:t>
      </w:r>
      <w:r w:rsidRPr="00F767FF">
        <w:rPr>
          <w:rFonts w:ascii="Calibri" w:hAnsi="Calibri" w:cs="Calibri"/>
          <w:b/>
          <w:bCs/>
          <w:noProof/>
          <w:sz w:val="22"/>
          <w:szCs w:val="22"/>
        </w:rPr>
        <w:t>realizačný výkaz výmer</w:t>
      </w:r>
      <w:r w:rsidRPr="00F767FF">
        <w:rPr>
          <w:rFonts w:ascii="Calibri" w:hAnsi="Calibri" w:cs="Calibri"/>
          <w:noProof/>
          <w:sz w:val="22"/>
          <w:szCs w:val="22"/>
        </w:rPr>
        <w:t xml:space="preserve">“) </w:t>
      </w:r>
      <w:r w:rsidRPr="00F767FF">
        <w:rPr>
          <w:rFonts w:asciiTheme="minorHAnsi" w:hAnsiTheme="minorHAnsi" w:cstheme="minorHAnsi"/>
          <w:noProof/>
          <w:sz w:val="22"/>
          <w:szCs w:val="22"/>
        </w:rPr>
        <w:t xml:space="preserve">podľa ním ponúknutého technického riešenia tak, aby tento vo väčšej miere podrobnosti uvádzal jednotlivé položky, ktoré tvoria príslušné príslušné dielčie prevádzkové súbory, pričom (1) cena každého diečieho prevádzkového </w:t>
      </w:r>
      <w:r w:rsidRPr="00F767FF">
        <w:rPr>
          <w:rFonts w:asciiTheme="minorHAnsi" w:hAnsiTheme="minorHAnsi" w:cstheme="minorHAnsi"/>
          <w:noProof/>
          <w:sz w:val="22"/>
          <w:szCs w:val="22"/>
        </w:rPr>
        <w:lastRenderedPageBreak/>
        <w:t>súboru bude totožná s cenou daného dielčieho prevádzkového súboru z ponukového výkazu výmer a súčasne (2) v rámci podrobností budú pri každom dielčom prevádzkovom súbore uvádzané jednotlivé položky, z ktorých sa daný dielčí prevádzkový súbor skladá v rozsahu jednotková cena, počet merných jednotiek a celková cena za uvedený počet merných jednotiek každej položky.</w:t>
      </w:r>
    </w:p>
    <w:p w14:paraId="25840C35" w14:textId="77777777" w:rsidR="000A30E5" w:rsidRPr="00F767FF" w:rsidRDefault="000A30E5" w:rsidP="000A30E5">
      <w:pPr>
        <w:spacing w:after="240"/>
        <w:jc w:val="both"/>
        <w:rPr>
          <w:rFonts w:asciiTheme="minorHAnsi" w:hAnsiTheme="minorHAnsi" w:cstheme="minorHAnsi"/>
          <w:noProof/>
          <w:sz w:val="22"/>
          <w:szCs w:val="22"/>
        </w:rPr>
      </w:pPr>
      <w:r w:rsidRPr="00F767FF">
        <w:rPr>
          <w:rFonts w:asciiTheme="minorHAnsi" w:hAnsiTheme="minorHAnsi" w:cstheme="minorHAnsi"/>
          <w:noProof/>
          <w:sz w:val="22"/>
          <w:szCs w:val="22"/>
        </w:rPr>
        <w:t xml:space="preserve">Pokiaľ sa nebude jednať o uplatnenie článku </w:t>
      </w:r>
      <w:r w:rsidRPr="00F767FF">
        <w:rPr>
          <w:rFonts w:asciiTheme="minorHAnsi" w:hAnsiTheme="minorHAnsi" w:cstheme="minorHAnsi"/>
          <w:noProof/>
          <w:sz w:val="22"/>
          <w:szCs w:val="22"/>
        </w:rPr>
        <w:fldChar w:fldCharType="begin"/>
      </w:r>
      <w:r w:rsidRPr="00F767FF">
        <w:rPr>
          <w:rFonts w:asciiTheme="minorHAnsi" w:hAnsiTheme="minorHAnsi" w:cstheme="minorHAnsi"/>
          <w:noProof/>
          <w:sz w:val="22"/>
          <w:szCs w:val="22"/>
        </w:rPr>
        <w:instrText xml:space="preserve"> REF _Ref108616354 \r \h  \* MERGEFORMAT </w:instrText>
      </w:r>
      <w:r w:rsidRPr="00F767FF">
        <w:rPr>
          <w:rFonts w:asciiTheme="minorHAnsi" w:hAnsiTheme="minorHAnsi" w:cstheme="minorHAnsi"/>
          <w:noProof/>
          <w:sz w:val="22"/>
          <w:szCs w:val="22"/>
        </w:rPr>
      </w:r>
      <w:r w:rsidRPr="00F767FF">
        <w:rPr>
          <w:rFonts w:asciiTheme="minorHAnsi" w:hAnsiTheme="minorHAnsi" w:cstheme="minorHAnsi"/>
          <w:noProof/>
          <w:sz w:val="22"/>
          <w:szCs w:val="22"/>
        </w:rPr>
        <w:fldChar w:fldCharType="separate"/>
      </w:r>
      <w:r w:rsidRPr="00F767FF">
        <w:rPr>
          <w:rFonts w:asciiTheme="minorHAnsi" w:hAnsiTheme="minorHAnsi" w:cstheme="minorHAnsi"/>
          <w:noProof/>
          <w:sz w:val="22"/>
          <w:szCs w:val="22"/>
        </w:rPr>
        <w:t>1</w:t>
      </w:r>
      <w:r w:rsidRPr="00F767FF">
        <w:rPr>
          <w:rFonts w:asciiTheme="minorHAnsi" w:hAnsiTheme="minorHAnsi" w:cstheme="minorHAnsi"/>
          <w:noProof/>
          <w:sz w:val="22"/>
          <w:szCs w:val="22"/>
        </w:rPr>
        <w:fldChar w:fldCharType="end"/>
      </w:r>
      <w:r w:rsidRPr="00F767FF">
        <w:rPr>
          <w:rFonts w:asciiTheme="minorHAnsi" w:hAnsiTheme="minorHAnsi" w:cstheme="minorHAnsi"/>
          <w:noProof/>
          <w:sz w:val="22"/>
          <w:szCs w:val="22"/>
        </w:rPr>
        <w:t xml:space="preserve"> ods. </w:t>
      </w:r>
      <w:r w:rsidRPr="00F767FF">
        <w:rPr>
          <w:rFonts w:asciiTheme="minorHAnsi" w:hAnsiTheme="minorHAnsi" w:cstheme="minorHAnsi"/>
          <w:noProof/>
          <w:sz w:val="22"/>
          <w:szCs w:val="22"/>
        </w:rPr>
        <w:fldChar w:fldCharType="begin"/>
      </w:r>
      <w:r w:rsidRPr="00F767FF">
        <w:rPr>
          <w:rFonts w:asciiTheme="minorHAnsi" w:hAnsiTheme="minorHAnsi" w:cstheme="minorHAnsi"/>
          <w:noProof/>
          <w:sz w:val="22"/>
          <w:szCs w:val="22"/>
        </w:rPr>
        <w:instrText xml:space="preserve"> REF _Ref105440933 \r \h  \* MERGEFORMAT </w:instrText>
      </w:r>
      <w:r w:rsidRPr="00F767FF">
        <w:rPr>
          <w:rFonts w:asciiTheme="minorHAnsi" w:hAnsiTheme="minorHAnsi" w:cstheme="minorHAnsi"/>
          <w:noProof/>
          <w:sz w:val="22"/>
          <w:szCs w:val="22"/>
        </w:rPr>
      </w:r>
      <w:r w:rsidRPr="00F767FF">
        <w:rPr>
          <w:rFonts w:asciiTheme="minorHAnsi" w:hAnsiTheme="minorHAnsi" w:cstheme="minorHAnsi"/>
          <w:noProof/>
          <w:sz w:val="22"/>
          <w:szCs w:val="22"/>
        </w:rPr>
        <w:fldChar w:fldCharType="separate"/>
      </w:r>
      <w:r w:rsidRPr="00F767FF">
        <w:rPr>
          <w:rFonts w:asciiTheme="minorHAnsi" w:hAnsiTheme="minorHAnsi" w:cstheme="minorHAnsi"/>
          <w:noProof/>
          <w:sz w:val="22"/>
          <w:szCs w:val="22"/>
        </w:rPr>
        <w:t>1.10</w:t>
      </w:r>
      <w:r w:rsidRPr="00F767FF">
        <w:rPr>
          <w:rFonts w:asciiTheme="minorHAnsi" w:hAnsiTheme="minorHAnsi" w:cstheme="minorHAnsi"/>
          <w:noProof/>
          <w:sz w:val="22"/>
          <w:szCs w:val="22"/>
        </w:rPr>
        <w:fldChar w:fldCharType="end"/>
      </w:r>
      <w:r w:rsidRPr="00F767FF">
        <w:rPr>
          <w:rFonts w:asciiTheme="minorHAnsi" w:hAnsiTheme="minorHAnsi" w:cstheme="minorHAnsi"/>
          <w:noProof/>
          <w:sz w:val="22"/>
          <w:szCs w:val="22"/>
        </w:rPr>
        <w:t xml:space="preserve"> zmluvy o dielo, medzi ponukovým výkazom výmer a realizačným výkazom výmer, ktorý po uzatvorení zmluvy o dielo vypracuje zhotoviteľ a ktorý bude podliehať následnému schváleniu zo strany objednávateľa v zmysle článku </w:t>
      </w:r>
      <w:r w:rsidRPr="00F767FF">
        <w:rPr>
          <w:rFonts w:asciiTheme="minorHAnsi" w:hAnsiTheme="minorHAnsi" w:cstheme="minorHAnsi"/>
          <w:noProof/>
          <w:sz w:val="22"/>
          <w:szCs w:val="22"/>
        </w:rPr>
        <w:fldChar w:fldCharType="begin"/>
      </w:r>
      <w:r w:rsidRPr="00F767FF">
        <w:rPr>
          <w:rFonts w:asciiTheme="minorHAnsi" w:hAnsiTheme="minorHAnsi" w:cstheme="minorHAnsi"/>
          <w:noProof/>
          <w:sz w:val="22"/>
          <w:szCs w:val="22"/>
        </w:rPr>
        <w:instrText xml:space="preserve"> REF _Ref108965585 \r \h  \* MERGEFORMAT </w:instrText>
      </w:r>
      <w:r w:rsidRPr="00F767FF">
        <w:rPr>
          <w:rFonts w:asciiTheme="minorHAnsi" w:hAnsiTheme="minorHAnsi" w:cstheme="minorHAnsi"/>
          <w:noProof/>
          <w:sz w:val="22"/>
          <w:szCs w:val="22"/>
        </w:rPr>
      </w:r>
      <w:r w:rsidRPr="00F767FF">
        <w:rPr>
          <w:rFonts w:asciiTheme="minorHAnsi" w:hAnsiTheme="minorHAnsi" w:cstheme="minorHAnsi"/>
          <w:noProof/>
          <w:sz w:val="22"/>
          <w:szCs w:val="22"/>
        </w:rPr>
        <w:fldChar w:fldCharType="separate"/>
      </w:r>
      <w:r w:rsidRPr="00F767FF">
        <w:rPr>
          <w:rFonts w:asciiTheme="minorHAnsi" w:hAnsiTheme="minorHAnsi" w:cstheme="minorHAnsi"/>
          <w:noProof/>
          <w:sz w:val="22"/>
          <w:szCs w:val="22"/>
        </w:rPr>
        <w:t>6</w:t>
      </w:r>
      <w:r w:rsidRPr="00F767FF">
        <w:rPr>
          <w:rFonts w:asciiTheme="minorHAnsi" w:hAnsiTheme="minorHAnsi" w:cstheme="minorHAnsi"/>
          <w:noProof/>
          <w:sz w:val="22"/>
          <w:szCs w:val="22"/>
        </w:rPr>
        <w:fldChar w:fldCharType="end"/>
      </w:r>
      <w:r w:rsidRPr="00F767FF">
        <w:rPr>
          <w:rFonts w:asciiTheme="minorHAnsi" w:hAnsiTheme="minorHAnsi"/>
          <w:noProof/>
          <w:sz w:val="22"/>
        </w:rPr>
        <w:t xml:space="preserve"> ods. </w:t>
      </w:r>
      <w:r w:rsidRPr="00F767FF">
        <w:rPr>
          <w:rFonts w:asciiTheme="minorHAnsi" w:hAnsiTheme="minorHAnsi" w:cstheme="minorHAnsi"/>
          <w:noProof/>
          <w:sz w:val="22"/>
          <w:szCs w:val="22"/>
        </w:rPr>
        <w:fldChar w:fldCharType="begin"/>
      </w:r>
      <w:r w:rsidRPr="00F767FF">
        <w:rPr>
          <w:rFonts w:asciiTheme="minorHAnsi" w:hAnsiTheme="minorHAnsi"/>
          <w:noProof/>
          <w:sz w:val="22"/>
        </w:rPr>
        <w:instrText xml:space="preserve"> REF _Ref225531246 \r \h </w:instrText>
      </w:r>
      <w:r w:rsidRPr="00F767FF">
        <w:rPr>
          <w:rFonts w:asciiTheme="minorHAnsi" w:hAnsiTheme="minorHAnsi" w:cstheme="minorHAnsi"/>
          <w:noProof/>
          <w:sz w:val="22"/>
          <w:szCs w:val="22"/>
        </w:rPr>
        <w:instrText xml:space="preserve"> \* MERGEFORMAT </w:instrText>
      </w:r>
      <w:r w:rsidRPr="00F767FF">
        <w:rPr>
          <w:rFonts w:asciiTheme="minorHAnsi" w:hAnsiTheme="minorHAnsi" w:cstheme="minorHAnsi"/>
          <w:noProof/>
          <w:sz w:val="22"/>
          <w:szCs w:val="22"/>
        </w:rPr>
      </w:r>
      <w:r w:rsidRPr="00F767FF">
        <w:rPr>
          <w:rFonts w:asciiTheme="minorHAnsi" w:hAnsiTheme="minorHAnsi" w:cstheme="minorHAnsi"/>
          <w:noProof/>
          <w:sz w:val="22"/>
          <w:szCs w:val="22"/>
        </w:rPr>
        <w:fldChar w:fldCharType="separate"/>
      </w:r>
      <w:r w:rsidRPr="00F767FF">
        <w:rPr>
          <w:rFonts w:asciiTheme="minorHAnsi" w:hAnsiTheme="minorHAnsi"/>
          <w:noProof/>
          <w:sz w:val="22"/>
        </w:rPr>
        <w:t>6.5</w:t>
      </w:r>
      <w:r w:rsidRPr="00F767FF">
        <w:rPr>
          <w:rFonts w:asciiTheme="minorHAnsi" w:hAnsiTheme="minorHAnsi" w:cstheme="minorHAnsi"/>
          <w:noProof/>
          <w:sz w:val="22"/>
          <w:szCs w:val="22"/>
        </w:rPr>
        <w:fldChar w:fldCharType="end"/>
      </w:r>
      <w:r w:rsidRPr="00F767FF">
        <w:rPr>
          <w:rFonts w:asciiTheme="minorHAnsi" w:hAnsiTheme="minorHAnsi" w:cstheme="minorHAnsi"/>
          <w:noProof/>
          <w:sz w:val="22"/>
          <w:szCs w:val="22"/>
        </w:rPr>
        <w:t xml:space="preserve"> zmluvy o dielo, nemôžu vzniknúť rozdiely v celkových cenách jednotlivých dielčích prevádzkových súborov.</w:t>
      </w:r>
    </w:p>
    <w:p w14:paraId="55D522BF" w14:textId="77777777" w:rsidR="000A30E5" w:rsidRPr="00F767FF" w:rsidRDefault="000A30E5" w:rsidP="000A30E5">
      <w:pPr>
        <w:spacing w:after="240"/>
        <w:jc w:val="both"/>
        <w:rPr>
          <w:rFonts w:asciiTheme="minorHAnsi" w:hAnsiTheme="minorHAnsi" w:cstheme="minorHAnsi"/>
          <w:noProof/>
          <w:sz w:val="22"/>
          <w:szCs w:val="22"/>
        </w:rPr>
      </w:pPr>
      <w:r w:rsidRPr="00F767FF">
        <w:rPr>
          <w:rFonts w:asciiTheme="minorHAnsi" w:hAnsiTheme="minorHAnsi" w:cstheme="minorHAnsi"/>
          <w:noProof/>
          <w:sz w:val="22"/>
          <w:szCs w:val="22"/>
        </w:rPr>
        <w:t>Je zodpovednosťou zhotoviteľa ako uchádzača, aby do ponukového výkazu výmer nacenil v rámci príslušných položiek všetky potrebné výdavky súvisiace so zhotovením diela.</w:t>
      </w:r>
    </w:p>
    <w:p w14:paraId="6CA2DCE4" w14:textId="77777777" w:rsidR="000A30E5" w:rsidRPr="00F767FF" w:rsidRDefault="000A30E5" w:rsidP="000A30E5">
      <w:pPr>
        <w:spacing w:after="240"/>
        <w:jc w:val="both"/>
        <w:rPr>
          <w:rFonts w:asciiTheme="minorHAnsi" w:hAnsiTheme="minorHAnsi" w:cstheme="minorHAnsi"/>
          <w:noProof/>
          <w:sz w:val="22"/>
          <w:szCs w:val="22"/>
        </w:rPr>
      </w:pPr>
      <w:r w:rsidRPr="00F767FF">
        <w:rPr>
          <w:rFonts w:asciiTheme="minorHAnsi" w:hAnsiTheme="minorHAnsi" w:cstheme="minorHAnsi"/>
          <w:noProof/>
          <w:sz w:val="22"/>
          <w:szCs w:val="22"/>
        </w:rPr>
        <w:t>Pokiaľ je uskutočnenie niektorých činností alebo vynaloženie určitých výdavkov potrebných na zhotovenie diela pri príprave ponuky s odbornou starostlivosťou predvídateľné (</w:t>
      </w:r>
      <w:r w:rsidRPr="00803D57">
        <w:rPr>
          <w:rFonts w:asciiTheme="minorHAnsi" w:hAnsiTheme="minorHAnsi" w:cstheme="minorHAnsi"/>
          <w:noProof/>
          <w:sz w:val="22"/>
          <w:szCs w:val="22"/>
        </w:rPr>
        <w:t xml:space="preserve">článok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_Ref108616072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2</w:t>
      </w:r>
      <w:r w:rsidRPr="00803D57">
        <w:rPr>
          <w:rFonts w:asciiTheme="minorHAnsi" w:hAnsiTheme="minorHAnsi" w:cstheme="minorHAnsi"/>
          <w:noProof/>
          <w:sz w:val="22"/>
          <w:szCs w:val="22"/>
        </w:rPr>
        <w:fldChar w:fldCharType="end"/>
      </w:r>
      <w:r w:rsidRPr="00803D57">
        <w:rPr>
          <w:rFonts w:asciiTheme="minorHAnsi" w:hAnsiTheme="minorHAnsi"/>
          <w:noProof/>
          <w:sz w:val="22"/>
        </w:rPr>
        <w:t xml:space="preserve"> ods.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_Ref138423434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2.5</w:t>
      </w:r>
      <w:r w:rsidRPr="00803D57">
        <w:rPr>
          <w:rFonts w:asciiTheme="minorHAnsi" w:hAnsiTheme="minorHAnsi" w:cstheme="minorHAnsi"/>
          <w:noProof/>
          <w:sz w:val="22"/>
          <w:szCs w:val="22"/>
        </w:rPr>
        <w:fldChar w:fldCharType="end"/>
      </w:r>
      <w:r w:rsidRPr="00803D57">
        <w:rPr>
          <w:rFonts w:asciiTheme="minorHAnsi" w:hAnsiTheme="minorHAnsi" w:cstheme="minorHAnsi"/>
          <w:noProof/>
          <w:sz w:val="22"/>
          <w:szCs w:val="22"/>
        </w:rPr>
        <w:t xml:space="preserve"> zmluvy o dielo</w:t>
      </w:r>
      <w:r w:rsidRPr="00F767FF">
        <w:rPr>
          <w:rFonts w:asciiTheme="minorHAnsi" w:hAnsiTheme="minorHAnsi" w:cstheme="minorHAnsi"/>
          <w:noProof/>
          <w:sz w:val="22"/>
          <w:szCs w:val="22"/>
        </w:rPr>
        <w:t>), je povinnosťou a zodpovednosťou zhotoviteľa ako uchádzača tieto náklady zahrnúť do tých dielčích prevádzkových súborov v ponukovom výkaze výmer, kam logicky patria.</w:t>
      </w:r>
    </w:p>
    <w:p w14:paraId="3F00F90F" w14:textId="77777777" w:rsidR="000A30E5" w:rsidRPr="00F767FF" w:rsidRDefault="000A30E5" w:rsidP="000A30E5">
      <w:pPr>
        <w:spacing w:after="240"/>
        <w:jc w:val="both"/>
        <w:rPr>
          <w:rFonts w:asciiTheme="minorHAnsi" w:hAnsiTheme="minorHAnsi" w:cstheme="minorHAnsi"/>
          <w:noProof/>
          <w:sz w:val="22"/>
          <w:szCs w:val="22"/>
        </w:rPr>
      </w:pPr>
      <w:r w:rsidRPr="00F767FF">
        <w:rPr>
          <w:rFonts w:asciiTheme="minorHAnsi" w:hAnsiTheme="minorHAnsi" w:cstheme="minorHAnsi"/>
          <w:noProof/>
          <w:sz w:val="22"/>
          <w:szCs w:val="22"/>
        </w:rPr>
        <w:t xml:space="preserve">Rozdiel z hľadiska viac prác a menej prác môže vzniknúť výlučne na základe zmenového konania v zmysle </w:t>
      </w:r>
      <w:r w:rsidRPr="00803D57">
        <w:rPr>
          <w:rFonts w:asciiTheme="minorHAnsi" w:hAnsiTheme="minorHAnsi" w:cstheme="minorHAnsi"/>
          <w:noProof/>
          <w:sz w:val="22"/>
          <w:szCs w:val="22"/>
        </w:rPr>
        <w:t xml:space="preserve">článku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_Ref138409484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7</w:t>
      </w:r>
      <w:r w:rsidRPr="00803D57">
        <w:rPr>
          <w:rFonts w:asciiTheme="minorHAnsi" w:hAnsiTheme="minorHAnsi" w:cstheme="minorHAnsi"/>
          <w:noProof/>
          <w:sz w:val="22"/>
          <w:szCs w:val="22"/>
        </w:rPr>
        <w:fldChar w:fldCharType="end"/>
      </w:r>
      <w:r w:rsidRPr="00803D57">
        <w:rPr>
          <w:rFonts w:asciiTheme="minorHAnsi" w:hAnsiTheme="minorHAnsi" w:cstheme="minorHAnsi"/>
          <w:noProof/>
          <w:sz w:val="22"/>
          <w:szCs w:val="22"/>
        </w:rPr>
        <w:t xml:space="preserve"> ods. </w:t>
      </w:r>
      <w:r w:rsidRPr="00803D57">
        <w:rPr>
          <w:rFonts w:asciiTheme="minorHAnsi" w:hAnsiTheme="minorHAnsi" w:cstheme="minorHAnsi"/>
          <w:noProof/>
          <w:sz w:val="22"/>
          <w:szCs w:val="22"/>
        </w:rPr>
        <w:fldChar w:fldCharType="begin"/>
      </w:r>
      <w:r w:rsidRPr="00803D57">
        <w:rPr>
          <w:rFonts w:asciiTheme="minorHAnsi" w:hAnsiTheme="minorHAnsi" w:cstheme="minorHAnsi"/>
          <w:noProof/>
          <w:sz w:val="22"/>
          <w:szCs w:val="22"/>
        </w:rPr>
        <w:instrText xml:space="preserve"> REF _Ref138409493 \r \h  \* MERGEFORMAT </w:instrText>
      </w:r>
      <w:r w:rsidRPr="00803D57">
        <w:rPr>
          <w:rFonts w:asciiTheme="minorHAnsi" w:hAnsiTheme="minorHAnsi" w:cstheme="minorHAnsi"/>
          <w:noProof/>
          <w:sz w:val="22"/>
          <w:szCs w:val="22"/>
        </w:rPr>
      </w:r>
      <w:r w:rsidRPr="00803D57">
        <w:rPr>
          <w:rFonts w:asciiTheme="minorHAnsi" w:hAnsiTheme="minorHAnsi" w:cstheme="minorHAnsi"/>
          <w:noProof/>
          <w:sz w:val="22"/>
          <w:szCs w:val="22"/>
        </w:rPr>
        <w:fldChar w:fldCharType="separate"/>
      </w:r>
      <w:r w:rsidRPr="00803D57">
        <w:rPr>
          <w:rFonts w:asciiTheme="minorHAnsi" w:hAnsiTheme="minorHAnsi" w:cstheme="minorHAnsi"/>
          <w:noProof/>
          <w:sz w:val="22"/>
          <w:szCs w:val="22"/>
        </w:rPr>
        <w:t>7.7</w:t>
      </w:r>
      <w:r w:rsidRPr="00803D57">
        <w:rPr>
          <w:rFonts w:asciiTheme="minorHAnsi" w:hAnsiTheme="minorHAnsi" w:cstheme="minorHAnsi"/>
          <w:noProof/>
          <w:sz w:val="22"/>
          <w:szCs w:val="22"/>
        </w:rPr>
        <w:fldChar w:fldCharType="end"/>
      </w:r>
      <w:r w:rsidRPr="00F767FF">
        <w:rPr>
          <w:rFonts w:asciiTheme="minorHAnsi" w:hAnsiTheme="minorHAnsi" w:cstheme="minorHAnsi"/>
          <w:noProof/>
          <w:sz w:val="22"/>
          <w:szCs w:val="22"/>
        </w:rPr>
        <w:t xml:space="preserve"> zmluvy o dielo. </w:t>
      </w:r>
    </w:p>
    <w:p w14:paraId="235F9363" w14:textId="77777777" w:rsidR="000A30E5" w:rsidRPr="00F767FF" w:rsidRDefault="000A30E5" w:rsidP="000A30E5">
      <w:pPr>
        <w:keepNext/>
        <w:spacing w:after="240"/>
        <w:jc w:val="both"/>
        <w:rPr>
          <w:rFonts w:asciiTheme="minorHAnsi" w:hAnsiTheme="minorHAnsi" w:cstheme="minorHAnsi"/>
          <w:b/>
          <w:bCs/>
          <w:noProof/>
          <w:sz w:val="22"/>
          <w:szCs w:val="22"/>
        </w:rPr>
      </w:pPr>
      <w:r w:rsidRPr="00F767FF">
        <w:rPr>
          <w:rFonts w:asciiTheme="minorHAnsi" w:hAnsiTheme="minorHAnsi" w:cstheme="minorHAnsi"/>
          <w:b/>
          <w:bCs/>
          <w:noProof/>
          <w:sz w:val="22"/>
          <w:szCs w:val="22"/>
        </w:rPr>
        <w:t>Kalkulačný vzorec</w:t>
      </w:r>
    </w:p>
    <w:p w14:paraId="24A5F5C3" w14:textId="77777777" w:rsidR="000A30E5" w:rsidRPr="00DD68D0" w:rsidRDefault="000A30E5" w:rsidP="000A30E5">
      <w:pPr>
        <w:spacing w:after="240"/>
        <w:jc w:val="both"/>
        <w:rPr>
          <w:rFonts w:asciiTheme="minorHAnsi" w:hAnsiTheme="minorHAnsi" w:cstheme="minorHAnsi"/>
          <w:noProof/>
          <w:sz w:val="22"/>
          <w:szCs w:val="22"/>
        </w:rPr>
      </w:pPr>
      <w:r w:rsidRPr="00F767FF">
        <w:rPr>
          <w:rFonts w:asciiTheme="minorHAnsi" w:hAnsiTheme="minorHAnsi" w:cstheme="minorHAnsi"/>
          <w:noProof/>
          <w:sz w:val="22"/>
          <w:szCs w:val="22"/>
        </w:rPr>
        <w:t>Pri oceňovaní nových položiek, ktoré nie sú uvedené v schválenom realizačnom výkaze výmer, zhotoviteľ predloží objednávateľovi na schválenie návrh novej položky (nových položiek), v ktorom uvedie názov novej položky, mernú jednotku novej položky, podrobný popis prvkov novej položky (potrebné</w:t>
      </w:r>
      <w:r w:rsidRPr="00DD68D0">
        <w:rPr>
          <w:rFonts w:asciiTheme="minorHAnsi" w:hAnsiTheme="minorHAnsi" w:cstheme="minorHAnsi"/>
          <w:noProof/>
          <w:sz w:val="22"/>
          <w:szCs w:val="22"/>
        </w:rPr>
        <w:t xml:space="preserve"> množstvo práce, materiálov, nasadenia technického vybavenia a dopravy) a rozbor ich spotreby na mernú jednotku novej položky, navrhne jednotkovú cenu novej položky odvodením z inej položky zo schváleného </w:t>
      </w:r>
      <w:r>
        <w:rPr>
          <w:rFonts w:asciiTheme="minorHAnsi" w:hAnsiTheme="minorHAnsi" w:cstheme="minorHAnsi"/>
          <w:noProof/>
          <w:sz w:val="22"/>
          <w:szCs w:val="22"/>
        </w:rPr>
        <w:t xml:space="preserve">realizačného </w:t>
      </w:r>
      <w:r w:rsidRPr="00DD68D0">
        <w:rPr>
          <w:rFonts w:asciiTheme="minorHAnsi" w:hAnsiTheme="minorHAnsi" w:cstheme="minorHAnsi"/>
          <w:noProof/>
          <w:sz w:val="22"/>
          <w:szCs w:val="22"/>
        </w:rPr>
        <w:t>výkazu výmer zámenou príslušného prvku (napr. zámenou materiálu, technického vybavenia a pod.), ak je to možné, inak vytvorením novej položky, s podrobnou kalkuláciou podľa kalkulačného vzorca uvedeného nižšie podloženou príslušnými dokladmi, a vyčísli cenový dopad vypracovaný na základe navrhnutej jednotkovej ceny, resp. navrhnutých jednotkových cien.</w:t>
      </w:r>
    </w:p>
    <w:p w14:paraId="0DD2078B" w14:textId="77777777" w:rsidR="000A30E5" w:rsidRPr="00DD68D0" w:rsidRDefault="000A30E5" w:rsidP="000A30E5">
      <w:pPr>
        <w:spacing w:after="240"/>
        <w:jc w:val="both"/>
        <w:rPr>
          <w:rFonts w:asciiTheme="minorHAnsi" w:hAnsiTheme="minorHAnsi" w:cstheme="minorHAnsi"/>
          <w:noProof/>
          <w:sz w:val="22"/>
          <w:szCs w:val="22"/>
        </w:rPr>
      </w:pPr>
      <w:r w:rsidRPr="00DD68D0">
        <w:rPr>
          <w:rFonts w:asciiTheme="minorHAnsi" w:hAnsiTheme="minorHAnsi" w:cstheme="minorHAnsi"/>
          <w:noProof/>
          <w:sz w:val="22"/>
          <w:szCs w:val="22"/>
        </w:rPr>
        <w:t>Kalkulačný vzorec pre tvorbu jednotkovej ceny novej položky:</w:t>
      </w:r>
    </w:p>
    <w:p w14:paraId="4D7820D5" w14:textId="77777777" w:rsidR="000A30E5" w:rsidRPr="00DD68D0" w:rsidRDefault="000A30E5" w:rsidP="000A30E5">
      <w:pPr>
        <w:spacing w:after="240"/>
        <w:jc w:val="both"/>
        <w:rPr>
          <w:rFonts w:asciiTheme="minorHAnsi" w:hAnsiTheme="minorHAnsi" w:cstheme="minorHAnsi"/>
          <w:noProof/>
          <w:sz w:val="22"/>
          <w:szCs w:val="22"/>
        </w:rPr>
      </w:pPr>
      <w:r w:rsidRPr="00DD68D0">
        <w:rPr>
          <w:rFonts w:asciiTheme="minorHAnsi" w:hAnsiTheme="minorHAnsi" w:cstheme="minorHAnsi"/>
          <w:b/>
          <w:bCs/>
          <w:noProof/>
          <w:sz w:val="22"/>
          <w:szCs w:val="22"/>
        </w:rPr>
        <w:t>JC = PN + RN + PZ</w:t>
      </w:r>
      <w:r w:rsidRPr="00DD68D0">
        <w:rPr>
          <w:rFonts w:asciiTheme="minorHAnsi" w:hAnsiTheme="minorHAnsi" w:cstheme="minorHAnsi"/>
          <w:noProof/>
          <w:sz w:val="22"/>
          <w:szCs w:val="22"/>
        </w:rPr>
        <w:t>, kde</w:t>
      </w:r>
    </w:p>
    <w:p w14:paraId="14907435" w14:textId="77777777" w:rsidR="000A30E5" w:rsidRPr="00DD68D0" w:rsidRDefault="000A30E5" w:rsidP="000A30E5">
      <w:pPr>
        <w:spacing w:after="240"/>
        <w:ind w:left="709" w:hanging="709"/>
        <w:jc w:val="both"/>
        <w:rPr>
          <w:rFonts w:asciiTheme="minorHAnsi" w:hAnsiTheme="minorHAnsi" w:cstheme="minorHAnsi"/>
          <w:noProof/>
          <w:sz w:val="22"/>
          <w:szCs w:val="22"/>
        </w:rPr>
      </w:pPr>
      <w:r w:rsidRPr="00DD68D0">
        <w:rPr>
          <w:rFonts w:asciiTheme="minorHAnsi" w:hAnsiTheme="minorHAnsi" w:cstheme="minorHAnsi"/>
          <w:b/>
          <w:bCs/>
          <w:noProof/>
          <w:sz w:val="22"/>
          <w:szCs w:val="22"/>
        </w:rPr>
        <w:t>JC</w:t>
      </w:r>
      <w:r w:rsidRPr="00DD68D0">
        <w:rPr>
          <w:rFonts w:asciiTheme="minorHAnsi" w:hAnsiTheme="minorHAnsi" w:cstheme="minorHAnsi"/>
          <w:noProof/>
          <w:sz w:val="22"/>
          <w:szCs w:val="22"/>
        </w:rPr>
        <w:tab/>
        <w:t>jednotková cena novej položky,</w:t>
      </w:r>
    </w:p>
    <w:p w14:paraId="04C6CD28" w14:textId="77777777" w:rsidR="000A30E5" w:rsidRPr="00DD68D0" w:rsidRDefault="000A30E5" w:rsidP="000A30E5">
      <w:pPr>
        <w:spacing w:after="240"/>
        <w:ind w:left="709" w:hanging="709"/>
        <w:jc w:val="both"/>
        <w:rPr>
          <w:rFonts w:asciiTheme="minorHAnsi" w:hAnsiTheme="minorHAnsi" w:cstheme="minorHAnsi"/>
          <w:noProof/>
          <w:sz w:val="22"/>
          <w:szCs w:val="22"/>
        </w:rPr>
      </w:pPr>
      <w:r w:rsidRPr="00DD68D0">
        <w:rPr>
          <w:rFonts w:asciiTheme="minorHAnsi" w:hAnsiTheme="minorHAnsi" w:cstheme="minorHAnsi"/>
          <w:b/>
          <w:bCs/>
          <w:noProof/>
          <w:sz w:val="22"/>
          <w:szCs w:val="22"/>
        </w:rPr>
        <w:t>PN</w:t>
      </w:r>
      <w:r w:rsidRPr="00DD68D0">
        <w:rPr>
          <w:rFonts w:asciiTheme="minorHAnsi" w:hAnsiTheme="minorHAnsi" w:cstheme="minorHAnsi"/>
          <w:noProof/>
          <w:sz w:val="22"/>
          <w:szCs w:val="22"/>
        </w:rPr>
        <w:tab/>
        <w:t>skutočné priame náklady zhotoviteľa spojené s realizáciou jednej mernej jednotky novej položky tvorené preukázateľnými nákladmi zhotoviteľa na materiál, mzdy, technické vybavenie a dopravu, preukázané aktuálnym dokladom (faktúra, cenník, ponuka apod.) vo vzťahu k nosným prvkom a na žiadosť objednávateľa aj vo vzťahu k ďalším prvkom, a to po zohľadnení predpokladaného množstva práce, materiálov, nasadenia technického vybavenia a dopravy týkajúceho sa diela,</w:t>
      </w:r>
    </w:p>
    <w:p w14:paraId="59B917F9" w14:textId="77777777" w:rsidR="000A30E5" w:rsidRPr="00DD68D0" w:rsidRDefault="000A30E5" w:rsidP="000A30E5">
      <w:pPr>
        <w:spacing w:after="240"/>
        <w:ind w:left="709" w:hanging="709"/>
        <w:jc w:val="both"/>
        <w:rPr>
          <w:rFonts w:asciiTheme="minorHAnsi" w:hAnsiTheme="minorHAnsi" w:cstheme="minorHAnsi"/>
          <w:noProof/>
          <w:sz w:val="22"/>
          <w:szCs w:val="22"/>
        </w:rPr>
      </w:pPr>
      <w:r w:rsidRPr="00DD68D0">
        <w:rPr>
          <w:rFonts w:asciiTheme="minorHAnsi" w:hAnsiTheme="minorHAnsi" w:cstheme="minorHAnsi"/>
          <w:b/>
          <w:bCs/>
          <w:noProof/>
          <w:sz w:val="22"/>
          <w:szCs w:val="22"/>
        </w:rPr>
        <w:t>RN</w:t>
      </w:r>
      <w:r w:rsidRPr="00DD68D0">
        <w:rPr>
          <w:rFonts w:asciiTheme="minorHAnsi" w:hAnsiTheme="minorHAnsi" w:cstheme="minorHAnsi"/>
          <w:noProof/>
          <w:sz w:val="22"/>
          <w:szCs w:val="22"/>
        </w:rPr>
        <w:tab/>
        <w:t>režijné náklady zhotoviteľa zahŕňajúce ostatné ekonomicky oprávnené náklady zhotoviteľa spojené s realizáciou jednej mernej jednotky novej položky vo výške 13,2 % z PN,</w:t>
      </w:r>
    </w:p>
    <w:p w14:paraId="2CD99E40" w14:textId="77777777" w:rsidR="000A30E5" w:rsidRPr="00DD68D0" w:rsidRDefault="000A30E5" w:rsidP="000A30E5">
      <w:pPr>
        <w:spacing w:after="240"/>
        <w:ind w:left="709" w:hanging="709"/>
        <w:jc w:val="both"/>
        <w:rPr>
          <w:rFonts w:asciiTheme="minorHAnsi" w:hAnsiTheme="minorHAnsi" w:cstheme="minorHAnsi"/>
          <w:noProof/>
          <w:sz w:val="22"/>
          <w:szCs w:val="22"/>
        </w:rPr>
      </w:pPr>
      <w:r w:rsidRPr="00DD68D0">
        <w:rPr>
          <w:rFonts w:asciiTheme="minorHAnsi" w:hAnsiTheme="minorHAnsi" w:cstheme="minorHAnsi"/>
          <w:b/>
          <w:bCs/>
          <w:noProof/>
          <w:sz w:val="22"/>
          <w:szCs w:val="22"/>
        </w:rPr>
        <w:t>PZ</w:t>
      </w:r>
      <w:r w:rsidRPr="00DD68D0">
        <w:rPr>
          <w:rFonts w:asciiTheme="minorHAnsi" w:hAnsiTheme="minorHAnsi" w:cstheme="minorHAnsi"/>
          <w:noProof/>
          <w:sz w:val="22"/>
          <w:szCs w:val="22"/>
        </w:rPr>
        <w:tab/>
        <w:t>primeraný zisk zhotoviteľa vo výške 2,6 % z (PN + RN).</w:t>
      </w:r>
    </w:p>
    <w:p w14:paraId="3398BB37" w14:textId="77777777" w:rsidR="000A30E5" w:rsidRPr="00DD68D0" w:rsidRDefault="000A30E5" w:rsidP="000A30E5">
      <w:pPr>
        <w:spacing w:after="240"/>
        <w:jc w:val="both"/>
        <w:rPr>
          <w:rFonts w:asciiTheme="minorHAnsi" w:hAnsiTheme="minorHAnsi" w:cstheme="minorHAnsi"/>
          <w:noProof/>
          <w:sz w:val="22"/>
          <w:szCs w:val="22"/>
        </w:rPr>
      </w:pPr>
      <w:r w:rsidRPr="00DD68D0">
        <w:rPr>
          <w:rFonts w:asciiTheme="minorHAnsi" w:hAnsiTheme="minorHAnsi" w:cstheme="minorHAnsi"/>
          <w:noProof/>
          <w:sz w:val="22"/>
          <w:szCs w:val="22"/>
        </w:rPr>
        <w:t>V prípade položky zabezpečovanej prostredníctvom subdodávateľa môže zhotoviteľ so súhlasom objednávateľa využiť aj nasledujúci kalkulačný vzorec pre tvorbu jednotkovej ceny novej položky:</w:t>
      </w:r>
    </w:p>
    <w:p w14:paraId="05530F24" w14:textId="77777777" w:rsidR="000A30E5" w:rsidRPr="00DD68D0" w:rsidRDefault="000A30E5" w:rsidP="000A30E5">
      <w:pPr>
        <w:spacing w:after="240"/>
        <w:jc w:val="both"/>
        <w:rPr>
          <w:rFonts w:asciiTheme="minorHAnsi" w:hAnsiTheme="minorHAnsi" w:cstheme="minorHAnsi"/>
          <w:noProof/>
          <w:sz w:val="22"/>
          <w:szCs w:val="22"/>
        </w:rPr>
      </w:pPr>
      <w:r w:rsidRPr="00DD68D0">
        <w:rPr>
          <w:rFonts w:asciiTheme="minorHAnsi" w:hAnsiTheme="minorHAnsi" w:cstheme="minorHAnsi"/>
          <w:b/>
          <w:bCs/>
          <w:noProof/>
          <w:sz w:val="22"/>
          <w:szCs w:val="22"/>
        </w:rPr>
        <w:lastRenderedPageBreak/>
        <w:t>JC = CS + NZ</w:t>
      </w:r>
      <w:r w:rsidRPr="00DD68D0">
        <w:rPr>
          <w:rFonts w:asciiTheme="minorHAnsi" w:hAnsiTheme="minorHAnsi" w:cstheme="minorHAnsi"/>
          <w:noProof/>
          <w:sz w:val="22"/>
          <w:szCs w:val="22"/>
        </w:rPr>
        <w:t>, kde</w:t>
      </w:r>
    </w:p>
    <w:p w14:paraId="5E78899B" w14:textId="77777777" w:rsidR="000A30E5" w:rsidRPr="00DD68D0" w:rsidRDefault="000A30E5" w:rsidP="000A30E5">
      <w:pPr>
        <w:spacing w:after="240"/>
        <w:ind w:left="709" w:hanging="709"/>
        <w:jc w:val="both"/>
        <w:rPr>
          <w:rFonts w:asciiTheme="minorHAnsi" w:hAnsiTheme="minorHAnsi" w:cstheme="minorHAnsi"/>
          <w:noProof/>
          <w:sz w:val="22"/>
          <w:szCs w:val="22"/>
        </w:rPr>
      </w:pPr>
      <w:r w:rsidRPr="00DD68D0">
        <w:rPr>
          <w:rFonts w:asciiTheme="minorHAnsi" w:hAnsiTheme="minorHAnsi" w:cstheme="minorHAnsi"/>
          <w:b/>
          <w:bCs/>
          <w:noProof/>
          <w:sz w:val="22"/>
          <w:szCs w:val="22"/>
        </w:rPr>
        <w:t>JC</w:t>
      </w:r>
      <w:r w:rsidRPr="00DD68D0">
        <w:rPr>
          <w:rFonts w:asciiTheme="minorHAnsi" w:hAnsiTheme="minorHAnsi" w:cstheme="minorHAnsi"/>
          <w:noProof/>
          <w:sz w:val="22"/>
          <w:szCs w:val="22"/>
        </w:rPr>
        <w:tab/>
        <w:t>jednotková cena novej položky,</w:t>
      </w:r>
    </w:p>
    <w:p w14:paraId="5143DB9F" w14:textId="77777777" w:rsidR="000A30E5" w:rsidRPr="00DD68D0" w:rsidRDefault="000A30E5" w:rsidP="000A30E5">
      <w:pPr>
        <w:spacing w:after="240"/>
        <w:ind w:left="709" w:hanging="709"/>
        <w:jc w:val="both"/>
        <w:rPr>
          <w:rFonts w:asciiTheme="minorHAnsi" w:hAnsiTheme="minorHAnsi" w:cstheme="minorHAnsi"/>
          <w:noProof/>
          <w:sz w:val="22"/>
          <w:szCs w:val="22"/>
        </w:rPr>
      </w:pPr>
      <w:r w:rsidRPr="00DD68D0">
        <w:rPr>
          <w:rFonts w:asciiTheme="minorHAnsi" w:hAnsiTheme="minorHAnsi" w:cstheme="minorHAnsi"/>
          <w:b/>
          <w:bCs/>
          <w:noProof/>
          <w:sz w:val="22"/>
          <w:szCs w:val="22"/>
        </w:rPr>
        <w:t>CS</w:t>
      </w:r>
      <w:r w:rsidRPr="00DD68D0">
        <w:rPr>
          <w:rFonts w:asciiTheme="minorHAnsi" w:hAnsiTheme="minorHAnsi" w:cstheme="minorHAnsi"/>
          <w:noProof/>
          <w:sz w:val="22"/>
          <w:szCs w:val="22"/>
        </w:rPr>
        <w:tab/>
        <w:t>cena preukázateľne platená subdodávateľovi prepočítaná na mernú jednotku novej položky, preukázaná aktuálnym dokladom (faktúra, cenník, ponuka apod.), po zohľadnení predpokladaného množstva práce, materiálov, nasadenia technického vybavenia a dopravy týkajúceho sa diela, pričom výber subdodávateľa a subdodávky zhotoviteľ preukáže objednávateľovi najmenej tromi cenovými ponukami; objednávateľ je oprávnený požadovať od zhotoviteľa predloženie podrobnej kalkulácie CS spracovanej podľa zákona Národnej rady Slovenskej republiky č. 18/1996 Z. z. o cenách v znení neskorších predpisov v režime ekonomicky oprávnených nákladov,</w:t>
      </w:r>
    </w:p>
    <w:p w14:paraId="334D3436" w14:textId="77777777" w:rsidR="000A30E5" w:rsidRDefault="000A30E5" w:rsidP="000A30E5">
      <w:pPr>
        <w:spacing w:after="240"/>
        <w:ind w:left="709" w:hanging="709"/>
        <w:jc w:val="both"/>
        <w:rPr>
          <w:rFonts w:asciiTheme="minorHAnsi" w:hAnsiTheme="minorHAnsi" w:cstheme="minorHAnsi"/>
          <w:noProof/>
          <w:sz w:val="22"/>
          <w:szCs w:val="22"/>
        </w:rPr>
      </w:pPr>
      <w:r w:rsidRPr="00DD68D0">
        <w:rPr>
          <w:rFonts w:asciiTheme="minorHAnsi" w:hAnsiTheme="minorHAnsi" w:cstheme="minorHAnsi"/>
          <w:b/>
          <w:bCs/>
          <w:noProof/>
          <w:sz w:val="22"/>
          <w:szCs w:val="22"/>
        </w:rPr>
        <w:t>NZ</w:t>
      </w:r>
      <w:r w:rsidRPr="00DD68D0">
        <w:rPr>
          <w:rFonts w:asciiTheme="minorHAnsi" w:hAnsiTheme="minorHAnsi" w:cstheme="minorHAnsi"/>
          <w:noProof/>
          <w:sz w:val="22"/>
          <w:szCs w:val="22"/>
        </w:rPr>
        <w:tab/>
        <w:t>náklady zhotoviteľa spojené so zabezpečením a koordinovaním subdodávateľa a zahŕňajúce aj primeraný zisk zhotoviteľa vo výške 6,3 % z CS.</w:t>
      </w:r>
    </w:p>
    <w:p w14:paraId="33D8C01A" w14:textId="77777777" w:rsidR="000A30E5" w:rsidRPr="00AD386C" w:rsidRDefault="000A30E5" w:rsidP="000A30E5">
      <w:pPr>
        <w:jc w:val="both"/>
        <w:rPr>
          <w:rFonts w:asciiTheme="minorHAnsi" w:hAnsiTheme="minorHAnsi" w:cstheme="minorHAnsi"/>
          <w:sz w:val="22"/>
          <w:szCs w:val="22"/>
          <w:lang w:eastAsia="x-none"/>
        </w:rPr>
      </w:pPr>
      <w:r w:rsidRPr="00080FC9">
        <w:rPr>
          <w:rFonts w:asciiTheme="minorHAnsi" w:hAnsiTheme="minorHAnsi" w:cstheme="minorHAnsi"/>
          <w:noProof/>
          <w:sz w:val="22"/>
          <w:szCs w:val="22"/>
        </w:rPr>
        <w:t xml:space="preserve">Nasleduje </w:t>
      </w:r>
      <w:r>
        <w:rPr>
          <w:rFonts w:asciiTheme="minorHAnsi" w:hAnsiTheme="minorHAnsi" w:cstheme="minorHAnsi"/>
          <w:noProof/>
          <w:sz w:val="22"/>
          <w:szCs w:val="22"/>
        </w:rPr>
        <w:t>samostaný výkaz výmer z ponuky (ponukový výkaz výmer)</w:t>
      </w:r>
      <w:r w:rsidRPr="00080FC9">
        <w:rPr>
          <w:rFonts w:asciiTheme="minorHAnsi" w:hAnsiTheme="minorHAnsi" w:cstheme="minorHAnsi"/>
          <w:noProof/>
          <w:sz w:val="22"/>
          <w:szCs w:val="22"/>
        </w:rPr>
        <w:t>. Jedná sa o samostatn</w:t>
      </w:r>
      <w:r>
        <w:rPr>
          <w:rFonts w:asciiTheme="minorHAnsi" w:hAnsiTheme="minorHAnsi" w:cstheme="minorHAnsi"/>
          <w:noProof/>
          <w:sz w:val="22"/>
          <w:szCs w:val="22"/>
        </w:rPr>
        <w:t>ý</w:t>
      </w:r>
      <w:r w:rsidRPr="00080FC9">
        <w:rPr>
          <w:rFonts w:asciiTheme="minorHAnsi" w:hAnsiTheme="minorHAnsi" w:cstheme="minorHAnsi"/>
          <w:noProof/>
          <w:sz w:val="22"/>
          <w:szCs w:val="22"/>
        </w:rPr>
        <w:t xml:space="preserve"> dokument s</w:t>
      </w:r>
      <w:r>
        <w:rPr>
          <w:rFonts w:asciiTheme="minorHAnsi" w:hAnsiTheme="minorHAnsi" w:cstheme="minorHAnsi"/>
          <w:noProof/>
          <w:sz w:val="22"/>
          <w:szCs w:val="22"/>
        </w:rPr>
        <w:t> </w:t>
      </w:r>
      <w:r w:rsidRPr="00080FC9">
        <w:rPr>
          <w:rFonts w:asciiTheme="minorHAnsi" w:hAnsiTheme="minorHAnsi" w:cstheme="minorHAnsi"/>
          <w:noProof/>
          <w:sz w:val="22"/>
          <w:szCs w:val="22"/>
        </w:rPr>
        <w:t>vlastným číslovaním.</w:t>
      </w:r>
    </w:p>
    <w:p w14:paraId="1D4E8009" w14:textId="77777777" w:rsidR="000A30E5" w:rsidRPr="00AD386C" w:rsidRDefault="000A30E5" w:rsidP="000A30E5">
      <w:pPr>
        <w:rPr>
          <w:rFonts w:asciiTheme="minorHAnsi" w:hAnsiTheme="minorHAnsi" w:cstheme="minorHAnsi"/>
          <w:sz w:val="22"/>
          <w:szCs w:val="22"/>
          <w:lang w:eastAsia="x-none"/>
        </w:rPr>
      </w:pPr>
    </w:p>
    <w:p w14:paraId="6792A3E5" w14:textId="77777777" w:rsidR="000A30E5" w:rsidRPr="00AD386C" w:rsidRDefault="000A30E5" w:rsidP="000A30E5">
      <w:pPr>
        <w:rPr>
          <w:rFonts w:asciiTheme="minorHAnsi" w:hAnsiTheme="minorHAnsi" w:cstheme="minorHAnsi"/>
          <w:sz w:val="22"/>
          <w:szCs w:val="22"/>
          <w:lang w:eastAsia="x-none"/>
        </w:rPr>
      </w:pPr>
    </w:p>
    <w:p w14:paraId="7FA68518" w14:textId="77777777" w:rsidR="000A30E5" w:rsidRDefault="000A30E5" w:rsidP="000A30E5">
      <w:pPr>
        <w:rPr>
          <w:rFonts w:ascii="Calibri" w:hAnsi="Calibri" w:cs="Calibri"/>
          <w:b/>
          <w:bCs/>
          <w:noProof/>
          <w:sz w:val="22"/>
          <w:szCs w:val="22"/>
          <w:lang w:eastAsia="x-none"/>
        </w:rPr>
      </w:pPr>
      <w:r>
        <w:rPr>
          <w:noProof/>
        </w:rPr>
        <w:br w:type="page"/>
      </w:r>
    </w:p>
    <w:p w14:paraId="324CE20E" w14:textId="77777777" w:rsidR="000A30E5" w:rsidRPr="00DD68D0" w:rsidRDefault="000A30E5" w:rsidP="000A30E5">
      <w:pPr>
        <w:pStyle w:val="Nadpis1"/>
        <w:numPr>
          <w:ilvl w:val="0"/>
          <w:numId w:val="0"/>
        </w:numPr>
        <w:jc w:val="center"/>
        <w:rPr>
          <w:noProof/>
          <w:lang w:val="sk-SK"/>
        </w:rPr>
      </w:pPr>
      <w:r w:rsidRPr="00DD68D0">
        <w:rPr>
          <w:noProof/>
          <w:lang w:val="sk-SK"/>
        </w:rPr>
        <w:lastRenderedPageBreak/>
        <w:t xml:space="preserve">Príloha </w:t>
      </w:r>
      <w:r>
        <w:rPr>
          <w:noProof/>
          <w:lang w:val="sk-SK"/>
        </w:rPr>
        <w:t>F - Zásady</w:t>
      </w:r>
      <w:r>
        <w:rPr>
          <w:noProof/>
          <w:lang w:val="sk-SK"/>
        </w:rPr>
        <w:br/>
        <w:t>dodržiavania ochrany životného prostredia</w:t>
      </w:r>
      <w:r>
        <w:rPr>
          <w:noProof/>
          <w:lang w:val="sk-SK"/>
        </w:rPr>
        <w:br/>
        <w:t>v podmienkach MH Teplárenský holding, a.s. (závod Bratislava)</w:t>
      </w:r>
    </w:p>
    <w:p w14:paraId="4A890223" w14:textId="77777777" w:rsidR="000A30E5" w:rsidRPr="006301C1" w:rsidRDefault="000A30E5" w:rsidP="000A30E5">
      <w:pPr>
        <w:jc w:val="both"/>
        <w:rPr>
          <w:rFonts w:asciiTheme="minorHAnsi" w:hAnsiTheme="minorHAnsi" w:cstheme="minorHAnsi"/>
          <w:sz w:val="22"/>
          <w:szCs w:val="22"/>
        </w:rPr>
      </w:pPr>
    </w:p>
    <w:p w14:paraId="0523C465" w14:textId="77777777" w:rsidR="000A30E5" w:rsidRPr="006301C1" w:rsidRDefault="000A30E5" w:rsidP="000A30E5">
      <w:pPr>
        <w:numPr>
          <w:ilvl w:val="0"/>
          <w:numId w:val="73"/>
        </w:numPr>
        <w:tabs>
          <w:tab w:val="clear" w:pos="1068"/>
        </w:tabs>
        <w:ind w:left="540" w:hanging="540"/>
        <w:jc w:val="both"/>
        <w:rPr>
          <w:rFonts w:asciiTheme="minorHAnsi" w:hAnsiTheme="minorHAnsi" w:cstheme="minorHAnsi"/>
          <w:b/>
          <w:sz w:val="22"/>
          <w:szCs w:val="22"/>
        </w:rPr>
      </w:pPr>
      <w:r w:rsidRPr="006301C1">
        <w:rPr>
          <w:rFonts w:asciiTheme="minorHAnsi" w:hAnsiTheme="minorHAnsi" w:cstheme="minorHAnsi"/>
          <w:b/>
          <w:sz w:val="22"/>
          <w:szCs w:val="22"/>
        </w:rPr>
        <w:t>Všeobecné ustanovenia</w:t>
      </w:r>
    </w:p>
    <w:p w14:paraId="48321BB3" w14:textId="77777777" w:rsidR="000A30E5" w:rsidRPr="006301C1" w:rsidRDefault="000A30E5" w:rsidP="000A30E5">
      <w:pPr>
        <w:ind w:left="360"/>
        <w:jc w:val="both"/>
        <w:rPr>
          <w:rFonts w:asciiTheme="minorHAnsi" w:hAnsiTheme="minorHAnsi" w:cstheme="minorHAnsi"/>
          <w:b/>
          <w:sz w:val="22"/>
          <w:szCs w:val="22"/>
        </w:rPr>
      </w:pPr>
    </w:p>
    <w:p w14:paraId="455D8708" w14:textId="77777777" w:rsidR="000A30E5" w:rsidRPr="006301C1" w:rsidRDefault="000A30E5" w:rsidP="000A30E5">
      <w:pPr>
        <w:numPr>
          <w:ilvl w:val="1"/>
          <w:numId w:val="72"/>
        </w:numPr>
        <w:tabs>
          <w:tab w:val="clear" w:pos="108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Zásady dodržiavania ochrany životného prostredia v podmienkach MH Teplárenský holding, a.s., (ďalej len „Zásady“) sú neoddeliteľnou súčasťou zmluvy/objednávky.</w:t>
      </w:r>
    </w:p>
    <w:p w14:paraId="3012120D" w14:textId="77777777" w:rsidR="000A30E5" w:rsidRPr="006301C1" w:rsidRDefault="000A30E5" w:rsidP="000A30E5">
      <w:pPr>
        <w:numPr>
          <w:ilvl w:val="1"/>
          <w:numId w:val="72"/>
        </w:numPr>
        <w:tabs>
          <w:tab w:val="clear" w:pos="108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 xml:space="preserve">Odchylné dojednania v zmluve majú prednosť pred znením Zásad. </w:t>
      </w:r>
    </w:p>
    <w:p w14:paraId="404B55E3" w14:textId="77777777" w:rsidR="000A30E5" w:rsidRPr="006301C1" w:rsidRDefault="000A30E5" w:rsidP="000A30E5">
      <w:pPr>
        <w:numPr>
          <w:ilvl w:val="1"/>
          <w:numId w:val="72"/>
        </w:numPr>
        <w:tabs>
          <w:tab w:val="clear" w:pos="108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Uplatnením zmluvných pokút za nesplnenie povinností dodávateľa (zhotoviteľa)/nájomcu uvedených v Zásadách, nie je dotknuté právo objednávateľa/prenajímateľa na náhradu škody v celom rozsahu.</w:t>
      </w:r>
    </w:p>
    <w:p w14:paraId="252AC526" w14:textId="77777777" w:rsidR="000A30E5" w:rsidRPr="006301C1" w:rsidRDefault="000A30E5" w:rsidP="000A30E5">
      <w:pPr>
        <w:numPr>
          <w:ilvl w:val="1"/>
          <w:numId w:val="72"/>
        </w:numPr>
        <w:tabs>
          <w:tab w:val="clear" w:pos="108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Ustanovenia, uvedené v týchto Zásadách platia v rovnakom rozsahu aj pre všetkých subdodávateľov a zamestnancov subdodávateľov, ktorí majú uzavretú zmluvu s dodávateľom (zhotoviteľom) za účelom dodávky plnenia alebo jej časti.</w:t>
      </w:r>
    </w:p>
    <w:p w14:paraId="74DA1AEB" w14:textId="77777777" w:rsidR="000A30E5" w:rsidRPr="006301C1" w:rsidRDefault="000A30E5" w:rsidP="000A30E5">
      <w:pPr>
        <w:numPr>
          <w:ilvl w:val="1"/>
          <w:numId w:val="72"/>
        </w:numPr>
        <w:tabs>
          <w:tab w:val="clear" w:pos="108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Dodávateľ (zhotoviteľ) sa zaväzuje dodržiavať pri príprave a realizácii predmetu zmluvy všetky právne predpisy vydané v oblasti ochrany životného prostredia.</w:t>
      </w:r>
    </w:p>
    <w:p w14:paraId="6E479A96" w14:textId="77777777" w:rsidR="000A30E5" w:rsidRPr="006301C1" w:rsidRDefault="000A30E5" w:rsidP="000A30E5">
      <w:pPr>
        <w:numPr>
          <w:ilvl w:val="1"/>
          <w:numId w:val="72"/>
        </w:numPr>
        <w:tabs>
          <w:tab w:val="clear" w:pos="108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Nájomca sa zaväzuje dodržiavať pri realizácii predmetu zmluvy všetky právne predpisy vydané v oblasti ochrany životného prostredia.</w:t>
      </w:r>
    </w:p>
    <w:p w14:paraId="4C025804" w14:textId="77777777" w:rsidR="000A30E5" w:rsidRPr="006301C1" w:rsidRDefault="000A30E5" w:rsidP="000A30E5">
      <w:pPr>
        <w:jc w:val="both"/>
        <w:rPr>
          <w:rFonts w:asciiTheme="minorHAnsi" w:hAnsiTheme="minorHAnsi" w:cstheme="minorHAnsi"/>
          <w:sz w:val="22"/>
          <w:szCs w:val="22"/>
        </w:rPr>
      </w:pPr>
    </w:p>
    <w:p w14:paraId="10F75E1C" w14:textId="77777777" w:rsidR="000A30E5" w:rsidRPr="006301C1" w:rsidRDefault="000A30E5" w:rsidP="000A30E5">
      <w:pPr>
        <w:numPr>
          <w:ilvl w:val="0"/>
          <w:numId w:val="73"/>
        </w:numPr>
        <w:tabs>
          <w:tab w:val="clear" w:pos="1068"/>
        </w:tabs>
        <w:ind w:left="540" w:hanging="540"/>
        <w:jc w:val="both"/>
        <w:rPr>
          <w:rFonts w:asciiTheme="minorHAnsi" w:hAnsiTheme="minorHAnsi" w:cstheme="minorHAnsi"/>
          <w:b/>
          <w:sz w:val="22"/>
          <w:szCs w:val="22"/>
        </w:rPr>
      </w:pPr>
      <w:r w:rsidRPr="006301C1">
        <w:rPr>
          <w:rFonts w:asciiTheme="minorHAnsi" w:hAnsiTheme="minorHAnsi" w:cstheme="minorHAnsi"/>
          <w:b/>
          <w:sz w:val="22"/>
          <w:szCs w:val="22"/>
        </w:rPr>
        <w:t xml:space="preserve">Zásady dodržiavania ochrany životného prostredia </w:t>
      </w:r>
    </w:p>
    <w:p w14:paraId="7CE204AD" w14:textId="77777777" w:rsidR="000A30E5" w:rsidRPr="006301C1" w:rsidRDefault="000A30E5" w:rsidP="000A30E5">
      <w:pPr>
        <w:jc w:val="both"/>
        <w:rPr>
          <w:rFonts w:asciiTheme="minorHAnsi" w:hAnsiTheme="minorHAnsi" w:cstheme="minorHAnsi"/>
          <w:sz w:val="22"/>
          <w:szCs w:val="22"/>
        </w:rPr>
      </w:pPr>
    </w:p>
    <w:p w14:paraId="05DA5D02" w14:textId="77777777" w:rsidR="000A30E5" w:rsidRPr="006301C1" w:rsidRDefault="000A30E5" w:rsidP="000A30E5">
      <w:pPr>
        <w:numPr>
          <w:ilvl w:val="1"/>
          <w:numId w:val="73"/>
        </w:numPr>
        <w:tabs>
          <w:tab w:val="clear" w:pos="720"/>
        </w:tabs>
        <w:ind w:left="540" w:hanging="540"/>
        <w:jc w:val="both"/>
        <w:rPr>
          <w:rFonts w:asciiTheme="minorHAnsi" w:hAnsiTheme="minorHAnsi" w:cstheme="minorHAnsi"/>
          <w:b/>
          <w:sz w:val="22"/>
          <w:szCs w:val="22"/>
        </w:rPr>
      </w:pPr>
      <w:r w:rsidRPr="006301C1">
        <w:rPr>
          <w:rFonts w:asciiTheme="minorHAnsi" w:hAnsiTheme="minorHAnsi" w:cstheme="minorHAnsi"/>
          <w:b/>
          <w:sz w:val="22"/>
          <w:szCs w:val="22"/>
        </w:rPr>
        <w:t>Nakladanie s chemickými látkami a chemickými zmesami</w:t>
      </w:r>
    </w:p>
    <w:p w14:paraId="252EC874" w14:textId="77777777" w:rsidR="000A30E5" w:rsidRPr="006301C1" w:rsidRDefault="000A30E5" w:rsidP="000A30E5">
      <w:pPr>
        <w:jc w:val="both"/>
        <w:rPr>
          <w:rFonts w:asciiTheme="minorHAnsi" w:hAnsiTheme="minorHAnsi" w:cstheme="minorHAnsi"/>
          <w:sz w:val="22"/>
          <w:szCs w:val="22"/>
        </w:rPr>
      </w:pPr>
    </w:p>
    <w:p w14:paraId="0ECCE2DC" w14:textId="77777777" w:rsidR="000A30E5" w:rsidRPr="006301C1" w:rsidRDefault="000A30E5" w:rsidP="000A30E5">
      <w:pPr>
        <w:ind w:left="540" w:hanging="540"/>
        <w:jc w:val="both"/>
        <w:rPr>
          <w:rFonts w:asciiTheme="minorHAnsi" w:hAnsiTheme="minorHAnsi" w:cstheme="minorHAnsi"/>
          <w:sz w:val="22"/>
          <w:szCs w:val="22"/>
        </w:rPr>
      </w:pPr>
      <w:r w:rsidRPr="006301C1">
        <w:rPr>
          <w:rFonts w:asciiTheme="minorHAnsi" w:hAnsiTheme="minorHAnsi" w:cstheme="minorHAnsi"/>
          <w:sz w:val="22"/>
          <w:szCs w:val="22"/>
        </w:rPr>
        <w:t xml:space="preserve">2.1.1 Dodávateľ (zhotoviteľ)/nájomca je povinný používať chemické látky (CHL) a zmesi (CHZ) v zmysle zákona č. 67/2010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o podmienkach uvedenia chemických látok a chemických zmesí na trh a o zmene a doplnení niektorých zákonov (chemický zákon) a nariadenia EÚ č. 1907/2006 o registrácii, hodnotení, autorizácii a obmedzovaní chemikálií (REACH), a nariadenia EÚ č. 1272/2008 o klasifikácii označovaní a balení látok a zmesí (CLP).</w:t>
      </w:r>
    </w:p>
    <w:p w14:paraId="6527C7CB" w14:textId="77777777" w:rsidR="000A30E5" w:rsidRPr="006301C1" w:rsidRDefault="000A30E5" w:rsidP="000A30E5">
      <w:pPr>
        <w:numPr>
          <w:ilvl w:val="0"/>
          <w:numId w:val="74"/>
        </w:numPr>
        <w:jc w:val="both"/>
        <w:rPr>
          <w:rFonts w:asciiTheme="minorHAnsi" w:hAnsiTheme="minorHAnsi" w:cstheme="minorHAnsi"/>
          <w:sz w:val="22"/>
          <w:szCs w:val="22"/>
        </w:rPr>
      </w:pPr>
      <w:r w:rsidRPr="006301C1">
        <w:rPr>
          <w:rFonts w:asciiTheme="minorHAnsi" w:hAnsiTheme="minorHAnsi" w:cstheme="minorHAnsi"/>
          <w:sz w:val="22"/>
          <w:szCs w:val="22"/>
        </w:rPr>
        <w:t>Dodávateľ (zhotoviteľ) je povinný v dostatočnom časovom predstihu pred začatím plnenia predmetu zmluvy/objednávky (min. 14 dní pred ich dodaním na pracovisko) predložiť oprávnenej osobe objednávateľa (špecialistovi životného prostredia) zoznam CHL a CHZ, ktoré bude pri svojej činnosti v priestoroch objednávateľa používať. K používaným nebezpečným CHL a CHZ je povinný predložiť Kartu bezpečnostných údajov (KBÚ) a na požiadanie pred-registračné, resp. registračné čísla CHL a CHZ v súlade s nariadením REACH. KBÚ musí byť v slovenskom jazyku.</w:t>
      </w:r>
    </w:p>
    <w:p w14:paraId="4228A797" w14:textId="77777777" w:rsidR="000A30E5" w:rsidRPr="006301C1" w:rsidRDefault="000A30E5" w:rsidP="000A30E5">
      <w:pPr>
        <w:numPr>
          <w:ilvl w:val="0"/>
          <w:numId w:val="74"/>
        </w:numPr>
        <w:jc w:val="both"/>
        <w:rPr>
          <w:rFonts w:asciiTheme="minorHAnsi" w:hAnsiTheme="minorHAnsi" w:cstheme="minorHAnsi"/>
          <w:sz w:val="22"/>
          <w:szCs w:val="22"/>
        </w:rPr>
      </w:pPr>
      <w:r w:rsidRPr="006301C1">
        <w:rPr>
          <w:rFonts w:asciiTheme="minorHAnsi" w:hAnsiTheme="minorHAnsi" w:cstheme="minorHAnsi"/>
          <w:sz w:val="22"/>
          <w:szCs w:val="22"/>
        </w:rPr>
        <w:t>Obaly všetkých CHL a CHZ používaných dodávateľom (zhotoviteľom) musia byť označené výstražnými symbolmi a popisnými štítkami v slovenskom jazyku v súlade s platnou legislatívou.</w:t>
      </w:r>
    </w:p>
    <w:p w14:paraId="2CB21476" w14:textId="77777777" w:rsidR="000A30E5" w:rsidRPr="006301C1" w:rsidRDefault="000A30E5" w:rsidP="000A30E5">
      <w:pPr>
        <w:numPr>
          <w:ilvl w:val="0"/>
          <w:numId w:val="74"/>
        </w:numPr>
        <w:jc w:val="both"/>
        <w:rPr>
          <w:rFonts w:asciiTheme="minorHAnsi" w:hAnsiTheme="minorHAnsi" w:cstheme="minorHAnsi"/>
          <w:sz w:val="22"/>
          <w:szCs w:val="22"/>
        </w:rPr>
      </w:pPr>
      <w:r w:rsidRPr="006301C1">
        <w:rPr>
          <w:rFonts w:asciiTheme="minorHAnsi" w:hAnsiTheme="minorHAnsi" w:cstheme="minorHAnsi"/>
          <w:sz w:val="22"/>
          <w:szCs w:val="22"/>
        </w:rPr>
        <w:t>Ak dodávateľ (zhotoviteľ) používa iné CHL a CHZ ako bolo dohodnuté, alebo ich obaly nie sú označené výstražnými symbolmi a popisnými štítkami, má objednávateľ právo prerušiť alebo úplne pozastaviť zmluvné výkony dodávateľa (zhotoviteľa).</w:t>
      </w:r>
    </w:p>
    <w:p w14:paraId="46C7CD15" w14:textId="77777777" w:rsidR="000A30E5" w:rsidRPr="006301C1" w:rsidRDefault="000A30E5" w:rsidP="000A30E5">
      <w:pPr>
        <w:numPr>
          <w:ilvl w:val="0"/>
          <w:numId w:val="74"/>
        </w:numPr>
        <w:jc w:val="both"/>
        <w:rPr>
          <w:rFonts w:asciiTheme="minorHAnsi" w:hAnsiTheme="minorHAnsi" w:cstheme="minorHAnsi"/>
          <w:sz w:val="22"/>
          <w:szCs w:val="22"/>
        </w:rPr>
      </w:pPr>
      <w:r w:rsidRPr="006301C1">
        <w:rPr>
          <w:rFonts w:asciiTheme="minorHAnsi" w:hAnsiTheme="minorHAnsi" w:cstheme="minorHAnsi"/>
          <w:sz w:val="22"/>
          <w:szCs w:val="22"/>
        </w:rPr>
        <w:t xml:space="preserve">Dodávateľ (zhotoviteľ) je povinný v súvislosti s realizáciou zmluvných výkonov umožniť vykonať oprávnenej osobe objednávateľa (špecialistovi životného prostredia) kontrolu nakladania s CHL a CHZ za účelom preverenia správnosti používaných postupov. Porušenia povinnosti tohto ustanovenia dodávateľom (zhotoviteľom) bude považované za podstatné porušenie zmluvy s možnosťou okamžitého odstúpenia od zmluvy. </w:t>
      </w:r>
    </w:p>
    <w:p w14:paraId="7A136CC7" w14:textId="77777777" w:rsidR="000A30E5" w:rsidRPr="006301C1" w:rsidRDefault="000A30E5" w:rsidP="000A30E5">
      <w:pPr>
        <w:numPr>
          <w:ilvl w:val="0"/>
          <w:numId w:val="74"/>
        </w:numPr>
        <w:jc w:val="both"/>
        <w:rPr>
          <w:rFonts w:asciiTheme="minorHAnsi" w:hAnsiTheme="minorHAnsi" w:cstheme="minorHAnsi"/>
          <w:sz w:val="22"/>
          <w:szCs w:val="22"/>
        </w:rPr>
      </w:pPr>
      <w:r w:rsidRPr="006301C1">
        <w:rPr>
          <w:rFonts w:asciiTheme="minorHAnsi" w:hAnsiTheme="minorHAnsi" w:cstheme="minorHAnsi"/>
          <w:sz w:val="22"/>
          <w:szCs w:val="22"/>
        </w:rPr>
        <w:t xml:space="preserve">Nie je povolené dodávateľovi (zhotoviteľovi)/nájomcovi vypúšťať CHL a CHZ do kanalizácie. </w:t>
      </w:r>
    </w:p>
    <w:p w14:paraId="5640F970" w14:textId="77777777" w:rsidR="000A30E5" w:rsidRDefault="000A30E5" w:rsidP="000A30E5">
      <w:pPr>
        <w:ind w:left="540" w:hanging="540"/>
        <w:jc w:val="both"/>
        <w:rPr>
          <w:rFonts w:asciiTheme="minorHAnsi" w:hAnsiTheme="minorHAnsi" w:cstheme="minorHAnsi"/>
          <w:sz w:val="22"/>
          <w:szCs w:val="22"/>
        </w:rPr>
      </w:pPr>
      <w:r w:rsidRPr="006301C1">
        <w:rPr>
          <w:rFonts w:asciiTheme="minorHAnsi" w:hAnsiTheme="minorHAnsi" w:cstheme="minorHAnsi"/>
          <w:sz w:val="22"/>
          <w:szCs w:val="22"/>
        </w:rPr>
        <w:t xml:space="preserve">2.1.2 Dodávateľ (zhotoviteľ)/nájomca je povinný pri svojej činnosti nakladať s látkami poškodzujúcimi ozónovú vrstvu v súlade so zákonom č. 321/2012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o ochrane ozónovej vrstvy v platnom znení.</w:t>
      </w:r>
    </w:p>
    <w:p w14:paraId="15AE344D" w14:textId="77777777" w:rsidR="000A30E5" w:rsidRPr="006301C1" w:rsidRDefault="000A30E5" w:rsidP="000A30E5">
      <w:pPr>
        <w:ind w:left="540" w:hanging="540"/>
        <w:jc w:val="both"/>
        <w:rPr>
          <w:rFonts w:asciiTheme="minorHAnsi" w:hAnsiTheme="minorHAnsi" w:cstheme="minorHAnsi"/>
          <w:sz w:val="22"/>
          <w:szCs w:val="22"/>
        </w:rPr>
      </w:pPr>
    </w:p>
    <w:p w14:paraId="5719360D" w14:textId="77777777" w:rsidR="000A30E5" w:rsidRPr="006301C1" w:rsidRDefault="000A30E5" w:rsidP="000A30E5">
      <w:pPr>
        <w:numPr>
          <w:ilvl w:val="1"/>
          <w:numId w:val="73"/>
        </w:numPr>
        <w:tabs>
          <w:tab w:val="clear" w:pos="720"/>
        </w:tabs>
        <w:ind w:left="540" w:hanging="540"/>
        <w:jc w:val="both"/>
        <w:rPr>
          <w:rFonts w:asciiTheme="minorHAnsi" w:hAnsiTheme="minorHAnsi" w:cstheme="minorHAnsi"/>
          <w:b/>
          <w:sz w:val="22"/>
          <w:szCs w:val="22"/>
        </w:rPr>
      </w:pPr>
      <w:r w:rsidRPr="006301C1">
        <w:rPr>
          <w:rFonts w:asciiTheme="minorHAnsi" w:hAnsiTheme="minorHAnsi" w:cstheme="minorHAnsi"/>
          <w:b/>
          <w:sz w:val="22"/>
          <w:szCs w:val="22"/>
        </w:rPr>
        <w:t>Nakladanie s odpadmi</w:t>
      </w:r>
    </w:p>
    <w:p w14:paraId="7D3B86E2" w14:textId="77777777" w:rsidR="000A30E5" w:rsidRPr="006301C1" w:rsidRDefault="000A30E5" w:rsidP="000A30E5">
      <w:pPr>
        <w:jc w:val="both"/>
        <w:rPr>
          <w:rFonts w:asciiTheme="minorHAnsi" w:hAnsiTheme="minorHAnsi" w:cstheme="minorHAnsi"/>
          <w:b/>
          <w:sz w:val="22"/>
          <w:szCs w:val="22"/>
        </w:rPr>
      </w:pPr>
    </w:p>
    <w:p w14:paraId="6FB27719" w14:textId="77777777" w:rsidR="000A30E5" w:rsidRPr="006301C1" w:rsidRDefault="000A30E5" w:rsidP="000A30E5">
      <w:pPr>
        <w:ind w:left="567" w:hanging="567"/>
        <w:jc w:val="both"/>
        <w:rPr>
          <w:rFonts w:asciiTheme="minorHAnsi" w:hAnsiTheme="minorHAnsi" w:cstheme="minorHAnsi"/>
          <w:sz w:val="22"/>
          <w:szCs w:val="22"/>
        </w:rPr>
      </w:pPr>
      <w:r w:rsidRPr="006301C1">
        <w:rPr>
          <w:rFonts w:asciiTheme="minorHAnsi" w:hAnsiTheme="minorHAnsi" w:cstheme="minorHAnsi"/>
          <w:sz w:val="22"/>
          <w:szCs w:val="22"/>
        </w:rPr>
        <w:lastRenderedPageBreak/>
        <w:t>2.2.1</w:t>
      </w:r>
      <w:r w:rsidRPr="006301C1">
        <w:rPr>
          <w:rFonts w:asciiTheme="minorHAnsi" w:hAnsiTheme="minorHAnsi" w:cstheme="minorHAnsi"/>
          <w:sz w:val="22"/>
          <w:szCs w:val="22"/>
        </w:rPr>
        <w:tab/>
        <w:t xml:space="preserve">Nájomca je zodpovedný za všetky odpady, ktoré vzniknú v súvislosti s jeho činnosťou pri plnení predmetu zmluvy. Odpady, ktoré vznikli v súvislosti s jeho činnosťou, uloží iba v zmluvne určenom priestore (v prenajatom priestore alebo na prenajatom pozemku) a následne zneškodní alebo zhodnotí na vlastné náklady. Nie je povolené odpady vzniknuté činnosťou nájomcu ukladať na miesta, ktoré nie sú predmetom nájmu, alebo nie sú zmluvne určené na ukladanie odpadov (do kontajnerov, na miesta uloženia odpadov alebo voľne na pozemky vo vlastníctve MH Teplárenský holding, a.s.). Nájomca je povinný a zaväzuje sa nakladať s odpadmi v súlade so zákonom č. 79/2015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o odpadoch v znení neskorších predpisov.</w:t>
      </w:r>
    </w:p>
    <w:p w14:paraId="2C8FE29C" w14:textId="77777777" w:rsidR="000A30E5" w:rsidRPr="006301C1" w:rsidRDefault="000A30E5" w:rsidP="000A30E5">
      <w:pPr>
        <w:ind w:left="567" w:hanging="567"/>
        <w:jc w:val="both"/>
        <w:rPr>
          <w:rFonts w:asciiTheme="minorHAnsi" w:hAnsiTheme="minorHAnsi" w:cstheme="minorHAnsi"/>
          <w:sz w:val="22"/>
          <w:szCs w:val="22"/>
        </w:rPr>
      </w:pPr>
    </w:p>
    <w:p w14:paraId="26F53D23" w14:textId="77777777" w:rsidR="000A30E5" w:rsidRPr="006301C1" w:rsidRDefault="000A30E5" w:rsidP="000A30E5">
      <w:pPr>
        <w:ind w:left="567" w:hanging="567"/>
        <w:jc w:val="both"/>
        <w:rPr>
          <w:rFonts w:asciiTheme="minorHAnsi" w:hAnsiTheme="minorHAnsi" w:cstheme="minorHAnsi"/>
          <w:sz w:val="22"/>
          <w:szCs w:val="22"/>
        </w:rPr>
      </w:pPr>
      <w:r w:rsidRPr="006301C1">
        <w:rPr>
          <w:rFonts w:asciiTheme="minorHAnsi" w:hAnsiTheme="minorHAnsi" w:cstheme="minorHAnsi"/>
          <w:sz w:val="22"/>
          <w:szCs w:val="22"/>
        </w:rPr>
        <w:t>2.2.2</w:t>
      </w:r>
      <w:r w:rsidRPr="006301C1">
        <w:rPr>
          <w:rFonts w:asciiTheme="minorHAnsi" w:hAnsiTheme="minorHAnsi" w:cstheme="minorHAnsi"/>
          <w:sz w:val="22"/>
          <w:szCs w:val="22"/>
        </w:rPr>
        <w:tab/>
        <w:t>Dodávateľ (zhotoviteľ) je povinný ukladať komunálny odpad (plastový, papierový a zmesový komunálny odpad), ktorý vznikne činnosťou jeho zamestnancov, do vlastných PVC vriec alebo iných vhodných nádob. Následne zozbieraný komunálny odpad uloží do kontajnerov, slúžiacich na ukladanie komunálneho a triedeného odpadu, ktoré sú umiestnené vo vstupnej časti areálov. Nie je povolené ukladať komunálny odpad, ktorý vznikol činnosťou dodávateľa (zhotoviteľa), do veľkokapacitných kontajnerov alebo iných kontajnerov umiestnených v areáloch a priestoroch prevádzok, ktoré sú určené na zhromažďovanie iných druhov odpadov, ani ho voľne umiestňovať na pozemky vo vlastníctve MH Teplárenský holding, a.s.</w:t>
      </w:r>
    </w:p>
    <w:p w14:paraId="29371F9D" w14:textId="77777777" w:rsidR="000A30E5" w:rsidRPr="006301C1" w:rsidRDefault="000A30E5" w:rsidP="000A30E5">
      <w:pPr>
        <w:jc w:val="both"/>
        <w:rPr>
          <w:rFonts w:asciiTheme="minorHAnsi" w:hAnsiTheme="minorHAnsi" w:cstheme="minorHAnsi"/>
          <w:b/>
          <w:sz w:val="22"/>
          <w:szCs w:val="22"/>
        </w:rPr>
      </w:pPr>
    </w:p>
    <w:p w14:paraId="42C490D8" w14:textId="77777777" w:rsidR="000A30E5" w:rsidRPr="006301C1" w:rsidRDefault="000A30E5" w:rsidP="000A30E5">
      <w:pPr>
        <w:ind w:left="540" w:hanging="540"/>
        <w:jc w:val="both"/>
        <w:rPr>
          <w:rFonts w:asciiTheme="minorHAnsi" w:hAnsiTheme="minorHAnsi" w:cstheme="minorHAnsi"/>
          <w:sz w:val="22"/>
          <w:szCs w:val="22"/>
        </w:rPr>
      </w:pPr>
      <w:r w:rsidRPr="006301C1">
        <w:rPr>
          <w:rFonts w:asciiTheme="minorHAnsi" w:hAnsiTheme="minorHAnsi" w:cstheme="minorHAnsi"/>
          <w:sz w:val="22"/>
          <w:szCs w:val="22"/>
        </w:rPr>
        <w:t>2.2.3</w:t>
      </w:r>
      <w:r w:rsidRPr="006301C1">
        <w:rPr>
          <w:rFonts w:asciiTheme="minorHAnsi" w:hAnsiTheme="minorHAnsi" w:cstheme="minorHAnsi"/>
          <w:sz w:val="22"/>
          <w:szCs w:val="22"/>
        </w:rPr>
        <w:tab/>
        <w:t xml:space="preserve">Dodávateľ (zhotoviteľ) je povinný a zaväzuje sa nakladať s odpadmi v súlade so zákonom č. 79/2015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o odpadoch v znení neskorších predpisov:</w:t>
      </w:r>
    </w:p>
    <w:p w14:paraId="09F57AE6" w14:textId="77777777" w:rsidR="000A30E5" w:rsidRPr="006301C1" w:rsidRDefault="000A30E5" w:rsidP="000A30E5">
      <w:pPr>
        <w:numPr>
          <w:ilvl w:val="0"/>
          <w:numId w:val="75"/>
        </w:numPr>
        <w:tabs>
          <w:tab w:val="num" w:pos="900"/>
        </w:tabs>
        <w:ind w:left="900" w:hanging="360"/>
        <w:jc w:val="both"/>
        <w:rPr>
          <w:rFonts w:asciiTheme="minorHAnsi" w:hAnsiTheme="minorHAnsi" w:cstheme="minorHAnsi"/>
          <w:sz w:val="22"/>
          <w:szCs w:val="22"/>
        </w:rPr>
      </w:pPr>
      <w:r w:rsidRPr="006301C1">
        <w:rPr>
          <w:rFonts w:asciiTheme="minorHAnsi" w:hAnsiTheme="minorHAnsi" w:cstheme="minorHAnsi"/>
          <w:sz w:val="22"/>
          <w:szCs w:val="22"/>
        </w:rPr>
        <w:t>predchádzať vzniku odpadov, obmedzovať ich tvorbu a vzniknuté odpady prednostne zhodnocovať,</w:t>
      </w:r>
    </w:p>
    <w:p w14:paraId="29788786" w14:textId="77777777" w:rsidR="000A30E5" w:rsidRPr="006301C1" w:rsidRDefault="000A30E5" w:rsidP="000A30E5">
      <w:pPr>
        <w:numPr>
          <w:ilvl w:val="0"/>
          <w:numId w:val="75"/>
        </w:numPr>
        <w:tabs>
          <w:tab w:val="num" w:pos="900"/>
        </w:tabs>
        <w:ind w:left="900" w:hanging="360"/>
        <w:jc w:val="both"/>
        <w:rPr>
          <w:rFonts w:asciiTheme="minorHAnsi" w:hAnsiTheme="minorHAnsi" w:cstheme="minorHAnsi"/>
          <w:sz w:val="22"/>
          <w:szCs w:val="22"/>
        </w:rPr>
      </w:pPr>
      <w:r w:rsidRPr="006301C1">
        <w:rPr>
          <w:rFonts w:asciiTheme="minorHAnsi" w:hAnsiTheme="minorHAnsi" w:cstheme="minorHAnsi"/>
          <w:sz w:val="22"/>
          <w:szCs w:val="22"/>
        </w:rPr>
        <w:t xml:space="preserve">pri výkone činnosti spojenej so vznikom odpadov sa riadiť pokynmi určenej kontaktnej osoby objednávateľa, </w:t>
      </w:r>
    </w:p>
    <w:p w14:paraId="0FF3DB7A" w14:textId="77777777" w:rsidR="000A30E5" w:rsidRPr="006301C1" w:rsidRDefault="000A30E5" w:rsidP="000A30E5">
      <w:pPr>
        <w:numPr>
          <w:ilvl w:val="0"/>
          <w:numId w:val="75"/>
        </w:numPr>
        <w:tabs>
          <w:tab w:val="num" w:pos="900"/>
        </w:tabs>
        <w:ind w:left="900" w:hanging="360"/>
        <w:jc w:val="both"/>
        <w:rPr>
          <w:rFonts w:asciiTheme="minorHAnsi" w:hAnsiTheme="minorHAnsi" w:cstheme="minorHAnsi"/>
          <w:sz w:val="22"/>
          <w:szCs w:val="22"/>
        </w:rPr>
      </w:pPr>
      <w:r w:rsidRPr="006301C1">
        <w:rPr>
          <w:rFonts w:asciiTheme="minorHAnsi" w:hAnsiTheme="minorHAnsi" w:cstheme="minorHAnsi"/>
          <w:sz w:val="22"/>
          <w:szCs w:val="22"/>
        </w:rPr>
        <w:t>zhromažďovať odpady roztriedené podľa druhu odpadov a zabezpečiť ich pred znehodnotením, odcudzením alebo iným nežiaducim únikom, pričom priestory na zhromažďovanie odpadov určí dodávateľovi (zhotoviteľovi) objednávateľ (určená kontaktná osoba v súčinnosti so špecialistom životného prostredia),</w:t>
      </w:r>
    </w:p>
    <w:p w14:paraId="193788DA" w14:textId="77777777" w:rsidR="000A30E5" w:rsidRPr="006301C1" w:rsidRDefault="000A30E5" w:rsidP="000A30E5">
      <w:pPr>
        <w:numPr>
          <w:ilvl w:val="0"/>
          <w:numId w:val="75"/>
        </w:numPr>
        <w:tabs>
          <w:tab w:val="num" w:pos="900"/>
        </w:tabs>
        <w:ind w:left="900" w:hanging="360"/>
        <w:jc w:val="both"/>
        <w:rPr>
          <w:rFonts w:asciiTheme="minorHAnsi" w:hAnsiTheme="minorHAnsi" w:cstheme="minorHAnsi"/>
          <w:sz w:val="22"/>
          <w:szCs w:val="22"/>
        </w:rPr>
      </w:pPr>
      <w:r w:rsidRPr="006301C1">
        <w:rPr>
          <w:rFonts w:asciiTheme="minorHAnsi" w:hAnsiTheme="minorHAnsi" w:cstheme="minorHAnsi"/>
          <w:sz w:val="22"/>
          <w:szCs w:val="22"/>
        </w:rPr>
        <w:t>zhromažďovať oddelene nebezpečné odpady podľa ich druhov, označovať ich určeným spôsobom (názvom odpadu, grafickým symbolom nebezpečných vlastností a identifikačným listom odpadu), miesto zhromažďovania nebezpečných odpadov zaistiť pred únikom škodlivín do pôdy, vody, ovzdušia.</w:t>
      </w:r>
    </w:p>
    <w:p w14:paraId="0289C926" w14:textId="77777777" w:rsidR="000A30E5" w:rsidRPr="006301C1" w:rsidRDefault="000A30E5" w:rsidP="000A30E5">
      <w:pPr>
        <w:ind w:left="900"/>
        <w:jc w:val="both"/>
        <w:rPr>
          <w:rFonts w:asciiTheme="minorHAnsi" w:hAnsiTheme="minorHAnsi" w:cstheme="minorHAnsi"/>
          <w:sz w:val="22"/>
          <w:szCs w:val="22"/>
        </w:rPr>
      </w:pPr>
    </w:p>
    <w:p w14:paraId="7AF661E3" w14:textId="77777777" w:rsidR="000A30E5" w:rsidRPr="006301C1" w:rsidRDefault="000A30E5" w:rsidP="000A30E5">
      <w:pPr>
        <w:ind w:left="540" w:hanging="540"/>
        <w:jc w:val="both"/>
        <w:rPr>
          <w:rFonts w:asciiTheme="minorHAnsi" w:hAnsiTheme="minorHAnsi" w:cstheme="minorHAnsi"/>
          <w:sz w:val="22"/>
          <w:szCs w:val="22"/>
        </w:rPr>
      </w:pPr>
      <w:r w:rsidRPr="006301C1">
        <w:rPr>
          <w:rFonts w:asciiTheme="minorHAnsi" w:hAnsiTheme="minorHAnsi" w:cstheme="minorHAnsi"/>
          <w:sz w:val="22"/>
          <w:szCs w:val="22"/>
        </w:rPr>
        <w:t>2.2.4</w:t>
      </w:r>
      <w:r w:rsidRPr="006301C1">
        <w:rPr>
          <w:rFonts w:asciiTheme="minorHAnsi" w:hAnsiTheme="minorHAnsi" w:cstheme="minorHAnsi"/>
          <w:sz w:val="22"/>
          <w:szCs w:val="22"/>
        </w:rPr>
        <w:tab/>
        <w:t>Ak je súčasťou predmetu zmluvy/objednávky aj záväzok dodávateľa (zhotoviteľa) na zhodnotenie alebo zneškodnenie odpadov:</w:t>
      </w:r>
    </w:p>
    <w:p w14:paraId="59162C50" w14:textId="77777777" w:rsidR="000A30E5" w:rsidRPr="006301C1" w:rsidRDefault="000A30E5" w:rsidP="000A30E5">
      <w:pPr>
        <w:numPr>
          <w:ilvl w:val="0"/>
          <w:numId w:val="77"/>
        </w:numPr>
        <w:tabs>
          <w:tab w:val="clear" w:pos="1124"/>
          <w:tab w:val="num" w:pos="851"/>
        </w:tabs>
        <w:ind w:left="851" w:hanging="284"/>
        <w:jc w:val="both"/>
        <w:rPr>
          <w:rFonts w:asciiTheme="minorHAnsi" w:hAnsiTheme="minorHAnsi" w:cstheme="minorHAnsi"/>
          <w:sz w:val="22"/>
          <w:szCs w:val="22"/>
        </w:rPr>
      </w:pPr>
      <w:r w:rsidRPr="006301C1">
        <w:rPr>
          <w:rFonts w:asciiTheme="minorHAnsi" w:hAnsiTheme="minorHAnsi" w:cstheme="minorHAnsi"/>
          <w:sz w:val="22"/>
          <w:szCs w:val="22"/>
        </w:rPr>
        <w:t>predloží dodávateľ (zhotoviteľ) v dostatočnom časovom predstihu pred začatím plnenia predmetu zmluvy/objednávky oprávnenej osobe objednávateľa (špecialistovi životného prostredia) kópiu vlastného oprávnenia na zhodnocovanie alebo zneškodňovanie odpadov, resp. kópiu oprávnenia organizácie, ktorá bude pre dodávateľa (zhotoviteľa) túto činnosť vykonávať. V prípade nakladania s nebezpečným odpadom a/alebo prepravy nebezpečného odpadu z MH Teplárenský holding, a.s. na miesto zhodnotenia alebo zneškodnenia odpadu, tiež kópiu platného súhlasu na nakladanie a/alebo prepravu nebezpečného odpadu. Dodávateľ (zhotoviteľ) v dostatočnom časovom predstihu pred ukončením platnosti oprávnení a/alebo súhlasov a/alebo rozhodnutí uvedených v tomto písmene predloží oprávnenej osobe objednávateľa (špecialistovi životného prostredia) kópie novo vydaných dokumentov od príslušných orgánov štátnej správy odpadového hospodárstva, a to počas celej doby platnosti zmluvného vzťahu.</w:t>
      </w:r>
    </w:p>
    <w:p w14:paraId="42AEEABB" w14:textId="77777777" w:rsidR="000A30E5" w:rsidRPr="006301C1" w:rsidRDefault="000A30E5" w:rsidP="000A30E5">
      <w:pPr>
        <w:numPr>
          <w:ilvl w:val="0"/>
          <w:numId w:val="77"/>
        </w:numPr>
        <w:tabs>
          <w:tab w:val="clear" w:pos="1124"/>
          <w:tab w:val="num" w:pos="851"/>
        </w:tabs>
        <w:ind w:left="851" w:hanging="284"/>
        <w:jc w:val="both"/>
        <w:rPr>
          <w:rFonts w:asciiTheme="minorHAnsi" w:hAnsiTheme="minorHAnsi" w:cstheme="minorHAnsi"/>
          <w:sz w:val="22"/>
          <w:szCs w:val="22"/>
        </w:rPr>
      </w:pPr>
      <w:r w:rsidRPr="006301C1">
        <w:rPr>
          <w:rFonts w:asciiTheme="minorHAnsi" w:hAnsiTheme="minorHAnsi" w:cstheme="minorHAnsi"/>
          <w:sz w:val="22"/>
          <w:szCs w:val="22"/>
        </w:rPr>
        <w:t xml:space="preserve">vzniknutý odpad zneškodní dodávateľ (zhotoviteľ) v súlade so zákonom č. 79/2015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xml:space="preserve">. o odpadoch v znení neskorších predpisov, na vlastné náklady. Za škody spôsobené manipuláciou so znečisťujúcimi látkami plne zodpovedá dodávateľ (zhotoviteľ). V prípade vzniku odpadov (ostatných a nebezpečných) podľa vyhlášky č. 365/2015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xml:space="preserve">. (katalóg odpadov), je dodávateľ (zhotoviteľ) povinný zabezpečiť prednostne ich zhodnotenie prostredníctvom osoby oprávnenej nakladať s odpadmi. V prípade, že nie je možné ich zhodnotenie, zabezpečí ich zneškodnenie v zmysle zákona </w:t>
      </w:r>
      <w:r w:rsidRPr="006301C1">
        <w:rPr>
          <w:rFonts w:asciiTheme="minorHAnsi" w:hAnsiTheme="minorHAnsi" w:cstheme="minorHAnsi"/>
          <w:sz w:val="22"/>
          <w:szCs w:val="22"/>
        </w:rPr>
        <w:lastRenderedPageBreak/>
        <w:t xml:space="preserve">č. 79/2015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o odpadoch v znení neskorších predpisov. Doklady o zneškodnení odpadov (vážne lístky s uvedením ceny) odovzdá dodávateľ (zhotoviteľ) pri preberacom konaní zamestnancovi objednávateľa zodpovedného za realizáciu predmetu zmluvy.</w:t>
      </w:r>
    </w:p>
    <w:p w14:paraId="4B6FD077" w14:textId="77777777" w:rsidR="000A30E5" w:rsidRPr="006301C1" w:rsidRDefault="000A30E5" w:rsidP="000A30E5">
      <w:pPr>
        <w:numPr>
          <w:ilvl w:val="0"/>
          <w:numId w:val="77"/>
        </w:numPr>
        <w:tabs>
          <w:tab w:val="clear" w:pos="1124"/>
          <w:tab w:val="num" w:pos="851"/>
        </w:tabs>
        <w:ind w:left="851" w:hanging="284"/>
        <w:jc w:val="both"/>
        <w:rPr>
          <w:rFonts w:asciiTheme="minorHAnsi" w:hAnsiTheme="minorHAnsi" w:cstheme="minorHAnsi"/>
          <w:sz w:val="22"/>
          <w:szCs w:val="22"/>
        </w:rPr>
      </w:pPr>
      <w:r w:rsidRPr="006301C1">
        <w:rPr>
          <w:rFonts w:asciiTheme="minorHAnsi" w:hAnsiTheme="minorHAnsi" w:cstheme="minorHAnsi"/>
          <w:sz w:val="22"/>
          <w:szCs w:val="22"/>
        </w:rPr>
        <w:t xml:space="preserve">dodávateľ (zhotoviteľ) sa zaväzuje vzniknutý kovový šrot a farebné kovy (ako napr. 17 04 05 železo a oceľ, 17 04 01 meď, bronz, mosadz, 17 04 11 káble iné ako uvedené v 17 04 10, 17 04 07 zmiešané kovy) odovzdať na zhodnotenie v zmysle vyššie uvedeného zákona o odpadoch, odvezením do objednávateľom určeného výkupu kovového šrotu a farebných kovov. Váženie kovového odpadu vykoná dodávateľ (zhotoviteľ) za prítomnosti určeného zamestnanca objednávateľa, zodpovedného za realizáciu diela. Kovový šrot dodávateľ (zhotoviteľ) odovzdá do výkupu tak, aby kópie vážnych lístkov mohol odovzdať do </w:t>
      </w:r>
      <w:r>
        <w:rPr>
          <w:rFonts w:asciiTheme="minorHAnsi" w:hAnsiTheme="minorHAnsi" w:cstheme="minorHAnsi"/>
          <w:sz w:val="22"/>
          <w:szCs w:val="22"/>
        </w:rPr>
        <w:t>troch (</w:t>
      </w:r>
      <w:r w:rsidRPr="006301C1">
        <w:rPr>
          <w:rFonts w:asciiTheme="minorHAnsi" w:hAnsiTheme="minorHAnsi" w:cstheme="minorHAnsi"/>
          <w:sz w:val="22"/>
          <w:szCs w:val="22"/>
        </w:rPr>
        <w:t>3</w:t>
      </w:r>
      <w:r>
        <w:rPr>
          <w:rFonts w:asciiTheme="minorHAnsi" w:hAnsiTheme="minorHAnsi" w:cstheme="minorHAnsi"/>
          <w:sz w:val="22"/>
          <w:szCs w:val="22"/>
        </w:rPr>
        <w:t>)</w:t>
      </w:r>
      <w:r w:rsidRPr="006301C1">
        <w:rPr>
          <w:rFonts w:asciiTheme="minorHAnsi" w:hAnsiTheme="minorHAnsi" w:cstheme="minorHAnsi"/>
          <w:sz w:val="22"/>
          <w:szCs w:val="22"/>
        </w:rPr>
        <w:t xml:space="preserve"> pracovných dní technickému dozoru objednávateľa, najneskôr však do </w:t>
      </w:r>
      <w:r>
        <w:rPr>
          <w:rFonts w:asciiTheme="minorHAnsi" w:hAnsiTheme="minorHAnsi" w:cstheme="minorHAnsi"/>
          <w:sz w:val="22"/>
          <w:szCs w:val="22"/>
        </w:rPr>
        <w:t>dvadsiateho piateho (</w:t>
      </w:r>
      <w:r w:rsidRPr="006301C1">
        <w:rPr>
          <w:rFonts w:asciiTheme="minorHAnsi" w:hAnsiTheme="minorHAnsi" w:cstheme="minorHAnsi"/>
          <w:sz w:val="22"/>
          <w:szCs w:val="22"/>
        </w:rPr>
        <w:t>25.</w:t>
      </w:r>
      <w:r>
        <w:rPr>
          <w:rFonts w:asciiTheme="minorHAnsi" w:hAnsiTheme="minorHAnsi" w:cstheme="minorHAnsi"/>
          <w:sz w:val="22"/>
          <w:szCs w:val="22"/>
        </w:rPr>
        <w:t>)</w:t>
      </w:r>
      <w:r w:rsidRPr="006301C1">
        <w:rPr>
          <w:rFonts w:asciiTheme="minorHAnsi" w:hAnsiTheme="minorHAnsi" w:cstheme="minorHAnsi"/>
          <w:sz w:val="22"/>
          <w:szCs w:val="22"/>
        </w:rPr>
        <w:t xml:space="preserve"> dňa v príslušnom kalendárnom mesiaci. Objednávateľ následne vyfakturuje cenu za odovzdaný šrot dodávateľovi (zhotoviteľovi). </w:t>
      </w:r>
    </w:p>
    <w:p w14:paraId="1B9D387A" w14:textId="77777777" w:rsidR="000A30E5" w:rsidRPr="006301C1" w:rsidRDefault="000A30E5" w:rsidP="000A30E5">
      <w:pPr>
        <w:numPr>
          <w:ilvl w:val="0"/>
          <w:numId w:val="77"/>
        </w:numPr>
        <w:tabs>
          <w:tab w:val="clear" w:pos="1124"/>
          <w:tab w:val="num" w:pos="851"/>
        </w:tabs>
        <w:ind w:left="851" w:hanging="284"/>
        <w:jc w:val="both"/>
        <w:rPr>
          <w:rFonts w:asciiTheme="minorHAnsi" w:hAnsiTheme="minorHAnsi" w:cstheme="minorHAnsi"/>
          <w:sz w:val="22"/>
          <w:szCs w:val="22"/>
        </w:rPr>
      </w:pPr>
      <w:r w:rsidRPr="006301C1">
        <w:rPr>
          <w:rFonts w:asciiTheme="minorHAnsi" w:hAnsiTheme="minorHAnsi" w:cstheme="minorHAnsi"/>
          <w:sz w:val="22"/>
          <w:szCs w:val="22"/>
        </w:rPr>
        <w:t xml:space="preserve">v prípade, že realizácia diela prechádza z jedného kalendárneho roka do druhého, a v prípade vzniku ostatných a nebezpečných odpadov podľa vyhlášky č. 365/2015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xml:space="preserve">. (katalóg odpadov), je dodávateľ (zhotoviteľ) povinný odovzdať doklady o odovzdaní odpadov (vážne lístky) zamestnancovi objednávateľa zodpovedného za realizáciu diela do 31.12. príslušného kalendárneho roka. Zvyšné doklady o zneškodnení odpadov odovzdá zodpovednému zamestnancovi objednávateľa pri preberacom konaní. </w:t>
      </w:r>
    </w:p>
    <w:p w14:paraId="798C7297" w14:textId="77777777" w:rsidR="000A30E5" w:rsidRDefault="000A30E5" w:rsidP="000A30E5">
      <w:pPr>
        <w:numPr>
          <w:ilvl w:val="0"/>
          <w:numId w:val="77"/>
        </w:numPr>
        <w:tabs>
          <w:tab w:val="clear" w:pos="1124"/>
          <w:tab w:val="num" w:pos="851"/>
        </w:tabs>
        <w:ind w:left="851" w:hanging="284"/>
        <w:jc w:val="both"/>
        <w:rPr>
          <w:rFonts w:asciiTheme="minorHAnsi" w:hAnsiTheme="minorHAnsi" w:cstheme="minorHAnsi"/>
          <w:sz w:val="22"/>
          <w:szCs w:val="22"/>
        </w:rPr>
      </w:pPr>
      <w:r w:rsidRPr="006301C1">
        <w:rPr>
          <w:rFonts w:asciiTheme="minorHAnsi" w:hAnsiTheme="minorHAnsi" w:cstheme="minorHAnsi"/>
          <w:sz w:val="22"/>
          <w:szCs w:val="22"/>
        </w:rPr>
        <w:t xml:space="preserve">v prípade vzniku nebezpečných odpadov podľa vyhlášky č. 365/2015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xml:space="preserve">. (katalóg odpadov), ktoré vzniknú počas realizácie investičných akcií a opráv, objednávateľ vyplní a potvrdí: Sprievodný list nebezpečných odpadov a Identifikačný list nebezpečných odpadov (tlačivá predpísané vyhláškou č. </w:t>
      </w:r>
      <w:r>
        <w:rPr>
          <w:rFonts w:asciiTheme="minorHAnsi" w:hAnsiTheme="minorHAnsi" w:cstheme="minorHAnsi"/>
          <w:sz w:val="22"/>
          <w:szCs w:val="22"/>
        </w:rPr>
        <w:t>89/2024</w:t>
      </w:r>
      <w:r w:rsidRPr="006301C1">
        <w:rPr>
          <w:rFonts w:asciiTheme="minorHAnsi" w:hAnsiTheme="minorHAnsi" w:cstheme="minorHAnsi"/>
          <w:sz w:val="22"/>
          <w:szCs w:val="22"/>
        </w:rPr>
        <w:t xml:space="preserve">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o evidenčnej a ohlasovacej povinnosti) a označí nebezpečný odpad symbolom nebezpečnosti.</w:t>
      </w:r>
    </w:p>
    <w:p w14:paraId="1C14F5A1" w14:textId="77777777" w:rsidR="000A30E5" w:rsidRPr="00A702E5" w:rsidRDefault="000A30E5" w:rsidP="000A30E5">
      <w:pPr>
        <w:numPr>
          <w:ilvl w:val="0"/>
          <w:numId w:val="77"/>
        </w:numPr>
        <w:tabs>
          <w:tab w:val="clear" w:pos="1124"/>
          <w:tab w:val="num" w:pos="851"/>
        </w:tabs>
        <w:ind w:left="851" w:hanging="284"/>
        <w:jc w:val="both"/>
        <w:rPr>
          <w:rFonts w:asciiTheme="minorHAnsi" w:hAnsiTheme="minorHAnsi" w:cstheme="minorHAnsi"/>
          <w:sz w:val="22"/>
          <w:szCs w:val="22"/>
        </w:rPr>
      </w:pPr>
      <w:r w:rsidRPr="00A702E5">
        <w:rPr>
          <w:rFonts w:asciiTheme="minorHAnsi" w:hAnsiTheme="minorHAnsi" w:cstheme="minorHAnsi"/>
          <w:sz w:val="22"/>
          <w:szCs w:val="22"/>
        </w:rPr>
        <w:t xml:space="preserve">v prípade vzniku stavebných odpadov a odpadov z demolácií je dodávateľ (zhotoviteľ) povinný s nimi nakladať v zmysle vyhlášky č. 344/2022 </w:t>
      </w:r>
      <w:proofErr w:type="spellStart"/>
      <w:r w:rsidRPr="00A702E5">
        <w:rPr>
          <w:rFonts w:asciiTheme="minorHAnsi" w:hAnsiTheme="minorHAnsi" w:cstheme="minorHAnsi"/>
          <w:sz w:val="22"/>
          <w:szCs w:val="22"/>
        </w:rPr>
        <w:t>Z.z</w:t>
      </w:r>
      <w:proofErr w:type="spellEnd"/>
      <w:r w:rsidRPr="00A702E5">
        <w:rPr>
          <w:rFonts w:asciiTheme="minorHAnsi" w:hAnsiTheme="minorHAnsi" w:cstheme="minorHAnsi"/>
          <w:sz w:val="22"/>
          <w:szCs w:val="22"/>
        </w:rPr>
        <w:t xml:space="preserve">. o stavebných odpadoch a odpadoch z demolácií a v zmysle zákona č. 79/2015 </w:t>
      </w:r>
      <w:proofErr w:type="spellStart"/>
      <w:r w:rsidRPr="00A702E5">
        <w:rPr>
          <w:rFonts w:asciiTheme="minorHAnsi" w:hAnsiTheme="minorHAnsi" w:cstheme="minorHAnsi"/>
          <w:sz w:val="22"/>
          <w:szCs w:val="22"/>
        </w:rPr>
        <w:t>Z.z</w:t>
      </w:r>
      <w:proofErr w:type="spellEnd"/>
      <w:r w:rsidRPr="00A702E5">
        <w:rPr>
          <w:rFonts w:asciiTheme="minorHAnsi" w:hAnsiTheme="minorHAnsi" w:cstheme="minorHAnsi"/>
          <w:sz w:val="22"/>
          <w:szCs w:val="22"/>
        </w:rPr>
        <w:t>. o odpadoch</w:t>
      </w:r>
      <w:bookmarkStart w:id="217" w:name="_Hlk209087295"/>
      <w:r w:rsidRPr="00A702E5">
        <w:rPr>
          <w:rFonts w:asciiTheme="minorHAnsi" w:hAnsiTheme="minorHAnsi" w:cstheme="minorHAnsi"/>
          <w:sz w:val="22"/>
          <w:szCs w:val="22"/>
        </w:rPr>
        <w:t xml:space="preserve">, pričom najmenej </w:t>
      </w:r>
      <w:r>
        <w:rPr>
          <w:rFonts w:asciiTheme="minorHAnsi" w:hAnsiTheme="minorHAnsi" w:cstheme="minorHAnsi"/>
          <w:sz w:val="22"/>
          <w:szCs w:val="22"/>
        </w:rPr>
        <w:t>8</w:t>
      </w:r>
      <w:r w:rsidRPr="00A702E5">
        <w:rPr>
          <w:rFonts w:asciiTheme="minorHAnsi" w:hAnsiTheme="minorHAnsi" w:cstheme="minorHAnsi"/>
          <w:sz w:val="22"/>
          <w:szCs w:val="22"/>
        </w:rPr>
        <w:t>0 % stavebného odpadu musí byť zhodnotených recykláciou a potvrdenie o príslušnom zhodnotení je dodávateľ (zhotoviteľ) povinný odovzdať objednávateľovi (najmä vážne lístky)</w:t>
      </w:r>
      <w:bookmarkEnd w:id="217"/>
      <w:r w:rsidRPr="00A702E5">
        <w:rPr>
          <w:rFonts w:asciiTheme="minorHAnsi" w:hAnsiTheme="minorHAnsi" w:cstheme="minorHAnsi"/>
          <w:sz w:val="22"/>
          <w:szCs w:val="22"/>
        </w:rPr>
        <w:t>. Najneskôr sedem (7) dní pred začatím demolačných prác predloží dodávateľ (zhotoviteľ) oprávnenej osobe objednávateľa (špecialistovi životného prostredia) informácie o spôsobe selektívnej demolácie obsahujúce aj druh, kategóriu, predpokladané množstvo odpadu a plánovaný spôsob, ktorým bude odpad zhodnocovaný alebo zneškodňovaný. Po ukončení demolačných prác, najneskôr do šesťdesiatich (60) dní, predloží dodávateľ (zhotoviteľ) oprávnenej osobe objednávateľa (špecialistovi životného prostredia) vyhodnotenie selektívnej demolácie obsahujúcej druh, kategóriu, množstvo odpadu a spôsob, ktorým bol odpad zhodnocovaný alebo zneškodňovaný.</w:t>
      </w:r>
    </w:p>
    <w:p w14:paraId="6B1FF52E" w14:textId="77777777" w:rsidR="000A30E5" w:rsidRPr="006301C1" w:rsidRDefault="000A30E5" w:rsidP="000A30E5">
      <w:pPr>
        <w:ind w:left="540"/>
        <w:jc w:val="both"/>
        <w:rPr>
          <w:rFonts w:asciiTheme="minorHAnsi" w:hAnsiTheme="minorHAnsi" w:cstheme="minorHAnsi"/>
          <w:sz w:val="22"/>
          <w:szCs w:val="22"/>
        </w:rPr>
      </w:pPr>
    </w:p>
    <w:p w14:paraId="440DE1CB" w14:textId="77777777" w:rsidR="000A30E5" w:rsidRPr="006301C1" w:rsidRDefault="000A30E5" w:rsidP="000A30E5">
      <w:pPr>
        <w:ind w:left="567" w:hanging="567"/>
        <w:jc w:val="both"/>
        <w:rPr>
          <w:rFonts w:asciiTheme="minorHAnsi" w:hAnsiTheme="minorHAnsi" w:cstheme="minorHAnsi"/>
          <w:sz w:val="22"/>
          <w:szCs w:val="22"/>
        </w:rPr>
      </w:pPr>
      <w:r w:rsidRPr="006301C1">
        <w:rPr>
          <w:rFonts w:asciiTheme="minorHAnsi" w:hAnsiTheme="minorHAnsi" w:cstheme="minorHAnsi"/>
          <w:sz w:val="22"/>
          <w:szCs w:val="22"/>
        </w:rPr>
        <w:t>2.2.5</w:t>
      </w:r>
      <w:r w:rsidRPr="006301C1">
        <w:rPr>
          <w:rFonts w:asciiTheme="minorHAnsi" w:hAnsiTheme="minorHAnsi" w:cstheme="minorHAnsi"/>
          <w:sz w:val="22"/>
          <w:szCs w:val="22"/>
        </w:rPr>
        <w:tab/>
        <w:t>Dodávateľ (zhotoviteľ)/nájomca je povinný v súvislosti s realizáciou zmluvných výkonov umožniť vykonať oprávnenej osobe objednávateľa/prenajímateľa (špecialistovi životného prostredia) kontrolu zhromažďovania a nakladania s odpadmi za účelom preverenia správnosti používaných postupov. Porušenia povinnosti tohto ustanovenia dodávateľom (zhotoviteľom)/nájomcom bude považované za podstatné porušenie zmluvy s možnosťou okamžitého odstúpenia od zmluvy.</w:t>
      </w:r>
    </w:p>
    <w:p w14:paraId="639BFACA" w14:textId="77777777" w:rsidR="000A30E5" w:rsidRPr="006301C1" w:rsidRDefault="000A30E5" w:rsidP="000A30E5">
      <w:pPr>
        <w:ind w:left="567" w:hanging="567"/>
        <w:jc w:val="both"/>
        <w:rPr>
          <w:rFonts w:asciiTheme="minorHAnsi" w:hAnsiTheme="minorHAnsi" w:cstheme="minorHAnsi"/>
          <w:sz w:val="22"/>
          <w:szCs w:val="22"/>
        </w:rPr>
      </w:pPr>
    </w:p>
    <w:p w14:paraId="71F1139C" w14:textId="77777777" w:rsidR="000A30E5" w:rsidRPr="006301C1" w:rsidRDefault="000A30E5" w:rsidP="000A30E5">
      <w:pPr>
        <w:numPr>
          <w:ilvl w:val="1"/>
          <w:numId w:val="73"/>
        </w:numPr>
        <w:tabs>
          <w:tab w:val="clear" w:pos="720"/>
        </w:tabs>
        <w:ind w:left="540" w:hanging="540"/>
        <w:jc w:val="both"/>
        <w:rPr>
          <w:rFonts w:asciiTheme="minorHAnsi" w:hAnsiTheme="minorHAnsi" w:cstheme="minorHAnsi"/>
          <w:b/>
          <w:sz w:val="22"/>
          <w:szCs w:val="22"/>
        </w:rPr>
      </w:pPr>
      <w:r w:rsidRPr="006301C1">
        <w:rPr>
          <w:rFonts w:asciiTheme="minorHAnsi" w:hAnsiTheme="minorHAnsi" w:cstheme="minorHAnsi"/>
          <w:b/>
          <w:sz w:val="22"/>
          <w:szCs w:val="22"/>
        </w:rPr>
        <w:t>Nakladanie so znečisťujúcimi látkami</w:t>
      </w:r>
    </w:p>
    <w:p w14:paraId="488A4E05" w14:textId="77777777" w:rsidR="000A30E5" w:rsidRPr="006301C1" w:rsidRDefault="000A30E5" w:rsidP="000A30E5">
      <w:pPr>
        <w:jc w:val="both"/>
        <w:rPr>
          <w:rFonts w:asciiTheme="minorHAnsi" w:hAnsiTheme="minorHAnsi" w:cstheme="minorHAnsi"/>
          <w:sz w:val="22"/>
          <w:szCs w:val="22"/>
        </w:rPr>
      </w:pPr>
    </w:p>
    <w:p w14:paraId="7CDFE383" w14:textId="77777777" w:rsidR="000A30E5" w:rsidRPr="006301C1" w:rsidRDefault="000A30E5" w:rsidP="000A30E5">
      <w:pPr>
        <w:numPr>
          <w:ilvl w:val="2"/>
          <w:numId w:val="73"/>
        </w:numPr>
        <w:tabs>
          <w:tab w:val="clear" w:pos="1080"/>
          <w:tab w:val="num" w:pos="54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Dodávateľ (zhotoviteľ)/nájomca je povinný a zaväzuje sa nakladať so znečisťujúcimi látkami (ZL) v</w:t>
      </w:r>
      <w:r>
        <w:rPr>
          <w:rFonts w:asciiTheme="minorHAnsi" w:hAnsiTheme="minorHAnsi" w:cstheme="minorHAnsi"/>
          <w:sz w:val="22"/>
          <w:szCs w:val="22"/>
        </w:rPr>
        <w:t> </w:t>
      </w:r>
      <w:r w:rsidRPr="006301C1">
        <w:rPr>
          <w:rFonts w:asciiTheme="minorHAnsi" w:hAnsiTheme="minorHAnsi" w:cstheme="minorHAnsi"/>
          <w:sz w:val="22"/>
          <w:szCs w:val="22"/>
        </w:rPr>
        <w:t xml:space="preserve">zmysle požiadaviek zákona č. 364/2004 </w:t>
      </w:r>
      <w:proofErr w:type="spellStart"/>
      <w:r w:rsidRPr="006301C1">
        <w:rPr>
          <w:rFonts w:asciiTheme="minorHAnsi" w:hAnsiTheme="minorHAnsi" w:cstheme="minorHAnsi"/>
          <w:sz w:val="22"/>
          <w:szCs w:val="22"/>
        </w:rPr>
        <w:t>Z.z</w:t>
      </w:r>
      <w:proofErr w:type="spellEnd"/>
      <w:r w:rsidRPr="006301C1">
        <w:rPr>
          <w:rFonts w:asciiTheme="minorHAnsi" w:hAnsiTheme="minorHAnsi" w:cstheme="minorHAnsi"/>
          <w:sz w:val="22"/>
          <w:szCs w:val="22"/>
        </w:rPr>
        <w:t xml:space="preserve">. o vodách, v platnom znení tak, aby nedošlo k ohrozeniu a znečisteniu pôdy, vôd a úniku ZL do kanalizácie. Zároveň je povinný svoju činnosť vykonávať tak, aby preventívnymi opatreniami predchádzal úniku, mimoriadnemu zhoršeniu alebo ohrozeniu kvality vôd. V prípade, že dôjde činnosťou dodávateľa (zhotoviteľa)/nájomcu k znečisteniu pôdy, povrchových alebo podzemných vôd, nezabezpečených plôch, túto skutočnosť neodkladne ohlási špecialistovi životného prostredia objednávateľa/prenajímateľa a dodávateľ (zhotoviteľ)/nájomca, ktorý svojou </w:t>
      </w:r>
      <w:r w:rsidRPr="006301C1">
        <w:rPr>
          <w:rFonts w:asciiTheme="minorHAnsi" w:hAnsiTheme="minorHAnsi" w:cstheme="minorHAnsi"/>
          <w:sz w:val="22"/>
          <w:szCs w:val="22"/>
        </w:rPr>
        <w:lastRenderedPageBreak/>
        <w:t>činnosťou spôsobil únik ZL, je povinný vykonať nevyhnutné opatrenia na zamedzenie šírenia znečistenia a rizika kontaminácie zložiek životného prostredia.</w:t>
      </w:r>
    </w:p>
    <w:p w14:paraId="342826A8" w14:textId="77777777" w:rsidR="000A30E5" w:rsidRPr="006301C1" w:rsidRDefault="000A30E5" w:rsidP="000A30E5">
      <w:pPr>
        <w:jc w:val="both"/>
        <w:rPr>
          <w:rFonts w:asciiTheme="minorHAnsi" w:hAnsiTheme="minorHAnsi" w:cstheme="minorHAnsi"/>
          <w:sz w:val="22"/>
          <w:szCs w:val="22"/>
        </w:rPr>
      </w:pPr>
    </w:p>
    <w:p w14:paraId="035FBD7F" w14:textId="77777777" w:rsidR="000A30E5" w:rsidRPr="006301C1" w:rsidRDefault="000A30E5" w:rsidP="000A30E5">
      <w:pPr>
        <w:numPr>
          <w:ilvl w:val="2"/>
          <w:numId w:val="73"/>
        </w:numPr>
        <w:tabs>
          <w:tab w:val="clear" w:pos="1080"/>
          <w:tab w:val="num" w:pos="54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Dodávateľ (zhotoviteľ)/nájomca je povinný skladovať ZL v zabezpečených priestoroch, používané ZL je povinný ukladať do záchytných nádob a ukladať ich a manipulovať s nimi takým spôsobom, aby zabránil ich úniku.</w:t>
      </w:r>
    </w:p>
    <w:p w14:paraId="0AF56909" w14:textId="77777777" w:rsidR="000A30E5" w:rsidRPr="006301C1" w:rsidRDefault="000A30E5" w:rsidP="000A30E5">
      <w:pPr>
        <w:jc w:val="both"/>
        <w:rPr>
          <w:rFonts w:asciiTheme="minorHAnsi" w:hAnsiTheme="minorHAnsi" w:cstheme="minorHAnsi"/>
          <w:sz w:val="22"/>
          <w:szCs w:val="22"/>
        </w:rPr>
      </w:pPr>
    </w:p>
    <w:p w14:paraId="03CB4515" w14:textId="77777777" w:rsidR="000A30E5" w:rsidRPr="006301C1" w:rsidRDefault="000A30E5" w:rsidP="000A30E5">
      <w:pPr>
        <w:numPr>
          <w:ilvl w:val="2"/>
          <w:numId w:val="73"/>
        </w:numPr>
        <w:tabs>
          <w:tab w:val="clear" w:pos="1080"/>
          <w:tab w:val="num" w:pos="54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Dodávateľ (zhotoviteľ)/nájomca zabezpečí zachytenie prípadných únikov prevádzkových kvapalín z motorových vozidiel použitím záchytných nádob a sorpčných prostriedkov.</w:t>
      </w:r>
    </w:p>
    <w:p w14:paraId="2825DCB2" w14:textId="77777777" w:rsidR="000A30E5" w:rsidRPr="00AD386C" w:rsidRDefault="000A30E5" w:rsidP="000A30E5">
      <w:pPr>
        <w:ind w:left="540"/>
        <w:jc w:val="both"/>
        <w:rPr>
          <w:rFonts w:asciiTheme="minorHAnsi" w:hAnsiTheme="minorHAnsi" w:cstheme="minorHAnsi"/>
          <w:sz w:val="22"/>
          <w:szCs w:val="22"/>
        </w:rPr>
      </w:pPr>
    </w:p>
    <w:p w14:paraId="4F9056A1" w14:textId="77777777" w:rsidR="000A30E5" w:rsidRPr="006301C1" w:rsidRDefault="000A30E5" w:rsidP="000A30E5">
      <w:pPr>
        <w:numPr>
          <w:ilvl w:val="2"/>
          <w:numId w:val="73"/>
        </w:numPr>
        <w:tabs>
          <w:tab w:val="clear" w:pos="1080"/>
          <w:tab w:val="num" w:pos="540"/>
        </w:tabs>
        <w:ind w:left="540" w:hanging="540"/>
        <w:jc w:val="both"/>
        <w:rPr>
          <w:rFonts w:asciiTheme="minorHAnsi" w:hAnsiTheme="minorHAnsi" w:cstheme="minorHAnsi"/>
          <w:sz w:val="22"/>
          <w:szCs w:val="22"/>
        </w:rPr>
      </w:pPr>
      <w:r w:rsidRPr="006301C1">
        <w:rPr>
          <w:rFonts w:asciiTheme="minorHAnsi" w:hAnsiTheme="minorHAnsi" w:cstheme="minorHAnsi"/>
          <w:sz w:val="22"/>
          <w:szCs w:val="22"/>
        </w:rPr>
        <w:t>Nájomca zodpovedá za kvalitu odpadových vôd vypúšťaných z prenajatých priestorov prípojkou vo vlastníctve MH Teplárenský holding, a.s do verejnej kanalizácie. Do kanalizácie možno vypúšťať len také odpadové vody, ktoré svojou kvalitou spĺňajú všetky ukazovatele určené vlastníkom a</w:t>
      </w:r>
      <w:r>
        <w:rPr>
          <w:rFonts w:asciiTheme="minorHAnsi" w:hAnsiTheme="minorHAnsi" w:cstheme="minorHAnsi"/>
          <w:sz w:val="22"/>
          <w:szCs w:val="22"/>
        </w:rPr>
        <w:t> </w:t>
      </w:r>
      <w:r w:rsidRPr="006301C1">
        <w:rPr>
          <w:rFonts w:asciiTheme="minorHAnsi" w:hAnsiTheme="minorHAnsi" w:cstheme="minorHAnsi"/>
          <w:sz w:val="22"/>
          <w:szCs w:val="22"/>
        </w:rPr>
        <w:t>prevádzkovateľom lokálnej verejnej kanalizácie v jeho prevádzkovom poriadku.</w:t>
      </w:r>
    </w:p>
    <w:p w14:paraId="6F5840A4" w14:textId="77777777" w:rsidR="000A30E5" w:rsidRPr="006301C1" w:rsidRDefault="000A30E5" w:rsidP="000A30E5">
      <w:pPr>
        <w:numPr>
          <w:ilvl w:val="1"/>
          <w:numId w:val="73"/>
        </w:numPr>
        <w:tabs>
          <w:tab w:val="clear" w:pos="720"/>
          <w:tab w:val="num" w:pos="567"/>
        </w:tabs>
        <w:ind w:hanging="720"/>
        <w:jc w:val="both"/>
        <w:rPr>
          <w:rFonts w:asciiTheme="minorHAnsi" w:hAnsiTheme="minorHAnsi" w:cstheme="minorHAnsi"/>
          <w:b/>
          <w:sz w:val="22"/>
          <w:szCs w:val="22"/>
        </w:rPr>
      </w:pPr>
      <w:r w:rsidRPr="006301C1">
        <w:rPr>
          <w:rFonts w:asciiTheme="minorHAnsi" w:hAnsiTheme="minorHAnsi" w:cstheme="minorHAnsi"/>
          <w:b/>
          <w:sz w:val="22"/>
          <w:szCs w:val="22"/>
        </w:rPr>
        <w:t>Udržiavanie čistoty a poriadku na prenajatých pozemkoch</w:t>
      </w:r>
    </w:p>
    <w:p w14:paraId="27B4D1D6" w14:textId="77777777" w:rsidR="000A30E5" w:rsidRPr="006301C1" w:rsidRDefault="000A30E5" w:rsidP="000A30E5">
      <w:pPr>
        <w:jc w:val="both"/>
        <w:rPr>
          <w:rFonts w:asciiTheme="minorHAnsi" w:hAnsiTheme="minorHAnsi" w:cstheme="minorHAnsi"/>
          <w:sz w:val="22"/>
          <w:szCs w:val="22"/>
        </w:rPr>
      </w:pPr>
    </w:p>
    <w:p w14:paraId="5EE2B4C4" w14:textId="77777777" w:rsidR="000A30E5" w:rsidRPr="006301C1" w:rsidRDefault="000A30E5" w:rsidP="000A30E5">
      <w:pPr>
        <w:ind w:left="540"/>
        <w:jc w:val="both"/>
        <w:rPr>
          <w:rFonts w:asciiTheme="minorHAnsi" w:hAnsiTheme="minorHAnsi" w:cstheme="minorHAnsi"/>
          <w:sz w:val="22"/>
          <w:szCs w:val="22"/>
        </w:rPr>
      </w:pPr>
      <w:r w:rsidRPr="006301C1">
        <w:rPr>
          <w:rFonts w:asciiTheme="minorHAnsi" w:hAnsiTheme="minorHAnsi" w:cstheme="minorHAnsi"/>
          <w:sz w:val="22"/>
          <w:szCs w:val="22"/>
        </w:rPr>
        <w:t xml:space="preserve">Nájomca je povinný udržiavať na prenajatých pozemkoch čistotu a poriadok, v prípade trávnatých porastov zabezpečiť ich pravidelné kosenie a odstraňovať na prenajatých pozemkoch náletové dreviny. </w:t>
      </w:r>
    </w:p>
    <w:p w14:paraId="3A3D9B9F" w14:textId="77777777" w:rsidR="000A30E5" w:rsidRPr="006301C1" w:rsidRDefault="000A30E5" w:rsidP="000A30E5">
      <w:pPr>
        <w:jc w:val="both"/>
        <w:rPr>
          <w:rFonts w:asciiTheme="minorHAnsi" w:hAnsiTheme="minorHAnsi" w:cstheme="minorHAnsi"/>
          <w:sz w:val="22"/>
          <w:szCs w:val="22"/>
        </w:rPr>
      </w:pPr>
    </w:p>
    <w:p w14:paraId="6887E31F" w14:textId="77777777" w:rsidR="000A30E5" w:rsidRPr="006301C1" w:rsidRDefault="000A30E5" w:rsidP="000A30E5">
      <w:pPr>
        <w:numPr>
          <w:ilvl w:val="0"/>
          <w:numId w:val="73"/>
        </w:numPr>
        <w:tabs>
          <w:tab w:val="clear" w:pos="1068"/>
          <w:tab w:val="num" w:pos="567"/>
        </w:tabs>
        <w:ind w:left="540" w:hanging="540"/>
        <w:jc w:val="both"/>
        <w:rPr>
          <w:rFonts w:asciiTheme="minorHAnsi" w:hAnsiTheme="minorHAnsi" w:cstheme="minorHAnsi"/>
          <w:b/>
          <w:sz w:val="22"/>
          <w:szCs w:val="22"/>
        </w:rPr>
      </w:pPr>
      <w:r w:rsidRPr="006301C1">
        <w:rPr>
          <w:rFonts w:asciiTheme="minorHAnsi" w:hAnsiTheme="minorHAnsi" w:cstheme="minorHAnsi"/>
          <w:b/>
          <w:sz w:val="22"/>
          <w:szCs w:val="22"/>
        </w:rPr>
        <w:t xml:space="preserve">Zodpovednosť za sankcie uplatnené orgánom štátnej správy ochrany životného prostredia a náhrada škody </w:t>
      </w:r>
    </w:p>
    <w:p w14:paraId="40211D97" w14:textId="77777777" w:rsidR="000A30E5" w:rsidRPr="006301C1" w:rsidRDefault="000A30E5" w:rsidP="000A30E5">
      <w:pPr>
        <w:jc w:val="both"/>
        <w:rPr>
          <w:rFonts w:asciiTheme="minorHAnsi" w:hAnsiTheme="minorHAnsi" w:cstheme="minorHAnsi"/>
          <w:sz w:val="22"/>
          <w:szCs w:val="22"/>
        </w:rPr>
      </w:pPr>
    </w:p>
    <w:p w14:paraId="5178F0F6" w14:textId="77777777" w:rsidR="000A30E5" w:rsidRPr="006301C1" w:rsidRDefault="000A30E5" w:rsidP="000A30E5">
      <w:pPr>
        <w:numPr>
          <w:ilvl w:val="1"/>
          <w:numId w:val="78"/>
        </w:numPr>
        <w:jc w:val="both"/>
        <w:rPr>
          <w:rFonts w:asciiTheme="minorHAnsi" w:hAnsiTheme="minorHAnsi" w:cstheme="minorHAnsi"/>
          <w:sz w:val="22"/>
          <w:szCs w:val="22"/>
        </w:rPr>
      </w:pPr>
      <w:r w:rsidRPr="006301C1">
        <w:rPr>
          <w:rFonts w:asciiTheme="minorHAnsi" w:hAnsiTheme="minorHAnsi" w:cstheme="minorHAnsi"/>
          <w:sz w:val="22"/>
          <w:szCs w:val="22"/>
        </w:rPr>
        <w:t xml:space="preserve">Dodávateľ (zhotoviteľ)/nájomca je povinný nahlasovať špecialistovi životného prostredia objednávateľa/prenajímateľa nedostatky a poruchy, ktoré by mohli ohroziť alebo priamo ohrozujú jednu alebo viac zložiek životného prostredia. </w:t>
      </w:r>
    </w:p>
    <w:p w14:paraId="27C0F5AB" w14:textId="77777777" w:rsidR="000A30E5" w:rsidRPr="006301C1" w:rsidRDefault="000A30E5" w:rsidP="000A30E5">
      <w:pPr>
        <w:numPr>
          <w:ilvl w:val="1"/>
          <w:numId w:val="78"/>
        </w:numPr>
        <w:ind w:left="540" w:hanging="540"/>
        <w:jc w:val="both"/>
        <w:rPr>
          <w:rFonts w:asciiTheme="minorHAnsi" w:hAnsiTheme="minorHAnsi" w:cstheme="minorHAnsi"/>
          <w:sz w:val="22"/>
          <w:szCs w:val="22"/>
        </w:rPr>
      </w:pPr>
      <w:r w:rsidRPr="006301C1">
        <w:rPr>
          <w:rFonts w:asciiTheme="minorHAnsi" w:hAnsiTheme="minorHAnsi" w:cstheme="minorHAnsi"/>
          <w:sz w:val="22"/>
          <w:szCs w:val="22"/>
        </w:rPr>
        <w:t xml:space="preserve">V prípade vzniku ohrozenia životného prostredia zo strany dodávateľa (zhotoviteľa) /nájomcu, je dodávateľ (zhotoviteľ)/nájomca zodpovedný za odstránenie príčiny, následkov i za prípadnú finančnú náhradu škody v celom rozsahu do </w:t>
      </w:r>
      <w:r>
        <w:rPr>
          <w:rFonts w:asciiTheme="minorHAnsi" w:hAnsiTheme="minorHAnsi" w:cstheme="minorHAnsi"/>
          <w:sz w:val="22"/>
          <w:szCs w:val="22"/>
        </w:rPr>
        <w:t>pätnástich (</w:t>
      </w:r>
      <w:r w:rsidRPr="006301C1">
        <w:rPr>
          <w:rFonts w:asciiTheme="minorHAnsi" w:hAnsiTheme="minorHAnsi" w:cstheme="minorHAnsi"/>
          <w:sz w:val="22"/>
          <w:szCs w:val="22"/>
        </w:rPr>
        <w:t>15</w:t>
      </w:r>
      <w:r>
        <w:rPr>
          <w:rFonts w:asciiTheme="minorHAnsi" w:hAnsiTheme="minorHAnsi" w:cstheme="minorHAnsi"/>
          <w:sz w:val="22"/>
          <w:szCs w:val="22"/>
        </w:rPr>
        <w:t>)</w:t>
      </w:r>
      <w:r w:rsidRPr="006301C1">
        <w:rPr>
          <w:rFonts w:asciiTheme="minorHAnsi" w:hAnsiTheme="minorHAnsi" w:cstheme="minorHAnsi"/>
          <w:sz w:val="22"/>
          <w:szCs w:val="22"/>
        </w:rPr>
        <w:t xml:space="preserve"> dní od jej vyfakturovania objednávateľom/prenajímateľom. </w:t>
      </w:r>
    </w:p>
    <w:p w14:paraId="309D74F8" w14:textId="77777777" w:rsidR="000A30E5" w:rsidRPr="006301C1" w:rsidRDefault="000A30E5" w:rsidP="000A30E5">
      <w:pPr>
        <w:numPr>
          <w:ilvl w:val="1"/>
          <w:numId w:val="78"/>
        </w:numPr>
        <w:ind w:left="540" w:hanging="540"/>
        <w:jc w:val="both"/>
        <w:rPr>
          <w:rFonts w:asciiTheme="minorHAnsi" w:hAnsiTheme="minorHAnsi" w:cstheme="minorHAnsi"/>
          <w:sz w:val="22"/>
          <w:szCs w:val="22"/>
        </w:rPr>
      </w:pPr>
      <w:r w:rsidRPr="006301C1">
        <w:rPr>
          <w:rFonts w:asciiTheme="minorHAnsi" w:hAnsiTheme="minorHAnsi" w:cstheme="minorHAnsi"/>
          <w:sz w:val="22"/>
          <w:szCs w:val="22"/>
        </w:rPr>
        <w:t xml:space="preserve">Ak v prípade zistenia poškodenia životného prostredia spôsobeného dodávateľom (zhotoviteľom)/nájomcom uplatní voči objednávateľovi/prenajímateľovi orgán štátnej správy ochrany životného prostredia sankcie, dodávateľ (zhotoviteľ)/nájomca sa zaväzuje tieto uhradiť v celom rozsahu do </w:t>
      </w:r>
      <w:r>
        <w:rPr>
          <w:rFonts w:asciiTheme="minorHAnsi" w:hAnsiTheme="minorHAnsi" w:cstheme="minorHAnsi"/>
          <w:sz w:val="22"/>
          <w:szCs w:val="22"/>
        </w:rPr>
        <w:t>pätnástich (</w:t>
      </w:r>
      <w:r w:rsidRPr="006301C1">
        <w:rPr>
          <w:rFonts w:asciiTheme="minorHAnsi" w:hAnsiTheme="minorHAnsi" w:cstheme="minorHAnsi"/>
          <w:sz w:val="22"/>
          <w:szCs w:val="22"/>
        </w:rPr>
        <w:t>15</w:t>
      </w:r>
      <w:r>
        <w:rPr>
          <w:rFonts w:asciiTheme="minorHAnsi" w:hAnsiTheme="minorHAnsi" w:cstheme="minorHAnsi"/>
          <w:sz w:val="22"/>
          <w:szCs w:val="22"/>
        </w:rPr>
        <w:t>)</w:t>
      </w:r>
      <w:r w:rsidRPr="006301C1">
        <w:rPr>
          <w:rFonts w:asciiTheme="minorHAnsi" w:hAnsiTheme="minorHAnsi" w:cstheme="minorHAnsi"/>
          <w:sz w:val="22"/>
          <w:szCs w:val="22"/>
        </w:rPr>
        <w:t xml:space="preserve"> dní od ich vyfakturovania objednávateľom.</w:t>
      </w:r>
    </w:p>
    <w:p w14:paraId="239D0B63" w14:textId="77777777" w:rsidR="000A30E5" w:rsidRPr="006301C1" w:rsidRDefault="000A30E5" w:rsidP="000A30E5">
      <w:pPr>
        <w:tabs>
          <w:tab w:val="left" w:pos="567"/>
        </w:tabs>
        <w:ind w:left="567" w:hanging="567"/>
        <w:jc w:val="both"/>
        <w:rPr>
          <w:rFonts w:asciiTheme="minorHAnsi" w:hAnsiTheme="minorHAnsi" w:cstheme="minorHAnsi"/>
          <w:sz w:val="22"/>
          <w:szCs w:val="22"/>
        </w:rPr>
      </w:pPr>
      <w:r w:rsidRPr="006301C1">
        <w:rPr>
          <w:rFonts w:asciiTheme="minorHAnsi" w:hAnsiTheme="minorHAnsi" w:cstheme="minorHAnsi"/>
          <w:sz w:val="22"/>
          <w:szCs w:val="22"/>
        </w:rPr>
        <w:t>3.4</w:t>
      </w:r>
      <w:r w:rsidRPr="006301C1">
        <w:rPr>
          <w:rFonts w:asciiTheme="minorHAnsi" w:hAnsiTheme="minorHAnsi" w:cstheme="minorHAnsi"/>
          <w:sz w:val="22"/>
          <w:szCs w:val="22"/>
        </w:rPr>
        <w:tab/>
        <w:t>V prípade porušenia predpisov vzťahujúcich sa na ochranu životného prostredia v priestoroch objednávateľa/prenajímateľa, spôsobených zamestnancami dodávateľa (zhotoviteľa)/nájomcu, môže si objednávateľ/prenajímateľ uplatniť u dodávateľa (zhotoviteľa)/nájomcu zmluvnú pokutu vo výške 2.000,- EUR za každé porušenie. Porušenie povinností tohto ustanovenia dodávateľom (zhotoviteľom)/nájomcom bude považované za podstatné porušenie zmluvy s možnosťou okamžitého odstúpenia od zmluvy.</w:t>
      </w:r>
    </w:p>
    <w:p w14:paraId="5ACA9EC5" w14:textId="77777777" w:rsidR="000A30E5" w:rsidRPr="006301C1" w:rsidRDefault="000A30E5" w:rsidP="000A30E5">
      <w:pPr>
        <w:ind w:left="567" w:hanging="567"/>
        <w:jc w:val="both"/>
        <w:rPr>
          <w:rFonts w:asciiTheme="minorHAnsi" w:hAnsiTheme="minorHAnsi" w:cstheme="minorHAnsi"/>
          <w:sz w:val="22"/>
          <w:szCs w:val="22"/>
        </w:rPr>
      </w:pPr>
      <w:r w:rsidRPr="006301C1">
        <w:rPr>
          <w:rFonts w:asciiTheme="minorHAnsi" w:hAnsiTheme="minorHAnsi" w:cstheme="minorHAnsi"/>
          <w:sz w:val="22"/>
          <w:szCs w:val="22"/>
        </w:rPr>
        <w:t>3.5</w:t>
      </w:r>
      <w:r w:rsidRPr="006301C1">
        <w:rPr>
          <w:rFonts w:asciiTheme="minorHAnsi" w:hAnsiTheme="minorHAnsi" w:cstheme="minorHAnsi"/>
          <w:sz w:val="22"/>
          <w:szCs w:val="22"/>
        </w:rPr>
        <w:tab/>
        <w:t>V prípade, že dodávateľ (zhotoviteľ)/nájomca spôsobí škodu na životnom prostredí, je povinný zabezpečiť jej odstránenie a uvedenie kontaminovaného priestoru/pozemku do uspokojivého stavu. V prípade, že tak nevykoná, zabezpečí odstránenie environmentálnej škody objednávateľ/prenajímateľ a dodávateľ (zhotoviteľ)/nájomca je povinný uhradiť náklady spojené s jej odstránením.</w:t>
      </w:r>
    </w:p>
    <w:p w14:paraId="2A39C22F" w14:textId="77777777" w:rsidR="000A30E5" w:rsidRPr="006301C1" w:rsidRDefault="000A30E5" w:rsidP="000A30E5">
      <w:pPr>
        <w:jc w:val="both"/>
        <w:rPr>
          <w:rFonts w:asciiTheme="minorHAnsi" w:hAnsiTheme="minorHAnsi" w:cstheme="minorHAnsi"/>
          <w:sz w:val="22"/>
          <w:szCs w:val="22"/>
        </w:rPr>
      </w:pPr>
    </w:p>
    <w:p w14:paraId="04DB5E05" w14:textId="77777777" w:rsidR="000A30E5" w:rsidRPr="006301C1" w:rsidRDefault="000A30E5" w:rsidP="000A30E5">
      <w:pPr>
        <w:numPr>
          <w:ilvl w:val="0"/>
          <w:numId w:val="78"/>
        </w:numPr>
        <w:ind w:left="567" w:hanging="566"/>
        <w:jc w:val="both"/>
        <w:rPr>
          <w:rFonts w:asciiTheme="minorHAnsi" w:hAnsiTheme="minorHAnsi" w:cstheme="minorHAnsi"/>
          <w:b/>
          <w:sz w:val="22"/>
          <w:szCs w:val="22"/>
        </w:rPr>
      </w:pPr>
      <w:r w:rsidRPr="006301C1">
        <w:rPr>
          <w:rFonts w:asciiTheme="minorHAnsi" w:hAnsiTheme="minorHAnsi" w:cstheme="minorHAnsi"/>
          <w:b/>
          <w:sz w:val="22"/>
          <w:szCs w:val="22"/>
        </w:rPr>
        <w:t xml:space="preserve">Oznamovanie havárií  </w:t>
      </w:r>
    </w:p>
    <w:p w14:paraId="6EB28A3B" w14:textId="77777777" w:rsidR="000A30E5" w:rsidRPr="006301C1" w:rsidRDefault="000A30E5" w:rsidP="000A30E5">
      <w:pPr>
        <w:jc w:val="both"/>
        <w:rPr>
          <w:rFonts w:asciiTheme="minorHAnsi" w:hAnsiTheme="minorHAnsi" w:cstheme="minorHAnsi"/>
          <w:sz w:val="22"/>
          <w:szCs w:val="22"/>
        </w:rPr>
      </w:pPr>
    </w:p>
    <w:p w14:paraId="526DDDE9" w14:textId="77777777" w:rsidR="000A30E5" w:rsidRPr="006301C1" w:rsidRDefault="000A30E5" w:rsidP="000A30E5">
      <w:pPr>
        <w:tabs>
          <w:tab w:val="left" w:pos="4536"/>
        </w:tabs>
        <w:ind w:left="540"/>
        <w:jc w:val="both"/>
        <w:rPr>
          <w:rFonts w:asciiTheme="minorHAnsi" w:hAnsiTheme="minorHAnsi" w:cstheme="minorHAnsi"/>
          <w:sz w:val="22"/>
          <w:szCs w:val="22"/>
        </w:rPr>
      </w:pPr>
      <w:r w:rsidRPr="006301C1">
        <w:rPr>
          <w:rFonts w:asciiTheme="minorHAnsi" w:hAnsiTheme="minorHAnsi" w:cstheme="minorHAnsi"/>
          <w:sz w:val="22"/>
          <w:szCs w:val="22"/>
        </w:rPr>
        <w:t>V prípade úniku znečisťujúcich látok alebo vzniku havárie, pri ktorom hrozí riziko poškodenia zložiek životného prostredia, je dodávateľ (zhotoviteľ)/nájomca povinný oznámiť udalosť určenej kontaktnej osobe objednávateľa/prenajímateľa (špecialistovi životného prostredia).</w:t>
      </w:r>
    </w:p>
    <w:p w14:paraId="5BE723D0" w14:textId="77777777" w:rsidR="000A30E5" w:rsidRPr="006301C1" w:rsidRDefault="000A30E5" w:rsidP="000A30E5">
      <w:pPr>
        <w:jc w:val="both"/>
        <w:rPr>
          <w:rFonts w:asciiTheme="minorHAnsi" w:hAnsiTheme="minorHAnsi" w:cstheme="minorHAnsi"/>
          <w:sz w:val="22"/>
          <w:szCs w:val="22"/>
        </w:rPr>
      </w:pPr>
    </w:p>
    <w:p w14:paraId="4D55B92E" w14:textId="77777777" w:rsidR="000A30E5" w:rsidRPr="006301C1" w:rsidRDefault="000A30E5" w:rsidP="000A30E5">
      <w:pPr>
        <w:numPr>
          <w:ilvl w:val="0"/>
          <w:numId w:val="78"/>
        </w:numPr>
        <w:ind w:left="567" w:hanging="566"/>
        <w:jc w:val="both"/>
        <w:rPr>
          <w:rFonts w:asciiTheme="minorHAnsi" w:hAnsiTheme="minorHAnsi" w:cstheme="minorHAnsi"/>
          <w:b/>
          <w:sz w:val="22"/>
          <w:szCs w:val="22"/>
        </w:rPr>
      </w:pPr>
      <w:r w:rsidRPr="006301C1">
        <w:rPr>
          <w:rFonts w:asciiTheme="minorHAnsi" w:hAnsiTheme="minorHAnsi" w:cstheme="minorHAnsi"/>
          <w:b/>
          <w:sz w:val="22"/>
          <w:szCs w:val="22"/>
        </w:rPr>
        <w:lastRenderedPageBreak/>
        <w:t xml:space="preserve">Kontaktné údaje objednávateľa/prenajímateľa za oblasť ochrany životného prostredia </w:t>
      </w:r>
      <w:r>
        <w:rPr>
          <w:rFonts w:asciiTheme="minorHAnsi" w:hAnsiTheme="minorHAnsi" w:cstheme="minorHAnsi"/>
          <w:b/>
          <w:sz w:val="22"/>
          <w:szCs w:val="22"/>
        </w:rPr>
        <w:t>(za závod Bratislava)</w:t>
      </w:r>
    </w:p>
    <w:p w14:paraId="6CADF2A6" w14:textId="77777777" w:rsidR="000A30E5" w:rsidRPr="00AD386C" w:rsidRDefault="000A30E5" w:rsidP="000A30E5">
      <w:pPr>
        <w:jc w:val="both"/>
        <w:rPr>
          <w:rFonts w:asciiTheme="minorHAnsi" w:hAnsiTheme="minorHAnsi" w:cstheme="minorHAnsi"/>
          <w:bCs/>
          <w:sz w:val="22"/>
          <w:szCs w:val="22"/>
        </w:rPr>
      </w:pPr>
    </w:p>
    <w:p w14:paraId="6842BB72" w14:textId="77777777" w:rsidR="000A30E5" w:rsidRPr="0041597F" w:rsidRDefault="000A30E5" w:rsidP="000A30E5">
      <w:pPr>
        <w:tabs>
          <w:tab w:val="left" w:pos="4536"/>
        </w:tabs>
        <w:ind w:left="540"/>
        <w:jc w:val="both"/>
        <w:rPr>
          <w:rFonts w:asciiTheme="minorHAnsi" w:hAnsiTheme="minorHAnsi" w:cstheme="minorHAnsi"/>
          <w:sz w:val="22"/>
          <w:szCs w:val="22"/>
        </w:rPr>
      </w:pPr>
      <w:r w:rsidRPr="0041597F">
        <w:rPr>
          <w:rFonts w:asciiTheme="minorHAnsi" w:hAnsiTheme="minorHAnsi" w:cstheme="minorHAnsi"/>
          <w:sz w:val="22"/>
          <w:szCs w:val="22"/>
        </w:rPr>
        <w:t xml:space="preserve">Špecialista životného prostredia  </w:t>
      </w:r>
    </w:p>
    <w:p w14:paraId="631DE90A" w14:textId="77777777" w:rsidR="000A30E5" w:rsidRPr="0041597F" w:rsidRDefault="000A30E5" w:rsidP="000A30E5">
      <w:pPr>
        <w:tabs>
          <w:tab w:val="left" w:pos="4536"/>
        </w:tabs>
        <w:ind w:left="540"/>
        <w:jc w:val="both"/>
        <w:rPr>
          <w:rFonts w:asciiTheme="minorHAnsi" w:hAnsiTheme="minorHAnsi" w:cstheme="minorHAnsi"/>
          <w:sz w:val="22"/>
          <w:szCs w:val="22"/>
        </w:rPr>
      </w:pPr>
      <w:r w:rsidRPr="0041597F">
        <w:rPr>
          <w:rFonts w:asciiTheme="minorHAnsi" w:hAnsiTheme="minorHAnsi" w:cstheme="minorHAnsi"/>
          <w:sz w:val="22"/>
          <w:szCs w:val="22"/>
        </w:rPr>
        <w:t>Mgr. Jana Juhásová, PhD.</w:t>
      </w:r>
    </w:p>
    <w:p w14:paraId="0D8222AA" w14:textId="77777777" w:rsidR="000A30E5" w:rsidRPr="0041597F" w:rsidRDefault="000A30E5" w:rsidP="000A30E5">
      <w:pPr>
        <w:tabs>
          <w:tab w:val="left" w:pos="4536"/>
        </w:tabs>
        <w:ind w:left="540"/>
        <w:jc w:val="both"/>
        <w:rPr>
          <w:rFonts w:asciiTheme="minorHAnsi" w:hAnsiTheme="minorHAnsi" w:cstheme="minorHAnsi"/>
          <w:sz w:val="22"/>
          <w:szCs w:val="22"/>
        </w:rPr>
      </w:pPr>
      <w:r w:rsidRPr="0041597F">
        <w:rPr>
          <w:rFonts w:asciiTheme="minorHAnsi" w:hAnsiTheme="minorHAnsi" w:cstheme="minorHAnsi"/>
          <w:sz w:val="22"/>
          <w:szCs w:val="22"/>
        </w:rPr>
        <w:t>tel. č.: +421 2 57372 365, +421 918 851 163</w:t>
      </w:r>
    </w:p>
    <w:p w14:paraId="54789B2A" w14:textId="77777777" w:rsidR="000A30E5" w:rsidRPr="0041597F" w:rsidRDefault="000A30E5" w:rsidP="000A30E5">
      <w:pPr>
        <w:tabs>
          <w:tab w:val="left" w:pos="4536"/>
        </w:tabs>
        <w:ind w:left="540"/>
        <w:jc w:val="both"/>
        <w:rPr>
          <w:rFonts w:asciiTheme="minorHAnsi" w:hAnsiTheme="minorHAnsi" w:cstheme="minorHAnsi"/>
          <w:sz w:val="22"/>
          <w:szCs w:val="22"/>
        </w:rPr>
      </w:pPr>
      <w:r w:rsidRPr="0041597F">
        <w:rPr>
          <w:rFonts w:asciiTheme="minorHAnsi" w:hAnsiTheme="minorHAnsi" w:cstheme="minorHAnsi"/>
          <w:sz w:val="22"/>
          <w:szCs w:val="22"/>
        </w:rPr>
        <w:t>e-mail: jana.juhasova@mhth.sk</w:t>
      </w:r>
    </w:p>
    <w:p w14:paraId="31E57812" w14:textId="77777777" w:rsidR="000A30E5" w:rsidRPr="0041597F" w:rsidRDefault="000A30E5" w:rsidP="000A30E5">
      <w:pPr>
        <w:tabs>
          <w:tab w:val="left" w:pos="4536"/>
        </w:tabs>
        <w:ind w:left="540"/>
        <w:jc w:val="both"/>
        <w:rPr>
          <w:rFonts w:asciiTheme="minorHAnsi" w:hAnsiTheme="minorHAnsi" w:cstheme="minorHAnsi"/>
          <w:sz w:val="22"/>
          <w:szCs w:val="22"/>
        </w:rPr>
      </w:pPr>
    </w:p>
    <w:p w14:paraId="4B3C0DE6" w14:textId="77777777" w:rsidR="000A30E5" w:rsidRPr="0041597F" w:rsidRDefault="000A30E5" w:rsidP="000A30E5">
      <w:pPr>
        <w:tabs>
          <w:tab w:val="left" w:pos="4536"/>
        </w:tabs>
        <w:ind w:left="540"/>
        <w:jc w:val="both"/>
        <w:rPr>
          <w:rFonts w:asciiTheme="minorHAnsi" w:hAnsiTheme="minorHAnsi" w:cstheme="minorHAnsi"/>
          <w:sz w:val="22"/>
          <w:szCs w:val="22"/>
        </w:rPr>
      </w:pPr>
      <w:r w:rsidRPr="0041597F">
        <w:rPr>
          <w:rFonts w:asciiTheme="minorHAnsi" w:hAnsiTheme="minorHAnsi" w:cstheme="minorHAnsi"/>
          <w:sz w:val="22"/>
          <w:szCs w:val="22"/>
        </w:rPr>
        <w:t xml:space="preserve">Špecialista životného prostredia  </w:t>
      </w:r>
    </w:p>
    <w:p w14:paraId="59EE15B5" w14:textId="77777777" w:rsidR="000A30E5" w:rsidRPr="0041597F" w:rsidRDefault="000A30E5" w:rsidP="000A30E5">
      <w:pPr>
        <w:tabs>
          <w:tab w:val="left" w:pos="4536"/>
        </w:tabs>
        <w:ind w:left="540"/>
        <w:jc w:val="both"/>
        <w:rPr>
          <w:rFonts w:asciiTheme="minorHAnsi" w:hAnsiTheme="minorHAnsi" w:cstheme="minorHAnsi"/>
          <w:sz w:val="22"/>
          <w:szCs w:val="22"/>
        </w:rPr>
      </w:pPr>
      <w:r w:rsidRPr="0041597F">
        <w:rPr>
          <w:rFonts w:asciiTheme="minorHAnsi" w:hAnsiTheme="minorHAnsi" w:cstheme="minorHAnsi"/>
          <w:sz w:val="22"/>
          <w:szCs w:val="22"/>
        </w:rPr>
        <w:t xml:space="preserve">Mgr. Alexandra </w:t>
      </w:r>
      <w:proofErr w:type="spellStart"/>
      <w:r w:rsidRPr="0041597F">
        <w:rPr>
          <w:rFonts w:asciiTheme="minorHAnsi" w:hAnsiTheme="minorHAnsi" w:cstheme="minorHAnsi"/>
          <w:sz w:val="22"/>
          <w:szCs w:val="22"/>
        </w:rPr>
        <w:t>Annamária</w:t>
      </w:r>
      <w:proofErr w:type="spellEnd"/>
      <w:r w:rsidRPr="0041597F">
        <w:rPr>
          <w:rFonts w:asciiTheme="minorHAnsi" w:hAnsiTheme="minorHAnsi" w:cstheme="minorHAnsi"/>
          <w:sz w:val="22"/>
          <w:szCs w:val="22"/>
        </w:rPr>
        <w:t xml:space="preserve"> Sabová  </w:t>
      </w:r>
    </w:p>
    <w:p w14:paraId="1DC3A2D6" w14:textId="77777777" w:rsidR="000A30E5" w:rsidRPr="0041597F" w:rsidRDefault="000A30E5" w:rsidP="000A30E5">
      <w:pPr>
        <w:tabs>
          <w:tab w:val="left" w:pos="4536"/>
        </w:tabs>
        <w:ind w:left="540"/>
        <w:jc w:val="both"/>
        <w:rPr>
          <w:rFonts w:asciiTheme="minorHAnsi" w:hAnsiTheme="minorHAnsi" w:cstheme="minorHAnsi"/>
        </w:rPr>
      </w:pPr>
      <w:r w:rsidRPr="0041597F">
        <w:rPr>
          <w:rFonts w:asciiTheme="minorHAnsi" w:hAnsiTheme="minorHAnsi" w:cstheme="minorHAnsi"/>
          <w:sz w:val="22"/>
          <w:szCs w:val="22"/>
        </w:rPr>
        <w:t>tel. č.: +421 2 573 72 257, +421 908 156 143</w:t>
      </w:r>
    </w:p>
    <w:p w14:paraId="754ABCA9" w14:textId="77777777" w:rsidR="000A30E5" w:rsidRPr="0041597F" w:rsidRDefault="000A30E5" w:rsidP="000A30E5">
      <w:pPr>
        <w:tabs>
          <w:tab w:val="left" w:pos="4536"/>
        </w:tabs>
        <w:ind w:left="540"/>
        <w:jc w:val="both"/>
        <w:rPr>
          <w:rFonts w:asciiTheme="minorHAnsi" w:hAnsiTheme="minorHAnsi" w:cstheme="minorHAnsi"/>
        </w:rPr>
      </w:pPr>
      <w:r w:rsidRPr="0041597F">
        <w:rPr>
          <w:rFonts w:asciiTheme="minorHAnsi" w:hAnsiTheme="minorHAnsi" w:cstheme="minorHAnsi"/>
          <w:sz w:val="22"/>
          <w:szCs w:val="22"/>
        </w:rPr>
        <w:t>e-mail: alexandra.sabova@mhth.sk</w:t>
      </w:r>
    </w:p>
    <w:p w14:paraId="4F34A631" w14:textId="77777777" w:rsidR="000A30E5" w:rsidRPr="00BC35D0" w:rsidRDefault="000A30E5" w:rsidP="000A30E5">
      <w:pPr>
        <w:ind w:firstLine="480"/>
        <w:jc w:val="both"/>
        <w:rPr>
          <w:rFonts w:ascii="Arial" w:hAnsi="Arial"/>
          <w:sz w:val="22"/>
          <w:szCs w:val="22"/>
        </w:rPr>
      </w:pPr>
    </w:p>
    <w:p w14:paraId="31D876F3" w14:textId="77777777" w:rsidR="000A30E5" w:rsidRPr="00AD386C" w:rsidRDefault="000A30E5" w:rsidP="000A30E5">
      <w:pPr>
        <w:ind w:firstLine="480"/>
        <w:jc w:val="both"/>
        <w:rPr>
          <w:rFonts w:asciiTheme="minorHAnsi" w:hAnsiTheme="minorHAnsi" w:cstheme="minorHAnsi"/>
          <w:sz w:val="22"/>
          <w:szCs w:val="22"/>
        </w:rPr>
      </w:pPr>
    </w:p>
    <w:p w14:paraId="58581740" w14:textId="77777777" w:rsidR="000A30E5" w:rsidRPr="00AD386C" w:rsidRDefault="000A30E5" w:rsidP="000A30E5">
      <w:pPr>
        <w:pStyle w:val="Nadpis1"/>
        <w:numPr>
          <w:ilvl w:val="0"/>
          <w:numId w:val="0"/>
        </w:numPr>
        <w:ind w:left="709" w:hanging="709"/>
        <w:jc w:val="center"/>
        <w:rPr>
          <w:noProof/>
          <w:lang w:val="sk-SK" w:eastAsia="cs-CZ"/>
        </w:rPr>
      </w:pPr>
      <w:r w:rsidRPr="00DD68D0">
        <w:rPr>
          <w:noProof/>
        </w:rPr>
        <w:br w:type="page"/>
      </w:r>
      <w:bookmarkStart w:id="218" w:name="_Hlk221053587"/>
      <w:r w:rsidRPr="00AD386C">
        <w:rPr>
          <w:noProof/>
          <w:lang w:val="sk-SK" w:eastAsia="cs-CZ"/>
        </w:rPr>
        <w:lastRenderedPageBreak/>
        <w:t>Príloha G – Z</w:t>
      </w:r>
      <w:r w:rsidRPr="00DD68D0">
        <w:rPr>
          <w:noProof/>
          <w:lang w:val="sk-SK" w:eastAsia="cs-CZ"/>
        </w:rPr>
        <w:t>mluva o kybernetickej bezpečnosti</w:t>
      </w:r>
    </w:p>
    <w:p w14:paraId="4680DD53" w14:textId="77777777" w:rsidR="000A30E5" w:rsidRPr="00AD386C" w:rsidRDefault="000A30E5" w:rsidP="000A30E5">
      <w:pPr>
        <w:rPr>
          <w:rStyle w:val="Nadpis1Char"/>
          <w:b w:val="0"/>
          <w:bCs w:val="0"/>
          <w:noProof/>
          <w:lang w:val="sk-SK"/>
        </w:rPr>
      </w:pPr>
    </w:p>
    <w:p w14:paraId="58B78248" w14:textId="77777777" w:rsidR="000A30E5" w:rsidRDefault="000A30E5" w:rsidP="000A30E5">
      <w:pPr>
        <w:rPr>
          <w:rStyle w:val="Nadpis1Char"/>
          <w:b w:val="0"/>
          <w:bCs w:val="0"/>
          <w:noProof/>
          <w:lang w:val="sk-SK"/>
        </w:rPr>
      </w:pPr>
      <w:r>
        <w:rPr>
          <w:rStyle w:val="Nadpis1Char"/>
          <w:b w:val="0"/>
          <w:bCs w:val="0"/>
          <w:noProof/>
          <w:lang w:val="sk-SK"/>
        </w:rPr>
        <w:t>Túto p</w:t>
      </w:r>
      <w:r w:rsidRPr="00AD386C">
        <w:rPr>
          <w:rStyle w:val="Nadpis1Char"/>
          <w:b w:val="0"/>
          <w:bCs w:val="0"/>
          <w:noProof/>
          <w:lang w:val="sk-SK"/>
        </w:rPr>
        <w:t>rílohu</w:t>
      </w:r>
      <w:r>
        <w:rPr>
          <w:rStyle w:val="Nadpis1Char"/>
          <w:b w:val="0"/>
          <w:bCs w:val="0"/>
          <w:noProof/>
          <w:lang w:val="sk-SK"/>
        </w:rPr>
        <w:t xml:space="preserve"> </w:t>
      </w:r>
      <w:r w:rsidRPr="00DD68D0">
        <w:rPr>
          <w:rStyle w:val="Nadpis1Char"/>
          <w:b w:val="0"/>
          <w:bCs w:val="0"/>
          <w:noProof/>
          <w:lang w:val="sk-SK"/>
        </w:rPr>
        <w:t>tvorí samostatný dokument s vlastným číslovaním</w:t>
      </w:r>
      <w:r>
        <w:rPr>
          <w:rStyle w:val="Nadpis1Char"/>
          <w:b w:val="0"/>
          <w:bCs w:val="0"/>
          <w:noProof/>
          <w:lang w:val="sk-SK"/>
        </w:rPr>
        <w:t>.</w:t>
      </w:r>
    </w:p>
    <w:p w14:paraId="130DE8CA" w14:textId="77777777" w:rsidR="000A30E5" w:rsidRDefault="000A30E5" w:rsidP="000A30E5">
      <w:pPr>
        <w:rPr>
          <w:rStyle w:val="Nadpis1Char"/>
          <w:b w:val="0"/>
          <w:bCs w:val="0"/>
          <w:noProof/>
          <w:lang w:val="sk-SK"/>
        </w:rPr>
      </w:pPr>
    </w:p>
    <w:p w14:paraId="17A83EB0" w14:textId="77777777" w:rsidR="000A30E5" w:rsidRDefault="000A30E5" w:rsidP="000A30E5">
      <w:pPr>
        <w:rPr>
          <w:rStyle w:val="Nadpis1Char"/>
          <w:b w:val="0"/>
          <w:bCs w:val="0"/>
          <w:noProof/>
          <w:lang w:val="sk-SK"/>
        </w:rPr>
      </w:pPr>
      <w:r>
        <w:rPr>
          <w:rStyle w:val="Nadpis1Char"/>
          <w:b w:val="0"/>
          <w:bCs w:val="0"/>
          <w:noProof/>
          <w:lang w:val="sk-SK"/>
        </w:rPr>
        <w:br w:type="page"/>
      </w:r>
    </w:p>
    <w:bookmarkEnd w:id="218"/>
    <w:p w14:paraId="2C79AD58" w14:textId="77777777" w:rsidR="000A30E5" w:rsidRPr="00DD68D0" w:rsidRDefault="000A30E5" w:rsidP="000A30E5">
      <w:pPr>
        <w:pStyle w:val="Nadpis1"/>
        <w:numPr>
          <w:ilvl w:val="0"/>
          <w:numId w:val="0"/>
        </w:numPr>
        <w:ind w:left="709" w:hanging="709"/>
        <w:jc w:val="center"/>
        <w:rPr>
          <w:noProof/>
          <w:lang w:val="sk-SK" w:eastAsia="cs-CZ"/>
        </w:rPr>
      </w:pPr>
      <w:r w:rsidRPr="00DD68D0">
        <w:rPr>
          <w:noProof/>
          <w:lang w:val="sk-SK" w:eastAsia="cs-CZ"/>
        </w:rPr>
        <w:lastRenderedPageBreak/>
        <w:t xml:space="preserve">Príloha </w:t>
      </w:r>
      <w:r>
        <w:rPr>
          <w:noProof/>
          <w:lang w:val="sk-SK" w:eastAsia="cs-CZ"/>
        </w:rPr>
        <w:t>H</w:t>
      </w:r>
      <w:r w:rsidRPr="00DD68D0">
        <w:rPr>
          <w:noProof/>
          <w:lang w:val="sk-SK" w:eastAsia="cs-CZ"/>
        </w:rPr>
        <w:t xml:space="preserve"> – </w:t>
      </w:r>
      <w:r w:rsidRPr="00DD68D0">
        <w:rPr>
          <w:noProof/>
          <w:lang w:val="sk-SK"/>
        </w:rPr>
        <w:t>Všeobecné pravidlá pre partnerské firmy dodávajúce OT infraštruktúru a softvér</w:t>
      </w:r>
    </w:p>
    <w:p w14:paraId="52FBE6C7" w14:textId="77777777" w:rsidR="000A30E5" w:rsidRPr="00DD68D0" w:rsidRDefault="000A30E5" w:rsidP="000A30E5">
      <w:pPr>
        <w:rPr>
          <w:rStyle w:val="Nadpis1Char"/>
          <w:b w:val="0"/>
          <w:bCs w:val="0"/>
          <w:noProof/>
          <w:lang w:val="sk-SK"/>
        </w:rPr>
      </w:pPr>
    </w:p>
    <w:p w14:paraId="24D14A05" w14:textId="77777777" w:rsidR="000A30E5" w:rsidRPr="00DD68D0" w:rsidRDefault="000A30E5" w:rsidP="000A30E5">
      <w:pPr>
        <w:rPr>
          <w:rStyle w:val="Nadpis1Char"/>
          <w:b w:val="0"/>
          <w:bCs w:val="0"/>
          <w:noProof/>
          <w:lang w:val="sk-SK"/>
        </w:rPr>
      </w:pPr>
      <w:r w:rsidRPr="00DD68D0">
        <w:rPr>
          <w:rStyle w:val="Nadpis1Char"/>
          <w:b w:val="0"/>
          <w:bCs w:val="0"/>
          <w:noProof/>
          <w:lang w:val="sk-SK"/>
        </w:rPr>
        <w:t>Verzia pre verejné obstarávanie</w:t>
      </w:r>
    </w:p>
    <w:p w14:paraId="0C11609C" w14:textId="77777777" w:rsidR="000A30E5" w:rsidRPr="00DD68D0" w:rsidRDefault="000A30E5" w:rsidP="000A30E5">
      <w:pPr>
        <w:rPr>
          <w:rStyle w:val="Nadpis1Char"/>
          <w:b w:val="0"/>
          <w:bCs w:val="0"/>
          <w:noProof/>
          <w:lang w:val="sk-SK"/>
        </w:rPr>
      </w:pPr>
      <w:r w:rsidRPr="00DD68D0">
        <w:rPr>
          <w:rStyle w:val="Nadpis1Char"/>
          <w:b w:val="0"/>
          <w:bCs w:val="0"/>
          <w:noProof/>
          <w:lang w:val="sk-SK"/>
        </w:rPr>
        <w:t>Platné od: 03.03.2026</w:t>
      </w:r>
    </w:p>
    <w:p w14:paraId="11B3FC65" w14:textId="77777777" w:rsidR="000A30E5" w:rsidRPr="00DD68D0" w:rsidRDefault="000A30E5" w:rsidP="000A30E5">
      <w:pPr>
        <w:rPr>
          <w:rStyle w:val="Nadpis1Char"/>
          <w:b w:val="0"/>
          <w:bCs w:val="0"/>
          <w:noProof/>
          <w:lang w:val="sk-SK"/>
        </w:rPr>
      </w:pPr>
      <w:r w:rsidRPr="00DD68D0">
        <w:rPr>
          <w:rStyle w:val="Nadpis1Char"/>
          <w:b w:val="0"/>
          <w:bCs w:val="0"/>
          <w:noProof/>
          <w:lang w:val="sk-SK"/>
        </w:rPr>
        <w:t>Verzia: 2.0</w:t>
      </w:r>
    </w:p>
    <w:p w14:paraId="40E65940" w14:textId="77777777" w:rsidR="000A30E5" w:rsidRPr="00DD68D0" w:rsidRDefault="000A30E5" w:rsidP="000A30E5">
      <w:pPr>
        <w:rPr>
          <w:rStyle w:val="Nadpis1Char"/>
          <w:b w:val="0"/>
          <w:bCs w:val="0"/>
          <w:noProof/>
          <w:lang w:val="sk-SK"/>
        </w:rPr>
      </w:pPr>
      <w:r w:rsidRPr="00DD68D0">
        <w:rPr>
          <w:rStyle w:val="Nadpis1Char"/>
          <w:b w:val="0"/>
          <w:bCs w:val="0"/>
          <w:noProof/>
          <w:lang w:val="sk-SK"/>
        </w:rPr>
        <w:t>Vydalo: Oddelenie rozvoja a prevádzky riadiacich systémov</w:t>
      </w:r>
    </w:p>
    <w:p w14:paraId="5FFACCAE" w14:textId="77777777" w:rsidR="000A30E5" w:rsidRPr="00DD68D0" w:rsidRDefault="000A30E5" w:rsidP="000A30E5">
      <w:pPr>
        <w:rPr>
          <w:rStyle w:val="Nadpis1Char"/>
          <w:b w:val="0"/>
          <w:bCs w:val="0"/>
          <w:noProof/>
          <w:lang w:val="sk-SK"/>
        </w:rPr>
      </w:pPr>
    </w:p>
    <w:p w14:paraId="338B26A6" w14:textId="77777777" w:rsidR="000A30E5" w:rsidRDefault="000A30E5" w:rsidP="000A30E5">
      <w:pPr>
        <w:rPr>
          <w:rStyle w:val="Nadpis1Char"/>
          <w:b w:val="0"/>
          <w:bCs w:val="0"/>
          <w:noProof/>
          <w:lang w:val="sk-SK"/>
        </w:rPr>
      </w:pPr>
      <w:r>
        <w:rPr>
          <w:rStyle w:val="Nadpis1Char"/>
          <w:b w:val="0"/>
          <w:bCs w:val="0"/>
          <w:noProof/>
          <w:lang w:val="sk-SK"/>
        </w:rPr>
        <w:t>Túto p</w:t>
      </w:r>
      <w:r w:rsidRPr="00AD386C">
        <w:rPr>
          <w:rStyle w:val="Nadpis1Char"/>
          <w:b w:val="0"/>
          <w:bCs w:val="0"/>
          <w:noProof/>
          <w:lang w:val="sk-SK"/>
        </w:rPr>
        <w:t>rílohu tvorí samostatný dokument s vlastným číslovaním.</w:t>
      </w:r>
    </w:p>
    <w:p w14:paraId="7C56764F" w14:textId="77777777" w:rsidR="000A30E5" w:rsidRPr="00AD386C" w:rsidRDefault="000A30E5" w:rsidP="000A30E5">
      <w:pPr>
        <w:rPr>
          <w:rFonts w:asciiTheme="minorHAnsi" w:hAnsiTheme="minorHAnsi" w:cstheme="minorHAnsi"/>
          <w:b/>
          <w:bCs/>
          <w:noProof/>
          <w:sz w:val="22"/>
          <w:szCs w:val="22"/>
        </w:rPr>
      </w:pPr>
    </w:p>
    <w:p w14:paraId="1C05A3E5" w14:textId="77777777" w:rsidR="000A30E5" w:rsidRDefault="000A30E5" w:rsidP="000A30E5">
      <w:pPr>
        <w:rPr>
          <w:rStyle w:val="Nadpis1Char"/>
          <w:b w:val="0"/>
          <w:bCs w:val="0"/>
          <w:noProof/>
          <w:lang w:val="sk-SK"/>
        </w:rPr>
      </w:pPr>
      <w:r w:rsidRPr="00DD68D0">
        <w:rPr>
          <w:rStyle w:val="Nadpis1Char"/>
          <w:b w:val="0"/>
          <w:bCs w:val="0"/>
          <w:noProof/>
          <w:lang w:val="sk-SK"/>
        </w:rPr>
        <w:br w:type="page"/>
      </w:r>
    </w:p>
    <w:p w14:paraId="1F6D50F3" w14:textId="77777777" w:rsidR="000A30E5" w:rsidRDefault="000A30E5" w:rsidP="000A30E5">
      <w:pPr>
        <w:pStyle w:val="Nadpis1"/>
        <w:numPr>
          <w:ilvl w:val="0"/>
          <w:numId w:val="0"/>
        </w:numPr>
        <w:ind w:left="709"/>
        <w:jc w:val="center"/>
        <w:rPr>
          <w:noProof/>
          <w:lang w:val="sk-SK"/>
        </w:rPr>
      </w:pPr>
      <w:r w:rsidRPr="00DD68D0">
        <w:rPr>
          <w:noProof/>
          <w:lang w:val="sk-SK" w:eastAsia="cs-CZ"/>
        </w:rPr>
        <w:lastRenderedPageBreak/>
        <w:t xml:space="preserve">Príloha </w:t>
      </w:r>
      <w:r>
        <w:rPr>
          <w:noProof/>
          <w:lang w:val="sk-SK" w:eastAsia="cs-CZ"/>
        </w:rPr>
        <w:t>I</w:t>
      </w:r>
      <w:r w:rsidRPr="00DD68D0">
        <w:rPr>
          <w:noProof/>
          <w:lang w:val="sk-SK" w:eastAsia="cs-CZ"/>
        </w:rPr>
        <w:t xml:space="preserve"> – </w:t>
      </w:r>
      <w:r w:rsidRPr="00AD386C">
        <w:rPr>
          <w:noProof/>
          <w:lang w:val="sk-SK"/>
        </w:rPr>
        <w:t>Smernica</w:t>
      </w:r>
      <w:r>
        <w:rPr>
          <w:noProof/>
          <w:lang w:val="sk-SK"/>
        </w:rPr>
        <w:br/>
      </w:r>
      <w:r w:rsidRPr="00AD386C">
        <w:rPr>
          <w:noProof/>
          <w:lang w:val="sk-SK"/>
        </w:rPr>
        <w:t>Politiky kybernetickej a informačnej bezpečnosti pre dodávateľov a tretie strany</w:t>
      </w:r>
    </w:p>
    <w:p w14:paraId="3FC73C11" w14:textId="77777777" w:rsidR="000A30E5" w:rsidRPr="00A66ACE" w:rsidRDefault="000A30E5" w:rsidP="000A30E5">
      <w:pPr>
        <w:rPr>
          <w:rFonts w:asciiTheme="minorHAnsi" w:hAnsiTheme="minorHAnsi" w:cstheme="minorHAnsi"/>
          <w:sz w:val="22"/>
          <w:szCs w:val="22"/>
          <w:lang w:eastAsia="x-none"/>
        </w:rPr>
      </w:pPr>
    </w:p>
    <w:p w14:paraId="59581E15" w14:textId="77777777" w:rsidR="000A30E5" w:rsidRPr="00A66ACE" w:rsidRDefault="000A30E5" w:rsidP="000A30E5">
      <w:pPr>
        <w:rPr>
          <w:rFonts w:asciiTheme="minorHAnsi" w:hAnsiTheme="minorHAnsi" w:cstheme="minorHAnsi"/>
          <w:sz w:val="22"/>
          <w:szCs w:val="22"/>
          <w:lang w:eastAsia="x-none"/>
        </w:rPr>
      </w:pPr>
      <w:r>
        <w:rPr>
          <w:rStyle w:val="Nadpis1Char"/>
          <w:b w:val="0"/>
          <w:bCs w:val="0"/>
          <w:noProof/>
          <w:lang w:val="sk-SK"/>
        </w:rPr>
        <w:t>Túto p</w:t>
      </w:r>
      <w:r w:rsidRPr="00DD68D0">
        <w:rPr>
          <w:rStyle w:val="Nadpis1Char"/>
          <w:b w:val="0"/>
          <w:bCs w:val="0"/>
          <w:noProof/>
          <w:lang w:val="sk-SK"/>
        </w:rPr>
        <w:t xml:space="preserve">rílohu </w:t>
      </w:r>
      <w:r>
        <w:rPr>
          <w:rStyle w:val="Nadpis1Char"/>
          <w:b w:val="0"/>
          <w:bCs w:val="0"/>
          <w:noProof/>
          <w:lang w:val="sk-SK"/>
        </w:rPr>
        <w:t xml:space="preserve"> </w:t>
      </w:r>
      <w:r w:rsidRPr="00DD68D0">
        <w:rPr>
          <w:rStyle w:val="Nadpis1Char"/>
          <w:b w:val="0"/>
          <w:bCs w:val="0"/>
          <w:noProof/>
          <w:lang w:val="sk-SK"/>
        </w:rPr>
        <w:t>tvorí samostatný dokument s vlastným číslovaním</w:t>
      </w:r>
      <w:r>
        <w:rPr>
          <w:rStyle w:val="Nadpis1Char"/>
          <w:b w:val="0"/>
          <w:bCs w:val="0"/>
          <w:noProof/>
          <w:lang w:val="sk-SK"/>
        </w:rPr>
        <w:t>.</w:t>
      </w:r>
    </w:p>
    <w:p w14:paraId="2486F787" w14:textId="77777777" w:rsidR="000A30E5" w:rsidRDefault="000A30E5" w:rsidP="000A30E5">
      <w:pPr>
        <w:rPr>
          <w:rStyle w:val="Nadpis1Char"/>
          <w:b w:val="0"/>
          <w:bCs w:val="0"/>
          <w:noProof/>
          <w:lang w:val="sk-SK"/>
        </w:rPr>
      </w:pPr>
    </w:p>
    <w:p w14:paraId="68D2BF19" w14:textId="77777777" w:rsidR="000A30E5" w:rsidRDefault="000A30E5" w:rsidP="000A30E5">
      <w:pPr>
        <w:rPr>
          <w:rStyle w:val="Nadpis1Char"/>
          <w:b w:val="0"/>
          <w:bCs w:val="0"/>
          <w:noProof/>
          <w:lang w:val="sk-SK"/>
        </w:rPr>
      </w:pPr>
      <w:r>
        <w:rPr>
          <w:rStyle w:val="Nadpis1Char"/>
          <w:b w:val="0"/>
          <w:bCs w:val="0"/>
          <w:noProof/>
          <w:lang w:val="sk-SK"/>
        </w:rPr>
        <w:br w:type="page"/>
      </w:r>
    </w:p>
    <w:p w14:paraId="77F9FFBD" w14:textId="77777777" w:rsidR="000A30E5" w:rsidRPr="00DD68D0" w:rsidRDefault="000A30E5" w:rsidP="000A30E5">
      <w:pPr>
        <w:pStyle w:val="Nadpis1"/>
        <w:numPr>
          <w:ilvl w:val="0"/>
          <w:numId w:val="0"/>
        </w:numPr>
        <w:ind w:left="709" w:hanging="709"/>
        <w:jc w:val="center"/>
        <w:rPr>
          <w:rStyle w:val="Nadpis1Char"/>
          <w:b/>
          <w:bCs/>
          <w:noProof/>
          <w:lang w:val="sk-SK"/>
        </w:rPr>
      </w:pPr>
      <w:r w:rsidRPr="00DD68D0">
        <w:rPr>
          <w:rStyle w:val="Nadpis1Char"/>
          <w:b/>
          <w:bCs/>
          <w:noProof/>
          <w:lang w:val="sk-SK"/>
        </w:rPr>
        <w:lastRenderedPageBreak/>
        <w:t>Príloha J – Zoznam subdodávateľov podľa zákona o registri</w:t>
      </w:r>
    </w:p>
    <w:tbl>
      <w:tblPr>
        <w:tblStyle w:val="Mriekatabuky"/>
        <w:tblW w:w="0" w:type="auto"/>
        <w:tblLook w:val="04A0" w:firstRow="1" w:lastRow="0" w:firstColumn="1" w:lastColumn="0" w:noHBand="0" w:noVBand="1"/>
      </w:tblPr>
      <w:tblGrid>
        <w:gridCol w:w="498"/>
        <w:gridCol w:w="1198"/>
        <w:gridCol w:w="1843"/>
        <w:gridCol w:w="1965"/>
        <w:gridCol w:w="2062"/>
        <w:gridCol w:w="2062"/>
      </w:tblGrid>
      <w:tr w:rsidR="000A30E5" w:rsidRPr="00DD68D0" w14:paraId="54BB217E" w14:textId="77777777" w:rsidTr="00F71145">
        <w:trPr>
          <w:trHeight w:val="2600"/>
        </w:trPr>
        <w:tc>
          <w:tcPr>
            <w:tcW w:w="498" w:type="dxa"/>
            <w:vMerge w:val="restart"/>
            <w:textDirection w:val="btLr"/>
            <w:vAlign w:val="center"/>
          </w:tcPr>
          <w:p w14:paraId="4CD4F7CF" w14:textId="77777777" w:rsidR="000A30E5" w:rsidRPr="00570998" w:rsidRDefault="000A30E5" w:rsidP="00F71145">
            <w:pPr>
              <w:ind w:left="113" w:right="113"/>
              <w:rPr>
                <w:rFonts w:ascii="Calibri" w:hAnsi="Calibri"/>
                <w:b/>
                <w:noProof/>
                <w:sz w:val="22"/>
              </w:rPr>
            </w:pPr>
            <w:r w:rsidRPr="00570998">
              <w:rPr>
                <w:rFonts w:ascii="Calibri" w:hAnsi="Calibri"/>
                <w:noProof/>
                <w:sz w:val="22"/>
              </w:rPr>
              <w:t>Zoznam subdodávateľov podľa zákona o registri (v tejto prílohe ďalej len „</w:t>
            </w:r>
            <w:r w:rsidRPr="00570998">
              <w:rPr>
                <w:rFonts w:ascii="Calibri" w:hAnsi="Calibri"/>
                <w:b/>
                <w:noProof/>
                <w:sz w:val="22"/>
              </w:rPr>
              <w:t>subdodávateľ</w:t>
            </w:r>
            <w:r w:rsidRPr="00570998">
              <w:rPr>
                <w:rFonts w:ascii="Calibri" w:hAnsi="Calibri"/>
                <w:noProof/>
                <w:sz w:val="22"/>
              </w:rPr>
              <w:t>)</w:t>
            </w:r>
          </w:p>
        </w:tc>
        <w:tc>
          <w:tcPr>
            <w:tcW w:w="1198" w:type="dxa"/>
            <w:textDirection w:val="btLr"/>
            <w:vAlign w:val="center"/>
          </w:tcPr>
          <w:p w14:paraId="2133ADAC"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Údaj o predpokladaných finančných plneniach v prospech subdodávateľa [€]</w:t>
            </w:r>
          </w:p>
        </w:tc>
        <w:tc>
          <w:tcPr>
            <w:tcW w:w="1843" w:type="dxa"/>
            <w:textDirection w:val="btLr"/>
          </w:tcPr>
          <w:p w14:paraId="569A616C" w14:textId="77777777" w:rsidR="000A30E5" w:rsidRPr="00570998" w:rsidRDefault="000A30E5" w:rsidP="00F71145">
            <w:pPr>
              <w:ind w:left="113" w:right="113"/>
              <w:rPr>
                <w:rFonts w:ascii="Calibri" w:hAnsi="Calibri"/>
                <w:b/>
                <w:noProof/>
                <w:sz w:val="22"/>
              </w:rPr>
            </w:pPr>
          </w:p>
        </w:tc>
        <w:tc>
          <w:tcPr>
            <w:tcW w:w="1965" w:type="dxa"/>
            <w:textDirection w:val="btLr"/>
          </w:tcPr>
          <w:p w14:paraId="7B984013" w14:textId="77777777" w:rsidR="000A30E5" w:rsidRPr="00570998" w:rsidRDefault="000A30E5" w:rsidP="00F71145">
            <w:pPr>
              <w:ind w:left="113" w:right="113"/>
              <w:rPr>
                <w:rFonts w:ascii="Calibri" w:hAnsi="Calibri"/>
                <w:b/>
                <w:noProof/>
                <w:sz w:val="22"/>
              </w:rPr>
            </w:pPr>
          </w:p>
        </w:tc>
        <w:tc>
          <w:tcPr>
            <w:tcW w:w="2062" w:type="dxa"/>
            <w:textDirection w:val="btLr"/>
          </w:tcPr>
          <w:p w14:paraId="1ADF22EC" w14:textId="77777777" w:rsidR="000A30E5" w:rsidRPr="00570998" w:rsidRDefault="000A30E5" w:rsidP="00F71145">
            <w:pPr>
              <w:ind w:left="113" w:right="113"/>
              <w:rPr>
                <w:rFonts w:ascii="Calibri" w:hAnsi="Calibri"/>
                <w:b/>
                <w:noProof/>
                <w:sz w:val="22"/>
              </w:rPr>
            </w:pPr>
          </w:p>
        </w:tc>
        <w:tc>
          <w:tcPr>
            <w:tcW w:w="2062" w:type="dxa"/>
            <w:textDirection w:val="btLr"/>
          </w:tcPr>
          <w:p w14:paraId="7D4B81AF" w14:textId="77777777" w:rsidR="000A30E5" w:rsidRPr="00570998" w:rsidRDefault="000A30E5" w:rsidP="00F71145">
            <w:pPr>
              <w:ind w:left="113" w:right="113"/>
              <w:rPr>
                <w:rFonts w:ascii="Calibri" w:hAnsi="Calibri"/>
                <w:b/>
                <w:noProof/>
                <w:sz w:val="22"/>
              </w:rPr>
            </w:pPr>
          </w:p>
        </w:tc>
      </w:tr>
      <w:tr w:rsidR="000A30E5" w:rsidRPr="00DD68D0" w14:paraId="214E4723" w14:textId="77777777" w:rsidTr="00F71145">
        <w:trPr>
          <w:trHeight w:val="3388"/>
        </w:trPr>
        <w:tc>
          <w:tcPr>
            <w:tcW w:w="498" w:type="dxa"/>
            <w:vMerge/>
            <w:textDirection w:val="btLr"/>
          </w:tcPr>
          <w:p w14:paraId="2A00AF9F" w14:textId="77777777" w:rsidR="000A30E5" w:rsidRPr="00570998" w:rsidRDefault="000A30E5" w:rsidP="00F71145">
            <w:pPr>
              <w:ind w:left="113" w:right="113"/>
              <w:rPr>
                <w:rFonts w:ascii="Calibri" w:hAnsi="Calibri"/>
                <w:b/>
                <w:noProof/>
                <w:sz w:val="22"/>
              </w:rPr>
            </w:pPr>
          </w:p>
        </w:tc>
        <w:tc>
          <w:tcPr>
            <w:tcW w:w="1198" w:type="dxa"/>
            <w:textDirection w:val="btLr"/>
            <w:vAlign w:val="center"/>
          </w:tcPr>
          <w:p w14:paraId="775E4039"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Označenie (zvyčajne obchodného) registra, v ktorom je subdodávateľ zapísaný, a číslo zápisu</w:t>
            </w:r>
          </w:p>
        </w:tc>
        <w:tc>
          <w:tcPr>
            <w:tcW w:w="1843" w:type="dxa"/>
            <w:textDirection w:val="btLr"/>
          </w:tcPr>
          <w:p w14:paraId="75D2C643" w14:textId="77777777" w:rsidR="000A30E5" w:rsidRPr="00570998" w:rsidRDefault="000A30E5" w:rsidP="00F71145">
            <w:pPr>
              <w:ind w:left="113" w:right="113"/>
              <w:rPr>
                <w:rFonts w:ascii="Calibri" w:hAnsi="Calibri"/>
                <w:b/>
                <w:noProof/>
                <w:sz w:val="22"/>
              </w:rPr>
            </w:pPr>
          </w:p>
        </w:tc>
        <w:tc>
          <w:tcPr>
            <w:tcW w:w="1965" w:type="dxa"/>
            <w:textDirection w:val="btLr"/>
          </w:tcPr>
          <w:p w14:paraId="320CE669" w14:textId="77777777" w:rsidR="000A30E5" w:rsidRPr="00570998" w:rsidRDefault="000A30E5" w:rsidP="00F71145">
            <w:pPr>
              <w:ind w:left="113" w:right="113"/>
              <w:rPr>
                <w:rFonts w:ascii="Calibri" w:hAnsi="Calibri"/>
                <w:b/>
                <w:noProof/>
                <w:sz w:val="22"/>
              </w:rPr>
            </w:pPr>
          </w:p>
        </w:tc>
        <w:tc>
          <w:tcPr>
            <w:tcW w:w="2062" w:type="dxa"/>
            <w:textDirection w:val="btLr"/>
          </w:tcPr>
          <w:p w14:paraId="33F01D8A" w14:textId="77777777" w:rsidR="000A30E5" w:rsidRPr="00570998" w:rsidRDefault="000A30E5" w:rsidP="00F71145">
            <w:pPr>
              <w:ind w:left="113" w:right="113"/>
              <w:rPr>
                <w:rFonts w:ascii="Calibri" w:hAnsi="Calibri"/>
                <w:b/>
                <w:noProof/>
                <w:sz w:val="22"/>
              </w:rPr>
            </w:pPr>
          </w:p>
        </w:tc>
        <w:tc>
          <w:tcPr>
            <w:tcW w:w="2062" w:type="dxa"/>
            <w:textDirection w:val="btLr"/>
          </w:tcPr>
          <w:p w14:paraId="1DAA1758" w14:textId="77777777" w:rsidR="000A30E5" w:rsidRPr="00570998" w:rsidRDefault="000A30E5" w:rsidP="00F71145">
            <w:pPr>
              <w:ind w:left="113" w:right="113"/>
              <w:rPr>
                <w:rFonts w:ascii="Calibri" w:hAnsi="Calibri"/>
                <w:b/>
                <w:noProof/>
                <w:sz w:val="22"/>
              </w:rPr>
            </w:pPr>
          </w:p>
        </w:tc>
      </w:tr>
      <w:tr w:rsidR="000A30E5" w:rsidRPr="00DD68D0" w14:paraId="27013FBB" w14:textId="77777777" w:rsidTr="00F71145">
        <w:trPr>
          <w:trHeight w:val="1711"/>
        </w:trPr>
        <w:tc>
          <w:tcPr>
            <w:tcW w:w="498" w:type="dxa"/>
            <w:vMerge/>
            <w:textDirection w:val="btLr"/>
          </w:tcPr>
          <w:p w14:paraId="530BDE15" w14:textId="77777777" w:rsidR="000A30E5" w:rsidRPr="00570998" w:rsidRDefault="000A30E5" w:rsidP="00F71145">
            <w:pPr>
              <w:ind w:left="113" w:right="113"/>
              <w:rPr>
                <w:rFonts w:ascii="Calibri" w:hAnsi="Calibri"/>
                <w:b/>
                <w:noProof/>
                <w:sz w:val="22"/>
              </w:rPr>
            </w:pPr>
          </w:p>
        </w:tc>
        <w:tc>
          <w:tcPr>
            <w:tcW w:w="1198" w:type="dxa"/>
            <w:textDirection w:val="btLr"/>
            <w:vAlign w:val="center"/>
          </w:tcPr>
          <w:p w14:paraId="0953B9B4"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IČO subdodávateľa</w:t>
            </w:r>
          </w:p>
        </w:tc>
        <w:tc>
          <w:tcPr>
            <w:tcW w:w="1843" w:type="dxa"/>
            <w:textDirection w:val="btLr"/>
          </w:tcPr>
          <w:p w14:paraId="6C07DB58" w14:textId="77777777" w:rsidR="000A30E5" w:rsidRPr="00570998" w:rsidRDefault="000A30E5" w:rsidP="00F71145">
            <w:pPr>
              <w:ind w:left="113" w:right="113"/>
              <w:rPr>
                <w:rFonts w:ascii="Calibri" w:hAnsi="Calibri"/>
                <w:b/>
                <w:noProof/>
                <w:sz w:val="22"/>
              </w:rPr>
            </w:pPr>
          </w:p>
        </w:tc>
        <w:tc>
          <w:tcPr>
            <w:tcW w:w="1965" w:type="dxa"/>
            <w:textDirection w:val="btLr"/>
          </w:tcPr>
          <w:p w14:paraId="0476BE93" w14:textId="77777777" w:rsidR="000A30E5" w:rsidRPr="00570998" w:rsidRDefault="000A30E5" w:rsidP="00F71145">
            <w:pPr>
              <w:ind w:left="113" w:right="113"/>
              <w:rPr>
                <w:rFonts w:ascii="Calibri" w:hAnsi="Calibri"/>
                <w:b/>
                <w:noProof/>
                <w:sz w:val="22"/>
              </w:rPr>
            </w:pPr>
          </w:p>
        </w:tc>
        <w:tc>
          <w:tcPr>
            <w:tcW w:w="2062" w:type="dxa"/>
            <w:textDirection w:val="btLr"/>
          </w:tcPr>
          <w:p w14:paraId="5A79CDC4" w14:textId="77777777" w:rsidR="000A30E5" w:rsidRPr="00570998" w:rsidRDefault="000A30E5" w:rsidP="00F71145">
            <w:pPr>
              <w:ind w:left="113" w:right="113"/>
              <w:rPr>
                <w:rFonts w:ascii="Calibri" w:hAnsi="Calibri"/>
                <w:b/>
                <w:noProof/>
                <w:sz w:val="22"/>
              </w:rPr>
            </w:pPr>
          </w:p>
        </w:tc>
        <w:tc>
          <w:tcPr>
            <w:tcW w:w="2062" w:type="dxa"/>
            <w:textDirection w:val="btLr"/>
          </w:tcPr>
          <w:p w14:paraId="0DD7B32B" w14:textId="77777777" w:rsidR="000A30E5" w:rsidRPr="00570998" w:rsidRDefault="000A30E5" w:rsidP="00F71145">
            <w:pPr>
              <w:ind w:left="113" w:right="113"/>
              <w:rPr>
                <w:rFonts w:ascii="Calibri" w:hAnsi="Calibri"/>
                <w:b/>
                <w:noProof/>
                <w:sz w:val="22"/>
              </w:rPr>
            </w:pPr>
          </w:p>
        </w:tc>
      </w:tr>
      <w:tr w:rsidR="000A30E5" w:rsidRPr="00DD68D0" w14:paraId="4FD053AE" w14:textId="77777777" w:rsidTr="00F71145">
        <w:trPr>
          <w:trHeight w:val="2965"/>
        </w:trPr>
        <w:tc>
          <w:tcPr>
            <w:tcW w:w="498" w:type="dxa"/>
            <w:vMerge/>
            <w:textDirection w:val="btLr"/>
          </w:tcPr>
          <w:p w14:paraId="75F6AADE" w14:textId="77777777" w:rsidR="000A30E5" w:rsidRPr="00570998" w:rsidRDefault="000A30E5" w:rsidP="00F71145">
            <w:pPr>
              <w:ind w:left="113" w:right="113"/>
              <w:rPr>
                <w:rFonts w:ascii="Calibri" w:hAnsi="Calibri"/>
                <w:b/>
                <w:noProof/>
                <w:sz w:val="22"/>
              </w:rPr>
            </w:pPr>
          </w:p>
        </w:tc>
        <w:tc>
          <w:tcPr>
            <w:tcW w:w="1198" w:type="dxa"/>
            <w:textDirection w:val="btLr"/>
            <w:vAlign w:val="center"/>
          </w:tcPr>
          <w:p w14:paraId="130600DC"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Sídlo alebo miesto podnikania subdodávateľa</w:t>
            </w:r>
          </w:p>
        </w:tc>
        <w:tc>
          <w:tcPr>
            <w:tcW w:w="1843" w:type="dxa"/>
            <w:textDirection w:val="btLr"/>
          </w:tcPr>
          <w:p w14:paraId="685BB549" w14:textId="77777777" w:rsidR="000A30E5" w:rsidRPr="00570998" w:rsidRDefault="000A30E5" w:rsidP="00F71145">
            <w:pPr>
              <w:ind w:left="113" w:right="113"/>
              <w:rPr>
                <w:rFonts w:ascii="Calibri" w:hAnsi="Calibri"/>
                <w:b/>
                <w:noProof/>
                <w:sz w:val="22"/>
              </w:rPr>
            </w:pPr>
          </w:p>
        </w:tc>
        <w:tc>
          <w:tcPr>
            <w:tcW w:w="1965" w:type="dxa"/>
            <w:textDirection w:val="btLr"/>
          </w:tcPr>
          <w:p w14:paraId="2146A8A8" w14:textId="77777777" w:rsidR="000A30E5" w:rsidRPr="00570998" w:rsidRDefault="000A30E5" w:rsidP="00F71145">
            <w:pPr>
              <w:ind w:left="113" w:right="113"/>
              <w:rPr>
                <w:rFonts w:ascii="Calibri" w:hAnsi="Calibri"/>
                <w:b/>
                <w:noProof/>
                <w:sz w:val="22"/>
              </w:rPr>
            </w:pPr>
          </w:p>
        </w:tc>
        <w:tc>
          <w:tcPr>
            <w:tcW w:w="2062" w:type="dxa"/>
            <w:textDirection w:val="btLr"/>
          </w:tcPr>
          <w:p w14:paraId="2EC10787" w14:textId="77777777" w:rsidR="000A30E5" w:rsidRPr="00570998" w:rsidRDefault="000A30E5" w:rsidP="00F71145">
            <w:pPr>
              <w:ind w:left="113" w:right="113"/>
              <w:rPr>
                <w:rFonts w:ascii="Calibri" w:hAnsi="Calibri"/>
                <w:b/>
                <w:noProof/>
                <w:sz w:val="22"/>
              </w:rPr>
            </w:pPr>
          </w:p>
        </w:tc>
        <w:tc>
          <w:tcPr>
            <w:tcW w:w="2062" w:type="dxa"/>
            <w:textDirection w:val="btLr"/>
          </w:tcPr>
          <w:p w14:paraId="3E4A9F5C" w14:textId="77777777" w:rsidR="000A30E5" w:rsidRPr="00570998" w:rsidRDefault="000A30E5" w:rsidP="00F71145">
            <w:pPr>
              <w:ind w:left="113" w:right="113"/>
              <w:rPr>
                <w:rFonts w:ascii="Calibri" w:hAnsi="Calibri"/>
                <w:b/>
                <w:noProof/>
                <w:sz w:val="22"/>
              </w:rPr>
            </w:pPr>
          </w:p>
        </w:tc>
      </w:tr>
      <w:tr w:rsidR="000A30E5" w:rsidRPr="00DD68D0" w14:paraId="492E22DD" w14:textId="77777777" w:rsidTr="00F71145">
        <w:trPr>
          <w:trHeight w:val="2128"/>
        </w:trPr>
        <w:tc>
          <w:tcPr>
            <w:tcW w:w="498" w:type="dxa"/>
            <w:vMerge/>
            <w:textDirection w:val="btLr"/>
          </w:tcPr>
          <w:p w14:paraId="06270A17" w14:textId="77777777" w:rsidR="000A30E5" w:rsidRPr="00570998" w:rsidRDefault="000A30E5" w:rsidP="00F71145">
            <w:pPr>
              <w:ind w:left="113" w:right="113"/>
              <w:rPr>
                <w:rFonts w:ascii="Calibri" w:hAnsi="Calibri"/>
                <w:b/>
                <w:noProof/>
                <w:sz w:val="22"/>
              </w:rPr>
            </w:pPr>
          </w:p>
        </w:tc>
        <w:tc>
          <w:tcPr>
            <w:tcW w:w="1198" w:type="dxa"/>
            <w:textDirection w:val="btLr"/>
            <w:vAlign w:val="center"/>
          </w:tcPr>
          <w:p w14:paraId="22BAB999"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Obchodné meno subdodávateľa</w:t>
            </w:r>
          </w:p>
        </w:tc>
        <w:tc>
          <w:tcPr>
            <w:tcW w:w="1843" w:type="dxa"/>
            <w:textDirection w:val="btLr"/>
          </w:tcPr>
          <w:p w14:paraId="706EE09F" w14:textId="77777777" w:rsidR="000A30E5" w:rsidRPr="00570998" w:rsidRDefault="000A30E5" w:rsidP="00F71145">
            <w:pPr>
              <w:ind w:left="113" w:right="113"/>
              <w:rPr>
                <w:rFonts w:ascii="Calibri" w:hAnsi="Calibri"/>
                <w:b/>
                <w:noProof/>
                <w:sz w:val="22"/>
              </w:rPr>
            </w:pPr>
          </w:p>
        </w:tc>
        <w:tc>
          <w:tcPr>
            <w:tcW w:w="1965" w:type="dxa"/>
            <w:textDirection w:val="btLr"/>
          </w:tcPr>
          <w:p w14:paraId="68AC1CE2" w14:textId="77777777" w:rsidR="000A30E5" w:rsidRPr="00570998" w:rsidRDefault="000A30E5" w:rsidP="00F71145">
            <w:pPr>
              <w:ind w:left="113" w:right="113"/>
              <w:rPr>
                <w:rFonts w:ascii="Calibri" w:hAnsi="Calibri"/>
                <w:b/>
                <w:noProof/>
                <w:sz w:val="22"/>
              </w:rPr>
            </w:pPr>
          </w:p>
        </w:tc>
        <w:tc>
          <w:tcPr>
            <w:tcW w:w="2062" w:type="dxa"/>
            <w:textDirection w:val="btLr"/>
          </w:tcPr>
          <w:p w14:paraId="2DDD0450" w14:textId="77777777" w:rsidR="000A30E5" w:rsidRPr="00570998" w:rsidRDefault="000A30E5" w:rsidP="00F71145">
            <w:pPr>
              <w:ind w:left="113" w:right="113"/>
              <w:rPr>
                <w:rFonts w:ascii="Calibri" w:hAnsi="Calibri"/>
                <w:b/>
                <w:noProof/>
                <w:sz w:val="22"/>
              </w:rPr>
            </w:pPr>
          </w:p>
        </w:tc>
        <w:tc>
          <w:tcPr>
            <w:tcW w:w="2062" w:type="dxa"/>
            <w:textDirection w:val="btLr"/>
          </w:tcPr>
          <w:p w14:paraId="12FB2E5B" w14:textId="77777777" w:rsidR="000A30E5" w:rsidRPr="00570998" w:rsidRDefault="000A30E5" w:rsidP="00F71145">
            <w:pPr>
              <w:ind w:left="113" w:right="113"/>
              <w:rPr>
                <w:rFonts w:ascii="Calibri" w:hAnsi="Calibri"/>
                <w:b/>
                <w:noProof/>
                <w:sz w:val="22"/>
              </w:rPr>
            </w:pPr>
          </w:p>
        </w:tc>
      </w:tr>
    </w:tbl>
    <w:p w14:paraId="09FC4EE8" w14:textId="77777777" w:rsidR="000A30E5" w:rsidRPr="00DD68D0" w:rsidRDefault="000A30E5" w:rsidP="000A30E5">
      <w:pPr>
        <w:pStyle w:val="Nadpis1"/>
        <w:numPr>
          <w:ilvl w:val="0"/>
          <w:numId w:val="0"/>
        </w:numPr>
        <w:jc w:val="center"/>
        <w:rPr>
          <w:noProof/>
          <w:lang w:val="sk-SK"/>
        </w:rPr>
      </w:pPr>
      <w:r w:rsidRPr="00DD68D0">
        <w:rPr>
          <w:noProof/>
          <w:lang w:val="sk-SK"/>
        </w:rPr>
        <w:br w:type="page"/>
      </w:r>
      <w:r w:rsidRPr="00DD68D0">
        <w:rPr>
          <w:noProof/>
          <w:lang w:val="sk-SK"/>
        </w:rPr>
        <w:lastRenderedPageBreak/>
        <w:t>Príloha K – Zoznam subdodávateľov podľa zákona o verejnom obstarávaní</w:t>
      </w:r>
    </w:p>
    <w:tbl>
      <w:tblPr>
        <w:tblStyle w:val="Mriekatabuky"/>
        <w:tblW w:w="0" w:type="auto"/>
        <w:tblLook w:val="04A0" w:firstRow="1" w:lastRow="0" w:firstColumn="1" w:lastColumn="0" w:noHBand="0" w:noVBand="1"/>
      </w:tblPr>
      <w:tblGrid>
        <w:gridCol w:w="498"/>
        <w:gridCol w:w="1482"/>
        <w:gridCol w:w="1701"/>
        <w:gridCol w:w="1823"/>
        <w:gridCol w:w="1721"/>
        <w:gridCol w:w="2403"/>
      </w:tblGrid>
      <w:tr w:rsidR="000A30E5" w:rsidRPr="00DD68D0" w14:paraId="047566C7" w14:textId="77777777" w:rsidTr="00F71145">
        <w:trPr>
          <w:trHeight w:val="3167"/>
        </w:trPr>
        <w:tc>
          <w:tcPr>
            <w:tcW w:w="498" w:type="dxa"/>
            <w:vMerge w:val="restart"/>
            <w:textDirection w:val="btLr"/>
            <w:vAlign w:val="center"/>
          </w:tcPr>
          <w:p w14:paraId="2F6BCCDC" w14:textId="77777777" w:rsidR="000A30E5" w:rsidRPr="00570998" w:rsidRDefault="000A30E5" w:rsidP="00F71145">
            <w:pPr>
              <w:ind w:left="113" w:right="113"/>
              <w:rPr>
                <w:rFonts w:ascii="Calibri" w:hAnsi="Calibri"/>
                <w:b/>
                <w:noProof/>
                <w:sz w:val="22"/>
              </w:rPr>
            </w:pPr>
            <w:r w:rsidRPr="00570998">
              <w:rPr>
                <w:rFonts w:ascii="Calibri" w:hAnsi="Calibri"/>
                <w:noProof/>
                <w:sz w:val="22"/>
              </w:rPr>
              <w:t>Zoznam subdodávateľov podľa zákona o verejnom obstarávaní (v tejto prílohe ďalej len „</w:t>
            </w:r>
            <w:r w:rsidRPr="00570998">
              <w:rPr>
                <w:rFonts w:ascii="Calibri" w:hAnsi="Calibri"/>
                <w:b/>
                <w:noProof/>
                <w:sz w:val="22"/>
              </w:rPr>
              <w:t>subdodávateľ</w:t>
            </w:r>
            <w:r w:rsidRPr="00570998">
              <w:rPr>
                <w:rFonts w:ascii="Calibri" w:hAnsi="Calibri"/>
                <w:noProof/>
                <w:sz w:val="22"/>
              </w:rPr>
              <w:t>)</w:t>
            </w:r>
          </w:p>
        </w:tc>
        <w:tc>
          <w:tcPr>
            <w:tcW w:w="1482" w:type="dxa"/>
            <w:textDirection w:val="btLr"/>
            <w:vAlign w:val="center"/>
          </w:tcPr>
          <w:p w14:paraId="559EDEB3"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Údaje o osobe (osobách) oprávnenej konať za subdodávateľa v rozsahu meno a priezvisko, adresa pobytu a dátum narodenia</w:t>
            </w:r>
          </w:p>
        </w:tc>
        <w:tc>
          <w:tcPr>
            <w:tcW w:w="1701" w:type="dxa"/>
            <w:textDirection w:val="btLr"/>
          </w:tcPr>
          <w:p w14:paraId="4AD25D81" w14:textId="77777777" w:rsidR="000A30E5" w:rsidRPr="00570998" w:rsidRDefault="000A30E5" w:rsidP="00F71145">
            <w:pPr>
              <w:ind w:left="113" w:right="113"/>
              <w:rPr>
                <w:rFonts w:ascii="Calibri" w:hAnsi="Calibri"/>
                <w:b/>
                <w:noProof/>
                <w:sz w:val="22"/>
              </w:rPr>
            </w:pPr>
          </w:p>
        </w:tc>
        <w:tc>
          <w:tcPr>
            <w:tcW w:w="1823" w:type="dxa"/>
            <w:textDirection w:val="btLr"/>
          </w:tcPr>
          <w:p w14:paraId="035A0DF6" w14:textId="77777777" w:rsidR="000A30E5" w:rsidRPr="00570998" w:rsidRDefault="000A30E5" w:rsidP="00F71145">
            <w:pPr>
              <w:ind w:left="113" w:right="113"/>
              <w:rPr>
                <w:rFonts w:ascii="Calibri" w:hAnsi="Calibri"/>
                <w:b/>
                <w:noProof/>
                <w:sz w:val="22"/>
              </w:rPr>
            </w:pPr>
          </w:p>
        </w:tc>
        <w:tc>
          <w:tcPr>
            <w:tcW w:w="1721" w:type="dxa"/>
            <w:textDirection w:val="btLr"/>
          </w:tcPr>
          <w:p w14:paraId="30D63FA7" w14:textId="77777777" w:rsidR="000A30E5" w:rsidRPr="00570998" w:rsidRDefault="000A30E5" w:rsidP="00F71145">
            <w:pPr>
              <w:ind w:left="113" w:right="113"/>
              <w:rPr>
                <w:rFonts w:ascii="Calibri" w:hAnsi="Calibri"/>
                <w:b/>
                <w:noProof/>
                <w:sz w:val="22"/>
              </w:rPr>
            </w:pPr>
          </w:p>
        </w:tc>
        <w:tc>
          <w:tcPr>
            <w:tcW w:w="2403" w:type="dxa"/>
            <w:vMerge w:val="restart"/>
            <w:textDirection w:val="btLr"/>
          </w:tcPr>
          <w:p w14:paraId="2654C6BB" w14:textId="77777777" w:rsidR="000A30E5" w:rsidRPr="00570998" w:rsidRDefault="000A30E5" w:rsidP="00F71145">
            <w:pPr>
              <w:jc w:val="both"/>
              <w:rPr>
                <w:rFonts w:ascii="Calibri" w:hAnsi="Calibri"/>
                <w:noProof/>
                <w:sz w:val="22"/>
              </w:rPr>
            </w:pPr>
            <w:r w:rsidRPr="00570998">
              <w:rPr>
                <w:rFonts w:ascii="Calibri" w:hAnsi="Calibri"/>
                <w:noProof/>
                <w:sz w:val="22"/>
              </w:rPr>
              <w:t>Zhotoviteľ týmto na svoju česť vyhlasuje, že každý zo subdodávateľov podľa zákona o verejnom obstarávaní spĺňa alebo najneskôr v čase začatia realizovania ním vykonávanej časti diela a/alebo činnosti podľa zmluvy bude spĺňať podmienky stanovené všeobecne záväznými právnymi predpismi na úseku verejného obstarávania, najmä podmienky účasti týkajúce sa osobného postavenia v rozsahu podľa článku 16 ods. 16.2 súťažných podkladov, ako aj všetky ostatné podmienky stanovené všeobecne záväznými právnymi predpismi pre týmto subdodávateľom vykonávanú časť diela a/alebo činnosti podľa zmluvy, a že u subdodávateľa neexistovali a neexistujú dôvody na vylúčenie podľa ustanovenia § 40 ods. 6 písm. a) až g) a ods. 7 zákona o verejnom obstarávaní a podľa rozhodnutia objednávateľa ani podľa §10 ods. 4 a §40 ods. 8 zákona o verejnom obstarávaní.</w:t>
            </w:r>
          </w:p>
          <w:p w14:paraId="1D58BE57" w14:textId="77777777" w:rsidR="000A30E5" w:rsidRPr="00570998" w:rsidRDefault="000A30E5" w:rsidP="00F71145">
            <w:pPr>
              <w:jc w:val="both"/>
              <w:rPr>
                <w:rFonts w:ascii="Calibri" w:hAnsi="Calibri"/>
                <w:noProof/>
                <w:sz w:val="22"/>
              </w:rPr>
            </w:pPr>
          </w:p>
          <w:p w14:paraId="708AD13D" w14:textId="77777777" w:rsidR="000A30E5" w:rsidRPr="00570998" w:rsidRDefault="000A30E5" w:rsidP="00F71145">
            <w:pPr>
              <w:jc w:val="both"/>
              <w:rPr>
                <w:rFonts w:ascii="Calibri" w:hAnsi="Calibri"/>
                <w:noProof/>
                <w:sz w:val="22"/>
              </w:rPr>
            </w:pPr>
            <w:r w:rsidRPr="00570998">
              <w:rPr>
                <w:rFonts w:ascii="Calibri" w:hAnsi="Calibri"/>
                <w:noProof/>
                <w:sz w:val="22"/>
              </w:rPr>
              <w:t>V ____________ dňa _______________</w:t>
            </w:r>
            <w:r w:rsidRPr="00570998">
              <w:rPr>
                <w:rFonts w:ascii="Calibri" w:hAnsi="Calibri"/>
                <w:noProof/>
                <w:sz w:val="22"/>
              </w:rPr>
              <w:tab/>
            </w:r>
            <w:r w:rsidRPr="00570998">
              <w:rPr>
                <w:rFonts w:ascii="Calibri" w:hAnsi="Calibri"/>
                <w:noProof/>
                <w:sz w:val="22"/>
              </w:rPr>
              <w:tab/>
            </w:r>
            <w:r w:rsidRPr="00570998">
              <w:rPr>
                <w:rFonts w:ascii="Calibri" w:hAnsi="Calibri"/>
                <w:noProof/>
                <w:sz w:val="22"/>
              </w:rPr>
              <w:tab/>
              <w:t>____________________________________________________________ (podpisy)</w:t>
            </w:r>
          </w:p>
          <w:p w14:paraId="188A15DC" w14:textId="77777777" w:rsidR="000A30E5" w:rsidRPr="00570998" w:rsidRDefault="000A30E5" w:rsidP="00F71145">
            <w:pPr>
              <w:ind w:left="113" w:right="113"/>
              <w:rPr>
                <w:rFonts w:ascii="Calibri" w:hAnsi="Calibri"/>
                <w:b/>
                <w:noProof/>
                <w:sz w:val="22"/>
              </w:rPr>
            </w:pPr>
          </w:p>
        </w:tc>
      </w:tr>
      <w:tr w:rsidR="000A30E5" w:rsidRPr="00DD68D0" w14:paraId="28B0B0B6" w14:textId="77777777" w:rsidTr="00F71145">
        <w:trPr>
          <w:trHeight w:val="3388"/>
        </w:trPr>
        <w:tc>
          <w:tcPr>
            <w:tcW w:w="498" w:type="dxa"/>
            <w:vMerge/>
            <w:textDirection w:val="btLr"/>
          </w:tcPr>
          <w:p w14:paraId="26F48935" w14:textId="77777777" w:rsidR="000A30E5" w:rsidRPr="00570998" w:rsidRDefault="000A30E5" w:rsidP="00F71145">
            <w:pPr>
              <w:ind w:left="113" w:right="113"/>
              <w:rPr>
                <w:rFonts w:ascii="Calibri" w:hAnsi="Calibri"/>
                <w:b/>
                <w:noProof/>
                <w:sz w:val="22"/>
              </w:rPr>
            </w:pPr>
          </w:p>
        </w:tc>
        <w:tc>
          <w:tcPr>
            <w:tcW w:w="1482" w:type="dxa"/>
            <w:textDirection w:val="btLr"/>
            <w:vAlign w:val="center"/>
          </w:tcPr>
          <w:p w14:paraId="0E40707A"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Označenie (zvyčajne obchodného) registra, v ktorom je subdodávateľ zapísaný, a číslo zápisu</w:t>
            </w:r>
          </w:p>
        </w:tc>
        <w:tc>
          <w:tcPr>
            <w:tcW w:w="1701" w:type="dxa"/>
            <w:textDirection w:val="btLr"/>
          </w:tcPr>
          <w:p w14:paraId="5927B0F7" w14:textId="77777777" w:rsidR="000A30E5" w:rsidRPr="00570998" w:rsidRDefault="000A30E5" w:rsidP="00F71145">
            <w:pPr>
              <w:ind w:left="113" w:right="113"/>
              <w:rPr>
                <w:rFonts w:ascii="Calibri" w:hAnsi="Calibri"/>
                <w:b/>
                <w:noProof/>
                <w:sz w:val="22"/>
              </w:rPr>
            </w:pPr>
          </w:p>
        </w:tc>
        <w:tc>
          <w:tcPr>
            <w:tcW w:w="1823" w:type="dxa"/>
            <w:textDirection w:val="btLr"/>
          </w:tcPr>
          <w:p w14:paraId="62BCD9DB" w14:textId="77777777" w:rsidR="000A30E5" w:rsidRPr="00570998" w:rsidRDefault="000A30E5" w:rsidP="00F71145">
            <w:pPr>
              <w:ind w:left="113" w:right="113"/>
              <w:rPr>
                <w:rFonts w:ascii="Calibri" w:hAnsi="Calibri"/>
                <w:b/>
                <w:noProof/>
                <w:sz w:val="22"/>
              </w:rPr>
            </w:pPr>
          </w:p>
        </w:tc>
        <w:tc>
          <w:tcPr>
            <w:tcW w:w="1721" w:type="dxa"/>
            <w:textDirection w:val="btLr"/>
          </w:tcPr>
          <w:p w14:paraId="01FE9681" w14:textId="77777777" w:rsidR="000A30E5" w:rsidRPr="00570998" w:rsidRDefault="000A30E5" w:rsidP="00F71145">
            <w:pPr>
              <w:ind w:left="113" w:right="113"/>
              <w:rPr>
                <w:rFonts w:ascii="Calibri" w:hAnsi="Calibri"/>
                <w:b/>
                <w:noProof/>
                <w:sz w:val="22"/>
              </w:rPr>
            </w:pPr>
          </w:p>
        </w:tc>
        <w:tc>
          <w:tcPr>
            <w:tcW w:w="2403" w:type="dxa"/>
            <w:vMerge/>
            <w:textDirection w:val="btLr"/>
          </w:tcPr>
          <w:p w14:paraId="1EE09494" w14:textId="77777777" w:rsidR="000A30E5" w:rsidRPr="00570998" w:rsidRDefault="000A30E5" w:rsidP="00F71145">
            <w:pPr>
              <w:ind w:left="113" w:right="113"/>
              <w:rPr>
                <w:rFonts w:ascii="Calibri" w:hAnsi="Calibri"/>
                <w:b/>
                <w:noProof/>
                <w:sz w:val="22"/>
              </w:rPr>
            </w:pPr>
          </w:p>
        </w:tc>
      </w:tr>
      <w:tr w:rsidR="000A30E5" w:rsidRPr="00DD68D0" w14:paraId="24F5EFE9" w14:textId="77777777" w:rsidTr="00F71145">
        <w:trPr>
          <w:trHeight w:val="1692"/>
        </w:trPr>
        <w:tc>
          <w:tcPr>
            <w:tcW w:w="498" w:type="dxa"/>
            <w:vMerge/>
            <w:textDirection w:val="btLr"/>
          </w:tcPr>
          <w:p w14:paraId="1D77F06A" w14:textId="77777777" w:rsidR="000A30E5" w:rsidRPr="00570998" w:rsidRDefault="000A30E5" w:rsidP="00F71145">
            <w:pPr>
              <w:ind w:left="113" w:right="113"/>
              <w:rPr>
                <w:rFonts w:ascii="Calibri" w:hAnsi="Calibri"/>
                <w:b/>
                <w:noProof/>
                <w:sz w:val="22"/>
              </w:rPr>
            </w:pPr>
          </w:p>
        </w:tc>
        <w:tc>
          <w:tcPr>
            <w:tcW w:w="1482" w:type="dxa"/>
            <w:textDirection w:val="btLr"/>
            <w:vAlign w:val="center"/>
          </w:tcPr>
          <w:p w14:paraId="1D4ED220"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IČO subdodávateľa</w:t>
            </w:r>
          </w:p>
        </w:tc>
        <w:tc>
          <w:tcPr>
            <w:tcW w:w="1701" w:type="dxa"/>
            <w:textDirection w:val="btLr"/>
          </w:tcPr>
          <w:p w14:paraId="73DFD144" w14:textId="77777777" w:rsidR="000A30E5" w:rsidRPr="00570998" w:rsidRDefault="000A30E5" w:rsidP="00F71145">
            <w:pPr>
              <w:ind w:left="113" w:right="113"/>
              <w:rPr>
                <w:rFonts w:ascii="Calibri" w:hAnsi="Calibri"/>
                <w:b/>
                <w:noProof/>
                <w:sz w:val="22"/>
              </w:rPr>
            </w:pPr>
          </w:p>
        </w:tc>
        <w:tc>
          <w:tcPr>
            <w:tcW w:w="1823" w:type="dxa"/>
            <w:textDirection w:val="btLr"/>
          </w:tcPr>
          <w:p w14:paraId="6C6C0E05" w14:textId="77777777" w:rsidR="000A30E5" w:rsidRPr="00570998" w:rsidRDefault="000A30E5" w:rsidP="00F71145">
            <w:pPr>
              <w:ind w:left="113" w:right="113"/>
              <w:rPr>
                <w:rFonts w:ascii="Calibri" w:hAnsi="Calibri"/>
                <w:b/>
                <w:noProof/>
                <w:sz w:val="22"/>
              </w:rPr>
            </w:pPr>
          </w:p>
        </w:tc>
        <w:tc>
          <w:tcPr>
            <w:tcW w:w="1721" w:type="dxa"/>
            <w:textDirection w:val="btLr"/>
          </w:tcPr>
          <w:p w14:paraId="0862BA73" w14:textId="77777777" w:rsidR="000A30E5" w:rsidRPr="00570998" w:rsidRDefault="000A30E5" w:rsidP="00F71145">
            <w:pPr>
              <w:ind w:left="113" w:right="113"/>
              <w:rPr>
                <w:rFonts w:ascii="Calibri" w:hAnsi="Calibri"/>
                <w:b/>
                <w:noProof/>
                <w:sz w:val="22"/>
              </w:rPr>
            </w:pPr>
          </w:p>
        </w:tc>
        <w:tc>
          <w:tcPr>
            <w:tcW w:w="2403" w:type="dxa"/>
            <w:vMerge/>
            <w:textDirection w:val="btLr"/>
          </w:tcPr>
          <w:p w14:paraId="4E977F28" w14:textId="77777777" w:rsidR="000A30E5" w:rsidRPr="00570998" w:rsidRDefault="000A30E5" w:rsidP="00F71145">
            <w:pPr>
              <w:ind w:left="113" w:right="113"/>
              <w:rPr>
                <w:rFonts w:ascii="Calibri" w:hAnsi="Calibri"/>
                <w:b/>
                <w:noProof/>
                <w:sz w:val="22"/>
              </w:rPr>
            </w:pPr>
          </w:p>
        </w:tc>
      </w:tr>
      <w:tr w:rsidR="000A30E5" w:rsidRPr="00DD68D0" w14:paraId="581E143E" w14:textId="77777777" w:rsidTr="00F71145">
        <w:trPr>
          <w:trHeight w:val="3119"/>
        </w:trPr>
        <w:tc>
          <w:tcPr>
            <w:tcW w:w="498" w:type="dxa"/>
            <w:vMerge/>
            <w:textDirection w:val="btLr"/>
          </w:tcPr>
          <w:p w14:paraId="0A0170F9" w14:textId="77777777" w:rsidR="000A30E5" w:rsidRPr="00570998" w:rsidRDefault="000A30E5" w:rsidP="00F71145">
            <w:pPr>
              <w:ind w:left="113" w:right="113"/>
              <w:rPr>
                <w:rFonts w:ascii="Calibri" w:hAnsi="Calibri"/>
                <w:b/>
                <w:noProof/>
                <w:sz w:val="22"/>
              </w:rPr>
            </w:pPr>
          </w:p>
        </w:tc>
        <w:tc>
          <w:tcPr>
            <w:tcW w:w="1482" w:type="dxa"/>
            <w:textDirection w:val="btLr"/>
            <w:vAlign w:val="center"/>
          </w:tcPr>
          <w:p w14:paraId="7457C430"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Sídlo alebo miesto podnikania subdodávateľa</w:t>
            </w:r>
          </w:p>
        </w:tc>
        <w:tc>
          <w:tcPr>
            <w:tcW w:w="1701" w:type="dxa"/>
            <w:textDirection w:val="btLr"/>
          </w:tcPr>
          <w:p w14:paraId="660E6D6E" w14:textId="77777777" w:rsidR="000A30E5" w:rsidRPr="00570998" w:rsidRDefault="000A30E5" w:rsidP="00F71145">
            <w:pPr>
              <w:ind w:left="113" w:right="113"/>
              <w:rPr>
                <w:rFonts w:ascii="Calibri" w:hAnsi="Calibri"/>
                <w:b/>
                <w:noProof/>
                <w:sz w:val="22"/>
              </w:rPr>
            </w:pPr>
          </w:p>
        </w:tc>
        <w:tc>
          <w:tcPr>
            <w:tcW w:w="1823" w:type="dxa"/>
            <w:textDirection w:val="btLr"/>
          </w:tcPr>
          <w:p w14:paraId="528908E0" w14:textId="77777777" w:rsidR="000A30E5" w:rsidRPr="00570998" w:rsidRDefault="000A30E5" w:rsidP="00F71145">
            <w:pPr>
              <w:ind w:left="113" w:right="113"/>
              <w:rPr>
                <w:rFonts w:ascii="Calibri" w:hAnsi="Calibri"/>
                <w:b/>
                <w:noProof/>
                <w:sz w:val="22"/>
              </w:rPr>
            </w:pPr>
          </w:p>
        </w:tc>
        <w:tc>
          <w:tcPr>
            <w:tcW w:w="1721" w:type="dxa"/>
            <w:textDirection w:val="btLr"/>
          </w:tcPr>
          <w:p w14:paraId="6E265323" w14:textId="77777777" w:rsidR="000A30E5" w:rsidRPr="00570998" w:rsidRDefault="000A30E5" w:rsidP="00F71145">
            <w:pPr>
              <w:ind w:left="113" w:right="113"/>
              <w:rPr>
                <w:rFonts w:ascii="Calibri" w:hAnsi="Calibri"/>
                <w:b/>
                <w:noProof/>
                <w:sz w:val="22"/>
              </w:rPr>
            </w:pPr>
          </w:p>
        </w:tc>
        <w:tc>
          <w:tcPr>
            <w:tcW w:w="2403" w:type="dxa"/>
            <w:vMerge/>
            <w:textDirection w:val="btLr"/>
          </w:tcPr>
          <w:p w14:paraId="4F5056C8" w14:textId="77777777" w:rsidR="000A30E5" w:rsidRPr="00570998" w:rsidRDefault="000A30E5" w:rsidP="00F71145">
            <w:pPr>
              <w:ind w:left="113" w:right="113"/>
              <w:rPr>
                <w:rFonts w:ascii="Calibri" w:hAnsi="Calibri"/>
                <w:b/>
                <w:noProof/>
                <w:sz w:val="22"/>
              </w:rPr>
            </w:pPr>
          </w:p>
        </w:tc>
      </w:tr>
      <w:tr w:rsidR="000A30E5" w:rsidRPr="00DD68D0" w14:paraId="1B0E7EFB" w14:textId="77777777" w:rsidTr="00F71145">
        <w:trPr>
          <w:trHeight w:val="1832"/>
        </w:trPr>
        <w:tc>
          <w:tcPr>
            <w:tcW w:w="498" w:type="dxa"/>
            <w:vMerge/>
            <w:textDirection w:val="btLr"/>
          </w:tcPr>
          <w:p w14:paraId="14FB6358" w14:textId="77777777" w:rsidR="000A30E5" w:rsidRPr="00570998" w:rsidRDefault="000A30E5" w:rsidP="00F71145">
            <w:pPr>
              <w:ind w:left="113" w:right="113"/>
              <w:rPr>
                <w:rFonts w:ascii="Calibri" w:hAnsi="Calibri"/>
                <w:b/>
                <w:noProof/>
                <w:sz w:val="22"/>
              </w:rPr>
            </w:pPr>
          </w:p>
        </w:tc>
        <w:tc>
          <w:tcPr>
            <w:tcW w:w="1482" w:type="dxa"/>
            <w:textDirection w:val="btLr"/>
            <w:vAlign w:val="center"/>
          </w:tcPr>
          <w:p w14:paraId="0B1EF220" w14:textId="77777777" w:rsidR="000A30E5" w:rsidRPr="00570998" w:rsidRDefault="000A30E5" w:rsidP="00F71145">
            <w:pPr>
              <w:ind w:left="113" w:right="113"/>
              <w:jc w:val="center"/>
              <w:rPr>
                <w:rFonts w:ascii="Calibri" w:hAnsi="Calibri"/>
                <w:b/>
                <w:noProof/>
                <w:sz w:val="22"/>
              </w:rPr>
            </w:pPr>
            <w:r w:rsidRPr="00570998">
              <w:rPr>
                <w:rFonts w:ascii="Calibri" w:hAnsi="Calibri"/>
                <w:b/>
                <w:noProof/>
                <w:sz w:val="22"/>
              </w:rPr>
              <w:t>Obchodné meno subdodávateľa</w:t>
            </w:r>
          </w:p>
        </w:tc>
        <w:tc>
          <w:tcPr>
            <w:tcW w:w="1701" w:type="dxa"/>
            <w:textDirection w:val="btLr"/>
          </w:tcPr>
          <w:p w14:paraId="3D3B7038" w14:textId="77777777" w:rsidR="000A30E5" w:rsidRPr="00570998" w:rsidRDefault="000A30E5" w:rsidP="00F71145">
            <w:pPr>
              <w:ind w:left="113" w:right="113"/>
              <w:rPr>
                <w:rFonts w:ascii="Calibri" w:hAnsi="Calibri"/>
                <w:b/>
                <w:noProof/>
                <w:sz w:val="22"/>
              </w:rPr>
            </w:pPr>
          </w:p>
        </w:tc>
        <w:tc>
          <w:tcPr>
            <w:tcW w:w="1823" w:type="dxa"/>
            <w:textDirection w:val="btLr"/>
          </w:tcPr>
          <w:p w14:paraId="2C4CEFD5" w14:textId="77777777" w:rsidR="000A30E5" w:rsidRPr="00570998" w:rsidRDefault="000A30E5" w:rsidP="00F71145">
            <w:pPr>
              <w:ind w:left="113" w:right="113"/>
              <w:rPr>
                <w:rFonts w:ascii="Calibri" w:hAnsi="Calibri"/>
                <w:b/>
                <w:noProof/>
                <w:sz w:val="22"/>
              </w:rPr>
            </w:pPr>
          </w:p>
        </w:tc>
        <w:tc>
          <w:tcPr>
            <w:tcW w:w="1721" w:type="dxa"/>
            <w:textDirection w:val="btLr"/>
          </w:tcPr>
          <w:p w14:paraId="1E998FE7" w14:textId="77777777" w:rsidR="000A30E5" w:rsidRPr="00570998" w:rsidRDefault="000A30E5" w:rsidP="00F71145">
            <w:pPr>
              <w:ind w:left="113" w:right="113"/>
              <w:rPr>
                <w:rFonts w:ascii="Calibri" w:hAnsi="Calibri"/>
                <w:b/>
                <w:noProof/>
                <w:sz w:val="22"/>
              </w:rPr>
            </w:pPr>
          </w:p>
        </w:tc>
        <w:tc>
          <w:tcPr>
            <w:tcW w:w="2403" w:type="dxa"/>
            <w:vMerge/>
            <w:textDirection w:val="btLr"/>
          </w:tcPr>
          <w:p w14:paraId="04325C60" w14:textId="77777777" w:rsidR="000A30E5" w:rsidRPr="00570998" w:rsidRDefault="000A30E5" w:rsidP="00F71145">
            <w:pPr>
              <w:ind w:left="113" w:right="113"/>
              <w:rPr>
                <w:rFonts w:ascii="Calibri" w:hAnsi="Calibri"/>
                <w:b/>
                <w:noProof/>
                <w:sz w:val="22"/>
              </w:rPr>
            </w:pPr>
          </w:p>
        </w:tc>
      </w:tr>
    </w:tbl>
    <w:p w14:paraId="162A2E31" w14:textId="77777777" w:rsidR="000A30E5" w:rsidRPr="00570998" w:rsidRDefault="000A30E5" w:rsidP="000A30E5">
      <w:pPr>
        <w:rPr>
          <w:rFonts w:ascii="Calibri" w:hAnsi="Calibri"/>
          <w:noProof/>
          <w:sz w:val="2"/>
        </w:rPr>
      </w:pPr>
    </w:p>
    <w:p w14:paraId="15E88E46" w14:textId="34DA0E2F" w:rsidR="000F1C91" w:rsidRPr="00570998" w:rsidRDefault="000F1C91" w:rsidP="009D7E80">
      <w:pPr>
        <w:rPr>
          <w:rFonts w:ascii="Calibri" w:hAnsi="Calibri"/>
          <w:noProof/>
          <w:sz w:val="2"/>
        </w:rPr>
      </w:pPr>
    </w:p>
    <w:sectPr w:rsidR="000F1C91" w:rsidRPr="00570998" w:rsidSect="00201D38">
      <w:headerReference w:type="default" r:id="rId15"/>
      <w:footerReference w:type="even" r:id="rId16"/>
      <w:footerReference w:type="default" r:id="rId17"/>
      <w:pgSz w:w="11906" w:h="16838"/>
      <w:pgMar w:top="1418" w:right="1276" w:bottom="1418" w:left="992"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51C3EB" w14:textId="77777777" w:rsidR="006825AE" w:rsidRDefault="006825AE">
      <w:r>
        <w:separator/>
      </w:r>
    </w:p>
  </w:endnote>
  <w:endnote w:type="continuationSeparator" w:id="0">
    <w:p w14:paraId="428D8D8A" w14:textId="77777777" w:rsidR="006825AE" w:rsidRDefault="006825AE">
      <w:r>
        <w:continuationSeparator/>
      </w:r>
    </w:p>
  </w:endnote>
  <w:endnote w:type="continuationNotice" w:id="1">
    <w:p w14:paraId="64EEEA67" w14:textId="77777777" w:rsidR="006825AE" w:rsidRDefault="006825A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atang">
    <w:altName w:val="바탕"/>
    <w:panose1 w:val="02030600000101010101"/>
    <w:charset w:val="81"/>
    <w:family w:val="roman"/>
    <w:pitch w:val="variable"/>
    <w:sig w:usb0="B00002AF" w:usb1="69D77CFB" w:usb2="00000030" w:usb3="00000000" w:csb0="0008009F" w:csb1="00000000"/>
  </w:font>
  <w:font w:name="Tms Rmn">
    <w:panose1 w:val="02020603040505020304"/>
    <w:charset w:val="00"/>
    <w:family w:val="roman"/>
    <w:pitch w:val="variable"/>
    <w:sig w:usb0="00000003" w:usb1="00000000" w:usb2="00000000" w:usb3="00000000" w:csb0="00000001" w:csb1="00000000"/>
  </w:font>
  <w:font w:name="Times New Roman Bold">
    <w:charset w:val="00"/>
    <w:family w:val="auto"/>
    <w:pitch w:val="variable"/>
    <w:sig w:usb0="E0002AEF" w:usb1="C0007841" w:usb2="00000009" w:usb3="00000000" w:csb0="000001FF" w:csb1="00000000"/>
  </w:font>
  <w:font w:name="Arial Narrow">
    <w:panose1 w:val="020B0606020202030204"/>
    <w:charset w:val="EE"/>
    <w:family w:val="swiss"/>
    <w:pitch w:val="variable"/>
    <w:sig w:usb0="00000287" w:usb1="00000800" w:usb2="00000000" w:usb3="00000000" w:csb0="0000009F" w:csb1="00000000"/>
  </w:font>
  <w:font w:name="ヒラギノ角ゴ Pro W3">
    <w:charset w:val="80"/>
    <w:family w:val="auto"/>
    <w:pitch w:val="variable"/>
    <w:sig w:usb0="E00002FF" w:usb1="7AC7FFFF" w:usb2="00000012" w:usb3="00000000" w:csb0="0002000D" w:csb1="00000000"/>
  </w:font>
  <w:font w:name="GE Inspira">
    <w:altName w:val="Calibri"/>
    <w:charset w:val="EE"/>
    <w:family w:val="swiss"/>
    <w:pitch w:val="variable"/>
    <w:sig w:usb0="00000007" w:usb1="00000000" w:usb2="00000000" w:usb3="00000000" w:csb0="00000003" w:csb1="00000000"/>
  </w:font>
  <w:font w:name="Times New Roman CYR">
    <w:charset w:val="EE"/>
    <w:family w:val="roman"/>
    <w:pitch w:val="variable"/>
    <w:sig w:usb0="E0002EFF" w:usb1="C000785B" w:usb2="00000009" w:usb3="00000000" w:csb0="000001FF" w:csb1="00000000"/>
  </w:font>
  <w:font w:name="Mangal">
    <w:panose1 w:val="00000400000000000000"/>
    <w:charset w:val="00"/>
    <w:family w:val="roman"/>
    <w:pitch w:val="variable"/>
    <w:sig w:usb0="00008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 w:name="Arial Unicode MS">
    <w:panose1 w:val="020B0604020202020204"/>
    <w:charset w:val="80"/>
    <w:family w:val="swiss"/>
    <w:pitch w:val="variable"/>
    <w:sig w:usb0="F7FFAEFF" w:usb1="F9DFFFFF" w:usb2="0000007F" w:usb3="00000000" w:csb0="003F01FF" w:csb1="00000000"/>
  </w:font>
  <w:font w:name="Segoe UI">
    <w:panose1 w:val="020B0502040204020203"/>
    <w:charset w:val="EE"/>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01F43" w14:textId="77777777" w:rsidR="00903DD4" w:rsidRDefault="00903DD4">
    <w:pPr>
      <w:pStyle w:val="Pta"/>
      <w:framePr w:wrap="around" w:vAnchor="text" w:hAnchor="margin" w:xAlign="right" w:y="1"/>
      <w:rPr>
        <w:rStyle w:val="slostrany"/>
      </w:rPr>
    </w:pPr>
    <w:r>
      <w:rPr>
        <w:rStyle w:val="slostrany"/>
      </w:rPr>
      <w:fldChar w:fldCharType="begin"/>
    </w:r>
    <w:r>
      <w:rPr>
        <w:rStyle w:val="slostrany"/>
      </w:rPr>
      <w:instrText xml:space="preserve">PAGE  </w:instrText>
    </w:r>
    <w:r>
      <w:rPr>
        <w:rStyle w:val="slostrany"/>
      </w:rPr>
      <w:fldChar w:fldCharType="separate"/>
    </w:r>
    <w:r>
      <w:rPr>
        <w:rStyle w:val="slostrany"/>
        <w:noProof/>
      </w:rPr>
      <w:t>2</w:t>
    </w:r>
    <w:r>
      <w:rPr>
        <w:rStyle w:val="slostrany"/>
        <w:noProof/>
      </w:rPr>
      <w:t>6</w:t>
    </w:r>
    <w:r>
      <w:rPr>
        <w:rStyle w:val="slostrany"/>
      </w:rPr>
      <w:fldChar w:fldCharType="end"/>
    </w:r>
  </w:p>
  <w:p w14:paraId="3A1C0C22" w14:textId="77777777" w:rsidR="00903DD4" w:rsidRDefault="00903DD4">
    <w:pPr>
      <w:pStyle w:val="Pt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56BC2" w14:textId="2E6FE8DB" w:rsidR="00903DD4" w:rsidRPr="003E0734" w:rsidRDefault="00903DD4">
    <w:pPr>
      <w:pStyle w:val="Pta"/>
      <w:jc w:val="right"/>
      <w:rPr>
        <w:rFonts w:ascii="Calibri" w:hAnsi="Calibri" w:cs="Calibri"/>
        <w:sz w:val="20"/>
        <w:szCs w:val="20"/>
      </w:rPr>
    </w:pPr>
    <w:r w:rsidRPr="003E0734">
      <w:rPr>
        <w:rFonts w:ascii="Calibri" w:hAnsi="Calibri" w:cs="Calibri"/>
        <w:sz w:val="20"/>
        <w:szCs w:val="20"/>
        <w:lang w:val="sk-SK"/>
      </w:rPr>
      <w:t xml:space="preserve">Strana </w:t>
    </w:r>
    <w:r w:rsidRPr="003E0734">
      <w:rPr>
        <w:rFonts w:ascii="Calibri" w:hAnsi="Calibri" w:cs="Calibri"/>
        <w:b/>
        <w:bCs/>
        <w:sz w:val="20"/>
        <w:szCs w:val="20"/>
      </w:rPr>
      <w:fldChar w:fldCharType="begin"/>
    </w:r>
    <w:r w:rsidRPr="003E0734">
      <w:rPr>
        <w:rFonts w:ascii="Calibri" w:hAnsi="Calibri" w:cs="Calibri"/>
        <w:b/>
        <w:bCs/>
        <w:sz w:val="20"/>
        <w:szCs w:val="20"/>
      </w:rPr>
      <w:instrText>PAGE</w:instrText>
    </w:r>
    <w:r w:rsidRPr="003E0734">
      <w:rPr>
        <w:rFonts w:ascii="Calibri" w:hAnsi="Calibri" w:cs="Calibri"/>
        <w:b/>
        <w:bCs/>
        <w:sz w:val="20"/>
        <w:szCs w:val="20"/>
      </w:rPr>
      <w:fldChar w:fldCharType="separate"/>
    </w:r>
    <w:r w:rsidR="00CB6FB0">
      <w:rPr>
        <w:rFonts w:ascii="Calibri" w:hAnsi="Calibri" w:cs="Calibri"/>
        <w:b/>
        <w:bCs/>
        <w:noProof/>
        <w:sz w:val="20"/>
        <w:szCs w:val="20"/>
      </w:rPr>
      <w:t>138</w:t>
    </w:r>
    <w:r w:rsidRPr="003E0734">
      <w:rPr>
        <w:rFonts w:ascii="Calibri" w:hAnsi="Calibri" w:cs="Calibri"/>
        <w:b/>
        <w:bCs/>
        <w:sz w:val="20"/>
        <w:szCs w:val="20"/>
      </w:rPr>
      <w:fldChar w:fldCharType="end"/>
    </w:r>
    <w:r w:rsidRPr="003E0734">
      <w:rPr>
        <w:rFonts w:ascii="Calibri" w:hAnsi="Calibri" w:cs="Calibri"/>
        <w:sz w:val="20"/>
        <w:szCs w:val="20"/>
        <w:lang w:val="sk-SK"/>
      </w:rPr>
      <w:t xml:space="preserve"> z</w:t>
    </w:r>
    <w:r>
      <w:rPr>
        <w:rFonts w:ascii="Calibri" w:hAnsi="Calibri" w:cs="Calibri"/>
        <w:sz w:val="20"/>
        <w:szCs w:val="20"/>
        <w:lang w:val="sk-SK"/>
      </w:rPr>
      <w:t>o</w:t>
    </w:r>
    <w:r w:rsidRPr="003E0734">
      <w:rPr>
        <w:rFonts w:ascii="Calibri" w:hAnsi="Calibri" w:cs="Calibri"/>
        <w:sz w:val="20"/>
        <w:szCs w:val="20"/>
        <w:lang w:val="sk-SK"/>
      </w:rPr>
      <w:t xml:space="preserve"> </w:t>
    </w:r>
    <w:r w:rsidRPr="003E0734">
      <w:rPr>
        <w:rFonts w:ascii="Calibri" w:hAnsi="Calibri" w:cs="Calibri"/>
        <w:b/>
        <w:bCs/>
        <w:sz w:val="20"/>
        <w:szCs w:val="20"/>
      </w:rPr>
      <w:fldChar w:fldCharType="begin"/>
    </w:r>
    <w:r w:rsidRPr="003E0734">
      <w:rPr>
        <w:rFonts w:ascii="Calibri" w:hAnsi="Calibri" w:cs="Calibri"/>
        <w:b/>
        <w:bCs/>
        <w:sz w:val="20"/>
        <w:szCs w:val="20"/>
      </w:rPr>
      <w:instrText>NUMPAGES</w:instrText>
    </w:r>
    <w:r w:rsidRPr="003E0734">
      <w:rPr>
        <w:rFonts w:ascii="Calibri" w:hAnsi="Calibri" w:cs="Calibri"/>
        <w:b/>
        <w:bCs/>
        <w:sz w:val="20"/>
        <w:szCs w:val="20"/>
      </w:rPr>
      <w:fldChar w:fldCharType="separate"/>
    </w:r>
    <w:r w:rsidR="00CB6FB0">
      <w:rPr>
        <w:rFonts w:ascii="Calibri" w:hAnsi="Calibri" w:cs="Calibri"/>
        <w:b/>
        <w:bCs/>
        <w:noProof/>
        <w:sz w:val="20"/>
        <w:szCs w:val="20"/>
      </w:rPr>
      <w:t>139</w:t>
    </w:r>
    <w:r w:rsidRPr="003E0734">
      <w:rPr>
        <w:rFonts w:ascii="Calibri" w:hAnsi="Calibri" w:cs="Calibri"/>
        <w:b/>
        <w:bCs/>
        <w:sz w:val="20"/>
        <w:szCs w:val="20"/>
      </w:rPr>
      <w:fldChar w:fldCharType="end"/>
    </w:r>
  </w:p>
  <w:p w14:paraId="0213D2BD" w14:textId="77777777" w:rsidR="00903DD4" w:rsidRDefault="00903DD4">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BFC1EC" w14:textId="77777777" w:rsidR="006825AE" w:rsidRDefault="006825AE">
      <w:r>
        <w:separator/>
      </w:r>
    </w:p>
  </w:footnote>
  <w:footnote w:type="continuationSeparator" w:id="0">
    <w:p w14:paraId="76AE8AA6" w14:textId="77777777" w:rsidR="006825AE" w:rsidRDefault="006825AE">
      <w:r>
        <w:continuationSeparator/>
      </w:r>
    </w:p>
  </w:footnote>
  <w:footnote w:type="continuationNotice" w:id="1">
    <w:p w14:paraId="1998D52F" w14:textId="77777777" w:rsidR="006825AE" w:rsidRDefault="006825A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B5D9FA6" w14:textId="77777777" w:rsidR="00903DD4" w:rsidRDefault="00903DD4">
    <w:pPr>
      <w:pStyle w:val="Hlavika"/>
    </w:pPr>
    <w:r>
      <w:rPr>
        <w:lang w:val="sk-SK"/>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20662D16"/>
    <w:lvl w:ilvl="0">
      <w:start w:val="1"/>
      <w:numFmt w:val="decimal"/>
      <w:pStyle w:val="Quick1"/>
      <w:lvlText w:val="%1."/>
      <w:lvlJc w:val="left"/>
      <w:pPr>
        <w:tabs>
          <w:tab w:val="num" w:pos="720"/>
        </w:tabs>
      </w:p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 w15:restartNumberingAfterBreak="0">
    <w:nsid w:val="00000002"/>
    <w:multiLevelType w:val="multilevel"/>
    <w:tmpl w:val="C36469B2"/>
    <w:name w:val="WW8Num2"/>
    <w:lvl w:ilvl="0">
      <w:start w:val="1"/>
      <w:numFmt w:val="decimal"/>
      <w:lvlText w:val="%1."/>
      <w:lvlJc w:val="left"/>
      <w:pPr>
        <w:tabs>
          <w:tab w:val="num" w:pos="855"/>
        </w:tabs>
      </w:pPr>
    </w:lvl>
    <w:lvl w:ilvl="1">
      <w:start w:val="1"/>
      <w:numFmt w:val="lowerLetter"/>
      <w:lvlText w:val="%2."/>
      <w:lvlJc w:val="left"/>
      <w:pPr>
        <w:tabs>
          <w:tab w:val="num" w:pos="1575"/>
        </w:tabs>
      </w:pPr>
    </w:lvl>
    <w:lvl w:ilvl="2">
      <w:start w:val="1"/>
      <w:numFmt w:val="lowerRoman"/>
      <w:lvlText w:val="%3."/>
      <w:lvlJc w:val="right"/>
      <w:pPr>
        <w:tabs>
          <w:tab w:val="num" w:pos="2295"/>
        </w:tabs>
      </w:pPr>
    </w:lvl>
    <w:lvl w:ilvl="3">
      <w:start w:val="1"/>
      <w:numFmt w:val="decimal"/>
      <w:lvlText w:val="%4."/>
      <w:lvlJc w:val="left"/>
      <w:pPr>
        <w:tabs>
          <w:tab w:val="num" w:pos="3015"/>
        </w:tabs>
      </w:pPr>
    </w:lvl>
    <w:lvl w:ilvl="4">
      <w:start w:val="1"/>
      <w:numFmt w:val="lowerLetter"/>
      <w:lvlText w:val="%5."/>
      <w:lvlJc w:val="left"/>
      <w:pPr>
        <w:tabs>
          <w:tab w:val="num" w:pos="3735"/>
        </w:tabs>
      </w:pPr>
    </w:lvl>
    <w:lvl w:ilvl="5">
      <w:start w:val="1"/>
      <w:numFmt w:val="lowerRoman"/>
      <w:lvlText w:val="%6."/>
      <w:lvlJc w:val="right"/>
      <w:pPr>
        <w:tabs>
          <w:tab w:val="num" w:pos="4455"/>
        </w:tabs>
      </w:pPr>
    </w:lvl>
    <w:lvl w:ilvl="6">
      <w:start w:val="1"/>
      <w:numFmt w:val="decimal"/>
      <w:lvlText w:val="%7."/>
      <w:lvlJc w:val="left"/>
      <w:pPr>
        <w:tabs>
          <w:tab w:val="num" w:pos="5175"/>
        </w:tabs>
      </w:pPr>
      <w:rPr>
        <w:rFonts w:ascii="Calibri" w:eastAsia="Times New Roman" w:hAnsi="Calibri" w:cs="Times New Roman"/>
      </w:rPr>
    </w:lvl>
    <w:lvl w:ilvl="7">
      <w:start w:val="1"/>
      <w:numFmt w:val="lowerLetter"/>
      <w:lvlText w:val="%8."/>
      <w:lvlJc w:val="left"/>
      <w:pPr>
        <w:tabs>
          <w:tab w:val="num" w:pos="5895"/>
        </w:tabs>
      </w:pPr>
    </w:lvl>
    <w:lvl w:ilvl="8">
      <w:start w:val="1"/>
      <w:numFmt w:val="lowerRoman"/>
      <w:lvlText w:val="%9."/>
      <w:lvlJc w:val="right"/>
      <w:pPr>
        <w:tabs>
          <w:tab w:val="num" w:pos="6615"/>
        </w:tabs>
      </w:pPr>
    </w:lvl>
  </w:abstractNum>
  <w:abstractNum w:abstractNumId="2" w15:restartNumberingAfterBreak="0">
    <w:nsid w:val="00000004"/>
    <w:multiLevelType w:val="multilevel"/>
    <w:tmpl w:val="5916281E"/>
    <w:name w:val="WW8Num4"/>
    <w:lvl w:ilvl="0">
      <w:start w:val="1"/>
      <w:numFmt w:val="decimal"/>
      <w:lvlText w:val="%1."/>
      <w:lvlJc w:val="left"/>
      <w:pPr>
        <w:tabs>
          <w:tab w:val="num" w:pos="1068"/>
        </w:tabs>
      </w:pPr>
    </w:lvl>
    <w:lvl w:ilvl="1">
      <w:start w:val="1"/>
      <w:numFmt w:val="decimal"/>
      <w:isLgl/>
      <w:lvlText w:val="%1.%2"/>
      <w:lvlJc w:val="left"/>
      <w:pPr>
        <w:ind w:left="360" w:hanging="360"/>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720" w:hanging="720"/>
      </w:pPr>
      <w:rPr>
        <w:rFonts w:hint="default"/>
        <w:b/>
      </w:rPr>
    </w:lvl>
    <w:lvl w:ilvl="4">
      <w:start w:val="1"/>
      <w:numFmt w:val="decimal"/>
      <w:isLgl/>
      <w:lvlText w:val="%1.%2.%3.%4.%5"/>
      <w:lvlJc w:val="left"/>
      <w:pPr>
        <w:ind w:left="720" w:hanging="720"/>
      </w:pPr>
      <w:rPr>
        <w:rFonts w:hint="default"/>
        <w:b/>
      </w:rPr>
    </w:lvl>
    <w:lvl w:ilvl="5">
      <w:start w:val="1"/>
      <w:numFmt w:val="decimal"/>
      <w:isLgl/>
      <w:lvlText w:val="%1.%2.%3.%4.%5.%6"/>
      <w:lvlJc w:val="left"/>
      <w:pPr>
        <w:ind w:left="1080" w:hanging="1080"/>
      </w:pPr>
      <w:rPr>
        <w:rFonts w:hint="default"/>
        <w:b/>
      </w:rPr>
    </w:lvl>
    <w:lvl w:ilvl="6">
      <w:start w:val="1"/>
      <w:numFmt w:val="decimal"/>
      <w:isLgl/>
      <w:lvlText w:val="%1.%2.%3.%4.%5.%6.%7"/>
      <w:lvlJc w:val="left"/>
      <w:pPr>
        <w:ind w:left="1080" w:hanging="1080"/>
      </w:pPr>
      <w:rPr>
        <w:rFonts w:hint="default"/>
        <w:b/>
      </w:rPr>
    </w:lvl>
    <w:lvl w:ilvl="7">
      <w:start w:val="1"/>
      <w:numFmt w:val="decimal"/>
      <w:isLgl/>
      <w:lvlText w:val="%1.%2.%3.%4.%5.%6.%7.%8"/>
      <w:lvlJc w:val="left"/>
      <w:pPr>
        <w:ind w:left="1440" w:hanging="1440"/>
      </w:pPr>
      <w:rPr>
        <w:rFonts w:hint="default"/>
        <w:b/>
      </w:rPr>
    </w:lvl>
    <w:lvl w:ilvl="8">
      <w:start w:val="1"/>
      <w:numFmt w:val="decimal"/>
      <w:isLgl/>
      <w:lvlText w:val="%1.%2.%3.%4.%5.%6.%7.%8.%9"/>
      <w:lvlJc w:val="left"/>
      <w:pPr>
        <w:ind w:left="1440" w:hanging="1440"/>
      </w:pPr>
      <w:rPr>
        <w:rFonts w:hint="default"/>
        <w:b/>
      </w:rPr>
    </w:lvl>
  </w:abstractNum>
  <w:abstractNum w:abstractNumId="3" w15:restartNumberingAfterBreak="0">
    <w:nsid w:val="00000005"/>
    <w:multiLevelType w:val="multilevel"/>
    <w:tmpl w:val="D3A0259C"/>
    <w:name w:val="WW8Num5"/>
    <w:lvl w:ilvl="0">
      <w:start w:val="1"/>
      <w:numFmt w:val="decimal"/>
      <w:lvlText w:val="%1."/>
      <w:lvlJc w:val="left"/>
      <w:pPr>
        <w:tabs>
          <w:tab w:val="num" w:pos="1068"/>
        </w:tabs>
      </w:pPr>
    </w:lvl>
    <w:lvl w:ilvl="1">
      <w:start w:val="5"/>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4" w15:restartNumberingAfterBreak="0">
    <w:nsid w:val="00000007"/>
    <w:multiLevelType w:val="singleLevel"/>
    <w:tmpl w:val="00000007"/>
    <w:name w:val="WW8Num7"/>
    <w:lvl w:ilvl="0">
      <w:start w:val="1"/>
      <w:numFmt w:val="decimal"/>
      <w:lvlText w:val="%1."/>
      <w:lvlJc w:val="left"/>
      <w:pPr>
        <w:tabs>
          <w:tab w:val="num" w:pos="338"/>
        </w:tabs>
      </w:pPr>
    </w:lvl>
  </w:abstractNum>
  <w:abstractNum w:abstractNumId="5" w15:restartNumberingAfterBreak="0">
    <w:nsid w:val="00000008"/>
    <w:multiLevelType w:val="multilevel"/>
    <w:tmpl w:val="AD4CB844"/>
    <w:name w:val="WW8Num8"/>
    <w:lvl w:ilvl="0">
      <w:start w:val="1"/>
      <w:numFmt w:val="decimal"/>
      <w:lvlText w:val="%1."/>
      <w:lvlJc w:val="left"/>
      <w:pPr>
        <w:tabs>
          <w:tab w:val="num" w:pos="720"/>
        </w:tabs>
      </w:pPr>
      <w:rPr>
        <w:rFonts w:ascii="Tahoma" w:eastAsia="Times New Roman" w:hAnsi="Tahoma" w:cs="Tahoma"/>
      </w:rPr>
    </w:lvl>
    <w:lvl w:ilvl="1">
      <w:start w:val="3"/>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720" w:hanging="72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080" w:hanging="108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6" w15:restartNumberingAfterBreak="0">
    <w:nsid w:val="00000009"/>
    <w:multiLevelType w:val="multilevel"/>
    <w:tmpl w:val="00000009"/>
    <w:name w:val="WW8Num9"/>
    <w:lvl w:ilvl="0">
      <w:start w:val="1"/>
      <w:numFmt w:val="decimal"/>
      <w:lvlText w:val="%1."/>
      <w:lvlJc w:val="left"/>
      <w:pPr>
        <w:tabs>
          <w:tab w:val="num" w:pos="720"/>
        </w:tabs>
      </w:pPr>
    </w:lvl>
    <w:lvl w:ilvl="1">
      <w:start w:val="1"/>
      <w:numFmt w:val="decimal"/>
      <w:lvlText w:val="%1.%2."/>
      <w:lvlJc w:val="left"/>
      <w:pPr>
        <w:tabs>
          <w:tab w:val="num" w:pos="1440"/>
        </w:tabs>
      </w:pPr>
    </w:lvl>
    <w:lvl w:ilvl="2">
      <w:start w:val="1"/>
      <w:numFmt w:val="decimal"/>
      <w:lvlText w:val="%1.%2.%3."/>
      <w:lvlJc w:val="left"/>
      <w:pPr>
        <w:tabs>
          <w:tab w:val="num" w:pos="1800"/>
        </w:tabs>
      </w:pPr>
    </w:lvl>
    <w:lvl w:ilvl="3">
      <w:start w:val="1"/>
      <w:numFmt w:val="decimal"/>
      <w:lvlText w:val="%1.%2.%3.%4."/>
      <w:lvlJc w:val="left"/>
      <w:pPr>
        <w:tabs>
          <w:tab w:val="num" w:pos="2520"/>
        </w:tabs>
      </w:pPr>
    </w:lvl>
    <w:lvl w:ilvl="4">
      <w:start w:val="1"/>
      <w:numFmt w:val="decimal"/>
      <w:lvlText w:val="%1.%2.%3.%4.%5."/>
      <w:lvlJc w:val="left"/>
      <w:pPr>
        <w:tabs>
          <w:tab w:val="num" w:pos="3240"/>
        </w:tabs>
      </w:pPr>
    </w:lvl>
    <w:lvl w:ilvl="5">
      <w:start w:val="1"/>
      <w:numFmt w:val="decimal"/>
      <w:lvlText w:val="%1.%2.%3.%4.%5.%6."/>
      <w:lvlJc w:val="left"/>
      <w:pPr>
        <w:tabs>
          <w:tab w:val="num" w:pos="3600"/>
        </w:tabs>
      </w:pPr>
    </w:lvl>
    <w:lvl w:ilvl="6">
      <w:start w:val="1"/>
      <w:numFmt w:val="decimal"/>
      <w:lvlText w:val="%1.%2.%3.%4.%5.%6.%7."/>
      <w:lvlJc w:val="left"/>
      <w:pPr>
        <w:tabs>
          <w:tab w:val="num" w:pos="4320"/>
        </w:tabs>
      </w:pPr>
    </w:lvl>
    <w:lvl w:ilvl="7">
      <w:start w:val="1"/>
      <w:numFmt w:val="decimal"/>
      <w:lvlText w:val="%1.%2.%3.%4.%5.%6.%7.%8."/>
      <w:lvlJc w:val="left"/>
      <w:pPr>
        <w:tabs>
          <w:tab w:val="num" w:pos="4680"/>
        </w:tabs>
      </w:pPr>
    </w:lvl>
    <w:lvl w:ilvl="8">
      <w:start w:val="1"/>
      <w:numFmt w:val="decimal"/>
      <w:lvlText w:val="%1.%2.%3.%4.%5.%6.%7.%8.%9."/>
      <w:lvlJc w:val="left"/>
      <w:pPr>
        <w:tabs>
          <w:tab w:val="num" w:pos="5400"/>
        </w:tabs>
      </w:pPr>
    </w:lvl>
  </w:abstractNum>
  <w:abstractNum w:abstractNumId="7" w15:restartNumberingAfterBreak="0">
    <w:nsid w:val="00672AD7"/>
    <w:multiLevelType w:val="multilevel"/>
    <w:tmpl w:val="EFF8BCA0"/>
    <w:styleLink w:val="tl14"/>
    <w:lvl w:ilvl="0">
      <w:start w:val="1"/>
      <w:numFmt w:val="lowerLetter"/>
      <w:lvlText w:val="%1)"/>
      <w:lvlJc w:val="left"/>
      <w:pPr>
        <w:ind w:left="1068" w:hanging="360"/>
      </w:pPr>
      <w:rPr>
        <w:rFonts w:cs="Times New Roman"/>
      </w:rPr>
    </w:lvl>
    <w:lvl w:ilvl="1">
      <w:start w:val="1"/>
      <w:numFmt w:val="lowerLetter"/>
      <w:lvlText w:val="%2."/>
      <w:lvlJc w:val="left"/>
      <w:pPr>
        <w:ind w:left="1788" w:hanging="360"/>
      </w:pPr>
      <w:rPr>
        <w:rFonts w:cs="Times New Roman"/>
      </w:rPr>
    </w:lvl>
    <w:lvl w:ilvl="2">
      <w:start w:val="2"/>
      <w:numFmt w:val="lowerRoman"/>
      <w:lvlText w:val="%3."/>
      <w:lvlJc w:val="right"/>
      <w:pPr>
        <w:ind w:left="2508" w:hanging="180"/>
      </w:pPr>
      <w:rPr>
        <w:rFonts w:cs="Times New Roman"/>
      </w:rPr>
    </w:lvl>
    <w:lvl w:ilvl="3">
      <w:start w:val="1"/>
      <w:numFmt w:val="decimal"/>
      <w:lvlText w:val="%4."/>
      <w:lvlJc w:val="left"/>
      <w:pPr>
        <w:ind w:left="3228" w:hanging="360"/>
      </w:pPr>
      <w:rPr>
        <w:rFonts w:cs="Times New Roman"/>
      </w:rPr>
    </w:lvl>
    <w:lvl w:ilvl="4">
      <w:start w:val="1"/>
      <w:numFmt w:val="lowerLetter"/>
      <w:lvlText w:val="%5."/>
      <w:lvlJc w:val="left"/>
      <w:pPr>
        <w:ind w:left="3948" w:hanging="360"/>
      </w:pPr>
      <w:rPr>
        <w:rFonts w:cs="Times New Roman"/>
      </w:rPr>
    </w:lvl>
    <w:lvl w:ilvl="5">
      <w:start w:val="1"/>
      <w:numFmt w:val="lowerRoman"/>
      <w:lvlText w:val="%6."/>
      <w:lvlJc w:val="right"/>
      <w:pPr>
        <w:ind w:left="4668" w:hanging="180"/>
      </w:pPr>
      <w:rPr>
        <w:rFonts w:cs="Times New Roman"/>
      </w:rPr>
    </w:lvl>
    <w:lvl w:ilvl="6">
      <w:start w:val="1"/>
      <w:numFmt w:val="decimal"/>
      <w:lvlText w:val="%7."/>
      <w:lvlJc w:val="left"/>
      <w:pPr>
        <w:ind w:left="5388" w:hanging="360"/>
      </w:pPr>
      <w:rPr>
        <w:rFonts w:cs="Times New Roman"/>
      </w:rPr>
    </w:lvl>
    <w:lvl w:ilvl="7">
      <w:start w:val="1"/>
      <w:numFmt w:val="lowerLetter"/>
      <w:lvlText w:val="%8."/>
      <w:lvlJc w:val="left"/>
      <w:pPr>
        <w:ind w:left="6108" w:hanging="360"/>
      </w:pPr>
      <w:rPr>
        <w:rFonts w:cs="Times New Roman"/>
      </w:rPr>
    </w:lvl>
    <w:lvl w:ilvl="8">
      <w:start w:val="1"/>
      <w:numFmt w:val="lowerRoman"/>
      <w:lvlText w:val="%9."/>
      <w:lvlJc w:val="right"/>
      <w:pPr>
        <w:ind w:left="6828" w:hanging="180"/>
      </w:pPr>
      <w:rPr>
        <w:rFonts w:cs="Times New Roman"/>
      </w:rPr>
    </w:lvl>
  </w:abstractNum>
  <w:abstractNum w:abstractNumId="8" w15:restartNumberingAfterBreak="0">
    <w:nsid w:val="00DE7EB0"/>
    <w:multiLevelType w:val="multilevel"/>
    <w:tmpl w:val="90D252DA"/>
    <w:styleLink w:val="tl13"/>
    <w:lvl w:ilvl="0">
      <w:start w:val="7"/>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lowerLetter"/>
      <w:lvlText w:val="%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15:restartNumberingAfterBreak="0">
    <w:nsid w:val="042950B0"/>
    <w:multiLevelType w:val="hybridMultilevel"/>
    <w:tmpl w:val="05A281D8"/>
    <w:lvl w:ilvl="0" w:tplc="2BE0ACE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06076A7A"/>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1" w15:restartNumberingAfterBreak="0">
    <w:nsid w:val="070C0895"/>
    <w:multiLevelType w:val="multilevel"/>
    <w:tmpl w:val="E3CCB5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075F78F8"/>
    <w:multiLevelType w:val="hybridMultilevel"/>
    <w:tmpl w:val="04D829DA"/>
    <w:lvl w:ilvl="0" w:tplc="041B0017">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3" w15:restartNumberingAfterBreak="0">
    <w:nsid w:val="07DD6B30"/>
    <w:multiLevelType w:val="hybridMultilevel"/>
    <w:tmpl w:val="9E34C2F0"/>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4" w15:restartNumberingAfterBreak="0">
    <w:nsid w:val="0AE345C6"/>
    <w:multiLevelType w:val="hybridMultilevel"/>
    <w:tmpl w:val="513AAD66"/>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5" w15:restartNumberingAfterBreak="0">
    <w:nsid w:val="0C94476F"/>
    <w:multiLevelType w:val="hybridMultilevel"/>
    <w:tmpl w:val="5510E112"/>
    <w:lvl w:ilvl="0" w:tplc="041B0017">
      <w:start w:val="1"/>
      <w:numFmt w:val="lowerLetter"/>
      <w:lvlText w:val="%1)"/>
      <w:lvlJc w:val="left"/>
      <w:pPr>
        <w:ind w:left="1429" w:hanging="360"/>
      </w:pPr>
    </w:lvl>
    <w:lvl w:ilvl="1" w:tplc="041B0019">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6" w15:restartNumberingAfterBreak="0">
    <w:nsid w:val="0C9D064F"/>
    <w:multiLevelType w:val="hybridMultilevel"/>
    <w:tmpl w:val="20EC3F72"/>
    <w:lvl w:ilvl="0" w:tplc="61CEB7A8">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17" w15:restartNumberingAfterBreak="0">
    <w:nsid w:val="0E701229"/>
    <w:multiLevelType w:val="multilevel"/>
    <w:tmpl w:val="49E0940E"/>
    <w:styleLink w:val="tl1"/>
    <w:lvl w:ilvl="0">
      <w:start w:val="4"/>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18" w15:restartNumberingAfterBreak="0">
    <w:nsid w:val="119B2651"/>
    <w:multiLevelType w:val="multilevel"/>
    <w:tmpl w:val="76BC9DB4"/>
    <w:lvl w:ilvl="0">
      <w:start w:val="1"/>
      <w:numFmt w:val="decimal"/>
      <w:lvlText w:val="%1."/>
      <w:lvlJc w:val="left"/>
      <w:pPr>
        <w:tabs>
          <w:tab w:val="num" w:pos="705"/>
        </w:tabs>
      </w:pPr>
      <w:rPr>
        <w:rFonts w:hint="default"/>
        <w:lang w:val="sk-SK"/>
      </w:rPr>
    </w:lvl>
    <w:lvl w:ilvl="1">
      <w:start w:val="1"/>
      <w:numFmt w:val="lowerLetter"/>
      <w:lvlText w:val="%2)"/>
      <w:lvlJc w:val="left"/>
      <w:pPr>
        <w:tabs>
          <w:tab w:val="num" w:pos="540"/>
        </w:tabs>
      </w:pPr>
      <w:rPr>
        <w:rFonts w:hint="default"/>
        <w:b w:val="0"/>
        <w:sz w:val="22"/>
        <w:szCs w:val="22"/>
      </w:rPr>
    </w:lvl>
    <w:lvl w:ilvl="2">
      <w:start w:val="1"/>
      <w:numFmt w:val="decimal"/>
      <w:lvlText w:val="%1.%2.%3"/>
      <w:lvlJc w:val="left"/>
      <w:pPr>
        <w:tabs>
          <w:tab w:val="num" w:pos="720"/>
        </w:tabs>
      </w:pPr>
      <w:rPr>
        <w:b w:val="0"/>
        <w:bCs/>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19" w15:restartNumberingAfterBreak="0">
    <w:nsid w:val="12E645B1"/>
    <w:multiLevelType w:val="multilevel"/>
    <w:tmpl w:val="B3B81B22"/>
    <w:lvl w:ilvl="0">
      <w:start w:val="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135D029B"/>
    <w:multiLevelType w:val="multilevel"/>
    <w:tmpl w:val="041B001F"/>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1080"/>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88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68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21" w15:restartNumberingAfterBreak="0">
    <w:nsid w:val="144A12B4"/>
    <w:multiLevelType w:val="hybridMultilevel"/>
    <w:tmpl w:val="C4C2B97E"/>
    <w:lvl w:ilvl="0" w:tplc="C0D07F68">
      <w:start w:val="1"/>
      <w:numFmt w:val="decimal"/>
      <w:lvlText w:val="%1."/>
      <w:lvlJc w:val="left"/>
      <w:pPr>
        <w:tabs>
          <w:tab w:val="num" w:pos="360"/>
        </w:tabs>
        <w:ind w:left="360" w:hanging="360"/>
      </w:pPr>
      <w:rPr>
        <w:rFonts w:hint="default"/>
      </w:rPr>
    </w:lvl>
    <w:lvl w:ilvl="1" w:tplc="04050019">
      <w:start w:val="1"/>
      <w:numFmt w:val="lowerLetter"/>
      <w:lvlText w:val="%2."/>
      <w:lvlJc w:val="left"/>
      <w:pPr>
        <w:tabs>
          <w:tab w:val="num" w:pos="1080"/>
        </w:tabs>
        <w:ind w:left="1080" w:hanging="360"/>
      </w:pPr>
    </w:lvl>
    <w:lvl w:ilvl="2" w:tplc="4DB0A850">
      <w:start w:val="1"/>
      <w:numFmt w:val="lowerLetter"/>
      <w:lvlText w:val="%3)"/>
      <w:lvlJc w:val="right"/>
      <w:pPr>
        <w:tabs>
          <w:tab w:val="num" w:pos="1800"/>
        </w:tabs>
        <w:ind w:left="1800" w:hanging="180"/>
      </w:pPr>
      <w:rPr>
        <w:rFonts w:ascii="Arial" w:eastAsia="Times New Roman" w:hAnsi="Arial" w:cs="Arial"/>
      </w:rPr>
    </w:lvl>
    <w:lvl w:ilvl="3" w:tplc="99D29D40">
      <w:start w:val="1"/>
      <w:numFmt w:val="lowerLetter"/>
      <w:lvlText w:val="%4)"/>
      <w:lvlJc w:val="left"/>
      <w:pPr>
        <w:tabs>
          <w:tab w:val="num" w:pos="2520"/>
        </w:tabs>
        <w:ind w:left="2520" w:hanging="360"/>
      </w:pPr>
      <w:rPr>
        <w:rFonts w:ascii="Arial" w:eastAsia="Times New Roman" w:hAnsi="Arial" w:cs="Arial"/>
        <w:b w:val="0"/>
      </w:r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2" w15:restartNumberingAfterBreak="0">
    <w:nsid w:val="1BD276C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23" w15:restartNumberingAfterBreak="0">
    <w:nsid w:val="1C826DD8"/>
    <w:multiLevelType w:val="multilevel"/>
    <w:tmpl w:val="605E93B6"/>
    <w:lvl w:ilvl="0">
      <w:start w:val="1"/>
      <w:numFmt w:val="decimal"/>
      <w:pStyle w:val="lnokzmluvy"/>
      <w:lvlText w:val="Čl. %1."/>
      <w:lvlJc w:val="left"/>
      <w:pPr>
        <w:tabs>
          <w:tab w:val="num" w:pos="720"/>
        </w:tabs>
        <w:ind w:left="0" w:firstLine="0"/>
      </w:pPr>
      <w:rPr>
        <w:rFonts w:ascii="Tahoma" w:hAnsi="Tahoma" w:cs="Tahoma" w:hint="default"/>
        <w:b/>
        <w:i w:val="0"/>
        <w:sz w:val="20"/>
        <w:szCs w:val="20"/>
      </w:rPr>
    </w:lvl>
    <w:lvl w:ilvl="1">
      <w:start w:val="1"/>
      <w:numFmt w:val="decimal"/>
      <w:pStyle w:val="Zoznam3"/>
      <w:lvlText w:val="%1.%2."/>
      <w:lvlJc w:val="left"/>
      <w:pPr>
        <w:tabs>
          <w:tab w:val="num" w:pos="1985"/>
        </w:tabs>
        <w:ind w:left="1985" w:hanging="567"/>
      </w:pPr>
      <w:rPr>
        <w:rFonts w:ascii="Tahoma" w:hAnsi="Tahoma" w:cs="Tahoma" w:hint="default"/>
        <w:b w:val="0"/>
        <w:i w:val="0"/>
        <w:color w:val="auto"/>
        <w:sz w:val="20"/>
        <w:szCs w:val="20"/>
      </w:rPr>
    </w:lvl>
    <w:lvl w:ilvl="2">
      <w:start w:val="1"/>
      <w:numFmt w:val="decimal"/>
      <w:lvlText w:val="%1.%2.%3."/>
      <w:lvlJc w:val="left"/>
      <w:pPr>
        <w:tabs>
          <w:tab w:val="num" w:pos="680"/>
        </w:tabs>
        <w:ind w:left="680" w:hanging="680"/>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15:restartNumberingAfterBreak="0">
    <w:nsid w:val="1CE81E64"/>
    <w:multiLevelType w:val="hybridMultilevel"/>
    <w:tmpl w:val="0DA243EC"/>
    <w:lvl w:ilvl="0" w:tplc="041B0005">
      <w:start w:val="1"/>
      <w:numFmt w:val="decimal"/>
      <w:pStyle w:val="Cslovanie3"/>
      <w:lvlText w:val="%1."/>
      <w:lvlJc w:val="left"/>
      <w:pPr>
        <w:tabs>
          <w:tab w:val="num" w:pos="360"/>
        </w:tabs>
        <w:ind w:left="360" w:hanging="360"/>
      </w:pPr>
    </w:lvl>
    <w:lvl w:ilvl="1" w:tplc="041B0003">
      <w:start w:val="1"/>
      <w:numFmt w:val="decimal"/>
      <w:lvlText w:val="%2."/>
      <w:lvlJc w:val="left"/>
      <w:pPr>
        <w:tabs>
          <w:tab w:val="num" w:pos="1440"/>
        </w:tabs>
        <w:ind w:left="1440" w:hanging="360"/>
      </w:pPr>
    </w:lvl>
    <w:lvl w:ilvl="2" w:tplc="041B0005">
      <w:start w:val="1"/>
      <w:numFmt w:val="decimal"/>
      <w:lvlText w:val="%3."/>
      <w:lvlJc w:val="left"/>
      <w:pPr>
        <w:tabs>
          <w:tab w:val="num" w:pos="2160"/>
        </w:tabs>
        <w:ind w:left="2160" w:hanging="360"/>
      </w:pPr>
    </w:lvl>
    <w:lvl w:ilvl="3" w:tplc="041B0001">
      <w:start w:val="1"/>
      <w:numFmt w:val="decimal"/>
      <w:lvlText w:val="%4."/>
      <w:lvlJc w:val="left"/>
      <w:pPr>
        <w:tabs>
          <w:tab w:val="num" w:pos="2880"/>
        </w:tabs>
        <w:ind w:left="2880" w:hanging="360"/>
      </w:pPr>
    </w:lvl>
    <w:lvl w:ilvl="4" w:tplc="041B0003">
      <w:start w:val="1"/>
      <w:numFmt w:val="decimal"/>
      <w:lvlText w:val="%5."/>
      <w:lvlJc w:val="left"/>
      <w:pPr>
        <w:tabs>
          <w:tab w:val="num" w:pos="3600"/>
        </w:tabs>
        <w:ind w:left="3600" w:hanging="360"/>
      </w:pPr>
    </w:lvl>
    <w:lvl w:ilvl="5" w:tplc="041B0005">
      <w:start w:val="1"/>
      <w:numFmt w:val="decimal"/>
      <w:lvlText w:val="%6."/>
      <w:lvlJc w:val="left"/>
      <w:pPr>
        <w:tabs>
          <w:tab w:val="num" w:pos="4320"/>
        </w:tabs>
        <w:ind w:left="4320" w:hanging="360"/>
      </w:pPr>
    </w:lvl>
    <w:lvl w:ilvl="6" w:tplc="041B0001">
      <w:start w:val="1"/>
      <w:numFmt w:val="decimal"/>
      <w:lvlText w:val="%7."/>
      <w:lvlJc w:val="left"/>
      <w:pPr>
        <w:tabs>
          <w:tab w:val="num" w:pos="5040"/>
        </w:tabs>
        <w:ind w:left="5040" w:hanging="360"/>
      </w:pPr>
    </w:lvl>
    <w:lvl w:ilvl="7" w:tplc="041B0003">
      <w:start w:val="1"/>
      <w:numFmt w:val="decimal"/>
      <w:lvlText w:val="%8."/>
      <w:lvlJc w:val="left"/>
      <w:pPr>
        <w:tabs>
          <w:tab w:val="num" w:pos="5760"/>
        </w:tabs>
        <w:ind w:left="5760" w:hanging="360"/>
      </w:pPr>
    </w:lvl>
    <w:lvl w:ilvl="8" w:tplc="041B0005">
      <w:start w:val="1"/>
      <w:numFmt w:val="decimal"/>
      <w:lvlText w:val="%9."/>
      <w:lvlJc w:val="left"/>
      <w:pPr>
        <w:tabs>
          <w:tab w:val="num" w:pos="6480"/>
        </w:tabs>
        <w:ind w:left="6480" w:hanging="360"/>
      </w:pPr>
    </w:lvl>
  </w:abstractNum>
  <w:abstractNum w:abstractNumId="25" w15:restartNumberingAfterBreak="0">
    <w:nsid w:val="1E710C6E"/>
    <w:multiLevelType w:val="hybridMultilevel"/>
    <w:tmpl w:val="53F07D92"/>
    <w:lvl w:ilvl="0" w:tplc="4CB8C522">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26" w15:restartNumberingAfterBreak="0">
    <w:nsid w:val="1EC94888"/>
    <w:multiLevelType w:val="hybridMultilevel"/>
    <w:tmpl w:val="88A6AA1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7" w15:restartNumberingAfterBreak="0">
    <w:nsid w:val="1FD85B3B"/>
    <w:multiLevelType w:val="hybridMultilevel"/>
    <w:tmpl w:val="80EA2758"/>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8" w15:restartNumberingAfterBreak="0">
    <w:nsid w:val="207A2A23"/>
    <w:multiLevelType w:val="hybridMultilevel"/>
    <w:tmpl w:val="04D829D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29" w15:restartNumberingAfterBreak="0">
    <w:nsid w:val="21C11E32"/>
    <w:multiLevelType w:val="hybridMultilevel"/>
    <w:tmpl w:val="317E05F8"/>
    <w:lvl w:ilvl="0" w:tplc="041B000F">
      <w:start w:val="1"/>
      <w:numFmt w:val="decimal"/>
      <w:lvlText w:val="%1."/>
      <w:lvlJc w:val="left"/>
      <w:pPr>
        <w:ind w:left="786"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27F75680"/>
    <w:multiLevelType w:val="multilevel"/>
    <w:tmpl w:val="4FB66790"/>
    <w:styleLink w:val="tl11"/>
    <w:lvl w:ilvl="0">
      <w:start w:val="14"/>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31" w15:restartNumberingAfterBreak="0">
    <w:nsid w:val="28533AC4"/>
    <w:multiLevelType w:val="hybridMultilevel"/>
    <w:tmpl w:val="6F823FCA"/>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32" w15:restartNumberingAfterBreak="0">
    <w:nsid w:val="288706E1"/>
    <w:multiLevelType w:val="hybridMultilevel"/>
    <w:tmpl w:val="148A40B8"/>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288E0C48"/>
    <w:multiLevelType w:val="multilevel"/>
    <w:tmpl w:val="6F662E96"/>
    <w:lvl w:ilvl="0">
      <w:start w:val="1"/>
      <w:numFmt w:val="bullet"/>
      <w:lvlText w:val=""/>
      <w:lvlJc w:val="left"/>
      <w:pPr>
        <w:tabs>
          <w:tab w:val="num" w:pos="720"/>
        </w:tabs>
        <w:ind w:left="720" w:hanging="360"/>
      </w:pPr>
      <w:rPr>
        <w:rFonts w:ascii="Symbol" w:hAnsi="Symbol" w:hint="default"/>
        <w:sz w:val="20"/>
      </w:rPr>
    </w:lvl>
    <w:lvl w:ilvl="1">
      <w:numFmt w:val="bullet"/>
      <w:lvlText w:val="-"/>
      <w:lvlJc w:val="left"/>
      <w:pPr>
        <w:ind w:left="1440" w:hanging="360"/>
      </w:pPr>
      <w:rPr>
        <w:rFonts w:ascii="Calibri" w:eastAsia="Times New Roman" w:hAnsi="Calibri" w:cs="Calibri" w:hint="default"/>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4" w15:restartNumberingAfterBreak="0">
    <w:nsid w:val="298927AB"/>
    <w:multiLevelType w:val="hybridMultilevel"/>
    <w:tmpl w:val="E84A208E"/>
    <w:lvl w:ilvl="0" w:tplc="041B0017">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35" w15:restartNumberingAfterBreak="0">
    <w:nsid w:val="2B0E744D"/>
    <w:multiLevelType w:val="multilevel"/>
    <w:tmpl w:val="D46A9D9C"/>
    <w:styleLink w:val="tl10"/>
    <w:lvl w:ilvl="0">
      <w:start w:val="13"/>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36" w15:restartNumberingAfterBreak="0">
    <w:nsid w:val="2C377266"/>
    <w:multiLevelType w:val="hybridMultilevel"/>
    <w:tmpl w:val="04D829D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37" w15:restartNumberingAfterBreak="0">
    <w:nsid w:val="2CAA2781"/>
    <w:multiLevelType w:val="hybridMultilevel"/>
    <w:tmpl w:val="5F467220"/>
    <w:lvl w:ilvl="0" w:tplc="F7423430">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38" w15:restartNumberingAfterBreak="0">
    <w:nsid w:val="2D1B1C29"/>
    <w:multiLevelType w:val="hybridMultilevel"/>
    <w:tmpl w:val="809A1826"/>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2D304483"/>
    <w:multiLevelType w:val="multilevel"/>
    <w:tmpl w:val="6A26A7B8"/>
    <w:styleLink w:val="tl3"/>
    <w:lvl w:ilvl="0">
      <w:start w:val="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40" w15:restartNumberingAfterBreak="0">
    <w:nsid w:val="2E7756CB"/>
    <w:multiLevelType w:val="hybridMultilevel"/>
    <w:tmpl w:val="CA103B34"/>
    <w:lvl w:ilvl="0" w:tplc="D82209E2">
      <w:start w:val="1"/>
      <w:numFmt w:val="lowerLetter"/>
      <w:lvlText w:val="%1)"/>
      <w:lvlJc w:val="left"/>
      <w:pPr>
        <w:tabs>
          <w:tab w:val="num" w:pos="1124"/>
        </w:tabs>
        <w:ind w:left="1124" w:hanging="840"/>
      </w:pPr>
      <w:rPr>
        <w:rFonts w:hint="default"/>
        <w:strike w:val="0"/>
      </w:rPr>
    </w:lvl>
    <w:lvl w:ilvl="1" w:tplc="041B0019">
      <w:start w:val="1"/>
      <w:numFmt w:val="lowerLetter"/>
      <w:lvlText w:val="%2."/>
      <w:lvlJc w:val="left"/>
      <w:pPr>
        <w:tabs>
          <w:tab w:val="num" w:pos="1620"/>
        </w:tabs>
        <w:ind w:left="1620" w:hanging="360"/>
      </w:pPr>
    </w:lvl>
    <w:lvl w:ilvl="2" w:tplc="041B001B" w:tentative="1">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41" w15:restartNumberingAfterBreak="0">
    <w:nsid w:val="3259397F"/>
    <w:multiLevelType w:val="hybridMultilevel"/>
    <w:tmpl w:val="DEBA34C4"/>
    <w:lvl w:ilvl="0" w:tplc="9FEA741C">
      <w:start w:val="1"/>
      <w:numFmt w:val="lowerLetter"/>
      <w:lvlText w:val="%1)"/>
      <w:lvlJc w:val="left"/>
      <w:pPr>
        <w:ind w:left="1494" w:hanging="360"/>
      </w:pPr>
      <w:rPr>
        <w:rFonts w:hint="default"/>
      </w:rPr>
    </w:lvl>
    <w:lvl w:ilvl="1" w:tplc="041B0019" w:tentative="1">
      <w:start w:val="1"/>
      <w:numFmt w:val="lowerLetter"/>
      <w:lvlText w:val="%2."/>
      <w:lvlJc w:val="left"/>
      <w:pPr>
        <w:ind w:left="2214" w:hanging="360"/>
      </w:pPr>
    </w:lvl>
    <w:lvl w:ilvl="2" w:tplc="041B001B" w:tentative="1">
      <w:start w:val="1"/>
      <w:numFmt w:val="lowerRoman"/>
      <w:lvlText w:val="%3."/>
      <w:lvlJc w:val="right"/>
      <w:pPr>
        <w:ind w:left="2934" w:hanging="180"/>
      </w:pPr>
    </w:lvl>
    <w:lvl w:ilvl="3" w:tplc="041B000F" w:tentative="1">
      <w:start w:val="1"/>
      <w:numFmt w:val="decimal"/>
      <w:lvlText w:val="%4."/>
      <w:lvlJc w:val="left"/>
      <w:pPr>
        <w:ind w:left="3654" w:hanging="360"/>
      </w:pPr>
    </w:lvl>
    <w:lvl w:ilvl="4" w:tplc="041B0019" w:tentative="1">
      <w:start w:val="1"/>
      <w:numFmt w:val="lowerLetter"/>
      <w:lvlText w:val="%5."/>
      <w:lvlJc w:val="left"/>
      <w:pPr>
        <w:ind w:left="4374" w:hanging="360"/>
      </w:pPr>
    </w:lvl>
    <w:lvl w:ilvl="5" w:tplc="041B001B" w:tentative="1">
      <w:start w:val="1"/>
      <w:numFmt w:val="lowerRoman"/>
      <w:lvlText w:val="%6."/>
      <w:lvlJc w:val="right"/>
      <w:pPr>
        <w:ind w:left="5094" w:hanging="180"/>
      </w:pPr>
    </w:lvl>
    <w:lvl w:ilvl="6" w:tplc="041B000F" w:tentative="1">
      <w:start w:val="1"/>
      <w:numFmt w:val="decimal"/>
      <w:lvlText w:val="%7."/>
      <w:lvlJc w:val="left"/>
      <w:pPr>
        <w:ind w:left="5814" w:hanging="360"/>
      </w:pPr>
    </w:lvl>
    <w:lvl w:ilvl="7" w:tplc="041B0019" w:tentative="1">
      <w:start w:val="1"/>
      <w:numFmt w:val="lowerLetter"/>
      <w:lvlText w:val="%8."/>
      <w:lvlJc w:val="left"/>
      <w:pPr>
        <w:ind w:left="6534" w:hanging="360"/>
      </w:pPr>
    </w:lvl>
    <w:lvl w:ilvl="8" w:tplc="041B001B" w:tentative="1">
      <w:start w:val="1"/>
      <w:numFmt w:val="lowerRoman"/>
      <w:lvlText w:val="%9."/>
      <w:lvlJc w:val="right"/>
      <w:pPr>
        <w:ind w:left="7254" w:hanging="180"/>
      </w:pPr>
    </w:lvl>
  </w:abstractNum>
  <w:abstractNum w:abstractNumId="42" w15:restartNumberingAfterBreak="0">
    <w:nsid w:val="331313CE"/>
    <w:multiLevelType w:val="hybridMultilevel"/>
    <w:tmpl w:val="A880C2A2"/>
    <w:lvl w:ilvl="0" w:tplc="FDE6ED36">
      <w:start w:val="1"/>
      <w:numFmt w:val="lowerLetter"/>
      <w:pStyle w:val="Zoznampsm1"/>
      <w:lvlText w:val="%1)"/>
      <w:lvlJc w:val="left"/>
      <w:pPr>
        <w:tabs>
          <w:tab w:val="num" w:pos="1134"/>
        </w:tabs>
        <w:ind w:left="1134" w:hanging="283"/>
      </w:pPr>
      <w:rPr>
        <w:rFonts w:hint="default"/>
        <w:b w:val="0"/>
        <w:i w:val="0"/>
        <w:sz w:val="22"/>
      </w:rPr>
    </w:lvl>
    <w:lvl w:ilvl="1" w:tplc="FFFFFFFF">
      <w:start w:val="1"/>
      <w:numFmt w:val="lowerLetter"/>
      <w:lvlText w:val="%2."/>
      <w:lvlJc w:val="left"/>
      <w:pPr>
        <w:tabs>
          <w:tab w:val="num" w:pos="1440"/>
        </w:tabs>
        <w:ind w:left="1440" w:hanging="360"/>
      </w:pPr>
    </w:lvl>
    <w:lvl w:ilvl="2" w:tplc="FFFFFFFF">
      <w:start w:val="1"/>
      <w:numFmt w:val="lowerRoman"/>
      <w:lvlText w:val="%3."/>
      <w:lvlJc w:val="right"/>
      <w:pPr>
        <w:tabs>
          <w:tab w:val="num" w:pos="2160"/>
        </w:tabs>
        <w:ind w:left="2160" w:hanging="180"/>
      </w:pPr>
    </w:lvl>
    <w:lvl w:ilvl="3" w:tplc="FFFFFFFF">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3" w15:restartNumberingAfterBreak="0">
    <w:nsid w:val="340B39B5"/>
    <w:multiLevelType w:val="multilevel"/>
    <w:tmpl w:val="0792B498"/>
    <w:lvl w:ilvl="0">
      <w:start w:val="1"/>
      <w:numFmt w:val="decimal"/>
      <w:pStyle w:val="Nadpis1"/>
      <w:lvlText w:val="%1."/>
      <w:lvlJc w:val="left"/>
      <w:pPr>
        <w:tabs>
          <w:tab w:val="num" w:pos="705"/>
        </w:tabs>
      </w:pPr>
      <w:rPr>
        <w:rFonts w:hint="default"/>
        <w:lang w:val="sk-SK"/>
      </w:rPr>
    </w:lvl>
    <w:lvl w:ilvl="1">
      <w:start w:val="1"/>
      <w:numFmt w:val="decimal"/>
      <w:pStyle w:val="Odsekzoznamu"/>
      <w:lvlText w:val="%1.%2"/>
      <w:lvlJc w:val="left"/>
      <w:pPr>
        <w:tabs>
          <w:tab w:val="num" w:pos="540"/>
        </w:tabs>
      </w:pPr>
      <w:rPr>
        <w:rFonts w:ascii="Calibri" w:hAnsi="Calibri" w:hint="default"/>
        <w:b w:val="0"/>
        <w:sz w:val="22"/>
        <w:szCs w:val="22"/>
      </w:rPr>
    </w:lvl>
    <w:lvl w:ilvl="2">
      <w:start w:val="1"/>
      <w:numFmt w:val="decimal"/>
      <w:lvlText w:val="%1.%2.%3"/>
      <w:lvlJc w:val="left"/>
      <w:pPr>
        <w:tabs>
          <w:tab w:val="num" w:pos="720"/>
        </w:tabs>
      </w:pPr>
      <w:rPr>
        <w:b w:val="0"/>
        <w:bCs/>
      </w:rPr>
    </w:lvl>
    <w:lvl w:ilvl="3">
      <w:start w:val="1"/>
      <w:numFmt w:val="decimal"/>
      <w:lvlText w:val="%1.%2.%3.%4"/>
      <w:lvlJc w:val="left"/>
      <w:pPr>
        <w:tabs>
          <w:tab w:val="num" w:pos="1080"/>
        </w:tabs>
      </w:pPr>
    </w:lvl>
    <w:lvl w:ilvl="4">
      <w:start w:val="1"/>
      <w:numFmt w:val="decimal"/>
      <w:lvlText w:val="%1.%2.%3.%4.%5"/>
      <w:lvlJc w:val="left"/>
      <w:pPr>
        <w:tabs>
          <w:tab w:val="num" w:pos="1080"/>
        </w:tabs>
      </w:pPr>
    </w:lvl>
    <w:lvl w:ilvl="5">
      <w:start w:val="1"/>
      <w:numFmt w:val="decimal"/>
      <w:lvlText w:val="%1.%2.%3.%4.%5.%6"/>
      <w:lvlJc w:val="left"/>
      <w:pPr>
        <w:tabs>
          <w:tab w:val="num" w:pos="1440"/>
        </w:tabs>
      </w:pPr>
    </w:lvl>
    <w:lvl w:ilvl="6">
      <w:start w:val="1"/>
      <w:numFmt w:val="decimal"/>
      <w:lvlText w:val="%1.%2.%3.%4.%5.%6.%7"/>
      <w:lvlJc w:val="left"/>
      <w:pPr>
        <w:tabs>
          <w:tab w:val="num" w:pos="1440"/>
        </w:tabs>
      </w:pPr>
    </w:lvl>
    <w:lvl w:ilvl="7">
      <w:start w:val="1"/>
      <w:numFmt w:val="decimal"/>
      <w:lvlText w:val="%1.%2.%3.%4.%5.%6.%7.%8"/>
      <w:lvlJc w:val="left"/>
      <w:pPr>
        <w:tabs>
          <w:tab w:val="num" w:pos="1800"/>
        </w:tabs>
      </w:pPr>
    </w:lvl>
    <w:lvl w:ilvl="8">
      <w:start w:val="1"/>
      <w:numFmt w:val="decimal"/>
      <w:lvlText w:val="%1.%2.%3.%4.%5.%6.%7.%8.%9"/>
      <w:lvlJc w:val="left"/>
      <w:pPr>
        <w:tabs>
          <w:tab w:val="num" w:pos="1800"/>
        </w:tabs>
      </w:pPr>
    </w:lvl>
  </w:abstractNum>
  <w:abstractNum w:abstractNumId="44" w15:restartNumberingAfterBreak="0">
    <w:nsid w:val="34537EF0"/>
    <w:multiLevelType w:val="hybridMultilevel"/>
    <w:tmpl w:val="6846C2C2"/>
    <w:lvl w:ilvl="0" w:tplc="5F966F3A">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5" w15:restartNumberingAfterBreak="0">
    <w:nsid w:val="35A11C5C"/>
    <w:multiLevelType w:val="hybridMultilevel"/>
    <w:tmpl w:val="3FD8C134"/>
    <w:lvl w:ilvl="0" w:tplc="041B0017">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46" w15:restartNumberingAfterBreak="0">
    <w:nsid w:val="36D67DF1"/>
    <w:multiLevelType w:val="multilevel"/>
    <w:tmpl w:val="C138F8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7" w15:restartNumberingAfterBreak="0">
    <w:nsid w:val="37E74A12"/>
    <w:multiLevelType w:val="hybridMultilevel"/>
    <w:tmpl w:val="A142033A"/>
    <w:lvl w:ilvl="0" w:tplc="041B000F">
      <w:start w:val="1"/>
      <w:numFmt w:val="decimal"/>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8" w15:restartNumberingAfterBreak="0">
    <w:nsid w:val="394E33D8"/>
    <w:multiLevelType w:val="hybridMultilevel"/>
    <w:tmpl w:val="A13C2188"/>
    <w:lvl w:ilvl="0" w:tplc="1BAAA950">
      <w:start w:val="1"/>
      <w:numFmt w:val="bullet"/>
      <w:lvlText w:val=""/>
      <w:lvlJc w:val="left"/>
      <w:pPr>
        <w:ind w:left="1069" w:hanging="360"/>
      </w:pPr>
      <w:rPr>
        <w:rFonts w:ascii="Symbol" w:hAnsi="Symbol"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49" w15:restartNumberingAfterBreak="0">
    <w:nsid w:val="39A663C0"/>
    <w:multiLevelType w:val="multilevel"/>
    <w:tmpl w:val="7EEA4F98"/>
    <w:lvl w:ilvl="0">
      <w:start w:val="7"/>
      <w:numFmt w:val="decimal"/>
      <w:pStyle w:val="Nadpis10"/>
      <w:lvlText w:val="%1."/>
      <w:lvlJc w:val="left"/>
      <w:pPr>
        <w:tabs>
          <w:tab w:val="num" w:pos="360"/>
        </w:tabs>
        <w:ind w:left="360" w:hanging="360"/>
      </w:pPr>
      <w:rPr>
        <w:rFonts w:hint="default"/>
      </w:rPr>
    </w:lvl>
    <w:lvl w:ilvl="1">
      <w:start w:val="1"/>
      <w:numFmt w:val="decimal"/>
      <w:lvlText w:val="%1.%2."/>
      <w:lvlJc w:val="left"/>
      <w:pPr>
        <w:tabs>
          <w:tab w:val="num" w:pos="1080"/>
        </w:tabs>
        <w:ind w:left="397" w:hanging="37"/>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50" w15:restartNumberingAfterBreak="0">
    <w:nsid w:val="39DD1623"/>
    <w:multiLevelType w:val="hybridMultilevel"/>
    <w:tmpl w:val="07F49B30"/>
    <w:lvl w:ilvl="0" w:tplc="041B0017">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51" w15:restartNumberingAfterBreak="0">
    <w:nsid w:val="3A013F24"/>
    <w:multiLevelType w:val="hybridMultilevel"/>
    <w:tmpl w:val="D1C4037A"/>
    <w:lvl w:ilvl="0" w:tplc="9738E5E4">
      <w:start w:val="1"/>
      <w:numFmt w:val="bullet"/>
      <w:lvlText w:val=""/>
      <w:lvlJc w:val="left"/>
      <w:pPr>
        <w:ind w:left="720" w:hanging="360"/>
      </w:pPr>
      <w:rPr>
        <w:rFonts w:ascii="Symbol" w:hAnsi="Symbol" w:hint="default"/>
      </w:rPr>
    </w:lvl>
    <w:lvl w:ilvl="1" w:tplc="F03CDD28">
      <w:start w:val="1"/>
      <w:numFmt w:val="bullet"/>
      <w:lvlText w:val="o"/>
      <w:lvlJc w:val="left"/>
      <w:pPr>
        <w:ind w:left="1440" w:hanging="360"/>
      </w:pPr>
      <w:rPr>
        <w:rFonts w:ascii="Symbol" w:hAnsi="Symbol" w:hint="default"/>
      </w:rPr>
    </w:lvl>
    <w:lvl w:ilvl="2" w:tplc="C25CBE16">
      <w:start w:val="1"/>
      <w:numFmt w:val="bullet"/>
      <w:lvlText w:val=""/>
      <w:lvlJc w:val="left"/>
      <w:pPr>
        <w:ind w:left="2160" w:hanging="360"/>
      </w:pPr>
      <w:rPr>
        <w:rFonts w:ascii="Wingdings" w:hAnsi="Wingdings" w:hint="default"/>
      </w:rPr>
    </w:lvl>
    <w:lvl w:ilvl="3" w:tplc="D408E56A">
      <w:start w:val="1"/>
      <w:numFmt w:val="bullet"/>
      <w:lvlText w:val=""/>
      <w:lvlJc w:val="left"/>
      <w:pPr>
        <w:ind w:left="2880" w:hanging="360"/>
      </w:pPr>
      <w:rPr>
        <w:rFonts w:ascii="Symbol" w:hAnsi="Symbol" w:hint="default"/>
      </w:rPr>
    </w:lvl>
    <w:lvl w:ilvl="4" w:tplc="D7E4D206">
      <w:start w:val="1"/>
      <w:numFmt w:val="bullet"/>
      <w:lvlText w:val="o"/>
      <w:lvlJc w:val="left"/>
      <w:pPr>
        <w:ind w:left="3600" w:hanging="360"/>
      </w:pPr>
      <w:rPr>
        <w:rFonts w:ascii="Courier New" w:hAnsi="Courier New" w:hint="default"/>
      </w:rPr>
    </w:lvl>
    <w:lvl w:ilvl="5" w:tplc="C434AA82">
      <w:start w:val="1"/>
      <w:numFmt w:val="bullet"/>
      <w:lvlText w:val=""/>
      <w:lvlJc w:val="left"/>
      <w:pPr>
        <w:ind w:left="4320" w:hanging="360"/>
      </w:pPr>
      <w:rPr>
        <w:rFonts w:ascii="Wingdings" w:hAnsi="Wingdings" w:hint="default"/>
      </w:rPr>
    </w:lvl>
    <w:lvl w:ilvl="6" w:tplc="C426687A">
      <w:start w:val="1"/>
      <w:numFmt w:val="bullet"/>
      <w:lvlText w:val=""/>
      <w:lvlJc w:val="left"/>
      <w:pPr>
        <w:ind w:left="5040" w:hanging="360"/>
      </w:pPr>
      <w:rPr>
        <w:rFonts w:ascii="Symbol" w:hAnsi="Symbol" w:hint="default"/>
      </w:rPr>
    </w:lvl>
    <w:lvl w:ilvl="7" w:tplc="A3EAE9DA">
      <w:start w:val="1"/>
      <w:numFmt w:val="bullet"/>
      <w:lvlText w:val="o"/>
      <w:lvlJc w:val="left"/>
      <w:pPr>
        <w:ind w:left="5760" w:hanging="360"/>
      </w:pPr>
      <w:rPr>
        <w:rFonts w:ascii="Courier New" w:hAnsi="Courier New" w:hint="default"/>
      </w:rPr>
    </w:lvl>
    <w:lvl w:ilvl="8" w:tplc="08F4DC8E">
      <w:start w:val="1"/>
      <w:numFmt w:val="bullet"/>
      <w:lvlText w:val=""/>
      <w:lvlJc w:val="left"/>
      <w:pPr>
        <w:ind w:left="6480" w:hanging="360"/>
      </w:pPr>
      <w:rPr>
        <w:rFonts w:ascii="Wingdings" w:hAnsi="Wingdings" w:hint="default"/>
      </w:rPr>
    </w:lvl>
  </w:abstractNum>
  <w:abstractNum w:abstractNumId="52" w15:restartNumberingAfterBreak="0">
    <w:nsid w:val="3B8473FA"/>
    <w:multiLevelType w:val="hybridMultilevel"/>
    <w:tmpl w:val="D682C29A"/>
    <w:lvl w:ilvl="0" w:tplc="4CF4B09C">
      <w:start w:val="1"/>
      <w:numFmt w:val="lowerLetter"/>
      <w:lvlText w:val="%1)"/>
      <w:lvlJc w:val="left"/>
      <w:pPr>
        <w:tabs>
          <w:tab w:val="num" w:pos="1136"/>
        </w:tabs>
        <w:ind w:left="1136" w:hanging="427"/>
      </w:pPr>
      <w:rPr>
        <w:rFonts w:hint="default"/>
      </w:rPr>
    </w:lvl>
    <w:lvl w:ilvl="1" w:tplc="FEA468BC">
      <w:start w:val="1"/>
      <w:numFmt w:val="decimal"/>
      <w:lvlText w:val="%2."/>
      <w:lvlJc w:val="left"/>
      <w:pPr>
        <w:tabs>
          <w:tab w:val="num" w:pos="1440"/>
        </w:tabs>
        <w:ind w:left="1440" w:hanging="360"/>
      </w:pPr>
      <w:rPr>
        <w:rFonts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3" w15:restartNumberingAfterBreak="0">
    <w:nsid w:val="3D215CAD"/>
    <w:multiLevelType w:val="hybridMultilevel"/>
    <w:tmpl w:val="097C54F4"/>
    <w:lvl w:ilvl="0" w:tplc="041B000F">
      <w:start w:val="1"/>
      <w:numFmt w:val="decimal"/>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54" w15:restartNumberingAfterBreak="0">
    <w:nsid w:val="3E5C7F39"/>
    <w:multiLevelType w:val="hybridMultilevel"/>
    <w:tmpl w:val="21A2976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5" w15:restartNumberingAfterBreak="0">
    <w:nsid w:val="3EA171B2"/>
    <w:multiLevelType w:val="hybridMultilevel"/>
    <w:tmpl w:val="FEA812A4"/>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6" w15:restartNumberingAfterBreak="0">
    <w:nsid w:val="406D5143"/>
    <w:multiLevelType w:val="hybridMultilevel"/>
    <w:tmpl w:val="75F6FA3E"/>
    <w:lvl w:ilvl="0" w:tplc="041B0001">
      <w:start w:val="1"/>
      <w:numFmt w:val="bullet"/>
      <w:lvlText w:val=""/>
      <w:lvlJc w:val="left"/>
      <w:pPr>
        <w:ind w:left="720" w:hanging="360"/>
      </w:pPr>
      <w:rPr>
        <w:rFonts w:ascii="Symbol" w:hAnsi="Symbo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7" w15:restartNumberingAfterBreak="0">
    <w:nsid w:val="414249A0"/>
    <w:multiLevelType w:val="hybridMultilevel"/>
    <w:tmpl w:val="BE74F386"/>
    <w:lvl w:ilvl="0" w:tplc="A2982318">
      <w:start w:val="1"/>
      <w:numFmt w:val="decimal"/>
      <w:lvlText w:val="%1."/>
      <w:lvlJc w:val="left"/>
      <w:pPr>
        <w:tabs>
          <w:tab w:val="num" w:pos="360"/>
        </w:tabs>
        <w:ind w:left="360" w:hanging="360"/>
      </w:pPr>
      <w:rPr>
        <w:rFonts w:hint="default"/>
      </w:rPr>
    </w:lvl>
    <w:lvl w:ilvl="1" w:tplc="26B65676">
      <w:start w:val="1"/>
      <w:numFmt w:val="lowerLetter"/>
      <w:lvlText w:val="%2)"/>
      <w:lvlJc w:val="left"/>
      <w:pPr>
        <w:tabs>
          <w:tab w:val="num" w:pos="1193"/>
        </w:tabs>
        <w:ind w:left="1193" w:hanging="360"/>
      </w:pPr>
      <w:rPr>
        <w:rFonts w:hint="default"/>
      </w:rPr>
    </w:lvl>
    <w:lvl w:ilvl="2" w:tplc="20189114">
      <w:start w:val="1"/>
      <w:numFmt w:val="lowerRoman"/>
      <w:lvlText w:val="(%3)"/>
      <w:lvlJc w:val="left"/>
      <w:pPr>
        <w:ind w:left="1069" w:hanging="360"/>
      </w:pPr>
      <w:rPr>
        <w:rFonts w:asciiTheme="minorHAnsi" w:eastAsia="Times New Roman" w:hAnsiTheme="minorHAnsi" w:cstheme="minorHAnsi"/>
      </w:rPr>
    </w:lvl>
    <w:lvl w:ilvl="3" w:tplc="0405000F">
      <w:start w:val="1"/>
      <w:numFmt w:val="decimal"/>
      <w:lvlText w:val="%4."/>
      <w:lvlJc w:val="left"/>
      <w:pPr>
        <w:tabs>
          <w:tab w:val="num" w:pos="2633"/>
        </w:tabs>
        <w:ind w:left="2633" w:hanging="360"/>
      </w:pPr>
    </w:lvl>
    <w:lvl w:ilvl="4" w:tplc="04050019" w:tentative="1">
      <w:start w:val="1"/>
      <w:numFmt w:val="lowerLetter"/>
      <w:lvlText w:val="%5."/>
      <w:lvlJc w:val="left"/>
      <w:pPr>
        <w:tabs>
          <w:tab w:val="num" w:pos="3353"/>
        </w:tabs>
        <w:ind w:left="3353" w:hanging="360"/>
      </w:pPr>
    </w:lvl>
    <w:lvl w:ilvl="5" w:tplc="0405001B" w:tentative="1">
      <w:start w:val="1"/>
      <w:numFmt w:val="lowerRoman"/>
      <w:lvlText w:val="%6."/>
      <w:lvlJc w:val="right"/>
      <w:pPr>
        <w:tabs>
          <w:tab w:val="num" w:pos="4073"/>
        </w:tabs>
        <w:ind w:left="4073" w:hanging="180"/>
      </w:pPr>
    </w:lvl>
    <w:lvl w:ilvl="6" w:tplc="0405000F" w:tentative="1">
      <w:start w:val="1"/>
      <w:numFmt w:val="decimal"/>
      <w:lvlText w:val="%7."/>
      <w:lvlJc w:val="left"/>
      <w:pPr>
        <w:tabs>
          <w:tab w:val="num" w:pos="4793"/>
        </w:tabs>
        <w:ind w:left="4793" w:hanging="360"/>
      </w:pPr>
    </w:lvl>
    <w:lvl w:ilvl="7" w:tplc="04050019" w:tentative="1">
      <w:start w:val="1"/>
      <w:numFmt w:val="lowerLetter"/>
      <w:lvlText w:val="%8."/>
      <w:lvlJc w:val="left"/>
      <w:pPr>
        <w:tabs>
          <w:tab w:val="num" w:pos="5513"/>
        </w:tabs>
        <w:ind w:left="5513" w:hanging="360"/>
      </w:pPr>
    </w:lvl>
    <w:lvl w:ilvl="8" w:tplc="0405001B" w:tentative="1">
      <w:start w:val="1"/>
      <w:numFmt w:val="lowerRoman"/>
      <w:lvlText w:val="%9."/>
      <w:lvlJc w:val="right"/>
      <w:pPr>
        <w:tabs>
          <w:tab w:val="num" w:pos="6233"/>
        </w:tabs>
        <w:ind w:left="6233" w:hanging="180"/>
      </w:pPr>
    </w:lvl>
  </w:abstractNum>
  <w:abstractNum w:abstractNumId="58" w15:restartNumberingAfterBreak="0">
    <w:nsid w:val="415B090F"/>
    <w:multiLevelType w:val="hybridMultilevel"/>
    <w:tmpl w:val="2D5681BC"/>
    <w:lvl w:ilvl="0" w:tplc="71621B2E">
      <w:start w:val="1"/>
      <w:numFmt w:val="lowerLetter"/>
      <w:pStyle w:val="Psmeno"/>
      <w:lvlText w:val="%1)"/>
      <w:lvlJc w:val="left"/>
      <w:pPr>
        <w:ind w:left="1211" w:hanging="360"/>
      </w:pPr>
      <w:rPr>
        <w:rFonts w:hint="default"/>
        <w:b w:val="0"/>
        <w:strike w:val="0"/>
        <w:sz w:val="22"/>
        <w:szCs w:val="22"/>
      </w:rPr>
    </w:lvl>
    <w:lvl w:ilvl="1" w:tplc="041B0003">
      <w:start w:val="1"/>
      <w:numFmt w:val="bullet"/>
      <w:lvlText w:val="o"/>
      <w:lvlJc w:val="left"/>
      <w:pPr>
        <w:ind w:left="5050" w:hanging="360"/>
      </w:pPr>
      <w:rPr>
        <w:rFonts w:ascii="Courier New" w:hAnsi="Courier New" w:cs="Courier New" w:hint="default"/>
      </w:rPr>
    </w:lvl>
    <w:lvl w:ilvl="2" w:tplc="041B0005" w:tentative="1">
      <w:start w:val="1"/>
      <w:numFmt w:val="bullet"/>
      <w:lvlText w:val=""/>
      <w:lvlJc w:val="left"/>
      <w:pPr>
        <w:ind w:left="5770" w:hanging="360"/>
      </w:pPr>
      <w:rPr>
        <w:rFonts w:ascii="Wingdings" w:hAnsi="Wingdings" w:hint="default"/>
      </w:rPr>
    </w:lvl>
    <w:lvl w:ilvl="3" w:tplc="041B0001" w:tentative="1">
      <w:start w:val="1"/>
      <w:numFmt w:val="bullet"/>
      <w:lvlText w:val=""/>
      <w:lvlJc w:val="left"/>
      <w:pPr>
        <w:ind w:left="6490" w:hanging="360"/>
      </w:pPr>
      <w:rPr>
        <w:rFonts w:ascii="Symbol" w:hAnsi="Symbol" w:hint="default"/>
      </w:rPr>
    </w:lvl>
    <w:lvl w:ilvl="4" w:tplc="041B0003" w:tentative="1">
      <w:start w:val="1"/>
      <w:numFmt w:val="bullet"/>
      <w:lvlText w:val="o"/>
      <w:lvlJc w:val="left"/>
      <w:pPr>
        <w:ind w:left="7210" w:hanging="360"/>
      </w:pPr>
      <w:rPr>
        <w:rFonts w:ascii="Courier New" w:hAnsi="Courier New" w:cs="Courier New" w:hint="default"/>
      </w:rPr>
    </w:lvl>
    <w:lvl w:ilvl="5" w:tplc="041B0005" w:tentative="1">
      <w:start w:val="1"/>
      <w:numFmt w:val="bullet"/>
      <w:lvlText w:val=""/>
      <w:lvlJc w:val="left"/>
      <w:pPr>
        <w:ind w:left="7930" w:hanging="360"/>
      </w:pPr>
      <w:rPr>
        <w:rFonts w:ascii="Wingdings" w:hAnsi="Wingdings" w:hint="default"/>
      </w:rPr>
    </w:lvl>
    <w:lvl w:ilvl="6" w:tplc="041B0001" w:tentative="1">
      <w:start w:val="1"/>
      <w:numFmt w:val="bullet"/>
      <w:lvlText w:val=""/>
      <w:lvlJc w:val="left"/>
      <w:pPr>
        <w:ind w:left="8650" w:hanging="360"/>
      </w:pPr>
      <w:rPr>
        <w:rFonts w:ascii="Symbol" w:hAnsi="Symbol" w:hint="default"/>
      </w:rPr>
    </w:lvl>
    <w:lvl w:ilvl="7" w:tplc="041B0003" w:tentative="1">
      <w:start w:val="1"/>
      <w:numFmt w:val="bullet"/>
      <w:lvlText w:val="o"/>
      <w:lvlJc w:val="left"/>
      <w:pPr>
        <w:ind w:left="9370" w:hanging="360"/>
      </w:pPr>
      <w:rPr>
        <w:rFonts w:ascii="Courier New" w:hAnsi="Courier New" w:cs="Courier New" w:hint="default"/>
      </w:rPr>
    </w:lvl>
    <w:lvl w:ilvl="8" w:tplc="041B0005" w:tentative="1">
      <w:start w:val="1"/>
      <w:numFmt w:val="bullet"/>
      <w:lvlText w:val=""/>
      <w:lvlJc w:val="left"/>
      <w:pPr>
        <w:ind w:left="10090" w:hanging="360"/>
      </w:pPr>
      <w:rPr>
        <w:rFonts w:ascii="Wingdings" w:hAnsi="Wingdings" w:hint="default"/>
      </w:rPr>
    </w:lvl>
  </w:abstractNum>
  <w:abstractNum w:abstractNumId="59" w15:restartNumberingAfterBreak="0">
    <w:nsid w:val="41E068E6"/>
    <w:multiLevelType w:val="hybridMultilevel"/>
    <w:tmpl w:val="BB40229C"/>
    <w:lvl w:ilvl="0" w:tplc="041B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42004177"/>
    <w:multiLevelType w:val="hybridMultilevel"/>
    <w:tmpl w:val="B986D01A"/>
    <w:lvl w:ilvl="0" w:tplc="0080A0A0">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61" w15:restartNumberingAfterBreak="0">
    <w:nsid w:val="433878B2"/>
    <w:multiLevelType w:val="hybridMultilevel"/>
    <w:tmpl w:val="1B12F7CE"/>
    <w:lvl w:ilvl="0" w:tplc="4D7C17B4">
      <w:start w:val="1"/>
      <w:numFmt w:val="decimal"/>
      <w:pStyle w:val="tlSPnadpis3Podiarknutie"/>
      <w:lvlText w:val="%1."/>
      <w:lvlJc w:val="left"/>
      <w:pPr>
        <w:tabs>
          <w:tab w:val="num" w:pos="720"/>
        </w:tabs>
        <w:ind w:left="720" w:hanging="360"/>
      </w:pPr>
      <w:rPr>
        <w:rFonts w:hint="default"/>
      </w:rPr>
    </w:lvl>
    <w:lvl w:ilvl="1" w:tplc="D8B2DDD8">
      <w:start w:val="1"/>
      <w:numFmt w:val="lowerLetter"/>
      <w:lvlText w:val="%2."/>
      <w:lvlJc w:val="left"/>
      <w:pPr>
        <w:tabs>
          <w:tab w:val="num" w:pos="1440"/>
        </w:tabs>
        <w:ind w:left="1440" w:hanging="360"/>
      </w:pPr>
    </w:lvl>
    <w:lvl w:ilvl="2" w:tplc="2688802E" w:tentative="1">
      <w:start w:val="1"/>
      <w:numFmt w:val="lowerRoman"/>
      <w:lvlText w:val="%3."/>
      <w:lvlJc w:val="right"/>
      <w:pPr>
        <w:tabs>
          <w:tab w:val="num" w:pos="2160"/>
        </w:tabs>
        <w:ind w:left="2160" w:hanging="180"/>
      </w:pPr>
    </w:lvl>
    <w:lvl w:ilvl="3" w:tplc="E3245A1E" w:tentative="1">
      <w:start w:val="1"/>
      <w:numFmt w:val="decimal"/>
      <w:lvlText w:val="%4."/>
      <w:lvlJc w:val="left"/>
      <w:pPr>
        <w:tabs>
          <w:tab w:val="num" w:pos="2880"/>
        </w:tabs>
        <w:ind w:left="2880" w:hanging="360"/>
      </w:pPr>
    </w:lvl>
    <w:lvl w:ilvl="4" w:tplc="A894D908" w:tentative="1">
      <w:start w:val="1"/>
      <w:numFmt w:val="lowerLetter"/>
      <w:lvlText w:val="%5."/>
      <w:lvlJc w:val="left"/>
      <w:pPr>
        <w:tabs>
          <w:tab w:val="num" w:pos="3600"/>
        </w:tabs>
        <w:ind w:left="3600" w:hanging="360"/>
      </w:pPr>
    </w:lvl>
    <w:lvl w:ilvl="5" w:tplc="833C1F22" w:tentative="1">
      <w:start w:val="1"/>
      <w:numFmt w:val="lowerRoman"/>
      <w:lvlText w:val="%6."/>
      <w:lvlJc w:val="right"/>
      <w:pPr>
        <w:tabs>
          <w:tab w:val="num" w:pos="4320"/>
        </w:tabs>
        <w:ind w:left="4320" w:hanging="180"/>
      </w:pPr>
    </w:lvl>
    <w:lvl w:ilvl="6" w:tplc="9EC8C532" w:tentative="1">
      <w:start w:val="1"/>
      <w:numFmt w:val="decimal"/>
      <w:lvlText w:val="%7."/>
      <w:lvlJc w:val="left"/>
      <w:pPr>
        <w:tabs>
          <w:tab w:val="num" w:pos="5040"/>
        </w:tabs>
        <w:ind w:left="5040" w:hanging="360"/>
      </w:pPr>
    </w:lvl>
    <w:lvl w:ilvl="7" w:tplc="C004FD4A" w:tentative="1">
      <w:start w:val="1"/>
      <w:numFmt w:val="lowerLetter"/>
      <w:lvlText w:val="%8."/>
      <w:lvlJc w:val="left"/>
      <w:pPr>
        <w:tabs>
          <w:tab w:val="num" w:pos="5760"/>
        </w:tabs>
        <w:ind w:left="5760" w:hanging="360"/>
      </w:pPr>
    </w:lvl>
    <w:lvl w:ilvl="8" w:tplc="B6EE4238" w:tentative="1">
      <w:start w:val="1"/>
      <w:numFmt w:val="lowerRoman"/>
      <w:lvlText w:val="%9."/>
      <w:lvlJc w:val="right"/>
      <w:pPr>
        <w:tabs>
          <w:tab w:val="num" w:pos="6480"/>
        </w:tabs>
        <w:ind w:left="6480" w:hanging="180"/>
      </w:pPr>
    </w:lvl>
  </w:abstractNum>
  <w:abstractNum w:abstractNumId="62" w15:restartNumberingAfterBreak="0">
    <w:nsid w:val="44536C37"/>
    <w:multiLevelType w:val="hybridMultilevel"/>
    <w:tmpl w:val="0702114C"/>
    <w:lvl w:ilvl="0" w:tplc="D82209E2">
      <w:start w:val="1"/>
      <w:numFmt w:val="lowerLetter"/>
      <w:lvlText w:val="%1)"/>
      <w:lvlJc w:val="left"/>
      <w:pPr>
        <w:tabs>
          <w:tab w:val="num" w:pos="1124"/>
        </w:tabs>
        <w:ind w:left="1124" w:hanging="840"/>
      </w:pPr>
      <w:rPr>
        <w:rFonts w:hint="default"/>
        <w:strike w:val="0"/>
      </w:rPr>
    </w:lvl>
    <w:lvl w:ilvl="1" w:tplc="041B0019">
      <w:start w:val="1"/>
      <w:numFmt w:val="lowerLetter"/>
      <w:lvlText w:val="%2."/>
      <w:lvlJc w:val="left"/>
      <w:pPr>
        <w:tabs>
          <w:tab w:val="num" w:pos="1620"/>
        </w:tabs>
        <w:ind w:left="1620" w:hanging="360"/>
      </w:pPr>
    </w:lvl>
    <w:lvl w:ilvl="2" w:tplc="041B001B">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63" w15:restartNumberingAfterBreak="0">
    <w:nsid w:val="448151FE"/>
    <w:multiLevelType w:val="hybridMultilevel"/>
    <w:tmpl w:val="D2360A0E"/>
    <w:lvl w:ilvl="0" w:tplc="FA449C0A">
      <w:start w:val="1"/>
      <w:numFmt w:val="lowerLetter"/>
      <w:lvlText w:val="%1)"/>
      <w:lvlJc w:val="left"/>
      <w:pPr>
        <w:tabs>
          <w:tab w:val="num" w:pos="900"/>
        </w:tabs>
        <w:ind w:left="900" w:hanging="360"/>
      </w:pPr>
      <w:rPr>
        <w:rFonts w:hint="default"/>
      </w:rPr>
    </w:lvl>
    <w:lvl w:ilvl="1" w:tplc="041B0019" w:tentative="1">
      <w:start w:val="1"/>
      <w:numFmt w:val="lowerLetter"/>
      <w:lvlText w:val="%2."/>
      <w:lvlJc w:val="left"/>
      <w:pPr>
        <w:tabs>
          <w:tab w:val="num" w:pos="1620"/>
        </w:tabs>
        <w:ind w:left="1620" w:hanging="360"/>
      </w:pPr>
    </w:lvl>
    <w:lvl w:ilvl="2" w:tplc="041B001B">
      <w:start w:val="1"/>
      <w:numFmt w:val="lowerRoman"/>
      <w:lvlText w:val="%3."/>
      <w:lvlJc w:val="right"/>
      <w:pPr>
        <w:tabs>
          <w:tab w:val="num" w:pos="2340"/>
        </w:tabs>
        <w:ind w:left="2340" w:hanging="180"/>
      </w:pPr>
    </w:lvl>
    <w:lvl w:ilvl="3" w:tplc="041B000F" w:tentative="1">
      <w:start w:val="1"/>
      <w:numFmt w:val="decimal"/>
      <w:lvlText w:val="%4."/>
      <w:lvlJc w:val="left"/>
      <w:pPr>
        <w:tabs>
          <w:tab w:val="num" w:pos="3060"/>
        </w:tabs>
        <w:ind w:left="3060" w:hanging="360"/>
      </w:pPr>
    </w:lvl>
    <w:lvl w:ilvl="4" w:tplc="041B0019" w:tentative="1">
      <w:start w:val="1"/>
      <w:numFmt w:val="lowerLetter"/>
      <w:lvlText w:val="%5."/>
      <w:lvlJc w:val="left"/>
      <w:pPr>
        <w:tabs>
          <w:tab w:val="num" w:pos="3780"/>
        </w:tabs>
        <w:ind w:left="3780" w:hanging="360"/>
      </w:pPr>
    </w:lvl>
    <w:lvl w:ilvl="5" w:tplc="041B001B" w:tentative="1">
      <w:start w:val="1"/>
      <w:numFmt w:val="lowerRoman"/>
      <w:lvlText w:val="%6."/>
      <w:lvlJc w:val="right"/>
      <w:pPr>
        <w:tabs>
          <w:tab w:val="num" w:pos="4500"/>
        </w:tabs>
        <w:ind w:left="4500" w:hanging="180"/>
      </w:pPr>
    </w:lvl>
    <w:lvl w:ilvl="6" w:tplc="041B000F" w:tentative="1">
      <w:start w:val="1"/>
      <w:numFmt w:val="decimal"/>
      <w:lvlText w:val="%7."/>
      <w:lvlJc w:val="left"/>
      <w:pPr>
        <w:tabs>
          <w:tab w:val="num" w:pos="5220"/>
        </w:tabs>
        <w:ind w:left="5220" w:hanging="360"/>
      </w:pPr>
    </w:lvl>
    <w:lvl w:ilvl="7" w:tplc="041B0019" w:tentative="1">
      <w:start w:val="1"/>
      <w:numFmt w:val="lowerLetter"/>
      <w:lvlText w:val="%8."/>
      <w:lvlJc w:val="left"/>
      <w:pPr>
        <w:tabs>
          <w:tab w:val="num" w:pos="5940"/>
        </w:tabs>
        <w:ind w:left="5940" w:hanging="360"/>
      </w:pPr>
    </w:lvl>
    <w:lvl w:ilvl="8" w:tplc="041B001B" w:tentative="1">
      <w:start w:val="1"/>
      <w:numFmt w:val="lowerRoman"/>
      <w:lvlText w:val="%9."/>
      <w:lvlJc w:val="right"/>
      <w:pPr>
        <w:tabs>
          <w:tab w:val="num" w:pos="6660"/>
        </w:tabs>
        <w:ind w:left="6660" w:hanging="180"/>
      </w:pPr>
    </w:lvl>
  </w:abstractNum>
  <w:abstractNum w:abstractNumId="64" w15:restartNumberingAfterBreak="0">
    <w:nsid w:val="44995D83"/>
    <w:multiLevelType w:val="hybridMultilevel"/>
    <w:tmpl w:val="38988080"/>
    <w:lvl w:ilvl="0" w:tplc="041B0001">
      <w:start w:val="1"/>
      <w:numFmt w:val="bullet"/>
      <w:lvlText w:val=""/>
      <w:lvlJc w:val="left"/>
      <w:pPr>
        <w:ind w:left="1146" w:hanging="360"/>
      </w:pPr>
      <w:rPr>
        <w:rFonts w:ascii="Symbol" w:hAnsi="Symbol" w:hint="default"/>
      </w:rPr>
    </w:lvl>
    <w:lvl w:ilvl="1" w:tplc="410A9C2A">
      <w:numFmt w:val="bullet"/>
      <w:pStyle w:val="Pomlka"/>
      <w:lvlText w:val="-"/>
      <w:lvlJc w:val="left"/>
      <w:rPr>
        <w:rFonts w:ascii="Arial" w:eastAsia="Calibri" w:hAnsi="Arial" w:cs="Arial" w:hint="default"/>
      </w:rPr>
    </w:lvl>
    <w:lvl w:ilvl="2" w:tplc="041B0005">
      <w:start w:val="1"/>
      <w:numFmt w:val="bullet"/>
      <w:lvlText w:val=""/>
      <w:lvlJc w:val="left"/>
      <w:pPr>
        <w:ind w:left="2160" w:hanging="360"/>
      </w:pPr>
      <w:rPr>
        <w:rFonts w:ascii="Wingdings" w:hAnsi="Wingdings" w:hint="default"/>
      </w:rPr>
    </w:lvl>
    <w:lvl w:ilvl="3" w:tplc="041B000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5" w15:restartNumberingAfterBreak="0">
    <w:nsid w:val="46475842"/>
    <w:multiLevelType w:val="multilevel"/>
    <w:tmpl w:val="4FB66790"/>
    <w:styleLink w:val="tl12"/>
    <w:lvl w:ilvl="0">
      <w:start w:val="13"/>
      <w:numFmt w:val="lowerLetter"/>
      <w:lvlText w:val="%1)"/>
      <w:lvlJc w:val="left"/>
      <w:pPr>
        <w:ind w:left="1068" w:hanging="360"/>
      </w:pPr>
      <w:rPr>
        <w:rFonts w:cs="Times New Roman" w:hint="default"/>
      </w:rPr>
    </w:lvl>
    <w:lvl w:ilvl="1">
      <w:start w:val="1"/>
      <w:numFmt w:val="lowerLetter"/>
      <w:lvlText w:val="%2."/>
      <w:lvlJc w:val="left"/>
      <w:pPr>
        <w:ind w:left="1788" w:hanging="360"/>
      </w:pPr>
      <w:rPr>
        <w:rFonts w:cs="Times New Roman" w:hint="default"/>
      </w:rPr>
    </w:lvl>
    <w:lvl w:ilvl="2">
      <w:start w:val="1"/>
      <w:numFmt w:val="lowerRoman"/>
      <w:lvlRestart w:val="0"/>
      <w:lvlText w:val="%3."/>
      <w:lvlJc w:val="right"/>
      <w:pPr>
        <w:ind w:left="2508" w:hanging="180"/>
      </w:pPr>
      <w:rPr>
        <w:rFonts w:cs="Times New Roman" w:hint="default"/>
        <w:b w:val="0"/>
        <w:i w:val="0"/>
      </w:rPr>
    </w:lvl>
    <w:lvl w:ilvl="3">
      <w:start w:val="1"/>
      <w:numFmt w:val="decimal"/>
      <w:lvlText w:val="%4."/>
      <w:lvlJc w:val="left"/>
      <w:pPr>
        <w:ind w:left="3228" w:hanging="360"/>
      </w:pPr>
      <w:rPr>
        <w:rFonts w:cs="Times New Roman" w:hint="default"/>
      </w:rPr>
    </w:lvl>
    <w:lvl w:ilvl="4">
      <w:start w:val="1"/>
      <w:numFmt w:val="lowerLetter"/>
      <w:lvlText w:val="%5."/>
      <w:lvlJc w:val="left"/>
      <w:pPr>
        <w:ind w:left="3948" w:hanging="360"/>
      </w:pPr>
      <w:rPr>
        <w:rFonts w:cs="Times New Roman" w:hint="default"/>
      </w:rPr>
    </w:lvl>
    <w:lvl w:ilvl="5">
      <w:start w:val="1"/>
      <w:numFmt w:val="lowerRoman"/>
      <w:lvlText w:val="%6."/>
      <w:lvlJc w:val="right"/>
      <w:pPr>
        <w:ind w:left="4668" w:hanging="180"/>
      </w:pPr>
      <w:rPr>
        <w:rFonts w:cs="Times New Roman" w:hint="default"/>
      </w:rPr>
    </w:lvl>
    <w:lvl w:ilvl="6">
      <w:start w:val="1"/>
      <w:numFmt w:val="decimal"/>
      <w:lvlText w:val="%7."/>
      <w:lvlJc w:val="left"/>
      <w:pPr>
        <w:ind w:left="5388" w:hanging="360"/>
      </w:pPr>
      <w:rPr>
        <w:rFonts w:cs="Times New Roman" w:hint="default"/>
      </w:rPr>
    </w:lvl>
    <w:lvl w:ilvl="7">
      <w:start w:val="1"/>
      <w:numFmt w:val="lowerLetter"/>
      <w:lvlText w:val="%8."/>
      <w:lvlJc w:val="left"/>
      <w:pPr>
        <w:ind w:left="6108" w:hanging="360"/>
      </w:pPr>
      <w:rPr>
        <w:rFonts w:cs="Times New Roman" w:hint="default"/>
      </w:rPr>
    </w:lvl>
    <w:lvl w:ilvl="8">
      <w:start w:val="1"/>
      <w:numFmt w:val="lowerRoman"/>
      <w:lvlText w:val="%9."/>
      <w:lvlJc w:val="right"/>
      <w:pPr>
        <w:ind w:left="6828" w:hanging="180"/>
      </w:pPr>
      <w:rPr>
        <w:rFonts w:cs="Times New Roman" w:hint="default"/>
      </w:rPr>
    </w:lvl>
  </w:abstractNum>
  <w:abstractNum w:abstractNumId="66" w15:restartNumberingAfterBreak="0">
    <w:nsid w:val="4A86453D"/>
    <w:multiLevelType w:val="hybridMultilevel"/>
    <w:tmpl w:val="101C4B8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7" w15:restartNumberingAfterBreak="0">
    <w:nsid w:val="4A8A4321"/>
    <w:multiLevelType w:val="multilevel"/>
    <w:tmpl w:val="3A448C7C"/>
    <w:lvl w:ilvl="0">
      <w:start w:val="1"/>
      <w:numFmt w:val="decimal"/>
      <w:pStyle w:val="Aufzhlungen"/>
      <w:lvlText w:val="%1."/>
      <w:lvlJc w:val="left"/>
      <w:pPr>
        <w:tabs>
          <w:tab w:val="num" w:pos="360"/>
        </w:tabs>
        <w:ind w:left="360" w:hanging="360"/>
      </w:pPr>
      <w:rPr>
        <w:color w:val="auto"/>
      </w:rPr>
    </w:lvl>
    <w:lvl w:ilvl="1">
      <w:start w:val="1"/>
      <w:numFmt w:val="decimal"/>
      <w:isLgl/>
      <w:lvlText w:val="%1.%2."/>
      <w:lvlJc w:val="left"/>
      <w:pPr>
        <w:ind w:left="1287" w:hanging="720"/>
      </w:pPr>
      <w:rPr>
        <w:rFonts w:eastAsia="Batang" w:hint="default"/>
      </w:rPr>
    </w:lvl>
    <w:lvl w:ilvl="2">
      <w:start w:val="1"/>
      <w:numFmt w:val="decimal"/>
      <w:isLgl/>
      <w:lvlText w:val="%1.%2.%3."/>
      <w:lvlJc w:val="left"/>
      <w:pPr>
        <w:ind w:left="1854" w:hanging="720"/>
      </w:pPr>
      <w:rPr>
        <w:rFonts w:eastAsia="Batang" w:hint="default"/>
      </w:rPr>
    </w:lvl>
    <w:lvl w:ilvl="3">
      <w:start w:val="1"/>
      <w:numFmt w:val="decimal"/>
      <w:isLgl/>
      <w:lvlText w:val="%1.%2.%3.%4."/>
      <w:lvlJc w:val="left"/>
      <w:pPr>
        <w:ind w:left="2781" w:hanging="1080"/>
      </w:pPr>
      <w:rPr>
        <w:rFonts w:eastAsia="Batang" w:hint="default"/>
      </w:rPr>
    </w:lvl>
    <w:lvl w:ilvl="4">
      <w:start w:val="1"/>
      <w:numFmt w:val="decimal"/>
      <w:isLgl/>
      <w:lvlText w:val="%1.%2.%3.%4.%5."/>
      <w:lvlJc w:val="left"/>
      <w:pPr>
        <w:ind w:left="3708" w:hanging="1440"/>
      </w:pPr>
      <w:rPr>
        <w:rFonts w:eastAsia="Batang" w:hint="default"/>
      </w:rPr>
    </w:lvl>
    <w:lvl w:ilvl="5">
      <w:start w:val="1"/>
      <w:numFmt w:val="decimal"/>
      <w:isLgl/>
      <w:lvlText w:val="%1.%2.%3.%4.%5.%6."/>
      <w:lvlJc w:val="left"/>
      <w:pPr>
        <w:ind w:left="4275" w:hanging="1440"/>
      </w:pPr>
      <w:rPr>
        <w:rFonts w:eastAsia="Batang" w:hint="default"/>
      </w:rPr>
    </w:lvl>
    <w:lvl w:ilvl="6">
      <w:start w:val="1"/>
      <w:numFmt w:val="decimal"/>
      <w:isLgl/>
      <w:lvlText w:val="%1.%2.%3.%4.%5.%6.%7."/>
      <w:lvlJc w:val="left"/>
      <w:pPr>
        <w:ind w:left="5202" w:hanging="1800"/>
      </w:pPr>
      <w:rPr>
        <w:rFonts w:eastAsia="Batang" w:hint="default"/>
      </w:rPr>
    </w:lvl>
    <w:lvl w:ilvl="7">
      <w:start w:val="1"/>
      <w:numFmt w:val="decimal"/>
      <w:isLgl/>
      <w:lvlText w:val="%1.%2.%3.%4.%5.%6.%7.%8."/>
      <w:lvlJc w:val="left"/>
      <w:pPr>
        <w:ind w:left="6129" w:hanging="2160"/>
      </w:pPr>
      <w:rPr>
        <w:rFonts w:eastAsia="Batang" w:hint="default"/>
      </w:rPr>
    </w:lvl>
    <w:lvl w:ilvl="8">
      <w:start w:val="1"/>
      <w:numFmt w:val="decimal"/>
      <w:isLgl/>
      <w:lvlText w:val="%1.%2.%3.%4.%5.%6.%7.%8.%9."/>
      <w:lvlJc w:val="left"/>
      <w:pPr>
        <w:ind w:left="6696" w:hanging="2160"/>
      </w:pPr>
      <w:rPr>
        <w:rFonts w:eastAsia="Batang" w:hint="default"/>
      </w:rPr>
    </w:lvl>
  </w:abstractNum>
  <w:abstractNum w:abstractNumId="68" w15:restartNumberingAfterBreak="0">
    <w:nsid w:val="4BA237D8"/>
    <w:multiLevelType w:val="multilevel"/>
    <w:tmpl w:val="2EF6FA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9" w15:restartNumberingAfterBreak="0">
    <w:nsid w:val="4E0C61D9"/>
    <w:multiLevelType w:val="hybridMultilevel"/>
    <w:tmpl w:val="38406CF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0" w15:restartNumberingAfterBreak="0">
    <w:nsid w:val="4E236C2E"/>
    <w:multiLevelType w:val="hybridMultilevel"/>
    <w:tmpl w:val="E8BC0FD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71" w15:restartNumberingAfterBreak="0">
    <w:nsid w:val="50AE64F6"/>
    <w:multiLevelType w:val="hybridMultilevel"/>
    <w:tmpl w:val="063222DE"/>
    <w:lvl w:ilvl="0" w:tplc="041B0017">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72" w15:restartNumberingAfterBreak="0">
    <w:nsid w:val="51514D61"/>
    <w:multiLevelType w:val="multilevel"/>
    <w:tmpl w:val="92CAC8E6"/>
    <w:styleLink w:val="tl8"/>
    <w:lvl w:ilvl="0">
      <w:start w:val="21"/>
      <w:numFmt w:val="decimal"/>
      <w:lvlText w:val="%1"/>
      <w:lvlJc w:val="left"/>
      <w:pPr>
        <w:ind w:left="2340" w:hanging="360"/>
      </w:pPr>
      <w:rPr>
        <w:rFonts w:cs="Times New Roman" w:hint="default"/>
        <w:i w:val="0"/>
        <w:color w:val="auto"/>
      </w:rPr>
    </w:lvl>
    <w:lvl w:ilvl="1">
      <w:start w:val="21"/>
      <w:numFmt w:val="decimal"/>
      <w:lvlText w:val="%2.1 "/>
      <w:lvlJc w:val="left"/>
      <w:pPr>
        <w:ind w:left="3060" w:hanging="360"/>
      </w:pPr>
      <w:rPr>
        <w:rFonts w:cs="Times New Roman" w:hint="default"/>
        <w:i w:val="0"/>
        <w:color w:val="auto"/>
      </w:rPr>
    </w:lvl>
    <w:lvl w:ilvl="2">
      <w:start w:val="21"/>
      <w:numFmt w:val="decimal"/>
      <w:lvlText w:val="%3.1.1"/>
      <w:lvlJc w:val="right"/>
      <w:pPr>
        <w:ind w:left="3780" w:hanging="180"/>
      </w:pPr>
      <w:rPr>
        <w:rFonts w:cs="Times New Roman" w:hint="default"/>
      </w:rPr>
    </w:lvl>
    <w:lvl w:ilvl="3">
      <w:start w:val="1"/>
      <w:numFmt w:val="decimal"/>
      <w:lvlText w:val="%4."/>
      <w:lvlJc w:val="left"/>
      <w:pPr>
        <w:ind w:left="4500" w:hanging="360"/>
      </w:pPr>
      <w:rPr>
        <w:rFonts w:cs="Times New Roman" w:hint="default"/>
      </w:rPr>
    </w:lvl>
    <w:lvl w:ilvl="4">
      <w:start w:val="1"/>
      <w:numFmt w:val="lowerLetter"/>
      <w:lvlText w:val="%5."/>
      <w:lvlJc w:val="left"/>
      <w:pPr>
        <w:ind w:left="5220" w:hanging="360"/>
      </w:pPr>
      <w:rPr>
        <w:rFonts w:cs="Times New Roman" w:hint="default"/>
      </w:rPr>
    </w:lvl>
    <w:lvl w:ilvl="5">
      <w:start w:val="1"/>
      <w:numFmt w:val="lowerRoman"/>
      <w:lvlText w:val="%6."/>
      <w:lvlJc w:val="right"/>
      <w:pPr>
        <w:ind w:left="5940" w:hanging="180"/>
      </w:pPr>
      <w:rPr>
        <w:rFonts w:cs="Times New Roman" w:hint="default"/>
      </w:rPr>
    </w:lvl>
    <w:lvl w:ilvl="6">
      <w:start w:val="1"/>
      <w:numFmt w:val="decimal"/>
      <w:lvlText w:val="%7."/>
      <w:lvlJc w:val="left"/>
      <w:pPr>
        <w:ind w:left="6660" w:hanging="360"/>
      </w:pPr>
      <w:rPr>
        <w:rFonts w:cs="Times New Roman" w:hint="default"/>
      </w:rPr>
    </w:lvl>
    <w:lvl w:ilvl="7">
      <w:start w:val="1"/>
      <w:numFmt w:val="lowerLetter"/>
      <w:lvlText w:val="%8."/>
      <w:lvlJc w:val="left"/>
      <w:pPr>
        <w:ind w:left="7380" w:hanging="360"/>
      </w:pPr>
      <w:rPr>
        <w:rFonts w:cs="Times New Roman" w:hint="default"/>
      </w:rPr>
    </w:lvl>
    <w:lvl w:ilvl="8">
      <w:start w:val="1"/>
      <w:numFmt w:val="lowerRoman"/>
      <w:lvlText w:val="%9."/>
      <w:lvlJc w:val="right"/>
      <w:pPr>
        <w:ind w:left="8100" w:hanging="180"/>
      </w:pPr>
      <w:rPr>
        <w:rFonts w:cs="Times New Roman" w:hint="default"/>
      </w:rPr>
    </w:lvl>
  </w:abstractNum>
  <w:abstractNum w:abstractNumId="73" w15:restartNumberingAfterBreak="0">
    <w:nsid w:val="53082F2C"/>
    <w:multiLevelType w:val="hybridMultilevel"/>
    <w:tmpl w:val="55B8F514"/>
    <w:lvl w:ilvl="0" w:tplc="FFFFFFFF">
      <w:start w:val="1"/>
      <w:numFmt w:val="bullet"/>
      <w:pStyle w:val="Odrazka15"/>
      <w:lvlText w:val=""/>
      <w:lvlJc w:val="left"/>
      <w:pPr>
        <w:tabs>
          <w:tab w:val="num" w:pos="1985"/>
        </w:tabs>
        <w:ind w:left="851" w:firstLine="851"/>
      </w:pPr>
      <w:rPr>
        <w:rFonts w:ascii="Symbol" w:hAnsi="Symbol" w:hint="default"/>
      </w:rPr>
    </w:lvl>
    <w:lvl w:ilvl="1" w:tplc="FFFFFFFF" w:tentative="1">
      <w:start w:val="1"/>
      <w:numFmt w:val="bullet"/>
      <w:lvlText w:val="o"/>
      <w:lvlJc w:val="left"/>
      <w:pPr>
        <w:tabs>
          <w:tab w:val="num" w:pos="2291"/>
        </w:tabs>
        <w:ind w:left="2291" w:hanging="360"/>
      </w:pPr>
      <w:rPr>
        <w:rFonts w:ascii="Courier New" w:hAnsi="Courier New" w:cs="Tahoma" w:hint="default"/>
      </w:rPr>
    </w:lvl>
    <w:lvl w:ilvl="2" w:tplc="FFFFFFFF" w:tentative="1">
      <w:start w:val="1"/>
      <w:numFmt w:val="bullet"/>
      <w:lvlText w:val=""/>
      <w:lvlJc w:val="left"/>
      <w:pPr>
        <w:tabs>
          <w:tab w:val="num" w:pos="3011"/>
        </w:tabs>
        <w:ind w:left="3011" w:hanging="360"/>
      </w:pPr>
      <w:rPr>
        <w:rFonts w:ascii="Wingdings" w:hAnsi="Wingdings" w:hint="default"/>
      </w:rPr>
    </w:lvl>
    <w:lvl w:ilvl="3" w:tplc="FFFFFFFF" w:tentative="1">
      <w:start w:val="1"/>
      <w:numFmt w:val="bullet"/>
      <w:lvlText w:val=""/>
      <w:lvlJc w:val="left"/>
      <w:pPr>
        <w:tabs>
          <w:tab w:val="num" w:pos="3731"/>
        </w:tabs>
        <w:ind w:left="3731" w:hanging="360"/>
      </w:pPr>
      <w:rPr>
        <w:rFonts w:ascii="Symbol" w:hAnsi="Symbol" w:hint="default"/>
      </w:rPr>
    </w:lvl>
    <w:lvl w:ilvl="4" w:tplc="FFFFFFFF" w:tentative="1">
      <w:start w:val="1"/>
      <w:numFmt w:val="bullet"/>
      <w:lvlText w:val="o"/>
      <w:lvlJc w:val="left"/>
      <w:pPr>
        <w:tabs>
          <w:tab w:val="num" w:pos="4451"/>
        </w:tabs>
        <w:ind w:left="4451" w:hanging="360"/>
      </w:pPr>
      <w:rPr>
        <w:rFonts w:ascii="Courier New" w:hAnsi="Courier New" w:cs="Tahoma" w:hint="default"/>
      </w:rPr>
    </w:lvl>
    <w:lvl w:ilvl="5" w:tplc="FFFFFFFF" w:tentative="1">
      <w:start w:val="1"/>
      <w:numFmt w:val="bullet"/>
      <w:lvlText w:val=""/>
      <w:lvlJc w:val="left"/>
      <w:pPr>
        <w:tabs>
          <w:tab w:val="num" w:pos="5171"/>
        </w:tabs>
        <w:ind w:left="5171" w:hanging="360"/>
      </w:pPr>
      <w:rPr>
        <w:rFonts w:ascii="Wingdings" w:hAnsi="Wingdings" w:hint="default"/>
      </w:rPr>
    </w:lvl>
    <w:lvl w:ilvl="6" w:tplc="FFFFFFFF" w:tentative="1">
      <w:start w:val="1"/>
      <w:numFmt w:val="bullet"/>
      <w:lvlText w:val=""/>
      <w:lvlJc w:val="left"/>
      <w:pPr>
        <w:tabs>
          <w:tab w:val="num" w:pos="5891"/>
        </w:tabs>
        <w:ind w:left="5891" w:hanging="360"/>
      </w:pPr>
      <w:rPr>
        <w:rFonts w:ascii="Symbol" w:hAnsi="Symbol" w:hint="default"/>
      </w:rPr>
    </w:lvl>
    <w:lvl w:ilvl="7" w:tplc="FFFFFFFF" w:tentative="1">
      <w:start w:val="1"/>
      <w:numFmt w:val="bullet"/>
      <w:lvlText w:val="o"/>
      <w:lvlJc w:val="left"/>
      <w:pPr>
        <w:tabs>
          <w:tab w:val="num" w:pos="6611"/>
        </w:tabs>
        <w:ind w:left="6611" w:hanging="360"/>
      </w:pPr>
      <w:rPr>
        <w:rFonts w:ascii="Courier New" w:hAnsi="Courier New" w:cs="Tahoma" w:hint="default"/>
      </w:rPr>
    </w:lvl>
    <w:lvl w:ilvl="8" w:tplc="FFFFFFFF" w:tentative="1">
      <w:start w:val="1"/>
      <w:numFmt w:val="bullet"/>
      <w:lvlText w:val=""/>
      <w:lvlJc w:val="left"/>
      <w:pPr>
        <w:tabs>
          <w:tab w:val="num" w:pos="7331"/>
        </w:tabs>
        <w:ind w:left="7331" w:hanging="360"/>
      </w:pPr>
      <w:rPr>
        <w:rFonts w:ascii="Wingdings" w:hAnsi="Wingdings" w:hint="default"/>
      </w:rPr>
    </w:lvl>
  </w:abstractNum>
  <w:abstractNum w:abstractNumId="74" w15:restartNumberingAfterBreak="0">
    <w:nsid w:val="56665D40"/>
    <w:multiLevelType w:val="hybridMultilevel"/>
    <w:tmpl w:val="EDFC7AD6"/>
    <w:lvl w:ilvl="0" w:tplc="E9C4948A">
      <w:start w:val="1"/>
      <w:numFmt w:val="decimal"/>
      <w:pStyle w:val="AqpOdrka1"/>
      <w:lvlText w:val="%1."/>
      <w:lvlJc w:val="left"/>
      <w:pPr>
        <w:tabs>
          <w:tab w:val="num" w:pos="1080"/>
        </w:tabs>
        <w:ind w:left="1080" w:hanging="360"/>
      </w:pPr>
      <w:rPr>
        <w:rFonts w:hint="default"/>
      </w:rPr>
    </w:lvl>
    <w:lvl w:ilvl="1" w:tplc="041B0003">
      <w:start w:val="1"/>
      <w:numFmt w:val="lowerLetter"/>
      <w:lvlText w:val="%2)"/>
      <w:lvlJc w:val="left"/>
      <w:pPr>
        <w:tabs>
          <w:tab w:val="num" w:pos="1875"/>
        </w:tabs>
        <w:ind w:left="1875" w:hanging="435"/>
      </w:pPr>
      <w:rPr>
        <w:rFonts w:hint="default"/>
      </w:rPr>
    </w:lvl>
    <w:lvl w:ilvl="2" w:tplc="041B0005" w:tentative="1">
      <w:start w:val="1"/>
      <w:numFmt w:val="lowerRoman"/>
      <w:lvlText w:val="%3."/>
      <w:lvlJc w:val="right"/>
      <w:pPr>
        <w:tabs>
          <w:tab w:val="num" w:pos="2520"/>
        </w:tabs>
        <w:ind w:left="2520" w:hanging="180"/>
      </w:pPr>
    </w:lvl>
    <w:lvl w:ilvl="3" w:tplc="041B0001" w:tentative="1">
      <w:start w:val="1"/>
      <w:numFmt w:val="decimal"/>
      <w:lvlText w:val="%4."/>
      <w:lvlJc w:val="left"/>
      <w:pPr>
        <w:tabs>
          <w:tab w:val="num" w:pos="3240"/>
        </w:tabs>
        <w:ind w:left="3240" w:hanging="360"/>
      </w:pPr>
    </w:lvl>
    <w:lvl w:ilvl="4" w:tplc="041B0003" w:tentative="1">
      <w:start w:val="1"/>
      <w:numFmt w:val="lowerLetter"/>
      <w:lvlText w:val="%5."/>
      <w:lvlJc w:val="left"/>
      <w:pPr>
        <w:tabs>
          <w:tab w:val="num" w:pos="3960"/>
        </w:tabs>
        <w:ind w:left="3960" w:hanging="360"/>
      </w:pPr>
    </w:lvl>
    <w:lvl w:ilvl="5" w:tplc="041B0005" w:tentative="1">
      <w:start w:val="1"/>
      <w:numFmt w:val="lowerRoman"/>
      <w:lvlText w:val="%6."/>
      <w:lvlJc w:val="right"/>
      <w:pPr>
        <w:tabs>
          <w:tab w:val="num" w:pos="4680"/>
        </w:tabs>
        <w:ind w:left="4680" w:hanging="180"/>
      </w:pPr>
    </w:lvl>
    <w:lvl w:ilvl="6" w:tplc="041B0001" w:tentative="1">
      <w:start w:val="1"/>
      <w:numFmt w:val="decimal"/>
      <w:lvlText w:val="%7."/>
      <w:lvlJc w:val="left"/>
      <w:pPr>
        <w:tabs>
          <w:tab w:val="num" w:pos="5400"/>
        </w:tabs>
        <w:ind w:left="5400" w:hanging="360"/>
      </w:pPr>
    </w:lvl>
    <w:lvl w:ilvl="7" w:tplc="041B0003" w:tentative="1">
      <w:start w:val="1"/>
      <w:numFmt w:val="lowerLetter"/>
      <w:lvlText w:val="%8."/>
      <w:lvlJc w:val="left"/>
      <w:pPr>
        <w:tabs>
          <w:tab w:val="num" w:pos="6120"/>
        </w:tabs>
        <w:ind w:left="6120" w:hanging="360"/>
      </w:pPr>
    </w:lvl>
    <w:lvl w:ilvl="8" w:tplc="041B0005" w:tentative="1">
      <w:start w:val="1"/>
      <w:numFmt w:val="lowerRoman"/>
      <w:lvlText w:val="%9."/>
      <w:lvlJc w:val="right"/>
      <w:pPr>
        <w:tabs>
          <w:tab w:val="num" w:pos="6840"/>
        </w:tabs>
        <w:ind w:left="6840" w:hanging="180"/>
      </w:pPr>
    </w:lvl>
  </w:abstractNum>
  <w:abstractNum w:abstractNumId="75" w15:restartNumberingAfterBreak="0">
    <w:nsid w:val="583114C2"/>
    <w:multiLevelType w:val="hybridMultilevel"/>
    <w:tmpl w:val="3F667F1C"/>
    <w:lvl w:ilvl="0" w:tplc="B76E9CBE">
      <w:start w:val="1"/>
      <w:numFmt w:val="lowerLetter"/>
      <w:lvlText w:val="%1)"/>
      <w:lvlJc w:val="left"/>
      <w:pPr>
        <w:ind w:left="1069" w:hanging="360"/>
      </w:pPr>
      <w:rPr>
        <w:rFonts w:hint="default"/>
        <w:b w:val="0"/>
        <w:bCs/>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6" w15:restartNumberingAfterBreak="0">
    <w:nsid w:val="587A0846"/>
    <w:multiLevelType w:val="multilevel"/>
    <w:tmpl w:val="1AE04526"/>
    <w:styleLink w:val="tl7"/>
    <w:lvl w:ilvl="0">
      <w:start w:val="1"/>
      <w:numFmt w:val="none"/>
      <w:lvlText w:val="21"/>
      <w:lvlJc w:val="left"/>
      <w:pPr>
        <w:ind w:left="1440" w:hanging="360"/>
      </w:pPr>
      <w:rPr>
        <w:rFonts w:cs="Times New Roman" w:hint="default"/>
        <w:i w:val="0"/>
        <w:color w:val="auto"/>
      </w:rPr>
    </w:lvl>
    <w:lvl w:ilvl="1">
      <w:start w:val="1"/>
      <w:numFmt w:val="none"/>
      <w:lvlText w:val="21.1"/>
      <w:lvlJc w:val="left"/>
      <w:pPr>
        <w:ind w:left="2160" w:hanging="360"/>
      </w:pPr>
      <w:rPr>
        <w:rFonts w:cs="Times New Roman" w:hint="default"/>
        <w:i w:val="0"/>
        <w:color w:val="auto"/>
      </w:rPr>
    </w:lvl>
    <w:lvl w:ilvl="2">
      <w:start w:val="1"/>
      <w:numFmt w:val="lowerRoman"/>
      <w:lvlText w:val="%3."/>
      <w:lvlJc w:val="right"/>
      <w:pPr>
        <w:ind w:left="2880" w:hanging="180"/>
      </w:pPr>
      <w:rPr>
        <w:rFonts w:cs="Times New Roman" w:hint="default"/>
      </w:rPr>
    </w:lvl>
    <w:lvl w:ilvl="3">
      <w:start w:val="1"/>
      <w:numFmt w:val="decimal"/>
      <w:lvlText w:val="%4."/>
      <w:lvlJc w:val="left"/>
      <w:pPr>
        <w:ind w:left="3600" w:hanging="360"/>
      </w:pPr>
      <w:rPr>
        <w:rFonts w:cs="Times New Roman" w:hint="default"/>
      </w:rPr>
    </w:lvl>
    <w:lvl w:ilvl="4">
      <w:start w:val="1"/>
      <w:numFmt w:val="lowerLetter"/>
      <w:lvlText w:val="%5."/>
      <w:lvlJc w:val="left"/>
      <w:pPr>
        <w:ind w:left="4320" w:hanging="360"/>
      </w:pPr>
      <w:rPr>
        <w:rFonts w:cs="Times New Roman" w:hint="default"/>
      </w:rPr>
    </w:lvl>
    <w:lvl w:ilvl="5">
      <w:start w:val="1"/>
      <w:numFmt w:val="lowerRoman"/>
      <w:lvlText w:val="%6."/>
      <w:lvlJc w:val="right"/>
      <w:pPr>
        <w:ind w:left="5040" w:hanging="180"/>
      </w:pPr>
      <w:rPr>
        <w:rFonts w:cs="Times New Roman" w:hint="default"/>
      </w:rPr>
    </w:lvl>
    <w:lvl w:ilvl="6">
      <w:start w:val="1"/>
      <w:numFmt w:val="decimal"/>
      <w:lvlText w:val="%7."/>
      <w:lvlJc w:val="left"/>
      <w:pPr>
        <w:ind w:left="5760" w:hanging="360"/>
      </w:pPr>
      <w:rPr>
        <w:rFonts w:cs="Times New Roman" w:hint="default"/>
      </w:rPr>
    </w:lvl>
    <w:lvl w:ilvl="7">
      <w:start w:val="1"/>
      <w:numFmt w:val="lowerLetter"/>
      <w:lvlText w:val="%8."/>
      <w:lvlJc w:val="left"/>
      <w:pPr>
        <w:ind w:left="6480" w:hanging="360"/>
      </w:pPr>
      <w:rPr>
        <w:rFonts w:cs="Times New Roman" w:hint="default"/>
      </w:rPr>
    </w:lvl>
    <w:lvl w:ilvl="8">
      <w:start w:val="1"/>
      <w:numFmt w:val="lowerRoman"/>
      <w:lvlText w:val="%9."/>
      <w:lvlJc w:val="right"/>
      <w:pPr>
        <w:ind w:left="7200" w:hanging="180"/>
      </w:pPr>
      <w:rPr>
        <w:rFonts w:cs="Times New Roman" w:hint="default"/>
      </w:rPr>
    </w:lvl>
  </w:abstractNum>
  <w:abstractNum w:abstractNumId="77" w15:restartNumberingAfterBreak="0">
    <w:nsid w:val="58B2716B"/>
    <w:multiLevelType w:val="multilevel"/>
    <w:tmpl w:val="B59007A6"/>
    <w:styleLink w:val="tl4"/>
    <w:lvl w:ilvl="0">
      <w:start w:val="11"/>
      <w:numFmt w:val="decimal"/>
      <w:lvlText w:val="%1"/>
      <w:lvlJc w:val="left"/>
      <w:pPr>
        <w:ind w:left="360" w:hanging="360"/>
      </w:pPr>
      <w:rPr>
        <w:rFonts w:cs="Times New Roman" w:hint="default"/>
      </w:rPr>
    </w:lvl>
    <w:lvl w:ilvl="1">
      <w:start w:val="1"/>
      <w:numFmt w:val="decimal"/>
      <w:lvlText w:val="%1.%2"/>
      <w:lvlJc w:val="left"/>
      <w:pPr>
        <w:ind w:left="360" w:hanging="360"/>
      </w:pPr>
      <w:rPr>
        <w:rFonts w:cs="Times New Roman" w:hint="default"/>
        <w:b w:val="0"/>
      </w:rPr>
    </w:lvl>
    <w:lvl w:ilvl="2">
      <w:start w:val="1"/>
      <w:numFmt w:val="decimal"/>
      <w:lvlText w:val="%1.%2.%3"/>
      <w:lvlJc w:val="left"/>
      <w:pPr>
        <w:ind w:left="720" w:hanging="720"/>
      </w:pPr>
      <w:rPr>
        <w:rFonts w:cs="Times New Roman" w:hint="default"/>
        <w:b w:val="0"/>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8" w15:restartNumberingAfterBreak="0">
    <w:nsid w:val="5B8E2065"/>
    <w:multiLevelType w:val="multilevel"/>
    <w:tmpl w:val="36ACB738"/>
    <w:styleLink w:val="tl9"/>
    <w:lvl w:ilvl="0">
      <w:start w:val="21"/>
      <w:numFmt w:val="decimal"/>
      <w:lvlText w:val="%1."/>
      <w:lvlJc w:val="left"/>
      <w:pPr>
        <w:ind w:left="644" w:hanging="360"/>
      </w:pPr>
      <w:rPr>
        <w:rFonts w:cs="Times New Roman" w:hint="default"/>
        <w:i w:val="0"/>
        <w:color w:val="auto"/>
      </w:rPr>
    </w:lvl>
    <w:lvl w:ilvl="1">
      <w:start w:val="1"/>
      <w:numFmt w:val="decimal"/>
      <w:lvlText w:val="%1.%2."/>
      <w:lvlJc w:val="left"/>
      <w:pPr>
        <w:ind w:left="360" w:hanging="360"/>
      </w:pPr>
      <w:rPr>
        <w:rFonts w:cs="Times New Roman" w:hint="default"/>
        <w:b w:val="0"/>
        <w:i w:val="0"/>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79" w15:restartNumberingAfterBreak="0">
    <w:nsid w:val="5C9E5084"/>
    <w:multiLevelType w:val="hybridMultilevel"/>
    <w:tmpl w:val="AA2E350A"/>
    <w:lvl w:ilvl="0" w:tplc="041B0001">
      <w:start w:val="1"/>
      <w:numFmt w:val="bullet"/>
      <w:lvlText w:val=""/>
      <w:lvlJc w:val="left"/>
      <w:pPr>
        <w:ind w:left="700" w:hanging="360"/>
      </w:pPr>
      <w:rPr>
        <w:rFonts w:ascii="Symbol" w:hAnsi="Symbol" w:hint="default"/>
      </w:rPr>
    </w:lvl>
    <w:lvl w:ilvl="1" w:tplc="F60EF926">
      <w:start w:val="1"/>
      <w:numFmt w:val="bullet"/>
      <w:lvlText w:val=""/>
      <w:lvlJc w:val="left"/>
      <w:pPr>
        <w:ind w:left="1420" w:hanging="360"/>
      </w:pPr>
      <w:rPr>
        <w:rFonts w:ascii="Symbol" w:hAnsi="Symbol" w:hint="default"/>
      </w:rPr>
    </w:lvl>
    <w:lvl w:ilvl="2" w:tplc="041B0005">
      <w:start w:val="1"/>
      <w:numFmt w:val="bullet"/>
      <w:lvlText w:val=""/>
      <w:lvlJc w:val="left"/>
      <w:pPr>
        <w:ind w:left="2140" w:hanging="360"/>
      </w:pPr>
      <w:rPr>
        <w:rFonts w:ascii="Wingdings" w:hAnsi="Wingdings" w:hint="default"/>
      </w:rPr>
    </w:lvl>
    <w:lvl w:ilvl="3" w:tplc="041B0001" w:tentative="1">
      <w:start w:val="1"/>
      <w:numFmt w:val="bullet"/>
      <w:lvlText w:val=""/>
      <w:lvlJc w:val="left"/>
      <w:pPr>
        <w:ind w:left="2860" w:hanging="360"/>
      </w:pPr>
      <w:rPr>
        <w:rFonts w:ascii="Symbol" w:hAnsi="Symbol" w:hint="default"/>
      </w:rPr>
    </w:lvl>
    <w:lvl w:ilvl="4" w:tplc="041B0003" w:tentative="1">
      <w:start w:val="1"/>
      <w:numFmt w:val="bullet"/>
      <w:lvlText w:val="o"/>
      <w:lvlJc w:val="left"/>
      <w:pPr>
        <w:ind w:left="3580" w:hanging="360"/>
      </w:pPr>
      <w:rPr>
        <w:rFonts w:ascii="Courier New" w:hAnsi="Courier New" w:cs="Courier New" w:hint="default"/>
      </w:rPr>
    </w:lvl>
    <w:lvl w:ilvl="5" w:tplc="041B0005" w:tentative="1">
      <w:start w:val="1"/>
      <w:numFmt w:val="bullet"/>
      <w:lvlText w:val=""/>
      <w:lvlJc w:val="left"/>
      <w:pPr>
        <w:ind w:left="4300" w:hanging="360"/>
      </w:pPr>
      <w:rPr>
        <w:rFonts w:ascii="Wingdings" w:hAnsi="Wingdings" w:hint="default"/>
      </w:rPr>
    </w:lvl>
    <w:lvl w:ilvl="6" w:tplc="041B0001" w:tentative="1">
      <w:start w:val="1"/>
      <w:numFmt w:val="bullet"/>
      <w:lvlText w:val=""/>
      <w:lvlJc w:val="left"/>
      <w:pPr>
        <w:ind w:left="5020" w:hanging="360"/>
      </w:pPr>
      <w:rPr>
        <w:rFonts w:ascii="Symbol" w:hAnsi="Symbol" w:hint="default"/>
      </w:rPr>
    </w:lvl>
    <w:lvl w:ilvl="7" w:tplc="041B0003" w:tentative="1">
      <w:start w:val="1"/>
      <w:numFmt w:val="bullet"/>
      <w:lvlText w:val="o"/>
      <w:lvlJc w:val="left"/>
      <w:pPr>
        <w:ind w:left="5740" w:hanging="360"/>
      </w:pPr>
      <w:rPr>
        <w:rFonts w:ascii="Courier New" w:hAnsi="Courier New" w:cs="Courier New" w:hint="default"/>
      </w:rPr>
    </w:lvl>
    <w:lvl w:ilvl="8" w:tplc="041B0005" w:tentative="1">
      <w:start w:val="1"/>
      <w:numFmt w:val="bullet"/>
      <w:lvlText w:val=""/>
      <w:lvlJc w:val="left"/>
      <w:pPr>
        <w:ind w:left="6460" w:hanging="360"/>
      </w:pPr>
      <w:rPr>
        <w:rFonts w:ascii="Wingdings" w:hAnsi="Wingdings" w:hint="default"/>
      </w:rPr>
    </w:lvl>
  </w:abstractNum>
  <w:abstractNum w:abstractNumId="80" w15:restartNumberingAfterBreak="0">
    <w:nsid w:val="5D067F08"/>
    <w:multiLevelType w:val="hybridMultilevel"/>
    <w:tmpl w:val="4B4CF2AC"/>
    <w:lvl w:ilvl="0" w:tplc="520CF870">
      <w:start w:val="1"/>
      <w:numFmt w:val="bullet"/>
      <w:lvlText w:val="·"/>
      <w:lvlJc w:val="left"/>
      <w:pPr>
        <w:ind w:left="765" w:hanging="360"/>
      </w:pPr>
      <w:rPr>
        <w:rFonts w:ascii="Symbol" w:hAnsi="Symbol" w:hint="default"/>
      </w:rPr>
    </w:lvl>
    <w:lvl w:ilvl="1" w:tplc="041B0003" w:tentative="1">
      <w:start w:val="1"/>
      <w:numFmt w:val="bullet"/>
      <w:lvlText w:val="o"/>
      <w:lvlJc w:val="left"/>
      <w:pPr>
        <w:ind w:left="1485" w:hanging="360"/>
      </w:pPr>
      <w:rPr>
        <w:rFonts w:ascii="Courier New" w:hAnsi="Courier New" w:cs="Courier New" w:hint="default"/>
      </w:rPr>
    </w:lvl>
    <w:lvl w:ilvl="2" w:tplc="041B0005" w:tentative="1">
      <w:start w:val="1"/>
      <w:numFmt w:val="bullet"/>
      <w:lvlText w:val=""/>
      <w:lvlJc w:val="left"/>
      <w:pPr>
        <w:ind w:left="2205" w:hanging="360"/>
      </w:pPr>
      <w:rPr>
        <w:rFonts w:ascii="Wingdings" w:hAnsi="Wingdings" w:hint="default"/>
      </w:rPr>
    </w:lvl>
    <w:lvl w:ilvl="3" w:tplc="041B0001" w:tentative="1">
      <w:start w:val="1"/>
      <w:numFmt w:val="bullet"/>
      <w:lvlText w:val=""/>
      <w:lvlJc w:val="left"/>
      <w:pPr>
        <w:ind w:left="2925" w:hanging="360"/>
      </w:pPr>
      <w:rPr>
        <w:rFonts w:ascii="Symbol" w:hAnsi="Symbol" w:hint="default"/>
      </w:rPr>
    </w:lvl>
    <w:lvl w:ilvl="4" w:tplc="041B0003" w:tentative="1">
      <w:start w:val="1"/>
      <w:numFmt w:val="bullet"/>
      <w:lvlText w:val="o"/>
      <w:lvlJc w:val="left"/>
      <w:pPr>
        <w:ind w:left="3645" w:hanging="360"/>
      </w:pPr>
      <w:rPr>
        <w:rFonts w:ascii="Courier New" w:hAnsi="Courier New" w:cs="Courier New" w:hint="default"/>
      </w:rPr>
    </w:lvl>
    <w:lvl w:ilvl="5" w:tplc="041B0005" w:tentative="1">
      <w:start w:val="1"/>
      <w:numFmt w:val="bullet"/>
      <w:lvlText w:val=""/>
      <w:lvlJc w:val="left"/>
      <w:pPr>
        <w:ind w:left="4365" w:hanging="360"/>
      </w:pPr>
      <w:rPr>
        <w:rFonts w:ascii="Wingdings" w:hAnsi="Wingdings" w:hint="default"/>
      </w:rPr>
    </w:lvl>
    <w:lvl w:ilvl="6" w:tplc="041B0001" w:tentative="1">
      <w:start w:val="1"/>
      <w:numFmt w:val="bullet"/>
      <w:lvlText w:val=""/>
      <w:lvlJc w:val="left"/>
      <w:pPr>
        <w:ind w:left="5085" w:hanging="360"/>
      </w:pPr>
      <w:rPr>
        <w:rFonts w:ascii="Symbol" w:hAnsi="Symbol" w:hint="default"/>
      </w:rPr>
    </w:lvl>
    <w:lvl w:ilvl="7" w:tplc="041B0003" w:tentative="1">
      <w:start w:val="1"/>
      <w:numFmt w:val="bullet"/>
      <w:lvlText w:val="o"/>
      <w:lvlJc w:val="left"/>
      <w:pPr>
        <w:ind w:left="5805" w:hanging="360"/>
      </w:pPr>
      <w:rPr>
        <w:rFonts w:ascii="Courier New" w:hAnsi="Courier New" w:cs="Courier New" w:hint="default"/>
      </w:rPr>
    </w:lvl>
    <w:lvl w:ilvl="8" w:tplc="041B0005" w:tentative="1">
      <w:start w:val="1"/>
      <w:numFmt w:val="bullet"/>
      <w:lvlText w:val=""/>
      <w:lvlJc w:val="left"/>
      <w:pPr>
        <w:ind w:left="6525" w:hanging="360"/>
      </w:pPr>
      <w:rPr>
        <w:rFonts w:ascii="Wingdings" w:hAnsi="Wingdings" w:hint="default"/>
      </w:rPr>
    </w:lvl>
  </w:abstractNum>
  <w:abstractNum w:abstractNumId="81" w15:restartNumberingAfterBreak="0">
    <w:nsid w:val="5E3F6F23"/>
    <w:multiLevelType w:val="hybridMultilevel"/>
    <w:tmpl w:val="AB44E432"/>
    <w:lvl w:ilvl="0" w:tplc="041B0017">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82" w15:restartNumberingAfterBreak="0">
    <w:nsid w:val="634D46F3"/>
    <w:multiLevelType w:val="multilevel"/>
    <w:tmpl w:val="18F82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3" w15:restartNumberingAfterBreak="0">
    <w:nsid w:val="63C00A1A"/>
    <w:multiLevelType w:val="hybridMultilevel"/>
    <w:tmpl w:val="53F2E58E"/>
    <w:lvl w:ilvl="0" w:tplc="32567802">
      <w:start w:val="1"/>
      <w:numFmt w:val="lowerLetter"/>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4" w15:restartNumberingAfterBreak="0">
    <w:nsid w:val="652E6730"/>
    <w:multiLevelType w:val="multilevel"/>
    <w:tmpl w:val="F6F25FE8"/>
    <w:lvl w:ilvl="0">
      <w:start w:val="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5" w15:restartNumberingAfterBreak="0">
    <w:nsid w:val="689D09F0"/>
    <w:multiLevelType w:val="multilevel"/>
    <w:tmpl w:val="042A3024"/>
    <w:lvl w:ilvl="0">
      <w:start w:val="1"/>
      <w:numFmt w:val="decimal"/>
      <w:lvlText w:val="%1"/>
      <w:lvlJc w:val="left"/>
      <w:pPr>
        <w:tabs>
          <w:tab w:val="num" w:pos="1068"/>
        </w:tabs>
        <w:ind w:left="1068" w:hanging="708"/>
      </w:pPr>
      <w:rPr>
        <w:rFonts w:hint="default"/>
      </w:rPr>
    </w:lvl>
    <w:lvl w:ilvl="1">
      <w:start w:val="1"/>
      <w:numFmt w:val="decimal"/>
      <w:isLgl/>
      <w:lvlText w:val="%1.%2"/>
      <w:lvlJc w:val="left"/>
      <w:pPr>
        <w:tabs>
          <w:tab w:val="num" w:pos="720"/>
        </w:tabs>
        <w:ind w:left="720" w:hanging="360"/>
      </w:pPr>
      <w:rPr>
        <w:rFonts w:hint="default"/>
      </w:rPr>
    </w:lvl>
    <w:lvl w:ilvl="2">
      <w:start w:val="1"/>
      <w:numFmt w:val="decimal"/>
      <w:isLgl/>
      <w:lvlText w:val="%1.%2.%3"/>
      <w:lvlJc w:val="left"/>
      <w:pPr>
        <w:tabs>
          <w:tab w:val="num" w:pos="1080"/>
        </w:tabs>
        <w:ind w:left="1080" w:hanging="720"/>
      </w:pPr>
      <w:rPr>
        <w:rFonts w:hint="default"/>
        <w:b w:val="0"/>
        <w:bCs/>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86" w15:restartNumberingAfterBreak="0">
    <w:nsid w:val="6A772B56"/>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87" w15:restartNumberingAfterBreak="0">
    <w:nsid w:val="6B58580A"/>
    <w:multiLevelType w:val="multilevel"/>
    <w:tmpl w:val="959E78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8" w15:restartNumberingAfterBreak="0">
    <w:nsid w:val="6C28042E"/>
    <w:multiLevelType w:val="hybridMultilevel"/>
    <w:tmpl w:val="D7EC13D6"/>
    <w:lvl w:ilvl="0" w:tplc="584A93E8">
      <w:start w:val="1"/>
      <w:numFmt w:val="lowerLetter"/>
      <w:lvlText w:val="%1)"/>
      <w:lvlJc w:val="left"/>
      <w:pPr>
        <w:ind w:left="1429" w:hanging="720"/>
      </w:pPr>
      <w:rPr>
        <w:rFonts w:eastAsia="Times New Roman"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89" w15:restartNumberingAfterBreak="0">
    <w:nsid w:val="6C7B07C9"/>
    <w:multiLevelType w:val="multilevel"/>
    <w:tmpl w:val="915CF418"/>
    <w:styleLink w:val="tl5"/>
    <w:lvl w:ilvl="0">
      <w:start w:val="19"/>
      <w:numFmt w:val="decimal"/>
      <w:lvlText w:val="%1"/>
      <w:lvlJc w:val="left"/>
      <w:pPr>
        <w:ind w:left="420" w:hanging="420"/>
      </w:pPr>
      <w:rPr>
        <w:rFonts w:cs="Times New Roman" w:hint="default"/>
      </w:rPr>
    </w:lvl>
    <w:lvl w:ilvl="1">
      <w:start w:val="1"/>
      <w:numFmt w:val="decimal"/>
      <w:lvlText w:val="%1.%2"/>
      <w:lvlJc w:val="left"/>
      <w:pPr>
        <w:ind w:left="420" w:hanging="420"/>
      </w:pPr>
      <w:rPr>
        <w:rFonts w:cs="Times New Roman" w:hint="default"/>
      </w:rPr>
    </w:lvl>
    <w:lvl w:ilvl="2">
      <w:start w:val="1"/>
      <w:numFmt w:val="decimal"/>
      <w:lvlText w:val="%1.%2.%3"/>
      <w:lvlJc w:val="left"/>
      <w:pPr>
        <w:ind w:left="720"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0" w15:restartNumberingAfterBreak="0">
    <w:nsid w:val="6D1E5716"/>
    <w:multiLevelType w:val="multilevel"/>
    <w:tmpl w:val="3CA4F3B4"/>
    <w:styleLink w:val="tl2"/>
    <w:lvl w:ilvl="0">
      <w:start w:val="4"/>
      <w:numFmt w:val="decimal"/>
      <w:lvlText w:val="%1."/>
      <w:lvlJc w:val="left"/>
      <w:pPr>
        <w:ind w:left="360" w:hanging="360"/>
      </w:pPr>
      <w:rPr>
        <w:rFonts w:cs="Times New Roman" w:hint="default"/>
      </w:rPr>
    </w:lvl>
    <w:lvl w:ilvl="1">
      <w:start w:val="2"/>
      <w:numFmt w:val="decimal"/>
      <w:lvlText w:val="%1.%2."/>
      <w:lvlJc w:val="left"/>
      <w:pPr>
        <w:ind w:left="792" w:hanging="432"/>
      </w:pPr>
      <w:rPr>
        <w:rFonts w:cs="Times New Roman" w:hint="default"/>
      </w:rPr>
    </w:lvl>
    <w:lvl w:ilvl="2">
      <w:start w:val="1"/>
      <w:numFmt w:val="decimal"/>
      <w:lvlText w:val="%1.%2.%3."/>
      <w:lvlJc w:val="left"/>
      <w:pPr>
        <w:ind w:left="1224" w:hanging="504"/>
      </w:pPr>
      <w:rPr>
        <w:rFonts w:cs="Times New Roman" w:hint="default"/>
      </w:rPr>
    </w:lvl>
    <w:lvl w:ilvl="3">
      <w:start w:val="1"/>
      <w:numFmt w:val="decimal"/>
      <w:lvlText w:val="%1.%2.%3.%4."/>
      <w:lvlJc w:val="left"/>
      <w:pPr>
        <w:ind w:left="1728" w:hanging="648"/>
      </w:pPr>
      <w:rPr>
        <w:rFonts w:cs="Times New Roman" w:hint="default"/>
      </w:rPr>
    </w:lvl>
    <w:lvl w:ilvl="4">
      <w:start w:val="1"/>
      <w:numFmt w:val="decimal"/>
      <w:lvlText w:val="%1.%2.%3.%4.%5."/>
      <w:lvlJc w:val="left"/>
      <w:pPr>
        <w:ind w:left="2232" w:hanging="792"/>
      </w:pPr>
      <w:rPr>
        <w:rFonts w:cs="Times New Roman" w:hint="default"/>
      </w:rPr>
    </w:lvl>
    <w:lvl w:ilvl="5">
      <w:start w:val="1"/>
      <w:numFmt w:val="decimal"/>
      <w:lvlText w:val="%1.%2.%3.%4.%5.%6."/>
      <w:lvlJc w:val="left"/>
      <w:pPr>
        <w:ind w:left="2736" w:hanging="936"/>
      </w:pPr>
      <w:rPr>
        <w:rFonts w:cs="Times New Roman" w:hint="default"/>
      </w:rPr>
    </w:lvl>
    <w:lvl w:ilvl="6">
      <w:start w:val="1"/>
      <w:numFmt w:val="decimal"/>
      <w:lvlText w:val="%1.%2.%3.%4.%5.%6.%7."/>
      <w:lvlJc w:val="left"/>
      <w:pPr>
        <w:ind w:left="3240" w:hanging="1080"/>
      </w:pPr>
      <w:rPr>
        <w:rFonts w:cs="Times New Roman" w:hint="default"/>
      </w:rPr>
    </w:lvl>
    <w:lvl w:ilvl="7">
      <w:start w:val="1"/>
      <w:numFmt w:val="decimal"/>
      <w:lvlText w:val="%1.%2.%3.%4.%5.%6.%7.%8."/>
      <w:lvlJc w:val="left"/>
      <w:pPr>
        <w:ind w:left="3744" w:hanging="1224"/>
      </w:pPr>
      <w:rPr>
        <w:rFonts w:cs="Times New Roman" w:hint="default"/>
      </w:rPr>
    </w:lvl>
    <w:lvl w:ilvl="8">
      <w:start w:val="1"/>
      <w:numFmt w:val="decimal"/>
      <w:lvlText w:val="%1.%2.%3.%4.%5.%6.%7.%8.%9."/>
      <w:lvlJc w:val="left"/>
      <w:pPr>
        <w:ind w:left="4320" w:hanging="1440"/>
      </w:pPr>
      <w:rPr>
        <w:rFonts w:cs="Times New Roman" w:hint="default"/>
      </w:rPr>
    </w:lvl>
  </w:abstractNum>
  <w:abstractNum w:abstractNumId="91" w15:restartNumberingAfterBreak="0">
    <w:nsid w:val="6FBD04D9"/>
    <w:multiLevelType w:val="hybridMultilevel"/>
    <w:tmpl w:val="63DC7224"/>
    <w:lvl w:ilvl="0" w:tplc="257AFE32">
      <w:start w:val="1"/>
      <w:numFmt w:val="upp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2" w15:restartNumberingAfterBreak="0">
    <w:nsid w:val="70524FF0"/>
    <w:multiLevelType w:val="hybridMultilevel"/>
    <w:tmpl w:val="E5DE09A8"/>
    <w:lvl w:ilvl="0" w:tplc="0E6A6D00">
      <w:numFmt w:val="bullet"/>
      <w:pStyle w:val="Zoznamsodrkami"/>
      <w:lvlText w:val="-"/>
      <w:lvlJc w:val="left"/>
      <w:pPr>
        <w:ind w:left="720" w:hanging="360"/>
      </w:pPr>
      <w:rPr>
        <w:rFonts w:ascii="Arial" w:eastAsia="Times New Roman" w:hAnsi="Arial" w:cs="Aria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3" w15:restartNumberingAfterBreak="0">
    <w:nsid w:val="70A259DA"/>
    <w:multiLevelType w:val="hybridMultilevel"/>
    <w:tmpl w:val="8AB25066"/>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94" w15:restartNumberingAfterBreak="0">
    <w:nsid w:val="70F81FA7"/>
    <w:multiLevelType w:val="hybridMultilevel"/>
    <w:tmpl w:val="A9ACA69A"/>
    <w:lvl w:ilvl="0" w:tplc="FFFFFFFF">
      <w:start w:val="1"/>
      <w:numFmt w:val="bullet"/>
      <w:lvlText w:val=""/>
      <w:lvlJc w:val="left"/>
      <w:pPr>
        <w:ind w:left="1146" w:hanging="360"/>
      </w:pPr>
      <w:rPr>
        <w:rFonts w:ascii="Symbol" w:hAnsi="Symbol" w:hint="default"/>
      </w:rPr>
    </w:lvl>
    <w:lvl w:ilvl="1" w:tplc="041B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5" w15:restartNumberingAfterBreak="0">
    <w:nsid w:val="721D21CD"/>
    <w:multiLevelType w:val="hybridMultilevel"/>
    <w:tmpl w:val="DAD0074E"/>
    <w:lvl w:ilvl="0" w:tplc="041B0017">
      <w:start w:val="1"/>
      <w:numFmt w:val="lowerLetter"/>
      <w:lvlText w:val="%1)"/>
      <w:lvlJc w:val="left"/>
      <w:pPr>
        <w:ind w:left="1069" w:hanging="360"/>
      </w:pPr>
      <w:rPr>
        <w:rFonts w:hint="default"/>
      </w:rPr>
    </w:lvl>
    <w:lvl w:ilvl="1" w:tplc="041B0019" w:tentative="1">
      <w:start w:val="1"/>
      <w:numFmt w:val="lowerLetter"/>
      <w:lvlText w:val="%2."/>
      <w:lvlJc w:val="left"/>
      <w:pPr>
        <w:ind w:left="1789" w:hanging="360"/>
      </w:pPr>
    </w:lvl>
    <w:lvl w:ilvl="2" w:tplc="041B001B" w:tentative="1">
      <w:start w:val="1"/>
      <w:numFmt w:val="lowerRoman"/>
      <w:lvlText w:val="%3."/>
      <w:lvlJc w:val="right"/>
      <w:pPr>
        <w:ind w:left="2509" w:hanging="180"/>
      </w:pPr>
    </w:lvl>
    <w:lvl w:ilvl="3" w:tplc="041B000F" w:tentative="1">
      <w:start w:val="1"/>
      <w:numFmt w:val="decimal"/>
      <w:lvlText w:val="%4."/>
      <w:lvlJc w:val="left"/>
      <w:pPr>
        <w:ind w:left="3229" w:hanging="360"/>
      </w:pPr>
    </w:lvl>
    <w:lvl w:ilvl="4" w:tplc="041B0019" w:tentative="1">
      <w:start w:val="1"/>
      <w:numFmt w:val="lowerLetter"/>
      <w:lvlText w:val="%5."/>
      <w:lvlJc w:val="left"/>
      <w:pPr>
        <w:ind w:left="3949" w:hanging="360"/>
      </w:pPr>
    </w:lvl>
    <w:lvl w:ilvl="5" w:tplc="041B001B" w:tentative="1">
      <w:start w:val="1"/>
      <w:numFmt w:val="lowerRoman"/>
      <w:lvlText w:val="%6."/>
      <w:lvlJc w:val="right"/>
      <w:pPr>
        <w:ind w:left="4669" w:hanging="180"/>
      </w:pPr>
    </w:lvl>
    <w:lvl w:ilvl="6" w:tplc="041B000F" w:tentative="1">
      <w:start w:val="1"/>
      <w:numFmt w:val="decimal"/>
      <w:lvlText w:val="%7."/>
      <w:lvlJc w:val="left"/>
      <w:pPr>
        <w:ind w:left="5389" w:hanging="360"/>
      </w:pPr>
    </w:lvl>
    <w:lvl w:ilvl="7" w:tplc="041B0019" w:tentative="1">
      <w:start w:val="1"/>
      <w:numFmt w:val="lowerLetter"/>
      <w:lvlText w:val="%8."/>
      <w:lvlJc w:val="left"/>
      <w:pPr>
        <w:ind w:left="6109" w:hanging="360"/>
      </w:pPr>
    </w:lvl>
    <w:lvl w:ilvl="8" w:tplc="041B001B" w:tentative="1">
      <w:start w:val="1"/>
      <w:numFmt w:val="lowerRoman"/>
      <w:lvlText w:val="%9."/>
      <w:lvlJc w:val="right"/>
      <w:pPr>
        <w:ind w:left="6829" w:hanging="180"/>
      </w:pPr>
    </w:lvl>
  </w:abstractNum>
  <w:abstractNum w:abstractNumId="96" w15:restartNumberingAfterBreak="0">
    <w:nsid w:val="72DE7C54"/>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97" w15:restartNumberingAfterBreak="0">
    <w:nsid w:val="737057C0"/>
    <w:multiLevelType w:val="multilevel"/>
    <w:tmpl w:val="13C24C40"/>
    <w:styleLink w:val="tl6"/>
    <w:lvl w:ilvl="0">
      <w:start w:val="20"/>
      <w:numFmt w:val="none"/>
      <w:lvlText w:val="20"/>
      <w:lvlJc w:val="left"/>
      <w:pPr>
        <w:ind w:left="714" w:hanging="357"/>
      </w:pPr>
      <w:rPr>
        <w:rFonts w:cs="Times New Roman" w:hint="default"/>
      </w:rPr>
    </w:lvl>
    <w:lvl w:ilvl="1">
      <w:start w:val="2"/>
      <w:numFmt w:val="none"/>
      <w:lvlText w:val="20.1"/>
      <w:lvlJc w:val="left"/>
      <w:pPr>
        <w:ind w:left="1071" w:hanging="357"/>
      </w:pPr>
      <w:rPr>
        <w:rFonts w:cs="Times New Roman" w:hint="default"/>
      </w:rPr>
    </w:lvl>
    <w:lvl w:ilvl="2">
      <w:start w:val="1"/>
      <w:numFmt w:val="lowerRoman"/>
      <w:lvlText w:val="%3)"/>
      <w:lvlJc w:val="left"/>
      <w:pPr>
        <w:ind w:left="1428" w:hanging="357"/>
      </w:pPr>
      <w:rPr>
        <w:rFonts w:cs="Times New Roman" w:hint="default"/>
      </w:rPr>
    </w:lvl>
    <w:lvl w:ilvl="3">
      <w:start w:val="1"/>
      <w:numFmt w:val="decimal"/>
      <w:lvlText w:val="(%4)"/>
      <w:lvlJc w:val="left"/>
      <w:pPr>
        <w:ind w:left="1785" w:hanging="357"/>
      </w:pPr>
      <w:rPr>
        <w:rFonts w:cs="Times New Roman" w:hint="default"/>
      </w:rPr>
    </w:lvl>
    <w:lvl w:ilvl="4">
      <w:start w:val="1"/>
      <w:numFmt w:val="lowerLetter"/>
      <w:lvlText w:val="(%5)"/>
      <w:lvlJc w:val="left"/>
      <w:pPr>
        <w:ind w:left="2142" w:hanging="357"/>
      </w:pPr>
      <w:rPr>
        <w:rFonts w:cs="Times New Roman" w:hint="default"/>
      </w:rPr>
    </w:lvl>
    <w:lvl w:ilvl="5">
      <w:start w:val="1"/>
      <w:numFmt w:val="lowerRoman"/>
      <w:lvlText w:val="(%6)"/>
      <w:lvlJc w:val="left"/>
      <w:pPr>
        <w:ind w:left="2499" w:hanging="357"/>
      </w:pPr>
      <w:rPr>
        <w:rFonts w:cs="Times New Roman" w:hint="default"/>
      </w:rPr>
    </w:lvl>
    <w:lvl w:ilvl="6">
      <w:start w:val="1"/>
      <w:numFmt w:val="decimal"/>
      <w:lvlText w:val="%7."/>
      <w:lvlJc w:val="left"/>
      <w:pPr>
        <w:ind w:left="2856" w:hanging="357"/>
      </w:pPr>
      <w:rPr>
        <w:rFonts w:cs="Times New Roman" w:hint="default"/>
      </w:rPr>
    </w:lvl>
    <w:lvl w:ilvl="7">
      <w:start w:val="1"/>
      <w:numFmt w:val="lowerLetter"/>
      <w:lvlText w:val="%8."/>
      <w:lvlJc w:val="left"/>
      <w:pPr>
        <w:ind w:left="3213" w:hanging="357"/>
      </w:pPr>
      <w:rPr>
        <w:rFonts w:cs="Times New Roman" w:hint="default"/>
      </w:rPr>
    </w:lvl>
    <w:lvl w:ilvl="8">
      <w:start w:val="1"/>
      <w:numFmt w:val="lowerRoman"/>
      <w:lvlText w:val="%9."/>
      <w:lvlJc w:val="left"/>
      <w:pPr>
        <w:ind w:left="3570" w:hanging="357"/>
      </w:pPr>
      <w:rPr>
        <w:rFonts w:cs="Times New Roman" w:hint="default"/>
      </w:rPr>
    </w:lvl>
  </w:abstractNum>
  <w:abstractNum w:abstractNumId="98" w15:restartNumberingAfterBreak="0">
    <w:nsid w:val="74790CDE"/>
    <w:multiLevelType w:val="hybridMultilevel"/>
    <w:tmpl w:val="1DBE4CB4"/>
    <w:lvl w:ilvl="0" w:tplc="FFFFFFFF">
      <w:start w:val="1"/>
      <w:numFmt w:val="bullet"/>
      <w:lvlText w:val=""/>
      <w:lvlJc w:val="left"/>
      <w:pPr>
        <w:ind w:left="1146" w:hanging="360"/>
      </w:pPr>
      <w:rPr>
        <w:rFonts w:ascii="Symbol" w:hAnsi="Symbol" w:hint="default"/>
      </w:rPr>
    </w:lvl>
    <w:lvl w:ilvl="1" w:tplc="041B0001">
      <w:start w:val="1"/>
      <w:numFmt w:val="bullet"/>
      <w:lvlText w:val=""/>
      <w:lvlJc w:val="left"/>
      <w:pPr>
        <w:ind w:left="360" w:hanging="360"/>
      </w:pPr>
      <w:rPr>
        <w:rFonts w:ascii="Symbol" w:hAnsi="Symbol"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99" w15:restartNumberingAfterBreak="0">
    <w:nsid w:val="75BB4EED"/>
    <w:multiLevelType w:val="hybridMultilevel"/>
    <w:tmpl w:val="C7FEE2BC"/>
    <w:lvl w:ilvl="0" w:tplc="FFFFFFFF">
      <w:start w:val="1"/>
      <w:numFmt w:val="bullet"/>
      <w:lvlText w:val=""/>
      <w:lvlJc w:val="left"/>
      <w:pPr>
        <w:ind w:left="720" w:hanging="360"/>
      </w:pPr>
      <w:rPr>
        <w:rFonts w:ascii="Symbol" w:hAnsi="Symbol" w:hint="default"/>
      </w:rPr>
    </w:lvl>
    <w:lvl w:ilvl="1" w:tplc="041B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0" w15:restartNumberingAfterBreak="0">
    <w:nsid w:val="765C04CD"/>
    <w:multiLevelType w:val="hybridMultilevel"/>
    <w:tmpl w:val="B37626E6"/>
    <w:lvl w:ilvl="0" w:tplc="041B0017">
      <w:start w:val="1"/>
      <w:numFmt w:val="lowerLetter"/>
      <w:lvlText w:val="%1)"/>
      <w:lvlJc w:val="left"/>
      <w:pPr>
        <w:ind w:left="1429" w:hanging="360"/>
      </w:pPr>
    </w:lvl>
    <w:lvl w:ilvl="1" w:tplc="041B0019" w:tentative="1">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101" w15:restartNumberingAfterBreak="0">
    <w:nsid w:val="769919FC"/>
    <w:multiLevelType w:val="multilevel"/>
    <w:tmpl w:val="96584100"/>
    <w:lvl w:ilvl="0">
      <w:start w:val="1"/>
      <w:numFmt w:val="upperRoman"/>
      <w:lvlText w:val="%1."/>
      <w:legacy w:legacy="1" w:legacySpace="0" w:legacyIndent="397"/>
      <w:lvlJc w:val="left"/>
      <w:pPr>
        <w:ind w:left="397" w:hanging="397"/>
      </w:pPr>
    </w:lvl>
    <w:lvl w:ilvl="1">
      <w:start w:val="1"/>
      <w:numFmt w:val="decimal"/>
      <w:lvlText w:val="%2."/>
      <w:lvlJc w:val="left"/>
      <w:pPr>
        <w:ind w:left="794" w:hanging="397"/>
      </w:pPr>
    </w:lvl>
    <w:lvl w:ilvl="2">
      <w:start w:val="1"/>
      <w:numFmt w:val="lowerLetter"/>
      <w:lvlText w:val="%3)"/>
      <w:legacy w:legacy="1" w:legacySpace="0" w:legacyIndent="397"/>
      <w:lvlJc w:val="left"/>
      <w:pPr>
        <w:ind w:left="1191" w:hanging="397"/>
      </w:pPr>
    </w:lvl>
    <w:lvl w:ilvl="3">
      <w:start w:val="1"/>
      <w:numFmt w:val="none"/>
      <w:lvlText w:val=""/>
      <w:legacy w:legacy="1" w:legacySpace="0" w:legacyIndent="283"/>
      <w:lvlJc w:val="left"/>
      <w:pPr>
        <w:ind w:left="1474" w:hanging="283"/>
      </w:pPr>
      <w:rPr>
        <w:rFonts w:ascii="Symbol" w:hAnsi="Symbol" w:hint="default"/>
      </w:rPr>
    </w:lvl>
    <w:lvl w:ilvl="4">
      <w:numFmt w:val="none"/>
      <w:lvlText w:val=""/>
      <w:lvlJc w:val="left"/>
      <w:pPr>
        <w:tabs>
          <w:tab w:val="num" w:pos="360"/>
        </w:tabs>
      </w:pPr>
    </w:lvl>
    <w:lvl w:ilvl="5">
      <w:numFmt w:val="none"/>
      <w:lvlText w:val=""/>
      <w:lvlJc w:val="left"/>
      <w:pPr>
        <w:tabs>
          <w:tab w:val="num" w:pos="360"/>
        </w:tabs>
      </w:pPr>
    </w:lvl>
    <w:lvl w:ilvl="6">
      <w:numFmt w:val="none"/>
      <w:lvlText w:val=""/>
      <w:lvlJc w:val="left"/>
      <w:pPr>
        <w:tabs>
          <w:tab w:val="num" w:pos="360"/>
        </w:tabs>
      </w:pPr>
    </w:lvl>
    <w:lvl w:ilvl="7">
      <w:numFmt w:val="none"/>
      <w:lvlText w:val=""/>
      <w:lvlJc w:val="left"/>
      <w:pPr>
        <w:tabs>
          <w:tab w:val="num" w:pos="360"/>
        </w:tabs>
      </w:pPr>
    </w:lvl>
    <w:lvl w:ilvl="8">
      <w:numFmt w:val="none"/>
      <w:lvlText w:val=""/>
      <w:lvlJc w:val="left"/>
      <w:pPr>
        <w:tabs>
          <w:tab w:val="num" w:pos="360"/>
        </w:tabs>
      </w:pPr>
    </w:lvl>
  </w:abstractNum>
  <w:abstractNum w:abstractNumId="102" w15:restartNumberingAfterBreak="0">
    <w:nsid w:val="78C14F1F"/>
    <w:multiLevelType w:val="hybridMultilevel"/>
    <w:tmpl w:val="3E2EFEBA"/>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03" w15:restartNumberingAfterBreak="0">
    <w:nsid w:val="7BC645AE"/>
    <w:multiLevelType w:val="hybridMultilevel"/>
    <w:tmpl w:val="A8CC0E06"/>
    <w:lvl w:ilvl="0" w:tplc="520CF870">
      <w:start w:val="1"/>
      <w:numFmt w:val="bullet"/>
      <w:lvlText w:val="·"/>
      <w:lvlJc w:val="left"/>
      <w:pPr>
        <w:ind w:left="720" w:hanging="360"/>
      </w:pPr>
      <w:rPr>
        <w:rFonts w:ascii="Symbol" w:hAnsi="Symbol" w:hint="default"/>
      </w:rPr>
    </w:lvl>
    <w:lvl w:ilvl="1" w:tplc="6B4CA584">
      <w:start w:val="1"/>
      <w:numFmt w:val="bullet"/>
      <w:lvlText w:val="o"/>
      <w:lvlJc w:val="left"/>
      <w:pPr>
        <w:ind w:left="1440" w:hanging="360"/>
      </w:pPr>
      <w:rPr>
        <w:rFonts w:ascii="Courier New" w:hAnsi="Courier New" w:hint="default"/>
      </w:rPr>
    </w:lvl>
    <w:lvl w:ilvl="2" w:tplc="6CCC6058">
      <w:start w:val="1"/>
      <w:numFmt w:val="bullet"/>
      <w:lvlText w:val=""/>
      <w:lvlJc w:val="left"/>
      <w:pPr>
        <w:ind w:left="2160" w:hanging="360"/>
      </w:pPr>
      <w:rPr>
        <w:rFonts w:ascii="Wingdings" w:hAnsi="Wingdings" w:hint="default"/>
      </w:rPr>
    </w:lvl>
    <w:lvl w:ilvl="3" w:tplc="A78A02E0">
      <w:start w:val="1"/>
      <w:numFmt w:val="bullet"/>
      <w:lvlText w:val=""/>
      <w:lvlJc w:val="left"/>
      <w:pPr>
        <w:ind w:left="2880" w:hanging="360"/>
      </w:pPr>
      <w:rPr>
        <w:rFonts w:ascii="Symbol" w:hAnsi="Symbol" w:hint="default"/>
      </w:rPr>
    </w:lvl>
    <w:lvl w:ilvl="4" w:tplc="C420A37E">
      <w:start w:val="1"/>
      <w:numFmt w:val="bullet"/>
      <w:lvlText w:val="o"/>
      <w:lvlJc w:val="left"/>
      <w:pPr>
        <w:ind w:left="3600" w:hanging="360"/>
      </w:pPr>
      <w:rPr>
        <w:rFonts w:ascii="Courier New" w:hAnsi="Courier New" w:hint="default"/>
      </w:rPr>
    </w:lvl>
    <w:lvl w:ilvl="5" w:tplc="8C703DA4">
      <w:start w:val="1"/>
      <w:numFmt w:val="bullet"/>
      <w:lvlText w:val=""/>
      <w:lvlJc w:val="left"/>
      <w:pPr>
        <w:ind w:left="4320" w:hanging="360"/>
      </w:pPr>
      <w:rPr>
        <w:rFonts w:ascii="Wingdings" w:hAnsi="Wingdings" w:hint="default"/>
      </w:rPr>
    </w:lvl>
    <w:lvl w:ilvl="6" w:tplc="09649A94">
      <w:start w:val="1"/>
      <w:numFmt w:val="bullet"/>
      <w:lvlText w:val=""/>
      <w:lvlJc w:val="left"/>
      <w:pPr>
        <w:ind w:left="5040" w:hanging="360"/>
      </w:pPr>
      <w:rPr>
        <w:rFonts w:ascii="Symbol" w:hAnsi="Symbol" w:hint="default"/>
      </w:rPr>
    </w:lvl>
    <w:lvl w:ilvl="7" w:tplc="975C2820">
      <w:start w:val="1"/>
      <w:numFmt w:val="bullet"/>
      <w:lvlText w:val="o"/>
      <w:lvlJc w:val="left"/>
      <w:pPr>
        <w:ind w:left="5760" w:hanging="360"/>
      </w:pPr>
      <w:rPr>
        <w:rFonts w:ascii="Courier New" w:hAnsi="Courier New" w:hint="default"/>
      </w:rPr>
    </w:lvl>
    <w:lvl w:ilvl="8" w:tplc="DDFCA4E8">
      <w:start w:val="1"/>
      <w:numFmt w:val="bullet"/>
      <w:lvlText w:val=""/>
      <w:lvlJc w:val="left"/>
      <w:pPr>
        <w:ind w:left="6480" w:hanging="360"/>
      </w:pPr>
      <w:rPr>
        <w:rFonts w:ascii="Wingdings" w:hAnsi="Wingdings" w:hint="default"/>
      </w:rPr>
    </w:lvl>
  </w:abstractNum>
  <w:num w:numId="1" w16cid:durableId="1224027413">
    <w:abstractNumId w:val="17"/>
  </w:num>
  <w:num w:numId="2" w16cid:durableId="1208103154">
    <w:abstractNumId w:val="90"/>
  </w:num>
  <w:num w:numId="3" w16cid:durableId="570043721">
    <w:abstractNumId w:val="39"/>
  </w:num>
  <w:num w:numId="4" w16cid:durableId="325742243">
    <w:abstractNumId w:val="77"/>
  </w:num>
  <w:num w:numId="5" w16cid:durableId="1059595627">
    <w:abstractNumId w:val="89"/>
  </w:num>
  <w:num w:numId="6" w16cid:durableId="886723755">
    <w:abstractNumId w:val="97"/>
  </w:num>
  <w:num w:numId="7" w16cid:durableId="1159271425">
    <w:abstractNumId w:val="76"/>
  </w:num>
  <w:num w:numId="8" w16cid:durableId="2142114179">
    <w:abstractNumId w:val="72"/>
  </w:num>
  <w:num w:numId="9" w16cid:durableId="219875286">
    <w:abstractNumId w:val="78"/>
  </w:num>
  <w:num w:numId="10" w16cid:durableId="1425955251">
    <w:abstractNumId w:val="35"/>
  </w:num>
  <w:num w:numId="11" w16cid:durableId="542519156">
    <w:abstractNumId w:val="30"/>
  </w:num>
  <w:num w:numId="12" w16cid:durableId="880677721">
    <w:abstractNumId w:val="65"/>
  </w:num>
  <w:num w:numId="13" w16cid:durableId="2021005525">
    <w:abstractNumId w:val="8"/>
  </w:num>
  <w:num w:numId="14" w16cid:durableId="1809468407">
    <w:abstractNumId w:val="7"/>
  </w:num>
  <w:num w:numId="15" w16cid:durableId="1004354141">
    <w:abstractNumId w:val="23"/>
  </w:num>
  <w:num w:numId="16" w16cid:durableId="1296449053">
    <w:abstractNumId w:val="67"/>
    <w:lvlOverride w:ilvl="0">
      <w:startOverride w:val="1"/>
    </w:lvlOverride>
  </w:num>
  <w:num w:numId="17" w16cid:durableId="1163277830">
    <w:abstractNumId w:val="0"/>
    <w:lvlOverride w:ilvl="0">
      <w:startOverride w:val="1"/>
      <w:lvl w:ilvl="0">
        <w:start w:val="1"/>
        <w:numFmt w:val="decimal"/>
        <w:pStyle w:val="Quick1"/>
        <w:lvlText w:val="%1."/>
        <w:lvlJc w:val="left"/>
      </w:lvl>
    </w:lvlOverride>
  </w:num>
  <w:num w:numId="18" w16cid:durableId="1312443214">
    <w:abstractNumId w:val="43"/>
  </w:num>
  <w:num w:numId="19" w16cid:durableId="981621859">
    <w:abstractNumId w:val="73"/>
  </w:num>
  <w:num w:numId="20" w16cid:durableId="1347513463">
    <w:abstractNumId w:val="42"/>
    <w:lvlOverride w:ilvl="0">
      <w:startOverride w:val="1"/>
    </w:lvlOverride>
  </w:num>
  <w:num w:numId="21" w16cid:durableId="101372970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305670621">
    <w:abstractNumId w:val="49"/>
  </w:num>
  <w:num w:numId="23" w16cid:durableId="2075424092">
    <w:abstractNumId w:val="74"/>
  </w:num>
  <w:num w:numId="24" w16cid:durableId="1134369611">
    <w:abstractNumId w:val="61"/>
  </w:num>
  <w:num w:numId="25" w16cid:durableId="1047293838">
    <w:abstractNumId w:val="92"/>
  </w:num>
  <w:num w:numId="26" w16cid:durableId="182020215">
    <w:abstractNumId w:val="64"/>
  </w:num>
  <w:num w:numId="27" w16cid:durableId="1359576612">
    <w:abstractNumId w:val="58"/>
  </w:num>
  <w:num w:numId="28" w16cid:durableId="1347368821">
    <w:abstractNumId w:val="91"/>
  </w:num>
  <w:num w:numId="29" w16cid:durableId="846872928">
    <w:abstractNumId w:val="58"/>
    <w:lvlOverride w:ilvl="0">
      <w:startOverride w:val="1"/>
    </w:lvlOverride>
  </w:num>
  <w:num w:numId="30" w16cid:durableId="580331584">
    <w:abstractNumId w:val="58"/>
    <w:lvlOverride w:ilvl="0">
      <w:startOverride w:val="1"/>
    </w:lvlOverride>
  </w:num>
  <w:num w:numId="31" w16cid:durableId="1274286926">
    <w:abstractNumId w:val="58"/>
    <w:lvlOverride w:ilvl="0">
      <w:startOverride w:val="1"/>
    </w:lvlOverride>
  </w:num>
  <w:num w:numId="32" w16cid:durableId="1982923828">
    <w:abstractNumId w:val="58"/>
    <w:lvlOverride w:ilvl="0">
      <w:startOverride w:val="1"/>
    </w:lvlOverride>
  </w:num>
  <w:num w:numId="33" w16cid:durableId="98916319">
    <w:abstractNumId w:val="58"/>
    <w:lvlOverride w:ilvl="0">
      <w:startOverride w:val="1"/>
    </w:lvlOverride>
  </w:num>
  <w:num w:numId="34" w16cid:durableId="637535226">
    <w:abstractNumId w:val="58"/>
    <w:lvlOverride w:ilvl="0">
      <w:startOverride w:val="1"/>
    </w:lvlOverride>
  </w:num>
  <w:num w:numId="35" w16cid:durableId="858201053">
    <w:abstractNumId w:val="58"/>
    <w:lvlOverride w:ilvl="0">
      <w:startOverride w:val="1"/>
    </w:lvlOverride>
  </w:num>
  <w:num w:numId="36" w16cid:durableId="936327646">
    <w:abstractNumId w:val="58"/>
    <w:lvlOverride w:ilvl="0">
      <w:startOverride w:val="1"/>
    </w:lvlOverride>
  </w:num>
  <w:num w:numId="37" w16cid:durableId="620457048">
    <w:abstractNumId w:val="58"/>
    <w:lvlOverride w:ilvl="0">
      <w:startOverride w:val="1"/>
    </w:lvlOverride>
  </w:num>
  <w:num w:numId="38" w16cid:durableId="290015079">
    <w:abstractNumId w:val="58"/>
    <w:lvlOverride w:ilvl="0">
      <w:startOverride w:val="1"/>
    </w:lvlOverride>
  </w:num>
  <w:num w:numId="39" w16cid:durableId="1360886007">
    <w:abstractNumId w:val="58"/>
    <w:lvlOverride w:ilvl="0">
      <w:startOverride w:val="1"/>
    </w:lvlOverride>
  </w:num>
  <w:num w:numId="40" w16cid:durableId="2071489415">
    <w:abstractNumId w:val="58"/>
    <w:lvlOverride w:ilvl="0">
      <w:startOverride w:val="1"/>
    </w:lvlOverride>
  </w:num>
  <w:num w:numId="41" w16cid:durableId="993415890">
    <w:abstractNumId w:val="58"/>
    <w:lvlOverride w:ilvl="0">
      <w:startOverride w:val="1"/>
    </w:lvlOverride>
  </w:num>
  <w:num w:numId="42" w16cid:durableId="1114981480">
    <w:abstractNumId w:val="12"/>
    <w:lvlOverride w:ilvl="0">
      <w:startOverride w:val="1"/>
    </w:lvlOverride>
  </w:num>
  <w:num w:numId="43" w16cid:durableId="885676530">
    <w:abstractNumId w:val="64"/>
  </w:num>
  <w:num w:numId="44" w16cid:durableId="2014068320">
    <w:abstractNumId w:val="60"/>
  </w:num>
  <w:num w:numId="45" w16cid:durableId="432169013">
    <w:abstractNumId w:val="25"/>
  </w:num>
  <w:num w:numId="46" w16cid:durableId="1151555680">
    <w:abstractNumId w:val="15"/>
  </w:num>
  <w:num w:numId="47" w16cid:durableId="1511138940">
    <w:abstractNumId w:val="16"/>
  </w:num>
  <w:num w:numId="48" w16cid:durableId="1750497904">
    <w:abstractNumId w:val="58"/>
    <w:lvlOverride w:ilvl="0">
      <w:startOverride w:val="1"/>
    </w:lvlOverride>
  </w:num>
  <w:num w:numId="49" w16cid:durableId="433092336">
    <w:abstractNumId w:val="58"/>
    <w:lvlOverride w:ilvl="0">
      <w:startOverride w:val="1"/>
    </w:lvlOverride>
  </w:num>
  <w:num w:numId="50" w16cid:durableId="409235926">
    <w:abstractNumId w:val="31"/>
  </w:num>
  <w:num w:numId="51" w16cid:durableId="989822229">
    <w:abstractNumId w:val="58"/>
    <w:lvlOverride w:ilvl="0">
      <w:startOverride w:val="1"/>
    </w:lvlOverride>
  </w:num>
  <w:num w:numId="52" w16cid:durableId="1784840077">
    <w:abstractNumId w:val="13"/>
  </w:num>
  <w:num w:numId="53" w16cid:durableId="1450079775">
    <w:abstractNumId w:val="53"/>
  </w:num>
  <w:num w:numId="54" w16cid:durableId="485518262">
    <w:abstractNumId w:val="14"/>
  </w:num>
  <w:num w:numId="55" w16cid:durableId="1777826886">
    <w:abstractNumId w:val="100"/>
  </w:num>
  <w:num w:numId="56" w16cid:durableId="1246380153">
    <w:abstractNumId w:val="81"/>
  </w:num>
  <w:num w:numId="57" w16cid:durableId="1686975630">
    <w:abstractNumId w:val="50"/>
  </w:num>
  <w:num w:numId="58" w16cid:durableId="1908228495">
    <w:abstractNumId w:val="71"/>
  </w:num>
  <w:num w:numId="59" w16cid:durableId="702245897">
    <w:abstractNumId w:val="95"/>
  </w:num>
  <w:num w:numId="60" w16cid:durableId="1995598552">
    <w:abstractNumId w:val="18"/>
  </w:num>
  <w:num w:numId="61" w16cid:durableId="654918194">
    <w:abstractNumId w:val="34"/>
  </w:num>
  <w:num w:numId="62" w16cid:durableId="931013782">
    <w:abstractNumId w:val="45"/>
  </w:num>
  <w:num w:numId="63" w16cid:durableId="918291180">
    <w:abstractNumId w:val="52"/>
  </w:num>
  <w:num w:numId="64" w16cid:durableId="2064744067">
    <w:abstractNumId w:val="86"/>
  </w:num>
  <w:num w:numId="65" w16cid:durableId="1049065655">
    <w:abstractNumId w:val="21"/>
  </w:num>
  <w:num w:numId="66" w16cid:durableId="1023746641">
    <w:abstractNumId w:val="57"/>
  </w:num>
  <w:num w:numId="67" w16cid:durableId="1276520179">
    <w:abstractNumId w:val="101"/>
  </w:num>
  <w:num w:numId="68" w16cid:durableId="446702539">
    <w:abstractNumId w:val="22"/>
  </w:num>
  <w:num w:numId="69" w16cid:durableId="198782239">
    <w:abstractNumId w:val="10"/>
  </w:num>
  <w:num w:numId="70" w16cid:durableId="2076933527">
    <w:abstractNumId w:val="96"/>
  </w:num>
  <w:num w:numId="71" w16cid:durableId="1243762787">
    <w:abstractNumId w:val="47"/>
  </w:num>
  <w:num w:numId="72" w16cid:durableId="730150758">
    <w:abstractNumId w:val="20"/>
  </w:num>
  <w:num w:numId="73" w16cid:durableId="1216117122">
    <w:abstractNumId w:val="85"/>
  </w:num>
  <w:num w:numId="74" w16cid:durableId="1619023772">
    <w:abstractNumId w:val="63"/>
  </w:num>
  <w:num w:numId="75" w16cid:durableId="823592482">
    <w:abstractNumId w:val="62"/>
  </w:num>
  <w:num w:numId="76" w16cid:durableId="966468778">
    <w:abstractNumId w:val="19"/>
  </w:num>
  <w:num w:numId="77" w16cid:durableId="71970733">
    <w:abstractNumId w:val="40"/>
  </w:num>
  <w:num w:numId="78" w16cid:durableId="1518273020">
    <w:abstractNumId w:val="84"/>
  </w:num>
  <w:num w:numId="79" w16cid:durableId="461849096">
    <w:abstractNumId w:val="37"/>
  </w:num>
  <w:num w:numId="80" w16cid:durableId="1966541871">
    <w:abstractNumId w:val="9"/>
  </w:num>
  <w:num w:numId="81" w16cid:durableId="455217394">
    <w:abstractNumId w:val="48"/>
  </w:num>
  <w:num w:numId="82" w16cid:durableId="510801437">
    <w:abstractNumId w:val="88"/>
  </w:num>
  <w:num w:numId="83" w16cid:durableId="26757663">
    <w:abstractNumId w:val="94"/>
  </w:num>
  <w:num w:numId="84" w16cid:durableId="1621106543">
    <w:abstractNumId w:val="98"/>
  </w:num>
  <w:num w:numId="85" w16cid:durableId="1969125315">
    <w:abstractNumId w:val="36"/>
  </w:num>
  <w:num w:numId="86" w16cid:durableId="1122649514">
    <w:abstractNumId w:val="28"/>
  </w:num>
  <w:num w:numId="87" w16cid:durableId="37055012">
    <w:abstractNumId w:val="44"/>
  </w:num>
  <w:num w:numId="88" w16cid:durableId="1328095812">
    <w:abstractNumId w:val="41"/>
  </w:num>
  <w:num w:numId="89" w16cid:durableId="1398359066">
    <w:abstractNumId w:val="51"/>
  </w:num>
  <w:num w:numId="90" w16cid:durableId="70976599">
    <w:abstractNumId w:val="26"/>
  </w:num>
  <w:num w:numId="91" w16cid:durableId="1626429635">
    <w:abstractNumId w:val="103"/>
  </w:num>
  <w:num w:numId="92" w16cid:durableId="915866523">
    <w:abstractNumId w:val="29"/>
  </w:num>
  <w:num w:numId="93" w16cid:durableId="668025589">
    <w:abstractNumId w:val="27"/>
  </w:num>
  <w:num w:numId="94" w16cid:durableId="1955017543">
    <w:abstractNumId w:val="12"/>
  </w:num>
  <w:num w:numId="95" w16cid:durableId="727461167">
    <w:abstractNumId w:val="32"/>
  </w:num>
  <w:num w:numId="96" w16cid:durableId="1203445882">
    <w:abstractNumId w:val="93"/>
  </w:num>
  <w:num w:numId="97" w16cid:durableId="1021513193">
    <w:abstractNumId w:val="54"/>
  </w:num>
  <w:num w:numId="98" w16cid:durableId="2049186885">
    <w:abstractNumId w:val="55"/>
  </w:num>
  <w:num w:numId="99" w16cid:durableId="1761176168">
    <w:abstractNumId w:val="102"/>
  </w:num>
  <w:num w:numId="100" w16cid:durableId="636954272">
    <w:abstractNumId w:val="69"/>
  </w:num>
  <w:num w:numId="101" w16cid:durableId="468137336">
    <w:abstractNumId w:val="56"/>
  </w:num>
  <w:num w:numId="102" w16cid:durableId="1040281002">
    <w:abstractNumId w:val="99"/>
  </w:num>
  <w:num w:numId="103" w16cid:durableId="1418476551">
    <w:abstractNumId w:val="70"/>
  </w:num>
  <w:num w:numId="104" w16cid:durableId="1710842073">
    <w:abstractNumId w:val="79"/>
  </w:num>
  <w:num w:numId="105" w16cid:durableId="1521822333">
    <w:abstractNumId w:val="11"/>
  </w:num>
  <w:num w:numId="106" w16cid:durableId="1997302045">
    <w:abstractNumId w:val="82"/>
  </w:num>
  <w:num w:numId="107" w16cid:durableId="1956911762">
    <w:abstractNumId w:val="46"/>
  </w:num>
  <w:num w:numId="108" w16cid:durableId="1091046935">
    <w:abstractNumId w:val="87"/>
  </w:num>
  <w:num w:numId="109" w16cid:durableId="1934968611">
    <w:abstractNumId w:val="68"/>
  </w:num>
  <w:num w:numId="110" w16cid:durableId="387724572">
    <w:abstractNumId w:val="33"/>
  </w:num>
  <w:num w:numId="111" w16cid:durableId="4525539">
    <w:abstractNumId w:val="24"/>
  </w:num>
  <w:num w:numId="112" w16cid:durableId="1341083784">
    <w:abstractNumId w:val="66"/>
  </w:num>
  <w:num w:numId="113" w16cid:durableId="1765684856">
    <w:abstractNumId w:val="80"/>
  </w:num>
  <w:num w:numId="114" w16cid:durableId="492910132">
    <w:abstractNumId w:val="83"/>
  </w:num>
  <w:num w:numId="115" w16cid:durableId="2095541692">
    <w:abstractNumId w:val="75"/>
  </w:num>
  <w:num w:numId="116" w16cid:durableId="1919902104">
    <w:abstractNumId w:val="38"/>
  </w:num>
  <w:num w:numId="117" w16cid:durableId="261571823">
    <w:abstractNumId w:val="59"/>
  </w:num>
  <w:numIdMacAtCleanup w:val="1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9"/>
  <w:hyphenationZone w:val="425"/>
  <w:drawingGridHorizontalSpacing w:val="120"/>
  <w:displayHorizont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75BC"/>
    <w:rsid w:val="00000037"/>
    <w:rsid w:val="000005AC"/>
    <w:rsid w:val="0000077D"/>
    <w:rsid w:val="000009B3"/>
    <w:rsid w:val="00000BFC"/>
    <w:rsid w:val="00000F79"/>
    <w:rsid w:val="000017AF"/>
    <w:rsid w:val="00001C1F"/>
    <w:rsid w:val="00001CCA"/>
    <w:rsid w:val="00001FF8"/>
    <w:rsid w:val="000021F6"/>
    <w:rsid w:val="00002264"/>
    <w:rsid w:val="00002D60"/>
    <w:rsid w:val="00002D72"/>
    <w:rsid w:val="00003594"/>
    <w:rsid w:val="000035EA"/>
    <w:rsid w:val="0000472B"/>
    <w:rsid w:val="000048CC"/>
    <w:rsid w:val="00004A7A"/>
    <w:rsid w:val="00004E5C"/>
    <w:rsid w:val="00005160"/>
    <w:rsid w:val="00005169"/>
    <w:rsid w:val="000052B0"/>
    <w:rsid w:val="00005839"/>
    <w:rsid w:val="00005A69"/>
    <w:rsid w:val="00005D43"/>
    <w:rsid w:val="0000607E"/>
    <w:rsid w:val="00006B08"/>
    <w:rsid w:val="00006CA0"/>
    <w:rsid w:val="00006E43"/>
    <w:rsid w:val="00007660"/>
    <w:rsid w:val="000078BE"/>
    <w:rsid w:val="00010575"/>
    <w:rsid w:val="00010B5B"/>
    <w:rsid w:val="00010DD0"/>
    <w:rsid w:val="000112A6"/>
    <w:rsid w:val="000113D1"/>
    <w:rsid w:val="00011465"/>
    <w:rsid w:val="000114C1"/>
    <w:rsid w:val="000116EA"/>
    <w:rsid w:val="00011BB9"/>
    <w:rsid w:val="00011C64"/>
    <w:rsid w:val="00011D80"/>
    <w:rsid w:val="00012030"/>
    <w:rsid w:val="0001259D"/>
    <w:rsid w:val="000126A7"/>
    <w:rsid w:val="000126D3"/>
    <w:rsid w:val="000128B9"/>
    <w:rsid w:val="0001362E"/>
    <w:rsid w:val="00013AE9"/>
    <w:rsid w:val="00014102"/>
    <w:rsid w:val="000142E1"/>
    <w:rsid w:val="00014324"/>
    <w:rsid w:val="0001449B"/>
    <w:rsid w:val="000146B2"/>
    <w:rsid w:val="00014AAB"/>
    <w:rsid w:val="00014BDE"/>
    <w:rsid w:val="00014C0B"/>
    <w:rsid w:val="00015042"/>
    <w:rsid w:val="00015324"/>
    <w:rsid w:val="000157B6"/>
    <w:rsid w:val="00015936"/>
    <w:rsid w:val="00015959"/>
    <w:rsid w:val="00015AE4"/>
    <w:rsid w:val="00015CA2"/>
    <w:rsid w:val="00015CA3"/>
    <w:rsid w:val="00015E11"/>
    <w:rsid w:val="00015E34"/>
    <w:rsid w:val="0001627F"/>
    <w:rsid w:val="000164E4"/>
    <w:rsid w:val="000167CD"/>
    <w:rsid w:val="00016987"/>
    <w:rsid w:val="00016D5B"/>
    <w:rsid w:val="00017315"/>
    <w:rsid w:val="000177CE"/>
    <w:rsid w:val="00017C42"/>
    <w:rsid w:val="000200F6"/>
    <w:rsid w:val="000201D3"/>
    <w:rsid w:val="0002025A"/>
    <w:rsid w:val="00020393"/>
    <w:rsid w:val="000210A6"/>
    <w:rsid w:val="000211D0"/>
    <w:rsid w:val="00021C30"/>
    <w:rsid w:val="00021D6D"/>
    <w:rsid w:val="00022072"/>
    <w:rsid w:val="00022723"/>
    <w:rsid w:val="0002284E"/>
    <w:rsid w:val="00022942"/>
    <w:rsid w:val="00022BD8"/>
    <w:rsid w:val="00023239"/>
    <w:rsid w:val="000233CE"/>
    <w:rsid w:val="00023C24"/>
    <w:rsid w:val="00023D20"/>
    <w:rsid w:val="00023E62"/>
    <w:rsid w:val="00024269"/>
    <w:rsid w:val="00024936"/>
    <w:rsid w:val="00024FB4"/>
    <w:rsid w:val="00025334"/>
    <w:rsid w:val="00025666"/>
    <w:rsid w:val="0002597A"/>
    <w:rsid w:val="00025BD5"/>
    <w:rsid w:val="00025ECA"/>
    <w:rsid w:val="00026062"/>
    <w:rsid w:val="000260F1"/>
    <w:rsid w:val="00026BB5"/>
    <w:rsid w:val="00027339"/>
    <w:rsid w:val="00027B9D"/>
    <w:rsid w:val="00027C91"/>
    <w:rsid w:val="00027F56"/>
    <w:rsid w:val="0003023F"/>
    <w:rsid w:val="0003031D"/>
    <w:rsid w:val="00030322"/>
    <w:rsid w:val="0003034B"/>
    <w:rsid w:val="00030504"/>
    <w:rsid w:val="000306BF"/>
    <w:rsid w:val="00030843"/>
    <w:rsid w:val="00030867"/>
    <w:rsid w:val="00030CB9"/>
    <w:rsid w:val="00030EEE"/>
    <w:rsid w:val="00030FC1"/>
    <w:rsid w:val="000311D9"/>
    <w:rsid w:val="0003127A"/>
    <w:rsid w:val="00031405"/>
    <w:rsid w:val="00031536"/>
    <w:rsid w:val="00031E01"/>
    <w:rsid w:val="00031E43"/>
    <w:rsid w:val="00031F8F"/>
    <w:rsid w:val="000324AB"/>
    <w:rsid w:val="000326EA"/>
    <w:rsid w:val="00032779"/>
    <w:rsid w:val="00032CF2"/>
    <w:rsid w:val="000330A2"/>
    <w:rsid w:val="00033154"/>
    <w:rsid w:val="00033567"/>
    <w:rsid w:val="00033B67"/>
    <w:rsid w:val="00033EB7"/>
    <w:rsid w:val="00033FAA"/>
    <w:rsid w:val="000340AE"/>
    <w:rsid w:val="0003431B"/>
    <w:rsid w:val="0003496E"/>
    <w:rsid w:val="00034B5F"/>
    <w:rsid w:val="0003504A"/>
    <w:rsid w:val="000354AA"/>
    <w:rsid w:val="00035BCF"/>
    <w:rsid w:val="00035EA5"/>
    <w:rsid w:val="00035EAC"/>
    <w:rsid w:val="00036141"/>
    <w:rsid w:val="0003621E"/>
    <w:rsid w:val="000365E7"/>
    <w:rsid w:val="0003669E"/>
    <w:rsid w:val="00036792"/>
    <w:rsid w:val="000368B9"/>
    <w:rsid w:val="000368EA"/>
    <w:rsid w:val="000369BD"/>
    <w:rsid w:val="000369D4"/>
    <w:rsid w:val="00036AB6"/>
    <w:rsid w:val="00036B16"/>
    <w:rsid w:val="00036C77"/>
    <w:rsid w:val="00036CD9"/>
    <w:rsid w:val="00036E11"/>
    <w:rsid w:val="0003709A"/>
    <w:rsid w:val="000371B3"/>
    <w:rsid w:val="00037AA1"/>
    <w:rsid w:val="000402A2"/>
    <w:rsid w:val="000402D1"/>
    <w:rsid w:val="000404FE"/>
    <w:rsid w:val="00040752"/>
    <w:rsid w:val="0004075A"/>
    <w:rsid w:val="00040776"/>
    <w:rsid w:val="00040E41"/>
    <w:rsid w:val="00041199"/>
    <w:rsid w:val="000414A2"/>
    <w:rsid w:val="000415AB"/>
    <w:rsid w:val="0004187C"/>
    <w:rsid w:val="000419D5"/>
    <w:rsid w:val="00041BC6"/>
    <w:rsid w:val="000429E7"/>
    <w:rsid w:val="00042A09"/>
    <w:rsid w:val="00042CC9"/>
    <w:rsid w:val="0004363F"/>
    <w:rsid w:val="00043706"/>
    <w:rsid w:val="000439E8"/>
    <w:rsid w:val="000443A0"/>
    <w:rsid w:val="00044A04"/>
    <w:rsid w:val="0004536E"/>
    <w:rsid w:val="000454B9"/>
    <w:rsid w:val="00045618"/>
    <w:rsid w:val="00045632"/>
    <w:rsid w:val="000456B2"/>
    <w:rsid w:val="00045B4B"/>
    <w:rsid w:val="00045C37"/>
    <w:rsid w:val="00045D28"/>
    <w:rsid w:val="00046004"/>
    <w:rsid w:val="00046730"/>
    <w:rsid w:val="00046795"/>
    <w:rsid w:val="00046A3C"/>
    <w:rsid w:val="00046A7A"/>
    <w:rsid w:val="00046AA8"/>
    <w:rsid w:val="00046DED"/>
    <w:rsid w:val="00047300"/>
    <w:rsid w:val="000475F9"/>
    <w:rsid w:val="0004789E"/>
    <w:rsid w:val="00047945"/>
    <w:rsid w:val="00050126"/>
    <w:rsid w:val="0005016C"/>
    <w:rsid w:val="00050A4B"/>
    <w:rsid w:val="00050BEC"/>
    <w:rsid w:val="00050FEA"/>
    <w:rsid w:val="0005110E"/>
    <w:rsid w:val="00051356"/>
    <w:rsid w:val="000513BD"/>
    <w:rsid w:val="000514F1"/>
    <w:rsid w:val="000517E0"/>
    <w:rsid w:val="00051AA2"/>
    <w:rsid w:val="00051B96"/>
    <w:rsid w:val="00051F05"/>
    <w:rsid w:val="00052100"/>
    <w:rsid w:val="0005222C"/>
    <w:rsid w:val="000524AF"/>
    <w:rsid w:val="00052B37"/>
    <w:rsid w:val="00052C0E"/>
    <w:rsid w:val="000534AD"/>
    <w:rsid w:val="0005375A"/>
    <w:rsid w:val="00053A1E"/>
    <w:rsid w:val="00053AD5"/>
    <w:rsid w:val="00053CD2"/>
    <w:rsid w:val="000542C0"/>
    <w:rsid w:val="00054739"/>
    <w:rsid w:val="00054851"/>
    <w:rsid w:val="000550EC"/>
    <w:rsid w:val="0005564D"/>
    <w:rsid w:val="00055CED"/>
    <w:rsid w:val="00055D2D"/>
    <w:rsid w:val="00055EEB"/>
    <w:rsid w:val="00055FD5"/>
    <w:rsid w:val="00056C38"/>
    <w:rsid w:val="00056D2D"/>
    <w:rsid w:val="0005704B"/>
    <w:rsid w:val="0005745A"/>
    <w:rsid w:val="00057650"/>
    <w:rsid w:val="000576A7"/>
    <w:rsid w:val="000578AE"/>
    <w:rsid w:val="0005798F"/>
    <w:rsid w:val="00057A61"/>
    <w:rsid w:val="0006013B"/>
    <w:rsid w:val="000604B5"/>
    <w:rsid w:val="000604E6"/>
    <w:rsid w:val="000606E5"/>
    <w:rsid w:val="00060961"/>
    <w:rsid w:val="00060A1D"/>
    <w:rsid w:val="00060CA0"/>
    <w:rsid w:val="00060CF0"/>
    <w:rsid w:val="00060E01"/>
    <w:rsid w:val="000619F9"/>
    <w:rsid w:val="00061AED"/>
    <w:rsid w:val="00061B0D"/>
    <w:rsid w:val="00061B14"/>
    <w:rsid w:val="00061C27"/>
    <w:rsid w:val="00061E78"/>
    <w:rsid w:val="00061F58"/>
    <w:rsid w:val="000623DF"/>
    <w:rsid w:val="000626A7"/>
    <w:rsid w:val="00062828"/>
    <w:rsid w:val="000628E6"/>
    <w:rsid w:val="000629A5"/>
    <w:rsid w:val="00062A53"/>
    <w:rsid w:val="0006305F"/>
    <w:rsid w:val="00063509"/>
    <w:rsid w:val="000636DA"/>
    <w:rsid w:val="00063E73"/>
    <w:rsid w:val="00063F6D"/>
    <w:rsid w:val="0006401C"/>
    <w:rsid w:val="00064156"/>
    <w:rsid w:val="0006480C"/>
    <w:rsid w:val="00064A09"/>
    <w:rsid w:val="00065059"/>
    <w:rsid w:val="00065117"/>
    <w:rsid w:val="00065757"/>
    <w:rsid w:val="0006618D"/>
    <w:rsid w:val="000661B9"/>
    <w:rsid w:val="00066210"/>
    <w:rsid w:val="0006621C"/>
    <w:rsid w:val="0006636C"/>
    <w:rsid w:val="00066430"/>
    <w:rsid w:val="00066D17"/>
    <w:rsid w:val="00066EA2"/>
    <w:rsid w:val="0006712E"/>
    <w:rsid w:val="0006742B"/>
    <w:rsid w:val="000674B0"/>
    <w:rsid w:val="000675A8"/>
    <w:rsid w:val="000675C4"/>
    <w:rsid w:val="00067680"/>
    <w:rsid w:val="00067815"/>
    <w:rsid w:val="000701B6"/>
    <w:rsid w:val="000704C1"/>
    <w:rsid w:val="000705D6"/>
    <w:rsid w:val="00070B9F"/>
    <w:rsid w:val="00070CBA"/>
    <w:rsid w:val="00070D43"/>
    <w:rsid w:val="0007128D"/>
    <w:rsid w:val="000712C0"/>
    <w:rsid w:val="00071456"/>
    <w:rsid w:val="00071762"/>
    <w:rsid w:val="00071A8D"/>
    <w:rsid w:val="00071B4C"/>
    <w:rsid w:val="00072014"/>
    <w:rsid w:val="0007364E"/>
    <w:rsid w:val="000738ED"/>
    <w:rsid w:val="00073B57"/>
    <w:rsid w:val="00073D3C"/>
    <w:rsid w:val="00074103"/>
    <w:rsid w:val="0007450E"/>
    <w:rsid w:val="00074942"/>
    <w:rsid w:val="00074A34"/>
    <w:rsid w:val="00074DAE"/>
    <w:rsid w:val="0007556F"/>
    <w:rsid w:val="000759CA"/>
    <w:rsid w:val="00075BC5"/>
    <w:rsid w:val="00075D08"/>
    <w:rsid w:val="000762F8"/>
    <w:rsid w:val="000769EA"/>
    <w:rsid w:val="00076C2A"/>
    <w:rsid w:val="0007728B"/>
    <w:rsid w:val="000772EC"/>
    <w:rsid w:val="0007739E"/>
    <w:rsid w:val="000800E5"/>
    <w:rsid w:val="000801F2"/>
    <w:rsid w:val="00080239"/>
    <w:rsid w:val="0008085F"/>
    <w:rsid w:val="00080A56"/>
    <w:rsid w:val="00080C8C"/>
    <w:rsid w:val="00080FC9"/>
    <w:rsid w:val="00081400"/>
    <w:rsid w:val="000815A2"/>
    <w:rsid w:val="00081AC1"/>
    <w:rsid w:val="00081C26"/>
    <w:rsid w:val="00082130"/>
    <w:rsid w:val="0008236A"/>
    <w:rsid w:val="00082598"/>
    <w:rsid w:val="000826AC"/>
    <w:rsid w:val="00083689"/>
    <w:rsid w:val="00083D84"/>
    <w:rsid w:val="000842D4"/>
    <w:rsid w:val="000842FF"/>
    <w:rsid w:val="000846AD"/>
    <w:rsid w:val="00084852"/>
    <w:rsid w:val="000849BD"/>
    <w:rsid w:val="00084B28"/>
    <w:rsid w:val="00084F95"/>
    <w:rsid w:val="000851BB"/>
    <w:rsid w:val="00085DE2"/>
    <w:rsid w:val="00085EAE"/>
    <w:rsid w:val="00085FBF"/>
    <w:rsid w:val="000862C4"/>
    <w:rsid w:val="00086452"/>
    <w:rsid w:val="000864A8"/>
    <w:rsid w:val="00086995"/>
    <w:rsid w:val="00086B38"/>
    <w:rsid w:val="00086B5A"/>
    <w:rsid w:val="00086BC2"/>
    <w:rsid w:val="00086DF1"/>
    <w:rsid w:val="00086F37"/>
    <w:rsid w:val="000871A0"/>
    <w:rsid w:val="00087206"/>
    <w:rsid w:val="000873C7"/>
    <w:rsid w:val="00087546"/>
    <w:rsid w:val="00087CD9"/>
    <w:rsid w:val="00087EA1"/>
    <w:rsid w:val="00087F69"/>
    <w:rsid w:val="000900CB"/>
    <w:rsid w:val="00090660"/>
    <w:rsid w:val="00090FF2"/>
    <w:rsid w:val="00091366"/>
    <w:rsid w:val="000914C8"/>
    <w:rsid w:val="000914FA"/>
    <w:rsid w:val="0009159A"/>
    <w:rsid w:val="00091EA9"/>
    <w:rsid w:val="00092315"/>
    <w:rsid w:val="00092D9F"/>
    <w:rsid w:val="00092F98"/>
    <w:rsid w:val="0009304F"/>
    <w:rsid w:val="0009306B"/>
    <w:rsid w:val="00093469"/>
    <w:rsid w:val="00093500"/>
    <w:rsid w:val="0009377D"/>
    <w:rsid w:val="00093815"/>
    <w:rsid w:val="00093858"/>
    <w:rsid w:val="00093BAA"/>
    <w:rsid w:val="00093C00"/>
    <w:rsid w:val="00093C48"/>
    <w:rsid w:val="00093DA0"/>
    <w:rsid w:val="0009436D"/>
    <w:rsid w:val="00094629"/>
    <w:rsid w:val="00094844"/>
    <w:rsid w:val="00094A51"/>
    <w:rsid w:val="000950B9"/>
    <w:rsid w:val="000951B0"/>
    <w:rsid w:val="000952D3"/>
    <w:rsid w:val="000952E7"/>
    <w:rsid w:val="00095334"/>
    <w:rsid w:val="000959DD"/>
    <w:rsid w:val="00095B47"/>
    <w:rsid w:val="00095C00"/>
    <w:rsid w:val="000960BE"/>
    <w:rsid w:val="0009640B"/>
    <w:rsid w:val="00096DAB"/>
    <w:rsid w:val="00096E90"/>
    <w:rsid w:val="0009771F"/>
    <w:rsid w:val="000979C8"/>
    <w:rsid w:val="00097F65"/>
    <w:rsid w:val="00097F8B"/>
    <w:rsid w:val="000A01B2"/>
    <w:rsid w:val="000A032B"/>
    <w:rsid w:val="000A043F"/>
    <w:rsid w:val="000A0542"/>
    <w:rsid w:val="000A0593"/>
    <w:rsid w:val="000A0A43"/>
    <w:rsid w:val="000A0DA5"/>
    <w:rsid w:val="000A0F86"/>
    <w:rsid w:val="000A1161"/>
    <w:rsid w:val="000A1913"/>
    <w:rsid w:val="000A1D45"/>
    <w:rsid w:val="000A202A"/>
    <w:rsid w:val="000A207C"/>
    <w:rsid w:val="000A2926"/>
    <w:rsid w:val="000A2ECC"/>
    <w:rsid w:val="000A30E5"/>
    <w:rsid w:val="000A358A"/>
    <w:rsid w:val="000A374B"/>
    <w:rsid w:val="000A390D"/>
    <w:rsid w:val="000A39D2"/>
    <w:rsid w:val="000A4506"/>
    <w:rsid w:val="000A4518"/>
    <w:rsid w:val="000A4A77"/>
    <w:rsid w:val="000A4BF0"/>
    <w:rsid w:val="000A5443"/>
    <w:rsid w:val="000A5B13"/>
    <w:rsid w:val="000A5F7A"/>
    <w:rsid w:val="000A5FF4"/>
    <w:rsid w:val="000A61A2"/>
    <w:rsid w:val="000A6288"/>
    <w:rsid w:val="000A67DA"/>
    <w:rsid w:val="000A67E1"/>
    <w:rsid w:val="000A694C"/>
    <w:rsid w:val="000A700B"/>
    <w:rsid w:val="000A740C"/>
    <w:rsid w:val="000A7748"/>
    <w:rsid w:val="000A77A5"/>
    <w:rsid w:val="000A7A62"/>
    <w:rsid w:val="000A7E14"/>
    <w:rsid w:val="000A7F94"/>
    <w:rsid w:val="000B01F7"/>
    <w:rsid w:val="000B039F"/>
    <w:rsid w:val="000B03E5"/>
    <w:rsid w:val="000B03E7"/>
    <w:rsid w:val="000B06BD"/>
    <w:rsid w:val="000B0880"/>
    <w:rsid w:val="000B0B89"/>
    <w:rsid w:val="000B0D94"/>
    <w:rsid w:val="000B1094"/>
    <w:rsid w:val="000B1154"/>
    <w:rsid w:val="000B1781"/>
    <w:rsid w:val="000B1C1A"/>
    <w:rsid w:val="000B1D41"/>
    <w:rsid w:val="000B21F4"/>
    <w:rsid w:val="000B23DD"/>
    <w:rsid w:val="000B25BC"/>
    <w:rsid w:val="000B3221"/>
    <w:rsid w:val="000B34C8"/>
    <w:rsid w:val="000B37D2"/>
    <w:rsid w:val="000B3A4E"/>
    <w:rsid w:val="000B3C93"/>
    <w:rsid w:val="000B4049"/>
    <w:rsid w:val="000B4631"/>
    <w:rsid w:val="000B4B57"/>
    <w:rsid w:val="000B4C5A"/>
    <w:rsid w:val="000B5679"/>
    <w:rsid w:val="000B643D"/>
    <w:rsid w:val="000B65E5"/>
    <w:rsid w:val="000B6B76"/>
    <w:rsid w:val="000B7122"/>
    <w:rsid w:val="000B71B8"/>
    <w:rsid w:val="000B7297"/>
    <w:rsid w:val="000B7D18"/>
    <w:rsid w:val="000C009B"/>
    <w:rsid w:val="000C06B8"/>
    <w:rsid w:val="000C0D57"/>
    <w:rsid w:val="000C0F93"/>
    <w:rsid w:val="000C1287"/>
    <w:rsid w:val="000C1620"/>
    <w:rsid w:val="000C247D"/>
    <w:rsid w:val="000C286E"/>
    <w:rsid w:val="000C2877"/>
    <w:rsid w:val="000C2AC0"/>
    <w:rsid w:val="000C2BA3"/>
    <w:rsid w:val="000C3070"/>
    <w:rsid w:val="000C3138"/>
    <w:rsid w:val="000C3546"/>
    <w:rsid w:val="000C36DA"/>
    <w:rsid w:val="000C3765"/>
    <w:rsid w:val="000C3F00"/>
    <w:rsid w:val="000C40AB"/>
    <w:rsid w:val="000C412A"/>
    <w:rsid w:val="000C420A"/>
    <w:rsid w:val="000C425E"/>
    <w:rsid w:val="000C49F9"/>
    <w:rsid w:val="000C4C20"/>
    <w:rsid w:val="000C4FCB"/>
    <w:rsid w:val="000C5257"/>
    <w:rsid w:val="000C547F"/>
    <w:rsid w:val="000C6066"/>
    <w:rsid w:val="000C612A"/>
    <w:rsid w:val="000C6289"/>
    <w:rsid w:val="000C6307"/>
    <w:rsid w:val="000C6690"/>
    <w:rsid w:val="000C6897"/>
    <w:rsid w:val="000C6DD0"/>
    <w:rsid w:val="000C6DEA"/>
    <w:rsid w:val="000C6F2E"/>
    <w:rsid w:val="000C7128"/>
    <w:rsid w:val="000C73E6"/>
    <w:rsid w:val="000C77DA"/>
    <w:rsid w:val="000C7C15"/>
    <w:rsid w:val="000D041D"/>
    <w:rsid w:val="000D0648"/>
    <w:rsid w:val="000D06BD"/>
    <w:rsid w:val="000D0779"/>
    <w:rsid w:val="000D09CF"/>
    <w:rsid w:val="000D105F"/>
    <w:rsid w:val="000D15C7"/>
    <w:rsid w:val="000D195D"/>
    <w:rsid w:val="000D1B5D"/>
    <w:rsid w:val="000D1D1F"/>
    <w:rsid w:val="000D210C"/>
    <w:rsid w:val="000D2553"/>
    <w:rsid w:val="000D2719"/>
    <w:rsid w:val="000D2F92"/>
    <w:rsid w:val="000D389D"/>
    <w:rsid w:val="000D3C9B"/>
    <w:rsid w:val="000D421A"/>
    <w:rsid w:val="000D459C"/>
    <w:rsid w:val="000D465A"/>
    <w:rsid w:val="000D48E9"/>
    <w:rsid w:val="000D4F66"/>
    <w:rsid w:val="000D4F90"/>
    <w:rsid w:val="000D52DF"/>
    <w:rsid w:val="000D561B"/>
    <w:rsid w:val="000D57BC"/>
    <w:rsid w:val="000D5858"/>
    <w:rsid w:val="000D58FD"/>
    <w:rsid w:val="000D5982"/>
    <w:rsid w:val="000D5A82"/>
    <w:rsid w:val="000D6403"/>
    <w:rsid w:val="000D6684"/>
    <w:rsid w:val="000D6E00"/>
    <w:rsid w:val="000D7059"/>
    <w:rsid w:val="000D7201"/>
    <w:rsid w:val="000D72A1"/>
    <w:rsid w:val="000D7A43"/>
    <w:rsid w:val="000D7A89"/>
    <w:rsid w:val="000D7AC2"/>
    <w:rsid w:val="000E007A"/>
    <w:rsid w:val="000E00F1"/>
    <w:rsid w:val="000E025C"/>
    <w:rsid w:val="000E0272"/>
    <w:rsid w:val="000E04D2"/>
    <w:rsid w:val="000E07CB"/>
    <w:rsid w:val="000E0F9A"/>
    <w:rsid w:val="000E1035"/>
    <w:rsid w:val="000E1827"/>
    <w:rsid w:val="000E1B76"/>
    <w:rsid w:val="000E1E72"/>
    <w:rsid w:val="000E1F81"/>
    <w:rsid w:val="000E2728"/>
    <w:rsid w:val="000E29A2"/>
    <w:rsid w:val="000E2DB1"/>
    <w:rsid w:val="000E2FD3"/>
    <w:rsid w:val="000E3296"/>
    <w:rsid w:val="000E366C"/>
    <w:rsid w:val="000E36DA"/>
    <w:rsid w:val="000E3B3C"/>
    <w:rsid w:val="000E3D54"/>
    <w:rsid w:val="000E43DC"/>
    <w:rsid w:val="000E49B8"/>
    <w:rsid w:val="000E5019"/>
    <w:rsid w:val="000E50DF"/>
    <w:rsid w:val="000E5186"/>
    <w:rsid w:val="000E56C7"/>
    <w:rsid w:val="000E5EFF"/>
    <w:rsid w:val="000E6100"/>
    <w:rsid w:val="000E6324"/>
    <w:rsid w:val="000E6561"/>
    <w:rsid w:val="000E670D"/>
    <w:rsid w:val="000E6CA2"/>
    <w:rsid w:val="000E773C"/>
    <w:rsid w:val="000E7C6E"/>
    <w:rsid w:val="000F0357"/>
    <w:rsid w:val="000F0486"/>
    <w:rsid w:val="000F1406"/>
    <w:rsid w:val="000F1C91"/>
    <w:rsid w:val="000F254B"/>
    <w:rsid w:val="000F2A4D"/>
    <w:rsid w:val="000F34CC"/>
    <w:rsid w:val="000F3786"/>
    <w:rsid w:val="000F5041"/>
    <w:rsid w:val="000F5302"/>
    <w:rsid w:val="000F56AE"/>
    <w:rsid w:val="000F5868"/>
    <w:rsid w:val="000F58F1"/>
    <w:rsid w:val="000F5C32"/>
    <w:rsid w:val="000F5ED1"/>
    <w:rsid w:val="000F6282"/>
    <w:rsid w:val="000F662A"/>
    <w:rsid w:val="000F664C"/>
    <w:rsid w:val="000F68C2"/>
    <w:rsid w:val="000F6C9A"/>
    <w:rsid w:val="000F749F"/>
    <w:rsid w:val="000F767A"/>
    <w:rsid w:val="000F7C73"/>
    <w:rsid w:val="00100183"/>
    <w:rsid w:val="001001EC"/>
    <w:rsid w:val="001003FC"/>
    <w:rsid w:val="0010081A"/>
    <w:rsid w:val="001009E1"/>
    <w:rsid w:val="00100A90"/>
    <w:rsid w:val="00100BAF"/>
    <w:rsid w:val="00100E0D"/>
    <w:rsid w:val="0010114A"/>
    <w:rsid w:val="001013AA"/>
    <w:rsid w:val="00101475"/>
    <w:rsid w:val="00101560"/>
    <w:rsid w:val="001016B6"/>
    <w:rsid w:val="00101E77"/>
    <w:rsid w:val="00102083"/>
    <w:rsid w:val="001021E8"/>
    <w:rsid w:val="0010227F"/>
    <w:rsid w:val="00102387"/>
    <w:rsid w:val="001023C6"/>
    <w:rsid w:val="001024BB"/>
    <w:rsid w:val="00103133"/>
    <w:rsid w:val="00103385"/>
    <w:rsid w:val="001034D0"/>
    <w:rsid w:val="00103893"/>
    <w:rsid w:val="00103B4D"/>
    <w:rsid w:val="00103F9F"/>
    <w:rsid w:val="001042DA"/>
    <w:rsid w:val="001047B1"/>
    <w:rsid w:val="001047EA"/>
    <w:rsid w:val="00104D7A"/>
    <w:rsid w:val="00105229"/>
    <w:rsid w:val="0010596B"/>
    <w:rsid w:val="00105D67"/>
    <w:rsid w:val="00105DF8"/>
    <w:rsid w:val="00105E0E"/>
    <w:rsid w:val="00105E32"/>
    <w:rsid w:val="00105F2D"/>
    <w:rsid w:val="00106189"/>
    <w:rsid w:val="00106C99"/>
    <w:rsid w:val="00107051"/>
    <w:rsid w:val="001071D1"/>
    <w:rsid w:val="0010722C"/>
    <w:rsid w:val="00107ED8"/>
    <w:rsid w:val="00110A28"/>
    <w:rsid w:val="00110B9E"/>
    <w:rsid w:val="00110CB1"/>
    <w:rsid w:val="00110D10"/>
    <w:rsid w:val="00110DC7"/>
    <w:rsid w:val="00110E90"/>
    <w:rsid w:val="00111724"/>
    <w:rsid w:val="00111A36"/>
    <w:rsid w:val="00111CF4"/>
    <w:rsid w:val="00112285"/>
    <w:rsid w:val="00112894"/>
    <w:rsid w:val="00112E44"/>
    <w:rsid w:val="00113380"/>
    <w:rsid w:val="0011367B"/>
    <w:rsid w:val="00113728"/>
    <w:rsid w:val="00113958"/>
    <w:rsid w:val="0011397C"/>
    <w:rsid w:val="00113B6D"/>
    <w:rsid w:val="00113C9F"/>
    <w:rsid w:val="00113D71"/>
    <w:rsid w:val="00113F40"/>
    <w:rsid w:val="0011411C"/>
    <w:rsid w:val="0011425A"/>
    <w:rsid w:val="0011429C"/>
    <w:rsid w:val="00114D17"/>
    <w:rsid w:val="00114D4B"/>
    <w:rsid w:val="00114DD3"/>
    <w:rsid w:val="0011520A"/>
    <w:rsid w:val="0011558F"/>
    <w:rsid w:val="001156C3"/>
    <w:rsid w:val="00115AEF"/>
    <w:rsid w:val="00115D53"/>
    <w:rsid w:val="0011634E"/>
    <w:rsid w:val="00116969"/>
    <w:rsid w:val="00117068"/>
    <w:rsid w:val="001172B4"/>
    <w:rsid w:val="00117513"/>
    <w:rsid w:val="0011779C"/>
    <w:rsid w:val="00117C64"/>
    <w:rsid w:val="0012016B"/>
    <w:rsid w:val="00120555"/>
    <w:rsid w:val="00120867"/>
    <w:rsid w:val="00120E5A"/>
    <w:rsid w:val="00120F19"/>
    <w:rsid w:val="00121089"/>
    <w:rsid w:val="00121260"/>
    <w:rsid w:val="001212B8"/>
    <w:rsid w:val="00121E66"/>
    <w:rsid w:val="00122367"/>
    <w:rsid w:val="00122578"/>
    <w:rsid w:val="00122D42"/>
    <w:rsid w:val="00122E26"/>
    <w:rsid w:val="00123583"/>
    <w:rsid w:val="00123B12"/>
    <w:rsid w:val="00124041"/>
    <w:rsid w:val="00124112"/>
    <w:rsid w:val="00124B85"/>
    <w:rsid w:val="00124BF3"/>
    <w:rsid w:val="00124C8D"/>
    <w:rsid w:val="00125056"/>
    <w:rsid w:val="0012522B"/>
    <w:rsid w:val="00125484"/>
    <w:rsid w:val="001254AB"/>
    <w:rsid w:val="00125513"/>
    <w:rsid w:val="001259B2"/>
    <w:rsid w:val="00125AF5"/>
    <w:rsid w:val="00125B60"/>
    <w:rsid w:val="001260F4"/>
    <w:rsid w:val="001262D9"/>
    <w:rsid w:val="0012635C"/>
    <w:rsid w:val="00126776"/>
    <w:rsid w:val="001269D9"/>
    <w:rsid w:val="00126B91"/>
    <w:rsid w:val="00126CF8"/>
    <w:rsid w:val="00126D39"/>
    <w:rsid w:val="0012703E"/>
    <w:rsid w:val="001271A2"/>
    <w:rsid w:val="001272BB"/>
    <w:rsid w:val="0012771A"/>
    <w:rsid w:val="001278BB"/>
    <w:rsid w:val="001279B2"/>
    <w:rsid w:val="00127A86"/>
    <w:rsid w:val="00127F62"/>
    <w:rsid w:val="001300C3"/>
    <w:rsid w:val="001302E2"/>
    <w:rsid w:val="001304CB"/>
    <w:rsid w:val="00130627"/>
    <w:rsid w:val="00130672"/>
    <w:rsid w:val="001309C4"/>
    <w:rsid w:val="00130A73"/>
    <w:rsid w:val="00130E7B"/>
    <w:rsid w:val="00130F6A"/>
    <w:rsid w:val="00130FE1"/>
    <w:rsid w:val="00131400"/>
    <w:rsid w:val="001314C6"/>
    <w:rsid w:val="00131671"/>
    <w:rsid w:val="00131949"/>
    <w:rsid w:val="00131D97"/>
    <w:rsid w:val="00132096"/>
    <w:rsid w:val="00132284"/>
    <w:rsid w:val="0013251D"/>
    <w:rsid w:val="00132A93"/>
    <w:rsid w:val="00132D94"/>
    <w:rsid w:val="0013318A"/>
    <w:rsid w:val="001338E0"/>
    <w:rsid w:val="00133E73"/>
    <w:rsid w:val="001340AC"/>
    <w:rsid w:val="00134209"/>
    <w:rsid w:val="001343BE"/>
    <w:rsid w:val="00134770"/>
    <w:rsid w:val="0013477E"/>
    <w:rsid w:val="00134A70"/>
    <w:rsid w:val="00134DB4"/>
    <w:rsid w:val="001354C7"/>
    <w:rsid w:val="00135884"/>
    <w:rsid w:val="00135A07"/>
    <w:rsid w:val="00136919"/>
    <w:rsid w:val="00136EF6"/>
    <w:rsid w:val="0013712F"/>
    <w:rsid w:val="0013730B"/>
    <w:rsid w:val="001376C3"/>
    <w:rsid w:val="00137706"/>
    <w:rsid w:val="0013780F"/>
    <w:rsid w:val="00137996"/>
    <w:rsid w:val="00137D81"/>
    <w:rsid w:val="00137F98"/>
    <w:rsid w:val="00140143"/>
    <w:rsid w:val="001401AD"/>
    <w:rsid w:val="001406A0"/>
    <w:rsid w:val="001411EA"/>
    <w:rsid w:val="00141791"/>
    <w:rsid w:val="001419FC"/>
    <w:rsid w:val="00142212"/>
    <w:rsid w:val="00142388"/>
    <w:rsid w:val="0014238B"/>
    <w:rsid w:val="00142860"/>
    <w:rsid w:val="001428C5"/>
    <w:rsid w:val="001429C2"/>
    <w:rsid w:val="00142AD2"/>
    <w:rsid w:val="00142CA5"/>
    <w:rsid w:val="00142DE7"/>
    <w:rsid w:val="00143790"/>
    <w:rsid w:val="001437E4"/>
    <w:rsid w:val="00143B8B"/>
    <w:rsid w:val="001449E3"/>
    <w:rsid w:val="00144A12"/>
    <w:rsid w:val="00144AAF"/>
    <w:rsid w:val="00144DED"/>
    <w:rsid w:val="00144F48"/>
    <w:rsid w:val="00145140"/>
    <w:rsid w:val="0014543C"/>
    <w:rsid w:val="001454D4"/>
    <w:rsid w:val="0014559C"/>
    <w:rsid w:val="00145632"/>
    <w:rsid w:val="00145862"/>
    <w:rsid w:val="00145A57"/>
    <w:rsid w:val="00145E0A"/>
    <w:rsid w:val="00145E4C"/>
    <w:rsid w:val="00145F10"/>
    <w:rsid w:val="00145F82"/>
    <w:rsid w:val="00146369"/>
    <w:rsid w:val="00146742"/>
    <w:rsid w:val="001468B2"/>
    <w:rsid w:val="001468DA"/>
    <w:rsid w:val="00146FD7"/>
    <w:rsid w:val="00147579"/>
    <w:rsid w:val="00147AF0"/>
    <w:rsid w:val="00150279"/>
    <w:rsid w:val="0015030A"/>
    <w:rsid w:val="0015053F"/>
    <w:rsid w:val="00150940"/>
    <w:rsid w:val="00150EBB"/>
    <w:rsid w:val="001512AB"/>
    <w:rsid w:val="001512C7"/>
    <w:rsid w:val="001513DB"/>
    <w:rsid w:val="001518C6"/>
    <w:rsid w:val="001519C2"/>
    <w:rsid w:val="00151D4D"/>
    <w:rsid w:val="001524D2"/>
    <w:rsid w:val="001527DA"/>
    <w:rsid w:val="00152A8D"/>
    <w:rsid w:val="00152FA1"/>
    <w:rsid w:val="001530D2"/>
    <w:rsid w:val="001536BB"/>
    <w:rsid w:val="00153F8C"/>
    <w:rsid w:val="001548C4"/>
    <w:rsid w:val="00154B5C"/>
    <w:rsid w:val="00154C6E"/>
    <w:rsid w:val="0015512B"/>
    <w:rsid w:val="001555D9"/>
    <w:rsid w:val="0015577A"/>
    <w:rsid w:val="00155E10"/>
    <w:rsid w:val="00155F6E"/>
    <w:rsid w:val="00156182"/>
    <w:rsid w:val="0015619C"/>
    <w:rsid w:val="00156728"/>
    <w:rsid w:val="001569A2"/>
    <w:rsid w:val="0015753D"/>
    <w:rsid w:val="001577B2"/>
    <w:rsid w:val="00157A66"/>
    <w:rsid w:val="00157E9E"/>
    <w:rsid w:val="0016002B"/>
    <w:rsid w:val="001600C3"/>
    <w:rsid w:val="001602A3"/>
    <w:rsid w:val="0016045D"/>
    <w:rsid w:val="001604F1"/>
    <w:rsid w:val="00160A76"/>
    <w:rsid w:val="00160A77"/>
    <w:rsid w:val="00160F2E"/>
    <w:rsid w:val="00161042"/>
    <w:rsid w:val="0016154A"/>
    <w:rsid w:val="00161588"/>
    <w:rsid w:val="00161719"/>
    <w:rsid w:val="00161816"/>
    <w:rsid w:val="00161A63"/>
    <w:rsid w:val="00161AFC"/>
    <w:rsid w:val="00162475"/>
    <w:rsid w:val="001627EA"/>
    <w:rsid w:val="00162A45"/>
    <w:rsid w:val="00162CF2"/>
    <w:rsid w:val="00162F05"/>
    <w:rsid w:val="00162FB6"/>
    <w:rsid w:val="00163060"/>
    <w:rsid w:val="001631B0"/>
    <w:rsid w:val="001631B4"/>
    <w:rsid w:val="00163381"/>
    <w:rsid w:val="001634D3"/>
    <w:rsid w:val="00163C84"/>
    <w:rsid w:val="00163CC1"/>
    <w:rsid w:val="00163FC8"/>
    <w:rsid w:val="001640E5"/>
    <w:rsid w:val="0016422D"/>
    <w:rsid w:val="00164275"/>
    <w:rsid w:val="00164285"/>
    <w:rsid w:val="00164473"/>
    <w:rsid w:val="00164D7D"/>
    <w:rsid w:val="00164ECF"/>
    <w:rsid w:val="001654C1"/>
    <w:rsid w:val="00165ABA"/>
    <w:rsid w:val="00165C43"/>
    <w:rsid w:val="00165FF5"/>
    <w:rsid w:val="00166031"/>
    <w:rsid w:val="0016758A"/>
    <w:rsid w:val="00167AC8"/>
    <w:rsid w:val="00167B86"/>
    <w:rsid w:val="00167D4A"/>
    <w:rsid w:val="001701C8"/>
    <w:rsid w:val="00170353"/>
    <w:rsid w:val="001703BA"/>
    <w:rsid w:val="00170578"/>
    <w:rsid w:val="001705A3"/>
    <w:rsid w:val="00170E73"/>
    <w:rsid w:val="00170EF7"/>
    <w:rsid w:val="00171798"/>
    <w:rsid w:val="00171938"/>
    <w:rsid w:val="00171E87"/>
    <w:rsid w:val="00171ED7"/>
    <w:rsid w:val="00171EEA"/>
    <w:rsid w:val="00172025"/>
    <w:rsid w:val="001721DE"/>
    <w:rsid w:val="0017231B"/>
    <w:rsid w:val="00172F73"/>
    <w:rsid w:val="001732D5"/>
    <w:rsid w:val="00173432"/>
    <w:rsid w:val="0017408F"/>
    <w:rsid w:val="001747AE"/>
    <w:rsid w:val="0017499D"/>
    <w:rsid w:val="00174D53"/>
    <w:rsid w:val="001750E3"/>
    <w:rsid w:val="00175286"/>
    <w:rsid w:val="001754A5"/>
    <w:rsid w:val="001755E3"/>
    <w:rsid w:val="001759FE"/>
    <w:rsid w:val="00175B4E"/>
    <w:rsid w:val="00175D98"/>
    <w:rsid w:val="00175DA7"/>
    <w:rsid w:val="00175E31"/>
    <w:rsid w:val="001764E2"/>
    <w:rsid w:val="001767EF"/>
    <w:rsid w:val="00176D81"/>
    <w:rsid w:val="001776B6"/>
    <w:rsid w:val="00177AFA"/>
    <w:rsid w:val="00180927"/>
    <w:rsid w:val="00181167"/>
    <w:rsid w:val="001814AD"/>
    <w:rsid w:val="001816B0"/>
    <w:rsid w:val="001817EA"/>
    <w:rsid w:val="00181B1D"/>
    <w:rsid w:val="00181CF9"/>
    <w:rsid w:val="00181EEB"/>
    <w:rsid w:val="00181F6B"/>
    <w:rsid w:val="00182748"/>
    <w:rsid w:val="001828AE"/>
    <w:rsid w:val="001829BC"/>
    <w:rsid w:val="00182A15"/>
    <w:rsid w:val="00183B28"/>
    <w:rsid w:val="0018403E"/>
    <w:rsid w:val="001840AF"/>
    <w:rsid w:val="00184102"/>
    <w:rsid w:val="0018415B"/>
    <w:rsid w:val="001842BE"/>
    <w:rsid w:val="00184DB3"/>
    <w:rsid w:val="00184FF0"/>
    <w:rsid w:val="00185A62"/>
    <w:rsid w:val="00185AAD"/>
    <w:rsid w:val="00185FF5"/>
    <w:rsid w:val="0018610C"/>
    <w:rsid w:val="00186486"/>
    <w:rsid w:val="00187298"/>
    <w:rsid w:val="0018754C"/>
    <w:rsid w:val="00187708"/>
    <w:rsid w:val="00187786"/>
    <w:rsid w:val="00187C31"/>
    <w:rsid w:val="00187C9B"/>
    <w:rsid w:val="00190370"/>
    <w:rsid w:val="00191BFA"/>
    <w:rsid w:val="0019223C"/>
    <w:rsid w:val="00192246"/>
    <w:rsid w:val="0019235E"/>
    <w:rsid w:val="00192370"/>
    <w:rsid w:val="001923FD"/>
    <w:rsid w:val="00192AE2"/>
    <w:rsid w:val="00192F46"/>
    <w:rsid w:val="001935F3"/>
    <w:rsid w:val="00193C48"/>
    <w:rsid w:val="00194078"/>
    <w:rsid w:val="001940AC"/>
    <w:rsid w:val="0019532F"/>
    <w:rsid w:val="00195992"/>
    <w:rsid w:val="00195A56"/>
    <w:rsid w:val="00195B2B"/>
    <w:rsid w:val="00195C3F"/>
    <w:rsid w:val="00195C74"/>
    <w:rsid w:val="00195F1C"/>
    <w:rsid w:val="0019655E"/>
    <w:rsid w:val="0019662C"/>
    <w:rsid w:val="001966A0"/>
    <w:rsid w:val="001969C1"/>
    <w:rsid w:val="00196B42"/>
    <w:rsid w:val="00196BA7"/>
    <w:rsid w:val="00197434"/>
    <w:rsid w:val="001976E0"/>
    <w:rsid w:val="0019777D"/>
    <w:rsid w:val="001978D4"/>
    <w:rsid w:val="001A0658"/>
    <w:rsid w:val="001A11F5"/>
    <w:rsid w:val="001A139E"/>
    <w:rsid w:val="001A1C3F"/>
    <w:rsid w:val="001A27E3"/>
    <w:rsid w:val="001A2AF0"/>
    <w:rsid w:val="001A2D3D"/>
    <w:rsid w:val="001A300D"/>
    <w:rsid w:val="001A381C"/>
    <w:rsid w:val="001A3915"/>
    <w:rsid w:val="001A3939"/>
    <w:rsid w:val="001A3C5A"/>
    <w:rsid w:val="001A3D4E"/>
    <w:rsid w:val="001A3F1E"/>
    <w:rsid w:val="001A4C2B"/>
    <w:rsid w:val="001A4C58"/>
    <w:rsid w:val="001A4C82"/>
    <w:rsid w:val="001A5103"/>
    <w:rsid w:val="001A5210"/>
    <w:rsid w:val="001A5696"/>
    <w:rsid w:val="001A58A9"/>
    <w:rsid w:val="001A5F17"/>
    <w:rsid w:val="001A6011"/>
    <w:rsid w:val="001A6148"/>
    <w:rsid w:val="001A63A5"/>
    <w:rsid w:val="001A691E"/>
    <w:rsid w:val="001A6D85"/>
    <w:rsid w:val="001A6EA1"/>
    <w:rsid w:val="001A7025"/>
    <w:rsid w:val="001A7266"/>
    <w:rsid w:val="001A7CC5"/>
    <w:rsid w:val="001B0416"/>
    <w:rsid w:val="001B0694"/>
    <w:rsid w:val="001B0822"/>
    <w:rsid w:val="001B086B"/>
    <w:rsid w:val="001B0960"/>
    <w:rsid w:val="001B0E3B"/>
    <w:rsid w:val="001B13CE"/>
    <w:rsid w:val="001B1B55"/>
    <w:rsid w:val="001B1CD2"/>
    <w:rsid w:val="001B1E6A"/>
    <w:rsid w:val="001B203B"/>
    <w:rsid w:val="001B222B"/>
    <w:rsid w:val="001B2CCC"/>
    <w:rsid w:val="001B3153"/>
    <w:rsid w:val="001B338D"/>
    <w:rsid w:val="001B383F"/>
    <w:rsid w:val="001B388E"/>
    <w:rsid w:val="001B39B9"/>
    <w:rsid w:val="001B3BF2"/>
    <w:rsid w:val="001B3DFB"/>
    <w:rsid w:val="001B4528"/>
    <w:rsid w:val="001B47E3"/>
    <w:rsid w:val="001B58CB"/>
    <w:rsid w:val="001B5B80"/>
    <w:rsid w:val="001B5FBD"/>
    <w:rsid w:val="001B6160"/>
    <w:rsid w:val="001B6890"/>
    <w:rsid w:val="001B69EB"/>
    <w:rsid w:val="001B6CF6"/>
    <w:rsid w:val="001B712F"/>
    <w:rsid w:val="001B72AA"/>
    <w:rsid w:val="001B72C6"/>
    <w:rsid w:val="001B7DC9"/>
    <w:rsid w:val="001C00F8"/>
    <w:rsid w:val="001C0475"/>
    <w:rsid w:val="001C0625"/>
    <w:rsid w:val="001C09B5"/>
    <w:rsid w:val="001C0BF5"/>
    <w:rsid w:val="001C0E1B"/>
    <w:rsid w:val="001C0FF6"/>
    <w:rsid w:val="001C11D5"/>
    <w:rsid w:val="001C127B"/>
    <w:rsid w:val="001C13B7"/>
    <w:rsid w:val="001C17E9"/>
    <w:rsid w:val="001C1A37"/>
    <w:rsid w:val="001C1B9E"/>
    <w:rsid w:val="001C1FCB"/>
    <w:rsid w:val="001C2063"/>
    <w:rsid w:val="001C2325"/>
    <w:rsid w:val="001C25A4"/>
    <w:rsid w:val="001C2B52"/>
    <w:rsid w:val="001C3057"/>
    <w:rsid w:val="001C32AF"/>
    <w:rsid w:val="001C37AB"/>
    <w:rsid w:val="001C37E5"/>
    <w:rsid w:val="001C3BD3"/>
    <w:rsid w:val="001C3E27"/>
    <w:rsid w:val="001C3E35"/>
    <w:rsid w:val="001C3E5D"/>
    <w:rsid w:val="001C3ED3"/>
    <w:rsid w:val="001C411B"/>
    <w:rsid w:val="001C42B1"/>
    <w:rsid w:val="001C45B2"/>
    <w:rsid w:val="001C48E4"/>
    <w:rsid w:val="001C4A64"/>
    <w:rsid w:val="001C4AA6"/>
    <w:rsid w:val="001C4CE5"/>
    <w:rsid w:val="001C4E85"/>
    <w:rsid w:val="001C521B"/>
    <w:rsid w:val="001C5B69"/>
    <w:rsid w:val="001C5C4C"/>
    <w:rsid w:val="001C6454"/>
    <w:rsid w:val="001C67B2"/>
    <w:rsid w:val="001C6A95"/>
    <w:rsid w:val="001C6B06"/>
    <w:rsid w:val="001C6B44"/>
    <w:rsid w:val="001C6FD1"/>
    <w:rsid w:val="001C70A1"/>
    <w:rsid w:val="001C775F"/>
    <w:rsid w:val="001C782A"/>
    <w:rsid w:val="001C78C5"/>
    <w:rsid w:val="001C78DD"/>
    <w:rsid w:val="001C79EB"/>
    <w:rsid w:val="001D01E4"/>
    <w:rsid w:val="001D029D"/>
    <w:rsid w:val="001D0951"/>
    <w:rsid w:val="001D0B0E"/>
    <w:rsid w:val="001D0D07"/>
    <w:rsid w:val="001D0F1F"/>
    <w:rsid w:val="001D18AE"/>
    <w:rsid w:val="001D19CC"/>
    <w:rsid w:val="001D1B79"/>
    <w:rsid w:val="001D2F0B"/>
    <w:rsid w:val="001D2F1A"/>
    <w:rsid w:val="001D319C"/>
    <w:rsid w:val="001D326F"/>
    <w:rsid w:val="001D362E"/>
    <w:rsid w:val="001D43A1"/>
    <w:rsid w:val="001D46E9"/>
    <w:rsid w:val="001D4841"/>
    <w:rsid w:val="001D4911"/>
    <w:rsid w:val="001D49AC"/>
    <w:rsid w:val="001D4FC2"/>
    <w:rsid w:val="001D51A9"/>
    <w:rsid w:val="001D5430"/>
    <w:rsid w:val="001D5A2F"/>
    <w:rsid w:val="001D5CA1"/>
    <w:rsid w:val="001D6008"/>
    <w:rsid w:val="001D6669"/>
    <w:rsid w:val="001D6A2A"/>
    <w:rsid w:val="001D6AEB"/>
    <w:rsid w:val="001D6C62"/>
    <w:rsid w:val="001D6CD7"/>
    <w:rsid w:val="001D6D87"/>
    <w:rsid w:val="001D73DB"/>
    <w:rsid w:val="001D73EF"/>
    <w:rsid w:val="001D790F"/>
    <w:rsid w:val="001D7C50"/>
    <w:rsid w:val="001D7FF0"/>
    <w:rsid w:val="001E01A0"/>
    <w:rsid w:val="001E037C"/>
    <w:rsid w:val="001E05E6"/>
    <w:rsid w:val="001E0B66"/>
    <w:rsid w:val="001E0E69"/>
    <w:rsid w:val="001E115A"/>
    <w:rsid w:val="001E1509"/>
    <w:rsid w:val="001E1925"/>
    <w:rsid w:val="001E19B4"/>
    <w:rsid w:val="001E1A2C"/>
    <w:rsid w:val="001E1AB0"/>
    <w:rsid w:val="001E1C0A"/>
    <w:rsid w:val="001E1D9E"/>
    <w:rsid w:val="001E2460"/>
    <w:rsid w:val="001E24B4"/>
    <w:rsid w:val="001E2695"/>
    <w:rsid w:val="001E295E"/>
    <w:rsid w:val="001E29E1"/>
    <w:rsid w:val="001E2E57"/>
    <w:rsid w:val="001E30AD"/>
    <w:rsid w:val="001E33D3"/>
    <w:rsid w:val="001E3451"/>
    <w:rsid w:val="001E38B8"/>
    <w:rsid w:val="001E3CD9"/>
    <w:rsid w:val="001E4251"/>
    <w:rsid w:val="001E43E7"/>
    <w:rsid w:val="001E527D"/>
    <w:rsid w:val="001E561E"/>
    <w:rsid w:val="001E5C5D"/>
    <w:rsid w:val="001E5C85"/>
    <w:rsid w:val="001E651E"/>
    <w:rsid w:val="001E6975"/>
    <w:rsid w:val="001E6EE8"/>
    <w:rsid w:val="001E705A"/>
    <w:rsid w:val="001E7338"/>
    <w:rsid w:val="001E780A"/>
    <w:rsid w:val="001F02AC"/>
    <w:rsid w:val="001F08B7"/>
    <w:rsid w:val="001F1567"/>
    <w:rsid w:val="001F1EBE"/>
    <w:rsid w:val="001F1F48"/>
    <w:rsid w:val="001F20ED"/>
    <w:rsid w:val="001F2170"/>
    <w:rsid w:val="001F2448"/>
    <w:rsid w:val="001F26C0"/>
    <w:rsid w:val="001F2AA5"/>
    <w:rsid w:val="001F2AD0"/>
    <w:rsid w:val="001F2C22"/>
    <w:rsid w:val="001F2D91"/>
    <w:rsid w:val="001F2DD1"/>
    <w:rsid w:val="001F2FEE"/>
    <w:rsid w:val="001F333B"/>
    <w:rsid w:val="001F3C69"/>
    <w:rsid w:val="001F3E49"/>
    <w:rsid w:val="001F3E7B"/>
    <w:rsid w:val="001F451E"/>
    <w:rsid w:val="001F46B9"/>
    <w:rsid w:val="001F4A7A"/>
    <w:rsid w:val="001F50E4"/>
    <w:rsid w:val="001F529F"/>
    <w:rsid w:val="001F5448"/>
    <w:rsid w:val="001F58AF"/>
    <w:rsid w:val="001F5C60"/>
    <w:rsid w:val="001F5C89"/>
    <w:rsid w:val="001F6793"/>
    <w:rsid w:val="001F69C4"/>
    <w:rsid w:val="001F6B29"/>
    <w:rsid w:val="001F6CC5"/>
    <w:rsid w:val="001F7249"/>
    <w:rsid w:val="001F7457"/>
    <w:rsid w:val="001F7A89"/>
    <w:rsid w:val="001F7C30"/>
    <w:rsid w:val="001F7C5D"/>
    <w:rsid w:val="001F7DC7"/>
    <w:rsid w:val="00200181"/>
    <w:rsid w:val="00200195"/>
    <w:rsid w:val="00200E06"/>
    <w:rsid w:val="00201085"/>
    <w:rsid w:val="002013E3"/>
    <w:rsid w:val="00201946"/>
    <w:rsid w:val="0020199B"/>
    <w:rsid w:val="00201A53"/>
    <w:rsid w:val="00201D38"/>
    <w:rsid w:val="00201E6A"/>
    <w:rsid w:val="0020254D"/>
    <w:rsid w:val="002032F9"/>
    <w:rsid w:val="0020355F"/>
    <w:rsid w:val="00203879"/>
    <w:rsid w:val="002038EE"/>
    <w:rsid w:val="00203B27"/>
    <w:rsid w:val="00203DD6"/>
    <w:rsid w:val="00203EF1"/>
    <w:rsid w:val="002043C9"/>
    <w:rsid w:val="002046B8"/>
    <w:rsid w:val="0020476D"/>
    <w:rsid w:val="0020492A"/>
    <w:rsid w:val="00204A3B"/>
    <w:rsid w:val="002053DF"/>
    <w:rsid w:val="002053FC"/>
    <w:rsid w:val="00205426"/>
    <w:rsid w:val="00205B78"/>
    <w:rsid w:val="00205BA4"/>
    <w:rsid w:val="00205CD7"/>
    <w:rsid w:val="00205D32"/>
    <w:rsid w:val="00205ED2"/>
    <w:rsid w:val="0020661F"/>
    <w:rsid w:val="002068B4"/>
    <w:rsid w:val="00206A4F"/>
    <w:rsid w:val="00206A86"/>
    <w:rsid w:val="00206A9C"/>
    <w:rsid w:val="00206AD7"/>
    <w:rsid w:val="00206CE6"/>
    <w:rsid w:val="0020770B"/>
    <w:rsid w:val="00207E0A"/>
    <w:rsid w:val="00210128"/>
    <w:rsid w:val="00210307"/>
    <w:rsid w:val="002105EF"/>
    <w:rsid w:val="002109DD"/>
    <w:rsid w:val="00210A76"/>
    <w:rsid w:val="00211065"/>
    <w:rsid w:val="002110A6"/>
    <w:rsid w:val="00211965"/>
    <w:rsid w:val="00211AEA"/>
    <w:rsid w:val="002125A8"/>
    <w:rsid w:val="00212767"/>
    <w:rsid w:val="00212A0D"/>
    <w:rsid w:val="00212DE5"/>
    <w:rsid w:val="00212F6C"/>
    <w:rsid w:val="00213005"/>
    <w:rsid w:val="002131CB"/>
    <w:rsid w:val="0021361F"/>
    <w:rsid w:val="0021370A"/>
    <w:rsid w:val="00213F99"/>
    <w:rsid w:val="002140A9"/>
    <w:rsid w:val="002140CA"/>
    <w:rsid w:val="00214500"/>
    <w:rsid w:val="00214845"/>
    <w:rsid w:val="00214B96"/>
    <w:rsid w:val="00214E2E"/>
    <w:rsid w:val="00214E95"/>
    <w:rsid w:val="00215220"/>
    <w:rsid w:val="00215499"/>
    <w:rsid w:val="002154B6"/>
    <w:rsid w:val="00215C77"/>
    <w:rsid w:val="00215E54"/>
    <w:rsid w:val="00216311"/>
    <w:rsid w:val="002164E5"/>
    <w:rsid w:val="002166F9"/>
    <w:rsid w:val="002169E4"/>
    <w:rsid w:val="00216BBE"/>
    <w:rsid w:val="002171CB"/>
    <w:rsid w:val="002178BC"/>
    <w:rsid w:val="002178EA"/>
    <w:rsid w:val="00217B3F"/>
    <w:rsid w:val="00217E39"/>
    <w:rsid w:val="00217E65"/>
    <w:rsid w:val="00217EE3"/>
    <w:rsid w:val="0022001A"/>
    <w:rsid w:val="00220564"/>
    <w:rsid w:val="00220F6B"/>
    <w:rsid w:val="002215B9"/>
    <w:rsid w:val="00221680"/>
    <w:rsid w:val="002216EF"/>
    <w:rsid w:val="0022173D"/>
    <w:rsid w:val="00221BDA"/>
    <w:rsid w:val="00221C2D"/>
    <w:rsid w:val="00221E17"/>
    <w:rsid w:val="00222394"/>
    <w:rsid w:val="00222526"/>
    <w:rsid w:val="002227CA"/>
    <w:rsid w:val="00222817"/>
    <w:rsid w:val="00222B76"/>
    <w:rsid w:val="00222E67"/>
    <w:rsid w:val="00222EBD"/>
    <w:rsid w:val="00223559"/>
    <w:rsid w:val="002238B7"/>
    <w:rsid w:val="00223911"/>
    <w:rsid w:val="00223E45"/>
    <w:rsid w:val="00223EC2"/>
    <w:rsid w:val="00224385"/>
    <w:rsid w:val="0022438F"/>
    <w:rsid w:val="00224924"/>
    <w:rsid w:val="00224935"/>
    <w:rsid w:val="00224A48"/>
    <w:rsid w:val="00224E18"/>
    <w:rsid w:val="00224FA5"/>
    <w:rsid w:val="002253B8"/>
    <w:rsid w:val="00225461"/>
    <w:rsid w:val="0022599D"/>
    <w:rsid w:val="00225CCD"/>
    <w:rsid w:val="00226341"/>
    <w:rsid w:val="00226401"/>
    <w:rsid w:val="002266E9"/>
    <w:rsid w:val="00226E20"/>
    <w:rsid w:val="00226F09"/>
    <w:rsid w:val="002277CD"/>
    <w:rsid w:val="00227E74"/>
    <w:rsid w:val="00227EA5"/>
    <w:rsid w:val="0023055E"/>
    <w:rsid w:val="0023057D"/>
    <w:rsid w:val="00230864"/>
    <w:rsid w:val="00230B10"/>
    <w:rsid w:val="002311E4"/>
    <w:rsid w:val="00231306"/>
    <w:rsid w:val="00231363"/>
    <w:rsid w:val="002313FE"/>
    <w:rsid w:val="0023144E"/>
    <w:rsid w:val="00231E27"/>
    <w:rsid w:val="002320D6"/>
    <w:rsid w:val="002329AE"/>
    <w:rsid w:val="00233AC7"/>
    <w:rsid w:val="00233D24"/>
    <w:rsid w:val="002346C6"/>
    <w:rsid w:val="002347D4"/>
    <w:rsid w:val="00234B50"/>
    <w:rsid w:val="00234EE2"/>
    <w:rsid w:val="00235069"/>
    <w:rsid w:val="00235105"/>
    <w:rsid w:val="00235155"/>
    <w:rsid w:val="00235A45"/>
    <w:rsid w:val="00235D61"/>
    <w:rsid w:val="0023647F"/>
    <w:rsid w:val="0023666B"/>
    <w:rsid w:val="0023667E"/>
    <w:rsid w:val="00236724"/>
    <w:rsid w:val="00236741"/>
    <w:rsid w:val="002368A2"/>
    <w:rsid w:val="00236E1E"/>
    <w:rsid w:val="0023701A"/>
    <w:rsid w:val="00237397"/>
    <w:rsid w:val="002374B9"/>
    <w:rsid w:val="0023764C"/>
    <w:rsid w:val="00237A9B"/>
    <w:rsid w:val="00237BA7"/>
    <w:rsid w:val="002409A9"/>
    <w:rsid w:val="00240BED"/>
    <w:rsid w:val="0024221A"/>
    <w:rsid w:val="0024236F"/>
    <w:rsid w:val="00242B65"/>
    <w:rsid w:val="002431B7"/>
    <w:rsid w:val="00243248"/>
    <w:rsid w:val="00243E1C"/>
    <w:rsid w:val="00243ECD"/>
    <w:rsid w:val="00244283"/>
    <w:rsid w:val="002447BE"/>
    <w:rsid w:val="00244A97"/>
    <w:rsid w:val="00244B08"/>
    <w:rsid w:val="00244E6F"/>
    <w:rsid w:val="00245076"/>
    <w:rsid w:val="002459EF"/>
    <w:rsid w:val="00245B58"/>
    <w:rsid w:val="00245F0E"/>
    <w:rsid w:val="00246251"/>
    <w:rsid w:val="002466D8"/>
    <w:rsid w:val="002472D1"/>
    <w:rsid w:val="002473D8"/>
    <w:rsid w:val="00247648"/>
    <w:rsid w:val="002478BC"/>
    <w:rsid w:val="00247A6B"/>
    <w:rsid w:val="00247D00"/>
    <w:rsid w:val="00247DEA"/>
    <w:rsid w:val="00250422"/>
    <w:rsid w:val="002505F5"/>
    <w:rsid w:val="00250C53"/>
    <w:rsid w:val="0025128B"/>
    <w:rsid w:val="00251290"/>
    <w:rsid w:val="0025133E"/>
    <w:rsid w:val="0025199D"/>
    <w:rsid w:val="00251A46"/>
    <w:rsid w:val="00251A99"/>
    <w:rsid w:val="00251CB5"/>
    <w:rsid w:val="00251D5E"/>
    <w:rsid w:val="00251F71"/>
    <w:rsid w:val="002522E5"/>
    <w:rsid w:val="002525BE"/>
    <w:rsid w:val="00252B90"/>
    <w:rsid w:val="00253C1A"/>
    <w:rsid w:val="00253CF5"/>
    <w:rsid w:val="00254086"/>
    <w:rsid w:val="00254108"/>
    <w:rsid w:val="002541DD"/>
    <w:rsid w:val="00254601"/>
    <w:rsid w:val="00254673"/>
    <w:rsid w:val="0025470D"/>
    <w:rsid w:val="002547E9"/>
    <w:rsid w:val="0025497D"/>
    <w:rsid w:val="00254B38"/>
    <w:rsid w:val="00254E16"/>
    <w:rsid w:val="00254ECF"/>
    <w:rsid w:val="002550EF"/>
    <w:rsid w:val="002552CE"/>
    <w:rsid w:val="0025585D"/>
    <w:rsid w:val="0025599C"/>
    <w:rsid w:val="00255BFE"/>
    <w:rsid w:val="00255DFC"/>
    <w:rsid w:val="00255F43"/>
    <w:rsid w:val="00256198"/>
    <w:rsid w:val="00256242"/>
    <w:rsid w:val="002566DF"/>
    <w:rsid w:val="002568E0"/>
    <w:rsid w:val="00256AF9"/>
    <w:rsid w:val="00256EE1"/>
    <w:rsid w:val="00257B9F"/>
    <w:rsid w:val="00257CC4"/>
    <w:rsid w:val="002608D3"/>
    <w:rsid w:val="002609EE"/>
    <w:rsid w:val="00260AAD"/>
    <w:rsid w:val="00260C26"/>
    <w:rsid w:val="00260CA7"/>
    <w:rsid w:val="00260FD8"/>
    <w:rsid w:val="002617D9"/>
    <w:rsid w:val="002618A9"/>
    <w:rsid w:val="00261FBC"/>
    <w:rsid w:val="0026243F"/>
    <w:rsid w:val="0026245C"/>
    <w:rsid w:val="00262791"/>
    <w:rsid w:val="002627A3"/>
    <w:rsid w:val="00262B52"/>
    <w:rsid w:val="0026350A"/>
    <w:rsid w:val="00263876"/>
    <w:rsid w:val="002645C6"/>
    <w:rsid w:val="00264B42"/>
    <w:rsid w:val="00264B84"/>
    <w:rsid w:val="00264F35"/>
    <w:rsid w:val="00265137"/>
    <w:rsid w:val="00265B11"/>
    <w:rsid w:val="00266209"/>
    <w:rsid w:val="00266B82"/>
    <w:rsid w:val="0026725D"/>
    <w:rsid w:val="002674B5"/>
    <w:rsid w:val="00267781"/>
    <w:rsid w:val="00267FD2"/>
    <w:rsid w:val="00270109"/>
    <w:rsid w:val="002701E1"/>
    <w:rsid w:val="002702DE"/>
    <w:rsid w:val="00270302"/>
    <w:rsid w:val="002703A8"/>
    <w:rsid w:val="0027050D"/>
    <w:rsid w:val="002707DB"/>
    <w:rsid w:val="0027087E"/>
    <w:rsid w:val="00270960"/>
    <w:rsid w:val="00270AE8"/>
    <w:rsid w:val="002711EE"/>
    <w:rsid w:val="0027146E"/>
    <w:rsid w:val="0027218C"/>
    <w:rsid w:val="002724DD"/>
    <w:rsid w:val="00272FEF"/>
    <w:rsid w:val="00273733"/>
    <w:rsid w:val="0027389D"/>
    <w:rsid w:val="002738A4"/>
    <w:rsid w:val="00273936"/>
    <w:rsid w:val="00273CFA"/>
    <w:rsid w:val="00273E01"/>
    <w:rsid w:val="00274135"/>
    <w:rsid w:val="00274253"/>
    <w:rsid w:val="0027466D"/>
    <w:rsid w:val="0027472B"/>
    <w:rsid w:val="00274DA6"/>
    <w:rsid w:val="00274EE2"/>
    <w:rsid w:val="00274FA7"/>
    <w:rsid w:val="002755CD"/>
    <w:rsid w:val="002755D0"/>
    <w:rsid w:val="00275DCA"/>
    <w:rsid w:val="00275E76"/>
    <w:rsid w:val="00275E9D"/>
    <w:rsid w:val="00276280"/>
    <w:rsid w:val="00276342"/>
    <w:rsid w:val="002763F4"/>
    <w:rsid w:val="0027642B"/>
    <w:rsid w:val="002769C5"/>
    <w:rsid w:val="00276C16"/>
    <w:rsid w:val="00276C1D"/>
    <w:rsid w:val="00276D3B"/>
    <w:rsid w:val="002772BE"/>
    <w:rsid w:val="00280970"/>
    <w:rsid w:val="00280BE9"/>
    <w:rsid w:val="00280F60"/>
    <w:rsid w:val="0028111B"/>
    <w:rsid w:val="002813E3"/>
    <w:rsid w:val="002816EC"/>
    <w:rsid w:val="00281703"/>
    <w:rsid w:val="002819F4"/>
    <w:rsid w:val="00281DB2"/>
    <w:rsid w:val="00281EF0"/>
    <w:rsid w:val="00282432"/>
    <w:rsid w:val="00282C86"/>
    <w:rsid w:val="00282DF3"/>
    <w:rsid w:val="00283AA7"/>
    <w:rsid w:val="00283DD9"/>
    <w:rsid w:val="00283E4A"/>
    <w:rsid w:val="00283F51"/>
    <w:rsid w:val="00284274"/>
    <w:rsid w:val="0028443C"/>
    <w:rsid w:val="002847CE"/>
    <w:rsid w:val="002847FA"/>
    <w:rsid w:val="00284C03"/>
    <w:rsid w:val="002850E4"/>
    <w:rsid w:val="00285640"/>
    <w:rsid w:val="0028596E"/>
    <w:rsid w:val="00285977"/>
    <w:rsid w:val="002859BE"/>
    <w:rsid w:val="00285EED"/>
    <w:rsid w:val="002861BA"/>
    <w:rsid w:val="0028684F"/>
    <w:rsid w:val="00286E79"/>
    <w:rsid w:val="00287510"/>
    <w:rsid w:val="00287B9F"/>
    <w:rsid w:val="00287DCD"/>
    <w:rsid w:val="002901D2"/>
    <w:rsid w:val="00290713"/>
    <w:rsid w:val="0029071E"/>
    <w:rsid w:val="00290853"/>
    <w:rsid w:val="00290979"/>
    <w:rsid w:val="00290CB1"/>
    <w:rsid w:val="00290ED9"/>
    <w:rsid w:val="00291410"/>
    <w:rsid w:val="002915C3"/>
    <w:rsid w:val="002916D5"/>
    <w:rsid w:val="002918B8"/>
    <w:rsid w:val="002921F9"/>
    <w:rsid w:val="002922FD"/>
    <w:rsid w:val="002926E4"/>
    <w:rsid w:val="00292A27"/>
    <w:rsid w:val="00292A5A"/>
    <w:rsid w:val="00292BC0"/>
    <w:rsid w:val="00292F1B"/>
    <w:rsid w:val="002934CB"/>
    <w:rsid w:val="002938AA"/>
    <w:rsid w:val="00293B41"/>
    <w:rsid w:val="00293DF4"/>
    <w:rsid w:val="002940E8"/>
    <w:rsid w:val="002944F7"/>
    <w:rsid w:val="00294589"/>
    <w:rsid w:val="00294DA1"/>
    <w:rsid w:val="00294E3A"/>
    <w:rsid w:val="00295182"/>
    <w:rsid w:val="00295951"/>
    <w:rsid w:val="002963FE"/>
    <w:rsid w:val="0029677F"/>
    <w:rsid w:val="00296ABE"/>
    <w:rsid w:val="00296EC6"/>
    <w:rsid w:val="00297624"/>
    <w:rsid w:val="0029771A"/>
    <w:rsid w:val="00297ACD"/>
    <w:rsid w:val="002A0001"/>
    <w:rsid w:val="002A0180"/>
    <w:rsid w:val="002A03E1"/>
    <w:rsid w:val="002A0401"/>
    <w:rsid w:val="002A0B5A"/>
    <w:rsid w:val="002A0E24"/>
    <w:rsid w:val="002A0E54"/>
    <w:rsid w:val="002A0F19"/>
    <w:rsid w:val="002A10D7"/>
    <w:rsid w:val="002A1840"/>
    <w:rsid w:val="002A194F"/>
    <w:rsid w:val="002A1A5A"/>
    <w:rsid w:val="002A1D49"/>
    <w:rsid w:val="002A215C"/>
    <w:rsid w:val="002A24A1"/>
    <w:rsid w:val="002A2B86"/>
    <w:rsid w:val="002A2E6D"/>
    <w:rsid w:val="002A2FF3"/>
    <w:rsid w:val="002A32EF"/>
    <w:rsid w:val="002A3703"/>
    <w:rsid w:val="002A3819"/>
    <w:rsid w:val="002A389A"/>
    <w:rsid w:val="002A3C0A"/>
    <w:rsid w:val="002A3C9B"/>
    <w:rsid w:val="002A3E7A"/>
    <w:rsid w:val="002A4489"/>
    <w:rsid w:val="002A458C"/>
    <w:rsid w:val="002A4BA7"/>
    <w:rsid w:val="002A4E57"/>
    <w:rsid w:val="002A51E9"/>
    <w:rsid w:val="002A5434"/>
    <w:rsid w:val="002A555A"/>
    <w:rsid w:val="002A5F6B"/>
    <w:rsid w:val="002A646C"/>
    <w:rsid w:val="002A65C2"/>
    <w:rsid w:val="002A67CE"/>
    <w:rsid w:val="002A6BCC"/>
    <w:rsid w:val="002A6EFA"/>
    <w:rsid w:val="002A6F08"/>
    <w:rsid w:val="002A70C2"/>
    <w:rsid w:val="002A7959"/>
    <w:rsid w:val="002A7DC6"/>
    <w:rsid w:val="002B02D5"/>
    <w:rsid w:val="002B035B"/>
    <w:rsid w:val="002B09EF"/>
    <w:rsid w:val="002B0F40"/>
    <w:rsid w:val="002B0FF7"/>
    <w:rsid w:val="002B1059"/>
    <w:rsid w:val="002B11CD"/>
    <w:rsid w:val="002B123B"/>
    <w:rsid w:val="002B13A4"/>
    <w:rsid w:val="002B1952"/>
    <w:rsid w:val="002B1AC5"/>
    <w:rsid w:val="002B1B29"/>
    <w:rsid w:val="002B1CA7"/>
    <w:rsid w:val="002B1E67"/>
    <w:rsid w:val="002B217F"/>
    <w:rsid w:val="002B24C7"/>
    <w:rsid w:val="002B2543"/>
    <w:rsid w:val="002B26DE"/>
    <w:rsid w:val="002B296E"/>
    <w:rsid w:val="002B2C18"/>
    <w:rsid w:val="002B2DBC"/>
    <w:rsid w:val="002B3416"/>
    <w:rsid w:val="002B34C8"/>
    <w:rsid w:val="002B3A8D"/>
    <w:rsid w:val="002B3AB9"/>
    <w:rsid w:val="002B4B61"/>
    <w:rsid w:val="002B4EEB"/>
    <w:rsid w:val="002B5A2E"/>
    <w:rsid w:val="002B5DFB"/>
    <w:rsid w:val="002B5E94"/>
    <w:rsid w:val="002B66F4"/>
    <w:rsid w:val="002B6C68"/>
    <w:rsid w:val="002B6DC3"/>
    <w:rsid w:val="002B72F9"/>
    <w:rsid w:val="002B7507"/>
    <w:rsid w:val="002B7840"/>
    <w:rsid w:val="002B7FFB"/>
    <w:rsid w:val="002C0748"/>
    <w:rsid w:val="002C08F2"/>
    <w:rsid w:val="002C0A1C"/>
    <w:rsid w:val="002C0B76"/>
    <w:rsid w:val="002C0C95"/>
    <w:rsid w:val="002C1242"/>
    <w:rsid w:val="002C1978"/>
    <w:rsid w:val="002C1CE2"/>
    <w:rsid w:val="002C296B"/>
    <w:rsid w:val="002C29BC"/>
    <w:rsid w:val="002C2E47"/>
    <w:rsid w:val="002C2E78"/>
    <w:rsid w:val="002C31F3"/>
    <w:rsid w:val="002C3278"/>
    <w:rsid w:val="002C4101"/>
    <w:rsid w:val="002C4340"/>
    <w:rsid w:val="002C4D23"/>
    <w:rsid w:val="002C4D9B"/>
    <w:rsid w:val="002C4E70"/>
    <w:rsid w:val="002C50B1"/>
    <w:rsid w:val="002C5147"/>
    <w:rsid w:val="002C53D9"/>
    <w:rsid w:val="002C552A"/>
    <w:rsid w:val="002C56F3"/>
    <w:rsid w:val="002C5B6F"/>
    <w:rsid w:val="002C609C"/>
    <w:rsid w:val="002C637F"/>
    <w:rsid w:val="002C63CA"/>
    <w:rsid w:val="002C63E7"/>
    <w:rsid w:val="002C6677"/>
    <w:rsid w:val="002C70C3"/>
    <w:rsid w:val="002C7569"/>
    <w:rsid w:val="002C7683"/>
    <w:rsid w:val="002C79B9"/>
    <w:rsid w:val="002C7C1E"/>
    <w:rsid w:val="002C7D27"/>
    <w:rsid w:val="002C7EA0"/>
    <w:rsid w:val="002C7EB5"/>
    <w:rsid w:val="002C7F2C"/>
    <w:rsid w:val="002D01E4"/>
    <w:rsid w:val="002D0299"/>
    <w:rsid w:val="002D038E"/>
    <w:rsid w:val="002D038F"/>
    <w:rsid w:val="002D0A68"/>
    <w:rsid w:val="002D0DC3"/>
    <w:rsid w:val="002D0DC7"/>
    <w:rsid w:val="002D16CF"/>
    <w:rsid w:val="002D1DF2"/>
    <w:rsid w:val="002D2565"/>
    <w:rsid w:val="002D2576"/>
    <w:rsid w:val="002D25A0"/>
    <w:rsid w:val="002D261D"/>
    <w:rsid w:val="002D26BF"/>
    <w:rsid w:val="002D27D2"/>
    <w:rsid w:val="002D29E4"/>
    <w:rsid w:val="002D31E1"/>
    <w:rsid w:val="002D32E9"/>
    <w:rsid w:val="002D33E3"/>
    <w:rsid w:val="002D3BF9"/>
    <w:rsid w:val="002D3C0D"/>
    <w:rsid w:val="002D3D71"/>
    <w:rsid w:val="002D3F30"/>
    <w:rsid w:val="002D4238"/>
    <w:rsid w:val="002D4927"/>
    <w:rsid w:val="002D4984"/>
    <w:rsid w:val="002D4A40"/>
    <w:rsid w:val="002D4ECD"/>
    <w:rsid w:val="002D51F6"/>
    <w:rsid w:val="002D53B8"/>
    <w:rsid w:val="002D579F"/>
    <w:rsid w:val="002D5936"/>
    <w:rsid w:val="002D597E"/>
    <w:rsid w:val="002D5AA2"/>
    <w:rsid w:val="002D5CC4"/>
    <w:rsid w:val="002D5D41"/>
    <w:rsid w:val="002D6395"/>
    <w:rsid w:val="002D6E82"/>
    <w:rsid w:val="002D6F7C"/>
    <w:rsid w:val="002D74A0"/>
    <w:rsid w:val="002D74C8"/>
    <w:rsid w:val="002D7834"/>
    <w:rsid w:val="002D78CD"/>
    <w:rsid w:val="002D792F"/>
    <w:rsid w:val="002D7BC3"/>
    <w:rsid w:val="002D7DC7"/>
    <w:rsid w:val="002D7DFE"/>
    <w:rsid w:val="002D7EC8"/>
    <w:rsid w:val="002E04C9"/>
    <w:rsid w:val="002E096B"/>
    <w:rsid w:val="002E0B5E"/>
    <w:rsid w:val="002E0E5D"/>
    <w:rsid w:val="002E1064"/>
    <w:rsid w:val="002E1224"/>
    <w:rsid w:val="002E122A"/>
    <w:rsid w:val="002E1827"/>
    <w:rsid w:val="002E1C7C"/>
    <w:rsid w:val="002E1D2D"/>
    <w:rsid w:val="002E20B2"/>
    <w:rsid w:val="002E2115"/>
    <w:rsid w:val="002E2461"/>
    <w:rsid w:val="002E27B4"/>
    <w:rsid w:val="002E309A"/>
    <w:rsid w:val="002E30CE"/>
    <w:rsid w:val="002E30E5"/>
    <w:rsid w:val="002E329D"/>
    <w:rsid w:val="002E3567"/>
    <w:rsid w:val="002E3691"/>
    <w:rsid w:val="002E3739"/>
    <w:rsid w:val="002E38D0"/>
    <w:rsid w:val="002E3919"/>
    <w:rsid w:val="002E39EC"/>
    <w:rsid w:val="002E3C80"/>
    <w:rsid w:val="002E3CE5"/>
    <w:rsid w:val="002E42FA"/>
    <w:rsid w:val="002E4571"/>
    <w:rsid w:val="002E4766"/>
    <w:rsid w:val="002E4B78"/>
    <w:rsid w:val="002E4DEC"/>
    <w:rsid w:val="002E4E49"/>
    <w:rsid w:val="002E55DF"/>
    <w:rsid w:val="002E5736"/>
    <w:rsid w:val="002E5ABA"/>
    <w:rsid w:val="002E5AC1"/>
    <w:rsid w:val="002E5D83"/>
    <w:rsid w:val="002E6452"/>
    <w:rsid w:val="002E6DC4"/>
    <w:rsid w:val="002E6E61"/>
    <w:rsid w:val="002E7452"/>
    <w:rsid w:val="002E7BB5"/>
    <w:rsid w:val="002E7BBF"/>
    <w:rsid w:val="002E7CA8"/>
    <w:rsid w:val="002E7CF9"/>
    <w:rsid w:val="002E7D15"/>
    <w:rsid w:val="002F0465"/>
    <w:rsid w:val="002F04B1"/>
    <w:rsid w:val="002F05A3"/>
    <w:rsid w:val="002F0BE7"/>
    <w:rsid w:val="002F0C97"/>
    <w:rsid w:val="002F1031"/>
    <w:rsid w:val="002F1722"/>
    <w:rsid w:val="002F1A4F"/>
    <w:rsid w:val="002F1ADC"/>
    <w:rsid w:val="002F1AF7"/>
    <w:rsid w:val="002F1EF8"/>
    <w:rsid w:val="002F204D"/>
    <w:rsid w:val="002F2330"/>
    <w:rsid w:val="002F27EB"/>
    <w:rsid w:val="002F29A6"/>
    <w:rsid w:val="002F2D19"/>
    <w:rsid w:val="002F2EC6"/>
    <w:rsid w:val="002F32B4"/>
    <w:rsid w:val="002F41B6"/>
    <w:rsid w:val="002F4731"/>
    <w:rsid w:val="002F4768"/>
    <w:rsid w:val="002F4A51"/>
    <w:rsid w:val="002F4A8C"/>
    <w:rsid w:val="002F5971"/>
    <w:rsid w:val="002F5A9C"/>
    <w:rsid w:val="002F63C9"/>
    <w:rsid w:val="002F6440"/>
    <w:rsid w:val="002F673B"/>
    <w:rsid w:val="002F678C"/>
    <w:rsid w:val="002F69DC"/>
    <w:rsid w:val="002F6BFC"/>
    <w:rsid w:val="002F6CFA"/>
    <w:rsid w:val="002F6DCC"/>
    <w:rsid w:val="002F7298"/>
    <w:rsid w:val="002F74E1"/>
    <w:rsid w:val="002F7642"/>
    <w:rsid w:val="002F7C88"/>
    <w:rsid w:val="002F7DB8"/>
    <w:rsid w:val="00300161"/>
    <w:rsid w:val="003003D1"/>
    <w:rsid w:val="003005B6"/>
    <w:rsid w:val="0030092B"/>
    <w:rsid w:val="00300942"/>
    <w:rsid w:val="003009AD"/>
    <w:rsid w:val="00300A14"/>
    <w:rsid w:val="00300A2F"/>
    <w:rsid w:val="00300DA2"/>
    <w:rsid w:val="003013AD"/>
    <w:rsid w:val="003013FE"/>
    <w:rsid w:val="0030150C"/>
    <w:rsid w:val="00301700"/>
    <w:rsid w:val="00301A3A"/>
    <w:rsid w:val="00301BBF"/>
    <w:rsid w:val="00301ED4"/>
    <w:rsid w:val="003027FD"/>
    <w:rsid w:val="00302C47"/>
    <w:rsid w:val="00302D38"/>
    <w:rsid w:val="00302D48"/>
    <w:rsid w:val="00302F9D"/>
    <w:rsid w:val="003034DF"/>
    <w:rsid w:val="0030367B"/>
    <w:rsid w:val="00303709"/>
    <w:rsid w:val="00303885"/>
    <w:rsid w:val="00303AC9"/>
    <w:rsid w:val="00303DFB"/>
    <w:rsid w:val="0030439E"/>
    <w:rsid w:val="0030448E"/>
    <w:rsid w:val="00304EBE"/>
    <w:rsid w:val="003050FB"/>
    <w:rsid w:val="0030538D"/>
    <w:rsid w:val="00305724"/>
    <w:rsid w:val="00305A07"/>
    <w:rsid w:val="00305A6B"/>
    <w:rsid w:val="00305F40"/>
    <w:rsid w:val="0030618E"/>
    <w:rsid w:val="003061A5"/>
    <w:rsid w:val="003062CB"/>
    <w:rsid w:val="00306376"/>
    <w:rsid w:val="00306600"/>
    <w:rsid w:val="00306656"/>
    <w:rsid w:val="00306711"/>
    <w:rsid w:val="00306847"/>
    <w:rsid w:val="00306A1A"/>
    <w:rsid w:val="00306DCD"/>
    <w:rsid w:val="00307605"/>
    <w:rsid w:val="00307743"/>
    <w:rsid w:val="003079F0"/>
    <w:rsid w:val="00310718"/>
    <w:rsid w:val="00310820"/>
    <w:rsid w:val="00310A03"/>
    <w:rsid w:val="00310D85"/>
    <w:rsid w:val="00311102"/>
    <w:rsid w:val="00311388"/>
    <w:rsid w:val="00311D15"/>
    <w:rsid w:val="00311DB5"/>
    <w:rsid w:val="0031203D"/>
    <w:rsid w:val="00312084"/>
    <w:rsid w:val="00312624"/>
    <w:rsid w:val="003126D2"/>
    <w:rsid w:val="003128AB"/>
    <w:rsid w:val="003129C4"/>
    <w:rsid w:val="00312AF0"/>
    <w:rsid w:val="003131CE"/>
    <w:rsid w:val="003136C4"/>
    <w:rsid w:val="00313790"/>
    <w:rsid w:val="00313BAC"/>
    <w:rsid w:val="0031432F"/>
    <w:rsid w:val="003145C5"/>
    <w:rsid w:val="003145C8"/>
    <w:rsid w:val="00314814"/>
    <w:rsid w:val="003149A0"/>
    <w:rsid w:val="00314D54"/>
    <w:rsid w:val="00315038"/>
    <w:rsid w:val="00315347"/>
    <w:rsid w:val="0031589F"/>
    <w:rsid w:val="00315AC2"/>
    <w:rsid w:val="00315B97"/>
    <w:rsid w:val="00315E50"/>
    <w:rsid w:val="00315E80"/>
    <w:rsid w:val="00315F29"/>
    <w:rsid w:val="0031616A"/>
    <w:rsid w:val="003161C6"/>
    <w:rsid w:val="0031644C"/>
    <w:rsid w:val="00316554"/>
    <w:rsid w:val="00316693"/>
    <w:rsid w:val="003171E4"/>
    <w:rsid w:val="003172E1"/>
    <w:rsid w:val="0031763D"/>
    <w:rsid w:val="00317DF7"/>
    <w:rsid w:val="00317F6E"/>
    <w:rsid w:val="003208F1"/>
    <w:rsid w:val="00320960"/>
    <w:rsid w:val="00320F2A"/>
    <w:rsid w:val="003212CB"/>
    <w:rsid w:val="00321B4E"/>
    <w:rsid w:val="00321BEB"/>
    <w:rsid w:val="00321C09"/>
    <w:rsid w:val="00321D00"/>
    <w:rsid w:val="00321EC3"/>
    <w:rsid w:val="003221D2"/>
    <w:rsid w:val="003228B5"/>
    <w:rsid w:val="003228E9"/>
    <w:rsid w:val="00322977"/>
    <w:rsid w:val="00322F0D"/>
    <w:rsid w:val="0032362F"/>
    <w:rsid w:val="003239A4"/>
    <w:rsid w:val="00323E5A"/>
    <w:rsid w:val="00324187"/>
    <w:rsid w:val="00324223"/>
    <w:rsid w:val="0032459D"/>
    <w:rsid w:val="003246AC"/>
    <w:rsid w:val="00324877"/>
    <w:rsid w:val="00324A36"/>
    <w:rsid w:val="00324BE2"/>
    <w:rsid w:val="003250F2"/>
    <w:rsid w:val="00325707"/>
    <w:rsid w:val="00325B86"/>
    <w:rsid w:val="00326056"/>
    <w:rsid w:val="0032629E"/>
    <w:rsid w:val="0032669F"/>
    <w:rsid w:val="00327262"/>
    <w:rsid w:val="003272BB"/>
    <w:rsid w:val="00327E05"/>
    <w:rsid w:val="00327EE9"/>
    <w:rsid w:val="00330884"/>
    <w:rsid w:val="0033103E"/>
    <w:rsid w:val="00331057"/>
    <w:rsid w:val="003319AE"/>
    <w:rsid w:val="00331B7D"/>
    <w:rsid w:val="00332058"/>
    <w:rsid w:val="00332109"/>
    <w:rsid w:val="00332442"/>
    <w:rsid w:val="00332540"/>
    <w:rsid w:val="003328EB"/>
    <w:rsid w:val="00333106"/>
    <w:rsid w:val="003332E1"/>
    <w:rsid w:val="00333383"/>
    <w:rsid w:val="0033340E"/>
    <w:rsid w:val="00333838"/>
    <w:rsid w:val="00333F1F"/>
    <w:rsid w:val="00333F2F"/>
    <w:rsid w:val="003341C5"/>
    <w:rsid w:val="0033423C"/>
    <w:rsid w:val="003348F5"/>
    <w:rsid w:val="00334943"/>
    <w:rsid w:val="00334BF4"/>
    <w:rsid w:val="00334E51"/>
    <w:rsid w:val="00334EEC"/>
    <w:rsid w:val="00334F4E"/>
    <w:rsid w:val="00335023"/>
    <w:rsid w:val="003350A4"/>
    <w:rsid w:val="003350F8"/>
    <w:rsid w:val="003351A9"/>
    <w:rsid w:val="003352D5"/>
    <w:rsid w:val="00335576"/>
    <w:rsid w:val="00335666"/>
    <w:rsid w:val="003358CE"/>
    <w:rsid w:val="003358DE"/>
    <w:rsid w:val="00335D89"/>
    <w:rsid w:val="003360B0"/>
    <w:rsid w:val="00336210"/>
    <w:rsid w:val="0033624C"/>
    <w:rsid w:val="003362A9"/>
    <w:rsid w:val="00336992"/>
    <w:rsid w:val="0033699D"/>
    <w:rsid w:val="00336B9D"/>
    <w:rsid w:val="00337189"/>
    <w:rsid w:val="003373B7"/>
    <w:rsid w:val="003374FE"/>
    <w:rsid w:val="003375E3"/>
    <w:rsid w:val="0033775B"/>
    <w:rsid w:val="00337ABE"/>
    <w:rsid w:val="00337B8C"/>
    <w:rsid w:val="00337DD1"/>
    <w:rsid w:val="003403D5"/>
    <w:rsid w:val="003403E7"/>
    <w:rsid w:val="00340590"/>
    <w:rsid w:val="00340877"/>
    <w:rsid w:val="003408C4"/>
    <w:rsid w:val="00340E70"/>
    <w:rsid w:val="00340EA9"/>
    <w:rsid w:val="00341431"/>
    <w:rsid w:val="0034159C"/>
    <w:rsid w:val="00341976"/>
    <w:rsid w:val="00341CE1"/>
    <w:rsid w:val="003429FE"/>
    <w:rsid w:val="00342A5A"/>
    <w:rsid w:val="003432D1"/>
    <w:rsid w:val="00343E3E"/>
    <w:rsid w:val="0034422F"/>
    <w:rsid w:val="00344493"/>
    <w:rsid w:val="003444F5"/>
    <w:rsid w:val="0034457C"/>
    <w:rsid w:val="0034472A"/>
    <w:rsid w:val="0034482E"/>
    <w:rsid w:val="003449DE"/>
    <w:rsid w:val="003451C5"/>
    <w:rsid w:val="00345F27"/>
    <w:rsid w:val="00345F83"/>
    <w:rsid w:val="0034611A"/>
    <w:rsid w:val="003461B7"/>
    <w:rsid w:val="00346414"/>
    <w:rsid w:val="003465D6"/>
    <w:rsid w:val="003468B2"/>
    <w:rsid w:val="003469A6"/>
    <w:rsid w:val="00346DB1"/>
    <w:rsid w:val="00346F65"/>
    <w:rsid w:val="0034706F"/>
    <w:rsid w:val="00347401"/>
    <w:rsid w:val="00347621"/>
    <w:rsid w:val="00347706"/>
    <w:rsid w:val="00347BAD"/>
    <w:rsid w:val="0035009A"/>
    <w:rsid w:val="003501BB"/>
    <w:rsid w:val="0035047A"/>
    <w:rsid w:val="003507FA"/>
    <w:rsid w:val="0035099A"/>
    <w:rsid w:val="00350ACB"/>
    <w:rsid w:val="0035102D"/>
    <w:rsid w:val="00351337"/>
    <w:rsid w:val="00351CA4"/>
    <w:rsid w:val="00351CDE"/>
    <w:rsid w:val="00351D0A"/>
    <w:rsid w:val="00351D29"/>
    <w:rsid w:val="00351FED"/>
    <w:rsid w:val="00352CE9"/>
    <w:rsid w:val="00353297"/>
    <w:rsid w:val="003536C0"/>
    <w:rsid w:val="00353BEC"/>
    <w:rsid w:val="00353F01"/>
    <w:rsid w:val="00353F76"/>
    <w:rsid w:val="003547C7"/>
    <w:rsid w:val="00354C7A"/>
    <w:rsid w:val="0035538A"/>
    <w:rsid w:val="003554D6"/>
    <w:rsid w:val="0035580E"/>
    <w:rsid w:val="00355C52"/>
    <w:rsid w:val="00355E18"/>
    <w:rsid w:val="00356223"/>
    <w:rsid w:val="00356308"/>
    <w:rsid w:val="00356542"/>
    <w:rsid w:val="0035686A"/>
    <w:rsid w:val="0035687F"/>
    <w:rsid w:val="0035693D"/>
    <w:rsid w:val="00356F67"/>
    <w:rsid w:val="003571D1"/>
    <w:rsid w:val="00357CA8"/>
    <w:rsid w:val="00357F7B"/>
    <w:rsid w:val="00357FF9"/>
    <w:rsid w:val="00360702"/>
    <w:rsid w:val="00360C51"/>
    <w:rsid w:val="00360EF7"/>
    <w:rsid w:val="00361128"/>
    <w:rsid w:val="00361D95"/>
    <w:rsid w:val="00362220"/>
    <w:rsid w:val="00362B83"/>
    <w:rsid w:val="00362EDE"/>
    <w:rsid w:val="00363B7D"/>
    <w:rsid w:val="00364099"/>
    <w:rsid w:val="00364156"/>
    <w:rsid w:val="00364175"/>
    <w:rsid w:val="003641DA"/>
    <w:rsid w:val="003643B7"/>
    <w:rsid w:val="003645F1"/>
    <w:rsid w:val="00364B12"/>
    <w:rsid w:val="00364BEB"/>
    <w:rsid w:val="0036531E"/>
    <w:rsid w:val="00365B97"/>
    <w:rsid w:val="00365DB2"/>
    <w:rsid w:val="0036625F"/>
    <w:rsid w:val="003667CC"/>
    <w:rsid w:val="00367614"/>
    <w:rsid w:val="00367837"/>
    <w:rsid w:val="003705E6"/>
    <w:rsid w:val="00370626"/>
    <w:rsid w:val="00370628"/>
    <w:rsid w:val="00370D6D"/>
    <w:rsid w:val="00370DAE"/>
    <w:rsid w:val="00370E6C"/>
    <w:rsid w:val="00370FFD"/>
    <w:rsid w:val="0037122C"/>
    <w:rsid w:val="00371290"/>
    <w:rsid w:val="0037159C"/>
    <w:rsid w:val="00371F07"/>
    <w:rsid w:val="0037230A"/>
    <w:rsid w:val="00372D43"/>
    <w:rsid w:val="00372EBD"/>
    <w:rsid w:val="00372F75"/>
    <w:rsid w:val="003740A1"/>
    <w:rsid w:val="003742B4"/>
    <w:rsid w:val="00374323"/>
    <w:rsid w:val="0037469E"/>
    <w:rsid w:val="003749BA"/>
    <w:rsid w:val="00374A79"/>
    <w:rsid w:val="00374F75"/>
    <w:rsid w:val="00375A2F"/>
    <w:rsid w:val="00375C9B"/>
    <w:rsid w:val="003768B4"/>
    <w:rsid w:val="00376900"/>
    <w:rsid w:val="00376A4A"/>
    <w:rsid w:val="00376CF0"/>
    <w:rsid w:val="00377A9D"/>
    <w:rsid w:val="00377C14"/>
    <w:rsid w:val="00377C20"/>
    <w:rsid w:val="00380172"/>
    <w:rsid w:val="003807CF"/>
    <w:rsid w:val="00380858"/>
    <w:rsid w:val="00380E62"/>
    <w:rsid w:val="00381249"/>
    <w:rsid w:val="00381284"/>
    <w:rsid w:val="003813A8"/>
    <w:rsid w:val="003815FC"/>
    <w:rsid w:val="00382135"/>
    <w:rsid w:val="00382194"/>
    <w:rsid w:val="00382826"/>
    <w:rsid w:val="003828A9"/>
    <w:rsid w:val="00382D92"/>
    <w:rsid w:val="00382DE5"/>
    <w:rsid w:val="00382EE3"/>
    <w:rsid w:val="0038325D"/>
    <w:rsid w:val="003832D7"/>
    <w:rsid w:val="003838A3"/>
    <w:rsid w:val="00383B47"/>
    <w:rsid w:val="003840CF"/>
    <w:rsid w:val="00384654"/>
    <w:rsid w:val="0038473D"/>
    <w:rsid w:val="00384896"/>
    <w:rsid w:val="00384AAE"/>
    <w:rsid w:val="00384EB0"/>
    <w:rsid w:val="003851E7"/>
    <w:rsid w:val="003857A0"/>
    <w:rsid w:val="00385821"/>
    <w:rsid w:val="003860E4"/>
    <w:rsid w:val="003861C7"/>
    <w:rsid w:val="003862D6"/>
    <w:rsid w:val="00386541"/>
    <w:rsid w:val="00386889"/>
    <w:rsid w:val="00386AF0"/>
    <w:rsid w:val="003878F0"/>
    <w:rsid w:val="003902F9"/>
    <w:rsid w:val="00390928"/>
    <w:rsid w:val="00390A49"/>
    <w:rsid w:val="00390A83"/>
    <w:rsid w:val="00390B56"/>
    <w:rsid w:val="00391125"/>
    <w:rsid w:val="003918C5"/>
    <w:rsid w:val="003919C7"/>
    <w:rsid w:val="00391BFB"/>
    <w:rsid w:val="00391C51"/>
    <w:rsid w:val="003920C6"/>
    <w:rsid w:val="003921C2"/>
    <w:rsid w:val="00392275"/>
    <w:rsid w:val="003922B2"/>
    <w:rsid w:val="00392662"/>
    <w:rsid w:val="00393252"/>
    <w:rsid w:val="00393557"/>
    <w:rsid w:val="00393ABE"/>
    <w:rsid w:val="00393B7C"/>
    <w:rsid w:val="00394206"/>
    <w:rsid w:val="00394489"/>
    <w:rsid w:val="0039465F"/>
    <w:rsid w:val="0039497A"/>
    <w:rsid w:val="00394FF2"/>
    <w:rsid w:val="003950DD"/>
    <w:rsid w:val="003952C9"/>
    <w:rsid w:val="00395433"/>
    <w:rsid w:val="0039550B"/>
    <w:rsid w:val="00395529"/>
    <w:rsid w:val="0039556B"/>
    <w:rsid w:val="003956C9"/>
    <w:rsid w:val="00395ABA"/>
    <w:rsid w:val="00395B26"/>
    <w:rsid w:val="00395C63"/>
    <w:rsid w:val="00395C89"/>
    <w:rsid w:val="00395D29"/>
    <w:rsid w:val="00395D9B"/>
    <w:rsid w:val="00396311"/>
    <w:rsid w:val="00396398"/>
    <w:rsid w:val="00396C7E"/>
    <w:rsid w:val="00396FC0"/>
    <w:rsid w:val="0039707D"/>
    <w:rsid w:val="00397185"/>
    <w:rsid w:val="00397491"/>
    <w:rsid w:val="00397666"/>
    <w:rsid w:val="00397690"/>
    <w:rsid w:val="00397BA1"/>
    <w:rsid w:val="00397BAC"/>
    <w:rsid w:val="00397E9C"/>
    <w:rsid w:val="003A006C"/>
    <w:rsid w:val="003A018A"/>
    <w:rsid w:val="003A0F0E"/>
    <w:rsid w:val="003A141B"/>
    <w:rsid w:val="003A18A0"/>
    <w:rsid w:val="003A1F60"/>
    <w:rsid w:val="003A25CB"/>
    <w:rsid w:val="003A29B3"/>
    <w:rsid w:val="003A36A1"/>
    <w:rsid w:val="003A38C5"/>
    <w:rsid w:val="003A3A54"/>
    <w:rsid w:val="003A4381"/>
    <w:rsid w:val="003A458E"/>
    <w:rsid w:val="003A485B"/>
    <w:rsid w:val="003A538D"/>
    <w:rsid w:val="003A567E"/>
    <w:rsid w:val="003A5E98"/>
    <w:rsid w:val="003A613A"/>
    <w:rsid w:val="003A622E"/>
    <w:rsid w:val="003A6375"/>
    <w:rsid w:val="003A6536"/>
    <w:rsid w:val="003A670F"/>
    <w:rsid w:val="003A6AF8"/>
    <w:rsid w:val="003A6C16"/>
    <w:rsid w:val="003A6CCD"/>
    <w:rsid w:val="003A6FC9"/>
    <w:rsid w:val="003A70DB"/>
    <w:rsid w:val="003A71FC"/>
    <w:rsid w:val="003A7A68"/>
    <w:rsid w:val="003A7B9D"/>
    <w:rsid w:val="003A7C97"/>
    <w:rsid w:val="003A7E0F"/>
    <w:rsid w:val="003A7EE8"/>
    <w:rsid w:val="003A7F2E"/>
    <w:rsid w:val="003A7F64"/>
    <w:rsid w:val="003B0363"/>
    <w:rsid w:val="003B0D24"/>
    <w:rsid w:val="003B0D45"/>
    <w:rsid w:val="003B14EB"/>
    <w:rsid w:val="003B1ABD"/>
    <w:rsid w:val="003B1B9B"/>
    <w:rsid w:val="003B1CE9"/>
    <w:rsid w:val="003B1E6D"/>
    <w:rsid w:val="003B22C9"/>
    <w:rsid w:val="003B28D2"/>
    <w:rsid w:val="003B2B63"/>
    <w:rsid w:val="003B2B75"/>
    <w:rsid w:val="003B2CEE"/>
    <w:rsid w:val="003B363F"/>
    <w:rsid w:val="003B399B"/>
    <w:rsid w:val="003B3E12"/>
    <w:rsid w:val="003B40FE"/>
    <w:rsid w:val="003B4237"/>
    <w:rsid w:val="003B465A"/>
    <w:rsid w:val="003B47DE"/>
    <w:rsid w:val="003B48C9"/>
    <w:rsid w:val="003B4B8E"/>
    <w:rsid w:val="003B4D12"/>
    <w:rsid w:val="003B4D93"/>
    <w:rsid w:val="003B5255"/>
    <w:rsid w:val="003B59A8"/>
    <w:rsid w:val="003B5A20"/>
    <w:rsid w:val="003B5A69"/>
    <w:rsid w:val="003B5AD2"/>
    <w:rsid w:val="003B6294"/>
    <w:rsid w:val="003B64F1"/>
    <w:rsid w:val="003B68AA"/>
    <w:rsid w:val="003B6E18"/>
    <w:rsid w:val="003B7200"/>
    <w:rsid w:val="003B7525"/>
    <w:rsid w:val="003B78A3"/>
    <w:rsid w:val="003B78EC"/>
    <w:rsid w:val="003B7C9C"/>
    <w:rsid w:val="003B7FD9"/>
    <w:rsid w:val="003C08B9"/>
    <w:rsid w:val="003C0DDE"/>
    <w:rsid w:val="003C138E"/>
    <w:rsid w:val="003C146C"/>
    <w:rsid w:val="003C1540"/>
    <w:rsid w:val="003C16D4"/>
    <w:rsid w:val="003C19B0"/>
    <w:rsid w:val="003C19D9"/>
    <w:rsid w:val="003C1CF1"/>
    <w:rsid w:val="003C1EBE"/>
    <w:rsid w:val="003C2495"/>
    <w:rsid w:val="003C259B"/>
    <w:rsid w:val="003C2783"/>
    <w:rsid w:val="003C27C8"/>
    <w:rsid w:val="003C2812"/>
    <w:rsid w:val="003C2837"/>
    <w:rsid w:val="003C2A26"/>
    <w:rsid w:val="003C2E08"/>
    <w:rsid w:val="003C2E81"/>
    <w:rsid w:val="003C30AD"/>
    <w:rsid w:val="003C32D5"/>
    <w:rsid w:val="003C3A29"/>
    <w:rsid w:val="003C4212"/>
    <w:rsid w:val="003C4331"/>
    <w:rsid w:val="003C4355"/>
    <w:rsid w:val="003C46E7"/>
    <w:rsid w:val="003C473E"/>
    <w:rsid w:val="003C4E75"/>
    <w:rsid w:val="003C541F"/>
    <w:rsid w:val="003C5501"/>
    <w:rsid w:val="003C5585"/>
    <w:rsid w:val="003C5855"/>
    <w:rsid w:val="003C5ED1"/>
    <w:rsid w:val="003C632A"/>
    <w:rsid w:val="003C6501"/>
    <w:rsid w:val="003C67DB"/>
    <w:rsid w:val="003C6AED"/>
    <w:rsid w:val="003C78E0"/>
    <w:rsid w:val="003C7A6E"/>
    <w:rsid w:val="003C7AF2"/>
    <w:rsid w:val="003D02C2"/>
    <w:rsid w:val="003D0690"/>
    <w:rsid w:val="003D0708"/>
    <w:rsid w:val="003D0AF1"/>
    <w:rsid w:val="003D13D5"/>
    <w:rsid w:val="003D1775"/>
    <w:rsid w:val="003D2580"/>
    <w:rsid w:val="003D2F93"/>
    <w:rsid w:val="003D3033"/>
    <w:rsid w:val="003D350F"/>
    <w:rsid w:val="003D3555"/>
    <w:rsid w:val="003D36CF"/>
    <w:rsid w:val="003D3747"/>
    <w:rsid w:val="003D388E"/>
    <w:rsid w:val="003D3EE4"/>
    <w:rsid w:val="003D3F23"/>
    <w:rsid w:val="003D43C7"/>
    <w:rsid w:val="003D45E6"/>
    <w:rsid w:val="003D462C"/>
    <w:rsid w:val="003D4A5E"/>
    <w:rsid w:val="003D4AF0"/>
    <w:rsid w:val="003D4D0D"/>
    <w:rsid w:val="003D4D26"/>
    <w:rsid w:val="003D4E97"/>
    <w:rsid w:val="003D5312"/>
    <w:rsid w:val="003D5A76"/>
    <w:rsid w:val="003D5F4B"/>
    <w:rsid w:val="003D6251"/>
    <w:rsid w:val="003D62F7"/>
    <w:rsid w:val="003D64BF"/>
    <w:rsid w:val="003D65AD"/>
    <w:rsid w:val="003D682B"/>
    <w:rsid w:val="003D69E8"/>
    <w:rsid w:val="003D6C2C"/>
    <w:rsid w:val="003D6EF5"/>
    <w:rsid w:val="003D7190"/>
    <w:rsid w:val="003D727B"/>
    <w:rsid w:val="003D7323"/>
    <w:rsid w:val="003D74B0"/>
    <w:rsid w:val="003D7BD1"/>
    <w:rsid w:val="003D7C94"/>
    <w:rsid w:val="003D7DE4"/>
    <w:rsid w:val="003E005D"/>
    <w:rsid w:val="003E00B0"/>
    <w:rsid w:val="003E010E"/>
    <w:rsid w:val="003E0210"/>
    <w:rsid w:val="003E02C8"/>
    <w:rsid w:val="003E0734"/>
    <w:rsid w:val="003E0EA2"/>
    <w:rsid w:val="003E110F"/>
    <w:rsid w:val="003E12E4"/>
    <w:rsid w:val="003E16CC"/>
    <w:rsid w:val="003E1911"/>
    <w:rsid w:val="003E1A76"/>
    <w:rsid w:val="003E1F1B"/>
    <w:rsid w:val="003E2026"/>
    <w:rsid w:val="003E23E0"/>
    <w:rsid w:val="003E23EC"/>
    <w:rsid w:val="003E25C5"/>
    <w:rsid w:val="003E2A66"/>
    <w:rsid w:val="003E3052"/>
    <w:rsid w:val="003E32E6"/>
    <w:rsid w:val="003E3CB2"/>
    <w:rsid w:val="003E3CE5"/>
    <w:rsid w:val="003E3D43"/>
    <w:rsid w:val="003E3F0C"/>
    <w:rsid w:val="003E43E2"/>
    <w:rsid w:val="003E4839"/>
    <w:rsid w:val="003E4962"/>
    <w:rsid w:val="003E4A55"/>
    <w:rsid w:val="003E4A6E"/>
    <w:rsid w:val="003E4B74"/>
    <w:rsid w:val="003E4E46"/>
    <w:rsid w:val="003E4E99"/>
    <w:rsid w:val="003E4F4B"/>
    <w:rsid w:val="003E5B85"/>
    <w:rsid w:val="003E6418"/>
    <w:rsid w:val="003E662E"/>
    <w:rsid w:val="003E6895"/>
    <w:rsid w:val="003E6E3E"/>
    <w:rsid w:val="003E6F76"/>
    <w:rsid w:val="003E6FA4"/>
    <w:rsid w:val="003E7781"/>
    <w:rsid w:val="003E79A6"/>
    <w:rsid w:val="003EF6A0"/>
    <w:rsid w:val="003F002B"/>
    <w:rsid w:val="003F0040"/>
    <w:rsid w:val="003F0265"/>
    <w:rsid w:val="003F08CE"/>
    <w:rsid w:val="003F092D"/>
    <w:rsid w:val="003F0F31"/>
    <w:rsid w:val="003F1099"/>
    <w:rsid w:val="003F10CC"/>
    <w:rsid w:val="003F14D3"/>
    <w:rsid w:val="003F198B"/>
    <w:rsid w:val="003F1F16"/>
    <w:rsid w:val="003F20E4"/>
    <w:rsid w:val="003F2569"/>
    <w:rsid w:val="003F2A84"/>
    <w:rsid w:val="003F2C12"/>
    <w:rsid w:val="003F2CD0"/>
    <w:rsid w:val="003F2E87"/>
    <w:rsid w:val="003F3268"/>
    <w:rsid w:val="003F34C7"/>
    <w:rsid w:val="003F39B7"/>
    <w:rsid w:val="003F3C12"/>
    <w:rsid w:val="003F41FF"/>
    <w:rsid w:val="003F42E0"/>
    <w:rsid w:val="003F4581"/>
    <w:rsid w:val="003F4585"/>
    <w:rsid w:val="003F4BCE"/>
    <w:rsid w:val="003F5613"/>
    <w:rsid w:val="003F58A6"/>
    <w:rsid w:val="003F624B"/>
    <w:rsid w:val="003F63A4"/>
    <w:rsid w:val="003F64C9"/>
    <w:rsid w:val="003F6847"/>
    <w:rsid w:val="003F6917"/>
    <w:rsid w:val="003F6AF0"/>
    <w:rsid w:val="003F6B6E"/>
    <w:rsid w:val="003F730F"/>
    <w:rsid w:val="003F7321"/>
    <w:rsid w:val="003F7D95"/>
    <w:rsid w:val="003F7F3D"/>
    <w:rsid w:val="003F7F9B"/>
    <w:rsid w:val="003F7FEC"/>
    <w:rsid w:val="004000AE"/>
    <w:rsid w:val="0040013A"/>
    <w:rsid w:val="004002BE"/>
    <w:rsid w:val="00400392"/>
    <w:rsid w:val="0040045F"/>
    <w:rsid w:val="00400476"/>
    <w:rsid w:val="00400693"/>
    <w:rsid w:val="00400A8D"/>
    <w:rsid w:val="00400B9A"/>
    <w:rsid w:val="00400E4C"/>
    <w:rsid w:val="004011B7"/>
    <w:rsid w:val="004018B5"/>
    <w:rsid w:val="00401CF8"/>
    <w:rsid w:val="0040207B"/>
    <w:rsid w:val="00402174"/>
    <w:rsid w:val="004023C9"/>
    <w:rsid w:val="004027A5"/>
    <w:rsid w:val="00402D5C"/>
    <w:rsid w:val="004033B0"/>
    <w:rsid w:val="004034A6"/>
    <w:rsid w:val="004035CC"/>
    <w:rsid w:val="00404368"/>
    <w:rsid w:val="0040455C"/>
    <w:rsid w:val="00404DF1"/>
    <w:rsid w:val="0040503C"/>
    <w:rsid w:val="0040504E"/>
    <w:rsid w:val="00405072"/>
    <w:rsid w:val="004051F4"/>
    <w:rsid w:val="004054A1"/>
    <w:rsid w:val="00405562"/>
    <w:rsid w:val="00405A97"/>
    <w:rsid w:val="00405F4D"/>
    <w:rsid w:val="004061DE"/>
    <w:rsid w:val="0040624A"/>
    <w:rsid w:val="00406340"/>
    <w:rsid w:val="004065AD"/>
    <w:rsid w:val="00406743"/>
    <w:rsid w:val="00406AB2"/>
    <w:rsid w:val="00406EE5"/>
    <w:rsid w:val="0040733C"/>
    <w:rsid w:val="004074B1"/>
    <w:rsid w:val="00407508"/>
    <w:rsid w:val="00407FFC"/>
    <w:rsid w:val="00410228"/>
    <w:rsid w:val="004103D6"/>
    <w:rsid w:val="00411114"/>
    <w:rsid w:val="004114B5"/>
    <w:rsid w:val="004114D5"/>
    <w:rsid w:val="00411CB1"/>
    <w:rsid w:val="00411D0E"/>
    <w:rsid w:val="00412CE8"/>
    <w:rsid w:val="004130F6"/>
    <w:rsid w:val="00413331"/>
    <w:rsid w:val="00413441"/>
    <w:rsid w:val="004137EF"/>
    <w:rsid w:val="00413C10"/>
    <w:rsid w:val="00413D53"/>
    <w:rsid w:val="0041474E"/>
    <w:rsid w:val="004149D9"/>
    <w:rsid w:val="00414D24"/>
    <w:rsid w:val="00414EA2"/>
    <w:rsid w:val="0041559C"/>
    <w:rsid w:val="0041597F"/>
    <w:rsid w:val="00415B5C"/>
    <w:rsid w:val="00416312"/>
    <w:rsid w:val="00416349"/>
    <w:rsid w:val="00416376"/>
    <w:rsid w:val="00416470"/>
    <w:rsid w:val="00416498"/>
    <w:rsid w:val="004167BF"/>
    <w:rsid w:val="00416907"/>
    <w:rsid w:val="00416B0C"/>
    <w:rsid w:val="00416FC9"/>
    <w:rsid w:val="0041706B"/>
    <w:rsid w:val="0041713C"/>
    <w:rsid w:val="0041714B"/>
    <w:rsid w:val="0041721B"/>
    <w:rsid w:val="004176B9"/>
    <w:rsid w:val="004176C4"/>
    <w:rsid w:val="004176CE"/>
    <w:rsid w:val="00417A63"/>
    <w:rsid w:val="00417DBF"/>
    <w:rsid w:val="00420053"/>
    <w:rsid w:val="00420B33"/>
    <w:rsid w:val="00420C27"/>
    <w:rsid w:val="00420C2C"/>
    <w:rsid w:val="00421277"/>
    <w:rsid w:val="004214C9"/>
    <w:rsid w:val="0042187C"/>
    <w:rsid w:val="004218E4"/>
    <w:rsid w:val="004219F6"/>
    <w:rsid w:val="00421F7B"/>
    <w:rsid w:val="004220C2"/>
    <w:rsid w:val="004222FD"/>
    <w:rsid w:val="0042298E"/>
    <w:rsid w:val="00422CE7"/>
    <w:rsid w:val="00422DA0"/>
    <w:rsid w:val="0042301C"/>
    <w:rsid w:val="00423050"/>
    <w:rsid w:val="004231E0"/>
    <w:rsid w:val="004232F2"/>
    <w:rsid w:val="004234C6"/>
    <w:rsid w:val="00423C6E"/>
    <w:rsid w:val="00423FCD"/>
    <w:rsid w:val="00424158"/>
    <w:rsid w:val="00424F30"/>
    <w:rsid w:val="00425190"/>
    <w:rsid w:val="00425486"/>
    <w:rsid w:val="00425617"/>
    <w:rsid w:val="00425854"/>
    <w:rsid w:val="004258C7"/>
    <w:rsid w:val="00426552"/>
    <w:rsid w:val="0042668F"/>
    <w:rsid w:val="004275C7"/>
    <w:rsid w:val="00427AB0"/>
    <w:rsid w:val="00430116"/>
    <w:rsid w:val="004303D6"/>
    <w:rsid w:val="004304EC"/>
    <w:rsid w:val="0043071E"/>
    <w:rsid w:val="00430765"/>
    <w:rsid w:val="0043077C"/>
    <w:rsid w:val="00431094"/>
    <w:rsid w:val="00431724"/>
    <w:rsid w:val="00431936"/>
    <w:rsid w:val="00431B02"/>
    <w:rsid w:val="00431C30"/>
    <w:rsid w:val="00431F7C"/>
    <w:rsid w:val="00432033"/>
    <w:rsid w:val="004326CB"/>
    <w:rsid w:val="00432D46"/>
    <w:rsid w:val="004332A5"/>
    <w:rsid w:val="00433470"/>
    <w:rsid w:val="004336BA"/>
    <w:rsid w:val="004342E6"/>
    <w:rsid w:val="004345B9"/>
    <w:rsid w:val="00434798"/>
    <w:rsid w:val="004347B4"/>
    <w:rsid w:val="0043487C"/>
    <w:rsid w:val="004348B1"/>
    <w:rsid w:val="00434D69"/>
    <w:rsid w:val="004359A0"/>
    <w:rsid w:val="00435BBE"/>
    <w:rsid w:val="00435CF6"/>
    <w:rsid w:val="00435F27"/>
    <w:rsid w:val="00436187"/>
    <w:rsid w:val="00436204"/>
    <w:rsid w:val="00436224"/>
    <w:rsid w:val="00436335"/>
    <w:rsid w:val="004363D7"/>
    <w:rsid w:val="0043646D"/>
    <w:rsid w:val="0043676E"/>
    <w:rsid w:val="00436F41"/>
    <w:rsid w:val="0043728B"/>
    <w:rsid w:val="004376C4"/>
    <w:rsid w:val="00437840"/>
    <w:rsid w:val="00437919"/>
    <w:rsid w:val="00437941"/>
    <w:rsid w:val="00437D1D"/>
    <w:rsid w:val="00437EE7"/>
    <w:rsid w:val="00440356"/>
    <w:rsid w:val="004403D1"/>
    <w:rsid w:val="00440800"/>
    <w:rsid w:val="00440C20"/>
    <w:rsid w:val="004412E7"/>
    <w:rsid w:val="0044173B"/>
    <w:rsid w:val="00441843"/>
    <w:rsid w:val="00441C6C"/>
    <w:rsid w:val="00441C82"/>
    <w:rsid w:val="004423C5"/>
    <w:rsid w:val="004429FE"/>
    <w:rsid w:val="00442F93"/>
    <w:rsid w:val="0044319D"/>
    <w:rsid w:val="00443337"/>
    <w:rsid w:val="004438AC"/>
    <w:rsid w:val="004439AF"/>
    <w:rsid w:val="00443F4D"/>
    <w:rsid w:val="00444117"/>
    <w:rsid w:val="00444558"/>
    <w:rsid w:val="004447FA"/>
    <w:rsid w:val="00444E47"/>
    <w:rsid w:val="00444FB2"/>
    <w:rsid w:val="004456B6"/>
    <w:rsid w:val="004459E6"/>
    <w:rsid w:val="00445A72"/>
    <w:rsid w:val="004461DD"/>
    <w:rsid w:val="0044695F"/>
    <w:rsid w:val="00446AF9"/>
    <w:rsid w:val="00446C89"/>
    <w:rsid w:val="00446CFA"/>
    <w:rsid w:val="00446E13"/>
    <w:rsid w:val="00446E29"/>
    <w:rsid w:val="00446F9C"/>
    <w:rsid w:val="00447536"/>
    <w:rsid w:val="0044758A"/>
    <w:rsid w:val="00447654"/>
    <w:rsid w:val="004476F9"/>
    <w:rsid w:val="004503E2"/>
    <w:rsid w:val="00450479"/>
    <w:rsid w:val="004505CB"/>
    <w:rsid w:val="004506CE"/>
    <w:rsid w:val="004519A5"/>
    <w:rsid w:val="004519E8"/>
    <w:rsid w:val="00451CAC"/>
    <w:rsid w:val="00451E42"/>
    <w:rsid w:val="00451FE4"/>
    <w:rsid w:val="004520D9"/>
    <w:rsid w:val="004521AE"/>
    <w:rsid w:val="00452442"/>
    <w:rsid w:val="00452562"/>
    <w:rsid w:val="00452DFE"/>
    <w:rsid w:val="00452E26"/>
    <w:rsid w:val="00452EA8"/>
    <w:rsid w:val="00452F33"/>
    <w:rsid w:val="0045308E"/>
    <w:rsid w:val="004535A9"/>
    <w:rsid w:val="00453621"/>
    <w:rsid w:val="00453A2F"/>
    <w:rsid w:val="004542B0"/>
    <w:rsid w:val="0045495E"/>
    <w:rsid w:val="00454F72"/>
    <w:rsid w:val="0045508F"/>
    <w:rsid w:val="004552F9"/>
    <w:rsid w:val="0045535A"/>
    <w:rsid w:val="00455481"/>
    <w:rsid w:val="004554A9"/>
    <w:rsid w:val="00455938"/>
    <w:rsid w:val="00455B18"/>
    <w:rsid w:val="00455C2C"/>
    <w:rsid w:val="00455D9B"/>
    <w:rsid w:val="004569DA"/>
    <w:rsid w:val="00456B91"/>
    <w:rsid w:val="00456D36"/>
    <w:rsid w:val="00457DC8"/>
    <w:rsid w:val="00457EEE"/>
    <w:rsid w:val="00457FF5"/>
    <w:rsid w:val="004601DC"/>
    <w:rsid w:val="00460394"/>
    <w:rsid w:val="00460498"/>
    <w:rsid w:val="004605EC"/>
    <w:rsid w:val="0046068A"/>
    <w:rsid w:val="00460792"/>
    <w:rsid w:val="00460FB3"/>
    <w:rsid w:val="00460FC6"/>
    <w:rsid w:val="004613F7"/>
    <w:rsid w:val="00461522"/>
    <w:rsid w:val="00461BD0"/>
    <w:rsid w:val="00461C49"/>
    <w:rsid w:val="00461D3C"/>
    <w:rsid w:val="00461E38"/>
    <w:rsid w:val="004620BF"/>
    <w:rsid w:val="00462456"/>
    <w:rsid w:val="00462492"/>
    <w:rsid w:val="004626F7"/>
    <w:rsid w:val="004628F1"/>
    <w:rsid w:val="00462DEE"/>
    <w:rsid w:val="00463875"/>
    <w:rsid w:val="00463A74"/>
    <w:rsid w:val="00463D05"/>
    <w:rsid w:val="00464018"/>
    <w:rsid w:val="004640C5"/>
    <w:rsid w:val="00464158"/>
    <w:rsid w:val="00464EBA"/>
    <w:rsid w:val="00465608"/>
    <w:rsid w:val="00465758"/>
    <w:rsid w:val="00465D71"/>
    <w:rsid w:val="00465E37"/>
    <w:rsid w:val="00465E43"/>
    <w:rsid w:val="00465F46"/>
    <w:rsid w:val="00465FE2"/>
    <w:rsid w:val="00465FF2"/>
    <w:rsid w:val="00465FF8"/>
    <w:rsid w:val="004660EB"/>
    <w:rsid w:val="004663DD"/>
    <w:rsid w:val="00466834"/>
    <w:rsid w:val="004668AF"/>
    <w:rsid w:val="00466927"/>
    <w:rsid w:val="00466C56"/>
    <w:rsid w:val="00466E51"/>
    <w:rsid w:val="004677F1"/>
    <w:rsid w:val="00467949"/>
    <w:rsid w:val="00467C27"/>
    <w:rsid w:val="00467E18"/>
    <w:rsid w:val="00470713"/>
    <w:rsid w:val="00470ACF"/>
    <w:rsid w:val="00470B6E"/>
    <w:rsid w:val="00470E0F"/>
    <w:rsid w:val="004711C2"/>
    <w:rsid w:val="00471374"/>
    <w:rsid w:val="00471487"/>
    <w:rsid w:val="00471777"/>
    <w:rsid w:val="00471A5E"/>
    <w:rsid w:val="00471B1C"/>
    <w:rsid w:val="00471D24"/>
    <w:rsid w:val="00472234"/>
    <w:rsid w:val="00472833"/>
    <w:rsid w:val="004728B1"/>
    <w:rsid w:val="0047295C"/>
    <w:rsid w:val="004729A3"/>
    <w:rsid w:val="00472B32"/>
    <w:rsid w:val="00472E96"/>
    <w:rsid w:val="004730F6"/>
    <w:rsid w:val="00474114"/>
    <w:rsid w:val="004742FD"/>
    <w:rsid w:val="004743B4"/>
    <w:rsid w:val="004745EF"/>
    <w:rsid w:val="004746BD"/>
    <w:rsid w:val="00474CE2"/>
    <w:rsid w:val="00474DFB"/>
    <w:rsid w:val="00475066"/>
    <w:rsid w:val="004758FE"/>
    <w:rsid w:val="00475ACF"/>
    <w:rsid w:val="00475C60"/>
    <w:rsid w:val="00475CD5"/>
    <w:rsid w:val="00475FE9"/>
    <w:rsid w:val="00476150"/>
    <w:rsid w:val="004761F9"/>
    <w:rsid w:val="00476774"/>
    <w:rsid w:val="004769A1"/>
    <w:rsid w:val="00476C44"/>
    <w:rsid w:val="00476EF9"/>
    <w:rsid w:val="0047719D"/>
    <w:rsid w:val="0047736F"/>
    <w:rsid w:val="00477545"/>
    <w:rsid w:val="004776A8"/>
    <w:rsid w:val="004776EA"/>
    <w:rsid w:val="00477A09"/>
    <w:rsid w:val="00477E20"/>
    <w:rsid w:val="0048002D"/>
    <w:rsid w:val="004800B3"/>
    <w:rsid w:val="00480548"/>
    <w:rsid w:val="004805DE"/>
    <w:rsid w:val="0048101A"/>
    <w:rsid w:val="004813C9"/>
    <w:rsid w:val="004816E7"/>
    <w:rsid w:val="0048189B"/>
    <w:rsid w:val="00481E9B"/>
    <w:rsid w:val="00482188"/>
    <w:rsid w:val="00482520"/>
    <w:rsid w:val="00482E2B"/>
    <w:rsid w:val="00483210"/>
    <w:rsid w:val="0048370E"/>
    <w:rsid w:val="00483EFF"/>
    <w:rsid w:val="004842DA"/>
    <w:rsid w:val="0048447E"/>
    <w:rsid w:val="00484612"/>
    <w:rsid w:val="0048496D"/>
    <w:rsid w:val="00484DD9"/>
    <w:rsid w:val="00485270"/>
    <w:rsid w:val="004858C3"/>
    <w:rsid w:val="00485A06"/>
    <w:rsid w:val="00485B2F"/>
    <w:rsid w:val="00485D05"/>
    <w:rsid w:val="00486577"/>
    <w:rsid w:val="004866B6"/>
    <w:rsid w:val="004867E2"/>
    <w:rsid w:val="00486912"/>
    <w:rsid w:val="00486D31"/>
    <w:rsid w:val="00487925"/>
    <w:rsid w:val="0049048F"/>
    <w:rsid w:val="00490897"/>
    <w:rsid w:val="004908AE"/>
    <w:rsid w:val="004909FD"/>
    <w:rsid w:val="00490AB3"/>
    <w:rsid w:val="00490BF4"/>
    <w:rsid w:val="00490DEA"/>
    <w:rsid w:val="00490E21"/>
    <w:rsid w:val="00490EDC"/>
    <w:rsid w:val="00491075"/>
    <w:rsid w:val="004910FB"/>
    <w:rsid w:val="00491C8F"/>
    <w:rsid w:val="00492395"/>
    <w:rsid w:val="00492765"/>
    <w:rsid w:val="00492A3C"/>
    <w:rsid w:val="00492D4E"/>
    <w:rsid w:val="00492FD6"/>
    <w:rsid w:val="004932DD"/>
    <w:rsid w:val="004939D3"/>
    <w:rsid w:val="00493A00"/>
    <w:rsid w:val="00493C8E"/>
    <w:rsid w:val="00493CFE"/>
    <w:rsid w:val="00493F78"/>
    <w:rsid w:val="00493FDE"/>
    <w:rsid w:val="004940C5"/>
    <w:rsid w:val="0049441E"/>
    <w:rsid w:val="004945BB"/>
    <w:rsid w:val="00494779"/>
    <w:rsid w:val="00494785"/>
    <w:rsid w:val="004948CD"/>
    <w:rsid w:val="00494D7A"/>
    <w:rsid w:val="00494DE7"/>
    <w:rsid w:val="004956FA"/>
    <w:rsid w:val="00495A5A"/>
    <w:rsid w:val="00495E74"/>
    <w:rsid w:val="00496596"/>
    <w:rsid w:val="00496599"/>
    <w:rsid w:val="00496621"/>
    <w:rsid w:val="004969A9"/>
    <w:rsid w:val="00496E4B"/>
    <w:rsid w:val="00496E79"/>
    <w:rsid w:val="00497179"/>
    <w:rsid w:val="004971CC"/>
    <w:rsid w:val="004972F8"/>
    <w:rsid w:val="00497536"/>
    <w:rsid w:val="00497664"/>
    <w:rsid w:val="004977B5"/>
    <w:rsid w:val="004A0737"/>
    <w:rsid w:val="004A0D0B"/>
    <w:rsid w:val="004A1333"/>
    <w:rsid w:val="004A17F7"/>
    <w:rsid w:val="004A1C4A"/>
    <w:rsid w:val="004A1F06"/>
    <w:rsid w:val="004A20C0"/>
    <w:rsid w:val="004A2543"/>
    <w:rsid w:val="004A30E9"/>
    <w:rsid w:val="004A32E4"/>
    <w:rsid w:val="004A3952"/>
    <w:rsid w:val="004A3A2A"/>
    <w:rsid w:val="004A3C2F"/>
    <w:rsid w:val="004A3D14"/>
    <w:rsid w:val="004A404B"/>
    <w:rsid w:val="004A4076"/>
    <w:rsid w:val="004A4143"/>
    <w:rsid w:val="004A44EE"/>
    <w:rsid w:val="004A4A8E"/>
    <w:rsid w:val="004A4B4B"/>
    <w:rsid w:val="004A4EBD"/>
    <w:rsid w:val="004A52B6"/>
    <w:rsid w:val="004A543C"/>
    <w:rsid w:val="004A56C3"/>
    <w:rsid w:val="004A56C8"/>
    <w:rsid w:val="004A5C28"/>
    <w:rsid w:val="004A5C53"/>
    <w:rsid w:val="004A5D23"/>
    <w:rsid w:val="004A6112"/>
    <w:rsid w:val="004A637A"/>
    <w:rsid w:val="004A6B20"/>
    <w:rsid w:val="004A70E7"/>
    <w:rsid w:val="004A77E5"/>
    <w:rsid w:val="004A7D27"/>
    <w:rsid w:val="004B08D7"/>
    <w:rsid w:val="004B0AEE"/>
    <w:rsid w:val="004B168C"/>
    <w:rsid w:val="004B191B"/>
    <w:rsid w:val="004B1964"/>
    <w:rsid w:val="004B23FD"/>
    <w:rsid w:val="004B2457"/>
    <w:rsid w:val="004B27F5"/>
    <w:rsid w:val="004B2C1E"/>
    <w:rsid w:val="004B2E9B"/>
    <w:rsid w:val="004B2F45"/>
    <w:rsid w:val="004B35F3"/>
    <w:rsid w:val="004B3CB9"/>
    <w:rsid w:val="004B3CFF"/>
    <w:rsid w:val="004B3D08"/>
    <w:rsid w:val="004B4B04"/>
    <w:rsid w:val="004B5218"/>
    <w:rsid w:val="004B560D"/>
    <w:rsid w:val="004B58A3"/>
    <w:rsid w:val="004B61B9"/>
    <w:rsid w:val="004B639C"/>
    <w:rsid w:val="004B6B22"/>
    <w:rsid w:val="004B721E"/>
    <w:rsid w:val="004B74BF"/>
    <w:rsid w:val="004B7640"/>
    <w:rsid w:val="004B7C5C"/>
    <w:rsid w:val="004B7EF1"/>
    <w:rsid w:val="004B7FD3"/>
    <w:rsid w:val="004BD58B"/>
    <w:rsid w:val="004C0322"/>
    <w:rsid w:val="004C042A"/>
    <w:rsid w:val="004C0749"/>
    <w:rsid w:val="004C0855"/>
    <w:rsid w:val="004C0BD0"/>
    <w:rsid w:val="004C0C40"/>
    <w:rsid w:val="004C0CA6"/>
    <w:rsid w:val="004C0CD1"/>
    <w:rsid w:val="004C0E6A"/>
    <w:rsid w:val="004C1111"/>
    <w:rsid w:val="004C1436"/>
    <w:rsid w:val="004C1852"/>
    <w:rsid w:val="004C1A08"/>
    <w:rsid w:val="004C1AC7"/>
    <w:rsid w:val="004C1BE8"/>
    <w:rsid w:val="004C1D59"/>
    <w:rsid w:val="004C213F"/>
    <w:rsid w:val="004C2944"/>
    <w:rsid w:val="004C3397"/>
    <w:rsid w:val="004C358E"/>
    <w:rsid w:val="004C369F"/>
    <w:rsid w:val="004C374C"/>
    <w:rsid w:val="004C38AC"/>
    <w:rsid w:val="004C3A1A"/>
    <w:rsid w:val="004C3A84"/>
    <w:rsid w:val="004C3D1F"/>
    <w:rsid w:val="004C4519"/>
    <w:rsid w:val="004C47CB"/>
    <w:rsid w:val="004C4CE8"/>
    <w:rsid w:val="004C4E46"/>
    <w:rsid w:val="004C5384"/>
    <w:rsid w:val="004C5424"/>
    <w:rsid w:val="004C6211"/>
    <w:rsid w:val="004C70C5"/>
    <w:rsid w:val="004C7369"/>
    <w:rsid w:val="004C7734"/>
    <w:rsid w:val="004C7AB9"/>
    <w:rsid w:val="004C7BDC"/>
    <w:rsid w:val="004D013B"/>
    <w:rsid w:val="004D01F0"/>
    <w:rsid w:val="004D0328"/>
    <w:rsid w:val="004D04D8"/>
    <w:rsid w:val="004D06D3"/>
    <w:rsid w:val="004D06D7"/>
    <w:rsid w:val="004D08EE"/>
    <w:rsid w:val="004D0B4E"/>
    <w:rsid w:val="004D0BAB"/>
    <w:rsid w:val="004D0C1B"/>
    <w:rsid w:val="004D10EC"/>
    <w:rsid w:val="004D1184"/>
    <w:rsid w:val="004D19FC"/>
    <w:rsid w:val="004D1CC4"/>
    <w:rsid w:val="004D1CEE"/>
    <w:rsid w:val="004D1E24"/>
    <w:rsid w:val="004D1FA5"/>
    <w:rsid w:val="004D2312"/>
    <w:rsid w:val="004D232F"/>
    <w:rsid w:val="004D2846"/>
    <w:rsid w:val="004D2A7A"/>
    <w:rsid w:val="004D2AE2"/>
    <w:rsid w:val="004D2FF9"/>
    <w:rsid w:val="004D3A1F"/>
    <w:rsid w:val="004D3D67"/>
    <w:rsid w:val="004D3EF2"/>
    <w:rsid w:val="004D406E"/>
    <w:rsid w:val="004D4C7F"/>
    <w:rsid w:val="004D4CDC"/>
    <w:rsid w:val="004D4F28"/>
    <w:rsid w:val="004D4F9F"/>
    <w:rsid w:val="004D5012"/>
    <w:rsid w:val="004D55BB"/>
    <w:rsid w:val="004D56FF"/>
    <w:rsid w:val="004D58B3"/>
    <w:rsid w:val="004D60D5"/>
    <w:rsid w:val="004D60EE"/>
    <w:rsid w:val="004D6628"/>
    <w:rsid w:val="004D6712"/>
    <w:rsid w:val="004D69E8"/>
    <w:rsid w:val="004D6CB8"/>
    <w:rsid w:val="004D6D71"/>
    <w:rsid w:val="004D6F07"/>
    <w:rsid w:val="004D70E4"/>
    <w:rsid w:val="004D7812"/>
    <w:rsid w:val="004D7D62"/>
    <w:rsid w:val="004D7DFB"/>
    <w:rsid w:val="004D7EFB"/>
    <w:rsid w:val="004E0067"/>
    <w:rsid w:val="004E01DC"/>
    <w:rsid w:val="004E0279"/>
    <w:rsid w:val="004E0528"/>
    <w:rsid w:val="004E0D1B"/>
    <w:rsid w:val="004E1045"/>
    <w:rsid w:val="004E15D8"/>
    <w:rsid w:val="004E15EB"/>
    <w:rsid w:val="004E172C"/>
    <w:rsid w:val="004E1E29"/>
    <w:rsid w:val="004E226F"/>
    <w:rsid w:val="004E25BB"/>
    <w:rsid w:val="004E2835"/>
    <w:rsid w:val="004E29E7"/>
    <w:rsid w:val="004E2DBA"/>
    <w:rsid w:val="004E347D"/>
    <w:rsid w:val="004E39DD"/>
    <w:rsid w:val="004E3AD1"/>
    <w:rsid w:val="004E3FDA"/>
    <w:rsid w:val="004E405D"/>
    <w:rsid w:val="004E4095"/>
    <w:rsid w:val="004E4E5A"/>
    <w:rsid w:val="004E4EDA"/>
    <w:rsid w:val="004E56E8"/>
    <w:rsid w:val="004E5774"/>
    <w:rsid w:val="004E5E9F"/>
    <w:rsid w:val="004E5F0C"/>
    <w:rsid w:val="004E607D"/>
    <w:rsid w:val="004E60BE"/>
    <w:rsid w:val="004E6191"/>
    <w:rsid w:val="004E6233"/>
    <w:rsid w:val="004E64CB"/>
    <w:rsid w:val="004E66C7"/>
    <w:rsid w:val="004E6857"/>
    <w:rsid w:val="004E6B39"/>
    <w:rsid w:val="004E6C89"/>
    <w:rsid w:val="004E6CF6"/>
    <w:rsid w:val="004E6F14"/>
    <w:rsid w:val="004E729B"/>
    <w:rsid w:val="004E72DB"/>
    <w:rsid w:val="004E75EE"/>
    <w:rsid w:val="004E769D"/>
    <w:rsid w:val="004E7BF7"/>
    <w:rsid w:val="004E7CBE"/>
    <w:rsid w:val="004F0017"/>
    <w:rsid w:val="004F0022"/>
    <w:rsid w:val="004F03FA"/>
    <w:rsid w:val="004F07B5"/>
    <w:rsid w:val="004F0B7B"/>
    <w:rsid w:val="004F0BA7"/>
    <w:rsid w:val="004F0CE7"/>
    <w:rsid w:val="004F155B"/>
    <w:rsid w:val="004F18FA"/>
    <w:rsid w:val="004F1A34"/>
    <w:rsid w:val="004F2C49"/>
    <w:rsid w:val="004F2CFC"/>
    <w:rsid w:val="004F2DA2"/>
    <w:rsid w:val="004F2FD3"/>
    <w:rsid w:val="004F3092"/>
    <w:rsid w:val="004F34BE"/>
    <w:rsid w:val="004F3833"/>
    <w:rsid w:val="004F3F43"/>
    <w:rsid w:val="004F40E8"/>
    <w:rsid w:val="004F45D5"/>
    <w:rsid w:val="004F4885"/>
    <w:rsid w:val="004F4BD6"/>
    <w:rsid w:val="004F4D40"/>
    <w:rsid w:val="004F4E1F"/>
    <w:rsid w:val="004F500D"/>
    <w:rsid w:val="004F5594"/>
    <w:rsid w:val="004F5829"/>
    <w:rsid w:val="004F5835"/>
    <w:rsid w:val="004F5946"/>
    <w:rsid w:val="004F5B97"/>
    <w:rsid w:val="004F5BDD"/>
    <w:rsid w:val="004F5D5A"/>
    <w:rsid w:val="004F6524"/>
    <w:rsid w:val="004F685D"/>
    <w:rsid w:val="004F6BAA"/>
    <w:rsid w:val="004F6D12"/>
    <w:rsid w:val="004F6D36"/>
    <w:rsid w:val="004F795D"/>
    <w:rsid w:val="004F7A9C"/>
    <w:rsid w:val="004F7AC4"/>
    <w:rsid w:val="00500104"/>
    <w:rsid w:val="00500BAA"/>
    <w:rsid w:val="00500FBC"/>
    <w:rsid w:val="0050107C"/>
    <w:rsid w:val="005014EC"/>
    <w:rsid w:val="00501525"/>
    <w:rsid w:val="0050154F"/>
    <w:rsid w:val="00501572"/>
    <w:rsid w:val="00501899"/>
    <w:rsid w:val="005019F2"/>
    <w:rsid w:val="00501AE8"/>
    <w:rsid w:val="00501BA6"/>
    <w:rsid w:val="00501E72"/>
    <w:rsid w:val="00502105"/>
    <w:rsid w:val="0050260A"/>
    <w:rsid w:val="00502DD5"/>
    <w:rsid w:val="005035BD"/>
    <w:rsid w:val="00503C37"/>
    <w:rsid w:val="00503EA1"/>
    <w:rsid w:val="00503FAB"/>
    <w:rsid w:val="005041B1"/>
    <w:rsid w:val="00504223"/>
    <w:rsid w:val="00504445"/>
    <w:rsid w:val="005045F4"/>
    <w:rsid w:val="00504A0B"/>
    <w:rsid w:val="00504B5B"/>
    <w:rsid w:val="00504C4E"/>
    <w:rsid w:val="0050501A"/>
    <w:rsid w:val="00505179"/>
    <w:rsid w:val="005053B7"/>
    <w:rsid w:val="00505740"/>
    <w:rsid w:val="00505A4C"/>
    <w:rsid w:val="00505E6E"/>
    <w:rsid w:val="00505EAD"/>
    <w:rsid w:val="00505F82"/>
    <w:rsid w:val="00506056"/>
    <w:rsid w:val="0050607D"/>
    <w:rsid w:val="0050691B"/>
    <w:rsid w:val="00506C5C"/>
    <w:rsid w:val="00506EFC"/>
    <w:rsid w:val="00506F69"/>
    <w:rsid w:val="00506FE8"/>
    <w:rsid w:val="005075E1"/>
    <w:rsid w:val="0050761E"/>
    <w:rsid w:val="0050796B"/>
    <w:rsid w:val="00507EE1"/>
    <w:rsid w:val="00510246"/>
    <w:rsid w:val="0051066D"/>
    <w:rsid w:val="00511442"/>
    <w:rsid w:val="005116C0"/>
    <w:rsid w:val="0051180F"/>
    <w:rsid w:val="0051184B"/>
    <w:rsid w:val="005118D2"/>
    <w:rsid w:val="005119C6"/>
    <w:rsid w:val="00511B87"/>
    <w:rsid w:val="00511C44"/>
    <w:rsid w:val="00511E23"/>
    <w:rsid w:val="00511E38"/>
    <w:rsid w:val="00511FEC"/>
    <w:rsid w:val="00512386"/>
    <w:rsid w:val="005124F9"/>
    <w:rsid w:val="00512612"/>
    <w:rsid w:val="005128EF"/>
    <w:rsid w:val="00513349"/>
    <w:rsid w:val="005138AE"/>
    <w:rsid w:val="005143A0"/>
    <w:rsid w:val="005149F3"/>
    <w:rsid w:val="00514D72"/>
    <w:rsid w:val="00515006"/>
    <w:rsid w:val="00515456"/>
    <w:rsid w:val="00515602"/>
    <w:rsid w:val="0051572E"/>
    <w:rsid w:val="00515AAC"/>
    <w:rsid w:val="00515D04"/>
    <w:rsid w:val="00516162"/>
    <w:rsid w:val="00516201"/>
    <w:rsid w:val="005167B2"/>
    <w:rsid w:val="00516827"/>
    <w:rsid w:val="005168CC"/>
    <w:rsid w:val="0051735E"/>
    <w:rsid w:val="005173DB"/>
    <w:rsid w:val="00517768"/>
    <w:rsid w:val="00517907"/>
    <w:rsid w:val="00517C78"/>
    <w:rsid w:val="00517C8C"/>
    <w:rsid w:val="00517F52"/>
    <w:rsid w:val="005200A5"/>
    <w:rsid w:val="005201EA"/>
    <w:rsid w:val="0052050B"/>
    <w:rsid w:val="0052066B"/>
    <w:rsid w:val="00520A34"/>
    <w:rsid w:val="00520A6A"/>
    <w:rsid w:val="00520B08"/>
    <w:rsid w:val="00520BD5"/>
    <w:rsid w:val="00520C87"/>
    <w:rsid w:val="005216C9"/>
    <w:rsid w:val="00521877"/>
    <w:rsid w:val="00521D66"/>
    <w:rsid w:val="005220D0"/>
    <w:rsid w:val="005221E3"/>
    <w:rsid w:val="005222A9"/>
    <w:rsid w:val="005223CD"/>
    <w:rsid w:val="0052251F"/>
    <w:rsid w:val="0052284B"/>
    <w:rsid w:val="005228C3"/>
    <w:rsid w:val="00522AF8"/>
    <w:rsid w:val="00522E40"/>
    <w:rsid w:val="00523063"/>
    <w:rsid w:val="0052306B"/>
    <w:rsid w:val="005233CA"/>
    <w:rsid w:val="00524181"/>
    <w:rsid w:val="00524685"/>
    <w:rsid w:val="005249B6"/>
    <w:rsid w:val="00524C32"/>
    <w:rsid w:val="00524D47"/>
    <w:rsid w:val="005256A1"/>
    <w:rsid w:val="0052570A"/>
    <w:rsid w:val="0052593D"/>
    <w:rsid w:val="00525AEC"/>
    <w:rsid w:val="00525D6C"/>
    <w:rsid w:val="00526420"/>
    <w:rsid w:val="005267EA"/>
    <w:rsid w:val="0052684C"/>
    <w:rsid w:val="00526C90"/>
    <w:rsid w:val="00527026"/>
    <w:rsid w:val="005273BE"/>
    <w:rsid w:val="00527426"/>
    <w:rsid w:val="0052769F"/>
    <w:rsid w:val="00527E2C"/>
    <w:rsid w:val="00530BF9"/>
    <w:rsid w:val="00530DBD"/>
    <w:rsid w:val="005315AD"/>
    <w:rsid w:val="00531913"/>
    <w:rsid w:val="00531AC4"/>
    <w:rsid w:val="00531AF2"/>
    <w:rsid w:val="00531B4D"/>
    <w:rsid w:val="00531D0B"/>
    <w:rsid w:val="00532316"/>
    <w:rsid w:val="00532480"/>
    <w:rsid w:val="005325FF"/>
    <w:rsid w:val="00532CAC"/>
    <w:rsid w:val="005330B5"/>
    <w:rsid w:val="005330D7"/>
    <w:rsid w:val="00533511"/>
    <w:rsid w:val="00533570"/>
    <w:rsid w:val="005335D5"/>
    <w:rsid w:val="005337B2"/>
    <w:rsid w:val="0053400E"/>
    <w:rsid w:val="00534264"/>
    <w:rsid w:val="0053470E"/>
    <w:rsid w:val="005347FA"/>
    <w:rsid w:val="00535406"/>
    <w:rsid w:val="0053546F"/>
    <w:rsid w:val="00535723"/>
    <w:rsid w:val="00535B34"/>
    <w:rsid w:val="00535DA0"/>
    <w:rsid w:val="00536486"/>
    <w:rsid w:val="005369A4"/>
    <w:rsid w:val="005371C4"/>
    <w:rsid w:val="005372C4"/>
    <w:rsid w:val="005372F3"/>
    <w:rsid w:val="00537519"/>
    <w:rsid w:val="00537585"/>
    <w:rsid w:val="00537D27"/>
    <w:rsid w:val="00537E01"/>
    <w:rsid w:val="00540631"/>
    <w:rsid w:val="00540741"/>
    <w:rsid w:val="00540FF0"/>
    <w:rsid w:val="005413C3"/>
    <w:rsid w:val="00541772"/>
    <w:rsid w:val="00541B49"/>
    <w:rsid w:val="00541B91"/>
    <w:rsid w:val="00541E74"/>
    <w:rsid w:val="00542049"/>
    <w:rsid w:val="00542235"/>
    <w:rsid w:val="0054251B"/>
    <w:rsid w:val="005425E4"/>
    <w:rsid w:val="005427A6"/>
    <w:rsid w:val="00542B6C"/>
    <w:rsid w:val="005438C5"/>
    <w:rsid w:val="0054394A"/>
    <w:rsid w:val="00543973"/>
    <w:rsid w:val="00543AA2"/>
    <w:rsid w:val="00544175"/>
    <w:rsid w:val="00544212"/>
    <w:rsid w:val="0054451E"/>
    <w:rsid w:val="00544552"/>
    <w:rsid w:val="0054469D"/>
    <w:rsid w:val="00544920"/>
    <w:rsid w:val="00544B68"/>
    <w:rsid w:val="00544EEA"/>
    <w:rsid w:val="00545031"/>
    <w:rsid w:val="00545F2F"/>
    <w:rsid w:val="0054610B"/>
    <w:rsid w:val="005465C2"/>
    <w:rsid w:val="00546880"/>
    <w:rsid w:val="00546ADE"/>
    <w:rsid w:val="00547391"/>
    <w:rsid w:val="005479F3"/>
    <w:rsid w:val="00547C24"/>
    <w:rsid w:val="00547C6F"/>
    <w:rsid w:val="005501E2"/>
    <w:rsid w:val="005506D3"/>
    <w:rsid w:val="005508D6"/>
    <w:rsid w:val="00550A36"/>
    <w:rsid w:val="005510AB"/>
    <w:rsid w:val="00551265"/>
    <w:rsid w:val="005514F0"/>
    <w:rsid w:val="0055199E"/>
    <w:rsid w:val="00551B74"/>
    <w:rsid w:val="00551C1B"/>
    <w:rsid w:val="00551E38"/>
    <w:rsid w:val="005520A6"/>
    <w:rsid w:val="005528F6"/>
    <w:rsid w:val="00552A9C"/>
    <w:rsid w:val="00553960"/>
    <w:rsid w:val="005542BC"/>
    <w:rsid w:val="00554A2A"/>
    <w:rsid w:val="00554A6B"/>
    <w:rsid w:val="00554ADD"/>
    <w:rsid w:val="00554C31"/>
    <w:rsid w:val="00554CD3"/>
    <w:rsid w:val="00554D54"/>
    <w:rsid w:val="005555F0"/>
    <w:rsid w:val="005556E7"/>
    <w:rsid w:val="00555A15"/>
    <w:rsid w:val="00555B7A"/>
    <w:rsid w:val="00555C1E"/>
    <w:rsid w:val="0055616F"/>
    <w:rsid w:val="0055655C"/>
    <w:rsid w:val="00556724"/>
    <w:rsid w:val="00556949"/>
    <w:rsid w:val="00556B59"/>
    <w:rsid w:val="00556CCE"/>
    <w:rsid w:val="00556D9B"/>
    <w:rsid w:val="005571D8"/>
    <w:rsid w:val="0055751B"/>
    <w:rsid w:val="005577A5"/>
    <w:rsid w:val="005577CB"/>
    <w:rsid w:val="00557898"/>
    <w:rsid w:val="00557CBC"/>
    <w:rsid w:val="00557E92"/>
    <w:rsid w:val="00560000"/>
    <w:rsid w:val="00560048"/>
    <w:rsid w:val="0056052C"/>
    <w:rsid w:val="00560A4E"/>
    <w:rsid w:val="00560BB1"/>
    <w:rsid w:val="00560D99"/>
    <w:rsid w:val="00560DAF"/>
    <w:rsid w:val="00560FCF"/>
    <w:rsid w:val="005610F6"/>
    <w:rsid w:val="00561860"/>
    <w:rsid w:val="0056195B"/>
    <w:rsid w:val="00561ABC"/>
    <w:rsid w:val="005629CA"/>
    <w:rsid w:val="00562C41"/>
    <w:rsid w:val="00562D64"/>
    <w:rsid w:val="005634C8"/>
    <w:rsid w:val="00564017"/>
    <w:rsid w:val="005657B8"/>
    <w:rsid w:val="0056586C"/>
    <w:rsid w:val="005658BA"/>
    <w:rsid w:val="00565D5E"/>
    <w:rsid w:val="00565E91"/>
    <w:rsid w:val="0056652B"/>
    <w:rsid w:val="0056666F"/>
    <w:rsid w:val="00566852"/>
    <w:rsid w:val="00566B16"/>
    <w:rsid w:val="00566B38"/>
    <w:rsid w:val="00567130"/>
    <w:rsid w:val="005671FB"/>
    <w:rsid w:val="0056742D"/>
    <w:rsid w:val="00567541"/>
    <w:rsid w:val="0056755A"/>
    <w:rsid w:val="00567BBB"/>
    <w:rsid w:val="00567DE5"/>
    <w:rsid w:val="00567E47"/>
    <w:rsid w:val="00570998"/>
    <w:rsid w:val="005709C4"/>
    <w:rsid w:val="00570D8A"/>
    <w:rsid w:val="005711C6"/>
    <w:rsid w:val="00571B62"/>
    <w:rsid w:val="00571BFF"/>
    <w:rsid w:val="00571C98"/>
    <w:rsid w:val="00571DE1"/>
    <w:rsid w:val="005720D4"/>
    <w:rsid w:val="005723ED"/>
    <w:rsid w:val="005728B6"/>
    <w:rsid w:val="00572A90"/>
    <w:rsid w:val="00572F6C"/>
    <w:rsid w:val="00572F76"/>
    <w:rsid w:val="0057309F"/>
    <w:rsid w:val="00573814"/>
    <w:rsid w:val="00574219"/>
    <w:rsid w:val="005742E5"/>
    <w:rsid w:val="0057475A"/>
    <w:rsid w:val="00574A8B"/>
    <w:rsid w:val="0057506D"/>
    <w:rsid w:val="00575304"/>
    <w:rsid w:val="00575744"/>
    <w:rsid w:val="005760C4"/>
    <w:rsid w:val="0057658C"/>
    <w:rsid w:val="0057667F"/>
    <w:rsid w:val="0057669B"/>
    <w:rsid w:val="00576777"/>
    <w:rsid w:val="00576B94"/>
    <w:rsid w:val="00576C3D"/>
    <w:rsid w:val="00576D46"/>
    <w:rsid w:val="005771E0"/>
    <w:rsid w:val="00577239"/>
    <w:rsid w:val="005774A0"/>
    <w:rsid w:val="00577DB3"/>
    <w:rsid w:val="005805B2"/>
    <w:rsid w:val="005806F5"/>
    <w:rsid w:val="00580BC0"/>
    <w:rsid w:val="00580D14"/>
    <w:rsid w:val="00580D75"/>
    <w:rsid w:val="00580D85"/>
    <w:rsid w:val="00581123"/>
    <w:rsid w:val="005814A5"/>
    <w:rsid w:val="00581A7E"/>
    <w:rsid w:val="00581B75"/>
    <w:rsid w:val="00581D28"/>
    <w:rsid w:val="005829A2"/>
    <w:rsid w:val="00582A06"/>
    <w:rsid w:val="00582ABE"/>
    <w:rsid w:val="00582E19"/>
    <w:rsid w:val="00583384"/>
    <w:rsid w:val="0058388F"/>
    <w:rsid w:val="00583932"/>
    <w:rsid w:val="00583946"/>
    <w:rsid w:val="00583AC4"/>
    <w:rsid w:val="00583E79"/>
    <w:rsid w:val="00583EA3"/>
    <w:rsid w:val="00585638"/>
    <w:rsid w:val="00585696"/>
    <w:rsid w:val="00585962"/>
    <w:rsid w:val="005859D7"/>
    <w:rsid w:val="00585AEE"/>
    <w:rsid w:val="00585C56"/>
    <w:rsid w:val="00585C6B"/>
    <w:rsid w:val="00585C75"/>
    <w:rsid w:val="00585F11"/>
    <w:rsid w:val="00586355"/>
    <w:rsid w:val="00586452"/>
    <w:rsid w:val="00586475"/>
    <w:rsid w:val="0058674D"/>
    <w:rsid w:val="00586A60"/>
    <w:rsid w:val="00586E45"/>
    <w:rsid w:val="00587148"/>
    <w:rsid w:val="005879C3"/>
    <w:rsid w:val="00587EA7"/>
    <w:rsid w:val="0059020D"/>
    <w:rsid w:val="0059031B"/>
    <w:rsid w:val="005906AB"/>
    <w:rsid w:val="005906DD"/>
    <w:rsid w:val="00590761"/>
    <w:rsid w:val="00590B35"/>
    <w:rsid w:val="00590F0E"/>
    <w:rsid w:val="00591015"/>
    <w:rsid w:val="0059111E"/>
    <w:rsid w:val="00591220"/>
    <w:rsid w:val="00591E5A"/>
    <w:rsid w:val="00592031"/>
    <w:rsid w:val="00592232"/>
    <w:rsid w:val="005923EA"/>
    <w:rsid w:val="00592766"/>
    <w:rsid w:val="005927BF"/>
    <w:rsid w:val="005928B8"/>
    <w:rsid w:val="0059290C"/>
    <w:rsid w:val="0059298A"/>
    <w:rsid w:val="00592AAC"/>
    <w:rsid w:val="00592C87"/>
    <w:rsid w:val="005931AE"/>
    <w:rsid w:val="00593293"/>
    <w:rsid w:val="005936BC"/>
    <w:rsid w:val="00593C03"/>
    <w:rsid w:val="00593CFC"/>
    <w:rsid w:val="00593F11"/>
    <w:rsid w:val="00593FED"/>
    <w:rsid w:val="0059411F"/>
    <w:rsid w:val="005944DF"/>
    <w:rsid w:val="00594A59"/>
    <w:rsid w:val="00594A6E"/>
    <w:rsid w:val="005951D8"/>
    <w:rsid w:val="0059524D"/>
    <w:rsid w:val="005956FC"/>
    <w:rsid w:val="005959DB"/>
    <w:rsid w:val="00595DA1"/>
    <w:rsid w:val="00596052"/>
    <w:rsid w:val="0059610C"/>
    <w:rsid w:val="005962B1"/>
    <w:rsid w:val="005962B4"/>
    <w:rsid w:val="0059660C"/>
    <w:rsid w:val="00596711"/>
    <w:rsid w:val="005968B8"/>
    <w:rsid w:val="00596E2D"/>
    <w:rsid w:val="005977F8"/>
    <w:rsid w:val="005979EC"/>
    <w:rsid w:val="005A01C1"/>
    <w:rsid w:val="005A0537"/>
    <w:rsid w:val="005A0691"/>
    <w:rsid w:val="005A0917"/>
    <w:rsid w:val="005A09F9"/>
    <w:rsid w:val="005A1284"/>
    <w:rsid w:val="005A131A"/>
    <w:rsid w:val="005A13FF"/>
    <w:rsid w:val="005A1650"/>
    <w:rsid w:val="005A16CC"/>
    <w:rsid w:val="005A1BD5"/>
    <w:rsid w:val="005A1F60"/>
    <w:rsid w:val="005A2040"/>
    <w:rsid w:val="005A24E3"/>
    <w:rsid w:val="005A26A6"/>
    <w:rsid w:val="005A287C"/>
    <w:rsid w:val="005A2CE9"/>
    <w:rsid w:val="005A2D12"/>
    <w:rsid w:val="005A2E85"/>
    <w:rsid w:val="005A2F00"/>
    <w:rsid w:val="005A31B1"/>
    <w:rsid w:val="005A33CE"/>
    <w:rsid w:val="005A386B"/>
    <w:rsid w:val="005A3A9D"/>
    <w:rsid w:val="005A3E8C"/>
    <w:rsid w:val="005A52A4"/>
    <w:rsid w:val="005A5EA8"/>
    <w:rsid w:val="005A633E"/>
    <w:rsid w:val="005A6461"/>
    <w:rsid w:val="005A6793"/>
    <w:rsid w:val="005A6B28"/>
    <w:rsid w:val="005A6D78"/>
    <w:rsid w:val="005A729C"/>
    <w:rsid w:val="005A7608"/>
    <w:rsid w:val="005A7679"/>
    <w:rsid w:val="005A7D8D"/>
    <w:rsid w:val="005B00AB"/>
    <w:rsid w:val="005B0679"/>
    <w:rsid w:val="005B0785"/>
    <w:rsid w:val="005B07AB"/>
    <w:rsid w:val="005B0842"/>
    <w:rsid w:val="005B0879"/>
    <w:rsid w:val="005B0A25"/>
    <w:rsid w:val="005B0AB0"/>
    <w:rsid w:val="005B0EF7"/>
    <w:rsid w:val="005B0F0D"/>
    <w:rsid w:val="005B0FD5"/>
    <w:rsid w:val="005B11BA"/>
    <w:rsid w:val="005B1A4E"/>
    <w:rsid w:val="005B2156"/>
    <w:rsid w:val="005B2775"/>
    <w:rsid w:val="005B2A14"/>
    <w:rsid w:val="005B2C15"/>
    <w:rsid w:val="005B2C60"/>
    <w:rsid w:val="005B31D5"/>
    <w:rsid w:val="005B3962"/>
    <w:rsid w:val="005B3C76"/>
    <w:rsid w:val="005B4085"/>
    <w:rsid w:val="005B483F"/>
    <w:rsid w:val="005B4881"/>
    <w:rsid w:val="005B4C9D"/>
    <w:rsid w:val="005B4D1C"/>
    <w:rsid w:val="005B55C1"/>
    <w:rsid w:val="005B56A3"/>
    <w:rsid w:val="005B5733"/>
    <w:rsid w:val="005B5DF8"/>
    <w:rsid w:val="005B5E0E"/>
    <w:rsid w:val="005B6195"/>
    <w:rsid w:val="005B6527"/>
    <w:rsid w:val="005B659D"/>
    <w:rsid w:val="005B6958"/>
    <w:rsid w:val="005B6F8D"/>
    <w:rsid w:val="005B715C"/>
    <w:rsid w:val="005B725C"/>
    <w:rsid w:val="005B78FF"/>
    <w:rsid w:val="005B7A9A"/>
    <w:rsid w:val="005B7C95"/>
    <w:rsid w:val="005B7CE0"/>
    <w:rsid w:val="005B7DF3"/>
    <w:rsid w:val="005B7E54"/>
    <w:rsid w:val="005C0610"/>
    <w:rsid w:val="005C07EF"/>
    <w:rsid w:val="005C0808"/>
    <w:rsid w:val="005C0847"/>
    <w:rsid w:val="005C088F"/>
    <w:rsid w:val="005C0ABD"/>
    <w:rsid w:val="005C0DA5"/>
    <w:rsid w:val="005C0F1F"/>
    <w:rsid w:val="005C1478"/>
    <w:rsid w:val="005C1BF0"/>
    <w:rsid w:val="005C2283"/>
    <w:rsid w:val="005C28E5"/>
    <w:rsid w:val="005C2910"/>
    <w:rsid w:val="005C2B40"/>
    <w:rsid w:val="005C2BC7"/>
    <w:rsid w:val="005C2C65"/>
    <w:rsid w:val="005C2F59"/>
    <w:rsid w:val="005C319C"/>
    <w:rsid w:val="005C3710"/>
    <w:rsid w:val="005C3DCA"/>
    <w:rsid w:val="005C46E6"/>
    <w:rsid w:val="005C49E4"/>
    <w:rsid w:val="005C4BD6"/>
    <w:rsid w:val="005C5152"/>
    <w:rsid w:val="005C5172"/>
    <w:rsid w:val="005C547B"/>
    <w:rsid w:val="005C5D81"/>
    <w:rsid w:val="005C632D"/>
    <w:rsid w:val="005C6499"/>
    <w:rsid w:val="005C6599"/>
    <w:rsid w:val="005C66A3"/>
    <w:rsid w:val="005C66AB"/>
    <w:rsid w:val="005C6720"/>
    <w:rsid w:val="005C6B18"/>
    <w:rsid w:val="005C6BB1"/>
    <w:rsid w:val="005C6F80"/>
    <w:rsid w:val="005C73AA"/>
    <w:rsid w:val="005C769A"/>
    <w:rsid w:val="005C7855"/>
    <w:rsid w:val="005C7B2E"/>
    <w:rsid w:val="005C7BEB"/>
    <w:rsid w:val="005C7CE1"/>
    <w:rsid w:val="005C7CF9"/>
    <w:rsid w:val="005C7EA3"/>
    <w:rsid w:val="005C7F7B"/>
    <w:rsid w:val="005D004B"/>
    <w:rsid w:val="005D025B"/>
    <w:rsid w:val="005D028C"/>
    <w:rsid w:val="005D076F"/>
    <w:rsid w:val="005D0DFE"/>
    <w:rsid w:val="005D0FB5"/>
    <w:rsid w:val="005D14D9"/>
    <w:rsid w:val="005D1E50"/>
    <w:rsid w:val="005D2106"/>
    <w:rsid w:val="005D272E"/>
    <w:rsid w:val="005D274A"/>
    <w:rsid w:val="005D280C"/>
    <w:rsid w:val="005D2BFF"/>
    <w:rsid w:val="005D2C71"/>
    <w:rsid w:val="005D2E61"/>
    <w:rsid w:val="005D30FB"/>
    <w:rsid w:val="005D312F"/>
    <w:rsid w:val="005D3140"/>
    <w:rsid w:val="005D326E"/>
    <w:rsid w:val="005D341A"/>
    <w:rsid w:val="005D3767"/>
    <w:rsid w:val="005D397D"/>
    <w:rsid w:val="005D39F6"/>
    <w:rsid w:val="005D3AFC"/>
    <w:rsid w:val="005D3C42"/>
    <w:rsid w:val="005D3C97"/>
    <w:rsid w:val="005D427A"/>
    <w:rsid w:val="005D42CD"/>
    <w:rsid w:val="005D440F"/>
    <w:rsid w:val="005D4503"/>
    <w:rsid w:val="005D4721"/>
    <w:rsid w:val="005D473E"/>
    <w:rsid w:val="005D4BFD"/>
    <w:rsid w:val="005D4C68"/>
    <w:rsid w:val="005D4FA6"/>
    <w:rsid w:val="005D51D8"/>
    <w:rsid w:val="005D5359"/>
    <w:rsid w:val="005D5363"/>
    <w:rsid w:val="005D566E"/>
    <w:rsid w:val="005D5CE3"/>
    <w:rsid w:val="005D62D5"/>
    <w:rsid w:val="005D6FDF"/>
    <w:rsid w:val="005D7158"/>
    <w:rsid w:val="005D7421"/>
    <w:rsid w:val="005D7557"/>
    <w:rsid w:val="005E00DA"/>
    <w:rsid w:val="005E0161"/>
    <w:rsid w:val="005E0684"/>
    <w:rsid w:val="005E0753"/>
    <w:rsid w:val="005E0878"/>
    <w:rsid w:val="005E08E5"/>
    <w:rsid w:val="005E0C2E"/>
    <w:rsid w:val="005E0D1B"/>
    <w:rsid w:val="005E1007"/>
    <w:rsid w:val="005E14D1"/>
    <w:rsid w:val="005E1A95"/>
    <w:rsid w:val="005E1BF9"/>
    <w:rsid w:val="005E1FCC"/>
    <w:rsid w:val="005E2089"/>
    <w:rsid w:val="005E2BEF"/>
    <w:rsid w:val="005E2E45"/>
    <w:rsid w:val="005E4000"/>
    <w:rsid w:val="005E41ED"/>
    <w:rsid w:val="005E4D47"/>
    <w:rsid w:val="005E4E56"/>
    <w:rsid w:val="005E51DD"/>
    <w:rsid w:val="005E5C12"/>
    <w:rsid w:val="005E5F49"/>
    <w:rsid w:val="005E5FF2"/>
    <w:rsid w:val="005E6092"/>
    <w:rsid w:val="005E6455"/>
    <w:rsid w:val="005E6A1D"/>
    <w:rsid w:val="005E6B17"/>
    <w:rsid w:val="005E6D8F"/>
    <w:rsid w:val="005E7068"/>
    <w:rsid w:val="005E71C7"/>
    <w:rsid w:val="005E7738"/>
    <w:rsid w:val="005E7A32"/>
    <w:rsid w:val="005E7C1E"/>
    <w:rsid w:val="005E7D90"/>
    <w:rsid w:val="005E7FFA"/>
    <w:rsid w:val="005F0423"/>
    <w:rsid w:val="005F0892"/>
    <w:rsid w:val="005F15DA"/>
    <w:rsid w:val="005F19F8"/>
    <w:rsid w:val="005F23A9"/>
    <w:rsid w:val="005F24B3"/>
    <w:rsid w:val="005F26DA"/>
    <w:rsid w:val="005F2877"/>
    <w:rsid w:val="005F29EE"/>
    <w:rsid w:val="005F3008"/>
    <w:rsid w:val="005F30D7"/>
    <w:rsid w:val="005F3161"/>
    <w:rsid w:val="005F332A"/>
    <w:rsid w:val="005F35E9"/>
    <w:rsid w:val="005F3697"/>
    <w:rsid w:val="005F379F"/>
    <w:rsid w:val="005F37B2"/>
    <w:rsid w:val="005F38C5"/>
    <w:rsid w:val="005F3D8E"/>
    <w:rsid w:val="005F3F23"/>
    <w:rsid w:val="005F40BF"/>
    <w:rsid w:val="005F42B5"/>
    <w:rsid w:val="005F4373"/>
    <w:rsid w:val="005F44E7"/>
    <w:rsid w:val="005F46B7"/>
    <w:rsid w:val="005F5386"/>
    <w:rsid w:val="005F54BB"/>
    <w:rsid w:val="005F5616"/>
    <w:rsid w:val="005F5ADB"/>
    <w:rsid w:val="005F5F01"/>
    <w:rsid w:val="005F6D24"/>
    <w:rsid w:val="005F7421"/>
    <w:rsid w:val="005F74EC"/>
    <w:rsid w:val="005F76FD"/>
    <w:rsid w:val="005F7720"/>
    <w:rsid w:val="005F7CDE"/>
    <w:rsid w:val="005F7D1B"/>
    <w:rsid w:val="005F7DD0"/>
    <w:rsid w:val="005F7EBD"/>
    <w:rsid w:val="0060036B"/>
    <w:rsid w:val="00600936"/>
    <w:rsid w:val="00600B24"/>
    <w:rsid w:val="00600F26"/>
    <w:rsid w:val="006013E4"/>
    <w:rsid w:val="00601412"/>
    <w:rsid w:val="00601756"/>
    <w:rsid w:val="00601F22"/>
    <w:rsid w:val="00601F34"/>
    <w:rsid w:val="00602049"/>
    <w:rsid w:val="00602312"/>
    <w:rsid w:val="00602CF3"/>
    <w:rsid w:val="00603046"/>
    <w:rsid w:val="00603529"/>
    <w:rsid w:val="00603621"/>
    <w:rsid w:val="006036A0"/>
    <w:rsid w:val="00603BBB"/>
    <w:rsid w:val="00603EE3"/>
    <w:rsid w:val="00603F38"/>
    <w:rsid w:val="00604155"/>
    <w:rsid w:val="00604348"/>
    <w:rsid w:val="00604AF4"/>
    <w:rsid w:val="00604B99"/>
    <w:rsid w:val="00604D73"/>
    <w:rsid w:val="00604E09"/>
    <w:rsid w:val="006050FB"/>
    <w:rsid w:val="00605756"/>
    <w:rsid w:val="006058A7"/>
    <w:rsid w:val="0060597A"/>
    <w:rsid w:val="00605A0F"/>
    <w:rsid w:val="0060602F"/>
    <w:rsid w:val="006060CC"/>
    <w:rsid w:val="006062C8"/>
    <w:rsid w:val="006062ED"/>
    <w:rsid w:val="00606334"/>
    <w:rsid w:val="006063CC"/>
    <w:rsid w:val="00606D05"/>
    <w:rsid w:val="006079BB"/>
    <w:rsid w:val="00607A31"/>
    <w:rsid w:val="00607BBF"/>
    <w:rsid w:val="006103FB"/>
    <w:rsid w:val="006108EF"/>
    <w:rsid w:val="00610C50"/>
    <w:rsid w:val="00610DB9"/>
    <w:rsid w:val="00611072"/>
    <w:rsid w:val="006116CF"/>
    <w:rsid w:val="00611F58"/>
    <w:rsid w:val="00612045"/>
    <w:rsid w:val="00612136"/>
    <w:rsid w:val="006121E0"/>
    <w:rsid w:val="00612A1A"/>
    <w:rsid w:val="00612C7C"/>
    <w:rsid w:val="00612E9B"/>
    <w:rsid w:val="00613000"/>
    <w:rsid w:val="0061308E"/>
    <w:rsid w:val="00613A18"/>
    <w:rsid w:val="00613CC1"/>
    <w:rsid w:val="0061410A"/>
    <w:rsid w:val="00614245"/>
    <w:rsid w:val="006142EF"/>
    <w:rsid w:val="006143B1"/>
    <w:rsid w:val="00614821"/>
    <w:rsid w:val="00614C63"/>
    <w:rsid w:val="00615046"/>
    <w:rsid w:val="00615BC4"/>
    <w:rsid w:val="00615C1B"/>
    <w:rsid w:val="00615D60"/>
    <w:rsid w:val="00615D67"/>
    <w:rsid w:val="00616477"/>
    <w:rsid w:val="0061660B"/>
    <w:rsid w:val="0061666B"/>
    <w:rsid w:val="006168DC"/>
    <w:rsid w:val="00616A55"/>
    <w:rsid w:val="00616C03"/>
    <w:rsid w:val="00616DC9"/>
    <w:rsid w:val="00616E27"/>
    <w:rsid w:val="00616FD5"/>
    <w:rsid w:val="00617067"/>
    <w:rsid w:val="0061716F"/>
    <w:rsid w:val="0061749C"/>
    <w:rsid w:val="00617648"/>
    <w:rsid w:val="0061789C"/>
    <w:rsid w:val="00617D63"/>
    <w:rsid w:val="00617DD5"/>
    <w:rsid w:val="00617F1F"/>
    <w:rsid w:val="006203B6"/>
    <w:rsid w:val="0062060F"/>
    <w:rsid w:val="0062089A"/>
    <w:rsid w:val="00620968"/>
    <w:rsid w:val="00620DD9"/>
    <w:rsid w:val="00620F4A"/>
    <w:rsid w:val="00621265"/>
    <w:rsid w:val="0062154F"/>
    <w:rsid w:val="006215CB"/>
    <w:rsid w:val="006216E0"/>
    <w:rsid w:val="00621B47"/>
    <w:rsid w:val="00621D5F"/>
    <w:rsid w:val="006227A8"/>
    <w:rsid w:val="006227C4"/>
    <w:rsid w:val="00622BF9"/>
    <w:rsid w:val="0062330E"/>
    <w:rsid w:val="006234FF"/>
    <w:rsid w:val="006235E1"/>
    <w:rsid w:val="00623A80"/>
    <w:rsid w:val="00623AE3"/>
    <w:rsid w:val="006241F2"/>
    <w:rsid w:val="00624453"/>
    <w:rsid w:val="00624867"/>
    <w:rsid w:val="00624D1C"/>
    <w:rsid w:val="00624E6D"/>
    <w:rsid w:val="006250B9"/>
    <w:rsid w:val="00625626"/>
    <w:rsid w:val="00625729"/>
    <w:rsid w:val="006259A9"/>
    <w:rsid w:val="00626683"/>
    <w:rsid w:val="0062668A"/>
    <w:rsid w:val="006267CA"/>
    <w:rsid w:val="006268F9"/>
    <w:rsid w:val="00626AEB"/>
    <w:rsid w:val="00626AF7"/>
    <w:rsid w:val="00626DED"/>
    <w:rsid w:val="006270BD"/>
    <w:rsid w:val="00627221"/>
    <w:rsid w:val="006275BC"/>
    <w:rsid w:val="00627AD6"/>
    <w:rsid w:val="00627B4A"/>
    <w:rsid w:val="00627F2C"/>
    <w:rsid w:val="00627F34"/>
    <w:rsid w:val="00630031"/>
    <w:rsid w:val="006301C1"/>
    <w:rsid w:val="00630718"/>
    <w:rsid w:val="0063071D"/>
    <w:rsid w:val="006309A7"/>
    <w:rsid w:val="00630ECE"/>
    <w:rsid w:val="00630F39"/>
    <w:rsid w:val="00631051"/>
    <w:rsid w:val="00631557"/>
    <w:rsid w:val="0063163D"/>
    <w:rsid w:val="006316BA"/>
    <w:rsid w:val="00631BC0"/>
    <w:rsid w:val="0063240A"/>
    <w:rsid w:val="0063253C"/>
    <w:rsid w:val="00632563"/>
    <w:rsid w:val="006329AC"/>
    <w:rsid w:val="006329D8"/>
    <w:rsid w:val="00632BA2"/>
    <w:rsid w:val="00632BD1"/>
    <w:rsid w:val="00632C58"/>
    <w:rsid w:val="00632C62"/>
    <w:rsid w:val="00632D3E"/>
    <w:rsid w:val="00632F33"/>
    <w:rsid w:val="006331D7"/>
    <w:rsid w:val="006332D0"/>
    <w:rsid w:val="0063350C"/>
    <w:rsid w:val="006337C5"/>
    <w:rsid w:val="00633A49"/>
    <w:rsid w:val="00633A8E"/>
    <w:rsid w:val="00633CE8"/>
    <w:rsid w:val="00633D41"/>
    <w:rsid w:val="00634488"/>
    <w:rsid w:val="006344FE"/>
    <w:rsid w:val="006346EB"/>
    <w:rsid w:val="00634A1D"/>
    <w:rsid w:val="00634EA5"/>
    <w:rsid w:val="00635512"/>
    <w:rsid w:val="00635937"/>
    <w:rsid w:val="006359D5"/>
    <w:rsid w:val="00635C41"/>
    <w:rsid w:val="00635EEE"/>
    <w:rsid w:val="00635F4B"/>
    <w:rsid w:val="006360AB"/>
    <w:rsid w:val="00636638"/>
    <w:rsid w:val="006366B7"/>
    <w:rsid w:val="00636B52"/>
    <w:rsid w:val="00636D46"/>
    <w:rsid w:val="00636FA5"/>
    <w:rsid w:val="0063728F"/>
    <w:rsid w:val="00637485"/>
    <w:rsid w:val="00637B2F"/>
    <w:rsid w:val="00637C4B"/>
    <w:rsid w:val="00637CB4"/>
    <w:rsid w:val="00640561"/>
    <w:rsid w:val="006406FD"/>
    <w:rsid w:val="00640C8A"/>
    <w:rsid w:val="006415DC"/>
    <w:rsid w:val="0064197A"/>
    <w:rsid w:val="00641E0C"/>
    <w:rsid w:val="006420F0"/>
    <w:rsid w:val="00642A17"/>
    <w:rsid w:val="006431F2"/>
    <w:rsid w:val="006437A7"/>
    <w:rsid w:val="006438ED"/>
    <w:rsid w:val="006438F2"/>
    <w:rsid w:val="0064391C"/>
    <w:rsid w:val="00643E94"/>
    <w:rsid w:val="00644049"/>
    <w:rsid w:val="006446B8"/>
    <w:rsid w:val="00644C03"/>
    <w:rsid w:val="00644EFC"/>
    <w:rsid w:val="00644FC0"/>
    <w:rsid w:val="00645258"/>
    <w:rsid w:val="0064541A"/>
    <w:rsid w:val="0064551F"/>
    <w:rsid w:val="006458E2"/>
    <w:rsid w:val="00645C46"/>
    <w:rsid w:val="00645EDD"/>
    <w:rsid w:val="00645F52"/>
    <w:rsid w:val="00645FDD"/>
    <w:rsid w:val="00646CCC"/>
    <w:rsid w:val="006473DC"/>
    <w:rsid w:val="006479B8"/>
    <w:rsid w:val="00647E50"/>
    <w:rsid w:val="00647E9B"/>
    <w:rsid w:val="006508D9"/>
    <w:rsid w:val="00650CE7"/>
    <w:rsid w:val="00650CF4"/>
    <w:rsid w:val="00651468"/>
    <w:rsid w:val="0065193B"/>
    <w:rsid w:val="006520A7"/>
    <w:rsid w:val="0065263C"/>
    <w:rsid w:val="00652BF5"/>
    <w:rsid w:val="0065307A"/>
    <w:rsid w:val="006531F9"/>
    <w:rsid w:val="006533FA"/>
    <w:rsid w:val="00653BAC"/>
    <w:rsid w:val="00653C05"/>
    <w:rsid w:val="00654147"/>
    <w:rsid w:val="00654B53"/>
    <w:rsid w:val="00654CE7"/>
    <w:rsid w:val="00655064"/>
    <w:rsid w:val="00655233"/>
    <w:rsid w:val="006552CF"/>
    <w:rsid w:val="00655707"/>
    <w:rsid w:val="00655A26"/>
    <w:rsid w:val="00655BE0"/>
    <w:rsid w:val="00655D07"/>
    <w:rsid w:val="0065654C"/>
    <w:rsid w:val="006568BF"/>
    <w:rsid w:val="00656BF1"/>
    <w:rsid w:val="00656D14"/>
    <w:rsid w:val="00656ECA"/>
    <w:rsid w:val="00657049"/>
    <w:rsid w:val="0065746B"/>
    <w:rsid w:val="00657B87"/>
    <w:rsid w:val="00657D75"/>
    <w:rsid w:val="00657E12"/>
    <w:rsid w:val="00657EE0"/>
    <w:rsid w:val="0066071D"/>
    <w:rsid w:val="0066084E"/>
    <w:rsid w:val="00660916"/>
    <w:rsid w:val="00660A20"/>
    <w:rsid w:val="00660CDF"/>
    <w:rsid w:val="00661251"/>
    <w:rsid w:val="00661C4F"/>
    <w:rsid w:val="0066310E"/>
    <w:rsid w:val="00663932"/>
    <w:rsid w:val="00663B51"/>
    <w:rsid w:val="006640AC"/>
    <w:rsid w:val="006640B5"/>
    <w:rsid w:val="00664198"/>
    <w:rsid w:val="00664209"/>
    <w:rsid w:val="006646B0"/>
    <w:rsid w:val="00664871"/>
    <w:rsid w:val="00664A43"/>
    <w:rsid w:val="00664C44"/>
    <w:rsid w:val="00664EE6"/>
    <w:rsid w:val="0066526B"/>
    <w:rsid w:val="0066531D"/>
    <w:rsid w:val="0066589C"/>
    <w:rsid w:val="00665984"/>
    <w:rsid w:val="006660CB"/>
    <w:rsid w:val="006661BE"/>
    <w:rsid w:val="00666442"/>
    <w:rsid w:val="006665A6"/>
    <w:rsid w:val="006668C6"/>
    <w:rsid w:val="00666C30"/>
    <w:rsid w:val="00666D9A"/>
    <w:rsid w:val="006673D1"/>
    <w:rsid w:val="00667F26"/>
    <w:rsid w:val="00667F52"/>
    <w:rsid w:val="006707BA"/>
    <w:rsid w:val="006708C2"/>
    <w:rsid w:val="006709E3"/>
    <w:rsid w:val="00670A33"/>
    <w:rsid w:val="00670A75"/>
    <w:rsid w:val="00671222"/>
    <w:rsid w:val="006715BC"/>
    <w:rsid w:val="006717A3"/>
    <w:rsid w:val="0067198C"/>
    <w:rsid w:val="006719AB"/>
    <w:rsid w:val="006719F0"/>
    <w:rsid w:val="00671C91"/>
    <w:rsid w:val="006720AE"/>
    <w:rsid w:val="006720FC"/>
    <w:rsid w:val="00672271"/>
    <w:rsid w:val="00672527"/>
    <w:rsid w:val="006726F3"/>
    <w:rsid w:val="00672714"/>
    <w:rsid w:val="00672781"/>
    <w:rsid w:val="00672869"/>
    <w:rsid w:val="006728CB"/>
    <w:rsid w:val="00672955"/>
    <w:rsid w:val="00672C5D"/>
    <w:rsid w:val="00673BB5"/>
    <w:rsid w:val="00674184"/>
    <w:rsid w:val="00674344"/>
    <w:rsid w:val="0067461A"/>
    <w:rsid w:val="006747CE"/>
    <w:rsid w:val="00674BE7"/>
    <w:rsid w:val="00674DB5"/>
    <w:rsid w:val="00675600"/>
    <w:rsid w:val="006757BD"/>
    <w:rsid w:val="0067595B"/>
    <w:rsid w:val="00675A9E"/>
    <w:rsid w:val="00675F0A"/>
    <w:rsid w:val="00675FAC"/>
    <w:rsid w:val="006761CD"/>
    <w:rsid w:val="00676B43"/>
    <w:rsid w:val="00676C65"/>
    <w:rsid w:val="00676C67"/>
    <w:rsid w:val="00677293"/>
    <w:rsid w:val="006773DE"/>
    <w:rsid w:val="00677882"/>
    <w:rsid w:val="006778D4"/>
    <w:rsid w:val="00677BF3"/>
    <w:rsid w:val="00677DB0"/>
    <w:rsid w:val="00677E15"/>
    <w:rsid w:val="00680275"/>
    <w:rsid w:val="0068053F"/>
    <w:rsid w:val="00680541"/>
    <w:rsid w:val="0068082D"/>
    <w:rsid w:val="00680AD0"/>
    <w:rsid w:val="00680EA0"/>
    <w:rsid w:val="00681048"/>
    <w:rsid w:val="006813B6"/>
    <w:rsid w:val="0068160D"/>
    <w:rsid w:val="00681C9A"/>
    <w:rsid w:val="00681F3A"/>
    <w:rsid w:val="00682108"/>
    <w:rsid w:val="006823A6"/>
    <w:rsid w:val="006825AE"/>
    <w:rsid w:val="00682714"/>
    <w:rsid w:val="00682A37"/>
    <w:rsid w:val="00682C60"/>
    <w:rsid w:val="0068324C"/>
    <w:rsid w:val="006836B5"/>
    <w:rsid w:val="006838D2"/>
    <w:rsid w:val="00683AAC"/>
    <w:rsid w:val="00683DCD"/>
    <w:rsid w:val="00684010"/>
    <w:rsid w:val="006842CB"/>
    <w:rsid w:val="00684395"/>
    <w:rsid w:val="006844AA"/>
    <w:rsid w:val="00684AF3"/>
    <w:rsid w:val="00684B66"/>
    <w:rsid w:val="00684DC6"/>
    <w:rsid w:val="006851EB"/>
    <w:rsid w:val="0068568E"/>
    <w:rsid w:val="00685D2B"/>
    <w:rsid w:val="00685D68"/>
    <w:rsid w:val="00685E7F"/>
    <w:rsid w:val="006860D3"/>
    <w:rsid w:val="00686111"/>
    <w:rsid w:val="006863B7"/>
    <w:rsid w:val="00686847"/>
    <w:rsid w:val="00686872"/>
    <w:rsid w:val="00686CAA"/>
    <w:rsid w:val="00687BB8"/>
    <w:rsid w:val="00690094"/>
    <w:rsid w:val="006901D4"/>
    <w:rsid w:val="00690591"/>
    <w:rsid w:val="00690FF7"/>
    <w:rsid w:val="0069179A"/>
    <w:rsid w:val="0069182D"/>
    <w:rsid w:val="00691A06"/>
    <w:rsid w:val="00691B8F"/>
    <w:rsid w:val="00691CAE"/>
    <w:rsid w:val="00691D8C"/>
    <w:rsid w:val="00692428"/>
    <w:rsid w:val="00692766"/>
    <w:rsid w:val="00692F59"/>
    <w:rsid w:val="006934D3"/>
    <w:rsid w:val="00693A62"/>
    <w:rsid w:val="00693D5A"/>
    <w:rsid w:val="00693DE4"/>
    <w:rsid w:val="00693E87"/>
    <w:rsid w:val="006940D3"/>
    <w:rsid w:val="006947F9"/>
    <w:rsid w:val="00694C34"/>
    <w:rsid w:val="00695532"/>
    <w:rsid w:val="00696113"/>
    <w:rsid w:val="0069615D"/>
    <w:rsid w:val="006964C0"/>
    <w:rsid w:val="00697838"/>
    <w:rsid w:val="00697A27"/>
    <w:rsid w:val="00697BB1"/>
    <w:rsid w:val="006A0700"/>
    <w:rsid w:val="006A07BC"/>
    <w:rsid w:val="006A0B70"/>
    <w:rsid w:val="006A1007"/>
    <w:rsid w:val="006A1264"/>
    <w:rsid w:val="006A15CD"/>
    <w:rsid w:val="006A2076"/>
    <w:rsid w:val="006A212C"/>
    <w:rsid w:val="006A2162"/>
    <w:rsid w:val="006A2842"/>
    <w:rsid w:val="006A28AA"/>
    <w:rsid w:val="006A29EE"/>
    <w:rsid w:val="006A2DA9"/>
    <w:rsid w:val="006A2F1A"/>
    <w:rsid w:val="006A2F5F"/>
    <w:rsid w:val="006A371C"/>
    <w:rsid w:val="006A38B7"/>
    <w:rsid w:val="006A3B1C"/>
    <w:rsid w:val="006A3D23"/>
    <w:rsid w:val="006A3ED8"/>
    <w:rsid w:val="006A3F47"/>
    <w:rsid w:val="006A41DE"/>
    <w:rsid w:val="006A4280"/>
    <w:rsid w:val="006A4459"/>
    <w:rsid w:val="006A4460"/>
    <w:rsid w:val="006A4510"/>
    <w:rsid w:val="006A4601"/>
    <w:rsid w:val="006A488E"/>
    <w:rsid w:val="006A49E6"/>
    <w:rsid w:val="006A4B18"/>
    <w:rsid w:val="006A4B1A"/>
    <w:rsid w:val="006A5040"/>
    <w:rsid w:val="006A5679"/>
    <w:rsid w:val="006A575E"/>
    <w:rsid w:val="006A62A9"/>
    <w:rsid w:val="006A654D"/>
    <w:rsid w:val="006A67A1"/>
    <w:rsid w:val="006A6BA3"/>
    <w:rsid w:val="006A6DC6"/>
    <w:rsid w:val="006A71F7"/>
    <w:rsid w:val="006A737B"/>
    <w:rsid w:val="006A73EE"/>
    <w:rsid w:val="006A7A01"/>
    <w:rsid w:val="006A7E32"/>
    <w:rsid w:val="006B03AF"/>
    <w:rsid w:val="006B0D3D"/>
    <w:rsid w:val="006B0F3F"/>
    <w:rsid w:val="006B15E3"/>
    <w:rsid w:val="006B1A5E"/>
    <w:rsid w:val="006B1B41"/>
    <w:rsid w:val="006B1C7D"/>
    <w:rsid w:val="006B1D25"/>
    <w:rsid w:val="006B2D72"/>
    <w:rsid w:val="006B2E52"/>
    <w:rsid w:val="006B34F8"/>
    <w:rsid w:val="006B36D4"/>
    <w:rsid w:val="006B3ACD"/>
    <w:rsid w:val="006B409A"/>
    <w:rsid w:val="006B434E"/>
    <w:rsid w:val="006B4936"/>
    <w:rsid w:val="006B49E9"/>
    <w:rsid w:val="006B4AD7"/>
    <w:rsid w:val="006B4DD6"/>
    <w:rsid w:val="006B52CB"/>
    <w:rsid w:val="006B543E"/>
    <w:rsid w:val="006B590E"/>
    <w:rsid w:val="006B60A8"/>
    <w:rsid w:val="006B6A90"/>
    <w:rsid w:val="006B6AC4"/>
    <w:rsid w:val="006B6CE6"/>
    <w:rsid w:val="006B7159"/>
    <w:rsid w:val="006B76DC"/>
    <w:rsid w:val="006B7ABE"/>
    <w:rsid w:val="006B7B2F"/>
    <w:rsid w:val="006C06FC"/>
    <w:rsid w:val="006C0753"/>
    <w:rsid w:val="006C07D2"/>
    <w:rsid w:val="006C08A4"/>
    <w:rsid w:val="006C08F0"/>
    <w:rsid w:val="006C09D3"/>
    <w:rsid w:val="006C1206"/>
    <w:rsid w:val="006C1516"/>
    <w:rsid w:val="006C1D7B"/>
    <w:rsid w:val="006C21C8"/>
    <w:rsid w:val="006C2311"/>
    <w:rsid w:val="006C2A12"/>
    <w:rsid w:val="006C31B1"/>
    <w:rsid w:val="006C3254"/>
    <w:rsid w:val="006C3294"/>
    <w:rsid w:val="006C371F"/>
    <w:rsid w:val="006C3778"/>
    <w:rsid w:val="006C3787"/>
    <w:rsid w:val="006C3811"/>
    <w:rsid w:val="006C3B5C"/>
    <w:rsid w:val="006C436A"/>
    <w:rsid w:val="006C4699"/>
    <w:rsid w:val="006C477C"/>
    <w:rsid w:val="006C4E5F"/>
    <w:rsid w:val="006C51A3"/>
    <w:rsid w:val="006C560A"/>
    <w:rsid w:val="006C5A72"/>
    <w:rsid w:val="006C5B72"/>
    <w:rsid w:val="006C6AF2"/>
    <w:rsid w:val="006C6C6E"/>
    <w:rsid w:val="006C6DE7"/>
    <w:rsid w:val="006C6E1A"/>
    <w:rsid w:val="006C77F2"/>
    <w:rsid w:val="006C7879"/>
    <w:rsid w:val="006C79BE"/>
    <w:rsid w:val="006D01FA"/>
    <w:rsid w:val="006D0246"/>
    <w:rsid w:val="006D03DE"/>
    <w:rsid w:val="006D0859"/>
    <w:rsid w:val="006D0918"/>
    <w:rsid w:val="006D0AEC"/>
    <w:rsid w:val="006D1129"/>
    <w:rsid w:val="006D1336"/>
    <w:rsid w:val="006D14D2"/>
    <w:rsid w:val="006D1CAF"/>
    <w:rsid w:val="006D1D6A"/>
    <w:rsid w:val="006D1FA0"/>
    <w:rsid w:val="006D213D"/>
    <w:rsid w:val="006D2C09"/>
    <w:rsid w:val="006D2EFA"/>
    <w:rsid w:val="006D2F51"/>
    <w:rsid w:val="006D33CE"/>
    <w:rsid w:val="006D35F0"/>
    <w:rsid w:val="006D36D9"/>
    <w:rsid w:val="006D3BD6"/>
    <w:rsid w:val="006D3DB7"/>
    <w:rsid w:val="006D3E06"/>
    <w:rsid w:val="006D3E47"/>
    <w:rsid w:val="006D488C"/>
    <w:rsid w:val="006D493E"/>
    <w:rsid w:val="006D4D5C"/>
    <w:rsid w:val="006D50E5"/>
    <w:rsid w:val="006D510B"/>
    <w:rsid w:val="006D517B"/>
    <w:rsid w:val="006D58F4"/>
    <w:rsid w:val="006D5E5B"/>
    <w:rsid w:val="006D6902"/>
    <w:rsid w:val="006D71E8"/>
    <w:rsid w:val="006D763D"/>
    <w:rsid w:val="006D773F"/>
    <w:rsid w:val="006D7F82"/>
    <w:rsid w:val="006E0140"/>
    <w:rsid w:val="006E0C8F"/>
    <w:rsid w:val="006E0C98"/>
    <w:rsid w:val="006E0D68"/>
    <w:rsid w:val="006E0EC0"/>
    <w:rsid w:val="006E0ECA"/>
    <w:rsid w:val="006E10D4"/>
    <w:rsid w:val="006E1166"/>
    <w:rsid w:val="006E130E"/>
    <w:rsid w:val="006E1442"/>
    <w:rsid w:val="006E1762"/>
    <w:rsid w:val="006E1EB1"/>
    <w:rsid w:val="006E2264"/>
    <w:rsid w:val="006E2342"/>
    <w:rsid w:val="006E24F6"/>
    <w:rsid w:val="006E25FE"/>
    <w:rsid w:val="006E29D4"/>
    <w:rsid w:val="006E2CDD"/>
    <w:rsid w:val="006E2DC6"/>
    <w:rsid w:val="006E2FBE"/>
    <w:rsid w:val="006E37D6"/>
    <w:rsid w:val="006E39A0"/>
    <w:rsid w:val="006E3C1A"/>
    <w:rsid w:val="006E3C68"/>
    <w:rsid w:val="006E3C76"/>
    <w:rsid w:val="006E3CDD"/>
    <w:rsid w:val="006E3D3A"/>
    <w:rsid w:val="006E3D51"/>
    <w:rsid w:val="006E3D97"/>
    <w:rsid w:val="006E3F54"/>
    <w:rsid w:val="006E4498"/>
    <w:rsid w:val="006E489E"/>
    <w:rsid w:val="006E4A92"/>
    <w:rsid w:val="006E4AB4"/>
    <w:rsid w:val="006E4DD8"/>
    <w:rsid w:val="006E54FE"/>
    <w:rsid w:val="006E64DF"/>
    <w:rsid w:val="006E67D7"/>
    <w:rsid w:val="006E68C4"/>
    <w:rsid w:val="006E6902"/>
    <w:rsid w:val="006E6A11"/>
    <w:rsid w:val="006E6F44"/>
    <w:rsid w:val="006E7015"/>
    <w:rsid w:val="006E7202"/>
    <w:rsid w:val="006E760E"/>
    <w:rsid w:val="006E7625"/>
    <w:rsid w:val="006E7E4D"/>
    <w:rsid w:val="006F00C8"/>
    <w:rsid w:val="006F03C4"/>
    <w:rsid w:val="006F0476"/>
    <w:rsid w:val="006F0C73"/>
    <w:rsid w:val="006F10FB"/>
    <w:rsid w:val="006F11D9"/>
    <w:rsid w:val="006F1276"/>
    <w:rsid w:val="006F1598"/>
    <w:rsid w:val="006F15DE"/>
    <w:rsid w:val="006F1FFA"/>
    <w:rsid w:val="006F218B"/>
    <w:rsid w:val="006F2309"/>
    <w:rsid w:val="006F2571"/>
    <w:rsid w:val="006F258C"/>
    <w:rsid w:val="006F28E0"/>
    <w:rsid w:val="006F3356"/>
    <w:rsid w:val="006F3428"/>
    <w:rsid w:val="006F3923"/>
    <w:rsid w:val="006F3D80"/>
    <w:rsid w:val="006F40BA"/>
    <w:rsid w:val="006F4274"/>
    <w:rsid w:val="006F464E"/>
    <w:rsid w:val="006F4BB5"/>
    <w:rsid w:val="006F4C2D"/>
    <w:rsid w:val="006F4F1B"/>
    <w:rsid w:val="006F54EE"/>
    <w:rsid w:val="006F5619"/>
    <w:rsid w:val="006F57B4"/>
    <w:rsid w:val="006F57EE"/>
    <w:rsid w:val="006F63AE"/>
    <w:rsid w:val="006F6512"/>
    <w:rsid w:val="006F6561"/>
    <w:rsid w:val="006F6945"/>
    <w:rsid w:val="006F6C3D"/>
    <w:rsid w:val="006F7259"/>
    <w:rsid w:val="006F737E"/>
    <w:rsid w:val="006F74A6"/>
    <w:rsid w:val="006F7A16"/>
    <w:rsid w:val="00700249"/>
    <w:rsid w:val="00700747"/>
    <w:rsid w:val="00700BA9"/>
    <w:rsid w:val="00701081"/>
    <w:rsid w:val="0070134B"/>
    <w:rsid w:val="00701475"/>
    <w:rsid w:val="00701481"/>
    <w:rsid w:val="007014D9"/>
    <w:rsid w:val="007014FB"/>
    <w:rsid w:val="007018CA"/>
    <w:rsid w:val="00701A27"/>
    <w:rsid w:val="00701B9D"/>
    <w:rsid w:val="00701C51"/>
    <w:rsid w:val="007024C7"/>
    <w:rsid w:val="007028C3"/>
    <w:rsid w:val="00702B29"/>
    <w:rsid w:val="00702DC1"/>
    <w:rsid w:val="00702EA6"/>
    <w:rsid w:val="00702EEB"/>
    <w:rsid w:val="00703004"/>
    <w:rsid w:val="007031CA"/>
    <w:rsid w:val="007031DC"/>
    <w:rsid w:val="0070351C"/>
    <w:rsid w:val="00703D8A"/>
    <w:rsid w:val="007042C6"/>
    <w:rsid w:val="00704A7B"/>
    <w:rsid w:val="00704B62"/>
    <w:rsid w:val="0070555E"/>
    <w:rsid w:val="00705743"/>
    <w:rsid w:val="00705EBE"/>
    <w:rsid w:val="00705EFF"/>
    <w:rsid w:val="007060DA"/>
    <w:rsid w:val="007061CC"/>
    <w:rsid w:val="0070663A"/>
    <w:rsid w:val="0070710C"/>
    <w:rsid w:val="00707373"/>
    <w:rsid w:val="0070776E"/>
    <w:rsid w:val="00707ED8"/>
    <w:rsid w:val="00710655"/>
    <w:rsid w:val="00710D43"/>
    <w:rsid w:val="00710D8E"/>
    <w:rsid w:val="00710DB7"/>
    <w:rsid w:val="0071119C"/>
    <w:rsid w:val="00711740"/>
    <w:rsid w:val="00711791"/>
    <w:rsid w:val="00711945"/>
    <w:rsid w:val="00711965"/>
    <w:rsid w:val="00711C77"/>
    <w:rsid w:val="00711CD8"/>
    <w:rsid w:val="00711DA8"/>
    <w:rsid w:val="00712148"/>
    <w:rsid w:val="007123BB"/>
    <w:rsid w:val="00712C14"/>
    <w:rsid w:val="00713223"/>
    <w:rsid w:val="0071328A"/>
    <w:rsid w:val="00713479"/>
    <w:rsid w:val="00713631"/>
    <w:rsid w:val="00713735"/>
    <w:rsid w:val="00713BB4"/>
    <w:rsid w:val="00713D14"/>
    <w:rsid w:val="0071441C"/>
    <w:rsid w:val="00714A03"/>
    <w:rsid w:val="00714BB9"/>
    <w:rsid w:val="00714EA5"/>
    <w:rsid w:val="00714F41"/>
    <w:rsid w:val="00715178"/>
    <w:rsid w:val="007151CC"/>
    <w:rsid w:val="00715299"/>
    <w:rsid w:val="007154D0"/>
    <w:rsid w:val="00715519"/>
    <w:rsid w:val="007159B7"/>
    <w:rsid w:val="00715AE7"/>
    <w:rsid w:val="00715C83"/>
    <w:rsid w:val="007161C3"/>
    <w:rsid w:val="00716451"/>
    <w:rsid w:val="00716644"/>
    <w:rsid w:val="007169CC"/>
    <w:rsid w:val="00716D09"/>
    <w:rsid w:val="00716D48"/>
    <w:rsid w:val="00716F40"/>
    <w:rsid w:val="00716F4F"/>
    <w:rsid w:val="00717254"/>
    <w:rsid w:val="0071767E"/>
    <w:rsid w:val="0071785C"/>
    <w:rsid w:val="0071788A"/>
    <w:rsid w:val="00717932"/>
    <w:rsid w:val="00717AF1"/>
    <w:rsid w:val="00717B1D"/>
    <w:rsid w:val="00717C34"/>
    <w:rsid w:val="00720010"/>
    <w:rsid w:val="00720049"/>
    <w:rsid w:val="00721927"/>
    <w:rsid w:val="0072245E"/>
    <w:rsid w:val="0072299A"/>
    <w:rsid w:val="007229B2"/>
    <w:rsid w:val="00722BF2"/>
    <w:rsid w:val="00722FA7"/>
    <w:rsid w:val="00723C67"/>
    <w:rsid w:val="00724778"/>
    <w:rsid w:val="0072477B"/>
    <w:rsid w:val="007247AC"/>
    <w:rsid w:val="007247BD"/>
    <w:rsid w:val="0072523D"/>
    <w:rsid w:val="0072565B"/>
    <w:rsid w:val="0072586B"/>
    <w:rsid w:val="00725FE2"/>
    <w:rsid w:val="0072629A"/>
    <w:rsid w:val="00726320"/>
    <w:rsid w:val="007263CF"/>
    <w:rsid w:val="00726780"/>
    <w:rsid w:val="00726841"/>
    <w:rsid w:val="00726894"/>
    <w:rsid w:val="00726A99"/>
    <w:rsid w:val="00726B33"/>
    <w:rsid w:val="0072799A"/>
    <w:rsid w:val="00727ACF"/>
    <w:rsid w:val="00727D36"/>
    <w:rsid w:val="00727D54"/>
    <w:rsid w:val="00727D7A"/>
    <w:rsid w:val="007308D8"/>
    <w:rsid w:val="007308DE"/>
    <w:rsid w:val="00731679"/>
    <w:rsid w:val="00731ECD"/>
    <w:rsid w:val="007322C3"/>
    <w:rsid w:val="00732586"/>
    <w:rsid w:val="00732EA7"/>
    <w:rsid w:val="00732F6D"/>
    <w:rsid w:val="0073353A"/>
    <w:rsid w:val="00733609"/>
    <w:rsid w:val="007338E4"/>
    <w:rsid w:val="00733B98"/>
    <w:rsid w:val="00733FE4"/>
    <w:rsid w:val="007342E6"/>
    <w:rsid w:val="0073499A"/>
    <w:rsid w:val="00734A81"/>
    <w:rsid w:val="00734C60"/>
    <w:rsid w:val="00734FFF"/>
    <w:rsid w:val="007350BA"/>
    <w:rsid w:val="0073517D"/>
    <w:rsid w:val="00735376"/>
    <w:rsid w:val="00735408"/>
    <w:rsid w:val="0073558C"/>
    <w:rsid w:val="007358A3"/>
    <w:rsid w:val="007359E8"/>
    <w:rsid w:val="00735D78"/>
    <w:rsid w:val="00735DD0"/>
    <w:rsid w:val="00735FBD"/>
    <w:rsid w:val="00736084"/>
    <w:rsid w:val="007360CD"/>
    <w:rsid w:val="00736CFD"/>
    <w:rsid w:val="00736ED5"/>
    <w:rsid w:val="0073713E"/>
    <w:rsid w:val="0073725A"/>
    <w:rsid w:val="00737409"/>
    <w:rsid w:val="0073775D"/>
    <w:rsid w:val="00737786"/>
    <w:rsid w:val="00737874"/>
    <w:rsid w:val="00737EEC"/>
    <w:rsid w:val="00740125"/>
    <w:rsid w:val="0074068B"/>
    <w:rsid w:val="007407D5"/>
    <w:rsid w:val="00740967"/>
    <w:rsid w:val="00740AA6"/>
    <w:rsid w:val="00740F3C"/>
    <w:rsid w:val="00741268"/>
    <w:rsid w:val="0074134F"/>
    <w:rsid w:val="00741732"/>
    <w:rsid w:val="007417C6"/>
    <w:rsid w:val="00741964"/>
    <w:rsid w:val="00741A82"/>
    <w:rsid w:val="00741B5C"/>
    <w:rsid w:val="00741D64"/>
    <w:rsid w:val="00741F09"/>
    <w:rsid w:val="00741FE4"/>
    <w:rsid w:val="00741FE9"/>
    <w:rsid w:val="00742198"/>
    <w:rsid w:val="0074233E"/>
    <w:rsid w:val="007423B3"/>
    <w:rsid w:val="00742558"/>
    <w:rsid w:val="00742DC2"/>
    <w:rsid w:val="00743152"/>
    <w:rsid w:val="0074320C"/>
    <w:rsid w:val="0074362C"/>
    <w:rsid w:val="007437B8"/>
    <w:rsid w:val="0074395E"/>
    <w:rsid w:val="007439C1"/>
    <w:rsid w:val="00743B8F"/>
    <w:rsid w:val="00743DBF"/>
    <w:rsid w:val="00743DF0"/>
    <w:rsid w:val="00743EF8"/>
    <w:rsid w:val="007441D0"/>
    <w:rsid w:val="007441F7"/>
    <w:rsid w:val="00744697"/>
    <w:rsid w:val="00744775"/>
    <w:rsid w:val="007447A0"/>
    <w:rsid w:val="007448C0"/>
    <w:rsid w:val="00744BC0"/>
    <w:rsid w:val="00744C69"/>
    <w:rsid w:val="00744EAC"/>
    <w:rsid w:val="00744EBB"/>
    <w:rsid w:val="0074555D"/>
    <w:rsid w:val="007462B4"/>
    <w:rsid w:val="0074667D"/>
    <w:rsid w:val="007466F6"/>
    <w:rsid w:val="00746769"/>
    <w:rsid w:val="007467CE"/>
    <w:rsid w:val="00746870"/>
    <w:rsid w:val="00746BC6"/>
    <w:rsid w:val="00746E88"/>
    <w:rsid w:val="00746FC5"/>
    <w:rsid w:val="007473D1"/>
    <w:rsid w:val="00747B63"/>
    <w:rsid w:val="00747B64"/>
    <w:rsid w:val="00747F36"/>
    <w:rsid w:val="00750B66"/>
    <w:rsid w:val="00750D0E"/>
    <w:rsid w:val="00750FB6"/>
    <w:rsid w:val="00751145"/>
    <w:rsid w:val="0075117A"/>
    <w:rsid w:val="00751CE9"/>
    <w:rsid w:val="00751F47"/>
    <w:rsid w:val="00752050"/>
    <w:rsid w:val="00752053"/>
    <w:rsid w:val="0075217F"/>
    <w:rsid w:val="00752461"/>
    <w:rsid w:val="007526C9"/>
    <w:rsid w:val="007526F8"/>
    <w:rsid w:val="00752CCE"/>
    <w:rsid w:val="00752E2E"/>
    <w:rsid w:val="00752EAA"/>
    <w:rsid w:val="00753401"/>
    <w:rsid w:val="007534AB"/>
    <w:rsid w:val="00753D73"/>
    <w:rsid w:val="00754311"/>
    <w:rsid w:val="0075457E"/>
    <w:rsid w:val="0075495C"/>
    <w:rsid w:val="00754D7C"/>
    <w:rsid w:val="00755205"/>
    <w:rsid w:val="00755993"/>
    <w:rsid w:val="00755D03"/>
    <w:rsid w:val="00755E09"/>
    <w:rsid w:val="00756063"/>
    <w:rsid w:val="007562D6"/>
    <w:rsid w:val="007565F3"/>
    <w:rsid w:val="00756848"/>
    <w:rsid w:val="007571E6"/>
    <w:rsid w:val="0075752F"/>
    <w:rsid w:val="007576FD"/>
    <w:rsid w:val="0075796F"/>
    <w:rsid w:val="00757A46"/>
    <w:rsid w:val="00757D7C"/>
    <w:rsid w:val="00757F9B"/>
    <w:rsid w:val="0076052F"/>
    <w:rsid w:val="0076056C"/>
    <w:rsid w:val="0076090D"/>
    <w:rsid w:val="00760CF6"/>
    <w:rsid w:val="00761156"/>
    <w:rsid w:val="007617F4"/>
    <w:rsid w:val="00761817"/>
    <w:rsid w:val="00761C02"/>
    <w:rsid w:val="00761FEC"/>
    <w:rsid w:val="0076201D"/>
    <w:rsid w:val="00762A5A"/>
    <w:rsid w:val="007630E0"/>
    <w:rsid w:val="007634F7"/>
    <w:rsid w:val="007636D6"/>
    <w:rsid w:val="00763965"/>
    <w:rsid w:val="00763C07"/>
    <w:rsid w:val="00763C22"/>
    <w:rsid w:val="00764338"/>
    <w:rsid w:val="00764A24"/>
    <w:rsid w:val="00764A28"/>
    <w:rsid w:val="00764C3D"/>
    <w:rsid w:val="00764D59"/>
    <w:rsid w:val="00764DB3"/>
    <w:rsid w:val="00765243"/>
    <w:rsid w:val="00765575"/>
    <w:rsid w:val="007655EE"/>
    <w:rsid w:val="00765D8D"/>
    <w:rsid w:val="00766191"/>
    <w:rsid w:val="00767AC8"/>
    <w:rsid w:val="00767C75"/>
    <w:rsid w:val="007702F3"/>
    <w:rsid w:val="0077063F"/>
    <w:rsid w:val="00770F5C"/>
    <w:rsid w:val="00771986"/>
    <w:rsid w:val="00771D0C"/>
    <w:rsid w:val="0077219C"/>
    <w:rsid w:val="007728DB"/>
    <w:rsid w:val="00772927"/>
    <w:rsid w:val="0077331C"/>
    <w:rsid w:val="00773A0E"/>
    <w:rsid w:val="00773A96"/>
    <w:rsid w:val="00773C92"/>
    <w:rsid w:val="007746DD"/>
    <w:rsid w:val="007747E8"/>
    <w:rsid w:val="007748B1"/>
    <w:rsid w:val="00774A9E"/>
    <w:rsid w:val="00774F1C"/>
    <w:rsid w:val="00775321"/>
    <w:rsid w:val="007757C7"/>
    <w:rsid w:val="00775873"/>
    <w:rsid w:val="007759CF"/>
    <w:rsid w:val="00775D15"/>
    <w:rsid w:val="00775E91"/>
    <w:rsid w:val="00775EE2"/>
    <w:rsid w:val="0077719E"/>
    <w:rsid w:val="00777250"/>
    <w:rsid w:val="00777804"/>
    <w:rsid w:val="00777AF0"/>
    <w:rsid w:val="00777AF6"/>
    <w:rsid w:val="00777B2F"/>
    <w:rsid w:val="0078048C"/>
    <w:rsid w:val="00780769"/>
    <w:rsid w:val="0078094E"/>
    <w:rsid w:val="00780988"/>
    <w:rsid w:val="00780B1A"/>
    <w:rsid w:val="00780BD7"/>
    <w:rsid w:val="00780E48"/>
    <w:rsid w:val="00780EB6"/>
    <w:rsid w:val="00780FFC"/>
    <w:rsid w:val="007811FA"/>
    <w:rsid w:val="00781897"/>
    <w:rsid w:val="00781B41"/>
    <w:rsid w:val="00781C00"/>
    <w:rsid w:val="00781DFF"/>
    <w:rsid w:val="00781EC5"/>
    <w:rsid w:val="00782002"/>
    <w:rsid w:val="007827BC"/>
    <w:rsid w:val="0078282E"/>
    <w:rsid w:val="007829EC"/>
    <w:rsid w:val="00783858"/>
    <w:rsid w:val="007839A2"/>
    <w:rsid w:val="00783C13"/>
    <w:rsid w:val="0078410A"/>
    <w:rsid w:val="00784397"/>
    <w:rsid w:val="00784A32"/>
    <w:rsid w:val="00784B33"/>
    <w:rsid w:val="00784B4E"/>
    <w:rsid w:val="00785514"/>
    <w:rsid w:val="0078575A"/>
    <w:rsid w:val="007857C0"/>
    <w:rsid w:val="00785A1E"/>
    <w:rsid w:val="00785E74"/>
    <w:rsid w:val="007868E5"/>
    <w:rsid w:val="00786908"/>
    <w:rsid w:val="007869CB"/>
    <w:rsid w:val="0078747D"/>
    <w:rsid w:val="00787528"/>
    <w:rsid w:val="007877AD"/>
    <w:rsid w:val="00787BA5"/>
    <w:rsid w:val="00787CD6"/>
    <w:rsid w:val="00787D46"/>
    <w:rsid w:val="00787E0A"/>
    <w:rsid w:val="00787EA9"/>
    <w:rsid w:val="00787EAA"/>
    <w:rsid w:val="007909B1"/>
    <w:rsid w:val="007909E4"/>
    <w:rsid w:val="00790A34"/>
    <w:rsid w:val="00790BDA"/>
    <w:rsid w:val="00790FD3"/>
    <w:rsid w:val="007919A8"/>
    <w:rsid w:val="00791A48"/>
    <w:rsid w:val="0079281A"/>
    <w:rsid w:val="0079284A"/>
    <w:rsid w:val="00792B49"/>
    <w:rsid w:val="00792E8A"/>
    <w:rsid w:val="00793376"/>
    <w:rsid w:val="007937E2"/>
    <w:rsid w:val="0079387D"/>
    <w:rsid w:val="00794727"/>
    <w:rsid w:val="00794AFA"/>
    <w:rsid w:val="0079503E"/>
    <w:rsid w:val="0079525A"/>
    <w:rsid w:val="00795430"/>
    <w:rsid w:val="007954B1"/>
    <w:rsid w:val="0079552C"/>
    <w:rsid w:val="00795604"/>
    <w:rsid w:val="00795AA2"/>
    <w:rsid w:val="00795C83"/>
    <w:rsid w:val="00795F5A"/>
    <w:rsid w:val="00796045"/>
    <w:rsid w:val="00796697"/>
    <w:rsid w:val="00796757"/>
    <w:rsid w:val="0079694A"/>
    <w:rsid w:val="00796A30"/>
    <w:rsid w:val="00796A39"/>
    <w:rsid w:val="00796B43"/>
    <w:rsid w:val="00796CD0"/>
    <w:rsid w:val="00797012"/>
    <w:rsid w:val="007973B4"/>
    <w:rsid w:val="007974AF"/>
    <w:rsid w:val="0079776D"/>
    <w:rsid w:val="0079799B"/>
    <w:rsid w:val="007979F5"/>
    <w:rsid w:val="00797AC0"/>
    <w:rsid w:val="00797B97"/>
    <w:rsid w:val="00797DB3"/>
    <w:rsid w:val="007A0D56"/>
    <w:rsid w:val="007A0E40"/>
    <w:rsid w:val="007A1061"/>
    <w:rsid w:val="007A15F8"/>
    <w:rsid w:val="007A1834"/>
    <w:rsid w:val="007A2A6C"/>
    <w:rsid w:val="007A35C7"/>
    <w:rsid w:val="007A36E2"/>
    <w:rsid w:val="007A3BBB"/>
    <w:rsid w:val="007A3DD6"/>
    <w:rsid w:val="007A411E"/>
    <w:rsid w:val="007A4132"/>
    <w:rsid w:val="007A413F"/>
    <w:rsid w:val="007A447A"/>
    <w:rsid w:val="007A45F9"/>
    <w:rsid w:val="007A4C7E"/>
    <w:rsid w:val="007A4DD6"/>
    <w:rsid w:val="007A5317"/>
    <w:rsid w:val="007A53E6"/>
    <w:rsid w:val="007A5578"/>
    <w:rsid w:val="007A5899"/>
    <w:rsid w:val="007A5CD7"/>
    <w:rsid w:val="007A5D25"/>
    <w:rsid w:val="007A6432"/>
    <w:rsid w:val="007A6C08"/>
    <w:rsid w:val="007A6EAF"/>
    <w:rsid w:val="007A6EE6"/>
    <w:rsid w:val="007A70C4"/>
    <w:rsid w:val="007A745E"/>
    <w:rsid w:val="007A760F"/>
    <w:rsid w:val="007A7663"/>
    <w:rsid w:val="007A7889"/>
    <w:rsid w:val="007A78DE"/>
    <w:rsid w:val="007A7AB4"/>
    <w:rsid w:val="007A7B15"/>
    <w:rsid w:val="007A7ED2"/>
    <w:rsid w:val="007A7F1B"/>
    <w:rsid w:val="007B0279"/>
    <w:rsid w:val="007B0299"/>
    <w:rsid w:val="007B0569"/>
    <w:rsid w:val="007B07D3"/>
    <w:rsid w:val="007B0D76"/>
    <w:rsid w:val="007B0F55"/>
    <w:rsid w:val="007B102F"/>
    <w:rsid w:val="007B11E9"/>
    <w:rsid w:val="007B1A9D"/>
    <w:rsid w:val="007B200C"/>
    <w:rsid w:val="007B27D6"/>
    <w:rsid w:val="007B2A9E"/>
    <w:rsid w:val="007B38A2"/>
    <w:rsid w:val="007B38C1"/>
    <w:rsid w:val="007B38E0"/>
    <w:rsid w:val="007B3903"/>
    <w:rsid w:val="007B3933"/>
    <w:rsid w:val="007B4CEC"/>
    <w:rsid w:val="007B4F7B"/>
    <w:rsid w:val="007B5158"/>
    <w:rsid w:val="007B515D"/>
    <w:rsid w:val="007B54EA"/>
    <w:rsid w:val="007B56D8"/>
    <w:rsid w:val="007B59F1"/>
    <w:rsid w:val="007B6702"/>
    <w:rsid w:val="007B68BE"/>
    <w:rsid w:val="007B6B2F"/>
    <w:rsid w:val="007B6C21"/>
    <w:rsid w:val="007B710D"/>
    <w:rsid w:val="007B7271"/>
    <w:rsid w:val="007B7363"/>
    <w:rsid w:val="007B7753"/>
    <w:rsid w:val="007B7794"/>
    <w:rsid w:val="007B7827"/>
    <w:rsid w:val="007B7A6B"/>
    <w:rsid w:val="007B7A7F"/>
    <w:rsid w:val="007B7BDC"/>
    <w:rsid w:val="007B7EB5"/>
    <w:rsid w:val="007B7F0B"/>
    <w:rsid w:val="007B7FAA"/>
    <w:rsid w:val="007C0753"/>
    <w:rsid w:val="007C0DE9"/>
    <w:rsid w:val="007C14EA"/>
    <w:rsid w:val="007C1971"/>
    <w:rsid w:val="007C19D1"/>
    <w:rsid w:val="007C1FC8"/>
    <w:rsid w:val="007C201C"/>
    <w:rsid w:val="007C20D6"/>
    <w:rsid w:val="007C21B6"/>
    <w:rsid w:val="007C2420"/>
    <w:rsid w:val="007C24C6"/>
    <w:rsid w:val="007C3168"/>
    <w:rsid w:val="007C3220"/>
    <w:rsid w:val="007C394B"/>
    <w:rsid w:val="007C3E6A"/>
    <w:rsid w:val="007C3EBC"/>
    <w:rsid w:val="007C4AC0"/>
    <w:rsid w:val="007C520B"/>
    <w:rsid w:val="007C534D"/>
    <w:rsid w:val="007C542F"/>
    <w:rsid w:val="007C5D2C"/>
    <w:rsid w:val="007C5EEC"/>
    <w:rsid w:val="007C5FCF"/>
    <w:rsid w:val="007C659F"/>
    <w:rsid w:val="007C6675"/>
    <w:rsid w:val="007C71D6"/>
    <w:rsid w:val="007C74FA"/>
    <w:rsid w:val="007C76B8"/>
    <w:rsid w:val="007D01AA"/>
    <w:rsid w:val="007D02A8"/>
    <w:rsid w:val="007D0531"/>
    <w:rsid w:val="007D05A9"/>
    <w:rsid w:val="007D08BA"/>
    <w:rsid w:val="007D09D7"/>
    <w:rsid w:val="007D0D08"/>
    <w:rsid w:val="007D0F6C"/>
    <w:rsid w:val="007D13BA"/>
    <w:rsid w:val="007D2225"/>
    <w:rsid w:val="007D245A"/>
    <w:rsid w:val="007D2CCA"/>
    <w:rsid w:val="007D3C41"/>
    <w:rsid w:val="007D3D56"/>
    <w:rsid w:val="007D3DD9"/>
    <w:rsid w:val="007D4414"/>
    <w:rsid w:val="007D4594"/>
    <w:rsid w:val="007D4608"/>
    <w:rsid w:val="007D4FE7"/>
    <w:rsid w:val="007D505B"/>
    <w:rsid w:val="007D50DF"/>
    <w:rsid w:val="007D50EB"/>
    <w:rsid w:val="007D55E1"/>
    <w:rsid w:val="007D5AE8"/>
    <w:rsid w:val="007D5CC5"/>
    <w:rsid w:val="007D609B"/>
    <w:rsid w:val="007D60BA"/>
    <w:rsid w:val="007D610A"/>
    <w:rsid w:val="007D617E"/>
    <w:rsid w:val="007D6197"/>
    <w:rsid w:val="007D61FE"/>
    <w:rsid w:val="007D68E8"/>
    <w:rsid w:val="007D6AFE"/>
    <w:rsid w:val="007D7114"/>
    <w:rsid w:val="007D7211"/>
    <w:rsid w:val="007D7AD8"/>
    <w:rsid w:val="007D7EA4"/>
    <w:rsid w:val="007E01DC"/>
    <w:rsid w:val="007E02F6"/>
    <w:rsid w:val="007E0C3F"/>
    <w:rsid w:val="007E0D27"/>
    <w:rsid w:val="007E0D86"/>
    <w:rsid w:val="007E10EE"/>
    <w:rsid w:val="007E1189"/>
    <w:rsid w:val="007E1505"/>
    <w:rsid w:val="007E1627"/>
    <w:rsid w:val="007E17F9"/>
    <w:rsid w:val="007E296A"/>
    <w:rsid w:val="007E2C71"/>
    <w:rsid w:val="007E2F53"/>
    <w:rsid w:val="007E2F5E"/>
    <w:rsid w:val="007E2F78"/>
    <w:rsid w:val="007E3749"/>
    <w:rsid w:val="007E3BB0"/>
    <w:rsid w:val="007E419F"/>
    <w:rsid w:val="007E4764"/>
    <w:rsid w:val="007E48A8"/>
    <w:rsid w:val="007E4EC2"/>
    <w:rsid w:val="007E4EC3"/>
    <w:rsid w:val="007E502F"/>
    <w:rsid w:val="007E547A"/>
    <w:rsid w:val="007E5A81"/>
    <w:rsid w:val="007E5FB1"/>
    <w:rsid w:val="007E607E"/>
    <w:rsid w:val="007E68CE"/>
    <w:rsid w:val="007E6964"/>
    <w:rsid w:val="007E6BDE"/>
    <w:rsid w:val="007E77A3"/>
    <w:rsid w:val="007E7F0E"/>
    <w:rsid w:val="007F06F9"/>
    <w:rsid w:val="007F09C6"/>
    <w:rsid w:val="007F09D6"/>
    <w:rsid w:val="007F13F5"/>
    <w:rsid w:val="007F1556"/>
    <w:rsid w:val="007F193A"/>
    <w:rsid w:val="007F1AD5"/>
    <w:rsid w:val="007F1B59"/>
    <w:rsid w:val="007F1B72"/>
    <w:rsid w:val="007F25D0"/>
    <w:rsid w:val="007F32CC"/>
    <w:rsid w:val="007F3714"/>
    <w:rsid w:val="007F3E19"/>
    <w:rsid w:val="007F3EA6"/>
    <w:rsid w:val="007F4408"/>
    <w:rsid w:val="007F465C"/>
    <w:rsid w:val="007F51C6"/>
    <w:rsid w:val="007F5200"/>
    <w:rsid w:val="007F56CB"/>
    <w:rsid w:val="007F5F8C"/>
    <w:rsid w:val="007F6101"/>
    <w:rsid w:val="007F6360"/>
    <w:rsid w:val="007F6436"/>
    <w:rsid w:val="007F6920"/>
    <w:rsid w:val="007F6B01"/>
    <w:rsid w:val="007F6F45"/>
    <w:rsid w:val="007F71F0"/>
    <w:rsid w:val="007F7205"/>
    <w:rsid w:val="007F7A22"/>
    <w:rsid w:val="007F7DD5"/>
    <w:rsid w:val="008002EF"/>
    <w:rsid w:val="0080044C"/>
    <w:rsid w:val="008008EE"/>
    <w:rsid w:val="00800A77"/>
    <w:rsid w:val="00800C05"/>
    <w:rsid w:val="00800C94"/>
    <w:rsid w:val="00800D56"/>
    <w:rsid w:val="00800D9E"/>
    <w:rsid w:val="00801C26"/>
    <w:rsid w:val="00802420"/>
    <w:rsid w:val="0080253F"/>
    <w:rsid w:val="008026B1"/>
    <w:rsid w:val="008028BC"/>
    <w:rsid w:val="00802D33"/>
    <w:rsid w:val="008033AB"/>
    <w:rsid w:val="008039B2"/>
    <w:rsid w:val="00803B14"/>
    <w:rsid w:val="008040CE"/>
    <w:rsid w:val="00804676"/>
    <w:rsid w:val="0080472E"/>
    <w:rsid w:val="00804790"/>
    <w:rsid w:val="0080499B"/>
    <w:rsid w:val="00804B46"/>
    <w:rsid w:val="00804D36"/>
    <w:rsid w:val="00804FA3"/>
    <w:rsid w:val="00805AAB"/>
    <w:rsid w:val="00805CB1"/>
    <w:rsid w:val="008062A8"/>
    <w:rsid w:val="008064BC"/>
    <w:rsid w:val="008065FF"/>
    <w:rsid w:val="008069E4"/>
    <w:rsid w:val="00806B0F"/>
    <w:rsid w:val="00807451"/>
    <w:rsid w:val="00807BB8"/>
    <w:rsid w:val="00807D39"/>
    <w:rsid w:val="0081020B"/>
    <w:rsid w:val="008103AB"/>
    <w:rsid w:val="0081048D"/>
    <w:rsid w:val="008104CD"/>
    <w:rsid w:val="00810649"/>
    <w:rsid w:val="008108B3"/>
    <w:rsid w:val="008108EC"/>
    <w:rsid w:val="00810B59"/>
    <w:rsid w:val="00810EBE"/>
    <w:rsid w:val="008110E7"/>
    <w:rsid w:val="008114EF"/>
    <w:rsid w:val="008115B5"/>
    <w:rsid w:val="0081166D"/>
    <w:rsid w:val="008116B8"/>
    <w:rsid w:val="008118B6"/>
    <w:rsid w:val="00811E73"/>
    <w:rsid w:val="00811E75"/>
    <w:rsid w:val="00812006"/>
    <w:rsid w:val="008121A0"/>
    <w:rsid w:val="0081235F"/>
    <w:rsid w:val="00812E5B"/>
    <w:rsid w:val="00813238"/>
    <w:rsid w:val="008135DA"/>
    <w:rsid w:val="00813607"/>
    <w:rsid w:val="00813658"/>
    <w:rsid w:val="00813BB0"/>
    <w:rsid w:val="00813BFA"/>
    <w:rsid w:val="00813D79"/>
    <w:rsid w:val="00813DCC"/>
    <w:rsid w:val="00814001"/>
    <w:rsid w:val="008146A9"/>
    <w:rsid w:val="0081495A"/>
    <w:rsid w:val="00814B87"/>
    <w:rsid w:val="00814D93"/>
    <w:rsid w:val="008150B9"/>
    <w:rsid w:val="00815478"/>
    <w:rsid w:val="00815A28"/>
    <w:rsid w:val="00816003"/>
    <w:rsid w:val="00816311"/>
    <w:rsid w:val="00816485"/>
    <w:rsid w:val="008166A8"/>
    <w:rsid w:val="00816D27"/>
    <w:rsid w:val="00816DFC"/>
    <w:rsid w:val="00817021"/>
    <w:rsid w:val="008176F9"/>
    <w:rsid w:val="00817E07"/>
    <w:rsid w:val="00820107"/>
    <w:rsid w:val="008203A1"/>
    <w:rsid w:val="0082050B"/>
    <w:rsid w:val="008207F1"/>
    <w:rsid w:val="0082108C"/>
    <w:rsid w:val="008212D4"/>
    <w:rsid w:val="008214BF"/>
    <w:rsid w:val="008215EF"/>
    <w:rsid w:val="00821628"/>
    <w:rsid w:val="00821BEF"/>
    <w:rsid w:val="00821C4A"/>
    <w:rsid w:val="00821EF6"/>
    <w:rsid w:val="008223FD"/>
    <w:rsid w:val="00822575"/>
    <w:rsid w:val="00822C12"/>
    <w:rsid w:val="00823244"/>
    <w:rsid w:val="008236AE"/>
    <w:rsid w:val="00823DFD"/>
    <w:rsid w:val="0082404A"/>
    <w:rsid w:val="0082455F"/>
    <w:rsid w:val="008248AA"/>
    <w:rsid w:val="00824DC9"/>
    <w:rsid w:val="00824F16"/>
    <w:rsid w:val="008254A3"/>
    <w:rsid w:val="0082570F"/>
    <w:rsid w:val="00825E46"/>
    <w:rsid w:val="00826353"/>
    <w:rsid w:val="008263F4"/>
    <w:rsid w:val="0082653C"/>
    <w:rsid w:val="0082685B"/>
    <w:rsid w:val="00826B9C"/>
    <w:rsid w:val="00826C12"/>
    <w:rsid w:val="00826D36"/>
    <w:rsid w:val="00827190"/>
    <w:rsid w:val="008273A4"/>
    <w:rsid w:val="00827950"/>
    <w:rsid w:val="00827A12"/>
    <w:rsid w:val="00830052"/>
    <w:rsid w:val="00830376"/>
    <w:rsid w:val="00830887"/>
    <w:rsid w:val="00830A58"/>
    <w:rsid w:val="00830D2E"/>
    <w:rsid w:val="008310D8"/>
    <w:rsid w:val="0083134A"/>
    <w:rsid w:val="008316EA"/>
    <w:rsid w:val="0083205B"/>
    <w:rsid w:val="0083279B"/>
    <w:rsid w:val="00832945"/>
    <w:rsid w:val="00832A5C"/>
    <w:rsid w:val="00833927"/>
    <w:rsid w:val="0083456C"/>
    <w:rsid w:val="00834834"/>
    <w:rsid w:val="00834851"/>
    <w:rsid w:val="00834889"/>
    <w:rsid w:val="00834B4F"/>
    <w:rsid w:val="00835180"/>
    <w:rsid w:val="008353C6"/>
    <w:rsid w:val="00835774"/>
    <w:rsid w:val="00835FFD"/>
    <w:rsid w:val="00836096"/>
    <w:rsid w:val="008363ED"/>
    <w:rsid w:val="0083650B"/>
    <w:rsid w:val="0083655F"/>
    <w:rsid w:val="0083670D"/>
    <w:rsid w:val="0083725E"/>
    <w:rsid w:val="008373B2"/>
    <w:rsid w:val="00837547"/>
    <w:rsid w:val="00837658"/>
    <w:rsid w:val="00837C64"/>
    <w:rsid w:val="008400FB"/>
    <w:rsid w:val="00840206"/>
    <w:rsid w:val="00840681"/>
    <w:rsid w:val="00840AB3"/>
    <w:rsid w:val="008410F6"/>
    <w:rsid w:val="0084124F"/>
    <w:rsid w:val="0084195C"/>
    <w:rsid w:val="00841CB3"/>
    <w:rsid w:val="00841EC8"/>
    <w:rsid w:val="00842318"/>
    <w:rsid w:val="008428FC"/>
    <w:rsid w:val="00842D72"/>
    <w:rsid w:val="00842E7F"/>
    <w:rsid w:val="00842F0B"/>
    <w:rsid w:val="00842F8C"/>
    <w:rsid w:val="00843842"/>
    <w:rsid w:val="008438AB"/>
    <w:rsid w:val="008439A7"/>
    <w:rsid w:val="00843DD8"/>
    <w:rsid w:val="00844500"/>
    <w:rsid w:val="00844B49"/>
    <w:rsid w:val="00844E0F"/>
    <w:rsid w:val="0084554C"/>
    <w:rsid w:val="00845A51"/>
    <w:rsid w:val="00845A5D"/>
    <w:rsid w:val="00845B78"/>
    <w:rsid w:val="00846F5F"/>
    <w:rsid w:val="00847339"/>
    <w:rsid w:val="0084759E"/>
    <w:rsid w:val="00847995"/>
    <w:rsid w:val="00847CF5"/>
    <w:rsid w:val="00847E6C"/>
    <w:rsid w:val="00847ED3"/>
    <w:rsid w:val="00847F87"/>
    <w:rsid w:val="008503F6"/>
    <w:rsid w:val="00850A1A"/>
    <w:rsid w:val="00850F61"/>
    <w:rsid w:val="008511F1"/>
    <w:rsid w:val="00851299"/>
    <w:rsid w:val="00851437"/>
    <w:rsid w:val="00851CF0"/>
    <w:rsid w:val="0085207D"/>
    <w:rsid w:val="0085224B"/>
    <w:rsid w:val="008522AB"/>
    <w:rsid w:val="0085232A"/>
    <w:rsid w:val="0085236D"/>
    <w:rsid w:val="008523D2"/>
    <w:rsid w:val="00852506"/>
    <w:rsid w:val="00852597"/>
    <w:rsid w:val="00852599"/>
    <w:rsid w:val="00852AAA"/>
    <w:rsid w:val="00852C4D"/>
    <w:rsid w:val="00853110"/>
    <w:rsid w:val="00853552"/>
    <w:rsid w:val="00853895"/>
    <w:rsid w:val="00853AB7"/>
    <w:rsid w:val="00853ABF"/>
    <w:rsid w:val="00853BDC"/>
    <w:rsid w:val="00853C42"/>
    <w:rsid w:val="00854239"/>
    <w:rsid w:val="0085427C"/>
    <w:rsid w:val="00854576"/>
    <w:rsid w:val="00854DB4"/>
    <w:rsid w:val="0085519E"/>
    <w:rsid w:val="0085554F"/>
    <w:rsid w:val="008557CA"/>
    <w:rsid w:val="00855A6E"/>
    <w:rsid w:val="00855BC7"/>
    <w:rsid w:val="00855DD3"/>
    <w:rsid w:val="008561E9"/>
    <w:rsid w:val="008561F1"/>
    <w:rsid w:val="00856804"/>
    <w:rsid w:val="00856A64"/>
    <w:rsid w:val="00856DD5"/>
    <w:rsid w:val="00856E32"/>
    <w:rsid w:val="00856E95"/>
    <w:rsid w:val="00856F66"/>
    <w:rsid w:val="00857622"/>
    <w:rsid w:val="00857A8D"/>
    <w:rsid w:val="00857C71"/>
    <w:rsid w:val="00857CDE"/>
    <w:rsid w:val="00857FFC"/>
    <w:rsid w:val="00860346"/>
    <w:rsid w:val="00860D7F"/>
    <w:rsid w:val="00861041"/>
    <w:rsid w:val="00861351"/>
    <w:rsid w:val="0086147E"/>
    <w:rsid w:val="0086159F"/>
    <w:rsid w:val="00861663"/>
    <w:rsid w:val="00861712"/>
    <w:rsid w:val="008618A6"/>
    <w:rsid w:val="00861929"/>
    <w:rsid w:val="00861CF1"/>
    <w:rsid w:val="00861F8F"/>
    <w:rsid w:val="00861FD1"/>
    <w:rsid w:val="00862014"/>
    <w:rsid w:val="00862226"/>
    <w:rsid w:val="00862792"/>
    <w:rsid w:val="0086316D"/>
    <w:rsid w:val="008631F6"/>
    <w:rsid w:val="0086343A"/>
    <w:rsid w:val="00863637"/>
    <w:rsid w:val="00863897"/>
    <w:rsid w:val="0086393B"/>
    <w:rsid w:val="00863CAA"/>
    <w:rsid w:val="00863E5B"/>
    <w:rsid w:val="008640C6"/>
    <w:rsid w:val="008643A3"/>
    <w:rsid w:val="00864873"/>
    <w:rsid w:val="00864B59"/>
    <w:rsid w:val="00865397"/>
    <w:rsid w:val="00865568"/>
    <w:rsid w:val="008655EE"/>
    <w:rsid w:val="00865A44"/>
    <w:rsid w:val="00866AD5"/>
    <w:rsid w:val="008670CB"/>
    <w:rsid w:val="00867BB5"/>
    <w:rsid w:val="00867F9F"/>
    <w:rsid w:val="008704EF"/>
    <w:rsid w:val="008706F7"/>
    <w:rsid w:val="0087095C"/>
    <w:rsid w:val="0087161B"/>
    <w:rsid w:val="00871B49"/>
    <w:rsid w:val="008725E9"/>
    <w:rsid w:val="00872653"/>
    <w:rsid w:val="0087272B"/>
    <w:rsid w:val="008727F2"/>
    <w:rsid w:val="008727F9"/>
    <w:rsid w:val="008734A6"/>
    <w:rsid w:val="008734B5"/>
    <w:rsid w:val="00873F01"/>
    <w:rsid w:val="00873FB4"/>
    <w:rsid w:val="008743DF"/>
    <w:rsid w:val="008748BA"/>
    <w:rsid w:val="00874A61"/>
    <w:rsid w:val="00874D78"/>
    <w:rsid w:val="00874FEB"/>
    <w:rsid w:val="008751B2"/>
    <w:rsid w:val="00875857"/>
    <w:rsid w:val="0087590D"/>
    <w:rsid w:val="00876321"/>
    <w:rsid w:val="008769AC"/>
    <w:rsid w:val="00876A52"/>
    <w:rsid w:val="00877DCC"/>
    <w:rsid w:val="0088008E"/>
    <w:rsid w:val="00880626"/>
    <w:rsid w:val="008807CD"/>
    <w:rsid w:val="00880848"/>
    <w:rsid w:val="00880A7A"/>
    <w:rsid w:val="00880AB8"/>
    <w:rsid w:val="008810D3"/>
    <w:rsid w:val="00881664"/>
    <w:rsid w:val="0088169A"/>
    <w:rsid w:val="00881921"/>
    <w:rsid w:val="008819E3"/>
    <w:rsid w:val="00882136"/>
    <w:rsid w:val="008827F6"/>
    <w:rsid w:val="008829A9"/>
    <w:rsid w:val="00882C90"/>
    <w:rsid w:val="00882D3C"/>
    <w:rsid w:val="00882F6E"/>
    <w:rsid w:val="0088318E"/>
    <w:rsid w:val="00883C8B"/>
    <w:rsid w:val="00883FF3"/>
    <w:rsid w:val="0088440E"/>
    <w:rsid w:val="00884474"/>
    <w:rsid w:val="008844FB"/>
    <w:rsid w:val="008845DB"/>
    <w:rsid w:val="00884655"/>
    <w:rsid w:val="00884718"/>
    <w:rsid w:val="00884A9D"/>
    <w:rsid w:val="00884AD3"/>
    <w:rsid w:val="00884C24"/>
    <w:rsid w:val="00884EC2"/>
    <w:rsid w:val="00884EFA"/>
    <w:rsid w:val="00885502"/>
    <w:rsid w:val="00885AC6"/>
    <w:rsid w:val="00885C41"/>
    <w:rsid w:val="00885D1B"/>
    <w:rsid w:val="00885D9C"/>
    <w:rsid w:val="00885F43"/>
    <w:rsid w:val="00886292"/>
    <w:rsid w:val="00886499"/>
    <w:rsid w:val="00886FD3"/>
    <w:rsid w:val="0088704B"/>
    <w:rsid w:val="008870CB"/>
    <w:rsid w:val="00887466"/>
    <w:rsid w:val="00887576"/>
    <w:rsid w:val="008875DC"/>
    <w:rsid w:val="00887BE3"/>
    <w:rsid w:val="00887CC1"/>
    <w:rsid w:val="00887DC3"/>
    <w:rsid w:val="00887F0F"/>
    <w:rsid w:val="008901B9"/>
    <w:rsid w:val="00890389"/>
    <w:rsid w:val="00891885"/>
    <w:rsid w:val="00891EE0"/>
    <w:rsid w:val="0089206D"/>
    <w:rsid w:val="00892137"/>
    <w:rsid w:val="00892195"/>
    <w:rsid w:val="008921EC"/>
    <w:rsid w:val="00892A65"/>
    <w:rsid w:val="00892B22"/>
    <w:rsid w:val="00892FBA"/>
    <w:rsid w:val="00893011"/>
    <w:rsid w:val="0089327A"/>
    <w:rsid w:val="008932D3"/>
    <w:rsid w:val="0089405B"/>
    <w:rsid w:val="00894127"/>
    <w:rsid w:val="00894459"/>
    <w:rsid w:val="0089469E"/>
    <w:rsid w:val="00894E57"/>
    <w:rsid w:val="0089559A"/>
    <w:rsid w:val="008955E3"/>
    <w:rsid w:val="008959E8"/>
    <w:rsid w:val="00895D2E"/>
    <w:rsid w:val="0089632E"/>
    <w:rsid w:val="00896507"/>
    <w:rsid w:val="00896B57"/>
    <w:rsid w:val="00896D6C"/>
    <w:rsid w:val="00896E2C"/>
    <w:rsid w:val="00896E74"/>
    <w:rsid w:val="008973D2"/>
    <w:rsid w:val="008974A6"/>
    <w:rsid w:val="00897C41"/>
    <w:rsid w:val="00897D96"/>
    <w:rsid w:val="00897E13"/>
    <w:rsid w:val="008A022F"/>
    <w:rsid w:val="008A0379"/>
    <w:rsid w:val="008A04CD"/>
    <w:rsid w:val="008A04ED"/>
    <w:rsid w:val="008A05F6"/>
    <w:rsid w:val="008A07CC"/>
    <w:rsid w:val="008A0BC6"/>
    <w:rsid w:val="008A0E0D"/>
    <w:rsid w:val="008A11E3"/>
    <w:rsid w:val="008A14E5"/>
    <w:rsid w:val="008A1FD9"/>
    <w:rsid w:val="008A2924"/>
    <w:rsid w:val="008A2A62"/>
    <w:rsid w:val="008A2AB9"/>
    <w:rsid w:val="008A2C77"/>
    <w:rsid w:val="008A2D02"/>
    <w:rsid w:val="008A2DBE"/>
    <w:rsid w:val="008A2E73"/>
    <w:rsid w:val="008A34EF"/>
    <w:rsid w:val="008A3CBB"/>
    <w:rsid w:val="008A3E21"/>
    <w:rsid w:val="008A48A8"/>
    <w:rsid w:val="008A4A2A"/>
    <w:rsid w:val="008A4C2C"/>
    <w:rsid w:val="008A4FA3"/>
    <w:rsid w:val="008A524A"/>
    <w:rsid w:val="008A52F5"/>
    <w:rsid w:val="008A545A"/>
    <w:rsid w:val="008A56D8"/>
    <w:rsid w:val="008A5FD9"/>
    <w:rsid w:val="008A61E4"/>
    <w:rsid w:val="008A66B6"/>
    <w:rsid w:val="008A69AF"/>
    <w:rsid w:val="008A69D4"/>
    <w:rsid w:val="008A6BFF"/>
    <w:rsid w:val="008A72D1"/>
    <w:rsid w:val="008A7535"/>
    <w:rsid w:val="008A7998"/>
    <w:rsid w:val="008A7A2B"/>
    <w:rsid w:val="008A7E6E"/>
    <w:rsid w:val="008A7E96"/>
    <w:rsid w:val="008B0078"/>
    <w:rsid w:val="008B0422"/>
    <w:rsid w:val="008B081C"/>
    <w:rsid w:val="008B0979"/>
    <w:rsid w:val="008B0B77"/>
    <w:rsid w:val="008B1132"/>
    <w:rsid w:val="008B1203"/>
    <w:rsid w:val="008B1262"/>
    <w:rsid w:val="008B174F"/>
    <w:rsid w:val="008B1799"/>
    <w:rsid w:val="008B1AD0"/>
    <w:rsid w:val="008B21A6"/>
    <w:rsid w:val="008B24AA"/>
    <w:rsid w:val="008B27EE"/>
    <w:rsid w:val="008B2D37"/>
    <w:rsid w:val="008B2EB9"/>
    <w:rsid w:val="008B39C6"/>
    <w:rsid w:val="008B3BDE"/>
    <w:rsid w:val="008B4493"/>
    <w:rsid w:val="008B4C1E"/>
    <w:rsid w:val="008B4F17"/>
    <w:rsid w:val="008B4F7C"/>
    <w:rsid w:val="008B5028"/>
    <w:rsid w:val="008B52B3"/>
    <w:rsid w:val="008B55DF"/>
    <w:rsid w:val="008B5B1B"/>
    <w:rsid w:val="008B5CD2"/>
    <w:rsid w:val="008B652E"/>
    <w:rsid w:val="008B65C6"/>
    <w:rsid w:val="008B6C81"/>
    <w:rsid w:val="008B6E68"/>
    <w:rsid w:val="008B713A"/>
    <w:rsid w:val="008B7267"/>
    <w:rsid w:val="008B74E2"/>
    <w:rsid w:val="008B7699"/>
    <w:rsid w:val="008C0199"/>
    <w:rsid w:val="008C0937"/>
    <w:rsid w:val="008C0A99"/>
    <w:rsid w:val="008C11D2"/>
    <w:rsid w:val="008C16EF"/>
    <w:rsid w:val="008C2051"/>
    <w:rsid w:val="008C2BB6"/>
    <w:rsid w:val="008C2BC8"/>
    <w:rsid w:val="008C2C85"/>
    <w:rsid w:val="008C2CDC"/>
    <w:rsid w:val="008C2E1E"/>
    <w:rsid w:val="008C2F20"/>
    <w:rsid w:val="008C35D7"/>
    <w:rsid w:val="008C38F3"/>
    <w:rsid w:val="008C3F93"/>
    <w:rsid w:val="008C46B4"/>
    <w:rsid w:val="008C48EF"/>
    <w:rsid w:val="008C4958"/>
    <w:rsid w:val="008C4B49"/>
    <w:rsid w:val="008C4D24"/>
    <w:rsid w:val="008C5854"/>
    <w:rsid w:val="008C5A75"/>
    <w:rsid w:val="008C5A8B"/>
    <w:rsid w:val="008C5D51"/>
    <w:rsid w:val="008C6541"/>
    <w:rsid w:val="008C66C5"/>
    <w:rsid w:val="008C677F"/>
    <w:rsid w:val="008C6986"/>
    <w:rsid w:val="008C6DA4"/>
    <w:rsid w:val="008C6EA3"/>
    <w:rsid w:val="008C707F"/>
    <w:rsid w:val="008C72BE"/>
    <w:rsid w:val="008C7606"/>
    <w:rsid w:val="008C77FC"/>
    <w:rsid w:val="008C784C"/>
    <w:rsid w:val="008C78B5"/>
    <w:rsid w:val="008C7949"/>
    <w:rsid w:val="008C796D"/>
    <w:rsid w:val="008D02AF"/>
    <w:rsid w:val="008D0968"/>
    <w:rsid w:val="008D0F55"/>
    <w:rsid w:val="008D1448"/>
    <w:rsid w:val="008D1B0A"/>
    <w:rsid w:val="008D1F94"/>
    <w:rsid w:val="008D2036"/>
    <w:rsid w:val="008D219F"/>
    <w:rsid w:val="008D21F4"/>
    <w:rsid w:val="008D28B3"/>
    <w:rsid w:val="008D338B"/>
    <w:rsid w:val="008D3511"/>
    <w:rsid w:val="008D356B"/>
    <w:rsid w:val="008D3A8A"/>
    <w:rsid w:val="008D3B0A"/>
    <w:rsid w:val="008D4404"/>
    <w:rsid w:val="008D454A"/>
    <w:rsid w:val="008D4A4E"/>
    <w:rsid w:val="008D4D8F"/>
    <w:rsid w:val="008D4EC3"/>
    <w:rsid w:val="008D56D9"/>
    <w:rsid w:val="008D5C61"/>
    <w:rsid w:val="008D6038"/>
    <w:rsid w:val="008D6075"/>
    <w:rsid w:val="008D65A3"/>
    <w:rsid w:val="008D6C35"/>
    <w:rsid w:val="008D6EDD"/>
    <w:rsid w:val="008D725F"/>
    <w:rsid w:val="008D74A6"/>
    <w:rsid w:val="008D7944"/>
    <w:rsid w:val="008D79EF"/>
    <w:rsid w:val="008D7E7B"/>
    <w:rsid w:val="008D7FA4"/>
    <w:rsid w:val="008E06D4"/>
    <w:rsid w:val="008E0713"/>
    <w:rsid w:val="008E0BCA"/>
    <w:rsid w:val="008E11C4"/>
    <w:rsid w:val="008E1701"/>
    <w:rsid w:val="008E1F39"/>
    <w:rsid w:val="008E1F80"/>
    <w:rsid w:val="008E2759"/>
    <w:rsid w:val="008E2A3D"/>
    <w:rsid w:val="008E2A5F"/>
    <w:rsid w:val="008E328B"/>
    <w:rsid w:val="008E38B7"/>
    <w:rsid w:val="008E3B4F"/>
    <w:rsid w:val="008E3ED8"/>
    <w:rsid w:val="008E436F"/>
    <w:rsid w:val="008E47B3"/>
    <w:rsid w:val="008E4C4C"/>
    <w:rsid w:val="008E4D37"/>
    <w:rsid w:val="008E4F2F"/>
    <w:rsid w:val="008E5293"/>
    <w:rsid w:val="008E5C93"/>
    <w:rsid w:val="008E5D7F"/>
    <w:rsid w:val="008E5F43"/>
    <w:rsid w:val="008E6180"/>
    <w:rsid w:val="008E61B9"/>
    <w:rsid w:val="008E658E"/>
    <w:rsid w:val="008E6687"/>
    <w:rsid w:val="008E6703"/>
    <w:rsid w:val="008E6760"/>
    <w:rsid w:val="008E68B9"/>
    <w:rsid w:val="008E6E40"/>
    <w:rsid w:val="008E7043"/>
    <w:rsid w:val="008E7530"/>
    <w:rsid w:val="008E78B2"/>
    <w:rsid w:val="008E79FE"/>
    <w:rsid w:val="008E7AFD"/>
    <w:rsid w:val="008E7B10"/>
    <w:rsid w:val="008F02CF"/>
    <w:rsid w:val="008F08CA"/>
    <w:rsid w:val="008F0A5A"/>
    <w:rsid w:val="008F0C98"/>
    <w:rsid w:val="008F1309"/>
    <w:rsid w:val="008F147A"/>
    <w:rsid w:val="008F1760"/>
    <w:rsid w:val="008F20A1"/>
    <w:rsid w:val="008F2249"/>
    <w:rsid w:val="008F2714"/>
    <w:rsid w:val="008F27A9"/>
    <w:rsid w:val="008F29D4"/>
    <w:rsid w:val="008F310E"/>
    <w:rsid w:val="008F3381"/>
    <w:rsid w:val="008F3607"/>
    <w:rsid w:val="008F399C"/>
    <w:rsid w:val="008F3EE5"/>
    <w:rsid w:val="008F3F32"/>
    <w:rsid w:val="008F4415"/>
    <w:rsid w:val="008F44A6"/>
    <w:rsid w:val="008F4B33"/>
    <w:rsid w:val="008F4D34"/>
    <w:rsid w:val="008F4F4E"/>
    <w:rsid w:val="008F50E7"/>
    <w:rsid w:val="008F523A"/>
    <w:rsid w:val="008F551B"/>
    <w:rsid w:val="008F558F"/>
    <w:rsid w:val="008F57F8"/>
    <w:rsid w:val="008F61D7"/>
    <w:rsid w:val="008F6B66"/>
    <w:rsid w:val="008F6B76"/>
    <w:rsid w:val="008F6E8E"/>
    <w:rsid w:val="008F6FFC"/>
    <w:rsid w:val="008F715C"/>
    <w:rsid w:val="008F72CB"/>
    <w:rsid w:val="008F744B"/>
    <w:rsid w:val="008F75BC"/>
    <w:rsid w:val="008F78BD"/>
    <w:rsid w:val="008F7C89"/>
    <w:rsid w:val="008F7E13"/>
    <w:rsid w:val="00900084"/>
    <w:rsid w:val="00900DB3"/>
    <w:rsid w:val="00900E09"/>
    <w:rsid w:val="0090104D"/>
    <w:rsid w:val="0090104F"/>
    <w:rsid w:val="00901400"/>
    <w:rsid w:val="009016EF"/>
    <w:rsid w:val="0090176F"/>
    <w:rsid w:val="00901D30"/>
    <w:rsid w:val="0090209E"/>
    <w:rsid w:val="00902212"/>
    <w:rsid w:val="00902345"/>
    <w:rsid w:val="00902494"/>
    <w:rsid w:val="00902951"/>
    <w:rsid w:val="00902C2D"/>
    <w:rsid w:val="00902CB2"/>
    <w:rsid w:val="00902F21"/>
    <w:rsid w:val="00902FDA"/>
    <w:rsid w:val="009030E4"/>
    <w:rsid w:val="0090313E"/>
    <w:rsid w:val="00903375"/>
    <w:rsid w:val="0090368E"/>
    <w:rsid w:val="00903969"/>
    <w:rsid w:val="00903A9D"/>
    <w:rsid w:val="00903AA7"/>
    <w:rsid w:val="00903DD4"/>
    <w:rsid w:val="0090483B"/>
    <w:rsid w:val="00904872"/>
    <w:rsid w:val="00904F68"/>
    <w:rsid w:val="00905456"/>
    <w:rsid w:val="0090558D"/>
    <w:rsid w:val="009057B1"/>
    <w:rsid w:val="00905A4E"/>
    <w:rsid w:val="00905DAA"/>
    <w:rsid w:val="00905F10"/>
    <w:rsid w:val="00906129"/>
    <w:rsid w:val="0090644A"/>
    <w:rsid w:val="009066DA"/>
    <w:rsid w:val="00906775"/>
    <w:rsid w:val="0090680D"/>
    <w:rsid w:val="009068A1"/>
    <w:rsid w:val="00906978"/>
    <w:rsid w:val="00906AB8"/>
    <w:rsid w:val="00906C74"/>
    <w:rsid w:val="00906DD2"/>
    <w:rsid w:val="009071C2"/>
    <w:rsid w:val="009072C6"/>
    <w:rsid w:val="00907462"/>
    <w:rsid w:val="009075E0"/>
    <w:rsid w:val="009078AF"/>
    <w:rsid w:val="0091003D"/>
    <w:rsid w:val="00910DE4"/>
    <w:rsid w:val="00910FF1"/>
    <w:rsid w:val="00911458"/>
    <w:rsid w:val="0091165F"/>
    <w:rsid w:val="00911971"/>
    <w:rsid w:val="009119D9"/>
    <w:rsid w:val="00911B8A"/>
    <w:rsid w:val="00912E44"/>
    <w:rsid w:val="0091317F"/>
    <w:rsid w:val="009132A8"/>
    <w:rsid w:val="009134EC"/>
    <w:rsid w:val="009138F4"/>
    <w:rsid w:val="00913BBC"/>
    <w:rsid w:val="00913DB4"/>
    <w:rsid w:val="009140F8"/>
    <w:rsid w:val="00914666"/>
    <w:rsid w:val="009146A6"/>
    <w:rsid w:val="00914DE9"/>
    <w:rsid w:val="00915BC4"/>
    <w:rsid w:val="00915CD0"/>
    <w:rsid w:val="00915E48"/>
    <w:rsid w:val="009160C2"/>
    <w:rsid w:val="009161C8"/>
    <w:rsid w:val="00916531"/>
    <w:rsid w:val="009165F7"/>
    <w:rsid w:val="00916B52"/>
    <w:rsid w:val="00916DF0"/>
    <w:rsid w:val="00916F23"/>
    <w:rsid w:val="00916F74"/>
    <w:rsid w:val="0091705E"/>
    <w:rsid w:val="00917072"/>
    <w:rsid w:val="009171AD"/>
    <w:rsid w:val="0091739E"/>
    <w:rsid w:val="009178C2"/>
    <w:rsid w:val="00917AD3"/>
    <w:rsid w:val="00917B0C"/>
    <w:rsid w:val="00917B6F"/>
    <w:rsid w:val="00920274"/>
    <w:rsid w:val="00920391"/>
    <w:rsid w:val="00920BC2"/>
    <w:rsid w:val="00920C45"/>
    <w:rsid w:val="00921190"/>
    <w:rsid w:val="009214AE"/>
    <w:rsid w:val="00921F64"/>
    <w:rsid w:val="009220AE"/>
    <w:rsid w:val="0092217A"/>
    <w:rsid w:val="009221C4"/>
    <w:rsid w:val="0092262B"/>
    <w:rsid w:val="00922865"/>
    <w:rsid w:val="009228ED"/>
    <w:rsid w:val="009229DB"/>
    <w:rsid w:val="00922A76"/>
    <w:rsid w:val="00922A79"/>
    <w:rsid w:val="00922E40"/>
    <w:rsid w:val="00923002"/>
    <w:rsid w:val="00923BCD"/>
    <w:rsid w:val="00923D1F"/>
    <w:rsid w:val="00923D85"/>
    <w:rsid w:val="009240C3"/>
    <w:rsid w:val="00924359"/>
    <w:rsid w:val="009247AD"/>
    <w:rsid w:val="00924CF6"/>
    <w:rsid w:val="00924D78"/>
    <w:rsid w:val="00924E13"/>
    <w:rsid w:val="0092529B"/>
    <w:rsid w:val="0092555B"/>
    <w:rsid w:val="009255B6"/>
    <w:rsid w:val="00925699"/>
    <w:rsid w:val="00925A57"/>
    <w:rsid w:val="00925AAB"/>
    <w:rsid w:val="00925BCC"/>
    <w:rsid w:val="00925D57"/>
    <w:rsid w:val="00925E5A"/>
    <w:rsid w:val="009261BE"/>
    <w:rsid w:val="00926505"/>
    <w:rsid w:val="00926F09"/>
    <w:rsid w:val="00927511"/>
    <w:rsid w:val="0092756F"/>
    <w:rsid w:val="00927783"/>
    <w:rsid w:val="00927B63"/>
    <w:rsid w:val="00927E34"/>
    <w:rsid w:val="00927F45"/>
    <w:rsid w:val="0093000F"/>
    <w:rsid w:val="00930459"/>
    <w:rsid w:val="009307BF"/>
    <w:rsid w:val="00930AD3"/>
    <w:rsid w:val="00930BC5"/>
    <w:rsid w:val="00930EFB"/>
    <w:rsid w:val="009313C6"/>
    <w:rsid w:val="00931434"/>
    <w:rsid w:val="00931653"/>
    <w:rsid w:val="00931691"/>
    <w:rsid w:val="009316D2"/>
    <w:rsid w:val="0093187B"/>
    <w:rsid w:val="00931E14"/>
    <w:rsid w:val="0093235E"/>
    <w:rsid w:val="00932360"/>
    <w:rsid w:val="009324ED"/>
    <w:rsid w:val="00932AB9"/>
    <w:rsid w:val="00932B35"/>
    <w:rsid w:val="00932B8B"/>
    <w:rsid w:val="00932F0C"/>
    <w:rsid w:val="00933343"/>
    <w:rsid w:val="009334E0"/>
    <w:rsid w:val="009334FB"/>
    <w:rsid w:val="00933563"/>
    <w:rsid w:val="009335E9"/>
    <w:rsid w:val="0093377A"/>
    <w:rsid w:val="00933828"/>
    <w:rsid w:val="00933BD9"/>
    <w:rsid w:val="00933C03"/>
    <w:rsid w:val="00933D70"/>
    <w:rsid w:val="00933E88"/>
    <w:rsid w:val="009341A3"/>
    <w:rsid w:val="00934367"/>
    <w:rsid w:val="00934ACB"/>
    <w:rsid w:val="00934B85"/>
    <w:rsid w:val="00935F74"/>
    <w:rsid w:val="009363BD"/>
    <w:rsid w:val="009364A2"/>
    <w:rsid w:val="009365ED"/>
    <w:rsid w:val="0093662A"/>
    <w:rsid w:val="0093680D"/>
    <w:rsid w:val="009368E9"/>
    <w:rsid w:val="00936B8F"/>
    <w:rsid w:val="009372B6"/>
    <w:rsid w:val="0093777C"/>
    <w:rsid w:val="00937E84"/>
    <w:rsid w:val="00937ED4"/>
    <w:rsid w:val="009401FE"/>
    <w:rsid w:val="009406B2"/>
    <w:rsid w:val="0094082F"/>
    <w:rsid w:val="009409FA"/>
    <w:rsid w:val="00940A13"/>
    <w:rsid w:val="00940E6E"/>
    <w:rsid w:val="00941165"/>
    <w:rsid w:val="0094172B"/>
    <w:rsid w:val="00941AEF"/>
    <w:rsid w:val="00941BEF"/>
    <w:rsid w:val="00941E0F"/>
    <w:rsid w:val="0094239E"/>
    <w:rsid w:val="0094299F"/>
    <w:rsid w:val="009429D4"/>
    <w:rsid w:val="00942A23"/>
    <w:rsid w:val="00942E0C"/>
    <w:rsid w:val="00942E6D"/>
    <w:rsid w:val="009437C2"/>
    <w:rsid w:val="00943ADD"/>
    <w:rsid w:val="00943D6E"/>
    <w:rsid w:val="00943D99"/>
    <w:rsid w:val="00944103"/>
    <w:rsid w:val="0094456A"/>
    <w:rsid w:val="009448D3"/>
    <w:rsid w:val="009448FA"/>
    <w:rsid w:val="00944928"/>
    <w:rsid w:val="00944D0D"/>
    <w:rsid w:val="00944EE1"/>
    <w:rsid w:val="00945510"/>
    <w:rsid w:val="00945E8D"/>
    <w:rsid w:val="009463CB"/>
    <w:rsid w:val="0094653F"/>
    <w:rsid w:val="00946858"/>
    <w:rsid w:val="00946A6D"/>
    <w:rsid w:val="00946B5F"/>
    <w:rsid w:val="00946D8F"/>
    <w:rsid w:val="00947257"/>
    <w:rsid w:val="00947340"/>
    <w:rsid w:val="00947A9E"/>
    <w:rsid w:val="00947D11"/>
    <w:rsid w:val="00947E8B"/>
    <w:rsid w:val="00947F8B"/>
    <w:rsid w:val="00950327"/>
    <w:rsid w:val="009508F3"/>
    <w:rsid w:val="00950D29"/>
    <w:rsid w:val="00950D76"/>
    <w:rsid w:val="009511FA"/>
    <w:rsid w:val="00951B74"/>
    <w:rsid w:val="0095202A"/>
    <w:rsid w:val="0095208A"/>
    <w:rsid w:val="0095261E"/>
    <w:rsid w:val="009529F4"/>
    <w:rsid w:val="00952DF2"/>
    <w:rsid w:val="00952FC9"/>
    <w:rsid w:val="009533BE"/>
    <w:rsid w:val="0095412C"/>
    <w:rsid w:val="00954264"/>
    <w:rsid w:val="00954F35"/>
    <w:rsid w:val="0095574E"/>
    <w:rsid w:val="009559DB"/>
    <w:rsid w:val="00955CFD"/>
    <w:rsid w:val="00956117"/>
    <w:rsid w:val="00956BC3"/>
    <w:rsid w:val="00956C96"/>
    <w:rsid w:val="00956D3C"/>
    <w:rsid w:val="00957111"/>
    <w:rsid w:val="00957926"/>
    <w:rsid w:val="00957B93"/>
    <w:rsid w:val="00957E01"/>
    <w:rsid w:val="00957E93"/>
    <w:rsid w:val="00960105"/>
    <w:rsid w:val="00960705"/>
    <w:rsid w:val="009607DD"/>
    <w:rsid w:val="00960C05"/>
    <w:rsid w:val="00960C63"/>
    <w:rsid w:val="00960D2B"/>
    <w:rsid w:val="0096103E"/>
    <w:rsid w:val="0096163C"/>
    <w:rsid w:val="00961680"/>
    <w:rsid w:val="0096181D"/>
    <w:rsid w:val="00961DC7"/>
    <w:rsid w:val="00962334"/>
    <w:rsid w:val="00962679"/>
    <w:rsid w:val="009628C9"/>
    <w:rsid w:val="00962E71"/>
    <w:rsid w:val="00962EC8"/>
    <w:rsid w:val="0096312C"/>
    <w:rsid w:val="009633F2"/>
    <w:rsid w:val="00963477"/>
    <w:rsid w:val="0096351A"/>
    <w:rsid w:val="0096417F"/>
    <w:rsid w:val="00964612"/>
    <w:rsid w:val="0096461B"/>
    <w:rsid w:val="009648D0"/>
    <w:rsid w:val="0096493F"/>
    <w:rsid w:val="00964AED"/>
    <w:rsid w:val="00964BBF"/>
    <w:rsid w:val="00964ED7"/>
    <w:rsid w:val="009653DF"/>
    <w:rsid w:val="009654C7"/>
    <w:rsid w:val="00965628"/>
    <w:rsid w:val="009659E4"/>
    <w:rsid w:val="00965C21"/>
    <w:rsid w:val="0096630C"/>
    <w:rsid w:val="009663CC"/>
    <w:rsid w:val="00966A53"/>
    <w:rsid w:val="00966B26"/>
    <w:rsid w:val="00966DCC"/>
    <w:rsid w:val="009670A3"/>
    <w:rsid w:val="00967408"/>
    <w:rsid w:val="009675CD"/>
    <w:rsid w:val="00967721"/>
    <w:rsid w:val="009677CC"/>
    <w:rsid w:val="009677DD"/>
    <w:rsid w:val="00967830"/>
    <w:rsid w:val="0096790B"/>
    <w:rsid w:val="00967C80"/>
    <w:rsid w:val="00967CC7"/>
    <w:rsid w:val="00967D3B"/>
    <w:rsid w:val="00970148"/>
    <w:rsid w:val="00970749"/>
    <w:rsid w:val="00970844"/>
    <w:rsid w:val="00970B0B"/>
    <w:rsid w:val="00971939"/>
    <w:rsid w:val="00971B8C"/>
    <w:rsid w:val="00972033"/>
    <w:rsid w:val="00972509"/>
    <w:rsid w:val="00972983"/>
    <w:rsid w:val="009729F9"/>
    <w:rsid w:val="00972BFE"/>
    <w:rsid w:val="00972C79"/>
    <w:rsid w:val="00973035"/>
    <w:rsid w:val="00973121"/>
    <w:rsid w:val="00973192"/>
    <w:rsid w:val="00973327"/>
    <w:rsid w:val="0097353D"/>
    <w:rsid w:val="009739D5"/>
    <w:rsid w:val="00973C7E"/>
    <w:rsid w:val="00973D54"/>
    <w:rsid w:val="009744BA"/>
    <w:rsid w:val="00974A89"/>
    <w:rsid w:val="00974B51"/>
    <w:rsid w:val="00974C13"/>
    <w:rsid w:val="009751A0"/>
    <w:rsid w:val="009754E2"/>
    <w:rsid w:val="009755C6"/>
    <w:rsid w:val="0097580D"/>
    <w:rsid w:val="00975DAC"/>
    <w:rsid w:val="00975E41"/>
    <w:rsid w:val="00975FDE"/>
    <w:rsid w:val="009761FD"/>
    <w:rsid w:val="00976489"/>
    <w:rsid w:val="0097668C"/>
    <w:rsid w:val="0097670C"/>
    <w:rsid w:val="00976833"/>
    <w:rsid w:val="00976979"/>
    <w:rsid w:val="00976BEF"/>
    <w:rsid w:val="00976C2D"/>
    <w:rsid w:val="00976D0B"/>
    <w:rsid w:val="0097715F"/>
    <w:rsid w:val="009773AC"/>
    <w:rsid w:val="009776EA"/>
    <w:rsid w:val="00977978"/>
    <w:rsid w:val="00977BA2"/>
    <w:rsid w:val="0097AD71"/>
    <w:rsid w:val="009800E1"/>
    <w:rsid w:val="009803DC"/>
    <w:rsid w:val="00980831"/>
    <w:rsid w:val="00980A0B"/>
    <w:rsid w:val="00980DC1"/>
    <w:rsid w:val="0098103F"/>
    <w:rsid w:val="00981057"/>
    <w:rsid w:val="0098155A"/>
    <w:rsid w:val="0098189E"/>
    <w:rsid w:val="00981E03"/>
    <w:rsid w:val="00981EDB"/>
    <w:rsid w:val="009822A2"/>
    <w:rsid w:val="009822CA"/>
    <w:rsid w:val="00982944"/>
    <w:rsid w:val="00982A04"/>
    <w:rsid w:val="00982C8E"/>
    <w:rsid w:val="00982F5A"/>
    <w:rsid w:val="009833EC"/>
    <w:rsid w:val="00983899"/>
    <w:rsid w:val="00983B81"/>
    <w:rsid w:val="00983BE8"/>
    <w:rsid w:val="00983E13"/>
    <w:rsid w:val="00983E28"/>
    <w:rsid w:val="00983EF1"/>
    <w:rsid w:val="00984179"/>
    <w:rsid w:val="00984534"/>
    <w:rsid w:val="009846F9"/>
    <w:rsid w:val="00984D63"/>
    <w:rsid w:val="0098509D"/>
    <w:rsid w:val="009850D4"/>
    <w:rsid w:val="00985660"/>
    <w:rsid w:val="00985D67"/>
    <w:rsid w:val="00985ED5"/>
    <w:rsid w:val="00985ED6"/>
    <w:rsid w:val="0098600C"/>
    <w:rsid w:val="00986F19"/>
    <w:rsid w:val="00987167"/>
    <w:rsid w:val="009878AE"/>
    <w:rsid w:val="0098791F"/>
    <w:rsid w:val="00987963"/>
    <w:rsid w:val="00987CDE"/>
    <w:rsid w:val="00987FE3"/>
    <w:rsid w:val="00990368"/>
    <w:rsid w:val="009905C9"/>
    <w:rsid w:val="009905DE"/>
    <w:rsid w:val="00990921"/>
    <w:rsid w:val="00990AB9"/>
    <w:rsid w:val="00990C8E"/>
    <w:rsid w:val="00990F73"/>
    <w:rsid w:val="0099103C"/>
    <w:rsid w:val="0099137D"/>
    <w:rsid w:val="009913CB"/>
    <w:rsid w:val="00991570"/>
    <w:rsid w:val="0099174A"/>
    <w:rsid w:val="009918E2"/>
    <w:rsid w:val="0099194E"/>
    <w:rsid w:val="00991E53"/>
    <w:rsid w:val="00992192"/>
    <w:rsid w:val="009922E2"/>
    <w:rsid w:val="009922FB"/>
    <w:rsid w:val="00992328"/>
    <w:rsid w:val="00992909"/>
    <w:rsid w:val="0099291B"/>
    <w:rsid w:val="00992DBF"/>
    <w:rsid w:val="00993A04"/>
    <w:rsid w:val="00993A25"/>
    <w:rsid w:val="00993C7C"/>
    <w:rsid w:val="00993F1C"/>
    <w:rsid w:val="009942F8"/>
    <w:rsid w:val="00994675"/>
    <w:rsid w:val="0099468B"/>
    <w:rsid w:val="00994BF9"/>
    <w:rsid w:val="00994C23"/>
    <w:rsid w:val="00994F5B"/>
    <w:rsid w:val="009955FD"/>
    <w:rsid w:val="00995A18"/>
    <w:rsid w:val="00996355"/>
    <w:rsid w:val="009966AD"/>
    <w:rsid w:val="00996773"/>
    <w:rsid w:val="00996904"/>
    <w:rsid w:val="00996C0F"/>
    <w:rsid w:val="00996DCD"/>
    <w:rsid w:val="00996DE2"/>
    <w:rsid w:val="00996EA9"/>
    <w:rsid w:val="00997715"/>
    <w:rsid w:val="00997C2C"/>
    <w:rsid w:val="00997CBD"/>
    <w:rsid w:val="00997FE7"/>
    <w:rsid w:val="009A0644"/>
    <w:rsid w:val="009A0BFC"/>
    <w:rsid w:val="009A0C21"/>
    <w:rsid w:val="009A0C25"/>
    <w:rsid w:val="009A0C97"/>
    <w:rsid w:val="009A0E2B"/>
    <w:rsid w:val="009A1190"/>
    <w:rsid w:val="009A1210"/>
    <w:rsid w:val="009A1D7A"/>
    <w:rsid w:val="009A2325"/>
    <w:rsid w:val="009A24E5"/>
    <w:rsid w:val="009A2668"/>
    <w:rsid w:val="009A2CCE"/>
    <w:rsid w:val="009A2DF6"/>
    <w:rsid w:val="009A3026"/>
    <w:rsid w:val="009A3D76"/>
    <w:rsid w:val="009A4074"/>
    <w:rsid w:val="009A51DE"/>
    <w:rsid w:val="009A52CF"/>
    <w:rsid w:val="009A53E4"/>
    <w:rsid w:val="009A5487"/>
    <w:rsid w:val="009A565B"/>
    <w:rsid w:val="009A5BE8"/>
    <w:rsid w:val="009A5F9E"/>
    <w:rsid w:val="009A64F8"/>
    <w:rsid w:val="009A660E"/>
    <w:rsid w:val="009A662A"/>
    <w:rsid w:val="009A683C"/>
    <w:rsid w:val="009A6BDF"/>
    <w:rsid w:val="009A70CD"/>
    <w:rsid w:val="009A75F6"/>
    <w:rsid w:val="009A766C"/>
    <w:rsid w:val="009A7677"/>
    <w:rsid w:val="009A7760"/>
    <w:rsid w:val="009A797C"/>
    <w:rsid w:val="009A7B85"/>
    <w:rsid w:val="009A7BBD"/>
    <w:rsid w:val="009A7BBF"/>
    <w:rsid w:val="009A7BE6"/>
    <w:rsid w:val="009A7F2F"/>
    <w:rsid w:val="009B0139"/>
    <w:rsid w:val="009B09F9"/>
    <w:rsid w:val="009B0B4A"/>
    <w:rsid w:val="009B0CCF"/>
    <w:rsid w:val="009B0D4B"/>
    <w:rsid w:val="009B0DF0"/>
    <w:rsid w:val="009B1043"/>
    <w:rsid w:val="009B1380"/>
    <w:rsid w:val="009B1553"/>
    <w:rsid w:val="009B16BF"/>
    <w:rsid w:val="009B184A"/>
    <w:rsid w:val="009B1866"/>
    <w:rsid w:val="009B1C76"/>
    <w:rsid w:val="009B1D2E"/>
    <w:rsid w:val="009B1F7C"/>
    <w:rsid w:val="009B20FE"/>
    <w:rsid w:val="009B2270"/>
    <w:rsid w:val="009B238D"/>
    <w:rsid w:val="009B3355"/>
    <w:rsid w:val="009B34B7"/>
    <w:rsid w:val="009B3902"/>
    <w:rsid w:val="009B3E25"/>
    <w:rsid w:val="009B3E64"/>
    <w:rsid w:val="009B3F84"/>
    <w:rsid w:val="009B4A42"/>
    <w:rsid w:val="009B4C66"/>
    <w:rsid w:val="009B4DBC"/>
    <w:rsid w:val="009B5359"/>
    <w:rsid w:val="009B535E"/>
    <w:rsid w:val="009B542F"/>
    <w:rsid w:val="009B5961"/>
    <w:rsid w:val="009B5974"/>
    <w:rsid w:val="009B5B45"/>
    <w:rsid w:val="009B5BCA"/>
    <w:rsid w:val="009B5DF5"/>
    <w:rsid w:val="009B6BA7"/>
    <w:rsid w:val="009B7013"/>
    <w:rsid w:val="009B70D4"/>
    <w:rsid w:val="009B767C"/>
    <w:rsid w:val="009B7B2B"/>
    <w:rsid w:val="009B7BB3"/>
    <w:rsid w:val="009C0173"/>
    <w:rsid w:val="009C02B5"/>
    <w:rsid w:val="009C03B5"/>
    <w:rsid w:val="009C08FC"/>
    <w:rsid w:val="009C0D51"/>
    <w:rsid w:val="009C0DBC"/>
    <w:rsid w:val="009C1295"/>
    <w:rsid w:val="009C193B"/>
    <w:rsid w:val="009C194E"/>
    <w:rsid w:val="009C1D9E"/>
    <w:rsid w:val="009C20DB"/>
    <w:rsid w:val="009C2858"/>
    <w:rsid w:val="009C29A2"/>
    <w:rsid w:val="009C2B65"/>
    <w:rsid w:val="009C2E3A"/>
    <w:rsid w:val="009C3217"/>
    <w:rsid w:val="009C3811"/>
    <w:rsid w:val="009C3ACD"/>
    <w:rsid w:val="009C3B74"/>
    <w:rsid w:val="009C3BA4"/>
    <w:rsid w:val="009C3D81"/>
    <w:rsid w:val="009C3F58"/>
    <w:rsid w:val="009C41EB"/>
    <w:rsid w:val="009C4AC1"/>
    <w:rsid w:val="009C4CB3"/>
    <w:rsid w:val="009C4DDD"/>
    <w:rsid w:val="009C4F2C"/>
    <w:rsid w:val="009C5110"/>
    <w:rsid w:val="009C522D"/>
    <w:rsid w:val="009C52C5"/>
    <w:rsid w:val="009C5362"/>
    <w:rsid w:val="009C547E"/>
    <w:rsid w:val="009C5850"/>
    <w:rsid w:val="009C5893"/>
    <w:rsid w:val="009C5C0C"/>
    <w:rsid w:val="009C5DE2"/>
    <w:rsid w:val="009C6102"/>
    <w:rsid w:val="009C666F"/>
    <w:rsid w:val="009C6AC9"/>
    <w:rsid w:val="009C7010"/>
    <w:rsid w:val="009C716F"/>
    <w:rsid w:val="009C7172"/>
    <w:rsid w:val="009C7300"/>
    <w:rsid w:val="009C768B"/>
    <w:rsid w:val="009C77DF"/>
    <w:rsid w:val="009C7BAA"/>
    <w:rsid w:val="009C7BDC"/>
    <w:rsid w:val="009D00EE"/>
    <w:rsid w:val="009D0740"/>
    <w:rsid w:val="009D0931"/>
    <w:rsid w:val="009D0C50"/>
    <w:rsid w:val="009D0CD4"/>
    <w:rsid w:val="009D0D28"/>
    <w:rsid w:val="009D0DFB"/>
    <w:rsid w:val="009D0E8C"/>
    <w:rsid w:val="009D0EEB"/>
    <w:rsid w:val="009D0F16"/>
    <w:rsid w:val="009D1515"/>
    <w:rsid w:val="009D17FC"/>
    <w:rsid w:val="009D1B7C"/>
    <w:rsid w:val="009D2AAF"/>
    <w:rsid w:val="009D3613"/>
    <w:rsid w:val="009D373E"/>
    <w:rsid w:val="009D3C7F"/>
    <w:rsid w:val="009D3E68"/>
    <w:rsid w:val="009D414B"/>
    <w:rsid w:val="009D419A"/>
    <w:rsid w:val="009D44F9"/>
    <w:rsid w:val="009D45F0"/>
    <w:rsid w:val="009D487F"/>
    <w:rsid w:val="009D50AD"/>
    <w:rsid w:val="009D5357"/>
    <w:rsid w:val="009D5844"/>
    <w:rsid w:val="009D5C79"/>
    <w:rsid w:val="009D5FBB"/>
    <w:rsid w:val="009D6199"/>
    <w:rsid w:val="009D632E"/>
    <w:rsid w:val="009D6374"/>
    <w:rsid w:val="009D6A5F"/>
    <w:rsid w:val="009D6E1A"/>
    <w:rsid w:val="009D72FD"/>
    <w:rsid w:val="009D73D2"/>
    <w:rsid w:val="009D743A"/>
    <w:rsid w:val="009D7A12"/>
    <w:rsid w:val="009D7D30"/>
    <w:rsid w:val="009D7E80"/>
    <w:rsid w:val="009E0068"/>
    <w:rsid w:val="009E055A"/>
    <w:rsid w:val="009E071C"/>
    <w:rsid w:val="009E08ED"/>
    <w:rsid w:val="009E0912"/>
    <w:rsid w:val="009E09AD"/>
    <w:rsid w:val="009E0A37"/>
    <w:rsid w:val="009E0BC9"/>
    <w:rsid w:val="009E1157"/>
    <w:rsid w:val="009E13DE"/>
    <w:rsid w:val="009E184C"/>
    <w:rsid w:val="009E1BAC"/>
    <w:rsid w:val="009E243D"/>
    <w:rsid w:val="009E2E12"/>
    <w:rsid w:val="009E316D"/>
    <w:rsid w:val="009E326E"/>
    <w:rsid w:val="009E35AA"/>
    <w:rsid w:val="009E3AD3"/>
    <w:rsid w:val="009E4995"/>
    <w:rsid w:val="009E4C83"/>
    <w:rsid w:val="009E4F58"/>
    <w:rsid w:val="009E5019"/>
    <w:rsid w:val="009E5560"/>
    <w:rsid w:val="009E5B4D"/>
    <w:rsid w:val="009E5DFA"/>
    <w:rsid w:val="009E5E4E"/>
    <w:rsid w:val="009E6FF3"/>
    <w:rsid w:val="009E7013"/>
    <w:rsid w:val="009E70E2"/>
    <w:rsid w:val="009E738B"/>
    <w:rsid w:val="009F0469"/>
    <w:rsid w:val="009F0890"/>
    <w:rsid w:val="009F0901"/>
    <w:rsid w:val="009F0C51"/>
    <w:rsid w:val="009F105D"/>
    <w:rsid w:val="009F1982"/>
    <w:rsid w:val="009F1F9F"/>
    <w:rsid w:val="009F25CD"/>
    <w:rsid w:val="009F2CAB"/>
    <w:rsid w:val="009F3270"/>
    <w:rsid w:val="009F34E5"/>
    <w:rsid w:val="009F375B"/>
    <w:rsid w:val="009F38B3"/>
    <w:rsid w:val="009F3D35"/>
    <w:rsid w:val="009F45BC"/>
    <w:rsid w:val="009F49F8"/>
    <w:rsid w:val="009F4A3E"/>
    <w:rsid w:val="009F5229"/>
    <w:rsid w:val="009F58C0"/>
    <w:rsid w:val="009F5F44"/>
    <w:rsid w:val="009F5FA8"/>
    <w:rsid w:val="009F60D6"/>
    <w:rsid w:val="009F6C88"/>
    <w:rsid w:val="009F72E4"/>
    <w:rsid w:val="009F7651"/>
    <w:rsid w:val="009F7739"/>
    <w:rsid w:val="009F7875"/>
    <w:rsid w:val="009F7DAF"/>
    <w:rsid w:val="009F7E6C"/>
    <w:rsid w:val="00A000E0"/>
    <w:rsid w:val="00A00CE6"/>
    <w:rsid w:val="00A00E59"/>
    <w:rsid w:val="00A010FC"/>
    <w:rsid w:val="00A01169"/>
    <w:rsid w:val="00A01789"/>
    <w:rsid w:val="00A01AA1"/>
    <w:rsid w:val="00A01D3B"/>
    <w:rsid w:val="00A01E07"/>
    <w:rsid w:val="00A02032"/>
    <w:rsid w:val="00A02348"/>
    <w:rsid w:val="00A025A2"/>
    <w:rsid w:val="00A02820"/>
    <w:rsid w:val="00A02864"/>
    <w:rsid w:val="00A02A1A"/>
    <w:rsid w:val="00A02A29"/>
    <w:rsid w:val="00A02A59"/>
    <w:rsid w:val="00A02CAB"/>
    <w:rsid w:val="00A02F7E"/>
    <w:rsid w:val="00A03187"/>
    <w:rsid w:val="00A03BE5"/>
    <w:rsid w:val="00A03E9A"/>
    <w:rsid w:val="00A04228"/>
    <w:rsid w:val="00A04931"/>
    <w:rsid w:val="00A04A51"/>
    <w:rsid w:val="00A04BD7"/>
    <w:rsid w:val="00A054AE"/>
    <w:rsid w:val="00A0561D"/>
    <w:rsid w:val="00A05E3B"/>
    <w:rsid w:val="00A062D6"/>
    <w:rsid w:val="00A06456"/>
    <w:rsid w:val="00A064AA"/>
    <w:rsid w:val="00A0657A"/>
    <w:rsid w:val="00A06B5F"/>
    <w:rsid w:val="00A06BD9"/>
    <w:rsid w:val="00A06BE3"/>
    <w:rsid w:val="00A06EB6"/>
    <w:rsid w:val="00A06F2C"/>
    <w:rsid w:val="00A074C1"/>
    <w:rsid w:val="00A077A5"/>
    <w:rsid w:val="00A0798E"/>
    <w:rsid w:val="00A07A22"/>
    <w:rsid w:val="00A07A65"/>
    <w:rsid w:val="00A07DF8"/>
    <w:rsid w:val="00A07F59"/>
    <w:rsid w:val="00A1002D"/>
    <w:rsid w:val="00A10076"/>
    <w:rsid w:val="00A100EA"/>
    <w:rsid w:val="00A10518"/>
    <w:rsid w:val="00A108DD"/>
    <w:rsid w:val="00A10A75"/>
    <w:rsid w:val="00A11311"/>
    <w:rsid w:val="00A11574"/>
    <w:rsid w:val="00A115E3"/>
    <w:rsid w:val="00A11A29"/>
    <w:rsid w:val="00A11BBD"/>
    <w:rsid w:val="00A11EC1"/>
    <w:rsid w:val="00A12123"/>
    <w:rsid w:val="00A121E0"/>
    <w:rsid w:val="00A122D6"/>
    <w:rsid w:val="00A123A9"/>
    <w:rsid w:val="00A12687"/>
    <w:rsid w:val="00A12782"/>
    <w:rsid w:val="00A12890"/>
    <w:rsid w:val="00A129DA"/>
    <w:rsid w:val="00A12A19"/>
    <w:rsid w:val="00A12CBE"/>
    <w:rsid w:val="00A1305F"/>
    <w:rsid w:val="00A13528"/>
    <w:rsid w:val="00A13A57"/>
    <w:rsid w:val="00A13B28"/>
    <w:rsid w:val="00A1472B"/>
    <w:rsid w:val="00A14B44"/>
    <w:rsid w:val="00A150D6"/>
    <w:rsid w:val="00A1533D"/>
    <w:rsid w:val="00A158C5"/>
    <w:rsid w:val="00A15912"/>
    <w:rsid w:val="00A15CF4"/>
    <w:rsid w:val="00A160C6"/>
    <w:rsid w:val="00A164ED"/>
    <w:rsid w:val="00A16891"/>
    <w:rsid w:val="00A16ECF"/>
    <w:rsid w:val="00A16FAB"/>
    <w:rsid w:val="00A1733D"/>
    <w:rsid w:val="00A17606"/>
    <w:rsid w:val="00A179B5"/>
    <w:rsid w:val="00A17EF2"/>
    <w:rsid w:val="00A2022F"/>
    <w:rsid w:val="00A2024E"/>
    <w:rsid w:val="00A20409"/>
    <w:rsid w:val="00A20418"/>
    <w:rsid w:val="00A2074C"/>
    <w:rsid w:val="00A2098D"/>
    <w:rsid w:val="00A20D93"/>
    <w:rsid w:val="00A20F34"/>
    <w:rsid w:val="00A20FE3"/>
    <w:rsid w:val="00A2142E"/>
    <w:rsid w:val="00A21892"/>
    <w:rsid w:val="00A221E6"/>
    <w:rsid w:val="00A222E2"/>
    <w:rsid w:val="00A22FB0"/>
    <w:rsid w:val="00A23270"/>
    <w:rsid w:val="00A2353A"/>
    <w:rsid w:val="00A23645"/>
    <w:rsid w:val="00A23A67"/>
    <w:rsid w:val="00A23AF8"/>
    <w:rsid w:val="00A24314"/>
    <w:rsid w:val="00A24321"/>
    <w:rsid w:val="00A24BE7"/>
    <w:rsid w:val="00A25929"/>
    <w:rsid w:val="00A25BC3"/>
    <w:rsid w:val="00A25BD0"/>
    <w:rsid w:val="00A25E64"/>
    <w:rsid w:val="00A25E99"/>
    <w:rsid w:val="00A25EA5"/>
    <w:rsid w:val="00A260B9"/>
    <w:rsid w:val="00A26136"/>
    <w:rsid w:val="00A261C2"/>
    <w:rsid w:val="00A26443"/>
    <w:rsid w:val="00A2692E"/>
    <w:rsid w:val="00A26A8E"/>
    <w:rsid w:val="00A26AB9"/>
    <w:rsid w:val="00A26E60"/>
    <w:rsid w:val="00A2722E"/>
    <w:rsid w:val="00A272D2"/>
    <w:rsid w:val="00A276E0"/>
    <w:rsid w:val="00A27C9D"/>
    <w:rsid w:val="00A27F28"/>
    <w:rsid w:val="00A303A1"/>
    <w:rsid w:val="00A303AF"/>
    <w:rsid w:val="00A30540"/>
    <w:rsid w:val="00A30B15"/>
    <w:rsid w:val="00A30C20"/>
    <w:rsid w:val="00A30CB6"/>
    <w:rsid w:val="00A312D2"/>
    <w:rsid w:val="00A317BD"/>
    <w:rsid w:val="00A321FF"/>
    <w:rsid w:val="00A32274"/>
    <w:rsid w:val="00A3248B"/>
    <w:rsid w:val="00A32563"/>
    <w:rsid w:val="00A32B34"/>
    <w:rsid w:val="00A32CAB"/>
    <w:rsid w:val="00A334DA"/>
    <w:rsid w:val="00A33960"/>
    <w:rsid w:val="00A33AD6"/>
    <w:rsid w:val="00A33F61"/>
    <w:rsid w:val="00A347DF"/>
    <w:rsid w:val="00A348DC"/>
    <w:rsid w:val="00A3514F"/>
    <w:rsid w:val="00A3532E"/>
    <w:rsid w:val="00A35530"/>
    <w:rsid w:val="00A355F8"/>
    <w:rsid w:val="00A355FB"/>
    <w:rsid w:val="00A35778"/>
    <w:rsid w:val="00A3588D"/>
    <w:rsid w:val="00A35A6E"/>
    <w:rsid w:val="00A35D0A"/>
    <w:rsid w:val="00A360EB"/>
    <w:rsid w:val="00A364A0"/>
    <w:rsid w:val="00A3699A"/>
    <w:rsid w:val="00A36A5A"/>
    <w:rsid w:val="00A373E1"/>
    <w:rsid w:val="00A37B79"/>
    <w:rsid w:val="00A37C18"/>
    <w:rsid w:val="00A400CC"/>
    <w:rsid w:val="00A4018D"/>
    <w:rsid w:val="00A40929"/>
    <w:rsid w:val="00A41799"/>
    <w:rsid w:val="00A41AE3"/>
    <w:rsid w:val="00A41BC3"/>
    <w:rsid w:val="00A41D3B"/>
    <w:rsid w:val="00A41D3C"/>
    <w:rsid w:val="00A421BF"/>
    <w:rsid w:val="00A422C8"/>
    <w:rsid w:val="00A426B8"/>
    <w:rsid w:val="00A429D8"/>
    <w:rsid w:val="00A42B40"/>
    <w:rsid w:val="00A42C6E"/>
    <w:rsid w:val="00A43616"/>
    <w:rsid w:val="00A43A09"/>
    <w:rsid w:val="00A44377"/>
    <w:rsid w:val="00A4459B"/>
    <w:rsid w:val="00A4493E"/>
    <w:rsid w:val="00A44EF7"/>
    <w:rsid w:val="00A4524E"/>
    <w:rsid w:val="00A4560C"/>
    <w:rsid w:val="00A45A25"/>
    <w:rsid w:val="00A46649"/>
    <w:rsid w:val="00A46C5C"/>
    <w:rsid w:val="00A46F8C"/>
    <w:rsid w:val="00A474F7"/>
    <w:rsid w:val="00A47929"/>
    <w:rsid w:val="00A47E88"/>
    <w:rsid w:val="00A50167"/>
    <w:rsid w:val="00A502A0"/>
    <w:rsid w:val="00A502AE"/>
    <w:rsid w:val="00A502E9"/>
    <w:rsid w:val="00A503A4"/>
    <w:rsid w:val="00A5044B"/>
    <w:rsid w:val="00A50949"/>
    <w:rsid w:val="00A50AC7"/>
    <w:rsid w:val="00A50AE5"/>
    <w:rsid w:val="00A50EA2"/>
    <w:rsid w:val="00A50F01"/>
    <w:rsid w:val="00A513A7"/>
    <w:rsid w:val="00A5196E"/>
    <w:rsid w:val="00A51DFC"/>
    <w:rsid w:val="00A52473"/>
    <w:rsid w:val="00A526E7"/>
    <w:rsid w:val="00A526F0"/>
    <w:rsid w:val="00A53AD6"/>
    <w:rsid w:val="00A53FB8"/>
    <w:rsid w:val="00A5416C"/>
    <w:rsid w:val="00A54323"/>
    <w:rsid w:val="00A54744"/>
    <w:rsid w:val="00A54DB2"/>
    <w:rsid w:val="00A54F80"/>
    <w:rsid w:val="00A55257"/>
    <w:rsid w:val="00A553DB"/>
    <w:rsid w:val="00A553F0"/>
    <w:rsid w:val="00A5542B"/>
    <w:rsid w:val="00A555C7"/>
    <w:rsid w:val="00A558A9"/>
    <w:rsid w:val="00A56267"/>
    <w:rsid w:val="00A56606"/>
    <w:rsid w:val="00A5667F"/>
    <w:rsid w:val="00A56BD9"/>
    <w:rsid w:val="00A56D8A"/>
    <w:rsid w:val="00A5719A"/>
    <w:rsid w:val="00A5742F"/>
    <w:rsid w:val="00A57780"/>
    <w:rsid w:val="00A577C5"/>
    <w:rsid w:val="00A57A03"/>
    <w:rsid w:val="00A60040"/>
    <w:rsid w:val="00A60290"/>
    <w:rsid w:val="00A60B3F"/>
    <w:rsid w:val="00A60FEE"/>
    <w:rsid w:val="00A61EBC"/>
    <w:rsid w:val="00A6252D"/>
    <w:rsid w:val="00A628CA"/>
    <w:rsid w:val="00A628FB"/>
    <w:rsid w:val="00A63099"/>
    <w:rsid w:val="00A63581"/>
    <w:rsid w:val="00A635BB"/>
    <w:rsid w:val="00A63880"/>
    <w:rsid w:val="00A6393A"/>
    <w:rsid w:val="00A639DB"/>
    <w:rsid w:val="00A63DE7"/>
    <w:rsid w:val="00A63F2F"/>
    <w:rsid w:val="00A64360"/>
    <w:rsid w:val="00A648AB"/>
    <w:rsid w:val="00A6498E"/>
    <w:rsid w:val="00A64C3A"/>
    <w:rsid w:val="00A65149"/>
    <w:rsid w:val="00A6569F"/>
    <w:rsid w:val="00A656FF"/>
    <w:rsid w:val="00A65713"/>
    <w:rsid w:val="00A65C5B"/>
    <w:rsid w:val="00A65D5C"/>
    <w:rsid w:val="00A65FF9"/>
    <w:rsid w:val="00A6631F"/>
    <w:rsid w:val="00A663F1"/>
    <w:rsid w:val="00A66573"/>
    <w:rsid w:val="00A66775"/>
    <w:rsid w:val="00A66942"/>
    <w:rsid w:val="00A66A17"/>
    <w:rsid w:val="00A66A37"/>
    <w:rsid w:val="00A66ACE"/>
    <w:rsid w:val="00A66C38"/>
    <w:rsid w:val="00A674B2"/>
    <w:rsid w:val="00A67A7D"/>
    <w:rsid w:val="00A67B10"/>
    <w:rsid w:val="00A67DDB"/>
    <w:rsid w:val="00A67E31"/>
    <w:rsid w:val="00A67FFD"/>
    <w:rsid w:val="00A70275"/>
    <w:rsid w:val="00A702E5"/>
    <w:rsid w:val="00A704FF"/>
    <w:rsid w:val="00A7052F"/>
    <w:rsid w:val="00A7055B"/>
    <w:rsid w:val="00A70567"/>
    <w:rsid w:val="00A705DB"/>
    <w:rsid w:val="00A70ABF"/>
    <w:rsid w:val="00A70F52"/>
    <w:rsid w:val="00A71485"/>
    <w:rsid w:val="00A716C3"/>
    <w:rsid w:val="00A719B8"/>
    <w:rsid w:val="00A71C99"/>
    <w:rsid w:val="00A720B9"/>
    <w:rsid w:val="00A72263"/>
    <w:rsid w:val="00A723ED"/>
    <w:rsid w:val="00A72727"/>
    <w:rsid w:val="00A7284C"/>
    <w:rsid w:val="00A72AB7"/>
    <w:rsid w:val="00A72B7F"/>
    <w:rsid w:val="00A72CCD"/>
    <w:rsid w:val="00A72D56"/>
    <w:rsid w:val="00A7350D"/>
    <w:rsid w:val="00A73B6E"/>
    <w:rsid w:val="00A73D92"/>
    <w:rsid w:val="00A740EA"/>
    <w:rsid w:val="00A7440B"/>
    <w:rsid w:val="00A74475"/>
    <w:rsid w:val="00A745E8"/>
    <w:rsid w:val="00A74BBF"/>
    <w:rsid w:val="00A74CB6"/>
    <w:rsid w:val="00A74DF7"/>
    <w:rsid w:val="00A7507E"/>
    <w:rsid w:val="00A75D5E"/>
    <w:rsid w:val="00A76036"/>
    <w:rsid w:val="00A7615B"/>
    <w:rsid w:val="00A761E8"/>
    <w:rsid w:val="00A76228"/>
    <w:rsid w:val="00A766DE"/>
    <w:rsid w:val="00A76B08"/>
    <w:rsid w:val="00A76D70"/>
    <w:rsid w:val="00A76E3C"/>
    <w:rsid w:val="00A771F2"/>
    <w:rsid w:val="00A77435"/>
    <w:rsid w:val="00A77584"/>
    <w:rsid w:val="00A775D7"/>
    <w:rsid w:val="00A7791E"/>
    <w:rsid w:val="00A803E5"/>
    <w:rsid w:val="00A8042E"/>
    <w:rsid w:val="00A807B1"/>
    <w:rsid w:val="00A80EE8"/>
    <w:rsid w:val="00A80F9D"/>
    <w:rsid w:val="00A8115B"/>
    <w:rsid w:val="00A817E9"/>
    <w:rsid w:val="00A81F60"/>
    <w:rsid w:val="00A825A3"/>
    <w:rsid w:val="00A8270A"/>
    <w:rsid w:val="00A82A0A"/>
    <w:rsid w:val="00A82BD8"/>
    <w:rsid w:val="00A82CC7"/>
    <w:rsid w:val="00A82F16"/>
    <w:rsid w:val="00A83382"/>
    <w:rsid w:val="00A835BF"/>
    <w:rsid w:val="00A8375D"/>
    <w:rsid w:val="00A838E4"/>
    <w:rsid w:val="00A83B2F"/>
    <w:rsid w:val="00A83B34"/>
    <w:rsid w:val="00A842D2"/>
    <w:rsid w:val="00A843F9"/>
    <w:rsid w:val="00A8461E"/>
    <w:rsid w:val="00A8466D"/>
    <w:rsid w:val="00A84DCF"/>
    <w:rsid w:val="00A85381"/>
    <w:rsid w:val="00A85D2D"/>
    <w:rsid w:val="00A85F82"/>
    <w:rsid w:val="00A86109"/>
    <w:rsid w:val="00A86298"/>
    <w:rsid w:val="00A863AC"/>
    <w:rsid w:val="00A865C0"/>
    <w:rsid w:val="00A865FF"/>
    <w:rsid w:val="00A86A0A"/>
    <w:rsid w:val="00A86E27"/>
    <w:rsid w:val="00A86E80"/>
    <w:rsid w:val="00A87034"/>
    <w:rsid w:val="00A87B38"/>
    <w:rsid w:val="00A87C27"/>
    <w:rsid w:val="00A87C72"/>
    <w:rsid w:val="00A87DE9"/>
    <w:rsid w:val="00A87FF2"/>
    <w:rsid w:val="00A900C2"/>
    <w:rsid w:val="00A903EB"/>
    <w:rsid w:val="00A90653"/>
    <w:rsid w:val="00A9071E"/>
    <w:rsid w:val="00A90959"/>
    <w:rsid w:val="00A90D94"/>
    <w:rsid w:val="00A91037"/>
    <w:rsid w:val="00A911C7"/>
    <w:rsid w:val="00A914A4"/>
    <w:rsid w:val="00A9265A"/>
    <w:rsid w:val="00A9315E"/>
    <w:rsid w:val="00A93605"/>
    <w:rsid w:val="00A93A00"/>
    <w:rsid w:val="00A93ABE"/>
    <w:rsid w:val="00A93E01"/>
    <w:rsid w:val="00A94268"/>
    <w:rsid w:val="00A94964"/>
    <w:rsid w:val="00A94AE2"/>
    <w:rsid w:val="00A94E42"/>
    <w:rsid w:val="00A95072"/>
    <w:rsid w:val="00A95196"/>
    <w:rsid w:val="00A952AC"/>
    <w:rsid w:val="00A955DA"/>
    <w:rsid w:val="00A957C5"/>
    <w:rsid w:val="00A958E6"/>
    <w:rsid w:val="00A95BC1"/>
    <w:rsid w:val="00A95C20"/>
    <w:rsid w:val="00A96447"/>
    <w:rsid w:val="00A966DB"/>
    <w:rsid w:val="00A968A3"/>
    <w:rsid w:val="00A96991"/>
    <w:rsid w:val="00A96C15"/>
    <w:rsid w:val="00A97507"/>
    <w:rsid w:val="00A97621"/>
    <w:rsid w:val="00A97797"/>
    <w:rsid w:val="00A97906"/>
    <w:rsid w:val="00A97AE9"/>
    <w:rsid w:val="00A97EE9"/>
    <w:rsid w:val="00AA0085"/>
    <w:rsid w:val="00AA0356"/>
    <w:rsid w:val="00AA04C7"/>
    <w:rsid w:val="00AA0564"/>
    <w:rsid w:val="00AA0E56"/>
    <w:rsid w:val="00AA1088"/>
    <w:rsid w:val="00AA1409"/>
    <w:rsid w:val="00AA14AC"/>
    <w:rsid w:val="00AA164D"/>
    <w:rsid w:val="00AA2084"/>
    <w:rsid w:val="00AA23F2"/>
    <w:rsid w:val="00AA2728"/>
    <w:rsid w:val="00AA2787"/>
    <w:rsid w:val="00AA2AC2"/>
    <w:rsid w:val="00AA2C86"/>
    <w:rsid w:val="00AA2CB8"/>
    <w:rsid w:val="00AA2F67"/>
    <w:rsid w:val="00AA302B"/>
    <w:rsid w:val="00AA36F6"/>
    <w:rsid w:val="00AA3836"/>
    <w:rsid w:val="00AA3BCB"/>
    <w:rsid w:val="00AA4642"/>
    <w:rsid w:val="00AA4B43"/>
    <w:rsid w:val="00AA4C85"/>
    <w:rsid w:val="00AA4CD4"/>
    <w:rsid w:val="00AA4D24"/>
    <w:rsid w:val="00AA511E"/>
    <w:rsid w:val="00AA53B6"/>
    <w:rsid w:val="00AA55DB"/>
    <w:rsid w:val="00AA5EDD"/>
    <w:rsid w:val="00AA62C1"/>
    <w:rsid w:val="00AA67EE"/>
    <w:rsid w:val="00AA70F5"/>
    <w:rsid w:val="00AA73FB"/>
    <w:rsid w:val="00AA74E3"/>
    <w:rsid w:val="00AA750D"/>
    <w:rsid w:val="00AA7652"/>
    <w:rsid w:val="00AA7847"/>
    <w:rsid w:val="00AA7D69"/>
    <w:rsid w:val="00AA7EAF"/>
    <w:rsid w:val="00AB0369"/>
    <w:rsid w:val="00AB0441"/>
    <w:rsid w:val="00AB0E11"/>
    <w:rsid w:val="00AB0F66"/>
    <w:rsid w:val="00AB0FA6"/>
    <w:rsid w:val="00AB1131"/>
    <w:rsid w:val="00AB1355"/>
    <w:rsid w:val="00AB1370"/>
    <w:rsid w:val="00AB16A1"/>
    <w:rsid w:val="00AB191E"/>
    <w:rsid w:val="00AB1ACF"/>
    <w:rsid w:val="00AB1F97"/>
    <w:rsid w:val="00AB205A"/>
    <w:rsid w:val="00AB2443"/>
    <w:rsid w:val="00AB25F1"/>
    <w:rsid w:val="00AB28F8"/>
    <w:rsid w:val="00AB2A14"/>
    <w:rsid w:val="00AB2A5A"/>
    <w:rsid w:val="00AB2CAB"/>
    <w:rsid w:val="00AB341C"/>
    <w:rsid w:val="00AB3641"/>
    <w:rsid w:val="00AB38F4"/>
    <w:rsid w:val="00AB39F4"/>
    <w:rsid w:val="00AB3BB2"/>
    <w:rsid w:val="00AB4246"/>
    <w:rsid w:val="00AB47D5"/>
    <w:rsid w:val="00AB48D9"/>
    <w:rsid w:val="00AB4D79"/>
    <w:rsid w:val="00AB4E98"/>
    <w:rsid w:val="00AB5490"/>
    <w:rsid w:val="00AB5686"/>
    <w:rsid w:val="00AB5696"/>
    <w:rsid w:val="00AB56D6"/>
    <w:rsid w:val="00AB5D70"/>
    <w:rsid w:val="00AB5DCA"/>
    <w:rsid w:val="00AB5DCF"/>
    <w:rsid w:val="00AB63A4"/>
    <w:rsid w:val="00AB6AA1"/>
    <w:rsid w:val="00AB700B"/>
    <w:rsid w:val="00AB724B"/>
    <w:rsid w:val="00AB760C"/>
    <w:rsid w:val="00AB7890"/>
    <w:rsid w:val="00AB797D"/>
    <w:rsid w:val="00AB7FD8"/>
    <w:rsid w:val="00AC0069"/>
    <w:rsid w:val="00AC06AE"/>
    <w:rsid w:val="00AC078A"/>
    <w:rsid w:val="00AC0807"/>
    <w:rsid w:val="00AC0F2B"/>
    <w:rsid w:val="00AC13C6"/>
    <w:rsid w:val="00AC193C"/>
    <w:rsid w:val="00AC1BC0"/>
    <w:rsid w:val="00AC1DE8"/>
    <w:rsid w:val="00AC1EE7"/>
    <w:rsid w:val="00AC273C"/>
    <w:rsid w:val="00AC2B3D"/>
    <w:rsid w:val="00AC2C3A"/>
    <w:rsid w:val="00AC3174"/>
    <w:rsid w:val="00AC31FA"/>
    <w:rsid w:val="00AC3B37"/>
    <w:rsid w:val="00AC3E24"/>
    <w:rsid w:val="00AC3FCD"/>
    <w:rsid w:val="00AC405A"/>
    <w:rsid w:val="00AC4154"/>
    <w:rsid w:val="00AC4251"/>
    <w:rsid w:val="00AC4269"/>
    <w:rsid w:val="00AC4A22"/>
    <w:rsid w:val="00AC57E7"/>
    <w:rsid w:val="00AC5C7B"/>
    <w:rsid w:val="00AC5D66"/>
    <w:rsid w:val="00AC6185"/>
    <w:rsid w:val="00AC63ED"/>
    <w:rsid w:val="00AC6421"/>
    <w:rsid w:val="00AC6487"/>
    <w:rsid w:val="00AC656E"/>
    <w:rsid w:val="00AC65CE"/>
    <w:rsid w:val="00AC6752"/>
    <w:rsid w:val="00AC6954"/>
    <w:rsid w:val="00AC7932"/>
    <w:rsid w:val="00AD00F3"/>
    <w:rsid w:val="00AD0C7F"/>
    <w:rsid w:val="00AD0D2C"/>
    <w:rsid w:val="00AD0FD1"/>
    <w:rsid w:val="00AD1359"/>
    <w:rsid w:val="00AD14B5"/>
    <w:rsid w:val="00AD15FB"/>
    <w:rsid w:val="00AD17FA"/>
    <w:rsid w:val="00AD18FC"/>
    <w:rsid w:val="00AD19DB"/>
    <w:rsid w:val="00AD1B2C"/>
    <w:rsid w:val="00AD1CD4"/>
    <w:rsid w:val="00AD20ED"/>
    <w:rsid w:val="00AD241E"/>
    <w:rsid w:val="00AD28BE"/>
    <w:rsid w:val="00AD2928"/>
    <w:rsid w:val="00AD2C91"/>
    <w:rsid w:val="00AD2E68"/>
    <w:rsid w:val="00AD3337"/>
    <w:rsid w:val="00AD3866"/>
    <w:rsid w:val="00AD386C"/>
    <w:rsid w:val="00AD3E45"/>
    <w:rsid w:val="00AD3ED2"/>
    <w:rsid w:val="00AD3FC3"/>
    <w:rsid w:val="00AD4489"/>
    <w:rsid w:val="00AD4805"/>
    <w:rsid w:val="00AD56AA"/>
    <w:rsid w:val="00AD5734"/>
    <w:rsid w:val="00AD5A17"/>
    <w:rsid w:val="00AD5A52"/>
    <w:rsid w:val="00AD5EA0"/>
    <w:rsid w:val="00AD5ED3"/>
    <w:rsid w:val="00AD64BC"/>
    <w:rsid w:val="00AD67AA"/>
    <w:rsid w:val="00AD684C"/>
    <w:rsid w:val="00AD6872"/>
    <w:rsid w:val="00AD6876"/>
    <w:rsid w:val="00AD6D25"/>
    <w:rsid w:val="00AD7039"/>
    <w:rsid w:val="00AD7094"/>
    <w:rsid w:val="00AD7370"/>
    <w:rsid w:val="00AD741C"/>
    <w:rsid w:val="00AE06B9"/>
    <w:rsid w:val="00AE0AFE"/>
    <w:rsid w:val="00AE1275"/>
    <w:rsid w:val="00AE12D4"/>
    <w:rsid w:val="00AE12E9"/>
    <w:rsid w:val="00AE1A4A"/>
    <w:rsid w:val="00AE1D79"/>
    <w:rsid w:val="00AE22B9"/>
    <w:rsid w:val="00AE235C"/>
    <w:rsid w:val="00AE2FD5"/>
    <w:rsid w:val="00AE34AB"/>
    <w:rsid w:val="00AE3969"/>
    <w:rsid w:val="00AE3985"/>
    <w:rsid w:val="00AE40BB"/>
    <w:rsid w:val="00AE42F8"/>
    <w:rsid w:val="00AE433A"/>
    <w:rsid w:val="00AE4347"/>
    <w:rsid w:val="00AE454A"/>
    <w:rsid w:val="00AE4A84"/>
    <w:rsid w:val="00AE4E21"/>
    <w:rsid w:val="00AE4F1E"/>
    <w:rsid w:val="00AE57C2"/>
    <w:rsid w:val="00AE5C0B"/>
    <w:rsid w:val="00AE5D11"/>
    <w:rsid w:val="00AE5F77"/>
    <w:rsid w:val="00AE61D9"/>
    <w:rsid w:val="00AE6945"/>
    <w:rsid w:val="00AE69D0"/>
    <w:rsid w:val="00AE6ABE"/>
    <w:rsid w:val="00AE6CE5"/>
    <w:rsid w:val="00AE756A"/>
    <w:rsid w:val="00AE78D8"/>
    <w:rsid w:val="00AE78E9"/>
    <w:rsid w:val="00AE7924"/>
    <w:rsid w:val="00AE7BCA"/>
    <w:rsid w:val="00AE7FB1"/>
    <w:rsid w:val="00AF046B"/>
    <w:rsid w:val="00AF0575"/>
    <w:rsid w:val="00AF0F73"/>
    <w:rsid w:val="00AF1B37"/>
    <w:rsid w:val="00AF2AAE"/>
    <w:rsid w:val="00AF2B02"/>
    <w:rsid w:val="00AF2E10"/>
    <w:rsid w:val="00AF2EB1"/>
    <w:rsid w:val="00AF2FA7"/>
    <w:rsid w:val="00AF315C"/>
    <w:rsid w:val="00AF32DF"/>
    <w:rsid w:val="00AF3859"/>
    <w:rsid w:val="00AF3C62"/>
    <w:rsid w:val="00AF3FCC"/>
    <w:rsid w:val="00AF410A"/>
    <w:rsid w:val="00AF4198"/>
    <w:rsid w:val="00AF5409"/>
    <w:rsid w:val="00AF5ACB"/>
    <w:rsid w:val="00AF5B60"/>
    <w:rsid w:val="00AF5BA7"/>
    <w:rsid w:val="00AF5EE5"/>
    <w:rsid w:val="00AF5F2B"/>
    <w:rsid w:val="00AF6232"/>
    <w:rsid w:val="00AF624F"/>
    <w:rsid w:val="00AF63A5"/>
    <w:rsid w:val="00AF64D5"/>
    <w:rsid w:val="00AF6777"/>
    <w:rsid w:val="00AF6A7C"/>
    <w:rsid w:val="00AF6AF1"/>
    <w:rsid w:val="00AF6CB3"/>
    <w:rsid w:val="00AF70DE"/>
    <w:rsid w:val="00AF7237"/>
    <w:rsid w:val="00AF76FE"/>
    <w:rsid w:val="00AF7A09"/>
    <w:rsid w:val="00AF7B97"/>
    <w:rsid w:val="00AF7F45"/>
    <w:rsid w:val="00B00158"/>
    <w:rsid w:val="00B00409"/>
    <w:rsid w:val="00B00883"/>
    <w:rsid w:val="00B00C56"/>
    <w:rsid w:val="00B00E13"/>
    <w:rsid w:val="00B00FF0"/>
    <w:rsid w:val="00B01129"/>
    <w:rsid w:val="00B0115A"/>
    <w:rsid w:val="00B01484"/>
    <w:rsid w:val="00B019DF"/>
    <w:rsid w:val="00B02202"/>
    <w:rsid w:val="00B0224D"/>
    <w:rsid w:val="00B02528"/>
    <w:rsid w:val="00B02A76"/>
    <w:rsid w:val="00B02EE5"/>
    <w:rsid w:val="00B02F81"/>
    <w:rsid w:val="00B031F0"/>
    <w:rsid w:val="00B036A4"/>
    <w:rsid w:val="00B03936"/>
    <w:rsid w:val="00B03B91"/>
    <w:rsid w:val="00B041A6"/>
    <w:rsid w:val="00B044D4"/>
    <w:rsid w:val="00B04FFB"/>
    <w:rsid w:val="00B0579A"/>
    <w:rsid w:val="00B05935"/>
    <w:rsid w:val="00B05D8F"/>
    <w:rsid w:val="00B06145"/>
    <w:rsid w:val="00B061C9"/>
    <w:rsid w:val="00B06298"/>
    <w:rsid w:val="00B0647B"/>
    <w:rsid w:val="00B06906"/>
    <w:rsid w:val="00B06B73"/>
    <w:rsid w:val="00B06ED1"/>
    <w:rsid w:val="00B06F3E"/>
    <w:rsid w:val="00B076AA"/>
    <w:rsid w:val="00B07AD2"/>
    <w:rsid w:val="00B07B5F"/>
    <w:rsid w:val="00B07BD1"/>
    <w:rsid w:val="00B07C13"/>
    <w:rsid w:val="00B07D4D"/>
    <w:rsid w:val="00B07DF9"/>
    <w:rsid w:val="00B07F6E"/>
    <w:rsid w:val="00B10007"/>
    <w:rsid w:val="00B10290"/>
    <w:rsid w:val="00B10986"/>
    <w:rsid w:val="00B10A96"/>
    <w:rsid w:val="00B1106B"/>
    <w:rsid w:val="00B1118A"/>
    <w:rsid w:val="00B1127D"/>
    <w:rsid w:val="00B1153D"/>
    <w:rsid w:val="00B115B4"/>
    <w:rsid w:val="00B116CE"/>
    <w:rsid w:val="00B11749"/>
    <w:rsid w:val="00B11BDE"/>
    <w:rsid w:val="00B122DF"/>
    <w:rsid w:val="00B12862"/>
    <w:rsid w:val="00B12C76"/>
    <w:rsid w:val="00B12CA9"/>
    <w:rsid w:val="00B12D8A"/>
    <w:rsid w:val="00B12F1B"/>
    <w:rsid w:val="00B133C0"/>
    <w:rsid w:val="00B13B15"/>
    <w:rsid w:val="00B140C1"/>
    <w:rsid w:val="00B1423F"/>
    <w:rsid w:val="00B143C1"/>
    <w:rsid w:val="00B14537"/>
    <w:rsid w:val="00B1495A"/>
    <w:rsid w:val="00B14998"/>
    <w:rsid w:val="00B16173"/>
    <w:rsid w:val="00B1649F"/>
    <w:rsid w:val="00B16688"/>
    <w:rsid w:val="00B16B66"/>
    <w:rsid w:val="00B175C8"/>
    <w:rsid w:val="00B17CFA"/>
    <w:rsid w:val="00B17D97"/>
    <w:rsid w:val="00B17EEC"/>
    <w:rsid w:val="00B17F5B"/>
    <w:rsid w:val="00B2014A"/>
    <w:rsid w:val="00B203BF"/>
    <w:rsid w:val="00B2078C"/>
    <w:rsid w:val="00B210E1"/>
    <w:rsid w:val="00B21925"/>
    <w:rsid w:val="00B21A77"/>
    <w:rsid w:val="00B21D45"/>
    <w:rsid w:val="00B21DD8"/>
    <w:rsid w:val="00B21F0C"/>
    <w:rsid w:val="00B21F2C"/>
    <w:rsid w:val="00B22028"/>
    <w:rsid w:val="00B224B3"/>
    <w:rsid w:val="00B2254A"/>
    <w:rsid w:val="00B22584"/>
    <w:rsid w:val="00B22AD6"/>
    <w:rsid w:val="00B22CE3"/>
    <w:rsid w:val="00B230D7"/>
    <w:rsid w:val="00B23125"/>
    <w:rsid w:val="00B23141"/>
    <w:rsid w:val="00B235A7"/>
    <w:rsid w:val="00B2369A"/>
    <w:rsid w:val="00B2402E"/>
    <w:rsid w:val="00B24829"/>
    <w:rsid w:val="00B24B66"/>
    <w:rsid w:val="00B24DB1"/>
    <w:rsid w:val="00B252BE"/>
    <w:rsid w:val="00B2539E"/>
    <w:rsid w:val="00B25684"/>
    <w:rsid w:val="00B25B82"/>
    <w:rsid w:val="00B26237"/>
    <w:rsid w:val="00B26637"/>
    <w:rsid w:val="00B26663"/>
    <w:rsid w:val="00B266EB"/>
    <w:rsid w:val="00B26896"/>
    <w:rsid w:val="00B26A1F"/>
    <w:rsid w:val="00B26A2D"/>
    <w:rsid w:val="00B26B8B"/>
    <w:rsid w:val="00B26EB4"/>
    <w:rsid w:val="00B27821"/>
    <w:rsid w:val="00B279B0"/>
    <w:rsid w:val="00B27FEF"/>
    <w:rsid w:val="00B30711"/>
    <w:rsid w:val="00B30795"/>
    <w:rsid w:val="00B30B30"/>
    <w:rsid w:val="00B30E55"/>
    <w:rsid w:val="00B31258"/>
    <w:rsid w:val="00B31480"/>
    <w:rsid w:val="00B31490"/>
    <w:rsid w:val="00B314E6"/>
    <w:rsid w:val="00B316A6"/>
    <w:rsid w:val="00B31AC8"/>
    <w:rsid w:val="00B31F2B"/>
    <w:rsid w:val="00B32478"/>
    <w:rsid w:val="00B32C37"/>
    <w:rsid w:val="00B32E3A"/>
    <w:rsid w:val="00B33293"/>
    <w:rsid w:val="00B33569"/>
    <w:rsid w:val="00B336CF"/>
    <w:rsid w:val="00B337F7"/>
    <w:rsid w:val="00B33961"/>
    <w:rsid w:val="00B33E3F"/>
    <w:rsid w:val="00B33FC4"/>
    <w:rsid w:val="00B343EF"/>
    <w:rsid w:val="00B345BC"/>
    <w:rsid w:val="00B34B49"/>
    <w:rsid w:val="00B34B7C"/>
    <w:rsid w:val="00B34D48"/>
    <w:rsid w:val="00B34EC8"/>
    <w:rsid w:val="00B35D01"/>
    <w:rsid w:val="00B3617B"/>
    <w:rsid w:val="00B36548"/>
    <w:rsid w:val="00B36706"/>
    <w:rsid w:val="00B36A7D"/>
    <w:rsid w:val="00B36B87"/>
    <w:rsid w:val="00B3703F"/>
    <w:rsid w:val="00B375EA"/>
    <w:rsid w:val="00B3775A"/>
    <w:rsid w:val="00B3777F"/>
    <w:rsid w:val="00B37A08"/>
    <w:rsid w:val="00B4060A"/>
    <w:rsid w:val="00B4065F"/>
    <w:rsid w:val="00B41187"/>
    <w:rsid w:val="00B41705"/>
    <w:rsid w:val="00B41819"/>
    <w:rsid w:val="00B41944"/>
    <w:rsid w:val="00B41AA5"/>
    <w:rsid w:val="00B41EBC"/>
    <w:rsid w:val="00B42041"/>
    <w:rsid w:val="00B42407"/>
    <w:rsid w:val="00B42789"/>
    <w:rsid w:val="00B42A21"/>
    <w:rsid w:val="00B43101"/>
    <w:rsid w:val="00B432DE"/>
    <w:rsid w:val="00B435C3"/>
    <w:rsid w:val="00B43969"/>
    <w:rsid w:val="00B43A96"/>
    <w:rsid w:val="00B4404D"/>
    <w:rsid w:val="00B440B3"/>
    <w:rsid w:val="00B4438C"/>
    <w:rsid w:val="00B444C3"/>
    <w:rsid w:val="00B44700"/>
    <w:rsid w:val="00B449BF"/>
    <w:rsid w:val="00B44D1E"/>
    <w:rsid w:val="00B44DEF"/>
    <w:rsid w:val="00B44E5E"/>
    <w:rsid w:val="00B44F07"/>
    <w:rsid w:val="00B45215"/>
    <w:rsid w:val="00B45549"/>
    <w:rsid w:val="00B4556A"/>
    <w:rsid w:val="00B4587C"/>
    <w:rsid w:val="00B459DF"/>
    <w:rsid w:val="00B45AAE"/>
    <w:rsid w:val="00B45BF4"/>
    <w:rsid w:val="00B462D0"/>
    <w:rsid w:val="00B465E6"/>
    <w:rsid w:val="00B4699D"/>
    <w:rsid w:val="00B46AD6"/>
    <w:rsid w:val="00B4702F"/>
    <w:rsid w:val="00B47191"/>
    <w:rsid w:val="00B47744"/>
    <w:rsid w:val="00B47B59"/>
    <w:rsid w:val="00B47F06"/>
    <w:rsid w:val="00B5039C"/>
    <w:rsid w:val="00B5039D"/>
    <w:rsid w:val="00B50644"/>
    <w:rsid w:val="00B50987"/>
    <w:rsid w:val="00B50E7B"/>
    <w:rsid w:val="00B50EDC"/>
    <w:rsid w:val="00B51071"/>
    <w:rsid w:val="00B518C1"/>
    <w:rsid w:val="00B51C9C"/>
    <w:rsid w:val="00B5224D"/>
    <w:rsid w:val="00B5233A"/>
    <w:rsid w:val="00B526FA"/>
    <w:rsid w:val="00B52A38"/>
    <w:rsid w:val="00B52A9E"/>
    <w:rsid w:val="00B52AD8"/>
    <w:rsid w:val="00B52DF1"/>
    <w:rsid w:val="00B533F5"/>
    <w:rsid w:val="00B539E1"/>
    <w:rsid w:val="00B53B48"/>
    <w:rsid w:val="00B53DB5"/>
    <w:rsid w:val="00B53FC8"/>
    <w:rsid w:val="00B5420D"/>
    <w:rsid w:val="00B54655"/>
    <w:rsid w:val="00B54790"/>
    <w:rsid w:val="00B5488F"/>
    <w:rsid w:val="00B548B7"/>
    <w:rsid w:val="00B54ADE"/>
    <w:rsid w:val="00B54CBA"/>
    <w:rsid w:val="00B55149"/>
    <w:rsid w:val="00B5518D"/>
    <w:rsid w:val="00B551DC"/>
    <w:rsid w:val="00B55B47"/>
    <w:rsid w:val="00B56486"/>
    <w:rsid w:val="00B56766"/>
    <w:rsid w:val="00B56F39"/>
    <w:rsid w:val="00B577B6"/>
    <w:rsid w:val="00B57DEA"/>
    <w:rsid w:val="00B57E27"/>
    <w:rsid w:val="00B57E60"/>
    <w:rsid w:val="00B600CD"/>
    <w:rsid w:val="00B60533"/>
    <w:rsid w:val="00B6081A"/>
    <w:rsid w:val="00B61085"/>
    <w:rsid w:val="00B6231C"/>
    <w:rsid w:val="00B62341"/>
    <w:rsid w:val="00B631A1"/>
    <w:rsid w:val="00B63206"/>
    <w:rsid w:val="00B6322F"/>
    <w:rsid w:val="00B635A5"/>
    <w:rsid w:val="00B63663"/>
    <w:rsid w:val="00B64C50"/>
    <w:rsid w:val="00B64D5E"/>
    <w:rsid w:val="00B652D4"/>
    <w:rsid w:val="00B65A27"/>
    <w:rsid w:val="00B65B16"/>
    <w:rsid w:val="00B65B79"/>
    <w:rsid w:val="00B65D93"/>
    <w:rsid w:val="00B65EC2"/>
    <w:rsid w:val="00B66402"/>
    <w:rsid w:val="00B6670C"/>
    <w:rsid w:val="00B66BFF"/>
    <w:rsid w:val="00B66C7C"/>
    <w:rsid w:val="00B6713E"/>
    <w:rsid w:val="00B67489"/>
    <w:rsid w:val="00B67A1A"/>
    <w:rsid w:val="00B67EE3"/>
    <w:rsid w:val="00B7093B"/>
    <w:rsid w:val="00B70944"/>
    <w:rsid w:val="00B70AB1"/>
    <w:rsid w:val="00B70BD3"/>
    <w:rsid w:val="00B70C00"/>
    <w:rsid w:val="00B71DB9"/>
    <w:rsid w:val="00B72174"/>
    <w:rsid w:val="00B73459"/>
    <w:rsid w:val="00B734E9"/>
    <w:rsid w:val="00B73916"/>
    <w:rsid w:val="00B73A5A"/>
    <w:rsid w:val="00B73EBC"/>
    <w:rsid w:val="00B7400F"/>
    <w:rsid w:val="00B746F8"/>
    <w:rsid w:val="00B7472D"/>
    <w:rsid w:val="00B748B1"/>
    <w:rsid w:val="00B74F82"/>
    <w:rsid w:val="00B750AC"/>
    <w:rsid w:val="00B7510A"/>
    <w:rsid w:val="00B7577C"/>
    <w:rsid w:val="00B75B0B"/>
    <w:rsid w:val="00B75C34"/>
    <w:rsid w:val="00B75DD2"/>
    <w:rsid w:val="00B762AE"/>
    <w:rsid w:val="00B76978"/>
    <w:rsid w:val="00B769AA"/>
    <w:rsid w:val="00B76FB5"/>
    <w:rsid w:val="00B774DB"/>
    <w:rsid w:val="00B77885"/>
    <w:rsid w:val="00B77D83"/>
    <w:rsid w:val="00B77EEA"/>
    <w:rsid w:val="00B80505"/>
    <w:rsid w:val="00B8057F"/>
    <w:rsid w:val="00B8138B"/>
    <w:rsid w:val="00B813D5"/>
    <w:rsid w:val="00B814AE"/>
    <w:rsid w:val="00B815F7"/>
    <w:rsid w:val="00B816D9"/>
    <w:rsid w:val="00B81C5E"/>
    <w:rsid w:val="00B82316"/>
    <w:rsid w:val="00B82813"/>
    <w:rsid w:val="00B82D18"/>
    <w:rsid w:val="00B82E5C"/>
    <w:rsid w:val="00B835C2"/>
    <w:rsid w:val="00B839D5"/>
    <w:rsid w:val="00B83FC4"/>
    <w:rsid w:val="00B84B44"/>
    <w:rsid w:val="00B84DA5"/>
    <w:rsid w:val="00B84F0B"/>
    <w:rsid w:val="00B85724"/>
    <w:rsid w:val="00B86159"/>
    <w:rsid w:val="00B86751"/>
    <w:rsid w:val="00B8692E"/>
    <w:rsid w:val="00B86C6E"/>
    <w:rsid w:val="00B86CBF"/>
    <w:rsid w:val="00B87047"/>
    <w:rsid w:val="00B87141"/>
    <w:rsid w:val="00B874E1"/>
    <w:rsid w:val="00B87B86"/>
    <w:rsid w:val="00B87C60"/>
    <w:rsid w:val="00B87F32"/>
    <w:rsid w:val="00B903CE"/>
    <w:rsid w:val="00B90F21"/>
    <w:rsid w:val="00B91372"/>
    <w:rsid w:val="00B91A54"/>
    <w:rsid w:val="00B91CDA"/>
    <w:rsid w:val="00B9258B"/>
    <w:rsid w:val="00B9293F"/>
    <w:rsid w:val="00B932A9"/>
    <w:rsid w:val="00B932DF"/>
    <w:rsid w:val="00B935EB"/>
    <w:rsid w:val="00B93A45"/>
    <w:rsid w:val="00B93C6F"/>
    <w:rsid w:val="00B93F50"/>
    <w:rsid w:val="00B93FCF"/>
    <w:rsid w:val="00B94102"/>
    <w:rsid w:val="00B9448D"/>
    <w:rsid w:val="00B94A0C"/>
    <w:rsid w:val="00B94BA9"/>
    <w:rsid w:val="00B94BF6"/>
    <w:rsid w:val="00B94E5E"/>
    <w:rsid w:val="00B95462"/>
    <w:rsid w:val="00B956BB"/>
    <w:rsid w:val="00B9592C"/>
    <w:rsid w:val="00B9599F"/>
    <w:rsid w:val="00B95D5F"/>
    <w:rsid w:val="00B95E87"/>
    <w:rsid w:val="00B95FC2"/>
    <w:rsid w:val="00B960CA"/>
    <w:rsid w:val="00B96589"/>
    <w:rsid w:val="00B966A9"/>
    <w:rsid w:val="00B9690F"/>
    <w:rsid w:val="00B9694B"/>
    <w:rsid w:val="00B9711E"/>
    <w:rsid w:val="00B977D4"/>
    <w:rsid w:val="00B97C9C"/>
    <w:rsid w:val="00BA0017"/>
    <w:rsid w:val="00BA01D9"/>
    <w:rsid w:val="00BA05CC"/>
    <w:rsid w:val="00BA06A8"/>
    <w:rsid w:val="00BA0A1E"/>
    <w:rsid w:val="00BA0D5F"/>
    <w:rsid w:val="00BA0EE6"/>
    <w:rsid w:val="00BA0F38"/>
    <w:rsid w:val="00BA1719"/>
    <w:rsid w:val="00BA187E"/>
    <w:rsid w:val="00BA1A4E"/>
    <w:rsid w:val="00BA20DB"/>
    <w:rsid w:val="00BA2355"/>
    <w:rsid w:val="00BA274B"/>
    <w:rsid w:val="00BA2F3B"/>
    <w:rsid w:val="00BA30A7"/>
    <w:rsid w:val="00BA3ED0"/>
    <w:rsid w:val="00BA41D1"/>
    <w:rsid w:val="00BA4E59"/>
    <w:rsid w:val="00BA5082"/>
    <w:rsid w:val="00BA5AD4"/>
    <w:rsid w:val="00BA5C64"/>
    <w:rsid w:val="00BA6299"/>
    <w:rsid w:val="00BA62B4"/>
    <w:rsid w:val="00BA63FD"/>
    <w:rsid w:val="00BA683F"/>
    <w:rsid w:val="00BA6950"/>
    <w:rsid w:val="00BA6A4C"/>
    <w:rsid w:val="00BA7217"/>
    <w:rsid w:val="00BA7354"/>
    <w:rsid w:val="00BB0D47"/>
    <w:rsid w:val="00BB14A2"/>
    <w:rsid w:val="00BB1705"/>
    <w:rsid w:val="00BB172A"/>
    <w:rsid w:val="00BB18EB"/>
    <w:rsid w:val="00BB1AE9"/>
    <w:rsid w:val="00BB1EED"/>
    <w:rsid w:val="00BB2016"/>
    <w:rsid w:val="00BB2149"/>
    <w:rsid w:val="00BB2221"/>
    <w:rsid w:val="00BB29C0"/>
    <w:rsid w:val="00BB31C3"/>
    <w:rsid w:val="00BB3204"/>
    <w:rsid w:val="00BB34AE"/>
    <w:rsid w:val="00BB3649"/>
    <w:rsid w:val="00BB3794"/>
    <w:rsid w:val="00BB3B38"/>
    <w:rsid w:val="00BB41C3"/>
    <w:rsid w:val="00BB4367"/>
    <w:rsid w:val="00BB4786"/>
    <w:rsid w:val="00BB54A0"/>
    <w:rsid w:val="00BB56D1"/>
    <w:rsid w:val="00BB5ECA"/>
    <w:rsid w:val="00BB5F20"/>
    <w:rsid w:val="00BB601D"/>
    <w:rsid w:val="00BB6282"/>
    <w:rsid w:val="00BB67C1"/>
    <w:rsid w:val="00BB6FEE"/>
    <w:rsid w:val="00BB724B"/>
    <w:rsid w:val="00BB733B"/>
    <w:rsid w:val="00BB75BE"/>
    <w:rsid w:val="00BB75EA"/>
    <w:rsid w:val="00BB7D9A"/>
    <w:rsid w:val="00BB7E84"/>
    <w:rsid w:val="00BC0001"/>
    <w:rsid w:val="00BC0034"/>
    <w:rsid w:val="00BC0192"/>
    <w:rsid w:val="00BC0307"/>
    <w:rsid w:val="00BC0382"/>
    <w:rsid w:val="00BC084A"/>
    <w:rsid w:val="00BC08AF"/>
    <w:rsid w:val="00BC0C6A"/>
    <w:rsid w:val="00BC0CEA"/>
    <w:rsid w:val="00BC0EF3"/>
    <w:rsid w:val="00BC1630"/>
    <w:rsid w:val="00BC1D6B"/>
    <w:rsid w:val="00BC2199"/>
    <w:rsid w:val="00BC239C"/>
    <w:rsid w:val="00BC2660"/>
    <w:rsid w:val="00BC315B"/>
    <w:rsid w:val="00BC3208"/>
    <w:rsid w:val="00BC3220"/>
    <w:rsid w:val="00BC32E7"/>
    <w:rsid w:val="00BC3325"/>
    <w:rsid w:val="00BC34DE"/>
    <w:rsid w:val="00BC3978"/>
    <w:rsid w:val="00BC3A1A"/>
    <w:rsid w:val="00BC4BB6"/>
    <w:rsid w:val="00BC5C02"/>
    <w:rsid w:val="00BC666A"/>
    <w:rsid w:val="00BC6989"/>
    <w:rsid w:val="00BC69B7"/>
    <w:rsid w:val="00BC6AC0"/>
    <w:rsid w:val="00BC6B77"/>
    <w:rsid w:val="00BC6DAE"/>
    <w:rsid w:val="00BC6EF3"/>
    <w:rsid w:val="00BC71E1"/>
    <w:rsid w:val="00BC724B"/>
    <w:rsid w:val="00BC77C9"/>
    <w:rsid w:val="00BC7812"/>
    <w:rsid w:val="00BD0062"/>
    <w:rsid w:val="00BD0861"/>
    <w:rsid w:val="00BD0A80"/>
    <w:rsid w:val="00BD10D9"/>
    <w:rsid w:val="00BD118C"/>
    <w:rsid w:val="00BD120E"/>
    <w:rsid w:val="00BD1AF3"/>
    <w:rsid w:val="00BD1C73"/>
    <w:rsid w:val="00BD227F"/>
    <w:rsid w:val="00BD2351"/>
    <w:rsid w:val="00BD24BF"/>
    <w:rsid w:val="00BD259A"/>
    <w:rsid w:val="00BD2ADD"/>
    <w:rsid w:val="00BD303E"/>
    <w:rsid w:val="00BD31B9"/>
    <w:rsid w:val="00BD31D0"/>
    <w:rsid w:val="00BD3265"/>
    <w:rsid w:val="00BD35AE"/>
    <w:rsid w:val="00BD3709"/>
    <w:rsid w:val="00BD3CBE"/>
    <w:rsid w:val="00BD4004"/>
    <w:rsid w:val="00BD40BD"/>
    <w:rsid w:val="00BD49B6"/>
    <w:rsid w:val="00BD4CF8"/>
    <w:rsid w:val="00BD50F1"/>
    <w:rsid w:val="00BD5306"/>
    <w:rsid w:val="00BD5478"/>
    <w:rsid w:val="00BD5575"/>
    <w:rsid w:val="00BD569A"/>
    <w:rsid w:val="00BD592A"/>
    <w:rsid w:val="00BD596A"/>
    <w:rsid w:val="00BD59AE"/>
    <w:rsid w:val="00BD5A82"/>
    <w:rsid w:val="00BD5C0C"/>
    <w:rsid w:val="00BD5E92"/>
    <w:rsid w:val="00BD60CB"/>
    <w:rsid w:val="00BD61C0"/>
    <w:rsid w:val="00BD672F"/>
    <w:rsid w:val="00BD693D"/>
    <w:rsid w:val="00BD6DAC"/>
    <w:rsid w:val="00BD6E1D"/>
    <w:rsid w:val="00BD7222"/>
    <w:rsid w:val="00BD74B5"/>
    <w:rsid w:val="00BD75AB"/>
    <w:rsid w:val="00BD7632"/>
    <w:rsid w:val="00BD7904"/>
    <w:rsid w:val="00BD7996"/>
    <w:rsid w:val="00BD7B54"/>
    <w:rsid w:val="00BD7CB4"/>
    <w:rsid w:val="00BD7CFC"/>
    <w:rsid w:val="00BE0209"/>
    <w:rsid w:val="00BE0341"/>
    <w:rsid w:val="00BE09E4"/>
    <w:rsid w:val="00BE0A0D"/>
    <w:rsid w:val="00BE0C11"/>
    <w:rsid w:val="00BE12A5"/>
    <w:rsid w:val="00BE13A5"/>
    <w:rsid w:val="00BE13BD"/>
    <w:rsid w:val="00BE1E41"/>
    <w:rsid w:val="00BE21E9"/>
    <w:rsid w:val="00BE2666"/>
    <w:rsid w:val="00BE28DD"/>
    <w:rsid w:val="00BE29F6"/>
    <w:rsid w:val="00BE2B77"/>
    <w:rsid w:val="00BE2BBB"/>
    <w:rsid w:val="00BE3593"/>
    <w:rsid w:val="00BE35F1"/>
    <w:rsid w:val="00BE3A3F"/>
    <w:rsid w:val="00BE3F06"/>
    <w:rsid w:val="00BE41C8"/>
    <w:rsid w:val="00BE4EE7"/>
    <w:rsid w:val="00BE5233"/>
    <w:rsid w:val="00BE5597"/>
    <w:rsid w:val="00BE5DD9"/>
    <w:rsid w:val="00BE60AC"/>
    <w:rsid w:val="00BE626B"/>
    <w:rsid w:val="00BE642D"/>
    <w:rsid w:val="00BE6700"/>
    <w:rsid w:val="00BE6A8C"/>
    <w:rsid w:val="00BE733A"/>
    <w:rsid w:val="00BE7537"/>
    <w:rsid w:val="00BE7AFD"/>
    <w:rsid w:val="00BEF9F0"/>
    <w:rsid w:val="00BF0035"/>
    <w:rsid w:val="00BF073B"/>
    <w:rsid w:val="00BF0783"/>
    <w:rsid w:val="00BF091F"/>
    <w:rsid w:val="00BF0932"/>
    <w:rsid w:val="00BF0F51"/>
    <w:rsid w:val="00BF10CF"/>
    <w:rsid w:val="00BF10F8"/>
    <w:rsid w:val="00BF12B0"/>
    <w:rsid w:val="00BF1477"/>
    <w:rsid w:val="00BF1517"/>
    <w:rsid w:val="00BF153F"/>
    <w:rsid w:val="00BF1A16"/>
    <w:rsid w:val="00BF21BB"/>
    <w:rsid w:val="00BF227C"/>
    <w:rsid w:val="00BF27E4"/>
    <w:rsid w:val="00BF29E1"/>
    <w:rsid w:val="00BF2B19"/>
    <w:rsid w:val="00BF2E97"/>
    <w:rsid w:val="00BF2ED7"/>
    <w:rsid w:val="00BF2EED"/>
    <w:rsid w:val="00BF3302"/>
    <w:rsid w:val="00BF34A9"/>
    <w:rsid w:val="00BF34CC"/>
    <w:rsid w:val="00BF3B92"/>
    <w:rsid w:val="00BF4420"/>
    <w:rsid w:val="00BF47CC"/>
    <w:rsid w:val="00BF48B7"/>
    <w:rsid w:val="00BF48D8"/>
    <w:rsid w:val="00BF4987"/>
    <w:rsid w:val="00BF4BC7"/>
    <w:rsid w:val="00BF4FA3"/>
    <w:rsid w:val="00BF51CA"/>
    <w:rsid w:val="00BF54C6"/>
    <w:rsid w:val="00BF5E71"/>
    <w:rsid w:val="00BF66BC"/>
    <w:rsid w:val="00BF6960"/>
    <w:rsid w:val="00BF6C6F"/>
    <w:rsid w:val="00BF6F77"/>
    <w:rsid w:val="00BF706F"/>
    <w:rsid w:val="00BF70B7"/>
    <w:rsid w:val="00BF7104"/>
    <w:rsid w:val="00BF76AE"/>
    <w:rsid w:val="00BF7B64"/>
    <w:rsid w:val="00BF7F0E"/>
    <w:rsid w:val="00C0017F"/>
    <w:rsid w:val="00C0021A"/>
    <w:rsid w:val="00C0076D"/>
    <w:rsid w:val="00C00870"/>
    <w:rsid w:val="00C00D4C"/>
    <w:rsid w:val="00C00F3C"/>
    <w:rsid w:val="00C01040"/>
    <w:rsid w:val="00C01730"/>
    <w:rsid w:val="00C017EE"/>
    <w:rsid w:val="00C01A21"/>
    <w:rsid w:val="00C01B89"/>
    <w:rsid w:val="00C01BF4"/>
    <w:rsid w:val="00C01E6A"/>
    <w:rsid w:val="00C02243"/>
    <w:rsid w:val="00C0275B"/>
    <w:rsid w:val="00C02AC5"/>
    <w:rsid w:val="00C02E4E"/>
    <w:rsid w:val="00C039E6"/>
    <w:rsid w:val="00C03B20"/>
    <w:rsid w:val="00C03C96"/>
    <w:rsid w:val="00C04040"/>
    <w:rsid w:val="00C0447B"/>
    <w:rsid w:val="00C045D2"/>
    <w:rsid w:val="00C04B18"/>
    <w:rsid w:val="00C04E01"/>
    <w:rsid w:val="00C05679"/>
    <w:rsid w:val="00C060CD"/>
    <w:rsid w:val="00C06339"/>
    <w:rsid w:val="00C064C9"/>
    <w:rsid w:val="00C0665A"/>
    <w:rsid w:val="00C06CC2"/>
    <w:rsid w:val="00C0719E"/>
    <w:rsid w:val="00C07430"/>
    <w:rsid w:val="00C0761D"/>
    <w:rsid w:val="00C077F1"/>
    <w:rsid w:val="00C07819"/>
    <w:rsid w:val="00C07898"/>
    <w:rsid w:val="00C07A59"/>
    <w:rsid w:val="00C07E6A"/>
    <w:rsid w:val="00C10195"/>
    <w:rsid w:val="00C101B8"/>
    <w:rsid w:val="00C10259"/>
    <w:rsid w:val="00C10B0D"/>
    <w:rsid w:val="00C10F2A"/>
    <w:rsid w:val="00C1101A"/>
    <w:rsid w:val="00C1186F"/>
    <w:rsid w:val="00C118E7"/>
    <w:rsid w:val="00C11B96"/>
    <w:rsid w:val="00C11CE0"/>
    <w:rsid w:val="00C121A9"/>
    <w:rsid w:val="00C125C5"/>
    <w:rsid w:val="00C127A6"/>
    <w:rsid w:val="00C1288D"/>
    <w:rsid w:val="00C12C29"/>
    <w:rsid w:val="00C13051"/>
    <w:rsid w:val="00C13209"/>
    <w:rsid w:val="00C13594"/>
    <w:rsid w:val="00C135C5"/>
    <w:rsid w:val="00C138F1"/>
    <w:rsid w:val="00C13D8D"/>
    <w:rsid w:val="00C13DD8"/>
    <w:rsid w:val="00C13FBC"/>
    <w:rsid w:val="00C14397"/>
    <w:rsid w:val="00C14660"/>
    <w:rsid w:val="00C14694"/>
    <w:rsid w:val="00C14722"/>
    <w:rsid w:val="00C14B0F"/>
    <w:rsid w:val="00C14BCA"/>
    <w:rsid w:val="00C14CEB"/>
    <w:rsid w:val="00C156D4"/>
    <w:rsid w:val="00C15701"/>
    <w:rsid w:val="00C15EEC"/>
    <w:rsid w:val="00C16627"/>
    <w:rsid w:val="00C167B7"/>
    <w:rsid w:val="00C17993"/>
    <w:rsid w:val="00C179DB"/>
    <w:rsid w:val="00C17E1C"/>
    <w:rsid w:val="00C20243"/>
    <w:rsid w:val="00C20A22"/>
    <w:rsid w:val="00C20A88"/>
    <w:rsid w:val="00C20C1B"/>
    <w:rsid w:val="00C20C22"/>
    <w:rsid w:val="00C213C7"/>
    <w:rsid w:val="00C2182A"/>
    <w:rsid w:val="00C21EC6"/>
    <w:rsid w:val="00C222D9"/>
    <w:rsid w:val="00C2258C"/>
    <w:rsid w:val="00C226CE"/>
    <w:rsid w:val="00C228E9"/>
    <w:rsid w:val="00C22A5C"/>
    <w:rsid w:val="00C22F3D"/>
    <w:rsid w:val="00C232FA"/>
    <w:rsid w:val="00C23816"/>
    <w:rsid w:val="00C23AC0"/>
    <w:rsid w:val="00C23AC6"/>
    <w:rsid w:val="00C246EE"/>
    <w:rsid w:val="00C2487B"/>
    <w:rsid w:val="00C24D07"/>
    <w:rsid w:val="00C2503E"/>
    <w:rsid w:val="00C25308"/>
    <w:rsid w:val="00C25391"/>
    <w:rsid w:val="00C259C7"/>
    <w:rsid w:val="00C26076"/>
    <w:rsid w:val="00C265DC"/>
    <w:rsid w:val="00C27025"/>
    <w:rsid w:val="00C27647"/>
    <w:rsid w:val="00C27E0B"/>
    <w:rsid w:val="00C3017E"/>
    <w:rsid w:val="00C30412"/>
    <w:rsid w:val="00C307FC"/>
    <w:rsid w:val="00C30A2A"/>
    <w:rsid w:val="00C30E4C"/>
    <w:rsid w:val="00C311E1"/>
    <w:rsid w:val="00C322F8"/>
    <w:rsid w:val="00C32D16"/>
    <w:rsid w:val="00C32D8A"/>
    <w:rsid w:val="00C33315"/>
    <w:rsid w:val="00C33C49"/>
    <w:rsid w:val="00C33E51"/>
    <w:rsid w:val="00C33F31"/>
    <w:rsid w:val="00C34175"/>
    <w:rsid w:val="00C34742"/>
    <w:rsid w:val="00C34884"/>
    <w:rsid w:val="00C3560E"/>
    <w:rsid w:val="00C35750"/>
    <w:rsid w:val="00C3586D"/>
    <w:rsid w:val="00C35C40"/>
    <w:rsid w:val="00C35DEB"/>
    <w:rsid w:val="00C3617A"/>
    <w:rsid w:val="00C36366"/>
    <w:rsid w:val="00C363BB"/>
    <w:rsid w:val="00C36557"/>
    <w:rsid w:val="00C36660"/>
    <w:rsid w:val="00C36675"/>
    <w:rsid w:val="00C36C40"/>
    <w:rsid w:val="00C36DA9"/>
    <w:rsid w:val="00C37208"/>
    <w:rsid w:val="00C372AC"/>
    <w:rsid w:val="00C3738F"/>
    <w:rsid w:val="00C3751B"/>
    <w:rsid w:val="00C37929"/>
    <w:rsid w:val="00C379A4"/>
    <w:rsid w:val="00C37ABE"/>
    <w:rsid w:val="00C401D9"/>
    <w:rsid w:val="00C403B5"/>
    <w:rsid w:val="00C40534"/>
    <w:rsid w:val="00C405CB"/>
    <w:rsid w:val="00C40616"/>
    <w:rsid w:val="00C40763"/>
    <w:rsid w:val="00C40978"/>
    <w:rsid w:val="00C40EBA"/>
    <w:rsid w:val="00C41837"/>
    <w:rsid w:val="00C418A0"/>
    <w:rsid w:val="00C41E6F"/>
    <w:rsid w:val="00C42124"/>
    <w:rsid w:val="00C43060"/>
    <w:rsid w:val="00C431E7"/>
    <w:rsid w:val="00C43707"/>
    <w:rsid w:val="00C43869"/>
    <w:rsid w:val="00C44005"/>
    <w:rsid w:val="00C441C3"/>
    <w:rsid w:val="00C44376"/>
    <w:rsid w:val="00C4476C"/>
    <w:rsid w:val="00C44992"/>
    <w:rsid w:val="00C44DE2"/>
    <w:rsid w:val="00C4503B"/>
    <w:rsid w:val="00C45194"/>
    <w:rsid w:val="00C4557B"/>
    <w:rsid w:val="00C459EF"/>
    <w:rsid w:val="00C45B27"/>
    <w:rsid w:val="00C45CE0"/>
    <w:rsid w:val="00C45F2E"/>
    <w:rsid w:val="00C462BD"/>
    <w:rsid w:val="00C4656D"/>
    <w:rsid w:val="00C46F3B"/>
    <w:rsid w:val="00C47373"/>
    <w:rsid w:val="00C473FC"/>
    <w:rsid w:val="00C47846"/>
    <w:rsid w:val="00C478B2"/>
    <w:rsid w:val="00C47A42"/>
    <w:rsid w:val="00C47AAC"/>
    <w:rsid w:val="00C47EFF"/>
    <w:rsid w:val="00C50202"/>
    <w:rsid w:val="00C508DA"/>
    <w:rsid w:val="00C50A87"/>
    <w:rsid w:val="00C50BA1"/>
    <w:rsid w:val="00C51324"/>
    <w:rsid w:val="00C52240"/>
    <w:rsid w:val="00C523F3"/>
    <w:rsid w:val="00C524DF"/>
    <w:rsid w:val="00C5267D"/>
    <w:rsid w:val="00C5273B"/>
    <w:rsid w:val="00C52888"/>
    <w:rsid w:val="00C529F3"/>
    <w:rsid w:val="00C52CFC"/>
    <w:rsid w:val="00C52E39"/>
    <w:rsid w:val="00C52F3E"/>
    <w:rsid w:val="00C534E6"/>
    <w:rsid w:val="00C53DC6"/>
    <w:rsid w:val="00C5402F"/>
    <w:rsid w:val="00C542F9"/>
    <w:rsid w:val="00C5470E"/>
    <w:rsid w:val="00C5567B"/>
    <w:rsid w:val="00C5617B"/>
    <w:rsid w:val="00C56182"/>
    <w:rsid w:val="00C5687A"/>
    <w:rsid w:val="00C56B47"/>
    <w:rsid w:val="00C56F9B"/>
    <w:rsid w:val="00C56F9C"/>
    <w:rsid w:val="00C57534"/>
    <w:rsid w:val="00C60222"/>
    <w:rsid w:val="00C6045B"/>
    <w:rsid w:val="00C604F9"/>
    <w:rsid w:val="00C608EC"/>
    <w:rsid w:val="00C60B78"/>
    <w:rsid w:val="00C60C5A"/>
    <w:rsid w:val="00C61188"/>
    <w:rsid w:val="00C613A3"/>
    <w:rsid w:val="00C615A0"/>
    <w:rsid w:val="00C61830"/>
    <w:rsid w:val="00C61839"/>
    <w:rsid w:val="00C61CAF"/>
    <w:rsid w:val="00C61F67"/>
    <w:rsid w:val="00C620AE"/>
    <w:rsid w:val="00C625A0"/>
    <w:rsid w:val="00C62608"/>
    <w:rsid w:val="00C62701"/>
    <w:rsid w:val="00C63298"/>
    <w:rsid w:val="00C63474"/>
    <w:rsid w:val="00C642D3"/>
    <w:rsid w:val="00C64D55"/>
    <w:rsid w:val="00C65270"/>
    <w:rsid w:val="00C65319"/>
    <w:rsid w:val="00C6563A"/>
    <w:rsid w:val="00C656DF"/>
    <w:rsid w:val="00C6575F"/>
    <w:rsid w:val="00C6578F"/>
    <w:rsid w:val="00C65925"/>
    <w:rsid w:val="00C65C0E"/>
    <w:rsid w:val="00C65E3C"/>
    <w:rsid w:val="00C65EB2"/>
    <w:rsid w:val="00C660FA"/>
    <w:rsid w:val="00C66120"/>
    <w:rsid w:val="00C663F5"/>
    <w:rsid w:val="00C6669B"/>
    <w:rsid w:val="00C667BE"/>
    <w:rsid w:val="00C66882"/>
    <w:rsid w:val="00C66EF8"/>
    <w:rsid w:val="00C67088"/>
    <w:rsid w:val="00C6744E"/>
    <w:rsid w:val="00C678DE"/>
    <w:rsid w:val="00C67CAC"/>
    <w:rsid w:val="00C67E3F"/>
    <w:rsid w:val="00C703C7"/>
    <w:rsid w:val="00C7058F"/>
    <w:rsid w:val="00C7080C"/>
    <w:rsid w:val="00C708B9"/>
    <w:rsid w:val="00C70F0A"/>
    <w:rsid w:val="00C71144"/>
    <w:rsid w:val="00C7132D"/>
    <w:rsid w:val="00C713D5"/>
    <w:rsid w:val="00C71605"/>
    <w:rsid w:val="00C71A84"/>
    <w:rsid w:val="00C7218F"/>
    <w:rsid w:val="00C7224B"/>
    <w:rsid w:val="00C726C2"/>
    <w:rsid w:val="00C72D21"/>
    <w:rsid w:val="00C72F2A"/>
    <w:rsid w:val="00C7344C"/>
    <w:rsid w:val="00C7373A"/>
    <w:rsid w:val="00C74215"/>
    <w:rsid w:val="00C7429B"/>
    <w:rsid w:val="00C744D1"/>
    <w:rsid w:val="00C74B0C"/>
    <w:rsid w:val="00C74E29"/>
    <w:rsid w:val="00C74F4F"/>
    <w:rsid w:val="00C751B2"/>
    <w:rsid w:val="00C75658"/>
    <w:rsid w:val="00C757D2"/>
    <w:rsid w:val="00C7647A"/>
    <w:rsid w:val="00C765BC"/>
    <w:rsid w:val="00C765FC"/>
    <w:rsid w:val="00C76758"/>
    <w:rsid w:val="00C76B28"/>
    <w:rsid w:val="00C76D32"/>
    <w:rsid w:val="00C76D77"/>
    <w:rsid w:val="00C77135"/>
    <w:rsid w:val="00C77A75"/>
    <w:rsid w:val="00C77E33"/>
    <w:rsid w:val="00C77E99"/>
    <w:rsid w:val="00C800BB"/>
    <w:rsid w:val="00C80245"/>
    <w:rsid w:val="00C802CE"/>
    <w:rsid w:val="00C805BC"/>
    <w:rsid w:val="00C806F5"/>
    <w:rsid w:val="00C80728"/>
    <w:rsid w:val="00C81318"/>
    <w:rsid w:val="00C81342"/>
    <w:rsid w:val="00C819D1"/>
    <w:rsid w:val="00C81E1A"/>
    <w:rsid w:val="00C823BC"/>
    <w:rsid w:val="00C8284C"/>
    <w:rsid w:val="00C829B8"/>
    <w:rsid w:val="00C82E42"/>
    <w:rsid w:val="00C83001"/>
    <w:rsid w:val="00C8306B"/>
    <w:rsid w:val="00C83718"/>
    <w:rsid w:val="00C83726"/>
    <w:rsid w:val="00C83DD5"/>
    <w:rsid w:val="00C83F15"/>
    <w:rsid w:val="00C840E8"/>
    <w:rsid w:val="00C840F0"/>
    <w:rsid w:val="00C8410B"/>
    <w:rsid w:val="00C841F7"/>
    <w:rsid w:val="00C84573"/>
    <w:rsid w:val="00C845ED"/>
    <w:rsid w:val="00C846FF"/>
    <w:rsid w:val="00C84732"/>
    <w:rsid w:val="00C84C8D"/>
    <w:rsid w:val="00C85363"/>
    <w:rsid w:val="00C85BDB"/>
    <w:rsid w:val="00C85CBE"/>
    <w:rsid w:val="00C8657F"/>
    <w:rsid w:val="00C865DA"/>
    <w:rsid w:val="00C868CC"/>
    <w:rsid w:val="00C86D89"/>
    <w:rsid w:val="00C87469"/>
    <w:rsid w:val="00C874E5"/>
    <w:rsid w:val="00C87759"/>
    <w:rsid w:val="00C879DA"/>
    <w:rsid w:val="00C87E8F"/>
    <w:rsid w:val="00C87ECD"/>
    <w:rsid w:val="00C90410"/>
    <w:rsid w:val="00C90730"/>
    <w:rsid w:val="00C90B0E"/>
    <w:rsid w:val="00C90F3F"/>
    <w:rsid w:val="00C91422"/>
    <w:rsid w:val="00C914A8"/>
    <w:rsid w:val="00C9193A"/>
    <w:rsid w:val="00C91BF3"/>
    <w:rsid w:val="00C91C15"/>
    <w:rsid w:val="00C91EE8"/>
    <w:rsid w:val="00C9239A"/>
    <w:rsid w:val="00C923B3"/>
    <w:rsid w:val="00C927BC"/>
    <w:rsid w:val="00C92DA9"/>
    <w:rsid w:val="00C92E89"/>
    <w:rsid w:val="00C932C9"/>
    <w:rsid w:val="00C932F2"/>
    <w:rsid w:val="00C933BC"/>
    <w:rsid w:val="00C93489"/>
    <w:rsid w:val="00C9357C"/>
    <w:rsid w:val="00C9367B"/>
    <w:rsid w:val="00C936C2"/>
    <w:rsid w:val="00C93A42"/>
    <w:rsid w:val="00C93E92"/>
    <w:rsid w:val="00C93F31"/>
    <w:rsid w:val="00C94141"/>
    <w:rsid w:val="00C946F3"/>
    <w:rsid w:val="00C947FF"/>
    <w:rsid w:val="00C948BA"/>
    <w:rsid w:val="00C949D4"/>
    <w:rsid w:val="00C94F07"/>
    <w:rsid w:val="00C955CE"/>
    <w:rsid w:val="00C9571C"/>
    <w:rsid w:val="00C963CD"/>
    <w:rsid w:val="00C966BE"/>
    <w:rsid w:val="00C96C92"/>
    <w:rsid w:val="00C97036"/>
    <w:rsid w:val="00C9748B"/>
    <w:rsid w:val="00C97592"/>
    <w:rsid w:val="00C977A4"/>
    <w:rsid w:val="00C97B2D"/>
    <w:rsid w:val="00C97B8F"/>
    <w:rsid w:val="00C97F5D"/>
    <w:rsid w:val="00CA00D1"/>
    <w:rsid w:val="00CA0887"/>
    <w:rsid w:val="00CA0C4A"/>
    <w:rsid w:val="00CA0CD6"/>
    <w:rsid w:val="00CA1019"/>
    <w:rsid w:val="00CA12F7"/>
    <w:rsid w:val="00CA16A6"/>
    <w:rsid w:val="00CA1B2F"/>
    <w:rsid w:val="00CA20B2"/>
    <w:rsid w:val="00CA2572"/>
    <w:rsid w:val="00CA26EA"/>
    <w:rsid w:val="00CA3073"/>
    <w:rsid w:val="00CA3265"/>
    <w:rsid w:val="00CA3C24"/>
    <w:rsid w:val="00CA41E3"/>
    <w:rsid w:val="00CA4299"/>
    <w:rsid w:val="00CA47D4"/>
    <w:rsid w:val="00CA4DA5"/>
    <w:rsid w:val="00CA538F"/>
    <w:rsid w:val="00CA53E6"/>
    <w:rsid w:val="00CA61B1"/>
    <w:rsid w:val="00CA6315"/>
    <w:rsid w:val="00CA68C6"/>
    <w:rsid w:val="00CA6B94"/>
    <w:rsid w:val="00CA76B4"/>
    <w:rsid w:val="00CA76D8"/>
    <w:rsid w:val="00CA7ABA"/>
    <w:rsid w:val="00CA7BDA"/>
    <w:rsid w:val="00CA7D45"/>
    <w:rsid w:val="00CB0280"/>
    <w:rsid w:val="00CB0469"/>
    <w:rsid w:val="00CB0609"/>
    <w:rsid w:val="00CB0795"/>
    <w:rsid w:val="00CB0EF3"/>
    <w:rsid w:val="00CB0F2F"/>
    <w:rsid w:val="00CB0FDE"/>
    <w:rsid w:val="00CB17AC"/>
    <w:rsid w:val="00CB19CA"/>
    <w:rsid w:val="00CB1BAF"/>
    <w:rsid w:val="00CB1DB0"/>
    <w:rsid w:val="00CB239A"/>
    <w:rsid w:val="00CB23A8"/>
    <w:rsid w:val="00CB26BE"/>
    <w:rsid w:val="00CB2702"/>
    <w:rsid w:val="00CB2773"/>
    <w:rsid w:val="00CB360E"/>
    <w:rsid w:val="00CB36FC"/>
    <w:rsid w:val="00CB38D1"/>
    <w:rsid w:val="00CB3C42"/>
    <w:rsid w:val="00CB4373"/>
    <w:rsid w:val="00CB4BD1"/>
    <w:rsid w:val="00CB4D32"/>
    <w:rsid w:val="00CB4E31"/>
    <w:rsid w:val="00CB554D"/>
    <w:rsid w:val="00CB5F72"/>
    <w:rsid w:val="00CB6088"/>
    <w:rsid w:val="00CB6514"/>
    <w:rsid w:val="00CB658F"/>
    <w:rsid w:val="00CB6900"/>
    <w:rsid w:val="00CB6AF5"/>
    <w:rsid w:val="00CB6FB0"/>
    <w:rsid w:val="00CB72CD"/>
    <w:rsid w:val="00CB72FA"/>
    <w:rsid w:val="00CB7840"/>
    <w:rsid w:val="00CB7ECD"/>
    <w:rsid w:val="00CB7EE4"/>
    <w:rsid w:val="00CC050A"/>
    <w:rsid w:val="00CC069A"/>
    <w:rsid w:val="00CC0BBB"/>
    <w:rsid w:val="00CC0DA5"/>
    <w:rsid w:val="00CC1050"/>
    <w:rsid w:val="00CC1168"/>
    <w:rsid w:val="00CC1B1C"/>
    <w:rsid w:val="00CC1C0B"/>
    <w:rsid w:val="00CC21E3"/>
    <w:rsid w:val="00CC24A5"/>
    <w:rsid w:val="00CC256D"/>
    <w:rsid w:val="00CC28E6"/>
    <w:rsid w:val="00CC2FEC"/>
    <w:rsid w:val="00CC3012"/>
    <w:rsid w:val="00CC3127"/>
    <w:rsid w:val="00CC37EB"/>
    <w:rsid w:val="00CC3990"/>
    <w:rsid w:val="00CC3C03"/>
    <w:rsid w:val="00CC3E0C"/>
    <w:rsid w:val="00CC4155"/>
    <w:rsid w:val="00CC427E"/>
    <w:rsid w:val="00CC4407"/>
    <w:rsid w:val="00CC4526"/>
    <w:rsid w:val="00CC4A30"/>
    <w:rsid w:val="00CC4DBC"/>
    <w:rsid w:val="00CC50AB"/>
    <w:rsid w:val="00CC536C"/>
    <w:rsid w:val="00CC59BA"/>
    <w:rsid w:val="00CC5A2E"/>
    <w:rsid w:val="00CC5DCD"/>
    <w:rsid w:val="00CC5E15"/>
    <w:rsid w:val="00CC604A"/>
    <w:rsid w:val="00CC6296"/>
    <w:rsid w:val="00CC63A4"/>
    <w:rsid w:val="00CC63D7"/>
    <w:rsid w:val="00CC65BD"/>
    <w:rsid w:val="00CC6860"/>
    <w:rsid w:val="00CC6E06"/>
    <w:rsid w:val="00CC7073"/>
    <w:rsid w:val="00CC75AB"/>
    <w:rsid w:val="00CC7706"/>
    <w:rsid w:val="00CC773D"/>
    <w:rsid w:val="00CC7786"/>
    <w:rsid w:val="00CC7989"/>
    <w:rsid w:val="00CC7FBB"/>
    <w:rsid w:val="00CD018C"/>
    <w:rsid w:val="00CD02ED"/>
    <w:rsid w:val="00CD042E"/>
    <w:rsid w:val="00CD0AA0"/>
    <w:rsid w:val="00CD0C41"/>
    <w:rsid w:val="00CD0DC9"/>
    <w:rsid w:val="00CD0DE0"/>
    <w:rsid w:val="00CD1354"/>
    <w:rsid w:val="00CD151A"/>
    <w:rsid w:val="00CD151F"/>
    <w:rsid w:val="00CD176F"/>
    <w:rsid w:val="00CD1949"/>
    <w:rsid w:val="00CD2216"/>
    <w:rsid w:val="00CD2299"/>
    <w:rsid w:val="00CD2700"/>
    <w:rsid w:val="00CD291D"/>
    <w:rsid w:val="00CD2CD2"/>
    <w:rsid w:val="00CD3432"/>
    <w:rsid w:val="00CD3717"/>
    <w:rsid w:val="00CD38CA"/>
    <w:rsid w:val="00CD41D4"/>
    <w:rsid w:val="00CD47BE"/>
    <w:rsid w:val="00CD47EC"/>
    <w:rsid w:val="00CD4986"/>
    <w:rsid w:val="00CD4EBD"/>
    <w:rsid w:val="00CD4F64"/>
    <w:rsid w:val="00CD515C"/>
    <w:rsid w:val="00CD533C"/>
    <w:rsid w:val="00CD590F"/>
    <w:rsid w:val="00CD5A39"/>
    <w:rsid w:val="00CD5F7B"/>
    <w:rsid w:val="00CD6509"/>
    <w:rsid w:val="00CD65DD"/>
    <w:rsid w:val="00CD6994"/>
    <w:rsid w:val="00CD69B3"/>
    <w:rsid w:val="00CD6D14"/>
    <w:rsid w:val="00CD6D43"/>
    <w:rsid w:val="00CD7293"/>
    <w:rsid w:val="00CE03CA"/>
    <w:rsid w:val="00CE054D"/>
    <w:rsid w:val="00CE0788"/>
    <w:rsid w:val="00CE0824"/>
    <w:rsid w:val="00CE0872"/>
    <w:rsid w:val="00CE08D0"/>
    <w:rsid w:val="00CE0AD4"/>
    <w:rsid w:val="00CE1008"/>
    <w:rsid w:val="00CE170A"/>
    <w:rsid w:val="00CE1924"/>
    <w:rsid w:val="00CE1BC9"/>
    <w:rsid w:val="00CE1CAE"/>
    <w:rsid w:val="00CE1DAF"/>
    <w:rsid w:val="00CE20FE"/>
    <w:rsid w:val="00CE2486"/>
    <w:rsid w:val="00CE2BCA"/>
    <w:rsid w:val="00CE2C53"/>
    <w:rsid w:val="00CE2E3B"/>
    <w:rsid w:val="00CE2EBA"/>
    <w:rsid w:val="00CE328F"/>
    <w:rsid w:val="00CE34F3"/>
    <w:rsid w:val="00CE369A"/>
    <w:rsid w:val="00CE371E"/>
    <w:rsid w:val="00CE3B10"/>
    <w:rsid w:val="00CE3BAB"/>
    <w:rsid w:val="00CE3FA6"/>
    <w:rsid w:val="00CE4555"/>
    <w:rsid w:val="00CE45E3"/>
    <w:rsid w:val="00CE468B"/>
    <w:rsid w:val="00CE48CC"/>
    <w:rsid w:val="00CE494E"/>
    <w:rsid w:val="00CE4CB8"/>
    <w:rsid w:val="00CE5359"/>
    <w:rsid w:val="00CE53B3"/>
    <w:rsid w:val="00CE5418"/>
    <w:rsid w:val="00CE55C4"/>
    <w:rsid w:val="00CE5BC2"/>
    <w:rsid w:val="00CE5D2E"/>
    <w:rsid w:val="00CE6141"/>
    <w:rsid w:val="00CE63CD"/>
    <w:rsid w:val="00CE6732"/>
    <w:rsid w:val="00CE6B0C"/>
    <w:rsid w:val="00CE6B56"/>
    <w:rsid w:val="00CE6EDB"/>
    <w:rsid w:val="00CE6FB5"/>
    <w:rsid w:val="00CE7BD1"/>
    <w:rsid w:val="00CE7D1E"/>
    <w:rsid w:val="00CF0859"/>
    <w:rsid w:val="00CF0C47"/>
    <w:rsid w:val="00CF1140"/>
    <w:rsid w:val="00CF1545"/>
    <w:rsid w:val="00CF18F0"/>
    <w:rsid w:val="00CF1AEE"/>
    <w:rsid w:val="00CF1D56"/>
    <w:rsid w:val="00CF1DE9"/>
    <w:rsid w:val="00CF1F41"/>
    <w:rsid w:val="00CF2353"/>
    <w:rsid w:val="00CF274F"/>
    <w:rsid w:val="00CF2A1D"/>
    <w:rsid w:val="00CF2C72"/>
    <w:rsid w:val="00CF2D03"/>
    <w:rsid w:val="00CF2FB7"/>
    <w:rsid w:val="00CF30E8"/>
    <w:rsid w:val="00CF3463"/>
    <w:rsid w:val="00CF3B01"/>
    <w:rsid w:val="00CF3D62"/>
    <w:rsid w:val="00CF3DCE"/>
    <w:rsid w:val="00CF3F06"/>
    <w:rsid w:val="00CF4779"/>
    <w:rsid w:val="00CF483F"/>
    <w:rsid w:val="00CF50E8"/>
    <w:rsid w:val="00CF5172"/>
    <w:rsid w:val="00CF56DF"/>
    <w:rsid w:val="00CF653B"/>
    <w:rsid w:val="00CF65B6"/>
    <w:rsid w:val="00CF6893"/>
    <w:rsid w:val="00CF689C"/>
    <w:rsid w:val="00CF6F18"/>
    <w:rsid w:val="00CF7258"/>
    <w:rsid w:val="00CF79A6"/>
    <w:rsid w:val="00CF7C1D"/>
    <w:rsid w:val="00CF7F5B"/>
    <w:rsid w:val="00D00075"/>
    <w:rsid w:val="00D00263"/>
    <w:rsid w:val="00D002DC"/>
    <w:rsid w:val="00D004FE"/>
    <w:rsid w:val="00D008F8"/>
    <w:rsid w:val="00D00CE5"/>
    <w:rsid w:val="00D00D48"/>
    <w:rsid w:val="00D01087"/>
    <w:rsid w:val="00D0168A"/>
    <w:rsid w:val="00D01A46"/>
    <w:rsid w:val="00D01DAB"/>
    <w:rsid w:val="00D02247"/>
    <w:rsid w:val="00D0281C"/>
    <w:rsid w:val="00D035CA"/>
    <w:rsid w:val="00D03AC1"/>
    <w:rsid w:val="00D03DAA"/>
    <w:rsid w:val="00D03E94"/>
    <w:rsid w:val="00D03F0C"/>
    <w:rsid w:val="00D040AB"/>
    <w:rsid w:val="00D0438E"/>
    <w:rsid w:val="00D04C0B"/>
    <w:rsid w:val="00D04F5E"/>
    <w:rsid w:val="00D05717"/>
    <w:rsid w:val="00D05A9B"/>
    <w:rsid w:val="00D05DDC"/>
    <w:rsid w:val="00D05FC2"/>
    <w:rsid w:val="00D0614D"/>
    <w:rsid w:val="00D06951"/>
    <w:rsid w:val="00D06993"/>
    <w:rsid w:val="00D06B89"/>
    <w:rsid w:val="00D06DD8"/>
    <w:rsid w:val="00D072B3"/>
    <w:rsid w:val="00D073EE"/>
    <w:rsid w:val="00D076CF"/>
    <w:rsid w:val="00D07A3A"/>
    <w:rsid w:val="00D07F15"/>
    <w:rsid w:val="00D10836"/>
    <w:rsid w:val="00D114F2"/>
    <w:rsid w:val="00D117D9"/>
    <w:rsid w:val="00D11AD2"/>
    <w:rsid w:val="00D121CA"/>
    <w:rsid w:val="00D12304"/>
    <w:rsid w:val="00D123E7"/>
    <w:rsid w:val="00D12427"/>
    <w:rsid w:val="00D12592"/>
    <w:rsid w:val="00D12668"/>
    <w:rsid w:val="00D12863"/>
    <w:rsid w:val="00D1327A"/>
    <w:rsid w:val="00D13779"/>
    <w:rsid w:val="00D13B47"/>
    <w:rsid w:val="00D13BEB"/>
    <w:rsid w:val="00D13BED"/>
    <w:rsid w:val="00D13D0E"/>
    <w:rsid w:val="00D13DBE"/>
    <w:rsid w:val="00D14431"/>
    <w:rsid w:val="00D14631"/>
    <w:rsid w:val="00D14D05"/>
    <w:rsid w:val="00D14EA9"/>
    <w:rsid w:val="00D1505F"/>
    <w:rsid w:val="00D15161"/>
    <w:rsid w:val="00D155C8"/>
    <w:rsid w:val="00D157E2"/>
    <w:rsid w:val="00D15852"/>
    <w:rsid w:val="00D1587B"/>
    <w:rsid w:val="00D15943"/>
    <w:rsid w:val="00D160CF"/>
    <w:rsid w:val="00D167A4"/>
    <w:rsid w:val="00D16EC8"/>
    <w:rsid w:val="00D170DC"/>
    <w:rsid w:val="00D171A4"/>
    <w:rsid w:val="00D17412"/>
    <w:rsid w:val="00D17463"/>
    <w:rsid w:val="00D17536"/>
    <w:rsid w:val="00D17B0F"/>
    <w:rsid w:val="00D17F80"/>
    <w:rsid w:val="00D204A0"/>
    <w:rsid w:val="00D20932"/>
    <w:rsid w:val="00D209DD"/>
    <w:rsid w:val="00D210FC"/>
    <w:rsid w:val="00D2114A"/>
    <w:rsid w:val="00D21529"/>
    <w:rsid w:val="00D215F3"/>
    <w:rsid w:val="00D21608"/>
    <w:rsid w:val="00D2195F"/>
    <w:rsid w:val="00D21B85"/>
    <w:rsid w:val="00D21E6D"/>
    <w:rsid w:val="00D21FB8"/>
    <w:rsid w:val="00D22435"/>
    <w:rsid w:val="00D2245B"/>
    <w:rsid w:val="00D2246E"/>
    <w:rsid w:val="00D231F1"/>
    <w:rsid w:val="00D23C76"/>
    <w:rsid w:val="00D23D32"/>
    <w:rsid w:val="00D2400B"/>
    <w:rsid w:val="00D24473"/>
    <w:rsid w:val="00D2493C"/>
    <w:rsid w:val="00D24EFA"/>
    <w:rsid w:val="00D25539"/>
    <w:rsid w:val="00D25A7F"/>
    <w:rsid w:val="00D25EDE"/>
    <w:rsid w:val="00D26ACC"/>
    <w:rsid w:val="00D27004"/>
    <w:rsid w:val="00D27054"/>
    <w:rsid w:val="00D27624"/>
    <w:rsid w:val="00D278AE"/>
    <w:rsid w:val="00D27C8A"/>
    <w:rsid w:val="00D301CD"/>
    <w:rsid w:val="00D30300"/>
    <w:rsid w:val="00D306B4"/>
    <w:rsid w:val="00D30A35"/>
    <w:rsid w:val="00D30A9C"/>
    <w:rsid w:val="00D30AFA"/>
    <w:rsid w:val="00D30B71"/>
    <w:rsid w:val="00D30E4F"/>
    <w:rsid w:val="00D30E6D"/>
    <w:rsid w:val="00D31114"/>
    <w:rsid w:val="00D316BA"/>
    <w:rsid w:val="00D31EE3"/>
    <w:rsid w:val="00D323D9"/>
    <w:rsid w:val="00D32506"/>
    <w:rsid w:val="00D325EC"/>
    <w:rsid w:val="00D326B2"/>
    <w:rsid w:val="00D32A1E"/>
    <w:rsid w:val="00D33001"/>
    <w:rsid w:val="00D33556"/>
    <w:rsid w:val="00D335FD"/>
    <w:rsid w:val="00D3380D"/>
    <w:rsid w:val="00D33C90"/>
    <w:rsid w:val="00D342C9"/>
    <w:rsid w:val="00D3497C"/>
    <w:rsid w:val="00D34A0A"/>
    <w:rsid w:val="00D34E84"/>
    <w:rsid w:val="00D34FC2"/>
    <w:rsid w:val="00D350AB"/>
    <w:rsid w:val="00D35156"/>
    <w:rsid w:val="00D351F8"/>
    <w:rsid w:val="00D3546F"/>
    <w:rsid w:val="00D357E4"/>
    <w:rsid w:val="00D35BAD"/>
    <w:rsid w:val="00D35D3E"/>
    <w:rsid w:val="00D360CF"/>
    <w:rsid w:val="00D362E5"/>
    <w:rsid w:val="00D368CD"/>
    <w:rsid w:val="00D36980"/>
    <w:rsid w:val="00D36B02"/>
    <w:rsid w:val="00D36B23"/>
    <w:rsid w:val="00D375A1"/>
    <w:rsid w:val="00D3765D"/>
    <w:rsid w:val="00D37A4C"/>
    <w:rsid w:val="00D40513"/>
    <w:rsid w:val="00D40694"/>
    <w:rsid w:val="00D4082B"/>
    <w:rsid w:val="00D4097D"/>
    <w:rsid w:val="00D40C10"/>
    <w:rsid w:val="00D413F7"/>
    <w:rsid w:val="00D417BE"/>
    <w:rsid w:val="00D41858"/>
    <w:rsid w:val="00D419A5"/>
    <w:rsid w:val="00D4214E"/>
    <w:rsid w:val="00D424B6"/>
    <w:rsid w:val="00D424E1"/>
    <w:rsid w:val="00D425AD"/>
    <w:rsid w:val="00D42A64"/>
    <w:rsid w:val="00D42ACF"/>
    <w:rsid w:val="00D430EB"/>
    <w:rsid w:val="00D4334A"/>
    <w:rsid w:val="00D43DE8"/>
    <w:rsid w:val="00D442B7"/>
    <w:rsid w:val="00D44979"/>
    <w:rsid w:val="00D45056"/>
    <w:rsid w:val="00D45104"/>
    <w:rsid w:val="00D4514E"/>
    <w:rsid w:val="00D45711"/>
    <w:rsid w:val="00D45726"/>
    <w:rsid w:val="00D459F0"/>
    <w:rsid w:val="00D45B93"/>
    <w:rsid w:val="00D45D74"/>
    <w:rsid w:val="00D46323"/>
    <w:rsid w:val="00D46352"/>
    <w:rsid w:val="00D46766"/>
    <w:rsid w:val="00D46AD8"/>
    <w:rsid w:val="00D46BB0"/>
    <w:rsid w:val="00D46C5D"/>
    <w:rsid w:val="00D46D66"/>
    <w:rsid w:val="00D46D9F"/>
    <w:rsid w:val="00D46E07"/>
    <w:rsid w:val="00D47093"/>
    <w:rsid w:val="00D472A6"/>
    <w:rsid w:val="00D472EE"/>
    <w:rsid w:val="00D47342"/>
    <w:rsid w:val="00D475C5"/>
    <w:rsid w:val="00D479B9"/>
    <w:rsid w:val="00D5079B"/>
    <w:rsid w:val="00D508E1"/>
    <w:rsid w:val="00D50B49"/>
    <w:rsid w:val="00D50C19"/>
    <w:rsid w:val="00D5113A"/>
    <w:rsid w:val="00D51194"/>
    <w:rsid w:val="00D51E4F"/>
    <w:rsid w:val="00D52934"/>
    <w:rsid w:val="00D52A64"/>
    <w:rsid w:val="00D52C70"/>
    <w:rsid w:val="00D5312A"/>
    <w:rsid w:val="00D532A2"/>
    <w:rsid w:val="00D533AD"/>
    <w:rsid w:val="00D5353E"/>
    <w:rsid w:val="00D53E14"/>
    <w:rsid w:val="00D542FD"/>
    <w:rsid w:val="00D544AC"/>
    <w:rsid w:val="00D54E24"/>
    <w:rsid w:val="00D54E3C"/>
    <w:rsid w:val="00D550F0"/>
    <w:rsid w:val="00D5553A"/>
    <w:rsid w:val="00D55597"/>
    <w:rsid w:val="00D555FB"/>
    <w:rsid w:val="00D55773"/>
    <w:rsid w:val="00D559CB"/>
    <w:rsid w:val="00D55B12"/>
    <w:rsid w:val="00D564D3"/>
    <w:rsid w:val="00D565A5"/>
    <w:rsid w:val="00D56E75"/>
    <w:rsid w:val="00D5722B"/>
    <w:rsid w:val="00D579E3"/>
    <w:rsid w:val="00D60171"/>
    <w:rsid w:val="00D601B6"/>
    <w:rsid w:val="00D604C6"/>
    <w:rsid w:val="00D60A42"/>
    <w:rsid w:val="00D6105D"/>
    <w:rsid w:val="00D61402"/>
    <w:rsid w:val="00D61924"/>
    <w:rsid w:val="00D61969"/>
    <w:rsid w:val="00D625B9"/>
    <w:rsid w:val="00D63178"/>
    <w:rsid w:val="00D6318F"/>
    <w:rsid w:val="00D632E3"/>
    <w:rsid w:val="00D63541"/>
    <w:rsid w:val="00D638C3"/>
    <w:rsid w:val="00D63A0F"/>
    <w:rsid w:val="00D63A2F"/>
    <w:rsid w:val="00D63D43"/>
    <w:rsid w:val="00D63D6D"/>
    <w:rsid w:val="00D63E5C"/>
    <w:rsid w:val="00D6440A"/>
    <w:rsid w:val="00D64439"/>
    <w:rsid w:val="00D644B2"/>
    <w:rsid w:val="00D64540"/>
    <w:rsid w:val="00D64638"/>
    <w:rsid w:val="00D64F33"/>
    <w:rsid w:val="00D65651"/>
    <w:rsid w:val="00D65765"/>
    <w:rsid w:val="00D65786"/>
    <w:rsid w:val="00D658CF"/>
    <w:rsid w:val="00D65C29"/>
    <w:rsid w:val="00D662B1"/>
    <w:rsid w:val="00D663A4"/>
    <w:rsid w:val="00D664C8"/>
    <w:rsid w:val="00D6694B"/>
    <w:rsid w:val="00D67461"/>
    <w:rsid w:val="00D6787D"/>
    <w:rsid w:val="00D67989"/>
    <w:rsid w:val="00D67D25"/>
    <w:rsid w:val="00D67F07"/>
    <w:rsid w:val="00D7003F"/>
    <w:rsid w:val="00D70085"/>
    <w:rsid w:val="00D70159"/>
    <w:rsid w:val="00D7037E"/>
    <w:rsid w:val="00D70A5F"/>
    <w:rsid w:val="00D70F25"/>
    <w:rsid w:val="00D7109F"/>
    <w:rsid w:val="00D712A6"/>
    <w:rsid w:val="00D71EE0"/>
    <w:rsid w:val="00D72685"/>
    <w:rsid w:val="00D72FD8"/>
    <w:rsid w:val="00D733E3"/>
    <w:rsid w:val="00D7353C"/>
    <w:rsid w:val="00D73A64"/>
    <w:rsid w:val="00D73AC3"/>
    <w:rsid w:val="00D73D1D"/>
    <w:rsid w:val="00D74565"/>
    <w:rsid w:val="00D74B97"/>
    <w:rsid w:val="00D75741"/>
    <w:rsid w:val="00D757AF"/>
    <w:rsid w:val="00D75A8C"/>
    <w:rsid w:val="00D75D62"/>
    <w:rsid w:val="00D75FE2"/>
    <w:rsid w:val="00D76110"/>
    <w:rsid w:val="00D76437"/>
    <w:rsid w:val="00D7645B"/>
    <w:rsid w:val="00D764DB"/>
    <w:rsid w:val="00D7654F"/>
    <w:rsid w:val="00D765BA"/>
    <w:rsid w:val="00D7661E"/>
    <w:rsid w:val="00D76658"/>
    <w:rsid w:val="00D766BB"/>
    <w:rsid w:val="00D766BF"/>
    <w:rsid w:val="00D76F1D"/>
    <w:rsid w:val="00D7741D"/>
    <w:rsid w:val="00D7744A"/>
    <w:rsid w:val="00D77D08"/>
    <w:rsid w:val="00D77DC6"/>
    <w:rsid w:val="00D77F48"/>
    <w:rsid w:val="00D8038B"/>
    <w:rsid w:val="00D81763"/>
    <w:rsid w:val="00D81CC5"/>
    <w:rsid w:val="00D81F57"/>
    <w:rsid w:val="00D82400"/>
    <w:rsid w:val="00D82455"/>
    <w:rsid w:val="00D82A68"/>
    <w:rsid w:val="00D83378"/>
    <w:rsid w:val="00D83465"/>
    <w:rsid w:val="00D83533"/>
    <w:rsid w:val="00D8364E"/>
    <w:rsid w:val="00D836CC"/>
    <w:rsid w:val="00D83FCA"/>
    <w:rsid w:val="00D8410E"/>
    <w:rsid w:val="00D8461D"/>
    <w:rsid w:val="00D84702"/>
    <w:rsid w:val="00D84729"/>
    <w:rsid w:val="00D85307"/>
    <w:rsid w:val="00D853E1"/>
    <w:rsid w:val="00D8588F"/>
    <w:rsid w:val="00D85D58"/>
    <w:rsid w:val="00D8619C"/>
    <w:rsid w:val="00D86250"/>
    <w:rsid w:val="00D8644C"/>
    <w:rsid w:val="00D867FE"/>
    <w:rsid w:val="00D86962"/>
    <w:rsid w:val="00D86C7A"/>
    <w:rsid w:val="00D86D35"/>
    <w:rsid w:val="00D86D78"/>
    <w:rsid w:val="00D871E3"/>
    <w:rsid w:val="00D87598"/>
    <w:rsid w:val="00D875A8"/>
    <w:rsid w:val="00D8775A"/>
    <w:rsid w:val="00D877AC"/>
    <w:rsid w:val="00D87C62"/>
    <w:rsid w:val="00D87FAF"/>
    <w:rsid w:val="00D9038A"/>
    <w:rsid w:val="00D904A0"/>
    <w:rsid w:val="00D90C66"/>
    <w:rsid w:val="00D90F44"/>
    <w:rsid w:val="00D91052"/>
    <w:rsid w:val="00D9115A"/>
    <w:rsid w:val="00D9153A"/>
    <w:rsid w:val="00D9157C"/>
    <w:rsid w:val="00D91952"/>
    <w:rsid w:val="00D91AD3"/>
    <w:rsid w:val="00D91CB8"/>
    <w:rsid w:val="00D91F1D"/>
    <w:rsid w:val="00D92201"/>
    <w:rsid w:val="00D923BF"/>
    <w:rsid w:val="00D92C83"/>
    <w:rsid w:val="00D92CCA"/>
    <w:rsid w:val="00D92F01"/>
    <w:rsid w:val="00D930C1"/>
    <w:rsid w:val="00D930D0"/>
    <w:rsid w:val="00D93142"/>
    <w:rsid w:val="00D931C0"/>
    <w:rsid w:val="00D931CD"/>
    <w:rsid w:val="00D93999"/>
    <w:rsid w:val="00D93D0F"/>
    <w:rsid w:val="00D93E9E"/>
    <w:rsid w:val="00D9405C"/>
    <w:rsid w:val="00D94562"/>
    <w:rsid w:val="00D9456E"/>
    <w:rsid w:val="00D945E6"/>
    <w:rsid w:val="00D945EE"/>
    <w:rsid w:val="00D9485B"/>
    <w:rsid w:val="00D948C4"/>
    <w:rsid w:val="00D94D6D"/>
    <w:rsid w:val="00D953C9"/>
    <w:rsid w:val="00D961C7"/>
    <w:rsid w:val="00D9632D"/>
    <w:rsid w:val="00D96DDC"/>
    <w:rsid w:val="00D970E0"/>
    <w:rsid w:val="00D97411"/>
    <w:rsid w:val="00D978C6"/>
    <w:rsid w:val="00D98B6C"/>
    <w:rsid w:val="00DA00AA"/>
    <w:rsid w:val="00DA083B"/>
    <w:rsid w:val="00DA1FA9"/>
    <w:rsid w:val="00DA1FB0"/>
    <w:rsid w:val="00DA22FC"/>
    <w:rsid w:val="00DA2382"/>
    <w:rsid w:val="00DA2CD0"/>
    <w:rsid w:val="00DA341F"/>
    <w:rsid w:val="00DA3566"/>
    <w:rsid w:val="00DA3821"/>
    <w:rsid w:val="00DA3CDD"/>
    <w:rsid w:val="00DA3E07"/>
    <w:rsid w:val="00DA41E6"/>
    <w:rsid w:val="00DA4225"/>
    <w:rsid w:val="00DA4467"/>
    <w:rsid w:val="00DA49D7"/>
    <w:rsid w:val="00DA4A1E"/>
    <w:rsid w:val="00DA4B5C"/>
    <w:rsid w:val="00DA4BB4"/>
    <w:rsid w:val="00DA4D3D"/>
    <w:rsid w:val="00DA5191"/>
    <w:rsid w:val="00DA53EB"/>
    <w:rsid w:val="00DA5C8C"/>
    <w:rsid w:val="00DA5D21"/>
    <w:rsid w:val="00DA608D"/>
    <w:rsid w:val="00DA679D"/>
    <w:rsid w:val="00DA67B5"/>
    <w:rsid w:val="00DA67BC"/>
    <w:rsid w:val="00DA6E32"/>
    <w:rsid w:val="00DA6FD4"/>
    <w:rsid w:val="00DA70E3"/>
    <w:rsid w:val="00DA722C"/>
    <w:rsid w:val="00DA7269"/>
    <w:rsid w:val="00DA756C"/>
    <w:rsid w:val="00DA75AA"/>
    <w:rsid w:val="00DA764F"/>
    <w:rsid w:val="00DA7A48"/>
    <w:rsid w:val="00DA7A6F"/>
    <w:rsid w:val="00DA7ABA"/>
    <w:rsid w:val="00DA7C6B"/>
    <w:rsid w:val="00DA7D1A"/>
    <w:rsid w:val="00DB00B0"/>
    <w:rsid w:val="00DB00EA"/>
    <w:rsid w:val="00DB01B5"/>
    <w:rsid w:val="00DB0815"/>
    <w:rsid w:val="00DB0C5C"/>
    <w:rsid w:val="00DB12B2"/>
    <w:rsid w:val="00DB18D9"/>
    <w:rsid w:val="00DB1B4F"/>
    <w:rsid w:val="00DB1D7B"/>
    <w:rsid w:val="00DB1EB2"/>
    <w:rsid w:val="00DB289C"/>
    <w:rsid w:val="00DB2C7E"/>
    <w:rsid w:val="00DB2E38"/>
    <w:rsid w:val="00DB2E59"/>
    <w:rsid w:val="00DB3252"/>
    <w:rsid w:val="00DB3685"/>
    <w:rsid w:val="00DB3B41"/>
    <w:rsid w:val="00DB4963"/>
    <w:rsid w:val="00DB4AD9"/>
    <w:rsid w:val="00DB4C56"/>
    <w:rsid w:val="00DB4C72"/>
    <w:rsid w:val="00DB4E5D"/>
    <w:rsid w:val="00DB4E95"/>
    <w:rsid w:val="00DB4EC1"/>
    <w:rsid w:val="00DB52B0"/>
    <w:rsid w:val="00DB58AC"/>
    <w:rsid w:val="00DB5984"/>
    <w:rsid w:val="00DB5B59"/>
    <w:rsid w:val="00DB662F"/>
    <w:rsid w:val="00DB6F10"/>
    <w:rsid w:val="00DB6FE8"/>
    <w:rsid w:val="00DB70C1"/>
    <w:rsid w:val="00DC01C1"/>
    <w:rsid w:val="00DC04B0"/>
    <w:rsid w:val="00DC07FE"/>
    <w:rsid w:val="00DC0BE7"/>
    <w:rsid w:val="00DC0FFA"/>
    <w:rsid w:val="00DC130D"/>
    <w:rsid w:val="00DC189E"/>
    <w:rsid w:val="00DC1CB9"/>
    <w:rsid w:val="00DC1EB7"/>
    <w:rsid w:val="00DC233B"/>
    <w:rsid w:val="00DC2CD6"/>
    <w:rsid w:val="00DC2F00"/>
    <w:rsid w:val="00DC32DF"/>
    <w:rsid w:val="00DC33A9"/>
    <w:rsid w:val="00DC37F2"/>
    <w:rsid w:val="00DC38EE"/>
    <w:rsid w:val="00DC3996"/>
    <w:rsid w:val="00DC3A6A"/>
    <w:rsid w:val="00DC3AAF"/>
    <w:rsid w:val="00DC40C3"/>
    <w:rsid w:val="00DC413C"/>
    <w:rsid w:val="00DC46BF"/>
    <w:rsid w:val="00DC46D2"/>
    <w:rsid w:val="00DC4BAE"/>
    <w:rsid w:val="00DC5045"/>
    <w:rsid w:val="00DC57D7"/>
    <w:rsid w:val="00DC5F04"/>
    <w:rsid w:val="00DC64FA"/>
    <w:rsid w:val="00DC682E"/>
    <w:rsid w:val="00DC69C8"/>
    <w:rsid w:val="00DC71B6"/>
    <w:rsid w:val="00DC74FB"/>
    <w:rsid w:val="00DC75EA"/>
    <w:rsid w:val="00DD002A"/>
    <w:rsid w:val="00DD0245"/>
    <w:rsid w:val="00DD0383"/>
    <w:rsid w:val="00DD0458"/>
    <w:rsid w:val="00DD0793"/>
    <w:rsid w:val="00DD0A8D"/>
    <w:rsid w:val="00DD0B4A"/>
    <w:rsid w:val="00DD13C2"/>
    <w:rsid w:val="00DD1424"/>
    <w:rsid w:val="00DD155A"/>
    <w:rsid w:val="00DD2321"/>
    <w:rsid w:val="00DD2334"/>
    <w:rsid w:val="00DD2478"/>
    <w:rsid w:val="00DD2D63"/>
    <w:rsid w:val="00DD315A"/>
    <w:rsid w:val="00DD31A0"/>
    <w:rsid w:val="00DD341E"/>
    <w:rsid w:val="00DD361D"/>
    <w:rsid w:val="00DD3B2E"/>
    <w:rsid w:val="00DD3E7E"/>
    <w:rsid w:val="00DD3EFB"/>
    <w:rsid w:val="00DD3F6D"/>
    <w:rsid w:val="00DD4026"/>
    <w:rsid w:val="00DD41BB"/>
    <w:rsid w:val="00DD448F"/>
    <w:rsid w:val="00DD4AA4"/>
    <w:rsid w:val="00DD4B59"/>
    <w:rsid w:val="00DD4E33"/>
    <w:rsid w:val="00DD4E8E"/>
    <w:rsid w:val="00DD5106"/>
    <w:rsid w:val="00DD57AC"/>
    <w:rsid w:val="00DD5C30"/>
    <w:rsid w:val="00DD60F4"/>
    <w:rsid w:val="00DD65D5"/>
    <w:rsid w:val="00DD68D0"/>
    <w:rsid w:val="00DD6AD2"/>
    <w:rsid w:val="00DD6C0F"/>
    <w:rsid w:val="00DD6D6F"/>
    <w:rsid w:val="00DD75E5"/>
    <w:rsid w:val="00DD7680"/>
    <w:rsid w:val="00DD7774"/>
    <w:rsid w:val="00DE0168"/>
    <w:rsid w:val="00DE04E4"/>
    <w:rsid w:val="00DE06CF"/>
    <w:rsid w:val="00DE0778"/>
    <w:rsid w:val="00DE10B3"/>
    <w:rsid w:val="00DE1925"/>
    <w:rsid w:val="00DE1950"/>
    <w:rsid w:val="00DE2039"/>
    <w:rsid w:val="00DE220D"/>
    <w:rsid w:val="00DE2327"/>
    <w:rsid w:val="00DE233D"/>
    <w:rsid w:val="00DE2381"/>
    <w:rsid w:val="00DE2CBA"/>
    <w:rsid w:val="00DE2F87"/>
    <w:rsid w:val="00DE33FB"/>
    <w:rsid w:val="00DE34D1"/>
    <w:rsid w:val="00DE39D7"/>
    <w:rsid w:val="00DE39EF"/>
    <w:rsid w:val="00DE3E29"/>
    <w:rsid w:val="00DE41E0"/>
    <w:rsid w:val="00DE42BC"/>
    <w:rsid w:val="00DE482C"/>
    <w:rsid w:val="00DE4900"/>
    <w:rsid w:val="00DE4A0A"/>
    <w:rsid w:val="00DE4B1B"/>
    <w:rsid w:val="00DE4D86"/>
    <w:rsid w:val="00DE4DDD"/>
    <w:rsid w:val="00DE4E6A"/>
    <w:rsid w:val="00DE580D"/>
    <w:rsid w:val="00DE5AB3"/>
    <w:rsid w:val="00DE5DA4"/>
    <w:rsid w:val="00DE604A"/>
    <w:rsid w:val="00DE6184"/>
    <w:rsid w:val="00DE651F"/>
    <w:rsid w:val="00DE6663"/>
    <w:rsid w:val="00DE715A"/>
    <w:rsid w:val="00DE7234"/>
    <w:rsid w:val="00DE73A9"/>
    <w:rsid w:val="00DE75DD"/>
    <w:rsid w:val="00DE7942"/>
    <w:rsid w:val="00DE7BE2"/>
    <w:rsid w:val="00DE7F92"/>
    <w:rsid w:val="00DE7FEC"/>
    <w:rsid w:val="00DF0430"/>
    <w:rsid w:val="00DF06DD"/>
    <w:rsid w:val="00DF0706"/>
    <w:rsid w:val="00DF0BE6"/>
    <w:rsid w:val="00DF0C4E"/>
    <w:rsid w:val="00DF1150"/>
    <w:rsid w:val="00DF12A2"/>
    <w:rsid w:val="00DF1904"/>
    <w:rsid w:val="00DF2399"/>
    <w:rsid w:val="00DF24B5"/>
    <w:rsid w:val="00DF2571"/>
    <w:rsid w:val="00DF267A"/>
    <w:rsid w:val="00DF2804"/>
    <w:rsid w:val="00DF2968"/>
    <w:rsid w:val="00DF30E6"/>
    <w:rsid w:val="00DF32F4"/>
    <w:rsid w:val="00DF3E19"/>
    <w:rsid w:val="00DF4095"/>
    <w:rsid w:val="00DF4127"/>
    <w:rsid w:val="00DF480A"/>
    <w:rsid w:val="00DF4B29"/>
    <w:rsid w:val="00DF50E6"/>
    <w:rsid w:val="00DF5378"/>
    <w:rsid w:val="00DF54D8"/>
    <w:rsid w:val="00DF5670"/>
    <w:rsid w:val="00DF5734"/>
    <w:rsid w:val="00DF5949"/>
    <w:rsid w:val="00DF5AAD"/>
    <w:rsid w:val="00DF5AB4"/>
    <w:rsid w:val="00DF5D70"/>
    <w:rsid w:val="00DF60EE"/>
    <w:rsid w:val="00DF6434"/>
    <w:rsid w:val="00DF688D"/>
    <w:rsid w:val="00DF6FE6"/>
    <w:rsid w:val="00DF71D0"/>
    <w:rsid w:val="00DF729D"/>
    <w:rsid w:val="00DF7426"/>
    <w:rsid w:val="00DF75DB"/>
    <w:rsid w:val="00DF7821"/>
    <w:rsid w:val="00DF78C6"/>
    <w:rsid w:val="00DF7E35"/>
    <w:rsid w:val="00E0090A"/>
    <w:rsid w:val="00E009CF"/>
    <w:rsid w:val="00E00AC2"/>
    <w:rsid w:val="00E00F0B"/>
    <w:rsid w:val="00E011E8"/>
    <w:rsid w:val="00E012DE"/>
    <w:rsid w:val="00E01553"/>
    <w:rsid w:val="00E01670"/>
    <w:rsid w:val="00E01D76"/>
    <w:rsid w:val="00E0279A"/>
    <w:rsid w:val="00E02EFB"/>
    <w:rsid w:val="00E0319F"/>
    <w:rsid w:val="00E031F2"/>
    <w:rsid w:val="00E03B2B"/>
    <w:rsid w:val="00E03F50"/>
    <w:rsid w:val="00E04050"/>
    <w:rsid w:val="00E0459F"/>
    <w:rsid w:val="00E0497E"/>
    <w:rsid w:val="00E04F2B"/>
    <w:rsid w:val="00E0565D"/>
    <w:rsid w:val="00E057F0"/>
    <w:rsid w:val="00E05EBF"/>
    <w:rsid w:val="00E05FFD"/>
    <w:rsid w:val="00E0619F"/>
    <w:rsid w:val="00E068AA"/>
    <w:rsid w:val="00E06F51"/>
    <w:rsid w:val="00E074C6"/>
    <w:rsid w:val="00E07858"/>
    <w:rsid w:val="00E101FC"/>
    <w:rsid w:val="00E1042A"/>
    <w:rsid w:val="00E108DD"/>
    <w:rsid w:val="00E10979"/>
    <w:rsid w:val="00E10DAE"/>
    <w:rsid w:val="00E10E94"/>
    <w:rsid w:val="00E11B4B"/>
    <w:rsid w:val="00E11B76"/>
    <w:rsid w:val="00E11CA4"/>
    <w:rsid w:val="00E11DA9"/>
    <w:rsid w:val="00E12266"/>
    <w:rsid w:val="00E12631"/>
    <w:rsid w:val="00E12636"/>
    <w:rsid w:val="00E1282A"/>
    <w:rsid w:val="00E133F7"/>
    <w:rsid w:val="00E1343B"/>
    <w:rsid w:val="00E134EB"/>
    <w:rsid w:val="00E13992"/>
    <w:rsid w:val="00E13D1F"/>
    <w:rsid w:val="00E13D31"/>
    <w:rsid w:val="00E1429D"/>
    <w:rsid w:val="00E144CD"/>
    <w:rsid w:val="00E1462E"/>
    <w:rsid w:val="00E14E5D"/>
    <w:rsid w:val="00E15454"/>
    <w:rsid w:val="00E157A1"/>
    <w:rsid w:val="00E159D4"/>
    <w:rsid w:val="00E15DFA"/>
    <w:rsid w:val="00E15F79"/>
    <w:rsid w:val="00E15FA3"/>
    <w:rsid w:val="00E16080"/>
    <w:rsid w:val="00E16516"/>
    <w:rsid w:val="00E165C3"/>
    <w:rsid w:val="00E1660F"/>
    <w:rsid w:val="00E16CCD"/>
    <w:rsid w:val="00E16D85"/>
    <w:rsid w:val="00E16DAF"/>
    <w:rsid w:val="00E16EA8"/>
    <w:rsid w:val="00E1747F"/>
    <w:rsid w:val="00E1784F"/>
    <w:rsid w:val="00E179B4"/>
    <w:rsid w:val="00E17AC4"/>
    <w:rsid w:val="00E17C50"/>
    <w:rsid w:val="00E20084"/>
    <w:rsid w:val="00E20767"/>
    <w:rsid w:val="00E20E88"/>
    <w:rsid w:val="00E20E90"/>
    <w:rsid w:val="00E21F44"/>
    <w:rsid w:val="00E222D3"/>
    <w:rsid w:val="00E2241F"/>
    <w:rsid w:val="00E224BC"/>
    <w:rsid w:val="00E2296B"/>
    <w:rsid w:val="00E22B1E"/>
    <w:rsid w:val="00E22D2D"/>
    <w:rsid w:val="00E232AF"/>
    <w:rsid w:val="00E2339B"/>
    <w:rsid w:val="00E23875"/>
    <w:rsid w:val="00E23F08"/>
    <w:rsid w:val="00E244F8"/>
    <w:rsid w:val="00E24654"/>
    <w:rsid w:val="00E2483F"/>
    <w:rsid w:val="00E24916"/>
    <w:rsid w:val="00E24AAB"/>
    <w:rsid w:val="00E24E16"/>
    <w:rsid w:val="00E24EFA"/>
    <w:rsid w:val="00E250D2"/>
    <w:rsid w:val="00E2526E"/>
    <w:rsid w:val="00E2568B"/>
    <w:rsid w:val="00E25905"/>
    <w:rsid w:val="00E25ACC"/>
    <w:rsid w:val="00E264CF"/>
    <w:rsid w:val="00E266E9"/>
    <w:rsid w:val="00E26DD1"/>
    <w:rsid w:val="00E3001B"/>
    <w:rsid w:val="00E300A8"/>
    <w:rsid w:val="00E3044C"/>
    <w:rsid w:val="00E304C5"/>
    <w:rsid w:val="00E3085A"/>
    <w:rsid w:val="00E30A73"/>
    <w:rsid w:val="00E30C55"/>
    <w:rsid w:val="00E30D2E"/>
    <w:rsid w:val="00E315E8"/>
    <w:rsid w:val="00E3196E"/>
    <w:rsid w:val="00E32107"/>
    <w:rsid w:val="00E325FF"/>
    <w:rsid w:val="00E32791"/>
    <w:rsid w:val="00E33203"/>
    <w:rsid w:val="00E33463"/>
    <w:rsid w:val="00E339AB"/>
    <w:rsid w:val="00E341B5"/>
    <w:rsid w:val="00E3445B"/>
    <w:rsid w:val="00E346E8"/>
    <w:rsid w:val="00E3470B"/>
    <w:rsid w:val="00E35479"/>
    <w:rsid w:val="00E354E8"/>
    <w:rsid w:val="00E35693"/>
    <w:rsid w:val="00E35D57"/>
    <w:rsid w:val="00E36C69"/>
    <w:rsid w:val="00E36E09"/>
    <w:rsid w:val="00E36FD6"/>
    <w:rsid w:val="00E37146"/>
    <w:rsid w:val="00E37284"/>
    <w:rsid w:val="00E37599"/>
    <w:rsid w:val="00E37A43"/>
    <w:rsid w:val="00E40570"/>
    <w:rsid w:val="00E40976"/>
    <w:rsid w:val="00E40AE3"/>
    <w:rsid w:val="00E41528"/>
    <w:rsid w:val="00E415AF"/>
    <w:rsid w:val="00E41629"/>
    <w:rsid w:val="00E41736"/>
    <w:rsid w:val="00E41A25"/>
    <w:rsid w:val="00E41C10"/>
    <w:rsid w:val="00E41ED2"/>
    <w:rsid w:val="00E41F71"/>
    <w:rsid w:val="00E423CF"/>
    <w:rsid w:val="00E425B8"/>
    <w:rsid w:val="00E4282C"/>
    <w:rsid w:val="00E43201"/>
    <w:rsid w:val="00E43397"/>
    <w:rsid w:val="00E44013"/>
    <w:rsid w:val="00E442F5"/>
    <w:rsid w:val="00E44539"/>
    <w:rsid w:val="00E44B51"/>
    <w:rsid w:val="00E44CAB"/>
    <w:rsid w:val="00E44D92"/>
    <w:rsid w:val="00E45179"/>
    <w:rsid w:val="00E455C5"/>
    <w:rsid w:val="00E45699"/>
    <w:rsid w:val="00E456E9"/>
    <w:rsid w:val="00E457D7"/>
    <w:rsid w:val="00E45AA3"/>
    <w:rsid w:val="00E461E2"/>
    <w:rsid w:val="00E465AC"/>
    <w:rsid w:val="00E46D1C"/>
    <w:rsid w:val="00E47179"/>
    <w:rsid w:val="00E472AD"/>
    <w:rsid w:val="00E475FC"/>
    <w:rsid w:val="00E4767E"/>
    <w:rsid w:val="00E47862"/>
    <w:rsid w:val="00E479BD"/>
    <w:rsid w:val="00E47C5D"/>
    <w:rsid w:val="00E4DBEE"/>
    <w:rsid w:val="00E5026F"/>
    <w:rsid w:val="00E503C9"/>
    <w:rsid w:val="00E5050C"/>
    <w:rsid w:val="00E511A8"/>
    <w:rsid w:val="00E514AB"/>
    <w:rsid w:val="00E514CB"/>
    <w:rsid w:val="00E515E2"/>
    <w:rsid w:val="00E516F8"/>
    <w:rsid w:val="00E518C0"/>
    <w:rsid w:val="00E51DF0"/>
    <w:rsid w:val="00E524DD"/>
    <w:rsid w:val="00E5281E"/>
    <w:rsid w:val="00E52C32"/>
    <w:rsid w:val="00E52CF0"/>
    <w:rsid w:val="00E52CFF"/>
    <w:rsid w:val="00E534BB"/>
    <w:rsid w:val="00E53A28"/>
    <w:rsid w:val="00E53AA0"/>
    <w:rsid w:val="00E53BA8"/>
    <w:rsid w:val="00E53BCE"/>
    <w:rsid w:val="00E53E82"/>
    <w:rsid w:val="00E53F27"/>
    <w:rsid w:val="00E53F43"/>
    <w:rsid w:val="00E5415A"/>
    <w:rsid w:val="00E5430A"/>
    <w:rsid w:val="00E5449D"/>
    <w:rsid w:val="00E54DAE"/>
    <w:rsid w:val="00E54E65"/>
    <w:rsid w:val="00E551C1"/>
    <w:rsid w:val="00E55906"/>
    <w:rsid w:val="00E56365"/>
    <w:rsid w:val="00E56668"/>
    <w:rsid w:val="00E5687B"/>
    <w:rsid w:val="00E569AB"/>
    <w:rsid w:val="00E569E6"/>
    <w:rsid w:val="00E56B55"/>
    <w:rsid w:val="00E56CF4"/>
    <w:rsid w:val="00E56F81"/>
    <w:rsid w:val="00E57191"/>
    <w:rsid w:val="00E574C8"/>
    <w:rsid w:val="00E57612"/>
    <w:rsid w:val="00E57865"/>
    <w:rsid w:val="00E5795D"/>
    <w:rsid w:val="00E57E4E"/>
    <w:rsid w:val="00E57FCD"/>
    <w:rsid w:val="00E57FF7"/>
    <w:rsid w:val="00E602B2"/>
    <w:rsid w:val="00E60335"/>
    <w:rsid w:val="00E60531"/>
    <w:rsid w:val="00E60B85"/>
    <w:rsid w:val="00E60D89"/>
    <w:rsid w:val="00E61315"/>
    <w:rsid w:val="00E61348"/>
    <w:rsid w:val="00E61571"/>
    <w:rsid w:val="00E61E5F"/>
    <w:rsid w:val="00E62211"/>
    <w:rsid w:val="00E6221A"/>
    <w:rsid w:val="00E62FE2"/>
    <w:rsid w:val="00E630B4"/>
    <w:rsid w:val="00E630E9"/>
    <w:rsid w:val="00E6375D"/>
    <w:rsid w:val="00E63A19"/>
    <w:rsid w:val="00E63CB1"/>
    <w:rsid w:val="00E6503E"/>
    <w:rsid w:val="00E65143"/>
    <w:rsid w:val="00E65324"/>
    <w:rsid w:val="00E6572D"/>
    <w:rsid w:val="00E6650B"/>
    <w:rsid w:val="00E66C41"/>
    <w:rsid w:val="00E67342"/>
    <w:rsid w:val="00E6742A"/>
    <w:rsid w:val="00E67BBD"/>
    <w:rsid w:val="00E67CB7"/>
    <w:rsid w:val="00E70CD0"/>
    <w:rsid w:val="00E70E99"/>
    <w:rsid w:val="00E7117D"/>
    <w:rsid w:val="00E71488"/>
    <w:rsid w:val="00E719D6"/>
    <w:rsid w:val="00E71A1D"/>
    <w:rsid w:val="00E71A95"/>
    <w:rsid w:val="00E71E67"/>
    <w:rsid w:val="00E71FC5"/>
    <w:rsid w:val="00E72C05"/>
    <w:rsid w:val="00E72E83"/>
    <w:rsid w:val="00E72F10"/>
    <w:rsid w:val="00E73163"/>
    <w:rsid w:val="00E73365"/>
    <w:rsid w:val="00E73676"/>
    <w:rsid w:val="00E73C36"/>
    <w:rsid w:val="00E73D1A"/>
    <w:rsid w:val="00E740DC"/>
    <w:rsid w:val="00E745A0"/>
    <w:rsid w:val="00E74615"/>
    <w:rsid w:val="00E75055"/>
    <w:rsid w:val="00E7518D"/>
    <w:rsid w:val="00E75349"/>
    <w:rsid w:val="00E75736"/>
    <w:rsid w:val="00E761E9"/>
    <w:rsid w:val="00E76292"/>
    <w:rsid w:val="00E7657E"/>
    <w:rsid w:val="00E7694F"/>
    <w:rsid w:val="00E76AFD"/>
    <w:rsid w:val="00E77153"/>
    <w:rsid w:val="00E772EE"/>
    <w:rsid w:val="00E77300"/>
    <w:rsid w:val="00E77335"/>
    <w:rsid w:val="00E77B28"/>
    <w:rsid w:val="00E77D5C"/>
    <w:rsid w:val="00E77E10"/>
    <w:rsid w:val="00E77F19"/>
    <w:rsid w:val="00E77FDD"/>
    <w:rsid w:val="00E80482"/>
    <w:rsid w:val="00E805AE"/>
    <w:rsid w:val="00E80B1A"/>
    <w:rsid w:val="00E80CA3"/>
    <w:rsid w:val="00E80D77"/>
    <w:rsid w:val="00E80EBC"/>
    <w:rsid w:val="00E81AD3"/>
    <w:rsid w:val="00E81EE8"/>
    <w:rsid w:val="00E81F2A"/>
    <w:rsid w:val="00E8220E"/>
    <w:rsid w:val="00E8252B"/>
    <w:rsid w:val="00E83112"/>
    <w:rsid w:val="00E83696"/>
    <w:rsid w:val="00E838A4"/>
    <w:rsid w:val="00E8395A"/>
    <w:rsid w:val="00E83AA4"/>
    <w:rsid w:val="00E83ADF"/>
    <w:rsid w:val="00E841C4"/>
    <w:rsid w:val="00E845A2"/>
    <w:rsid w:val="00E84656"/>
    <w:rsid w:val="00E84965"/>
    <w:rsid w:val="00E85314"/>
    <w:rsid w:val="00E85A3A"/>
    <w:rsid w:val="00E85AC7"/>
    <w:rsid w:val="00E8646F"/>
    <w:rsid w:val="00E8662B"/>
    <w:rsid w:val="00E86BEF"/>
    <w:rsid w:val="00E86EBE"/>
    <w:rsid w:val="00E86F45"/>
    <w:rsid w:val="00E87167"/>
    <w:rsid w:val="00E87413"/>
    <w:rsid w:val="00E87985"/>
    <w:rsid w:val="00E8799B"/>
    <w:rsid w:val="00E879FB"/>
    <w:rsid w:val="00E900CE"/>
    <w:rsid w:val="00E901D8"/>
    <w:rsid w:val="00E902C4"/>
    <w:rsid w:val="00E9077E"/>
    <w:rsid w:val="00E907F4"/>
    <w:rsid w:val="00E90B32"/>
    <w:rsid w:val="00E90BBE"/>
    <w:rsid w:val="00E90F53"/>
    <w:rsid w:val="00E90FF0"/>
    <w:rsid w:val="00E911F3"/>
    <w:rsid w:val="00E91783"/>
    <w:rsid w:val="00E920A6"/>
    <w:rsid w:val="00E920B2"/>
    <w:rsid w:val="00E924F1"/>
    <w:rsid w:val="00E92731"/>
    <w:rsid w:val="00E92E79"/>
    <w:rsid w:val="00E9332C"/>
    <w:rsid w:val="00E936DA"/>
    <w:rsid w:val="00E9376C"/>
    <w:rsid w:val="00E9391B"/>
    <w:rsid w:val="00E939D6"/>
    <w:rsid w:val="00E93A3A"/>
    <w:rsid w:val="00E93BB8"/>
    <w:rsid w:val="00E93C67"/>
    <w:rsid w:val="00E93FE5"/>
    <w:rsid w:val="00E94053"/>
    <w:rsid w:val="00E94231"/>
    <w:rsid w:val="00E9425D"/>
    <w:rsid w:val="00E94571"/>
    <w:rsid w:val="00E94E05"/>
    <w:rsid w:val="00E95177"/>
    <w:rsid w:val="00E951BE"/>
    <w:rsid w:val="00E95369"/>
    <w:rsid w:val="00E953D7"/>
    <w:rsid w:val="00E953FB"/>
    <w:rsid w:val="00E957F1"/>
    <w:rsid w:val="00E95873"/>
    <w:rsid w:val="00E95BBD"/>
    <w:rsid w:val="00E95CEE"/>
    <w:rsid w:val="00E95D53"/>
    <w:rsid w:val="00E962B2"/>
    <w:rsid w:val="00E96930"/>
    <w:rsid w:val="00E96A07"/>
    <w:rsid w:val="00E96C38"/>
    <w:rsid w:val="00E96C54"/>
    <w:rsid w:val="00E96D51"/>
    <w:rsid w:val="00E97083"/>
    <w:rsid w:val="00E9755F"/>
    <w:rsid w:val="00E978E1"/>
    <w:rsid w:val="00E97A22"/>
    <w:rsid w:val="00E97D27"/>
    <w:rsid w:val="00EA015A"/>
    <w:rsid w:val="00EA0693"/>
    <w:rsid w:val="00EA0720"/>
    <w:rsid w:val="00EA07E7"/>
    <w:rsid w:val="00EA08E2"/>
    <w:rsid w:val="00EA0B68"/>
    <w:rsid w:val="00EA0C83"/>
    <w:rsid w:val="00EA0CDB"/>
    <w:rsid w:val="00EA0D8B"/>
    <w:rsid w:val="00EA19E3"/>
    <w:rsid w:val="00EA1F04"/>
    <w:rsid w:val="00EA2780"/>
    <w:rsid w:val="00EA2875"/>
    <w:rsid w:val="00EA29E4"/>
    <w:rsid w:val="00EA2AAE"/>
    <w:rsid w:val="00EA2B2A"/>
    <w:rsid w:val="00EA2E0C"/>
    <w:rsid w:val="00EA3070"/>
    <w:rsid w:val="00EA30E8"/>
    <w:rsid w:val="00EA328F"/>
    <w:rsid w:val="00EA39B1"/>
    <w:rsid w:val="00EA3C86"/>
    <w:rsid w:val="00EA3FCF"/>
    <w:rsid w:val="00EA415E"/>
    <w:rsid w:val="00EA4301"/>
    <w:rsid w:val="00EA435B"/>
    <w:rsid w:val="00EA4512"/>
    <w:rsid w:val="00EA45EB"/>
    <w:rsid w:val="00EA4620"/>
    <w:rsid w:val="00EA4C94"/>
    <w:rsid w:val="00EA4D09"/>
    <w:rsid w:val="00EA50C2"/>
    <w:rsid w:val="00EA5118"/>
    <w:rsid w:val="00EA5459"/>
    <w:rsid w:val="00EA5C15"/>
    <w:rsid w:val="00EA5CAD"/>
    <w:rsid w:val="00EA5E96"/>
    <w:rsid w:val="00EA60E8"/>
    <w:rsid w:val="00EA6189"/>
    <w:rsid w:val="00EA63D0"/>
    <w:rsid w:val="00EA6BC1"/>
    <w:rsid w:val="00EA6C3B"/>
    <w:rsid w:val="00EA7034"/>
    <w:rsid w:val="00EA72A6"/>
    <w:rsid w:val="00EA756C"/>
    <w:rsid w:val="00EA7C5A"/>
    <w:rsid w:val="00EA7CBF"/>
    <w:rsid w:val="00EA7D41"/>
    <w:rsid w:val="00EA7EF2"/>
    <w:rsid w:val="00EB025E"/>
    <w:rsid w:val="00EB0427"/>
    <w:rsid w:val="00EB0482"/>
    <w:rsid w:val="00EB0529"/>
    <w:rsid w:val="00EB0631"/>
    <w:rsid w:val="00EB08C6"/>
    <w:rsid w:val="00EB0EE5"/>
    <w:rsid w:val="00EB10AA"/>
    <w:rsid w:val="00EB1505"/>
    <w:rsid w:val="00EB1614"/>
    <w:rsid w:val="00EB1E62"/>
    <w:rsid w:val="00EB21E6"/>
    <w:rsid w:val="00EB23B3"/>
    <w:rsid w:val="00EB23CE"/>
    <w:rsid w:val="00EB26FD"/>
    <w:rsid w:val="00EB2B6E"/>
    <w:rsid w:val="00EB3194"/>
    <w:rsid w:val="00EB31F9"/>
    <w:rsid w:val="00EB33E9"/>
    <w:rsid w:val="00EB34DA"/>
    <w:rsid w:val="00EB3574"/>
    <w:rsid w:val="00EB3586"/>
    <w:rsid w:val="00EB35AC"/>
    <w:rsid w:val="00EB3654"/>
    <w:rsid w:val="00EB3702"/>
    <w:rsid w:val="00EB3ACE"/>
    <w:rsid w:val="00EB46D7"/>
    <w:rsid w:val="00EB4F35"/>
    <w:rsid w:val="00EB4FE3"/>
    <w:rsid w:val="00EB4FE7"/>
    <w:rsid w:val="00EB5194"/>
    <w:rsid w:val="00EB52E3"/>
    <w:rsid w:val="00EB5853"/>
    <w:rsid w:val="00EB5B32"/>
    <w:rsid w:val="00EB6107"/>
    <w:rsid w:val="00EB6242"/>
    <w:rsid w:val="00EB6570"/>
    <w:rsid w:val="00EB65DC"/>
    <w:rsid w:val="00EB67F6"/>
    <w:rsid w:val="00EB6A4F"/>
    <w:rsid w:val="00EB6A7E"/>
    <w:rsid w:val="00EB7B8B"/>
    <w:rsid w:val="00EB7DD0"/>
    <w:rsid w:val="00EC035E"/>
    <w:rsid w:val="00EC0434"/>
    <w:rsid w:val="00EC0517"/>
    <w:rsid w:val="00EC0605"/>
    <w:rsid w:val="00EC06F3"/>
    <w:rsid w:val="00EC0860"/>
    <w:rsid w:val="00EC0919"/>
    <w:rsid w:val="00EC0996"/>
    <w:rsid w:val="00EC107D"/>
    <w:rsid w:val="00EC112B"/>
    <w:rsid w:val="00EC1762"/>
    <w:rsid w:val="00EC1A26"/>
    <w:rsid w:val="00EC1ED0"/>
    <w:rsid w:val="00EC1F40"/>
    <w:rsid w:val="00EC25CF"/>
    <w:rsid w:val="00EC2BEB"/>
    <w:rsid w:val="00EC2C97"/>
    <w:rsid w:val="00EC37A5"/>
    <w:rsid w:val="00EC39DB"/>
    <w:rsid w:val="00EC39DD"/>
    <w:rsid w:val="00EC3DA5"/>
    <w:rsid w:val="00EC3F92"/>
    <w:rsid w:val="00EC401C"/>
    <w:rsid w:val="00EC40CB"/>
    <w:rsid w:val="00EC40E4"/>
    <w:rsid w:val="00EC4216"/>
    <w:rsid w:val="00EC49A6"/>
    <w:rsid w:val="00EC559A"/>
    <w:rsid w:val="00EC5BA4"/>
    <w:rsid w:val="00EC5C09"/>
    <w:rsid w:val="00EC5F7C"/>
    <w:rsid w:val="00EC646F"/>
    <w:rsid w:val="00EC66DD"/>
    <w:rsid w:val="00EC6925"/>
    <w:rsid w:val="00EC6A04"/>
    <w:rsid w:val="00EC6F54"/>
    <w:rsid w:val="00EC7146"/>
    <w:rsid w:val="00EC73CA"/>
    <w:rsid w:val="00EC7A56"/>
    <w:rsid w:val="00EC7D2B"/>
    <w:rsid w:val="00ED0190"/>
    <w:rsid w:val="00ED0745"/>
    <w:rsid w:val="00ED0902"/>
    <w:rsid w:val="00ED093E"/>
    <w:rsid w:val="00ED0B0B"/>
    <w:rsid w:val="00ED0D8C"/>
    <w:rsid w:val="00ED11C7"/>
    <w:rsid w:val="00ED19B6"/>
    <w:rsid w:val="00ED1EF5"/>
    <w:rsid w:val="00ED2171"/>
    <w:rsid w:val="00ED255D"/>
    <w:rsid w:val="00ED27E2"/>
    <w:rsid w:val="00ED2901"/>
    <w:rsid w:val="00ED2DD1"/>
    <w:rsid w:val="00ED36CC"/>
    <w:rsid w:val="00ED3FA3"/>
    <w:rsid w:val="00ED40DD"/>
    <w:rsid w:val="00ED4649"/>
    <w:rsid w:val="00ED48C0"/>
    <w:rsid w:val="00ED4CB1"/>
    <w:rsid w:val="00ED4D1A"/>
    <w:rsid w:val="00ED4F1B"/>
    <w:rsid w:val="00ED500D"/>
    <w:rsid w:val="00ED5121"/>
    <w:rsid w:val="00ED56E0"/>
    <w:rsid w:val="00ED5DA3"/>
    <w:rsid w:val="00ED5EF4"/>
    <w:rsid w:val="00ED601C"/>
    <w:rsid w:val="00ED7016"/>
    <w:rsid w:val="00ED70BE"/>
    <w:rsid w:val="00ED7462"/>
    <w:rsid w:val="00ED7615"/>
    <w:rsid w:val="00ED7AA6"/>
    <w:rsid w:val="00ED7AC3"/>
    <w:rsid w:val="00ED7AED"/>
    <w:rsid w:val="00EE0228"/>
    <w:rsid w:val="00EE089F"/>
    <w:rsid w:val="00EE0C39"/>
    <w:rsid w:val="00EE0F16"/>
    <w:rsid w:val="00EE1200"/>
    <w:rsid w:val="00EE1276"/>
    <w:rsid w:val="00EE1337"/>
    <w:rsid w:val="00EE14FF"/>
    <w:rsid w:val="00EE16CE"/>
    <w:rsid w:val="00EE16FE"/>
    <w:rsid w:val="00EE17AC"/>
    <w:rsid w:val="00EE18A6"/>
    <w:rsid w:val="00EE1AB0"/>
    <w:rsid w:val="00EE2115"/>
    <w:rsid w:val="00EE21A3"/>
    <w:rsid w:val="00EE21F8"/>
    <w:rsid w:val="00EE2BBB"/>
    <w:rsid w:val="00EE2CCB"/>
    <w:rsid w:val="00EE2E92"/>
    <w:rsid w:val="00EE2EA6"/>
    <w:rsid w:val="00EE30F8"/>
    <w:rsid w:val="00EE32EF"/>
    <w:rsid w:val="00EE33CB"/>
    <w:rsid w:val="00EE3637"/>
    <w:rsid w:val="00EE3979"/>
    <w:rsid w:val="00EE3A1F"/>
    <w:rsid w:val="00EE44B2"/>
    <w:rsid w:val="00EE4A6E"/>
    <w:rsid w:val="00EE4DF0"/>
    <w:rsid w:val="00EE534A"/>
    <w:rsid w:val="00EE59E5"/>
    <w:rsid w:val="00EE5BFC"/>
    <w:rsid w:val="00EE5E7C"/>
    <w:rsid w:val="00EE5E89"/>
    <w:rsid w:val="00EE6026"/>
    <w:rsid w:val="00EE62BF"/>
    <w:rsid w:val="00EE6489"/>
    <w:rsid w:val="00EE6B2F"/>
    <w:rsid w:val="00EE6CF1"/>
    <w:rsid w:val="00EE73FA"/>
    <w:rsid w:val="00EE7A3D"/>
    <w:rsid w:val="00EE7A4E"/>
    <w:rsid w:val="00EE7A51"/>
    <w:rsid w:val="00EE7B19"/>
    <w:rsid w:val="00EE894D"/>
    <w:rsid w:val="00EF0644"/>
    <w:rsid w:val="00EF09D6"/>
    <w:rsid w:val="00EF0D7B"/>
    <w:rsid w:val="00EF0F51"/>
    <w:rsid w:val="00EF1404"/>
    <w:rsid w:val="00EF15C6"/>
    <w:rsid w:val="00EF1ABC"/>
    <w:rsid w:val="00EF1DCD"/>
    <w:rsid w:val="00EF221C"/>
    <w:rsid w:val="00EF2313"/>
    <w:rsid w:val="00EF3172"/>
    <w:rsid w:val="00EF3836"/>
    <w:rsid w:val="00EF3CA0"/>
    <w:rsid w:val="00EF424F"/>
    <w:rsid w:val="00EF42A2"/>
    <w:rsid w:val="00EF42B2"/>
    <w:rsid w:val="00EF49EA"/>
    <w:rsid w:val="00EF536A"/>
    <w:rsid w:val="00EF55E8"/>
    <w:rsid w:val="00EF5ADA"/>
    <w:rsid w:val="00EF6454"/>
    <w:rsid w:val="00EF65E1"/>
    <w:rsid w:val="00EF68A0"/>
    <w:rsid w:val="00EF6DA0"/>
    <w:rsid w:val="00EF6E43"/>
    <w:rsid w:val="00EF6FD0"/>
    <w:rsid w:val="00EF70B4"/>
    <w:rsid w:val="00EF75B2"/>
    <w:rsid w:val="00EF7CBD"/>
    <w:rsid w:val="00EF7FDB"/>
    <w:rsid w:val="00F0010C"/>
    <w:rsid w:val="00F00189"/>
    <w:rsid w:val="00F008F9"/>
    <w:rsid w:val="00F00971"/>
    <w:rsid w:val="00F00CAC"/>
    <w:rsid w:val="00F00EBD"/>
    <w:rsid w:val="00F01012"/>
    <w:rsid w:val="00F01138"/>
    <w:rsid w:val="00F0115A"/>
    <w:rsid w:val="00F011A3"/>
    <w:rsid w:val="00F0130F"/>
    <w:rsid w:val="00F015CD"/>
    <w:rsid w:val="00F015E4"/>
    <w:rsid w:val="00F01665"/>
    <w:rsid w:val="00F01691"/>
    <w:rsid w:val="00F01C0D"/>
    <w:rsid w:val="00F01D3D"/>
    <w:rsid w:val="00F01F71"/>
    <w:rsid w:val="00F022A2"/>
    <w:rsid w:val="00F02353"/>
    <w:rsid w:val="00F02774"/>
    <w:rsid w:val="00F02B4E"/>
    <w:rsid w:val="00F02B9C"/>
    <w:rsid w:val="00F02E8E"/>
    <w:rsid w:val="00F0378A"/>
    <w:rsid w:val="00F03802"/>
    <w:rsid w:val="00F03803"/>
    <w:rsid w:val="00F03C06"/>
    <w:rsid w:val="00F03C20"/>
    <w:rsid w:val="00F03CDD"/>
    <w:rsid w:val="00F04152"/>
    <w:rsid w:val="00F041EA"/>
    <w:rsid w:val="00F04276"/>
    <w:rsid w:val="00F0456B"/>
    <w:rsid w:val="00F04684"/>
    <w:rsid w:val="00F0478C"/>
    <w:rsid w:val="00F05239"/>
    <w:rsid w:val="00F0527F"/>
    <w:rsid w:val="00F057D0"/>
    <w:rsid w:val="00F05B90"/>
    <w:rsid w:val="00F05C2B"/>
    <w:rsid w:val="00F05CC8"/>
    <w:rsid w:val="00F064A3"/>
    <w:rsid w:val="00F06726"/>
    <w:rsid w:val="00F06B80"/>
    <w:rsid w:val="00F06F57"/>
    <w:rsid w:val="00F06F67"/>
    <w:rsid w:val="00F075B8"/>
    <w:rsid w:val="00F07C35"/>
    <w:rsid w:val="00F07EE3"/>
    <w:rsid w:val="00F0D3D2"/>
    <w:rsid w:val="00F10016"/>
    <w:rsid w:val="00F1015C"/>
    <w:rsid w:val="00F1049E"/>
    <w:rsid w:val="00F1060D"/>
    <w:rsid w:val="00F10638"/>
    <w:rsid w:val="00F107D4"/>
    <w:rsid w:val="00F10C4B"/>
    <w:rsid w:val="00F10C7E"/>
    <w:rsid w:val="00F10D80"/>
    <w:rsid w:val="00F11291"/>
    <w:rsid w:val="00F11860"/>
    <w:rsid w:val="00F11A31"/>
    <w:rsid w:val="00F11D86"/>
    <w:rsid w:val="00F11EEB"/>
    <w:rsid w:val="00F11F2B"/>
    <w:rsid w:val="00F1207F"/>
    <w:rsid w:val="00F124EA"/>
    <w:rsid w:val="00F12732"/>
    <w:rsid w:val="00F1282A"/>
    <w:rsid w:val="00F128BF"/>
    <w:rsid w:val="00F139D3"/>
    <w:rsid w:val="00F13B81"/>
    <w:rsid w:val="00F1423A"/>
    <w:rsid w:val="00F146A1"/>
    <w:rsid w:val="00F148B6"/>
    <w:rsid w:val="00F14E20"/>
    <w:rsid w:val="00F15538"/>
    <w:rsid w:val="00F1582C"/>
    <w:rsid w:val="00F15F8C"/>
    <w:rsid w:val="00F16898"/>
    <w:rsid w:val="00F168BA"/>
    <w:rsid w:val="00F1697F"/>
    <w:rsid w:val="00F16A2C"/>
    <w:rsid w:val="00F16B99"/>
    <w:rsid w:val="00F16FC9"/>
    <w:rsid w:val="00F17D43"/>
    <w:rsid w:val="00F17D60"/>
    <w:rsid w:val="00F2017A"/>
    <w:rsid w:val="00F2044D"/>
    <w:rsid w:val="00F20700"/>
    <w:rsid w:val="00F20A7D"/>
    <w:rsid w:val="00F20A7F"/>
    <w:rsid w:val="00F20BA4"/>
    <w:rsid w:val="00F20D01"/>
    <w:rsid w:val="00F20F2F"/>
    <w:rsid w:val="00F2144D"/>
    <w:rsid w:val="00F21502"/>
    <w:rsid w:val="00F219FA"/>
    <w:rsid w:val="00F21C75"/>
    <w:rsid w:val="00F21CD1"/>
    <w:rsid w:val="00F21D0F"/>
    <w:rsid w:val="00F21D9C"/>
    <w:rsid w:val="00F21ED9"/>
    <w:rsid w:val="00F21F89"/>
    <w:rsid w:val="00F22558"/>
    <w:rsid w:val="00F22823"/>
    <w:rsid w:val="00F22DCF"/>
    <w:rsid w:val="00F23037"/>
    <w:rsid w:val="00F23284"/>
    <w:rsid w:val="00F23484"/>
    <w:rsid w:val="00F235CD"/>
    <w:rsid w:val="00F23767"/>
    <w:rsid w:val="00F23B67"/>
    <w:rsid w:val="00F23ED1"/>
    <w:rsid w:val="00F245D0"/>
    <w:rsid w:val="00F24D15"/>
    <w:rsid w:val="00F250B4"/>
    <w:rsid w:val="00F251C3"/>
    <w:rsid w:val="00F253C7"/>
    <w:rsid w:val="00F2550D"/>
    <w:rsid w:val="00F2571F"/>
    <w:rsid w:val="00F25AF8"/>
    <w:rsid w:val="00F25DD4"/>
    <w:rsid w:val="00F26068"/>
    <w:rsid w:val="00F2626A"/>
    <w:rsid w:val="00F26651"/>
    <w:rsid w:val="00F2737B"/>
    <w:rsid w:val="00F277B7"/>
    <w:rsid w:val="00F27F30"/>
    <w:rsid w:val="00F30A50"/>
    <w:rsid w:val="00F30C15"/>
    <w:rsid w:val="00F311CD"/>
    <w:rsid w:val="00F317B1"/>
    <w:rsid w:val="00F31AF6"/>
    <w:rsid w:val="00F31D24"/>
    <w:rsid w:val="00F31D30"/>
    <w:rsid w:val="00F31D74"/>
    <w:rsid w:val="00F31E6A"/>
    <w:rsid w:val="00F3204B"/>
    <w:rsid w:val="00F32171"/>
    <w:rsid w:val="00F322DB"/>
    <w:rsid w:val="00F324C6"/>
    <w:rsid w:val="00F32E43"/>
    <w:rsid w:val="00F32F8A"/>
    <w:rsid w:val="00F336CF"/>
    <w:rsid w:val="00F33752"/>
    <w:rsid w:val="00F33B9C"/>
    <w:rsid w:val="00F33BE0"/>
    <w:rsid w:val="00F33D86"/>
    <w:rsid w:val="00F34129"/>
    <w:rsid w:val="00F34414"/>
    <w:rsid w:val="00F345F6"/>
    <w:rsid w:val="00F34A70"/>
    <w:rsid w:val="00F34F40"/>
    <w:rsid w:val="00F34FAC"/>
    <w:rsid w:val="00F35057"/>
    <w:rsid w:val="00F354DF"/>
    <w:rsid w:val="00F3555E"/>
    <w:rsid w:val="00F356FB"/>
    <w:rsid w:val="00F35A37"/>
    <w:rsid w:val="00F35DE8"/>
    <w:rsid w:val="00F35EE0"/>
    <w:rsid w:val="00F35F8C"/>
    <w:rsid w:val="00F363C2"/>
    <w:rsid w:val="00F3657F"/>
    <w:rsid w:val="00F365C4"/>
    <w:rsid w:val="00F36746"/>
    <w:rsid w:val="00F368B4"/>
    <w:rsid w:val="00F36A93"/>
    <w:rsid w:val="00F37020"/>
    <w:rsid w:val="00F370E2"/>
    <w:rsid w:val="00F3736A"/>
    <w:rsid w:val="00F37409"/>
    <w:rsid w:val="00F3745E"/>
    <w:rsid w:val="00F37F77"/>
    <w:rsid w:val="00F4010F"/>
    <w:rsid w:val="00F401A6"/>
    <w:rsid w:val="00F40477"/>
    <w:rsid w:val="00F4058B"/>
    <w:rsid w:val="00F406E4"/>
    <w:rsid w:val="00F411F9"/>
    <w:rsid w:val="00F41A55"/>
    <w:rsid w:val="00F42468"/>
    <w:rsid w:val="00F42612"/>
    <w:rsid w:val="00F4284C"/>
    <w:rsid w:val="00F42888"/>
    <w:rsid w:val="00F42A75"/>
    <w:rsid w:val="00F42E94"/>
    <w:rsid w:val="00F4310E"/>
    <w:rsid w:val="00F43443"/>
    <w:rsid w:val="00F43919"/>
    <w:rsid w:val="00F439AE"/>
    <w:rsid w:val="00F43BEF"/>
    <w:rsid w:val="00F443C5"/>
    <w:rsid w:val="00F449C1"/>
    <w:rsid w:val="00F44B77"/>
    <w:rsid w:val="00F44FF2"/>
    <w:rsid w:val="00F45052"/>
    <w:rsid w:val="00F453E5"/>
    <w:rsid w:val="00F45444"/>
    <w:rsid w:val="00F45991"/>
    <w:rsid w:val="00F464B1"/>
    <w:rsid w:val="00F46752"/>
    <w:rsid w:val="00F46D39"/>
    <w:rsid w:val="00F47006"/>
    <w:rsid w:val="00F47089"/>
    <w:rsid w:val="00F470E2"/>
    <w:rsid w:val="00F4727B"/>
    <w:rsid w:val="00F4735C"/>
    <w:rsid w:val="00F474E1"/>
    <w:rsid w:val="00F47904"/>
    <w:rsid w:val="00F47D83"/>
    <w:rsid w:val="00F50459"/>
    <w:rsid w:val="00F50B09"/>
    <w:rsid w:val="00F50EA5"/>
    <w:rsid w:val="00F5104B"/>
    <w:rsid w:val="00F510A3"/>
    <w:rsid w:val="00F5118C"/>
    <w:rsid w:val="00F514CB"/>
    <w:rsid w:val="00F51B8B"/>
    <w:rsid w:val="00F51CA7"/>
    <w:rsid w:val="00F51CD0"/>
    <w:rsid w:val="00F524C1"/>
    <w:rsid w:val="00F526C2"/>
    <w:rsid w:val="00F52A33"/>
    <w:rsid w:val="00F52A84"/>
    <w:rsid w:val="00F52E93"/>
    <w:rsid w:val="00F53130"/>
    <w:rsid w:val="00F54070"/>
    <w:rsid w:val="00F54580"/>
    <w:rsid w:val="00F54A5F"/>
    <w:rsid w:val="00F55118"/>
    <w:rsid w:val="00F55269"/>
    <w:rsid w:val="00F5530C"/>
    <w:rsid w:val="00F55966"/>
    <w:rsid w:val="00F55B00"/>
    <w:rsid w:val="00F5618D"/>
    <w:rsid w:val="00F568B6"/>
    <w:rsid w:val="00F568E9"/>
    <w:rsid w:val="00F5697C"/>
    <w:rsid w:val="00F569BF"/>
    <w:rsid w:val="00F56BAA"/>
    <w:rsid w:val="00F57216"/>
    <w:rsid w:val="00F572A0"/>
    <w:rsid w:val="00F572B6"/>
    <w:rsid w:val="00F5758B"/>
    <w:rsid w:val="00F601C6"/>
    <w:rsid w:val="00F60B07"/>
    <w:rsid w:val="00F60B0E"/>
    <w:rsid w:val="00F60B16"/>
    <w:rsid w:val="00F60BC1"/>
    <w:rsid w:val="00F60E48"/>
    <w:rsid w:val="00F610AE"/>
    <w:rsid w:val="00F6151B"/>
    <w:rsid w:val="00F617A5"/>
    <w:rsid w:val="00F61B20"/>
    <w:rsid w:val="00F61D95"/>
    <w:rsid w:val="00F62EA8"/>
    <w:rsid w:val="00F638E5"/>
    <w:rsid w:val="00F63C51"/>
    <w:rsid w:val="00F63E0A"/>
    <w:rsid w:val="00F63FDC"/>
    <w:rsid w:val="00F63FF1"/>
    <w:rsid w:val="00F6414A"/>
    <w:rsid w:val="00F64158"/>
    <w:rsid w:val="00F64524"/>
    <w:rsid w:val="00F64AC5"/>
    <w:rsid w:val="00F64C3C"/>
    <w:rsid w:val="00F650CE"/>
    <w:rsid w:val="00F65177"/>
    <w:rsid w:val="00F65243"/>
    <w:rsid w:val="00F65BB7"/>
    <w:rsid w:val="00F65CF8"/>
    <w:rsid w:val="00F6640A"/>
    <w:rsid w:val="00F6669E"/>
    <w:rsid w:val="00F66B76"/>
    <w:rsid w:val="00F66DF5"/>
    <w:rsid w:val="00F670D5"/>
    <w:rsid w:val="00F67A1E"/>
    <w:rsid w:val="00F67D35"/>
    <w:rsid w:val="00F70130"/>
    <w:rsid w:val="00F7022F"/>
    <w:rsid w:val="00F704C5"/>
    <w:rsid w:val="00F70575"/>
    <w:rsid w:val="00F708E2"/>
    <w:rsid w:val="00F70A8F"/>
    <w:rsid w:val="00F70AC0"/>
    <w:rsid w:val="00F710C8"/>
    <w:rsid w:val="00F7116F"/>
    <w:rsid w:val="00F71853"/>
    <w:rsid w:val="00F71E94"/>
    <w:rsid w:val="00F72530"/>
    <w:rsid w:val="00F72556"/>
    <w:rsid w:val="00F72A20"/>
    <w:rsid w:val="00F72FFC"/>
    <w:rsid w:val="00F73CF2"/>
    <w:rsid w:val="00F73D4A"/>
    <w:rsid w:val="00F73EC3"/>
    <w:rsid w:val="00F74919"/>
    <w:rsid w:val="00F74A48"/>
    <w:rsid w:val="00F74BAE"/>
    <w:rsid w:val="00F74D10"/>
    <w:rsid w:val="00F74F91"/>
    <w:rsid w:val="00F75050"/>
    <w:rsid w:val="00F75191"/>
    <w:rsid w:val="00F754A7"/>
    <w:rsid w:val="00F754CF"/>
    <w:rsid w:val="00F754D8"/>
    <w:rsid w:val="00F754FE"/>
    <w:rsid w:val="00F75565"/>
    <w:rsid w:val="00F758F7"/>
    <w:rsid w:val="00F75AE6"/>
    <w:rsid w:val="00F75AE9"/>
    <w:rsid w:val="00F75B57"/>
    <w:rsid w:val="00F75CE6"/>
    <w:rsid w:val="00F75E2F"/>
    <w:rsid w:val="00F75FDA"/>
    <w:rsid w:val="00F760C5"/>
    <w:rsid w:val="00F7637D"/>
    <w:rsid w:val="00F764A2"/>
    <w:rsid w:val="00F764B4"/>
    <w:rsid w:val="00F764CE"/>
    <w:rsid w:val="00F77445"/>
    <w:rsid w:val="00F77599"/>
    <w:rsid w:val="00F77686"/>
    <w:rsid w:val="00F77B24"/>
    <w:rsid w:val="00F77BF6"/>
    <w:rsid w:val="00F77D8F"/>
    <w:rsid w:val="00F77E78"/>
    <w:rsid w:val="00F80111"/>
    <w:rsid w:val="00F8033D"/>
    <w:rsid w:val="00F80613"/>
    <w:rsid w:val="00F80634"/>
    <w:rsid w:val="00F80866"/>
    <w:rsid w:val="00F80D37"/>
    <w:rsid w:val="00F80F91"/>
    <w:rsid w:val="00F811CD"/>
    <w:rsid w:val="00F81622"/>
    <w:rsid w:val="00F81688"/>
    <w:rsid w:val="00F8240A"/>
    <w:rsid w:val="00F8280F"/>
    <w:rsid w:val="00F82B4E"/>
    <w:rsid w:val="00F82D42"/>
    <w:rsid w:val="00F8302F"/>
    <w:rsid w:val="00F839BE"/>
    <w:rsid w:val="00F839D9"/>
    <w:rsid w:val="00F83A07"/>
    <w:rsid w:val="00F83A34"/>
    <w:rsid w:val="00F83F33"/>
    <w:rsid w:val="00F83F55"/>
    <w:rsid w:val="00F8431A"/>
    <w:rsid w:val="00F845DF"/>
    <w:rsid w:val="00F847B3"/>
    <w:rsid w:val="00F848EB"/>
    <w:rsid w:val="00F84BB9"/>
    <w:rsid w:val="00F84CF1"/>
    <w:rsid w:val="00F8517B"/>
    <w:rsid w:val="00F85235"/>
    <w:rsid w:val="00F85243"/>
    <w:rsid w:val="00F8550D"/>
    <w:rsid w:val="00F8550F"/>
    <w:rsid w:val="00F85CB0"/>
    <w:rsid w:val="00F85EA1"/>
    <w:rsid w:val="00F86240"/>
    <w:rsid w:val="00F862AA"/>
    <w:rsid w:val="00F86C63"/>
    <w:rsid w:val="00F86E28"/>
    <w:rsid w:val="00F86F96"/>
    <w:rsid w:val="00F87928"/>
    <w:rsid w:val="00F90203"/>
    <w:rsid w:val="00F9043C"/>
    <w:rsid w:val="00F905CA"/>
    <w:rsid w:val="00F9061F"/>
    <w:rsid w:val="00F906FF"/>
    <w:rsid w:val="00F907B8"/>
    <w:rsid w:val="00F90E8C"/>
    <w:rsid w:val="00F90F4A"/>
    <w:rsid w:val="00F91311"/>
    <w:rsid w:val="00F915DF"/>
    <w:rsid w:val="00F9182E"/>
    <w:rsid w:val="00F9218D"/>
    <w:rsid w:val="00F92B94"/>
    <w:rsid w:val="00F930EC"/>
    <w:rsid w:val="00F931BF"/>
    <w:rsid w:val="00F9326B"/>
    <w:rsid w:val="00F93541"/>
    <w:rsid w:val="00F93836"/>
    <w:rsid w:val="00F945A6"/>
    <w:rsid w:val="00F949A2"/>
    <w:rsid w:val="00F94BF4"/>
    <w:rsid w:val="00F953B8"/>
    <w:rsid w:val="00F95484"/>
    <w:rsid w:val="00F9556C"/>
    <w:rsid w:val="00F95693"/>
    <w:rsid w:val="00F95D0B"/>
    <w:rsid w:val="00F96117"/>
    <w:rsid w:val="00F9614A"/>
    <w:rsid w:val="00F96588"/>
    <w:rsid w:val="00F96700"/>
    <w:rsid w:val="00F969AE"/>
    <w:rsid w:val="00F96A47"/>
    <w:rsid w:val="00F96AFB"/>
    <w:rsid w:val="00F9719A"/>
    <w:rsid w:val="00F973E0"/>
    <w:rsid w:val="00F974D5"/>
    <w:rsid w:val="00F974F9"/>
    <w:rsid w:val="00F977CF"/>
    <w:rsid w:val="00F97A3B"/>
    <w:rsid w:val="00F97A95"/>
    <w:rsid w:val="00FA024F"/>
    <w:rsid w:val="00FA069E"/>
    <w:rsid w:val="00FA0848"/>
    <w:rsid w:val="00FA0D6A"/>
    <w:rsid w:val="00FA0E58"/>
    <w:rsid w:val="00FA1200"/>
    <w:rsid w:val="00FA1D1D"/>
    <w:rsid w:val="00FA22AA"/>
    <w:rsid w:val="00FA22D2"/>
    <w:rsid w:val="00FA2386"/>
    <w:rsid w:val="00FA247F"/>
    <w:rsid w:val="00FA2915"/>
    <w:rsid w:val="00FA2949"/>
    <w:rsid w:val="00FA2EB4"/>
    <w:rsid w:val="00FA32EB"/>
    <w:rsid w:val="00FA3C3B"/>
    <w:rsid w:val="00FA3EB4"/>
    <w:rsid w:val="00FA41D8"/>
    <w:rsid w:val="00FA431D"/>
    <w:rsid w:val="00FA4A33"/>
    <w:rsid w:val="00FA4A7F"/>
    <w:rsid w:val="00FA4AEF"/>
    <w:rsid w:val="00FA4BB4"/>
    <w:rsid w:val="00FA4E32"/>
    <w:rsid w:val="00FA5207"/>
    <w:rsid w:val="00FA53F1"/>
    <w:rsid w:val="00FA53FE"/>
    <w:rsid w:val="00FA55B9"/>
    <w:rsid w:val="00FA62D1"/>
    <w:rsid w:val="00FA632E"/>
    <w:rsid w:val="00FA6A49"/>
    <w:rsid w:val="00FA6B3C"/>
    <w:rsid w:val="00FA6BD0"/>
    <w:rsid w:val="00FA6E90"/>
    <w:rsid w:val="00FA70F6"/>
    <w:rsid w:val="00FA73E5"/>
    <w:rsid w:val="00FA76CD"/>
    <w:rsid w:val="00FA7A48"/>
    <w:rsid w:val="00FA7EC3"/>
    <w:rsid w:val="00FB0291"/>
    <w:rsid w:val="00FB03F3"/>
    <w:rsid w:val="00FB05E3"/>
    <w:rsid w:val="00FB21A8"/>
    <w:rsid w:val="00FB21C7"/>
    <w:rsid w:val="00FB2576"/>
    <w:rsid w:val="00FB2748"/>
    <w:rsid w:val="00FB282B"/>
    <w:rsid w:val="00FB3096"/>
    <w:rsid w:val="00FB34C5"/>
    <w:rsid w:val="00FB446C"/>
    <w:rsid w:val="00FB45B3"/>
    <w:rsid w:val="00FB4A82"/>
    <w:rsid w:val="00FB4CDC"/>
    <w:rsid w:val="00FB4D62"/>
    <w:rsid w:val="00FB4D9D"/>
    <w:rsid w:val="00FB594B"/>
    <w:rsid w:val="00FB5B0C"/>
    <w:rsid w:val="00FB5BBD"/>
    <w:rsid w:val="00FB5D8E"/>
    <w:rsid w:val="00FB6B06"/>
    <w:rsid w:val="00FB71E6"/>
    <w:rsid w:val="00FB72BA"/>
    <w:rsid w:val="00FB73E9"/>
    <w:rsid w:val="00FB760B"/>
    <w:rsid w:val="00FB7726"/>
    <w:rsid w:val="00FB784F"/>
    <w:rsid w:val="00FB79B3"/>
    <w:rsid w:val="00FB7B04"/>
    <w:rsid w:val="00FB7D08"/>
    <w:rsid w:val="00FB7FE1"/>
    <w:rsid w:val="00FC01B4"/>
    <w:rsid w:val="00FC0328"/>
    <w:rsid w:val="00FC03EE"/>
    <w:rsid w:val="00FC06B1"/>
    <w:rsid w:val="00FC0CB1"/>
    <w:rsid w:val="00FC0DC0"/>
    <w:rsid w:val="00FC0F24"/>
    <w:rsid w:val="00FC0F4D"/>
    <w:rsid w:val="00FC10A2"/>
    <w:rsid w:val="00FC14DB"/>
    <w:rsid w:val="00FC1542"/>
    <w:rsid w:val="00FC16BA"/>
    <w:rsid w:val="00FC1802"/>
    <w:rsid w:val="00FC1E1A"/>
    <w:rsid w:val="00FC1F5B"/>
    <w:rsid w:val="00FC1F61"/>
    <w:rsid w:val="00FC21EE"/>
    <w:rsid w:val="00FC21F2"/>
    <w:rsid w:val="00FC2703"/>
    <w:rsid w:val="00FC2A8D"/>
    <w:rsid w:val="00FC2A90"/>
    <w:rsid w:val="00FC2B8C"/>
    <w:rsid w:val="00FC2C41"/>
    <w:rsid w:val="00FC3217"/>
    <w:rsid w:val="00FC32C9"/>
    <w:rsid w:val="00FC3332"/>
    <w:rsid w:val="00FC3461"/>
    <w:rsid w:val="00FC3572"/>
    <w:rsid w:val="00FC3772"/>
    <w:rsid w:val="00FC378F"/>
    <w:rsid w:val="00FC3963"/>
    <w:rsid w:val="00FC3D22"/>
    <w:rsid w:val="00FC3E3E"/>
    <w:rsid w:val="00FC3E7F"/>
    <w:rsid w:val="00FC4146"/>
    <w:rsid w:val="00FC4253"/>
    <w:rsid w:val="00FC45DE"/>
    <w:rsid w:val="00FC475E"/>
    <w:rsid w:val="00FC487E"/>
    <w:rsid w:val="00FC54E0"/>
    <w:rsid w:val="00FC57FB"/>
    <w:rsid w:val="00FC5988"/>
    <w:rsid w:val="00FC600A"/>
    <w:rsid w:val="00FC649C"/>
    <w:rsid w:val="00FC670C"/>
    <w:rsid w:val="00FC69F5"/>
    <w:rsid w:val="00FC6B4C"/>
    <w:rsid w:val="00FC72CC"/>
    <w:rsid w:val="00FC738A"/>
    <w:rsid w:val="00FC7795"/>
    <w:rsid w:val="00FC7BD5"/>
    <w:rsid w:val="00FD0447"/>
    <w:rsid w:val="00FD07D0"/>
    <w:rsid w:val="00FD14AC"/>
    <w:rsid w:val="00FD14DD"/>
    <w:rsid w:val="00FD1869"/>
    <w:rsid w:val="00FD19AC"/>
    <w:rsid w:val="00FD1A21"/>
    <w:rsid w:val="00FD1F60"/>
    <w:rsid w:val="00FD223F"/>
    <w:rsid w:val="00FD224C"/>
    <w:rsid w:val="00FD299A"/>
    <w:rsid w:val="00FD2A35"/>
    <w:rsid w:val="00FD3337"/>
    <w:rsid w:val="00FD336C"/>
    <w:rsid w:val="00FD3BB9"/>
    <w:rsid w:val="00FD3BC9"/>
    <w:rsid w:val="00FD3CC2"/>
    <w:rsid w:val="00FD3DA1"/>
    <w:rsid w:val="00FD3FFD"/>
    <w:rsid w:val="00FD40B0"/>
    <w:rsid w:val="00FD4796"/>
    <w:rsid w:val="00FD53C1"/>
    <w:rsid w:val="00FD5515"/>
    <w:rsid w:val="00FD5630"/>
    <w:rsid w:val="00FD59D5"/>
    <w:rsid w:val="00FD5AF2"/>
    <w:rsid w:val="00FD5CF3"/>
    <w:rsid w:val="00FD5D06"/>
    <w:rsid w:val="00FD5E2A"/>
    <w:rsid w:val="00FD6398"/>
    <w:rsid w:val="00FD6518"/>
    <w:rsid w:val="00FD6965"/>
    <w:rsid w:val="00FD6A77"/>
    <w:rsid w:val="00FD6FE7"/>
    <w:rsid w:val="00FD7AB5"/>
    <w:rsid w:val="00FD96D4"/>
    <w:rsid w:val="00FE01D8"/>
    <w:rsid w:val="00FE02D6"/>
    <w:rsid w:val="00FE0462"/>
    <w:rsid w:val="00FE05AD"/>
    <w:rsid w:val="00FE06F3"/>
    <w:rsid w:val="00FE0A4C"/>
    <w:rsid w:val="00FE0F3C"/>
    <w:rsid w:val="00FE1623"/>
    <w:rsid w:val="00FE1925"/>
    <w:rsid w:val="00FE1AE1"/>
    <w:rsid w:val="00FE1D67"/>
    <w:rsid w:val="00FE1F39"/>
    <w:rsid w:val="00FE202F"/>
    <w:rsid w:val="00FE2151"/>
    <w:rsid w:val="00FE2D79"/>
    <w:rsid w:val="00FE2FD8"/>
    <w:rsid w:val="00FE304D"/>
    <w:rsid w:val="00FE31E5"/>
    <w:rsid w:val="00FE36F2"/>
    <w:rsid w:val="00FE3C86"/>
    <w:rsid w:val="00FE3D41"/>
    <w:rsid w:val="00FE3E13"/>
    <w:rsid w:val="00FE42A5"/>
    <w:rsid w:val="00FE42EF"/>
    <w:rsid w:val="00FE4648"/>
    <w:rsid w:val="00FE48AB"/>
    <w:rsid w:val="00FE49D7"/>
    <w:rsid w:val="00FE4FE5"/>
    <w:rsid w:val="00FE5785"/>
    <w:rsid w:val="00FE5880"/>
    <w:rsid w:val="00FE59C8"/>
    <w:rsid w:val="00FE5BA8"/>
    <w:rsid w:val="00FE5BD7"/>
    <w:rsid w:val="00FE5DEF"/>
    <w:rsid w:val="00FE5EF7"/>
    <w:rsid w:val="00FE6575"/>
    <w:rsid w:val="00FE66D3"/>
    <w:rsid w:val="00FE68A1"/>
    <w:rsid w:val="00FE7A8E"/>
    <w:rsid w:val="00FE7A91"/>
    <w:rsid w:val="00FE7D3A"/>
    <w:rsid w:val="00FF0008"/>
    <w:rsid w:val="00FF03BF"/>
    <w:rsid w:val="00FF063B"/>
    <w:rsid w:val="00FF08B8"/>
    <w:rsid w:val="00FF0DE6"/>
    <w:rsid w:val="00FF11A8"/>
    <w:rsid w:val="00FF1339"/>
    <w:rsid w:val="00FF135C"/>
    <w:rsid w:val="00FF137E"/>
    <w:rsid w:val="00FF1564"/>
    <w:rsid w:val="00FF1618"/>
    <w:rsid w:val="00FF1700"/>
    <w:rsid w:val="00FF1DBA"/>
    <w:rsid w:val="00FF23D7"/>
    <w:rsid w:val="00FF2583"/>
    <w:rsid w:val="00FF2CAB"/>
    <w:rsid w:val="00FF30B7"/>
    <w:rsid w:val="00FF329D"/>
    <w:rsid w:val="00FF3945"/>
    <w:rsid w:val="00FF3968"/>
    <w:rsid w:val="00FF4311"/>
    <w:rsid w:val="00FF52AE"/>
    <w:rsid w:val="00FF58A5"/>
    <w:rsid w:val="00FF5CD0"/>
    <w:rsid w:val="00FF5F78"/>
    <w:rsid w:val="00FF60C2"/>
    <w:rsid w:val="00FF61EC"/>
    <w:rsid w:val="00FF6395"/>
    <w:rsid w:val="00FF6AF0"/>
    <w:rsid w:val="00FF6D23"/>
    <w:rsid w:val="00FF6DCF"/>
    <w:rsid w:val="00FF729B"/>
    <w:rsid w:val="00FF75A8"/>
    <w:rsid w:val="00FF7797"/>
    <w:rsid w:val="00FF77B3"/>
    <w:rsid w:val="00FF7AAA"/>
    <w:rsid w:val="00FF7BCD"/>
    <w:rsid w:val="00FF7D6C"/>
    <w:rsid w:val="00FF7D9F"/>
    <w:rsid w:val="011BCA22"/>
    <w:rsid w:val="0122E5C4"/>
    <w:rsid w:val="013F6886"/>
    <w:rsid w:val="014B3E95"/>
    <w:rsid w:val="014BB3E9"/>
    <w:rsid w:val="015F6AB3"/>
    <w:rsid w:val="016E213C"/>
    <w:rsid w:val="01768042"/>
    <w:rsid w:val="0178A3FF"/>
    <w:rsid w:val="017DE700"/>
    <w:rsid w:val="01896033"/>
    <w:rsid w:val="019523B8"/>
    <w:rsid w:val="01B1B18C"/>
    <w:rsid w:val="01B2A3CF"/>
    <w:rsid w:val="01B2D31D"/>
    <w:rsid w:val="01B56BD9"/>
    <w:rsid w:val="01B89C41"/>
    <w:rsid w:val="01BBD233"/>
    <w:rsid w:val="01C64B86"/>
    <w:rsid w:val="01DB8FF3"/>
    <w:rsid w:val="01DEFEF1"/>
    <w:rsid w:val="01E0B03B"/>
    <w:rsid w:val="01FBD28C"/>
    <w:rsid w:val="01FE1888"/>
    <w:rsid w:val="01FE36B9"/>
    <w:rsid w:val="0200CE49"/>
    <w:rsid w:val="021147F5"/>
    <w:rsid w:val="02127845"/>
    <w:rsid w:val="02176224"/>
    <w:rsid w:val="0221E63E"/>
    <w:rsid w:val="023FCA78"/>
    <w:rsid w:val="02406A4F"/>
    <w:rsid w:val="02429558"/>
    <w:rsid w:val="0244C17C"/>
    <w:rsid w:val="0253068C"/>
    <w:rsid w:val="02682089"/>
    <w:rsid w:val="026CDE3F"/>
    <w:rsid w:val="0273EFFC"/>
    <w:rsid w:val="0273F265"/>
    <w:rsid w:val="02942F58"/>
    <w:rsid w:val="0294E5B6"/>
    <w:rsid w:val="02B0E526"/>
    <w:rsid w:val="02BAD6C1"/>
    <w:rsid w:val="02CC1FF9"/>
    <w:rsid w:val="02E0C58C"/>
    <w:rsid w:val="02E7FC45"/>
    <w:rsid w:val="02F0491B"/>
    <w:rsid w:val="0310CA82"/>
    <w:rsid w:val="03244675"/>
    <w:rsid w:val="03263EBB"/>
    <w:rsid w:val="03279B0B"/>
    <w:rsid w:val="032B959F"/>
    <w:rsid w:val="03339855"/>
    <w:rsid w:val="034A9C6E"/>
    <w:rsid w:val="035218C6"/>
    <w:rsid w:val="0358B732"/>
    <w:rsid w:val="036390AF"/>
    <w:rsid w:val="0376F9DB"/>
    <w:rsid w:val="0382B9F5"/>
    <w:rsid w:val="03BE4979"/>
    <w:rsid w:val="03C92FC1"/>
    <w:rsid w:val="03CB39D8"/>
    <w:rsid w:val="03D9F35E"/>
    <w:rsid w:val="03F07E77"/>
    <w:rsid w:val="03F0DBE5"/>
    <w:rsid w:val="03FC9F76"/>
    <w:rsid w:val="04105A77"/>
    <w:rsid w:val="0415878B"/>
    <w:rsid w:val="0420A4AE"/>
    <w:rsid w:val="043037D7"/>
    <w:rsid w:val="044B648D"/>
    <w:rsid w:val="044C1B1C"/>
    <w:rsid w:val="044FA9F2"/>
    <w:rsid w:val="04722D23"/>
    <w:rsid w:val="0474A6E3"/>
    <w:rsid w:val="047F4DB7"/>
    <w:rsid w:val="0481B20F"/>
    <w:rsid w:val="049D88A3"/>
    <w:rsid w:val="04A91DA9"/>
    <w:rsid w:val="04BC1814"/>
    <w:rsid w:val="04BE1589"/>
    <w:rsid w:val="04D5240D"/>
    <w:rsid w:val="04DEE5F8"/>
    <w:rsid w:val="04ECA311"/>
    <w:rsid w:val="04F90549"/>
    <w:rsid w:val="05039501"/>
    <w:rsid w:val="05058037"/>
    <w:rsid w:val="051227A9"/>
    <w:rsid w:val="051B1042"/>
    <w:rsid w:val="051DCD99"/>
    <w:rsid w:val="051FB259"/>
    <w:rsid w:val="05225CE8"/>
    <w:rsid w:val="052548A5"/>
    <w:rsid w:val="05274F9C"/>
    <w:rsid w:val="052C8960"/>
    <w:rsid w:val="0540337A"/>
    <w:rsid w:val="05456BC6"/>
    <w:rsid w:val="05746144"/>
    <w:rsid w:val="0574653D"/>
    <w:rsid w:val="05783FF0"/>
    <w:rsid w:val="0597B9FA"/>
    <w:rsid w:val="05AEDBF2"/>
    <w:rsid w:val="05B88866"/>
    <w:rsid w:val="05D0B6E3"/>
    <w:rsid w:val="05DC076A"/>
    <w:rsid w:val="05E3C39E"/>
    <w:rsid w:val="05E544DF"/>
    <w:rsid w:val="05F19240"/>
    <w:rsid w:val="05F91C3E"/>
    <w:rsid w:val="05FCF699"/>
    <w:rsid w:val="05FF2250"/>
    <w:rsid w:val="060B3649"/>
    <w:rsid w:val="06149B5A"/>
    <w:rsid w:val="061679FA"/>
    <w:rsid w:val="0628E2A4"/>
    <w:rsid w:val="0650E1A6"/>
    <w:rsid w:val="06515A1F"/>
    <w:rsid w:val="0652DDA4"/>
    <w:rsid w:val="065BC21D"/>
    <w:rsid w:val="06696027"/>
    <w:rsid w:val="066AA765"/>
    <w:rsid w:val="0673B97F"/>
    <w:rsid w:val="067427E2"/>
    <w:rsid w:val="068A001F"/>
    <w:rsid w:val="06BB170F"/>
    <w:rsid w:val="06C34C4E"/>
    <w:rsid w:val="06DBE74D"/>
    <w:rsid w:val="06DEFD41"/>
    <w:rsid w:val="06E42195"/>
    <w:rsid w:val="06E7EEA6"/>
    <w:rsid w:val="06EE623A"/>
    <w:rsid w:val="0705F660"/>
    <w:rsid w:val="070A2598"/>
    <w:rsid w:val="07322EE2"/>
    <w:rsid w:val="073F6BAE"/>
    <w:rsid w:val="075AF1B4"/>
    <w:rsid w:val="077F5BED"/>
    <w:rsid w:val="078160B6"/>
    <w:rsid w:val="0790F706"/>
    <w:rsid w:val="079790ED"/>
    <w:rsid w:val="079A7BA5"/>
    <w:rsid w:val="07B0DA27"/>
    <w:rsid w:val="07C1A356"/>
    <w:rsid w:val="07E3241A"/>
    <w:rsid w:val="0802EBFA"/>
    <w:rsid w:val="0805ED8E"/>
    <w:rsid w:val="0811FC14"/>
    <w:rsid w:val="082C09D5"/>
    <w:rsid w:val="0831EB12"/>
    <w:rsid w:val="0837B491"/>
    <w:rsid w:val="083D4B08"/>
    <w:rsid w:val="0843444C"/>
    <w:rsid w:val="084B3646"/>
    <w:rsid w:val="0872A11B"/>
    <w:rsid w:val="087FD731"/>
    <w:rsid w:val="08B42B32"/>
    <w:rsid w:val="08C4B84B"/>
    <w:rsid w:val="08C93122"/>
    <w:rsid w:val="08E0F2ED"/>
    <w:rsid w:val="08E3F634"/>
    <w:rsid w:val="08E7D54E"/>
    <w:rsid w:val="08F8EF9C"/>
    <w:rsid w:val="08FD5946"/>
    <w:rsid w:val="090FF8F9"/>
    <w:rsid w:val="0915B410"/>
    <w:rsid w:val="092C4327"/>
    <w:rsid w:val="092F050E"/>
    <w:rsid w:val="09375738"/>
    <w:rsid w:val="093C6EB3"/>
    <w:rsid w:val="0943DC0F"/>
    <w:rsid w:val="09453B90"/>
    <w:rsid w:val="095E3246"/>
    <w:rsid w:val="097641A1"/>
    <w:rsid w:val="09931F0F"/>
    <w:rsid w:val="0993F24D"/>
    <w:rsid w:val="09F9A60E"/>
    <w:rsid w:val="0A02DB2C"/>
    <w:rsid w:val="0A221851"/>
    <w:rsid w:val="0A2BE65E"/>
    <w:rsid w:val="0A40A2DA"/>
    <w:rsid w:val="0A5681E7"/>
    <w:rsid w:val="0A8AD89F"/>
    <w:rsid w:val="0A9387C3"/>
    <w:rsid w:val="0A9DA5AE"/>
    <w:rsid w:val="0ABE9FC2"/>
    <w:rsid w:val="0ADAD1D4"/>
    <w:rsid w:val="0AEE4B88"/>
    <w:rsid w:val="0B0C0DCF"/>
    <w:rsid w:val="0B1D4524"/>
    <w:rsid w:val="0B30E030"/>
    <w:rsid w:val="0B35D2E6"/>
    <w:rsid w:val="0B4654DB"/>
    <w:rsid w:val="0B6586C7"/>
    <w:rsid w:val="0B891C0A"/>
    <w:rsid w:val="0B8BCD7B"/>
    <w:rsid w:val="0BA059A3"/>
    <w:rsid w:val="0BAB67FD"/>
    <w:rsid w:val="0BC21D9F"/>
    <w:rsid w:val="0C0ACDFE"/>
    <w:rsid w:val="0C280964"/>
    <w:rsid w:val="0C2C4B15"/>
    <w:rsid w:val="0C2F40C9"/>
    <w:rsid w:val="0C51F3A4"/>
    <w:rsid w:val="0C5FFB80"/>
    <w:rsid w:val="0C685F9D"/>
    <w:rsid w:val="0C725E53"/>
    <w:rsid w:val="0C813DFC"/>
    <w:rsid w:val="0C85FBD0"/>
    <w:rsid w:val="0C8B2B65"/>
    <w:rsid w:val="0CAC2ED8"/>
    <w:rsid w:val="0CC3BD05"/>
    <w:rsid w:val="0CC62AE4"/>
    <w:rsid w:val="0CC79E39"/>
    <w:rsid w:val="0CDFCF84"/>
    <w:rsid w:val="0CEC8942"/>
    <w:rsid w:val="0CF0EB5A"/>
    <w:rsid w:val="0CFFAEAA"/>
    <w:rsid w:val="0D17A0DD"/>
    <w:rsid w:val="0D2014BF"/>
    <w:rsid w:val="0D207121"/>
    <w:rsid w:val="0D2414E9"/>
    <w:rsid w:val="0D24E50A"/>
    <w:rsid w:val="0D397C97"/>
    <w:rsid w:val="0D41FCDE"/>
    <w:rsid w:val="0D4BA59D"/>
    <w:rsid w:val="0D5C7945"/>
    <w:rsid w:val="0D959214"/>
    <w:rsid w:val="0D989B86"/>
    <w:rsid w:val="0DA0C57A"/>
    <w:rsid w:val="0DB3B987"/>
    <w:rsid w:val="0DD2A4D9"/>
    <w:rsid w:val="0DF56257"/>
    <w:rsid w:val="0DFC0063"/>
    <w:rsid w:val="0E12058D"/>
    <w:rsid w:val="0E19547B"/>
    <w:rsid w:val="0E2017BA"/>
    <w:rsid w:val="0E4FD218"/>
    <w:rsid w:val="0E653349"/>
    <w:rsid w:val="0E786461"/>
    <w:rsid w:val="0E83BB74"/>
    <w:rsid w:val="0E8449E8"/>
    <w:rsid w:val="0E869CCD"/>
    <w:rsid w:val="0EA1FBB5"/>
    <w:rsid w:val="0EA702DD"/>
    <w:rsid w:val="0EAD4597"/>
    <w:rsid w:val="0EBF57E0"/>
    <w:rsid w:val="0EC534B5"/>
    <w:rsid w:val="0EDD57AE"/>
    <w:rsid w:val="0EE3A854"/>
    <w:rsid w:val="0EE637A3"/>
    <w:rsid w:val="0EFCD9B7"/>
    <w:rsid w:val="0EFE50AA"/>
    <w:rsid w:val="0F373275"/>
    <w:rsid w:val="0F45763A"/>
    <w:rsid w:val="0F4D026F"/>
    <w:rsid w:val="0F5A8323"/>
    <w:rsid w:val="0F861167"/>
    <w:rsid w:val="0FA5A868"/>
    <w:rsid w:val="0FBD41AD"/>
    <w:rsid w:val="0FE16FEE"/>
    <w:rsid w:val="0FE526F9"/>
    <w:rsid w:val="0FF36E51"/>
    <w:rsid w:val="1005A16C"/>
    <w:rsid w:val="103F687D"/>
    <w:rsid w:val="105DD0E2"/>
    <w:rsid w:val="106B96F0"/>
    <w:rsid w:val="10970FC4"/>
    <w:rsid w:val="10B713EB"/>
    <w:rsid w:val="10D42750"/>
    <w:rsid w:val="10FB7331"/>
    <w:rsid w:val="110623A0"/>
    <w:rsid w:val="110CD71C"/>
    <w:rsid w:val="1110CD82"/>
    <w:rsid w:val="1111EE54"/>
    <w:rsid w:val="111C2C24"/>
    <w:rsid w:val="1126D0BC"/>
    <w:rsid w:val="11311817"/>
    <w:rsid w:val="11462637"/>
    <w:rsid w:val="114AEF8D"/>
    <w:rsid w:val="1152718C"/>
    <w:rsid w:val="1160D235"/>
    <w:rsid w:val="11699737"/>
    <w:rsid w:val="11728AED"/>
    <w:rsid w:val="1175C1D6"/>
    <w:rsid w:val="117A30A1"/>
    <w:rsid w:val="117BABD9"/>
    <w:rsid w:val="11A672DF"/>
    <w:rsid w:val="11AC4625"/>
    <w:rsid w:val="11C8113A"/>
    <w:rsid w:val="11E5A366"/>
    <w:rsid w:val="11EE871D"/>
    <w:rsid w:val="11F98863"/>
    <w:rsid w:val="11FFC2EF"/>
    <w:rsid w:val="120679D1"/>
    <w:rsid w:val="121DD65C"/>
    <w:rsid w:val="1221EF25"/>
    <w:rsid w:val="123BBD95"/>
    <w:rsid w:val="1252E44C"/>
    <w:rsid w:val="1257519F"/>
    <w:rsid w:val="1264CC97"/>
    <w:rsid w:val="1285B62A"/>
    <w:rsid w:val="12874EC3"/>
    <w:rsid w:val="1295E710"/>
    <w:rsid w:val="129A5239"/>
    <w:rsid w:val="12ADF3A5"/>
    <w:rsid w:val="12B7FE9C"/>
    <w:rsid w:val="12CC62D8"/>
    <w:rsid w:val="12D12DF4"/>
    <w:rsid w:val="12D560F8"/>
    <w:rsid w:val="13001245"/>
    <w:rsid w:val="131AAE18"/>
    <w:rsid w:val="1334D4FC"/>
    <w:rsid w:val="1352FFCA"/>
    <w:rsid w:val="1358B774"/>
    <w:rsid w:val="1361F954"/>
    <w:rsid w:val="136564D8"/>
    <w:rsid w:val="136FC2E8"/>
    <w:rsid w:val="1384197D"/>
    <w:rsid w:val="138973B8"/>
    <w:rsid w:val="139175D5"/>
    <w:rsid w:val="13AF3381"/>
    <w:rsid w:val="13D414C5"/>
    <w:rsid w:val="13F6A233"/>
    <w:rsid w:val="14075A0F"/>
    <w:rsid w:val="140BBD7E"/>
    <w:rsid w:val="141524D0"/>
    <w:rsid w:val="14292F5B"/>
    <w:rsid w:val="14356785"/>
    <w:rsid w:val="1444B4BA"/>
    <w:rsid w:val="14460BEC"/>
    <w:rsid w:val="14522B3E"/>
    <w:rsid w:val="14756215"/>
    <w:rsid w:val="14930494"/>
    <w:rsid w:val="14966F1B"/>
    <w:rsid w:val="14C0A981"/>
    <w:rsid w:val="14D1AB71"/>
    <w:rsid w:val="14EF4212"/>
    <w:rsid w:val="1501C03B"/>
    <w:rsid w:val="150399B7"/>
    <w:rsid w:val="152095B0"/>
    <w:rsid w:val="1521F9C9"/>
    <w:rsid w:val="15311898"/>
    <w:rsid w:val="153741C5"/>
    <w:rsid w:val="1559D595"/>
    <w:rsid w:val="156B40DD"/>
    <w:rsid w:val="158068DE"/>
    <w:rsid w:val="15A3877A"/>
    <w:rsid w:val="15A6C13F"/>
    <w:rsid w:val="15AF495B"/>
    <w:rsid w:val="15C6A175"/>
    <w:rsid w:val="15C796B8"/>
    <w:rsid w:val="15CE1AF9"/>
    <w:rsid w:val="15DADFA9"/>
    <w:rsid w:val="15DC1645"/>
    <w:rsid w:val="15EE7C01"/>
    <w:rsid w:val="15F17DAB"/>
    <w:rsid w:val="16001C2E"/>
    <w:rsid w:val="1628B1F3"/>
    <w:rsid w:val="1629F017"/>
    <w:rsid w:val="163940CF"/>
    <w:rsid w:val="163AD2AD"/>
    <w:rsid w:val="1661BB42"/>
    <w:rsid w:val="16651FA4"/>
    <w:rsid w:val="166B50DF"/>
    <w:rsid w:val="1673B871"/>
    <w:rsid w:val="16A2B3A3"/>
    <w:rsid w:val="16AAFD51"/>
    <w:rsid w:val="16CEC47D"/>
    <w:rsid w:val="16CFECF9"/>
    <w:rsid w:val="16D8798B"/>
    <w:rsid w:val="16DE0726"/>
    <w:rsid w:val="16E15253"/>
    <w:rsid w:val="16F382F1"/>
    <w:rsid w:val="16F42029"/>
    <w:rsid w:val="16FE7EF3"/>
    <w:rsid w:val="17065BAD"/>
    <w:rsid w:val="170820BB"/>
    <w:rsid w:val="171502D8"/>
    <w:rsid w:val="171A0E90"/>
    <w:rsid w:val="17229A88"/>
    <w:rsid w:val="1726556F"/>
    <w:rsid w:val="172C5127"/>
    <w:rsid w:val="1747A609"/>
    <w:rsid w:val="17514126"/>
    <w:rsid w:val="178083A9"/>
    <w:rsid w:val="1783DD23"/>
    <w:rsid w:val="17852B78"/>
    <w:rsid w:val="1797A740"/>
    <w:rsid w:val="1798E723"/>
    <w:rsid w:val="179F0C18"/>
    <w:rsid w:val="17A1169F"/>
    <w:rsid w:val="17B7CF62"/>
    <w:rsid w:val="17B8627A"/>
    <w:rsid w:val="17C06DE8"/>
    <w:rsid w:val="17E3B0E7"/>
    <w:rsid w:val="17EA2D92"/>
    <w:rsid w:val="17EB7E2D"/>
    <w:rsid w:val="17EF474E"/>
    <w:rsid w:val="180090CE"/>
    <w:rsid w:val="1808C5CB"/>
    <w:rsid w:val="1811D612"/>
    <w:rsid w:val="18140A6D"/>
    <w:rsid w:val="183D1C02"/>
    <w:rsid w:val="184482B3"/>
    <w:rsid w:val="189BABFC"/>
    <w:rsid w:val="18A8C105"/>
    <w:rsid w:val="18BA75EE"/>
    <w:rsid w:val="18BCB4E6"/>
    <w:rsid w:val="18C40749"/>
    <w:rsid w:val="18DE755E"/>
    <w:rsid w:val="18F9BAC1"/>
    <w:rsid w:val="1905DA05"/>
    <w:rsid w:val="1907F6E5"/>
    <w:rsid w:val="1935571E"/>
    <w:rsid w:val="1935784C"/>
    <w:rsid w:val="1945F818"/>
    <w:rsid w:val="195197B6"/>
    <w:rsid w:val="1954A1EF"/>
    <w:rsid w:val="19684BA9"/>
    <w:rsid w:val="196E84EB"/>
    <w:rsid w:val="19806EBC"/>
    <w:rsid w:val="19807A3E"/>
    <w:rsid w:val="19967389"/>
    <w:rsid w:val="1999BAE0"/>
    <w:rsid w:val="19A5568F"/>
    <w:rsid w:val="19B4C3FA"/>
    <w:rsid w:val="19D57E62"/>
    <w:rsid w:val="19FCA449"/>
    <w:rsid w:val="1A0131E4"/>
    <w:rsid w:val="1A4ADBA7"/>
    <w:rsid w:val="1A5DF631"/>
    <w:rsid w:val="1A603AEF"/>
    <w:rsid w:val="1A6134A1"/>
    <w:rsid w:val="1A86977A"/>
    <w:rsid w:val="1A8BD110"/>
    <w:rsid w:val="1A94913A"/>
    <w:rsid w:val="1AADFB43"/>
    <w:rsid w:val="1ACC426E"/>
    <w:rsid w:val="1AE7B12B"/>
    <w:rsid w:val="1AEEEECA"/>
    <w:rsid w:val="1AF8761B"/>
    <w:rsid w:val="1B0894EF"/>
    <w:rsid w:val="1B1D5EFB"/>
    <w:rsid w:val="1B303169"/>
    <w:rsid w:val="1B3DB8B1"/>
    <w:rsid w:val="1B407E4D"/>
    <w:rsid w:val="1B4FAF06"/>
    <w:rsid w:val="1B55B248"/>
    <w:rsid w:val="1B5D8AD4"/>
    <w:rsid w:val="1B7D19D1"/>
    <w:rsid w:val="1B9BA7C6"/>
    <w:rsid w:val="1BA35632"/>
    <w:rsid w:val="1BA80FE0"/>
    <w:rsid w:val="1BB4F4B1"/>
    <w:rsid w:val="1BCEDBAC"/>
    <w:rsid w:val="1BF32B07"/>
    <w:rsid w:val="1BF33A70"/>
    <w:rsid w:val="1C0FB001"/>
    <w:rsid w:val="1C367410"/>
    <w:rsid w:val="1C4B052C"/>
    <w:rsid w:val="1C5DBD85"/>
    <w:rsid w:val="1C72AD5F"/>
    <w:rsid w:val="1C8610BB"/>
    <w:rsid w:val="1C89A7CE"/>
    <w:rsid w:val="1CAFA858"/>
    <w:rsid w:val="1CEC06F4"/>
    <w:rsid w:val="1CFAC599"/>
    <w:rsid w:val="1D1238B8"/>
    <w:rsid w:val="1D1CDB7A"/>
    <w:rsid w:val="1D3E6BFE"/>
    <w:rsid w:val="1D66D6D7"/>
    <w:rsid w:val="1D66D8EB"/>
    <w:rsid w:val="1D73164A"/>
    <w:rsid w:val="1D79AF6B"/>
    <w:rsid w:val="1D8FE3B6"/>
    <w:rsid w:val="1D955952"/>
    <w:rsid w:val="1D9596F3"/>
    <w:rsid w:val="1D9EB233"/>
    <w:rsid w:val="1DA77AE6"/>
    <w:rsid w:val="1DAAA249"/>
    <w:rsid w:val="1DC2B1D6"/>
    <w:rsid w:val="1DCB9B2E"/>
    <w:rsid w:val="1DF046EE"/>
    <w:rsid w:val="1E052D94"/>
    <w:rsid w:val="1E0F7BDE"/>
    <w:rsid w:val="1E1DC074"/>
    <w:rsid w:val="1E256C35"/>
    <w:rsid w:val="1E31AF50"/>
    <w:rsid w:val="1E459BBA"/>
    <w:rsid w:val="1E470300"/>
    <w:rsid w:val="1E526F0E"/>
    <w:rsid w:val="1E58D961"/>
    <w:rsid w:val="1E6BF6F1"/>
    <w:rsid w:val="1E6F3980"/>
    <w:rsid w:val="1E73C0D4"/>
    <w:rsid w:val="1E7DE5D2"/>
    <w:rsid w:val="1E93E7E8"/>
    <w:rsid w:val="1E9F0DEC"/>
    <w:rsid w:val="1EADCD7C"/>
    <w:rsid w:val="1EAEE55B"/>
    <w:rsid w:val="1EC4C911"/>
    <w:rsid w:val="1EC73A1B"/>
    <w:rsid w:val="1ED76A18"/>
    <w:rsid w:val="1EF8919B"/>
    <w:rsid w:val="1F168C60"/>
    <w:rsid w:val="1F19C1E7"/>
    <w:rsid w:val="1F415472"/>
    <w:rsid w:val="1F59EEEE"/>
    <w:rsid w:val="1F6BE202"/>
    <w:rsid w:val="1F8F78C5"/>
    <w:rsid w:val="1FA50E63"/>
    <w:rsid w:val="1FA6991E"/>
    <w:rsid w:val="1FBB8BF5"/>
    <w:rsid w:val="1FCAB12E"/>
    <w:rsid w:val="1FE0272B"/>
    <w:rsid w:val="1FF655D8"/>
    <w:rsid w:val="1FF65902"/>
    <w:rsid w:val="2061BF86"/>
    <w:rsid w:val="206F11CF"/>
    <w:rsid w:val="209FCED1"/>
    <w:rsid w:val="20A1D23A"/>
    <w:rsid w:val="20B53A40"/>
    <w:rsid w:val="20C99877"/>
    <w:rsid w:val="20CE323F"/>
    <w:rsid w:val="20D6A921"/>
    <w:rsid w:val="20EC5AAA"/>
    <w:rsid w:val="20FCF6C2"/>
    <w:rsid w:val="210CB8D2"/>
    <w:rsid w:val="2129F5CB"/>
    <w:rsid w:val="213835FA"/>
    <w:rsid w:val="216DE792"/>
    <w:rsid w:val="21935CD9"/>
    <w:rsid w:val="219EB015"/>
    <w:rsid w:val="21A7A545"/>
    <w:rsid w:val="21B16467"/>
    <w:rsid w:val="21B361EE"/>
    <w:rsid w:val="21C13D80"/>
    <w:rsid w:val="21C34A55"/>
    <w:rsid w:val="21E49D84"/>
    <w:rsid w:val="21E5010D"/>
    <w:rsid w:val="21F5F128"/>
    <w:rsid w:val="222A3600"/>
    <w:rsid w:val="222DD592"/>
    <w:rsid w:val="224C30D9"/>
    <w:rsid w:val="224D2EA4"/>
    <w:rsid w:val="2256752F"/>
    <w:rsid w:val="22638DC6"/>
    <w:rsid w:val="22695C1B"/>
    <w:rsid w:val="226CA1D6"/>
    <w:rsid w:val="2277C16B"/>
    <w:rsid w:val="229B223B"/>
    <w:rsid w:val="229C3A7F"/>
    <w:rsid w:val="22A2E215"/>
    <w:rsid w:val="22A7E5D7"/>
    <w:rsid w:val="22B0AB0C"/>
    <w:rsid w:val="22B207B4"/>
    <w:rsid w:val="22D32760"/>
    <w:rsid w:val="22EB48FC"/>
    <w:rsid w:val="22EB7EB5"/>
    <w:rsid w:val="22F7DA39"/>
    <w:rsid w:val="231E587D"/>
    <w:rsid w:val="2320D8D0"/>
    <w:rsid w:val="23473117"/>
    <w:rsid w:val="235DB61C"/>
    <w:rsid w:val="23615B9A"/>
    <w:rsid w:val="23619E8E"/>
    <w:rsid w:val="2364257A"/>
    <w:rsid w:val="2368A246"/>
    <w:rsid w:val="23791C2C"/>
    <w:rsid w:val="23846608"/>
    <w:rsid w:val="238E27A1"/>
    <w:rsid w:val="23B07409"/>
    <w:rsid w:val="23B864F3"/>
    <w:rsid w:val="23CABC4B"/>
    <w:rsid w:val="23D17997"/>
    <w:rsid w:val="240FDC73"/>
    <w:rsid w:val="24103CD1"/>
    <w:rsid w:val="2412C9EE"/>
    <w:rsid w:val="241BD32E"/>
    <w:rsid w:val="2422F76D"/>
    <w:rsid w:val="24262AC8"/>
    <w:rsid w:val="24270344"/>
    <w:rsid w:val="242CCA01"/>
    <w:rsid w:val="243605DD"/>
    <w:rsid w:val="2436CAEC"/>
    <w:rsid w:val="243A2E2D"/>
    <w:rsid w:val="2445BFB7"/>
    <w:rsid w:val="244D83DA"/>
    <w:rsid w:val="24869B36"/>
    <w:rsid w:val="2488AB37"/>
    <w:rsid w:val="24AC9769"/>
    <w:rsid w:val="24BD7469"/>
    <w:rsid w:val="24C7AD3F"/>
    <w:rsid w:val="24D1689C"/>
    <w:rsid w:val="24DEB8D7"/>
    <w:rsid w:val="24DEC5F1"/>
    <w:rsid w:val="24E0353D"/>
    <w:rsid w:val="2529F055"/>
    <w:rsid w:val="254187D7"/>
    <w:rsid w:val="255294D9"/>
    <w:rsid w:val="2560F6EC"/>
    <w:rsid w:val="2566C391"/>
    <w:rsid w:val="25679BA1"/>
    <w:rsid w:val="257F8F13"/>
    <w:rsid w:val="25871D54"/>
    <w:rsid w:val="2587569F"/>
    <w:rsid w:val="25FB8D2C"/>
    <w:rsid w:val="26182100"/>
    <w:rsid w:val="261E5BF8"/>
    <w:rsid w:val="2622BD29"/>
    <w:rsid w:val="2625E9F9"/>
    <w:rsid w:val="2630BB11"/>
    <w:rsid w:val="263B28C2"/>
    <w:rsid w:val="2650185D"/>
    <w:rsid w:val="2656D8B4"/>
    <w:rsid w:val="26675A7F"/>
    <w:rsid w:val="267AD7FC"/>
    <w:rsid w:val="26857E3B"/>
    <w:rsid w:val="269B265C"/>
    <w:rsid w:val="26A48345"/>
    <w:rsid w:val="26B641C8"/>
    <w:rsid w:val="26C0F29F"/>
    <w:rsid w:val="26E68F20"/>
    <w:rsid w:val="26EF9081"/>
    <w:rsid w:val="26FA0DDA"/>
    <w:rsid w:val="271608B6"/>
    <w:rsid w:val="2718DF6D"/>
    <w:rsid w:val="271F7CCA"/>
    <w:rsid w:val="2727298D"/>
    <w:rsid w:val="2756BA07"/>
    <w:rsid w:val="276CBC90"/>
    <w:rsid w:val="276CDDB3"/>
    <w:rsid w:val="27727E1B"/>
    <w:rsid w:val="277DFD95"/>
    <w:rsid w:val="27AD2901"/>
    <w:rsid w:val="27B7C879"/>
    <w:rsid w:val="27C74F34"/>
    <w:rsid w:val="27CF5F98"/>
    <w:rsid w:val="27DFC0D4"/>
    <w:rsid w:val="27E1D527"/>
    <w:rsid w:val="281F0155"/>
    <w:rsid w:val="283310B4"/>
    <w:rsid w:val="283CE63E"/>
    <w:rsid w:val="285239F4"/>
    <w:rsid w:val="287D1488"/>
    <w:rsid w:val="288290EA"/>
    <w:rsid w:val="288BC435"/>
    <w:rsid w:val="288DF711"/>
    <w:rsid w:val="28A14B8F"/>
    <w:rsid w:val="28A883FB"/>
    <w:rsid w:val="28B4E388"/>
    <w:rsid w:val="28BE1519"/>
    <w:rsid w:val="28C54C67"/>
    <w:rsid w:val="28CE569D"/>
    <w:rsid w:val="28CEF4B8"/>
    <w:rsid w:val="28F65154"/>
    <w:rsid w:val="290759B8"/>
    <w:rsid w:val="29132451"/>
    <w:rsid w:val="2914C47F"/>
    <w:rsid w:val="291CAE44"/>
    <w:rsid w:val="29310FE3"/>
    <w:rsid w:val="293302BB"/>
    <w:rsid w:val="296493C3"/>
    <w:rsid w:val="29674357"/>
    <w:rsid w:val="298869FC"/>
    <w:rsid w:val="29886A37"/>
    <w:rsid w:val="29AA114B"/>
    <w:rsid w:val="29B488EE"/>
    <w:rsid w:val="29F1D036"/>
    <w:rsid w:val="2A042AFA"/>
    <w:rsid w:val="2A16C78F"/>
    <w:rsid w:val="2A403456"/>
    <w:rsid w:val="2A5024CA"/>
    <w:rsid w:val="2A65E9C6"/>
    <w:rsid w:val="2A7835D6"/>
    <w:rsid w:val="2A88D92F"/>
    <w:rsid w:val="2AA5CD3C"/>
    <w:rsid w:val="2AAC7C7F"/>
    <w:rsid w:val="2AB3B89B"/>
    <w:rsid w:val="2ABEE891"/>
    <w:rsid w:val="2AC48267"/>
    <w:rsid w:val="2AEC1E96"/>
    <w:rsid w:val="2AEED558"/>
    <w:rsid w:val="2AFC07A1"/>
    <w:rsid w:val="2B090A83"/>
    <w:rsid w:val="2B11B9DD"/>
    <w:rsid w:val="2B134C65"/>
    <w:rsid w:val="2B1F0F7C"/>
    <w:rsid w:val="2B34DD2E"/>
    <w:rsid w:val="2B4ABC8E"/>
    <w:rsid w:val="2B594C2B"/>
    <w:rsid w:val="2B803AD6"/>
    <w:rsid w:val="2B8C3452"/>
    <w:rsid w:val="2B8DDE91"/>
    <w:rsid w:val="2B9736BB"/>
    <w:rsid w:val="2BB04143"/>
    <w:rsid w:val="2BB3C1CE"/>
    <w:rsid w:val="2BB705D5"/>
    <w:rsid w:val="2BC97445"/>
    <w:rsid w:val="2BD19958"/>
    <w:rsid w:val="2BDDFDDE"/>
    <w:rsid w:val="2BE6C883"/>
    <w:rsid w:val="2BECF969"/>
    <w:rsid w:val="2BED1522"/>
    <w:rsid w:val="2BF00728"/>
    <w:rsid w:val="2BFFEB08"/>
    <w:rsid w:val="2C0255B8"/>
    <w:rsid w:val="2C2A9A3C"/>
    <w:rsid w:val="2C5A82B5"/>
    <w:rsid w:val="2C6D04A0"/>
    <w:rsid w:val="2C79CCA0"/>
    <w:rsid w:val="2C948A83"/>
    <w:rsid w:val="2C9605D2"/>
    <w:rsid w:val="2C9CA296"/>
    <w:rsid w:val="2CBD3460"/>
    <w:rsid w:val="2CC2BCC8"/>
    <w:rsid w:val="2CDEE5EF"/>
    <w:rsid w:val="2CEB4561"/>
    <w:rsid w:val="2CED057A"/>
    <w:rsid w:val="2CFC407C"/>
    <w:rsid w:val="2D111ADB"/>
    <w:rsid w:val="2D214559"/>
    <w:rsid w:val="2D227ED7"/>
    <w:rsid w:val="2D346614"/>
    <w:rsid w:val="2D40F013"/>
    <w:rsid w:val="2D5826E0"/>
    <w:rsid w:val="2D61CA20"/>
    <w:rsid w:val="2D653F32"/>
    <w:rsid w:val="2D6C7D0C"/>
    <w:rsid w:val="2D6F598D"/>
    <w:rsid w:val="2D73AAD1"/>
    <w:rsid w:val="2D759576"/>
    <w:rsid w:val="2DA3B679"/>
    <w:rsid w:val="2DBB90AB"/>
    <w:rsid w:val="2DC1BCCD"/>
    <w:rsid w:val="2DD14CED"/>
    <w:rsid w:val="2E1FF9E0"/>
    <w:rsid w:val="2E34877E"/>
    <w:rsid w:val="2E3C1867"/>
    <w:rsid w:val="2E4293EA"/>
    <w:rsid w:val="2E5448DE"/>
    <w:rsid w:val="2E5A947C"/>
    <w:rsid w:val="2E5F9FA4"/>
    <w:rsid w:val="2E6CF088"/>
    <w:rsid w:val="2E6D3135"/>
    <w:rsid w:val="2E71908F"/>
    <w:rsid w:val="2E8C03FE"/>
    <w:rsid w:val="2E980964"/>
    <w:rsid w:val="2EA6178A"/>
    <w:rsid w:val="2EAA3156"/>
    <w:rsid w:val="2EACD4D0"/>
    <w:rsid w:val="2EBB98D5"/>
    <w:rsid w:val="2EBD7247"/>
    <w:rsid w:val="2EC4E182"/>
    <w:rsid w:val="2ED1FFAD"/>
    <w:rsid w:val="2EE4762B"/>
    <w:rsid w:val="2F03E815"/>
    <w:rsid w:val="2F1D231A"/>
    <w:rsid w:val="2F3475C8"/>
    <w:rsid w:val="2F3CB217"/>
    <w:rsid w:val="2F4D9417"/>
    <w:rsid w:val="2F6B993B"/>
    <w:rsid w:val="2F8205CC"/>
    <w:rsid w:val="2F9061E9"/>
    <w:rsid w:val="2F99DDCF"/>
    <w:rsid w:val="2FAC8EA9"/>
    <w:rsid w:val="2FB5CD0F"/>
    <w:rsid w:val="2FDA0E69"/>
    <w:rsid w:val="3005823D"/>
    <w:rsid w:val="3006B6DF"/>
    <w:rsid w:val="30182037"/>
    <w:rsid w:val="302C01E5"/>
    <w:rsid w:val="30394493"/>
    <w:rsid w:val="30829B0F"/>
    <w:rsid w:val="309F4504"/>
    <w:rsid w:val="309F451B"/>
    <w:rsid w:val="30B517C9"/>
    <w:rsid w:val="30B5903B"/>
    <w:rsid w:val="30B632AF"/>
    <w:rsid w:val="30BAE9A9"/>
    <w:rsid w:val="30BC3EFC"/>
    <w:rsid w:val="30C62C29"/>
    <w:rsid w:val="30C87DB2"/>
    <w:rsid w:val="30CA9DB3"/>
    <w:rsid w:val="30DFA015"/>
    <w:rsid w:val="30EA3108"/>
    <w:rsid w:val="311ECCBB"/>
    <w:rsid w:val="315D32BA"/>
    <w:rsid w:val="315DF623"/>
    <w:rsid w:val="31600900"/>
    <w:rsid w:val="3168A6D2"/>
    <w:rsid w:val="318A6B39"/>
    <w:rsid w:val="3199CCB0"/>
    <w:rsid w:val="31C42F1F"/>
    <w:rsid w:val="31CD126C"/>
    <w:rsid w:val="31D2F3E6"/>
    <w:rsid w:val="31D5162F"/>
    <w:rsid w:val="31DC27B2"/>
    <w:rsid w:val="31F04B4E"/>
    <w:rsid w:val="31FB496B"/>
    <w:rsid w:val="320A69BD"/>
    <w:rsid w:val="3211F042"/>
    <w:rsid w:val="323421FB"/>
    <w:rsid w:val="32359501"/>
    <w:rsid w:val="323E5DAE"/>
    <w:rsid w:val="3240BFC9"/>
    <w:rsid w:val="32459BB3"/>
    <w:rsid w:val="324EA378"/>
    <w:rsid w:val="325823CF"/>
    <w:rsid w:val="327BD426"/>
    <w:rsid w:val="329DE115"/>
    <w:rsid w:val="32A5F92B"/>
    <w:rsid w:val="32B4D569"/>
    <w:rsid w:val="32DBD1EE"/>
    <w:rsid w:val="32E3409C"/>
    <w:rsid w:val="32E8DDE4"/>
    <w:rsid w:val="32E9A947"/>
    <w:rsid w:val="32EC34AB"/>
    <w:rsid w:val="33042FA9"/>
    <w:rsid w:val="33049EFE"/>
    <w:rsid w:val="331D2D4D"/>
    <w:rsid w:val="331E852C"/>
    <w:rsid w:val="33387927"/>
    <w:rsid w:val="333F63F7"/>
    <w:rsid w:val="3344FBD6"/>
    <w:rsid w:val="33572D5A"/>
    <w:rsid w:val="336F6B1B"/>
    <w:rsid w:val="337D6051"/>
    <w:rsid w:val="33A2BE6D"/>
    <w:rsid w:val="33A6AD16"/>
    <w:rsid w:val="33A8F4E4"/>
    <w:rsid w:val="33B88359"/>
    <w:rsid w:val="33C5E406"/>
    <w:rsid w:val="33D8EF4A"/>
    <w:rsid w:val="34005C59"/>
    <w:rsid w:val="34052ED9"/>
    <w:rsid w:val="340D56CB"/>
    <w:rsid w:val="340D6902"/>
    <w:rsid w:val="3446C5B1"/>
    <w:rsid w:val="345280E7"/>
    <w:rsid w:val="346A4501"/>
    <w:rsid w:val="347CF595"/>
    <w:rsid w:val="34A04585"/>
    <w:rsid w:val="34A52F64"/>
    <w:rsid w:val="34AF9276"/>
    <w:rsid w:val="34B1453B"/>
    <w:rsid w:val="34F7AF74"/>
    <w:rsid w:val="34F8C7F6"/>
    <w:rsid w:val="34F8EAD1"/>
    <w:rsid w:val="35047B6E"/>
    <w:rsid w:val="3509D3E0"/>
    <w:rsid w:val="350CAAC1"/>
    <w:rsid w:val="350D0AC5"/>
    <w:rsid w:val="3520A051"/>
    <w:rsid w:val="3526BDEF"/>
    <w:rsid w:val="352700A2"/>
    <w:rsid w:val="353A870B"/>
    <w:rsid w:val="353AF199"/>
    <w:rsid w:val="3541B389"/>
    <w:rsid w:val="3545F357"/>
    <w:rsid w:val="354D852E"/>
    <w:rsid w:val="35580932"/>
    <w:rsid w:val="357098C8"/>
    <w:rsid w:val="3575D081"/>
    <w:rsid w:val="357A6EE1"/>
    <w:rsid w:val="3583CC35"/>
    <w:rsid w:val="358E5E20"/>
    <w:rsid w:val="35B4F194"/>
    <w:rsid w:val="35B52919"/>
    <w:rsid w:val="35B79C8C"/>
    <w:rsid w:val="35BEBA28"/>
    <w:rsid w:val="35BF3302"/>
    <w:rsid w:val="35C2A1DB"/>
    <w:rsid w:val="35CA5D2E"/>
    <w:rsid w:val="35E08E78"/>
    <w:rsid w:val="35E54286"/>
    <w:rsid w:val="35FB66CE"/>
    <w:rsid w:val="35FEEA3F"/>
    <w:rsid w:val="3609FE37"/>
    <w:rsid w:val="361D58F8"/>
    <w:rsid w:val="362CD5B5"/>
    <w:rsid w:val="364B8EE8"/>
    <w:rsid w:val="36651563"/>
    <w:rsid w:val="366A7246"/>
    <w:rsid w:val="366DA6A7"/>
    <w:rsid w:val="366F5AD4"/>
    <w:rsid w:val="367969EE"/>
    <w:rsid w:val="368E8E54"/>
    <w:rsid w:val="36A5C2E4"/>
    <w:rsid w:val="36ADC291"/>
    <w:rsid w:val="36B2EB35"/>
    <w:rsid w:val="36BBA8EB"/>
    <w:rsid w:val="36C50AEE"/>
    <w:rsid w:val="36CF4444"/>
    <w:rsid w:val="36D40E73"/>
    <w:rsid w:val="36D4CB76"/>
    <w:rsid w:val="36DC7582"/>
    <w:rsid w:val="3705ED81"/>
    <w:rsid w:val="3746DFA5"/>
    <w:rsid w:val="3750772B"/>
    <w:rsid w:val="37592D63"/>
    <w:rsid w:val="375986AA"/>
    <w:rsid w:val="375E689B"/>
    <w:rsid w:val="376BC560"/>
    <w:rsid w:val="37B483D8"/>
    <w:rsid w:val="37B696B9"/>
    <w:rsid w:val="37BC1B6C"/>
    <w:rsid w:val="37C007EB"/>
    <w:rsid w:val="37C5BECF"/>
    <w:rsid w:val="37C82B37"/>
    <w:rsid w:val="37D7E872"/>
    <w:rsid w:val="37DFEEE1"/>
    <w:rsid w:val="37F27742"/>
    <w:rsid w:val="37F64919"/>
    <w:rsid w:val="380B9664"/>
    <w:rsid w:val="3818917A"/>
    <w:rsid w:val="381A5A45"/>
    <w:rsid w:val="381AE276"/>
    <w:rsid w:val="381FE30E"/>
    <w:rsid w:val="3822B2A9"/>
    <w:rsid w:val="38326DF3"/>
    <w:rsid w:val="384B568F"/>
    <w:rsid w:val="385FCF21"/>
    <w:rsid w:val="386296EB"/>
    <w:rsid w:val="386AF7A1"/>
    <w:rsid w:val="387162BE"/>
    <w:rsid w:val="38E46342"/>
    <w:rsid w:val="38EE6D64"/>
    <w:rsid w:val="38FE6D1E"/>
    <w:rsid w:val="39062EDA"/>
    <w:rsid w:val="391ECB41"/>
    <w:rsid w:val="396FDF88"/>
    <w:rsid w:val="398669BC"/>
    <w:rsid w:val="39AB1383"/>
    <w:rsid w:val="39B65A1F"/>
    <w:rsid w:val="39B9E9F0"/>
    <w:rsid w:val="39C3B8F1"/>
    <w:rsid w:val="39FCEEBD"/>
    <w:rsid w:val="39FFFA99"/>
    <w:rsid w:val="3A1CA108"/>
    <w:rsid w:val="3A3759FD"/>
    <w:rsid w:val="3A3E74BC"/>
    <w:rsid w:val="3A54A50D"/>
    <w:rsid w:val="3A61CDD4"/>
    <w:rsid w:val="3AC2632C"/>
    <w:rsid w:val="3AC5D842"/>
    <w:rsid w:val="3ACF0317"/>
    <w:rsid w:val="3AD4A880"/>
    <w:rsid w:val="3AF1F320"/>
    <w:rsid w:val="3B0C882C"/>
    <w:rsid w:val="3B0CF31B"/>
    <w:rsid w:val="3B1E6735"/>
    <w:rsid w:val="3B22F747"/>
    <w:rsid w:val="3B2502B6"/>
    <w:rsid w:val="3B3737F2"/>
    <w:rsid w:val="3B89D0CB"/>
    <w:rsid w:val="3BA09F55"/>
    <w:rsid w:val="3BA3BE66"/>
    <w:rsid w:val="3BA91835"/>
    <w:rsid w:val="3BAAF414"/>
    <w:rsid w:val="3BB07A16"/>
    <w:rsid w:val="3BBD104B"/>
    <w:rsid w:val="3BCD1979"/>
    <w:rsid w:val="3BD43288"/>
    <w:rsid w:val="3BDD3846"/>
    <w:rsid w:val="3BDD6346"/>
    <w:rsid w:val="3BE35327"/>
    <w:rsid w:val="3C00831E"/>
    <w:rsid w:val="3C035909"/>
    <w:rsid w:val="3C083BA3"/>
    <w:rsid w:val="3C0AFAD4"/>
    <w:rsid w:val="3C0CB8A1"/>
    <w:rsid w:val="3C129E00"/>
    <w:rsid w:val="3C19BED3"/>
    <w:rsid w:val="3C27F1D0"/>
    <w:rsid w:val="3C2E0479"/>
    <w:rsid w:val="3C36ACEF"/>
    <w:rsid w:val="3C476077"/>
    <w:rsid w:val="3C50855B"/>
    <w:rsid w:val="3C785532"/>
    <w:rsid w:val="3CA5A01D"/>
    <w:rsid w:val="3CD30EF5"/>
    <w:rsid w:val="3CD9B198"/>
    <w:rsid w:val="3CFCF86E"/>
    <w:rsid w:val="3CFDD572"/>
    <w:rsid w:val="3D0DAEF3"/>
    <w:rsid w:val="3D3AE2B6"/>
    <w:rsid w:val="3D567553"/>
    <w:rsid w:val="3D5C4A29"/>
    <w:rsid w:val="3D619D0F"/>
    <w:rsid w:val="3D820049"/>
    <w:rsid w:val="3D8509ED"/>
    <w:rsid w:val="3D9C87CF"/>
    <w:rsid w:val="3D9EFA60"/>
    <w:rsid w:val="3DA2D1F7"/>
    <w:rsid w:val="3DB6333A"/>
    <w:rsid w:val="3DBED0F6"/>
    <w:rsid w:val="3DCE2D5C"/>
    <w:rsid w:val="3DFAC38A"/>
    <w:rsid w:val="3E39481D"/>
    <w:rsid w:val="3E64CC90"/>
    <w:rsid w:val="3E6B81A7"/>
    <w:rsid w:val="3E835BB1"/>
    <w:rsid w:val="3E8DB41B"/>
    <w:rsid w:val="3ECE634A"/>
    <w:rsid w:val="3EDDE8A5"/>
    <w:rsid w:val="3F1175CD"/>
    <w:rsid w:val="3F17886F"/>
    <w:rsid w:val="3F186EE8"/>
    <w:rsid w:val="3F3D80EC"/>
    <w:rsid w:val="3F41FC40"/>
    <w:rsid w:val="3F4BAA13"/>
    <w:rsid w:val="3F4DEF35"/>
    <w:rsid w:val="3F52708A"/>
    <w:rsid w:val="3F5C73CB"/>
    <w:rsid w:val="3F5D4A3C"/>
    <w:rsid w:val="3F690942"/>
    <w:rsid w:val="3F6ED939"/>
    <w:rsid w:val="3F973EA4"/>
    <w:rsid w:val="3F9A7D25"/>
    <w:rsid w:val="3F9C71D9"/>
    <w:rsid w:val="3FB46843"/>
    <w:rsid w:val="3FB60F9A"/>
    <w:rsid w:val="3FC74C78"/>
    <w:rsid w:val="3FDFC002"/>
    <w:rsid w:val="3FEBDAFD"/>
    <w:rsid w:val="400EAF40"/>
    <w:rsid w:val="401A3FD9"/>
    <w:rsid w:val="401A92AF"/>
    <w:rsid w:val="401D76D3"/>
    <w:rsid w:val="40374D7E"/>
    <w:rsid w:val="4046C902"/>
    <w:rsid w:val="40475F99"/>
    <w:rsid w:val="40522F2E"/>
    <w:rsid w:val="406A4C09"/>
    <w:rsid w:val="40791020"/>
    <w:rsid w:val="4087C12B"/>
    <w:rsid w:val="40B9A10B"/>
    <w:rsid w:val="40BAE7AF"/>
    <w:rsid w:val="40D3D9FC"/>
    <w:rsid w:val="40D9D625"/>
    <w:rsid w:val="40ECA801"/>
    <w:rsid w:val="40FF503B"/>
    <w:rsid w:val="412A39DC"/>
    <w:rsid w:val="4139E8C5"/>
    <w:rsid w:val="4158CCC6"/>
    <w:rsid w:val="415E7186"/>
    <w:rsid w:val="4171B9DF"/>
    <w:rsid w:val="4194F73E"/>
    <w:rsid w:val="41A2ACCA"/>
    <w:rsid w:val="41A433C2"/>
    <w:rsid w:val="41A7C3F7"/>
    <w:rsid w:val="41DCE5E9"/>
    <w:rsid w:val="41EB0012"/>
    <w:rsid w:val="41FC7BCC"/>
    <w:rsid w:val="42121428"/>
    <w:rsid w:val="42225794"/>
    <w:rsid w:val="423268BA"/>
    <w:rsid w:val="42504C8E"/>
    <w:rsid w:val="42595B5E"/>
    <w:rsid w:val="425C694B"/>
    <w:rsid w:val="4265DC1E"/>
    <w:rsid w:val="428C373E"/>
    <w:rsid w:val="42955F6F"/>
    <w:rsid w:val="42ABFE94"/>
    <w:rsid w:val="42D26266"/>
    <w:rsid w:val="42D4ABBC"/>
    <w:rsid w:val="42DC200A"/>
    <w:rsid w:val="42DC3D4B"/>
    <w:rsid w:val="42EE98D9"/>
    <w:rsid w:val="42F859FC"/>
    <w:rsid w:val="430B2F8D"/>
    <w:rsid w:val="431C90D7"/>
    <w:rsid w:val="432D4CD6"/>
    <w:rsid w:val="4337BA8F"/>
    <w:rsid w:val="433C21FB"/>
    <w:rsid w:val="43478515"/>
    <w:rsid w:val="436641F2"/>
    <w:rsid w:val="437023A1"/>
    <w:rsid w:val="43750A44"/>
    <w:rsid w:val="438EB942"/>
    <w:rsid w:val="4394F2A7"/>
    <w:rsid w:val="43B16B85"/>
    <w:rsid w:val="43B6AFE2"/>
    <w:rsid w:val="43B9BAAA"/>
    <w:rsid w:val="43C1794F"/>
    <w:rsid w:val="43C3758B"/>
    <w:rsid w:val="43CACE94"/>
    <w:rsid w:val="43DBF77C"/>
    <w:rsid w:val="43E5675A"/>
    <w:rsid w:val="43F92550"/>
    <w:rsid w:val="44094B84"/>
    <w:rsid w:val="44173F16"/>
    <w:rsid w:val="442A6C78"/>
    <w:rsid w:val="444125FB"/>
    <w:rsid w:val="4442DF6A"/>
    <w:rsid w:val="444DA44B"/>
    <w:rsid w:val="44785812"/>
    <w:rsid w:val="44845EA0"/>
    <w:rsid w:val="44B601F1"/>
    <w:rsid w:val="44BB1AF2"/>
    <w:rsid w:val="44C43AD6"/>
    <w:rsid w:val="44C4660B"/>
    <w:rsid w:val="44D41415"/>
    <w:rsid w:val="44DA0B2A"/>
    <w:rsid w:val="44E11D86"/>
    <w:rsid w:val="44E2C32E"/>
    <w:rsid w:val="44EFC94D"/>
    <w:rsid w:val="4511BDD8"/>
    <w:rsid w:val="451A0F71"/>
    <w:rsid w:val="451D4EFC"/>
    <w:rsid w:val="453FC50B"/>
    <w:rsid w:val="454EA79C"/>
    <w:rsid w:val="45543CCB"/>
    <w:rsid w:val="45829CF6"/>
    <w:rsid w:val="459F4C40"/>
    <w:rsid w:val="45B25084"/>
    <w:rsid w:val="45CC9EB5"/>
    <w:rsid w:val="45CCD5CA"/>
    <w:rsid w:val="45CE68D7"/>
    <w:rsid w:val="45E77B9F"/>
    <w:rsid w:val="46033885"/>
    <w:rsid w:val="461893E4"/>
    <w:rsid w:val="462072B2"/>
    <w:rsid w:val="4621F616"/>
    <w:rsid w:val="4622845F"/>
    <w:rsid w:val="463FDF79"/>
    <w:rsid w:val="46501CD4"/>
    <w:rsid w:val="46506AB3"/>
    <w:rsid w:val="4656866C"/>
    <w:rsid w:val="468AEABA"/>
    <w:rsid w:val="46915519"/>
    <w:rsid w:val="469F49D7"/>
    <w:rsid w:val="46C44003"/>
    <w:rsid w:val="46C8DE29"/>
    <w:rsid w:val="46FA471E"/>
    <w:rsid w:val="470723ED"/>
    <w:rsid w:val="470B81F5"/>
    <w:rsid w:val="470BFBCB"/>
    <w:rsid w:val="470EB3F9"/>
    <w:rsid w:val="47155E11"/>
    <w:rsid w:val="4726F734"/>
    <w:rsid w:val="4738A0CB"/>
    <w:rsid w:val="474C465D"/>
    <w:rsid w:val="474C8907"/>
    <w:rsid w:val="474EA6FF"/>
    <w:rsid w:val="475077B3"/>
    <w:rsid w:val="4754D7DE"/>
    <w:rsid w:val="4758F245"/>
    <w:rsid w:val="477D646A"/>
    <w:rsid w:val="47890FE7"/>
    <w:rsid w:val="478BC9BD"/>
    <w:rsid w:val="47A07B56"/>
    <w:rsid w:val="47AC2290"/>
    <w:rsid w:val="47B6B362"/>
    <w:rsid w:val="47D5F86E"/>
    <w:rsid w:val="47ED1D70"/>
    <w:rsid w:val="47EFCAD2"/>
    <w:rsid w:val="47F22146"/>
    <w:rsid w:val="4809E8FC"/>
    <w:rsid w:val="480E2ED8"/>
    <w:rsid w:val="480EAE4D"/>
    <w:rsid w:val="481360BF"/>
    <w:rsid w:val="4819BE72"/>
    <w:rsid w:val="481C0DD9"/>
    <w:rsid w:val="48263F53"/>
    <w:rsid w:val="482E3A77"/>
    <w:rsid w:val="483A1419"/>
    <w:rsid w:val="483DEBE6"/>
    <w:rsid w:val="4840AAB1"/>
    <w:rsid w:val="48534469"/>
    <w:rsid w:val="48588E4D"/>
    <w:rsid w:val="48812974"/>
    <w:rsid w:val="488F2A4A"/>
    <w:rsid w:val="489D755B"/>
    <w:rsid w:val="48B8268E"/>
    <w:rsid w:val="48BCE4F4"/>
    <w:rsid w:val="48C72466"/>
    <w:rsid w:val="48ED80DC"/>
    <w:rsid w:val="48F405E2"/>
    <w:rsid w:val="491AC625"/>
    <w:rsid w:val="492359E1"/>
    <w:rsid w:val="49292301"/>
    <w:rsid w:val="493D1F42"/>
    <w:rsid w:val="493F0BDC"/>
    <w:rsid w:val="493F1A0D"/>
    <w:rsid w:val="4951D85E"/>
    <w:rsid w:val="495241AB"/>
    <w:rsid w:val="4977B2FA"/>
    <w:rsid w:val="497F8D50"/>
    <w:rsid w:val="49842253"/>
    <w:rsid w:val="49BA67FC"/>
    <w:rsid w:val="49D2CCA7"/>
    <w:rsid w:val="49DFAC77"/>
    <w:rsid w:val="49DFDF90"/>
    <w:rsid w:val="49F491BB"/>
    <w:rsid w:val="49F7566D"/>
    <w:rsid w:val="4A060224"/>
    <w:rsid w:val="4A0EC059"/>
    <w:rsid w:val="4A2CC2C2"/>
    <w:rsid w:val="4A2D8B5D"/>
    <w:rsid w:val="4A426861"/>
    <w:rsid w:val="4A47AFAD"/>
    <w:rsid w:val="4A8E95D1"/>
    <w:rsid w:val="4A9824EF"/>
    <w:rsid w:val="4A9AAC40"/>
    <w:rsid w:val="4AA0C991"/>
    <w:rsid w:val="4AA2BA6D"/>
    <w:rsid w:val="4AA345C4"/>
    <w:rsid w:val="4AB07E8A"/>
    <w:rsid w:val="4AB9D0EF"/>
    <w:rsid w:val="4AD71CB0"/>
    <w:rsid w:val="4AEFF9DD"/>
    <w:rsid w:val="4AF1976F"/>
    <w:rsid w:val="4B024884"/>
    <w:rsid w:val="4B199BD6"/>
    <w:rsid w:val="4B31D7D1"/>
    <w:rsid w:val="4B568426"/>
    <w:rsid w:val="4B613FB5"/>
    <w:rsid w:val="4B7CA6B0"/>
    <w:rsid w:val="4B7DC51B"/>
    <w:rsid w:val="4B94F571"/>
    <w:rsid w:val="4B969ACA"/>
    <w:rsid w:val="4BA219F9"/>
    <w:rsid w:val="4BADF626"/>
    <w:rsid w:val="4BBD5C06"/>
    <w:rsid w:val="4BD1DFEE"/>
    <w:rsid w:val="4BD32144"/>
    <w:rsid w:val="4BDEC52E"/>
    <w:rsid w:val="4BF0C695"/>
    <w:rsid w:val="4BF14704"/>
    <w:rsid w:val="4BFA31D0"/>
    <w:rsid w:val="4BFC53B2"/>
    <w:rsid w:val="4C020D05"/>
    <w:rsid w:val="4C059109"/>
    <w:rsid w:val="4C0A61E9"/>
    <w:rsid w:val="4C23C7AF"/>
    <w:rsid w:val="4C49C098"/>
    <w:rsid w:val="4C5F4A83"/>
    <w:rsid w:val="4C6C550B"/>
    <w:rsid w:val="4C7A4DA3"/>
    <w:rsid w:val="4C7ED692"/>
    <w:rsid w:val="4C7F49B6"/>
    <w:rsid w:val="4C836451"/>
    <w:rsid w:val="4CAD242D"/>
    <w:rsid w:val="4CCD8F7D"/>
    <w:rsid w:val="4CE634D8"/>
    <w:rsid w:val="4CEB2F53"/>
    <w:rsid w:val="4CFAF611"/>
    <w:rsid w:val="4D1EBA0C"/>
    <w:rsid w:val="4D47A7B7"/>
    <w:rsid w:val="4D53321C"/>
    <w:rsid w:val="4D61048B"/>
    <w:rsid w:val="4D62208A"/>
    <w:rsid w:val="4D6BAB19"/>
    <w:rsid w:val="4DA3C64F"/>
    <w:rsid w:val="4DC2032F"/>
    <w:rsid w:val="4DD34943"/>
    <w:rsid w:val="4DFAC994"/>
    <w:rsid w:val="4E108991"/>
    <w:rsid w:val="4E1AA6F3"/>
    <w:rsid w:val="4E23CA3B"/>
    <w:rsid w:val="4E2FFB0A"/>
    <w:rsid w:val="4E54D42A"/>
    <w:rsid w:val="4E7A8F71"/>
    <w:rsid w:val="4E7D16B8"/>
    <w:rsid w:val="4E8573DF"/>
    <w:rsid w:val="4E8E0B98"/>
    <w:rsid w:val="4E9A2D80"/>
    <w:rsid w:val="4EB79DAB"/>
    <w:rsid w:val="4EBEDCE8"/>
    <w:rsid w:val="4ECBC544"/>
    <w:rsid w:val="4ED4A6EF"/>
    <w:rsid w:val="4EEBBD15"/>
    <w:rsid w:val="4EF941CB"/>
    <w:rsid w:val="4F09BD9B"/>
    <w:rsid w:val="4F1C6E1A"/>
    <w:rsid w:val="4F3AD4CA"/>
    <w:rsid w:val="4F3CDA2E"/>
    <w:rsid w:val="4F45A083"/>
    <w:rsid w:val="4F46EDEC"/>
    <w:rsid w:val="4F7C1C95"/>
    <w:rsid w:val="4F84E653"/>
    <w:rsid w:val="4F8CEC84"/>
    <w:rsid w:val="4F947247"/>
    <w:rsid w:val="4FAF5DAD"/>
    <w:rsid w:val="4FC7B3CA"/>
    <w:rsid w:val="4FC906AD"/>
    <w:rsid w:val="4FD47388"/>
    <w:rsid w:val="4FDAE246"/>
    <w:rsid w:val="4FF0343A"/>
    <w:rsid w:val="501C9E3C"/>
    <w:rsid w:val="5036DD06"/>
    <w:rsid w:val="5049A7A8"/>
    <w:rsid w:val="505BEFB8"/>
    <w:rsid w:val="50641F35"/>
    <w:rsid w:val="50646E6E"/>
    <w:rsid w:val="5077AFC9"/>
    <w:rsid w:val="507D111F"/>
    <w:rsid w:val="507FD8E6"/>
    <w:rsid w:val="50829809"/>
    <w:rsid w:val="508B1883"/>
    <w:rsid w:val="50ACFAC5"/>
    <w:rsid w:val="50AE28B0"/>
    <w:rsid w:val="50B2643B"/>
    <w:rsid w:val="50B3D7AB"/>
    <w:rsid w:val="50C4794D"/>
    <w:rsid w:val="50CFD56B"/>
    <w:rsid w:val="50D02813"/>
    <w:rsid w:val="50DAFC3E"/>
    <w:rsid w:val="50E153D7"/>
    <w:rsid w:val="50E2F063"/>
    <w:rsid w:val="50FE2E6B"/>
    <w:rsid w:val="51149DD8"/>
    <w:rsid w:val="511DAA8F"/>
    <w:rsid w:val="5120F3B1"/>
    <w:rsid w:val="51270C65"/>
    <w:rsid w:val="5143C7AF"/>
    <w:rsid w:val="514F5182"/>
    <w:rsid w:val="515599FE"/>
    <w:rsid w:val="51574BB2"/>
    <w:rsid w:val="5167FE32"/>
    <w:rsid w:val="517FBE7B"/>
    <w:rsid w:val="518AC40C"/>
    <w:rsid w:val="51937EB9"/>
    <w:rsid w:val="519CAD50"/>
    <w:rsid w:val="519DE7BC"/>
    <w:rsid w:val="51AAABBD"/>
    <w:rsid w:val="51C1E13A"/>
    <w:rsid w:val="51C2CE82"/>
    <w:rsid w:val="51CAF182"/>
    <w:rsid w:val="51CDDA67"/>
    <w:rsid w:val="51D1D368"/>
    <w:rsid w:val="51E4AE03"/>
    <w:rsid w:val="51E709C7"/>
    <w:rsid w:val="51FA5523"/>
    <w:rsid w:val="521154C8"/>
    <w:rsid w:val="522E3CB7"/>
    <w:rsid w:val="523CF9C5"/>
    <w:rsid w:val="523E5FA8"/>
    <w:rsid w:val="52580988"/>
    <w:rsid w:val="525BC6B8"/>
    <w:rsid w:val="526B9536"/>
    <w:rsid w:val="52A7B6FB"/>
    <w:rsid w:val="52CC8CC5"/>
    <w:rsid w:val="52D075BC"/>
    <w:rsid w:val="52DE0A18"/>
    <w:rsid w:val="52E08B6E"/>
    <w:rsid w:val="530A30C3"/>
    <w:rsid w:val="530C4D5C"/>
    <w:rsid w:val="533327F6"/>
    <w:rsid w:val="536570A3"/>
    <w:rsid w:val="537EA23A"/>
    <w:rsid w:val="53DA74B6"/>
    <w:rsid w:val="53DD3E36"/>
    <w:rsid w:val="53EB2E3D"/>
    <w:rsid w:val="540CA3BE"/>
    <w:rsid w:val="5411E467"/>
    <w:rsid w:val="545CC0E0"/>
    <w:rsid w:val="546BA3CD"/>
    <w:rsid w:val="546E1B0C"/>
    <w:rsid w:val="546E6859"/>
    <w:rsid w:val="5477375B"/>
    <w:rsid w:val="5478C63F"/>
    <w:rsid w:val="54841004"/>
    <w:rsid w:val="549ECC02"/>
    <w:rsid w:val="54A452E3"/>
    <w:rsid w:val="54AD7F45"/>
    <w:rsid w:val="54B01C2B"/>
    <w:rsid w:val="54C306C9"/>
    <w:rsid w:val="54C9CFA1"/>
    <w:rsid w:val="54CCD323"/>
    <w:rsid w:val="54D3BC41"/>
    <w:rsid w:val="54DB1CC0"/>
    <w:rsid w:val="54E3FA96"/>
    <w:rsid w:val="54E4FE5A"/>
    <w:rsid w:val="54FCA586"/>
    <w:rsid w:val="5526ECA6"/>
    <w:rsid w:val="552BC2F9"/>
    <w:rsid w:val="55474D80"/>
    <w:rsid w:val="554CD783"/>
    <w:rsid w:val="554F90D3"/>
    <w:rsid w:val="555C5C1C"/>
    <w:rsid w:val="5560EC47"/>
    <w:rsid w:val="55616643"/>
    <w:rsid w:val="5564E5A5"/>
    <w:rsid w:val="556DED40"/>
    <w:rsid w:val="55717A30"/>
    <w:rsid w:val="5580C462"/>
    <w:rsid w:val="5582830F"/>
    <w:rsid w:val="5584EAE2"/>
    <w:rsid w:val="5585500B"/>
    <w:rsid w:val="558E5109"/>
    <w:rsid w:val="55B2E922"/>
    <w:rsid w:val="55BD00B9"/>
    <w:rsid w:val="55E06321"/>
    <w:rsid w:val="55F6E3DB"/>
    <w:rsid w:val="55F88B18"/>
    <w:rsid w:val="56032B6A"/>
    <w:rsid w:val="5613C2ED"/>
    <w:rsid w:val="56240528"/>
    <w:rsid w:val="56462D8E"/>
    <w:rsid w:val="566F3AEC"/>
    <w:rsid w:val="5678565D"/>
    <w:rsid w:val="568F11C4"/>
    <w:rsid w:val="56E6EEA3"/>
    <w:rsid w:val="56E7E9FF"/>
    <w:rsid w:val="57009353"/>
    <w:rsid w:val="571CF16C"/>
    <w:rsid w:val="5724DB9D"/>
    <w:rsid w:val="5741B74D"/>
    <w:rsid w:val="5766DA67"/>
    <w:rsid w:val="577322E5"/>
    <w:rsid w:val="5794D9CB"/>
    <w:rsid w:val="57AA9799"/>
    <w:rsid w:val="57B269C6"/>
    <w:rsid w:val="57CC38A4"/>
    <w:rsid w:val="57CFDE7E"/>
    <w:rsid w:val="57F52DDD"/>
    <w:rsid w:val="5800D014"/>
    <w:rsid w:val="58276E67"/>
    <w:rsid w:val="5833502B"/>
    <w:rsid w:val="586267C5"/>
    <w:rsid w:val="586C08A7"/>
    <w:rsid w:val="5878D375"/>
    <w:rsid w:val="589453D4"/>
    <w:rsid w:val="58A20157"/>
    <w:rsid w:val="58A32F99"/>
    <w:rsid w:val="58AD9350"/>
    <w:rsid w:val="58C51E9B"/>
    <w:rsid w:val="58D91F78"/>
    <w:rsid w:val="58DEC871"/>
    <w:rsid w:val="58E10EC7"/>
    <w:rsid w:val="58E225A8"/>
    <w:rsid w:val="58E613BE"/>
    <w:rsid w:val="58F52A7F"/>
    <w:rsid w:val="58FA7B2A"/>
    <w:rsid w:val="59161F29"/>
    <w:rsid w:val="591788D4"/>
    <w:rsid w:val="5924D032"/>
    <w:rsid w:val="592702C2"/>
    <w:rsid w:val="592D572C"/>
    <w:rsid w:val="59366366"/>
    <w:rsid w:val="5939D51B"/>
    <w:rsid w:val="593FD731"/>
    <w:rsid w:val="595A4F30"/>
    <w:rsid w:val="595EC3F4"/>
    <w:rsid w:val="5974010C"/>
    <w:rsid w:val="597743EB"/>
    <w:rsid w:val="5993CC28"/>
    <w:rsid w:val="59A9434A"/>
    <w:rsid w:val="59B345E0"/>
    <w:rsid w:val="59C0DF5C"/>
    <w:rsid w:val="59CEFD7E"/>
    <w:rsid w:val="59D40DCD"/>
    <w:rsid w:val="59D6BBD1"/>
    <w:rsid w:val="59E3E9C6"/>
    <w:rsid w:val="59E86668"/>
    <w:rsid w:val="59F07B3E"/>
    <w:rsid w:val="5A10FB3D"/>
    <w:rsid w:val="5A1C0061"/>
    <w:rsid w:val="5A26128C"/>
    <w:rsid w:val="5A2D2C25"/>
    <w:rsid w:val="5A52D596"/>
    <w:rsid w:val="5A597C74"/>
    <w:rsid w:val="5A5B0E33"/>
    <w:rsid w:val="5A9656FA"/>
    <w:rsid w:val="5AA43AF8"/>
    <w:rsid w:val="5ACCDC66"/>
    <w:rsid w:val="5AE035B0"/>
    <w:rsid w:val="5AE279DC"/>
    <w:rsid w:val="5AF05681"/>
    <w:rsid w:val="5AF408F4"/>
    <w:rsid w:val="5B077173"/>
    <w:rsid w:val="5B09C548"/>
    <w:rsid w:val="5B1BEE76"/>
    <w:rsid w:val="5B222E48"/>
    <w:rsid w:val="5B494D78"/>
    <w:rsid w:val="5B50B7B7"/>
    <w:rsid w:val="5B52F1FD"/>
    <w:rsid w:val="5B55F68C"/>
    <w:rsid w:val="5B5CD8DC"/>
    <w:rsid w:val="5B610B57"/>
    <w:rsid w:val="5B6A86E5"/>
    <w:rsid w:val="5B70F69F"/>
    <w:rsid w:val="5B7F0F6B"/>
    <w:rsid w:val="5B97031F"/>
    <w:rsid w:val="5BC0B4E0"/>
    <w:rsid w:val="5BCA5573"/>
    <w:rsid w:val="5BD2F448"/>
    <w:rsid w:val="5BEB886E"/>
    <w:rsid w:val="5BF6ACAB"/>
    <w:rsid w:val="5BFBBB3C"/>
    <w:rsid w:val="5C0045AC"/>
    <w:rsid w:val="5C1B0237"/>
    <w:rsid w:val="5C1F970D"/>
    <w:rsid w:val="5C295CE7"/>
    <w:rsid w:val="5C4B5D1E"/>
    <w:rsid w:val="5C4F0549"/>
    <w:rsid w:val="5C5C0F92"/>
    <w:rsid w:val="5CAC81BA"/>
    <w:rsid w:val="5CF40F19"/>
    <w:rsid w:val="5D230BE1"/>
    <w:rsid w:val="5D352655"/>
    <w:rsid w:val="5D6FA05E"/>
    <w:rsid w:val="5D76BA59"/>
    <w:rsid w:val="5D818A7C"/>
    <w:rsid w:val="5D8E59A9"/>
    <w:rsid w:val="5D8E62C6"/>
    <w:rsid w:val="5D9DBC46"/>
    <w:rsid w:val="5DB7D4F7"/>
    <w:rsid w:val="5DC220D2"/>
    <w:rsid w:val="5DE2C319"/>
    <w:rsid w:val="5DEFC552"/>
    <w:rsid w:val="5E0035E3"/>
    <w:rsid w:val="5E08053C"/>
    <w:rsid w:val="5E1193FC"/>
    <w:rsid w:val="5E27D271"/>
    <w:rsid w:val="5E2AE573"/>
    <w:rsid w:val="5E30511A"/>
    <w:rsid w:val="5E348121"/>
    <w:rsid w:val="5E4348FB"/>
    <w:rsid w:val="5E56F988"/>
    <w:rsid w:val="5E57256F"/>
    <w:rsid w:val="5E672DF3"/>
    <w:rsid w:val="5E89F13B"/>
    <w:rsid w:val="5E8CDD12"/>
    <w:rsid w:val="5E90FECA"/>
    <w:rsid w:val="5E9224D2"/>
    <w:rsid w:val="5EC062A0"/>
    <w:rsid w:val="5EDC1651"/>
    <w:rsid w:val="5EDDF244"/>
    <w:rsid w:val="5EECB7D8"/>
    <w:rsid w:val="5EF03886"/>
    <w:rsid w:val="5EF6115B"/>
    <w:rsid w:val="5F022F55"/>
    <w:rsid w:val="5F40A48F"/>
    <w:rsid w:val="5F5E425F"/>
    <w:rsid w:val="5F694C39"/>
    <w:rsid w:val="5F8232D5"/>
    <w:rsid w:val="5FAC9A38"/>
    <w:rsid w:val="5FC76964"/>
    <w:rsid w:val="5FCB3E44"/>
    <w:rsid w:val="5FD89474"/>
    <w:rsid w:val="5FD9786B"/>
    <w:rsid w:val="5FEFBCBE"/>
    <w:rsid w:val="5FF965C6"/>
    <w:rsid w:val="601B5890"/>
    <w:rsid w:val="601F8DF6"/>
    <w:rsid w:val="602D3D9B"/>
    <w:rsid w:val="605EC664"/>
    <w:rsid w:val="606EDF07"/>
    <w:rsid w:val="607692E3"/>
    <w:rsid w:val="60787A20"/>
    <w:rsid w:val="607C9612"/>
    <w:rsid w:val="60804262"/>
    <w:rsid w:val="608AA26F"/>
    <w:rsid w:val="608EAA75"/>
    <w:rsid w:val="608F0C7C"/>
    <w:rsid w:val="60A60123"/>
    <w:rsid w:val="60B4C1AB"/>
    <w:rsid w:val="60D63FE3"/>
    <w:rsid w:val="60E48226"/>
    <w:rsid w:val="60F84C9C"/>
    <w:rsid w:val="60F9544C"/>
    <w:rsid w:val="611D620A"/>
    <w:rsid w:val="613381D4"/>
    <w:rsid w:val="616CECB8"/>
    <w:rsid w:val="6188E928"/>
    <w:rsid w:val="61BF8418"/>
    <w:rsid w:val="61D237BB"/>
    <w:rsid w:val="61E6C735"/>
    <w:rsid w:val="61E84BD5"/>
    <w:rsid w:val="6206F5C9"/>
    <w:rsid w:val="62094DEC"/>
    <w:rsid w:val="62098E43"/>
    <w:rsid w:val="6219AF79"/>
    <w:rsid w:val="6219F1F6"/>
    <w:rsid w:val="621E131C"/>
    <w:rsid w:val="622514F4"/>
    <w:rsid w:val="6227CE8D"/>
    <w:rsid w:val="622D0609"/>
    <w:rsid w:val="62334897"/>
    <w:rsid w:val="6241F080"/>
    <w:rsid w:val="625A1E74"/>
    <w:rsid w:val="627F6D02"/>
    <w:rsid w:val="6289A686"/>
    <w:rsid w:val="628D3813"/>
    <w:rsid w:val="62A3CA07"/>
    <w:rsid w:val="62AB8241"/>
    <w:rsid w:val="62AF214A"/>
    <w:rsid w:val="62C7B465"/>
    <w:rsid w:val="62FBDF4C"/>
    <w:rsid w:val="6308BD19"/>
    <w:rsid w:val="630C42C9"/>
    <w:rsid w:val="6310CB31"/>
    <w:rsid w:val="631BFDC2"/>
    <w:rsid w:val="631C7C24"/>
    <w:rsid w:val="63221063"/>
    <w:rsid w:val="6328232C"/>
    <w:rsid w:val="6346BC7C"/>
    <w:rsid w:val="634BA12E"/>
    <w:rsid w:val="635683CD"/>
    <w:rsid w:val="63760BFD"/>
    <w:rsid w:val="63767BA2"/>
    <w:rsid w:val="63A6F4B6"/>
    <w:rsid w:val="63C571AB"/>
    <w:rsid w:val="63C6414E"/>
    <w:rsid w:val="63CD5302"/>
    <w:rsid w:val="63E3B864"/>
    <w:rsid w:val="63E4CEEE"/>
    <w:rsid w:val="63E53657"/>
    <w:rsid w:val="6400ED99"/>
    <w:rsid w:val="6448E5DC"/>
    <w:rsid w:val="6458A0B0"/>
    <w:rsid w:val="6458B7AC"/>
    <w:rsid w:val="645C4253"/>
    <w:rsid w:val="64638479"/>
    <w:rsid w:val="64976366"/>
    <w:rsid w:val="64A9AE2F"/>
    <w:rsid w:val="64B08117"/>
    <w:rsid w:val="64BC76CB"/>
    <w:rsid w:val="64BF5DE9"/>
    <w:rsid w:val="64C98886"/>
    <w:rsid w:val="64DE8A65"/>
    <w:rsid w:val="64F137FE"/>
    <w:rsid w:val="64FAD265"/>
    <w:rsid w:val="64FD7C46"/>
    <w:rsid w:val="65119C32"/>
    <w:rsid w:val="6518FE8F"/>
    <w:rsid w:val="6522FBB7"/>
    <w:rsid w:val="6534CE8F"/>
    <w:rsid w:val="6547BB59"/>
    <w:rsid w:val="6551503B"/>
    <w:rsid w:val="655C501B"/>
    <w:rsid w:val="657896D9"/>
    <w:rsid w:val="6590DA2E"/>
    <w:rsid w:val="65A531AB"/>
    <w:rsid w:val="65B5F74F"/>
    <w:rsid w:val="65BDAFA4"/>
    <w:rsid w:val="65BE052D"/>
    <w:rsid w:val="65C22292"/>
    <w:rsid w:val="65C25A7B"/>
    <w:rsid w:val="65CAA4AE"/>
    <w:rsid w:val="65E7D859"/>
    <w:rsid w:val="65EFDFE0"/>
    <w:rsid w:val="661F278A"/>
    <w:rsid w:val="6622E910"/>
    <w:rsid w:val="663637D0"/>
    <w:rsid w:val="666AF7C2"/>
    <w:rsid w:val="6670347F"/>
    <w:rsid w:val="668132D5"/>
    <w:rsid w:val="669452DA"/>
    <w:rsid w:val="66A29C59"/>
    <w:rsid w:val="66BBF387"/>
    <w:rsid w:val="66E72C20"/>
    <w:rsid w:val="66EC3AA8"/>
    <w:rsid w:val="66F10E81"/>
    <w:rsid w:val="66F89944"/>
    <w:rsid w:val="66FFA4CD"/>
    <w:rsid w:val="67052AD2"/>
    <w:rsid w:val="6713A9C5"/>
    <w:rsid w:val="6714684C"/>
    <w:rsid w:val="671FA71E"/>
    <w:rsid w:val="67233075"/>
    <w:rsid w:val="672DA5E6"/>
    <w:rsid w:val="6739AF74"/>
    <w:rsid w:val="67423E21"/>
    <w:rsid w:val="6742B829"/>
    <w:rsid w:val="67675F0C"/>
    <w:rsid w:val="67912CAE"/>
    <w:rsid w:val="679647DE"/>
    <w:rsid w:val="67A731FD"/>
    <w:rsid w:val="67B1A0FA"/>
    <w:rsid w:val="67C741D6"/>
    <w:rsid w:val="67C95D35"/>
    <w:rsid w:val="67D085BA"/>
    <w:rsid w:val="67D1A0F6"/>
    <w:rsid w:val="67F3D360"/>
    <w:rsid w:val="680ACB52"/>
    <w:rsid w:val="68319FCF"/>
    <w:rsid w:val="6831A9D2"/>
    <w:rsid w:val="68582BD2"/>
    <w:rsid w:val="68769308"/>
    <w:rsid w:val="687B0EE7"/>
    <w:rsid w:val="6890B7B8"/>
    <w:rsid w:val="68926CDC"/>
    <w:rsid w:val="68942D1F"/>
    <w:rsid w:val="6897F266"/>
    <w:rsid w:val="6898BE00"/>
    <w:rsid w:val="68BE5761"/>
    <w:rsid w:val="68D2FC01"/>
    <w:rsid w:val="68DA5D14"/>
    <w:rsid w:val="6901C7E3"/>
    <w:rsid w:val="69264EE2"/>
    <w:rsid w:val="692D674B"/>
    <w:rsid w:val="69497883"/>
    <w:rsid w:val="694A1F00"/>
    <w:rsid w:val="694D9EE7"/>
    <w:rsid w:val="694FC093"/>
    <w:rsid w:val="695FFA00"/>
    <w:rsid w:val="69629A3A"/>
    <w:rsid w:val="697D494B"/>
    <w:rsid w:val="697F0727"/>
    <w:rsid w:val="698874C7"/>
    <w:rsid w:val="698EE4E6"/>
    <w:rsid w:val="69E91E44"/>
    <w:rsid w:val="69F790BC"/>
    <w:rsid w:val="6A1225C1"/>
    <w:rsid w:val="6A2E35DF"/>
    <w:rsid w:val="6A43A352"/>
    <w:rsid w:val="6A481A96"/>
    <w:rsid w:val="6A5C4A77"/>
    <w:rsid w:val="6A5C5DCE"/>
    <w:rsid w:val="6A659CAB"/>
    <w:rsid w:val="6A6C4119"/>
    <w:rsid w:val="6A737729"/>
    <w:rsid w:val="6A8DB638"/>
    <w:rsid w:val="6AA51407"/>
    <w:rsid w:val="6AA9C2B2"/>
    <w:rsid w:val="6ACB6E06"/>
    <w:rsid w:val="6AE3FA48"/>
    <w:rsid w:val="6AEDF494"/>
    <w:rsid w:val="6AFBFD9C"/>
    <w:rsid w:val="6B11B5F2"/>
    <w:rsid w:val="6B48D3B1"/>
    <w:rsid w:val="6B557813"/>
    <w:rsid w:val="6B5B28F3"/>
    <w:rsid w:val="6B674A55"/>
    <w:rsid w:val="6B7C7FC5"/>
    <w:rsid w:val="6B7D3E7C"/>
    <w:rsid w:val="6B85561B"/>
    <w:rsid w:val="6BD0814E"/>
    <w:rsid w:val="6BD08390"/>
    <w:rsid w:val="6BD49D72"/>
    <w:rsid w:val="6BDA976B"/>
    <w:rsid w:val="6BDD9D88"/>
    <w:rsid w:val="6C15384A"/>
    <w:rsid w:val="6C167F28"/>
    <w:rsid w:val="6C1C109C"/>
    <w:rsid w:val="6C32E8C8"/>
    <w:rsid w:val="6C38E967"/>
    <w:rsid w:val="6C66A04D"/>
    <w:rsid w:val="6C6C2065"/>
    <w:rsid w:val="6C85DAC4"/>
    <w:rsid w:val="6C86CC01"/>
    <w:rsid w:val="6CA7343B"/>
    <w:rsid w:val="6CAFCA32"/>
    <w:rsid w:val="6CB25107"/>
    <w:rsid w:val="6CC8A3DD"/>
    <w:rsid w:val="6D1A5803"/>
    <w:rsid w:val="6D4319E2"/>
    <w:rsid w:val="6D54228E"/>
    <w:rsid w:val="6D546D57"/>
    <w:rsid w:val="6D605D39"/>
    <w:rsid w:val="6D6D6CB8"/>
    <w:rsid w:val="6D758B92"/>
    <w:rsid w:val="6D827EFF"/>
    <w:rsid w:val="6DA0834C"/>
    <w:rsid w:val="6DAA31A1"/>
    <w:rsid w:val="6DF73815"/>
    <w:rsid w:val="6DFD1A7B"/>
    <w:rsid w:val="6E40A65B"/>
    <w:rsid w:val="6E41BB05"/>
    <w:rsid w:val="6E438249"/>
    <w:rsid w:val="6E5C92AB"/>
    <w:rsid w:val="6E689F75"/>
    <w:rsid w:val="6E6BD677"/>
    <w:rsid w:val="6E766947"/>
    <w:rsid w:val="6E8DFCBB"/>
    <w:rsid w:val="6E9A402E"/>
    <w:rsid w:val="6EA4EA81"/>
    <w:rsid w:val="6EDA454F"/>
    <w:rsid w:val="6EEC4F30"/>
    <w:rsid w:val="6EEF9B2B"/>
    <w:rsid w:val="6EF6E97B"/>
    <w:rsid w:val="6EFDCE23"/>
    <w:rsid w:val="6EFFBDEB"/>
    <w:rsid w:val="6F002302"/>
    <w:rsid w:val="6F1698B6"/>
    <w:rsid w:val="6F560599"/>
    <w:rsid w:val="6F582849"/>
    <w:rsid w:val="6F5D0F68"/>
    <w:rsid w:val="6F705E70"/>
    <w:rsid w:val="6F7C697B"/>
    <w:rsid w:val="6F95CD00"/>
    <w:rsid w:val="6F9F65E8"/>
    <w:rsid w:val="6FED7FEB"/>
    <w:rsid w:val="7018B899"/>
    <w:rsid w:val="7071B121"/>
    <w:rsid w:val="7072B611"/>
    <w:rsid w:val="7079196D"/>
    <w:rsid w:val="70881E3E"/>
    <w:rsid w:val="708954BF"/>
    <w:rsid w:val="70A6C484"/>
    <w:rsid w:val="70A9A276"/>
    <w:rsid w:val="70B2CE6E"/>
    <w:rsid w:val="70B473F6"/>
    <w:rsid w:val="70DB2D35"/>
    <w:rsid w:val="70F1AD9F"/>
    <w:rsid w:val="70F5F2FE"/>
    <w:rsid w:val="70FE68B5"/>
    <w:rsid w:val="70FF0634"/>
    <w:rsid w:val="70FFFE20"/>
    <w:rsid w:val="7103F947"/>
    <w:rsid w:val="71095F65"/>
    <w:rsid w:val="71104C79"/>
    <w:rsid w:val="712E5A5C"/>
    <w:rsid w:val="712EB19B"/>
    <w:rsid w:val="71382915"/>
    <w:rsid w:val="715502E6"/>
    <w:rsid w:val="71654E79"/>
    <w:rsid w:val="716F7D46"/>
    <w:rsid w:val="71766555"/>
    <w:rsid w:val="717CDFF8"/>
    <w:rsid w:val="71A36A14"/>
    <w:rsid w:val="71BBF78A"/>
    <w:rsid w:val="71BF19CD"/>
    <w:rsid w:val="71C6955C"/>
    <w:rsid w:val="71D6AF1A"/>
    <w:rsid w:val="7205B16F"/>
    <w:rsid w:val="72198DA7"/>
    <w:rsid w:val="72384FAE"/>
    <w:rsid w:val="7251D89D"/>
    <w:rsid w:val="725519DE"/>
    <w:rsid w:val="725BCAC2"/>
    <w:rsid w:val="72637793"/>
    <w:rsid w:val="7276B616"/>
    <w:rsid w:val="72AE167C"/>
    <w:rsid w:val="72B98206"/>
    <w:rsid w:val="72BE4479"/>
    <w:rsid w:val="72EFB3A5"/>
    <w:rsid w:val="7330A7A8"/>
    <w:rsid w:val="733EE8BC"/>
    <w:rsid w:val="7349DB8F"/>
    <w:rsid w:val="73871865"/>
    <w:rsid w:val="738F1203"/>
    <w:rsid w:val="73A7CD30"/>
    <w:rsid w:val="73A92DF6"/>
    <w:rsid w:val="73B1C00B"/>
    <w:rsid w:val="73B2559E"/>
    <w:rsid w:val="73B4FF7F"/>
    <w:rsid w:val="73CD6C7E"/>
    <w:rsid w:val="73FDA3A8"/>
    <w:rsid w:val="741EF1D0"/>
    <w:rsid w:val="7424F97B"/>
    <w:rsid w:val="7425FCAD"/>
    <w:rsid w:val="742B5066"/>
    <w:rsid w:val="74379EE2"/>
    <w:rsid w:val="7438A9A1"/>
    <w:rsid w:val="746F0870"/>
    <w:rsid w:val="74719CBA"/>
    <w:rsid w:val="7481C451"/>
    <w:rsid w:val="74A851F1"/>
    <w:rsid w:val="74AF52B8"/>
    <w:rsid w:val="74D62CDC"/>
    <w:rsid w:val="74DF694D"/>
    <w:rsid w:val="74DFE75C"/>
    <w:rsid w:val="7501B865"/>
    <w:rsid w:val="751CF42B"/>
    <w:rsid w:val="7522ACE1"/>
    <w:rsid w:val="752B8551"/>
    <w:rsid w:val="75308C95"/>
    <w:rsid w:val="753746A8"/>
    <w:rsid w:val="753DF34C"/>
    <w:rsid w:val="754C9789"/>
    <w:rsid w:val="754CEAE2"/>
    <w:rsid w:val="7569C79C"/>
    <w:rsid w:val="759073F8"/>
    <w:rsid w:val="75975035"/>
    <w:rsid w:val="75CE4601"/>
    <w:rsid w:val="75D08037"/>
    <w:rsid w:val="75E67AEB"/>
    <w:rsid w:val="75E6EDC9"/>
    <w:rsid w:val="7605565E"/>
    <w:rsid w:val="76087B88"/>
    <w:rsid w:val="7621A92E"/>
    <w:rsid w:val="7633FE5F"/>
    <w:rsid w:val="76384CC5"/>
    <w:rsid w:val="76532F08"/>
    <w:rsid w:val="766DCAD2"/>
    <w:rsid w:val="767EFC59"/>
    <w:rsid w:val="76B4E448"/>
    <w:rsid w:val="76BBA6E0"/>
    <w:rsid w:val="76DA567D"/>
    <w:rsid w:val="76DE3765"/>
    <w:rsid w:val="76E0E99A"/>
    <w:rsid w:val="76F23CB4"/>
    <w:rsid w:val="770B0AB9"/>
    <w:rsid w:val="77106488"/>
    <w:rsid w:val="77278B79"/>
    <w:rsid w:val="772B46F1"/>
    <w:rsid w:val="77302544"/>
    <w:rsid w:val="7735666C"/>
    <w:rsid w:val="7741BE51"/>
    <w:rsid w:val="7750F61F"/>
    <w:rsid w:val="77568C67"/>
    <w:rsid w:val="77699377"/>
    <w:rsid w:val="776DD9D9"/>
    <w:rsid w:val="777A94B8"/>
    <w:rsid w:val="77A5D70D"/>
    <w:rsid w:val="77BD2BB0"/>
    <w:rsid w:val="77E3B4E9"/>
    <w:rsid w:val="77F1B4E4"/>
    <w:rsid w:val="77F8A122"/>
    <w:rsid w:val="781172BD"/>
    <w:rsid w:val="782494FB"/>
    <w:rsid w:val="782E07F5"/>
    <w:rsid w:val="7831ECE3"/>
    <w:rsid w:val="78376F3F"/>
    <w:rsid w:val="78377D99"/>
    <w:rsid w:val="783DB20B"/>
    <w:rsid w:val="7844EB97"/>
    <w:rsid w:val="78482211"/>
    <w:rsid w:val="784A6C32"/>
    <w:rsid w:val="785053F6"/>
    <w:rsid w:val="78640EE6"/>
    <w:rsid w:val="78884ABE"/>
    <w:rsid w:val="789D6A3B"/>
    <w:rsid w:val="78AF0698"/>
    <w:rsid w:val="78B336DB"/>
    <w:rsid w:val="78B5164D"/>
    <w:rsid w:val="78C8D2AF"/>
    <w:rsid w:val="78CB6370"/>
    <w:rsid w:val="78D149AF"/>
    <w:rsid w:val="78E07F2E"/>
    <w:rsid w:val="78E58DE7"/>
    <w:rsid w:val="78EE17A4"/>
    <w:rsid w:val="790D456C"/>
    <w:rsid w:val="79100A88"/>
    <w:rsid w:val="79280034"/>
    <w:rsid w:val="794DDB32"/>
    <w:rsid w:val="7950C6DC"/>
    <w:rsid w:val="795363B4"/>
    <w:rsid w:val="795A62A5"/>
    <w:rsid w:val="798811E3"/>
    <w:rsid w:val="7988161A"/>
    <w:rsid w:val="798B8F97"/>
    <w:rsid w:val="7995414E"/>
    <w:rsid w:val="79BD076A"/>
    <w:rsid w:val="79D4E077"/>
    <w:rsid w:val="79E33D45"/>
    <w:rsid w:val="79ED3797"/>
    <w:rsid w:val="79F69A0C"/>
    <w:rsid w:val="79FC5A6D"/>
    <w:rsid w:val="7A097058"/>
    <w:rsid w:val="7A15D734"/>
    <w:rsid w:val="7A1C420B"/>
    <w:rsid w:val="7A1F1224"/>
    <w:rsid w:val="7A391375"/>
    <w:rsid w:val="7A466CB8"/>
    <w:rsid w:val="7A4693E4"/>
    <w:rsid w:val="7A5F54A3"/>
    <w:rsid w:val="7A632EFA"/>
    <w:rsid w:val="7A6C7C51"/>
    <w:rsid w:val="7A7040DD"/>
    <w:rsid w:val="7A89ABE8"/>
    <w:rsid w:val="7A93E523"/>
    <w:rsid w:val="7AB1B7E2"/>
    <w:rsid w:val="7AC3183D"/>
    <w:rsid w:val="7ACD482A"/>
    <w:rsid w:val="7AD08FB1"/>
    <w:rsid w:val="7AE9DAD0"/>
    <w:rsid w:val="7AEE0E66"/>
    <w:rsid w:val="7AF0BB88"/>
    <w:rsid w:val="7AF869AB"/>
    <w:rsid w:val="7AFFE67E"/>
    <w:rsid w:val="7B3D3DC9"/>
    <w:rsid w:val="7B3FF8ED"/>
    <w:rsid w:val="7B600BDA"/>
    <w:rsid w:val="7B7D8320"/>
    <w:rsid w:val="7B8A3A4C"/>
    <w:rsid w:val="7B968824"/>
    <w:rsid w:val="7B9D76A7"/>
    <w:rsid w:val="7BA45A7F"/>
    <w:rsid w:val="7BCE7987"/>
    <w:rsid w:val="7BD5B922"/>
    <w:rsid w:val="7BDA48B1"/>
    <w:rsid w:val="7C04984C"/>
    <w:rsid w:val="7C2A9502"/>
    <w:rsid w:val="7C2F030C"/>
    <w:rsid w:val="7C38D327"/>
    <w:rsid w:val="7C66C320"/>
    <w:rsid w:val="7C6D670D"/>
    <w:rsid w:val="7C77729A"/>
    <w:rsid w:val="7C7B73B2"/>
    <w:rsid w:val="7CAD2010"/>
    <w:rsid w:val="7CB6E785"/>
    <w:rsid w:val="7CC42877"/>
    <w:rsid w:val="7CC96BE4"/>
    <w:rsid w:val="7CE683BD"/>
    <w:rsid w:val="7CE810CA"/>
    <w:rsid w:val="7CF8BAA3"/>
    <w:rsid w:val="7D037222"/>
    <w:rsid w:val="7D081ECF"/>
    <w:rsid w:val="7D0F4939"/>
    <w:rsid w:val="7D30901C"/>
    <w:rsid w:val="7D4536F1"/>
    <w:rsid w:val="7D50D694"/>
    <w:rsid w:val="7D557E6F"/>
    <w:rsid w:val="7D6A04C7"/>
    <w:rsid w:val="7D799DD4"/>
    <w:rsid w:val="7D94E552"/>
    <w:rsid w:val="7DAF5461"/>
    <w:rsid w:val="7DB8E3B0"/>
    <w:rsid w:val="7DC115C8"/>
    <w:rsid w:val="7DC348FE"/>
    <w:rsid w:val="7DDD20C5"/>
    <w:rsid w:val="7DE75E43"/>
    <w:rsid w:val="7E06E831"/>
    <w:rsid w:val="7E0A4DDE"/>
    <w:rsid w:val="7E2462EF"/>
    <w:rsid w:val="7E617A37"/>
    <w:rsid w:val="7E65F09C"/>
    <w:rsid w:val="7E71639F"/>
    <w:rsid w:val="7E78B43C"/>
    <w:rsid w:val="7E8290DF"/>
    <w:rsid w:val="7E8E7C1C"/>
    <w:rsid w:val="7E904367"/>
    <w:rsid w:val="7E98F5AB"/>
    <w:rsid w:val="7EA3EF30"/>
    <w:rsid w:val="7EBB33F9"/>
    <w:rsid w:val="7ECC9B5B"/>
    <w:rsid w:val="7ED2F325"/>
    <w:rsid w:val="7EE3CD6E"/>
    <w:rsid w:val="7EF1C8A4"/>
    <w:rsid w:val="7EF8A347"/>
    <w:rsid w:val="7EF8ADA5"/>
    <w:rsid w:val="7F0B4E90"/>
    <w:rsid w:val="7F1E481C"/>
    <w:rsid w:val="7F309AA7"/>
    <w:rsid w:val="7F3FD4BD"/>
    <w:rsid w:val="7F5585CB"/>
    <w:rsid w:val="7F778B7A"/>
    <w:rsid w:val="7F7AB864"/>
    <w:rsid w:val="7F9F18D2"/>
    <w:rsid w:val="7FA7D60A"/>
    <w:rsid w:val="7FAAEA31"/>
    <w:rsid w:val="7FCD76BC"/>
    <w:rsid w:val="7FE604E7"/>
    <w:rsid w:val="7FF8E2B2"/>
  </w:rsids>
  <m:mathPr>
    <m:mathFont m:val="Cambria Math"/>
    <m:brkBin m:val="before"/>
    <m:brkBinSub m:val="--"/>
    <m:smallFrac m:val="0"/>
    <m:dispDef/>
    <m:lMargin m:val="0"/>
    <m:rMargin m:val="0"/>
    <m:defJc m:val="centerGroup"/>
    <m:wrapIndent m:val="1440"/>
    <m:intLim m:val="subSup"/>
    <m:naryLim m:val="undOvr"/>
  </m:mathPr>
  <w:themeFontLang w:val="sk-SK"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90A4A9"/>
  <w15:chartTrackingRefBased/>
  <w15:docId w15:val="{F442435C-38D9-4719-836C-52C60C0423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k-SK" w:eastAsia="sk-S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0"/>
    <w:lsdException w:name="heading 3" w:uiPriority="0"/>
    <w:lsdException w:name="heading 4" w:uiPriority="0"/>
    <w:lsdException w:name="heading 7" w:uiPriority="9"/>
    <w:lsdException w:name="heading 8" w:uiPriority="0"/>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0"/>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0"/>
    <w:lsdException w:name="Emphasis" w:uiPriority="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B71DB9"/>
    <w:rPr>
      <w:sz w:val="24"/>
      <w:szCs w:val="24"/>
    </w:rPr>
  </w:style>
  <w:style w:type="paragraph" w:styleId="Nadpis1">
    <w:name w:val="heading 1"/>
    <w:aliases w:val="Normálny 1,kapitola1,T1,Článok"/>
    <w:basedOn w:val="Normlny"/>
    <w:next w:val="Normlny"/>
    <w:link w:val="Nadpis1Char"/>
    <w:uiPriority w:val="9"/>
    <w:qFormat/>
    <w:rsid w:val="0087590D"/>
    <w:pPr>
      <w:keepNext/>
      <w:numPr>
        <w:numId w:val="18"/>
      </w:numPr>
      <w:spacing w:after="240"/>
      <w:jc w:val="both"/>
      <w:outlineLvl w:val="0"/>
    </w:pPr>
    <w:rPr>
      <w:rFonts w:ascii="Calibri" w:hAnsi="Calibri" w:cs="Calibri"/>
      <w:b/>
      <w:bCs/>
      <w:sz w:val="22"/>
      <w:szCs w:val="22"/>
      <w:lang w:val="x-none" w:eastAsia="x-none"/>
    </w:rPr>
  </w:style>
  <w:style w:type="paragraph" w:styleId="Nadpis2">
    <w:name w:val="heading 2"/>
    <w:aliases w:val="T2,2,kapitola2,Podkapitola,jelaHeading 2"/>
    <w:basedOn w:val="Normlny"/>
    <w:next w:val="Normlny"/>
    <w:link w:val="Nadpis2Char"/>
    <w:rsid w:val="00F10016"/>
    <w:pPr>
      <w:keepNext/>
      <w:jc w:val="center"/>
      <w:outlineLvl w:val="1"/>
    </w:pPr>
    <w:rPr>
      <w:b/>
      <w:bCs/>
      <w:sz w:val="32"/>
      <w:lang w:val="x-none" w:eastAsia="x-none"/>
    </w:rPr>
  </w:style>
  <w:style w:type="paragraph" w:styleId="Nadpis3">
    <w:name w:val="heading 3"/>
    <w:aliases w:val="kapitola3,T3,Clanek"/>
    <w:basedOn w:val="Normlny"/>
    <w:next w:val="Normlny"/>
    <w:link w:val="Nadpis3Char"/>
    <w:rsid w:val="00F10016"/>
    <w:pPr>
      <w:keepNext/>
      <w:jc w:val="center"/>
      <w:outlineLvl w:val="2"/>
    </w:pPr>
    <w:rPr>
      <w:b/>
      <w:bCs/>
      <w:sz w:val="28"/>
      <w:lang w:val="x-none" w:eastAsia="x-none"/>
    </w:rPr>
  </w:style>
  <w:style w:type="paragraph" w:styleId="Nadpis4">
    <w:name w:val="heading 4"/>
    <w:basedOn w:val="Normlny"/>
    <w:next w:val="Normlny"/>
    <w:link w:val="Nadpis4Char"/>
    <w:rsid w:val="00F10016"/>
    <w:pPr>
      <w:keepNext/>
      <w:jc w:val="both"/>
      <w:outlineLvl w:val="3"/>
    </w:pPr>
    <w:rPr>
      <w:b/>
      <w:bCs/>
      <w:lang w:val="x-none" w:eastAsia="x-none"/>
    </w:rPr>
  </w:style>
  <w:style w:type="paragraph" w:styleId="Nadpis5">
    <w:name w:val="heading 5"/>
    <w:basedOn w:val="Normlny"/>
    <w:next w:val="Normlny"/>
    <w:link w:val="Nadpis5Char"/>
    <w:uiPriority w:val="99"/>
    <w:rsid w:val="00F139D3"/>
    <w:pPr>
      <w:keepNext/>
      <w:jc w:val="both"/>
      <w:outlineLvl w:val="4"/>
    </w:pPr>
    <w:rPr>
      <w:b/>
      <w:bCs/>
      <w:u w:val="single"/>
      <w:lang w:val="x-none" w:eastAsia="x-none"/>
    </w:rPr>
  </w:style>
  <w:style w:type="paragraph" w:styleId="Nadpis6">
    <w:name w:val="heading 6"/>
    <w:basedOn w:val="Normlny"/>
    <w:next w:val="Normlny"/>
    <w:link w:val="Nadpis6Char"/>
    <w:uiPriority w:val="99"/>
    <w:rsid w:val="00F10016"/>
    <w:pPr>
      <w:keepNext/>
      <w:jc w:val="center"/>
      <w:outlineLvl w:val="5"/>
    </w:pPr>
    <w:rPr>
      <w:b/>
      <w:bCs/>
      <w:lang w:val="en-TT" w:eastAsia="x-none"/>
    </w:rPr>
  </w:style>
  <w:style w:type="paragraph" w:styleId="Nadpis7">
    <w:name w:val="heading 7"/>
    <w:basedOn w:val="Normlny"/>
    <w:next w:val="Normlny"/>
    <w:link w:val="Nadpis7Char"/>
    <w:uiPriority w:val="9"/>
    <w:rsid w:val="00F10016"/>
    <w:pPr>
      <w:spacing w:before="240" w:after="60"/>
      <w:outlineLvl w:val="6"/>
    </w:pPr>
    <w:rPr>
      <w:lang w:val="x-none" w:eastAsia="x-none"/>
    </w:rPr>
  </w:style>
  <w:style w:type="paragraph" w:styleId="Nadpis8">
    <w:name w:val="heading 8"/>
    <w:basedOn w:val="Normlny"/>
    <w:next w:val="Normlny"/>
    <w:link w:val="Nadpis8Char"/>
    <w:rsid w:val="00F10016"/>
    <w:pPr>
      <w:spacing w:before="240" w:after="60"/>
      <w:outlineLvl w:val="7"/>
    </w:pPr>
    <w:rPr>
      <w:i/>
      <w:iCs/>
      <w:lang w:val="x-none" w:eastAsia="x-none"/>
    </w:rPr>
  </w:style>
  <w:style w:type="paragraph" w:styleId="Nadpis9">
    <w:name w:val="heading 9"/>
    <w:basedOn w:val="Normlny"/>
    <w:next w:val="Normlny"/>
    <w:link w:val="Nadpis9Char"/>
    <w:uiPriority w:val="99"/>
    <w:rsid w:val="00F10016"/>
    <w:pPr>
      <w:spacing w:before="240" w:after="60"/>
      <w:outlineLvl w:val="8"/>
    </w:pPr>
    <w:rPr>
      <w:rFonts w:ascii="Arial" w:hAnsi="Arial"/>
      <w:sz w:val="22"/>
      <w:szCs w:val="22"/>
      <w:lang w:val="x-none" w:eastAsia="x-none"/>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Normálny 1 Char,kapitola1 Char1,T1 Char1,Článok Char"/>
    <w:link w:val="Nadpis1"/>
    <w:uiPriority w:val="9"/>
    <w:rsid w:val="0087590D"/>
    <w:rPr>
      <w:rFonts w:ascii="Calibri" w:hAnsi="Calibri" w:cs="Calibri"/>
      <w:b/>
      <w:bCs/>
      <w:sz w:val="22"/>
      <w:szCs w:val="22"/>
      <w:lang w:val="x-none" w:eastAsia="x-none"/>
    </w:rPr>
  </w:style>
  <w:style w:type="character" w:customStyle="1" w:styleId="Nadpis2Char">
    <w:name w:val="Nadpis 2 Char"/>
    <w:aliases w:val="T2 Char1,2 Char1,kapitola2 Char1,Podkapitola Char1,jelaHeading 2 Char1"/>
    <w:link w:val="Nadpis2"/>
    <w:rsid w:val="004B2C1E"/>
    <w:rPr>
      <w:b/>
      <w:bCs/>
      <w:sz w:val="32"/>
      <w:szCs w:val="24"/>
    </w:rPr>
  </w:style>
  <w:style w:type="character" w:customStyle="1" w:styleId="Nadpis3Char">
    <w:name w:val="Nadpis 3 Char"/>
    <w:aliases w:val="kapitola3 Char1,T3 Char1,Clanek Char1"/>
    <w:link w:val="Nadpis3"/>
    <w:rsid w:val="004B2C1E"/>
    <w:rPr>
      <w:b/>
      <w:bCs/>
      <w:sz w:val="28"/>
      <w:szCs w:val="24"/>
    </w:rPr>
  </w:style>
  <w:style w:type="character" w:customStyle="1" w:styleId="Nadpis4Char">
    <w:name w:val="Nadpis 4 Char"/>
    <w:link w:val="Nadpis4"/>
    <w:rsid w:val="004B2C1E"/>
    <w:rPr>
      <w:b/>
      <w:bCs/>
      <w:sz w:val="24"/>
      <w:szCs w:val="24"/>
    </w:rPr>
  </w:style>
  <w:style w:type="character" w:customStyle="1" w:styleId="Nadpis5Char">
    <w:name w:val="Nadpis 5 Char"/>
    <w:link w:val="Nadpis5"/>
    <w:uiPriority w:val="99"/>
    <w:rsid w:val="004B2C1E"/>
    <w:rPr>
      <w:b/>
      <w:bCs/>
      <w:sz w:val="24"/>
      <w:szCs w:val="24"/>
      <w:u w:val="single"/>
    </w:rPr>
  </w:style>
  <w:style w:type="character" w:customStyle="1" w:styleId="Nadpis6Char">
    <w:name w:val="Nadpis 6 Char"/>
    <w:link w:val="Nadpis6"/>
    <w:uiPriority w:val="99"/>
    <w:rsid w:val="004B2C1E"/>
    <w:rPr>
      <w:b/>
      <w:bCs/>
      <w:sz w:val="24"/>
      <w:szCs w:val="24"/>
      <w:lang w:val="en-TT"/>
    </w:rPr>
  </w:style>
  <w:style w:type="character" w:customStyle="1" w:styleId="Nadpis7Char">
    <w:name w:val="Nadpis 7 Char"/>
    <w:link w:val="Nadpis7"/>
    <w:uiPriority w:val="9"/>
    <w:rsid w:val="004B2C1E"/>
    <w:rPr>
      <w:sz w:val="24"/>
      <w:szCs w:val="24"/>
    </w:rPr>
  </w:style>
  <w:style w:type="character" w:customStyle="1" w:styleId="Nadpis8Char">
    <w:name w:val="Nadpis 8 Char"/>
    <w:link w:val="Nadpis8"/>
    <w:rsid w:val="004B2C1E"/>
    <w:rPr>
      <w:i/>
      <w:iCs/>
      <w:sz w:val="24"/>
      <w:szCs w:val="24"/>
    </w:rPr>
  </w:style>
  <w:style w:type="character" w:customStyle="1" w:styleId="Nadpis9Char">
    <w:name w:val="Nadpis 9 Char"/>
    <w:link w:val="Nadpis9"/>
    <w:uiPriority w:val="99"/>
    <w:rsid w:val="004B2C1E"/>
    <w:rPr>
      <w:rFonts w:ascii="Arial" w:hAnsi="Arial" w:cs="Arial"/>
      <w:sz w:val="22"/>
      <w:szCs w:val="22"/>
    </w:rPr>
  </w:style>
  <w:style w:type="paragraph" w:styleId="Pta">
    <w:name w:val="footer"/>
    <w:basedOn w:val="Normlny"/>
    <w:link w:val="PtaChar"/>
    <w:uiPriority w:val="99"/>
    <w:rsid w:val="00F10016"/>
    <w:pPr>
      <w:tabs>
        <w:tab w:val="center" w:pos="4536"/>
        <w:tab w:val="right" w:pos="9072"/>
      </w:tabs>
    </w:pPr>
    <w:rPr>
      <w:lang w:val="x-none" w:eastAsia="x-none"/>
    </w:rPr>
  </w:style>
  <w:style w:type="character" w:customStyle="1" w:styleId="PtaChar">
    <w:name w:val="Päta Char"/>
    <w:link w:val="Pta"/>
    <w:uiPriority w:val="99"/>
    <w:rsid w:val="002A7DC6"/>
    <w:rPr>
      <w:sz w:val="24"/>
      <w:szCs w:val="24"/>
    </w:rPr>
  </w:style>
  <w:style w:type="paragraph" w:styleId="Zarkazkladnhotextu">
    <w:name w:val="Body Text Indent"/>
    <w:basedOn w:val="Normlny"/>
    <w:link w:val="ZarkazkladnhotextuChar"/>
    <w:rsid w:val="00F10016"/>
    <w:pPr>
      <w:ind w:left="900" w:hanging="540"/>
      <w:jc w:val="both"/>
    </w:pPr>
    <w:rPr>
      <w:lang w:val="x-none" w:eastAsia="x-none"/>
    </w:rPr>
  </w:style>
  <w:style w:type="character" w:customStyle="1" w:styleId="ZarkazkladnhotextuChar">
    <w:name w:val="Zarážka základného textu Char"/>
    <w:link w:val="Zarkazkladnhotextu"/>
    <w:rsid w:val="00413441"/>
    <w:rPr>
      <w:sz w:val="24"/>
      <w:szCs w:val="24"/>
    </w:rPr>
  </w:style>
  <w:style w:type="paragraph" w:styleId="Zarkazkladnhotextu2">
    <w:name w:val="Body Text Indent 2"/>
    <w:basedOn w:val="Normlny"/>
    <w:link w:val="Zarkazkladnhotextu2Char"/>
    <w:semiHidden/>
    <w:rsid w:val="00F10016"/>
    <w:pPr>
      <w:ind w:left="1440" w:hanging="720"/>
      <w:jc w:val="both"/>
    </w:pPr>
    <w:rPr>
      <w:lang w:val="x-none" w:eastAsia="x-none"/>
    </w:rPr>
  </w:style>
  <w:style w:type="character" w:customStyle="1" w:styleId="Zarkazkladnhotextu2Char">
    <w:name w:val="Zarážka základného textu 2 Char"/>
    <w:link w:val="Zarkazkladnhotextu2"/>
    <w:rsid w:val="004B2C1E"/>
    <w:rPr>
      <w:sz w:val="24"/>
      <w:szCs w:val="24"/>
    </w:rPr>
  </w:style>
  <w:style w:type="paragraph" w:styleId="Zkladntext">
    <w:name w:val="Body Text"/>
    <w:aliases w:val="AvtalBrödtext,ändrad,Bodytext,EHPT,Body Text2,à¹×éÍàÃ×èÍ§,AvtalBrod...,Requirements,AvtalBrodtext,andrad,Response,Body3,Body Text level 1,Real, ändrad,body indent,compact,paragraph 2,Body Text ,bt,AvtalBr,- TF,Compliance,code,à¹,body text"/>
    <w:basedOn w:val="Normlny"/>
    <w:link w:val="ZkladntextChar"/>
    <w:rsid w:val="00F10016"/>
    <w:pPr>
      <w:jc w:val="both"/>
    </w:pPr>
    <w:rPr>
      <w:lang w:val="x-none" w:eastAsia="x-none"/>
    </w:rPr>
  </w:style>
  <w:style w:type="character" w:customStyle="1" w:styleId="ZkladntextChar">
    <w:name w:val="Základný text Char"/>
    <w:aliases w:val="AvtalBrödtext Char,ändrad Char,Bodytext Char,EHPT Char,Body Text2 Char,à¹×éÍàÃ×èÍ§ Char,AvtalBrod... Char,Requirements Char,AvtalBrodtext Char,andrad Char,Response Char,Body3 Char,Body Text level 1 Char,Real Char, ändrad Char,bt Char"/>
    <w:link w:val="Zkladntext"/>
    <w:rsid w:val="00BB1705"/>
    <w:rPr>
      <w:sz w:val="24"/>
      <w:szCs w:val="24"/>
    </w:rPr>
  </w:style>
  <w:style w:type="paragraph" w:styleId="Zkladntext2">
    <w:name w:val="Body Text 2"/>
    <w:basedOn w:val="Normlny"/>
    <w:link w:val="Zkladntext2Char"/>
    <w:uiPriority w:val="99"/>
    <w:rsid w:val="00F10016"/>
    <w:pPr>
      <w:shd w:val="pct10" w:color="auto" w:fill="auto"/>
      <w:jc w:val="both"/>
    </w:pPr>
    <w:rPr>
      <w:b/>
      <w:i/>
      <w:sz w:val="28"/>
      <w:szCs w:val="20"/>
      <w:lang w:val="x-none" w:eastAsia="x-none"/>
    </w:rPr>
  </w:style>
  <w:style w:type="character" w:customStyle="1" w:styleId="Zkladntext2Char">
    <w:name w:val="Základný text 2 Char"/>
    <w:link w:val="Zkladntext2"/>
    <w:uiPriority w:val="99"/>
    <w:rsid w:val="004B2C1E"/>
    <w:rPr>
      <w:b/>
      <w:i/>
      <w:sz w:val="28"/>
      <w:shd w:val="pct10" w:color="auto" w:fill="auto"/>
    </w:rPr>
  </w:style>
  <w:style w:type="paragraph" w:styleId="Zarkazkladnhotextu3">
    <w:name w:val="Body Text Indent 3"/>
    <w:basedOn w:val="Normlny"/>
    <w:link w:val="Zarkazkladnhotextu3Char"/>
    <w:rsid w:val="00F10016"/>
    <w:pPr>
      <w:ind w:left="360"/>
      <w:jc w:val="both"/>
    </w:pPr>
    <w:rPr>
      <w:lang w:val="x-none" w:eastAsia="x-none"/>
    </w:rPr>
  </w:style>
  <w:style w:type="character" w:customStyle="1" w:styleId="Zarkazkladnhotextu3Char">
    <w:name w:val="Zarážka základného textu 3 Char"/>
    <w:link w:val="Zarkazkladnhotextu3"/>
    <w:rsid w:val="004B2C1E"/>
    <w:rPr>
      <w:sz w:val="24"/>
      <w:szCs w:val="24"/>
    </w:rPr>
  </w:style>
  <w:style w:type="paragraph" w:styleId="Nzov">
    <w:name w:val="Title"/>
    <w:basedOn w:val="Normlny"/>
    <w:link w:val="NzovChar"/>
    <w:rsid w:val="00F10016"/>
    <w:pPr>
      <w:jc w:val="center"/>
      <w:outlineLvl w:val="0"/>
    </w:pPr>
    <w:rPr>
      <w:b/>
      <w:sz w:val="32"/>
      <w:lang w:val="x-none" w:eastAsia="x-none"/>
    </w:rPr>
  </w:style>
  <w:style w:type="character" w:customStyle="1" w:styleId="NzovChar">
    <w:name w:val="Názov Char"/>
    <w:link w:val="Nzov"/>
    <w:rsid w:val="004B2C1E"/>
    <w:rPr>
      <w:b/>
      <w:sz w:val="32"/>
      <w:szCs w:val="24"/>
    </w:rPr>
  </w:style>
  <w:style w:type="character" w:styleId="slostrany">
    <w:name w:val="page number"/>
    <w:basedOn w:val="Predvolenpsmoodseku"/>
    <w:rsid w:val="00F10016"/>
  </w:style>
  <w:style w:type="paragraph" w:styleId="Hlavika">
    <w:name w:val="header"/>
    <w:basedOn w:val="Normlny"/>
    <w:link w:val="HlavikaChar"/>
    <w:uiPriority w:val="99"/>
    <w:rsid w:val="00F10016"/>
    <w:pPr>
      <w:tabs>
        <w:tab w:val="center" w:pos="4536"/>
        <w:tab w:val="right" w:pos="9072"/>
      </w:tabs>
    </w:pPr>
    <w:rPr>
      <w:lang w:val="x-none" w:eastAsia="x-none"/>
    </w:rPr>
  </w:style>
  <w:style w:type="character" w:customStyle="1" w:styleId="HlavikaChar">
    <w:name w:val="Hlavička Char"/>
    <w:link w:val="Hlavika"/>
    <w:uiPriority w:val="99"/>
    <w:rsid w:val="00BC1630"/>
    <w:rPr>
      <w:sz w:val="24"/>
      <w:szCs w:val="24"/>
    </w:rPr>
  </w:style>
  <w:style w:type="paragraph" w:customStyle="1" w:styleId="BodyText21">
    <w:name w:val="Body Text 21"/>
    <w:basedOn w:val="Normlny"/>
    <w:rsid w:val="00F10016"/>
    <w:pPr>
      <w:spacing w:before="120" w:line="80" w:lineRule="atLeast"/>
    </w:pPr>
    <w:rPr>
      <w:snapToGrid w:val="0"/>
      <w:szCs w:val="20"/>
    </w:rPr>
  </w:style>
  <w:style w:type="paragraph" w:styleId="Textvysvetlivky">
    <w:name w:val="endnote text"/>
    <w:basedOn w:val="Normlny"/>
    <w:link w:val="TextvysvetlivkyChar"/>
    <w:semiHidden/>
    <w:rsid w:val="00F10016"/>
    <w:pPr>
      <w:spacing w:after="240"/>
      <w:jc w:val="both"/>
    </w:pPr>
    <w:rPr>
      <w:sz w:val="20"/>
      <w:szCs w:val="20"/>
      <w:lang w:val="fr-FR" w:eastAsia="cs-CZ"/>
    </w:rPr>
  </w:style>
  <w:style w:type="character" w:customStyle="1" w:styleId="TextvysvetlivkyChar">
    <w:name w:val="Text vysvetlivky Char"/>
    <w:link w:val="Textvysvetlivky"/>
    <w:semiHidden/>
    <w:rsid w:val="004B2C1E"/>
    <w:rPr>
      <w:lang w:val="fr-FR" w:eastAsia="cs-CZ"/>
    </w:rPr>
  </w:style>
  <w:style w:type="paragraph" w:customStyle="1" w:styleId="Rub2">
    <w:name w:val="Rub2"/>
    <w:basedOn w:val="Normlny"/>
    <w:next w:val="Normlny"/>
    <w:rsid w:val="00F10016"/>
    <w:pPr>
      <w:tabs>
        <w:tab w:val="left" w:pos="709"/>
        <w:tab w:val="left" w:pos="5670"/>
        <w:tab w:val="left" w:pos="6663"/>
        <w:tab w:val="left" w:pos="7088"/>
      </w:tabs>
      <w:ind w:right="-596"/>
    </w:pPr>
    <w:rPr>
      <w:smallCaps/>
      <w:sz w:val="20"/>
      <w:szCs w:val="20"/>
      <w:lang w:val="en-GB" w:eastAsia="cs-CZ"/>
    </w:rPr>
  </w:style>
  <w:style w:type="paragraph" w:styleId="Register1">
    <w:name w:val="index 1"/>
    <w:basedOn w:val="Normlny"/>
    <w:next w:val="Normlny"/>
    <w:autoRedefine/>
    <w:semiHidden/>
    <w:rsid w:val="00F10016"/>
    <w:pPr>
      <w:tabs>
        <w:tab w:val="right" w:leader="underscore" w:pos="9072"/>
      </w:tabs>
    </w:pPr>
    <w:rPr>
      <w:rFonts w:ascii="Arial" w:hAnsi="Arial"/>
      <w:sz w:val="20"/>
      <w:szCs w:val="20"/>
      <w:lang w:eastAsia="cs-CZ"/>
    </w:rPr>
  </w:style>
  <w:style w:type="paragraph" w:customStyle="1" w:styleId="Normlny1">
    <w:name w:val="Normálny1"/>
    <w:basedOn w:val="Normlny"/>
    <w:rsid w:val="00F10016"/>
    <w:pPr>
      <w:tabs>
        <w:tab w:val="left" w:pos="709"/>
      </w:tabs>
      <w:ind w:left="705" w:hanging="705"/>
      <w:jc w:val="both"/>
    </w:pPr>
    <w:rPr>
      <w:b/>
      <w:sz w:val="20"/>
      <w:szCs w:val="20"/>
      <w:lang w:val="en-GB" w:eastAsia="cs-CZ"/>
    </w:rPr>
  </w:style>
  <w:style w:type="character" w:styleId="Hypertextovprepojenie">
    <w:name w:val="Hyperlink"/>
    <w:uiPriority w:val="99"/>
    <w:rsid w:val="00F10016"/>
    <w:rPr>
      <w:color w:val="0000FF"/>
      <w:u w:val="single"/>
    </w:rPr>
  </w:style>
  <w:style w:type="paragraph" w:styleId="Zkladntext3">
    <w:name w:val="Body Text 3"/>
    <w:basedOn w:val="Normlny"/>
    <w:link w:val="Zkladntext3Char"/>
    <w:uiPriority w:val="99"/>
    <w:rsid w:val="00F10016"/>
    <w:pPr>
      <w:spacing w:after="120"/>
    </w:pPr>
    <w:rPr>
      <w:sz w:val="16"/>
      <w:szCs w:val="16"/>
      <w:lang w:val="x-none" w:eastAsia="x-none"/>
    </w:rPr>
  </w:style>
  <w:style w:type="character" w:customStyle="1" w:styleId="Zkladntext3Char">
    <w:name w:val="Základný text 3 Char"/>
    <w:link w:val="Zkladntext3"/>
    <w:uiPriority w:val="99"/>
    <w:rsid w:val="004B2C1E"/>
    <w:rPr>
      <w:sz w:val="16"/>
      <w:szCs w:val="16"/>
    </w:rPr>
  </w:style>
  <w:style w:type="paragraph" w:customStyle="1" w:styleId="Odsek1">
    <w:name w:val="Odsek1"/>
    <w:basedOn w:val="Normlny"/>
    <w:rsid w:val="00F10016"/>
    <w:pPr>
      <w:spacing w:after="80"/>
      <w:ind w:left="284" w:hanging="284"/>
      <w:jc w:val="both"/>
    </w:pPr>
    <w:rPr>
      <w:rFonts w:ascii="Arial" w:hAnsi="Arial"/>
      <w:sz w:val="18"/>
      <w:szCs w:val="20"/>
      <w:lang w:val="en-GB"/>
    </w:rPr>
  </w:style>
  <w:style w:type="paragraph" w:customStyle="1" w:styleId="Styl1">
    <w:name w:val="Styl1"/>
    <w:basedOn w:val="Normlny"/>
    <w:rsid w:val="00F10016"/>
    <w:pPr>
      <w:tabs>
        <w:tab w:val="left" w:pos="540"/>
      </w:tabs>
    </w:pPr>
    <w:rPr>
      <w:rFonts w:ascii="Arial" w:hAnsi="Arial" w:cs="Arial"/>
      <w:b/>
      <w:caps/>
      <w:noProof/>
      <w:sz w:val="22"/>
      <w:szCs w:val="22"/>
      <w:lang w:eastAsia="en-US"/>
    </w:rPr>
  </w:style>
  <w:style w:type="paragraph" w:customStyle="1" w:styleId="Zkladntext1">
    <w:name w:val="Základní text1"/>
    <w:rsid w:val="00F10016"/>
    <w:rPr>
      <w:rFonts w:ascii="Tms Rmn" w:hAnsi="Tms Rmn"/>
      <w:snapToGrid w:val="0"/>
      <w:color w:val="000000"/>
      <w:sz w:val="24"/>
    </w:rPr>
  </w:style>
  <w:style w:type="paragraph" w:customStyle="1" w:styleId="Zkladntext20">
    <w:name w:val="Základní text2"/>
    <w:aliases w:val="b,Základní text"/>
    <w:uiPriority w:val="99"/>
    <w:rsid w:val="00F10016"/>
    <w:pPr>
      <w:snapToGrid w:val="0"/>
    </w:pPr>
    <w:rPr>
      <w:rFonts w:ascii="Tms Rmn" w:hAnsi="Tms Rmn"/>
      <w:color w:val="000000"/>
      <w:sz w:val="24"/>
    </w:rPr>
  </w:style>
  <w:style w:type="character" w:styleId="PouitHypertextovPrepojenie">
    <w:name w:val="FollowedHyperlink"/>
    <w:uiPriority w:val="99"/>
    <w:semiHidden/>
    <w:rsid w:val="00F10016"/>
    <w:rPr>
      <w:color w:val="800080"/>
      <w:u w:val="single"/>
    </w:rPr>
  </w:style>
  <w:style w:type="paragraph" w:styleId="Textbubliny">
    <w:name w:val="Balloon Text"/>
    <w:basedOn w:val="Normlny"/>
    <w:link w:val="TextbublinyChar"/>
    <w:rsid w:val="00F10016"/>
    <w:rPr>
      <w:rFonts w:ascii="Tahoma" w:hAnsi="Tahoma"/>
      <w:sz w:val="16"/>
      <w:szCs w:val="16"/>
      <w:lang w:val="x-none" w:eastAsia="x-none"/>
    </w:rPr>
  </w:style>
  <w:style w:type="character" w:customStyle="1" w:styleId="TextbublinyChar">
    <w:name w:val="Text bubliny Char"/>
    <w:link w:val="Textbubliny"/>
    <w:rsid w:val="004B2C1E"/>
    <w:rPr>
      <w:rFonts w:ascii="Tahoma" w:hAnsi="Tahoma" w:cs="Tahoma"/>
      <w:sz w:val="16"/>
      <w:szCs w:val="16"/>
    </w:rPr>
  </w:style>
  <w:style w:type="paragraph" w:styleId="Textpoznmkypodiarou">
    <w:name w:val="footnote text"/>
    <w:aliases w:val="Text poznámky pod čiarou 007,Text poznámky pod eiarou 007"/>
    <w:basedOn w:val="Normlny"/>
    <w:link w:val="TextpoznmkypodiarouChar"/>
    <w:semiHidden/>
    <w:rsid w:val="00F10016"/>
    <w:rPr>
      <w:sz w:val="20"/>
      <w:szCs w:val="20"/>
    </w:rPr>
  </w:style>
  <w:style w:type="character" w:customStyle="1" w:styleId="TextpoznmkypodiarouChar">
    <w:name w:val="Text poznámky pod čiarou Char"/>
    <w:aliases w:val="Text poznámky pod čiarou 007 Char,Text poznámky pod eiarou 007 Char"/>
    <w:basedOn w:val="Predvolenpsmoodseku"/>
    <w:link w:val="Textpoznmkypodiarou"/>
    <w:rsid w:val="004B2C1E"/>
  </w:style>
  <w:style w:type="paragraph" w:customStyle="1" w:styleId="Logo">
    <w:name w:val="Logo"/>
    <w:basedOn w:val="Normlny"/>
    <w:rsid w:val="00F10016"/>
    <w:rPr>
      <w:rFonts w:ascii="Times New Roman Bold" w:hAnsi="Times New Roman Bold"/>
      <w:b/>
      <w:sz w:val="20"/>
      <w:szCs w:val="20"/>
      <w:lang w:val="fr-FR" w:eastAsia="en-GB"/>
    </w:rPr>
  </w:style>
  <w:style w:type="paragraph" w:styleId="Podtitul">
    <w:name w:val="Subtitle"/>
    <w:basedOn w:val="Normlny"/>
    <w:link w:val="PodtitulChar"/>
    <w:rsid w:val="00F10016"/>
    <w:rPr>
      <w:rFonts w:ascii="Arial Narrow" w:hAnsi="Arial Narrow"/>
      <w:b/>
      <w:color w:val="FF0000"/>
      <w:szCs w:val="32"/>
      <w:lang w:val="x-none" w:eastAsia="x-none"/>
    </w:rPr>
  </w:style>
  <w:style w:type="character" w:customStyle="1" w:styleId="PodtitulChar">
    <w:name w:val="Podtitul Char"/>
    <w:link w:val="Podtitul"/>
    <w:rsid w:val="004B2C1E"/>
    <w:rPr>
      <w:rFonts w:ascii="Arial Narrow" w:hAnsi="Arial Narrow"/>
      <w:b/>
      <w:color w:val="FF0000"/>
      <w:sz w:val="24"/>
      <w:szCs w:val="32"/>
    </w:rPr>
  </w:style>
  <w:style w:type="character" w:styleId="Odkaznapoznmkupodiarou">
    <w:name w:val="footnote reference"/>
    <w:semiHidden/>
    <w:rsid w:val="00F10016"/>
    <w:rPr>
      <w:vertAlign w:val="superscript"/>
    </w:rPr>
  </w:style>
  <w:style w:type="character" w:styleId="Vrazn">
    <w:name w:val="Strong"/>
    <w:rsid w:val="00F10016"/>
    <w:rPr>
      <w:b/>
      <w:bCs/>
    </w:rPr>
  </w:style>
  <w:style w:type="paragraph" w:customStyle="1" w:styleId="Farebnzoznamzvraznenie11">
    <w:name w:val="Farebný zoznam – zvýraznenie 11"/>
    <w:basedOn w:val="Normlny"/>
    <w:uiPriority w:val="34"/>
    <w:rsid w:val="00EE62BF"/>
    <w:pPr>
      <w:ind w:left="708"/>
    </w:pPr>
  </w:style>
  <w:style w:type="paragraph" w:styleId="Normlnywebov">
    <w:name w:val="Normal (Web)"/>
    <w:basedOn w:val="Normlny"/>
    <w:uiPriority w:val="99"/>
    <w:rsid w:val="005C4BD6"/>
    <w:pPr>
      <w:spacing w:before="100" w:beforeAutospacing="1" w:after="100" w:afterAutospacing="1"/>
    </w:pPr>
  </w:style>
  <w:style w:type="paragraph" w:customStyle="1" w:styleId="Char">
    <w:name w:val="Char"/>
    <w:basedOn w:val="Normlny"/>
    <w:rsid w:val="00CB17AC"/>
    <w:pPr>
      <w:tabs>
        <w:tab w:val="left" w:pos="709"/>
      </w:tabs>
    </w:pPr>
    <w:rPr>
      <w:rFonts w:ascii="Tahoma" w:hAnsi="Tahoma" w:cs="Tahoma"/>
      <w:lang w:val="pl-PL" w:eastAsia="pl-PL"/>
    </w:rPr>
  </w:style>
  <w:style w:type="character" w:customStyle="1" w:styleId="pre">
    <w:name w:val="pre"/>
    <w:basedOn w:val="Predvolenpsmoodseku"/>
    <w:uiPriority w:val="99"/>
    <w:rsid w:val="00C4476C"/>
  </w:style>
  <w:style w:type="character" w:customStyle="1" w:styleId="nazov">
    <w:name w:val="nazov"/>
    <w:rsid w:val="00C4476C"/>
    <w:rPr>
      <w:b/>
      <w:bCs/>
    </w:rPr>
  </w:style>
  <w:style w:type="character" w:customStyle="1" w:styleId="podnazov">
    <w:name w:val="podnazov"/>
    <w:basedOn w:val="Predvolenpsmoodseku"/>
    <w:rsid w:val="00C4476C"/>
  </w:style>
  <w:style w:type="paragraph" w:customStyle="1" w:styleId="Normlny2">
    <w:name w:val="Normálny2"/>
    <w:basedOn w:val="Normlny"/>
    <w:rsid w:val="004B2C1E"/>
    <w:pPr>
      <w:tabs>
        <w:tab w:val="left" w:pos="709"/>
      </w:tabs>
      <w:ind w:left="705" w:hanging="705"/>
      <w:jc w:val="both"/>
    </w:pPr>
    <w:rPr>
      <w:b/>
      <w:sz w:val="20"/>
      <w:szCs w:val="20"/>
      <w:lang w:val="en-GB" w:eastAsia="cs-CZ"/>
    </w:rPr>
  </w:style>
  <w:style w:type="paragraph" w:styleId="Zoznam">
    <w:name w:val="List"/>
    <w:basedOn w:val="Zkladntext"/>
    <w:uiPriority w:val="99"/>
    <w:rsid w:val="004B2C1E"/>
    <w:pPr>
      <w:spacing w:line="360" w:lineRule="auto"/>
    </w:pPr>
    <w:rPr>
      <w:rFonts w:cs="Tahoma"/>
      <w:szCs w:val="20"/>
      <w:lang w:eastAsia="ar-SA"/>
    </w:rPr>
  </w:style>
  <w:style w:type="character" w:customStyle="1" w:styleId="hodnota">
    <w:name w:val="hodnota"/>
    <w:basedOn w:val="Predvolenpsmoodseku"/>
    <w:uiPriority w:val="99"/>
    <w:rsid w:val="004B2C1E"/>
  </w:style>
  <w:style w:type="paragraph" w:customStyle="1" w:styleId="JASPInormlny">
    <w:name w:val="JASPI normálny"/>
    <w:basedOn w:val="Normlny"/>
    <w:rsid w:val="004B2C1E"/>
    <w:pPr>
      <w:jc w:val="both"/>
    </w:pPr>
    <w:rPr>
      <w:lang w:eastAsia="cs-CZ"/>
    </w:rPr>
  </w:style>
  <w:style w:type="paragraph" w:styleId="Obsah1">
    <w:name w:val="toc 1"/>
    <w:basedOn w:val="Normlny"/>
    <w:next w:val="Normlny"/>
    <w:autoRedefine/>
    <w:uiPriority w:val="39"/>
    <w:unhideWhenUsed/>
    <w:rsid w:val="004B2C1E"/>
    <w:pPr>
      <w:spacing w:after="100"/>
    </w:pPr>
  </w:style>
  <w:style w:type="paragraph" w:styleId="Obsah2">
    <w:name w:val="toc 2"/>
    <w:basedOn w:val="Normlny"/>
    <w:next w:val="Normlny"/>
    <w:autoRedefine/>
    <w:uiPriority w:val="39"/>
    <w:unhideWhenUsed/>
    <w:rsid w:val="004B2C1E"/>
    <w:pPr>
      <w:spacing w:after="100"/>
      <w:ind w:left="240"/>
    </w:pPr>
  </w:style>
  <w:style w:type="paragraph" w:styleId="Obsah3">
    <w:name w:val="toc 3"/>
    <w:basedOn w:val="Normlny"/>
    <w:next w:val="Normlny"/>
    <w:autoRedefine/>
    <w:uiPriority w:val="39"/>
    <w:unhideWhenUsed/>
    <w:rsid w:val="004B2C1E"/>
    <w:pPr>
      <w:spacing w:after="100"/>
      <w:ind w:left="480"/>
    </w:pPr>
  </w:style>
  <w:style w:type="paragraph" w:customStyle="1" w:styleId="Index">
    <w:name w:val="Index"/>
    <w:basedOn w:val="Normlny"/>
    <w:rsid w:val="004B2C1E"/>
    <w:pPr>
      <w:suppressLineNumbers/>
      <w:suppressAutoHyphens/>
    </w:pPr>
    <w:rPr>
      <w:rFonts w:cs="Tahoma"/>
      <w:lang w:eastAsia="ar-SA"/>
    </w:rPr>
  </w:style>
  <w:style w:type="paragraph" w:customStyle="1" w:styleId="elenco">
    <w:name w:val="elenco"/>
    <w:basedOn w:val="Normlny"/>
    <w:rsid w:val="004B2C1E"/>
    <w:pPr>
      <w:tabs>
        <w:tab w:val="left" w:pos="499"/>
      </w:tabs>
      <w:suppressAutoHyphens/>
      <w:ind w:right="352"/>
      <w:jc w:val="both"/>
    </w:pPr>
    <w:rPr>
      <w:sz w:val="22"/>
      <w:szCs w:val="20"/>
      <w:lang w:val="en-GB" w:eastAsia="ar-SA"/>
    </w:rPr>
  </w:style>
  <w:style w:type="paragraph" w:customStyle="1" w:styleId="Zarkazkladnhotextu21">
    <w:name w:val="Zarážka základného textu 21"/>
    <w:basedOn w:val="Normlny"/>
    <w:rsid w:val="004B2C1E"/>
    <w:pPr>
      <w:suppressAutoHyphens/>
      <w:ind w:left="360"/>
      <w:jc w:val="both"/>
    </w:pPr>
    <w:rPr>
      <w:rFonts w:ascii="Arial" w:hAnsi="Arial"/>
      <w:sz w:val="20"/>
      <w:lang w:eastAsia="ar-SA"/>
    </w:rPr>
  </w:style>
  <w:style w:type="character" w:customStyle="1" w:styleId="StylTimesNewRoman">
    <w:name w:val="Styl Times New Roman"/>
    <w:rsid w:val="00A54323"/>
    <w:rPr>
      <w:rFonts w:ascii="Times New Roman" w:hAnsi="Times New Roman"/>
      <w:sz w:val="22"/>
    </w:rPr>
  </w:style>
  <w:style w:type="table" w:styleId="Mriekatabuky">
    <w:name w:val="Table Grid"/>
    <w:basedOn w:val="Normlnatabuka"/>
    <w:uiPriority w:val="39"/>
    <w:rsid w:val="005C7CF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dstavecseseznamem1">
    <w:name w:val="Odstavec se seznamem1"/>
    <w:basedOn w:val="Normlny"/>
    <w:rsid w:val="00C04B18"/>
    <w:pPr>
      <w:suppressAutoHyphens/>
      <w:spacing w:after="200" w:line="276" w:lineRule="auto"/>
      <w:ind w:left="720"/>
    </w:pPr>
    <w:rPr>
      <w:rFonts w:eastAsia="Calibri"/>
      <w:kern w:val="1"/>
      <w:sz w:val="22"/>
      <w:szCs w:val="22"/>
      <w:lang w:val="en-US" w:eastAsia="ar-SA"/>
    </w:rPr>
  </w:style>
  <w:style w:type="paragraph" w:customStyle="1" w:styleId="Normln1">
    <w:name w:val="Normální1"/>
    <w:rsid w:val="00C04B18"/>
    <w:pPr>
      <w:suppressAutoHyphens/>
    </w:pPr>
    <w:rPr>
      <w:rFonts w:eastAsia="ヒラギノ角ゴ Pro W3"/>
      <w:color w:val="000000"/>
      <w:kern w:val="1"/>
      <w:sz w:val="24"/>
      <w:lang w:val="cs-CZ" w:eastAsia="ar-SA"/>
    </w:rPr>
  </w:style>
  <w:style w:type="paragraph" w:customStyle="1" w:styleId="Obrzok">
    <w:name w:val="Obrázok"/>
    <w:basedOn w:val="Normlny"/>
    <w:rsid w:val="00C04B18"/>
    <w:pPr>
      <w:suppressLineNumbers/>
      <w:suppressAutoHyphens/>
      <w:spacing w:before="120" w:after="120" w:line="276" w:lineRule="auto"/>
    </w:pPr>
    <w:rPr>
      <w:rFonts w:ascii="Calibri" w:eastAsia="Calibri" w:hAnsi="Calibri" w:cs="Tahoma"/>
      <w:i/>
      <w:iCs/>
      <w:kern w:val="1"/>
      <w:lang w:val="en-US" w:eastAsia="ar-SA"/>
    </w:rPr>
  </w:style>
  <w:style w:type="character" w:customStyle="1" w:styleId="ra">
    <w:name w:val="ra"/>
    <w:basedOn w:val="Predvolenpsmoodseku"/>
    <w:rsid w:val="005E1FCC"/>
  </w:style>
  <w:style w:type="paragraph" w:customStyle="1" w:styleId="Prohlen">
    <w:name w:val="Prohlášení"/>
    <w:basedOn w:val="Normlny"/>
    <w:rsid w:val="005E1FCC"/>
    <w:pPr>
      <w:overflowPunct w:val="0"/>
      <w:autoSpaceDE w:val="0"/>
      <w:autoSpaceDN w:val="0"/>
      <w:adjustRightInd w:val="0"/>
      <w:spacing w:line="280" w:lineRule="atLeast"/>
      <w:jc w:val="center"/>
      <w:textAlignment w:val="baseline"/>
    </w:pPr>
    <w:rPr>
      <w:b/>
      <w:szCs w:val="20"/>
      <w:lang w:val="cs-CZ" w:eastAsia="en-US"/>
    </w:rPr>
  </w:style>
  <w:style w:type="paragraph" w:styleId="Popis">
    <w:name w:val="caption"/>
    <w:next w:val="Zkladntext"/>
    <w:rsid w:val="006E67D7"/>
    <w:pPr>
      <w:tabs>
        <w:tab w:val="left" w:pos="3119"/>
      </w:tabs>
      <w:spacing w:before="120" w:after="60"/>
      <w:ind w:left="2835" w:hanging="1134"/>
    </w:pPr>
    <w:rPr>
      <w:rFonts w:ascii="Arial" w:hAnsi="Arial"/>
      <w:i/>
      <w:kern w:val="20"/>
      <w:sz w:val="22"/>
      <w:lang w:val="en-US" w:eastAsia="en-US"/>
    </w:rPr>
  </w:style>
  <w:style w:type="character" w:customStyle="1" w:styleId="st1">
    <w:name w:val="st1"/>
    <w:rsid w:val="006E67D7"/>
  </w:style>
  <w:style w:type="paragraph" w:customStyle="1" w:styleId="StylpopispolokyGEInspiraPed12b">
    <w:name w:val="Styl popis položky + GE Inspira Před:  12 b."/>
    <w:basedOn w:val="Normlny"/>
    <w:autoRedefine/>
    <w:rsid w:val="003C4E75"/>
    <w:pPr>
      <w:jc w:val="both"/>
    </w:pPr>
    <w:rPr>
      <w:rFonts w:ascii="GE Inspira" w:hAnsi="GE Inspira" w:cs="GE Inspira"/>
      <w:sz w:val="20"/>
      <w:szCs w:val="20"/>
      <w:lang w:val="cs-CZ" w:eastAsia="en-US"/>
    </w:rPr>
  </w:style>
  <w:style w:type="character" w:customStyle="1" w:styleId="apple-converted-space">
    <w:name w:val="apple-converted-space"/>
    <w:rsid w:val="002347D4"/>
  </w:style>
  <w:style w:type="paragraph" w:customStyle="1" w:styleId="FreeFormA">
    <w:name w:val="Free Form A"/>
    <w:rsid w:val="00AE78E9"/>
    <w:rPr>
      <w:rFonts w:eastAsia="ヒラギノ角ゴ Pro W3"/>
      <w:color w:val="000000"/>
    </w:rPr>
  </w:style>
  <w:style w:type="paragraph" w:customStyle="1" w:styleId="Normln2">
    <w:name w:val="Normální2"/>
    <w:rsid w:val="00AE78E9"/>
    <w:rPr>
      <w:rFonts w:eastAsia="ヒラギノ角ゴ Pro W3"/>
      <w:color w:val="000000"/>
      <w:sz w:val="24"/>
    </w:rPr>
  </w:style>
  <w:style w:type="paragraph" w:customStyle="1" w:styleId="FreeForm">
    <w:name w:val="Free Form"/>
    <w:rsid w:val="00AE78E9"/>
    <w:rPr>
      <w:rFonts w:eastAsia="ヒラギノ角ゴ Pro W3"/>
      <w:color w:val="000000"/>
    </w:rPr>
  </w:style>
  <w:style w:type="paragraph" w:customStyle="1" w:styleId="Default">
    <w:name w:val="Default"/>
    <w:rsid w:val="00655064"/>
    <w:pPr>
      <w:autoSpaceDE w:val="0"/>
      <w:autoSpaceDN w:val="0"/>
      <w:adjustRightInd w:val="0"/>
    </w:pPr>
    <w:rPr>
      <w:rFonts w:ascii="Tahoma" w:eastAsia="Calibri" w:hAnsi="Tahoma" w:cs="Tahoma"/>
      <w:color w:val="000000"/>
      <w:sz w:val="24"/>
      <w:szCs w:val="24"/>
      <w:lang w:eastAsia="en-US"/>
    </w:rPr>
  </w:style>
  <w:style w:type="paragraph" w:customStyle="1" w:styleId="Style3">
    <w:name w:val="Style3"/>
    <w:basedOn w:val="Normlny"/>
    <w:semiHidden/>
    <w:rsid w:val="00655064"/>
    <w:pPr>
      <w:widowControl w:val="0"/>
      <w:autoSpaceDE w:val="0"/>
      <w:autoSpaceDN w:val="0"/>
      <w:adjustRightInd w:val="0"/>
      <w:spacing w:line="226" w:lineRule="exact"/>
      <w:jc w:val="center"/>
    </w:pPr>
    <w:rPr>
      <w:rFonts w:ascii="Arial" w:hAnsi="Arial"/>
    </w:rPr>
  </w:style>
  <w:style w:type="character" w:customStyle="1" w:styleId="FontStyle21">
    <w:name w:val="Font Style21"/>
    <w:rsid w:val="00655064"/>
    <w:rPr>
      <w:rFonts w:ascii="Arial" w:hAnsi="Arial" w:cs="Arial" w:hint="default"/>
      <w:b/>
      <w:bCs/>
      <w:sz w:val="18"/>
      <w:szCs w:val="18"/>
    </w:rPr>
  </w:style>
  <w:style w:type="character" w:styleId="Zvraznenie">
    <w:name w:val="Emphasis"/>
    <w:rsid w:val="00655064"/>
    <w:rPr>
      <w:i/>
      <w:iCs/>
    </w:rPr>
  </w:style>
  <w:style w:type="character" w:customStyle="1" w:styleId="FontStyle25">
    <w:name w:val="Font Style25"/>
    <w:uiPriority w:val="99"/>
    <w:rsid w:val="00C246EE"/>
    <w:rPr>
      <w:rFonts w:ascii="Times New Roman" w:hAnsi="Times New Roman" w:cs="Times New Roman"/>
      <w:b/>
      <w:bCs/>
      <w:sz w:val="22"/>
      <w:szCs w:val="22"/>
    </w:rPr>
  </w:style>
  <w:style w:type="paragraph" w:customStyle="1" w:styleId="Style7">
    <w:name w:val="Style7"/>
    <w:basedOn w:val="Normlny"/>
    <w:uiPriority w:val="99"/>
    <w:rsid w:val="00C246EE"/>
    <w:pPr>
      <w:widowControl w:val="0"/>
      <w:autoSpaceDE w:val="0"/>
      <w:autoSpaceDN w:val="0"/>
      <w:adjustRightInd w:val="0"/>
      <w:spacing w:line="396" w:lineRule="exact"/>
    </w:pPr>
  </w:style>
  <w:style w:type="paragraph" w:customStyle="1" w:styleId="Import0">
    <w:name w:val="Import 0"/>
    <w:basedOn w:val="Normlny"/>
    <w:uiPriority w:val="99"/>
    <w:rsid w:val="00E30C55"/>
    <w:pPr>
      <w:widowControl w:val="0"/>
      <w:spacing w:line="288" w:lineRule="auto"/>
    </w:pPr>
    <w:rPr>
      <w:rFonts w:ascii="Courier New" w:hAnsi="Courier New"/>
      <w:noProof/>
      <w:szCs w:val="20"/>
    </w:rPr>
  </w:style>
  <w:style w:type="paragraph" w:customStyle="1" w:styleId="CharChar">
    <w:name w:val="Char Char"/>
    <w:basedOn w:val="Normlny"/>
    <w:uiPriority w:val="99"/>
    <w:rsid w:val="00E30C55"/>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CharCharCharCharCharChar">
    <w:name w:val="Char Char Char Char Char Char"/>
    <w:basedOn w:val="Normlny"/>
    <w:uiPriority w:val="99"/>
    <w:rsid w:val="00E30C55"/>
    <w:pPr>
      <w:widowControl w:val="0"/>
      <w:adjustRightInd w:val="0"/>
      <w:spacing w:after="160" w:line="240" w:lineRule="exact"/>
      <w:ind w:firstLine="720"/>
      <w:textAlignment w:val="baseline"/>
    </w:pPr>
    <w:rPr>
      <w:rFonts w:ascii="Tahoma" w:hAnsi="Tahoma" w:cs="Tahoma"/>
      <w:sz w:val="20"/>
      <w:szCs w:val="20"/>
      <w:lang w:val="en-US" w:eastAsia="en-US"/>
    </w:rPr>
  </w:style>
  <w:style w:type="paragraph" w:customStyle="1" w:styleId="aa">
    <w:name w:val="aa"/>
    <w:basedOn w:val="Normlny"/>
    <w:uiPriority w:val="99"/>
    <w:rsid w:val="00E30C55"/>
    <w:pPr>
      <w:widowControl w:val="0"/>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spacing w:line="288" w:lineRule="auto"/>
      <w:ind w:left="482" w:hanging="481"/>
      <w:jc w:val="both"/>
    </w:pPr>
    <w:rPr>
      <w:noProof/>
      <w:szCs w:val="20"/>
    </w:rPr>
  </w:style>
  <w:style w:type="paragraph" w:customStyle="1" w:styleId="Import2">
    <w:name w:val="Import 2"/>
    <w:basedOn w:val="Import0"/>
    <w:uiPriority w:val="99"/>
    <w:rsid w:val="00E30C55"/>
    <w:pPr>
      <w:tabs>
        <w:tab w:val="left" w:pos="720"/>
        <w:tab w:val="left" w:pos="1584"/>
        <w:tab w:val="left" w:pos="2448"/>
        <w:tab w:val="left" w:pos="3312"/>
        <w:tab w:val="left" w:pos="4176"/>
        <w:tab w:val="left" w:pos="5040"/>
        <w:tab w:val="left" w:pos="5904"/>
        <w:tab w:val="left" w:pos="6768"/>
        <w:tab w:val="left" w:pos="7632"/>
        <w:tab w:val="left" w:pos="8496"/>
        <w:tab w:val="left" w:pos="9360"/>
        <w:tab w:val="left" w:pos="10224"/>
        <w:tab w:val="left" w:pos="11088"/>
        <w:tab w:val="left" w:pos="11952"/>
        <w:tab w:val="left" w:pos="12816"/>
        <w:tab w:val="left" w:pos="13680"/>
        <w:tab w:val="left" w:pos="14544"/>
        <w:tab w:val="left" w:pos="15408"/>
        <w:tab w:val="left" w:pos="16272"/>
        <w:tab w:val="left" w:pos="17136"/>
        <w:tab w:val="left" w:pos="18000"/>
        <w:tab w:val="left" w:pos="18864"/>
      </w:tabs>
    </w:pPr>
  </w:style>
  <w:style w:type="paragraph" w:customStyle="1" w:styleId="Strednmrieka21">
    <w:name w:val="Stredná mriežka 21"/>
    <w:uiPriority w:val="1"/>
    <w:rsid w:val="00E30C55"/>
    <w:rPr>
      <w:sz w:val="24"/>
      <w:szCs w:val="24"/>
      <w:lang w:eastAsia="en-US"/>
    </w:rPr>
  </w:style>
  <w:style w:type="paragraph" w:customStyle="1" w:styleId="Style4">
    <w:name w:val="Style4"/>
    <w:basedOn w:val="Normlny"/>
    <w:uiPriority w:val="99"/>
    <w:rsid w:val="00E30C55"/>
    <w:pPr>
      <w:widowControl w:val="0"/>
      <w:autoSpaceDE w:val="0"/>
      <w:autoSpaceDN w:val="0"/>
      <w:adjustRightInd w:val="0"/>
      <w:spacing w:line="274" w:lineRule="exact"/>
      <w:ind w:hanging="341"/>
      <w:jc w:val="both"/>
    </w:pPr>
    <w:rPr>
      <w:lang w:val="cs-CZ" w:eastAsia="cs-CZ"/>
    </w:rPr>
  </w:style>
  <w:style w:type="paragraph" w:customStyle="1" w:styleId="Style5">
    <w:name w:val="Style5"/>
    <w:basedOn w:val="Normlny"/>
    <w:uiPriority w:val="99"/>
    <w:rsid w:val="00E30C55"/>
    <w:pPr>
      <w:widowControl w:val="0"/>
      <w:autoSpaceDE w:val="0"/>
      <w:autoSpaceDN w:val="0"/>
      <w:adjustRightInd w:val="0"/>
      <w:spacing w:line="278" w:lineRule="exact"/>
      <w:ind w:hanging="662"/>
      <w:jc w:val="both"/>
    </w:pPr>
    <w:rPr>
      <w:lang w:val="cs-CZ" w:eastAsia="cs-CZ"/>
    </w:rPr>
  </w:style>
  <w:style w:type="character" w:customStyle="1" w:styleId="FontStyle22">
    <w:name w:val="Font Style22"/>
    <w:uiPriority w:val="99"/>
    <w:rsid w:val="00E30C55"/>
    <w:rPr>
      <w:rFonts w:ascii="Times New Roman" w:hAnsi="Times New Roman"/>
      <w:color w:val="000000"/>
      <w:sz w:val="22"/>
    </w:rPr>
  </w:style>
  <w:style w:type="paragraph" w:styleId="truktradokumentu">
    <w:name w:val="Document Map"/>
    <w:basedOn w:val="Normlny"/>
    <w:link w:val="truktradokumentuChar"/>
    <w:uiPriority w:val="99"/>
    <w:semiHidden/>
    <w:rsid w:val="00E30C55"/>
    <w:rPr>
      <w:rFonts w:ascii="Tahoma" w:hAnsi="Tahoma"/>
      <w:sz w:val="16"/>
      <w:szCs w:val="16"/>
      <w:lang w:val="x-none" w:eastAsia="cs-CZ"/>
    </w:rPr>
  </w:style>
  <w:style w:type="character" w:customStyle="1" w:styleId="truktradokumentuChar">
    <w:name w:val="Štruktúra dokumentu Char"/>
    <w:link w:val="truktradokumentu"/>
    <w:uiPriority w:val="99"/>
    <w:semiHidden/>
    <w:rsid w:val="00E30C55"/>
    <w:rPr>
      <w:rFonts w:ascii="Tahoma" w:hAnsi="Tahoma" w:cs="Tahoma"/>
      <w:sz w:val="16"/>
      <w:szCs w:val="16"/>
      <w:lang w:eastAsia="cs-CZ"/>
    </w:rPr>
  </w:style>
  <w:style w:type="numbering" w:customStyle="1" w:styleId="tl14">
    <w:name w:val="Štýl14"/>
    <w:rsid w:val="00E30C55"/>
    <w:pPr>
      <w:numPr>
        <w:numId w:val="14"/>
      </w:numPr>
    </w:pPr>
  </w:style>
  <w:style w:type="numbering" w:customStyle="1" w:styleId="tl13">
    <w:name w:val="Štýl13"/>
    <w:rsid w:val="00E30C55"/>
    <w:pPr>
      <w:numPr>
        <w:numId w:val="13"/>
      </w:numPr>
    </w:pPr>
  </w:style>
  <w:style w:type="numbering" w:customStyle="1" w:styleId="tl1">
    <w:name w:val="Štýl1"/>
    <w:rsid w:val="00E30C55"/>
    <w:pPr>
      <w:numPr>
        <w:numId w:val="1"/>
      </w:numPr>
    </w:pPr>
  </w:style>
  <w:style w:type="numbering" w:customStyle="1" w:styleId="tl11">
    <w:name w:val="Štýl11"/>
    <w:rsid w:val="00E30C55"/>
    <w:pPr>
      <w:numPr>
        <w:numId w:val="11"/>
      </w:numPr>
    </w:pPr>
  </w:style>
  <w:style w:type="numbering" w:customStyle="1" w:styleId="tl10">
    <w:name w:val="Štýl10"/>
    <w:rsid w:val="00E30C55"/>
    <w:pPr>
      <w:numPr>
        <w:numId w:val="10"/>
      </w:numPr>
    </w:pPr>
  </w:style>
  <w:style w:type="numbering" w:customStyle="1" w:styleId="tl3">
    <w:name w:val="Štýl3"/>
    <w:rsid w:val="00E30C55"/>
    <w:pPr>
      <w:numPr>
        <w:numId w:val="3"/>
      </w:numPr>
    </w:pPr>
  </w:style>
  <w:style w:type="numbering" w:customStyle="1" w:styleId="tl12">
    <w:name w:val="Štýl12"/>
    <w:rsid w:val="00E30C55"/>
    <w:pPr>
      <w:numPr>
        <w:numId w:val="12"/>
      </w:numPr>
    </w:pPr>
  </w:style>
  <w:style w:type="numbering" w:customStyle="1" w:styleId="tl8">
    <w:name w:val="Štýl8"/>
    <w:rsid w:val="00E30C55"/>
    <w:pPr>
      <w:numPr>
        <w:numId w:val="8"/>
      </w:numPr>
    </w:pPr>
  </w:style>
  <w:style w:type="numbering" w:customStyle="1" w:styleId="tl7">
    <w:name w:val="Štýl7"/>
    <w:rsid w:val="00E30C55"/>
    <w:pPr>
      <w:numPr>
        <w:numId w:val="7"/>
      </w:numPr>
    </w:pPr>
  </w:style>
  <w:style w:type="numbering" w:customStyle="1" w:styleId="tl4">
    <w:name w:val="Štýl4"/>
    <w:rsid w:val="00E30C55"/>
    <w:pPr>
      <w:numPr>
        <w:numId w:val="4"/>
      </w:numPr>
    </w:pPr>
  </w:style>
  <w:style w:type="numbering" w:customStyle="1" w:styleId="tl9">
    <w:name w:val="Štýl9"/>
    <w:rsid w:val="00E30C55"/>
    <w:pPr>
      <w:numPr>
        <w:numId w:val="9"/>
      </w:numPr>
    </w:pPr>
  </w:style>
  <w:style w:type="numbering" w:customStyle="1" w:styleId="tl5">
    <w:name w:val="Štýl5"/>
    <w:rsid w:val="00E30C55"/>
    <w:pPr>
      <w:numPr>
        <w:numId w:val="5"/>
      </w:numPr>
    </w:pPr>
  </w:style>
  <w:style w:type="numbering" w:customStyle="1" w:styleId="tl2">
    <w:name w:val="Štýl2"/>
    <w:rsid w:val="00E30C55"/>
    <w:pPr>
      <w:numPr>
        <w:numId w:val="2"/>
      </w:numPr>
    </w:pPr>
  </w:style>
  <w:style w:type="numbering" w:customStyle="1" w:styleId="tl6">
    <w:name w:val="Štýl6"/>
    <w:rsid w:val="00E30C55"/>
    <w:pPr>
      <w:numPr>
        <w:numId w:val="6"/>
      </w:numPr>
    </w:pPr>
  </w:style>
  <w:style w:type="paragraph" w:customStyle="1" w:styleId="Farebnpodfarbeniezvraznenie11">
    <w:name w:val="Farebné podfarbenie – zvýraznenie 11"/>
    <w:hidden/>
    <w:uiPriority w:val="99"/>
    <w:semiHidden/>
    <w:rsid w:val="00E30C55"/>
    <w:rPr>
      <w:sz w:val="24"/>
      <w:lang w:eastAsia="cs-CZ"/>
    </w:rPr>
  </w:style>
  <w:style w:type="paragraph" w:customStyle="1" w:styleId="Predformtovantext">
    <w:name w:val="Predformátovaný text"/>
    <w:basedOn w:val="Normlny"/>
    <w:rsid w:val="00A74DF7"/>
    <w:pPr>
      <w:widowControl w:val="0"/>
      <w:suppressAutoHyphens/>
    </w:pPr>
    <w:rPr>
      <w:rFonts w:ascii="Courier New" w:eastAsia="Courier New" w:hAnsi="Courier New" w:cs="Courier New"/>
      <w:sz w:val="20"/>
      <w:szCs w:val="20"/>
    </w:rPr>
  </w:style>
  <w:style w:type="character" w:customStyle="1" w:styleId="Zkladntext0">
    <w:name w:val="Základný text_"/>
    <w:link w:val="Zkladntext30"/>
    <w:rsid w:val="00652BF5"/>
    <w:rPr>
      <w:rFonts w:ascii="Arial" w:eastAsia="Arial" w:hAnsi="Arial" w:cs="Arial"/>
      <w:sz w:val="19"/>
      <w:szCs w:val="19"/>
      <w:shd w:val="clear" w:color="auto" w:fill="FFFFFF"/>
    </w:rPr>
  </w:style>
  <w:style w:type="paragraph" w:customStyle="1" w:styleId="Zkladntext30">
    <w:name w:val="Základný text3"/>
    <w:basedOn w:val="Normlny"/>
    <w:link w:val="Zkladntext0"/>
    <w:rsid w:val="00652BF5"/>
    <w:pPr>
      <w:shd w:val="clear" w:color="auto" w:fill="FFFFFF"/>
      <w:spacing w:line="0" w:lineRule="atLeast"/>
    </w:pPr>
    <w:rPr>
      <w:rFonts w:ascii="Arial" w:eastAsia="Arial" w:hAnsi="Arial"/>
      <w:sz w:val="19"/>
      <w:szCs w:val="19"/>
      <w:lang w:val="x-none" w:eastAsia="x-none"/>
    </w:rPr>
  </w:style>
  <w:style w:type="character" w:customStyle="1" w:styleId="Zkladntext10">
    <w:name w:val="Základný text1"/>
    <w:rsid w:val="00652BF5"/>
    <w:rPr>
      <w:rFonts w:ascii="Arial" w:eastAsia="Arial" w:hAnsi="Arial" w:cs="Arial"/>
      <w:b w:val="0"/>
      <w:bCs w:val="0"/>
      <w:i w:val="0"/>
      <w:iCs w:val="0"/>
      <w:smallCaps w:val="0"/>
      <w:strike w:val="0"/>
      <w:spacing w:val="0"/>
      <w:sz w:val="19"/>
      <w:szCs w:val="19"/>
      <w:shd w:val="clear" w:color="auto" w:fill="FFFFFF"/>
    </w:rPr>
  </w:style>
  <w:style w:type="character" w:customStyle="1" w:styleId="Zkladntext4">
    <w:name w:val="Základný text (4)_"/>
    <w:link w:val="Zkladntext40"/>
    <w:rsid w:val="00652BF5"/>
    <w:rPr>
      <w:rFonts w:ascii="Arial" w:eastAsia="Arial" w:hAnsi="Arial" w:cs="Arial"/>
      <w:sz w:val="8"/>
      <w:szCs w:val="8"/>
      <w:shd w:val="clear" w:color="auto" w:fill="FFFFFF"/>
    </w:rPr>
  </w:style>
  <w:style w:type="paragraph" w:customStyle="1" w:styleId="Zkladntext40">
    <w:name w:val="Základný text (4)"/>
    <w:basedOn w:val="Normlny"/>
    <w:link w:val="Zkladntext4"/>
    <w:rsid w:val="00652BF5"/>
    <w:pPr>
      <w:shd w:val="clear" w:color="auto" w:fill="FFFFFF"/>
      <w:spacing w:line="0" w:lineRule="atLeast"/>
      <w:jc w:val="center"/>
    </w:pPr>
    <w:rPr>
      <w:rFonts w:ascii="Arial" w:eastAsia="Arial" w:hAnsi="Arial"/>
      <w:sz w:val="8"/>
      <w:szCs w:val="8"/>
      <w:lang w:val="x-none" w:eastAsia="x-none"/>
    </w:rPr>
  </w:style>
  <w:style w:type="character" w:customStyle="1" w:styleId="Zkladntext31">
    <w:name w:val="Základný text (3)_"/>
    <w:link w:val="Zkladntext32"/>
    <w:rsid w:val="00652BF5"/>
    <w:rPr>
      <w:rFonts w:ascii="Arial" w:eastAsia="Arial" w:hAnsi="Arial" w:cs="Arial"/>
      <w:sz w:val="9"/>
      <w:szCs w:val="9"/>
      <w:shd w:val="clear" w:color="auto" w:fill="FFFFFF"/>
    </w:rPr>
  </w:style>
  <w:style w:type="paragraph" w:customStyle="1" w:styleId="Zkladntext32">
    <w:name w:val="Základný text (3)"/>
    <w:basedOn w:val="Normlny"/>
    <w:link w:val="Zkladntext31"/>
    <w:rsid w:val="00652BF5"/>
    <w:pPr>
      <w:shd w:val="clear" w:color="auto" w:fill="FFFFFF"/>
      <w:spacing w:line="0" w:lineRule="atLeast"/>
      <w:jc w:val="center"/>
    </w:pPr>
    <w:rPr>
      <w:rFonts w:ascii="Arial" w:eastAsia="Arial" w:hAnsi="Arial"/>
      <w:sz w:val="9"/>
      <w:szCs w:val="9"/>
      <w:lang w:val="x-none" w:eastAsia="x-none"/>
    </w:rPr>
  </w:style>
  <w:style w:type="paragraph" w:styleId="Obyajntext">
    <w:name w:val="Plain Text"/>
    <w:basedOn w:val="Normlny"/>
    <w:link w:val="ObyajntextChar"/>
    <w:uiPriority w:val="99"/>
    <w:unhideWhenUsed/>
    <w:rsid w:val="00D357E4"/>
    <w:rPr>
      <w:rFonts w:ascii="Courier New" w:hAnsi="Courier New"/>
      <w:sz w:val="20"/>
      <w:szCs w:val="20"/>
      <w:lang w:val="cs-CZ" w:eastAsia="cs-CZ"/>
    </w:rPr>
  </w:style>
  <w:style w:type="character" w:customStyle="1" w:styleId="ObyajntextChar">
    <w:name w:val="Obyčajný text Char"/>
    <w:link w:val="Obyajntext"/>
    <w:uiPriority w:val="99"/>
    <w:rsid w:val="00D357E4"/>
    <w:rPr>
      <w:rFonts w:ascii="Courier New" w:hAnsi="Courier New"/>
      <w:lang w:val="cs-CZ" w:eastAsia="cs-CZ"/>
    </w:rPr>
  </w:style>
  <w:style w:type="paragraph" w:customStyle="1" w:styleId="Zkladntext21">
    <w:name w:val="Základný text 21"/>
    <w:basedOn w:val="Normlny"/>
    <w:uiPriority w:val="99"/>
    <w:rsid w:val="00D357E4"/>
    <w:pPr>
      <w:overflowPunct w:val="0"/>
      <w:autoSpaceDE w:val="0"/>
      <w:autoSpaceDN w:val="0"/>
      <w:adjustRightInd w:val="0"/>
      <w:ind w:right="-144"/>
    </w:pPr>
    <w:rPr>
      <w:rFonts w:ascii="Arial" w:hAnsi="Arial"/>
      <w:i/>
      <w:sz w:val="20"/>
      <w:szCs w:val="20"/>
    </w:rPr>
  </w:style>
  <w:style w:type="paragraph" w:customStyle="1" w:styleId="Advokt">
    <w:name w:val="Advokát"/>
    <w:basedOn w:val="Normlny"/>
    <w:uiPriority w:val="99"/>
    <w:rsid w:val="00D357E4"/>
    <w:rPr>
      <w:szCs w:val="20"/>
      <w:lang w:eastAsia="en-US"/>
    </w:rPr>
  </w:style>
  <w:style w:type="paragraph" w:customStyle="1" w:styleId="Bezmezer1">
    <w:name w:val="Bez mezer1"/>
    <w:rsid w:val="00D0168A"/>
    <w:rPr>
      <w:rFonts w:ascii="Calibri" w:hAnsi="Calibri"/>
      <w:sz w:val="22"/>
      <w:szCs w:val="22"/>
    </w:rPr>
  </w:style>
  <w:style w:type="paragraph" w:customStyle="1" w:styleId="lnokzmluvy">
    <w:name w:val="Článok zmluvy"/>
    <w:basedOn w:val="Nadpis2"/>
    <w:rsid w:val="00D0168A"/>
    <w:pPr>
      <w:keepNext w:val="0"/>
      <w:numPr>
        <w:numId w:val="15"/>
      </w:numPr>
      <w:spacing w:before="240"/>
      <w:jc w:val="left"/>
    </w:pPr>
    <w:rPr>
      <w:rFonts w:ascii="Arial" w:hAnsi="Arial"/>
      <w:sz w:val="22"/>
      <w:szCs w:val="20"/>
      <w:lang w:val="sk-SK" w:eastAsia="cs-CZ"/>
    </w:rPr>
  </w:style>
  <w:style w:type="paragraph" w:customStyle="1" w:styleId="Zoznam3">
    <w:name w:val="Zoznam3"/>
    <w:basedOn w:val="lnokzmluvy"/>
    <w:rsid w:val="00D0168A"/>
    <w:pPr>
      <w:numPr>
        <w:ilvl w:val="1"/>
      </w:numPr>
      <w:spacing w:before="0"/>
      <w:jc w:val="both"/>
    </w:pPr>
    <w:rPr>
      <w:b w:val="0"/>
      <w:bCs w:val="0"/>
    </w:rPr>
  </w:style>
  <w:style w:type="character" w:customStyle="1" w:styleId="Zkladntext7">
    <w:name w:val="Základný text (7)_"/>
    <w:link w:val="Zkladntext70"/>
    <w:rsid w:val="005D341A"/>
    <w:rPr>
      <w:shd w:val="clear" w:color="auto" w:fill="FFFFFF"/>
    </w:rPr>
  </w:style>
  <w:style w:type="paragraph" w:customStyle="1" w:styleId="Zkladntext70">
    <w:name w:val="Základný text (7)"/>
    <w:basedOn w:val="Normlny"/>
    <w:link w:val="Zkladntext7"/>
    <w:rsid w:val="005D341A"/>
    <w:pPr>
      <w:widowControl w:val="0"/>
      <w:shd w:val="clear" w:color="auto" w:fill="FFFFFF"/>
      <w:spacing w:before="480" w:after="420" w:line="227" w:lineRule="exact"/>
      <w:ind w:hanging="760"/>
      <w:jc w:val="center"/>
    </w:pPr>
    <w:rPr>
      <w:sz w:val="20"/>
      <w:szCs w:val="20"/>
      <w:lang w:val="x-none" w:eastAsia="x-none"/>
    </w:rPr>
  </w:style>
  <w:style w:type="character" w:customStyle="1" w:styleId="Nzov1">
    <w:name w:val="Názov1"/>
    <w:rsid w:val="00FE36F2"/>
  </w:style>
  <w:style w:type="paragraph" w:styleId="PredformtovanHTML">
    <w:name w:val="HTML Preformatted"/>
    <w:basedOn w:val="Normlny"/>
    <w:link w:val="PredformtovanHTMLChar"/>
    <w:semiHidden/>
    <w:rsid w:val="007E5A8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rPr>
  </w:style>
  <w:style w:type="character" w:customStyle="1" w:styleId="PredformtovanHTMLChar">
    <w:name w:val="Predformátované HTML Char"/>
    <w:link w:val="PredformtovanHTML"/>
    <w:semiHidden/>
    <w:rsid w:val="007E5A81"/>
    <w:rPr>
      <w:rFonts w:ascii="Courier New" w:hAnsi="Courier New" w:cs="Courier New"/>
      <w:sz w:val="24"/>
      <w:szCs w:val="24"/>
    </w:rPr>
  </w:style>
  <w:style w:type="paragraph" w:customStyle="1" w:styleId="Quick1">
    <w:name w:val="Quick 1."/>
    <w:basedOn w:val="Normlny"/>
    <w:rsid w:val="007E5A81"/>
    <w:pPr>
      <w:widowControl w:val="0"/>
      <w:numPr>
        <w:numId w:val="17"/>
      </w:numPr>
      <w:ind w:left="720" w:hanging="720"/>
    </w:pPr>
    <w:rPr>
      <w:rFonts w:ascii="Times New Roman CYR" w:hAnsi="Times New Roman CYR"/>
      <w:snapToGrid w:val="0"/>
      <w:szCs w:val="20"/>
      <w:lang w:val="en-US" w:eastAsia="cs-CZ"/>
    </w:rPr>
  </w:style>
  <w:style w:type="paragraph" w:styleId="Odsekzoznamu">
    <w:name w:val="List Paragraph"/>
    <w:aliases w:val="Odsek,Bullet Number,Bullet List,FooterText,numbered,List Paragraph1,Paragraphe de liste1,Bulletr List Paragraph,列出段落,列出段落1,List Paragraph2,List Paragraph21,Listeafsnit1,Parágrafo da Lista1,Párrafo de lista1,リスト段落1,Bullet list,body,lp1"/>
    <w:basedOn w:val="Normlny"/>
    <w:link w:val="OdsekzoznamuChar"/>
    <w:uiPriority w:val="34"/>
    <w:qFormat/>
    <w:rsid w:val="0087590D"/>
    <w:pPr>
      <w:numPr>
        <w:ilvl w:val="1"/>
        <w:numId w:val="18"/>
      </w:numPr>
      <w:spacing w:after="240"/>
      <w:jc w:val="both"/>
    </w:pPr>
    <w:rPr>
      <w:rFonts w:ascii="Calibri" w:hAnsi="Calibri" w:cs="Calibri"/>
      <w:sz w:val="22"/>
      <w:szCs w:val="22"/>
    </w:rPr>
  </w:style>
  <w:style w:type="paragraph" w:customStyle="1" w:styleId="QuickI">
    <w:name w:val="Quick I."/>
    <w:rsid w:val="007E5A81"/>
    <w:pPr>
      <w:ind w:left="-1440"/>
      <w:jc w:val="both"/>
    </w:pPr>
    <w:rPr>
      <w:rFonts w:cs="Mangal"/>
      <w:snapToGrid w:val="0"/>
      <w:sz w:val="24"/>
      <w:szCs w:val="24"/>
      <w:lang w:bidi="sa-IN"/>
    </w:rPr>
  </w:style>
  <w:style w:type="paragraph" w:styleId="Bezriadkovania">
    <w:name w:val="No Spacing"/>
    <w:uiPriority w:val="1"/>
    <w:qFormat/>
    <w:rsid w:val="007E5A81"/>
    <w:rPr>
      <w:lang w:eastAsia="en-US"/>
    </w:rPr>
  </w:style>
  <w:style w:type="paragraph" w:customStyle="1" w:styleId="NormalJustified">
    <w:name w:val="Normal (Justified)"/>
    <w:basedOn w:val="Normlny"/>
    <w:rsid w:val="007E5A81"/>
    <w:pPr>
      <w:jc w:val="both"/>
    </w:pPr>
    <w:rPr>
      <w:rFonts w:cs="Mangal"/>
      <w:kern w:val="28"/>
      <w:lang w:eastAsia="cs-CZ" w:bidi="sa-IN"/>
    </w:rPr>
  </w:style>
  <w:style w:type="character" w:customStyle="1" w:styleId="platne">
    <w:name w:val="platne"/>
    <w:basedOn w:val="Predvolenpsmoodseku"/>
    <w:rsid w:val="007E5A81"/>
  </w:style>
  <w:style w:type="paragraph" w:customStyle="1" w:styleId="Odsekzmlvy2">
    <w:name w:val="Odsek zmlvy 2"/>
    <w:basedOn w:val="Normlny"/>
    <w:rsid w:val="007E5A81"/>
    <w:pPr>
      <w:tabs>
        <w:tab w:val="left" w:pos="851"/>
        <w:tab w:val="num" w:pos="1946"/>
      </w:tabs>
      <w:spacing w:before="120" w:line="360" w:lineRule="auto"/>
      <w:ind w:left="851" w:hanging="851"/>
      <w:jc w:val="both"/>
      <w:outlineLvl w:val="1"/>
    </w:pPr>
    <w:rPr>
      <w:rFonts w:ascii="Arial" w:hAnsi="Arial"/>
      <w:sz w:val="22"/>
      <w:szCs w:val="20"/>
      <w:lang w:eastAsia="cs-CZ"/>
    </w:rPr>
  </w:style>
  <w:style w:type="paragraph" w:customStyle="1" w:styleId="Odsekzmluvy1">
    <w:name w:val="Odsek zmluvy 1"/>
    <w:basedOn w:val="Normlny"/>
    <w:rsid w:val="007E5A81"/>
    <w:pPr>
      <w:tabs>
        <w:tab w:val="num" w:pos="747"/>
        <w:tab w:val="left" w:pos="851"/>
      </w:tabs>
      <w:spacing w:before="120" w:line="360" w:lineRule="auto"/>
      <w:ind w:left="747" w:hanging="567"/>
      <w:jc w:val="both"/>
      <w:outlineLvl w:val="1"/>
    </w:pPr>
    <w:rPr>
      <w:rFonts w:ascii="Arial" w:hAnsi="Arial"/>
      <w:sz w:val="22"/>
      <w:szCs w:val="20"/>
      <w:lang w:eastAsia="cs-CZ"/>
    </w:rPr>
  </w:style>
  <w:style w:type="paragraph" w:customStyle="1" w:styleId="ZoznamZmluvy2">
    <w:name w:val="ZoznamZmluvy2"/>
    <w:basedOn w:val="Normlny"/>
    <w:rsid w:val="007E5A81"/>
    <w:pPr>
      <w:tabs>
        <w:tab w:val="num" w:pos="737"/>
      </w:tabs>
      <w:spacing w:before="120"/>
      <w:ind w:left="737" w:hanging="624"/>
      <w:jc w:val="both"/>
      <w:outlineLvl w:val="1"/>
    </w:pPr>
    <w:rPr>
      <w:rFonts w:ascii="Arial" w:hAnsi="Arial"/>
      <w:sz w:val="22"/>
      <w:szCs w:val="22"/>
      <w:lang w:eastAsia="cs-CZ"/>
    </w:rPr>
  </w:style>
  <w:style w:type="paragraph" w:customStyle="1" w:styleId="ODSAD">
    <w:name w:val="ODSAD"/>
    <w:basedOn w:val="Normlny"/>
    <w:rsid w:val="007E5A81"/>
    <w:pPr>
      <w:widowControl w:val="0"/>
      <w:tabs>
        <w:tab w:val="left" w:pos="454"/>
      </w:tabs>
      <w:overflowPunct w:val="0"/>
      <w:autoSpaceDE w:val="0"/>
      <w:autoSpaceDN w:val="0"/>
      <w:adjustRightInd w:val="0"/>
      <w:ind w:left="454" w:hanging="454"/>
      <w:jc w:val="both"/>
      <w:textAlignment w:val="baseline"/>
    </w:pPr>
    <w:rPr>
      <w:noProof/>
      <w:color w:val="000000"/>
      <w:szCs w:val="20"/>
    </w:rPr>
  </w:style>
  <w:style w:type="character" w:customStyle="1" w:styleId="MKukura">
    <w:name w:val="MKukura"/>
    <w:semiHidden/>
    <w:rsid w:val="007E5A81"/>
    <w:rPr>
      <w:rFonts w:ascii="Arial" w:hAnsi="Arial" w:cs="Arial"/>
      <w:color w:val="auto"/>
      <w:sz w:val="20"/>
      <w:szCs w:val="20"/>
    </w:rPr>
  </w:style>
  <w:style w:type="paragraph" w:customStyle="1" w:styleId="ZoznamZmluvy1">
    <w:name w:val="ZoznamZmluvy1"/>
    <w:basedOn w:val="Normlny"/>
    <w:rsid w:val="007E5A81"/>
    <w:pPr>
      <w:tabs>
        <w:tab w:val="num" w:pos="737"/>
      </w:tabs>
      <w:spacing w:before="120"/>
      <w:ind w:left="737" w:hanging="737"/>
      <w:jc w:val="both"/>
      <w:outlineLvl w:val="1"/>
    </w:pPr>
    <w:rPr>
      <w:rFonts w:ascii="Arial" w:hAnsi="Arial"/>
      <w:sz w:val="22"/>
      <w:szCs w:val="22"/>
      <w:lang w:eastAsia="cs-CZ"/>
    </w:rPr>
  </w:style>
  <w:style w:type="paragraph" w:customStyle="1" w:styleId="Odrazka15">
    <w:name w:val="Odrazka 15"/>
    <w:basedOn w:val="Normlny"/>
    <w:rsid w:val="007E5A81"/>
    <w:pPr>
      <w:numPr>
        <w:numId w:val="19"/>
      </w:numPr>
      <w:tabs>
        <w:tab w:val="left" w:pos="1134"/>
      </w:tabs>
      <w:spacing w:line="360" w:lineRule="auto"/>
      <w:jc w:val="both"/>
    </w:pPr>
    <w:rPr>
      <w:rFonts w:ascii="Arial" w:hAnsi="Arial" w:cs="Arial"/>
      <w:sz w:val="22"/>
      <w:szCs w:val="22"/>
    </w:rPr>
  </w:style>
  <w:style w:type="paragraph" w:customStyle="1" w:styleId="Odrka30">
    <w:name w:val="Odrážka 30"/>
    <w:basedOn w:val="Odrazka15"/>
    <w:rsid w:val="007E5A81"/>
    <w:pPr>
      <w:tabs>
        <w:tab w:val="clear" w:pos="1134"/>
      </w:tabs>
      <w:ind w:left="1701" w:firstLine="0"/>
    </w:pPr>
  </w:style>
  <w:style w:type="paragraph" w:customStyle="1" w:styleId="Zoznampsm1">
    <w:name w:val="Zoznam písm 1"/>
    <w:basedOn w:val="Normlny"/>
    <w:rsid w:val="007E5A81"/>
    <w:pPr>
      <w:numPr>
        <w:numId w:val="20"/>
      </w:numPr>
      <w:spacing w:before="120" w:line="360" w:lineRule="auto"/>
      <w:jc w:val="both"/>
    </w:pPr>
    <w:rPr>
      <w:rFonts w:ascii="Arial" w:hAnsi="Arial" w:cs="Arial"/>
      <w:sz w:val="22"/>
      <w:szCs w:val="16"/>
    </w:rPr>
  </w:style>
  <w:style w:type="paragraph" w:customStyle="1" w:styleId="Textpoznpoiarou">
    <w:name w:val="Text pozn po čiarou"/>
    <w:basedOn w:val="Textpoznmkypodiarou"/>
    <w:rsid w:val="007E5A81"/>
    <w:rPr>
      <w:rFonts w:ascii="Arial" w:hAnsi="Arial"/>
      <w:sz w:val="18"/>
      <w:szCs w:val="18"/>
      <w:lang w:eastAsia="cs-CZ"/>
    </w:rPr>
  </w:style>
  <w:style w:type="character" w:customStyle="1" w:styleId="TextpoznpoiarouChar">
    <w:name w:val="Text pozn po čiarou Char"/>
    <w:rsid w:val="007E5A81"/>
    <w:rPr>
      <w:rFonts w:ascii="Arial" w:hAnsi="Arial"/>
      <w:sz w:val="18"/>
      <w:szCs w:val="18"/>
      <w:lang w:eastAsia="cs-CZ"/>
    </w:rPr>
  </w:style>
  <w:style w:type="paragraph" w:customStyle="1" w:styleId="Cislovanie2">
    <w:name w:val="Cislovanie2"/>
    <w:basedOn w:val="Normlny"/>
    <w:rsid w:val="007E5A81"/>
    <w:pPr>
      <w:overflowPunct w:val="0"/>
      <w:autoSpaceDE w:val="0"/>
      <w:autoSpaceDN w:val="0"/>
      <w:adjustRightInd w:val="0"/>
      <w:spacing w:before="120" w:after="60"/>
      <w:ind w:left="425" w:hanging="357"/>
      <w:jc w:val="both"/>
    </w:pPr>
    <w:rPr>
      <w:b/>
      <w:szCs w:val="20"/>
    </w:rPr>
  </w:style>
  <w:style w:type="paragraph" w:customStyle="1" w:styleId="Cslovanie">
    <w:name w:val="Císlovanie"/>
    <w:basedOn w:val="Normlny"/>
    <w:rsid w:val="007E5A81"/>
    <w:pPr>
      <w:tabs>
        <w:tab w:val="left" w:pos="720"/>
      </w:tabs>
      <w:overflowPunct w:val="0"/>
      <w:autoSpaceDE w:val="0"/>
      <w:autoSpaceDN w:val="0"/>
      <w:adjustRightInd w:val="0"/>
      <w:spacing w:before="120" w:after="60"/>
      <w:ind w:left="714" w:hanging="357"/>
      <w:jc w:val="both"/>
    </w:pPr>
    <w:rPr>
      <w:b/>
      <w:szCs w:val="20"/>
    </w:rPr>
  </w:style>
  <w:style w:type="paragraph" w:customStyle="1" w:styleId="JKNadpis2">
    <w:name w:val="JK_Nadpis 2"/>
    <w:basedOn w:val="Nadpis2"/>
    <w:rsid w:val="007E5A81"/>
    <w:pPr>
      <w:keepNext w:val="0"/>
      <w:spacing w:before="120"/>
      <w:jc w:val="both"/>
    </w:pPr>
    <w:rPr>
      <w:rFonts w:ascii="Arial" w:eastAsia="Calibri" w:hAnsi="Arial"/>
      <w:b w:val="0"/>
      <w:bCs w:val="0"/>
      <w:sz w:val="20"/>
      <w:szCs w:val="20"/>
      <w:lang w:val="en-US" w:eastAsia="cs-CZ"/>
    </w:rPr>
  </w:style>
  <w:style w:type="character" w:customStyle="1" w:styleId="Zhlavie2">
    <w:name w:val="Záhlavie #2_"/>
    <w:rsid w:val="007E5A81"/>
    <w:rPr>
      <w:rFonts w:ascii="Arial" w:hAnsi="Arial" w:cs="Arial"/>
      <w:b/>
      <w:bCs/>
      <w:sz w:val="31"/>
      <w:szCs w:val="31"/>
      <w:shd w:val="clear" w:color="auto" w:fill="FFFFFF"/>
    </w:rPr>
  </w:style>
  <w:style w:type="paragraph" w:customStyle="1" w:styleId="Text6">
    <w:name w:val="Text6"/>
    <w:basedOn w:val="Normlny"/>
    <w:rsid w:val="007E5A81"/>
    <w:pPr>
      <w:tabs>
        <w:tab w:val="left" w:pos="2694"/>
      </w:tabs>
      <w:suppressAutoHyphens/>
      <w:spacing w:after="120" w:line="360" w:lineRule="auto"/>
      <w:jc w:val="both"/>
    </w:pPr>
    <w:rPr>
      <w:rFonts w:ascii="Arial" w:hAnsi="Arial" w:cs="Arial"/>
      <w:sz w:val="22"/>
      <w:szCs w:val="22"/>
      <w:lang w:val="en-US" w:eastAsia="zh-CN"/>
    </w:rPr>
  </w:style>
  <w:style w:type="paragraph" w:customStyle="1" w:styleId="Aufzhlungen">
    <w:name w:val="Aufzählungen"/>
    <w:basedOn w:val="Normlny"/>
    <w:rsid w:val="007E5A81"/>
    <w:pPr>
      <w:numPr>
        <w:numId w:val="16"/>
      </w:numPr>
      <w:suppressAutoHyphens/>
      <w:spacing w:after="120" w:line="360" w:lineRule="auto"/>
      <w:jc w:val="both"/>
    </w:pPr>
    <w:rPr>
      <w:rFonts w:ascii="Arial" w:hAnsi="Arial" w:cs="Arial"/>
      <w:sz w:val="22"/>
      <w:szCs w:val="22"/>
      <w:lang w:eastAsia="zh-CN"/>
    </w:rPr>
  </w:style>
  <w:style w:type="paragraph" w:customStyle="1" w:styleId="Odsekzoznamu1">
    <w:name w:val="Odsek zoznamu1"/>
    <w:basedOn w:val="Normlny"/>
    <w:rsid w:val="007E5A81"/>
    <w:pPr>
      <w:tabs>
        <w:tab w:val="left" w:pos="709"/>
        <w:tab w:val="left" w:pos="1418"/>
        <w:tab w:val="right" w:pos="8364"/>
      </w:tabs>
      <w:suppressAutoHyphens/>
      <w:spacing w:before="120" w:after="120"/>
      <w:ind w:left="720"/>
      <w:jc w:val="both"/>
    </w:pPr>
    <w:rPr>
      <w:rFonts w:ascii="Arial" w:hAnsi="Arial"/>
      <w:color w:val="000000"/>
      <w:sz w:val="22"/>
      <w:szCs w:val="20"/>
      <w:lang w:val="en-AU" w:eastAsia="zh-CN"/>
    </w:rPr>
  </w:style>
  <w:style w:type="paragraph" w:customStyle="1" w:styleId="FlietextAufz">
    <w:name w:val="Fließtext/Aufz."/>
    <w:basedOn w:val="Normlny"/>
    <w:rsid w:val="007E5A81"/>
    <w:pPr>
      <w:tabs>
        <w:tab w:val="left" w:pos="567"/>
        <w:tab w:val="left" w:pos="5387"/>
        <w:tab w:val="left" w:pos="6521"/>
        <w:tab w:val="left" w:pos="7371"/>
      </w:tabs>
      <w:suppressAutoHyphens/>
      <w:spacing w:after="120"/>
      <w:jc w:val="both"/>
    </w:pPr>
    <w:rPr>
      <w:rFonts w:ascii="Arial" w:hAnsi="Arial"/>
      <w:sz w:val="22"/>
      <w:szCs w:val="20"/>
      <w:lang w:val="en-US" w:eastAsia="zh-CN"/>
    </w:rPr>
  </w:style>
  <w:style w:type="character" w:customStyle="1" w:styleId="Nadpis1Char1">
    <w:name w:val="Nadpis 1 Char1"/>
    <w:aliases w:val="kapitola1 Char,T1 Char"/>
    <w:rsid w:val="007E5A81"/>
    <w:rPr>
      <w:rFonts w:ascii="Cambria" w:eastAsia="Times New Roman" w:hAnsi="Cambria" w:cs="Times New Roman"/>
      <w:b/>
      <w:bCs/>
      <w:color w:val="365F91"/>
      <w:sz w:val="28"/>
      <w:szCs w:val="28"/>
    </w:rPr>
  </w:style>
  <w:style w:type="character" w:customStyle="1" w:styleId="Nadpis2Char1">
    <w:name w:val="Nadpis 2 Char1"/>
    <w:aliases w:val="T2 Char,2 Char,kapitola2 Char,Podkapitola Char,jelaHeading 2 Char"/>
    <w:semiHidden/>
    <w:rsid w:val="007E5A81"/>
    <w:rPr>
      <w:rFonts w:ascii="Cambria" w:eastAsia="Times New Roman" w:hAnsi="Cambria" w:cs="Times New Roman"/>
      <w:b/>
      <w:bCs/>
      <w:color w:val="4F81BD"/>
      <w:sz w:val="26"/>
      <w:szCs w:val="26"/>
    </w:rPr>
  </w:style>
  <w:style w:type="character" w:customStyle="1" w:styleId="Nadpis3Char1">
    <w:name w:val="Nadpis 3 Char1"/>
    <w:aliases w:val="kapitola3 Char,T3 Char,Clanek Char"/>
    <w:semiHidden/>
    <w:rsid w:val="007E5A81"/>
    <w:rPr>
      <w:rFonts w:ascii="Cambria" w:eastAsia="Times New Roman" w:hAnsi="Cambria" w:cs="Times New Roman"/>
      <w:b/>
      <w:bCs/>
      <w:color w:val="4F81BD"/>
      <w:sz w:val="24"/>
      <w:szCs w:val="24"/>
    </w:rPr>
  </w:style>
  <w:style w:type="paragraph" w:customStyle="1" w:styleId="Adrest">
    <w:name w:val="Adresát"/>
    <w:basedOn w:val="Zarkazkladnhotextu"/>
    <w:rsid w:val="007E5A81"/>
    <w:pPr>
      <w:ind w:left="0" w:firstLine="0"/>
    </w:pPr>
    <w:rPr>
      <w:lang w:val="sk-SK" w:eastAsia="sk-SK"/>
    </w:rPr>
  </w:style>
  <w:style w:type="paragraph" w:customStyle="1" w:styleId="Normalodstavec">
    <w:name w:val="Normal_odstavec"/>
    <w:basedOn w:val="Normlny"/>
    <w:rsid w:val="007E5A81"/>
    <w:pPr>
      <w:ind w:left="284" w:firstLine="720"/>
      <w:jc w:val="both"/>
    </w:pPr>
    <w:rPr>
      <w:rFonts w:ascii="Arial" w:hAnsi="Arial"/>
      <w:sz w:val="22"/>
      <w:szCs w:val="20"/>
      <w:lang w:val="x-none" w:eastAsia="x-none"/>
    </w:rPr>
  </w:style>
  <w:style w:type="paragraph" w:customStyle="1" w:styleId="StylZarovnatdobloku">
    <w:name w:val="Styl Zarovnat do bloku"/>
    <w:basedOn w:val="Normlny"/>
    <w:rsid w:val="007E5A81"/>
    <w:pPr>
      <w:spacing w:after="120" w:line="264" w:lineRule="auto"/>
      <w:jc w:val="both"/>
    </w:pPr>
    <w:rPr>
      <w:rFonts w:ascii="Arial" w:eastAsia="Calibri" w:hAnsi="Arial" w:cs="Arial"/>
      <w:kern w:val="28"/>
      <w:sz w:val="22"/>
      <w:szCs w:val="22"/>
      <w:lang w:eastAsia="cs-CZ"/>
    </w:rPr>
  </w:style>
  <w:style w:type="paragraph" w:customStyle="1" w:styleId="odstavec">
    <w:name w:val="odstavec"/>
    <w:basedOn w:val="Normlny"/>
    <w:rsid w:val="007E5A81"/>
    <w:pPr>
      <w:spacing w:after="120" w:line="264" w:lineRule="auto"/>
      <w:ind w:left="851"/>
      <w:jc w:val="both"/>
    </w:pPr>
    <w:rPr>
      <w:rFonts w:ascii="Arial" w:eastAsia="Calibri" w:hAnsi="Arial"/>
      <w:sz w:val="22"/>
      <w:szCs w:val="22"/>
      <w:lang w:val="cs-CZ" w:eastAsia="en-US"/>
    </w:rPr>
  </w:style>
  <w:style w:type="paragraph" w:customStyle="1" w:styleId="Nadpis23">
    <w:name w:val="Nadpis 23"/>
    <w:aliases w:val="clanek3,kapitola23,Podkapitola3,24,213,Za 1.3"/>
    <w:basedOn w:val="Normlny"/>
    <w:next w:val="Nadpis3"/>
    <w:rsid w:val="007E5A81"/>
    <w:pPr>
      <w:keepLines/>
      <w:spacing w:before="180" w:after="60" w:line="264" w:lineRule="auto"/>
      <w:ind w:left="576" w:right="284" w:hanging="576"/>
      <w:jc w:val="both"/>
    </w:pPr>
    <w:rPr>
      <w:rFonts w:ascii="Arial" w:eastAsia="Calibri" w:hAnsi="Arial"/>
      <w:sz w:val="22"/>
      <w:szCs w:val="22"/>
      <w:lang w:val="en-GB" w:eastAsia="en-US"/>
    </w:rPr>
  </w:style>
  <w:style w:type="character" w:customStyle="1" w:styleId="BodyTextChar">
    <w:name w:val="Body Text Char"/>
    <w:locked/>
    <w:rsid w:val="007E5A81"/>
    <w:rPr>
      <w:rFonts w:ascii="Times New Roman" w:hAnsi="Times New Roman" w:cs="Times New Roman" w:hint="default"/>
      <w:sz w:val="22"/>
      <w:szCs w:val="22"/>
      <w:lang w:val="en-GB" w:eastAsia="de-DE"/>
    </w:rPr>
  </w:style>
  <w:style w:type="character" w:customStyle="1" w:styleId="Zhlavie3">
    <w:name w:val="Záhlavie #3_"/>
    <w:locked/>
    <w:rsid w:val="007E5A81"/>
    <w:rPr>
      <w:rFonts w:ascii="Arial" w:hAnsi="Arial" w:cs="Times New Roman" w:hint="default"/>
      <w:b/>
      <w:bCs/>
      <w:sz w:val="27"/>
      <w:szCs w:val="27"/>
      <w:shd w:val="clear" w:color="auto" w:fill="FFFFFF"/>
    </w:rPr>
  </w:style>
  <w:style w:type="paragraph" w:customStyle="1" w:styleId="Cslovanie3">
    <w:name w:val="Císlovanie3"/>
    <w:basedOn w:val="Zkladntext"/>
    <w:rsid w:val="007E5A81"/>
    <w:pPr>
      <w:numPr>
        <w:numId w:val="21"/>
      </w:numPr>
      <w:overflowPunct w:val="0"/>
      <w:autoSpaceDE w:val="0"/>
      <w:autoSpaceDN w:val="0"/>
      <w:adjustRightInd w:val="0"/>
      <w:textAlignment w:val="baseline"/>
    </w:pPr>
    <w:rPr>
      <w:b/>
      <w:szCs w:val="20"/>
      <w:lang w:val="sk-SK" w:eastAsia="sk-SK"/>
    </w:rPr>
  </w:style>
  <w:style w:type="paragraph" w:styleId="Oznaitext">
    <w:name w:val="Block Text"/>
    <w:basedOn w:val="Normlny"/>
    <w:semiHidden/>
    <w:rsid w:val="007E5A81"/>
    <w:pPr>
      <w:spacing w:before="120"/>
      <w:ind w:left="357" w:right="391"/>
      <w:jc w:val="both"/>
    </w:pPr>
    <w:rPr>
      <w:rFonts w:ascii="Arial" w:hAnsi="Arial" w:cs="Arial"/>
      <w:szCs w:val="20"/>
    </w:rPr>
  </w:style>
  <w:style w:type="paragraph" w:customStyle="1" w:styleId="Zkladntext22">
    <w:name w:val="Základný text 22"/>
    <w:basedOn w:val="Normlny"/>
    <w:rsid w:val="007E5A81"/>
    <w:pPr>
      <w:overflowPunct w:val="0"/>
      <w:autoSpaceDE w:val="0"/>
      <w:autoSpaceDN w:val="0"/>
      <w:adjustRightInd w:val="0"/>
    </w:pPr>
    <w:rPr>
      <w:szCs w:val="20"/>
    </w:rPr>
  </w:style>
  <w:style w:type="paragraph" w:customStyle="1" w:styleId="Nadpis10">
    <w:name w:val="Nadpis1"/>
    <w:basedOn w:val="Normlny"/>
    <w:rsid w:val="007E5A81"/>
    <w:pPr>
      <w:numPr>
        <w:numId w:val="22"/>
      </w:numPr>
      <w:tabs>
        <w:tab w:val="left" w:pos="454"/>
      </w:tabs>
      <w:spacing w:before="60" w:line="360" w:lineRule="auto"/>
      <w:jc w:val="both"/>
    </w:pPr>
    <w:rPr>
      <w:b/>
      <w:sz w:val="26"/>
    </w:rPr>
  </w:style>
  <w:style w:type="character" w:customStyle="1" w:styleId="CharStyle49">
    <w:name w:val="CharStyle49"/>
    <w:rsid w:val="007E5A81"/>
    <w:rPr>
      <w:rFonts w:ascii="Arial Narrow" w:eastAsia="Arial Narrow" w:hAnsi="Arial Narrow" w:cs="Arial Narrow"/>
      <w:b w:val="0"/>
      <w:bCs w:val="0"/>
      <w:i w:val="0"/>
      <w:iCs w:val="0"/>
      <w:smallCaps w:val="0"/>
      <w:sz w:val="22"/>
      <w:szCs w:val="22"/>
    </w:rPr>
  </w:style>
  <w:style w:type="paragraph" w:customStyle="1" w:styleId="AqpOdrka1">
    <w:name w:val="AqpOdrážka1"/>
    <w:basedOn w:val="Normlny"/>
    <w:rsid w:val="007E5A81"/>
    <w:pPr>
      <w:numPr>
        <w:numId w:val="23"/>
      </w:numPr>
      <w:autoSpaceDE w:val="0"/>
      <w:autoSpaceDN w:val="0"/>
      <w:adjustRightInd w:val="0"/>
      <w:spacing w:before="60"/>
      <w:jc w:val="both"/>
    </w:pPr>
    <w:rPr>
      <w:rFonts w:eastAsia="Arial Unicode MS"/>
      <w:lang w:eastAsia="cs-CZ"/>
    </w:rPr>
  </w:style>
  <w:style w:type="paragraph" w:styleId="Obsah5">
    <w:name w:val="toc 5"/>
    <w:basedOn w:val="Normlny"/>
    <w:next w:val="Normlny"/>
    <w:autoRedefine/>
    <w:uiPriority w:val="39"/>
    <w:rsid w:val="007E5A81"/>
    <w:pPr>
      <w:ind w:left="960"/>
    </w:pPr>
    <w:rPr>
      <w:rFonts w:ascii="Arial" w:hAnsi="Arial"/>
      <w:color w:val="7F7F7F"/>
      <w:sz w:val="16"/>
      <w:szCs w:val="18"/>
    </w:rPr>
  </w:style>
  <w:style w:type="paragraph" w:customStyle="1" w:styleId="tlSPnadpis3Podiarknutie">
    <w:name w:val="Štýl SP_nadpis3 + Podčiarknutie"/>
    <w:basedOn w:val="Normlny"/>
    <w:rsid w:val="007E5A81"/>
    <w:pPr>
      <w:numPr>
        <w:numId w:val="24"/>
      </w:numPr>
      <w:autoSpaceDE w:val="0"/>
      <w:autoSpaceDN w:val="0"/>
      <w:spacing w:before="360"/>
      <w:ind w:left="431" w:hanging="431"/>
      <w:jc w:val="both"/>
    </w:pPr>
    <w:rPr>
      <w:rFonts w:ascii="Arial" w:hAnsi="Arial"/>
      <w:b/>
      <w:bCs/>
      <w:smallCaps/>
      <w:sz w:val="20"/>
      <w:lang w:val="x-none" w:eastAsia="cs-CZ"/>
    </w:rPr>
  </w:style>
  <w:style w:type="character" w:customStyle="1" w:styleId="Zkladntext2Char1">
    <w:name w:val="Základný text 2 Char1"/>
    <w:uiPriority w:val="99"/>
    <w:rsid w:val="007E5A81"/>
    <w:rPr>
      <w:snapToGrid w:val="0"/>
      <w:sz w:val="24"/>
      <w:lang w:eastAsia="cs-CZ"/>
    </w:rPr>
  </w:style>
  <w:style w:type="paragraph" w:styleId="Zoznamsodrkami">
    <w:name w:val="List Bullet"/>
    <w:basedOn w:val="Normlny"/>
    <w:uiPriority w:val="99"/>
    <w:semiHidden/>
    <w:unhideWhenUsed/>
    <w:rsid w:val="0004363F"/>
    <w:pPr>
      <w:numPr>
        <w:numId w:val="25"/>
      </w:numPr>
      <w:spacing w:after="160" w:line="259" w:lineRule="auto"/>
      <w:contextualSpacing/>
    </w:pPr>
    <w:rPr>
      <w:rFonts w:ascii="Calibri" w:eastAsia="Calibri" w:hAnsi="Calibri"/>
      <w:sz w:val="22"/>
      <w:szCs w:val="22"/>
      <w:lang w:eastAsia="en-US"/>
    </w:rPr>
  </w:style>
  <w:style w:type="character" w:customStyle="1" w:styleId="Nevyrieenzmienka1">
    <w:name w:val="Nevyriešená zmienka1"/>
    <w:uiPriority w:val="99"/>
    <w:semiHidden/>
    <w:unhideWhenUsed/>
    <w:rsid w:val="008273A4"/>
    <w:rPr>
      <w:color w:val="605E5C"/>
      <w:shd w:val="clear" w:color="auto" w:fill="E1DFDD"/>
    </w:rPr>
  </w:style>
  <w:style w:type="paragraph" w:styleId="Revzia">
    <w:name w:val="Revision"/>
    <w:hidden/>
    <w:uiPriority w:val="99"/>
    <w:semiHidden/>
    <w:rsid w:val="0075752F"/>
    <w:rPr>
      <w:sz w:val="24"/>
      <w:szCs w:val="24"/>
    </w:rPr>
  </w:style>
  <w:style w:type="character" w:customStyle="1" w:styleId="OdsekzoznamuChar">
    <w:name w:val="Odsek zoznamu Char"/>
    <w:aliases w:val="Odsek Char,Bullet Number Char,Bullet List Char,FooterText Char,numbered Char,List Paragraph1 Char,Paragraphe de liste1 Char,Bulletr List Paragraph Char,列出段落 Char,列出段落1 Char,List Paragraph2 Char,List Paragraph21 Char,Listeafsnit1 Char"/>
    <w:link w:val="Odsekzoznamu"/>
    <w:uiPriority w:val="34"/>
    <w:qFormat/>
    <w:locked/>
    <w:rsid w:val="0087590D"/>
    <w:rPr>
      <w:rFonts w:ascii="Calibri" w:hAnsi="Calibri" w:cs="Calibri"/>
      <w:sz w:val="22"/>
      <w:szCs w:val="22"/>
    </w:rPr>
  </w:style>
  <w:style w:type="paragraph" w:customStyle="1" w:styleId="Psmeno">
    <w:name w:val="Písmeno"/>
    <w:basedOn w:val="Odsekzoznamu"/>
    <w:uiPriority w:val="99"/>
    <w:qFormat/>
    <w:rsid w:val="004A70E7"/>
    <w:pPr>
      <w:numPr>
        <w:ilvl w:val="0"/>
        <w:numId w:val="27"/>
      </w:numPr>
      <w:contextualSpacing/>
    </w:pPr>
    <w:rPr>
      <w:bCs/>
    </w:rPr>
  </w:style>
  <w:style w:type="paragraph" w:customStyle="1" w:styleId="Pomlka">
    <w:name w:val="Pomlčka"/>
    <w:basedOn w:val="Odsekzoznamu"/>
    <w:link w:val="PomlkaChar"/>
    <w:qFormat/>
    <w:rsid w:val="007E68CE"/>
    <w:pPr>
      <w:numPr>
        <w:numId w:val="26"/>
      </w:numPr>
      <w:contextualSpacing/>
    </w:pPr>
  </w:style>
  <w:style w:type="character" w:customStyle="1" w:styleId="PomlkaChar">
    <w:name w:val="Pomlčka Char"/>
    <w:link w:val="Pomlka"/>
    <w:rsid w:val="007E68CE"/>
    <w:rPr>
      <w:rFonts w:ascii="Calibri" w:hAnsi="Calibri" w:cs="Calibri"/>
      <w:sz w:val="22"/>
      <w:szCs w:val="22"/>
    </w:rPr>
  </w:style>
  <w:style w:type="paragraph" w:customStyle="1" w:styleId="aPsmenozoznamu">
    <w:name w:val="a) Písmeno zoznamu"/>
    <w:basedOn w:val="Odsekzoznamu"/>
    <w:link w:val="aPsmenozoznamuChar"/>
    <w:qFormat/>
    <w:rsid w:val="004A70E7"/>
    <w:pPr>
      <w:numPr>
        <w:ilvl w:val="0"/>
        <w:numId w:val="0"/>
      </w:numPr>
      <w:contextualSpacing/>
    </w:pPr>
    <w:rPr>
      <w:color w:val="000000"/>
      <w:lang w:eastAsia="cs-CZ"/>
    </w:rPr>
  </w:style>
  <w:style w:type="character" w:customStyle="1" w:styleId="aPsmenozoznamuChar">
    <w:name w:val="a) Písmeno zoznamu Char"/>
    <w:link w:val="aPsmenozoznamu"/>
    <w:rsid w:val="00711791"/>
    <w:rPr>
      <w:rFonts w:ascii="Calibri" w:hAnsi="Calibri" w:cs="Calibri"/>
      <w:color w:val="000000"/>
      <w:sz w:val="22"/>
      <w:szCs w:val="22"/>
      <w:lang w:eastAsia="cs-CZ"/>
    </w:rPr>
  </w:style>
  <w:style w:type="paragraph" w:customStyle="1" w:styleId="paragraph">
    <w:name w:val="paragraph"/>
    <w:basedOn w:val="Normlny"/>
    <w:rsid w:val="00C36366"/>
    <w:pPr>
      <w:spacing w:before="100" w:beforeAutospacing="1" w:after="100" w:afterAutospacing="1"/>
    </w:pPr>
  </w:style>
  <w:style w:type="character" w:customStyle="1" w:styleId="normaltextrun">
    <w:name w:val="normaltextrun"/>
    <w:basedOn w:val="Predvolenpsmoodseku"/>
    <w:rsid w:val="00C36366"/>
  </w:style>
  <w:style w:type="character" w:customStyle="1" w:styleId="eop">
    <w:name w:val="eop"/>
    <w:basedOn w:val="Predvolenpsmoodseku"/>
    <w:rsid w:val="00C36366"/>
  </w:style>
  <w:style w:type="numbering" w:customStyle="1" w:styleId="Bezzoznamu1">
    <w:name w:val="Bez zoznamu1"/>
    <w:next w:val="Bezzoznamu"/>
    <w:uiPriority w:val="99"/>
    <w:semiHidden/>
    <w:unhideWhenUsed/>
    <w:rsid w:val="008B1203"/>
  </w:style>
  <w:style w:type="paragraph" w:customStyle="1" w:styleId="msonormal0">
    <w:name w:val="msonormal"/>
    <w:basedOn w:val="Normlny"/>
    <w:rsid w:val="008B1203"/>
    <w:pPr>
      <w:spacing w:before="100" w:beforeAutospacing="1" w:after="100" w:afterAutospacing="1"/>
    </w:pPr>
  </w:style>
  <w:style w:type="character" w:customStyle="1" w:styleId="trackchangetextdeletionmarker">
    <w:name w:val="trackchangetextdeletionmarker"/>
    <w:basedOn w:val="Predvolenpsmoodseku"/>
    <w:rsid w:val="008B1203"/>
  </w:style>
  <w:style w:type="character" w:customStyle="1" w:styleId="textrun">
    <w:name w:val="textrun"/>
    <w:basedOn w:val="Predvolenpsmoodseku"/>
    <w:rsid w:val="008B1203"/>
  </w:style>
  <w:style w:type="character" w:customStyle="1" w:styleId="trackchangetextinsertion">
    <w:name w:val="trackchangetextinsertion"/>
    <w:basedOn w:val="Predvolenpsmoodseku"/>
    <w:rsid w:val="008B1203"/>
  </w:style>
  <w:style w:type="paragraph" w:customStyle="1" w:styleId="outlineelement">
    <w:name w:val="outlineelement"/>
    <w:basedOn w:val="Normlny"/>
    <w:rsid w:val="008B1203"/>
    <w:pPr>
      <w:spacing w:before="100" w:beforeAutospacing="1" w:after="100" w:afterAutospacing="1"/>
    </w:pPr>
  </w:style>
  <w:style w:type="character" w:customStyle="1" w:styleId="trackedchange">
    <w:name w:val="trackedchange"/>
    <w:basedOn w:val="Predvolenpsmoodseku"/>
    <w:rsid w:val="008B1203"/>
  </w:style>
  <w:style w:type="character" w:customStyle="1" w:styleId="tabrun">
    <w:name w:val="tabrun"/>
    <w:basedOn w:val="Predvolenpsmoodseku"/>
    <w:rsid w:val="008B1203"/>
  </w:style>
  <w:style w:type="character" w:customStyle="1" w:styleId="tabchar">
    <w:name w:val="tabchar"/>
    <w:basedOn w:val="Predvolenpsmoodseku"/>
    <w:rsid w:val="008B1203"/>
  </w:style>
  <w:style w:type="character" w:customStyle="1" w:styleId="tableaderchars">
    <w:name w:val="tableaderchars"/>
    <w:basedOn w:val="Predvolenpsmoodseku"/>
    <w:rsid w:val="008B1203"/>
  </w:style>
  <w:style w:type="character" w:customStyle="1" w:styleId="trackchangeblobmodified">
    <w:name w:val="trackchangeblobmodified"/>
    <w:basedOn w:val="Predvolenpsmoodseku"/>
    <w:rsid w:val="008B1203"/>
  </w:style>
  <w:style w:type="character" w:customStyle="1" w:styleId="trackchangeblobdeletion">
    <w:name w:val="trackchangeblobdeletion"/>
    <w:basedOn w:val="Predvolenpsmoodseku"/>
    <w:rsid w:val="008B1203"/>
  </w:style>
  <w:style w:type="character" w:customStyle="1" w:styleId="trackchangeblobinsertion">
    <w:name w:val="trackchangeblobinsertion"/>
    <w:basedOn w:val="Predvolenpsmoodseku"/>
    <w:rsid w:val="008B1203"/>
  </w:style>
  <w:style w:type="character" w:customStyle="1" w:styleId="fieldrange">
    <w:name w:val="fieldrange"/>
    <w:basedOn w:val="Predvolenpsmoodseku"/>
    <w:rsid w:val="008B1203"/>
  </w:style>
  <w:style w:type="character" w:customStyle="1" w:styleId="Zmienka1">
    <w:name w:val="Zmienka1"/>
    <w:basedOn w:val="Predvolenpsmoodseku"/>
    <w:uiPriority w:val="99"/>
    <w:unhideWhenUsed/>
    <w:rsid w:val="008B1203"/>
    <w:rPr>
      <w:color w:val="2B579A"/>
      <w:shd w:val="clear" w:color="auto" w:fill="E6E6E6"/>
    </w:rPr>
  </w:style>
  <w:style w:type="table" w:customStyle="1" w:styleId="Mriekatabuky1">
    <w:name w:val="Mriežka tabuľky1"/>
    <w:basedOn w:val="Normlnatabuka"/>
    <w:next w:val="Mriekatabuky"/>
    <w:uiPriority w:val="39"/>
    <w:rsid w:val="008B1203"/>
    <w:rPr>
      <w:rFonts w:asciiTheme="minorHAnsi" w:eastAsiaTheme="minorHAnsi" w:hAnsiTheme="minorHAnsi" w:cstheme="minorBidi"/>
      <w:kern w:val="2"/>
      <w:sz w:val="22"/>
      <w:szCs w:val="22"/>
      <w:lang w:eastAsia="en-US"/>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cxw193033524">
    <w:name w:val="scxw193033524"/>
    <w:basedOn w:val="Predvolenpsmoodseku"/>
    <w:rsid w:val="008B1203"/>
  </w:style>
  <w:style w:type="paragraph" w:customStyle="1" w:styleId="Podnadpis1">
    <w:name w:val="Podnadpis1"/>
    <w:basedOn w:val="Normlny"/>
    <w:link w:val="PodnadpisChar"/>
    <w:qFormat/>
    <w:rsid w:val="003128AB"/>
    <w:pPr>
      <w:keepNext/>
      <w:spacing w:before="240"/>
      <w:jc w:val="both"/>
      <w:textAlignment w:val="baseline"/>
    </w:pPr>
    <w:rPr>
      <w:rFonts w:asciiTheme="minorHAnsi" w:hAnsiTheme="minorHAnsi" w:cstheme="minorHAnsi"/>
      <w:b/>
      <w:bCs/>
      <w:color w:val="000000" w:themeColor="text1"/>
      <w:sz w:val="22"/>
      <w:szCs w:val="22"/>
    </w:rPr>
  </w:style>
  <w:style w:type="character" w:customStyle="1" w:styleId="PodnadpisChar">
    <w:name w:val="Podnadpis Char"/>
    <w:basedOn w:val="Predvolenpsmoodseku"/>
    <w:link w:val="Podnadpis1"/>
    <w:rsid w:val="003128AB"/>
    <w:rPr>
      <w:rFonts w:asciiTheme="minorHAnsi" w:hAnsiTheme="minorHAnsi" w:cstheme="minorHAnsi"/>
      <w:b/>
      <w:bCs/>
      <w:color w:val="000000" w:themeColor="text1"/>
      <w:sz w:val="22"/>
      <w:szCs w:val="22"/>
    </w:rPr>
  </w:style>
  <w:style w:type="character" w:customStyle="1" w:styleId="cf01">
    <w:name w:val="cf01"/>
    <w:basedOn w:val="Predvolenpsmoodseku"/>
    <w:rsid w:val="004E15EB"/>
    <w:rPr>
      <w:rFonts w:ascii="Segoe UI" w:hAnsi="Segoe UI" w:cs="Segoe UI" w:hint="default"/>
      <w:sz w:val="18"/>
      <w:szCs w:val="18"/>
    </w:rPr>
  </w:style>
  <w:style w:type="character" w:customStyle="1" w:styleId="ui-provider">
    <w:name w:val="ui-provider"/>
    <w:basedOn w:val="Predvolenpsmoodseku"/>
    <w:rsid w:val="00992192"/>
  </w:style>
  <w:style w:type="paragraph" w:customStyle="1" w:styleId="xxmsonormal">
    <w:name w:val="x_x_msonormal"/>
    <w:basedOn w:val="Normlny"/>
    <w:rsid w:val="000E0F9A"/>
    <w:pPr>
      <w:spacing w:before="100" w:beforeAutospacing="1" w:after="100" w:afterAutospacing="1"/>
    </w:pPr>
  </w:style>
  <w:style w:type="paragraph" w:customStyle="1" w:styleId="elementtoproof">
    <w:name w:val="elementtoproof"/>
    <w:basedOn w:val="Normlny"/>
    <w:uiPriority w:val="99"/>
    <w:semiHidden/>
    <w:rsid w:val="00C932F2"/>
    <w:rPr>
      <w:rFonts w:ascii="Calibri" w:eastAsiaTheme="minorHAnsi" w:hAnsi="Calibri" w:cs="Calibri"/>
      <w:sz w:val="22"/>
      <w:szCs w:val="22"/>
    </w:rPr>
  </w:style>
  <w:style w:type="character" w:customStyle="1" w:styleId="Nevyrieenzmienka2">
    <w:name w:val="Nevyriešená zmienka2"/>
    <w:basedOn w:val="Predvolenpsmoodseku"/>
    <w:uiPriority w:val="99"/>
    <w:semiHidden/>
    <w:unhideWhenUsed/>
    <w:rsid w:val="00557898"/>
    <w:rPr>
      <w:color w:val="605E5C"/>
      <w:shd w:val="clear" w:color="auto" w:fill="E1DFDD"/>
    </w:rPr>
  </w:style>
  <w:style w:type="character" w:customStyle="1" w:styleId="Nevyrieenzmienka3">
    <w:name w:val="Nevyriešená zmienka3"/>
    <w:uiPriority w:val="99"/>
    <w:semiHidden/>
    <w:unhideWhenUsed/>
    <w:rsid w:val="004A70E7"/>
    <w:rPr>
      <w:color w:val="605E5C"/>
      <w:shd w:val="clear" w:color="auto" w:fill="E1DFDD"/>
    </w:rPr>
  </w:style>
  <w:style w:type="character" w:customStyle="1" w:styleId="Zmienka2">
    <w:name w:val="Zmienka2"/>
    <w:basedOn w:val="Predvolenpsmoodseku"/>
    <w:uiPriority w:val="99"/>
    <w:unhideWhenUsed/>
    <w:rsid w:val="004A70E7"/>
    <w:rPr>
      <w:color w:val="2B579A"/>
      <w:shd w:val="clear" w:color="auto" w:fill="E6E6E6"/>
    </w:rPr>
  </w:style>
  <w:style w:type="character" w:styleId="Zmienka">
    <w:name w:val="Mention"/>
    <w:basedOn w:val="Predvolenpsmoodseku"/>
    <w:uiPriority w:val="99"/>
    <w:unhideWhenUsed/>
    <w:rsid w:val="00EC401C"/>
    <w:rPr>
      <w:color w:val="2B579A"/>
      <w:shd w:val="clear" w:color="auto" w:fill="E1DFDD"/>
    </w:rPr>
  </w:style>
  <w:style w:type="paragraph" w:customStyle="1" w:styleId="CommentText1">
    <w:name w:val="Comment Text1"/>
    <w:basedOn w:val="Normlny"/>
    <w:link w:val="CommentTextChar"/>
    <w:uiPriority w:val="99"/>
    <w:unhideWhenUsed/>
    <w:rPr>
      <w:sz w:val="20"/>
      <w:szCs w:val="20"/>
    </w:rPr>
  </w:style>
  <w:style w:type="character" w:customStyle="1" w:styleId="CommentTextChar">
    <w:name w:val="Comment Text Char"/>
    <w:basedOn w:val="Predvolenpsmoodseku"/>
    <w:link w:val="CommentText1"/>
    <w:uiPriority w:val="99"/>
  </w:style>
  <w:style w:type="character" w:customStyle="1" w:styleId="CommentReference1">
    <w:name w:val="Comment Reference1"/>
    <w:basedOn w:val="Predvolenpsmoodseku"/>
    <w:uiPriority w:val="99"/>
    <w:unhideWhenUsed/>
    <w:rPr>
      <w:sz w:val="16"/>
      <w:szCs w:val="16"/>
    </w:rPr>
  </w:style>
  <w:style w:type="paragraph" w:customStyle="1" w:styleId="CommentSubject1">
    <w:name w:val="Comment Subject1"/>
    <w:basedOn w:val="CommentText1"/>
    <w:next w:val="CommentText1"/>
    <w:link w:val="CommentSubjectChar"/>
    <w:uiPriority w:val="99"/>
    <w:semiHidden/>
    <w:unhideWhenUsed/>
    <w:rsid w:val="006F03C4"/>
    <w:rPr>
      <w:b/>
      <w:bCs/>
    </w:rPr>
  </w:style>
  <w:style w:type="character" w:customStyle="1" w:styleId="CommentSubjectChar">
    <w:name w:val="Comment Subject Char"/>
    <w:basedOn w:val="CommentTextChar"/>
    <w:link w:val="CommentSubject1"/>
    <w:uiPriority w:val="99"/>
    <w:rsid w:val="006F03C4"/>
    <w:rPr>
      <w:b/>
      <w:bCs/>
    </w:rPr>
  </w:style>
  <w:style w:type="paragraph" w:customStyle="1" w:styleId="CommentText10">
    <w:name w:val="Comment Text10"/>
    <w:basedOn w:val="Normlny"/>
    <w:uiPriority w:val="99"/>
    <w:rsid w:val="007D7211"/>
    <w:pPr>
      <w:widowControl w:val="0"/>
    </w:pPr>
    <w:rPr>
      <w:sz w:val="20"/>
      <w:szCs w:val="20"/>
      <w:lang w:val="en-GB" w:eastAsia="en-GB"/>
    </w:rPr>
  </w:style>
  <w:style w:type="paragraph" w:customStyle="1" w:styleId="CommentSubject10">
    <w:name w:val="Comment Subject10"/>
    <w:basedOn w:val="CommentText10"/>
    <w:next w:val="CommentText10"/>
    <w:uiPriority w:val="99"/>
    <w:unhideWhenUsed/>
    <w:rsid w:val="007D7211"/>
    <w:pPr>
      <w:widowControl/>
    </w:pPr>
    <w:rPr>
      <w:b/>
      <w:bCs/>
    </w:rPr>
  </w:style>
  <w:style w:type="character" w:customStyle="1" w:styleId="CommentReference10">
    <w:name w:val="Comment Reference10"/>
    <w:uiPriority w:val="99"/>
    <w:unhideWhenUsed/>
    <w:rsid w:val="007D7211"/>
    <w:rPr>
      <w:sz w:val="16"/>
      <w:szCs w:val="16"/>
    </w:rPr>
  </w:style>
  <w:style w:type="character" w:styleId="Nevyrieenzmienka">
    <w:name w:val="Unresolved Mention"/>
    <w:basedOn w:val="Predvolenpsmoodseku"/>
    <w:uiPriority w:val="99"/>
    <w:semiHidden/>
    <w:unhideWhenUsed/>
    <w:rsid w:val="001548C4"/>
    <w:rPr>
      <w:color w:val="605E5C"/>
      <w:shd w:val="clear" w:color="auto" w:fill="E1DFDD"/>
    </w:rPr>
  </w:style>
  <w:style w:type="character" w:customStyle="1" w:styleId="CommentReference2">
    <w:name w:val="Comment Reference2"/>
    <w:basedOn w:val="Predvolenpsmoodseku"/>
    <w:uiPriority w:val="99"/>
    <w:unhideWhenUsed/>
    <w:rsid w:val="0023701A"/>
    <w:rPr>
      <w:sz w:val="16"/>
      <w:szCs w:val="16"/>
    </w:rPr>
  </w:style>
  <w:style w:type="character" w:customStyle="1" w:styleId="xnormaltextrun">
    <w:name w:val="x_normaltextrun"/>
    <w:basedOn w:val="Predvolenpsmoodseku"/>
    <w:rsid w:val="006309A7"/>
  </w:style>
  <w:style w:type="character" w:customStyle="1" w:styleId="scxw227962785">
    <w:name w:val="scxw227962785"/>
    <w:basedOn w:val="Predvolenpsmoodseku"/>
    <w:rsid w:val="006309A7"/>
  </w:style>
  <w:style w:type="paragraph" w:customStyle="1" w:styleId="Podnadpis">
    <w:name w:val="Podnadpis"/>
    <w:basedOn w:val="Normlny"/>
    <w:qFormat/>
    <w:rsid w:val="006309A7"/>
    <w:pPr>
      <w:keepNext/>
      <w:spacing w:before="240"/>
      <w:jc w:val="both"/>
      <w:textAlignment w:val="baseline"/>
    </w:pPr>
    <w:rPr>
      <w:rFonts w:asciiTheme="minorHAnsi" w:hAnsiTheme="minorHAnsi" w:cstheme="minorHAnsi"/>
      <w:b/>
      <w:bCs/>
      <w:color w:val="000000" w:themeColor="text1"/>
      <w:sz w:val="22"/>
      <w:szCs w:val="22"/>
    </w:rPr>
  </w:style>
  <w:style w:type="paragraph" w:customStyle="1" w:styleId="CommentText2">
    <w:name w:val="Comment Text2"/>
    <w:basedOn w:val="Normlny"/>
    <w:uiPriority w:val="99"/>
    <w:unhideWhenUsed/>
    <w:rsid w:val="00E457D7"/>
    <w:rPr>
      <w:sz w:val="20"/>
      <w:szCs w:val="20"/>
    </w:rPr>
  </w:style>
  <w:style w:type="character" w:customStyle="1" w:styleId="CommentReference3">
    <w:name w:val="Comment Reference3"/>
    <w:basedOn w:val="Predvolenpsmoodseku"/>
    <w:uiPriority w:val="99"/>
    <w:unhideWhenUsed/>
    <w:rsid w:val="00E457D7"/>
    <w:rPr>
      <w:sz w:val="16"/>
      <w:szCs w:val="16"/>
    </w:rPr>
  </w:style>
  <w:style w:type="paragraph" w:customStyle="1" w:styleId="CommentSubject2">
    <w:name w:val="Comment Subject2"/>
    <w:basedOn w:val="CommentText2"/>
    <w:next w:val="CommentText2"/>
    <w:uiPriority w:val="99"/>
    <w:unhideWhenUsed/>
    <w:rsid w:val="00E457D7"/>
    <w:rPr>
      <w:b/>
      <w:bCs/>
    </w:rPr>
  </w:style>
  <w:style w:type="paragraph" w:styleId="Textkomentra">
    <w:name w:val="annotation text"/>
    <w:basedOn w:val="Normlny"/>
    <w:link w:val="TextkomentraChar"/>
    <w:uiPriority w:val="99"/>
    <w:unhideWhenUsed/>
    <w:rPr>
      <w:sz w:val="20"/>
      <w:szCs w:val="20"/>
    </w:rPr>
  </w:style>
  <w:style w:type="character" w:customStyle="1" w:styleId="TextkomentraChar">
    <w:name w:val="Text komentára Char"/>
    <w:basedOn w:val="Predvolenpsmoodseku"/>
    <w:link w:val="Textkomentra"/>
    <w:uiPriority w:val="99"/>
  </w:style>
  <w:style w:type="character" w:styleId="Odkaznakomentr">
    <w:name w:val="annotation reference"/>
    <w:basedOn w:val="Predvolenpsmoodseku"/>
    <w:uiPriority w:val="99"/>
    <w:semiHidden/>
    <w:unhideWhenUsed/>
    <w:rPr>
      <w:sz w:val="16"/>
      <w:szCs w:val="16"/>
    </w:rPr>
  </w:style>
  <w:style w:type="paragraph" w:styleId="Predmetkomentra">
    <w:name w:val="annotation subject"/>
    <w:basedOn w:val="Textkomentra"/>
    <w:next w:val="Textkomentra"/>
    <w:link w:val="PredmetkomentraChar"/>
    <w:uiPriority w:val="99"/>
    <w:semiHidden/>
    <w:unhideWhenUsed/>
    <w:rsid w:val="004D58B3"/>
    <w:rPr>
      <w:b/>
      <w:bCs/>
    </w:rPr>
  </w:style>
  <w:style w:type="character" w:customStyle="1" w:styleId="PredmetkomentraChar">
    <w:name w:val="Predmet komentára Char"/>
    <w:basedOn w:val="TextkomentraChar"/>
    <w:link w:val="Predmetkomentra"/>
    <w:uiPriority w:val="99"/>
    <w:semiHidden/>
    <w:rsid w:val="004D58B3"/>
    <w:rPr>
      <w:b/>
      <w:bCs/>
    </w:rPr>
  </w:style>
  <w:style w:type="paragraph" w:customStyle="1" w:styleId="CommentText20">
    <w:name w:val="Comment Text20"/>
    <w:basedOn w:val="Normlny"/>
    <w:uiPriority w:val="99"/>
    <w:unhideWhenUsed/>
    <w:rsid w:val="001B39B9"/>
    <w:rPr>
      <w:sz w:val="20"/>
      <w:szCs w:val="20"/>
    </w:rPr>
  </w:style>
  <w:style w:type="character" w:customStyle="1" w:styleId="CommentReference30">
    <w:name w:val="Comment Reference30"/>
    <w:basedOn w:val="Predvolenpsmoodseku"/>
    <w:uiPriority w:val="99"/>
    <w:semiHidden/>
    <w:unhideWhenUsed/>
    <w:rsid w:val="001B39B9"/>
    <w:rPr>
      <w:sz w:val="16"/>
      <w:szCs w:val="16"/>
    </w:rPr>
  </w:style>
  <w:style w:type="paragraph" w:customStyle="1" w:styleId="CommentSubject20">
    <w:name w:val="Comment Subject20"/>
    <w:basedOn w:val="CommentText20"/>
    <w:next w:val="CommentText20"/>
    <w:uiPriority w:val="99"/>
    <w:semiHidden/>
    <w:unhideWhenUsed/>
    <w:rsid w:val="001B39B9"/>
    <w:rPr>
      <w:b/>
      <w:bCs/>
    </w:rPr>
  </w:style>
  <w:style w:type="paragraph" w:customStyle="1" w:styleId="CommentText">
    <w:name w:val="Comment Text"/>
    <w:basedOn w:val="Normlny"/>
    <w:link w:val="CommentTextChar1"/>
    <w:uiPriority w:val="99"/>
    <w:unhideWhenUsed/>
    <w:rsid w:val="00004A7A"/>
    <w:rPr>
      <w:sz w:val="20"/>
      <w:szCs w:val="20"/>
    </w:rPr>
  </w:style>
  <w:style w:type="character" w:customStyle="1" w:styleId="CommentTextChar1">
    <w:name w:val="Comment Text Char1"/>
    <w:basedOn w:val="Predvolenpsmoodseku"/>
    <w:link w:val="CommentText"/>
    <w:uiPriority w:val="99"/>
    <w:rsid w:val="00004A7A"/>
  </w:style>
  <w:style w:type="character" w:customStyle="1" w:styleId="CommentReference">
    <w:name w:val="Comment Reference"/>
    <w:basedOn w:val="Predvolenpsmoodseku"/>
    <w:uiPriority w:val="99"/>
    <w:unhideWhenUsed/>
    <w:rsid w:val="00004A7A"/>
    <w:rPr>
      <w:sz w:val="16"/>
      <w:szCs w:val="16"/>
    </w:rPr>
  </w:style>
  <w:style w:type="paragraph" w:customStyle="1" w:styleId="CommentSubject">
    <w:name w:val="Comment Subject"/>
    <w:basedOn w:val="CommentText"/>
    <w:next w:val="CommentText"/>
    <w:link w:val="CommentSubjectChar1"/>
    <w:uiPriority w:val="99"/>
    <w:unhideWhenUsed/>
    <w:rsid w:val="00004A7A"/>
    <w:rPr>
      <w:b/>
      <w:bCs/>
    </w:rPr>
  </w:style>
  <w:style w:type="character" w:customStyle="1" w:styleId="CommentSubjectChar1">
    <w:name w:val="Comment Subject Char1"/>
    <w:basedOn w:val="CommentTextChar1"/>
    <w:link w:val="CommentSubject"/>
    <w:uiPriority w:val="99"/>
    <w:rsid w:val="00004A7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7357745">
      <w:bodyDiv w:val="1"/>
      <w:marLeft w:val="0"/>
      <w:marRight w:val="0"/>
      <w:marTop w:val="0"/>
      <w:marBottom w:val="0"/>
      <w:divBdr>
        <w:top w:val="none" w:sz="0" w:space="0" w:color="auto"/>
        <w:left w:val="none" w:sz="0" w:space="0" w:color="auto"/>
        <w:bottom w:val="none" w:sz="0" w:space="0" w:color="auto"/>
        <w:right w:val="none" w:sz="0" w:space="0" w:color="auto"/>
      </w:divBdr>
    </w:div>
    <w:div w:id="165438248">
      <w:bodyDiv w:val="1"/>
      <w:marLeft w:val="0"/>
      <w:marRight w:val="0"/>
      <w:marTop w:val="0"/>
      <w:marBottom w:val="0"/>
      <w:divBdr>
        <w:top w:val="none" w:sz="0" w:space="0" w:color="auto"/>
        <w:left w:val="none" w:sz="0" w:space="0" w:color="auto"/>
        <w:bottom w:val="none" w:sz="0" w:space="0" w:color="auto"/>
        <w:right w:val="none" w:sz="0" w:space="0" w:color="auto"/>
      </w:divBdr>
    </w:div>
    <w:div w:id="236288846">
      <w:bodyDiv w:val="1"/>
      <w:marLeft w:val="0"/>
      <w:marRight w:val="0"/>
      <w:marTop w:val="0"/>
      <w:marBottom w:val="0"/>
      <w:divBdr>
        <w:top w:val="none" w:sz="0" w:space="0" w:color="auto"/>
        <w:left w:val="none" w:sz="0" w:space="0" w:color="auto"/>
        <w:bottom w:val="none" w:sz="0" w:space="0" w:color="auto"/>
        <w:right w:val="none" w:sz="0" w:space="0" w:color="auto"/>
      </w:divBdr>
    </w:div>
    <w:div w:id="334577083">
      <w:bodyDiv w:val="1"/>
      <w:marLeft w:val="0"/>
      <w:marRight w:val="0"/>
      <w:marTop w:val="0"/>
      <w:marBottom w:val="0"/>
      <w:divBdr>
        <w:top w:val="none" w:sz="0" w:space="0" w:color="auto"/>
        <w:left w:val="none" w:sz="0" w:space="0" w:color="auto"/>
        <w:bottom w:val="none" w:sz="0" w:space="0" w:color="auto"/>
        <w:right w:val="none" w:sz="0" w:space="0" w:color="auto"/>
      </w:divBdr>
    </w:div>
    <w:div w:id="344938707">
      <w:bodyDiv w:val="1"/>
      <w:marLeft w:val="0"/>
      <w:marRight w:val="0"/>
      <w:marTop w:val="0"/>
      <w:marBottom w:val="0"/>
      <w:divBdr>
        <w:top w:val="none" w:sz="0" w:space="0" w:color="auto"/>
        <w:left w:val="none" w:sz="0" w:space="0" w:color="auto"/>
        <w:bottom w:val="none" w:sz="0" w:space="0" w:color="auto"/>
        <w:right w:val="none" w:sz="0" w:space="0" w:color="auto"/>
      </w:divBdr>
    </w:div>
    <w:div w:id="356544296">
      <w:bodyDiv w:val="1"/>
      <w:marLeft w:val="0"/>
      <w:marRight w:val="0"/>
      <w:marTop w:val="0"/>
      <w:marBottom w:val="0"/>
      <w:divBdr>
        <w:top w:val="none" w:sz="0" w:space="0" w:color="auto"/>
        <w:left w:val="none" w:sz="0" w:space="0" w:color="auto"/>
        <w:bottom w:val="none" w:sz="0" w:space="0" w:color="auto"/>
        <w:right w:val="none" w:sz="0" w:space="0" w:color="auto"/>
      </w:divBdr>
    </w:div>
    <w:div w:id="412893635">
      <w:bodyDiv w:val="1"/>
      <w:marLeft w:val="0"/>
      <w:marRight w:val="0"/>
      <w:marTop w:val="0"/>
      <w:marBottom w:val="0"/>
      <w:divBdr>
        <w:top w:val="none" w:sz="0" w:space="0" w:color="auto"/>
        <w:left w:val="none" w:sz="0" w:space="0" w:color="auto"/>
        <w:bottom w:val="none" w:sz="0" w:space="0" w:color="auto"/>
        <w:right w:val="none" w:sz="0" w:space="0" w:color="auto"/>
      </w:divBdr>
    </w:div>
    <w:div w:id="415591922">
      <w:bodyDiv w:val="1"/>
      <w:marLeft w:val="0"/>
      <w:marRight w:val="0"/>
      <w:marTop w:val="0"/>
      <w:marBottom w:val="0"/>
      <w:divBdr>
        <w:top w:val="none" w:sz="0" w:space="0" w:color="auto"/>
        <w:left w:val="none" w:sz="0" w:space="0" w:color="auto"/>
        <w:bottom w:val="none" w:sz="0" w:space="0" w:color="auto"/>
        <w:right w:val="none" w:sz="0" w:space="0" w:color="auto"/>
      </w:divBdr>
    </w:div>
    <w:div w:id="419528158">
      <w:bodyDiv w:val="1"/>
      <w:marLeft w:val="0"/>
      <w:marRight w:val="0"/>
      <w:marTop w:val="0"/>
      <w:marBottom w:val="0"/>
      <w:divBdr>
        <w:top w:val="none" w:sz="0" w:space="0" w:color="auto"/>
        <w:left w:val="none" w:sz="0" w:space="0" w:color="auto"/>
        <w:bottom w:val="none" w:sz="0" w:space="0" w:color="auto"/>
        <w:right w:val="none" w:sz="0" w:space="0" w:color="auto"/>
      </w:divBdr>
    </w:div>
    <w:div w:id="514619129">
      <w:bodyDiv w:val="1"/>
      <w:marLeft w:val="0"/>
      <w:marRight w:val="0"/>
      <w:marTop w:val="0"/>
      <w:marBottom w:val="0"/>
      <w:divBdr>
        <w:top w:val="none" w:sz="0" w:space="0" w:color="auto"/>
        <w:left w:val="none" w:sz="0" w:space="0" w:color="auto"/>
        <w:bottom w:val="none" w:sz="0" w:space="0" w:color="auto"/>
        <w:right w:val="none" w:sz="0" w:space="0" w:color="auto"/>
      </w:divBdr>
      <w:divsChild>
        <w:div w:id="858349928">
          <w:marLeft w:val="0"/>
          <w:marRight w:val="0"/>
          <w:marTop w:val="0"/>
          <w:marBottom w:val="0"/>
          <w:divBdr>
            <w:top w:val="none" w:sz="0" w:space="0" w:color="auto"/>
            <w:left w:val="none" w:sz="0" w:space="0" w:color="auto"/>
            <w:bottom w:val="none" w:sz="0" w:space="0" w:color="auto"/>
            <w:right w:val="none" w:sz="0" w:space="0" w:color="auto"/>
          </w:divBdr>
        </w:div>
      </w:divsChild>
    </w:div>
    <w:div w:id="521817721">
      <w:bodyDiv w:val="1"/>
      <w:marLeft w:val="0"/>
      <w:marRight w:val="0"/>
      <w:marTop w:val="0"/>
      <w:marBottom w:val="0"/>
      <w:divBdr>
        <w:top w:val="none" w:sz="0" w:space="0" w:color="auto"/>
        <w:left w:val="none" w:sz="0" w:space="0" w:color="auto"/>
        <w:bottom w:val="none" w:sz="0" w:space="0" w:color="auto"/>
        <w:right w:val="none" w:sz="0" w:space="0" w:color="auto"/>
      </w:divBdr>
    </w:div>
    <w:div w:id="524246645">
      <w:bodyDiv w:val="1"/>
      <w:marLeft w:val="0"/>
      <w:marRight w:val="0"/>
      <w:marTop w:val="0"/>
      <w:marBottom w:val="0"/>
      <w:divBdr>
        <w:top w:val="none" w:sz="0" w:space="0" w:color="auto"/>
        <w:left w:val="none" w:sz="0" w:space="0" w:color="auto"/>
        <w:bottom w:val="none" w:sz="0" w:space="0" w:color="auto"/>
        <w:right w:val="none" w:sz="0" w:space="0" w:color="auto"/>
      </w:divBdr>
    </w:div>
    <w:div w:id="543832418">
      <w:bodyDiv w:val="1"/>
      <w:marLeft w:val="0"/>
      <w:marRight w:val="0"/>
      <w:marTop w:val="0"/>
      <w:marBottom w:val="0"/>
      <w:divBdr>
        <w:top w:val="none" w:sz="0" w:space="0" w:color="auto"/>
        <w:left w:val="none" w:sz="0" w:space="0" w:color="auto"/>
        <w:bottom w:val="none" w:sz="0" w:space="0" w:color="auto"/>
        <w:right w:val="none" w:sz="0" w:space="0" w:color="auto"/>
      </w:divBdr>
    </w:div>
    <w:div w:id="547494831">
      <w:bodyDiv w:val="1"/>
      <w:marLeft w:val="0"/>
      <w:marRight w:val="0"/>
      <w:marTop w:val="0"/>
      <w:marBottom w:val="0"/>
      <w:divBdr>
        <w:top w:val="none" w:sz="0" w:space="0" w:color="auto"/>
        <w:left w:val="none" w:sz="0" w:space="0" w:color="auto"/>
        <w:bottom w:val="none" w:sz="0" w:space="0" w:color="auto"/>
        <w:right w:val="none" w:sz="0" w:space="0" w:color="auto"/>
      </w:divBdr>
    </w:div>
    <w:div w:id="609317394">
      <w:bodyDiv w:val="1"/>
      <w:marLeft w:val="0"/>
      <w:marRight w:val="0"/>
      <w:marTop w:val="0"/>
      <w:marBottom w:val="0"/>
      <w:divBdr>
        <w:top w:val="none" w:sz="0" w:space="0" w:color="auto"/>
        <w:left w:val="none" w:sz="0" w:space="0" w:color="auto"/>
        <w:bottom w:val="none" w:sz="0" w:space="0" w:color="auto"/>
        <w:right w:val="none" w:sz="0" w:space="0" w:color="auto"/>
      </w:divBdr>
    </w:div>
    <w:div w:id="621420755">
      <w:bodyDiv w:val="1"/>
      <w:marLeft w:val="0"/>
      <w:marRight w:val="0"/>
      <w:marTop w:val="0"/>
      <w:marBottom w:val="0"/>
      <w:divBdr>
        <w:top w:val="none" w:sz="0" w:space="0" w:color="auto"/>
        <w:left w:val="none" w:sz="0" w:space="0" w:color="auto"/>
        <w:bottom w:val="none" w:sz="0" w:space="0" w:color="auto"/>
        <w:right w:val="none" w:sz="0" w:space="0" w:color="auto"/>
      </w:divBdr>
    </w:div>
    <w:div w:id="643243993">
      <w:bodyDiv w:val="1"/>
      <w:marLeft w:val="0"/>
      <w:marRight w:val="0"/>
      <w:marTop w:val="0"/>
      <w:marBottom w:val="0"/>
      <w:divBdr>
        <w:top w:val="none" w:sz="0" w:space="0" w:color="auto"/>
        <w:left w:val="none" w:sz="0" w:space="0" w:color="auto"/>
        <w:bottom w:val="none" w:sz="0" w:space="0" w:color="auto"/>
        <w:right w:val="none" w:sz="0" w:space="0" w:color="auto"/>
      </w:divBdr>
      <w:divsChild>
        <w:div w:id="1532305294">
          <w:marLeft w:val="0"/>
          <w:marRight w:val="0"/>
          <w:marTop w:val="0"/>
          <w:marBottom w:val="0"/>
          <w:divBdr>
            <w:top w:val="none" w:sz="0" w:space="0" w:color="auto"/>
            <w:left w:val="none" w:sz="0" w:space="0" w:color="auto"/>
            <w:bottom w:val="none" w:sz="0" w:space="0" w:color="auto"/>
            <w:right w:val="none" w:sz="0" w:space="0" w:color="auto"/>
          </w:divBdr>
          <w:divsChild>
            <w:div w:id="1683581528">
              <w:marLeft w:val="0"/>
              <w:marRight w:val="0"/>
              <w:marTop w:val="100"/>
              <w:marBottom w:val="100"/>
              <w:divBdr>
                <w:top w:val="none" w:sz="0" w:space="0" w:color="auto"/>
                <w:left w:val="none" w:sz="0" w:space="0" w:color="auto"/>
                <w:bottom w:val="none" w:sz="0" w:space="0" w:color="auto"/>
                <w:right w:val="none" w:sz="0" w:space="0" w:color="auto"/>
              </w:divBdr>
              <w:divsChild>
                <w:div w:id="1851918232">
                  <w:marLeft w:val="0"/>
                  <w:marRight w:val="0"/>
                  <w:marTop w:val="0"/>
                  <w:marBottom w:val="0"/>
                  <w:divBdr>
                    <w:top w:val="none" w:sz="0" w:space="0" w:color="auto"/>
                    <w:left w:val="none" w:sz="0" w:space="0" w:color="auto"/>
                    <w:bottom w:val="none" w:sz="0" w:space="0" w:color="auto"/>
                    <w:right w:val="none" w:sz="0" w:space="0" w:color="auto"/>
                  </w:divBdr>
                  <w:divsChild>
                    <w:div w:id="258217224">
                      <w:marLeft w:val="0"/>
                      <w:marRight w:val="0"/>
                      <w:marTop w:val="0"/>
                      <w:marBottom w:val="0"/>
                      <w:divBdr>
                        <w:top w:val="none" w:sz="0" w:space="0" w:color="auto"/>
                        <w:left w:val="none" w:sz="0" w:space="0" w:color="auto"/>
                        <w:bottom w:val="none" w:sz="0" w:space="0" w:color="auto"/>
                        <w:right w:val="none" w:sz="0" w:space="0" w:color="auto"/>
                      </w:divBdr>
                      <w:divsChild>
                        <w:div w:id="1058240754">
                          <w:marLeft w:val="0"/>
                          <w:marRight w:val="0"/>
                          <w:marTop w:val="0"/>
                          <w:marBottom w:val="0"/>
                          <w:divBdr>
                            <w:top w:val="none" w:sz="0" w:space="0" w:color="auto"/>
                            <w:left w:val="none" w:sz="0" w:space="0" w:color="auto"/>
                            <w:bottom w:val="none" w:sz="0" w:space="0" w:color="auto"/>
                            <w:right w:val="none" w:sz="0" w:space="0" w:color="auto"/>
                          </w:divBdr>
                          <w:divsChild>
                            <w:div w:id="75051697">
                              <w:marLeft w:val="0"/>
                              <w:marRight w:val="0"/>
                              <w:marTop w:val="0"/>
                              <w:marBottom w:val="0"/>
                              <w:divBdr>
                                <w:top w:val="none" w:sz="0" w:space="0" w:color="auto"/>
                                <w:left w:val="none" w:sz="0" w:space="0" w:color="auto"/>
                                <w:bottom w:val="none" w:sz="0" w:space="0" w:color="auto"/>
                                <w:right w:val="none" w:sz="0" w:space="0" w:color="auto"/>
                              </w:divBdr>
                              <w:divsChild>
                                <w:div w:id="1131945262">
                                  <w:marLeft w:val="0"/>
                                  <w:marRight w:val="0"/>
                                  <w:marTop w:val="0"/>
                                  <w:marBottom w:val="0"/>
                                  <w:divBdr>
                                    <w:top w:val="none" w:sz="0" w:space="0" w:color="auto"/>
                                    <w:left w:val="none" w:sz="0" w:space="0" w:color="auto"/>
                                    <w:bottom w:val="none" w:sz="0" w:space="0" w:color="auto"/>
                                    <w:right w:val="none" w:sz="0" w:space="0" w:color="auto"/>
                                  </w:divBdr>
                                  <w:divsChild>
                                    <w:div w:id="647325812">
                                      <w:marLeft w:val="0"/>
                                      <w:marRight w:val="0"/>
                                      <w:marTop w:val="100"/>
                                      <w:marBottom w:val="100"/>
                                      <w:divBdr>
                                        <w:top w:val="none" w:sz="0" w:space="0" w:color="auto"/>
                                        <w:left w:val="none" w:sz="0" w:space="0" w:color="auto"/>
                                        <w:bottom w:val="none" w:sz="0" w:space="0" w:color="auto"/>
                                        <w:right w:val="none" w:sz="0" w:space="0" w:color="auto"/>
                                      </w:divBdr>
                                      <w:divsChild>
                                        <w:div w:id="2026904549">
                                          <w:marLeft w:val="0"/>
                                          <w:marRight w:val="0"/>
                                          <w:marTop w:val="0"/>
                                          <w:marBottom w:val="0"/>
                                          <w:divBdr>
                                            <w:top w:val="none" w:sz="0" w:space="0" w:color="auto"/>
                                            <w:left w:val="none" w:sz="0" w:space="0" w:color="auto"/>
                                            <w:bottom w:val="none" w:sz="0" w:space="0" w:color="auto"/>
                                            <w:right w:val="none" w:sz="0" w:space="0" w:color="auto"/>
                                          </w:divBdr>
                                          <w:divsChild>
                                            <w:div w:id="74278395">
                                              <w:marLeft w:val="0"/>
                                              <w:marRight w:val="0"/>
                                              <w:marTop w:val="0"/>
                                              <w:marBottom w:val="0"/>
                                              <w:divBdr>
                                                <w:top w:val="none" w:sz="0" w:space="0" w:color="auto"/>
                                                <w:left w:val="none" w:sz="0" w:space="0" w:color="auto"/>
                                                <w:bottom w:val="none" w:sz="0" w:space="0" w:color="auto"/>
                                                <w:right w:val="none" w:sz="0" w:space="0" w:color="auto"/>
                                              </w:divBdr>
                                              <w:divsChild>
                                                <w:div w:id="1630208927">
                                                  <w:marLeft w:val="0"/>
                                                  <w:marRight w:val="0"/>
                                                  <w:marTop w:val="0"/>
                                                  <w:marBottom w:val="0"/>
                                                  <w:divBdr>
                                                    <w:top w:val="none" w:sz="0" w:space="0" w:color="auto"/>
                                                    <w:left w:val="none" w:sz="0" w:space="0" w:color="auto"/>
                                                    <w:bottom w:val="none" w:sz="0" w:space="0" w:color="auto"/>
                                                    <w:right w:val="none" w:sz="0" w:space="0" w:color="auto"/>
                                                  </w:divBdr>
                                                  <w:divsChild>
                                                    <w:div w:id="1716930054">
                                                      <w:marLeft w:val="0"/>
                                                      <w:marRight w:val="0"/>
                                                      <w:marTop w:val="0"/>
                                                      <w:marBottom w:val="0"/>
                                                      <w:divBdr>
                                                        <w:top w:val="none" w:sz="0" w:space="0" w:color="auto"/>
                                                        <w:left w:val="none" w:sz="0" w:space="0" w:color="auto"/>
                                                        <w:bottom w:val="none" w:sz="0" w:space="0" w:color="auto"/>
                                                        <w:right w:val="none" w:sz="0" w:space="0" w:color="auto"/>
                                                      </w:divBdr>
                                                      <w:divsChild>
                                                        <w:div w:id="492837410">
                                                          <w:marLeft w:val="450"/>
                                                          <w:marRight w:val="0"/>
                                                          <w:marTop w:val="375"/>
                                                          <w:marBottom w:val="0"/>
                                                          <w:divBdr>
                                                            <w:top w:val="none" w:sz="0" w:space="0" w:color="auto"/>
                                                            <w:left w:val="none" w:sz="0" w:space="0" w:color="auto"/>
                                                            <w:bottom w:val="none" w:sz="0" w:space="0" w:color="auto"/>
                                                            <w:right w:val="none" w:sz="0" w:space="0" w:color="auto"/>
                                                          </w:divBdr>
                                                          <w:divsChild>
                                                            <w:div w:id="1678195366">
                                                              <w:marLeft w:val="0"/>
                                                              <w:marRight w:val="150"/>
                                                              <w:marTop w:val="150"/>
                                                              <w:marBottom w:val="0"/>
                                                              <w:divBdr>
                                                                <w:top w:val="single" w:sz="6" w:space="0" w:color="E7E7E7"/>
                                                                <w:left w:val="none" w:sz="0" w:space="0" w:color="auto"/>
                                                                <w:bottom w:val="none" w:sz="0" w:space="0" w:color="auto"/>
                                                                <w:right w:val="none" w:sz="0" w:space="0" w:color="auto"/>
                                                              </w:divBdr>
                                                              <w:divsChild>
                                                                <w:div w:id="1701858178">
                                                                  <w:marLeft w:val="0"/>
                                                                  <w:marRight w:val="0"/>
                                                                  <w:marTop w:val="0"/>
                                                                  <w:marBottom w:val="0"/>
                                                                  <w:divBdr>
                                                                    <w:top w:val="none" w:sz="0" w:space="0" w:color="auto"/>
                                                                    <w:left w:val="none" w:sz="0" w:space="0" w:color="auto"/>
                                                                    <w:bottom w:val="none" w:sz="0" w:space="0" w:color="auto"/>
                                                                    <w:right w:val="none" w:sz="0" w:space="0" w:color="auto"/>
                                                                  </w:divBdr>
                                                                  <w:divsChild>
                                                                    <w:div w:id="10874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72398877">
                                                          <w:marLeft w:val="0"/>
                                                          <w:marRight w:val="450"/>
                                                          <w:marTop w:val="375"/>
                                                          <w:marBottom w:val="0"/>
                                                          <w:divBdr>
                                                            <w:top w:val="none" w:sz="0" w:space="0" w:color="auto"/>
                                                            <w:left w:val="none" w:sz="0" w:space="0" w:color="auto"/>
                                                            <w:bottom w:val="none" w:sz="0" w:space="0" w:color="auto"/>
                                                            <w:right w:val="none" w:sz="0" w:space="0" w:color="auto"/>
                                                          </w:divBdr>
                                                          <w:divsChild>
                                                            <w:div w:id="751006684">
                                                              <w:marLeft w:val="150"/>
                                                              <w:marRight w:val="15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 w:id="722483301">
      <w:bodyDiv w:val="1"/>
      <w:marLeft w:val="0"/>
      <w:marRight w:val="0"/>
      <w:marTop w:val="0"/>
      <w:marBottom w:val="0"/>
      <w:divBdr>
        <w:top w:val="none" w:sz="0" w:space="0" w:color="auto"/>
        <w:left w:val="none" w:sz="0" w:space="0" w:color="auto"/>
        <w:bottom w:val="none" w:sz="0" w:space="0" w:color="auto"/>
        <w:right w:val="none" w:sz="0" w:space="0" w:color="auto"/>
      </w:divBdr>
    </w:div>
    <w:div w:id="747338560">
      <w:bodyDiv w:val="1"/>
      <w:marLeft w:val="0"/>
      <w:marRight w:val="0"/>
      <w:marTop w:val="0"/>
      <w:marBottom w:val="0"/>
      <w:divBdr>
        <w:top w:val="none" w:sz="0" w:space="0" w:color="auto"/>
        <w:left w:val="none" w:sz="0" w:space="0" w:color="auto"/>
        <w:bottom w:val="none" w:sz="0" w:space="0" w:color="auto"/>
        <w:right w:val="none" w:sz="0" w:space="0" w:color="auto"/>
      </w:divBdr>
    </w:div>
    <w:div w:id="755055852">
      <w:bodyDiv w:val="1"/>
      <w:marLeft w:val="0"/>
      <w:marRight w:val="0"/>
      <w:marTop w:val="0"/>
      <w:marBottom w:val="0"/>
      <w:divBdr>
        <w:top w:val="none" w:sz="0" w:space="0" w:color="auto"/>
        <w:left w:val="none" w:sz="0" w:space="0" w:color="auto"/>
        <w:bottom w:val="none" w:sz="0" w:space="0" w:color="auto"/>
        <w:right w:val="none" w:sz="0" w:space="0" w:color="auto"/>
      </w:divBdr>
    </w:div>
    <w:div w:id="763378911">
      <w:bodyDiv w:val="1"/>
      <w:marLeft w:val="0"/>
      <w:marRight w:val="0"/>
      <w:marTop w:val="0"/>
      <w:marBottom w:val="0"/>
      <w:divBdr>
        <w:top w:val="none" w:sz="0" w:space="0" w:color="auto"/>
        <w:left w:val="none" w:sz="0" w:space="0" w:color="auto"/>
        <w:bottom w:val="none" w:sz="0" w:space="0" w:color="auto"/>
        <w:right w:val="none" w:sz="0" w:space="0" w:color="auto"/>
      </w:divBdr>
    </w:div>
    <w:div w:id="778183525">
      <w:bodyDiv w:val="1"/>
      <w:marLeft w:val="0"/>
      <w:marRight w:val="0"/>
      <w:marTop w:val="0"/>
      <w:marBottom w:val="0"/>
      <w:divBdr>
        <w:top w:val="none" w:sz="0" w:space="0" w:color="auto"/>
        <w:left w:val="none" w:sz="0" w:space="0" w:color="auto"/>
        <w:bottom w:val="none" w:sz="0" w:space="0" w:color="auto"/>
        <w:right w:val="none" w:sz="0" w:space="0" w:color="auto"/>
      </w:divBdr>
    </w:div>
    <w:div w:id="825627890">
      <w:bodyDiv w:val="1"/>
      <w:marLeft w:val="0"/>
      <w:marRight w:val="0"/>
      <w:marTop w:val="0"/>
      <w:marBottom w:val="0"/>
      <w:divBdr>
        <w:top w:val="none" w:sz="0" w:space="0" w:color="auto"/>
        <w:left w:val="none" w:sz="0" w:space="0" w:color="auto"/>
        <w:bottom w:val="none" w:sz="0" w:space="0" w:color="auto"/>
        <w:right w:val="none" w:sz="0" w:space="0" w:color="auto"/>
      </w:divBdr>
    </w:div>
    <w:div w:id="865941710">
      <w:bodyDiv w:val="1"/>
      <w:marLeft w:val="0"/>
      <w:marRight w:val="0"/>
      <w:marTop w:val="0"/>
      <w:marBottom w:val="0"/>
      <w:divBdr>
        <w:top w:val="none" w:sz="0" w:space="0" w:color="auto"/>
        <w:left w:val="none" w:sz="0" w:space="0" w:color="auto"/>
        <w:bottom w:val="none" w:sz="0" w:space="0" w:color="auto"/>
        <w:right w:val="none" w:sz="0" w:space="0" w:color="auto"/>
      </w:divBdr>
    </w:div>
    <w:div w:id="894972147">
      <w:bodyDiv w:val="1"/>
      <w:marLeft w:val="0"/>
      <w:marRight w:val="0"/>
      <w:marTop w:val="0"/>
      <w:marBottom w:val="0"/>
      <w:divBdr>
        <w:top w:val="none" w:sz="0" w:space="0" w:color="auto"/>
        <w:left w:val="none" w:sz="0" w:space="0" w:color="auto"/>
        <w:bottom w:val="none" w:sz="0" w:space="0" w:color="auto"/>
        <w:right w:val="none" w:sz="0" w:space="0" w:color="auto"/>
      </w:divBdr>
    </w:div>
    <w:div w:id="920335469">
      <w:bodyDiv w:val="1"/>
      <w:marLeft w:val="0"/>
      <w:marRight w:val="0"/>
      <w:marTop w:val="0"/>
      <w:marBottom w:val="0"/>
      <w:divBdr>
        <w:top w:val="none" w:sz="0" w:space="0" w:color="auto"/>
        <w:left w:val="none" w:sz="0" w:space="0" w:color="auto"/>
        <w:bottom w:val="none" w:sz="0" w:space="0" w:color="auto"/>
        <w:right w:val="none" w:sz="0" w:space="0" w:color="auto"/>
      </w:divBdr>
    </w:div>
    <w:div w:id="921984130">
      <w:bodyDiv w:val="1"/>
      <w:marLeft w:val="0"/>
      <w:marRight w:val="0"/>
      <w:marTop w:val="0"/>
      <w:marBottom w:val="0"/>
      <w:divBdr>
        <w:top w:val="none" w:sz="0" w:space="0" w:color="auto"/>
        <w:left w:val="none" w:sz="0" w:space="0" w:color="auto"/>
        <w:bottom w:val="none" w:sz="0" w:space="0" w:color="auto"/>
        <w:right w:val="none" w:sz="0" w:space="0" w:color="auto"/>
      </w:divBdr>
    </w:div>
    <w:div w:id="980772242">
      <w:bodyDiv w:val="1"/>
      <w:marLeft w:val="0"/>
      <w:marRight w:val="0"/>
      <w:marTop w:val="0"/>
      <w:marBottom w:val="0"/>
      <w:divBdr>
        <w:top w:val="none" w:sz="0" w:space="0" w:color="auto"/>
        <w:left w:val="none" w:sz="0" w:space="0" w:color="auto"/>
        <w:bottom w:val="none" w:sz="0" w:space="0" w:color="auto"/>
        <w:right w:val="none" w:sz="0" w:space="0" w:color="auto"/>
      </w:divBdr>
    </w:div>
    <w:div w:id="987054968">
      <w:bodyDiv w:val="1"/>
      <w:marLeft w:val="0"/>
      <w:marRight w:val="0"/>
      <w:marTop w:val="0"/>
      <w:marBottom w:val="0"/>
      <w:divBdr>
        <w:top w:val="none" w:sz="0" w:space="0" w:color="auto"/>
        <w:left w:val="none" w:sz="0" w:space="0" w:color="auto"/>
        <w:bottom w:val="none" w:sz="0" w:space="0" w:color="auto"/>
        <w:right w:val="none" w:sz="0" w:space="0" w:color="auto"/>
      </w:divBdr>
    </w:div>
    <w:div w:id="1077749381">
      <w:bodyDiv w:val="1"/>
      <w:marLeft w:val="0"/>
      <w:marRight w:val="0"/>
      <w:marTop w:val="0"/>
      <w:marBottom w:val="0"/>
      <w:divBdr>
        <w:top w:val="none" w:sz="0" w:space="0" w:color="auto"/>
        <w:left w:val="none" w:sz="0" w:space="0" w:color="auto"/>
        <w:bottom w:val="none" w:sz="0" w:space="0" w:color="auto"/>
        <w:right w:val="none" w:sz="0" w:space="0" w:color="auto"/>
      </w:divBdr>
    </w:div>
    <w:div w:id="1091506131">
      <w:bodyDiv w:val="1"/>
      <w:marLeft w:val="0"/>
      <w:marRight w:val="0"/>
      <w:marTop w:val="0"/>
      <w:marBottom w:val="0"/>
      <w:divBdr>
        <w:top w:val="none" w:sz="0" w:space="0" w:color="auto"/>
        <w:left w:val="none" w:sz="0" w:space="0" w:color="auto"/>
        <w:bottom w:val="none" w:sz="0" w:space="0" w:color="auto"/>
        <w:right w:val="none" w:sz="0" w:space="0" w:color="auto"/>
      </w:divBdr>
    </w:div>
    <w:div w:id="1117990281">
      <w:bodyDiv w:val="1"/>
      <w:marLeft w:val="0"/>
      <w:marRight w:val="0"/>
      <w:marTop w:val="0"/>
      <w:marBottom w:val="0"/>
      <w:divBdr>
        <w:top w:val="none" w:sz="0" w:space="0" w:color="auto"/>
        <w:left w:val="none" w:sz="0" w:space="0" w:color="auto"/>
        <w:bottom w:val="none" w:sz="0" w:space="0" w:color="auto"/>
        <w:right w:val="none" w:sz="0" w:space="0" w:color="auto"/>
      </w:divBdr>
    </w:div>
    <w:div w:id="1304970587">
      <w:bodyDiv w:val="1"/>
      <w:marLeft w:val="0"/>
      <w:marRight w:val="0"/>
      <w:marTop w:val="0"/>
      <w:marBottom w:val="0"/>
      <w:divBdr>
        <w:top w:val="none" w:sz="0" w:space="0" w:color="auto"/>
        <w:left w:val="none" w:sz="0" w:space="0" w:color="auto"/>
        <w:bottom w:val="none" w:sz="0" w:space="0" w:color="auto"/>
        <w:right w:val="none" w:sz="0" w:space="0" w:color="auto"/>
      </w:divBdr>
    </w:div>
    <w:div w:id="1340238444">
      <w:bodyDiv w:val="1"/>
      <w:marLeft w:val="0"/>
      <w:marRight w:val="0"/>
      <w:marTop w:val="0"/>
      <w:marBottom w:val="0"/>
      <w:divBdr>
        <w:top w:val="none" w:sz="0" w:space="0" w:color="auto"/>
        <w:left w:val="none" w:sz="0" w:space="0" w:color="auto"/>
        <w:bottom w:val="none" w:sz="0" w:space="0" w:color="auto"/>
        <w:right w:val="none" w:sz="0" w:space="0" w:color="auto"/>
      </w:divBdr>
    </w:div>
    <w:div w:id="1411076219">
      <w:bodyDiv w:val="1"/>
      <w:marLeft w:val="0"/>
      <w:marRight w:val="0"/>
      <w:marTop w:val="0"/>
      <w:marBottom w:val="0"/>
      <w:divBdr>
        <w:top w:val="none" w:sz="0" w:space="0" w:color="auto"/>
        <w:left w:val="none" w:sz="0" w:space="0" w:color="auto"/>
        <w:bottom w:val="none" w:sz="0" w:space="0" w:color="auto"/>
        <w:right w:val="none" w:sz="0" w:space="0" w:color="auto"/>
      </w:divBdr>
    </w:div>
    <w:div w:id="1449660270">
      <w:bodyDiv w:val="1"/>
      <w:marLeft w:val="0"/>
      <w:marRight w:val="0"/>
      <w:marTop w:val="0"/>
      <w:marBottom w:val="0"/>
      <w:divBdr>
        <w:top w:val="none" w:sz="0" w:space="0" w:color="auto"/>
        <w:left w:val="none" w:sz="0" w:space="0" w:color="auto"/>
        <w:bottom w:val="none" w:sz="0" w:space="0" w:color="auto"/>
        <w:right w:val="none" w:sz="0" w:space="0" w:color="auto"/>
      </w:divBdr>
    </w:div>
    <w:div w:id="1552186886">
      <w:bodyDiv w:val="1"/>
      <w:marLeft w:val="0"/>
      <w:marRight w:val="0"/>
      <w:marTop w:val="0"/>
      <w:marBottom w:val="0"/>
      <w:divBdr>
        <w:top w:val="none" w:sz="0" w:space="0" w:color="auto"/>
        <w:left w:val="none" w:sz="0" w:space="0" w:color="auto"/>
        <w:bottom w:val="none" w:sz="0" w:space="0" w:color="auto"/>
        <w:right w:val="none" w:sz="0" w:space="0" w:color="auto"/>
      </w:divBdr>
    </w:div>
    <w:div w:id="1572692648">
      <w:bodyDiv w:val="1"/>
      <w:marLeft w:val="0"/>
      <w:marRight w:val="0"/>
      <w:marTop w:val="0"/>
      <w:marBottom w:val="0"/>
      <w:divBdr>
        <w:top w:val="none" w:sz="0" w:space="0" w:color="auto"/>
        <w:left w:val="none" w:sz="0" w:space="0" w:color="auto"/>
        <w:bottom w:val="none" w:sz="0" w:space="0" w:color="auto"/>
        <w:right w:val="none" w:sz="0" w:space="0" w:color="auto"/>
      </w:divBdr>
    </w:div>
    <w:div w:id="1586647386">
      <w:bodyDiv w:val="1"/>
      <w:marLeft w:val="0"/>
      <w:marRight w:val="0"/>
      <w:marTop w:val="0"/>
      <w:marBottom w:val="0"/>
      <w:divBdr>
        <w:top w:val="none" w:sz="0" w:space="0" w:color="auto"/>
        <w:left w:val="none" w:sz="0" w:space="0" w:color="auto"/>
        <w:bottom w:val="none" w:sz="0" w:space="0" w:color="auto"/>
        <w:right w:val="none" w:sz="0" w:space="0" w:color="auto"/>
      </w:divBdr>
    </w:div>
    <w:div w:id="1682854302">
      <w:bodyDiv w:val="1"/>
      <w:marLeft w:val="0"/>
      <w:marRight w:val="0"/>
      <w:marTop w:val="0"/>
      <w:marBottom w:val="0"/>
      <w:divBdr>
        <w:top w:val="none" w:sz="0" w:space="0" w:color="auto"/>
        <w:left w:val="none" w:sz="0" w:space="0" w:color="auto"/>
        <w:bottom w:val="none" w:sz="0" w:space="0" w:color="auto"/>
        <w:right w:val="none" w:sz="0" w:space="0" w:color="auto"/>
      </w:divBdr>
    </w:div>
    <w:div w:id="1689674565">
      <w:bodyDiv w:val="1"/>
      <w:marLeft w:val="0"/>
      <w:marRight w:val="0"/>
      <w:marTop w:val="0"/>
      <w:marBottom w:val="0"/>
      <w:divBdr>
        <w:top w:val="none" w:sz="0" w:space="0" w:color="auto"/>
        <w:left w:val="none" w:sz="0" w:space="0" w:color="auto"/>
        <w:bottom w:val="none" w:sz="0" w:space="0" w:color="auto"/>
        <w:right w:val="none" w:sz="0" w:space="0" w:color="auto"/>
      </w:divBdr>
    </w:div>
    <w:div w:id="1793204005">
      <w:bodyDiv w:val="1"/>
      <w:marLeft w:val="0"/>
      <w:marRight w:val="0"/>
      <w:marTop w:val="0"/>
      <w:marBottom w:val="0"/>
      <w:divBdr>
        <w:top w:val="none" w:sz="0" w:space="0" w:color="auto"/>
        <w:left w:val="none" w:sz="0" w:space="0" w:color="auto"/>
        <w:bottom w:val="none" w:sz="0" w:space="0" w:color="auto"/>
        <w:right w:val="none" w:sz="0" w:space="0" w:color="auto"/>
      </w:divBdr>
    </w:div>
    <w:div w:id="1801147859">
      <w:bodyDiv w:val="1"/>
      <w:marLeft w:val="0"/>
      <w:marRight w:val="0"/>
      <w:marTop w:val="0"/>
      <w:marBottom w:val="0"/>
      <w:divBdr>
        <w:top w:val="none" w:sz="0" w:space="0" w:color="auto"/>
        <w:left w:val="none" w:sz="0" w:space="0" w:color="auto"/>
        <w:bottom w:val="none" w:sz="0" w:space="0" w:color="auto"/>
        <w:right w:val="none" w:sz="0" w:space="0" w:color="auto"/>
      </w:divBdr>
    </w:div>
    <w:div w:id="1829789809">
      <w:bodyDiv w:val="1"/>
      <w:marLeft w:val="0"/>
      <w:marRight w:val="0"/>
      <w:marTop w:val="0"/>
      <w:marBottom w:val="0"/>
      <w:divBdr>
        <w:top w:val="none" w:sz="0" w:space="0" w:color="auto"/>
        <w:left w:val="none" w:sz="0" w:space="0" w:color="auto"/>
        <w:bottom w:val="none" w:sz="0" w:space="0" w:color="auto"/>
        <w:right w:val="none" w:sz="0" w:space="0" w:color="auto"/>
      </w:divBdr>
    </w:div>
    <w:div w:id="1886289076">
      <w:bodyDiv w:val="1"/>
      <w:marLeft w:val="0"/>
      <w:marRight w:val="0"/>
      <w:marTop w:val="0"/>
      <w:marBottom w:val="0"/>
      <w:divBdr>
        <w:top w:val="none" w:sz="0" w:space="0" w:color="auto"/>
        <w:left w:val="none" w:sz="0" w:space="0" w:color="auto"/>
        <w:bottom w:val="none" w:sz="0" w:space="0" w:color="auto"/>
        <w:right w:val="none" w:sz="0" w:space="0" w:color="auto"/>
      </w:divBdr>
    </w:div>
    <w:div w:id="1899971495">
      <w:bodyDiv w:val="1"/>
      <w:marLeft w:val="0"/>
      <w:marRight w:val="0"/>
      <w:marTop w:val="0"/>
      <w:marBottom w:val="0"/>
      <w:divBdr>
        <w:top w:val="none" w:sz="0" w:space="0" w:color="auto"/>
        <w:left w:val="none" w:sz="0" w:space="0" w:color="auto"/>
        <w:bottom w:val="none" w:sz="0" w:space="0" w:color="auto"/>
        <w:right w:val="none" w:sz="0" w:space="0" w:color="auto"/>
      </w:divBdr>
    </w:div>
    <w:div w:id="1906336320">
      <w:bodyDiv w:val="1"/>
      <w:marLeft w:val="0"/>
      <w:marRight w:val="0"/>
      <w:marTop w:val="0"/>
      <w:marBottom w:val="0"/>
      <w:divBdr>
        <w:top w:val="none" w:sz="0" w:space="0" w:color="auto"/>
        <w:left w:val="none" w:sz="0" w:space="0" w:color="auto"/>
        <w:bottom w:val="none" w:sz="0" w:space="0" w:color="auto"/>
        <w:right w:val="none" w:sz="0" w:space="0" w:color="auto"/>
      </w:divBdr>
    </w:div>
    <w:div w:id="2056810335">
      <w:bodyDiv w:val="1"/>
      <w:marLeft w:val="0"/>
      <w:marRight w:val="0"/>
      <w:marTop w:val="0"/>
      <w:marBottom w:val="0"/>
      <w:divBdr>
        <w:top w:val="none" w:sz="0" w:space="0" w:color="auto"/>
        <w:left w:val="none" w:sz="0" w:space="0" w:color="auto"/>
        <w:bottom w:val="none" w:sz="0" w:space="0" w:color="auto"/>
        <w:right w:val="none" w:sz="0" w:space="0" w:color="auto"/>
      </w:divBdr>
    </w:div>
    <w:div w:id="2089107240">
      <w:bodyDiv w:val="1"/>
      <w:marLeft w:val="0"/>
      <w:marRight w:val="0"/>
      <w:marTop w:val="0"/>
      <w:marBottom w:val="0"/>
      <w:divBdr>
        <w:top w:val="none" w:sz="0" w:space="0" w:color="auto"/>
        <w:left w:val="none" w:sz="0" w:space="0" w:color="auto"/>
        <w:bottom w:val="none" w:sz="0" w:space="0" w:color="auto"/>
        <w:right w:val="none" w:sz="0" w:space="0" w:color="auto"/>
      </w:divBdr>
    </w:div>
    <w:div w:id="2118208333">
      <w:bodyDiv w:val="1"/>
      <w:marLeft w:val="0"/>
      <w:marRight w:val="0"/>
      <w:marTop w:val="0"/>
      <w:marBottom w:val="0"/>
      <w:divBdr>
        <w:top w:val="none" w:sz="0" w:space="0" w:color="auto"/>
        <w:left w:val="none" w:sz="0" w:space="0" w:color="auto"/>
        <w:bottom w:val="none" w:sz="0" w:space="0" w:color="auto"/>
        <w:right w:val="none" w:sz="0" w:space="0" w:color="auto"/>
      </w:divBdr>
    </w:div>
    <w:div w:id="2121795393">
      <w:bodyDiv w:val="1"/>
      <w:marLeft w:val="0"/>
      <w:marRight w:val="0"/>
      <w:marTop w:val="0"/>
      <w:marBottom w:val="0"/>
      <w:divBdr>
        <w:top w:val="none" w:sz="0" w:space="0" w:color="auto"/>
        <w:left w:val="none" w:sz="0" w:space="0" w:color="auto"/>
        <w:bottom w:val="none" w:sz="0" w:space="0" w:color="auto"/>
        <w:right w:val="none" w:sz="0" w:space="0" w:color="auto"/>
      </w:divBdr>
      <w:divsChild>
        <w:div w:id="138668649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1.jp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mhth.sk"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eur05.safelinks.protection.outlook.com/?url=https%3A%2F%2Fdocs.mhth.sk%2FMHTH%2FDSP_Vystavba_tepelnych_cerpadiel_OZE_v_Teplarni_zapad%2FDSP_Vystavba_tepelnych_cerpadiel_OZE_v_Teplarni_zapad.zip&amp;data=05%7C02%7Candrej.borovsky%40mhth.sk%7C6e253df492554c993c8908df1ada3bf4%7C8bc7db3266af4cddbbb3d46538596776%7C0%7C0%7C639259196744696247%7CUnknown%7CTWFpbGZsb3d8eyJFbXB0eU1hcGkiOnRydWUsIlYiOiIwLjAuMDAwMCIsIlAiOiJXaW4zMiIsIkFOIjoiTWFpbCIsIldUIjoyfQ%3D%3D%7C0%7C%7C%7C&amp;sdata=rz0knve02xrrZIkLL8x5SwvC%2BmGvDJrbsZc%2BcPZgqsc%3D&amp;reserved=0"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D5371F4C-F2DD-4CE0-A208-5002F962B74B}">
    <t:Anchor>
      <t:Comment id="1614778697"/>
    </t:Anchor>
    <t:History>
      <t:Event id="{68A1D6A9-0D4A-4BCB-A2B4-54B9CE60A739}" time="2024-03-13T06:35:09.708Z">
        <t:Attribution userId="S::tomas.ormandy@mhth.sk::eac336b4-23c2-4169-95a0-3bd0fb95d4ad" userProvider="AD" userName="Ormandy Tomáš"/>
        <t:Anchor>
          <t:Comment id="1614778697"/>
        </t:Anchor>
        <t:Create/>
      </t:Event>
      <t:Event id="{CF637EB7-3B1C-4004-B421-F85FB946E762}" time="2024-03-13T06:35:09.708Z">
        <t:Attribution userId="S::tomas.ormandy@mhth.sk::eac336b4-23c2-4169-95a0-3bd0fb95d4ad" userProvider="AD" userName="Ormandy Tomáš"/>
        <t:Anchor>
          <t:Comment id="1614778697"/>
        </t:Anchor>
        <t:Assign userId="S::Marian.Riska@mhth.sk::b055015e-8385-49d8-9712-80c652a21fad" userProvider="AD" userName="Riška Marián"/>
      </t:Event>
      <t:Event id="{D1899F6B-CC37-49F5-B0FA-D75A612971F3}" time="2024-03-13T06:35:09.708Z">
        <t:Attribution userId="S::tomas.ormandy@mhth.sk::eac336b4-23c2-4169-95a0-3bd0fb95d4ad" userProvider="AD" userName="Ormandy Tomáš"/>
        <t:Anchor>
          <t:Comment id="1614778697"/>
        </t:Anchor>
        <t:SetTitle title="Preco je tu velke S?@Riška Marián "/>
      </t:Event>
    </t:History>
  </t:Task>
  <t:Task id="{E3AAA5C9-464E-424F-8400-04D9812E60F1}">
    <t:Anchor>
      <t:Comment id="76183053"/>
    </t:Anchor>
    <t:History>
      <t:Event id="{6206D7D9-5E1D-4A69-934E-FD3A9ACE1E05}" time="2024-03-14T09:35:13.834Z">
        <t:Attribution userId="S::tomas.ormandy@mhth.sk::eac336b4-23c2-4169-95a0-3bd0fb95d4ad" userProvider="AD" userName="Ormandy Tomáš"/>
        <t:Anchor>
          <t:Comment id="76183053"/>
        </t:Anchor>
        <t:Create/>
      </t:Event>
      <t:Event id="{76FEB9CE-52FC-4842-9D77-7CAFF28E1EE5}" time="2024-03-14T09:35:13.834Z">
        <t:Attribution userId="S::tomas.ormandy@mhth.sk::eac336b4-23c2-4169-95a0-3bd0fb95d4ad" userProvider="AD" userName="Ormandy Tomáš"/>
        <t:Anchor>
          <t:Comment id="76183053"/>
        </t:Anchor>
        <t:Assign userId="S::zdenko.zavodny@mhth.sk::12c8b15f-f86b-470c-97a2-c7ca91a1aaa5" userProvider="AD" userName="Závodný Zdenko"/>
      </t:Event>
      <t:Event id="{E5141475-6906-4AF8-AE90-4B5C03F50691}" time="2024-03-14T09:35:13.834Z">
        <t:Attribution userId="S::tomas.ormandy@mhth.sk::eac336b4-23c2-4169-95a0-3bd0fb95d4ad" userProvider="AD" userName="Ormandy Tomáš"/>
        <t:Anchor>
          <t:Comment id="76183053"/>
        </t:Anchor>
        <t:SetTitle title="Toto na zaklade SLA vyhodime_?@Závodný Zdenko "/>
      </t:Event>
    </t:History>
  </t:Task>
  <t:Task id="{E677DC55-6A7E-451C-9C39-095CFBCC70BC}">
    <t:Anchor>
      <t:Comment id="401285558"/>
    </t:Anchor>
    <t:History>
      <t:Event id="{37D4825B-F8F5-41D9-8138-93671FD470C7}" time="2024-03-14T09:39:27.506Z">
        <t:Attribution userId="S::tomas.ormandy@mhth.sk::eac336b4-23c2-4169-95a0-3bd0fb95d4ad" userProvider="AD" userName="Ormandy Tomáš"/>
        <t:Anchor>
          <t:Comment id="275383183"/>
        </t:Anchor>
        <t:Create/>
      </t:Event>
      <t:Event id="{DCF9893C-3BFC-4F4A-BFF6-EE4AACCFB33F}" time="2024-03-14T09:39:27.506Z">
        <t:Attribution userId="S::tomas.ormandy@mhth.sk::eac336b4-23c2-4169-95a0-3bd0fb95d4ad" userProvider="AD" userName="Ormandy Tomáš"/>
        <t:Anchor>
          <t:Comment id="275383183"/>
        </t:Anchor>
        <t:Assign userId="S::zdenko.zavodny@mhth.sk::12c8b15f-f86b-470c-97a2-c7ca91a1aaa5" userProvider="AD" userName="Závodný Zdenko"/>
      </t:Event>
      <t:Event id="{8ADF9109-59B3-49ED-BF81-79A6BDE011BA}" time="2024-03-14T09:39:27.506Z">
        <t:Attribution userId="S::tomas.ormandy@mhth.sk::eac336b4-23c2-4169-95a0-3bd0fb95d4ad" userProvider="AD" userName="Ormandy Tomáš"/>
        <t:Anchor>
          <t:Comment id="275383183"/>
        </t:Anchor>
        <t:SetTitle title="@Závodný Zdenko "/>
      </t:Event>
    </t:History>
  </t:Task>
</t:Task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59312cdc-a8ce-4ed9-be46-4ac189ea2cf9">
      <Terms xmlns="http://schemas.microsoft.com/office/infopath/2007/PartnerControls"/>
    </lcf76f155ced4ddcb4097134ff3c332f>
    <IdentifikatorZmluvy xmlns="59312cdc-a8ce-4ed9-be46-4ac189ea2cf9" xsi:nil="true"/>
    <_Flow_SignoffStatus xmlns="59312cdc-a8ce-4ed9-be46-4ac189ea2cf9" xsi:nil="true"/>
    <TaxCatchAll xmlns="aa778332-1de6-4ff5-89fd-f9367ff1e01d"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2D28E12566ABE49B5FC84D0A8BFBD69" ma:contentTypeVersion="17" ma:contentTypeDescription="Umožňuje vytvoriť nový dokument." ma:contentTypeScope="" ma:versionID="d1f2604d00e6acfe906bad2b1a21de20">
  <xsd:schema xmlns:xsd="http://www.w3.org/2001/XMLSchema" xmlns:xs="http://www.w3.org/2001/XMLSchema" xmlns:p="http://schemas.microsoft.com/office/2006/metadata/properties" xmlns:ns2="59312cdc-a8ce-4ed9-be46-4ac189ea2cf9" xmlns:ns3="aa778332-1de6-4ff5-89fd-f9367ff1e01d" targetNamespace="http://schemas.microsoft.com/office/2006/metadata/properties" ma:root="true" ma:fieldsID="f3bbb2ce63362e0c069515228094353c" ns2:_="" ns3:_="">
    <xsd:import namespace="59312cdc-a8ce-4ed9-be46-4ac189ea2cf9"/>
    <xsd:import namespace="aa778332-1de6-4ff5-89fd-f9367ff1e01d"/>
    <xsd:element name="properties">
      <xsd:complexType>
        <xsd:sequence>
          <xsd:element name="documentManagement">
            <xsd:complexType>
              <xsd:all>
                <xsd:element ref="ns2:IdentifikatorZmluvy" minOccurs="0"/>
                <xsd:element ref="ns2:MediaServiceMetadata" minOccurs="0"/>
                <xsd:element ref="ns2:MediaServiceFastMetadata" minOccurs="0"/>
                <xsd:element ref="ns2:MediaServiceAutoKeyPoints" minOccurs="0"/>
                <xsd:element ref="ns2:MediaServiceKeyPoints" minOccurs="0"/>
                <xsd:element ref="ns2:_Flow_SignoffStatu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9312cdc-a8ce-4ed9-be46-4ac189ea2cf9" elementFormDefault="qualified">
    <xsd:import namespace="http://schemas.microsoft.com/office/2006/documentManagement/types"/>
    <xsd:import namespace="http://schemas.microsoft.com/office/infopath/2007/PartnerControls"/>
    <xsd:element name="IdentifikatorZmluvy" ma:index="8" nillable="true" ma:displayName="IdentifikatorZmluvy" ma:format="Dropdown" ma:internalName="IdentifikatorZmluvy">
      <xsd:simpleType>
        <xsd:restriction base="dms:Text">
          <xsd:maxLength value="255"/>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_Flow_SignoffStatus" ma:index="13" nillable="true" ma:displayName="Stav odhlásenia" ma:internalName="Stav_x0020_odhl_x00e1_senia">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lcf76f155ced4ddcb4097134ff3c332f" ma:index="20" nillable="true" ma:taxonomy="true" ma:internalName="lcf76f155ced4ddcb4097134ff3c332f" ma:taxonomyFieldName="MediaServiceImageTags" ma:displayName="Značky obrázka" ma:readOnly="false" ma:fieldId="{5cf76f15-5ced-4ddc-b409-7134ff3c332f}" ma:taxonomyMulti="true" ma:sspId="fd617f2e-17d7-4761-8b3a-e3151ce4d28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Location" ma:index="23" nillable="true" ma:displayName="Location" ma:indexed="true" ma:internalName="MediaServiceLocation"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a778332-1de6-4ff5-89fd-f9367ff1e01d" elementFormDefault="qualified">
    <xsd:import namespace="http://schemas.microsoft.com/office/2006/documentManagement/types"/>
    <xsd:import namespace="http://schemas.microsoft.com/office/infopath/2007/PartnerControls"/>
    <xsd:element name="TaxCatchAll" ma:index="21" nillable="true" ma:displayName="Taxonomy Catch All Column" ma:hidden="true" ma:list="{65a9da4e-6708-4f94-b4d0-8fd0df82312b}" ma:internalName="TaxCatchAll" ma:showField="CatchAllData" ma:web="aa778332-1de6-4ff5-89fd-f9367ff1e01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1CA0D5-A640-4513-9B9C-16E3AA2D07C3}">
  <ds:schemaRefs>
    <ds:schemaRef ds:uri="http://schemas.microsoft.com/sharepoint/v3/contenttype/forms"/>
  </ds:schemaRefs>
</ds:datastoreItem>
</file>

<file path=customXml/itemProps2.xml><?xml version="1.0" encoding="utf-8"?>
<ds:datastoreItem xmlns:ds="http://schemas.openxmlformats.org/officeDocument/2006/customXml" ds:itemID="{D65FC886-5EEF-4EFF-9988-9D9EFA2C0A68}">
  <ds:schemaRefs>
    <ds:schemaRef ds:uri="http://schemas.microsoft.com/office/2006/metadata/properties"/>
    <ds:schemaRef ds:uri="http://schemas.microsoft.com/office/infopath/2007/PartnerControls"/>
    <ds:schemaRef ds:uri="59312cdc-a8ce-4ed9-be46-4ac189ea2cf9"/>
    <ds:schemaRef ds:uri="aa778332-1de6-4ff5-89fd-f9367ff1e01d"/>
  </ds:schemaRefs>
</ds:datastoreItem>
</file>

<file path=customXml/itemProps3.xml><?xml version="1.0" encoding="utf-8"?>
<ds:datastoreItem xmlns:ds="http://schemas.openxmlformats.org/officeDocument/2006/customXml" ds:itemID="{C76EFE78-EA61-4C2B-A2BB-FE4229A38AA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9312cdc-a8ce-4ed9-be46-4ac189ea2cf9"/>
    <ds:schemaRef ds:uri="aa778332-1de6-4ff5-89fd-f9367ff1e0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7813C478-953E-4277-A9DF-7A5865A188F4}">
  <ds:schemaRefs>
    <ds:schemaRef ds:uri="http://schemas.openxmlformats.org/officeDocument/2006/bibliography"/>
  </ds:schemaRefs>
</ds:datastoreItem>
</file>

<file path=docMetadata/LabelInfo.xml><?xml version="1.0" encoding="utf-8"?>
<clbl:labelList xmlns:clbl="http://schemas.microsoft.com/office/2020/mipLabelMetadata">
  <clbl:label id="{c2332907-a3a7-49f7-8c30-bde89ea6dd47}" enabled="1" method="Standard" siteId="{8bc7db32-66af-4cdd-bbb3-d46538596776}" removed="0"/>
</clbl:labelList>
</file>

<file path=docProps/app.xml><?xml version="1.0" encoding="utf-8"?>
<Properties xmlns="http://schemas.openxmlformats.org/officeDocument/2006/extended-properties" xmlns:vt="http://schemas.openxmlformats.org/officeDocument/2006/docPropsVTypes">
  <Template>Normal</Template>
  <TotalTime>6</TotalTime>
  <Pages>106</Pages>
  <Words>53896</Words>
  <Characters>307213</Characters>
  <Application>Microsoft Office Word</Application>
  <DocSecurity>0</DocSecurity>
  <Lines>2560</Lines>
  <Paragraphs>720</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360389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Andrej Borovský</cp:lastModifiedBy>
  <cp:revision>9</cp:revision>
  <cp:lastPrinted>2024-04-25T05:37:00Z</cp:lastPrinted>
  <dcterms:created xsi:type="dcterms:W3CDTF">2026-09-22T08:12:00Z</dcterms:created>
  <dcterms:modified xsi:type="dcterms:W3CDTF">2026-09-25T08:11:00Z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0x01010042D28E12566ABE49B5FC84D0A8BFBD69</vt:lpwstr>
  </property>
  <property fmtid="{D5CDD505-2E9C-101B-9397-08002B2CF9AE}" pid="3" name="MSIP_Label_c2332907-a3a7-49f7-8c30-bde89ea6dd47_Enabled">
    <vt:lpwstr>true</vt:lpwstr>
  </property>
  <property fmtid="{D5CDD505-2E9C-101B-9397-08002B2CF9AE}" pid="4" name="MSIP_Label_c2332907-a3a7-49f7-8c30-bde89ea6dd47_SetDate">
    <vt:lpwstr>2023-12-21T12:20:35Z</vt:lpwstr>
  </property>
  <property fmtid="{D5CDD505-2E9C-101B-9397-08002B2CF9AE}" pid="5" name="MSIP_Label_c2332907-a3a7-49f7-8c30-bde89ea6dd47_Method">
    <vt:lpwstr>Standard</vt:lpwstr>
  </property>
  <property fmtid="{D5CDD505-2E9C-101B-9397-08002B2CF9AE}" pid="6" name="MSIP_Label_c2332907-a3a7-49f7-8c30-bde89ea6dd47_Name">
    <vt:lpwstr>Internal</vt:lpwstr>
  </property>
  <property fmtid="{D5CDD505-2E9C-101B-9397-08002B2CF9AE}" pid="7" name="MSIP_Label_c2332907-a3a7-49f7-8c30-bde89ea6dd47_SiteId">
    <vt:lpwstr>8bc7db32-66af-4cdd-bbb3-d46538596776</vt:lpwstr>
  </property>
  <property fmtid="{D5CDD505-2E9C-101B-9397-08002B2CF9AE}" pid="8" name="MSIP_Label_c2332907-a3a7-49f7-8c30-bde89ea6dd47_ActionId">
    <vt:lpwstr>0d0c8719-929e-43cd-8a94-0e316bf2591b</vt:lpwstr>
  </property>
  <property fmtid="{D5CDD505-2E9C-101B-9397-08002B2CF9AE}" pid="9" name="MSIP_Label_c2332907-a3a7-49f7-8c30-bde89ea6dd47_ContentBits">
    <vt:lpwstr>0</vt:lpwstr>
  </property>
  <property fmtid="{D5CDD505-2E9C-101B-9397-08002B2CF9AE}" pid="10" name="MediaServiceImageTags">
    <vt:lpwstr/>
  </property>
</Properties>
</file>