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>Město Bruntá</w:t>
      </w:r>
      <w:r w:rsidR="00171154">
        <w:rPr>
          <w:rFonts w:ascii="Tahoma" w:hAnsi="Tahoma" w:cs="Tahoma"/>
          <w:sz w:val="20"/>
          <w:szCs w:val="20"/>
        </w:rPr>
        <w:t>l si Vás prostřednictvím odboru MP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 </w:t>
      </w: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12791B">
        <w:rPr>
          <w:rFonts w:ascii="Tahoma" w:hAnsi="Tahoma" w:cs="Tahoma"/>
          <w:sz w:val="20"/>
          <w:szCs w:val="20"/>
        </w:rPr>
        <w:t>6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171154" w:rsidRPr="00171154">
        <w:rPr>
          <w:rFonts w:ascii="Tahoma" w:hAnsi="Tahoma" w:cs="Tahoma"/>
          <w:i/>
          <w:sz w:val="20"/>
          <w:szCs w:val="20"/>
        </w:rPr>
        <w:t>Dodávku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>zadávanou mimo režim zákona č. 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12791B" w:rsidRPr="0012791B" w:rsidRDefault="0012791B" w:rsidP="00DA3D63">
      <w:pPr>
        <w:jc w:val="both"/>
        <w:rPr>
          <w:rFonts w:ascii="Tahoma" w:hAnsi="Tahoma" w:cs="Tahoma"/>
          <w:i/>
          <w:sz w:val="20"/>
          <w:szCs w:val="20"/>
        </w:rPr>
      </w:pP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171154" w:rsidRDefault="0071140C" w:rsidP="00DA3D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Obousměrná digitální radiostanice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4E6812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Právní forma: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územní samosprávný celek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Zadavatel: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sídlo: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Zastoupen: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="00171154">
              <w:rPr>
                <w:rFonts w:ascii="Tahoma" w:hAnsi="Tahoma" w:cs="Tahoma"/>
                <w:sz w:val="20"/>
                <w:szCs w:val="20"/>
              </w:rPr>
              <w:t>Ing. Petrem Rysem, MBA.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7722CA" w:rsidRPr="007722CA" w:rsidRDefault="007722CA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DIČ: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Kontaktní osoba </w:t>
            </w:r>
            <w:r w:rsidR="00A524C6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t>adavatele: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171154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DiS. Jana Černínová</w:t>
            </w:r>
          </w:p>
          <w:p w:rsidR="00186470" w:rsidRPr="00171154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jana.cerninova@mubruntal.cz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+420 554706521</w:t>
            </w:r>
          </w:p>
          <w:p w:rsidR="007722CA" w:rsidRPr="004E6812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4E6812" w:rsidRDefault="007722CA" w:rsidP="007722C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E6812">
              <w:rPr>
                <w:rFonts w:ascii="Tahoma" w:hAnsi="Tahoma" w:cs="Tahoma"/>
                <w:b/>
                <w:sz w:val="20"/>
                <w:szCs w:val="20"/>
                <w:u w:val="single"/>
              </w:rPr>
              <w:t>Vysvětlení poptávkové dokumentace:</w:t>
            </w:r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Uchazeči jsou oprávnění požádat o vysvětlení poptávkové dokumentace. Písemná žádost musí být podána výlučně prostřednictvím systému JOSEPHINE (h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ttps://josephine.proebiz.com/</w:t>
            </w: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), a to nejpozději </w:t>
            </w:r>
            <w:r w:rsidR="004E6812"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do </w:t>
            </w:r>
            <w:proofErr w:type="gramStart"/>
            <w:r w:rsidR="0071140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14.8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.2020</w:t>
            </w:r>
            <w:proofErr w:type="gramEnd"/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86470" w:rsidRPr="00B760A3" w:rsidRDefault="00186470" w:rsidP="00171154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86470" w:rsidRPr="007722CA" w:rsidRDefault="0071140C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140C">
              <w:rPr>
                <w:rFonts w:ascii="Tahoma" w:hAnsi="Tahoma" w:cs="Tahoma"/>
                <w:sz w:val="20"/>
                <w:szCs w:val="20"/>
              </w:rPr>
              <w:t xml:space="preserve">Obousměrná digitální radiostanice s integrovanými hlasovými a datovými službami. Audiosystém s technologií </w:t>
            </w:r>
            <w:proofErr w:type="spellStart"/>
            <w:r w:rsidRPr="0071140C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71140C">
              <w:rPr>
                <w:rFonts w:ascii="Tahoma" w:hAnsi="Tahoma" w:cs="Tahoma"/>
                <w:sz w:val="20"/>
                <w:szCs w:val="20"/>
              </w:rPr>
              <w:t xml:space="preserve">, integrovaná </w:t>
            </w:r>
            <w:proofErr w:type="spellStart"/>
            <w:r w:rsidRPr="0071140C"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Pr="0071140C">
              <w:rPr>
                <w:rFonts w:ascii="Tahoma" w:hAnsi="Tahoma" w:cs="Tahoma"/>
                <w:sz w:val="20"/>
                <w:szCs w:val="20"/>
              </w:rPr>
              <w:t xml:space="preserve">. Funkce sledování polohy na volném prostranství i uvnitř budovy. Podpora </w:t>
            </w:r>
            <w:proofErr w:type="spellStart"/>
            <w:r w:rsidRPr="0071140C">
              <w:rPr>
                <w:rFonts w:ascii="Tahoma" w:hAnsi="Tahoma" w:cs="Tahoma"/>
                <w:sz w:val="20"/>
                <w:szCs w:val="20"/>
              </w:rPr>
              <w:t>trunkingových</w:t>
            </w:r>
            <w:proofErr w:type="spellEnd"/>
            <w:r w:rsidRPr="0071140C">
              <w:rPr>
                <w:rFonts w:ascii="Tahoma" w:hAnsi="Tahoma" w:cs="Tahoma"/>
                <w:sz w:val="20"/>
                <w:szCs w:val="20"/>
              </w:rPr>
              <w:t xml:space="preserve"> systémů, analogová technologie. Technologie </w:t>
            </w:r>
            <w:proofErr w:type="spellStart"/>
            <w:r w:rsidRPr="0071140C">
              <w:rPr>
                <w:rFonts w:ascii="Tahoma" w:hAnsi="Tahoma" w:cs="Tahoma"/>
                <w:sz w:val="20"/>
                <w:szCs w:val="20"/>
              </w:rPr>
              <w:t>Push</w:t>
            </w:r>
            <w:proofErr w:type="spellEnd"/>
            <w:r w:rsidRPr="0071140C">
              <w:rPr>
                <w:rFonts w:ascii="Tahoma" w:hAnsi="Tahoma" w:cs="Tahoma"/>
                <w:sz w:val="20"/>
                <w:szCs w:val="20"/>
              </w:rPr>
              <w:t>-to-talk, zabudovaný akcelerometr, ochrana proti vodě. 32 kanálů, pásmo 136 - 174 MHz.</w:t>
            </w:r>
          </w:p>
        </w:tc>
      </w:tr>
      <w:tr w:rsidR="00EB678F" w:rsidTr="00186470">
        <w:tc>
          <w:tcPr>
            <w:tcW w:w="1838" w:type="dxa"/>
          </w:tcPr>
          <w:p w:rsidR="00EB678F" w:rsidRPr="00D80318" w:rsidRDefault="00EB678F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</w:tblGrid>
            <w:tr w:rsidR="00186470" w:rsidRPr="00171154" w:rsidTr="00F42652">
              <w:tc>
                <w:tcPr>
                  <w:tcW w:w="1978" w:type="dxa"/>
                  <w:vAlign w:val="center"/>
                </w:tcPr>
                <w:p w:rsidR="00186470" w:rsidRPr="00171154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B678F" w:rsidRPr="00171154" w:rsidRDefault="0071140C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32344230-7 – Radiostanice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2791B" w:rsidRPr="00171154" w:rsidRDefault="0012791B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86470" w:rsidRPr="00171154" w:rsidRDefault="00186470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722CA" w:rsidRPr="00171154" w:rsidRDefault="0012791B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71154">
              <w:rPr>
                <w:rFonts w:ascii="Tahoma" w:hAnsi="Tahoma" w:cs="Tahoma"/>
                <w:i/>
                <w:sz w:val="20"/>
                <w:szCs w:val="20"/>
              </w:rPr>
              <w:t xml:space="preserve">Varianta: </w:t>
            </w:r>
            <w:r w:rsidR="007722CA" w:rsidRPr="00171154">
              <w:rPr>
                <w:rFonts w:ascii="Tahoma" w:hAnsi="Tahoma" w:cs="Tahoma"/>
                <w:i/>
                <w:sz w:val="20"/>
                <w:szCs w:val="20"/>
              </w:rPr>
              <w:t>Předpokládanou hodnotu veřejné zakázky si zadavatel vyhrazuje neuvádět.</w:t>
            </w:r>
          </w:p>
          <w:p w:rsidR="007722CA" w:rsidRPr="00171154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C406AE">
            <w:pPr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</w:t>
            </w:r>
            <w:r w:rsidRPr="00171154">
              <w:rPr>
                <w:rFonts w:ascii="Tahoma" w:hAnsi="Tahoma" w:cs="Tahoma"/>
                <w:sz w:val="20"/>
                <w:szCs w:val="20"/>
              </w:rPr>
              <w:t xml:space="preserve">avatel požaduje </w:t>
            </w:r>
            <w:r w:rsidRPr="00171154">
              <w:rPr>
                <w:rFonts w:ascii="Tahoma" w:hAnsi="Tahoma" w:cs="Tahoma"/>
                <w:i/>
                <w:sz w:val="20"/>
                <w:szCs w:val="20"/>
              </w:rPr>
              <w:t>dodání/ zahájení/ ukončení</w:t>
            </w:r>
            <w:r w:rsidR="00171154" w:rsidRPr="00171154">
              <w:rPr>
                <w:rFonts w:ascii="Tahoma" w:hAnsi="Tahoma" w:cs="Tahoma"/>
                <w:sz w:val="20"/>
                <w:szCs w:val="20"/>
              </w:rPr>
              <w:t xml:space="preserve"> do 14</w:t>
            </w:r>
            <w:r w:rsidR="00C406AE"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dní od akceptace objednávky</w:t>
            </w:r>
            <w:r w:rsidR="00186470" w:rsidRPr="00171154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18647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 xml:space="preserve">Místem plnění je </w:t>
            </w:r>
            <w:r w:rsidR="00171154" w:rsidRPr="00171154">
              <w:rPr>
                <w:rFonts w:ascii="Tahoma" w:hAnsi="Tahoma" w:cs="Tahoma"/>
                <w:sz w:val="20"/>
                <w:szCs w:val="20"/>
              </w:rPr>
              <w:t>MP Bruntál.</w:t>
            </w: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782" w:rsidRDefault="00B1078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K prokázání své kvalifikace uchazeč předloží: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71154">
              <w:rPr>
                <w:rFonts w:ascii="Tahoma" w:hAnsi="Tahoma" w:cs="Tahoma"/>
                <w:b/>
                <w:i/>
                <w:sz w:val="20"/>
                <w:szCs w:val="20"/>
              </w:rPr>
              <w:t>základní kvalifikační předpoklady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71154">
              <w:rPr>
                <w:rFonts w:ascii="Tahoma" w:hAnsi="Tahoma" w:cs="Tahoma"/>
                <w:i/>
                <w:sz w:val="20"/>
                <w:szCs w:val="20"/>
              </w:rPr>
              <w:t>podepsan</w:t>
            </w:r>
            <w:r w:rsidR="00C406AE" w:rsidRPr="00171154"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čestn</w:t>
            </w:r>
            <w:r w:rsidR="00C406AE" w:rsidRPr="00171154">
              <w:rPr>
                <w:rFonts w:ascii="Tahoma" w:hAnsi="Tahoma" w:cs="Tahoma"/>
                <w:i/>
                <w:sz w:val="20"/>
                <w:szCs w:val="20"/>
              </w:rPr>
              <w:t>é prohlášení</w:t>
            </w:r>
            <w:r w:rsidR="002B7070"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příloha č.</w:t>
            </w:r>
            <w:r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B695E" w:rsidRPr="00171154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71154">
              <w:rPr>
                <w:rFonts w:ascii="Tahoma" w:hAnsi="Tahoma" w:cs="Tahoma"/>
                <w:b/>
                <w:sz w:val="20"/>
                <w:szCs w:val="20"/>
              </w:rPr>
              <w:t>profesní kvalifikační předpoklady</w:t>
            </w:r>
          </w:p>
          <w:p w:rsidR="001B3759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a) 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prostou kopii výpisu z obchodního rejstříku</w:t>
            </w:r>
            <w:r w:rsidR="001B3759" w:rsidRPr="00D74E61">
              <w:rPr>
                <w:rFonts w:ascii="Tahoma" w:hAnsi="Tahoma" w:cs="Tahoma"/>
                <w:sz w:val="20"/>
                <w:szCs w:val="20"/>
              </w:rPr>
              <w:t xml:space="preserve"> ne staršího jak 90 dnů k poslednímu dni, ke kterému má být prokázáno splnění kvalifikace, pokud je v něm zapsán, či výpis z jiné obdobné evidence, pokud je v ní zapsán,</w:t>
            </w:r>
          </w:p>
          <w:p w:rsidR="004E6812" w:rsidRPr="00C406AE" w:rsidRDefault="004E6812" w:rsidP="004E6812">
            <w:pPr>
              <w:adjustRightInd w:val="0"/>
              <w:spacing w:after="18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B3759" w:rsidRPr="00A171A6" w:rsidRDefault="004E6812" w:rsidP="001B3759">
            <w:pPr>
              <w:pStyle w:val="Normlnwe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b) </w:t>
            </w:r>
            <w:r w:rsidR="001B3759" w:rsidRPr="001B375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stou kopii dokladu o oprávnění</w:t>
            </w:r>
            <w:r w:rsidR="001B3759" w:rsidRPr="00FB022A">
              <w:rPr>
                <w:rFonts w:ascii="Tahoma" w:hAnsi="Tahoma" w:cs="Tahoma"/>
                <w:sz w:val="20"/>
                <w:szCs w:val="20"/>
              </w:rPr>
              <w:t xml:space="preserve"> k podnikání podle zvláštních právních předpisů v rozsahu odpovídajícím předmětu veřejné zakázky, zejména doklad prokazující příslušné živnostenské oprávnění, a to na předmět podnikání</w:t>
            </w:r>
            <w:r w:rsidR="0017115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6812" w:rsidRPr="00C406AE" w:rsidRDefault="004E6812" w:rsidP="004E6812">
            <w:pPr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4E6812" w:rsidRPr="00C406AE" w:rsidRDefault="004E6812" w:rsidP="00EB678F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Uchazeč může k prokázání základních kvalifikačních předpokladů a profesních kvalifikačních předpokladů využít </w:t>
            </w:r>
            <w:r w:rsidRPr="00C406AE">
              <w:rPr>
                <w:rFonts w:ascii="Tahoma" w:hAnsi="Tahoma" w:cs="Tahoma"/>
                <w:b/>
                <w:sz w:val="20"/>
                <w:szCs w:val="20"/>
              </w:rPr>
              <w:t>výpisu ze seznamu kvalifikovaných dodavatelů</w:t>
            </w:r>
            <w:r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prosté kopii.</w:t>
            </w:r>
            <w:r w:rsidR="00EB678F" w:rsidRPr="004B4CFA">
              <w:rPr>
                <w:rFonts w:ascii="Tahoma" w:hAnsi="Tahoma" w:cs="Tahoma"/>
                <w:sz w:val="20"/>
                <w:szCs w:val="20"/>
              </w:rPr>
              <w:t xml:space="preserve"> Výpis ze seznamu nesmí být k poslednímu dni lhůty pro prokázání splnění kvalifikace, starší než 90 dnů. </w:t>
            </w:r>
          </w:p>
          <w:p w:rsidR="004E6812" w:rsidRPr="00C406AE" w:rsidRDefault="004E6812" w:rsidP="004E6812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  <w:p w:rsidR="004E6812" w:rsidRPr="00171154" w:rsidRDefault="004E6812" w:rsidP="004E6812">
            <w:pPr>
              <w:pStyle w:val="Odstavecseseznamem"/>
              <w:numPr>
                <w:ilvl w:val="0"/>
                <w:numId w:val="4"/>
              </w:numPr>
              <w:rPr>
                <w:rFonts w:ascii="Tahoma" w:eastAsiaTheme="minorHAnsi" w:hAnsi="Tahoma" w:cs="Tahoma"/>
                <w:b/>
                <w:i/>
                <w:sz w:val="20"/>
                <w:szCs w:val="20"/>
                <w:lang w:eastAsia="en-US"/>
              </w:rPr>
            </w:pPr>
            <w:r w:rsidRPr="00171154">
              <w:rPr>
                <w:rFonts w:ascii="Tahoma" w:eastAsiaTheme="minorHAnsi" w:hAnsi="Tahoma" w:cs="Tahoma"/>
                <w:b/>
                <w:i/>
                <w:sz w:val="20"/>
                <w:szCs w:val="20"/>
                <w:lang w:eastAsia="en-US"/>
              </w:rPr>
              <w:t>technické kvalifikační předpoklady</w:t>
            </w:r>
          </w:p>
          <w:p w:rsidR="00AB293F" w:rsidRPr="0012791B" w:rsidRDefault="00B760A3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91B">
              <w:rPr>
                <w:rFonts w:ascii="Tahoma" w:hAnsi="Tahoma" w:cs="Tahoma"/>
                <w:sz w:val="20"/>
                <w:szCs w:val="20"/>
              </w:rPr>
              <w:t>S</w:t>
            </w:r>
            <w:r w:rsidR="004E6812" w:rsidRPr="0012791B">
              <w:rPr>
                <w:rFonts w:ascii="Tahoma" w:hAnsi="Tahoma" w:cs="Tahoma"/>
                <w:sz w:val="20"/>
                <w:szCs w:val="20"/>
              </w:rPr>
              <w:t>eznam stavebních prací uskutečněných v posledních 3 letech, s uvedením termínu plnění, ceny díla, jménem a kontaktem na objednavatele a prohlášením o tom, že tyto …… byly provedeny řádně a odborně.</w:t>
            </w:r>
            <w:r w:rsidR="00AB293F" w:rsidRPr="001279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6812" w:rsidRPr="0012791B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požaduje, aby ze</w:t>
            </w:r>
            <w:r w:rsidR="000B695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seznamu</w:t>
            </w:r>
            <w:r w:rsidR="00AB293F"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významných služeb vyplý</w:t>
            </w: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valo, že:</w:t>
            </w:r>
          </w:p>
          <w:p w:rsidR="007722CA" w:rsidRDefault="004E6812" w:rsidP="0012791B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uchazeč realizoval v posledních 3 letech alespoň …. </w:t>
            </w:r>
            <w:proofErr w:type="gramStart"/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</w:t>
            </w:r>
            <w:r w:rsidR="0012791B"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bdobného</w:t>
            </w:r>
            <w:proofErr w:type="gramEnd"/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charakteru s min. finančním objemem ………Kč/rok pro jednoho/všechny objednatele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. </w:t>
            </w:r>
          </w:p>
          <w:p w:rsidR="005E6772" w:rsidRPr="00C406AE" w:rsidRDefault="005E6772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 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4C8A" w:rsidRDefault="00204C8A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4E681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 w:rsidR="00EA4784"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6772" w:rsidRPr="00C406AE" w:rsidRDefault="005E677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Default="00204C8A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171154">
              <w:rPr>
                <w:rFonts w:ascii="Tahoma" w:eastAsia="Arial" w:hAnsi="Tahoma" w:cs="Tahoma"/>
                <w:sz w:val="20"/>
                <w:szCs w:val="20"/>
              </w:rPr>
              <w:t>ekonomická výhodnost nabídky.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 cenou v Kč bez DPH.</w:t>
            </w:r>
          </w:p>
          <w:p w:rsidR="00E47E58" w:rsidRPr="00EF474C" w:rsidRDefault="00E47E58" w:rsidP="00E47E58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EF474C"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prvních dvou místech, bude rozhodující pro výběr vítězného d</w:t>
            </w:r>
            <w:r>
              <w:rPr>
                <w:rFonts w:ascii="Tahoma" w:eastAsia="Arial" w:hAnsi="Tahoma" w:cs="Tahoma"/>
                <w:sz w:val="20"/>
                <w:szCs w:val="20"/>
              </w:rPr>
              <w:t>odavatele</w:t>
            </w:r>
            <w:r w:rsidR="00171154">
              <w:rPr>
                <w:rFonts w:ascii="Tahoma" w:eastAsia="Arial" w:hAnsi="Tahoma" w:cs="Tahoma"/>
                <w:sz w:val="20"/>
                <w:szCs w:val="20"/>
              </w:rPr>
              <w:t xml:space="preserve"> rychlost dodávky zboží, možnost servisu zboží a předchozí zkušenost s dodavatelem.</w:t>
            </w:r>
          </w:p>
          <w:p w:rsidR="00E47E58" w:rsidRPr="007722CA" w:rsidRDefault="00E47E58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proofErr w:type="gramStart"/>
            <w:r w:rsidR="0071140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29.7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.2020</w:t>
            </w:r>
            <w:proofErr w:type="gramEnd"/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="0071140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14.8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.2020.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C050F6" w:rsidRDefault="005E6772" w:rsidP="00C050F6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nabídek; tato nabídka nebude zařazena mezi nabídky určené k otevírání nabídek a zadavateli nebude zpřístupněna. O této skutečnosti bude účastníkovi odeslán notifikační e-mail.</w:t>
            </w:r>
          </w:p>
          <w:p w:rsidR="005E6772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 kalendářních dnů. </w:t>
            </w:r>
          </w:p>
          <w:p w:rsidR="005E6772" w:rsidRPr="00204C8A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Místo a způsob 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lastRenderedPageBreak/>
              <w:t xml:space="preserve">Nabídka bude podána elektronicky prostřednictvím elektronického nástroje 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lastRenderedPageBreak/>
              <w:t xml:space="preserve">JOSEPHINE, který je umístěný na webové adrese https://josephine.proebiz.com. Veškeré informace k elektronické komunikaci jsou uvedeny v Příloze </w:t>
            </w:r>
            <w:r w:rsidRPr="000A6E08">
              <w:rPr>
                <w:rFonts w:ascii="Tahoma" w:eastAsia="Arial" w:hAnsi="Tahoma" w:cs="Tahoma"/>
                <w:sz w:val="20"/>
                <w:szCs w:val="20"/>
              </w:rPr>
              <w:t xml:space="preserve">č. </w:t>
            </w:r>
            <w:r w:rsidR="002B7070" w:rsidRPr="000A6E08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Default="004E6812" w:rsidP="002B7070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  <w:p w:rsidR="0012791B" w:rsidRPr="002B7070" w:rsidRDefault="0012791B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4E6812" w:rsidRPr="00171154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doklady k prokázání splnění požadované kvalifikace</w:t>
            </w:r>
          </w:p>
          <w:p w:rsidR="004E6812" w:rsidRPr="00171154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Specifikace části veřejné zakázky, které má uchazeč v úmyslu zadat poddodavatelům včetně jejich identifikačních údajů</w:t>
            </w:r>
          </w:p>
          <w:p w:rsidR="004E6812" w:rsidRPr="00171154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Návrh smlouvy</w:t>
            </w:r>
          </w:p>
          <w:p w:rsidR="004E6812" w:rsidRPr="00171154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Jiné vámi požadované přílohy</w:t>
            </w:r>
          </w:p>
          <w:p w:rsidR="004E6812" w:rsidRPr="002B7070" w:rsidRDefault="004E6812" w:rsidP="004E6812">
            <w:pPr>
              <w:pStyle w:val="Odstavecseseznamem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2B7070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bude podána v českém jazyce. Položky vyjádřené v penězích budou uvedeny zásadně a pouze v</w:t>
            </w:r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CZK</w:t>
            </w:r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12791B"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zaokrouhleny na celá čísla</w:t>
            </w:r>
            <w:r w:rsidR="004E6812"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 Zadavatel nepřipouští variantní řešení.</w:t>
            </w:r>
          </w:p>
          <w:p w:rsidR="00B760A3" w:rsidRPr="002B7070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B760A3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br/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a není oprávněn v nich provádět žádné změny. Nabídky, které nebudou splňovat požadavky stanovené v zadávací dokumentaci, budou </w:t>
            </w:r>
            <w:r w:rsidR="0012791B">
              <w:rPr>
                <w:rFonts w:ascii="Tahoma" w:hAnsi="Tahoma" w:cs="Tahoma"/>
                <w:sz w:val="20"/>
                <w:szCs w:val="20"/>
              </w:rPr>
              <w:t>z výběrového</w:t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 řízení vyloučeny.</w:t>
            </w:r>
          </w:p>
          <w:p w:rsidR="000A6E08" w:rsidRPr="002B7070" w:rsidRDefault="000A6E08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Pr="00171154">
              <w:rPr>
                <w:rFonts w:ascii="Tahoma" w:hAnsi="Tahoma" w:cs="Tahoma"/>
                <w:b/>
                <w:sz w:val="20"/>
                <w:szCs w:val="20"/>
              </w:rPr>
              <w:t>objednávka</w:t>
            </w:r>
            <w:r w:rsidRPr="00171154">
              <w:rPr>
                <w:rFonts w:ascii="Tahoma" w:hAnsi="Tahoma" w:cs="Tahoma"/>
                <w:sz w:val="20"/>
                <w:szCs w:val="20"/>
              </w:rPr>
              <w:t>/smlouva.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Zadavatel požaduje poskytnutí záruční doby </w:t>
            </w:r>
            <w:r w:rsidRPr="00EA4784">
              <w:rPr>
                <w:rFonts w:ascii="Tahoma" w:hAnsi="Tahoma" w:cs="Tahoma"/>
                <w:sz w:val="20"/>
                <w:szCs w:val="20"/>
              </w:rPr>
              <w:t>za dílo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1154">
              <w:rPr>
                <w:rFonts w:ascii="Tahoma" w:hAnsi="Tahoma" w:cs="Tahoma"/>
                <w:sz w:val="20"/>
                <w:szCs w:val="20"/>
              </w:rPr>
              <w:t>minimálně 24 měsíců.</w:t>
            </w:r>
            <w:r w:rsidRPr="00171154">
              <w:rPr>
                <w:rFonts w:ascii="Tahoma" w:hAnsi="Tahoma" w:cs="Tahoma"/>
                <w:sz w:val="20"/>
                <w:szCs w:val="20"/>
              </w:rPr>
              <w:br/>
            </w:r>
            <w:r w:rsidRPr="00171154">
              <w:rPr>
                <w:sz w:val="20"/>
              </w:rPr>
              <w:t>Datum splatnosti daňových dokladů (faktur) je stanoven na termín 30 dnů ode dne jejich doručení objednateli.</w:t>
            </w:r>
          </w:p>
          <w:p w:rsidR="000A6E08" w:rsidRDefault="000A6E08" w:rsidP="00EA4784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v důsledku podstatné změny okolností, které zadavatel nemohl předvídat a ani je nezpůsobil, pominuly důvody pro pokračování poptávkového řízení</w:t>
            </w:r>
          </w:p>
          <w:p w:rsidR="00C96450" w:rsidRPr="002B707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 nediskriminační průběh zadávacího řízení, zejména pak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Default="004E6812" w:rsidP="00C96450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0A6E08" w:rsidRPr="002B7070" w:rsidRDefault="000A6E08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A6E08">
              <w:rPr>
                <w:rFonts w:ascii="Tahoma" w:hAnsi="Tahoma" w:cs="Tahoma"/>
                <w:sz w:val="20"/>
                <w:szCs w:val="20"/>
              </w:rPr>
              <w:t>1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t xml:space="preserve"> - Požadavky na elektronickou komunikaci pro VZMR</w:t>
            </w:r>
          </w:p>
          <w:p w:rsidR="004E6812" w:rsidRDefault="00171154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Příloha č. 2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Čestné prohlášení</w:t>
            </w:r>
          </w:p>
          <w:p w:rsidR="00171154" w:rsidRPr="002B7070" w:rsidRDefault="00171154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3 – Výzva, dokumentace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7958A0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proofErr w:type="gramStart"/>
            <w:r w:rsidR="0071140C">
              <w:rPr>
                <w:rFonts w:ascii="Tahoma" w:eastAsia="Arial" w:hAnsi="Tahoma" w:cs="Tahoma"/>
                <w:sz w:val="20"/>
                <w:szCs w:val="20"/>
              </w:rPr>
              <w:t>29.07</w:t>
            </w:r>
            <w:r w:rsidR="007958A0" w:rsidRPr="00171154">
              <w:rPr>
                <w:rFonts w:ascii="Tahoma" w:eastAsia="Arial" w:hAnsi="Tahoma" w:cs="Tahoma"/>
                <w:sz w:val="20"/>
                <w:szCs w:val="20"/>
              </w:rPr>
              <w:t>.2020</w:t>
            </w:r>
            <w:proofErr w:type="gramEnd"/>
          </w:p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171154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Pr="002B7070" w:rsidRDefault="001D559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    Ing. Pavel Petr</w:t>
            </w: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  <w:bookmarkStart w:id="0" w:name="_GoBack"/>
      <w:bookmarkEnd w:id="0"/>
    </w:p>
    <w:sectPr w:rsidR="008A4B02" w:rsidRPr="008A4B02" w:rsidSect="00B107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4D" w:rsidRDefault="00EE314D" w:rsidP="00902155">
      <w:r>
        <w:separator/>
      </w:r>
    </w:p>
  </w:endnote>
  <w:endnote w:type="continuationSeparator" w:id="0">
    <w:p w:rsidR="00EE314D" w:rsidRDefault="00EE314D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4D" w:rsidRDefault="00EE314D" w:rsidP="00902155">
      <w:r>
        <w:separator/>
      </w:r>
    </w:p>
  </w:footnote>
  <w:footnote w:type="continuationSeparator" w:id="0">
    <w:p w:rsidR="00EE314D" w:rsidRDefault="00EE314D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81C18"/>
    <w:rsid w:val="000A6E08"/>
    <w:rsid w:val="000B03F0"/>
    <w:rsid w:val="000B695E"/>
    <w:rsid w:val="0012791B"/>
    <w:rsid w:val="00155227"/>
    <w:rsid w:val="00171154"/>
    <w:rsid w:val="00186470"/>
    <w:rsid w:val="001B3759"/>
    <w:rsid w:val="001C6ACA"/>
    <w:rsid w:val="001D5592"/>
    <w:rsid w:val="00201F49"/>
    <w:rsid w:val="00204C8A"/>
    <w:rsid w:val="00241081"/>
    <w:rsid w:val="0027268F"/>
    <w:rsid w:val="0028144B"/>
    <w:rsid w:val="00293F0C"/>
    <w:rsid w:val="002B19F9"/>
    <w:rsid w:val="002B7070"/>
    <w:rsid w:val="00357732"/>
    <w:rsid w:val="003A1485"/>
    <w:rsid w:val="003B046A"/>
    <w:rsid w:val="003C67D3"/>
    <w:rsid w:val="003F69B3"/>
    <w:rsid w:val="00416DF8"/>
    <w:rsid w:val="00495D22"/>
    <w:rsid w:val="004B58B3"/>
    <w:rsid w:val="004B6CE0"/>
    <w:rsid w:val="004E6812"/>
    <w:rsid w:val="00555769"/>
    <w:rsid w:val="005D1BA8"/>
    <w:rsid w:val="005E6772"/>
    <w:rsid w:val="00641A5D"/>
    <w:rsid w:val="0064651A"/>
    <w:rsid w:val="00706AA8"/>
    <w:rsid w:val="0071140C"/>
    <w:rsid w:val="00735D21"/>
    <w:rsid w:val="00750F04"/>
    <w:rsid w:val="007722CA"/>
    <w:rsid w:val="007958A0"/>
    <w:rsid w:val="00847CB7"/>
    <w:rsid w:val="0086624B"/>
    <w:rsid w:val="008A4B02"/>
    <w:rsid w:val="00902155"/>
    <w:rsid w:val="00906ED2"/>
    <w:rsid w:val="00997FAC"/>
    <w:rsid w:val="009C024C"/>
    <w:rsid w:val="00A524C6"/>
    <w:rsid w:val="00A52DF8"/>
    <w:rsid w:val="00AA2201"/>
    <w:rsid w:val="00AB293F"/>
    <w:rsid w:val="00B10782"/>
    <w:rsid w:val="00B414E3"/>
    <w:rsid w:val="00B760A3"/>
    <w:rsid w:val="00B85B24"/>
    <w:rsid w:val="00B87DA8"/>
    <w:rsid w:val="00BA254E"/>
    <w:rsid w:val="00C028ED"/>
    <w:rsid w:val="00C04D3A"/>
    <w:rsid w:val="00C050F6"/>
    <w:rsid w:val="00C406AE"/>
    <w:rsid w:val="00C8559C"/>
    <w:rsid w:val="00C96450"/>
    <w:rsid w:val="00D80318"/>
    <w:rsid w:val="00DA3D63"/>
    <w:rsid w:val="00DA59E3"/>
    <w:rsid w:val="00DD3076"/>
    <w:rsid w:val="00E02EE6"/>
    <w:rsid w:val="00E0580E"/>
    <w:rsid w:val="00E177EF"/>
    <w:rsid w:val="00E41A55"/>
    <w:rsid w:val="00E47E58"/>
    <w:rsid w:val="00E65FF2"/>
    <w:rsid w:val="00EA4784"/>
    <w:rsid w:val="00EB353D"/>
    <w:rsid w:val="00EB58FD"/>
    <w:rsid w:val="00EB678F"/>
    <w:rsid w:val="00EE314D"/>
    <w:rsid w:val="00F42652"/>
    <w:rsid w:val="00F60831"/>
    <w:rsid w:val="00FB5454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13</cp:revision>
  <cp:lastPrinted>2019-02-21T07:57:00Z</cp:lastPrinted>
  <dcterms:created xsi:type="dcterms:W3CDTF">2019-03-29T12:53:00Z</dcterms:created>
  <dcterms:modified xsi:type="dcterms:W3CDTF">2020-07-29T07:35:00Z</dcterms:modified>
</cp:coreProperties>
</file>