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17D92" w14:textId="77777777" w:rsidR="005478EF" w:rsidRPr="005478EF" w:rsidRDefault="005478EF" w:rsidP="005478EF">
      <w:pPr>
        <w:spacing w:after="0" w:line="247" w:lineRule="auto"/>
        <w:rPr>
          <w:b/>
          <w:bCs/>
          <w:color w:val="auto"/>
        </w:rPr>
      </w:pPr>
      <w:r w:rsidRPr="005478EF">
        <w:rPr>
          <w:b/>
          <w:bCs/>
          <w:color w:val="auto"/>
        </w:rPr>
        <w:t xml:space="preserve">PRIESKUM TRHU NA STANOVENIE PREDPOKLADANEJ HODNOTY ZÁKAZKY (PHZ) </w:t>
      </w:r>
    </w:p>
    <w:p w14:paraId="5F9B303D" w14:textId="77777777" w:rsidR="005478EF" w:rsidRPr="005478EF" w:rsidRDefault="005478EF" w:rsidP="005478EF">
      <w:pPr>
        <w:pBdr>
          <w:bottom w:val="single" w:sz="6" w:space="1" w:color="auto"/>
        </w:pBdr>
        <w:spacing w:after="0" w:line="247" w:lineRule="auto"/>
        <w:rPr>
          <w:color w:val="auto"/>
          <w:sz w:val="20"/>
          <w:szCs w:val="20"/>
        </w:rPr>
      </w:pPr>
      <w:r w:rsidRPr="005478EF">
        <w:rPr>
          <w:color w:val="auto"/>
          <w:sz w:val="20"/>
          <w:szCs w:val="20"/>
        </w:rPr>
        <w:t xml:space="preserve">V </w:t>
      </w:r>
      <w:proofErr w:type="spellStart"/>
      <w:r w:rsidRPr="005478EF">
        <w:rPr>
          <w:color w:val="auto"/>
          <w:sz w:val="20"/>
          <w:szCs w:val="20"/>
        </w:rPr>
        <w:t>súlade</w:t>
      </w:r>
      <w:proofErr w:type="spellEnd"/>
      <w:r w:rsidRPr="005478EF">
        <w:rPr>
          <w:color w:val="auto"/>
          <w:sz w:val="20"/>
          <w:szCs w:val="20"/>
        </w:rPr>
        <w:t xml:space="preserve"> s </w:t>
      </w:r>
      <w:proofErr w:type="spellStart"/>
      <w:r w:rsidRPr="005478EF">
        <w:rPr>
          <w:color w:val="auto"/>
          <w:sz w:val="20"/>
          <w:szCs w:val="20"/>
        </w:rPr>
        <w:t>metodickým</w:t>
      </w:r>
      <w:proofErr w:type="spellEnd"/>
      <w:r w:rsidRPr="005478EF">
        <w:rPr>
          <w:color w:val="auto"/>
          <w:sz w:val="20"/>
          <w:szCs w:val="20"/>
        </w:rPr>
        <w:t xml:space="preserve"> </w:t>
      </w:r>
      <w:proofErr w:type="spellStart"/>
      <w:r w:rsidRPr="005478EF">
        <w:rPr>
          <w:color w:val="auto"/>
          <w:sz w:val="20"/>
          <w:szCs w:val="20"/>
        </w:rPr>
        <w:t>usmernením</w:t>
      </w:r>
      <w:proofErr w:type="spellEnd"/>
      <w:r w:rsidRPr="005478EF">
        <w:rPr>
          <w:color w:val="auto"/>
          <w:sz w:val="20"/>
          <w:szCs w:val="20"/>
        </w:rPr>
        <w:t xml:space="preserve"> </w:t>
      </w:r>
      <w:proofErr w:type="spellStart"/>
      <w:r w:rsidRPr="005478EF">
        <w:rPr>
          <w:color w:val="auto"/>
          <w:sz w:val="20"/>
          <w:szCs w:val="20"/>
        </w:rPr>
        <w:t>riadiaceho</w:t>
      </w:r>
      <w:proofErr w:type="spellEnd"/>
      <w:r w:rsidRPr="005478EF">
        <w:rPr>
          <w:color w:val="auto"/>
          <w:sz w:val="20"/>
          <w:szCs w:val="20"/>
        </w:rPr>
        <w:t xml:space="preserve"> </w:t>
      </w:r>
      <w:proofErr w:type="spellStart"/>
      <w:r w:rsidRPr="005478EF">
        <w:rPr>
          <w:color w:val="auto"/>
          <w:sz w:val="20"/>
          <w:szCs w:val="20"/>
        </w:rPr>
        <w:t>orgánu</w:t>
      </w:r>
      <w:proofErr w:type="spellEnd"/>
      <w:r w:rsidRPr="005478EF">
        <w:rPr>
          <w:color w:val="auto"/>
          <w:sz w:val="20"/>
          <w:szCs w:val="20"/>
        </w:rPr>
        <w:t xml:space="preserve"> č. 2/2025 o </w:t>
      </w:r>
      <w:proofErr w:type="spellStart"/>
      <w:r w:rsidRPr="005478EF">
        <w:rPr>
          <w:color w:val="auto"/>
          <w:sz w:val="20"/>
          <w:szCs w:val="20"/>
        </w:rPr>
        <w:t>obstarávaní</w:t>
      </w:r>
      <w:proofErr w:type="spellEnd"/>
      <w:r w:rsidRPr="005478EF">
        <w:rPr>
          <w:color w:val="auto"/>
          <w:sz w:val="20"/>
          <w:szCs w:val="20"/>
        </w:rPr>
        <w:t xml:space="preserve"> </w:t>
      </w:r>
      <w:proofErr w:type="spellStart"/>
      <w:r w:rsidRPr="005478EF">
        <w:rPr>
          <w:color w:val="auto"/>
          <w:sz w:val="20"/>
          <w:szCs w:val="20"/>
        </w:rPr>
        <w:t>tovarov</w:t>
      </w:r>
      <w:proofErr w:type="spellEnd"/>
      <w:r w:rsidRPr="005478EF">
        <w:rPr>
          <w:color w:val="auto"/>
          <w:sz w:val="20"/>
          <w:szCs w:val="20"/>
        </w:rPr>
        <w:t xml:space="preserve">, </w:t>
      </w:r>
      <w:proofErr w:type="spellStart"/>
      <w:r w:rsidRPr="005478EF">
        <w:rPr>
          <w:color w:val="auto"/>
          <w:sz w:val="20"/>
          <w:szCs w:val="20"/>
        </w:rPr>
        <w:t>služieb</w:t>
      </w:r>
      <w:proofErr w:type="spellEnd"/>
      <w:r w:rsidRPr="005478EF">
        <w:rPr>
          <w:color w:val="auto"/>
          <w:sz w:val="20"/>
          <w:szCs w:val="20"/>
        </w:rPr>
        <w:t xml:space="preserve"> a </w:t>
      </w:r>
      <w:proofErr w:type="spellStart"/>
      <w:r w:rsidRPr="005478EF">
        <w:rPr>
          <w:color w:val="auto"/>
          <w:sz w:val="20"/>
          <w:szCs w:val="20"/>
        </w:rPr>
        <w:t>stavebných</w:t>
      </w:r>
      <w:proofErr w:type="spellEnd"/>
      <w:r w:rsidRPr="005478EF">
        <w:rPr>
          <w:color w:val="auto"/>
          <w:sz w:val="20"/>
          <w:szCs w:val="20"/>
        </w:rPr>
        <w:t xml:space="preserve"> </w:t>
      </w:r>
      <w:proofErr w:type="spellStart"/>
      <w:proofErr w:type="gramStart"/>
      <w:r w:rsidRPr="005478EF">
        <w:rPr>
          <w:color w:val="auto"/>
          <w:sz w:val="20"/>
          <w:szCs w:val="20"/>
        </w:rPr>
        <w:t>prác</w:t>
      </w:r>
      <w:proofErr w:type="spellEnd"/>
      <w:r w:rsidRPr="005478EF">
        <w:rPr>
          <w:color w:val="auto"/>
          <w:sz w:val="20"/>
          <w:szCs w:val="20"/>
        </w:rPr>
        <w:t xml:space="preserve">  </w:t>
      </w:r>
      <w:proofErr w:type="spellStart"/>
      <w:r w:rsidRPr="005478EF">
        <w:rPr>
          <w:color w:val="auto"/>
          <w:sz w:val="20"/>
          <w:szCs w:val="20"/>
        </w:rPr>
        <w:t>pri</w:t>
      </w:r>
      <w:proofErr w:type="spellEnd"/>
      <w:proofErr w:type="gramEnd"/>
      <w:r w:rsidRPr="005478EF">
        <w:rPr>
          <w:color w:val="auto"/>
          <w:sz w:val="20"/>
          <w:szCs w:val="20"/>
        </w:rPr>
        <w:t xml:space="preserve"> </w:t>
      </w:r>
      <w:proofErr w:type="spellStart"/>
      <w:r w:rsidRPr="005478EF">
        <w:rPr>
          <w:color w:val="auto"/>
          <w:sz w:val="20"/>
          <w:szCs w:val="20"/>
        </w:rPr>
        <w:t>implementácii</w:t>
      </w:r>
      <w:proofErr w:type="spellEnd"/>
      <w:r w:rsidRPr="005478EF">
        <w:rPr>
          <w:color w:val="auto"/>
          <w:sz w:val="20"/>
          <w:szCs w:val="20"/>
        </w:rPr>
        <w:t xml:space="preserve"> </w:t>
      </w:r>
      <w:proofErr w:type="spellStart"/>
      <w:r w:rsidRPr="005478EF">
        <w:rPr>
          <w:color w:val="auto"/>
          <w:sz w:val="20"/>
          <w:szCs w:val="20"/>
        </w:rPr>
        <w:t>projektových</w:t>
      </w:r>
      <w:proofErr w:type="spellEnd"/>
      <w:r w:rsidRPr="005478EF">
        <w:rPr>
          <w:color w:val="auto"/>
          <w:sz w:val="20"/>
          <w:szCs w:val="20"/>
        </w:rPr>
        <w:t xml:space="preserve"> </w:t>
      </w:r>
      <w:proofErr w:type="spellStart"/>
      <w:proofErr w:type="gramStart"/>
      <w:r w:rsidRPr="005478EF">
        <w:rPr>
          <w:color w:val="auto"/>
          <w:sz w:val="20"/>
          <w:szCs w:val="20"/>
        </w:rPr>
        <w:t>intervencií</w:t>
      </w:r>
      <w:proofErr w:type="spellEnd"/>
      <w:r w:rsidRPr="005478EF">
        <w:rPr>
          <w:color w:val="auto"/>
          <w:sz w:val="20"/>
          <w:szCs w:val="20"/>
        </w:rPr>
        <w:t xml:space="preserve">  v</w:t>
      </w:r>
      <w:proofErr w:type="gramEnd"/>
      <w:r w:rsidRPr="005478EF">
        <w:rPr>
          <w:color w:val="auto"/>
          <w:sz w:val="20"/>
          <w:szCs w:val="20"/>
        </w:rPr>
        <w:t xml:space="preserve"> </w:t>
      </w:r>
      <w:proofErr w:type="spellStart"/>
      <w:r w:rsidRPr="005478EF">
        <w:rPr>
          <w:color w:val="auto"/>
          <w:sz w:val="20"/>
          <w:szCs w:val="20"/>
        </w:rPr>
        <w:t>rámci</w:t>
      </w:r>
      <w:proofErr w:type="spellEnd"/>
      <w:r w:rsidRPr="005478EF">
        <w:rPr>
          <w:color w:val="auto"/>
          <w:sz w:val="20"/>
          <w:szCs w:val="20"/>
        </w:rPr>
        <w:t xml:space="preserve"> </w:t>
      </w:r>
      <w:proofErr w:type="spellStart"/>
      <w:r w:rsidRPr="005478EF">
        <w:rPr>
          <w:color w:val="auto"/>
          <w:sz w:val="20"/>
          <w:szCs w:val="20"/>
        </w:rPr>
        <w:t>strategického</w:t>
      </w:r>
      <w:proofErr w:type="spellEnd"/>
      <w:r w:rsidRPr="005478EF">
        <w:rPr>
          <w:color w:val="auto"/>
          <w:sz w:val="20"/>
          <w:szCs w:val="20"/>
        </w:rPr>
        <w:t xml:space="preserve"> </w:t>
      </w:r>
      <w:proofErr w:type="spellStart"/>
      <w:r w:rsidRPr="005478EF">
        <w:rPr>
          <w:color w:val="auto"/>
          <w:sz w:val="20"/>
          <w:szCs w:val="20"/>
        </w:rPr>
        <w:t>plánu</w:t>
      </w:r>
      <w:proofErr w:type="spellEnd"/>
      <w:r w:rsidRPr="005478EF">
        <w:rPr>
          <w:color w:val="auto"/>
          <w:sz w:val="20"/>
          <w:szCs w:val="20"/>
        </w:rPr>
        <w:t xml:space="preserve"> SPP 2023 - 2027   </w:t>
      </w:r>
    </w:p>
    <w:p w14:paraId="5F968B12" w14:textId="77777777" w:rsidR="005478EF" w:rsidRPr="005478EF" w:rsidRDefault="005478EF" w:rsidP="005478EF">
      <w:pPr>
        <w:spacing w:after="0" w:line="247" w:lineRule="auto"/>
        <w:rPr>
          <w:color w:val="auto"/>
        </w:rPr>
      </w:pPr>
    </w:p>
    <w:p w14:paraId="63B6F046" w14:textId="77777777" w:rsidR="005478EF" w:rsidRPr="005478EF" w:rsidRDefault="005478EF" w:rsidP="005478EF">
      <w:pPr>
        <w:spacing w:after="0"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5478EF">
        <w:rPr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IDENTIFIKÁCIA OBSTARÁVATEĽA: </w:t>
      </w:r>
    </w:p>
    <w:p w14:paraId="7C2C87DD" w14:textId="77777777" w:rsidR="005478EF" w:rsidRPr="005478EF" w:rsidRDefault="005478EF" w:rsidP="005478EF">
      <w:pPr>
        <w:pStyle w:val="Hlavika"/>
        <w:rPr>
          <w:rFonts w:asciiTheme="majorHAnsi" w:hAnsiTheme="majorHAnsi" w:cstheme="majorHAnsi"/>
          <w:color w:val="auto"/>
        </w:rPr>
      </w:pPr>
      <w:r w:rsidRPr="005478EF">
        <w:rPr>
          <w:rFonts w:asciiTheme="majorHAnsi" w:hAnsiTheme="majorHAnsi" w:cstheme="majorHAnsi"/>
          <w:bCs/>
          <w:noProof/>
          <w:color w:val="auto"/>
        </w:rPr>
        <w:t xml:space="preserve">Ing. Peter Badiar – BONUM, </w:t>
      </w:r>
      <w:proofErr w:type="spellStart"/>
      <w:r w:rsidRPr="005478EF">
        <w:rPr>
          <w:rFonts w:asciiTheme="majorHAnsi" w:hAnsiTheme="majorHAnsi" w:cstheme="majorHAnsi"/>
          <w:color w:val="auto"/>
        </w:rPr>
        <w:t>Žilinská</w:t>
      </w:r>
      <w:proofErr w:type="spellEnd"/>
      <w:r w:rsidRPr="005478EF">
        <w:rPr>
          <w:rFonts w:asciiTheme="majorHAnsi" w:hAnsiTheme="majorHAnsi" w:cstheme="majorHAnsi"/>
          <w:color w:val="auto"/>
        </w:rPr>
        <w:t xml:space="preserve"> 2961/18, 81105 Bratislava-Staré Mesto</w:t>
      </w:r>
    </w:p>
    <w:p w14:paraId="536532B4" w14:textId="77777777" w:rsidR="005478EF" w:rsidRPr="005478EF" w:rsidRDefault="005478EF" w:rsidP="005478EF">
      <w:pPr>
        <w:spacing w:after="0" w:line="240" w:lineRule="auto"/>
        <w:rPr>
          <w:rFonts w:asciiTheme="majorHAnsi" w:hAnsiTheme="majorHAnsi" w:cstheme="majorHAnsi"/>
          <w:color w:val="auto"/>
        </w:rPr>
      </w:pPr>
      <w:r w:rsidRPr="005478EF">
        <w:rPr>
          <w:rFonts w:asciiTheme="majorHAnsi" w:hAnsiTheme="majorHAnsi" w:cstheme="majorHAnsi"/>
          <w:color w:val="auto"/>
        </w:rPr>
        <w:t>IČO: 32 073 178</w:t>
      </w:r>
    </w:p>
    <w:p w14:paraId="6C570253" w14:textId="77777777" w:rsidR="005478EF" w:rsidRPr="005478EF" w:rsidRDefault="005478EF" w:rsidP="005478EF">
      <w:pPr>
        <w:spacing w:after="0" w:line="240" w:lineRule="auto"/>
        <w:rPr>
          <w:rFonts w:asciiTheme="majorHAnsi" w:hAnsiTheme="majorHAnsi" w:cstheme="majorHAnsi"/>
          <w:b/>
          <w:bCs/>
          <w:color w:val="auto"/>
        </w:rPr>
      </w:pPr>
    </w:p>
    <w:p w14:paraId="6101094F" w14:textId="77777777" w:rsidR="005478EF" w:rsidRPr="005478EF" w:rsidRDefault="005478EF" w:rsidP="005478EF">
      <w:pPr>
        <w:spacing w:after="0" w:line="240" w:lineRule="auto"/>
        <w:rPr>
          <w:rFonts w:asciiTheme="majorHAnsi" w:hAnsiTheme="majorHAnsi" w:cstheme="majorHAnsi"/>
          <w:b/>
          <w:bCs/>
          <w:color w:val="auto"/>
        </w:rPr>
      </w:pPr>
      <w:r w:rsidRPr="005478EF">
        <w:rPr>
          <w:rFonts w:asciiTheme="majorHAnsi" w:hAnsiTheme="majorHAnsi" w:cstheme="majorHAnsi"/>
          <w:b/>
          <w:bCs/>
          <w:color w:val="auto"/>
          <w:sz w:val="24"/>
          <w:szCs w:val="24"/>
        </w:rPr>
        <w:t>NÁ</w:t>
      </w:r>
      <w:r w:rsidRPr="005478EF">
        <w:rPr>
          <w:rFonts w:asciiTheme="majorHAnsi" w:hAnsiTheme="majorHAnsi" w:cstheme="majorHAnsi"/>
          <w:b/>
          <w:bCs/>
          <w:color w:val="auto"/>
        </w:rPr>
        <w:t xml:space="preserve">ZOV ZÁKAZKY: </w:t>
      </w:r>
      <w:r w:rsidRPr="005478EF">
        <w:rPr>
          <w:rFonts w:asciiTheme="majorHAnsi" w:hAnsiTheme="majorHAnsi" w:cstheme="majorHAnsi"/>
          <w:b/>
          <w:bCs/>
          <w:color w:val="auto"/>
          <w:lang w:val="sk-SK"/>
        </w:rPr>
        <w:t>Zostava tepelného čerpadla a zásobníkového systému TÚV</w:t>
      </w:r>
    </w:p>
    <w:p w14:paraId="66BDDE69" w14:textId="77777777" w:rsidR="005478EF" w:rsidRPr="005478EF" w:rsidRDefault="005478EF" w:rsidP="005478EF">
      <w:pPr>
        <w:spacing w:after="0" w:line="240" w:lineRule="auto"/>
        <w:rPr>
          <w:rFonts w:asciiTheme="majorHAnsi" w:hAnsiTheme="majorHAnsi" w:cstheme="majorHAnsi"/>
          <w:b/>
          <w:bCs/>
          <w:color w:val="auto"/>
        </w:rPr>
      </w:pPr>
    </w:p>
    <w:p w14:paraId="1D0A402F" w14:textId="7F95F97D" w:rsidR="005478EF" w:rsidRPr="005478EF" w:rsidRDefault="005478EF" w:rsidP="005478EF">
      <w:pPr>
        <w:spacing w:after="0" w:line="240" w:lineRule="auto"/>
        <w:rPr>
          <w:rFonts w:asciiTheme="majorHAnsi" w:hAnsiTheme="majorHAnsi" w:cstheme="majorHAnsi"/>
          <w:color w:val="auto"/>
          <w:sz w:val="24"/>
          <w:szCs w:val="24"/>
        </w:rPr>
      </w:pPr>
      <w:r w:rsidRPr="005478EF">
        <w:rPr>
          <w:rFonts w:asciiTheme="majorHAnsi" w:hAnsiTheme="majorHAnsi" w:cstheme="majorHAnsi"/>
          <w:b/>
          <w:bCs/>
          <w:color w:val="auto"/>
          <w:sz w:val="24"/>
          <w:szCs w:val="24"/>
        </w:rPr>
        <w:t>PARAMETRE, TECHNICKÉ POŽIADAVKY A ROZSAH ZÁKAZKY</w:t>
      </w:r>
      <w:r w:rsidRPr="005478EF">
        <w:rPr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: </w:t>
      </w:r>
    </w:p>
    <w:p w14:paraId="0CDD8683" w14:textId="1B511EFF" w:rsidR="005F2A6E" w:rsidRPr="005478EF" w:rsidRDefault="005F2A6E" w:rsidP="005F2A6E">
      <w:pPr>
        <w:keepNext/>
        <w:spacing w:before="240" w:after="80"/>
        <w:rPr>
          <w:rFonts w:asciiTheme="majorHAnsi" w:hAnsiTheme="majorHAnsi" w:cstheme="majorHAnsi"/>
          <w:b/>
          <w:color w:val="auto"/>
          <w:lang w:val="sk-SK"/>
        </w:rPr>
      </w:pPr>
      <w:r w:rsidRPr="005478EF">
        <w:rPr>
          <w:rFonts w:asciiTheme="majorHAnsi" w:hAnsiTheme="majorHAnsi" w:cstheme="majorHAnsi"/>
          <w:b/>
          <w:color w:val="auto"/>
          <w:lang w:val="sk-SK"/>
        </w:rPr>
        <w:t>Opis predmetu zákazky</w:t>
      </w:r>
    </w:p>
    <w:p w14:paraId="794E9833" w14:textId="12A90583" w:rsidR="004A682A" w:rsidRPr="005478EF" w:rsidRDefault="00000000" w:rsidP="004A682A">
      <w:pPr>
        <w:spacing w:after="120"/>
        <w:rPr>
          <w:rFonts w:asciiTheme="majorHAnsi" w:hAnsiTheme="majorHAnsi" w:cstheme="majorHAnsi"/>
          <w:color w:val="auto"/>
          <w:lang w:val="sk-SK"/>
        </w:rPr>
      </w:pPr>
      <w:r w:rsidRPr="005478EF">
        <w:rPr>
          <w:rFonts w:asciiTheme="majorHAnsi" w:hAnsiTheme="majorHAnsi" w:cstheme="majorHAnsi"/>
          <w:color w:val="auto"/>
          <w:lang w:val="sk-SK"/>
        </w:rPr>
        <w:t xml:space="preserve">Predmetom zákazky je kompletná dodávka, montáž a sprevádzkovanie </w:t>
      </w:r>
      <w:r w:rsidR="004A682A" w:rsidRPr="005478EF">
        <w:rPr>
          <w:rFonts w:asciiTheme="majorHAnsi" w:hAnsiTheme="majorHAnsi" w:cstheme="majorHAnsi"/>
          <w:color w:val="auto"/>
          <w:lang w:val="sk-SK"/>
        </w:rPr>
        <w:t xml:space="preserve">zostavy </w:t>
      </w:r>
      <w:proofErr w:type="spellStart"/>
      <w:r w:rsidRPr="005478EF">
        <w:rPr>
          <w:rFonts w:asciiTheme="majorHAnsi" w:hAnsiTheme="majorHAnsi" w:cstheme="majorHAnsi"/>
          <w:color w:val="auto"/>
          <w:lang w:val="sk-SK"/>
        </w:rPr>
        <w:t>monoblokového</w:t>
      </w:r>
      <w:proofErr w:type="spellEnd"/>
      <w:r w:rsidRPr="005478EF">
        <w:rPr>
          <w:rFonts w:asciiTheme="majorHAnsi" w:hAnsiTheme="majorHAnsi" w:cstheme="majorHAnsi"/>
          <w:color w:val="auto"/>
          <w:lang w:val="sk-SK"/>
        </w:rPr>
        <w:t xml:space="preserve"> tepelného čerpadla </w:t>
      </w:r>
      <w:r w:rsidR="004A682A" w:rsidRPr="005478EF">
        <w:rPr>
          <w:rFonts w:asciiTheme="majorHAnsi" w:hAnsiTheme="majorHAnsi" w:cstheme="majorHAnsi"/>
          <w:color w:val="auto"/>
          <w:lang w:val="sk-SK"/>
        </w:rPr>
        <w:t xml:space="preserve">typu </w:t>
      </w:r>
      <w:r w:rsidRPr="005478EF">
        <w:rPr>
          <w:rFonts w:asciiTheme="majorHAnsi" w:hAnsiTheme="majorHAnsi" w:cstheme="majorHAnsi"/>
          <w:color w:val="auto"/>
          <w:lang w:val="sk-SK"/>
        </w:rPr>
        <w:t>vzduch-voda</w:t>
      </w:r>
      <w:r w:rsidR="004A682A" w:rsidRPr="005478EF">
        <w:rPr>
          <w:rFonts w:asciiTheme="majorHAnsi" w:hAnsiTheme="majorHAnsi" w:cstheme="majorHAnsi"/>
          <w:color w:val="auto"/>
          <w:lang w:val="sk-SK"/>
        </w:rPr>
        <w:t xml:space="preserve"> a v kombinácii so zásobníkovým systémom TÚV s celkovou kapacitou 1000 l. </w:t>
      </w:r>
    </w:p>
    <w:p w14:paraId="65CCFEF2" w14:textId="21F1B9E5" w:rsidR="004A682A" w:rsidRPr="005478EF" w:rsidRDefault="004A682A" w:rsidP="004A682A">
      <w:pPr>
        <w:spacing w:after="120"/>
        <w:rPr>
          <w:color w:val="auto"/>
          <w:lang w:val="sk-SK"/>
        </w:rPr>
      </w:pPr>
      <w:r w:rsidRPr="005478EF">
        <w:rPr>
          <w:color w:val="auto"/>
          <w:lang w:val="sk-SK"/>
        </w:rPr>
        <w:t xml:space="preserve">Obstarávaná zostava bude umiestnená v 2PP objektu SO 05 Rozšírenie bitúnku Turová. Zostava bude slúžiť ako zdroj tepla do teplovodného podlahového kúrenia v spomenutom objekte a zároveň ako zdroj TÚV v objeme 1000 l. </w:t>
      </w:r>
    </w:p>
    <w:p w14:paraId="395DDA31" w14:textId="77777777" w:rsidR="00177ADB" w:rsidRPr="005478EF" w:rsidRDefault="004A682A" w:rsidP="004A682A">
      <w:pPr>
        <w:spacing w:after="120"/>
        <w:rPr>
          <w:color w:val="auto"/>
          <w:lang w:val="sk-SK"/>
        </w:rPr>
      </w:pPr>
      <w:r w:rsidRPr="005478EF">
        <w:rPr>
          <w:color w:val="auto"/>
          <w:lang w:val="sk-SK"/>
        </w:rPr>
        <w:t xml:space="preserve">Technické riešenie musí umožniť napojenie </w:t>
      </w:r>
      <w:proofErr w:type="spellStart"/>
      <w:r w:rsidRPr="005478EF">
        <w:rPr>
          <w:color w:val="auto"/>
          <w:lang w:val="sk-SK"/>
        </w:rPr>
        <w:t>monoblokového</w:t>
      </w:r>
      <w:proofErr w:type="spellEnd"/>
      <w:r w:rsidRPr="005478EF">
        <w:rPr>
          <w:color w:val="auto"/>
          <w:lang w:val="sk-SK"/>
        </w:rPr>
        <w:t xml:space="preserve"> tepelného čerpadla na dva existujúce okruhy </w:t>
      </w:r>
      <w:r w:rsidR="00C13EAB" w:rsidRPr="005478EF">
        <w:rPr>
          <w:color w:val="auto"/>
          <w:lang w:val="sk-SK"/>
        </w:rPr>
        <w:t xml:space="preserve">teplovodného podlahového kúrenia. </w:t>
      </w:r>
    </w:p>
    <w:p w14:paraId="0E7CA10B" w14:textId="77777777" w:rsidR="00EE6B3E" w:rsidRPr="005478EF" w:rsidRDefault="00EE6B3E" w:rsidP="00EE6B3E">
      <w:pPr>
        <w:spacing w:after="120"/>
        <w:rPr>
          <w:color w:val="auto"/>
          <w:lang w:val="sk-SK"/>
        </w:rPr>
      </w:pPr>
      <w:r w:rsidRPr="005478EF">
        <w:rPr>
          <w:color w:val="auto"/>
          <w:lang w:val="sk-SK"/>
        </w:rPr>
        <w:t xml:space="preserve">Zostava dvoch akumulačných nádob 2 × 500 l musí byť napojená na existujúci rozvod TÚV a bude používaná na každodennú sanitáciu objektu. Systém musí umožňovať prípravu TÚV s teplotou minimálne 60 °C v bežnom prevádzkovom režime a dosiahnutie teploty minimálne 75 °C vo vysokoteplotnom režime, a to aj s využitím elektrického odporového </w:t>
      </w:r>
      <w:proofErr w:type="spellStart"/>
      <w:r w:rsidRPr="005478EF">
        <w:rPr>
          <w:color w:val="auto"/>
          <w:lang w:val="sk-SK"/>
        </w:rPr>
        <w:t>dohrevu</w:t>
      </w:r>
      <w:proofErr w:type="spellEnd"/>
      <w:r w:rsidRPr="005478EF">
        <w:rPr>
          <w:color w:val="auto"/>
          <w:lang w:val="sk-SK"/>
        </w:rPr>
        <w:t>.</w:t>
      </w:r>
    </w:p>
    <w:p w14:paraId="01BFDAC7" w14:textId="181482E3" w:rsidR="00541BD7" w:rsidRPr="005478EF" w:rsidRDefault="00541BD7" w:rsidP="00177ADB">
      <w:pPr>
        <w:spacing w:after="120"/>
        <w:rPr>
          <w:color w:val="auto"/>
          <w:lang w:val="sk-SK"/>
        </w:rPr>
      </w:pPr>
      <w:r w:rsidRPr="005478EF">
        <w:rPr>
          <w:color w:val="auto"/>
          <w:lang w:val="sk-SK"/>
        </w:rPr>
        <w:t xml:space="preserve">Akumulačné nádrže a príslušné hydraulické rozvody a regulácia budú umiestnené v miestnosti 4.06 v 2PP objektu SO 05 Rozšírenie bitúnku Turová. Samotné prepojenie tohto miesta s vonkajšou jednotkou </w:t>
      </w:r>
      <w:proofErr w:type="spellStart"/>
      <w:r w:rsidRPr="005478EF">
        <w:rPr>
          <w:color w:val="auto"/>
          <w:lang w:val="sk-SK"/>
        </w:rPr>
        <w:t>monoblokového</w:t>
      </w:r>
      <w:proofErr w:type="spellEnd"/>
      <w:r w:rsidRPr="005478EF">
        <w:rPr>
          <w:color w:val="auto"/>
          <w:lang w:val="sk-SK"/>
        </w:rPr>
        <w:t xml:space="preserve"> tepelného čerpadlá bude vedené po stene v miestnosti 4.06, ďalej cez prieraz cez železobetónovú stenu hrúbky 250 mm, ďalej po stenách miestnosti 4.01 a následne cez prieraz cez železobetónovú stenu hrúbky 250 mm a tepelnú izoláciu </w:t>
      </w:r>
      <w:proofErr w:type="spellStart"/>
      <w:r w:rsidRPr="005478EF">
        <w:rPr>
          <w:color w:val="auto"/>
          <w:lang w:val="sk-SK"/>
        </w:rPr>
        <w:t>Styrodur</w:t>
      </w:r>
      <w:proofErr w:type="spellEnd"/>
      <w:r w:rsidRPr="005478EF">
        <w:rPr>
          <w:color w:val="auto"/>
          <w:lang w:val="sk-SK"/>
        </w:rPr>
        <w:t xml:space="preserve"> na vonkajšiu terasu. V tomto mieste bude jednotka tepelného čerpadla umiestnená na železobetónovom múriku</w:t>
      </w:r>
      <w:r w:rsidR="005F2A6E" w:rsidRPr="005478EF">
        <w:rPr>
          <w:color w:val="auto"/>
          <w:lang w:val="sk-SK"/>
        </w:rPr>
        <w:t xml:space="preserve">. Súčasťou dodávku je aj úprava existujúceho nerezového zábradlia. </w:t>
      </w:r>
    </w:p>
    <w:p w14:paraId="46DC2527" w14:textId="3C1307F0" w:rsidR="005F2A6E" w:rsidRPr="005478EF" w:rsidRDefault="005F2A6E" w:rsidP="005F2A6E">
      <w:pPr>
        <w:keepNext/>
        <w:spacing w:before="320" w:after="120"/>
        <w:rPr>
          <w:b/>
          <w:color w:val="auto"/>
          <w:sz w:val="30"/>
          <w:lang w:val="sk-SK"/>
        </w:rPr>
      </w:pPr>
      <w:r w:rsidRPr="005478EF">
        <w:rPr>
          <w:b/>
          <w:color w:val="auto"/>
          <w:sz w:val="30"/>
          <w:lang w:val="sk-SK"/>
        </w:rPr>
        <w:t xml:space="preserve">2. Technické požiadavky na zariadenie </w:t>
      </w:r>
    </w:p>
    <w:p w14:paraId="5B4EC294" w14:textId="08693327" w:rsidR="004A682A" w:rsidRPr="005478EF" w:rsidRDefault="005F2A6E" w:rsidP="004A682A">
      <w:pPr>
        <w:spacing w:after="120"/>
        <w:rPr>
          <w:color w:val="auto"/>
          <w:lang w:val="sk-SK"/>
        </w:rPr>
      </w:pPr>
      <w:r w:rsidRPr="005478EF">
        <w:rPr>
          <w:color w:val="auto"/>
          <w:lang w:val="sk-SK"/>
        </w:rPr>
        <w:t>Investor požaduje pre jednotlivé položky zostavy nasledovné minimálne technické špecifikácie:</w:t>
      </w:r>
    </w:p>
    <w:p w14:paraId="19BAD1E2" w14:textId="3E443FC2" w:rsidR="00E243DC" w:rsidRPr="005478EF" w:rsidRDefault="00000000">
      <w:pPr>
        <w:keepNext/>
        <w:spacing w:before="240" w:after="80"/>
        <w:rPr>
          <w:color w:val="auto"/>
          <w:lang w:val="sk-SK"/>
        </w:rPr>
      </w:pPr>
      <w:r w:rsidRPr="005478EF">
        <w:rPr>
          <w:b/>
          <w:color w:val="auto"/>
          <w:sz w:val="24"/>
          <w:lang w:val="sk-SK"/>
        </w:rPr>
        <w:t>Typ a účinnosť tepelného čerpadla</w:t>
      </w:r>
    </w:p>
    <w:p w14:paraId="461159AA" w14:textId="77777777" w:rsidR="007B40F0" w:rsidRPr="005478EF" w:rsidRDefault="007B40F0" w:rsidP="007B40F0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 xml:space="preserve">Tepelné čerpadlo systému </w:t>
      </w:r>
      <w:r w:rsidRPr="005478EF">
        <w:rPr>
          <w:b/>
          <w:bCs/>
          <w:color w:val="auto"/>
          <w:lang w:val="sk-SK" w:eastAsia="sk-SK"/>
        </w:rPr>
        <w:t>vzduch – voda</w:t>
      </w:r>
      <w:r w:rsidRPr="005478EF">
        <w:rPr>
          <w:color w:val="auto"/>
          <w:lang w:val="sk-SK" w:eastAsia="sk-SK"/>
        </w:rPr>
        <w:t xml:space="preserve">, v </w:t>
      </w:r>
      <w:proofErr w:type="spellStart"/>
      <w:r w:rsidRPr="005478EF">
        <w:rPr>
          <w:color w:val="auto"/>
          <w:lang w:val="sk-SK" w:eastAsia="sk-SK"/>
        </w:rPr>
        <w:t>monoblokovom</w:t>
      </w:r>
      <w:proofErr w:type="spellEnd"/>
      <w:r w:rsidRPr="005478EF">
        <w:rPr>
          <w:color w:val="auto"/>
          <w:lang w:val="sk-SK" w:eastAsia="sk-SK"/>
        </w:rPr>
        <w:t xml:space="preserve"> vyhotovení, určené na vykurovanie objektu a prípravu teplej úžitkovej vody (TÚV).</w:t>
      </w:r>
    </w:p>
    <w:p w14:paraId="22A99950" w14:textId="77777777" w:rsidR="007B40F0" w:rsidRPr="005478EF" w:rsidRDefault="007B40F0" w:rsidP="007B40F0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lastRenderedPageBreak/>
        <w:t xml:space="preserve">Zariadenie musí byť vybavené </w:t>
      </w:r>
      <w:proofErr w:type="spellStart"/>
      <w:r w:rsidRPr="005478EF">
        <w:rPr>
          <w:b/>
          <w:bCs/>
          <w:color w:val="auto"/>
          <w:lang w:val="sk-SK" w:eastAsia="sk-SK"/>
        </w:rPr>
        <w:t>invertorovým</w:t>
      </w:r>
      <w:proofErr w:type="spellEnd"/>
      <w:r w:rsidRPr="005478EF">
        <w:rPr>
          <w:b/>
          <w:bCs/>
          <w:color w:val="auto"/>
          <w:lang w:val="sk-SK" w:eastAsia="sk-SK"/>
        </w:rPr>
        <w:t xml:space="preserve"> kompresorom s automatickou moduláciou tepelného výkonu</w:t>
      </w:r>
      <w:r w:rsidRPr="005478EF">
        <w:rPr>
          <w:color w:val="auto"/>
          <w:lang w:val="sk-SK" w:eastAsia="sk-SK"/>
        </w:rPr>
        <w:t xml:space="preserve"> podľa aktuálnej potreby vykurovacieho systému.</w:t>
      </w:r>
    </w:p>
    <w:p w14:paraId="5F6B61A2" w14:textId="677E43D7" w:rsidR="007B40F0" w:rsidRPr="005478EF" w:rsidRDefault="007B40F0" w:rsidP="007B40F0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 xml:space="preserve">Požaduje sa tepelné čerpadlo výkonovej triedy minimálne </w:t>
      </w:r>
      <w:r w:rsidRPr="005478EF">
        <w:rPr>
          <w:b/>
          <w:bCs/>
          <w:color w:val="auto"/>
          <w:lang w:val="sk-SK" w:eastAsia="sk-SK"/>
        </w:rPr>
        <w:t>16 kW tepelného výkonu</w:t>
      </w:r>
      <w:r w:rsidRPr="005478EF">
        <w:rPr>
          <w:color w:val="auto"/>
          <w:lang w:val="sk-SK" w:eastAsia="sk-SK"/>
        </w:rPr>
        <w:t>, pričom uchádzač musí preukázať dostatočný tepelný výkon na zabezpečenie vykurovania objektu a prípravy TÚV v požadovanom časovom režime.</w:t>
      </w:r>
    </w:p>
    <w:p w14:paraId="2CFB5CD6" w14:textId="4B0C4315" w:rsidR="007B40F0" w:rsidRPr="005478EF" w:rsidRDefault="007B40F0" w:rsidP="007B40F0">
      <w:pPr>
        <w:pStyle w:val="Zoznamsodrkami"/>
        <w:spacing w:after="60"/>
        <w:rPr>
          <w:color w:val="auto"/>
          <w:lang w:val="sk-SK"/>
        </w:rPr>
      </w:pPr>
      <w:r w:rsidRPr="005478EF">
        <w:rPr>
          <w:color w:val="auto"/>
          <w:lang w:val="sk-SK"/>
        </w:rPr>
        <w:t>Integrovaná elektrická špirála (</w:t>
      </w:r>
      <w:proofErr w:type="spellStart"/>
      <w:r w:rsidRPr="005478EF">
        <w:rPr>
          <w:color w:val="auto"/>
          <w:lang w:val="sk-SK"/>
        </w:rPr>
        <w:t>dohrev</w:t>
      </w:r>
      <w:proofErr w:type="spellEnd"/>
      <w:r w:rsidRPr="005478EF">
        <w:rPr>
          <w:color w:val="auto"/>
          <w:lang w:val="sk-SK"/>
        </w:rPr>
        <w:t>) s výkonom</w:t>
      </w:r>
      <w:r w:rsidR="00592588" w:rsidRPr="005478EF">
        <w:rPr>
          <w:color w:val="auto"/>
          <w:lang w:val="sk-SK"/>
        </w:rPr>
        <w:t xml:space="preserve"> minimálne</w:t>
      </w:r>
      <w:r w:rsidRPr="005478EF">
        <w:rPr>
          <w:color w:val="auto"/>
          <w:lang w:val="sk-SK"/>
        </w:rPr>
        <w:t xml:space="preserve"> </w:t>
      </w:r>
      <w:r w:rsidRPr="005478EF">
        <w:rPr>
          <w:b/>
          <w:bCs/>
          <w:color w:val="auto"/>
          <w:lang w:val="sk-SK"/>
        </w:rPr>
        <w:t>9 kW</w:t>
      </w:r>
      <w:r w:rsidRPr="005478EF">
        <w:rPr>
          <w:color w:val="auto"/>
          <w:lang w:val="sk-SK"/>
        </w:rPr>
        <w:t>.</w:t>
      </w:r>
    </w:p>
    <w:p w14:paraId="358D804F" w14:textId="77777777" w:rsidR="007B40F0" w:rsidRPr="005478EF" w:rsidRDefault="007B40F0" w:rsidP="007B40F0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 xml:space="preserve">Zariadenie musí používať chladivo s hodnotou </w:t>
      </w:r>
      <w:r w:rsidRPr="005478EF">
        <w:rPr>
          <w:b/>
          <w:bCs/>
          <w:color w:val="auto"/>
          <w:lang w:val="sk-SK" w:eastAsia="sk-SK"/>
        </w:rPr>
        <w:t>GWP100 najviac 3</w:t>
      </w:r>
      <w:r w:rsidRPr="005478EF">
        <w:rPr>
          <w:color w:val="auto"/>
          <w:lang w:val="sk-SK" w:eastAsia="sk-SK"/>
        </w:rPr>
        <w:t>. Prípustné je chladivo R290 alebo iné chladivo spĺňajúce uvedenú požiadavku.</w:t>
      </w:r>
    </w:p>
    <w:p w14:paraId="1080253A" w14:textId="19F28F0B" w:rsidR="007B40F0" w:rsidRPr="005478EF" w:rsidRDefault="007B40F0" w:rsidP="007B40F0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 xml:space="preserve">Tepelné čerpadlo musí umožňovať dosiahnutie výstupnej teploty vykurovacej vody minimálne </w:t>
      </w:r>
      <w:r w:rsidRPr="005478EF">
        <w:rPr>
          <w:b/>
          <w:bCs/>
          <w:color w:val="auto"/>
          <w:lang w:val="sk-SK" w:eastAsia="sk-SK"/>
        </w:rPr>
        <w:t>75 °C</w:t>
      </w:r>
      <w:r w:rsidRPr="005478EF">
        <w:rPr>
          <w:color w:val="auto"/>
          <w:lang w:val="sk-SK" w:eastAsia="sk-SK"/>
        </w:rPr>
        <w:t>.</w:t>
      </w:r>
    </w:p>
    <w:p w14:paraId="1F20E356" w14:textId="77777777" w:rsidR="007B40F0" w:rsidRPr="005478EF" w:rsidRDefault="007B40F0" w:rsidP="007B40F0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 xml:space="preserve">Požaduje sa prevádzka tepelného čerpadla v režime vykurovania pri vonkajšej teplote vzduchu až do </w:t>
      </w:r>
      <w:r w:rsidRPr="005478EF">
        <w:rPr>
          <w:b/>
          <w:bCs/>
          <w:color w:val="auto"/>
          <w:lang w:val="sk-SK" w:eastAsia="sk-SK"/>
        </w:rPr>
        <w:t>−25 °C</w:t>
      </w:r>
      <w:r w:rsidRPr="005478EF">
        <w:rPr>
          <w:color w:val="auto"/>
          <w:lang w:val="sk-SK" w:eastAsia="sk-SK"/>
        </w:rPr>
        <w:t>, v rozsahu prevádzkových podmienok deklarovaných výrobcom.</w:t>
      </w:r>
    </w:p>
    <w:p w14:paraId="4BBE15BC" w14:textId="77777777" w:rsidR="007B40F0" w:rsidRPr="005478EF" w:rsidRDefault="007B40F0" w:rsidP="007B40F0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 xml:space="preserve">Zariadenie musí mať platnú certifikáciu </w:t>
      </w:r>
      <w:proofErr w:type="spellStart"/>
      <w:r w:rsidRPr="005478EF">
        <w:rPr>
          <w:color w:val="auto"/>
          <w:lang w:val="sk-SK" w:eastAsia="sk-SK"/>
        </w:rPr>
        <w:t>Heat</w:t>
      </w:r>
      <w:proofErr w:type="spellEnd"/>
      <w:r w:rsidRPr="005478EF">
        <w:rPr>
          <w:color w:val="auto"/>
          <w:lang w:val="sk-SK" w:eastAsia="sk-SK"/>
        </w:rPr>
        <w:t xml:space="preserve"> </w:t>
      </w:r>
      <w:proofErr w:type="spellStart"/>
      <w:r w:rsidRPr="005478EF">
        <w:rPr>
          <w:color w:val="auto"/>
          <w:lang w:val="sk-SK" w:eastAsia="sk-SK"/>
        </w:rPr>
        <w:t>Pump</w:t>
      </w:r>
      <w:proofErr w:type="spellEnd"/>
      <w:r w:rsidRPr="005478EF">
        <w:rPr>
          <w:color w:val="auto"/>
          <w:lang w:val="sk-SK" w:eastAsia="sk-SK"/>
        </w:rPr>
        <w:t xml:space="preserve"> KEYMARK alebo rovnocenné nezávislé overenie deklarovaných technických parametrov.</w:t>
      </w:r>
    </w:p>
    <w:p w14:paraId="5654AFAD" w14:textId="77777777" w:rsidR="007B40F0" w:rsidRPr="005478EF" w:rsidRDefault="007B40F0" w:rsidP="007B40F0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Súčasťou dodávky musí byť obehové čerpadlo primárneho vykurovacieho okruhu s automatickou reguláciou výkonu alebo iné technicky rovnocenné riešenie zabezpečujúce požadovaný prietok.</w:t>
      </w:r>
    </w:p>
    <w:p w14:paraId="09E46CA6" w14:textId="77777777" w:rsidR="007B40F0" w:rsidRPr="005478EF" w:rsidRDefault="007B40F0" w:rsidP="007B40F0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Systém musí byť vybavený zodpovedajúcim expanzným a poistným zariadením podľa návrhu hydraulického zapojenia. Tieto prvky môžu byť integrované v tepelnom čerpadle alebo dodané samostatne.</w:t>
      </w:r>
    </w:p>
    <w:p w14:paraId="1B28C5E4" w14:textId="0C6B6D9B" w:rsidR="007B40F0" w:rsidRPr="005478EF" w:rsidRDefault="007B40F0" w:rsidP="007B40F0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 xml:space="preserve">Požaduje sa možnosť miestneho </w:t>
      </w:r>
      <w:r w:rsidR="001F4F9A" w:rsidRPr="005478EF">
        <w:rPr>
          <w:color w:val="auto"/>
          <w:lang w:val="sk-SK" w:eastAsia="sk-SK"/>
        </w:rPr>
        <w:t xml:space="preserve">aj vzdialeného </w:t>
      </w:r>
      <w:r w:rsidRPr="005478EF">
        <w:rPr>
          <w:color w:val="auto"/>
          <w:lang w:val="sk-SK" w:eastAsia="sk-SK"/>
        </w:rPr>
        <w:t>ovládania a nastavovania prevádzkových parametrov, diagnostiky porúch a prístupu k servisným nastaveniam.</w:t>
      </w:r>
    </w:p>
    <w:p w14:paraId="089EEA5D" w14:textId="77777777" w:rsidR="007B40F0" w:rsidRPr="005478EF" w:rsidRDefault="007B40F0" w:rsidP="007B40F0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Zariadenie musí umožňovať nasledovné:</w:t>
      </w:r>
    </w:p>
    <w:p w14:paraId="063C8E67" w14:textId="658B9470" w:rsidR="007B40F0" w:rsidRPr="005478EF" w:rsidRDefault="007B40F0" w:rsidP="007B40F0">
      <w:pPr>
        <w:pStyle w:val="Zoznamsodrkami"/>
        <w:tabs>
          <w:tab w:val="clear" w:pos="360"/>
          <w:tab w:val="num" w:pos="720"/>
        </w:tabs>
        <w:ind w:left="720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Vzdialené monitorovanie a používateľské ovládanie prostredníctvom výrobcom podporovaného komunikačného rozhrania.</w:t>
      </w:r>
    </w:p>
    <w:p w14:paraId="3FAA1788" w14:textId="516D8B52" w:rsidR="007B40F0" w:rsidRPr="005478EF" w:rsidRDefault="007B40F0" w:rsidP="007B40F0">
      <w:pPr>
        <w:pStyle w:val="Zoznamsodrkami"/>
        <w:tabs>
          <w:tab w:val="clear" w:pos="360"/>
          <w:tab w:val="num" w:pos="720"/>
        </w:tabs>
        <w:ind w:left="720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Samostatné týždenné programovanie vykurovania a TÚV.</w:t>
      </w:r>
    </w:p>
    <w:p w14:paraId="7B559737" w14:textId="1325A288" w:rsidR="007B40F0" w:rsidRPr="005478EF" w:rsidRDefault="007B40F0" w:rsidP="007B40F0">
      <w:pPr>
        <w:pStyle w:val="Zoznamsodrkami"/>
        <w:tabs>
          <w:tab w:val="clear" w:pos="360"/>
          <w:tab w:val="num" w:pos="720"/>
        </w:tabs>
        <w:ind w:left="720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Možnosť automatickej zmeny nastavenej teploty vykurovacej vody podľa dňa a času.</w:t>
      </w:r>
    </w:p>
    <w:p w14:paraId="1D971EE1" w14:textId="6402C1F5" w:rsidR="007B40F0" w:rsidRPr="005478EF" w:rsidRDefault="007B40F0" w:rsidP="007B40F0">
      <w:pPr>
        <w:pStyle w:val="Zoznamsodrkami"/>
        <w:tabs>
          <w:tab w:val="clear" w:pos="360"/>
          <w:tab w:val="num" w:pos="720"/>
        </w:tabs>
        <w:ind w:left="720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Programovateľné zvýšenie teploty na víkend, napríklad o 0–3 °C.</w:t>
      </w:r>
    </w:p>
    <w:p w14:paraId="110A5557" w14:textId="42283997" w:rsidR="007B40F0" w:rsidRPr="005478EF" w:rsidRDefault="007B40F0" w:rsidP="007B40F0">
      <w:pPr>
        <w:pStyle w:val="Zoznamsodrkami"/>
        <w:tabs>
          <w:tab w:val="clear" w:pos="360"/>
          <w:tab w:val="num" w:pos="720"/>
        </w:tabs>
        <w:ind w:left="720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Manuálne nastavenie konštantnej teploty bez závislosti od vonkajšieho alebo izbového snímača</w:t>
      </w:r>
    </w:p>
    <w:p w14:paraId="28495E78" w14:textId="77777777" w:rsidR="000F456D" w:rsidRPr="005478EF" w:rsidRDefault="000F456D" w:rsidP="000F456D">
      <w:pPr>
        <w:pStyle w:val="Zoznamsodrkami"/>
        <w:numPr>
          <w:ilvl w:val="0"/>
          <w:numId w:val="0"/>
        </w:numPr>
        <w:spacing w:after="60"/>
        <w:ind w:left="360"/>
        <w:rPr>
          <w:color w:val="auto"/>
          <w:lang w:val="sk-SK"/>
        </w:rPr>
      </w:pPr>
    </w:p>
    <w:p w14:paraId="53FCB218" w14:textId="77777777" w:rsidR="000F456D" w:rsidRPr="005478EF" w:rsidRDefault="000F456D" w:rsidP="000F456D">
      <w:pPr>
        <w:pStyle w:val="Zoznamsodrkami"/>
        <w:spacing w:after="60"/>
        <w:rPr>
          <w:color w:val="auto"/>
          <w:lang w:val="sk-SK"/>
        </w:rPr>
      </w:pPr>
      <w:r w:rsidRPr="005478EF">
        <w:rPr>
          <w:b/>
          <w:bCs/>
          <w:color w:val="auto"/>
          <w:lang w:val="sk-SK"/>
        </w:rPr>
        <w:t>1. Príprava TÚV prostredníctvom tepelného čerpadla</w:t>
      </w:r>
    </w:p>
    <w:p w14:paraId="20492DB8" w14:textId="2788703B" w:rsidR="000F456D" w:rsidRPr="005478EF" w:rsidRDefault="000F456D" w:rsidP="000F456D">
      <w:pPr>
        <w:pStyle w:val="Zoznamsodrkami"/>
        <w:spacing w:after="60"/>
        <w:rPr>
          <w:color w:val="auto"/>
          <w:lang w:val="sk-SK"/>
        </w:rPr>
      </w:pPr>
      <w:r w:rsidRPr="005478EF">
        <w:rPr>
          <w:color w:val="auto"/>
          <w:lang w:val="sk-SK"/>
        </w:rPr>
        <w:t xml:space="preserve">Tepelné čerpadlo musí byť schopné samostatne, bez využitia elektrického odporového </w:t>
      </w:r>
      <w:proofErr w:type="spellStart"/>
      <w:r w:rsidRPr="005478EF">
        <w:rPr>
          <w:color w:val="auto"/>
          <w:lang w:val="sk-SK"/>
        </w:rPr>
        <w:t>dohrevného</w:t>
      </w:r>
      <w:proofErr w:type="spellEnd"/>
      <w:r w:rsidRPr="005478EF">
        <w:rPr>
          <w:color w:val="auto"/>
          <w:lang w:val="sk-SK"/>
        </w:rPr>
        <w:t xml:space="preserve"> telesa, zabezpečiť ohrev teplej úžitkovej vody v zásobníkoch na teplotu minimálne 60 °C </w:t>
      </w:r>
      <w:r w:rsidR="00592588" w:rsidRPr="005478EF">
        <w:rPr>
          <w:color w:val="auto"/>
          <w:lang w:val="sk-SK"/>
        </w:rPr>
        <w:t xml:space="preserve">a to až do </w:t>
      </w:r>
      <w:r w:rsidRPr="005478EF">
        <w:rPr>
          <w:color w:val="auto"/>
          <w:lang w:val="sk-SK"/>
        </w:rPr>
        <w:t>vonkajšej teplot</w:t>
      </w:r>
      <w:r w:rsidR="00592588" w:rsidRPr="005478EF">
        <w:rPr>
          <w:color w:val="auto"/>
          <w:lang w:val="sk-SK"/>
        </w:rPr>
        <w:t>y</w:t>
      </w:r>
      <w:r w:rsidRPr="005478EF">
        <w:rPr>
          <w:color w:val="auto"/>
          <w:lang w:val="sk-SK"/>
        </w:rPr>
        <w:t xml:space="preserve"> vzduch</w:t>
      </w:r>
      <w:r w:rsidR="00592588" w:rsidRPr="005478EF">
        <w:rPr>
          <w:color w:val="auto"/>
          <w:lang w:val="sk-SK"/>
        </w:rPr>
        <w:t>u</w:t>
      </w:r>
      <w:r w:rsidRPr="005478EF">
        <w:rPr>
          <w:color w:val="auto"/>
          <w:lang w:val="sk-SK"/>
        </w:rPr>
        <w:t xml:space="preserve"> −7 °C</w:t>
      </w:r>
    </w:p>
    <w:p w14:paraId="326BAE02" w14:textId="77777777" w:rsidR="000F456D" w:rsidRPr="005478EF" w:rsidRDefault="000F456D" w:rsidP="000F456D">
      <w:pPr>
        <w:pStyle w:val="Zoznamsodrkami"/>
        <w:spacing w:after="60"/>
        <w:rPr>
          <w:color w:val="auto"/>
          <w:lang w:val="sk-SK"/>
        </w:rPr>
      </w:pPr>
      <w:r w:rsidRPr="005478EF">
        <w:rPr>
          <w:color w:val="auto"/>
          <w:lang w:val="sk-SK"/>
        </w:rPr>
        <w:t>Uchádzač je povinný preukázať splnenie tejto požiadavky technickými parametrami ponúkaného tepelného čerpadla a návrhom systému prípravy TÚV vrátane dimenzovania tepelných výmenníkov zásobníkov.</w:t>
      </w:r>
    </w:p>
    <w:p w14:paraId="67FF451C" w14:textId="77777777" w:rsidR="000F456D" w:rsidRPr="005478EF" w:rsidRDefault="000F456D" w:rsidP="000F456D">
      <w:pPr>
        <w:pStyle w:val="Zoznamsodrkami"/>
        <w:spacing w:after="60"/>
        <w:rPr>
          <w:color w:val="auto"/>
          <w:lang w:val="sk-SK"/>
        </w:rPr>
      </w:pPr>
      <w:r w:rsidRPr="005478EF">
        <w:rPr>
          <w:b/>
          <w:bCs/>
          <w:color w:val="auto"/>
          <w:lang w:val="sk-SK"/>
        </w:rPr>
        <w:t xml:space="preserve">2. Príprava TÚV s využitím prídavného elektrického </w:t>
      </w:r>
      <w:proofErr w:type="spellStart"/>
      <w:r w:rsidRPr="005478EF">
        <w:rPr>
          <w:b/>
          <w:bCs/>
          <w:color w:val="auto"/>
          <w:lang w:val="sk-SK"/>
        </w:rPr>
        <w:t>dohrevu</w:t>
      </w:r>
      <w:proofErr w:type="spellEnd"/>
    </w:p>
    <w:p w14:paraId="470B40D4" w14:textId="77777777" w:rsidR="000F456D" w:rsidRPr="005478EF" w:rsidRDefault="000F456D" w:rsidP="000F456D">
      <w:pPr>
        <w:pStyle w:val="Zoznamsodrkami"/>
        <w:spacing w:after="60"/>
        <w:rPr>
          <w:color w:val="auto"/>
          <w:lang w:val="sk-SK"/>
        </w:rPr>
      </w:pPr>
      <w:r w:rsidRPr="005478EF">
        <w:rPr>
          <w:color w:val="auto"/>
          <w:lang w:val="sk-SK"/>
        </w:rPr>
        <w:t xml:space="preserve">Kompletná zostava tepelného čerpadla a zásobníkov TÚV musí umožňovať dosiahnutie teploty vody v zásobníkoch minimálne 75 °C, a to aj s využitím elektrického odporového </w:t>
      </w:r>
      <w:proofErr w:type="spellStart"/>
      <w:r w:rsidRPr="005478EF">
        <w:rPr>
          <w:color w:val="auto"/>
          <w:lang w:val="sk-SK"/>
        </w:rPr>
        <w:t>dohrevného</w:t>
      </w:r>
      <w:proofErr w:type="spellEnd"/>
      <w:r w:rsidRPr="005478EF">
        <w:rPr>
          <w:color w:val="auto"/>
          <w:lang w:val="sk-SK"/>
        </w:rPr>
        <w:t xml:space="preserve"> telesa.</w:t>
      </w:r>
    </w:p>
    <w:p w14:paraId="15C2CFF2" w14:textId="77777777" w:rsidR="000F456D" w:rsidRPr="005478EF" w:rsidRDefault="000F456D" w:rsidP="000F456D">
      <w:pPr>
        <w:pStyle w:val="Zoznamsodrkami"/>
        <w:spacing w:after="60"/>
        <w:rPr>
          <w:color w:val="auto"/>
          <w:lang w:val="sk-SK"/>
        </w:rPr>
      </w:pPr>
      <w:proofErr w:type="spellStart"/>
      <w:r w:rsidRPr="005478EF">
        <w:rPr>
          <w:color w:val="auto"/>
          <w:lang w:val="sk-SK"/>
        </w:rPr>
        <w:t>Dohrev</w:t>
      </w:r>
      <w:proofErr w:type="spellEnd"/>
      <w:r w:rsidRPr="005478EF">
        <w:rPr>
          <w:color w:val="auto"/>
          <w:lang w:val="sk-SK"/>
        </w:rPr>
        <w:t xml:space="preserve"> môže byť zabezpečený integrovaným alebo samostatným elektrickým ohrievacím telesom.</w:t>
      </w:r>
    </w:p>
    <w:p w14:paraId="6DB042F7" w14:textId="77777777" w:rsidR="000F456D" w:rsidRPr="005478EF" w:rsidRDefault="000F456D" w:rsidP="000F456D">
      <w:pPr>
        <w:pStyle w:val="Zoznamsodrkami"/>
        <w:spacing w:after="60"/>
        <w:rPr>
          <w:color w:val="auto"/>
          <w:lang w:val="sk-SK"/>
        </w:rPr>
      </w:pPr>
      <w:r w:rsidRPr="005478EF">
        <w:rPr>
          <w:color w:val="auto"/>
          <w:lang w:val="sk-SK"/>
        </w:rPr>
        <w:t xml:space="preserve">Pri vonkajších teplotách nižších ako −7 °C sa pripúšťa využitie elektrického </w:t>
      </w:r>
      <w:proofErr w:type="spellStart"/>
      <w:r w:rsidRPr="005478EF">
        <w:rPr>
          <w:color w:val="auto"/>
          <w:lang w:val="sk-SK"/>
        </w:rPr>
        <w:t>dohrevu</w:t>
      </w:r>
      <w:proofErr w:type="spellEnd"/>
      <w:r w:rsidRPr="005478EF">
        <w:rPr>
          <w:color w:val="auto"/>
          <w:lang w:val="sk-SK"/>
        </w:rPr>
        <w:t xml:space="preserve"> aj na dosiahnutie bežnej prevádzkovej teploty TÚV 60 °C.</w:t>
      </w:r>
    </w:p>
    <w:p w14:paraId="1E05E595" w14:textId="77777777" w:rsidR="000F456D" w:rsidRPr="005478EF" w:rsidRDefault="000F456D" w:rsidP="000F456D">
      <w:pPr>
        <w:pStyle w:val="Zoznamsodrkami"/>
        <w:spacing w:after="60"/>
        <w:rPr>
          <w:color w:val="auto"/>
          <w:lang w:val="sk-SK"/>
        </w:rPr>
      </w:pPr>
      <w:r w:rsidRPr="005478EF">
        <w:rPr>
          <w:color w:val="auto"/>
          <w:lang w:val="sk-SK"/>
        </w:rPr>
        <w:lastRenderedPageBreak/>
        <w:t>Systém musí umožňovať aktiváciu vysokoteplotného režimu podľa potreby prevádzkovateľa, pričom pri bežnej prevádzke sa požaduje prednostné využívanie tepelného čerpadla.</w:t>
      </w:r>
    </w:p>
    <w:p w14:paraId="739FA925" w14:textId="77777777" w:rsidR="000F456D" w:rsidRPr="005478EF" w:rsidRDefault="000F456D" w:rsidP="000F456D">
      <w:pPr>
        <w:pStyle w:val="Zoznamsodrkami"/>
        <w:numPr>
          <w:ilvl w:val="0"/>
          <w:numId w:val="0"/>
        </w:numPr>
        <w:spacing w:after="60"/>
        <w:ind w:left="360"/>
        <w:rPr>
          <w:color w:val="auto"/>
          <w:lang w:val="sk-SK"/>
        </w:rPr>
      </w:pPr>
    </w:p>
    <w:p w14:paraId="4A3590AF" w14:textId="77777777" w:rsidR="00E243DC" w:rsidRPr="005478EF" w:rsidRDefault="00000000">
      <w:pPr>
        <w:keepNext/>
        <w:spacing w:before="240" w:after="80"/>
        <w:rPr>
          <w:color w:val="auto"/>
          <w:lang w:val="sk-SK"/>
        </w:rPr>
      </w:pPr>
      <w:r w:rsidRPr="005478EF">
        <w:rPr>
          <w:b/>
          <w:color w:val="auto"/>
          <w:sz w:val="24"/>
          <w:lang w:val="sk-SK"/>
        </w:rPr>
        <w:t>Akumulačný a zásobníkový systém TÚV</w:t>
      </w:r>
    </w:p>
    <w:p w14:paraId="6A143D0B" w14:textId="77777777" w:rsidR="00960A3F" w:rsidRPr="005478EF" w:rsidRDefault="00960A3F" w:rsidP="00960A3F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Dodávka a zapojenie dvoch nepriamo ohrievaných zásobníkov teplej úžitkovej vody s celkovým využiteľným objemom minimálne 1 000 litrov (2 × 500 l).</w:t>
      </w:r>
    </w:p>
    <w:p w14:paraId="2576CF03" w14:textId="77777777" w:rsidR="00960A3F" w:rsidRPr="005478EF" w:rsidRDefault="00960A3F" w:rsidP="00960A3F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Zásobníky musia byť určené na prípravu a skladovanie teplej vody z pitnej vody a musia spĺňať príslušné hygienické požiadavky na materiály prichádzajúce do styku s pitnou vodou.</w:t>
      </w:r>
    </w:p>
    <w:p w14:paraId="7CA50A03" w14:textId="77777777" w:rsidR="00960A3F" w:rsidRPr="005478EF" w:rsidRDefault="00960A3F" w:rsidP="00960A3F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Každý zásobník musí byť vybavený tepelným výmenníkom dimenzovaným na spoluprácu s vysokoteplotným tepelným čerpadlom vzduch–voda. Dodávateľ je povinný preukázať dostatočný prestupový výkon výmenníkov pri navrhovaných prevádzkových teplotách.</w:t>
      </w:r>
    </w:p>
    <w:p w14:paraId="627DFFB6" w14:textId="77777777" w:rsidR="00960A3F" w:rsidRPr="005478EF" w:rsidRDefault="00960A3F" w:rsidP="00960A3F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Konštrukcia zásobníkov musí umožňovať pravidelnú kontrolu, čistenie, odstraňovanie usadenín a servis protikoróznej ochrany.</w:t>
      </w:r>
    </w:p>
    <w:p w14:paraId="16C7D53E" w14:textId="77777777" w:rsidR="00960A3F" w:rsidRPr="005478EF" w:rsidRDefault="00960A3F" w:rsidP="00960A3F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Zásobníky musia umožňovať meranie a reguláciu teploty TÚV a musia byť vybavené potrebnými bezpečnostnými a prevádzkovými prvkami.</w:t>
      </w:r>
    </w:p>
    <w:p w14:paraId="0B4C6320" w14:textId="77777777" w:rsidR="00960A3F" w:rsidRPr="005478EF" w:rsidRDefault="00960A3F" w:rsidP="00960A3F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Zostava musí umožňovať prípravu a akumuláciu minimálne 1 000 litrov TÚV s teplotou 75 °C v požadovanom prevádzkovom čase.</w:t>
      </w:r>
    </w:p>
    <w:p w14:paraId="0C836D90" w14:textId="77777777" w:rsidR="00960A3F" w:rsidRPr="005478EF" w:rsidRDefault="00960A3F" w:rsidP="00960A3F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Dodávateľ musí zabezpečiť hydraulické zapojenie zásobníkov vrátane ochrany proti obareniu na výstupe do rozvodu TÚV.</w:t>
      </w:r>
    </w:p>
    <w:p w14:paraId="04158227" w14:textId="590B36CA" w:rsidR="00960A3F" w:rsidRPr="005478EF" w:rsidRDefault="00960A3F" w:rsidP="00D71242">
      <w:pPr>
        <w:pStyle w:val="Zoznamsodrkami"/>
        <w:rPr>
          <w:color w:val="auto"/>
          <w:lang w:val="sk-SK" w:eastAsia="sk-SK"/>
        </w:rPr>
      </w:pPr>
      <w:r w:rsidRPr="005478EF">
        <w:rPr>
          <w:color w:val="auto"/>
          <w:lang w:val="sk-SK" w:eastAsia="sk-SK"/>
        </w:rPr>
        <w:t>Rozmery dodávaných zásobníkov musia umožňovať ich dopravu a montáž v priestoroch so svetlou výškou 2 350 mm a šírkou dverných otvorov 900 mm.</w:t>
      </w:r>
    </w:p>
    <w:p w14:paraId="3AFBDA2D" w14:textId="29A398F6" w:rsidR="00E243DC" w:rsidRPr="005478EF" w:rsidRDefault="005F2A6E">
      <w:pPr>
        <w:keepNext/>
        <w:spacing w:before="320" w:after="120"/>
        <w:rPr>
          <w:color w:val="auto"/>
          <w:lang w:val="sk-SK"/>
        </w:rPr>
      </w:pPr>
      <w:r w:rsidRPr="005478EF">
        <w:rPr>
          <w:b/>
          <w:color w:val="auto"/>
          <w:sz w:val="30"/>
          <w:lang w:val="sk-SK"/>
        </w:rPr>
        <w:t>3. Špecifické podmienky montáže a stavebnej pripravenosti</w:t>
      </w:r>
    </w:p>
    <w:p w14:paraId="6AEDC9CF" w14:textId="77777777" w:rsidR="00E243DC" w:rsidRPr="005478EF" w:rsidRDefault="00000000">
      <w:pPr>
        <w:spacing w:after="120"/>
        <w:rPr>
          <w:color w:val="auto"/>
          <w:lang w:val="sk-SK"/>
        </w:rPr>
      </w:pPr>
      <w:r w:rsidRPr="005478EF">
        <w:rPr>
          <w:color w:val="auto"/>
          <w:lang w:val="sk-SK"/>
        </w:rPr>
        <w:t>Vzhľadom na stavebno-technické usporiadanie objektu musí uchádzač v rámci ponukovej ceny a realizácie zabezpečiť a garantovať nasledovné postupy:</w:t>
      </w:r>
    </w:p>
    <w:p w14:paraId="3F6405C2" w14:textId="215D5C10" w:rsidR="00E243DC" w:rsidRPr="005478EF" w:rsidRDefault="00000000">
      <w:pPr>
        <w:pStyle w:val="Zoznamsodrkami"/>
        <w:spacing w:after="80"/>
        <w:rPr>
          <w:color w:val="auto"/>
          <w:lang w:val="sk-SK"/>
        </w:rPr>
      </w:pPr>
      <w:r w:rsidRPr="005478EF">
        <w:rPr>
          <w:b/>
          <w:color w:val="auto"/>
          <w:lang w:val="sk-SK"/>
        </w:rPr>
        <w:t xml:space="preserve">Jadrové vŕtanie a prierazy: </w:t>
      </w:r>
      <w:r w:rsidRPr="005478EF">
        <w:rPr>
          <w:color w:val="auto"/>
          <w:lang w:val="sk-SK"/>
        </w:rPr>
        <w:t xml:space="preserve">Súčasťou realizácie je zhotovenie dvoch presných jadrových prierazov cez nosnú železobetónovú konštrukciu na prepojenie exteriérovej </w:t>
      </w:r>
      <w:proofErr w:type="spellStart"/>
      <w:r w:rsidRPr="005478EF">
        <w:rPr>
          <w:color w:val="auto"/>
          <w:lang w:val="sk-SK"/>
        </w:rPr>
        <w:t>monoblokovej</w:t>
      </w:r>
      <w:proofErr w:type="spellEnd"/>
      <w:r w:rsidRPr="005478EF">
        <w:rPr>
          <w:color w:val="auto"/>
          <w:lang w:val="sk-SK"/>
        </w:rPr>
        <w:t xml:space="preserve"> jednotky (umiestnenej na terase) so systémom v interiéri.</w:t>
      </w:r>
    </w:p>
    <w:p w14:paraId="7B3DAB2E" w14:textId="2166651B" w:rsidR="00E243DC" w:rsidRPr="005478EF" w:rsidRDefault="00000000">
      <w:pPr>
        <w:pStyle w:val="Zoznamsodrkami"/>
        <w:spacing w:after="80"/>
        <w:rPr>
          <w:color w:val="auto"/>
          <w:lang w:val="sk-SK"/>
        </w:rPr>
      </w:pPr>
      <w:r w:rsidRPr="005478EF">
        <w:rPr>
          <w:b/>
          <w:color w:val="auto"/>
          <w:lang w:val="sk-SK"/>
        </w:rPr>
        <w:t xml:space="preserve">Prepojenie a hydraulické zapojenie: </w:t>
      </w:r>
      <w:r w:rsidRPr="005478EF">
        <w:rPr>
          <w:color w:val="auto"/>
          <w:lang w:val="sk-SK"/>
        </w:rPr>
        <w:t>Napojenie nového tepelného čerpadla na existujúc</w:t>
      </w:r>
      <w:r w:rsidR="002E58BC" w:rsidRPr="005478EF">
        <w:rPr>
          <w:color w:val="auto"/>
          <w:lang w:val="sk-SK"/>
        </w:rPr>
        <w:t>e</w:t>
      </w:r>
      <w:r w:rsidRPr="005478EF">
        <w:rPr>
          <w:color w:val="auto"/>
          <w:lang w:val="sk-SK"/>
        </w:rPr>
        <w:t xml:space="preserve"> rozvod</w:t>
      </w:r>
      <w:r w:rsidR="002E58BC" w:rsidRPr="005478EF">
        <w:rPr>
          <w:color w:val="auto"/>
          <w:lang w:val="sk-SK"/>
        </w:rPr>
        <w:t>y</w:t>
      </w:r>
      <w:r w:rsidRPr="005478EF">
        <w:rPr>
          <w:color w:val="auto"/>
          <w:lang w:val="sk-SK"/>
        </w:rPr>
        <w:t xml:space="preserve"> a </w:t>
      </w:r>
      <w:r w:rsidR="00E447AF" w:rsidRPr="005478EF">
        <w:rPr>
          <w:color w:val="auto"/>
          <w:lang w:val="sk-SK"/>
        </w:rPr>
        <w:t>jestvujúci</w:t>
      </w:r>
      <w:r w:rsidRPr="005478EF">
        <w:rPr>
          <w:color w:val="auto"/>
          <w:lang w:val="sk-SK"/>
        </w:rPr>
        <w:t xml:space="preserve"> elektrický kotol v technickej miestnosti. Kompletné prepojenie vrátane tepelných izolácií, 3-cestného ventilu, poistných a meracích prvkov, odkalovačov/filtrov a elektroinštalačného materiálu pre riadenie dvoch samostatných vykurovacích okruhov.</w:t>
      </w:r>
    </w:p>
    <w:p w14:paraId="43F83C7F" w14:textId="4308C668" w:rsidR="00960A3F" w:rsidRPr="005478EF" w:rsidRDefault="00960A3F" w:rsidP="00960A3F">
      <w:pPr>
        <w:pStyle w:val="Zoznamsodrkami"/>
        <w:spacing w:after="80"/>
        <w:rPr>
          <w:color w:val="auto"/>
          <w:lang w:val="sk-SK"/>
        </w:rPr>
      </w:pPr>
      <w:r w:rsidRPr="005478EF">
        <w:rPr>
          <w:b/>
          <w:color w:val="auto"/>
          <w:lang w:val="sk-SK"/>
        </w:rPr>
        <w:t xml:space="preserve">Napojenie existujúceho </w:t>
      </w:r>
      <w:proofErr w:type="spellStart"/>
      <w:r w:rsidRPr="005478EF">
        <w:rPr>
          <w:b/>
          <w:color w:val="auto"/>
          <w:lang w:val="sk-SK"/>
        </w:rPr>
        <w:t>elektrokotla</w:t>
      </w:r>
      <w:proofErr w:type="spellEnd"/>
      <w:r w:rsidRPr="005478EF">
        <w:rPr>
          <w:b/>
          <w:color w:val="auto"/>
          <w:lang w:val="sk-SK"/>
        </w:rPr>
        <w:t>:</w:t>
      </w:r>
      <w:r w:rsidRPr="005478EF">
        <w:rPr>
          <w:color w:val="auto"/>
          <w:lang w:val="sk-SK"/>
        </w:rPr>
        <w:t xml:space="preserve"> Hydraulické zapojenie obstarávanej zostavy tepelného čerpadla musí umožňovať v prípade poruchy, údržby alebo odstávky tepelného čerpadla ručné prepnutie vykurovacích okruhov a okruhov prípravy teplej úžitkovej vody (TÚV) na existujúci </w:t>
      </w:r>
      <w:proofErr w:type="spellStart"/>
      <w:r w:rsidRPr="005478EF">
        <w:rPr>
          <w:color w:val="auto"/>
          <w:lang w:val="sk-SK"/>
        </w:rPr>
        <w:t>elektrokotol</w:t>
      </w:r>
      <w:proofErr w:type="spellEnd"/>
      <w:r w:rsidRPr="005478EF">
        <w:rPr>
          <w:color w:val="auto"/>
          <w:lang w:val="sk-SK"/>
        </w:rPr>
        <w:t xml:space="preserve"> </w:t>
      </w:r>
      <w:proofErr w:type="spellStart"/>
      <w:r w:rsidRPr="005478EF">
        <w:rPr>
          <w:color w:val="auto"/>
          <w:lang w:val="sk-SK"/>
        </w:rPr>
        <w:t>Protherm</w:t>
      </w:r>
      <w:proofErr w:type="spellEnd"/>
      <w:r w:rsidRPr="005478EF">
        <w:rPr>
          <w:color w:val="auto"/>
          <w:lang w:val="sk-SK"/>
        </w:rPr>
        <w:t xml:space="preserve"> </w:t>
      </w:r>
      <w:proofErr w:type="spellStart"/>
      <w:r w:rsidRPr="005478EF">
        <w:rPr>
          <w:color w:val="auto"/>
          <w:lang w:val="sk-SK"/>
        </w:rPr>
        <w:t>Ray</w:t>
      </w:r>
      <w:proofErr w:type="spellEnd"/>
      <w:r w:rsidRPr="005478EF">
        <w:rPr>
          <w:color w:val="auto"/>
          <w:lang w:val="sk-SK"/>
        </w:rPr>
        <w:t xml:space="preserve"> 21.Súčasťou dodávky musia byť všetky potrebné uzatváracie a prepínacie armatúry a ďalšie nevyhnutné komponenty umožňujúce bezpečné prepnutie medzi zdrojmi tepla bez potreby zásahu do potrubných rozvodov. Hydraulické riešenie musí zabezpečiť možnosť využitia existujúceho </w:t>
      </w:r>
      <w:proofErr w:type="spellStart"/>
      <w:r w:rsidRPr="005478EF">
        <w:rPr>
          <w:color w:val="auto"/>
          <w:lang w:val="sk-SK"/>
        </w:rPr>
        <w:t>elektrokotla</w:t>
      </w:r>
      <w:proofErr w:type="spellEnd"/>
      <w:r w:rsidRPr="005478EF">
        <w:rPr>
          <w:color w:val="auto"/>
          <w:lang w:val="sk-SK"/>
        </w:rPr>
        <w:t xml:space="preserve"> ako samostatného záložného zdroja tepla pre vykurovanie objektu aj </w:t>
      </w:r>
      <w:r w:rsidRPr="005478EF">
        <w:rPr>
          <w:color w:val="auto"/>
          <w:lang w:val="sk-SK"/>
        </w:rPr>
        <w:lastRenderedPageBreak/>
        <w:t>ohrev TÚV v akumulačných zásobníkoch. Dodávateľ je povinný pri odovzdaní diela predviesť funkčnosť ručného prepnutia a odovzdať objednávateľovi jednoduchý prevádzkový návod na jeho vykonanie.</w:t>
      </w:r>
    </w:p>
    <w:p w14:paraId="73B9B895" w14:textId="614A0663" w:rsidR="00541BD7" w:rsidRPr="005478EF" w:rsidRDefault="00541BD7">
      <w:pPr>
        <w:pStyle w:val="Zoznamsodrkami"/>
        <w:spacing w:after="80"/>
        <w:rPr>
          <w:color w:val="auto"/>
          <w:lang w:val="sk-SK"/>
        </w:rPr>
      </w:pPr>
      <w:r w:rsidRPr="005478EF">
        <w:rPr>
          <w:b/>
          <w:color w:val="auto"/>
          <w:lang w:val="sk-SK"/>
        </w:rPr>
        <w:t>Priestorové obmedz</w:t>
      </w:r>
      <w:r w:rsidR="00DC299A" w:rsidRPr="005478EF">
        <w:rPr>
          <w:b/>
          <w:color w:val="auto"/>
          <w:lang w:val="sk-SK"/>
        </w:rPr>
        <w:t>e</w:t>
      </w:r>
      <w:r w:rsidRPr="005478EF">
        <w:rPr>
          <w:b/>
          <w:color w:val="auto"/>
          <w:lang w:val="sk-SK"/>
        </w:rPr>
        <w:t>nia:</w:t>
      </w:r>
      <w:r w:rsidRPr="005478EF">
        <w:rPr>
          <w:color w:val="auto"/>
          <w:lang w:val="sk-SK"/>
        </w:rPr>
        <w:t xml:space="preserve"> Investor vopred upozorňuje na skutočnosť, že akumulačné nádrže budú umiestnené v podzemných priestoroch so svetlou výškou miestností 23</w:t>
      </w:r>
      <w:r w:rsidR="00DC299A" w:rsidRPr="005478EF">
        <w:rPr>
          <w:color w:val="auto"/>
          <w:lang w:val="sk-SK"/>
        </w:rPr>
        <w:t>5</w:t>
      </w:r>
      <w:r w:rsidRPr="005478EF">
        <w:rPr>
          <w:color w:val="auto"/>
          <w:lang w:val="sk-SK"/>
        </w:rPr>
        <w:t xml:space="preserve">0 mm a čistou šírkou dverných otvorov 900 mm. </w:t>
      </w:r>
    </w:p>
    <w:p w14:paraId="07DCFD66" w14:textId="77777777" w:rsidR="00E243DC" w:rsidRPr="005478EF" w:rsidRDefault="00000000">
      <w:pPr>
        <w:pStyle w:val="Zoznamsodrkami"/>
        <w:spacing w:after="80"/>
        <w:rPr>
          <w:color w:val="auto"/>
          <w:lang w:val="sk-SK"/>
        </w:rPr>
      </w:pPr>
      <w:r w:rsidRPr="005478EF">
        <w:rPr>
          <w:b/>
          <w:color w:val="auto"/>
          <w:lang w:val="sk-SK"/>
        </w:rPr>
        <w:t xml:space="preserve">Lehota realizácie: </w:t>
      </w:r>
      <w:r w:rsidRPr="005478EF">
        <w:rPr>
          <w:color w:val="auto"/>
          <w:lang w:val="sk-SK"/>
        </w:rPr>
        <w:t>Požadovaná lehota realizácie a odovzdania diela do trvalej prevádzky je maximálne do 30 kalendárnych dní (1 mesiac) od podpísania zmluvy / odovzdania staveniska.</w:t>
      </w:r>
    </w:p>
    <w:p w14:paraId="04E0CC14" w14:textId="00178078" w:rsidR="005F2A6E" w:rsidRPr="005478EF" w:rsidRDefault="005F2A6E">
      <w:pPr>
        <w:pStyle w:val="Zoznamsodrkami"/>
        <w:spacing w:after="80"/>
        <w:rPr>
          <w:color w:val="auto"/>
          <w:lang w:val="sk-SK"/>
        </w:rPr>
      </w:pPr>
      <w:r w:rsidRPr="005478EF">
        <w:rPr>
          <w:b/>
          <w:color w:val="auto"/>
          <w:lang w:val="sk-SK"/>
        </w:rPr>
        <w:t>Osobitné podmienky realizácie:</w:t>
      </w:r>
      <w:r w:rsidRPr="005478EF">
        <w:rPr>
          <w:color w:val="auto"/>
          <w:lang w:val="sk-SK"/>
        </w:rPr>
        <w:t xml:space="preserve"> Súčasťou dodávky je aj vyčistenie priestorov a prípadné </w:t>
      </w:r>
      <w:proofErr w:type="spellStart"/>
      <w:r w:rsidRPr="005478EF">
        <w:rPr>
          <w:color w:val="auto"/>
          <w:lang w:val="sk-SK"/>
        </w:rPr>
        <w:t>vysprávky</w:t>
      </w:r>
      <w:proofErr w:type="spellEnd"/>
      <w:r w:rsidRPr="005478EF">
        <w:rPr>
          <w:color w:val="auto"/>
          <w:lang w:val="sk-SK"/>
        </w:rPr>
        <w:t xml:space="preserve"> poškodených častí stavebných konštrukcii. </w:t>
      </w:r>
    </w:p>
    <w:p w14:paraId="0368A43C" w14:textId="77777777" w:rsidR="005F2A6E" w:rsidRPr="005478EF" w:rsidRDefault="005F2A6E">
      <w:pPr>
        <w:spacing w:before="120"/>
        <w:rPr>
          <w:color w:val="auto"/>
          <w:lang w:val="sk-SK"/>
        </w:rPr>
      </w:pPr>
    </w:p>
    <w:sectPr w:rsidR="005F2A6E" w:rsidRPr="005478EF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F2C083C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B4687A"/>
    <w:multiLevelType w:val="multilevel"/>
    <w:tmpl w:val="B3264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5B4225"/>
    <w:multiLevelType w:val="multilevel"/>
    <w:tmpl w:val="89A27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1666974">
    <w:abstractNumId w:val="8"/>
  </w:num>
  <w:num w:numId="2" w16cid:durableId="152453607">
    <w:abstractNumId w:val="6"/>
  </w:num>
  <w:num w:numId="3" w16cid:durableId="305085567">
    <w:abstractNumId w:val="5"/>
  </w:num>
  <w:num w:numId="4" w16cid:durableId="226575723">
    <w:abstractNumId w:val="4"/>
  </w:num>
  <w:num w:numId="5" w16cid:durableId="143666999">
    <w:abstractNumId w:val="7"/>
  </w:num>
  <w:num w:numId="6" w16cid:durableId="1275988122">
    <w:abstractNumId w:val="3"/>
  </w:num>
  <w:num w:numId="7" w16cid:durableId="967320284">
    <w:abstractNumId w:val="2"/>
  </w:num>
  <w:num w:numId="8" w16cid:durableId="204411999">
    <w:abstractNumId w:val="1"/>
  </w:num>
  <w:num w:numId="9" w16cid:durableId="116720682">
    <w:abstractNumId w:val="0"/>
  </w:num>
  <w:num w:numId="10" w16cid:durableId="834808220">
    <w:abstractNumId w:val="9"/>
  </w:num>
  <w:num w:numId="11" w16cid:durableId="5528901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456D"/>
    <w:rsid w:val="0015074B"/>
    <w:rsid w:val="00177ADB"/>
    <w:rsid w:val="001F4F9A"/>
    <w:rsid w:val="0029639D"/>
    <w:rsid w:val="002E58BC"/>
    <w:rsid w:val="00326F90"/>
    <w:rsid w:val="00362261"/>
    <w:rsid w:val="004349BE"/>
    <w:rsid w:val="00463FF4"/>
    <w:rsid w:val="004A682A"/>
    <w:rsid w:val="004C5A36"/>
    <w:rsid w:val="00541BD7"/>
    <w:rsid w:val="005478EF"/>
    <w:rsid w:val="005702A1"/>
    <w:rsid w:val="00592588"/>
    <w:rsid w:val="005F2A6E"/>
    <w:rsid w:val="006731CA"/>
    <w:rsid w:val="007B40F0"/>
    <w:rsid w:val="00893036"/>
    <w:rsid w:val="008A530C"/>
    <w:rsid w:val="008E5FDD"/>
    <w:rsid w:val="00960A3F"/>
    <w:rsid w:val="009719A7"/>
    <w:rsid w:val="00A54FAE"/>
    <w:rsid w:val="00AA1D8D"/>
    <w:rsid w:val="00B47730"/>
    <w:rsid w:val="00C13EAB"/>
    <w:rsid w:val="00CB0664"/>
    <w:rsid w:val="00D71242"/>
    <w:rsid w:val="00DC299A"/>
    <w:rsid w:val="00E0394A"/>
    <w:rsid w:val="00E243DC"/>
    <w:rsid w:val="00E447AF"/>
    <w:rsid w:val="00EE6B3E"/>
    <w:rsid w:val="00F250F6"/>
    <w:rsid w:val="00FC693F"/>
    <w:rsid w:val="00FD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1664B0"/>
  <w14:defaultImageDpi w14:val="300"/>
  <w15:docId w15:val="{1D6898A4-E9B6-43F8-8C20-43FC8F43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Calibri" w:hAnsi="Calibri"/>
      <w:color w:val="2C3E5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ywebov">
    <w:name w:val="Normal (Web)"/>
    <w:basedOn w:val="Normlny"/>
    <w:uiPriority w:val="99"/>
    <w:semiHidden/>
    <w:unhideWhenUsed/>
    <w:rsid w:val="00960A3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1312</Words>
  <Characters>7484</Characters>
  <Application>Microsoft Office Word</Application>
  <DocSecurity>0</DocSecurity>
  <Lines>62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Miriam Ácsová</cp:lastModifiedBy>
  <cp:revision>6</cp:revision>
  <dcterms:created xsi:type="dcterms:W3CDTF">2026-10-22T12:15:00Z</dcterms:created>
  <dcterms:modified xsi:type="dcterms:W3CDTF">2026-10-22T13:57:00Z</dcterms:modified>
  <cp:category/>
</cp:coreProperties>
</file>