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1DB2A" w14:textId="77777777" w:rsidR="001D3D5B" w:rsidRPr="001D3D5B" w:rsidRDefault="001D3D5B" w:rsidP="001D3D5B">
      <w:pPr>
        <w:jc w:val="center"/>
        <w:rPr>
          <w:rFonts w:ascii="Garamond" w:eastAsia="Times New Roman" w:hAnsi="Garamond" w:cs="Times New Roman"/>
          <w:b/>
          <w:sz w:val="28"/>
          <w:szCs w:val="28"/>
          <w:lang w:val="sk-SK"/>
        </w:rPr>
      </w:pPr>
      <w:r>
        <w:rPr>
          <w:rFonts w:ascii="Garamond" w:eastAsia="Times New Roman" w:hAnsi="Garamond" w:cs="Times New Roman"/>
          <w:b/>
          <w:color w:val="000000"/>
          <w:sz w:val="28"/>
          <w:szCs w:val="28"/>
          <w:lang w:val="sk-SK"/>
        </w:rPr>
        <w:t xml:space="preserve">Výzva na predloženie cenovej </w:t>
      </w:r>
      <w:r w:rsidR="00C1135E" w:rsidRPr="00C1135E">
        <w:rPr>
          <w:rFonts w:ascii="Garamond" w:eastAsia="Times New Roman" w:hAnsi="Garamond" w:cs="Times New Roman"/>
          <w:b/>
          <w:color w:val="000000"/>
          <w:sz w:val="28"/>
          <w:szCs w:val="28"/>
          <w:lang w:val="sk-SK"/>
        </w:rPr>
        <w:t>ponuky</w:t>
      </w:r>
      <w:r w:rsidR="00C1135E" w:rsidRPr="00C1135E">
        <w:rPr>
          <w:rFonts w:ascii="Garamond" w:eastAsia="Times New Roman" w:hAnsi="Garamond" w:cs="Times New Roman"/>
          <w:b/>
          <w:color w:val="000000"/>
          <w:sz w:val="28"/>
          <w:szCs w:val="28"/>
          <w:vertAlign w:val="superscript"/>
          <w:lang w:val="sk-SK"/>
        </w:rPr>
        <w:footnoteReference w:id="1"/>
      </w:r>
    </w:p>
    <w:p w14:paraId="0E51C6D5" w14:textId="77777777" w:rsidR="001D3D5B" w:rsidRPr="001D3D5B" w:rsidRDefault="001D3D5B" w:rsidP="001D3D5B">
      <w:pPr>
        <w:autoSpaceDE w:val="0"/>
        <w:autoSpaceDN w:val="0"/>
        <w:adjustRightInd w:val="0"/>
        <w:jc w:val="center"/>
        <w:rPr>
          <w:rFonts w:ascii="Garamond" w:eastAsia="Times New Roman" w:hAnsi="Garamond" w:cs="Calibri"/>
          <w:b/>
          <w:bCs/>
          <w:sz w:val="28"/>
          <w:szCs w:val="28"/>
          <w:lang w:val="sk-SK"/>
        </w:rPr>
      </w:pPr>
      <w:r w:rsidRPr="001D3D5B">
        <w:rPr>
          <w:rFonts w:ascii="Garamond" w:eastAsia="Times New Roman" w:hAnsi="Garamond" w:cs="Calibri"/>
          <w:b/>
          <w:bCs/>
          <w:sz w:val="28"/>
          <w:szCs w:val="28"/>
          <w:lang w:val="sk-SK"/>
        </w:rPr>
        <w:t>Názov predmetu zákazky:</w:t>
      </w:r>
    </w:p>
    <w:p w14:paraId="7245947F" w14:textId="77777777" w:rsidR="00F16C2B" w:rsidRPr="00FC7F8F" w:rsidRDefault="00F16C2B" w:rsidP="00F16C2B">
      <w:pPr>
        <w:pStyle w:val="Default"/>
        <w:jc w:val="center"/>
        <w:rPr>
          <w:rFonts w:ascii="Garamond" w:hAnsi="Garamond" w:cs="Calibri"/>
          <w:b/>
          <w:bCs/>
          <w:sz w:val="28"/>
          <w:szCs w:val="28"/>
        </w:rPr>
      </w:pPr>
      <w:r>
        <w:rPr>
          <w:rFonts w:ascii="Garamond" w:hAnsi="Garamond" w:cs="Calibri"/>
          <w:b/>
          <w:bCs/>
          <w:sz w:val="28"/>
          <w:szCs w:val="28"/>
          <w:lang w:eastAsia="en-US"/>
        </w:rPr>
        <w:t>„Revízie a skúšky elektrických zariadení – CP 40/2026 – tri samostatné časti“</w:t>
      </w:r>
    </w:p>
    <w:p w14:paraId="725EB209"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1. Identifikácia obstarávateľa</w:t>
      </w:r>
    </w:p>
    <w:p w14:paraId="35E104AC" w14:textId="77777777" w:rsidR="00F16C2B" w:rsidRPr="00DA243E" w:rsidRDefault="00F16C2B" w:rsidP="00F16C2B">
      <w:pPr>
        <w:tabs>
          <w:tab w:val="left" w:pos="426"/>
        </w:tabs>
        <w:rPr>
          <w:rFonts w:ascii="Garamond" w:hAnsi="Garamond"/>
          <w:sz w:val="22"/>
          <w:szCs w:val="22"/>
        </w:rPr>
      </w:pPr>
      <w:r>
        <w:rPr>
          <w:rFonts w:ascii="Garamond" w:hAnsi="Garamond"/>
          <w:sz w:val="22"/>
          <w:szCs w:val="22"/>
        </w:rPr>
        <w:tab/>
        <w:t>Obchodné meno:</w:t>
      </w:r>
      <w:r>
        <w:rPr>
          <w:rFonts w:ascii="Garamond" w:hAnsi="Garamond"/>
          <w:sz w:val="22"/>
          <w:szCs w:val="22"/>
        </w:rPr>
        <w:tab/>
      </w:r>
      <w:r>
        <w:rPr>
          <w:rFonts w:ascii="Garamond" w:hAnsi="Garamond"/>
          <w:sz w:val="22"/>
          <w:szCs w:val="22"/>
        </w:rPr>
        <w:tab/>
      </w:r>
      <w:r>
        <w:rPr>
          <w:rFonts w:ascii="Garamond" w:hAnsi="Garamond"/>
          <w:sz w:val="22"/>
          <w:szCs w:val="22"/>
        </w:rPr>
        <w:tab/>
        <w:t>Dopravný podnik Bratislava, akciová spoločnosť</w:t>
      </w:r>
    </w:p>
    <w:p w14:paraId="147D08A3" w14:textId="77777777" w:rsidR="00F16C2B" w:rsidRPr="00DA243E" w:rsidRDefault="00F16C2B" w:rsidP="00F16C2B">
      <w:pPr>
        <w:tabs>
          <w:tab w:val="left" w:pos="426"/>
        </w:tabs>
        <w:rPr>
          <w:rFonts w:ascii="Garamond" w:hAnsi="Garamond"/>
          <w:sz w:val="22"/>
          <w:szCs w:val="22"/>
        </w:rPr>
      </w:pPr>
      <w:r>
        <w:rPr>
          <w:rFonts w:ascii="Garamond" w:hAnsi="Garamond"/>
          <w:sz w:val="22"/>
          <w:szCs w:val="22"/>
        </w:rPr>
        <w:tab/>
        <w:t>Sídlo:</w:t>
      </w:r>
      <w:r>
        <w:rPr>
          <w:rFonts w:ascii="Garamond" w:hAnsi="Garamond"/>
          <w:sz w:val="22"/>
          <w:szCs w:val="22"/>
        </w:rPr>
        <w:tab/>
      </w:r>
      <w:r>
        <w:rPr>
          <w:rFonts w:ascii="Garamond" w:hAnsi="Garamond"/>
          <w:sz w:val="22"/>
          <w:szCs w:val="22"/>
        </w:rPr>
        <w:tab/>
      </w:r>
      <w:r>
        <w:rPr>
          <w:rFonts w:ascii="Garamond" w:hAnsi="Garamond"/>
          <w:sz w:val="22"/>
          <w:szCs w:val="22"/>
        </w:rPr>
        <w:tab/>
      </w:r>
      <w:r>
        <w:rPr>
          <w:rFonts w:ascii="Garamond" w:hAnsi="Garamond"/>
          <w:sz w:val="22"/>
          <w:szCs w:val="22"/>
        </w:rPr>
        <w:tab/>
        <w:t>Olejkárska 1, 814 52 Bratislava</w:t>
      </w:r>
    </w:p>
    <w:p w14:paraId="1BC11A00" w14:textId="77777777" w:rsidR="00F16C2B" w:rsidRPr="00DA243E" w:rsidRDefault="00F16C2B" w:rsidP="00F16C2B">
      <w:pPr>
        <w:tabs>
          <w:tab w:val="left" w:pos="426"/>
        </w:tabs>
        <w:rPr>
          <w:rFonts w:ascii="Garamond" w:hAnsi="Garamond"/>
          <w:sz w:val="22"/>
          <w:szCs w:val="22"/>
        </w:rPr>
      </w:pPr>
      <w:r>
        <w:rPr>
          <w:rFonts w:ascii="Garamond" w:hAnsi="Garamond"/>
          <w:sz w:val="22"/>
          <w:szCs w:val="22"/>
        </w:rPr>
        <w:tab/>
        <w:t>Kontaktná osoba:</w:t>
      </w:r>
      <w:r>
        <w:rPr>
          <w:rFonts w:ascii="Garamond" w:hAnsi="Garamond"/>
          <w:sz w:val="22"/>
          <w:szCs w:val="22"/>
        </w:rPr>
        <w:tab/>
      </w:r>
      <w:r>
        <w:rPr>
          <w:rFonts w:ascii="Garamond" w:hAnsi="Garamond"/>
          <w:sz w:val="22"/>
          <w:szCs w:val="22"/>
        </w:rPr>
        <w:tab/>
      </w:r>
      <w:r w:rsidR="00391A0B">
        <w:rPr>
          <w:rFonts w:ascii="Garamond" w:hAnsi="Garamond"/>
          <w:sz w:val="22"/>
          <w:szCs w:val="22"/>
        </w:rPr>
        <w:t xml:space="preserve">             Alena Morvayová</w:t>
      </w:r>
    </w:p>
    <w:p w14:paraId="5A0F4219" w14:textId="77777777" w:rsidR="00F16C2B" w:rsidRPr="00DA243E" w:rsidRDefault="00F16C2B" w:rsidP="00F16C2B">
      <w:pPr>
        <w:tabs>
          <w:tab w:val="left" w:pos="426"/>
        </w:tabs>
        <w:rPr>
          <w:rFonts w:ascii="Garamond" w:hAnsi="Garamond"/>
          <w:sz w:val="22"/>
          <w:szCs w:val="22"/>
        </w:rPr>
      </w:pPr>
      <w:r>
        <w:rPr>
          <w:rFonts w:ascii="Garamond" w:hAnsi="Garamond"/>
          <w:sz w:val="22"/>
          <w:szCs w:val="22"/>
        </w:rPr>
        <w:tab/>
        <w:t>Telefón:</w:t>
      </w:r>
      <w:r>
        <w:rPr>
          <w:rFonts w:ascii="Garamond" w:hAnsi="Garamond"/>
          <w:sz w:val="22"/>
          <w:szCs w:val="22"/>
        </w:rPr>
        <w:tab/>
      </w:r>
      <w:r>
        <w:rPr>
          <w:rFonts w:ascii="Garamond" w:hAnsi="Garamond"/>
          <w:sz w:val="22"/>
          <w:szCs w:val="22"/>
        </w:rPr>
        <w:tab/>
      </w:r>
      <w:r>
        <w:rPr>
          <w:rFonts w:ascii="Garamond" w:hAnsi="Garamond"/>
          <w:sz w:val="22"/>
          <w:szCs w:val="22"/>
        </w:rPr>
        <w:tab/>
      </w:r>
      <w:r>
        <w:rPr>
          <w:rFonts w:ascii="Garamond" w:hAnsi="Garamond"/>
          <w:sz w:val="22"/>
          <w:szCs w:val="22"/>
        </w:rPr>
        <w:tab/>
      </w:r>
      <w:r w:rsidR="00391A0B" w:rsidRPr="00DA243E">
        <w:rPr>
          <w:rFonts w:ascii="Garamond" w:hAnsi="Garamond"/>
          <w:sz w:val="22"/>
          <w:szCs w:val="22"/>
        </w:rPr>
        <w:t xml:space="preserve">(+ 421) (2) 5950  </w:t>
      </w:r>
      <w:r w:rsidR="00391A0B">
        <w:rPr>
          <w:rFonts w:ascii="Garamond" w:hAnsi="Garamond"/>
          <w:sz w:val="22"/>
          <w:szCs w:val="22"/>
        </w:rPr>
        <w:t>1484</w:t>
      </w:r>
    </w:p>
    <w:p w14:paraId="16679998" w14:textId="77777777" w:rsidR="00F16C2B" w:rsidRPr="00DA243E" w:rsidRDefault="00F16C2B" w:rsidP="00F16C2B">
      <w:pPr>
        <w:tabs>
          <w:tab w:val="left" w:pos="426"/>
        </w:tabs>
        <w:rPr>
          <w:rFonts w:ascii="Garamond" w:hAnsi="Garamond"/>
          <w:sz w:val="22"/>
          <w:szCs w:val="22"/>
        </w:rPr>
      </w:pPr>
      <w:r>
        <w:rPr>
          <w:rFonts w:ascii="Garamond" w:hAnsi="Garamond"/>
          <w:sz w:val="22"/>
          <w:szCs w:val="22"/>
        </w:rPr>
        <w:tab/>
        <w:t>E-mail:</w:t>
      </w:r>
      <w:r>
        <w:rPr>
          <w:rFonts w:ascii="Garamond" w:hAnsi="Garamond"/>
          <w:sz w:val="22"/>
          <w:szCs w:val="22"/>
        </w:rPr>
        <w:tab/>
      </w:r>
      <w:r>
        <w:rPr>
          <w:rFonts w:ascii="Garamond" w:hAnsi="Garamond"/>
          <w:sz w:val="22"/>
          <w:szCs w:val="22"/>
        </w:rPr>
        <w:tab/>
      </w:r>
      <w:r>
        <w:rPr>
          <w:rFonts w:ascii="Garamond" w:hAnsi="Garamond"/>
          <w:sz w:val="22"/>
          <w:szCs w:val="22"/>
        </w:rPr>
        <w:tab/>
      </w:r>
      <w:r>
        <w:rPr>
          <w:rFonts w:ascii="Garamond" w:hAnsi="Garamond"/>
          <w:sz w:val="22"/>
          <w:szCs w:val="22"/>
        </w:rPr>
        <w:tab/>
      </w:r>
      <w:r w:rsidR="00391A0B">
        <w:rPr>
          <w:rFonts w:ascii="Garamond" w:hAnsi="Garamond"/>
          <w:sz w:val="22"/>
          <w:szCs w:val="22"/>
        </w:rPr>
        <w:t>morvayova.alena@dpb.sk</w:t>
      </w:r>
    </w:p>
    <w:p w14:paraId="1F7C0DE6" w14:textId="77777777" w:rsidR="00F16C2B" w:rsidRPr="00DA243E" w:rsidRDefault="00F16C2B" w:rsidP="00F16C2B">
      <w:pPr>
        <w:tabs>
          <w:tab w:val="left" w:pos="426"/>
        </w:tabs>
        <w:rPr>
          <w:rFonts w:ascii="Garamond" w:hAnsi="Garamond"/>
          <w:sz w:val="22"/>
          <w:szCs w:val="22"/>
        </w:rPr>
      </w:pPr>
      <w:r>
        <w:rPr>
          <w:rFonts w:ascii="Garamond" w:hAnsi="Garamond"/>
          <w:sz w:val="22"/>
          <w:szCs w:val="22"/>
        </w:rPr>
        <w:tab/>
        <w:t>IČO:</w:t>
      </w:r>
      <w:r>
        <w:rPr>
          <w:rFonts w:ascii="Garamond" w:hAnsi="Garamond"/>
          <w:sz w:val="22"/>
          <w:szCs w:val="22"/>
        </w:rPr>
        <w:tab/>
      </w:r>
      <w:r>
        <w:rPr>
          <w:rFonts w:ascii="Garamond" w:hAnsi="Garamond"/>
          <w:sz w:val="22"/>
          <w:szCs w:val="22"/>
        </w:rPr>
        <w:tab/>
      </w:r>
      <w:r>
        <w:rPr>
          <w:rFonts w:ascii="Garamond" w:hAnsi="Garamond"/>
          <w:sz w:val="22"/>
          <w:szCs w:val="22"/>
        </w:rPr>
        <w:tab/>
      </w:r>
      <w:r>
        <w:rPr>
          <w:rFonts w:ascii="Garamond" w:hAnsi="Garamond"/>
          <w:sz w:val="22"/>
          <w:szCs w:val="22"/>
        </w:rPr>
        <w:tab/>
        <w:t>00 492 736</w:t>
      </w:r>
    </w:p>
    <w:p w14:paraId="752DF470" w14:textId="77777777" w:rsidR="00F16C2B" w:rsidRPr="00DA243E" w:rsidRDefault="00F16C2B" w:rsidP="00F16C2B">
      <w:pPr>
        <w:tabs>
          <w:tab w:val="left" w:pos="426"/>
        </w:tabs>
        <w:rPr>
          <w:rFonts w:ascii="Garamond" w:hAnsi="Garamond"/>
          <w:sz w:val="22"/>
          <w:szCs w:val="22"/>
        </w:rPr>
      </w:pPr>
      <w:r>
        <w:rPr>
          <w:rFonts w:ascii="Garamond" w:hAnsi="Garamond"/>
          <w:sz w:val="22"/>
          <w:szCs w:val="22"/>
        </w:rPr>
        <w:tab/>
        <w:t>DIČ:</w:t>
      </w:r>
      <w:r>
        <w:rPr>
          <w:rFonts w:ascii="Garamond" w:hAnsi="Garamond"/>
          <w:sz w:val="22"/>
          <w:szCs w:val="22"/>
        </w:rPr>
        <w:tab/>
      </w:r>
      <w:r>
        <w:rPr>
          <w:rFonts w:ascii="Garamond" w:hAnsi="Garamond"/>
          <w:sz w:val="22"/>
          <w:szCs w:val="22"/>
        </w:rPr>
        <w:tab/>
      </w:r>
      <w:r>
        <w:rPr>
          <w:rFonts w:ascii="Garamond" w:hAnsi="Garamond"/>
          <w:sz w:val="22"/>
          <w:szCs w:val="22"/>
        </w:rPr>
        <w:tab/>
      </w:r>
      <w:r>
        <w:rPr>
          <w:rFonts w:ascii="Garamond" w:hAnsi="Garamond"/>
          <w:sz w:val="22"/>
          <w:szCs w:val="22"/>
        </w:rPr>
        <w:tab/>
        <w:t>2020298786</w:t>
      </w:r>
    </w:p>
    <w:p w14:paraId="7F075C41" w14:textId="77777777" w:rsidR="00F16C2B" w:rsidRPr="00DA243E" w:rsidRDefault="00F16C2B" w:rsidP="00F16C2B">
      <w:pPr>
        <w:tabs>
          <w:tab w:val="left" w:pos="426"/>
        </w:tabs>
        <w:rPr>
          <w:rFonts w:ascii="Garamond" w:hAnsi="Garamond"/>
          <w:sz w:val="22"/>
          <w:szCs w:val="22"/>
        </w:rPr>
      </w:pPr>
      <w:r>
        <w:rPr>
          <w:rFonts w:ascii="Garamond" w:hAnsi="Garamond"/>
          <w:sz w:val="22"/>
          <w:szCs w:val="22"/>
        </w:rPr>
        <w:tab/>
        <w:t>IČ DPH:</w:t>
      </w:r>
      <w:r>
        <w:rPr>
          <w:rFonts w:ascii="Garamond" w:hAnsi="Garamond"/>
          <w:sz w:val="22"/>
          <w:szCs w:val="22"/>
        </w:rPr>
        <w:tab/>
      </w:r>
      <w:r>
        <w:rPr>
          <w:rFonts w:ascii="Garamond" w:hAnsi="Garamond"/>
          <w:sz w:val="22"/>
          <w:szCs w:val="22"/>
        </w:rPr>
        <w:tab/>
      </w:r>
      <w:r>
        <w:rPr>
          <w:rFonts w:ascii="Garamond" w:hAnsi="Garamond"/>
          <w:sz w:val="22"/>
          <w:szCs w:val="22"/>
        </w:rPr>
        <w:tab/>
      </w:r>
      <w:r>
        <w:rPr>
          <w:rFonts w:ascii="Garamond" w:hAnsi="Garamond"/>
          <w:sz w:val="22"/>
          <w:szCs w:val="22"/>
        </w:rPr>
        <w:tab/>
        <w:t>SK2020298786</w:t>
      </w:r>
    </w:p>
    <w:p w14:paraId="586B1549" w14:textId="77777777" w:rsidR="00F16C2B" w:rsidRPr="00DA243E" w:rsidRDefault="00F16C2B" w:rsidP="00F16C2B">
      <w:pPr>
        <w:tabs>
          <w:tab w:val="left" w:pos="426"/>
        </w:tabs>
        <w:rPr>
          <w:rFonts w:ascii="Garamond" w:hAnsi="Garamond"/>
          <w:sz w:val="22"/>
          <w:szCs w:val="22"/>
        </w:rPr>
      </w:pPr>
      <w:r>
        <w:rPr>
          <w:rFonts w:ascii="Garamond" w:hAnsi="Garamond"/>
          <w:sz w:val="22"/>
          <w:szCs w:val="22"/>
        </w:rPr>
        <w:tab/>
        <w:t>Zapísaný v Obchodnom registri Mestského súdu Bratislava III, oddiel Sa, vložka č. 607/B.</w:t>
      </w:r>
    </w:p>
    <w:p w14:paraId="1F1C6C1C"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2. Zatriedenie obstarávacieho subjektu podľa zákona</w:t>
      </w:r>
    </w:p>
    <w:p w14:paraId="206C38CD" w14:textId="77777777" w:rsidR="00F16C2B" w:rsidRDefault="00F16C2B" w:rsidP="00F16C2B">
      <w:pPr>
        <w:pStyle w:val="Bezriadkovania"/>
        <w:tabs>
          <w:tab w:val="left" w:pos="426"/>
        </w:tabs>
        <w:spacing w:after="80"/>
        <w:ind w:left="360"/>
        <w:jc w:val="both"/>
        <w:rPr>
          <w:rFonts w:ascii="Garamond" w:hAnsi="Garamond"/>
          <w:lang w:eastAsia="ja-JP"/>
        </w:rPr>
      </w:pPr>
      <w:r>
        <w:rPr>
          <w:rFonts w:ascii="Garamond" w:hAnsi="Garamond"/>
          <w:color w:val="000000"/>
          <w:lang w:eastAsia="ja-JP"/>
        </w:rPr>
        <w:t xml:space="preserve">Obstarávateľ podľa § 9 zákona č. 343/2015 Z. z. o verejnom obstarávaní v znení neskorších predpisov (ďalej len „ZVO“). </w:t>
      </w:r>
    </w:p>
    <w:p w14:paraId="72CBE703"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3. Označenie zákazky</w:t>
      </w:r>
    </w:p>
    <w:p w14:paraId="136A566E" w14:textId="77777777" w:rsidR="00F16C2B" w:rsidRDefault="00F16C2B" w:rsidP="00F16C2B">
      <w:pPr>
        <w:pStyle w:val="Bezriadkovania"/>
        <w:tabs>
          <w:tab w:val="left" w:pos="426"/>
        </w:tabs>
        <w:spacing w:after="80"/>
        <w:ind w:left="360"/>
        <w:jc w:val="both"/>
        <w:rPr>
          <w:rFonts w:ascii="Garamond" w:hAnsi="Garamond"/>
          <w:lang w:eastAsia="ja-JP"/>
        </w:rPr>
      </w:pPr>
      <w:r>
        <w:rPr>
          <w:rFonts w:ascii="Garamond" w:hAnsi="Garamond"/>
          <w:color w:val="000000"/>
          <w:lang w:eastAsia="ja-JP"/>
        </w:rPr>
        <w:t>Cenový prieskum CP 40/2026: Revízie a skúšky elektrických zariadení – tri samostatné časti.</w:t>
      </w:r>
    </w:p>
    <w:p w14:paraId="718262A5"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4. Druh zákazky</w:t>
      </w:r>
    </w:p>
    <w:p w14:paraId="320F45FC" w14:textId="77777777" w:rsidR="00F16C2B" w:rsidRDefault="00F16C2B" w:rsidP="00F16C2B">
      <w:pPr>
        <w:pStyle w:val="Bezriadkovania"/>
        <w:tabs>
          <w:tab w:val="left" w:pos="426"/>
        </w:tabs>
        <w:spacing w:after="80"/>
        <w:ind w:left="360"/>
        <w:jc w:val="both"/>
        <w:rPr>
          <w:rFonts w:ascii="Garamond" w:hAnsi="Garamond"/>
          <w:lang w:eastAsia="ja-JP"/>
        </w:rPr>
      </w:pPr>
      <w:r>
        <w:rPr>
          <w:rFonts w:ascii="Garamond" w:hAnsi="Garamond"/>
          <w:lang w:eastAsia="ja-JP"/>
        </w:rPr>
        <w:t>Služby – odborné prehliadky, odborné skúšky a revízie elektrických zariadení.</w:t>
      </w:r>
    </w:p>
    <w:p w14:paraId="0EFC99B6"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5. Rozdelenie predmetu zákazky</w:t>
      </w:r>
    </w:p>
    <w:p w14:paraId="0BA18156" w14:textId="42D3F378" w:rsidR="00F16C2B" w:rsidRDefault="00F16C2B" w:rsidP="00F16C2B">
      <w:pPr>
        <w:pStyle w:val="Bezriadkovania"/>
        <w:tabs>
          <w:tab w:val="left" w:pos="426"/>
        </w:tabs>
        <w:spacing w:after="80"/>
        <w:ind w:left="360"/>
        <w:jc w:val="both"/>
        <w:rPr>
          <w:rFonts w:ascii="Garamond" w:hAnsi="Garamond"/>
          <w:lang w:eastAsia="ja-JP"/>
        </w:rPr>
      </w:pPr>
      <w:r>
        <w:rPr>
          <w:rFonts w:ascii="Garamond" w:hAnsi="Garamond"/>
          <w:color w:val="000000"/>
          <w:lang w:eastAsia="ja-JP"/>
        </w:rPr>
        <w:t>Zákazka sa delí na tri samostatné časti. Uchádzač môže predložiť ponuku na jednu, dve alebo všetky tri časti. Každá časť sa oceňuje a vyhodnocuje samostatne; výsledkom častí 1 a 3 bude samostatná objednávka s VOP a výsledkom časti 2 rámcová dohoda na 24 mesiacov s plnením na základe čiastkových písomných objednávok. Prípustná je len ponuka na celý rozsah ponúkanej časti.</w:t>
      </w:r>
    </w:p>
    <w:p w14:paraId="4DEB65C8" w14:textId="77777777" w:rsidR="00391A0B" w:rsidRPr="007117E8" w:rsidRDefault="00F16C2B" w:rsidP="007117E8">
      <w:pPr>
        <w:pStyle w:val="Bezriadkovania"/>
        <w:keepNext/>
        <w:spacing w:before="160" w:after="60"/>
        <w:rPr>
          <w:rFonts w:ascii="Garamond" w:hAnsi="Garamond"/>
        </w:rPr>
      </w:pPr>
      <w:r>
        <w:rPr>
          <w:rFonts w:ascii="Garamond" w:hAnsi="Garamond"/>
          <w:b/>
          <w:bCs/>
          <w:color w:val="000000"/>
        </w:rPr>
        <w:t>6. Predpokladaná hodnota zákazky</w:t>
      </w:r>
    </w:p>
    <w:p w14:paraId="5AAC8392" w14:textId="77777777" w:rsidR="00F16C2B" w:rsidRPr="007117E8" w:rsidRDefault="00F16C2B" w:rsidP="00F16C2B">
      <w:pPr>
        <w:pStyle w:val="Bezriadkovania"/>
        <w:tabs>
          <w:tab w:val="left" w:pos="426"/>
        </w:tabs>
        <w:spacing w:after="80"/>
        <w:ind w:left="360"/>
        <w:jc w:val="both"/>
        <w:rPr>
          <w:rFonts w:ascii="Garamond" w:hAnsi="Garamond"/>
          <w:lang w:eastAsia="ja-JP"/>
        </w:rPr>
      </w:pPr>
      <w:r w:rsidRPr="007117E8">
        <w:rPr>
          <w:rFonts w:ascii="Garamond" w:hAnsi="Garamond"/>
          <w:lang w:eastAsia="ja-JP"/>
        </w:rPr>
        <w:t xml:space="preserve">Súčet predpokladaných hodnôt všetkých troch častí je </w:t>
      </w:r>
      <w:r w:rsidR="006106A3">
        <w:rPr>
          <w:rFonts w:ascii="Garamond" w:hAnsi="Garamond"/>
          <w:lang w:eastAsia="ja-JP"/>
        </w:rPr>
        <w:t>22</w:t>
      </w:r>
      <w:r w:rsidRPr="007117E8">
        <w:rPr>
          <w:rFonts w:ascii="Garamond" w:hAnsi="Garamond"/>
          <w:lang w:eastAsia="ja-JP"/>
        </w:rPr>
        <w:t xml:space="preserve"> </w:t>
      </w:r>
      <w:r w:rsidR="008B13D5">
        <w:rPr>
          <w:rFonts w:ascii="Garamond" w:hAnsi="Garamond"/>
          <w:lang w:eastAsia="ja-JP"/>
        </w:rPr>
        <w:t>628</w:t>
      </w:r>
      <w:r w:rsidRPr="007117E8">
        <w:rPr>
          <w:rFonts w:ascii="Garamond" w:hAnsi="Garamond"/>
          <w:lang w:eastAsia="ja-JP"/>
        </w:rPr>
        <w:t>,00 EUR bez DPH, z toho:</w:t>
      </w:r>
    </w:p>
    <w:p w14:paraId="274050AE" w14:textId="77777777" w:rsidR="00F16C2B" w:rsidRPr="007117E8" w:rsidRDefault="00F16C2B" w:rsidP="00F16C2B">
      <w:pPr>
        <w:pStyle w:val="Bezriadkovania"/>
        <w:numPr>
          <w:ilvl w:val="0"/>
          <w:numId w:val="27"/>
        </w:numPr>
        <w:tabs>
          <w:tab w:val="left" w:pos="426"/>
        </w:tabs>
        <w:rPr>
          <w:rFonts w:ascii="Garamond" w:hAnsi="Garamond"/>
          <w:bCs/>
        </w:rPr>
      </w:pPr>
      <w:r w:rsidRPr="00C1135E">
        <w:rPr>
          <w:rFonts w:ascii="Garamond" w:hAnsi="Garamond"/>
          <w:b/>
          <w:u w:val="single"/>
        </w:rPr>
        <w:t>Časť 1</w:t>
      </w:r>
      <w:r w:rsidRPr="00C1135E">
        <w:rPr>
          <w:rFonts w:ascii="Garamond" w:hAnsi="Garamond"/>
          <w:b/>
        </w:rPr>
        <w:t xml:space="preserve"> – elektrické revízie zdvíhacích zariadení</w:t>
      </w:r>
      <w:r w:rsidRPr="007117E8">
        <w:rPr>
          <w:rFonts w:ascii="Garamond" w:hAnsi="Garamond"/>
        </w:rPr>
        <w:t xml:space="preserve"> (89 položiek): 8 010,00 EUR bez DPH</w:t>
      </w:r>
    </w:p>
    <w:p w14:paraId="6963F87A" w14:textId="77777777" w:rsidR="00F16C2B" w:rsidRPr="007117E8" w:rsidRDefault="00F16C2B" w:rsidP="00F16C2B">
      <w:pPr>
        <w:pStyle w:val="Bezriadkovania"/>
        <w:numPr>
          <w:ilvl w:val="0"/>
          <w:numId w:val="27"/>
        </w:numPr>
        <w:tabs>
          <w:tab w:val="left" w:pos="426"/>
        </w:tabs>
        <w:rPr>
          <w:rFonts w:ascii="Garamond" w:hAnsi="Garamond"/>
          <w:bCs/>
        </w:rPr>
      </w:pPr>
      <w:r w:rsidRPr="00361774">
        <w:rPr>
          <w:rFonts w:ascii="Garamond" w:hAnsi="Garamond"/>
          <w:b/>
          <w:bCs/>
          <w:u w:val="single"/>
        </w:rPr>
        <w:t>Časť 2 – prehliadky a skúšky elektrickej výzbroje elektrobusov za 24 mesiacov</w:t>
      </w:r>
      <w:r>
        <w:rPr>
          <w:rFonts w:ascii="Garamond" w:hAnsi="Garamond"/>
          <w:u w:val="single"/>
        </w:rPr>
        <w:t xml:space="preserve"> (42 periodických a 6 mimoperiodických výkonov): 12 318,00 EUR bez DPH</w:t>
      </w:r>
    </w:p>
    <w:p w14:paraId="3B405549" w14:textId="77777777" w:rsidR="00F16C2B" w:rsidRPr="007117E8" w:rsidRDefault="00F16C2B" w:rsidP="00F16C2B">
      <w:pPr>
        <w:pStyle w:val="Bezriadkovania"/>
        <w:numPr>
          <w:ilvl w:val="0"/>
          <w:numId w:val="27"/>
        </w:numPr>
        <w:tabs>
          <w:tab w:val="left" w:pos="426"/>
        </w:tabs>
        <w:rPr>
          <w:rFonts w:ascii="Garamond" w:hAnsi="Garamond"/>
          <w:bCs/>
        </w:rPr>
      </w:pPr>
      <w:r w:rsidRPr="00C1135E">
        <w:rPr>
          <w:rFonts w:ascii="Garamond" w:hAnsi="Garamond"/>
          <w:b/>
          <w:u w:val="single"/>
        </w:rPr>
        <w:t>Časť 3</w:t>
      </w:r>
      <w:r w:rsidRPr="00C1135E">
        <w:rPr>
          <w:rFonts w:ascii="Garamond" w:hAnsi="Garamond"/>
          <w:b/>
        </w:rPr>
        <w:t xml:space="preserve"> – revízie elektrického náradia a spotrebičov</w:t>
      </w:r>
      <w:r w:rsidRPr="007117E8">
        <w:rPr>
          <w:rFonts w:ascii="Garamond" w:hAnsi="Garamond"/>
        </w:rPr>
        <w:t xml:space="preserve"> (306 kusov): 2 300,00 EUR bez DPH</w:t>
      </w:r>
    </w:p>
    <w:p w14:paraId="2E1499C0"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7. CPV kódy</w:t>
      </w:r>
    </w:p>
    <w:p w14:paraId="675B387C" w14:textId="77777777" w:rsidR="00F16C2B" w:rsidRDefault="00F16C2B" w:rsidP="00F16C2B">
      <w:pPr>
        <w:pStyle w:val="Bezriadkovania"/>
        <w:tabs>
          <w:tab w:val="left" w:pos="426"/>
        </w:tabs>
        <w:spacing w:after="80"/>
        <w:ind w:left="360"/>
        <w:jc w:val="both"/>
        <w:rPr>
          <w:rFonts w:ascii="Garamond" w:hAnsi="Garamond"/>
          <w:lang w:eastAsia="ja-JP"/>
        </w:rPr>
      </w:pPr>
      <w:r>
        <w:rPr>
          <w:rFonts w:ascii="Garamond" w:hAnsi="Garamond"/>
          <w:lang w:eastAsia="ja-JP"/>
        </w:rPr>
        <w:t>Hlavný CPV: 71600000-4 Služby v oblasti technického skúšania, technickej analýzy a technického poradenstva. Doplňujúce CPV: 71630000-3 Technická inšpekcia a skúšanie; 71632000-7 Technické skúšky.</w:t>
      </w:r>
    </w:p>
    <w:p w14:paraId="3192CFCE"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8. Opis predmetu zákazky</w:t>
      </w:r>
    </w:p>
    <w:p w14:paraId="683AD4BF" w14:textId="77777777" w:rsidR="00F16C2B" w:rsidRDefault="00F16C2B" w:rsidP="00F16C2B">
      <w:pPr>
        <w:pStyle w:val="Bezriadkovania"/>
        <w:tabs>
          <w:tab w:val="left" w:pos="426"/>
        </w:tabs>
        <w:spacing w:after="80"/>
        <w:ind w:left="360"/>
        <w:jc w:val="both"/>
        <w:rPr>
          <w:rFonts w:ascii="Garamond" w:hAnsi="Garamond"/>
          <w:lang w:eastAsia="ja-JP"/>
        </w:rPr>
      </w:pPr>
      <w:r>
        <w:rPr>
          <w:rFonts w:ascii="Garamond" w:hAnsi="Garamond"/>
          <w:lang w:eastAsia="ja-JP"/>
        </w:rPr>
        <w:t xml:space="preserve">Predmetom sú revízne a skúšobné služby bližšie určené </w:t>
      </w:r>
      <w:r w:rsidRPr="00C1135E">
        <w:rPr>
          <w:rFonts w:ascii="Garamond" w:hAnsi="Garamond"/>
          <w:b/>
          <w:bCs/>
          <w:lang w:eastAsia="ja-JP"/>
        </w:rPr>
        <w:t>v prílohe č. 1</w:t>
      </w:r>
      <w:r>
        <w:rPr>
          <w:rFonts w:ascii="Garamond" w:hAnsi="Garamond"/>
          <w:lang w:eastAsia="ja-JP"/>
        </w:rPr>
        <w:t xml:space="preserve">. Záväzný zoznam 89 zariadení časti 1 je v príslušnom liste </w:t>
      </w:r>
      <w:r w:rsidRPr="00C1135E">
        <w:rPr>
          <w:rFonts w:ascii="Garamond" w:hAnsi="Garamond"/>
          <w:b/>
          <w:bCs/>
          <w:lang w:eastAsia="ja-JP"/>
        </w:rPr>
        <w:t>prílohy č. 2</w:t>
      </w:r>
      <w:r>
        <w:rPr>
          <w:rFonts w:ascii="Garamond" w:hAnsi="Garamond"/>
          <w:lang w:eastAsia="ja-JP"/>
        </w:rPr>
        <w:t xml:space="preserve">; podrobný zoznam zariadení časti 3 je v </w:t>
      </w:r>
      <w:r w:rsidRPr="00C1135E">
        <w:rPr>
          <w:rFonts w:ascii="Garamond" w:hAnsi="Garamond"/>
          <w:b/>
          <w:bCs/>
          <w:lang w:eastAsia="ja-JP"/>
        </w:rPr>
        <w:t>prílohe č. 1A</w:t>
      </w:r>
      <w:r>
        <w:rPr>
          <w:rFonts w:ascii="Garamond" w:hAnsi="Garamond"/>
          <w:lang w:eastAsia="ja-JP"/>
        </w:rPr>
        <w:t>. Uchádzač ocení celý rozsah tej časti, na ktorú predkladá ponuku.</w:t>
      </w:r>
    </w:p>
    <w:p w14:paraId="46753A61" w14:textId="77777777" w:rsidR="00361774" w:rsidRDefault="00361774" w:rsidP="00F16C2B">
      <w:pPr>
        <w:pStyle w:val="Bezriadkovania"/>
        <w:tabs>
          <w:tab w:val="left" w:pos="426"/>
        </w:tabs>
        <w:spacing w:after="80"/>
        <w:ind w:left="360"/>
        <w:jc w:val="both"/>
        <w:rPr>
          <w:rFonts w:ascii="Garamond" w:hAnsi="Garamond"/>
          <w:lang w:eastAsia="ja-JP"/>
        </w:rPr>
      </w:pPr>
    </w:p>
    <w:p w14:paraId="34008518" w14:textId="070CC2C9" w:rsidR="007117E8" w:rsidRPr="00361774" w:rsidRDefault="00F16C2B" w:rsidP="00F16C2B">
      <w:pPr>
        <w:pStyle w:val="Bezriadkovania"/>
        <w:tabs>
          <w:tab w:val="left" w:pos="426"/>
        </w:tabs>
        <w:spacing w:after="80"/>
        <w:ind w:left="360"/>
        <w:jc w:val="both"/>
        <w:rPr>
          <w:rFonts w:ascii="Garamond" w:hAnsi="Garamond"/>
          <w:lang w:eastAsia="ja-JP"/>
        </w:rPr>
      </w:pPr>
      <w:r w:rsidRPr="00C1135E">
        <w:rPr>
          <w:rFonts w:ascii="Garamond" w:hAnsi="Garamond"/>
          <w:b/>
          <w:bCs/>
          <w:lang w:eastAsia="ja-JP"/>
        </w:rPr>
        <w:lastRenderedPageBreak/>
        <w:t>Časť</w:t>
      </w:r>
      <w:r w:rsidR="00361774">
        <w:rPr>
          <w:rFonts w:ascii="Garamond" w:hAnsi="Garamond"/>
          <w:b/>
          <w:bCs/>
          <w:lang w:eastAsia="ja-JP"/>
        </w:rPr>
        <w:t xml:space="preserve"> </w:t>
      </w:r>
      <w:r w:rsidR="00F45716">
        <w:rPr>
          <w:rFonts w:ascii="Garamond" w:hAnsi="Garamond"/>
          <w:b/>
          <w:bCs/>
          <w:lang w:eastAsia="ja-JP"/>
        </w:rPr>
        <w:t xml:space="preserve"> </w:t>
      </w:r>
      <w:r w:rsidRPr="00C1135E">
        <w:rPr>
          <w:rFonts w:ascii="Garamond" w:hAnsi="Garamond"/>
          <w:b/>
          <w:bCs/>
          <w:lang w:eastAsia="ja-JP"/>
        </w:rPr>
        <w:t xml:space="preserve">1: </w:t>
      </w:r>
      <w:r w:rsidR="00361774">
        <w:rPr>
          <w:rFonts w:ascii="Garamond" w:hAnsi="Garamond"/>
          <w:b/>
          <w:bCs/>
          <w:lang w:eastAsia="ja-JP"/>
        </w:rPr>
        <w:t xml:space="preserve"> </w:t>
      </w:r>
      <w:r w:rsidR="00361774">
        <w:rPr>
          <w:rFonts w:ascii="Garamond" w:hAnsi="Garamond"/>
          <w:lang w:eastAsia="ja-JP"/>
        </w:rPr>
        <w:t>R</w:t>
      </w:r>
      <w:r w:rsidRPr="00361774">
        <w:rPr>
          <w:rFonts w:ascii="Garamond" w:hAnsi="Garamond"/>
          <w:lang w:eastAsia="ja-JP"/>
        </w:rPr>
        <w:t xml:space="preserve">evízie elektrických zariadení na zdvíhacích zariadeniach. </w:t>
      </w:r>
    </w:p>
    <w:p w14:paraId="12FEBE2A" w14:textId="5465C99A" w:rsidR="007117E8" w:rsidRPr="00361774" w:rsidRDefault="00F16C2B" w:rsidP="00361774">
      <w:pPr>
        <w:pStyle w:val="Bezriadkovania"/>
        <w:tabs>
          <w:tab w:val="left" w:pos="426"/>
        </w:tabs>
        <w:spacing w:after="80"/>
        <w:ind w:left="360"/>
        <w:jc w:val="both"/>
        <w:rPr>
          <w:rFonts w:ascii="Garamond" w:hAnsi="Garamond"/>
          <w:lang w:eastAsia="ja-JP"/>
        </w:rPr>
      </w:pPr>
      <w:r>
        <w:rPr>
          <w:rFonts w:ascii="Garamond" w:hAnsi="Garamond"/>
          <w:b/>
          <w:bCs/>
          <w:lang w:eastAsia="ja-JP"/>
        </w:rPr>
        <w:t>Časť</w:t>
      </w:r>
      <w:r w:rsidR="00361774">
        <w:rPr>
          <w:rFonts w:ascii="Garamond" w:hAnsi="Garamond"/>
          <w:b/>
          <w:bCs/>
          <w:lang w:eastAsia="ja-JP"/>
        </w:rPr>
        <w:t xml:space="preserve"> </w:t>
      </w:r>
      <w:r>
        <w:rPr>
          <w:rFonts w:ascii="Garamond" w:hAnsi="Garamond"/>
          <w:b/>
          <w:bCs/>
          <w:lang w:eastAsia="ja-JP"/>
        </w:rPr>
        <w:t xml:space="preserve">2: </w:t>
      </w:r>
      <w:r w:rsidRPr="00361774">
        <w:rPr>
          <w:rFonts w:ascii="Garamond" w:hAnsi="Garamond"/>
          <w:lang w:eastAsia="ja-JP"/>
        </w:rPr>
        <w:t>42 periodických odborných prehliadok a odborných skúšok a 6 predpokladaných mimoperiodických (opakovaných) odborných prehliadok a odborných skúšok elektrickej výzbroje elektrobusov za 24 mesiacov podľa prílohy č. 1 a cenového listu časti 2 v prílohe č. 2. Ide o počty výkonov, nie o počet rôznych vozidiel.</w:t>
      </w:r>
    </w:p>
    <w:p w14:paraId="51D21FEF" w14:textId="08DBC182" w:rsidR="00F16C2B" w:rsidRPr="00361774" w:rsidRDefault="00F16C2B" w:rsidP="00F16C2B">
      <w:pPr>
        <w:pStyle w:val="Bezriadkovania"/>
        <w:tabs>
          <w:tab w:val="left" w:pos="426"/>
        </w:tabs>
        <w:spacing w:after="80"/>
        <w:ind w:left="360"/>
        <w:jc w:val="both"/>
        <w:rPr>
          <w:rFonts w:ascii="Garamond" w:hAnsi="Garamond"/>
          <w:lang w:eastAsia="ja-JP"/>
        </w:rPr>
      </w:pPr>
      <w:r w:rsidRPr="00C1135E">
        <w:rPr>
          <w:rFonts w:ascii="Garamond" w:hAnsi="Garamond"/>
          <w:b/>
          <w:bCs/>
          <w:lang w:eastAsia="ja-JP"/>
        </w:rPr>
        <w:t xml:space="preserve">Časť </w:t>
      </w:r>
      <w:r w:rsidR="00F45716">
        <w:rPr>
          <w:rFonts w:ascii="Garamond" w:hAnsi="Garamond"/>
          <w:b/>
          <w:bCs/>
          <w:lang w:eastAsia="ja-JP"/>
        </w:rPr>
        <w:t xml:space="preserve"> </w:t>
      </w:r>
      <w:r w:rsidRPr="00C1135E">
        <w:rPr>
          <w:rFonts w:ascii="Garamond" w:hAnsi="Garamond"/>
          <w:b/>
          <w:bCs/>
          <w:lang w:eastAsia="ja-JP"/>
        </w:rPr>
        <w:t xml:space="preserve">3: </w:t>
      </w:r>
      <w:r w:rsidR="00F45716">
        <w:rPr>
          <w:rFonts w:ascii="Garamond" w:hAnsi="Garamond"/>
          <w:b/>
          <w:bCs/>
          <w:lang w:eastAsia="ja-JP"/>
        </w:rPr>
        <w:t xml:space="preserve"> </w:t>
      </w:r>
      <w:r w:rsidR="00361774">
        <w:rPr>
          <w:rFonts w:ascii="Garamond" w:hAnsi="Garamond"/>
          <w:lang w:eastAsia="ja-JP"/>
        </w:rPr>
        <w:t>R</w:t>
      </w:r>
      <w:r w:rsidRPr="00361774">
        <w:rPr>
          <w:rFonts w:ascii="Garamond" w:hAnsi="Garamond"/>
          <w:lang w:eastAsia="ja-JP"/>
        </w:rPr>
        <w:t>evízie 306 kusov elektrického náradia a spotrebičov podľa členenia prílohy č. 1 a zoznamu prílohy č. 1A.</w:t>
      </w:r>
    </w:p>
    <w:p w14:paraId="051FE307"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9. Miesto plnenia</w:t>
      </w:r>
    </w:p>
    <w:p w14:paraId="335536CC" w14:textId="180E682F" w:rsidR="00F16C2B" w:rsidRDefault="00F16C2B" w:rsidP="00F16C2B">
      <w:pPr>
        <w:pStyle w:val="Bezriadkovania"/>
        <w:tabs>
          <w:tab w:val="left" w:pos="426"/>
        </w:tabs>
        <w:spacing w:after="80"/>
        <w:ind w:left="360"/>
        <w:jc w:val="both"/>
        <w:rPr>
          <w:rFonts w:ascii="Garamond" w:hAnsi="Garamond"/>
          <w:lang w:eastAsia="ja-JP"/>
        </w:rPr>
      </w:pPr>
      <w:r>
        <w:rPr>
          <w:rFonts w:ascii="Garamond" w:hAnsi="Garamond"/>
          <w:lang w:eastAsia="ja-JP"/>
        </w:rPr>
        <w:t xml:space="preserve">Miesta plnenia sú uvedené pri zariadeniach v prílohách č. 1, 1A a 2. Zahŕňajú podľa príslušnej časti najmä vozovne a strediská Petržalka, Trnávka/Jurajov dvor, </w:t>
      </w:r>
      <w:proofErr w:type="spellStart"/>
      <w:r>
        <w:rPr>
          <w:rFonts w:ascii="Garamond" w:hAnsi="Garamond"/>
          <w:lang w:eastAsia="ja-JP"/>
        </w:rPr>
        <w:t>Hroboňova</w:t>
      </w:r>
      <w:proofErr w:type="spellEnd"/>
      <w:r>
        <w:rPr>
          <w:rFonts w:ascii="Garamond" w:hAnsi="Garamond"/>
          <w:lang w:eastAsia="ja-JP"/>
        </w:rPr>
        <w:t xml:space="preserve"> a Krasňany. Pri časti 2 ide o depo Krasňany. Presné miesta a prístup k zariadeniam dohodne </w:t>
      </w:r>
      <w:r w:rsidR="00F45716">
        <w:rPr>
          <w:rFonts w:ascii="Garamond" w:hAnsi="Garamond"/>
          <w:lang w:eastAsia="ja-JP"/>
        </w:rPr>
        <w:t>obstarávateľ</w:t>
      </w:r>
      <w:r>
        <w:rPr>
          <w:rFonts w:ascii="Garamond" w:hAnsi="Garamond"/>
          <w:lang w:eastAsia="ja-JP"/>
        </w:rPr>
        <w:t xml:space="preserve"> s úspešným uchádzačom.</w:t>
      </w:r>
    </w:p>
    <w:p w14:paraId="6723ECE0"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10. Lehota viazanosti cenovej ponuky</w:t>
      </w:r>
    </w:p>
    <w:p w14:paraId="68433320" w14:textId="77777777" w:rsidR="00F16C2B" w:rsidRDefault="00F16C2B" w:rsidP="00F16C2B">
      <w:pPr>
        <w:pStyle w:val="Bezriadkovania"/>
        <w:tabs>
          <w:tab w:val="left" w:pos="426"/>
        </w:tabs>
        <w:spacing w:after="80"/>
        <w:ind w:left="360"/>
        <w:jc w:val="both"/>
        <w:rPr>
          <w:rFonts w:ascii="Garamond" w:hAnsi="Garamond"/>
          <w:lang w:eastAsia="ja-JP"/>
        </w:rPr>
      </w:pPr>
      <w:r>
        <w:rPr>
          <w:rFonts w:ascii="Garamond" w:hAnsi="Garamond"/>
          <w:lang w:eastAsia="ja-JP"/>
        </w:rPr>
        <w:t>Tri mesiace od uplynutia lehoty na predkladanie ponúk.</w:t>
      </w:r>
    </w:p>
    <w:p w14:paraId="750D4616"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11. Obhliadka miesta</w:t>
      </w:r>
    </w:p>
    <w:p w14:paraId="7C660EBB" w14:textId="77777777" w:rsidR="00F45716" w:rsidRDefault="006106A3" w:rsidP="00F16C2B">
      <w:pPr>
        <w:pStyle w:val="Bezriadkovania"/>
        <w:tabs>
          <w:tab w:val="left" w:pos="426"/>
        </w:tabs>
        <w:spacing w:after="80"/>
        <w:ind w:left="360"/>
        <w:jc w:val="both"/>
        <w:rPr>
          <w:rFonts w:ascii="Garamond" w:hAnsi="Garamond"/>
          <w:lang w:eastAsia="ja-JP"/>
        </w:rPr>
      </w:pPr>
      <w:r>
        <w:rPr>
          <w:rFonts w:ascii="Garamond" w:hAnsi="Garamond"/>
          <w:lang w:eastAsia="ja-JP"/>
        </w:rPr>
        <w:t xml:space="preserve">Obhliadka pre časť 2 je možná v depe Krasňany, kontaktná osoba: </w:t>
      </w:r>
    </w:p>
    <w:p w14:paraId="1946B6AD" w14:textId="18AEA930" w:rsidR="00F16C2B" w:rsidRDefault="006106A3" w:rsidP="00F16C2B">
      <w:pPr>
        <w:pStyle w:val="Bezriadkovania"/>
        <w:tabs>
          <w:tab w:val="left" w:pos="426"/>
        </w:tabs>
        <w:spacing w:after="80"/>
        <w:ind w:left="360"/>
        <w:jc w:val="both"/>
        <w:rPr>
          <w:rFonts w:ascii="Garamond" w:hAnsi="Garamond"/>
          <w:lang w:eastAsia="ja-JP"/>
        </w:rPr>
      </w:pPr>
      <w:r>
        <w:rPr>
          <w:rFonts w:ascii="Garamond" w:hAnsi="Garamond"/>
          <w:lang w:eastAsia="ja-JP"/>
        </w:rPr>
        <w:t>Ing. Roman Hausleitner</w:t>
      </w:r>
      <w:r w:rsidR="00F45716">
        <w:rPr>
          <w:rFonts w:ascii="Garamond" w:hAnsi="Garamond"/>
          <w:lang w:eastAsia="ja-JP"/>
        </w:rPr>
        <w:t xml:space="preserve">, </w:t>
      </w:r>
      <w:hyperlink r:id="rId7" w:history="1">
        <w:r w:rsidR="001E68E6" w:rsidRPr="001E68E6">
          <w:rPr>
            <w:rStyle w:val="Hypertextovprepojenie"/>
            <w:rFonts w:ascii="Garamond" w:hAnsi="Garamond"/>
            <w:lang w:val="en-US" w:eastAsia="ja-JP"/>
          </w:rPr>
          <w:t>hausleitner.roman@dpb.sk</w:t>
        </w:r>
      </w:hyperlink>
      <w:r w:rsidR="001E68E6">
        <w:rPr>
          <w:rFonts w:ascii="Garamond" w:hAnsi="Garamond"/>
          <w:lang w:eastAsia="ja-JP"/>
        </w:rPr>
        <w:t>, tel.: +421 (</w:t>
      </w:r>
      <w:r>
        <w:rPr>
          <w:rFonts w:ascii="Garamond" w:hAnsi="Garamond"/>
          <w:lang w:eastAsia="ja-JP"/>
        </w:rPr>
        <w:t>0</w:t>
      </w:r>
      <w:r w:rsidR="001E68E6">
        <w:rPr>
          <w:rFonts w:ascii="Garamond" w:hAnsi="Garamond"/>
          <w:lang w:eastAsia="ja-JP"/>
        </w:rPr>
        <w:t>)</w:t>
      </w:r>
      <w:r>
        <w:rPr>
          <w:rFonts w:ascii="Garamond" w:hAnsi="Garamond"/>
          <w:lang w:eastAsia="ja-JP"/>
        </w:rPr>
        <w:t>2 5950 2127.</w:t>
      </w:r>
    </w:p>
    <w:p w14:paraId="48DAC7EA"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12. Lehota, miesto a spôsob predkladania ponúk</w:t>
      </w:r>
      <w:r w:rsidR="006823D6">
        <w:rPr>
          <w:rFonts w:ascii="Garamond" w:hAnsi="Garamond"/>
          <w:b/>
          <w:bCs/>
          <w:color w:val="000000"/>
        </w:rPr>
        <w:t xml:space="preserve"> </w:t>
      </w:r>
    </w:p>
    <w:p w14:paraId="0C343746" w14:textId="4BE5AD3C" w:rsidR="006823D6" w:rsidRDefault="007117E8" w:rsidP="007117E8">
      <w:pPr>
        <w:pStyle w:val="Bezriadkovania"/>
        <w:tabs>
          <w:tab w:val="left" w:pos="426"/>
        </w:tabs>
        <w:spacing w:after="80"/>
        <w:ind w:left="360"/>
        <w:jc w:val="both"/>
        <w:rPr>
          <w:rFonts w:ascii="Garamond" w:hAnsi="Garamond"/>
        </w:rPr>
      </w:pPr>
      <w:r>
        <w:rPr>
          <w:rFonts w:ascii="Garamond" w:hAnsi="Garamond"/>
          <w:color w:val="000000"/>
          <w:lang w:eastAsia="ja-JP"/>
        </w:rPr>
        <w:t>Lehota na predkladanie ponúk:</w:t>
      </w:r>
      <w:r w:rsidR="006823D6">
        <w:rPr>
          <w:rFonts w:ascii="Garamond" w:hAnsi="Garamond"/>
          <w:color w:val="000000"/>
          <w:lang w:eastAsia="ja-JP"/>
        </w:rPr>
        <w:t xml:space="preserve"> </w:t>
      </w:r>
      <w:r w:rsidR="006823D6" w:rsidRPr="00464CFF">
        <w:rPr>
          <w:rFonts w:ascii="Garamond" w:hAnsi="Garamond"/>
          <w:b/>
          <w:bCs/>
          <w:color w:val="000000"/>
        </w:rPr>
        <w:t xml:space="preserve">do </w:t>
      </w:r>
      <w:r w:rsidR="006823D6">
        <w:rPr>
          <w:rFonts w:ascii="Garamond" w:hAnsi="Garamond"/>
          <w:b/>
          <w:bCs/>
          <w:color w:val="000000"/>
        </w:rPr>
        <w:t>0</w:t>
      </w:r>
      <w:r w:rsidR="00E018A7">
        <w:rPr>
          <w:rFonts w:ascii="Garamond" w:hAnsi="Garamond"/>
          <w:b/>
          <w:bCs/>
          <w:color w:val="000000"/>
        </w:rPr>
        <w:t>2</w:t>
      </w:r>
      <w:r w:rsidR="006823D6">
        <w:rPr>
          <w:rFonts w:ascii="Garamond" w:hAnsi="Garamond"/>
          <w:b/>
          <w:bCs/>
          <w:color w:val="000000"/>
        </w:rPr>
        <w:t>.</w:t>
      </w:r>
      <w:r w:rsidR="00E018A7">
        <w:rPr>
          <w:rFonts w:ascii="Garamond" w:hAnsi="Garamond"/>
          <w:b/>
          <w:bCs/>
          <w:color w:val="000000"/>
        </w:rPr>
        <w:t>11</w:t>
      </w:r>
      <w:r w:rsidR="006823D6">
        <w:rPr>
          <w:rFonts w:ascii="Garamond" w:hAnsi="Garamond"/>
          <w:b/>
          <w:bCs/>
          <w:color w:val="000000"/>
        </w:rPr>
        <w:t xml:space="preserve">.2026, </w:t>
      </w:r>
      <w:r w:rsidR="00E018A7">
        <w:rPr>
          <w:rFonts w:ascii="Garamond" w:hAnsi="Garamond"/>
          <w:b/>
          <w:bCs/>
          <w:color w:val="000000"/>
        </w:rPr>
        <w:t>10</w:t>
      </w:r>
      <w:r w:rsidR="006823D6" w:rsidRPr="00464CFF">
        <w:rPr>
          <w:rFonts w:ascii="Garamond" w:hAnsi="Garamond"/>
          <w:b/>
          <w:bCs/>
          <w:color w:val="000000"/>
        </w:rPr>
        <w:t>:</w:t>
      </w:r>
      <w:r w:rsidR="006823D6">
        <w:rPr>
          <w:rFonts w:ascii="Garamond" w:hAnsi="Garamond"/>
          <w:b/>
          <w:bCs/>
          <w:color w:val="000000"/>
        </w:rPr>
        <w:t>0</w:t>
      </w:r>
      <w:r w:rsidR="006823D6" w:rsidRPr="00464CFF">
        <w:rPr>
          <w:rFonts w:ascii="Garamond" w:hAnsi="Garamond"/>
          <w:b/>
          <w:bCs/>
          <w:color w:val="000000"/>
        </w:rPr>
        <w:t>0 hod.</w:t>
      </w:r>
    </w:p>
    <w:p w14:paraId="4A39350C" w14:textId="77777777" w:rsidR="007117E8" w:rsidRDefault="007117E8" w:rsidP="007117E8">
      <w:pPr>
        <w:pStyle w:val="Bezriadkovania"/>
        <w:tabs>
          <w:tab w:val="left" w:pos="426"/>
        </w:tabs>
        <w:spacing w:after="80"/>
        <w:ind w:left="360"/>
        <w:jc w:val="both"/>
        <w:rPr>
          <w:rFonts w:ascii="Garamond" w:hAnsi="Garamond"/>
        </w:rPr>
      </w:pPr>
      <w:r>
        <w:rPr>
          <w:rFonts w:ascii="Garamond" w:hAnsi="Garamond"/>
        </w:rPr>
        <w:t>Komunikácia a predkladanie ponúk prebiehajú elektronicky prostredníctvom informačného systému JOSEPHINE. Lehota a odkaz vo výzve musia zodpovedať údajom v systéme JOSEPHINE.</w:t>
      </w:r>
    </w:p>
    <w:p w14:paraId="0FB4E52E" w14:textId="77777777" w:rsidR="006823D6" w:rsidRPr="007117E8" w:rsidRDefault="006823D6" w:rsidP="007117E8">
      <w:pPr>
        <w:pStyle w:val="Bezriadkovania"/>
        <w:tabs>
          <w:tab w:val="left" w:pos="426"/>
        </w:tabs>
        <w:spacing w:after="80"/>
        <w:ind w:left="360"/>
        <w:jc w:val="both"/>
        <w:rPr>
          <w:rFonts w:ascii="Garamond" w:hAnsi="Garamond"/>
          <w:lang w:eastAsia="ja-JP"/>
        </w:rPr>
      </w:pPr>
    </w:p>
    <w:p w14:paraId="29C8C4B1" w14:textId="76B519A2" w:rsidR="006823D6" w:rsidRDefault="00B06AA8" w:rsidP="006823D6">
      <w:pPr>
        <w:pStyle w:val="Bezriadkovania"/>
        <w:tabs>
          <w:tab w:val="left" w:pos="426"/>
        </w:tabs>
        <w:ind w:left="360"/>
        <w:jc w:val="both"/>
        <w:rPr>
          <w:rFonts w:ascii="Garamond" w:hAnsi="Garamond"/>
          <w:lang w:eastAsia="ja-JP"/>
        </w:rPr>
      </w:pPr>
      <w:hyperlink r:id="rId8" w:history="1">
        <w:r w:rsidRPr="00BF1915">
          <w:rPr>
            <w:rStyle w:val="Hypertextovprepojenie"/>
            <w:rFonts w:ascii="Garamond" w:hAnsi="Garamond"/>
            <w:lang w:eastAsia="ja-JP"/>
          </w:rPr>
          <w:t>https://josephine.proebiz.com/sk/tender/83572/summary</w:t>
        </w:r>
      </w:hyperlink>
    </w:p>
    <w:p w14:paraId="162E8FDF" w14:textId="77777777" w:rsidR="006823D6" w:rsidRDefault="006823D6" w:rsidP="007117E8">
      <w:pPr>
        <w:pStyle w:val="Bezriadkovania"/>
        <w:tabs>
          <w:tab w:val="left" w:pos="426"/>
        </w:tabs>
        <w:spacing w:after="80"/>
        <w:ind w:left="360"/>
        <w:jc w:val="both"/>
        <w:rPr>
          <w:rFonts w:ascii="Garamond" w:hAnsi="Garamond"/>
          <w:lang w:eastAsia="ja-JP"/>
        </w:rPr>
      </w:pPr>
    </w:p>
    <w:p w14:paraId="13522220"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13. Objednávky, rámcová dohoda a obchodné podmienky</w:t>
      </w:r>
    </w:p>
    <w:p w14:paraId="436E4371" w14:textId="138E5AD7" w:rsidR="001E68E6" w:rsidRDefault="00F16C2B" w:rsidP="00643924">
      <w:pPr>
        <w:pStyle w:val="Bezriadkovania"/>
        <w:tabs>
          <w:tab w:val="left" w:pos="426"/>
        </w:tabs>
        <w:spacing w:after="80"/>
        <w:ind w:left="360"/>
        <w:jc w:val="both"/>
        <w:rPr>
          <w:rFonts w:ascii="Garamond" w:hAnsi="Garamond"/>
          <w:color w:val="000000"/>
          <w:lang w:eastAsia="ja-JP"/>
        </w:rPr>
      </w:pPr>
      <w:r>
        <w:rPr>
          <w:rFonts w:ascii="Garamond" w:hAnsi="Garamond"/>
          <w:color w:val="000000"/>
          <w:lang w:eastAsia="ja-JP"/>
        </w:rPr>
        <w:t xml:space="preserve">Pre každú úspešnú časť 1 a 3 obstarávateľ vystaví samostatnú objednávku v súlade s touto výzvou, jej prílohami a prijatou cenovou ponukou. Akceptáciou objednávky vznikne zmluvný vzťah; ak sa naň vzťahuje povinné zverejnenie, plnenie začne až po nadobudnutí účinnosti. Súčasťou objednávky budú Všeobecné obchodné podmienky na vykonanie prác a poskytnutie služieb podľa prílohy č. 5 (VOP). </w:t>
      </w:r>
    </w:p>
    <w:p w14:paraId="40C09574" w14:textId="77777777" w:rsidR="00643924" w:rsidRPr="001E68E6" w:rsidRDefault="00643924" w:rsidP="00643924">
      <w:pPr>
        <w:pStyle w:val="Bezriadkovania"/>
        <w:tabs>
          <w:tab w:val="left" w:pos="426"/>
        </w:tabs>
        <w:spacing w:after="80"/>
        <w:ind w:left="360"/>
        <w:jc w:val="both"/>
        <w:rPr>
          <w:rFonts w:ascii="Garamond" w:hAnsi="Garamond"/>
          <w:color w:val="000000"/>
          <w:lang w:eastAsia="ja-JP"/>
        </w:rPr>
      </w:pPr>
    </w:p>
    <w:p w14:paraId="53E6F49F" w14:textId="4C741DCC" w:rsidR="009675AA" w:rsidRDefault="009675AA" w:rsidP="009675AA">
      <w:pPr>
        <w:pStyle w:val="Bezriadkovania"/>
        <w:tabs>
          <w:tab w:val="left" w:pos="426"/>
        </w:tabs>
        <w:spacing w:after="80"/>
        <w:ind w:left="360"/>
        <w:jc w:val="both"/>
        <w:rPr>
          <w:rFonts w:ascii="Garamond" w:hAnsi="Garamond"/>
          <w:color w:val="000000"/>
          <w:lang w:eastAsia="ja-JP"/>
        </w:rPr>
      </w:pPr>
      <w:r>
        <w:rPr>
          <w:rFonts w:ascii="Garamond" w:hAnsi="Garamond"/>
          <w:color w:val="000000"/>
          <w:lang w:eastAsia="ja-JP"/>
        </w:rPr>
        <w:t>Pre</w:t>
      </w:r>
      <w:r w:rsidRPr="009675AA">
        <w:rPr>
          <w:rFonts w:ascii="Garamond" w:hAnsi="Garamond"/>
          <w:color w:val="000000"/>
          <w:lang w:eastAsia="ja-JP"/>
        </w:rPr>
        <w:t xml:space="preserve"> časť 2 obstarávateľ uzatvorí s úspešným uchádzačom rámcovú dohodu na 24 mesiacov. Návrh rámcovej dohody pre časť 2 tvorí prílohu č. 7 tejto výzvy. Plnenie, prevzatie a platobné podmienky tejto časti upravuje rámcová dohoda; VOP podľa prílohy č. 5 sa na časť 2 neuplatňujú. Prípustné je postupné plnenie a prevzatie po vozidlách a fakturácia po riadnom vykonaní a prevzatí plnenia príslušnej čiastkovej objednávky. Čiastkové objednávky nesmú meniť vysúťažený rozsah ani jednotkové ceny; tie sú záväzné počas celého obdobia plnenia. Celková vyhodnocovacia cena zahŕňa všetkých 42 periodických a 6 </w:t>
      </w:r>
      <w:proofErr w:type="spellStart"/>
      <w:r w:rsidRPr="009675AA">
        <w:rPr>
          <w:rFonts w:ascii="Garamond" w:hAnsi="Garamond"/>
          <w:color w:val="000000"/>
          <w:lang w:eastAsia="ja-JP"/>
        </w:rPr>
        <w:t>mimoperiodických</w:t>
      </w:r>
      <w:proofErr w:type="spellEnd"/>
      <w:r w:rsidRPr="009675AA">
        <w:rPr>
          <w:rFonts w:ascii="Garamond" w:hAnsi="Garamond"/>
          <w:color w:val="000000"/>
          <w:lang w:eastAsia="ja-JP"/>
        </w:rPr>
        <w:t xml:space="preserve"> výkonov podľa prílohy č. 2. Uhrádzajú sa iba skutočne objednané, riadne vykonané a prevzaté služby. Objednávkami nemožno prekročiť počty jednotlivých položiek ani celkovú cenu za rozsah prijatej ponuky.</w:t>
      </w:r>
    </w:p>
    <w:p w14:paraId="37D7EBB6" w14:textId="77777777" w:rsidR="009675AA" w:rsidRPr="009675AA" w:rsidRDefault="009675AA" w:rsidP="009675AA">
      <w:pPr>
        <w:pStyle w:val="Bezriadkovania"/>
        <w:tabs>
          <w:tab w:val="left" w:pos="426"/>
        </w:tabs>
        <w:spacing w:after="80"/>
        <w:ind w:left="360"/>
        <w:jc w:val="both"/>
        <w:rPr>
          <w:rFonts w:ascii="Garamond" w:hAnsi="Garamond"/>
          <w:color w:val="000000"/>
          <w:lang w:eastAsia="ja-JP"/>
        </w:rPr>
      </w:pPr>
    </w:p>
    <w:p w14:paraId="76A5C80D" w14:textId="5E436BE6" w:rsidR="00F16C2B" w:rsidRPr="001E68E6" w:rsidRDefault="00F16C2B" w:rsidP="009675AA">
      <w:pPr>
        <w:pStyle w:val="Bezriadkovania"/>
        <w:tabs>
          <w:tab w:val="left" w:pos="426"/>
        </w:tabs>
        <w:spacing w:after="80"/>
        <w:ind w:left="360"/>
        <w:jc w:val="both"/>
        <w:rPr>
          <w:rFonts w:ascii="Garamond" w:hAnsi="Garamond"/>
        </w:rPr>
      </w:pPr>
      <w:r>
        <w:rPr>
          <w:rFonts w:ascii="Garamond" w:hAnsi="Garamond"/>
          <w:b/>
          <w:bCs/>
          <w:color w:val="000000"/>
        </w:rPr>
        <w:t xml:space="preserve">14. </w:t>
      </w:r>
      <w:r w:rsidRPr="001E68E6">
        <w:rPr>
          <w:rFonts w:ascii="Garamond" w:hAnsi="Garamond"/>
          <w:b/>
          <w:bCs/>
          <w:color w:val="000000"/>
        </w:rPr>
        <w:t>Lehota plnenia</w:t>
      </w:r>
    </w:p>
    <w:p w14:paraId="50F8A4AA" w14:textId="77777777" w:rsidR="007117E8" w:rsidRPr="001E68E6" w:rsidRDefault="00F16C2B" w:rsidP="00F16C2B">
      <w:pPr>
        <w:pStyle w:val="Bezriadkovania"/>
        <w:tabs>
          <w:tab w:val="left" w:pos="426"/>
        </w:tabs>
        <w:spacing w:after="80"/>
        <w:ind w:left="360"/>
        <w:jc w:val="both"/>
        <w:rPr>
          <w:rFonts w:ascii="Garamond" w:hAnsi="Garamond"/>
          <w:lang w:eastAsia="ja-JP"/>
        </w:rPr>
      </w:pPr>
      <w:r w:rsidRPr="001E68E6">
        <w:rPr>
          <w:rFonts w:ascii="Garamond" w:hAnsi="Garamond"/>
          <w:lang w:eastAsia="ja-JP"/>
        </w:rPr>
        <w:t xml:space="preserve">Časti 1 a 3 sa vykonajú a odovzdajú najneskôr </w:t>
      </w:r>
      <w:r w:rsidRPr="00A568B9">
        <w:rPr>
          <w:rFonts w:ascii="Garamond" w:hAnsi="Garamond"/>
          <w:b/>
          <w:bCs/>
          <w:u w:val="single"/>
          <w:lang w:eastAsia="ja-JP"/>
        </w:rPr>
        <w:t>do 30. 11. 2026.</w:t>
      </w:r>
      <w:r w:rsidRPr="001E68E6">
        <w:rPr>
          <w:rFonts w:ascii="Garamond" w:hAnsi="Garamond"/>
          <w:lang w:eastAsia="ja-JP"/>
        </w:rPr>
        <w:t xml:space="preserve"> </w:t>
      </w:r>
    </w:p>
    <w:p w14:paraId="6DD1F708" w14:textId="77777777" w:rsidR="00F16C2B" w:rsidRPr="001E68E6" w:rsidRDefault="00F16C2B" w:rsidP="00F16C2B">
      <w:pPr>
        <w:pStyle w:val="Bezriadkovania"/>
        <w:tabs>
          <w:tab w:val="left" w:pos="426"/>
        </w:tabs>
        <w:spacing w:after="80"/>
        <w:ind w:left="360"/>
        <w:jc w:val="both"/>
        <w:rPr>
          <w:rFonts w:ascii="Garamond" w:hAnsi="Garamond"/>
          <w:lang w:eastAsia="ja-JP"/>
        </w:rPr>
      </w:pPr>
      <w:r w:rsidRPr="001E68E6">
        <w:rPr>
          <w:rFonts w:ascii="Garamond" w:hAnsi="Garamond"/>
          <w:color w:val="000000"/>
          <w:lang w:eastAsia="ja-JP"/>
        </w:rPr>
        <w:t>V časti 2 sa služby poskytujú počas 24 mesiacov od nadobudnutia účinnosti rámcovej dohody na základe čiastkových písomných objednávok v termínoch dohodnutých podľa dostupnosti vozidiel a lehôt ich periodických revízií. Počty v prílohách č. 1 a 2 zahŕňajú celé dvojročné obdobie a opätovne sa nenásobia dvoma. Mimoperiodické výkony sa objednávajú podľa skutočnej potreby po odstránení nedostatkov zistených pri predchádzajúcej revízii.</w:t>
      </w:r>
    </w:p>
    <w:p w14:paraId="0C6F8E7C"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lastRenderedPageBreak/>
        <w:t>15. Jazyk ponuky</w:t>
      </w:r>
    </w:p>
    <w:p w14:paraId="2EB9D35C" w14:textId="77777777" w:rsidR="00F16C2B" w:rsidRDefault="00F16C2B" w:rsidP="00F16C2B">
      <w:pPr>
        <w:pStyle w:val="Bezriadkovania"/>
        <w:tabs>
          <w:tab w:val="left" w:pos="426"/>
        </w:tabs>
        <w:spacing w:after="80"/>
        <w:ind w:left="360"/>
        <w:jc w:val="both"/>
        <w:rPr>
          <w:rFonts w:ascii="Garamond" w:hAnsi="Garamond"/>
          <w:lang w:eastAsia="ja-JP"/>
        </w:rPr>
      </w:pPr>
      <w:r>
        <w:rPr>
          <w:rFonts w:ascii="Garamond" w:hAnsi="Garamond"/>
          <w:lang w:eastAsia="ja-JP"/>
        </w:rPr>
        <w:t>Ponuka sa predkladá v slovenskom alebo českom jazyku.</w:t>
      </w:r>
    </w:p>
    <w:p w14:paraId="29EE3F9F"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16. Kritérium na vyhodnotenie ponúk</w:t>
      </w:r>
    </w:p>
    <w:p w14:paraId="340B9061" w14:textId="77777777" w:rsidR="00E00CBE" w:rsidRPr="00E00CBE" w:rsidRDefault="00F16C2B" w:rsidP="00E00CBE">
      <w:pPr>
        <w:pStyle w:val="Bezriadkovania"/>
        <w:tabs>
          <w:tab w:val="left" w:pos="426"/>
        </w:tabs>
        <w:spacing w:after="80"/>
        <w:ind w:left="360"/>
        <w:jc w:val="both"/>
        <w:rPr>
          <w:rFonts w:ascii="Garamond" w:hAnsi="Garamond"/>
          <w:lang w:eastAsia="ja-JP"/>
        </w:rPr>
      </w:pPr>
      <w:r>
        <w:rPr>
          <w:rFonts w:ascii="Garamond" w:hAnsi="Garamond"/>
          <w:color w:val="000000"/>
          <w:lang w:eastAsia="ja-JP"/>
        </w:rPr>
        <w:t xml:space="preserve">Jediným kritériom pre každú časť je najnižšia celková cena príslušnej časti v EUR bez DPH vypočítaná v prílohe č. 2, s váhou 100 %. Každá časť sa hodnotí samostatne. Jeden uchádzač môže byť úspešný vo viacerých častiach. Výpočet ceny, zostavenie poradia, postup pri rovnosti cien a posúdenie chýb upravuje príloha č. </w:t>
      </w:r>
      <w:r w:rsidR="00140747">
        <w:rPr>
          <w:rFonts w:ascii="Garamond" w:hAnsi="Garamond"/>
          <w:color w:val="000000"/>
          <w:lang w:eastAsia="ja-JP"/>
        </w:rPr>
        <w:t>6</w:t>
      </w:r>
      <w:r>
        <w:rPr>
          <w:rFonts w:ascii="Garamond" w:hAnsi="Garamond"/>
          <w:color w:val="000000"/>
          <w:lang w:eastAsia="ja-JP"/>
        </w:rPr>
        <w:t>.</w:t>
      </w:r>
    </w:p>
    <w:p w14:paraId="3AAE9601" w14:textId="77777777" w:rsidR="00F16C2B" w:rsidRPr="00E00CBE" w:rsidRDefault="00F16C2B" w:rsidP="00F16C2B">
      <w:pPr>
        <w:pStyle w:val="Bezriadkovania"/>
        <w:keepNext/>
        <w:spacing w:before="160" w:after="60"/>
        <w:rPr>
          <w:rFonts w:ascii="Garamond" w:hAnsi="Garamond"/>
        </w:rPr>
      </w:pPr>
      <w:r>
        <w:rPr>
          <w:rFonts w:ascii="Garamond" w:hAnsi="Garamond"/>
          <w:b/>
          <w:bCs/>
          <w:color w:val="000000"/>
        </w:rPr>
        <w:t>17. Požadovaný obsah ponuky</w:t>
      </w:r>
    </w:p>
    <w:p w14:paraId="56BD8A1D" w14:textId="77777777" w:rsidR="00E00CBE" w:rsidRPr="00E00CBE" w:rsidRDefault="00E00CBE" w:rsidP="00E00CBE">
      <w:pPr>
        <w:pStyle w:val="Bezriadkovania"/>
        <w:keepNext/>
        <w:spacing w:after="80"/>
        <w:ind w:left="426"/>
        <w:rPr>
          <w:rFonts w:ascii="Garamond" w:hAnsi="Garamond"/>
        </w:rPr>
      </w:pPr>
      <w:r>
        <w:rPr>
          <w:rFonts w:ascii="Garamond" w:hAnsi="Garamond"/>
          <w:color w:val="000000"/>
        </w:rPr>
        <w:t>Uchádzač vyplní návrh na plnenie kritéria pre každú ponúkanú časť v IS JOSEPHINE v súlade s prílohou č. 2.</w:t>
      </w:r>
    </w:p>
    <w:p w14:paraId="40686E00" w14:textId="77777777" w:rsidR="00E00CBE" w:rsidRPr="00E00CBE" w:rsidRDefault="00E00CBE" w:rsidP="00E00CBE">
      <w:pPr>
        <w:pStyle w:val="Bezriadkovania"/>
        <w:keepNext/>
        <w:spacing w:after="80"/>
        <w:ind w:left="426"/>
        <w:rPr>
          <w:rFonts w:ascii="Garamond" w:hAnsi="Garamond"/>
        </w:rPr>
      </w:pPr>
      <w:r>
        <w:rPr>
          <w:rFonts w:ascii="Garamond" w:hAnsi="Garamond"/>
          <w:color w:val="000000"/>
          <w:u w:val="single"/>
        </w:rPr>
        <w:t>V prílohe č. 4 a v IS JOSEPHINE jednoznačne označí časti, na ktoré predkladá ponuku. Listy neponúkaných častí prílohy č. 2 neoceňuje.</w:t>
      </w:r>
    </w:p>
    <w:p w14:paraId="0150CC52" w14:textId="77777777" w:rsidR="00E00CBE" w:rsidRDefault="00E00CBE" w:rsidP="00E00CBE">
      <w:pPr>
        <w:pStyle w:val="Bezriadkovania"/>
        <w:keepNext/>
        <w:spacing w:after="80"/>
        <w:ind w:left="426"/>
        <w:rPr>
          <w:rFonts w:ascii="Garamond" w:hAnsi="Garamond"/>
          <w:u w:val="single"/>
        </w:rPr>
      </w:pPr>
      <w:r w:rsidRPr="00E00CBE">
        <w:rPr>
          <w:rFonts w:ascii="Garamond" w:hAnsi="Garamond"/>
        </w:rPr>
        <w:t xml:space="preserve">Za predloženú ponuku sa nepovažuje ponuka poslaná prostredníctvom Komunikácie, nakoľko informačný systém JOSEPHINE takúto ponuku neakceptuje. </w:t>
      </w:r>
      <w:r w:rsidRPr="00E00CBE">
        <w:rPr>
          <w:rFonts w:ascii="Garamond" w:hAnsi="Garamond"/>
          <w:u w:val="single"/>
        </w:rPr>
        <w:t xml:space="preserve">Ponuka sa predkladá prostredníctvom záložky Ponuky/žiadosti. </w:t>
      </w:r>
    </w:p>
    <w:p w14:paraId="25A81893" w14:textId="77777777" w:rsidR="001E68E6" w:rsidRPr="00E00CBE" w:rsidRDefault="001E68E6" w:rsidP="00E00CBE">
      <w:pPr>
        <w:pStyle w:val="Bezriadkovania"/>
        <w:keepNext/>
        <w:spacing w:after="80"/>
        <w:ind w:left="426"/>
        <w:rPr>
          <w:rFonts w:ascii="Garamond" w:hAnsi="Garamond"/>
        </w:rPr>
      </w:pPr>
    </w:p>
    <w:p w14:paraId="13BB22DC" w14:textId="77777777" w:rsidR="00F16C2B" w:rsidRPr="001E68E6" w:rsidRDefault="00F16C2B" w:rsidP="00F16C2B">
      <w:pPr>
        <w:pStyle w:val="Bezriadkovania"/>
        <w:tabs>
          <w:tab w:val="left" w:pos="426"/>
        </w:tabs>
        <w:spacing w:after="80"/>
        <w:ind w:left="360"/>
        <w:jc w:val="both"/>
        <w:rPr>
          <w:rFonts w:ascii="Garamond" w:hAnsi="Garamond"/>
          <w:u w:val="single"/>
          <w:lang w:eastAsia="ja-JP"/>
        </w:rPr>
      </w:pPr>
      <w:r w:rsidRPr="001E68E6">
        <w:rPr>
          <w:rFonts w:ascii="Garamond" w:hAnsi="Garamond"/>
          <w:u w:val="single"/>
          <w:lang w:eastAsia="ja-JP"/>
        </w:rPr>
        <w:t>Ponuka v elektronickej podobe musí obsahovať:</w:t>
      </w:r>
    </w:p>
    <w:p w14:paraId="0D3506D3" w14:textId="77777777" w:rsidR="00F16C2B" w:rsidRPr="007117E8" w:rsidRDefault="00F16C2B" w:rsidP="00F16C2B">
      <w:pPr>
        <w:pStyle w:val="Odsekzoznamu"/>
        <w:numPr>
          <w:ilvl w:val="0"/>
          <w:numId w:val="21"/>
        </w:numPr>
        <w:spacing w:after="200" w:line="276" w:lineRule="auto"/>
        <w:rPr>
          <w:rFonts w:ascii="Garamond" w:hAnsi="Garamond"/>
          <w:sz w:val="22"/>
          <w:szCs w:val="22"/>
        </w:rPr>
      </w:pPr>
      <w:r>
        <w:rPr>
          <w:rFonts w:ascii="Garamond" w:hAnsi="Garamond"/>
          <w:color w:val="000000"/>
          <w:sz w:val="22"/>
          <w:szCs w:val="22"/>
        </w:rPr>
        <w:t>vyplnenú prílohu č. 2 vo formáte XLSX za všetky ponúkané časti, vrátane požadovaných cien a súčtov, a podpísaný export rovnakých listov vo formáte PDF; oba súbory musia obsahovať rovnaké ceny a údaje;</w:t>
      </w:r>
    </w:p>
    <w:p w14:paraId="465394C5" w14:textId="77777777" w:rsidR="00F16C2B" w:rsidRPr="007117E8" w:rsidRDefault="00F16C2B" w:rsidP="00F16C2B">
      <w:pPr>
        <w:pStyle w:val="Odsekzoznamu"/>
        <w:numPr>
          <w:ilvl w:val="0"/>
          <w:numId w:val="21"/>
        </w:numPr>
        <w:spacing w:after="200" w:line="276" w:lineRule="auto"/>
        <w:rPr>
          <w:rFonts w:ascii="Garamond" w:hAnsi="Garamond"/>
          <w:sz w:val="22"/>
          <w:szCs w:val="22"/>
        </w:rPr>
      </w:pPr>
      <w:r>
        <w:rPr>
          <w:rFonts w:ascii="Garamond" w:hAnsi="Garamond"/>
          <w:color w:val="000000"/>
          <w:sz w:val="22"/>
          <w:szCs w:val="22"/>
        </w:rPr>
        <w:t>vyplnené a podpísané čestné vyhlásenie uchádzača podľa prílohy č. 3 a vyplnený a podpísaný informačný formulár podľa prílohy č. 4; jeden spoločný exemplár môže označovať viac častí;</w:t>
      </w:r>
    </w:p>
    <w:p w14:paraId="0F7F3009" w14:textId="77777777" w:rsidR="00F16C2B" w:rsidRPr="007117E8" w:rsidRDefault="00F16C2B" w:rsidP="00F16C2B">
      <w:pPr>
        <w:pStyle w:val="Odsekzoznamu"/>
        <w:numPr>
          <w:ilvl w:val="0"/>
          <w:numId w:val="21"/>
        </w:numPr>
        <w:spacing w:after="200" w:line="276" w:lineRule="auto"/>
        <w:rPr>
          <w:rFonts w:ascii="Garamond" w:hAnsi="Garamond"/>
          <w:sz w:val="22"/>
          <w:szCs w:val="22"/>
        </w:rPr>
      </w:pPr>
      <w:r>
        <w:rPr>
          <w:rFonts w:ascii="Garamond" w:hAnsi="Garamond"/>
          <w:color w:val="000000"/>
          <w:sz w:val="22"/>
          <w:szCs w:val="22"/>
        </w:rPr>
        <w:t>osvedčenia určených osôb a príslušné oprávnenia pre každú ponúkanú časť podľa bodu 19.3; pri využití kapacít inej osoby aj doklady a písomný záväzok podľa bodu 19.4;</w:t>
      </w:r>
    </w:p>
    <w:p w14:paraId="1D6278A0" w14:textId="77777777" w:rsidR="00F16C2B" w:rsidRPr="00126499" w:rsidRDefault="00F16C2B" w:rsidP="00F16C2B">
      <w:pPr>
        <w:pStyle w:val="Odsekzoznamu"/>
        <w:numPr>
          <w:ilvl w:val="0"/>
          <w:numId w:val="21"/>
        </w:numPr>
        <w:spacing w:after="200" w:line="276" w:lineRule="auto"/>
        <w:rPr>
          <w:rFonts w:ascii="Garamond" w:hAnsi="Garamond"/>
          <w:sz w:val="22"/>
          <w:szCs w:val="22"/>
        </w:rPr>
      </w:pPr>
      <w:r>
        <w:rPr>
          <w:rFonts w:ascii="Garamond" w:hAnsi="Garamond"/>
          <w:color w:val="000000"/>
          <w:sz w:val="22"/>
          <w:szCs w:val="22"/>
        </w:rPr>
        <w:t>doklady osobného postavenia podľa bodu 19.1 alebo konkrétne údaje umožňujúce overenie platného zápisu v zozname hospodárskych subjektov; pri známom subdodávateľovi alebo inom hospodárskom subjekte poskytujúcom kapacity aj doklady podľa bodu 19.4.</w:t>
      </w:r>
    </w:p>
    <w:p w14:paraId="32B12E16" w14:textId="1C7A411B" w:rsidR="00126499" w:rsidRPr="007117E8" w:rsidRDefault="00126499" w:rsidP="00F16C2B">
      <w:pPr>
        <w:pStyle w:val="Odsekzoznamu"/>
        <w:numPr>
          <w:ilvl w:val="0"/>
          <w:numId w:val="21"/>
        </w:numPr>
        <w:spacing w:after="200" w:line="276" w:lineRule="auto"/>
        <w:rPr>
          <w:rFonts w:ascii="Garamond" w:hAnsi="Garamond"/>
          <w:sz w:val="22"/>
          <w:szCs w:val="22"/>
        </w:rPr>
      </w:pPr>
      <w:r>
        <w:rPr>
          <w:rFonts w:ascii="Garamond" w:hAnsi="Garamond"/>
          <w:sz w:val="22"/>
          <w:szCs w:val="22"/>
        </w:rPr>
        <w:t xml:space="preserve">návrh rámcovej dohody o poskytovaní služieb </w:t>
      </w:r>
      <w:r w:rsidRPr="00126499">
        <w:rPr>
          <w:rFonts w:ascii="Garamond" w:hAnsi="Garamond"/>
          <w:sz w:val="22"/>
          <w:szCs w:val="22"/>
        </w:rPr>
        <w:t>v editovateľnej verzii – Word (bez podpisu), doplnenú uchádzačom výlučne v častiach týkajúcich sa Zhotoviteľa;</w:t>
      </w:r>
    </w:p>
    <w:p w14:paraId="70A26BBD" w14:textId="62042D6C" w:rsidR="00126499" w:rsidRPr="00126499" w:rsidRDefault="00F16C2B" w:rsidP="00126499">
      <w:pPr>
        <w:pStyle w:val="Bezriadkovania"/>
        <w:tabs>
          <w:tab w:val="left" w:pos="426"/>
        </w:tabs>
        <w:spacing w:after="80"/>
        <w:ind w:left="360"/>
        <w:jc w:val="both"/>
        <w:rPr>
          <w:rFonts w:ascii="Garamond" w:hAnsi="Garamond"/>
          <w:color w:val="000000"/>
          <w:lang w:eastAsia="ja-JP"/>
        </w:rPr>
      </w:pPr>
      <w:r>
        <w:rPr>
          <w:rFonts w:ascii="Garamond" w:hAnsi="Garamond"/>
          <w:color w:val="000000"/>
          <w:lang w:eastAsia="ja-JP"/>
        </w:rPr>
        <w:t xml:space="preserve">Požadované doklady a záväzky sú súčasťou ponuky už pri jej predložení. Prílohy č. 5 a 6 uchádzač nevyplňuje; ich podmienky akceptuje predložením ponuky. </w:t>
      </w:r>
    </w:p>
    <w:p w14:paraId="65BA642B" w14:textId="220C177D" w:rsidR="00F16C2B" w:rsidRDefault="00F16C2B" w:rsidP="00F16C2B">
      <w:pPr>
        <w:pStyle w:val="Bezriadkovania"/>
        <w:tabs>
          <w:tab w:val="left" w:pos="426"/>
        </w:tabs>
        <w:spacing w:after="80"/>
        <w:ind w:left="360"/>
        <w:jc w:val="both"/>
        <w:rPr>
          <w:rFonts w:ascii="Garamond" w:hAnsi="Garamond"/>
          <w:lang w:eastAsia="ja-JP"/>
        </w:rPr>
      </w:pPr>
    </w:p>
    <w:p w14:paraId="3AA1C1DA"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18. Spôsob oceňovania ponuky</w:t>
      </w:r>
    </w:p>
    <w:p w14:paraId="6A96A82D" w14:textId="77777777" w:rsidR="00F16C2B" w:rsidRDefault="00F16C2B" w:rsidP="00F16C2B">
      <w:pPr>
        <w:pStyle w:val="Bezriadkovania"/>
        <w:tabs>
          <w:tab w:val="left" w:pos="426"/>
        </w:tabs>
        <w:spacing w:after="80"/>
        <w:ind w:left="360"/>
        <w:jc w:val="both"/>
        <w:rPr>
          <w:rFonts w:ascii="Garamond" w:hAnsi="Garamond"/>
          <w:lang w:eastAsia="ja-JP"/>
        </w:rPr>
      </w:pPr>
      <w:r>
        <w:rPr>
          <w:rFonts w:ascii="Garamond" w:hAnsi="Garamond"/>
          <w:color w:val="000000"/>
          <w:lang w:eastAsia="ja-JP"/>
        </w:rPr>
        <w:t xml:space="preserve">Ceny musia zahŕňať všetky náklady na riadne plnenie príslušnej časti vrátane dopravy, práce odborne spôsobilých osôb, meraní, správ a ostatných požadovaných výstupov. Uchádzač uvedie ceny v EUR na dve desatinné miesta, sadzbu a sumu DPH alebo informáciu, že nie je platiteľom DPH. Celková cena príslušnej časti v IS JOSEPHINE musí zodpovedať cene v prílohe č. 2. Podrobné pravidlá oceňovania a výpočtu sú uvedené v prílohe č. </w:t>
      </w:r>
      <w:r w:rsidR="00140747">
        <w:rPr>
          <w:rFonts w:ascii="Garamond" w:hAnsi="Garamond"/>
          <w:color w:val="000000"/>
          <w:lang w:eastAsia="ja-JP"/>
        </w:rPr>
        <w:t>6</w:t>
      </w:r>
      <w:r>
        <w:rPr>
          <w:rFonts w:ascii="Garamond" w:hAnsi="Garamond"/>
          <w:color w:val="000000"/>
          <w:lang w:eastAsia="ja-JP"/>
        </w:rPr>
        <w:t>.</w:t>
      </w:r>
    </w:p>
    <w:p w14:paraId="30BEBA57"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19. Podmienky účasti</w:t>
      </w:r>
    </w:p>
    <w:p w14:paraId="1FFF55FA" w14:textId="77777777" w:rsidR="00E00CBE" w:rsidRPr="00E00CBE" w:rsidRDefault="00E00CBE" w:rsidP="00E00CBE">
      <w:pPr>
        <w:pStyle w:val="Bezriadkovania"/>
        <w:keepNext/>
        <w:tabs>
          <w:tab w:val="left" w:pos="426"/>
        </w:tabs>
        <w:spacing w:after="80"/>
        <w:ind w:left="360"/>
        <w:jc w:val="both"/>
        <w:rPr>
          <w:rFonts w:ascii="Garamond" w:hAnsi="Garamond"/>
          <w:lang w:eastAsia="ja-JP"/>
        </w:rPr>
      </w:pPr>
      <w:r>
        <w:rPr>
          <w:rFonts w:ascii="Garamond" w:hAnsi="Garamond"/>
          <w:b/>
          <w:bCs/>
          <w:color w:val="000000"/>
          <w:lang w:eastAsia="ja-JP"/>
        </w:rPr>
        <w:t>19.1 Osobné postavenie</w:t>
      </w:r>
    </w:p>
    <w:p w14:paraId="21921E68" w14:textId="77777777" w:rsidR="00E00CBE" w:rsidRPr="00E00CBE" w:rsidRDefault="00E00CBE" w:rsidP="00E00CBE">
      <w:pPr>
        <w:pStyle w:val="Bezriadkovania"/>
        <w:tabs>
          <w:tab w:val="left" w:pos="426"/>
        </w:tabs>
        <w:spacing w:after="80"/>
        <w:jc w:val="both"/>
        <w:rPr>
          <w:rFonts w:ascii="Garamond" w:hAnsi="Garamond"/>
          <w:lang w:eastAsia="ja-JP"/>
        </w:rPr>
      </w:pPr>
      <w:r>
        <w:rPr>
          <w:rFonts w:ascii="Garamond" w:hAnsi="Garamond"/>
          <w:color w:val="000000"/>
          <w:lang w:eastAsia="ja-JP"/>
        </w:rPr>
        <w:t>Uchádzač je oprávnený poskytovať služby zodpovedajúce predmetu ponúkanej časti. V ponuke predloží kópiu dokladu o oprávnení poskytovať tieto služby. Obstarávateľ overí údaje aj vo verejne dostupnom príslušnom registri. Rovnocenný zahraničný doklad sa posúdi podľa činností, na ktoré oprávňuje.</w:t>
      </w:r>
    </w:p>
    <w:p w14:paraId="7DA5334D" w14:textId="77777777" w:rsidR="00E00CBE" w:rsidRPr="00E00CBE" w:rsidRDefault="00E00CBE" w:rsidP="00E00CBE">
      <w:pPr>
        <w:pStyle w:val="Bezriadkovania"/>
        <w:tabs>
          <w:tab w:val="left" w:pos="426"/>
        </w:tabs>
        <w:spacing w:after="80"/>
        <w:jc w:val="both"/>
        <w:rPr>
          <w:rFonts w:ascii="Garamond" w:hAnsi="Garamond"/>
          <w:lang w:eastAsia="ja-JP"/>
        </w:rPr>
      </w:pPr>
      <w:r>
        <w:rPr>
          <w:rFonts w:ascii="Garamond" w:hAnsi="Garamond"/>
          <w:color w:val="000000"/>
          <w:lang w:eastAsia="ja-JP"/>
        </w:rPr>
        <w:t>Uchádzač nemá uložený zákaz účasti vo verejnom obstarávaní potvrdený konečným rozhodnutím v Slovenskej republike ani v štáte sídla, miesta podnikania alebo obvyklého pobytu. Táto skutočnosť je predmetom samostatného vyhlásenia v bode 4 prílohy č. 3, ktoré uchádzač predloží podpísané v ponuke.</w:t>
      </w:r>
    </w:p>
    <w:p w14:paraId="45AE01AA" w14:textId="77777777" w:rsidR="00E00CBE" w:rsidRPr="00E00CBE" w:rsidRDefault="00E00CBE" w:rsidP="00E00CBE">
      <w:pPr>
        <w:pStyle w:val="Bezriadkovania"/>
        <w:tabs>
          <w:tab w:val="left" w:pos="426"/>
        </w:tabs>
        <w:spacing w:after="80"/>
        <w:ind w:left="360"/>
        <w:jc w:val="both"/>
        <w:rPr>
          <w:rFonts w:ascii="Garamond" w:hAnsi="Garamond"/>
          <w:lang w:eastAsia="ja-JP"/>
        </w:rPr>
      </w:pPr>
      <w:r>
        <w:rPr>
          <w:rFonts w:ascii="Garamond" w:hAnsi="Garamond"/>
          <w:color w:val="000000"/>
          <w:lang w:eastAsia="ja-JP"/>
        </w:rPr>
        <w:lastRenderedPageBreak/>
        <w:t>Ak uchádzač preukazuje osobné postavenie platným zápisom v zozname hospodárskych subjektov vedenom ÚVO, uvedie v prílohe č. 4 registračné číslo a odkaz na zápis umožňujúci overenie oboch požiadaviek. Osvedčenia a osobitné oprávnenia podľa bodu 19.3 predloží samostatne.</w:t>
      </w:r>
    </w:p>
    <w:p w14:paraId="3F82B7CA" w14:textId="77777777" w:rsidR="00E00CBE" w:rsidRDefault="00E00CBE" w:rsidP="00E00CBE">
      <w:pPr>
        <w:pStyle w:val="Bezriadkovania"/>
        <w:tabs>
          <w:tab w:val="left" w:pos="426"/>
        </w:tabs>
        <w:spacing w:after="80"/>
        <w:jc w:val="both"/>
        <w:rPr>
          <w:rFonts w:ascii="Garamond" w:hAnsi="Garamond"/>
          <w:lang w:eastAsia="ja-JP"/>
        </w:rPr>
      </w:pPr>
      <w:r>
        <w:rPr>
          <w:rFonts w:ascii="Garamond" w:hAnsi="Garamond"/>
          <w:color w:val="000000"/>
          <w:lang w:eastAsia="ja-JP"/>
        </w:rPr>
        <w:t>Podmienky účasti musia byť splnené najneskôr ku dňu uplynutia lehoty na predkladanie ponúk. Doklady musia odrážať aktuálny stav a preukazovať rozsah potrebný pre ponúkanú časť.</w:t>
      </w:r>
    </w:p>
    <w:p w14:paraId="14D1A2D7" w14:textId="77777777" w:rsidR="00E00CBE" w:rsidRPr="00E00CBE" w:rsidRDefault="00E00CBE" w:rsidP="00E00CBE">
      <w:pPr>
        <w:keepNext/>
        <w:spacing w:after="80" w:line="276" w:lineRule="auto"/>
        <w:ind w:left="792"/>
        <w:contextualSpacing/>
        <w:jc w:val="both"/>
        <w:rPr>
          <w:rFonts w:ascii="Garamond" w:eastAsia="Calibri" w:hAnsi="Garamond" w:cs="Times New Roman"/>
          <w:b/>
          <w:sz w:val="22"/>
          <w:szCs w:val="22"/>
          <w:lang w:val="sk-SK"/>
        </w:rPr>
      </w:pPr>
      <w:r>
        <w:rPr>
          <w:rFonts w:ascii="Garamond" w:eastAsia="Calibri" w:hAnsi="Garamond" w:cs="Times New Roman"/>
          <w:b/>
          <w:color w:val="000000"/>
          <w:sz w:val="22"/>
          <w:szCs w:val="22"/>
          <w:lang w:val="sk-SK"/>
        </w:rPr>
        <w:t>19.2 Finančné a ekonomické postavenie</w:t>
      </w:r>
    </w:p>
    <w:p w14:paraId="4960DF82" w14:textId="77777777" w:rsidR="00E00CBE" w:rsidRPr="00E00CBE" w:rsidRDefault="00E00CBE" w:rsidP="00E00CBE">
      <w:pPr>
        <w:spacing w:after="80" w:line="276" w:lineRule="auto"/>
        <w:ind w:left="792"/>
        <w:contextualSpacing/>
        <w:rPr>
          <w:rFonts w:ascii="Garamond" w:eastAsia="Calibri" w:hAnsi="Garamond" w:cs="Times New Roman"/>
          <w:bCs/>
          <w:sz w:val="22"/>
          <w:szCs w:val="22"/>
          <w:lang w:val="sk-SK"/>
        </w:rPr>
      </w:pPr>
      <w:r>
        <w:rPr>
          <w:rFonts w:ascii="Garamond" w:eastAsia="Calibri" w:hAnsi="Garamond" w:cs="Times New Roman"/>
          <w:bCs/>
          <w:color w:val="000000"/>
          <w:sz w:val="22"/>
          <w:szCs w:val="22"/>
          <w:lang w:val="sk-SK"/>
        </w:rPr>
        <w:t>Nepožaduje sa.</w:t>
      </w:r>
    </w:p>
    <w:p w14:paraId="246B4A0E" w14:textId="77777777" w:rsidR="00E00CBE" w:rsidRPr="004035AA" w:rsidRDefault="00E00CBE" w:rsidP="00E00CBE">
      <w:pPr>
        <w:keepNext/>
        <w:spacing w:after="80" w:line="276" w:lineRule="auto"/>
        <w:ind w:left="792"/>
        <w:contextualSpacing/>
        <w:jc w:val="both"/>
        <w:rPr>
          <w:rFonts w:ascii="Garamond" w:eastAsia="Calibri" w:hAnsi="Garamond" w:cs="Times New Roman"/>
          <w:b/>
          <w:sz w:val="22"/>
          <w:szCs w:val="22"/>
          <w:lang w:val="sk-SK"/>
        </w:rPr>
      </w:pPr>
      <w:r>
        <w:rPr>
          <w:rFonts w:ascii="Garamond" w:eastAsia="Calibri" w:hAnsi="Garamond" w:cs="Times New Roman"/>
          <w:b/>
          <w:bCs/>
          <w:color w:val="000000"/>
          <w:sz w:val="22"/>
          <w:szCs w:val="22"/>
          <w:lang w:val="sk-SK"/>
        </w:rPr>
        <w:t>19.3 Technická alebo odborná spôsobilosť</w:t>
      </w:r>
    </w:p>
    <w:p w14:paraId="4304CE08" w14:textId="77777777" w:rsidR="004035AA" w:rsidRPr="00A63B84" w:rsidRDefault="004035AA" w:rsidP="004035AA">
      <w:pPr>
        <w:tabs>
          <w:tab w:val="left" w:pos="426"/>
        </w:tabs>
        <w:spacing w:after="80"/>
        <w:ind w:left="426"/>
        <w:rPr>
          <w:rFonts w:ascii="Garamond" w:eastAsia="Calibri" w:hAnsi="Garamond" w:cs="Times New Roman"/>
          <w:sz w:val="22"/>
          <w:szCs w:val="22"/>
          <w:lang w:val="sk-SK" w:eastAsia="ja-JP"/>
        </w:rPr>
      </w:pPr>
      <w:r w:rsidRPr="00A63B84">
        <w:rPr>
          <w:rFonts w:ascii="Garamond" w:eastAsia="Calibri" w:hAnsi="Garamond" w:cs="Times New Roman"/>
          <w:color w:val="000000"/>
          <w:sz w:val="22"/>
          <w:szCs w:val="22"/>
          <w:lang w:val="sk-SK" w:eastAsia="ja-JP"/>
        </w:rPr>
        <w:t>Služby vykoná osoba s platným osvedčením pre odborné prehliadky, odborné skúšky a revízie príslušných zariadení. Uchádzač v ponuke predloží kópie osvedčení všetkých určených osôb a oprávnenie hospodárskeho subjektu, ak ho príslušný právny predpis vyžaduje. Pri UTZ ide o oprávnenie na vykonávanie určených činností podľa § 17 zákona č. 513/2009 Z. z.; pri VTZ o oprávnenie podľa § 15 zákona č. 124/2006 Z. z., ak sa na subjekt vzťahuje táto povinnosť.</w:t>
      </w:r>
    </w:p>
    <w:p w14:paraId="2A60E5AB" w14:textId="77777777" w:rsidR="004035AA" w:rsidRPr="00A63B84" w:rsidRDefault="004035AA" w:rsidP="004035AA">
      <w:pPr>
        <w:tabs>
          <w:tab w:val="left" w:pos="426"/>
        </w:tabs>
        <w:spacing w:after="80"/>
        <w:ind w:left="426"/>
        <w:rPr>
          <w:rFonts w:ascii="Garamond" w:eastAsia="Calibri" w:hAnsi="Garamond" w:cs="Times New Roman"/>
          <w:sz w:val="22"/>
          <w:szCs w:val="22"/>
          <w:lang w:val="sk-SK" w:eastAsia="ja-JP"/>
        </w:rPr>
      </w:pPr>
      <w:r w:rsidRPr="00A63B84">
        <w:rPr>
          <w:rFonts w:ascii="Garamond" w:eastAsia="Calibri" w:hAnsi="Garamond" w:cs="Times New Roman"/>
          <w:color w:val="000000"/>
          <w:sz w:val="22"/>
          <w:szCs w:val="22"/>
          <w:lang w:val="sk-SK" w:eastAsia="ja-JP"/>
        </w:rPr>
        <w:t>Pre určené technické zariadenia (UTZ) elektrické sa vyžaduje odborná spôsobilosť podľa zákona č. 513/2009 Z. z. a vyhlášky č. 205/2010 Z. z.; pre vyhradené technické zariadenia (VTZ) elektrické podľa zákona č. 124/2006 Z. z. a vyhlášky č. 508/2009 Z. z., v znení neskorších predpisov. Doklady sa vyžadujú vždy iba v rozsahu potrebnom pre konkrétnu ponúkanú časť.</w:t>
      </w:r>
    </w:p>
    <w:p w14:paraId="6257A603" w14:textId="77777777" w:rsidR="004035AA" w:rsidRPr="00A63B84" w:rsidRDefault="004035AA" w:rsidP="004035AA">
      <w:pPr>
        <w:tabs>
          <w:tab w:val="left" w:pos="426"/>
        </w:tabs>
        <w:spacing w:after="80"/>
        <w:ind w:left="426"/>
        <w:rPr>
          <w:rFonts w:ascii="Garamond" w:eastAsia="Calibri" w:hAnsi="Garamond" w:cs="Times New Roman"/>
          <w:sz w:val="22"/>
          <w:szCs w:val="22"/>
          <w:lang w:val="sk-SK" w:eastAsia="ja-JP"/>
        </w:rPr>
      </w:pPr>
      <w:r w:rsidRPr="00A63B84">
        <w:rPr>
          <w:rFonts w:ascii="Garamond" w:eastAsia="Calibri" w:hAnsi="Garamond" w:cs="Times New Roman"/>
          <w:b/>
          <w:bCs/>
          <w:color w:val="000000"/>
          <w:sz w:val="22"/>
          <w:szCs w:val="22"/>
          <w:lang w:val="sk-SK" w:eastAsia="ja-JP"/>
        </w:rPr>
        <w:t>Časť 1:</w:t>
      </w:r>
      <w:r w:rsidRPr="00A63B84">
        <w:rPr>
          <w:rFonts w:ascii="Garamond" w:eastAsia="Calibri" w:hAnsi="Garamond" w:cs="Times New Roman"/>
          <w:color w:val="000000"/>
          <w:sz w:val="22"/>
          <w:szCs w:val="22"/>
          <w:lang w:val="sk-SK" w:eastAsia="ja-JP"/>
        </w:rPr>
        <w:t xml:space="preserve"> rozsah revízií UTZ elektrických podľa zoznamu zariadení v prílohe č. 2 – E2, pri šiestich položkách označených v zozname aj E13.</w:t>
      </w:r>
    </w:p>
    <w:p w14:paraId="5788B993" w14:textId="77777777" w:rsidR="004035AA" w:rsidRPr="00A63B84" w:rsidRDefault="004035AA" w:rsidP="004035AA">
      <w:pPr>
        <w:tabs>
          <w:tab w:val="left" w:pos="426"/>
        </w:tabs>
        <w:spacing w:after="80"/>
        <w:ind w:left="426"/>
        <w:rPr>
          <w:rFonts w:ascii="Garamond" w:eastAsia="Calibri" w:hAnsi="Garamond" w:cs="Times New Roman"/>
          <w:sz w:val="22"/>
          <w:szCs w:val="22"/>
          <w:lang w:val="sk-SK" w:eastAsia="ja-JP"/>
        </w:rPr>
      </w:pPr>
      <w:r w:rsidRPr="00A63B84">
        <w:rPr>
          <w:rFonts w:ascii="Garamond" w:eastAsia="Calibri" w:hAnsi="Garamond" w:cs="Times New Roman"/>
          <w:b/>
          <w:bCs/>
          <w:sz w:val="22"/>
          <w:szCs w:val="22"/>
          <w:lang w:val="sk-SK" w:eastAsia="ja-JP"/>
        </w:rPr>
        <w:t>Časť 2:</w:t>
      </w:r>
      <w:r w:rsidRPr="00A63B84">
        <w:rPr>
          <w:rFonts w:ascii="Garamond" w:eastAsia="Calibri" w:hAnsi="Garamond" w:cs="Times New Roman"/>
          <w:sz w:val="22"/>
          <w:szCs w:val="22"/>
          <w:lang w:val="sk-SK" w:eastAsia="ja-JP"/>
        </w:rPr>
        <w:t xml:space="preserve"> rozsah odborných prehliadok a odborných skúšok potrebný pre elektrickú výzbroj </w:t>
      </w:r>
      <w:proofErr w:type="spellStart"/>
      <w:r w:rsidRPr="00A63B84">
        <w:rPr>
          <w:rFonts w:ascii="Garamond" w:eastAsia="Calibri" w:hAnsi="Garamond" w:cs="Times New Roman"/>
          <w:sz w:val="22"/>
          <w:szCs w:val="22"/>
          <w:lang w:val="sk-SK" w:eastAsia="ja-JP"/>
        </w:rPr>
        <w:t>elektrobusov</w:t>
      </w:r>
      <w:proofErr w:type="spellEnd"/>
      <w:r w:rsidRPr="00A63B84">
        <w:rPr>
          <w:rFonts w:ascii="Garamond" w:eastAsia="Calibri" w:hAnsi="Garamond" w:cs="Times New Roman"/>
          <w:sz w:val="22"/>
          <w:szCs w:val="22"/>
          <w:lang w:val="sk-SK" w:eastAsia="ja-JP"/>
        </w:rPr>
        <w:t xml:space="preserve"> uvedených v opise predmetu zákazky.</w:t>
      </w:r>
    </w:p>
    <w:p w14:paraId="3344193D" w14:textId="77777777" w:rsidR="004035AA" w:rsidRPr="00A63B84" w:rsidRDefault="004035AA" w:rsidP="004035AA">
      <w:pPr>
        <w:tabs>
          <w:tab w:val="left" w:pos="426"/>
        </w:tabs>
        <w:spacing w:after="80"/>
        <w:ind w:left="426"/>
        <w:rPr>
          <w:rFonts w:ascii="Garamond" w:eastAsia="Calibri" w:hAnsi="Garamond" w:cs="Times New Roman"/>
          <w:sz w:val="22"/>
          <w:szCs w:val="22"/>
          <w:lang w:val="sk-SK" w:eastAsia="ja-JP"/>
        </w:rPr>
      </w:pPr>
      <w:r w:rsidRPr="00A63B84">
        <w:rPr>
          <w:rFonts w:ascii="Garamond" w:eastAsia="Calibri" w:hAnsi="Garamond" w:cs="Times New Roman"/>
          <w:b/>
          <w:bCs/>
          <w:sz w:val="22"/>
          <w:szCs w:val="22"/>
          <w:lang w:val="sk-SK" w:eastAsia="ja-JP"/>
        </w:rPr>
        <w:t>Časť 3:</w:t>
      </w:r>
      <w:r w:rsidRPr="00A63B84">
        <w:rPr>
          <w:rFonts w:ascii="Garamond" w:eastAsia="Calibri" w:hAnsi="Garamond" w:cs="Times New Roman"/>
          <w:sz w:val="22"/>
          <w:szCs w:val="22"/>
          <w:lang w:val="sk-SK" w:eastAsia="ja-JP"/>
        </w:rPr>
        <w:t xml:space="preserve"> rozsah revízií elektrického náradia a spotrebičov podľa priradenia jednotlivých zariadení k príslušnému právnemu režimu v opise predmetu zákazky a zozname zariadení.</w:t>
      </w:r>
    </w:p>
    <w:p w14:paraId="56891505" w14:textId="77777777" w:rsidR="004035AA" w:rsidRPr="00A63B84" w:rsidRDefault="004035AA" w:rsidP="004035AA">
      <w:pPr>
        <w:tabs>
          <w:tab w:val="left" w:pos="426"/>
        </w:tabs>
        <w:spacing w:after="80"/>
        <w:ind w:left="426"/>
        <w:rPr>
          <w:rFonts w:ascii="Garamond" w:eastAsia="Calibri" w:hAnsi="Garamond" w:cs="Times New Roman"/>
          <w:sz w:val="22"/>
          <w:szCs w:val="22"/>
          <w:lang w:val="sk-SK" w:eastAsia="ja-JP"/>
        </w:rPr>
      </w:pPr>
      <w:r w:rsidRPr="00A63B84">
        <w:rPr>
          <w:rFonts w:ascii="Garamond" w:eastAsia="Calibri" w:hAnsi="Garamond" w:cs="Times New Roman"/>
          <w:color w:val="000000"/>
          <w:sz w:val="22"/>
          <w:szCs w:val="22"/>
          <w:lang w:val="sk-SK" w:eastAsia="ja-JP"/>
        </w:rPr>
        <w:t>Uchádzač uvedie v prílohe č. 4 osoby, ktoré budú odborné činnosti skutočne vykonávať, ich vzťah k uchádzačovi a priradenie osvedčenia ku konkrétnej časti. Z dokladov musí byť zrejmý držiteľ, rozsah a platnosť oprávnených činností. Spoločné doklady predloží iba raz aj pri ponuke na viac častí. Rovnocenné doklady sa posúdia podľa rozsahu oprávnených činností.</w:t>
      </w:r>
    </w:p>
    <w:p w14:paraId="63F8552E" w14:textId="77777777" w:rsidR="004035AA" w:rsidRPr="004035AA" w:rsidRDefault="004035AA" w:rsidP="00A63B84">
      <w:pPr>
        <w:keepNext/>
        <w:tabs>
          <w:tab w:val="left" w:pos="426"/>
        </w:tabs>
        <w:spacing w:after="80"/>
        <w:ind w:left="851"/>
        <w:rPr>
          <w:rFonts w:ascii="Garamond" w:eastAsia="Calibri" w:hAnsi="Garamond" w:cs="Times New Roman"/>
          <w:sz w:val="22"/>
          <w:szCs w:val="22"/>
          <w:lang w:val="sk-SK" w:eastAsia="ja-JP"/>
        </w:rPr>
      </w:pPr>
      <w:r w:rsidRPr="00A63B84">
        <w:rPr>
          <w:rFonts w:ascii="Garamond" w:eastAsia="Calibri" w:hAnsi="Garamond" w:cs="Times New Roman"/>
          <w:b/>
          <w:color w:val="000000"/>
          <w:sz w:val="22"/>
          <w:szCs w:val="22"/>
          <w:lang w:val="sk-SK" w:eastAsia="ja-JP"/>
        </w:rPr>
        <w:t>19.4 Využitie kapacít inej osoby a subdodávateľov</w:t>
      </w:r>
    </w:p>
    <w:p w14:paraId="48E8A2EC" w14:textId="77777777" w:rsidR="004035AA" w:rsidRPr="004035AA" w:rsidRDefault="004035AA" w:rsidP="004035AA">
      <w:pPr>
        <w:tabs>
          <w:tab w:val="left" w:pos="426"/>
        </w:tabs>
        <w:spacing w:after="80"/>
        <w:ind w:left="426"/>
        <w:rPr>
          <w:rFonts w:ascii="Garamond" w:eastAsia="Calibri" w:hAnsi="Garamond" w:cs="Times New Roman"/>
          <w:sz w:val="22"/>
          <w:szCs w:val="22"/>
          <w:lang w:val="sk-SK" w:eastAsia="ja-JP"/>
        </w:rPr>
      </w:pPr>
      <w:r>
        <w:rPr>
          <w:rFonts w:ascii="Garamond" w:eastAsia="Calibri" w:hAnsi="Garamond" w:cs="Times New Roman"/>
          <w:color w:val="000000"/>
          <w:sz w:val="22"/>
          <w:szCs w:val="22"/>
          <w:lang w:val="sk-SK" w:eastAsia="ja-JP"/>
        </w:rPr>
        <w:t>Pri využití kapacity inej osoby uchádzač v ponuke predloží jej osvedčenia a písomný záväzok dostupnosti kapacít počas celého potrebného obdobia plnenia, podpísaný poskytovateľom kapacít. Záväzok musí identifikovať osoby, ponúkanú časť, poskytované kapacity a ich skutočné využitie pri plnení. Príslušnú službu musí skutočne vykonať osoba, ktorej kvalifikácia sa využije. Ak kapacity poskytuje iný hospodársky subjekt alebo ide o známeho subdodávateľa, tento subjekt preukáže osobné postavenie podľa bodu 19.1 v rozsahu poskytovaného plnenia a príslušné oprávnenie, ak sa vyžaduje. Toto sa nevzťahuje na zamestnanca uchádzača ako samostatný hospodársky subjekt. Známych subdodávateľov a rozsah ich plnenia uchádzač uvedie v prílohe č. 4.</w:t>
      </w:r>
    </w:p>
    <w:p w14:paraId="1FBF1014" w14:textId="77777777" w:rsidR="00F16C2B" w:rsidRDefault="004035AA" w:rsidP="004035AA">
      <w:pPr>
        <w:tabs>
          <w:tab w:val="left" w:pos="426"/>
        </w:tabs>
        <w:spacing w:after="80"/>
        <w:ind w:left="426"/>
        <w:rPr>
          <w:rFonts w:ascii="Garamond" w:eastAsia="Calibri" w:hAnsi="Garamond" w:cs="Times New Roman"/>
          <w:sz w:val="22"/>
          <w:szCs w:val="22"/>
          <w:lang w:val="sk-SK" w:eastAsia="ja-JP"/>
        </w:rPr>
      </w:pPr>
      <w:r w:rsidRPr="004035AA">
        <w:rPr>
          <w:rFonts w:ascii="Garamond" w:eastAsia="Calibri" w:hAnsi="Garamond" w:cs="Times New Roman"/>
          <w:sz w:val="22"/>
          <w:szCs w:val="22"/>
          <w:lang w:val="sk-SK" w:eastAsia="ja-JP"/>
        </w:rPr>
        <w:t>Dodávateľ musí počas plnenia zabezpečovať osoby s príslušnou odbornou spôsobilosťou. Pri zmene osoby predloží pred začatím jej činnosti doklady preukazujúce najmenej požadovaný rozsah spôsobilosti.</w:t>
      </w:r>
    </w:p>
    <w:p w14:paraId="7FD888A8"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20. Pravidlá vyhodnotenia</w:t>
      </w:r>
    </w:p>
    <w:p w14:paraId="30FF9A7B" w14:textId="77777777" w:rsidR="00F16C2B" w:rsidRPr="00944644" w:rsidRDefault="007A43FD" w:rsidP="00944644">
      <w:pPr>
        <w:pStyle w:val="Bezriadkovania"/>
        <w:tabs>
          <w:tab w:val="left" w:pos="426"/>
        </w:tabs>
        <w:spacing w:after="80"/>
        <w:ind w:left="360"/>
        <w:jc w:val="both"/>
        <w:rPr>
          <w:rFonts w:ascii="Garamond" w:hAnsi="Garamond"/>
          <w:color w:val="000000"/>
          <w:lang w:eastAsia="ja-JP"/>
        </w:rPr>
      </w:pPr>
      <w:r>
        <w:rPr>
          <w:rFonts w:ascii="Garamond" w:hAnsi="Garamond"/>
          <w:color w:val="000000"/>
          <w:lang w:eastAsia="ja-JP"/>
        </w:rPr>
        <w:t xml:space="preserve">Obstarávateľ zostaví poradie samostatne pre každú časť podľa celkovej ceny bez DPH. Pri ponuke na prvom mieste overí splnenie požiadaviek na predmet zákazky a podmienok účasti. Pri nejasnosti môže v primeranej lehote vyžiadať vysvetlenie alebo opravu zrejmej chyby v písaní či počítaní. Vysvetlením nemožno meniť ponúkané ceny alebo rozsah plnenia ani dodatočne vytvoriť splnenie podmienok účasti po lehote na predkladanie ponúk. Ak ponuka požiadavky nesplní, pokračuje ďalšou ponukou v poradí. </w:t>
      </w:r>
      <w:r w:rsidR="00944644" w:rsidRPr="00944644">
        <w:rPr>
          <w:rFonts w:ascii="Garamond" w:hAnsi="Garamond"/>
          <w:color w:val="000000"/>
          <w:lang w:eastAsia="ja-JP"/>
        </w:rPr>
        <w:t xml:space="preserve">Pri rovnosti cien sa postupne porovnajú ceny položiek v poradí určenom v prílohe č. </w:t>
      </w:r>
      <w:r w:rsidR="00944644">
        <w:rPr>
          <w:rFonts w:ascii="Garamond" w:hAnsi="Garamond"/>
          <w:color w:val="000000"/>
          <w:lang w:eastAsia="ja-JP"/>
        </w:rPr>
        <w:t>6</w:t>
      </w:r>
      <w:r w:rsidR="00944644" w:rsidRPr="00944644">
        <w:rPr>
          <w:rFonts w:ascii="Garamond" w:hAnsi="Garamond"/>
          <w:color w:val="000000"/>
          <w:lang w:eastAsia="ja-JP"/>
        </w:rPr>
        <w:t>. Ak sa zhodujú aj všetky porovnávané ceny položiek, rozhodne skoršie doručenie ponuky v IS JOSEPHINE; pri nahradení ponuky rozhoduje čas poslednej podanej verzie v lehote na predkladanie ponúk.</w:t>
      </w:r>
    </w:p>
    <w:p w14:paraId="58D6277D" w14:textId="77777777" w:rsidR="00F16C2B" w:rsidRDefault="00F16C2B" w:rsidP="00F16C2B">
      <w:pPr>
        <w:pStyle w:val="Bezriadkovania"/>
        <w:tabs>
          <w:tab w:val="left" w:pos="426"/>
        </w:tabs>
        <w:spacing w:after="80"/>
        <w:ind w:left="360"/>
        <w:jc w:val="both"/>
        <w:rPr>
          <w:rFonts w:ascii="Garamond" w:hAnsi="Garamond"/>
          <w:lang w:eastAsia="ja-JP"/>
        </w:rPr>
      </w:pPr>
      <w:r>
        <w:rPr>
          <w:rFonts w:ascii="Garamond" w:hAnsi="Garamond"/>
          <w:color w:val="000000"/>
          <w:lang w:eastAsia="ja-JP"/>
        </w:rPr>
        <w:lastRenderedPageBreak/>
        <w:t>Výsledok oznámi obstarávateľ uchádzačom osobitne za každú časť, s uvedením úspešného uchádzača a jeho ceny; uchádzačovi, ktorého ponuka nebola prijatá pre nesplnenie požiadaviek, uvedie dôvod. Ak vybraný uchádzač neposkytne súčinnosť, neakceptuje objednávku pre časť 1 alebo 3 alebo neuzatvorí rámcovú dohodu pre časť 2, obstarávateľ môže osloviť ďalšieho spôsobilého uchádzača podľa určeného poradia, za podmienok jeho ponuky. Ak vznikne povinnosť zápisu do registra partnerov verejného sektora, úspešný uchádzač a dotknutý subdodávateľ ju musia splniť pred vznikom zmluvného vzťahu.</w:t>
      </w:r>
    </w:p>
    <w:p w14:paraId="2AB5D934"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21. Elektronická aukcia</w:t>
      </w:r>
    </w:p>
    <w:p w14:paraId="1D5A5DDC" w14:textId="77777777" w:rsidR="00F16C2B" w:rsidRDefault="00F16C2B" w:rsidP="00F16C2B">
      <w:pPr>
        <w:pStyle w:val="Bezriadkovania"/>
        <w:tabs>
          <w:tab w:val="left" w:pos="426"/>
        </w:tabs>
        <w:spacing w:after="80"/>
        <w:ind w:left="360"/>
        <w:jc w:val="both"/>
        <w:rPr>
          <w:rFonts w:ascii="Garamond" w:hAnsi="Garamond"/>
          <w:lang w:eastAsia="ja-JP"/>
        </w:rPr>
      </w:pPr>
      <w:r>
        <w:rPr>
          <w:rFonts w:ascii="Garamond" w:hAnsi="Garamond"/>
          <w:lang w:eastAsia="ja-JP"/>
        </w:rPr>
        <w:t>Neuplatňuje sa.</w:t>
      </w:r>
    </w:p>
    <w:p w14:paraId="2ECF7CB7" w14:textId="77777777" w:rsidR="00F16C2B" w:rsidRPr="007153FE" w:rsidRDefault="00F16C2B" w:rsidP="00F16C2B">
      <w:pPr>
        <w:pStyle w:val="Bezriadkovania"/>
        <w:keepNext/>
        <w:spacing w:before="160" w:after="60"/>
        <w:rPr>
          <w:rFonts w:ascii="Garamond" w:hAnsi="Garamond"/>
        </w:rPr>
      </w:pPr>
      <w:r>
        <w:rPr>
          <w:rFonts w:ascii="Garamond" w:hAnsi="Garamond"/>
          <w:b/>
          <w:bCs/>
          <w:color w:val="000000"/>
        </w:rPr>
        <w:t>22. Doplňujúce informácie</w:t>
      </w:r>
    </w:p>
    <w:p w14:paraId="68F0505F" w14:textId="77777777" w:rsidR="00F16C2B" w:rsidRDefault="007A43FD" w:rsidP="00F16C2B">
      <w:pPr>
        <w:pStyle w:val="Bezriadkovania"/>
        <w:tabs>
          <w:tab w:val="left" w:pos="426"/>
        </w:tabs>
        <w:spacing w:after="80"/>
        <w:ind w:left="360"/>
        <w:jc w:val="both"/>
        <w:rPr>
          <w:rFonts w:ascii="Garamond" w:hAnsi="Garamond"/>
          <w:color w:val="000000"/>
          <w:lang w:eastAsia="ja-JP"/>
        </w:rPr>
      </w:pPr>
      <w:r>
        <w:rPr>
          <w:rFonts w:ascii="Garamond" w:hAnsi="Garamond"/>
          <w:color w:val="000000"/>
          <w:lang w:eastAsia="ja-JP"/>
        </w:rPr>
        <w:t>Obstarávateľ si vyhradzuje právo zrušiť cenový prieskum alebo jeho časť a neobjednať plnenie, najmä ak sa zmení potreba, nebudú dostupné prostriedky alebo ceny prekročia možnosti financovania. Zrušenie a jeho dôvod oznámi dotknutým uchádzačom prostredníctvom IS JOSEPHINE. Náklady na vypracovanie ponuky znáša uchádzač.</w:t>
      </w:r>
    </w:p>
    <w:p w14:paraId="6B3A5E47" w14:textId="77777777" w:rsidR="009675AA" w:rsidRDefault="009675AA" w:rsidP="00F16C2B">
      <w:pPr>
        <w:pStyle w:val="Bezriadkovania"/>
        <w:tabs>
          <w:tab w:val="left" w:pos="426"/>
        </w:tabs>
        <w:spacing w:after="80"/>
        <w:ind w:left="360"/>
        <w:jc w:val="both"/>
        <w:rPr>
          <w:rFonts w:ascii="Garamond" w:hAnsi="Garamond"/>
          <w:lang w:eastAsia="ja-JP"/>
        </w:rPr>
      </w:pPr>
    </w:p>
    <w:p w14:paraId="664828D2" w14:textId="77777777" w:rsidR="00F16C2B" w:rsidRPr="00144E3D" w:rsidRDefault="00F16C2B" w:rsidP="00F16C2B">
      <w:pPr>
        <w:keepNext/>
        <w:spacing w:before="160" w:after="60"/>
        <w:rPr>
          <w:rFonts w:ascii="Garamond" w:hAnsi="Garamond"/>
          <w:sz w:val="22"/>
          <w:szCs w:val="22"/>
        </w:rPr>
      </w:pPr>
      <w:r>
        <w:rPr>
          <w:rFonts w:ascii="Garamond" w:hAnsi="Garamond"/>
          <w:b/>
          <w:color w:val="000000"/>
          <w:sz w:val="22"/>
          <w:szCs w:val="22"/>
        </w:rPr>
        <w:t>23. Prílohy</w:t>
      </w:r>
    </w:p>
    <w:p w14:paraId="7952F819" w14:textId="77777777" w:rsidR="00F16C2B" w:rsidRPr="00144E3D" w:rsidRDefault="00F16C2B" w:rsidP="00F16C2B">
      <w:pPr>
        <w:pStyle w:val="Odsekzoznamu"/>
        <w:ind w:left="340"/>
        <w:rPr>
          <w:rFonts w:ascii="Garamond" w:hAnsi="Garamond"/>
          <w:sz w:val="22"/>
          <w:szCs w:val="22"/>
        </w:rPr>
      </w:pPr>
      <w:r w:rsidRPr="00144E3D">
        <w:rPr>
          <w:rFonts w:ascii="Garamond" w:hAnsi="Garamond"/>
          <w:sz w:val="22"/>
          <w:szCs w:val="22"/>
        </w:rPr>
        <w:t xml:space="preserve">Príloha č. 1 – Opis predmetu zákazky, tri samostatné časti </w:t>
      </w:r>
    </w:p>
    <w:p w14:paraId="7F04C1ED" w14:textId="77777777" w:rsidR="00F16C2B" w:rsidRPr="00144E3D" w:rsidRDefault="00F16C2B" w:rsidP="00F16C2B">
      <w:pPr>
        <w:pStyle w:val="Odsekzoznamu"/>
        <w:ind w:left="340"/>
        <w:rPr>
          <w:rFonts w:ascii="Garamond" w:hAnsi="Garamond"/>
          <w:sz w:val="22"/>
          <w:szCs w:val="22"/>
        </w:rPr>
      </w:pPr>
      <w:r w:rsidRPr="00144E3D">
        <w:rPr>
          <w:rFonts w:ascii="Garamond" w:hAnsi="Garamond"/>
          <w:sz w:val="22"/>
          <w:szCs w:val="22"/>
        </w:rPr>
        <w:t xml:space="preserve">Príloha č. 1A – Zoznam zariadení a umiestnení pre časť 3 </w:t>
      </w:r>
    </w:p>
    <w:p w14:paraId="7490A232" w14:textId="77777777" w:rsidR="00F16C2B" w:rsidRPr="00144E3D" w:rsidRDefault="00F16C2B" w:rsidP="00F16C2B">
      <w:pPr>
        <w:pStyle w:val="Odsekzoznamu"/>
        <w:ind w:left="340"/>
        <w:rPr>
          <w:rFonts w:ascii="Garamond" w:hAnsi="Garamond"/>
          <w:sz w:val="22"/>
          <w:szCs w:val="22"/>
        </w:rPr>
      </w:pPr>
      <w:r>
        <w:rPr>
          <w:rFonts w:ascii="Garamond" w:hAnsi="Garamond"/>
          <w:color w:val="000000"/>
          <w:sz w:val="22"/>
          <w:szCs w:val="22"/>
        </w:rPr>
        <w:t>Príloha č. 2 – Cenová ponuka a zoznam zariadení pre tri časti, tri listy</w:t>
      </w:r>
    </w:p>
    <w:p w14:paraId="6BAB572A" w14:textId="77777777" w:rsidR="00F16C2B" w:rsidRPr="00144E3D" w:rsidRDefault="00F16C2B" w:rsidP="00F16C2B">
      <w:pPr>
        <w:pStyle w:val="Odsekzoznamu"/>
        <w:ind w:left="340"/>
        <w:rPr>
          <w:rFonts w:ascii="Garamond" w:hAnsi="Garamond"/>
          <w:sz w:val="22"/>
          <w:szCs w:val="22"/>
        </w:rPr>
      </w:pPr>
      <w:r w:rsidRPr="00144E3D">
        <w:rPr>
          <w:rFonts w:ascii="Garamond" w:hAnsi="Garamond"/>
          <w:sz w:val="22"/>
          <w:szCs w:val="22"/>
        </w:rPr>
        <w:t xml:space="preserve">Príloha č. 3 – Čestné vyhlásenie uchádzača </w:t>
      </w:r>
    </w:p>
    <w:p w14:paraId="273BE1F7" w14:textId="77777777" w:rsidR="00F16C2B" w:rsidRPr="00144E3D" w:rsidRDefault="00F16C2B" w:rsidP="00F16C2B">
      <w:pPr>
        <w:pStyle w:val="Odsekzoznamu"/>
        <w:ind w:left="340"/>
        <w:rPr>
          <w:rFonts w:ascii="Garamond" w:hAnsi="Garamond"/>
          <w:sz w:val="22"/>
          <w:szCs w:val="22"/>
        </w:rPr>
      </w:pPr>
      <w:r w:rsidRPr="00144E3D">
        <w:rPr>
          <w:rFonts w:ascii="Garamond" w:hAnsi="Garamond"/>
          <w:sz w:val="22"/>
          <w:szCs w:val="22"/>
        </w:rPr>
        <w:t xml:space="preserve">Príloha č. 4 – Informačný formulár </w:t>
      </w:r>
    </w:p>
    <w:p w14:paraId="3F589660" w14:textId="77777777" w:rsidR="00F16C2B" w:rsidRPr="00144E3D" w:rsidRDefault="00F16C2B" w:rsidP="00F16C2B">
      <w:pPr>
        <w:pStyle w:val="Odsekzoznamu"/>
        <w:ind w:left="340"/>
        <w:rPr>
          <w:rFonts w:ascii="Garamond" w:hAnsi="Garamond"/>
          <w:sz w:val="22"/>
          <w:szCs w:val="22"/>
        </w:rPr>
      </w:pPr>
      <w:r>
        <w:rPr>
          <w:rFonts w:ascii="Garamond" w:hAnsi="Garamond"/>
          <w:color w:val="000000"/>
          <w:sz w:val="22"/>
          <w:szCs w:val="22"/>
        </w:rPr>
        <w:t>Príloha č. 5 – VOP na vykonanie prác a poskytnutie služieb</w:t>
      </w:r>
    </w:p>
    <w:p w14:paraId="448DABF4" w14:textId="77777777" w:rsidR="00144E3D" w:rsidRDefault="00144E3D" w:rsidP="00144E3D">
      <w:pPr>
        <w:tabs>
          <w:tab w:val="left" w:pos="426"/>
        </w:tabs>
        <w:ind w:left="340"/>
        <w:rPr>
          <w:rFonts w:ascii="Garamond" w:hAnsi="Garamond"/>
          <w:color w:val="000000"/>
          <w:sz w:val="22"/>
          <w:szCs w:val="22"/>
          <w:lang w:val="sk-SK"/>
        </w:rPr>
      </w:pPr>
      <w:r>
        <w:rPr>
          <w:rFonts w:ascii="Garamond" w:hAnsi="Garamond"/>
          <w:color w:val="000000"/>
          <w:sz w:val="22"/>
          <w:szCs w:val="22"/>
          <w:lang w:val="sk-SK"/>
        </w:rPr>
        <w:t xml:space="preserve">Príloha č. </w:t>
      </w:r>
      <w:r w:rsidR="00140747">
        <w:rPr>
          <w:rFonts w:ascii="Garamond" w:hAnsi="Garamond"/>
          <w:color w:val="000000"/>
          <w:sz w:val="22"/>
          <w:szCs w:val="22"/>
          <w:lang w:val="sk-SK"/>
        </w:rPr>
        <w:t>6</w:t>
      </w:r>
      <w:r>
        <w:rPr>
          <w:rFonts w:ascii="Garamond" w:hAnsi="Garamond"/>
          <w:color w:val="000000"/>
          <w:sz w:val="22"/>
          <w:szCs w:val="22"/>
          <w:lang w:val="sk-SK"/>
        </w:rPr>
        <w:t xml:space="preserve"> – Kritérium na vyhodnotenie ponúk a pravidlá jeho uplatnenia</w:t>
      </w:r>
    </w:p>
    <w:p w14:paraId="773E9D96" w14:textId="77777777" w:rsidR="00144E3D" w:rsidRDefault="00144E3D" w:rsidP="00144E3D">
      <w:pPr>
        <w:tabs>
          <w:tab w:val="left" w:pos="426"/>
        </w:tabs>
        <w:ind w:left="340"/>
        <w:rPr>
          <w:rFonts w:ascii="Garamond" w:hAnsi="Garamond"/>
          <w:color w:val="000000"/>
          <w:sz w:val="22"/>
          <w:szCs w:val="22"/>
          <w:lang w:val="sk-SK"/>
        </w:rPr>
      </w:pPr>
      <w:r>
        <w:rPr>
          <w:rFonts w:ascii="Garamond" w:hAnsi="Garamond"/>
          <w:color w:val="000000"/>
          <w:sz w:val="22"/>
          <w:szCs w:val="22"/>
          <w:lang w:val="sk-SK"/>
        </w:rPr>
        <w:t xml:space="preserve">Príloha č. </w:t>
      </w:r>
      <w:r w:rsidR="00140747">
        <w:rPr>
          <w:rFonts w:ascii="Garamond" w:hAnsi="Garamond"/>
          <w:color w:val="000000"/>
          <w:sz w:val="22"/>
          <w:szCs w:val="22"/>
          <w:lang w:val="sk-SK"/>
        </w:rPr>
        <w:t>7</w:t>
      </w:r>
      <w:r>
        <w:rPr>
          <w:rFonts w:ascii="Garamond" w:hAnsi="Garamond"/>
          <w:color w:val="000000"/>
          <w:sz w:val="22"/>
          <w:szCs w:val="22"/>
          <w:lang w:val="sk-SK"/>
        </w:rPr>
        <w:t xml:space="preserve"> – Návrh rámcovej dohody o poskytovaní služieb pre časť 2</w:t>
      </w:r>
    </w:p>
    <w:p w14:paraId="0A0A89A2" w14:textId="77777777" w:rsidR="006823D6" w:rsidRDefault="006823D6" w:rsidP="00144E3D">
      <w:pPr>
        <w:tabs>
          <w:tab w:val="left" w:pos="426"/>
        </w:tabs>
        <w:ind w:left="340"/>
        <w:rPr>
          <w:rFonts w:ascii="Garamond" w:hAnsi="Garamond"/>
          <w:color w:val="000000"/>
          <w:sz w:val="22"/>
          <w:szCs w:val="22"/>
          <w:lang w:val="sk-SK"/>
        </w:rPr>
      </w:pPr>
    </w:p>
    <w:p w14:paraId="514EC519" w14:textId="77777777" w:rsidR="006823D6" w:rsidRDefault="006823D6" w:rsidP="00144E3D">
      <w:pPr>
        <w:tabs>
          <w:tab w:val="left" w:pos="426"/>
        </w:tabs>
        <w:ind w:left="340"/>
        <w:rPr>
          <w:rFonts w:ascii="Garamond" w:hAnsi="Garamond"/>
          <w:color w:val="000000"/>
          <w:sz w:val="22"/>
          <w:szCs w:val="22"/>
          <w:lang w:val="sk-SK"/>
        </w:rPr>
      </w:pPr>
    </w:p>
    <w:p w14:paraId="55EC213A" w14:textId="77777777" w:rsidR="006823D6" w:rsidRPr="00144E3D" w:rsidRDefault="006823D6" w:rsidP="00144E3D">
      <w:pPr>
        <w:tabs>
          <w:tab w:val="left" w:pos="426"/>
        </w:tabs>
        <w:ind w:left="340"/>
        <w:rPr>
          <w:rFonts w:ascii="Garamond" w:hAnsi="Garamond"/>
          <w:sz w:val="22"/>
          <w:szCs w:val="22"/>
          <w:lang w:val="sk-SK"/>
        </w:rPr>
      </w:pPr>
    </w:p>
    <w:p w14:paraId="5EC3A368" w14:textId="78AE18B5" w:rsidR="00F16C2B" w:rsidRDefault="00F16C2B" w:rsidP="00F16C2B">
      <w:pPr>
        <w:rPr>
          <w:rFonts w:ascii="Garamond" w:hAnsi="Garamond"/>
          <w:color w:val="000000"/>
          <w:sz w:val="22"/>
          <w:szCs w:val="22"/>
        </w:rPr>
      </w:pPr>
      <w:r>
        <w:rPr>
          <w:rFonts w:ascii="Garamond" w:hAnsi="Garamond"/>
          <w:color w:val="000000"/>
          <w:sz w:val="22"/>
          <w:szCs w:val="22"/>
        </w:rPr>
        <w:t xml:space="preserve">V Bratislave dňa </w:t>
      </w:r>
      <w:r w:rsidR="00A63B84">
        <w:rPr>
          <w:rFonts w:ascii="Garamond" w:hAnsi="Garamond"/>
          <w:color w:val="000000"/>
          <w:sz w:val="22"/>
          <w:szCs w:val="22"/>
        </w:rPr>
        <w:t>23</w:t>
      </w:r>
      <w:r>
        <w:rPr>
          <w:rFonts w:ascii="Garamond" w:hAnsi="Garamond"/>
          <w:color w:val="000000"/>
          <w:sz w:val="22"/>
          <w:szCs w:val="22"/>
        </w:rPr>
        <w:t>. 10. 2026</w:t>
      </w:r>
    </w:p>
    <w:p w14:paraId="0D1A27E1" w14:textId="77777777" w:rsidR="001E68E6" w:rsidRDefault="001E68E6" w:rsidP="00F16C2B">
      <w:pPr>
        <w:rPr>
          <w:rFonts w:ascii="Garamond" w:hAnsi="Garamond"/>
          <w:color w:val="000000"/>
          <w:sz w:val="22"/>
          <w:szCs w:val="22"/>
        </w:rPr>
      </w:pPr>
    </w:p>
    <w:p w14:paraId="0F8C54A4" w14:textId="77777777" w:rsidR="001E68E6" w:rsidRDefault="001E68E6" w:rsidP="00F16C2B">
      <w:pPr>
        <w:rPr>
          <w:rFonts w:ascii="Garamond" w:hAnsi="Garamond"/>
          <w:color w:val="000000"/>
          <w:sz w:val="22"/>
          <w:szCs w:val="22"/>
        </w:rPr>
      </w:pPr>
    </w:p>
    <w:p w14:paraId="7A1F37B9" w14:textId="77777777" w:rsidR="001E68E6" w:rsidRDefault="001E68E6" w:rsidP="00F16C2B">
      <w:pPr>
        <w:rPr>
          <w:rFonts w:ascii="Garamond" w:hAnsi="Garamond"/>
          <w:color w:val="000000"/>
          <w:sz w:val="22"/>
          <w:szCs w:val="22"/>
        </w:rPr>
      </w:pPr>
    </w:p>
    <w:p w14:paraId="791F4D0C" w14:textId="77777777" w:rsidR="001E68E6" w:rsidRDefault="001E68E6" w:rsidP="00F16C2B">
      <w:pPr>
        <w:rPr>
          <w:rFonts w:ascii="Garamond" w:hAnsi="Garamond"/>
          <w:color w:val="000000"/>
          <w:sz w:val="22"/>
          <w:szCs w:val="22"/>
        </w:rPr>
      </w:pPr>
    </w:p>
    <w:p w14:paraId="5BBFB537" w14:textId="77777777" w:rsidR="009675AA" w:rsidRDefault="009675AA" w:rsidP="00F16C2B">
      <w:pPr>
        <w:rPr>
          <w:rFonts w:ascii="Garamond" w:hAnsi="Garamond"/>
          <w:color w:val="000000"/>
          <w:sz w:val="22"/>
          <w:szCs w:val="22"/>
        </w:rPr>
      </w:pPr>
    </w:p>
    <w:p w14:paraId="31DE5105" w14:textId="77777777" w:rsidR="009675AA" w:rsidRDefault="009675AA" w:rsidP="00F16C2B">
      <w:pPr>
        <w:rPr>
          <w:rFonts w:ascii="Garamond" w:hAnsi="Garamond"/>
          <w:color w:val="000000"/>
          <w:sz w:val="22"/>
          <w:szCs w:val="22"/>
        </w:rPr>
      </w:pPr>
    </w:p>
    <w:p w14:paraId="48A768F6" w14:textId="77777777" w:rsidR="001E68E6" w:rsidRDefault="001E68E6" w:rsidP="00F16C2B">
      <w:pPr>
        <w:rPr>
          <w:rFonts w:ascii="Garamond" w:hAnsi="Garamond"/>
          <w:color w:val="000000"/>
          <w:sz w:val="22"/>
          <w:szCs w:val="22"/>
        </w:rPr>
      </w:pPr>
    </w:p>
    <w:p w14:paraId="18110B3B" w14:textId="77777777" w:rsidR="001E68E6" w:rsidRDefault="001E68E6" w:rsidP="00F16C2B">
      <w:pPr>
        <w:rPr>
          <w:rFonts w:ascii="Garamond" w:hAnsi="Garamond"/>
          <w:color w:val="000000"/>
          <w:sz w:val="22"/>
          <w:szCs w:val="22"/>
        </w:rPr>
      </w:pPr>
    </w:p>
    <w:p w14:paraId="1260B7DB" w14:textId="77777777" w:rsidR="00F16C2B" w:rsidRPr="00144E3D" w:rsidRDefault="00F16C2B" w:rsidP="00F16C2B">
      <w:pPr>
        <w:keepNext/>
        <w:ind w:left="3402"/>
        <w:jc w:val="center"/>
        <w:rPr>
          <w:rFonts w:ascii="Garamond" w:hAnsi="Garamond"/>
          <w:b/>
          <w:sz w:val="22"/>
          <w:szCs w:val="22"/>
        </w:rPr>
      </w:pPr>
      <w:r>
        <w:rPr>
          <w:rFonts w:ascii="Garamond" w:hAnsi="Garamond"/>
          <w:b/>
          <w:color w:val="000000"/>
          <w:sz w:val="22"/>
          <w:szCs w:val="22"/>
        </w:rPr>
        <w:t>______________________________________</w:t>
      </w:r>
    </w:p>
    <w:p w14:paraId="237A15B1" w14:textId="77777777" w:rsidR="00144E3D" w:rsidRPr="001D3D5B" w:rsidRDefault="00144E3D" w:rsidP="006823D6">
      <w:pPr>
        <w:keepNext/>
        <w:ind w:left="4111"/>
        <w:rPr>
          <w:rFonts w:ascii="Garamond" w:eastAsia="Calibri" w:hAnsi="Garamond" w:cs="Times New Roman"/>
          <w:b/>
          <w:sz w:val="20"/>
          <w:szCs w:val="20"/>
          <w:lang w:val="sk-SK"/>
        </w:rPr>
      </w:pPr>
      <w:r>
        <w:rPr>
          <w:rFonts w:ascii="Garamond" w:eastAsia="Calibri" w:hAnsi="Garamond" w:cs="Times New Roman"/>
          <w:b/>
          <w:sz w:val="20"/>
          <w:szCs w:val="20"/>
          <w:lang w:val="sk-SK"/>
        </w:rPr>
        <w:t>Dopravný podnik Bratislava, akciová spoločnosť</w:t>
      </w:r>
    </w:p>
    <w:p w14:paraId="1D9EE592" w14:textId="77777777" w:rsidR="00144E3D" w:rsidRPr="001D3D5B" w:rsidRDefault="00144E3D" w:rsidP="006823D6">
      <w:pPr>
        <w:keepNext/>
        <w:ind w:left="4111"/>
        <w:rPr>
          <w:rFonts w:ascii="Garamond" w:eastAsia="Calibri" w:hAnsi="Garamond" w:cs="Times New Roman"/>
          <w:sz w:val="20"/>
          <w:szCs w:val="20"/>
          <w:lang w:val="sk-SK"/>
        </w:rPr>
      </w:pPr>
      <w:r>
        <w:rPr>
          <w:rFonts w:ascii="Garamond" w:eastAsia="Calibri" w:hAnsi="Garamond" w:cs="Times New Roman"/>
          <w:sz w:val="20"/>
          <w:szCs w:val="20"/>
          <w:lang w:val="sk-SK"/>
        </w:rPr>
        <w:t>JUDr. Barbora Notová</w:t>
      </w:r>
    </w:p>
    <w:p w14:paraId="73D9C357" w14:textId="77777777" w:rsidR="00144E3D" w:rsidRPr="001D3D5B" w:rsidRDefault="00144E3D" w:rsidP="006823D6">
      <w:pPr>
        <w:ind w:left="4111"/>
        <w:rPr>
          <w:rFonts w:ascii="Garamond" w:eastAsia="Calibri" w:hAnsi="Garamond" w:cs="Times New Roman"/>
          <w:sz w:val="20"/>
          <w:szCs w:val="20"/>
          <w:lang w:val="sk-SK"/>
        </w:rPr>
      </w:pPr>
      <w:r>
        <w:rPr>
          <w:rFonts w:ascii="Garamond" w:eastAsia="Calibri" w:hAnsi="Garamond" w:cs="Times New Roman"/>
          <w:sz w:val="20"/>
          <w:szCs w:val="20"/>
          <w:lang w:val="sk-SK"/>
        </w:rPr>
        <w:t>vedúca sekcie právnych služieb a kontroly</w:t>
      </w:r>
    </w:p>
    <w:sectPr w:rsidR="00144E3D" w:rsidRPr="001D3D5B" w:rsidSect="00594556">
      <w:headerReference w:type="default" r:id="rId9"/>
      <w:footerReference w:type="default" r:id="rId10"/>
      <w:pgSz w:w="11900" w:h="16840"/>
      <w:pgMar w:top="1417" w:right="1552"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DA506" w14:textId="77777777" w:rsidR="00F0064D" w:rsidRDefault="00F0064D" w:rsidP="00FC69EE">
      <w:r>
        <w:separator/>
      </w:r>
    </w:p>
  </w:endnote>
  <w:endnote w:type="continuationSeparator" w:id="0">
    <w:p w14:paraId="681A1475" w14:textId="77777777" w:rsidR="00F0064D" w:rsidRDefault="00F0064D" w:rsidP="00FC6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8733A" w14:textId="77777777" w:rsidR="00FC69EE" w:rsidRPr="00B15557" w:rsidRDefault="00E82CE8" w:rsidP="00E82CE8">
    <w:pPr>
      <w:pStyle w:val="Pta"/>
      <w:tabs>
        <w:tab w:val="clear" w:pos="9072"/>
        <w:tab w:val="right" w:pos="9066"/>
      </w:tabs>
      <w:ind w:left="-426"/>
    </w:pPr>
    <w:r w:rsidRPr="00E82CE8">
      <w:rPr>
        <w:noProof/>
      </w:rPr>
      <w:drawing>
        <wp:inline distT="0" distB="0" distL="0" distR="0" wp14:anchorId="5A7BA3E2" wp14:editId="544AF42F">
          <wp:extent cx="6110515" cy="644348"/>
          <wp:effectExtent l="0" t="0" r="0" b="3810"/>
          <wp:docPr id="1398240777" name="Obrázok 1398240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242094" cy="65822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516C4" w14:textId="77777777" w:rsidR="00F0064D" w:rsidRDefault="00F0064D" w:rsidP="00FC69EE">
      <w:r>
        <w:separator/>
      </w:r>
    </w:p>
  </w:footnote>
  <w:footnote w:type="continuationSeparator" w:id="0">
    <w:p w14:paraId="5424AFA7" w14:textId="77777777" w:rsidR="00F0064D" w:rsidRDefault="00F0064D" w:rsidP="00FC69EE">
      <w:r>
        <w:continuationSeparator/>
      </w:r>
    </w:p>
  </w:footnote>
  <w:footnote w:id="1">
    <w:p w14:paraId="5A869C2B" w14:textId="77777777" w:rsidR="00C1135E" w:rsidRPr="00D661BA" w:rsidRDefault="00C1135E" w:rsidP="00C1135E">
      <w:pPr>
        <w:pStyle w:val="Textpoznmkypodiarou"/>
        <w:rPr>
          <w:rFonts w:ascii="Garamond" w:hAnsi="Garamond"/>
          <w:sz w:val="18"/>
          <w:szCs w:val="18"/>
        </w:rPr>
      </w:pPr>
      <w:r w:rsidRPr="00D661BA">
        <w:rPr>
          <w:rStyle w:val="Odkaznapoznmkupodiarou"/>
          <w:rFonts w:ascii="Garamond" w:hAnsi="Garamond"/>
          <w:sz w:val="18"/>
          <w:szCs w:val="18"/>
        </w:rPr>
        <w:footnoteRef/>
      </w:r>
      <w:r w:rsidRPr="00D661BA">
        <w:rPr>
          <w:rFonts w:ascii="Garamond" w:hAnsi="Garamond"/>
          <w:sz w:val="18"/>
          <w:szCs w:val="18"/>
        </w:rPr>
        <w:t xml:space="preserve"> Vzhľadom na predpokladanú hodnotu zákazky nižšiu ako finančný limit pre nadlimitnú zákazku na poskytnutie služieb obstarávateľ pri jej zadávaní nepoužije postup zadávania nadlimitnej zákazky podľa ZVO; zákazka sa zadáva podľa internej smernice </w:t>
      </w:r>
      <w:r w:rsidRPr="00D661BA">
        <w:rPr>
          <w:rFonts w:ascii="Garamond" w:hAnsi="Garamond"/>
          <w:b/>
          <w:bCs/>
          <w:sz w:val="18"/>
          <w:szCs w:val="18"/>
        </w:rPr>
        <w:t>ER 97/2017 pri dodržaní relevantných ustanovení právnych predpisov a zásad obstarávania.</w:t>
      </w:r>
    </w:p>
    <w:p w14:paraId="79220971" w14:textId="77777777" w:rsidR="00C1135E" w:rsidRPr="00441627" w:rsidRDefault="00C1135E" w:rsidP="00C1135E">
      <w:pPr>
        <w:pStyle w:val="Textpoznmkypodiarou"/>
        <w:rPr>
          <w:rFonts w:ascii="Garamond" w:hAnsi="Garamond"/>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D6A98" w14:textId="77777777" w:rsidR="002656B1" w:rsidRDefault="009B14BD">
    <w:r>
      <w:rPr>
        <w:noProof/>
      </w:rPr>
      <w:drawing>
        <wp:inline distT="0" distB="0" distL="0" distR="0" wp14:anchorId="0FE30CDE" wp14:editId="147152A1">
          <wp:extent cx="5671185" cy="309245"/>
          <wp:effectExtent l="0" t="0" r="5715" b="0"/>
          <wp:docPr id="98994502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945026" name="Obrázok 989945026"/>
                  <pic:cNvPicPr>
                    <a:picLocks noChangeAspect="1"/>
                  </pic:cNvPicPr>
                </pic:nvPicPr>
                <pic:blipFill>
                  <a:blip r:embed="rId1"/>
                  <a:stretch>
                    <a:fillRect/>
                  </a:stretch>
                </pic:blipFill>
                <pic:spPr>
                  <a:xfrm>
                    <a:off x="0" y="0"/>
                    <a:ext cx="5671185" cy="309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DB1"/>
    <w:multiLevelType w:val="hybridMultilevel"/>
    <w:tmpl w:val="5C88495C"/>
    <w:lvl w:ilvl="0" w:tplc="C4B62C9A">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0D772AE"/>
    <w:multiLevelType w:val="multilevel"/>
    <w:tmpl w:val="89AAD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A7718"/>
    <w:multiLevelType w:val="multilevel"/>
    <w:tmpl w:val="5410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D264E"/>
    <w:multiLevelType w:val="multilevel"/>
    <w:tmpl w:val="653E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752A7"/>
    <w:multiLevelType w:val="hybridMultilevel"/>
    <w:tmpl w:val="E8E4F0CA"/>
    <w:lvl w:ilvl="0" w:tplc="E49E0728">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5" w15:restartNumberingAfterBreak="0">
    <w:nsid w:val="18470B7A"/>
    <w:multiLevelType w:val="multilevel"/>
    <w:tmpl w:val="3E62C718"/>
    <w:lvl w:ilvl="0">
      <w:start w:val="1"/>
      <w:numFmt w:val="decimal"/>
      <w:lvlText w:val="%1."/>
      <w:lvlJc w:val="left"/>
      <w:pPr>
        <w:ind w:left="360" w:hanging="360"/>
      </w:pPr>
      <w:rPr>
        <w:b/>
        <w:bCs w:val="0"/>
        <w:i w:val="0"/>
        <w:iCs/>
      </w:rPr>
    </w:lvl>
    <w:lvl w:ilvl="1">
      <w:start w:val="1"/>
      <w:numFmt w:val="decimal"/>
      <w:lvlText w:val="%1.%2."/>
      <w:lvlJc w:val="left"/>
      <w:pPr>
        <w:ind w:left="858" w:hanging="432"/>
      </w:pPr>
      <w:rPr>
        <w:b/>
        <w:bCs/>
      </w:rPr>
    </w:lvl>
    <w:lvl w:ilvl="2">
      <w:start w:val="1"/>
      <w:numFmt w:val="decimal"/>
      <w:lvlText w:val="%1.%2.%3."/>
      <w:lvlJc w:val="left"/>
      <w:pPr>
        <w:ind w:left="1224" w:hanging="504"/>
      </w:pPr>
      <w:rPr>
        <w:b w:val="0"/>
        <w:bCs/>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B36CC0"/>
    <w:multiLevelType w:val="hybridMultilevel"/>
    <w:tmpl w:val="C4D4AB2C"/>
    <w:lvl w:ilvl="0" w:tplc="360AA92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ED61FC4"/>
    <w:multiLevelType w:val="hybridMultilevel"/>
    <w:tmpl w:val="42F2C3EA"/>
    <w:lvl w:ilvl="0" w:tplc="964429A0">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F094657"/>
    <w:multiLevelType w:val="multilevel"/>
    <w:tmpl w:val="8E0C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F67093"/>
    <w:multiLevelType w:val="multilevel"/>
    <w:tmpl w:val="E99C9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774992"/>
    <w:multiLevelType w:val="multilevel"/>
    <w:tmpl w:val="613E2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E1093A"/>
    <w:multiLevelType w:val="hybridMultilevel"/>
    <w:tmpl w:val="5C4E862A"/>
    <w:lvl w:ilvl="0" w:tplc="019C3AD6">
      <w:start w:val="1"/>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9EE427C"/>
    <w:multiLevelType w:val="multilevel"/>
    <w:tmpl w:val="63D42D64"/>
    <w:lvl w:ilvl="0">
      <w:start w:val="1"/>
      <w:numFmt w:val="lowerLetter"/>
      <w:lvlText w:val="%1."/>
      <w:lvlJc w:val="left"/>
      <w:pPr>
        <w:ind w:left="720" w:hanging="360"/>
      </w:pPr>
      <w:rPr>
        <w:rFonts w:hint="default"/>
        <w:b w:val="0"/>
        <w:bCs/>
        <w:i w:val="0"/>
        <w:iCs/>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2B96426D"/>
    <w:multiLevelType w:val="multilevel"/>
    <w:tmpl w:val="40F8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645C94"/>
    <w:multiLevelType w:val="multilevel"/>
    <w:tmpl w:val="BBB8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6526E"/>
    <w:multiLevelType w:val="hybridMultilevel"/>
    <w:tmpl w:val="CCAC85BE"/>
    <w:lvl w:ilvl="0" w:tplc="7116EADE">
      <w:start w:val="817"/>
      <w:numFmt w:val="bullet"/>
      <w:lvlText w:val="-"/>
      <w:lvlJc w:val="left"/>
      <w:pPr>
        <w:ind w:left="720" w:hanging="360"/>
      </w:pPr>
      <w:rPr>
        <w:rFonts w:ascii="Calibri" w:eastAsia="Times New Roman" w:hAnsi="Calibri" w:cs="Calibri"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F445C03"/>
    <w:multiLevelType w:val="multilevel"/>
    <w:tmpl w:val="5686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E14BDD"/>
    <w:multiLevelType w:val="multilevel"/>
    <w:tmpl w:val="3E8CE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5706DA"/>
    <w:multiLevelType w:val="hybridMultilevel"/>
    <w:tmpl w:val="284EAA26"/>
    <w:lvl w:ilvl="0" w:tplc="3ADEABF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D44CBD"/>
    <w:multiLevelType w:val="multilevel"/>
    <w:tmpl w:val="7448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725581"/>
    <w:multiLevelType w:val="multilevel"/>
    <w:tmpl w:val="F426E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1C7330"/>
    <w:multiLevelType w:val="hybridMultilevel"/>
    <w:tmpl w:val="0C124D92"/>
    <w:lvl w:ilvl="0" w:tplc="13669FFE">
      <w:start w:val="1"/>
      <w:numFmt w:val="decimal"/>
      <w:lvlText w:val="%1."/>
      <w:lvlJc w:val="left"/>
      <w:pPr>
        <w:ind w:left="107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5FBF6BCC"/>
    <w:multiLevelType w:val="hybridMultilevel"/>
    <w:tmpl w:val="DC1477D0"/>
    <w:lvl w:ilvl="0" w:tplc="010C85A0">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60F56FEE"/>
    <w:multiLevelType w:val="multilevel"/>
    <w:tmpl w:val="B008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464548"/>
    <w:multiLevelType w:val="hybridMultilevel"/>
    <w:tmpl w:val="A4DE85D0"/>
    <w:lvl w:ilvl="0" w:tplc="04069354">
      <w:numFmt w:val="bullet"/>
      <w:lvlText w:val="-"/>
      <w:lvlJc w:val="left"/>
      <w:pPr>
        <w:ind w:left="720" w:hanging="360"/>
      </w:pPr>
      <w:rPr>
        <w:rFonts w:ascii="Garamond" w:eastAsia="Calibri" w:hAnsi="Garamond"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79DE023B"/>
    <w:multiLevelType w:val="hybridMultilevel"/>
    <w:tmpl w:val="C54444A0"/>
    <w:lvl w:ilvl="0" w:tplc="73A4CD98">
      <w:start w:val="1"/>
      <w:numFmt w:val="upp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6" w15:restartNumberingAfterBreak="0">
    <w:nsid w:val="7C175DBA"/>
    <w:multiLevelType w:val="hybridMultilevel"/>
    <w:tmpl w:val="26CE2AD2"/>
    <w:lvl w:ilvl="0" w:tplc="29DE9AE8">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16cid:durableId="886648406">
    <w:abstractNumId w:val="11"/>
  </w:num>
  <w:num w:numId="2" w16cid:durableId="1328441013">
    <w:abstractNumId w:val="15"/>
  </w:num>
  <w:num w:numId="3" w16cid:durableId="1234857353">
    <w:abstractNumId w:val="7"/>
  </w:num>
  <w:num w:numId="4" w16cid:durableId="897739048">
    <w:abstractNumId w:val="0"/>
  </w:num>
  <w:num w:numId="5" w16cid:durableId="1295677634">
    <w:abstractNumId w:val="6"/>
  </w:num>
  <w:num w:numId="6" w16cid:durableId="1580169099">
    <w:abstractNumId w:val="18"/>
  </w:num>
  <w:num w:numId="7" w16cid:durableId="1659961453">
    <w:abstractNumId w:val="22"/>
  </w:num>
  <w:num w:numId="8" w16cid:durableId="1535533453">
    <w:abstractNumId w:val="23"/>
  </w:num>
  <w:num w:numId="9" w16cid:durableId="36200086">
    <w:abstractNumId w:val="8"/>
  </w:num>
  <w:num w:numId="10" w16cid:durableId="1799910623">
    <w:abstractNumId w:val="4"/>
  </w:num>
  <w:num w:numId="11" w16cid:durableId="495386898">
    <w:abstractNumId w:val="10"/>
  </w:num>
  <w:num w:numId="12" w16cid:durableId="1452017064">
    <w:abstractNumId w:val="20"/>
  </w:num>
  <w:num w:numId="13" w16cid:durableId="1035740283">
    <w:abstractNumId w:val="14"/>
  </w:num>
  <w:num w:numId="14" w16cid:durableId="1535078083">
    <w:abstractNumId w:val="17"/>
  </w:num>
  <w:num w:numId="15" w16cid:durableId="849294042">
    <w:abstractNumId w:val="3"/>
  </w:num>
  <w:num w:numId="16" w16cid:durableId="2048874393">
    <w:abstractNumId w:val="2"/>
  </w:num>
  <w:num w:numId="17" w16cid:durableId="743721686">
    <w:abstractNumId w:val="25"/>
  </w:num>
  <w:num w:numId="18" w16cid:durableId="1040516606">
    <w:abstractNumId w:val="26"/>
  </w:num>
  <w:num w:numId="19" w16cid:durableId="651298729">
    <w:abstractNumId w:val="21"/>
  </w:num>
  <w:num w:numId="20" w16cid:durableId="1188449973">
    <w:abstractNumId w:val="5"/>
  </w:num>
  <w:num w:numId="21" w16cid:durableId="683631334">
    <w:abstractNumId w:val="12"/>
  </w:num>
  <w:num w:numId="22" w16cid:durableId="115107426">
    <w:abstractNumId w:val="1"/>
  </w:num>
  <w:num w:numId="23" w16cid:durableId="1279331774">
    <w:abstractNumId w:val="13"/>
  </w:num>
  <w:num w:numId="24" w16cid:durableId="1960068367">
    <w:abstractNumId w:val="9"/>
  </w:num>
  <w:num w:numId="25" w16cid:durableId="398989434">
    <w:abstractNumId w:val="19"/>
  </w:num>
  <w:num w:numId="26" w16cid:durableId="1799183862">
    <w:abstractNumId w:val="16"/>
  </w:num>
  <w:num w:numId="27" w16cid:durableId="4348323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9EE"/>
    <w:rsid w:val="0000308D"/>
    <w:rsid w:val="00016640"/>
    <w:rsid w:val="00034DA7"/>
    <w:rsid w:val="00044327"/>
    <w:rsid w:val="000510E9"/>
    <w:rsid w:val="00064C22"/>
    <w:rsid w:val="000712EA"/>
    <w:rsid w:val="00072934"/>
    <w:rsid w:val="000770A5"/>
    <w:rsid w:val="00080F66"/>
    <w:rsid w:val="000B2609"/>
    <w:rsid w:val="000B76F8"/>
    <w:rsid w:val="000C0A7A"/>
    <w:rsid w:val="000D62AB"/>
    <w:rsid w:val="000D7E3E"/>
    <w:rsid w:val="000E76DE"/>
    <w:rsid w:val="001006F0"/>
    <w:rsid w:val="00115505"/>
    <w:rsid w:val="00124F7F"/>
    <w:rsid w:val="00126499"/>
    <w:rsid w:val="00140747"/>
    <w:rsid w:val="00144E3D"/>
    <w:rsid w:val="0014732A"/>
    <w:rsid w:val="00156A33"/>
    <w:rsid w:val="001731A9"/>
    <w:rsid w:val="00174C73"/>
    <w:rsid w:val="001B0E38"/>
    <w:rsid w:val="001D3D5B"/>
    <w:rsid w:val="001E68E6"/>
    <w:rsid w:val="002028A7"/>
    <w:rsid w:val="00217BBB"/>
    <w:rsid w:val="00230279"/>
    <w:rsid w:val="00233783"/>
    <w:rsid w:val="00257105"/>
    <w:rsid w:val="002656B1"/>
    <w:rsid w:val="0026665D"/>
    <w:rsid w:val="00291C5D"/>
    <w:rsid w:val="002B795F"/>
    <w:rsid w:val="002D68EF"/>
    <w:rsid w:val="002E7846"/>
    <w:rsid w:val="002F0CC3"/>
    <w:rsid w:val="00303C37"/>
    <w:rsid w:val="00315386"/>
    <w:rsid w:val="003157A8"/>
    <w:rsid w:val="00322C4C"/>
    <w:rsid w:val="003267A6"/>
    <w:rsid w:val="00342059"/>
    <w:rsid w:val="00354530"/>
    <w:rsid w:val="00361774"/>
    <w:rsid w:val="003802FA"/>
    <w:rsid w:val="00385509"/>
    <w:rsid w:val="00391A0B"/>
    <w:rsid w:val="003926F0"/>
    <w:rsid w:val="003A6F85"/>
    <w:rsid w:val="00401BE9"/>
    <w:rsid w:val="004035AA"/>
    <w:rsid w:val="00422441"/>
    <w:rsid w:val="0043239D"/>
    <w:rsid w:val="0044702A"/>
    <w:rsid w:val="004617AB"/>
    <w:rsid w:val="004A5514"/>
    <w:rsid w:val="004D1981"/>
    <w:rsid w:val="004D27C1"/>
    <w:rsid w:val="004D43C0"/>
    <w:rsid w:val="004D69F9"/>
    <w:rsid w:val="004E088D"/>
    <w:rsid w:val="004E7875"/>
    <w:rsid w:val="004F07D0"/>
    <w:rsid w:val="00500E39"/>
    <w:rsid w:val="0050786B"/>
    <w:rsid w:val="00533D6F"/>
    <w:rsid w:val="0053678C"/>
    <w:rsid w:val="0054592E"/>
    <w:rsid w:val="0057137B"/>
    <w:rsid w:val="00572CC2"/>
    <w:rsid w:val="00594556"/>
    <w:rsid w:val="005B2276"/>
    <w:rsid w:val="005B7AC1"/>
    <w:rsid w:val="005C2029"/>
    <w:rsid w:val="005C2DDD"/>
    <w:rsid w:val="005C3E0C"/>
    <w:rsid w:val="005C6025"/>
    <w:rsid w:val="005C626E"/>
    <w:rsid w:val="005D0E4A"/>
    <w:rsid w:val="00601065"/>
    <w:rsid w:val="006106A3"/>
    <w:rsid w:val="00620225"/>
    <w:rsid w:val="00643924"/>
    <w:rsid w:val="006536BA"/>
    <w:rsid w:val="0066643B"/>
    <w:rsid w:val="0067207F"/>
    <w:rsid w:val="006823D6"/>
    <w:rsid w:val="006866D6"/>
    <w:rsid w:val="006B03FD"/>
    <w:rsid w:val="006B17FB"/>
    <w:rsid w:val="006B769E"/>
    <w:rsid w:val="006C1B45"/>
    <w:rsid w:val="006C33CE"/>
    <w:rsid w:val="006D7417"/>
    <w:rsid w:val="00710242"/>
    <w:rsid w:val="007117E8"/>
    <w:rsid w:val="0072296F"/>
    <w:rsid w:val="0072369B"/>
    <w:rsid w:val="00746868"/>
    <w:rsid w:val="00757004"/>
    <w:rsid w:val="00796822"/>
    <w:rsid w:val="007A43FD"/>
    <w:rsid w:val="007A744A"/>
    <w:rsid w:val="007C21BD"/>
    <w:rsid w:val="007E6000"/>
    <w:rsid w:val="00803683"/>
    <w:rsid w:val="008125FD"/>
    <w:rsid w:val="008269EB"/>
    <w:rsid w:val="00847327"/>
    <w:rsid w:val="00882A40"/>
    <w:rsid w:val="00890412"/>
    <w:rsid w:val="008924C7"/>
    <w:rsid w:val="00894B96"/>
    <w:rsid w:val="00897FB8"/>
    <w:rsid w:val="008B13D5"/>
    <w:rsid w:val="008D096C"/>
    <w:rsid w:val="008D10BE"/>
    <w:rsid w:val="008D7EFE"/>
    <w:rsid w:val="008F6EC7"/>
    <w:rsid w:val="00901073"/>
    <w:rsid w:val="0090156F"/>
    <w:rsid w:val="009143B4"/>
    <w:rsid w:val="0092450D"/>
    <w:rsid w:val="00944644"/>
    <w:rsid w:val="0095210B"/>
    <w:rsid w:val="00952896"/>
    <w:rsid w:val="00960121"/>
    <w:rsid w:val="00961208"/>
    <w:rsid w:val="00963B15"/>
    <w:rsid w:val="009665B3"/>
    <w:rsid w:val="009675AA"/>
    <w:rsid w:val="009B054C"/>
    <w:rsid w:val="009B14BD"/>
    <w:rsid w:val="009B4F06"/>
    <w:rsid w:val="009D42AC"/>
    <w:rsid w:val="00A10C10"/>
    <w:rsid w:val="00A23379"/>
    <w:rsid w:val="00A4057A"/>
    <w:rsid w:val="00A47B54"/>
    <w:rsid w:val="00A568B9"/>
    <w:rsid w:val="00A63B84"/>
    <w:rsid w:val="00A86B89"/>
    <w:rsid w:val="00A96503"/>
    <w:rsid w:val="00AA4B56"/>
    <w:rsid w:val="00AB0449"/>
    <w:rsid w:val="00AC3B0D"/>
    <w:rsid w:val="00AE4DF7"/>
    <w:rsid w:val="00AF722C"/>
    <w:rsid w:val="00B06AA8"/>
    <w:rsid w:val="00B14029"/>
    <w:rsid w:val="00B15557"/>
    <w:rsid w:val="00B1727B"/>
    <w:rsid w:val="00B17C2F"/>
    <w:rsid w:val="00B20846"/>
    <w:rsid w:val="00B549BD"/>
    <w:rsid w:val="00B64B43"/>
    <w:rsid w:val="00B75E71"/>
    <w:rsid w:val="00B75FA5"/>
    <w:rsid w:val="00B81729"/>
    <w:rsid w:val="00B910D0"/>
    <w:rsid w:val="00BB6EA9"/>
    <w:rsid w:val="00BB7CED"/>
    <w:rsid w:val="00BC4419"/>
    <w:rsid w:val="00BC51D9"/>
    <w:rsid w:val="00BC670F"/>
    <w:rsid w:val="00BD3B89"/>
    <w:rsid w:val="00BE1784"/>
    <w:rsid w:val="00BE6BF1"/>
    <w:rsid w:val="00C1135E"/>
    <w:rsid w:val="00C24C37"/>
    <w:rsid w:val="00C42943"/>
    <w:rsid w:val="00C720BC"/>
    <w:rsid w:val="00C94F90"/>
    <w:rsid w:val="00C979AA"/>
    <w:rsid w:val="00CB68EA"/>
    <w:rsid w:val="00CC40B7"/>
    <w:rsid w:val="00CD2487"/>
    <w:rsid w:val="00D036BD"/>
    <w:rsid w:val="00D31A2A"/>
    <w:rsid w:val="00D33CAF"/>
    <w:rsid w:val="00D661BA"/>
    <w:rsid w:val="00D67F49"/>
    <w:rsid w:val="00D81B59"/>
    <w:rsid w:val="00D82EE7"/>
    <w:rsid w:val="00D93043"/>
    <w:rsid w:val="00D96712"/>
    <w:rsid w:val="00DB668C"/>
    <w:rsid w:val="00DC37AF"/>
    <w:rsid w:val="00DD3388"/>
    <w:rsid w:val="00DD4EDC"/>
    <w:rsid w:val="00DF1233"/>
    <w:rsid w:val="00E00CBE"/>
    <w:rsid w:val="00E018A7"/>
    <w:rsid w:val="00E120C9"/>
    <w:rsid w:val="00E20609"/>
    <w:rsid w:val="00E33737"/>
    <w:rsid w:val="00E413C9"/>
    <w:rsid w:val="00E64B9D"/>
    <w:rsid w:val="00E66441"/>
    <w:rsid w:val="00E70981"/>
    <w:rsid w:val="00E71D21"/>
    <w:rsid w:val="00E82CE8"/>
    <w:rsid w:val="00E8449B"/>
    <w:rsid w:val="00E91C73"/>
    <w:rsid w:val="00ED7A9F"/>
    <w:rsid w:val="00F0064D"/>
    <w:rsid w:val="00F16C2B"/>
    <w:rsid w:val="00F238E4"/>
    <w:rsid w:val="00F24FC8"/>
    <w:rsid w:val="00F30003"/>
    <w:rsid w:val="00F45716"/>
    <w:rsid w:val="00F57DBF"/>
    <w:rsid w:val="00F763AA"/>
    <w:rsid w:val="00F832A9"/>
    <w:rsid w:val="00F950AE"/>
    <w:rsid w:val="00F97E2B"/>
    <w:rsid w:val="00FA1932"/>
    <w:rsid w:val="00FA36E9"/>
    <w:rsid w:val="00FC2BB9"/>
    <w:rsid w:val="00FC69EE"/>
    <w:rsid w:val="00FD794F"/>
    <w:rsid w:val="00FF3D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E314F"/>
  <w15:chartTrackingRefBased/>
  <w15:docId w15:val="{530F3D78-04F2-494D-8C6C-954444E6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pl-PL"/>
    </w:rPr>
  </w:style>
  <w:style w:type="paragraph" w:styleId="Nadpis1">
    <w:name w:val="heading 1"/>
    <w:basedOn w:val="Normlny"/>
    <w:next w:val="Normlny"/>
    <w:link w:val="Nadpis1Char"/>
    <w:qFormat/>
    <w:rsid w:val="004D27C1"/>
    <w:pPr>
      <w:keepNext/>
      <w:tabs>
        <w:tab w:val="left" w:pos="1134"/>
      </w:tabs>
      <w:jc w:val="both"/>
      <w:outlineLvl w:val="0"/>
    </w:pPr>
    <w:rPr>
      <w:rFonts w:ascii="Times New Roman" w:eastAsia="Times New Roman" w:hAnsi="Times New Roman" w:cs="Times New Roman"/>
      <w:szCs w:val="20"/>
      <w:lang w:val="sk-SK" w:eastAsia="sk-SK"/>
    </w:rPr>
  </w:style>
  <w:style w:type="paragraph" w:styleId="Nadpis3">
    <w:name w:val="heading 3"/>
    <w:basedOn w:val="Normlny"/>
    <w:next w:val="Normlny"/>
    <w:link w:val="Nadpis3Char"/>
    <w:uiPriority w:val="9"/>
    <w:semiHidden/>
    <w:unhideWhenUsed/>
    <w:qFormat/>
    <w:rsid w:val="0044702A"/>
    <w:pPr>
      <w:keepNext/>
      <w:keepLines/>
      <w:spacing w:before="40"/>
      <w:outlineLvl w:val="2"/>
    </w:pPr>
    <w:rPr>
      <w:rFonts w:asciiTheme="majorHAnsi" w:eastAsiaTheme="majorEastAsia" w:hAnsiTheme="majorHAnsi" w:cstheme="majorBidi"/>
      <w:color w:val="1F3763"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C69EE"/>
    <w:pPr>
      <w:tabs>
        <w:tab w:val="center" w:pos="4536"/>
        <w:tab w:val="right" w:pos="9072"/>
      </w:tabs>
    </w:pPr>
  </w:style>
  <w:style w:type="character" w:customStyle="1" w:styleId="HlavikaChar">
    <w:name w:val="Hlavička Char"/>
    <w:basedOn w:val="Predvolenpsmoodseku"/>
    <w:link w:val="Hlavika"/>
    <w:uiPriority w:val="99"/>
    <w:rsid w:val="00FC69EE"/>
    <w:rPr>
      <w:lang w:val="pl-PL"/>
    </w:rPr>
  </w:style>
  <w:style w:type="paragraph" w:styleId="Pta">
    <w:name w:val="footer"/>
    <w:basedOn w:val="Normlny"/>
    <w:link w:val="PtaChar"/>
    <w:uiPriority w:val="99"/>
    <w:unhideWhenUsed/>
    <w:rsid w:val="00FC69EE"/>
    <w:pPr>
      <w:tabs>
        <w:tab w:val="center" w:pos="4536"/>
        <w:tab w:val="right" w:pos="9072"/>
      </w:tabs>
    </w:pPr>
  </w:style>
  <w:style w:type="character" w:customStyle="1" w:styleId="PtaChar">
    <w:name w:val="Päta Char"/>
    <w:basedOn w:val="Predvolenpsmoodseku"/>
    <w:link w:val="Pta"/>
    <w:uiPriority w:val="99"/>
    <w:rsid w:val="00FC69EE"/>
    <w:rPr>
      <w:lang w:val="pl-PL"/>
    </w:rPr>
  </w:style>
  <w:style w:type="paragraph" w:customStyle="1" w:styleId="F2-ZkladnText">
    <w:name w:val="F2-ZákladnýText"/>
    <w:basedOn w:val="Normlny"/>
    <w:link w:val="F2-ZkladnTextChar"/>
    <w:rsid w:val="0090156F"/>
    <w:pPr>
      <w:jc w:val="both"/>
    </w:pPr>
    <w:rPr>
      <w:rFonts w:ascii="Times New Roman" w:eastAsia="Times New Roman" w:hAnsi="Times New Roman" w:cs="Times New Roman"/>
      <w:szCs w:val="20"/>
      <w:lang w:val="sk-SK" w:eastAsia="sk-SK"/>
    </w:rPr>
  </w:style>
  <w:style w:type="character" w:customStyle="1" w:styleId="F2-ZkladnTextChar">
    <w:name w:val="F2-ZákladnýText Char"/>
    <w:link w:val="F2-ZkladnText"/>
    <w:locked/>
    <w:rsid w:val="0090156F"/>
    <w:rPr>
      <w:rFonts w:ascii="Times New Roman" w:eastAsia="Times New Roman" w:hAnsi="Times New Roman" w:cs="Times New Roman"/>
      <w:szCs w:val="20"/>
      <w:lang w:eastAsia="sk-SK"/>
    </w:rPr>
  </w:style>
  <w:style w:type="paragraph" w:styleId="Odsekzoznamu">
    <w:name w:val="List Paragraph"/>
    <w:aliases w:val="body,Odsek zoznamu2,Bullet Number,lp1,lp11,List Paragraph11,Bullet 1,Use Case List Paragraph,List Paragraph1,Bullet List,FooterText,numbered,Paragraphe de liste1,ODRAZKY PRVA UROVEN,List Paragraph,Nad,Odstavec cíl se seznamem,Odstavec_muj"/>
    <w:basedOn w:val="Normlny"/>
    <w:link w:val="OdsekzoznamuChar"/>
    <w:uiPriority w:val="34"/>
    <w:qFormat/>
    <w:rsid w:val="006C33CE"/>
    <w:pPr>
      <w:ind w:left="720"/>
      <w:contextualSpacing/>
    </w:pPr>
  </w:style>
  <w:style w:type="character" w:customStyle="1" w:styleId="Nadpis1Char">
    <w:name w:val="Nadpis 1 Char"/>
    <w:basedOn w:val="Predvolenpsmoodseku"/>
    <w:link w:val="Nadpis1"/>
    <w:rsid w:val="004D27C1"/>
    <w:rPr>
      <w:rFonts w:ascii="Times New Roman" w:eastAsia="Times New Roman" w:hAnsi="Times New Roman" w:cs="Times New Roman"/>
      <w:szCs w:val="20"/>
      <w:lang w:eastAsia="sk-SK"/>
    </w:rPr>
  </w:style>
  <w:style w:type="paragraph" w:styleId="Zkladntext3">
    <w:name w:val="Body Text 3"/>
    <w:basedOn w:val="Normlny"/>
    <w:link w:val="Zkladntext3Char"/>
    <w:semiHidden/>
    <w:rsid w:val="00257105"/>
    <w:pPr>
      <w:jc w:val="center"/>
    </w:pPr>
    <w:rPr>
      <w:rFonts w:ascii="Garamond" w:eastAsia="Times New Roman" w:hAnsi="Garamond" w:cs="Times New Roman"/>
      <w:color w:val="FF0000"/>
      <w:sz w:val="20"/>
      <w:szCs w:val="20"/>
      <w:lang w:val="sk-SK" w:eastAsia="sk-SK"/>
    </w:rPr>
  </w:style>
  <w:style w:type="character" w:customStyle="1" w:styleId="Zkladntext3Char">
    <w:name w:val="Základný text 3 Char"/>
    <w:basedOn w:val="Predvolenpsmoodseku"/>
    <w:link w:val="Zkladntext3"/>
    <w:semiHidden/>
    <w:rsid w:val="00257105"/>
    <w:rPr>
      <w:rFonts w:ascii="Garamond" w:eastAsia="Times New Roman" w:hAnsi="Garamond" w:cs="Times New Roman"/>
      <w:color w:val="FF0000"/>
      <w:sz w:val="20"/>
      <w:szCs w:val="20"/>
      <w:lang w:eastAsia="sk-SK"/>
    </w:rPr>
  </w:style>
  <w:style w:type="character" w:customStyle="1" w:styleId="Nadpis3Char">
    <w:name w:val="Nadpis 3 Char"/>
    <w:basedOn w:val="Predvolenpsmoodseku"/>
    <w:link w:val="Nadpis3"/>
    <w:uiPriority w:val="9"/>
    <w:semiHidden/>
    <w:rsid w:val="0044702A"/>
    <w:rPr>
      <w:rFonts w:asciiTheme="majorHAnsi" w:eastAsiaTheme="majorEastAsia" w:hAnsiTheme="majorHAnsi" w:cstheme="majorBidi"/>
      <w:color w:val="1F3763" w:themeColor="accent1" w:themeShade="7F"/>
      <w:lang w:val="pl-PL"/>
    </w:rPr>
  </w:style>
  <w:style w:type="character" w:styleId="Hypertextovprepojenie">
    <w:name w:val="Hyperlink"/>
    <w:basedOn w:val="Predvolenpsmoodseku"/>
    <w:uiPriority w:val="99"/>
    <w:rsid w:val="00796822"/>
    <w:rPr>
      <w:color w:val="0000FF"/>
      <w:u w:val="single"/>
    </w:rPr>
  </w:style>
  <w:style w:type="paragraph" w:customStyle="1" w:styleId="Default">
    <w:name w:val="Default"/>
    <w:uiPriority w:val="99"/>
    <w:rsid w:val="00796822"/>
    <w:pPr>
      <w:autoSpaceDE w:val="0"/>
      <w:autoSpaceDN w:val="0"/>
      <w:adjustRightInd w:val="0"/>
    </w:pPr>
    <w:rPr>
      <w:rFonts w:ascii="Bookman Old Style" w:eastAsia="Times New Roman" w:hAnsi="Bookman Old Style" w:cs="Bookman Old Style"/>
      <w:color w:val="000000"/>
      <w:lang w:eastAsia="sk-SK"/>
    </w:rPr>
  </w:style>
  <w:style w:type="character" w:customStyle="1" w:styleId="OdsekzoznamuChar">
    <w:name w:val="Odsek zoznamu Char"/>
    <w:aliases w:val="body Char,Odsek zoznamu2 Char,Bullet Number Char,lp1 Char,lp11 Char,List Paragraph11 Char,Bullet 1 Char,Use Case List Paragraph Char,List Paragraph1 Char,Bullet List Char,FooterText Char,numbered Char,Paragraphe de liste1 Char"/>
    <w:link w:val="Odsekzoznamu"/>
    <w:uiPriority w:val="34"/>
    <w:qFormat/>
    <w:locked/>
    <w:rsid w:val="00796822"/>
    <w:rPr>
      <w:lang w:val="pl-PL"/>
    </w:rPr>
  </w:style>
  <w:style w:type="paragraph" w:styleId="Bezriadkovania">
    <w:name w:val="No Spacing"/>
    <w:basedOn w:val="Normlny"/>
    <w:link w:val="BezriadkovaniaChar"/>
    <w:uiPriority w:val="1"/>
    <w:qFormat/>
    <w:rsid w:val="00796822"/>
    <w:rPr>
      <w:rFonts w:ascii="Calibri" w:eastAsia="Calibri" w:hAnsi="Calibri" w:cs="Times New Roman"/>
      <w:sz w:val="22"/>
      <w:szCs w:val="22"/>
      <w:lang w:val="sk-SK" w:eastAsia="sk-SK"/>
    </w:rPr>
  </w:style>
  <w:style w:type="character" w:customStyle="1" w:styleId="BezriadkovaniaChar">
    <w:name w:val="Bez riadkovania Char"/>
    <w:link w:val="Bezriadkovania"/>
    <w:uiPriority w:val="1"/>
    <w:rsid w:val="00796822"/>
    <w:rPr>
      <w:rFonts w:ascii="Calibri" w:eastAsia="Calibri" w:hAnsi="Calibri" w:cs="Times New Roman"/>
      <w:sz w:val="22"/>
      <w:szCs w:val="22"/>
      <w:lang w:eastAsia="sk-SK"/>
    </w:rPr>
  </w:style>
  <w:style w:type="paragraph" w:customStyle="1" w:styleId="Normlnytext">
    <w:name w:val="Normálny text"/>
    <w:basedOn w:val="Normlny"/>
    <w:link w:val="NormlnytextChar"/>
    <w:qFormat/>
    <w:rsid w:val="00796822"/>
    <w:pPr>
      <w:spacing w:after="200" w:line="300" w:lineRule="auto"/>
    </w:pPr>
    <w:rPr>
      <w:rFonts w:ascii="Arial" w:hAnsi="Arial"/>
      <w:color w:val="0F1F2B"/>
      <w:sz w:val="20"/>
      <w:szCs w:val="20"/>
      <w:lang w:val="sk-SK"/>
    </w:rPr>
  </w:style>
  <w:style w:type="character" w:customStyle="1" w:styleId="NormlnytextChar">
    <w:name w:val="Normálny text Char"/>
    <w:basedOn w:val="Predvolenpsmoodseku"/>
    <w:link w:val="Normlnytext"/>
    <w:rsid w:val="00796822"/>
    <w:rPr>
      <w:rFonts w:ascii="Arial" w:hAnsi="Arial"/>
      <w:color w:val="0F1F2B"/>
      <w:sz w:val="20"/>
      <w:szCs w:val="20"/>
    </w:rPr>
  </w:style>
  <w:style w:type="paragraph" w:styleId="Textpoznmkypodiarou">
    <w:name w:val="footnote text"/>
    <w:basedOn w:val="Normlny"/>
    <w:link w:val="TextpoznmkypodiarouChar"/>
    <w:uiPriority w:val="99"/>
    <w:unhideWhenUsed/>
    <w:rsid w:val="00796822"/>
    <w:pPr>
      <w:jc w:val="both"/>
    </w:pPr>
    <w:rPr>
      <w:rFonts w:ascii="Arial" w:eastAsia="Times New Roman" w:hAnsi="Arial" w:cs="Times New Roman"/>
      <w:sz w:val="20"/>
      <w:szCs w:val="20"/>
      <w:lang w:val="sk-SK"/>
    </w:rPr>
  </w:style>
  <w:style w:type="character" w:customStyle="1" w:styleId="TextpoznmkypodiarouChar">
    <w:name w:val="Text poznámky pod čiarou Char"/>
    <w:basedOn w:val="Predvolenpsmoodseku"/>
    <w:link w:val="Textpoznmkypodiarou"/>
    <w:uiPriority w:val="99"/>
    <w:rsid w:val="00796822"/>
    <w:rPr>
      <w:rFonts w:ascii="Arial" w:eastAsia="Times New Roman" w:hAnsi="Arial" w:cs="Times New Roman"/>
      <w:sz w:val="20"/>
      <w:szCs w:val="20"/>
    </w:rPr>
  </w:style>
  <w:style w:type="character" w:styleId="Odkaznapoznmkupodiarou">
    <w:name w:val="footnote reference"/>
    <w:basedOn w:val="Predvolenpsmoodseku"/>
    <w:uiPriority w:val="99"/>
    <w:unhideWhenUsed/>
    <w:rsid w:val="00796822"/>
    <w:rPr>
      <w:vertAlign w:val="superscript"/>
    </w:rPr>
  </w:style>
  <w:style w:type="character" w:styleId="Odkaznakomentr">
    <w:name w:val="annotation reference"/>
    <w:basedOn w:val="Predvolenpsmoodseku"/>
    <w:uiPriority w:val="99"/>
    <w:semiHidden/>
    <w:unhideWhenUsed/>
    <w:rsid w:val="00F30003"/>
    <w:rPr>
      <w:sz w:val="16"/>
      <w:szCs w:val="16"/>
    </w:rPr>
  </w:style>
  <w:style w:type="paragraph" w:styleId="Textkomentra">
    <w:name w:val="annotation text"/>
    <w:basedOn w:val="Normlny"/>
    <w:link w:val="TextkomentraChar"/>
    <w:uiPriority w:val="99"/>
    <w:semiHidden/>
    <w:unhideWhenUsed/>
    <w:rsid w:val="00F30003"/>
    <w:rPr>
      <w:sz w:val="20"/>
      <w:szCs w:val="20"/>
    </w:rPr>
  </w:style>
  <w:style w:type="character" w:customStyle="1" w:styleId="TextkomentraChar">
    <w:name w:val="Text komentára Char"/>
    <w:basedOn w:val="Predvolenpsmoodseku"/>
    <w:link w:val="Textkomentra"/>
    <w:uiPriority w:val="99"/>
    <w:semiHidden/>
    <w:rsid w:val="00F30003"/>
    <w:rPr>
      <w:sz w:val="20"/>
      <w:szCs w:val="20"/>
      <w:lang w:val="pl-PL"/>
    </w:rPr>
  </w:style>
  <w:style w:type="paragraph" w:styleId="Predmetkomentra">
    <w:name w:val="annotation subject"/>
    <w:basedOn w:val="Textkomentra"/>
    <w:next w:val="Textkomentra"/>
    <w:link w:val="PredmetkomentraChar"/>
    <w:uiPriority w:val="99"/>
    <w:semiHidden/>
    <w:unhideWhenUsed/>
    <w:rsid w:val="00F30003"/>
    <w:rPr>
      <w:b/>
      <w:bCs/>
    </w:rPr>
  </w:style>
  <w:style w:type="character" w:customStyle="1" w:styleId="PredmetkomentraChar">
    <w:name w:val="Predmet komentára Char"/>
    <w:basedOn w:val="TextkomentraChar"/>
    <w:link w:val="Predmetkomentra"/>
    <w:uiPriority w:val="99"/>
    <w:semiHidden/>
    <w:rsid w:val="00F30003"/>
    <w:rPr>
      <w:b/>
      <w:bCs/>
      <w:sz w:val="20"/>
      <w:szCs w:val="20"/>
      <w:lang w:val="pl-PL"/>
    </w:rPr>
  </w:style>
  <w:style w:type="paragraph" w:styleId="Normlnywebov">
    <w:name w:val="Normal (Web)"/>
    <w:basedOn w:val="Normlny"/>
    <w:uiPriority w:val="99"/>
    <w:semiHidden/>
    <w:unhideWhenUsed/>
    <w:rsid w:val="00F30003"/>
    <w:rPr>
      <w:rFonts w:ascii="Times New Roman" w:hAnsi="Times New Roman" w:cs="Times New Roman"/>
    </w:rPr>
  </w:style>
  <w:style w:type="character" w:styleId="Nevyrieenzmienka">
    <w:name w:val="Unresolved Mention"/>
    <w:basedOn w:val="Predvolenpsmoodseku"/>
    <w:uiPriority w:val="99"/>
    <w:semiHidden/>
    <w:unhideWhenUsed/>
    <w:rsid w:val="0050786B"/>
    <w:rPr>
      <w:color w:val="605E5C"/>
      <w:shd w:val="clear" w:color="auto" w:fill="E1DFDD"/>
    </w:rPr>
  </w:style>
  <w:style w:type="character" w:styleId="Vrazn">
    <w:name w:val="Strong"/>
    <w:basedOn w:val="Predvolenpsmoodseku"/>
    <w:uiPriority w:val="22"/>
    <w:qFormat/>
    <w:rsid w:val="00882A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tender/83572/summary" TargetMode="External"/><Relationship Id="rId3" Type="http://schemas.openxmlformats.org/officeDocument/2006/relationships/settings" Target="settings.xml"/><Relationship Id="rId7" Type="http://schemas.openxmlformats.org/officeDocument/2006/relationships/hyperlink" Target="mailto:hausleitner.roman@dpb.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5</Pages>
  <Words>2135</Words>
  <Characters>12173</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Výzva na predloženie cenovej ponuky – Úprava geometrickej polohy koľaje</vt:lpstr>
    </vt:vector>
  </TitlesOfParts>
  <Company/>
  <LinksUpToDate>false</LinksUpToDate>
  <CharactersWithSpaces>14280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Výzva na predloženie cenovej ponuky – Úprava geometrickej polohy koľaje</dc:title>
  <dc:subject/>
  <dc:creator>Morvayová Alena</dc:creator>
  <cp:keywords/>
  <dc:description/>
  <cp:lastModifiedBy>Morvayová Alena</cp:lastModifiedBy>
  <cp:revision>8</cp:revision>
  <cp:lastPrinted>2026-07-17T13:31:00Z</cp:lastPrinted>
  <dcterms:created xsi:type="dcterms:W3CDTF">2026-10-20T06:04:00Z</dcterms:created>
  <dcterms:modified xsi:type="dcterms:W3CDTF">2026-10-23T11:47:00Z</dcterms:modified>
</cp:coreProperties>
</file>