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9BBD" w14:textId="64509092" w:rsidR="00BA7069" w:rsidRDefault="00A66040">
      <w:pPr>
        <w:keepLines/>
        <w:spacing w:after="60"/>
        <w:jc w:val="right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0"/>
        </w:rPr>
        <w:t xml:space="preserve">PRÍLOHA Č. </w:t>
      </w:r>
      <w:r w:rsidR="006C1575">
        <w:rPr>
          <w:rFonts w:ascii="Garamond" w:hAnsi="Garamond"/>
          <w:b/>
          <w:color w:val="000000"/>
          <w:sz w:val="20"/>
        </w:rPr>
        <w:t>6</w:t>
      </w:r>
    </w:p>
    <w:p w14:paraId="73147DBF" w14:textId="77777777" w:rsidR="00BA7069" w:rsidRDefault="00A66040">
      <w:pPr>
        <w:keepLines/>
        <w:spacing w:before="140" w:after="160"/>
        <w:jc w:val="center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3"/>
        </w:rPr>
        <w:t>KRITÉRIUM NA VYHODNOTENIE PONÚK</w:t>
      </w:r>
      <w:r>
        <w:rPr>
          <w:rFonts w:ascii="Garamond" w:hAnsi="Garamond"/>
          <w:b/>
          <w:color w:val="000000"/>
          <w:sz w:val="23"/>
        </w:rPr>
        <w:br/>
        <w:t>A PRAVIDLÁ JEHO UPLATNENIA</w:t>
      </w:r>
    </w:p>
    <w:p w14:paraId="7428EB4A" w14:textId="77777777" w:rsidR="00BA7069" w:rsidRDefault="00A66040">
      <w:pPr>
        <w:keepLines/>
        <w:spacing w:after="60"/>
        <w:jc w:val="center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0"/>
        </w:rPr>
        <w:t>Revízie a skúšky elektrických zariadení – CP 40/2026 – tri samostatné časti</w:t>
      </w:r>
    </w:p>
    <w:p w14:paraId="60D76D18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Ponuky sa vyhodnocujú na základe jediného kritéria:</w:t>
      </w:r>
    </w:p>
    <w:p w14:paraId="43810B42" w14:textId="77777777" w:rsidR="00BA7069" w:rsidRDefault="00A66040">
      <w:pPr>
        <w:keepLines/>
        <w:spacing w:before="100" w:after="140"/>
        <w:jc w:val="center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0"/>
        </w:rPr>
        <w:t>NAJNIŽŠIA CELKOVÁ VYHODNOCOVACIA CENA V EUR BEZ DPH</w:t>
      </w:r>
    </w:p>
    <w:p w14:paraId="4899BF23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Kritérium má váhu 100 %. Každá z troch častí sa hodnotí samostatne. Uchádzač môže predložiť ponuku na jednu, dve alebo všetky tri časti a môže byť úspešný vo viacerých častiach. Celkové ceny jednotlivých častí sa na účely hodnotenia nesčítavajú.</w:t>
      </w:r>
    </w:p>
    <w:p w14:paraId="4D468B97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Celková vyhodnocovacia cena sa vypočíta pre každú ponúkanú časť podľa príslušného listu Prílohy č. 2 – Cenová ponuka a zoznam zariadení pre tri časti, a to nasledovne:</w:t>
      </w:r>
    </w:p>
    <w:p w14:paraId="2665EC95" w14:textId="77777777" w:rsidR="00BA7069" w:rsidRDefault="00A66040">
      <w:pPr>
        <w:keepNext/>
        <w:keepLines/>
        <w:spacing w:before="100"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0"/>
        </w:rPr>
        <w:t>Časť 1 – Elektrické revízie zdvíhacích zariadení</w:t>
      </w:r>
    </w:p>
    <w:p w14:paraId="2F31E9F8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Celková vyhodnocovacia cena je súčtom cien všetkých 89 položiek zoznamu. Cena každej položky zahŕňa celý rozsah zariadení a činností uvedený v danom riadku.</w:t>
      </w:r>
    </w:p>
    <w:p w14:paraId="28E9A0C4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Cena časti 1 = cena položky č. 1 + cena položky č. 2 + … + cena položky č. 89.</w:t>
      </w:r>
    </w:p>
    <w:p w14:paraId="25C95898" w14:textId="77777777" w:rsidR="00BA7069" w:rsidRDefault="00A66040">
      <w:pPr>
        <w:keepNext/>
        <w:keepLines/>
        <w:spacing w:before="100"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0"/>
        </w:rPr>
        <w:t>Časť 2 – Prehliadky a skúšky elektrickej výzbroje elektrobusov</w:t>
      </w:r>
    </w:p>
    <w:p w14:paraId="38588D72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Celková vyhodnocovacia cena je súčtom cien 42 periodických a 6 predpokladaných mimoperiodických odborných prehliadok a odborných skúšok za celé obdobie 24 mesiacov:</w:t>
      </w:r>
    </w:p>
    <w:p w14:paraId="38371A2B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Cena časti 2 = (periodická jednotková cena SOR ENS 12 × 32) + (periodická jednotková cena SOR EBN 8 × 4) + (periodická jednotková cena Otokar e-Kent C 12 × 6) + (mimoperiodická jednotková cena SOR ENS 12 × 4) + (mimoperiodická jednotková cena SOR EBN 8 × 1) + (mimoperiodická jednotková cena Otokar e-Kent C 12 × 1).</w:t>
      </w:r>
    </w:p>
    <w:p w14:paraId="34F3AF99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Rozhodujúca je cena „Časť 2 celkom bez DPH“ v prílohe č. 2, zahŕňajúca oba druhy výkonov. Počty sú určené za celé dvojročné obdobie a opätovne sa nenásobia dvoma. Mimoperiodické výkony sa zahrnú do hodnotenia v plnom uvedenom počte; uhradia sa iba skutočne objednané a vykonané služby.</w:t>
      </w:r>
    </w:p>
    <w:p w14:paraId="03A46178" w14:textId="77777777" w:rsidR="00BA7069" w:rsidRDefault="00A66040">
      <w:pPr>
        <w:keepNext/>
        <w:keepLines/>
        <w:spacing w:before="100"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0"/>
        </w:rPr>
        <w:t>Časť 3 – Revízie elektrického náradia a spotrebičov</w:t>
      </w:r>
    </w:p>
    <w:p w14:paraId="543BE6C0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Celková vyhodnocovacia cena zahŕňa revízie všetkých 306 kusov podľa členenia cenového listu:</w:t>
      </w:r>
    </w:p>
    <w:p w14:paraId="19102965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Cena časti 3 = (cena revízie spotrebiča podľa vyhlášky č. 508/2009 Z. z. × 21 ks) + (cena revízie elektrického nástroja podľa vyhlášky č. 205/2010 Z. z. × 5 ks) + (cena revízie spotrebiča podľa vyhlášky č. 205/2010 Z. z. × 277 ks) + (cena revízie ručného elektrického náradia podľa vyhlášky č. 205/2010 Z. z. × 3 ks).</w:t>
      </w:r>
    </w:p>
    <w:p w14:paraId="1C10D2C6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Všetky ceny sa uvádzajú v EUR bez DPH na dve desatinné miesta. Výpočty a zaokrúhlenie sa vykonajú podľa vzorcov cenového listu; pri častiach 2 a 3 sa najprv zaokrúhlia ceny jednotlivých riadkov a následne sa sčítajú. Uchádzač zahrnie do cien všetky náklady na riadne plnenie. Pri neplatiteľovi DPH sa hodnotí jeho celková konečná cena.</w:t>
      </w:r>
    </w:p>
    <w:p w14:paraId="4C72A98E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Ponuka s najnižšou celkovou vyhodnocovacou cenou príslušnej časti sa umiestni na prvom mieste. Ďalšie ponuky sa zoradia vzostupne podľa ceny. Úspešný uchádzač musí splniť požiadavky výzvy a podmienky účasti; ak ich nesplní, posúdi sa ďalší uchádzač v poradí. Pre časti 1 a 3 sa vystaví samostatná objednávka; pre časť 2 sa uzatvorí rámcová dohoda na 24 mesiacov s čiastkovými objednávkami.</w:t>
      </w:r>
    </w:p>
    <w:p w14:paraId="65DF8C31" w14:textId="77777777" w:rsidR="00BA7069" w:rsidRDefault="00A66040">
      <w:pPr>
        <w:keepNext/>
        <w:keepLines/>
        <w:spacing w:before="100"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b/>
          <w:color w:val="000000"/>
          <w:sz w:val="20"/>
        </w:rPr>
        <w:t>1. Pravidlo pri zhode celkovej vyhodnocovacej ceny</w:t>
      </w:r>
    </w:p>
    <w:p w14:paraId="4C122B50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Ak dve alebo viac vyhovujúcich ponúk obsahujú rovnakú celkovú vyhodnocovaciu cenu danej časti, poradie sa určí postupným porovnaním cien položiek podľa týchto pravidiel:</w:t>
      </w:r>
    </w:p>
    <w:p w14:paraId="70146B09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a) Časť 1: porovnajú sa ceny jednotlivých položiek zoznamu v poradí od položky č. 1 po položku č. 89;</w:t>
      </w:r>
    </w:p>
    <w:p w14:paraId="5A5B2357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b) Časť 2: porovnajú sa jednotkové ceny v poradí cenového listu: periodický výkon SOR ENS 12, SOR EBN 8, Otokar e-Kent C 12 a potom mimoperiodický výkon SOR ENS 12, SOR EBN 8, Otokar e-Kent C 12;</w:t>
      </w:r>
    </w:p>
    <w:p w14:paraId="7567B02C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c) Časť 3: porovnajú sa jednotkové ceny položiek v poradí cenového listu: 21 spotrebičov, 5 elektrických nástrojov, 277 spotrebičov a 3 kusy ručného elektrického náradia. Položky s množstvom 0 sa neporovnávajú.</w:t>
      </w:r>
    </w:p>
    <w:p w14:paraId="25DE7395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Pri prvej položke, v ktorej sa ceny líšia, sa lepšie umiestni ponuka s nižšou cenou. Ďalšie položky sa už neporovnávajú.</w:t>
      </w:r>
    </w:p>
    <w:p w14:paraId="6204EEAC" w14:textId="77777777" w:rsidR="00BA7069" w:rsidRDefault="00A66040">
      <w:pPr>
        <w:keepLines/>
        <w:spacing w:after="60"/>
        <w:jc w:val="both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color w:val="000000"/>
          <w:sz w:val="20"/>
        </w:rPr>
        <w:t>Ak zostane zhoda aj po porovnaní všetkých uvedených cien, rozhodne skoršie doručenie ponuky podľa času zaznamenaného v IS JOSEPHINE. Ak uchádzač ponuku nahradí novou verziou, rozhoduje čas doručenia poslednej podanej verzie v lehote na predkladanie ponúk. Použitie pravidla pri zhode cien sa zaznamená pri vyhodnotení.</w:t>
      </w:r>
    </w:p>
    <w:sectPr w:rsidR="00BA7069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DB7B1" w14:textId="77777777" w:rsidR="00577CFF" w:rsidRDefault="00577CFF" w:rsidP="00FC69EE">
      <w:r>
        <w:separator/>
      </w:r>
    </w:p>
  </w:endnote>
  <w:endnote w:type="continuationSeparator" w:id="0">
    <w:p w14:paraId="3DFCF048" w14:textId="77777777" w:rsidR="00577CFF" w:rsidRDefault="00577CFF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A7E0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7DFF2A0B" wp14:editId="40FCE906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3CC6" w14:textId="77777777" w:rsidR="00577CFF" w:rsidRDefault="00577CFF" w:rsidP="00FC69EE">
      <w:r>
        <w:separator/>
      </w:r>
    </w:p>
  </w:footnote>
  <w:footnote w:type="continuationSeparator" w:id="0">
    <w:p w14:paraId="532C4A0A" w14:textId="77777777" w:rsidR="00577CFF" w:rsidRDefault="00577CFF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A4F6" w14:textId="7DFC971C" w:rsidR="00BA7069" w:rsidRDefault="006C1575">
    <w:r>
      <w:rPr>
        <w:noProof/>
      </w:rPr>
      <w:drawing>
        <wp:inline distT="0" distB="0" distL="0" distR="0" wp14:anchorId="5E3E0BE0" wp14:editId="0D5A7036">
          <wp:extent cx="5671185" cy="309245"/>
          <wp:effectExtent l="0" t="0" r="5715" b="0"/>
          <wp:docPr id="989945026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945026" name="Obrázok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71185" cy="30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659A"/>
    <w:rsid w:val="000230C2"/>
    <w:rsid w:val="00023868"/>
    <w:rsid w:val="00034DA7"/>
    <w:rsid w:val="00064C22"/>
    <w:rsid w:val="00072934"/>
    <w:rsid w:val="00080F66"/>
    <w:rsid w:val="000B2609"/>
    <w:rsid w:val="000B76F8"/>
    <w:rsid w:val="000C0A7A"/>
    <w:rsid w:val="000E76DE"/>
    <w:rsid w:val="000F2DB6"/>
    <w:rsid w:val="001006F0"/>
    <w:rsid w:val="00115505"/>
    <w:rsid w:val="00124F7F"/>
    <w:rsid w:val="001408E4"/>
    <w:rsid w:val="0014732A"/>
    <w:rsid w:val="00147470"/>
    <w:rsid w:val="00156A33"/>
    <w:rsid w:val="00174C73"/>
    <w:rsid w:val="001750C2"/>
    <w:rsid w:val="0018219F"/>
    <w:rsid w:val="00233783"/>
    <w:rsid w:val="00257105"/>
    <w:rsid w:val="002661E2"/>
    <w:rsid w:val="0026665D"/>
    <w:rsid w:val="00291C5D"/>
    <w:rsid w:val="00293713"/>
    <w:rsid w:val="002D68EF"/>
    <w:rsid w:val="002E7846"/>
    <w:rsid w:val="002F0CC3"/>
    <w:rsid w:val="002F78A0"/>
    <w:rsid w:val="00303C37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702A"/>
    <w:rsid w:val="004B02E0"/>
    <w:rsid w:val="004D27C1"/>
    <w:rsid w:val="004E7875"/>
    <w:rsid w:val="004F07D0"/>
    <w:rsid w:val="0051792E"/>
    <w:rsid w:val="00533D6F"/>
    <w:rsid w:val="0053678C"/>
    <w:rsid w:val="0057137B"/>
    <w:rsid w:val="00572CC2"/>
    <w:rsid w:val="00577CFF"/>
    <w:rsid w:val="00594556"/>
    <w:rsid w:val="005C2029"/>
    <w:rsid w:val="005C346F"/>
    <w:rsid w:val="005C6025"/>
    <w:rsid w:val="00601065"/>
    <w:rsid w:val="00603E5A"/>
    <w:rsid w:val="00604938"/>
    <w:rsid w:val="00620225"/>
    <w:rsid w:val="006536BA"/>
    <w:rsid w:val="00671815"/>
    <w:rsid w:val="0067207F"/>
    <w:rsid w:val="006866D6"/>
    <w:rsid w:val="0069594D"/>
    <w:rsid w:val="006B17FB"/>
    <w:rsid w:val="006B769E"/>
    <w:rsid w:val="006C1575"/>
    <w:rsid w:val="006C33CE"/>
    <w:rsid w:val="0072369B"/>
    <w:rsid w:val="00733B8D"/>
    <w:rsid w:val="00757004"/>
    <w:rsid w:val="00784E08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D10BE"/>
    <w:rsid w:val="008D7EFE"/>
    <w:rsid w:val="008F6EC7"/>
    <w:rsid w:val="0090156F"/>
    <w:rsid w:val="009143B4"/>
    <w:rsid w:val="0095210B"/>
    <w:rsid w:val="00960121"/>
    <w:rsid w:val="00961208"/>
    <w:rsid w:val="00963B15"/>
    <w:rsid w:val="0097146F"/>
    <w:rsid w:val="009819CB"/>
    <w:rsid w:val="00992163"/>
    <w:rsid w:val="009D42AC"/>
    <w:rsid w:val="00A00A2A"/>
    <w:rsid w:val="00A23379"/>
    <w:rsid w:val="00A4057A"/>
    <w:rsid w:val="00A66040"/>
    <w:rsid w:val="00A86B89"/>
    <w:rsid w:val="00A96503"/>
    <w:rsid w:val="00AA4B56"/>
    <w:rsid w:val="00AA7A5A"/>
    <w:rsid w:val="00AB0449"/>
    <w:rsid w:val="00AE4DF7"/>
    <w:rsid w:val="00B14029"/>
    <w:rsid w:val="00B15557"/>
    <w:rsid w:val="00B16641"/>
    <w:rsid w:val="00B1727B"/>
    <w:rsid w:val="00B20846"/>
    <w:rsid w:val="00B37676"/>
    <w:rsid w:val="00B64B43"/>
    <w:rsid w:val="00B75E71"/>
    <w:rsid w:val="00B75FA5"/>
    <w:rsid w:val="00B76FFD"/>
    <w:rsid w:val="00B81729"/>
    <w:rsid w:val="00B936B3"/>
    <w:rsid w:val="00BA7069"/>
    <w:rsid w:val="00BB6EA9"/>
    <w:rsid w:val="00BC51D9"/>
    <w:rsid w:val="00BC670F"/>
    <w:rsid w:val="00BD3B89"/>
    <w:rsid w:val="00BE1784"/>
    <w:rsid w:val="00C24C37"/>
    <w:rsid w:val="00C720BC"/>
    <w:rsid w:val="00CB1F87"/>
    <w:rsid w:val="00CB6617"/>
    <w:rsid w:val="00CB68EA"/>
    <w:rsid w:val="00D31A2A"/>
    <w:rsid w:val="00D375A3"/>
    <w:rsid w:val="00D61233"/>
    <w:rsid w:val="00D63980"/>
    <w:rsid w:val="00D67F49"/>
    <w:rsid w:val="00D81B59"/>
    <w:rsid w:val="00D82EE7"/>
    <w:rsid w:val="00D93043"/>
    <w:rsid w:val="00D96712"/>
    <w:rsid w:val="00DB07EC"/>
    <w:rsid w:val="00DB668C"/>
    <w:rsid w:val="00DC37AF"/>
    <w:rsid w:val="00DD3388"/>
    <w:rsid w:val="00DE4709"/>
    <w:rsid w:val="00DF1233"/>
    <w:rsid w:val="00E01B51"/>
    <w:rsid w:val="00E120C9"/>
    <w:rsid w:val="00E33737"/>
    <w:rsid w:val="00E6449B"/>
    <w:rsid w:val="00E64B9D"/>
    <w:rsid w:val="00E66441"/>
    <w:rsid w:val="00E71D21"/>
    <w:rsid w:val="00E82CE8"/>
    <w:rsid w:val="00E8449B"/>
    <w:rsid w:val="00EC2C8A"/>
    <w:rsid w:val="00ED3DDF"/>
    <w:rsid w:val="00ED7A9F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DD075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3</cp:revision>
  <cp:lastPrinted>2026-06-02T09:07:00Z</cp:lastPrinted>
  <dcterms:created xsi:type="dcterms:W3CDTF">2026-10-05T07:51:00Z</dcterms:created>
  <dcterms:modified xsi:type="dcterms:W3CDTF">2026-10-05T07:53:00Z</dcterms:modified>
</cp:coreProperties>
</file>