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5B" w:rsidRDefault="005A065B" w:rsidP="005A065B">
      <w:pPr>
        <w:rPr>
          <w:rFonts w:eastAsia="Arial" w:cs="Arial"/>
          <w:b/>
          <w:i/>
          <w:sz w:val="28"/>
        </w:rPr>
      </w:pPr>
      <w:bookmarkStart w:id="0" w:name="_Toc354993063"/>
      <w:bookmarkStart w:id="1" w:name="_Toc355611582"/>
      <w:bookmarkStart w:id="2" w:name="_Toc357758541"/>
      <w:bookmarkStart w:id="3" w:name="_Toc359919567"/>
      <w:bookmarkStart w:id="4" w:name="_Toc383529814"/>
      <w:bookmarkStart w:id="5" w:name="_Toc390159008"/>
      <w:bookmarkStart w:id="6" w:name="_Toc459228067"/>
      <w:r>
        <w:rPr>
          <w:rFonts w:eastAsia="Arial" w:cs="Arial"/>
          <w:b/>
          <w:i/>
          <w:sz w:val="28"/>
        </w:rPr>
        <w:t xml:space="preserve">Príloha B 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5A065B" w:rsidRDefault="005A065B" w:rsidP="005A065B">
      <w:pPr>
        <w:rPr>
          <w:rFonts w:eastAsia="Arial" w:cs="Arial"/>
          <w:b/>
          <w:i/>
          <w:sz w:val="28"/>
        </w:rPr>
      </w:pPr>
    </w:p>
    <w:p w:rsidR="005A065B" w:rsidRDefault="005A065B" w:rsidP="005A065B">
      <w:pPr>
        <w:rPr>
          <w:rFonts w:eastAsia="Arial" w:cs="Arial"/>
          <w:b/>
          <w:i/>
          <w:sz w:val="28"/>
        </w:rPr>
      </w:pPr>
      <w:r w:rsidRPr="00CB3F3A">
        <w:rPr>
          <w:rFonts w:eastAsia="Arial" w:cs="Arial"/>
          <w:b/>
          <w:i/>
          <w:sz w:val="28"/>
        </w:rPr>
        <w:t>Špecifikácia predmetu zákazky:</w:t>
      </w:r>
    </w:p>
    <w:p w:rsidR="00EE24FE" w:rsidRDefault="00EE24FE" w:rsidP="00EE24FE">
      <w:pPr>
        <w:pStyle w:val="Odsekzoznamu"/>
      </w:pPr>
    </w:p>
    <w:p w:rsidR="00EE24FE" w:rsidRPr="00602C1F" w:rsidRDefault="003F32D5" w:rsidP="007C406D">
      <w:pPr>
        <w:pStyle w:val="Nadpis-modrbold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3F32D5">
        <w:rPr>
          <w:rFonts w:ascii="Times New Roman" w:hAnsi="Times New Roman" w:cs="Times New Roman"/>
          <w:color w:val="auto"/>
          <w:sz w:val="24"/>
          <w:szCs w:val="24"/>
        </w:rPr>
        <w:t xml:space="preserve">E. </w:t>
      </w:r>
      <w:proofErr w:type="spellStart"/>
      <w:r w:rsidRPr="003F32D5">
        <w:rPr>
          <w:rFonts w:ascii="Times New Roman" w:hAnsi="Times New Roman" w:cs="Times New Roman"/>
          <w:color w:val="auto"/>
          <w:sz w:val="24"/>
          <w:szCs w:val="24"/>
        </w:rPr>
        <w:t>Operačný</w:t>
      </w:r>
      <w:proofErr w:type="spellEnd"/>
      <w:r w:rsidRPr="003F32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F32D5">
        <w:rPr>
          <w:rFonts w:ascii="Times New Roman" w:hAnsi="Times New Roman" w:cs="Times New Roman"/>
          <w:color w:val="auto"/>
          <w:sz w:val="24"/>
          <w:szCs w:val="24"/>
        </w:rPr>
        <w:t>stôl</w:t>
      </w:r>
      <w:proofErr w:type="spellEnd"/>
      <w:r w:rsidRPr="003F32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F32D5">
        <w:rPr>
          <w:rFonts w:ascii="Times New Roman" w:hAnsi="Times New Roman" w:cs="Times New Roman"/>
          <w:color w:val="auto"/>
          <w:sz w:val="24"/>
          <w:szCs w:val="24"/>
        </w:rPr>
        <w:t>oddelenie</w:t>
      </w:r>
      <w:proofErr w:type="spellEnd"/>
      <w:r w:rsidRPr="003F32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F32D5">
        <w:rPr>
          <w:rFonts w:ascii="Times New Roman" w:hAnsi="Times New Roman" w:cs="Times New Roman"/>
          <w:color w:val="auto"/>
          <w:sz w:val="24"/>
          <w:szCs w:val="24"/>
        </w:rPr>
        <w:t>urológie</w:t>
      </w:r>
      <w:proofErr w:type="spellEnd"/>
      <w:r w:rsidR="00EE24FE" w:rsidRPr="00602C1F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 </w:t>
      </w:r>
    </w:p>
    <w:p w:rsidR="00EE24FE" w:rsidRPr="00602C1F" w:rsidRDefault="00EE24FE" w:rsidP="00F269E0">
      <w:pPr>
        <w:rPr>
          <w:rFonts w:ascii="Times New Roman" w:hAnsi="Times New Roman"/>
          <w:sz w:val="24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745"/>
        <w:gridCol w:w="2821"/>
      </w:tblGrid>
      <w:tr w:rsidR="00602C1F" w:rsidRPr="00602C1F" w:rsidTr="004D6EA2">
        <w:tc>
          <w:tcPr>
            <w:tcW w:w="5745" w:type="dxa"/>
          </w:tcPr>
          <w:p w:rsidR="00602C1F" w:rsidRPr="00602C1F" w:rsidRDefault="00602C1F" w:rsidP="00602C1F">
            <w:pPr>
              <w:pStyle w:val="Odsekzoznamu"/>
              <w:ind w:left="720"/>
              <w:rPr>
                <w:lang w:val="sk-SK"/>
              </w:rPr>
            </w:pPr>
          </w:p>
        </w:tc>
        <w:tc>
          <w:tcPr>
            <w:tcW w:w="2821" w:type="dxa"/>
          </w:tcPr>
          <w:p w:rsidR="00602C1F" w:rsidRPr="00602C1F" w:rsidRDefault="00602C1F" w:rsidP="00602C1F">
            <w:pPr>
              <w:pStyle w:val="Odsekzoznamu"/>
              <w:ind w:left="720"/>
              <w:rPr>
                <w:lang w:val="sk-SK"/>
              </w:rPr>
            </w:pPr>
            <w:r>
              <w:rPr>
                <w:lang w:val="sk-SK"/>
              </w:rPr>
              <w:t>áno/nie</w:t>
            </w: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Mobilný</w:t>
            </w:r>
            <w:proofErr w:type="spellEnd"/>
            <w:r>
              <w:t xml:space="preserve"> </w:t>
            </w:r>
            <w:proofErr w:type="spellStart"/>
            <w:r>
              <w:t>operačný</w:t>
            </w:r>
            <w:proofErr w:type="spellEnd"/>
            <w:r>
              <w:t xml:space="preserve"> </w:t>
            </w:r>
            <w:proofErr w:type="spellStart"/>
            <w:r>
              <w:t>stôl</w:t>
            </w:r>
            <w:proofErr w:type="spellEnd"/>
            <w:r>
              <w:t xml:space="preserve"> s </w:t>
            </w:r>
            <w:proofErr w:type="spellStart"/>
            <w:r>
              <w:t>pevnou</w:t>
            </w:r>
            <w:proofErr w:type="spellEnd"/>
            <w:r>
              <w:t xml:space="preserve"> </w:t>
            </w:r>
            <w:proofErr w:type="spellStart"/>
            <w:r>
              <w:t>operačnou</w:t>
            </w:r>
            <w:proofErr w:type="spellEnd"/>
            <w:r>
              <w:t xml:space="preserve"> </w:t>
            </w:r>
            <w:proofErr w:type="spellStart"/>
            <w:r>
              <w:t>doskou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Určený</w:t>
            </w:r>
            <w:proofErr w:type="spellEnd"/>
            <w:r>
              <w:t xml:space="preserve"> pre endoskopické </w:t>
            </w:r>
            <w:proofErr w:type="spellStart"/>
            <w:r>
              <w:t>operačné</w:t>
            </w:r>
            <w:proofErr w:type="spellEnd"/>
            <w:r>
              <w:t xml:space="preserve"> </w:t>
            </w:r>
            <w:proofErr w:type="spellStart"/>
            <w:r>
              <w:t>výkony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Základ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 </w:t>
            </w:r>
            <w:proofErr w:type="spellStart"/>
            <w:r>
              <w:t>celonerezovým</w:t>
            </w:r>
            <w:proofErr w:type="spellEnd"/>
            <w:r>
              <w:t xml:space="preserve"> </w:t>
            </w:r>
            <w:proofErr w:type="spellStart"/>
            <w:r>
              <w:t>prevedením</w:t>
            </w:r>
            <w:proofErr w:type="spellEnd"/>
            <w:r>
              <w:t xml:space="preserve"> </w:t>
            </w:r>
            <w:proofErr w:type="spellStart"/>
            <w:r>
              <w:t>nohy</w:t>
            </w:r>
            <w:proofErr w:type="spellEnd"/>
            <w:r>
              <w:t xml:space="preserve"> </w:t>
            </w:r>
            <w:proofErr w:type="spellStart"/>
            <w:r>
              <w:t>vysoko</w:t>
            </w:r>
            <w:bookmarkStart w:id="7" w:name="_GoBack"/>
            <w:bookmarkEnd w:id="7"/>
            <w:proofErr w:type="spellEnd"/>
            <w:r>
              <w:t xml:space="preserve"> </w:t>
            </w:r>
            <w:proofErr w:type="spellStart"/>
            <w:r>
              <w:t>odolnou</w:t>
            </w:r>
            <w:proofErr w:type="spellEnd"/>
            <w:r>
              <w:t xml:space="preserve"> </w:t>
            </w:r>
            <w:proofErr w:type="spellStart"/>
            <w:r>
              <w:t>voči</w:t>
            </w:r>
            <w:proofErr w:type="spellEnd"/>
            <w:r>
              <w:t xml:space="preserve"> </w:t>
            </w:r>
            <w:proofErr w:type="spellStart"/>
            <w:r>
              <w:t>oterom</w:t>
            </w:r>
            <w:proofErr w:type="spellEnd"/>
            <w:r>
              <w:t xml:space="preserve">, </w:t>
            </w:r>
            <w:proofErr w:type="spellStart"/>
            <w:r>
              <w:t>nárazom</w:t>
            </w:r>
            <w:proofErr w:type="spellEnd"/>
            <w:r>
              <w:t xml:space="preserve"> a </w:t>
            </w:r>
            <w:proofErr w:type="spellStart"/>
            <w:r>
              <w:t>dezinfekčným</w:t>
            </w:r>
            <w:proofErr w:type="spellEnd"/>
            <w:r>
              <w:t xml:space="preserve"> </w:t>
            </w:r>
            <w:proofErr w:type="spellStart"/>
            <w:r>
              <w:t>prostriedkom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Univerzálna</w:t>
            </w:r>
            <w:proofErr w:type="spellEnd"/>
            <w:r>
              <w:t xml:space="preserve"> </w:t>
            </w:r>
            <w:proofErr w:type="spellStart"/>
            <w:r>
              <w:t>doska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 SFC polstrovaním s 2 </w:t>
            </w:r>
            <w:proofErr w:type="spellStart"/>
            <w:r>
              <w:t>pármi</w:t>
            </w:r>
            <w:proofErr w:type="spellEnd"/>
            <w:r>
              <w:t xml:space="preserve"> </w:t>
            </w:r>
            <w:proofErr w:type="spellStart"/>
            <w:r>
              <w:t>motorov</w:t>
            </w:r>
            <w:proofErr w:type="spellEnd"/>
            <w:r>
              <w:t xml:space="preserve"> a </w:t>
            </w:r>
            <w:proofErr w:type="spellStart"/>
            <w:r>
              <w:t>pevnou</w:t>
            </w:r>
            <w:proofErr w:type="spellEnd"/>
            <w:r>
              <w:t xml:space="preserve"> </w:t>
            </w:r>
            <w:proofErr w:type="spellStart"/>
            <w:r>
              <w:t>nohou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Základňa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 </w:t>
            </w:r>
            <w:proofErr w:type="spellStart"/>
            <w:r>
              <w:t>bezdrôtovým</w:t>
            </w:r>
            <w:proofErr w:type="spellEnd"/>
            <w:r>
              <w:t xml:space="preserve"> </w:t>
            </w:r>
            <w:proofErr w:type="spellStart"/>
            <w:r>
              <w:t>diaľkovým</w:t>
            </w:r>
            <w:proofErr w:type="spellEnd"/>
            <w:r>
              <w:t xml:space="preserve"> </w:t>
            </w:r>
            <w:proofErr w:type="spellStart"/>
            <w:r>
              <w:t>ovládačom</w:t>
            </w:r>
            <w:proofErr w:type="spellEnd"/>
            <w:r>
              <w:t xml:space="preserve"> a </w:t>
            </w:r>
            <w:proofErr w:type="spellStart"/>
            <w:r>
              <w:t>nabíjačkou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Elektrické</w:t>
            </w:r>
            <w:proofErr w:type="spellEnd"/>
            <w:r>
              <w:t xml:space="preserve"> </w:t>
            </w:r>
            <w:proofErr w:type="spellStart"/>
            <w:r>
              <w:t>polohovanie</w:t>
            </w:r>
            <w:proofErr w:type="spellEnd"/>
            <w:r>
              <w:t xml:space="preserve"> </w:t>
            </w:r>
            <w:proofErr w:type="spellStart"/>
            <w:r>
              <w:t>hlavnej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>: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Zdvih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>Trendelenburg / Antitrendelenburg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Laterálny</w:t>
            </w:r>
            <w:proofErr w:type="spellEnd"/>
            <w:r>
              <w:t xml:space="preserve"> </w:t>
            </w:r>
            <w:proofErr w:type="spellStart"/>
            <w:r>
              <w:t>náklon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Kombinovaný</w:t>
            </w:r>
            <w:proofErr w:type="spellEnd"/>
            <w:r>
              <w:t xml:space="preserve"> Trendelenburg a </w:t>
            </w:r>
            <w:proofErr w:type="spellStart"/>
            <w:r>
              <w:t>laterálny</w:t>
            </w:r>
            <w:proofErr w:type="spellEnd"/>
            <w:r>
              <w:t xml:space="preserve"> </w:t>
            </w:r>
            <w:proofErr w:type="spellStart"/>
            <w:r>
              <w:t>sklon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Sklon</w:t>
            </w:r>
            <w:proofErr w:type="spellEnd"/>
            <w:r>
              <w:t xml:space="preserve"> </w:t>
            </w:r>
            <w:proofErr w:type="spellStart"/>
            <w:r>
              <w:t>chrbtového</w:t>
            </w:r>
            <w:proofErr w:type="spellEnd"/>
            <w:r>
              <w:t xml:space="preserve"> </w:t>
            </w:r>
            <w:proofErr w:type="spellStart"/>
            <w:r>
              <w:t>dielu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Náklon</w:t>
            </w:r>
            <w:proofErr w:type="spellEnd"/>
            <w:r>
              <w:t xml:space="preserve"> </w:t>
            </w:r>
            <w:proofErr w:type="spellStart"/>
            <w:r>
              <w:t>nožného</w:t>
            </w:r>
            <w:proofErr w:type="spellEnd"/>
            <w:r>
              <w:t xml:space="preserve"> </w:t>
            </w:r>
            <w:proofErr w:type="spellStart"/>
            <w:r>
              <w:t>dielu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Ostatné</w:t>
            </w:r>
            <w:proofErr w:type="spellEnd"/>
            <w:r>
              <w:t xml:space="preserve"> </w:t>
            </w:r>
            <w:proofErr w:type="spellStart"/>
            <w:r>
              <w:t>polohy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nastaviteľné</w:t>
            </w:r>
            <w:proofErr w:type="spellEnd"/>
            <w:r>
              <w:t xml:space="preserve"> </w:t>
            </w:r>
            <w:proofErr w:type="spellStart"/>
            <w:r>
              <w:t>mechanicky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Elektrické</w:t>
            </w:r>
            <w:proofErr w:type="spellEnd"/>
            <w:r>
              <w:t xml:space="preserve"> </w:t>
            </w:r>
            <w:proofErr w:type="spellStart"/>
            <w:r>
              <w:t>ovládanie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 </w:t>
            </w:r>
            <w:proofErr w:type="spellStart"/>
            <w:r>
              <w:t>možnosťou</w:t>
            </w:r>
            <w:proofErr w:type="spellEnd"/>
            <w:r>
              <w:t xml:space="preserve"> </w:t>
            </w:r>
            <w:proofErr w:type="spellStart"/>
            <w:r>
              <w:t>ovládania</w:t>
            </w:r>
            <w:proofErr w:type="spellEnd"/>
            <w:r>
              <w:t xml:space="preserve"> bez </w:t>
            </w:r>
            <w:proofErr w:type="spellStart"/>
            <w:r>
              <w:t>pripojenia</w:t>
            </w:r>
            <w:proofErr w:type="spellEnd"/>
            <w:r>
              <w:t xml:space="preserve"> </w:t>
            </w:r>
            <w:proofErr w:type="spellStart"/>
            <w:r>
              <w:t>kábla</w:t>
            </w:r>
            <w:proofErr w:type="spellEnd"/>
            <w:r>
              <w:t xml:space="preserve"> a </w:t>
            </w:r>
            <w:proofErr w:type="spellStart"/>
            <w:r>
              <w:t>nožné</w:t>
            </w:r>
            <w:proofErr w:type="spellEnd"/>
            <w:r>
              <w:t xml:space="preserve"> </w:t>
            </w:r>
            <w:proofErr w:type="spellStart"/>
            <w:r>
              <w:t>ovládanie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Záložné</w:t>
            </w:r>
            <w:proofErr w:type="spellEnd"/>
            <w:r>
              <w:t xml:space="preserve"> </w:t>
            </w:r>
            <w:proofErr w:type="spellStart"/>
            <w:r>
              <w:t>ovládanie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základni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Kovové</w:t>
            </w:r>
            <w:proofErr w:type="spellEnd"/>
            <w:r>
              <w:t xml:space="preserve"> </w:t>
            </w:r>
            <w:proofErr w:type="spellStart"/>
            <w:r>
              <w:t>časti</w:t>
            </w:r>
            <w:proofErr w:type="spellEnd"/>
            <w:r>
              <w:t xml:space="preserve"> z chrómniklovej </w:t>
            </w:r>
            <w:proofErr w:type="spellStart"/>
            <w:r>
              <w:t>nerezovej</w:t>
            </w:r>
            <w:proofErr w:type="spellEnd"/>
            <w:r>
              <w:t xml:space="preserve"> </w:t>
            </w:r>
            <w:proofErr w:type="spellStart"/>
            <w:r>
              <w:t>oceli</w:t>
            </w:r>
            <w:proofErr w:type="spellEnd"/>
            <w:r>
              <w:t xml:space="preserve">, </w:t>
            </w:r>
            <w:proofErr w:type="spellStart"/>
            <w:r>
              <w:t>odolné</w:t>
            </w:r>
            <w:proofErr w:type="spellEnd"/>
            <w:r>
              <w:t xml:space="preserve"> </w:t>
            </w:r>
            <w:proofErr w:type="spellStart"/>
            <w:r>
              <w:t>dezinfekčným</w:t>
            </w:r>
            <w:proofErr w:type="spellEnd"/>
            <w:r>
              <w:t xml:space="preserve"> </w:t>
            </w:r>
            <w:proofErr w:type="spellStart"/>
            <w:r>
              <w:t>prostriedkom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Úzky</w:t>
            </w:r>
            <w:proofErr w:type="spellEnd"/>
            <w:r>
              <w:t xml:space="preserve"> </w:t>
            </w:r>
            <w:proofErr w:type="spellStart"/>
            <w:r>
              <w:t>profil</w:t>
            </w:r>
            <w:proofErr w:type="spellEnd"/>
            <w:r>
              <w:t xml:space="preserve"> </w:t>
            </w:r>
            <w:proofErr w:type="spellStart"/>
            <w:r>
              <w:t>platformy</w:t>
            </w:r>
            <w:proofErr w:type="spellEnd"/>
            <w:r>
              <w:t xml:space="preserve"> </w:t>
            </w:r>
            <w:proofErr w:type="spellStart"/>
            <w:r>
              <w:t>nohy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pre </w:t>
            </w:r>
            <w:proofErr w:type="spellStart"/>
            <w:r>
              <w:t>dobrý</w:t>
            </w:r>
            <w:proofErr w:type="spellEnd"/>
            <w:r>
              <w:t xml:space="preserve"> </w:t>
            </w:r>
            <w:proofErr w:type="spellStart"/>
            <w:r>
              <w:t>prístup</w:t>
            </w:r>
            <w:proofErr w:type="spellEnd"/>
            <w:r>
              <w:t xml:space="preserve"> k </w:t>
            </w:r>
            <w:proofErr w:type="spellStart"/>
            <w:r>
              <w:t>pacientovi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ploché</w:t>
            </w:r>
            <w:proofErr w:type="spellEnd"/>
            <w:r>
              <w:t xml:space="preserve"> </w:t>
            </w:r>
            <w:proofErr w:type="spellStart"/>
            <w:r>
              <w:t>prevedenie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 xml:space="preserve">3 </w:t>
            </w:r>
            <w:proofErr w:type="spellStart"/>
            <w:r>
              <w:t>preddefinované</w:t>
            </w:r>
            <w:proofErr w:type="spellEnd"/>
            <w:r>
              <w:t xml:space="preserve"> </w:t>
            </w:r>
            <w:proofErr w:type="spellStart"/>
            <w:r>
              <w:t>štandardné</w:t>
            </w:r>
            <w:proofErr w:type="spellEnd"/>
            <w:r>
              <w:t xml:space="preserve"> </w:t>
            </w:r>
            <w:proofErr w:type="spellStart"/>
            <w:r>
              <w:t>polohy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: flex </w:t>
            </w:r>
            <w:proofErr w:type="spellStart"/>
            <w:r>
              <w:t>poloha</w:t>
            </w:r>
            <w:proofErr w:type="spellEnd"/>
            <w:r>
              <w:t xml:space="preserve">, reflex </w:t>
            </w:r>
            <w:proofErr w:type="spellStart"/>
            <w:r>
              <w:t>poloha</w:t>
            </w:r>
            <w:proofErr w:type="spellEnd"/>
            <w:r>
              <w:t xml:space="preserve"> a 0 – </w:t>
            </w:r>
            <w:proofErr w:type="spellStart"/>
            <w:r>
              <w:t>poloha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Minimálny</w:t>
            </w:r>
            <w:proofErr w:type="spellEnd"/>
            <w:r>
              <w:t xml:space="preserve"> </w:t>
            </w:r>
            <w:proofErr w:type="spellStart"/>
            <w:r>
              <w:t>počet</w:t>
            </w:r>
            <w:proofErr w:type="spellEnd"/>
            <w:r>
              <w:t xml:space="preserve"> </w:t>
            </w:r>
            <w:proofErr w:type="spellStart"/>
            <w:r>
              <w:t>pamäťových</w:t>
            </w:r>
            <w:proofErr w:type="spellEnd"/>
            <w:r>
              <w:t xml:space="preserve"> </w:t>
            </w:r>
            <w:proofErr w:type="spellStart"/>
            <w:r>
              <w:t>miest</w:t>
            </w:r>
            <w:proofErr w:type="spellEnd"/>
            <w:r>
              <w:t xml:space="preserve"> pre </w:t>
            </w:r>
            <w:proofErr w:type="spellStart"/>
            <w:r>
              <w:t>rôzne</w:t>
            </w:r>
            <w:proofErr w:type="spellEnd"/>
            <w:r>
              <w:t xml:space="preserve"> </w:t>
            </w:r>
            <w:proofErr w:type="spellStart"/>
            <w:r>
              <w:t>polohy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ovládači</w:t>
            </w:r>
            <w:proofErr w:type="spellEnd"/>
            <w:r>
              <w:t xml:space="preserve"> – 10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Priamo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ovládači</w:t>
            </w:r>
            <w:proofErr w:type="spellEnd"/>
            <w:r>
              <w:t xml:space="preserve"> 3 </w:t>
            </w:r>
            <w:proofErr w:type="spellStart"/>
            <w:r>
              <w:t>preddefinované</w:t>
            </w:r>
            <w:proofErr w:type="spellEnd"/>
            <w:r>
              <w:t xml:space="preserve"> </w:t>
            </w:r>
            <w:proofErr w:type="spellStart"/>
            <w:r>
              <w:t>polohy</w:t>
            </w:r>
            <w:proofErr w:type="spellEnd"/>
            <w:r>
              <w:t xml:space="preserve"> – flex </w:t>
            </w:r>
            <w:proofErr w:type="spellStart"/>
            <w:r>
              <w:t>poloha</w:t>
            </w:r>
            <w:proofErr w:type="spellEnd"/>
            <w:r>
              <w:t xml:space="preserve">, reflex </w:t>
            </w:r>
            <w:proofErr w:type="spellStart"/>
            <w:r>
              <w:t>poloha</w:t>
            </w:r>
            <w:proofErr w:type="spellEnd"/>
            <w:r>
              <w:t xml:space="preserve"> a 0 – </w:t>
            </w:r>
            <w:proofErr w:type="spellStart"/>
            <w:r>
              <w:t>poloha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Maximálna</w:t>
            </w:r>
            <w:proofErr w:type="spellEnd"/>
            <w:r>
              <w:t xml:space="preserve"> </w:t>
            </w:r>
            <w:proofErr w:type="spellStart"/>
            <w:r>
              <w:t>výška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v </w:t>
            </w:r>
            <w:proofErr w:type="spellStart"/>
            <w:r>
              <w:t>najnižšej</w:t>
            </w:r>
            <w:proofErr w:type="spellEnd"/>
            <w:r>
              <w:t xml:space="preserve"> </w:t>
            </w:r>
            <w:proofErr w:type="spellStart"/>
            <w:r>
              <w:t>polohe</w:t>
            </w:r>
            <w:proofErr w:type="spellEnd"/>
            <w:r>
              <w:t xml:space="preserve"> – 590 mm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3A6348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Nosnosť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v </w:t>
            </w:r>
            <w:proofErr w:type="spellStart"/>
            <w:r>
              <w:t>štandardnej</w:t>
            </w:r>
            <w:proofErr w:type="spellEnd"/>
            <w:r>
              <w:t xml:space="preserve"> a </w:t>
            </w:r>
            <w:proofErr w:type="spellStart"/>
            <w:r>
              <w:t>reverznej</w:t>
            </w:r>
            <w:proofErr w:type="spellEnd"/>
            <w:r>
              <w:t xml:space="preserve"> </w:t>
            </w:r>
            <w:proofErr w:type="spellStart"/>
            <w:r>
              <w:t>polohe</w:t>
            </w:r>
            <w:proofErr w:type="spellEnd"/>
            <w:r>
              <w:t xml:space="preserve"> bez </w:t>
            </w:r>
            <w:proofErr w:type="spellStart"/>
            <w:r>
              <w:t>obmedzenia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320 kg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3A6348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Obojstranné</w:t>
            </w:r>
            <w:proofErr w:type="spellEnd"/>
            <w:r>
              <w:t xml:space="preserve"> </w:t>
            </w:r>
            <w:proofErr w:type="spellStart"/>
            <w:r>
              <w:t>polohovanie</w:t>
            </w:r>
            <w:proofErr w:type="spellEnd"/>
            <w:r>
              <w:t xml:space="preserve"> (</w:t>
            </w:r>
            <w:proofErr w:type="spellStart"/>
            <w:r>
              <w:t>normálna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</w:t>
            </w:r>
            <w:proofErr w:type="spellStart"/>
            <w:r>
              <w:t>reverzná</w:t>
            </w:r>
            <w:proofErr w:type="spellEnd"/>
            <w:r>
              <w:t xml:space="preserve"> </w:t>
            </w:r>
            <w:proofErr w:type="spellStart"/>
            <w:r>
              <w:t>poloha</w:t>
            </w:r>
            <w:proofErr w:type="spellEnd"/>
            <w:r>
              <w:t xml:space="preserve">) pre </w:t>
            </w:r>
            <w:proofErr w:type="spellStart"/>
            <w:r>
              <w:t>nožné</w:t>
            </w:r>
            <w:proofErr w:type="spellEnd"/>
            <w:r>
              <w:t xml:space="preserve"> </w:t>
            </w:r>
            <w:proofErr w:type="spellStart"/>
            <w:r>
              <w:t>diely</w:t>
            </w:r>
            <w:proofErr w:type="spellEnd"/>
            <w:r>
              <w:t xml:space="preserve">, </w:t>
            </w:r>
            <w:proofErr w:type="spellStart"/>
            <w:r>
              <w:t>chrbtový</w:t>
            </w:r>
            <w:proofErr w:type="spellEnd"/>
            <w:r>
              <w:t xml:space="preserve"> diel a </w:t>
            </w:r>
            <w:proofErr w:type="spellStart"/>
            <w:r>
              <w:t>hlavový</w:t>
            </w:r>
            <w:proofErr w:type="spellEnd"/>
            <w:r>
              <w:t xml:space="preserve"> diel (</w:t>
            </w:r>
            <w:proofErr w:type="spellStart"/>
            <w:r>
              <w:t>samostatne</w:t>
            </w:r>
            <w:proofErr w:type="spellEnd"/>
            <w:r>
              <w:t xml:space="preserve"> </w:t>
            </w:r>
            <w:proofErr w:type="spellStart"/>
            <w:r>
              <w:t>navzájom</w:t>
            </w:r>
            <w:proofErr w:type="spellEnd"/>
            <w:r>
              <w:t xml:space="preserve"> </w:t>
            </w:r>
            <w:proofErr w:type="spellStart"/>
            <w:r>
              <w:t>zameniteľné</w:t>
            </w:r>
            <w:proofErr w:type="spellEnd"/>
            <w:r>
              <w:t>)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Motorizovaný</w:t>
            </w:r>
            <w:proofErr w:type="spellEnd"/>
            <w:r>
              <w:t xml:space="preserve"> </w:t>
            </w:r>
            <w:proofErr w:type="spellStart"/>
            <w:r>
              <w:t>zdvih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</w:t>
            </w:r>
            <w:r>
              <w:lastRenderedPageBreak/>
              <w:t>590 – 1000 mm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lastRenderedPageBreak/>
              <w:t>Motorizované</w:t>
            </w:r>
            <w:proofErr w:type="spellEnd"/>
            <w:r>
              <w:t xml:space="preserve"> </w:t>
            </w:r>
            <w:proofErr w:type="spellStart"/>
            <w:r>
              <w:t>výškové</w:t>
            </w:r>
            <w:proofErr w:type="spellEnd"/>
            <w:r>
              <w:t xml:space="preserve"> </w:t>
            </w:r>
            <w:proofErr w:type="spellStart"/>
            <w:r>
              <w:t>nastavenie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410 mm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1C05BE">
            <w:pPr>
              <w:pStyle w:val="Odsekzoznamu"/>
              <w:numPr>
                <w:ilvl w:val="0"/>
                <w:numId w:val="98"/>
              </w:numPr>
              <w:spacing w:line="256" w:lineRule="auto"/>
              <w:rPr>
                <w:lang w:val="sk-SK"/>
              </w:rPr>
            </w:pPr>
            <w:proofErr w:type="spellStart"/>
            <w:r>
              <w:t>Pozdĺžny</w:t>
            </w:r>
            <w:proofErr w:type="spellEnd"/>
            <w:r>
              <w:t xml:space="preserve"> </w:t>
            </w:r>
            <w:proofErr w:type="spellStart"/>
            <w:r>
              <w:t>posun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450mm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Motorizovaný</w:t>
            </w:r>
            <w:proofErr w:type="spellEnd"/>
            <w:r>
              <w:t xml:space="preserve"> </w:t>
            </w:r>
            <w:proofErr w:type="spellStart"/>
            <w:r>
              <w:t>náklon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(Trendelenburg / Antitrendelenburg)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-45° / +45°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Motorizovaný</w:t>
            </w:r>
            <w:proofErr w:type="spellEnd"/>
            <w:r>
              <w:t xml:space="preserve"> </w:t>
            </w:r>
            <w:proofErr w:type="spellStart"/>
            <w:r>
              <w:t>laterálny</w:t>
            </w:r>
            <w:proofErr w:type="spellEnd"/>
            <w:r>
              <w:t xml:space="preserve"> </w:t>
            </w:r>
            <w:proofErr w:type="spellStart"/>
            <w:r>
              <w:t>náklon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obidve</w:t>
            </w:r>
            <w:proofErr w:type="spellEnd"/>
            <w:r>
              <w:t xml:space="preserve"> </w:t>
            </w:r>
            <w:proofErr w:type="spellStart"/>
            <w:r>
              <w:t>strany</w:t>
            </w:r>
            <w:proofErr w:type="spellEnd"/>
            <w:r>
              <w:t xml:space="preserve">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-28° / +28°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1C05BE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Motorizovaný</w:t>
            </w:r>
            <w:proofErr w:type="spellEnd"/>
            <w:r>
              <w:t xml:space="preserve"> </w:t>
            </w:r>
            <w:proofErr w:type="spellStart"/>
            <w:r>
              <w:t>kombinovaný</w:t>
            </w:r>
            <w:proofErr w:type="spellEnd"/>
            <w:r>
              <w:t xml:space="preserve"> </w:t>
            </w:r>
            <w:proofErr w:type="spellStart"/>
            <w:r>
              <w:t>sklon</w:t>
            </w:r>
            <w:proofErr w:type="spellEnd"/>
            <w:r>
              <w:t xml:space="preserve"> trendelenburg/laterál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 40° / +10° </w:t>
            </w:r>
            <w:proofErr w:type="spellStart"/>
            <w:r>
              <w:t>alebo</w:t>
            </w:r>
            <w:proofErr w:type="spellEnd"/>
            <w:r>
              <w:t xml:space="preserve"> 25/+25° </w:t>
            </w:r>
            <w:proofErr w:type="spellStart"/>
            <w:r>
              <w:t>alebo</w:t>
            </w:r>
            <w:proofErr w:type="spellEnd"/>
            <w:r>
              <w:t xml:space="preserve"> 15/+20°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Motorizované</w:t>
            </w:r>
            <w:proofErr w:type="spellEnd"/>
            <w:r>
              <w:t xml:space="preserve"> </w:t>
            </w:r>
            <w:proofErr w:type="spellStart"/>
            <w:r>
              <w:t>polohovanie</w:t>
            </w:r>
            <w:proofErr w:type="spellEnd"/>
            <w:r>
              <w:t xml:space="preserve"> </w:t>
            </w:r>
            <w:proofErr w:type="spellStart"/>
            <w:r>
              <w:t>chrbtového</w:t>
            </w:r>
            <w:proofErr w:type="spellEnd"/>
            <w:r>
              <w:t xml:space="preserve"> </w:t>
            </w:r>
            <w:proofErr w:type="spellStart"/>
            <w:r>
              <w:t>dielu</w:t>
            </w:r>
            <w:proofErr w:type="spellEnd"/>
            <w:r>
              <w:t xml:space="preserve">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- 90° </w:t>
            </w:r>
            <w:proofErr w:type="spellStart"/>
            <w:r>
              <w:t>alebo</w:t>
            </w:r>
            <w:proofErr w:type="spellEnd"/>
            <w:r>
              <w:t xml:space="preserve"> - 45°(</w:t>
            </w:r>
            <w:proofErr w:type="spellStart"/>
            <w:r>
              <w:t>manuálne</w:t>
            </w:r>
            <w:proofErr w:type="spellEnd"/>
            <w:r>
              <w:t xml:space="preserve"> 105°) / +90°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Motorizovaný</w:t>
            </w:r>
            <w:proofErr w:type="spellEnd"/>
            <w:r>
              <w:t xml:space="preserve"> </w:t>
            </w:r>
            <w:proofErr w:type="spellStart"/>
            <w:r>
              <w:t>náklon</w:t>
            </w:r>
            <w:proofErr w:type="spellEnd"/>
            <w:r>
              <w:t xml:space="preserve"> </w:t>
            </w:r>
            <w:proofErr w:type="spellStart"/>
            <w:r>
              <w:t>nožného</w:t>
            </w:r>
            <w:proofErr w:type="spellEnd"/>
            <w:r>
              <w:t xml:space="preserve"> </w:t>
            </w:r>
            <w:proofErr w:type="spellStart"/>
            <w:r>
              <w:t>dielu</w:t>
            </w:r>
            <w:proofErr w:type="spellEnd"/>
            <w:r>
              <w:t xml:space="preserve">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-90° / +90°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Sklopný</w:t>
            </w:r>
            <w:proofErr w:type="spellEnd"/>
            <w:r>
              <w:t xml:space="preserve"> </w:t>
            </w:r>
            <w:proofErr w:type="spellStart"/>
            <w:r>
              <w:t>hlavový</w:t>
            </w:r>
            <w:proofErr w:type="spellEnd"/>
            <w:r>
              <w:t xml:space="preserve"> segment -50° / +50</w:t>
            </w:r>
            <w:r>
              <w:t>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Výška</w:t>
            </w:r>
            <w:proofErr w:type="spellEnd"/>
            <w:r>
              <w:t xml:space="preserve"> polstrovania </w:t>
            </w:r>
            <w:proofErr w:type="spellStart"/>
            <w:r>
              <w:t>segmentov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70 mm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Poloha</w:t>
            </w:r>
            <w:proofErr w:type="spellEnd"/>
            <w:r>
              <w:t xml:space="preserve"> </w:t>
            </w:r>
            <w:proofErr w:type="spellStart"/>
            <w:r>
              <w:t>lumbotomická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Poloha</w:t>
            </w:r>
            <w:proofErr w:type="spellEnd"/>
            <w:r>
              <w:t xml:space="preserve"> </w:t>
            </w:r>
            <w:proofErr w:type="spellStart"/>
            <w:r>
              <w:t>litotomická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Žabia</w:t>
            </w:r>
            <w:proofErr w:type="spellEnd"/>
            <w:r>
              <w:t xml:space="preserve"> </w:t>
            </w:r>
            <w:proofErr w:type="spellStart"/>
            <w:r>
              <w:t>poloha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 xml:space="preserve">Polstrovanie </w:t>
            </w:r>
            <w:proofErr w:type="spellStart"/>
            <w:r>
              <w:t>matracmi</w:t>
            </w:r>
            <w:proofErr w:type="spellEnd"/>
            <w:r>
              <w:t xml:space="preserve"> z </w:t>
            </w:r>
            <w:proofErr w:type="spellStart"/>
            <w:r>
              <w:t>dvojvrstvovej</w:t>
            </w:r>
            <w:proofErr w:type="spellEnd"/>
            <w:r>
              <w:t xml:space="preserve"> antidekubitnej </w:t>
            </w:r>
            <w:proofErr w:type="spellStart"/>
            <w:r>
              <w:t>peny</w:t>
            </w:r>
            <w:proofErr w:type="spellEnd"/>
            <w:r>
              <w:t xml:space="preserve"> s </w:t>
            </w:r>
            <w:proofErr w:type="spellStart"/>
            <w:r>
              <w:t>pamäťovým</w:t>
            </w:r>
            <w:proofErr w:type="spellEnd"/>
            <w:r>
              <w:t xml:space="preserve"> </w:t>
            </w:r>
            <w:proofErr w:type="spellStart"/>
            <w:r>
              <w:t>efektom</w:t>
            </w:r>
            <w:proofErr w:type="spellEnd"/>
            <w:r>
              <w:t xml:space="preserve">, </w:t>
            </w:r>
            <w:proofErr w:type="spellStart"/>
            <w:r>
              <w:t>tepelne</w:t>
            </w:r>
            <w:proofErr w:type="spellEnd"/>
            <w:r>
              <w:t xml:space="preserve"> </w:t>
            </w:r>
            <w:proofErr w:type="spellStart"/>
            <w:r>
              <w:t>izolujúcim</w:t>
            </w:r>
            <w:proofErr w:type="spellEnd"/>
            <w:r>
              <w:t xml:space="preserve"> (</w:t>
            </w:r>
            <w:proofErr w:type="spellStart"/>
            <w:r>
              <w:t>teplé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dotyk</w:t>
            </w:r>
            <w:proofErr w:type="spellEnd"/>
            <w:r>
              <w:t xml:space="preserve">), paropriepustné a vodeodolné. Polstrovanie </w:t>
            </w:r>
            <w:proofErr w:type="spellStart"/>
            <w:r>
              <w:t>musí</w:t>
            </w:r>
            <w:proofErr w:type="spellEnd"/>
            <w:r>
              <w:t xml:space="preserve"> </w:t>
            </w:r>
            <w:proofErr w:type="spellStart"/>
            <w:r>
              <w:t>umožniť</w:t>
            </w:r>
            <w:proofErr w:type="spellEnd"/>
            <w:r>
              <w:t xml:space="preserve"> </w:t>
            </w:r>
            <w:proofErr w:type="spellStart"/>
            <w:r>
              <w:t>jednoduché</w:t>
            </w:r>
            <w:proofErr w:type="spellEnd"/>
            <w:r>
              <w:t xml:space="preserve"> </w:t>
            </w:r>
            <w:proofErr w:type="spellStart"/>
            <w:r>
              <w:t>odobratie</w:t>
            </w:r>
            <w:proofErr w:type="spellEnd"/>
            <w:r>
              <w:t xml:space="preserve"> pre </w:t>
            </w:r>
            <w:proofErr w:type="spellStart"/>
            <w:r>
              <w:t>čistenie</w:t>
            </w:r>
            <w:proofErr w:type="spellEnd"/>
            <w:r>
              <w:t xml:space="preserve"> a </w:t>
            </w:r>
            <w:proofErr w:type="spellStart"/>
            <w:r>
              <w:t>dezinfekciu</w:t>
            </w:r>
            <w:proofErr w:type="spellEnd"/>
            <w:r>
              <w:t xml:space="preserve"> (SFC </w:t>
            </w:r>
            <w:proofErr w:type="spellStart"/>
            <w:r>
              <w:t>pena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ekvivalent</w:t>
            </w:r>
            <w:proofErr w:type="spellEnd"/>
            <w:r>
              <w:t>)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Príslušenstvo</w:t>
            </w:r>
            <w:proofErr w:type="spellEnd"/>
            <w:r>
              <w:t>: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Základňa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 </w:t>
            </w:r>
            <w:proofErr w:type="spellStart"/>
            <w:r>
              <w:t>bezdrôtovým</w:t>
            </w:r>
            <w:proofErr w:type="spellEnd"/>
            <w:r>
              <w:t xml:space="preserve"> </w:t>
            </w:r>
            <w:proofErr w:type="spellStart"/>
            <w:r>
              <w:t>diaľkovým</w:t>
            </w:r>
            <w:proofErr w:type="spellEnd"/>
            <w:r>
              <w:t xml:space="preserve"> </w:t>
            </w:r>
            <w:proofErr w:type="spellStart"/>
            <w:r>
              <w:t>ovládačom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Mobilná</w:t>
            </w:r>
            <w:proofErr w:type="spellEnd"/>
            <w:r>
              <w:t xml:space="preserve"> </w:t>
            </w:r>
            <w:proofErr w:type="spellStart"/>
            <w:r>
              <w:t>indukčná</w:t>
            </w:r>
            <w:proofErr w:type="spellEnd"/>
            <w:r>
              <w:t xml:space="preserve"> </w:t>
            </w:r>
            <w:proofErr w:type="spellStart"/>
            <w:r>
              <w:t>nabíjačka</w:t>
            </w:r>
            <w:proofErr w:type="spellEnd"/>
            <w:r>
              <w:t xml:space="preserve"> </w:t>
            </w:r>
            <w:proofErr w:type="spellStart"/>
            <w:r>
              <w:t>diaľkového</w:t>
            </w:r>
            <w:proofErr w:type="spellEnd"/>
            <w:r>
              <w:t xml:space="preserve"> </w:t>
            </w:r>
            <w:proofErr w:type="spellStart"/>
            <w:r>
              <w:t>ovládača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Diaľkový</w:t>
            </w:r>
            <w:proofErr w:type="spellEnd"/>
            <w:r>
              <w:t xml:space="preserve"> </w:t>
            </w:r>
            <w:proofErr w:type="spellStart"/>
            <w:r>
              <w:t>bezdrôtový</w:t>
            </w:r>
            <w:proofErr w:type="spellEnd"/>
            <w:r>
              <w:t xml:space="preserve"> </w:t>
            </w:r>
            <w:proofErr w:type="spellStart"/>
            <w:r>
              <w:t>ovládač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 </w:t>
            </w:r>
            <w:proofErr w:type="spellStart"/>
            <w:r>
              <w:t>displejom</w:t>
            </w:r>
            <w:proofErr w:type="spellEnd"/>
            <w:r>
              <w:t xml:space="preserve"> </w:t>
            </w:r>
            <w:proofErr w:type="spellStart"/>
            <w:r>
              <w:t>zobrazujúcim</w:t>
            </w:r>
            <w:proofErr w:type="spellEnd"/>
            <w:r>
              <w:t xml:space="preserve"> </w:t>
            </w:r>
            <w:proofErr w:type="spellStart"/>
            <w:r>
              <w:t>stav</w:t>
            </w:r>
            <w:proofErr w:type="spellEnd"/>
            <w:r>
              <w:t xml:space="preserve"> </w:t>
            </w:r>
            <w:proofErr w:type="spellStart"/>
            <w:r>
              <w:t>polohy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, </w:t>
            </w:r>
            <w:proofErr w:type="spellStart"/>
            <w:r>
              <w:t>zvuková</w:t>
            </w:r>
            <w:proofErr w:type="spellEnd"/>
            <w:r>
              <w:t xml:space="preserve"> </w:t>
            </w:r>
            <w:proofErr w:type="spellStart"/>
            <w:r>
              <w:t>signalizácia</w:t>
            </w:r>
            <w:proofErr w:type="spellEnd"/>
            <w:r>
              <w:t xml:space="preserve"> </w:t>
            </w:r>
            <w:proofErr w:type="spellStart"/>
            <w:r>
              <w:t>krajnej</w:t>
            </w:r>
            <w:proofErr w:type="spellEnd"/>
            <w:r>
              <w:t xml:space="preserve"> </w:t>
            </w:r>
            <w:proofErr w:type="spellStart"/>
            <w:r>
              <w:t>polohy</w:t>
            </w:r>
            <w:proofErr w:type="spellEnd"/>
            <w:r>
              <w:t xml:space="preserve"> </w:t>
            </w:r>
            <w:proofErr w:type="spellStart"/>
            <w:r>
              <w:t>počas</w:t>
            </w:r>
            <w:proofErr w:type="spellEnd"/>
            <w:r>
              <w:t xml:space="preserve"> </w:t>
            </w:r>
            <w:proofErr w:type="spellStart"/>
            <w:r>
              <w:t>polohovania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Dvojkĺbová</w:t>
            </w:r>
            <w:proofErr w:type="spellEnd"/>
            <w:r>
              <w:t xml:space="preserve"> </w:t>
            </w:r>
            <w:proofErr w:type="spellStart"/>
            <w:r>
              <w:t>hlavová</w:t>
            </w:r>
            <w:proofErr w:type="spellEnd"/>
            <w:r>
              <w:t xml:space="preserve"> </w:t>
            </w:r>
            <w:proofErr w:type="spellStart"/>
            <w:r>
              <w:t>podpera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Predĺženie</w:t>
            </w:r>
            <w:proofErr w:type="spellEnd"/>
            <w:r>
              <w:t xml:space="preserve"> </w:t>
            </w:r>
            <w:proofErr w:type="spellStart"/>
            <w:r>
              <w:t>sedacieho</w:t>
            </w:r>
            <w:proofErr w:type="spellEnd"/>
            <w:r>
              <w:t xml:space="preserve"> </w:t>
            </w:r>
            <w:proofErr w:type="spellStart"/>
            <w:r>
              <w:t>dielu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Dvojdielne</w:t>
            </w:r>
            <w:proofErr w:type="spellEnd"/>
            <w:r>
              <w:t xml:space="preserve"> </w:t>
            </w:r>
            <w:proofErr w:type="spellStart"/>
            <w:r>
              <w:t>nožné</w:t>
            </w:r>
            <w:proofErr w:type="spellEnd"/>
            <w:r>
              <w:t xml:space="preserve"> </w:t>
            </w:r>
            <w:proofErr w:type="spellStart"/>
            <w:r>
              <w:t>podpery</w:t>
            </w:r>
            <w:proofErr w:type="spellEnd"/>
            <w:r>
              <w:t xml:space="preserve">, </w:t>
            </w:r>
            <w:proofErr w:type="spellStart"/>
            <w:r>
              <w:t>samostatne</w:t>
            </w:r>
            <w:proofErr w:type="spellEnd"/>
            <w:r>
              <w:t xml:space="preserve"> </w:t>
            </w:r>
            <w:proofErr w:type="spellStart"/>
            <w:r>
              <w:t>polohovateľné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Nožné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otočné</w:t>
            </w:r>
            <w:proofErr w:type="spellEnd"/>
            <w:r>
              <w:t xml:space="preserve"> do </w:t>
            </w:r>
            <w:proofErr w:type="spellStart"/>
            <w:r>
              <w:t>strán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v </w:t>
            </w:r>
            <w:proofErr w:type="spellStart"/>
            <w:r>
              <w:t>uhle</w:t>
            </w:r>
            <w:proofErr w:type="spellEnd"/>
            <w:r>
              <w:t xml:space="preserve"> 30°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Adaptér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hlavový</w:t>
            </w:r>
            <w:proofErr w:type="spellEnd"/>
            <w:r>
              <w:t xml:space="preserve"> segment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Podpera</w:t>
            </w:r>
            <w:proofErr w:type="spellEnd"/>
            <w:r>
              <w:t xml:space="preserve"> </w:t>
            </w:r>
            <w:proofErr w:type="spellStart"/>
            <w:r>
              <w:t>horného</w:t>
            </w:r>
            <w:proofErr w:type="spellEnd"/>
            <w:r>
              <w:t xml:space="preserve"> </w:t>
            </w:r>
            <w:proofErr w:type="spellStart"/>
            <w:r>
              <w:t>ramena</w:t>
            </w:r>
            <w:proofErr w:type="spellEnd"/>
            <w:r>
              <w:t xml:space="preserve">, </w:t>
            </w:r>
            <w:proofErr w:type="spellStart"/>
            <w:r>
              <w:t>otočné</w:t>
            </w:r>
            <w:proofErr w:type="spellEnd"/>
            <w:r>
              <w:t xml:space="preserve"> </w:t>
            </w:r>
            <w:proofErr w:type="spellStart"/>
            <w:r>
              <w:t>rameno</w:t>
            </w:r>
            <w:proofErr w:type="spellEnd"/>
            <w:r>
              <w:t xml:space="preserve"> s </w:t>
            </w:r>
            <w:proofErr w:type="spellStart"/>
            <w:r>
              <w:t>guľovým</w:t>
            </w:r>
            <w:proofErr w:type="spellEnd"/>
            <w:r>
              <w:t xml:space="preserve"> </w:t>
            </w:r>
            <w:proofErr w:type="spellStart"/>
            <w:r>
              <w:t>kĺbom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Podpera</w:t>
            </w:r>
            <w:proofErr w:type="spellEnd"/>
            <w:r>
              <w:t xml:space="preserve"> </w:t>
            </w:r>
            <w:proofErr w:type="spellStart"/>
            <w:r>
              <w:t>horného</w:t>
            </w:r>
            <w:proofErr w:type="spellEnd"/>
            <w:r>
              <w:t xml:space="preserve"> </w:t>
            </w:r>
            <w:proofErr w:type="spellStart"/>
            <w:r>
              <w:t>ramena</w:t>
            </w:r>
            <w:proofErr w:type="spellEnd"/>
            <w:r>
              <w:t xml:space="preserve"> s </w:t>
            </w:r>
            <w:proofErr w:type="spellStart"/>
            <w:r>
              <w:t>guľovým</w:t>
            </w:r>
            <w:proofErr w:type="spellEnd"/>
            <w:r>
              <w:t xml:space="preserve"> </w:t>
            </w:r>
            <w:proofErr w:type="spellStart"/>
            <w:r>
              <w:t>kĺbom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Držiaky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spodné</w:t>
            </w:r>
            <w:proofErr w:type="spellEnd"/>
            <w:r>
              <w:t xml:space="preserve"> </w:t>
            </w:r>
            <w:proofErr w:type="spellStart"/>
            <w:r>
              <w:t>končatiny</w:t>
            </w:r>
            <w:proofErr w:type="spellEnd"/>
            <w:r>
              <w:t xml:space="preserve"> </w:t>
            </w:r>
            <w:proofErr w:type="spellStart"/>
            <w:r>
              <w:t>goepel</w:t>
            </w:r>
            <w:proofErr w:type="spellEnd"/>
            <w:r>
              <w:t xml:space="preserve"> – 2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Trojkĺbové</w:t>
            </w:r>
            <w:proofErr w:type="spellEnd"/>
            <w:r>
              <w:t xml:space="preserve"> </w:t>
            </w:r>
            <w:proofErr w:type="spellStart"/>
            <w:r>
              <w:t>rameno</w:t>
            </w:r>
            <w:proofErr w:type="spellEnd"/>
            <w:r>
              <w:t xml:space="preserve"> pre </w:t>
            </w:r>
            <w:proofErr w:type="spellStart"/>
            <w:r>
              <w:t>podpery</w:t>
            </w:r>
            <w:proofErr w:type="spellEnd"/>
            <w:r>
              <w:t xml:space="preserve"> </w:t>
            </w:r>
            <w:proofErr w:type="spellStart"/>
            <w:r>
              <w:t>tela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, </w:t>
            </w:r>
            <w:proofErr w:type="spellStart"/>
            <w:r>
              <w:t>uťahovanie</w:t>
            </w:r>
            <w:proofErr w:type="spellEnd"/>
            <w:r>
              <w:t xml:space="preserve"> v </w:t>
            </w:r>
            <w:proofErr w:type="spellStart"/>
            <w:r>
              <w:t>jednom</w:t>
            </w:r>
            <w:proofErr w:type="spellEnd"/>
            <w:r>
              <w:t xml:space="preserve"> bode - </w:t>
            </w:r>
            <w:proofErr w:type="spellStart"/>
            <w:r>
              <w:t>veľmi</w:t>
            </w:r>
            <w:proofErr w:type="spellEnd"/>
            <w:r>
              <w:t xml:space="preserve"> </w:t>
            </w:r>
            <w:proofErr w:type="spellStart"/>
            <w:r>
              <w:t>flexibilné</w:t>
            </w:r>
            <w:proofErr w:type="spellEnd"/>
            <w:r>
              <w:t xml:space="preserve"> – 2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lastRenderedPageBreak/>
              <w:t xml:space="preserve">Pubis–sacrum–sternum  </w:t>
            </w:r>
            <w:proofErr w:type="spellStart"/>
            <w:r>
              <w:t>podpera</w:t>
            </w:r>
            <w:proofErr w:type="spellEnd"/>
            <w:r>
              <w:t xml:space="preserve"> </w:t>
            </w:r>
            <w:proofErr w:type="spellStart"/>
            <w:r>
              <w:t>tela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(85 x 85 mm)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 xml:space="preserve">Back–buttock </w:t>
            </w:r>
            <w:proofErr w:type="spellStart"/>
            <w:r>
              <w:t>podpera</w:t>
            </w:r>
            <w:proofErr w:type="spellEnd"/>
            <w:r>
              <w:t xml:space="preserve"> </w:t>
            </w:r>
            <w:proofErr w:type="spellStart"/>
            <w:r>
              <w:t>tela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(170 x 120 mm)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Laterálna</w:t>
            </w:r>
            <w:proofErr w:type="spellEnd"/>
            <w:r>
              <w:t xml:space="preserve"> </w:t>
            </w:r>
            <w:proofErr w:type="spellStart"/>
            <w:r>
              <w:t>podpera</w:t>
            </w:r>
            <w:proofErr w:type="spellEnd"/>
            <w:r>
              <w:t xml:space="preserve"> </w:t>
            </w:r>
            <w:proofErr w:type="spellStart"/>
            <w:r>
              <w:t>tela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(215 x 100 mm)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Zarážky</w:t>
            </w:r>
            <w:proofErr w:type="spellEnd"/>
            <w:r>
              <w:t xml:space="preserve"> </w:t>
            </w:r>
            <w:proofErr w:type="spellStart"/>
            <w:r>
              <w:t>pliec</w:t>
            </w:r>
            <w:proofErr w:type="spellEnd"/>
            <w:r>
              <w:t xml:space="preserve">, </w:t>
            </w:r>
            <w:proofErr w:type="spellStart"/>
            <w:r>
              <w:t>pár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kolaterálnych</w:t>
            </w:r>
            <w:proofErr w:type="spellEnd"/>
            <w:r>
              <w:t xml:space="preserve"> </w:t>
            </w:r>
            <w:proofErr w:type="spellStart"/>
            <w:r>
              <w:t>výkonoch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Pomôcky</w:t>
            </w:r>
            <w:proofErr w:type="spellEnd"/>
            <w:r>
              <w:t xml:space="preserve"> pre </w:t>
            </w:r>
            <w:proofErr w:type="spellStart"/>
            <w:r>
              <w:t>lumbotomickú</w:t>
            </w:r>
            <w:proofErr w:type="spellEnd"/>
            <w:r>
              <w:t xml:space="preserve"> </w:t>
            </w:r>
            <w:proofErr w:type="spellStart"/>
            <w:r>
              <w:t>polohu</w:t>
            </w:r>
            <w:proofErr w:type="spellEnd"/>
            <w:r>
              <w:t xml:space="preserve">, ( </w:t>
            </w:r>
            <w:proofErr w:type="spellStart"/>
            <w:r>
              <w:t>popruhy</w:t>
            </w:r>
            <w:proofErr w:type="spellEnd"/>
            <w:r>
              <w:t xml:space="preserve">, </w:t>
            </w:r>
            <w:proofErr w:type="spellStart"/>
            <w:r>
              <w:t>podložky</w:t>
            </w:r>
            <w:proofErr w:type="spellEnd"/>
            <w:r>
              <w:t xml:space="preserve">, </w:t>
            </w:r>
            <w:proofErr w:type="spellStart"/>
            <w:r>
              <w:t>zarážky</w:t>
            </w:r>
            <w:proofErr w:type="spellEnd"/>
            <w:r>
              <w:t>)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Dvojdielna</w:t>
            </w:r>
            <w:proofErr w:type="spellEnd"/>
            <w:r>
              <w:t xml:space="preserve"> </w:t>
            </w:r>
            <w:proofErr w:type="spellStart"/>
            <w:r>
              <w:t>podložka</w:t>
            </w:r>
            <w:proofErr w:type="spellEnd"/>
            <w:r>
              <w:t xml:space="preserve">, </w:t>
            </w:r>
            <w:proofErr w:type="spellStart"/>
            <w:r>
              <w:t>hrudník</w:t>
            </w:r>
            <w:proofErr w:type="spellEnd"/>
            <w:r>
              <w:t xml:space="preserve"> a </w:t>
            </w:r>
            <w:proofErr w:type="spellStart"/>
            <w:r>
              <w:t>panva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Vankúš</w:t>
            </w:r>
            <w:proofErr w:type="spellEnd"/>
            <w:r>
              <w:t xml:space="preserve"> pre </w:t>
            </w:r>
            <w:proofErr w:type="spellStart"/>
            <w:r>
              <w:t>polohu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bruchu</w:t>
            </w:r>
            <w:proofErr w:type="spellEnd"/>
            <w:r>
              <w:t xml:space="preserve">, </w:t>
            </w:r>
            <w:proofErr w:type="spellStart"/>
            <w:r>
              <w:t>veľký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Radiálne</w:t>
            </w:r>
            <w:proofErr w:type="spellEnd"/>
            <w:r>
              <w:t xml:space="preserve"> </w:t>
            </w:r>
            <w:proofErr w:type="spellStart"/>
            <w:r>
              <w:t>otočné</w:t>
            </w:r>
            <w:proofErr w:type="spellEnd"/>
            <w:r>
              <w:t xml:space="preserve"> </w:t>
            </w:r>
            <w:proofErr w:type="spellStart"/>
            <w:r>
              <w:t>svorky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postranné</w:t>
            </w:r>
            <w:proofErr w:type="spellEnd"/>
            <w:r>
              <w:t xml:space="preserve"> </w:t>
            </w:r>
            <w:proofErr w:type="spellStart"/>
            <w:r>
              <w:t>koľajnice</w:t>
            </w:r>
            <w:proofErr w:type="spellEnd"/>
            <w:r>
              <w:t xml:space="preserve"> pre </w:t>
            </w:r>
            <w:proofErr w:type="spellStart"/>
            <w:r>
              <w:t>príslušenstvo</w:t>
            </w:r>
            <w:proofErr w:type="spellEnd"/>
            <w:r>
              <w:t xml:space="preserve"> do </w:t>
            </w:r>
            <w:proofErr w:type="spellStart"/>
            <w:r>
              <w:t>priemeru</w:t>
            </w:r>
            <w:proofErr w:type="spellEnd"/>
            <w:r>
              <w:t xml:space="preserve"> 22 mm – </w:t>
            </w:r>
            <w:proofErr w:type="spellStart"/>
            <w:r>
              <w:t>minimálne</w:t>
            </w:r>
            <w:proofErr w:type="spellEnd"/>
            <w:r>
              <w:t xml:space="preserve"> 4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Anestéziologický</w:t>
            </w:r>
            <w:proofErr w:type="spellEnd"/>
            <w:r>
              <w:t xml:space="preserve"> </w:t>
            </w:r>
            <w:proofErr w:type="spellStart"/>
            <w:r>
              <w:t>rám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Pás</w:t>
            </w:r>
            <w:proofErr w:type="spellEnd"/>
            <w:r>
              <w:t xml:space="preserve"> </w:t>
            </w:r>
            <w:proofErr w:type="spellStart"/>
            <w:r>
              <w:t>uchytenia</w:t>
            </w:r>
            <w:proofErr w:type="spellEnd"/>
            <w:r>
              <w:t xml:space="preserve"> </w:t>
            </w:r>
            <w:proofErr w:type="spellStart"/>
            <w:r>
              <w:t>ruky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anestéziologický</w:t>
            </w:r>
            <w:proofErr w:type="spellEnd"/>
            <w:r>
              <w:t xml:space="preserve"> </w:t>
            </w:r>
            <w:proofErr w:type="spellStart"/>
            <w:r>
              <w:t>rám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 xml:space="preserve">Infúzny </w:t>
            </w:r>
            <w:proofErr w:type="spellStart"/>
            <w:r>
              <w:t>stojan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B6535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Držiak</w:t>
            </w:r>
            <w:proofErr w:type="spellEnd"/>
            <w:r>
              <w:t xml:space="preserve"> </w:t>
            </w:r>
            <w:proofErr w:type="spellStart"/>
            <w:r>
              <w:t>dýchacích</w:t>
            </w:r>
            <w:proofErr w:type="spellEnd"/>
            <w:r>
              <w:t xml:space="preserve"> </w:t>
            </w:r>
            <w:proofErr w:type="spellStart"/>
            <w:r>
              <w:t>hadíc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3B6535" w:rsidRPr="00602C1F" w:rsidTr="004D6EA2">
        <w:tc>
          <w:tcPr>
            <w:tcW w:w="5745" w:type="dxa"/>
          </w:tcPr>
          <w:p w:rsidR="003B6535" w:rsidRDefault="003B6535" w:rsidP="00A80DEA">
            <w:pPr>
              <w:pStyle w:val="Odsekzoznamu"/>
              <w:numPr>
                <w:ilvl w:val="0"/>
                <w:numId w:val="98"/>
              </w:numPr>
            </w:pPr>
            <w:proofErr w:type="spellStart"/>
            <w:r>
              <w:t>Pás</w:t>
            </w:r>
            <w:proofErr w:type="spellEnd"/>
            <w:r>
              <w:t xml:space="preserve"> </w:t>
            </w:r>
            <w:proofErr w:type="spellStart"/>
            <w:r>
              <w:t>tela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suchý</w:t>
            </w:r>
            <w:proofErr w:type="spellEnd"/>
            <w:r>
              <w:t xml:space="preserve"> zips</w:t>
            </w:r>
          </w:p>
        </w:tc>
        <w:tc>
          <w:tcPr>
            <w:tcW w:w="2821" w:type="dxa"/>
          </w:tcPr>
          <w:p w:rsidR="003B6535" w:rsidRPr="00602C1F" w:rsidRDefault="003B6535" w:rsidP="00602C1F">
            <w:pPr>
              <w:pStyle w:val="Odsekzoznamu"/>
              <w:ind w:left="720"/>
            </w:pPr>
          </w:p>
        </w:tc>
      </w:tr>
      <w:tr w:rsidR="003B6535" w:rsidRPr="00602C1F" w:rsidTr="004D6EA2">
        <w:tc>
          <w:tcPr>
            <w:tcW w:w="5745" w:type="dxa"/>
          </w:tcPr>
          <w:p w:rsidR="003B6535" w:rsidRDefault="003B6535" w:rsidP="00A80DEA">
            <w:pPr>
              <w:pStyle w:val="Odsekzoznamu"/>
              <w:numPr>
                <w:ilvl w:val="0"/>
                <w:numId w:val="98"/>
              </w:numPr>
            </w:pPr>
            <w:proofErr w:type="spellStart"/>
            <w:r>
              <w:t>Všetky</w:t>
            </w:r>
            <w:proofErr w:type="spellEnd"/>
            <w:r>
              <w:t xml:space="preserve"> </w:t>
            </w:r>
            <w:proofErr w:type="spellStart"/>
            <w:r>
              <w:t>segmenty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musia</w:t>
            </w:r>
            <w:proofErr w:type="spellEnd"/>
            <w:r>
              <w:t xml:space="preserve"> </w:t>
            </w:r>
            <w:proofErr w:type="spellStart"/>
            <w:r>
              <w:t>byť</w:t>
            </w:r>
            <w:proofErr w:type="spellEnd"/>
            <w:r>
              <w:t xml:space="preserve"> </w:t>
            </w:r>
            <w:proofErr w:type="spellStart"/>
            <w:r>
              <w:t>vybavené</w:t>
            </w:r>
            <w:proofErr w:type="spellEnd"/>
            <w:r>
              <w:t xml:space="preserve"> polstrovaním a </w:t>
            </w:r>
            <w:proofErr w:type="spellStart"/>
            <w:r>
              <w:t>bočnými</w:t>
            </w:r>
            <w:proofErr w:type="spellEnd"/>
            <w:r>
              <w:t xml:space="preserve"> eurolištami</w:t>
            </w:r>
          </w:p>
        </w:tc>
        <w:tc>
          <w:tcPr>
            <w:tcW w:w="2821" w:type="dxa"/>
          </w:tcPr>
          <w:p w:rsidR="003B6535" w:rsidRPr="00602C1F" w:rsidRDefault="003B6535" w:rsidP="00602C1F">
            <w:pPr>
              <w:pStyle w:val="Odsekzoznamu"/>
              <w:ind w:left="720"/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rPr>
                <w:rFonts w:ascii="Times New Roman" w:hAnsi="Times New Roman"/>
                <w:sz w:val="24"/>
                <w:lang w:val="sk-SK"/>
              </w:rPr>
            </w:pPr>
          </w:p>
        </w:tc>
        <w:tc>
          <w:tcPr>
            <w:tcW w:w="2821" w:type="dxa"/>
          </w:tcPr>
          <w:p w:rsidR="004D6EA2" w:rsidRPr="00602C1F" w:rsidRDefault="004D6EA2" w:rsidP="00A80DEA">
            <w:pPr>
              <w:rPr>
                <w:rFonts w:ascii="Times New Roman" w:hAnsi="Times New Roman"/>
                <w:sz w:val="24"/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ŠUKL kód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Označenie CE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Slovenský návod na obsluhu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Vrátane dopravy, zaškolenia a inštalácie vo FNsP Žilina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Záruka minimálne 24 mesiacov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Záručný servis a pozáručný servis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Nové nepoužívané a nerepasované zariadenie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Možnosť objednania a dodávky príslušenstva a náhradných dielov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</w:tbl>
    <w:p w:rsidR="00640DA4" w:rsidRPr="00602C1F" w:rsidRDefault="00640DA4" w:rsidP="00640DA4">
      <w:pPr>
        <w:tabs>
          <w:tab w:val="left" w:pos="990"/>
        </w:tabs>
        <w:spacing w:after="160" w:line="259" w:lineRule="auto"/>
        <w:jc w:val="left"/>
        <w:rPr>
          <w:rFonts w:ascii="Times New Roman" w:eastAsia="Calibri" w:hAnsi="Times New Roman"/>
          <w:sz w:val="24"/>
          <w:lang w:eastAsia="en-US"/>
        </w:rPr>
      </w:pPr>
    </w:p>
    <w:p w:rsidR="00640DA4" w:rsidRPr="00640DA4" w:rsidRDefault="00640DA4" w:rsidP="00640DA4">
      <w:pPr>
        <w:tabs>
          <w:tab w:val="left" w:pos="990"/>
        </w:tabs>
        <w:spacing w:after="160" w:line="259" w:lineRule="auto"/>
        <w:jc w:val="left"/>
        <w:rPr>
          <w:rFonts w:ascii="Times New Roman" w:eastAsia="Calibri" w:hAnsi="Times New Roman"/>
          <w:sz w:val="24"/>
          <w:lang w:eastAsia="en-US"/>
        </w:rPr>
      </w:pPr>
    </w:p>
    <w:p w:rsidR="004F46F3" w:rsidRDefault="00640DA4" w:rsidP="00F67539">
      <w:pPr>
        <w:rPr>
          <w:rFonts w:ascii="Calibri" w:hAnsi="Calibri" w:cs="Arial"/>
          <w:sz w:val="22"/>
          <w:szCs w:val="22"/>
        </w:rPr>
      </w:pPr>
      <w:bookmarkStart w:id="8" w:name="_Toc23419349"/>
      <w:bookmarkStart w:id="9" w:name="_Toc23435482"/>
      <w:bookmarkStart w:id="10" w:name="_Toc23436133"/>
      <w:bookmarkStart w:id="11" w:name="_Toc23436238"/>
      <w:r w:rsidRPr="007C406D">
        <w:rPr>
          <w:rFonts w:ascii="Times New Roman" w:hAnsi="Times New Roman"/>
          <w:sz w:val="24"/>
          <w:lang w:eastAsia="en-US"/>
        </w:rPr>
        <w:t xml:space="preserve">Ak v tomto opise predmetu zákazky alebo v ktorejkoľvek dokumentácii poskytnutej verejným obstarávateľom v rámci prípravy tohto verejného obstarávania, technické požiadavky odkazujú na konkrétneho výrobcu, výrobný postup, značku, patent, typ, krajinu, oblasť alebo miesto pôvodu alebo výroby, </w:t>
      </w:r>
      <w:r w:rsidRPr="007C406D">
        <w:rPr>
          <w:rFonts w:ascii="Times New Roman" w:hAnsi="Times New Roman"/>
          <w:sz w:val="24"/>
          <w:shd w:val="clear" w:color="auto" w:fill="FFFFFF"/>
          <w:lang w:eastAsia="en-US"/>
        </w:rPr>
        <w:t xml:space="preserve">verejným obstarávateľ umožňuje predloženie ekvivalentu. Pre účely tejto zákazky bude verejný obstarávateľ akceptovať ekvivalent ako </w:t>
      </w:r>
      <w:r w:rsidRPr="007C406D">
        <w:rPr>
          <w:rFonts w:ascii="Times New Roman" w:hAnsi="Times New Roman"/>
          <w:sz w:val="24"/>
          <w:lang w:eastAsia="en-US"/>
        </w:rPr>
        <w:t xml:space="preserve">ponúknuté riešenie uchádzača spĺňajúce úžitkové, prevádzkové a funkčné charakteristiky, ktoré sú nevyhnutné na zabezpečenie účelu, na ktorý sú určené, pričom </w:t>
      </w:r>
      <w:r w:rsidRPr="007C406D">
        <w:rPr>
          <w:rFonts w:ascii="Times New Roman" w:hAnsi="Times New Roman"/>
          <w:sz w:val="24"/>
          <w:shd w:val="clear" w:color="auto" w:fill="FFFFFF"/>
          <w:lang w:eastAsia="en-US"/>
        </w:rPr>
        <w:t>ponúknuté riešenie bude spĺňať resp. sa ním dosiahne rovnaká alebo vyššia výkonnostná úroveň v porovnaní s verejným obstarávateľom požadovanými technickými parametrami</w:t>
      </w:r>
      <w:r w:rsidRPr="007C406D">
        <w:rPr>
          <w:rFonts w:ascii="Times New Roman" w:hAnsi="Times New Roman"/>
          <w:sz w:val="24"/>
          <w:lang w:eastAsia="en-US"/>
        </w:rPr>
        <w:t>.</w:t>
      </w:r>
      <w:bookmarkEnd w:id="8"/>
      <w:bookmarkEnd w:id="9"/>
      <w:bookmarkEnd w:id="10"/>
      <w:bookmarkEnd w:id="11"/>
      <w:r w:rsidR="00F67539">
        <w:rPr>
          <w:rFonts w:ascii="Calibri" w:hAnsi="Calibri" w:cs="Arial"/>
          <w:sz w:val="22"/>
          <w:szCs w:val="22"/>
        </w:rPr>
        <w:t xml:space="preserve"> </w:t>
      </w:r>
    </w:p>
    <w:bookmarkEnd w:id="0"/>
    <w:bookmarkEnd w:id="1"/>
    <w:bookmarkEnd w:id="2"/>
    <w:bookmarkEnd w:id="3"/>
    <w:bookmarkEnd w:id="4"/>
    <w:bookmarkEnd w:id="5"/>
    <w:bookmarkEnd w:id="6"/>
    <w:p w:rsidR="004F46F3" w:rsidRDefault="004F46F3" w:rsidP="001911DF">
      <w:pPr>
        <w:autoSpaceDE w:val="0"/>
        <w:adjustRightInd w:val="0"/>
        <w:jc w:val="left"/>
        <w:rPr>
          <w:rFonts w:ascii="Calibri" w:hAnsi="Calibri" w:cs="Arial"/>
          <w:sz w:val="22"/>
          <w:szCs w:val="22"/>
        </w:rPr>
      </w:pPr>
    </w:p>
    <w:sectPr w:rsidR="004F46F3" w:rsidSect="00EE24FE"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36A" w:rsidRDefault="0086436A" w:rsidP="00241FD2">
      <w:r>
        <w:separator/>
      </w:r>
    </w:p>
  </w:endnote>
  <w:endnote w:type="continuationSeparator" w:id="0">
    <w:p w:rsidR="0086436A" w:rsidRDefault="0086436A" w:rsidP="00241FD2">
      <w:r>
        <w:continuationSeparator/>
      </w:r>
    </w:p>
  </w:endnote>
  <w:endnote w:type="continuationNotice" w:id="1">
    <w:p w:rsidR="0086436A" w:rsidRDefault="00864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D7" w:rsidRDefault="00A35FD7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86436A">
      <w:fldChar w:fldCharType="begin"/>
    </w:r>
    <w:r w:rsidR="0086436A">
      <w:instrText xml:space="preserve"> PAGE   \* MERGEFORMAT </w:instrText>
    </w:r>
    <w:r w:rsidR="0086436A">
      <w:fldChar w:fldCharType="separate"/>
    </w:r>
    <w:r w:rsidR="003B6535" w:rsidRPr="003B6535">
      <w:rPr>
        <w:rFonts w:asciiTheme="majorHAnsi" w:hAnsiTheme="majorHAnsi"/>
        <w:noProof/>
      </w:rPr>
      <w:t>2</w:t>
    </w:r>
    <w:r w:rsidR="0086436A">
      <w:rPr>
        <w:rFonts w:asciiTheme="majorHAnsi" w:hAnsiTheme="majorHAnsi"/>
        <w:noProof/>
      </w:rPr>
      <w:fldChar w:fldCharType="end"/>
    </w:r>
  </w:p>
  <w:p w:rsidR="00A35FD7" w:rsidRDefault="00A35FD7" w:rsidP="00D11654">
    <w:pPr>
      <w:pStyle w:val="Pta"/>
    </w:pPr>
  </w:p>
  <w:p w:rsidR="00A35FD7" w:rsidRDefault="00A35F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D7" w:rsidRDefault="00A35FD7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                                                                                        Strana </w:t>
    </w:r>
    <w:r w:rsidR="0086436A">
      <w:fldChar w:fldCharType="begin"/>
    </w:r>
    <w:r w:rsidR="0086436A">
      <w:instrText xml:space="preserve"> PAGE   \* MERGEFORMAT </w:instrText>
    </w:r>
    <w:r w:rsidR="0086436A">
      <w:fldChar w:fldCharType="separate"/>
    </w:r>
    <w:r w:rsidR="003B6535" w:rsidRPr="003B6535">
      <w:rPr>
        <w:rFonts w:asciiTheme="majorHAnsi" w:hAnsiTheme="majorHAnsi"/>
        <w:noProof/>
      </w:rPr>
      <w:t>1</w:t>
    </w:r>
    <w:r w:rsidR="0086436A">
      <w:rPr>
        <w:rFonts w:asciiTheme="majorHAnsi" w:hAnsiTheme="majorHAnsi"/>
        <w:noProof/>
      </w:rPr>
      <w:fldChar w:fldCharType="end"/>
    </w:r>
  </w:p>
  <w:p w:rsidR="00A35FD7" w:rsidRPr="00D11654" w:rsidRDefault="00A35FD7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36A" w:rsidRDefault="0086436A" w:rsidP="00241FD2">
      <w:r>
        <w:separator/>
      </w:r>
    </w:p>
  </w:footnote>
  <w:footnote w:type="continuationSeparator" w:id="0">
    <w:p w:rsidR="0086436A" w:rsidRDefault="0086436A" w:rsidP="00241FD2">
      <w:r>
        <w:continuationSeparator/>
      </w:r>
    </w:p>
  </w:footnote>
  <w:footnote w:type="continuationNotice" w:id="1">
    <w:p w:rsidR="0086436A" w:rsidRDefault="008643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D7" w:rsidRDefault="00A35FD7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Spanyola 43, 012 07  Žilina</w:t>
    </w:r>
  </w:p>
  <w:p w:rsidR="00A35FD7" w:rsidRDefault="00A35FD7">
    <w:pPr>
      <w:pStyle w:val="Hlavika"/>
    </w:pPr>
  </w:p>
  <w:p w:rsidR="00A35FD7" w:rsidRPr="00BD6825" w:rsidRDefault="00A35FD7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CD44D8E"/>
    <w:multiLevelType w:val="hybridMultilevel"/>
    <w:tmpl w:val="EB781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4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5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7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9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289429A"/>
    <w:multiLevelType w:val="hybridMultilevel"/>
    <w:tmpl w:val="918405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2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4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>
    <w:nsid w:val="76E86C9D"/>
    <w:multiLevelType w:val="hybridMultilevel"/>
    <w:tmpl w:val="3A66C6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7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4"/>
  </w:num>
  <w:num w:numId="5">
    <w:abstractNumId w:val="77"/>
  </w:num>
  <w:num w:numId="6">
    <w:abstractNumId w:val="80"/>
  </w:num>
  <w:num w:numId="7">
    <w:abstractNumId w:val="39"/>
  </w:num>
  <w:num w:numId="8">
    <w:abstractNumId w:val="45"/>
  </w:num>
  <w:num w:numId="9">
    <w:abstractNumId w:val="93"/>
  </w:num>
  <w:num w:numId="10">
    <w:abstractNumId w:val="81"/>
  </w:num>
  <w:num w:numId="11">
    <w:abstractNumId w:val="66"/>
  </w:num>
  <w:num w:numId="12">
    <w:abstractNumId w:val="31"/>
  </w:num>
  <w:num w:numId="13">
    <w:abstractNumId w:val="73"/>
  </w:num>
  <w:num w:numId="14">
    <w:abstractNumId w:val="83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6"/>
  </w:num>
  <w:num w:numId="25">
    <w:abstractNumId w:val="4"/>
  </w:num>
  <w:num w:numId="26">
    <w:abstractNumId w:val="0"/>
  </w:num>
  <w:num w:numId="27">
    <w:abstractNumId w:val="88"/>
  </w:num>
  <w:num w:numId="28">
    <w:abstractNumId w:val="58"/>
  </w:num>
  <w:num w:numId="29">
    <w:abstractNumId w:val="19"/>
  </w:num>
  <w:num w:numId="30">
    <w:abstractNumId w:val="23"/>
  </w:num>
  <w:num w:numId="31">
    <w:abstractNumId w:val="97"/>
  </w:num>
  <w:num w:numId="32">
    <w:abstractNumId w:val="26"/>
  </w:num>
  <w:num w:numId="33">
    <w:abstractNumId w:val="85"/>
  </w:num>
  <w:num w:numId="34">
    <w:abstractNumId w:val="41"/>
  </w:num>
  <w:num w:numId="35">
    <w:abstractNumId w:val="35"/>
  </w:num>
  <w:num w:numId="36">
    <w:abstractNumId w:val="76"/>
  </w:num>
  <w:num w:numId="37">
    <w:abstractNumId w:val="91"/>
  </w:num>
  <w:num w:numId="38">
    <w:abstractNumId w:val="5"/>
  </w:num>
  <w:num w:numId="39">
    <w:abstractNumId w:val="3"/>
  </w:num>
  <w:num w:numId="40">
    <w:abstractNumId w:val="34"/>
  </w:num>
  <w:num w:numId="41">
    <w:abstractNumId w:val="101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4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6"/>
  </w:num>
  <w:num w:numId="63">
    <w:abstractNumId w:val="9"/>
  </w:num>
  <w:num w:numId="64">
    <w:abstractNumId w:val="59"/>
  </w:num>
  <w:num w:numId="65">
    <w:abstractNumId w:val="14"/>
  </w:num>
  <w:num w:numId="66">
    <w:abstractNumId w:val="89"/>
  </w:num>
  <w:num w:numId="67">
    <w:abstractNumId w:val="46"/>
  </w:num>
  <w:num w:numId="68">
    <w:abstractNumId w:val="87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2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8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2"/>
  </w:num>
  <w:num w:numId="93">
    <w:abstractNumId w:val="100"/>
  </w:num>
  <w:num w:numId="94">
    <w:abstractNumId w:val="37"/>
  </w:num>
  <w:num w:numId="95">
    <w:abstractNumId w:val="54"/>
  </w:num>
  <w:num w:numId="96">
    <w:abstractNumId w:val="99"/>
  </w:num>
  <w:num w:numId="97">
    <w:abstractNumId w:val="53"/>
  </w:num>
  <w:num w:numId="98">
    <w:abstractNumId w:val="95"/>
  </w:num>
  <w:num w:numId="99">
    <w:abstractNumId w:val="90"/>
  </w:num>
  <w:num w:numId="100">
    <w:abstractNumId w:val="79"/>
  </w:num>
  <w:num w:numId="101">
    <w:abstractNumId w:val="5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0EAC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05B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4204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A6348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35"/>
    <w:rsid w:val="003B65F2"/>
    <w:rsid w:val="003B6A2E"/>
    <w:rsid w:val="003B6D16"/>
    <w:rsid w:val="003B73ED"/>
    <w:rsid w:val="003C039B"/>
    <w:rsid w:val="003C10D4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E7CA2"/>
    <w:rsid w:val="003F0257"/>
    <w:rsid w:val="003F05CC"/>
    <w:rsid w:val="003F0CA9"/>
    <w:rsid w:val="003F0DF0"/>
    <w:rsid w:val="003F0FA2"/>
    <w:rsid w:val="003F1A71"/>
    <w:rsid w:val="003F20BB"/>
    <w:rsid w:val="003F32D5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744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D6B4F"/>
    <w:rsid w:val="004D6EA2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6F16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065B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6E5C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C1F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406D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36A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6D74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D7CE1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5A2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D6F9D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5FD7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6336"/>
    <w:rsid w:val="00AF79B4"/>
    <w:rsid w:val="00AF7BA4"/>
    <w:rsid w:val="00B0052A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1A77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270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BD6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9E0"/>
    <w:rsid w:val="00F26D54"/>
    <w:rsid w:val="00F26F0D"/>
    <w:rsid w:val="00F271C2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6753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18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uiPriority w:val="39"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iPriority w:val="39"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vysvetlivkyChar2">
    <w:name w:val="Text vysvetlivky Char2"/>
    <w:link w:val="Textvysvetliv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vysvetlivky">
    <w:name w:val="endnote text"/>
    <w:basedOn w:val="Normlny"/>
    <w:link w:val="TextvysvetlivkyChar2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uiPriority w:val="39"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iPriority w:val="39"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vysvetlivkyChar2">
    <w:name w:val="Text vysvetlivky Char2"/>
    <w:link w:val="Textvysvetliv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vysvetlivky">
    <w:name w:val="endnote text"/>
    <w:basedOn w:val="Normlny"/>
    <w:link w:val="TextvysvetlivkyChar2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0B42-D314-470C-B856-A276FC8D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4986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2020-09-18T13:23:00Z</dcterms:created>
  <dcterms:modified xsi:type="dcterms:W3CDTF">2020-09-18T13:31:00Z</dcterms:modified>
</cp:coreProperties>
</file>