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47E9" w14:textId="3E0EBC05" w:rsidR="00400727" w:rsidRPr="00B87F68" w:rsidRDefault="00400727" w:rsidP="00492D5E">
      <w:pPr>
        <w:pStyle w:val="Default"/>
        <w:jc w:val="center"/>
        <w:rPr>
          <w:rFonts w:asciiTheme="majorHAnsi" w:hAnsiTheme="majorHAnsi" w:cs="Arial"/>
          <w:sz w:val="22"/>
          <w:szCs w:val="22"/>
        </w:rPr>
      </w:pPr>
      <w:bookmarkStart w:id="0" w:name="_GoBack"/>
      <w:bookmarkEnd w:id="0"/>
      <w:r w:rsidRPr="00B87F68">
        <w:rPr>
          <w:rFonts w:asciiTheme="majorHAnsi" w:hAnsiTheme="majorHAnsi" w:cs="Arial"/>
          <w:b/>
          <w:bCs/>
          <w:sz w:val="22"/>
          <w:szCs w:val="22"/>
        </w:rPr>
        <w:t>Rámcová dohoda</w:t>
      </w:r>
      <w:r w:rsidR="00B61326" w:rsidRPr="00B87F68">
        <w:rPr>
          <w:rFonts w:asciiTheme="majorHAnsi" w:hAnsiTheme="majorHAnsi" w:cs="Arial"/>
          <w:b/>
          <w:bCs/>
          <w:sz w:val="22"/>
          <w:szCs w:val="22"/>
        </w:rPr>
        <w:t xml:space="preserve"> č. </w:t>
      </w:r>
      <w:r w:rsidR="00D47124" w:rsidRPr="005E6A8C">
        <w:rPr>
          <w:rFonts w:asciiTheme="majorHAnsi" w:hAnsiTheme="majorHAnsi" w:cs="Arial"/>
          <w:b/>
          <w:bCs/>
          <w:sz w:val="22"/>
          <w:szCs w:val="22"/>
        </w:rPr>
        <w:t>Z-005.10.1040.01</w:t>
      </w:r>
    </w:p>
    <w:p w14:paraId="101092EF" w14:textId="77777777" w:rsidR="00400727" w:rsidRPr="00B87F68" w:rsidRDefault="00323A3A" w:rsidP="00492D5E">
      <w:pPr>
        <w:pStyle w:val="Default"/>
        <w:jc w:val="center"/>
        <w:rPr>
          <w:rFonts w:asciiTheme="majorHAnsi" w:hAnsiTheme="majorHAnsi" w:cs="Arial"/>
          <w:sz w:val="22"/>
          <w:szCs w:val="22"/>
        </w:rPr>
      </w:pPr>
      <w:r w:rsidRPr="00B87F68">
        <w:rPr>
          <w:rFonts w:asciiTheme="majorHAnsi" w:hAnsiTheme="majorHAnsi" w:cs="Arial"/>
          <w:b/>
          <w:bCs/>
          <w:sz w:val="22"/>
          <w:szCs w:val="22"/>
        </w:rPr>
        <w:t>o t</w:t>
      </w:r>
      <w:r w:rsidR="00400727" w:rsidRPr="00B87F68">
        <w:rPr>
          <w:rFonts w:asciiTheme="majorHAnsi" w:hAnsiTheme="majorHAnsi" w:cs="Arial"/>
          <w:b/>
          <w:bCs/>
          <w:sz w:val="22"/>
          <w:szCs w:val="22"/>
        </w:rPr>
        <w:t>echnick</w:t>
      </w:r>
      <w:r w:rsidRPr="00B87F68">
        <w:rPr>
          <w:rFonts w:asciiTheme="majorHAnsi" w:hAnsiTheme="majorHAnsi" w:cs="Arial"/>
          <w:b/>
          <w:bCs/>
          <w:sz w:val="22"/>
          <w:szCs w:val="22"/>
        </w:rPr>
        <w:t>ej</w:t>
      </w:r>
      <w:r w:rsidR="00400727" w:rsidRPr="00B87F68">
        <w:rPr>
          <w:rFonts w:asciiTheme="majorHAnsi" w:hAnsiTheme="majorHAnsi" w:cs="Arial"/>
          <w:b/>
          <w:bCs/>
          <w:sz w:val="22"/>
          <w:szCs w:val="22"/>
        </w:rPr>
        <w:t xml:space="preserve"> podpor</w:t>
      </w:r>
      <w:r w:rsidRPr="00B87F68">
        <w:rPr>
          <w:rFonts w:asciiTheme="majorHAnsi" w:hAnsiTheme="majorHAnsi" w:cs="Arial"/>
          <w:b/>
          <w:bCs/>
          <w:sz w:val="22"/>
          <w:szCs w:val="22"/>
        </w:rPr>
        <w:t>e</w:t>
      </w:r>
      <w:r w:rsidR="00400727" w:rsidRPr="00B87F68">
        <w:rPr>
          <w:rFonts w:asciiTheme="majorHAnsi" w:hAnsiTheme="majorHAnsi" w:cs="Arial"/>
          <w:b/>
          <w:bCs/>
          <w:sz w:val="22"/>
          <w:szCs w:val="22"/>
        </w:rPr>
        <w:t xml:space="preserve"> Microsoft Enterprise </w:t>
      </w:r>
      <w:proofErr w:type="spellStart"/>
      <w:r w:rsidR="00400727" w:rsidRPr="00B87F68">
        <w:rPr>
          <w:rFonts w:asciiTheme="majorHAnsi" w:hAnsiTheme="majorHAnsi" w:cs="Arial"/>
          <w:b/>
          <w:bCs/>
          <w:sz w:val="22"/>
          <w:szCs w:val="22"/>
        </w:rPr>
        <w:t>Agreement</w:t>
      </w:r>
      <w:proofErr w:type="spellEnd"/>
      <w:r w:rsidR="00400727" w:rsidRPr="00B87F68">
        <w:rPr>
          <w:rFonts w:asciiTheme="majorHAnsi" w:hAnsiTheme="majorHAnsi" w:cs="Arial"/>
          <w:b/>
          <w:bCs/>
          <w:sz w:val="22"/>
          <w:szCs w:val="22"/>
        </w:rPr>
        <w:t xml:space="preserve"> a súvisiac</w:t>
      </w:r>
      <w:r w:rsidRPr="00B87F68">
        <w:rPr>
          <w:rFonts w:asciiTheme="majorHAnsi" w:hAnsiTheme="majorHAnsi" w:cs="Arial"/>
          <w:b/>
          <w:bCs/>
          <w:sz w:val="22"/>
          <w:szCs w:val="22"/>
        </w:rPr>
        <w:t>ich</w:t>
      </w:r>
      <w:r w:rsidR="00400727" w:rsidRPr="00B87F68">
        <w:rPr>
          <w:rFonts w:asciiTheme="majorHAnsi" w:hAnsiTheme="majorHAnsi" w:cs="Arial"/>
          <w:b/>
          <w:bCs/>
          <w:sz w:val="22"/>
          <w:szCs w:val="22"/>
        </w:rPr>
        <w:t xml:space="preserve"> služb</w:t>
      </w:r>
      <w:r w:rsidRPr="00B87F68">
        <w:rPr>
          <w:rFonts w:asciiTheme="majorHAnsi" w:hAnsiTheme="majorHAnsi" w:cs="Arial"/>
          <w:b/>
          <w:bCs/>
          <w:sz w:val="22"/>
          <w:szCs w:val="22"/>
        </w:rPr>
        <w:t>ách</w:t>
      </w:r>
    </w:p>
    <w:p w14:paraId="66E193C5"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 xml:space="preserve">podľa zákona č. </w:t>
      </w:r>
      <w:r w:rsidR="00492D5E" w:rsidRPr="00B87F68">
        <w:rPr>
          <w:rFonts w:asciiTheme="majorHAnsi" w:hAnsiTheme="majorHAnsi" w:cs="Arial"/>
          <w:sz w:val="22"/>
          <w:szCs w:val="22"/>
        </w:rPr>
        <w:t>343/2015</w:t>
      </w:r>
      <w:r w:rsidRPr="00B87F68">
        <w:rPr>
          <w:rFonts w:asciiTheme="majorHAnsi" w:hAnsiTheme="majorHAnsi" w:cs="Arial"/>
          <w:sz w:val="22"/>
          <w:szCs w:val="22"/>
        </w:rPr>
        <w:t xml:space="preserve"> Z. z. o verejnom obstarávaní a o zmene a doplnení niektorých zákonov v znení neskorších predpisov (ďalej len „zákon o verejnom obstarávaní“) a ust</w:t>
      </w:r>
      <w:r w:rsidR="00492D5E" w:rsidRPr="00B87F68">
        <w:rPr>
          <w:rFonts w:asciiTheme="majorHAnsi" w:hAnsiTheme="majorHAnsi" w:cs="Arial"/>
          <w:sz w:val="22"/>
          <w:szCs w:val="22"/>
        </w:rPr>
        <w:t>anovenia</w:t>
      </w:r>
      <w:r w:rsidRPr="00B87F68">
        <w:rPr>
          <w:rFonts w:asciiTheme="majorHAnsi" w:hAnsiTheme="majorHAnsi" w:cs="Arial"/>
          <w:sz w:val="22"/>
          <w:szCs w:val="22"/>
        </w:rPr>
        <w:t xml:space="preserve"> §</w:t>
      </w:r>
      <w:r w:rsidR="0076276A" w:rsidRPr="00B87F68">
        <w:rPr>
          <w:rFonts w:asciiTheme="majorHAnsi" w:hAnsiTheme="majorHAnsi" w:cs="Arial"/>
          <w:sz w:val="22"/>
          <w:szCs w:val="22"/>
        </w:rPr>
        <w:t xml:space="preserve"> </w:t>
      </w:r>
      <w:r w:rsidRPr="00B87F68">
        <w:rPr>
          <w:rFonts w:asciiTheme="majorHAnsi" w:hAnsiTheme="majorHAnsi" w:cs="Arial"/>
          <w:sz w:val="22"/>
          <w:szCs w:val="22"/>
        </w:rPr>
        <w:t>269 ods. 2 zákona č. 513/1991 Z</w:t>
      </w:r>
      <w:r w:rsidR="005719BF" w:rsidRPr="00B87F68">
        <w:rPr>
          <w:rFonts w:asciiTheme="majorHAnsi" w:hAnsiTheme="majorHAnsi" w:cs="Arial"/>
          <w:sz w:val="22"/>
          <w:szCs w:val="22"/>
        </w:rPr>
        <w:t xml:space="preserve">b. </w:t>
      </w:r>
      <w:r w:rsidRPr="00B87F68">
        <w:rPr>
          <w:rFonts w:asciiTheme="majorHAnsi" w:hAnsiTheme="majorHAnsi" w:cs="Arial"/>
          <w:sz w:val="22"/>
          <w:szCs w:val="22"/>
        </w:rPr>
        <w:t xml:space="preserve">Obchodný zákonník </w:t>
      </w:r>
      <w:r w:rsidR="00BA40F6" w:rsidRPr="00B87F68">
        <w:rPr>
          <w:rFonts w:asciiTheme="majorHAnsi" w:hAnsiTheme="majorHAnsi" w:cs="Arial"/>
          <w:sz w:val="22"/>
          <w:szCs w:val="22"/>
        </w:rPr>
        <w:t xml:space="preserve"> </w:t>
      </w:r>
      <w:r w:rsidRPr="00B87F68">
        <w:rPr>
          <w:rFonts w:asciiTheme="majorHAnsi" w:hAnsiTheme="majorHAnsi" w:cs="Arial"/>
          <w:sz w:val="22"/>
          <w:szCs w:val="22"/>
        </w:rPr>
        <w:t>v znení neskorších predpisov</w:t>
      </w:r>
    </w:p>
    <w:p w14:paraId="76EEC833"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(ďalej len „dohoda“)</w:t>
      </w:r>
    </w:p>
    <w:p w14:paraId="41835259" w14:textId="77777777" w:rsidR="00492D5E" w:rsidRPr="00B87F68" w:rsidRDefault="00492D5E" w:rsidP="00400727">
      <w:pPr>
        <w:pStyle w:val="Default"/>
        <w:rPr>
          <w:rFonts w:asciiTheme="majorHAnsi" w:hAnsiTheme="majorHAnsi" w:cs="Arial"/>
          <w:b/>
          <w:bCs/>
          <w:sz w:val="22"/>
          <w:szCs w:val="22"/>
        </w:rPr>
      </w:pPr>
    </w:p>
    <w:p w14:paraId="65FB0A0E" w14:textId="77777777" w:rsidR="00CF3635" w:rsidRPr="00B87F68" w:rsidRDefault="00CF3635" w:rsidP="00400727">
      <w:pPr>
        <w:pStyle w:val="Default"/>
        <w:rPr>
          <w:rFonts w:asciiTheme="majorHAnsi" w:hAnsiTheme="majorHAnsi" w:cs="Arial"/>
          <w:b/>
          <w:bCs/>
          <w:sz w:val="22"/>
          <w:szCs w:val="22"/>
        </w:rPr>
      </w:pPr>
    </w:p>
    <w:p w14:paraId="6ABDA03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 </w:t>
      </w:r>
    </w:p>
    <w:p w14:paraId="07B9263F" w14:textId="77777777" w:rsidR="0033376F" w:rsidRPr="00B87F68" w:rsidRDefault="0033376F"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Zmluvné strany</w:t>
      </w:r>
    </w:p>
    <w:p w14:paraId="64FCE972" w14:textId="77777777" w:rsidR="0033376F" w:rsidRPr="00B87F68" w:rsidRDefault="0033376F" w:rsidP="0033376F">
      <w:pPr>
        <w:pStyle w:val="Default"/>
        <w:jc w:val="center"/>
        <w:rPr>
          <w:rFonts w:asciiTheme="majorHAnsi" w:hAnsiTheme="majorHAnsi" w:cs="Arial"/>
          <w:b/>
          <w:bCs/>
          <w:sz w:val="22"/>
          <w:szCs w:val="22"/>
        </w:rPr>
      </w:pPr>
    </w:p>
    <w:p w14:paraId="55949AD9"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bCs/>
          <w:sz w:val="22"/>
          <w:szCs w:val="22"/>
        </w:rPr>
        <w:t>1)</w:t>
      </w:r>
      <w:r w:rsidRPr="00B87F68">
        <w:rPr>
          <w:rFonts w:asciiTheme="majorHAnsi" w:hAnsiTheme="majorHAnsi" w:cs="Arial"/>
          <w:b/>
          <w:bCs/>
          <w:sz w:val="22"/>
          <w:szCs w:val="22"/>
        </w:rPr>
        <w:t xml:space="preserve"> </w:t>
      </w:r>
      <w:r w:rsidR="00492D5E" w:rsidRPr="00B87F68">
        <w:rPr>
          <w:rFonts w:asciiTheme="majorHAnsi" w:hAnsiTheme="majorHAnsi" w:cs="Arial"/>
          <w:sz w:val="22"/>
          <w:szCs w:val="22"/>
        </w:rPr>
        <w:t>Objednávateľ</w:t>
      </w:r>
      <w:r w:rsidRPr="00B87F68">
        <w:rPr>
          <w:rFonts w:asciiTheme="majorHAnsi" w:hAnsiTheme="majorHAnsi" w:cs="Arial"/>
          <w:sz w:val="22"/>
          <w:szCs w:val="22"/>
        </w:rPr>
        <w:t>:</w:t>
      </w:r>
    </w:p>
    <w:p w14:paraId="410547E8" w14:textId="77777777" w:rsidR="00FF205D" w:rsidRPr="00B87F68" w:rsidRDefault="00FF205D" w:rsidP="00FF205D">
      <w:pPr>
        <w:pStyle w:val="Default"/>
        <w:rPr>
          <w:rFonts w:asciiTheme="majorHAnsi" w:hAnsiTheme="majorHAnsi" w:cs="Arial"/>
          <w:sz w:val="22"/>
          <w:szCs w:val="22"/>
        </w:rPr>
      </w:pPr>
    </w:p>
    <w:p w14:paraId="02A4574B" w14:textId="77777777" w:rsidR="00FF205D" w:rsidRPr="00B87F68" w:rsidRDefault="00492D5E" w:rsidP="00FF205D">
      <w:pPr>
        <w:pStyle w:val="Default"/>
        <w:rPr>
          <w:rFonts w:asciiTheme="majorHAnsi" w:hAnsiTheme="majorHAnsi" w:cs="Arial"/>
          <w:sz w:val="22"/>
          <w:szCs w:val="22"/>
        </w:rPr>
      </w:pPr>
      <w:r w:rsidRPr="00B87F68">
        <w:rPr>
          <w:rFonts w:asciiTheme="majorHAnsi" w:hAnsiTheme="majorHAnsi" w:cs="Arial"/>
          <w:sz w:val="22"/>
          <w:szCs w:val="22"/>
        </w:rPr>
        <w:t>Názov:</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75B57AB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 xml:space="preserve">Imricha </w:t>
      </w:r>
      <w:proofErr w:type="spellStart"/>
      <w:r w:rsidR="00FF205D" w:rsidRPr="00B87F68">
        <w:rPr>
          <w:rFonts w:asciiTheme="majorHAnsi" w:hAnsiTheme="majorHAnsi" w:cs="Arial"/>
          <w:sz w:val="22"/>
          <w:szCs w:val="22"/>
        </w:rPr>
        <w:t>Karvaša</w:t>
      </w:r>
      <w:proofErr w:type="spellEnd"/>
      <w:r w:rsidR="00FF205D" w:rsidRPr="00B87F68">
        <w:rPr>
          <w:rFonts w:asciiTheme="majorHAnsi" w:hAnsiTheme="majorHAnsi" w:cs="Arial"/>
          <w:sz w:val="22"/>
          <w:szCs w:val="22"/>
        </w:rPr>
        <w:t xml:space="preserve"> 1, 813 25 Bratislava</w:t>
      </w:r>
    </w:p>
    <w:p w14:paraId="4E31873D" w14:textId="77777777" w:rsidR="00492D5E"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30 844 789</w:t>
      </w:r>
    </w:p>
    <w:p w14:paraId="5D1E07F3"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Zastúpen</w:t>
      </w:r>
      <w:r w:rsidR="00FF205D" w:rsidRPr="00B87F68">
        <w:rPr>
          <w:rFonts w:asciiTheme="majorHAnsi" w:hAnsiTheme="majorHAnsi" w:cs="Arial"/>
          <w:sz w:val="22"/>
          <w:szCs w:val="22"/>
        </w:rPr>
        <w:t>ý</w:t>
      </w:r>
      <w:r w:rsidRPr="00B87F68">
        <w:rPr>
          <w:rFonts w:asciiTheme="majorHAnsi" w:hAnsiTheme="majorHAnsi" w:cs="Arial"/>
          <w:sz w:val="22"/>
          <w:szCs w:val="22"/>
        </w:rPr>
        <w:t>:</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&lt;</w:t>
      </w:r>
      <w:r w:rsidR="00FF205D" w:rsidRPr="00B87F68">
        <w:rPr>
          <w:rFonts w:asciiTheme="majorHAnsi" w:hAnsiTheme="majorHAnsi" w:cs="Arial"/>
          <w:color w:val="00B0F0"/>
          <w:sz w:val="22"/>
          <w:szCs w:val="22"/>
        </w:rPr>
        <w:t>vyplní VO</w:t>
      </w:r>
      <w:r w:rsidR="00FF205D" w:rsidRPr="00B87F68">
        <w:rPr>
          <w:rFonts w:asciiTheme="majorHAnsi" w:hAnsiTheme="majorHAnsi" w:cs="Arial"/>
          <w:sz w:val="22"/>
          <w:szCs w:val="22"/>
        </w:rPr>
        <w:t>&gt;</w:t>
      </w:r>
    </w:p>
    <w:p w14:paraId="6423D87B"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4E34D367" w14:textId="77777777" w:rsidR="00530227" w:rsidRDefault="00400727" w:rsidP="00176EB8">
      <w:pPr>
        <w:spacing w:after="0"/>
        <w:rPr>
          <w:rFonts w:ascii="Cambria" w:hAnsi="Cambria"/>
        </w:rPr>
      </w:pPr>
      <w:r w:rsidRPr="00EF38D5">
        <w:rPr>
          <w:rFonts w:asciiTheme="majorHAnsi" w:hAnsiTheme="majorHAnsi" w:cs="Arial"/>
        </w:rPr>
        <w:t>Číslo účtu:</w:t>
      </w:r>
      <w:r w:rsidR="00492D5E" w:rsidRPr="00176EB8">
        <w:rPr>
          <w:rFonts w:asciiTheme="majorHAnsi" w:hAnsiTheme="majorHAnsi" w:cs="Arial"/>
          <w:color w:val="FF0000"/>
        </w:rPr>
        <w:tab/>
      </w:r>
      <w:r w:rsidR="00492D5E" w:rsidRPr="00176EB8">
        <w:rPr>
          <w:rFonts w:asciiTheme="majorHAnsi" w:hAnsiTheme="majorHAnsi" w:cs="Arial"/>
          <w:color w:val="FF0000"/>
        </w:rPr>
        <w:tab/>
      </w:r>
      <w:r w:rsidR="00530227">
        <w:rPr>
          <w:rFonts w:asciiTheme="majorHAnsi" w:hAnsiTheme="majorHAnsi" w:cs="Arial"/>
          <w:color w:val="FF0000"/>
        </w:rPr>
        <w:tab/>
      </w:r>
      <w:r w:rsidR="00530227" w:rsidRPr="00463B26">
        <w:rPr>
          <w:rFonts w:ascii="Cambria" w:hAnsi="Cambria"/>
        </w:rPr>
        <w:t xml:space="preserve">SK07 0720 0000 0000 0000 1919 </w:t>
      </w:r>
    </w:p>
    <w:p w14:paraId="5B9F05C3" w14:textId="77777777" w:rsidR="00530227" w:rsidRPr="00463B26" w:rsidRDefault="00530227" w:rsidP="00176EB8">
      <w:pPr>
        <w:spacing w:after="0"/>
        <w:ind w:left="2124" w:firstLine="708"/>
        <w:rPr>
          <w:rFonts w:ascii="Cambria" w:hAnsi="Cambria"/>
        </w:rPr>
      </w:pPr>
      <w:r w:rsidRPr="00463B26">
        <w:rPr>
          <w:rFonts w:ascii="Cambria" w:hAnsi="Cambria"/>
        </w:rPr>
        <w:t>(platí pre tuzemského poskytovateľa)</w:t>
      </w:r>
    </w:p>
    <w:p w14:paraId="7EACE087" w14:textId="77777777" w:rsidR="00530227" w:rsidRDefault="00530227" w:rsidP="00176EB8">
      <w:pPr>
        <w:spacing w:after="0"/>
        <w:ind w:left="2124" w:firstLine="708"/>
        <w:rPr>
          <w:rFonts w:ascii="Cambria" w:hAnsi="Cambria"/>
        </w:rPr>
      </w:pPr>
      <w:r w:rsidRPr="00463B26">
        <w:rPr>
          <w:rFonts w:ascii="Cambria" w:hAnsi="Cambria"/>
        </w:rPr>
        <w:t>SK60 0720 0000 0000 0000 2129</w:t>
      </w:r>
    </w:p>
    <w:p w14:paraId="492EA150" w14:textId="1D15BF62" w:rsidR="00530227" w:rsidRPr="00463B26" w:rsidRDefault="00530227" w:rsidP="00176EB8">
      <w:pPr>
        <w:spacing w:after="0"/>
        <w:ind w:left="2124" w:firstLine="708"/>
        <w:rPr>
          <w:rFonts w:ascii="Cambria" w:hAnsi="Cambria"/>
        </w:rPr>
      </w:pPr>
      <w:r w:rsidRPr="00463B26">
        <w:rPr>
          <w:rFonts w:ascii="Cambria" w:hAnsi="Cambria"/>
        </w:rPr>
        <w:t>(platí pre zahraničného poskytovateľa)</w:t>
      </w:r>
    </w:p>
    <w:p w14:paraId="1CEF6716" w14:textId="77777777" w:rsidR="00FF205D" w:rsidRPr="00B87F68" w:rsidRDefault="00FF205D" w:rsidP="00FF205D">
      <w:pPr>
        <w:pStyle w:val="Default"/>
        <w:rPr>
          <w:rFonts w:asciiTheme="majorHAnsi" w:hAnsiTheme="majorHAnsi" w:cs="Arial"/>
          <w:sz w:val="22"/>
          <w:szCs w:val="22"/>
        </w:rPr>
      </w:pPr>
      <w:r w:rsidRPr="00B87F68">
        <w:rPr>
          <w:rFonts w:asciiTheme="majorHAnsi" w:hAnsiTheme="majorHAnsi" w:cs="Arial"/>
          <w:sz w:val="22"/>
          <w:szCs w:val="22"/>
        </w:rPr>
        <w:t xml:space="preserve">DIČ: </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t>2020815654</w:t>
      </w:r>
    </w:p>
    <w:p w14:paraId="2752757C"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IČ DPH:</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SK2020815654</w:t>
      </w:r>
    </w:p>
    <w:p w14:paraId="2171DC42" w14:textId="77777777" w:rsidR="00FF205D" w:rsidRPr="00B87F68" w:rsidRDefault="00FF205D" w:rsidP="00400727">
      <w:pPr>
        <w:pStyle w:val="Default"/>
        <w:rPr>
          <w:rFonts w:asciiTheme="majorHAnsi" w:hAnsiTheme="majorHAnsi" w:cs="Arial"/>
          <w:sz w:val="22"/>
          <w:szCs w:val="22"/>
        </w:rPr>
      </w:pPr>
    </w:p>
    <w:p w14:paraId="281B8B0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(ďalej len „</w:t>
      </w:r>
      <w:r w:rsidR="00492D5E" w:rsidRPr="00B87F68">
        <w:rPr>
          <w:rFonts w:asciiTheme="majorHAnsi" w:hAnsiTheme="majorHAnsi" w:cs="Arial"/>
          <w:sz w:val="22"/>
          <w:szCs w:val="22"/>
        </w:rPr>
        <w:t>objednávateľ</w:t>
      </w:r>
      <w:r w:rsidRPr="00B87F68">
        <w:rPr>
          <w:rFonts w:asciiTheme="majorHAnsi" w:hAnsiTheme="majorHAnsi" w:cs="Arial"/>
          <w:sz w:val="22"/>
          <w:szCs w:val="22"/>
        </w:rPr>
        <w:t xml:space="preserve">“) </w:t>
      </w:r>
    </w:p>
    <w:p w14:paraId="43B11DC0" w14:textId="77777777" w:rsidR="00492D5E" w:rsidRPr="00B87F68" w:rsidRDefault="00492D5E" w:rsidP="00400727">
      <w:pPr>
        <w:pStyle w:val="Default"/>
        <w:rPr>
          <w:rFonts w:asciiTheme="majorHAnsi" w:hAnsiTheme="majorHAnsi" w:cs="Arial"/>
          <w:sz w:val="22"/>
          <w:szCs w:val="22"/>
        </w:rPr>
      </w:pPr>
    </w:p>
    <w:p w14:paraId="7CCF2DE8" w14:textId="77777777" w:rsidR="00166D2B" w:rsidRPr="00B87F68" w:rsidRDefault="00166D2B" w:rsidP="00400727">
      <w:pPr>
        <w:pStyle w:val="Default"/>
        <w:rPr>
          <w:rFonts w:asciiTheme="majorHAnsi" w:hAnsiTheme="majorHAnsi" w:cs="Arial"/>
          <w:sz w:val="22"/>
          <w:szCs w:val="22"/>
        </w:rPr>
      </w:pPr>
      <w:r w:rsidRPr="00B87F68">
        <w:rPr>
          <w:rFonts w:asciiTheme="majorHAnsi" w:hAnsiTheme="majorHAnsi" w:cs="Arial"/>
          <w:sz w:val="22"/>
          <w:szCs w:val="22"/>
        </w:rPr>
        <w:t>a</w:t>
      </w:r>
    </w:p>
    <w:p w14:paraId="33211159" w14:textId="77777777" w:rsidR="00166D2B" w:rsidRPr="00B87F68" w:rsidRDefault="00166D2B" w:rsidP="00400727">
      <w:pPr>
        <w:pStyle w:val="Default"/>
        <w:rPr>
          <w:rFonts w:asciiTheme="majorHAnsi" w:hAnsiTheme="majorHAnsi" w:cs="Arial"/>
          <w:sz w:val="22"/>
          <w:szCs w:val="22"/>
        </w:rPr>
      </w:pPr>
    </w:p>
    <w:p w14:paraId="16A344BF"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2) P</w:t>
      </w:r>
      <w:r w:rsidR="00492D5E" w:rsidRPr="00B87F68">
        <w:rPr>
          <w:rFonts w:asciiTheme="majorHAnsi" w:hAnsiTheme="majorHAnsi" w:cs="Arial"/>
          <w:sz w:val="22"/>
          <w:szCs w:val="22"/>
        </w:rPr>
        <w:t>oskytovateľ</w:t>
      </w:r>
      <w:r w:rsidRPr="00B87F68">
        <w:rPr>
          <w:rFonts w:asciiTheme="majorHAnsi" w:hAnsiTheme="majorHAnsi" w:cs="Arial"/>
          <w:sz w:val="22"/>
          <w:szCs w:val="22"/>
        </w:rPr>
        <w:t xml:space="preserve">: </w:t>
      </w:r>
    </w:p>
    <w:p w14:paraId="10911CD2" w14:textId="77777777" w:rsidR="00FF205D" w:rsidRPr="00B87F68" w:rsidRDefault="00FF205D" w:rsidP="00400727">
      <w:pPr>
        <w:pStyle w:val="Default"/>
        <w:rPr>
          <w:rFonts w:asciiTheme="majorHAnsi" w:hAnsiTheme="majorHAnsi" w:cs="Arial"/>
          <w:sz w:val="22"/>
          <w:szCs w:val="22"/>
        </w:rPr>
      </w:pPr>
    </w:p>
    <w:p w14:paraId="2A0B5811" w14:textId="77777777" w:rsidR="00492D5E" w:rsidRPr="00B87F68" w:rsidRDefault="00492D5E" w:rsidP="00400727">
      <w:pPr>
        <w:pStyle w:val="Default"/>
        <w:rPr>
          <w:rFonts w:asciiTheme="majorHAnsi" w:hAnsiTheme="majorHAnsi" w:cs="Arial"/>
          <w:sz w:val="22"/>
          <w:szCs w:val="22"/>
        </w:rPr>
      </w:pPr>
      <w:r w:rsidRPr="00B87F68">
        <w:rPr>
          <w:rFonts w:asciiTheme="majorHAnsi" w:hAnsiTheme="majorHAnsi" w:cs="Arial"/>
          <w:sz w:val="22"/>
          <w:szCs w:val="22"/>
        </w:rPr>
        <w:t>Obchodné meno:</w:t>
      </w:r>
      <w:r w:rsidRPr="00B87F68">
        <w:rPr>
          <w:rFonts w:asciiTheme="majorHAnsi" w:hAnsiTheme="majorHAnsi" w:cs="Arial"/>
          <w:sz w:val="22"/>
          <w:szCs w:val="22"/>
        </w:rPr>
        <w:tab/>
      </w:r>
      <w:r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03E4B5C"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40DDD154" w14:textId="77777777" w:rsidR="00FF205D"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8B4533E" w14:textId="77777777" w:rsidR="00492D5E"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 xml:space="preserve">Spoločnosť je zapísaná v </w:t>
      </w:r>
      <w:r w:rsidR="00FF205D" w:rsidRPr="00B87F68">
        <w:rPr>
          <w:rFonts w:asciiTheme="majorHAnsi" w:hAnsiTheme="majorHAnsi" w:cs="Arial"/>
          <w:sz w:val="22"/>
          <w:szCs w:val="22"/>
        </w:rPr>
        <w:t>uviesť zápis v OR SR alebo ŽR SR</w:t>
      </w:r>
      <w:r w:rsidR="00FF205D" w:rsidRPr="00B87F68">
        <w:rPr>
          <w:rFonts w:asciiTheme="majorHAnsi" w:hAnsiTheme="majorHAnsi" w:cs="Arial"/>
          <w:bCs/>
          <w:sz w:val="22"/>
          <w:szCs w:val="22"/>
        </w:rPr>
        <w:t xml:space="preserve"> </w:t>
      </w:r>
      <w:r w:rsidR="00FF205D" w:rsidRPr="00EF38D5">
        <w:rPr>
          <w:rFonts w:asciiTheme="majorHAnsi" w:hAnsiTheme="majorHAnsi" w:cs="Arial"/>
          <w:color w:val="FF0000"/>
          <w:sz w:val="22"/>
          <w:szCs w:val="22"/>
        </w:rPr>
        <w:t>&lt;vyplní uchádzač&gt;</w:t>
      </w:r>
    </w:p>
    <w:p w14:paraId="58EA2F30"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Zastúpený:</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2B21311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364DB01"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Číslo účtu(IBAN):</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F32902D"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DIČ:</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11D1EDE2"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IČ DPH:</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EF38D5">
        <w:rPr>
          <w:rFonts w:asciiTheme="majorHAnsi" w:hAnsiTheme="majorHAnsi" w:cs="Arial"/>
          <w:color w:val="FF0000"/>
          <w:sz w:val="22"/>
          <w:szCs w:val="22"/>
        </w:rPr>
        <w:t>&lt;vyplní uchádzač&gt;</w:t>
      </w:r>
    </w:p>
    <w:p w14:paraId="3D9FC148" w14:textId="77777777" w:rsidR="00FF205D" w:rsidRPr="00B87F68" w:rsidRDefault="00FF205D" w:rsidP="0033376F">
      <w:pPr>
        <w:spacing w:after="0"/>
        <w:rPr>
          <w:rFonts w:asciiTheme="majorHAnsi" w:hAnsiTheme="majorHAnsi" w:cs="Arial"/>
        </w:rPr>
      </w:pPr>
    </w:p>
    <w:p w14:paraId="34C6BA41" w14:textId="77777777" w:rsidR="00750DB3" w:rsidRPr="00B87F68" w:rsidRDefault="00400727" w:rsidP="0033376F">
      <w:pPr>
        <w:spacing w:after="0"/>
        <w:rPr>
          <w:rFonts w:asciiTheme="majorHAnsi" w:hAnsiTheme="majorHAnsi" w:cs="Arial"/>
        </w:rPr>
      </w:pPr>
      <w:r w:rsidRPr="00B87F68">
        <w:rPr>
          <w:rFonts w:asciiTheme="majorHAnsi" w:hAnsiTheme="majorHAnsi" w:cs="Arial"/>
        </w:rPr>
        <w:t>(ďalej len „</w:t>
      </w:r>
      <w:r w:rsidR="00FF205D" w:rsidRPr="00B87F68">
        <w:rPr>
          <w:rFonts w:asciiTheme="majorHAnsi" w:hAnsiTheme="majorHAnsi" w:cs="Arial"/>
        </w:rPr>
        <w:t>poskytovateľ</w:t>
      </w:r>
      <w:r w:rsidRPr="00B87F68">
        <w:rPr>
          <w:rFonts w:asciiTheme="majorHAnsi" w:hAnsiTheme="majorHAnsi" w:cs="Arial"/>
        </w:rPr>
        <w:t>“)</w:t>
      </w:r>
    </w:p>
    <w:p w14:paraId="46E413F3" w14:textId="77777777" w:rsidR="004C28FC" w:rsidRPr="00B87F68" w:rsidRDefault="004C28FC" w:rsidP="004C28FC">
      <w:pPr>
        <w:spacing w:after="0"/>
        <w:rPr>
          <w:rFonts w:asciiTheme="majorHAnsi" w:hAnsiTheme="majorHAnsi" w:cs="Arial"/>
        </w:rPr>
      </w:pPr>
      <w:r w:rsidRPr="00B87F68">
        <w:rPr>
          <w:rFonts w:asciiTheme="majorHAnsi" w:hAnsiTheme="majorHAnsi" w:cs="Arial"/>
        </w:rPr>
        <w:t>(ďalej objednávateľ a poskytovateľ spolu ako „zmluvné strany“)</w:t>
      </w:r>
    </w:p>
    <w:p w14:paraId="36DE1DEE" w14:textId="77777777" w:rsidR="004D46C2" w:rsidRPr="00B87F68" w:rsidRDefault="004D46C2" w:rsidP="00400727">
      <w:pPr>
        <w:rPr>
          <w:rFonts w:asciiTheme="majorHAnsi" w:hAnsiTheme="majorHAnsi" w:cs="Arial"/>
        </w:rPr>
      </w:pPr>
    </w:p>
    <w:p w14:paraId="022F0656" w14:textId="77777777" w:rsidR="00166D2B" w:rsidRPr="00B87F68" w:rsidRDefault="00166D2B" w:rsidP="00400727">
      <w:pPr>
        <w:rPr>
          <w:rFonts w:asciiTheme="majorHAnsi" w:hAnsiTheme="majorHAnsi" w:cs="Arial"/>
        </w:rPr>
      </w:pPr>
      <w:r w:rsidRPr="00B87F68">
        <w:rPr>
          <w:rFonts w:asciiTheme="majorHAnsi" w:hAnsiTheme="majorHAnsi" w:cs="Arial"/>
        </w:rPr>
        <w:t>uzatváranú túto dohodu v nasledovnom znení:</w:t>
      </w:r>
    </w:p>
    <w:p w14:paraId="6112C0AC" w14:textId="77777777" w:rsidR="00085C1A" w:rsidRPr="00B87F68" w:rsidRDefault="00085C1A" w:rsidP="006E5F2B">
      <w:pPr>
        <w:pStyle w:val="Default"/>
        <w:jc w:val="center"/>
        <w:rPr>
          <w:rFonts w:asciiTheme="majorHAnsi" w:hAnsiTheme="majorHAnsi" w:cs="Arial"/>
          <w:b/>
          <w:bCs/>
          <w:sz w:val="22"/>
          <w:szCs w:val="22"/>
        </w:rPr>
      </w:pPr>
    </w:p>
    <w:p w14:paraId="27765F81" w14:textId="77777777" w:rsidR="00400727" w:rsidRPr="00B87F68" w:rsidRDefault="00400727" w:rsidP="007B21EF">
      <w:pPr>
        <w:pStyle w:val="Default"/>
        <w:keepNext/>
        <w:jc w:val="center"/>
        <w:rPr>
          <w:rFonts w:asciiTheme="majorHAnsi" w:hAnsiTheme="majorHAnsi" w:cs="Arial"/>
          <w:sz w:val="22"/>
          <w:szCs w:val="22"/>
        </w:rPr>
      </w:pPr>
      <w:r w:rsidRPr="00B87F68">
        <w:rPr>
          <w:rFonts w:asciiTheme="majorHAnsi" w:hAnsiTheme="majorHAnsi" w:cs="Arial"/>
          <w:b/>
          <w:bCs/>
          <w:sz w:val="22"/>
          <w:szCs w:val="22"/>
        </w:rPr>
        <w:lastRenderedPageBreak/>
        <w:t>Článok II</w:t>
      </w:r>
    </w:p>
    <w:p w14:paraId="033A9A41" w14:textId="77777777" w:rsidR="00400727" w:rsidRPr="00B87F68" w:rsidRDefault="00400727" w:rsidP="007B21EF">
      <w:pPr>
        <w:pStyle w:val="Default"/>
        <w:keepNext/>
        <w:jc w:val="center"/>
        <w:rPr>
          <w:rFonts w:asciiTheme="majorHAnsi" w:hAnsiTheme="majorHAnsi" w:cs="Arial"/>
          <w:b/>
          <w:bCs/>
          <w:sz w:val="22"/>
          <w:szCs w:val="22"/>
        </w:rPr>
      </w:pPr>
      <w:r w:rsidRPr="00B87F68">
        <w:rPr>
          <w:rFonts w:asciiTheme="majorHAnsi" w:hAnsiTheme="majorHAnsi" w:cs="Arial"/>
          <w:b/>
          <w:bCs/>
          <w:sz w:val="22"/>
          <w:szCs w:val="22"/>
        </w:rPr>
        <w:t>Úvodné ustanovenia</w:t>
      </w:r>
    </w:p>
    <w:p w14:paraId="7A3C608A" w14:textId="77777777" w:rsidR="006E5F2B" w:rsidRPr="00B87F68" w:rsidRDefault="006E5F2B" w:rsidP="007B21EF">
      <w:pPr>
        <w:pStyle w:val="Default"/>
        <w:keepNext/>
        <w:jc w:val="center"/>
        <w:rPr>
          <w:rFonts w:asciiTheme="majorHAnsi" w:hAnsiTheme="majorHAnsi" w:cs="Arial"/>
          <w:sz w:val="22"/>
          <w:szCs w:val="22"/>
        </w:rPr>
      </w:pPr>
    </w:p>
    <w:p w14:paraId="79507F6C" w14:textId="77777777" w:rsidR="00400727" w:rsidRPr="00B87F68" w:rsidRDefault="00166D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Zmluvné strany</w:t>
      </w:r>
      <w:r w:rsidR="00400727" w:rsidRPr="00B87F68">
        <w:rPr>
          <w:rFonts w:asciiTheme="majorHAnsi" w:hAnsiTheme="majorHAnsi" w:cs="Arial"/>
          <w:sz w:val="22"/>
          <w:szCs w:val="22"/>
        </w:rPr>
        <w:t xml:space="preserve"> uzatvárajú túto dohodu v súlade s výsledkom verejnej súťaže </w:t>
      </w:r>
      <w:r w:rsidR="004C28FC" w:rsidRPr="00B87F68">
        <w:rPr>
          <w:rFonts w:asciiTheme="majorHAnsi" w:hAnsiTheme="majorHAnsi" w:cs="Arial"/>
          <w:sz w:val="22"/>
          <w:szCs w:val="22"/>
        </w:rPr>
        <w:t xml:space="preserve">s názvom </w:t>
      </w:r>
      <w:r w:rsidR="00400727" w:rsidRPr="00B87F68">
        <w:rPr>
          <w:rFonts w:asciiTheme="majorHAnsi" w:hAnsiTheme="majorHAnsi" w:cs="Arial"/>
          <w:sz w:val="22"/>
          <w:szCs w:val="22"/>
        </w:rPr>
        <w:t xml:space="preserve"> „</w:t>
      </w:r>
      <w:bookmarkStart w:id="1" w:name="_Hlk45194581"/>
      <w:bookmarkStart w:id="2" w:name="_Hlk46136095"/>
      <w:r w:rsidR="005A39DB" w:rsidRPr="003E7189">
        <w:rPr>
          <w:rFonts w:asciiTheme="majorHAnsi" w:hAnsiTheme="majorHAnsi" w:cs="Arial"/>
          <w:sz w:val="22"/>
          <w:szCs w:val="22"/>
        </w:rPr>
        <w:t>Obnova služieb a licenčnej podpory produktov spoločnosti Microsoft</w:t>
      </w:r>
      <w:bookmarkEnd w:id="1"/>
      <w:bookmarkEnd w:id="2"/>
      <w:r w:rsidR="00400727" w:rsidRPr="00B87F68">
        <w:rPr>
          <w:rFonts w:asciiTheme="majorHAnsi" w:hAnsiTheme="majorHAnsi" w:cs="Arial"/>
          <w:sz w:val="22"/>
          <w:szCs w:val="22"/>
        </w:rPr>
        <w:t xml:space="preserve">“, podľa zákona o verejnom obstarávaní. </w:t>
      </w:r>
    </w:p>
    <w:p w14:paraId="20355BBB" w14:textId="77777777" w:rsidR="00F46BA1" w:rsidRPr="00B87F68" w:rsidRDefault="00F46BA1" w:rsidP="007B21EF">
      <w:pPr>
        <w:pStyle w:val="Default"/>
        <w:keepNext/>
        <w:ind w:left="284" w:hanging="284"/>
        <w:jc w:val="both"/>
        <w:rPr>
          <w:rFonts w:asciiTheme="majorHAnsi" w:hAnsiTheme="majorHAnsi" w:cs="Arial"/>
          <w:sz w:val="22"/>
          <w:szCs w:val="22"/>
        </w:rPr>
      </w:pPr>
    </w:p>
    <w:p w14:paraId="3A0CD466" w14:textId="77777777" w:rsidR="00400727" w:rsidRPr="00B87F68" w:rsidRDefault="006E5F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prehlasuje, že so spoločnosťou Microsoft </w:t>
      </w:r>
      <w:proofErr w:type="spellStart"/>
      <w:r w:rsidR="003C7A57" w:rsidRPr="00B87F68">
        <w:rPr>
          <w:rFonts w:asciiTheme="majorHAnsi" w:hAnsiTheme="majorHAnsi" w:cs="Arial"/>
          <w:sz w:val="22"/>
          <w:szCs w:val="22"/>
        </w:rPr>
        <w:t>Ireland</w:t>
      </w:r>
      <w:proofErr w:type="spellEnd"/>
      <w:r w:rsidR="003C7A57" w:rsidRPr="00B87F68">
        <w:rPr>
          <w:rFonts w:asciiTheme="majorHAnsi" w:hAnsiTheme="majorHAnsi" w:cs="Arial"/>
          <w:sz w:val="22"/>
          <w:szCs w:val="22"/>
        </w:rPr>
        <w:t xml:space="preserve"> </w:t>
      </w:r>
      <w:proofErr w:type="spellStart"/>
      <w:r w:rsidR="003C7A57" w:rsidRPr="00B87F68">
        <w:rPr>
          <w:rFonts w:asciiTheme="majorHAnsi" w:hAnsiTheme="majorHAnsi" w:cs="Arial"/>
          <w:sz w:val="22"/>
          <w:szCs w:val="22"/>
        </w:rPr>
        <w:t>Operations</w:t>
      </w:r>
      <w:proofErr w:type="spellEnd"/>
      <w:r w:rsidR="003C7A57" w:rsidRPr="00B87F68">
        <w:rPr>
          <w:rFonts w:asciiTheme="majorHAnsi" w:hAnsiTheme="majorHAnsi" w:cs="Arial"/>
          <w:sz w:val="22"/>
          <w:szCs w:val="22"/>
        </w:rPr>
        <w:t xml:space="preserve"> </w:t>
      </w:r>
      <w:proofErr w:type="spellStart"/>
      <w:r w:rsidR="003C7A57" w:rsidRPr="00B87F68">
        <w:rPr>
          <w:rFonts w:asciiTheme="majorHAnsi" w:hAnsiTheme="majorHAnsi" w:cs="Arial"/>
          <w:sz w:val="22"/>
          <w:szCs w:val="22"/>
        </w:rPr>
        <w:t>Limited</w:t>
      </w:r>
      <w:proofErr w:type="spellEnd"/>
      <w:r w:rsidR="003C7A57" w:rsidRPr="00B87F68">
        <w:rPr>
          <w:rFonts w:asciiTheme="majorHAnsi" w:hAnsiTheme="majorHAnsi" w:cs="Arial"/>
          <w:sz w:val="22"/>
          <w:szCs w:val="22"/>
        </w:rPr>
        <w:t xml:space="preserve"> </w:t>
      </w:r>
      <w:r w:rsidR="00400727" w:rsidRPr="00B87F68">
        <w:rPr>
          <w:rFonts w:asciiTheme="majorHAnsi" w:hAnsiTheme="majorHAnsi" w:cs="Arial"/>
          <w:sz w:val="22"/>
          <w:szCs w:val="22"/>
        </w:rPr>
        <w:t xml:space="preserve">má uzavretú zmluvu Microsoft Enterprise </w:t>
      </w:r>
      <w:proofErr w:type="spellStart"/>
      <w:r w:rsidR="00400727" w:rsidRPr="00B87F68">
        <w:rPr>
          <w:rFonts w:asciiTheme="majorHAnsi" w:hAnsiTheme="majorHAnsi" w:cs="Arial"/>
          <w:sz w:val="22"/>
          <w:szCs w:val="22"/>
        </w:rPr>
        <w:t>Agreement</w:t>
      </w:r>
      <w:proofErr w:type="spellEnd"/>
      <w:r w:rsidR="00400727" w:rsidRPr="00B87F68">
        <w:rPr>
          <w:rFonts w:asciiTheme="majorHAnsi" w:hAnsiTheme="majorHAnsi" w:cs="Arial"/>
          <w:sz w:val="22"/>
          <w:szCs w:val="22"/>
        </w:rPr>
        <w:t xml:space="preserve"> č. </w:t>
      </w:r>
      <w:r w:rsidR="00536376" w:rsidRPr="00B87F68">
        <w:rPr>
          <w:rFonts w:asciiTheme="majorHAnsi" w:hAnsiTheme="majorHAnsi" w:cs="Arial"/>
          <w:sz w:val="22"/>
          <w:szCs w:val="22"/>
        </w:rPr>
        <w:t>99E60195</w:t>
      </w:r>
      <w:r w:rsidR="00400727" w:rsidRPr="00B87F68">
        <w:rPr>
          <w:rFonts w:asciiTheme="majorHAnsi" w:hAnsiTheme="majorHAnsi" w:cs="Arial"/>
          <w:sz w:val="22"/>
          <w:szCs w:val="22"/>
        </w:rPr>
        <w:t xml:space="preserve"> </w:t>
      </w:r>
      <w:r w:rsidRPr="00B87F68">
        <w:rPr>
          <w:rFonts w:asciiTheme="majorHAnsi" w:hAnsiTheme="majorHAnsi" w:cs="Arial"/>
          <w:sz w:val="22"/>
          <w:szCs w:val="22"/>
        </w:rPr>
        <w:t xml:space="preserve"> zo dňa </w:t>
      </w:r>
      <w:r w:rsidR="00536376" w:rsidRPr="00B87F68">
        <w:rPr>
          <w:rFonts w:asciiTheme="majorHAnsi" w:hAnsiTheme="majorHAnsi" w:cs="Arial"/>
          <w:sz w:val="22"/>
          <w:szCs w:val="22"/>
        </w:rPr>
        <w:t xml:space="preserve">01.01.2012 </w:t>
      </w:r>
      <w:r w:rsidR="003C7A57" w:rsidRPr="00B87F68">
        <w:rPr>
          <w:rFonts w:asciiTheme="majorHAnsi" w:hAnsiTheme="majorHAnsi" w:cs="Arial"/>
          <w:sz w:val="22"/>
          <w:szCs w:val="22"/>
        </w:rPr>
        <w:t>(ďalej len „zmluva MSEA“)</w:t>
      </w:r>
      <w:r w:rsidR="00400727" w:rsidRPr="00B87F68">
        <w:rPr>
          <w:rFonts w:asciiTheme="majorHAnsi" w:hAnsiTheme="majorHAnsi" w:cs="Arial"/>
          <w:sz w:val="22"/>
          <w:szCs w:val="22"/>
        </w:rPr>
        <w:t xml:space="preserve">, ktorá definuje podmienky licenčného programu Microsoft Enterprise. Zmluva MSEA je uzatvorená na dobu neurčitú. </w:t>
      </w:r>
      <w:r w:rsidR="004C2D69" w:rsidRPr="00B87F68">
        <w:rPr>
          <w:rFonts w:asciiTheme="majorHAnsi" w:hAnsiTheme="majorHAnsi" w:cs="Arial"/>
          <w:sz w:val="22"/>
          <w:szCs w:val="22"/>
        </w:rPr>
        <w:t xml:space="preserve">Objednávateľ ďalej prehlasuje, že so spoločnosťou Microsoft </w:t>
      </w:r>
      <w:proofErr w:type="spellStart"/>
      <w:r w:rsidR="004C2D69" w:rsidRPr="00B87F68">
        <w:rPr>
          <w:rFonts w:asciiTheme="majorHAnsi" w:hAnsiTheme="majorHAnsi" w:cs="Arial"/>
          <w:sz w:val="22"/>
          <w:szCs w:val="22"/>
        </w:rPr>
        <w:t>Ireland</w:t>
      </w:r>
      <w:proofErr w:type="spellEnd"/>
      <w:r w:rsidR="004C2D69" w:rsidRPr="00B87F68">
        <w:rPr>
          <w:rFonts w:asciiTheme="majorHAnsi" w:hAnsiTheme="majorHAnsi" w:cs="Arial"/>
          <w:sz w:val="22"/>
          <w:szCs w:val="22"/>
        </w:rPr>
        <w:t xml:space="preserve"> </w:t>
      </w:r>
      <w:proofErr w:type="spellStart"/>
      <w:r w:rsidR="004C2D69" w:rsidRPr="00B87F68">
        <w:rPr>
          <w:rFonts w:asciiTheme="majorHAnsi" w:hAnsiTheme="majorHAnsi" w:cs="Arial"/>
          <w:sz w:val="22"/>
          <w:szCs w:val="22"/>
        </w:rPr>
        <w:t>Operations</w:t>
      </w:r>
      <w:proofErr w:type="spellEnd"/>
      <w:r w:rsidR="004C2D69" w:rsidRPr="00B87F68">
        <w:rPr>
          <w:rFonts w:asciiTheme="majorHAnsi" w:hAnsiTheme="majorHAnsi" w:cs="Arial"/>
          <w:sz w:val="22"/>
          <w:szCs w:val="22"/>
        </w:rPr>
        <w:t xml:space="preserve"> </w:t>
      </w:r>
      <w:proofErr w:type="spellStart"/>
      <w:r w:rsidR="004C2D69" w:rsidRPr="00B87F68">
        <w:rPr>
          <w:rFonts w:asciiTheme="majorHAnsi" w:hAnsiTheme="majorHAnsi" w:cs="Arial"/>
          <w:sz w:val="22"/>
          <w:szCs w:val="22"/>
        </w:rPr>
        <w:t>Limited</w:t>
      </w:r>
      <w:proofErr w:type="spellEnd"/>
      <w:r w:rsidR="004C2D69" w:rsidRPr="00B87F68">
        <w:rPr>
          <w:rFonts w:asciiTheme="majorHAnsi" w:hAnsiTheme="majorHAnsi" w:cs="Arial"/>
          <w:sz w:val="22"/>
          <w:szCs w:val="22"/>
        </w:rPr>
        <w:t xml:space="preserve"> má uzavretú aj príslušnú prihlášku </w:t>
      </w:r>
      <w:r w:rsidR="00176EB8">
        <w:rPr>
          <w:rFonts w:asciiTheme="majorHAnsi" w:hAnsiTheme="majorHAnsi" w:cs="Arial"/>
          <w:sz w:val="22"/>
          <w:szCs w:val="22"/>
        </w:rPr>
        <w:br/>
      </w:r>
      <w:r w:rsidR="004C2D69" w:rsidRPr="00B87F68">
        <w:rPr>
          <w:rFonts w:asciiTheme="majorHAnsi" w:hAnsiTheme="majorHAnsi" w:cs="Arial"/>
          <w:sz w:val="22"/>
          <w:szCs w:val="22"/>
        </w:rPr>
        <w:t>č. 72794599, ktoré ho oprávňujú nadobudnúť licencie na jej produkty.</w:t>
      </w:r>
    </w:p>
    <w:p w14:paraId="193D2120" w14:textId="77777777" w:rsidR="00400727" w:rsidRPr="00B87F68" w:rsidRDefault="00400727" w:rsidP="00791CE6">
      <w:pPr>
        <w:pStyle w:val="Default"/>
        <w:ind w:left="284" w:hanging="284"/>
        <w:jc w:val="both"/>
        <w:rPr>
          <w:rFonts w:asciiTheme="majorHAnsi" w:hAnsiTheme="majorHAnsi" w:cs="Arial"/>
          <w:sz w:val="22"/>
          <w:szCs w:val="22"/>
        </w:rPr>
      </w:pPr>
    </w:p>
    <w:p w14:paraId="592C9AD2" w14:textId="3E2C9479" w:rsidR="004937D9" w:rsidRPr="00A154D5" w:rsidRDefault="00400727" w:rsidP="00176EB8">
      <w:pPr>
        <w:pStyle w:val="Default"/>
        <w:numPr>
          <w:ilvl w:val="0"/>
          <w:numId w:val="7"/>
        </w:numPr>
        <w:ind w:left="284" w:hanging="284"/>
        <w:jc w:val="both"/>
        <w:rPr>
          <w:rFonts w:asciiTheme="majorHAnsi" w:hAnsiTheme="majorHAnsi" w:cs="Arial"/>
        </w:rPr>
      </w:pPr>
      <w:r w:rsidRPr="00176EB8">
        <w:rPr>
          <w:rFonts w:asciiTheme="majorHAnsi" w:hAnsiTheme="majorHAnsi" w:cs="Arial"/>
          <w:sz w:val="22"/>
          <w:szCs w:val="22"/>
        </w:rPr>
        <w:t>P</w:t>
      </w:r>
      <w:r w:rsidR="006E5F2B" w:rsidRPr="00176EB8">
        <w:rPr>
          <w:rFonts w:asciiTheme="majorHAnsi" w:hAnsiTheme="majorHAnsi" w:cs="Arial"/>
          <w:sz w:val="22"/>
          <w:szCs w:val="22"/>
        </w:rPr>
        <w:t>oskytovateľ</w:t>
      </w:r>
      <w:r w:rsidRPr="00176EB8">
        <w:rPr>
          <w:rFonts w:asciiTheme="majorHAnsi" w:hAnsiTheme="majorHAnsi" w:cs="Arial"/>
          <w:sz w:val="22"/>
          <w:szCs w:val="22"/>
        </w:rPr>
        <w:t xml:space="preserve"> týmto prehlasuje, že je spôsobilý dohodu uzatvoriť a plniť záväzky z nej vyplývajúce. </w:t>
      </w:r>
    </w:p>
    <w:p w14:paraId="1F3C4E19" w14:textId="77777777" w:rsidR="004937D9" w:rsidRDefault="004937D9" w:rsidP="009B7EED">
      <w:pPr>
        <w:pStyle w:val="Default"/>
        <w:ind w:left="284"/>
        <w:jc w:val="both"/>
        <w:rPr>
          <w:rFonts w:asciiTheme="majorHAnsi" w:hAnsiTheme="majorHAnsi" w:cs="Arial"/>
          <w:sz w:val="22"/>
          <w:szCs w:val="22"/>
        </w:rPr>
      </w:pPr>
    </w:p>
    <w:p w14:paraId="678CC675" w14:textId="74EF29B0" w:rsidR="004937D9" w:rsidRPr="004937D9" w:rsidRDefault="004937D9" w:rsidP="009B7EED">
      <w:pPr>
        <w:pStyle w:val="Default"/>
        <w:numPr>
          <w:ilvl w:val="0"/>
          <w:numId w:val="7"/>
        </w:numPr>
        <w:ind w:left="284" w:hanging="284"/>
        <w:jc w:val="both"/>
        <w:rPr>
          <w:rFonts w:asciiTheme="majorHAnsi" w:hAnsiTheme="majorHAnsi" w:cs="Arial"/>
        </w:rPr>
      </w:pPr>
      <w:r w:rsidRPr="004937D9">
        <w:rPr>
          <w:rFonts w:asciiTheme="majorHAnsi" w:hAnsiTheme="majorHAnsi" w:cs="Arial"/>
          <w:sz w:val="22"/>
          <w:szCs w:val="22"/>
        </w:rPr>
        <w:t xml:space="preserve">Poskytovateľ vyhlasuje,  že  v čas  podpisu  tejto  dohody  má  platné  oprávnenie  dodávať  softvér  v licenčnom programe </w:t>
      </w:r>
      <w:r w:rsidRPr="009B7EED">
        <w:rPr>
          <w:rFonts w:asciiTheme="majorHAnsi" w:hAnsiTheme="majorHAnsi" w:cs="Arial"/>
          <w:sz w:val="22"/>
          <w:szCs w:val="22"/>
        </w:rPr>
        <w:t xml:space="preserve">Microsoft Enterprise </w:t>
      </w:r>
      <w:proofErr w:type="spellStart"/>
      <w:r w:rsidRPr="009B7EED">
        <w:rPr>
          <w:rFonts w:asciiTheme="majorHAnsi" w:hAnsiTheme="majorHAnsi" w:cs="Arial"/>
          <w:sz w:val="22"/>
          <w:szCs w:val="22"/>
        </w:rPr>
        <w:t>Agreement</w:t>
      </w:r>
      <w:proofErr w:type="spellEnd"/>
      <w:r w:rsidRPr="004937D9">
        <w:rPr>
          <w:rFonts w:asciiTheme="majorHAnsi" w:hAnsiTheme="majorHAnsi" w:cs="Arial"/>
          <w:sz w:val="22"/>
          <w:szCs w:val="22"/>
        </w:rPr>
        <w:t xml:space="preserve">. </w:t>
      </w:r>
      <w:r w:rsidRPr="009B7EED">
        <w:rPr>
          <w:rFonts w:asciiTheme="majorHAnsi" w:hAnsiTheme="majorHAnsi" w:cs="Arial"/>
          <w:sz w:val="22"/>
          <w:szCs w:val="22"/>
        </w:rPr>
        <w:t xml:space="preserve">Zároveň v prílohe č. 4 dohody prikladá potvrdenia vlastníka ponúkaných licencií a služieb, ktorý preukazuje oprávnenosť dodávať softvér v licenčných programoch Microsoft Enterprise </w:t>
      </w:r>
      <w:proofErr w:type="spellStart"/>
      <w:r w:rsidRPr="009B7EED">
        <w:rPr>
          <w:rFonts w:asciiTheme="majorHAnsi" w:hAnsiTheme="majorHAnsi" w:cs="Arial"/>
          <w:sz w:val="22"/>
          <w:szCs w:val="22"/>
        </w:rPr>
        <w:t>Agreement</w:t>
      </w:r>
      <w:proofErr w:type="spellEnd"/>
      <w:r w:rsidRPr="009B7EED">
        <w:rPr>
          <w:rFonts w:asciiTheme="majorHAnsi" w:hAnsiTheme="majorHAnsi" w:cs="Arial"/>
          <w:sz w:val="22"/>
          <w:szCs w:val="22"/>
        </w:rPr>
        <w:t>.</w:t>
      </w:r>
      <w:r w:rsidRPr="004937D9">
        <w:rPr>
          <w:rFonts w:asciiTheme="majorHAnsi" w:hAnsiTheme="majorHAnsi" w:cs="Arial"/>
          <w:sz w:val="22"/>
          <w:szCs w:val="22"/>
        </w:rPr>
        <w:t xml:space="preserve"> Poskytovateľ sa zaväzuje predmetné oprávnenie udržiavať v platnosti počas celej doby trvania tejto dohody.</w:t>
      </w:r>
    </w:p>
    <w:p w14:paraId="1EA66B3F" w14:textId="77777777" w:rsidR="00400727" w:rsidRPr="00B87F68" w:rsidRDefault="00400727" w:rsidP="00791CE6">
      <w:pPr>
        <w:pStyle w:val="Default"/>
        <w:ind w:left="284" w:hanging="284"/>
        <w:jc w:val="both"/>
        <w:rPr>
          <w:rFonts w:asciiTheme="majorHAnsi" w:hAnsiTheme="majorHAnsi" w:cs="Arial"/>
          <w:sz w:val="22"/>
          <w:szCs w:val="22"/>
        </w:rPr>
      </w:pPr>
    </w:p>
    <w:p w14:paraId="716D0336" w14:textId="77777777" w:rsidR="00400727" w:rsidRPr="00B87F68" w:rsidRDefault="00400727" w:rsidP="00791CE6">
      <w:pPr>
        <w:pStyle w:val="Defaul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Touto dohodou sa stanovuje právny režim </w:t>
      </w:r>
      <w:r w:rsidR="006E5F2B" w:rsidRPr="00B87F68">
        <w:rPr>
          <w:rFonts w:asciiTheme="majorHAnsi" w:hAnsiTheme="majorHAnsi" w:cs="Arial"/>
          <w:sz w:val="22"/>
          <w:szCs w:val="22"/>
        </w:rPr>
        <w:t>poskytnutia</w:t>
      </w:r>
      <w:r w:rsidRPr="00B87F68">
        <w:rPr>
          <w:rFonts w:asciiTheme="majorHAnsi" w:hAnsiTheme="majorHAnsi" w:cs="Arial"/>
          <w:sz w:val="22"/>
          <w:szCs w:val="22"/>
        </w:rPr>
        <w:t xml:space="preserve"> technickej podpory všetkých existujúcich licencií produktov Microsoft, nových licencií produktov Microsoft a súvisiacich služieb uvedený</w:t>
      </w:r>
      <w:r w:rsidR="005719BF" w:rsidRPr="00B87F68">
        <w:rPr>
          <w:rFonts w:asciiTheme="majorHAnsi" w:hAnsiTheme="majorHAnsi" w:cs="Arial"/>
          <w:sz w:val="22"/>
          <w:szCs w:val="22"/>
        </w:rPr>
        <w:t>ch</w:t>
      </w:r>
      <w:r w:rsidRPr="00B87F68">
        <w:rPr>
          <w:rFonts w:asciiTheme="majorHAnsi" w:hAnsiTheme="majorHAnsi" w:cs="Arial"/>
          <w:sz w:val="22"/>
          <w:szCs w:val="22"/>
        </w:rPr>
        <w:t xml:space="preserve"> v predmete plnenia dohody a to tak, že licencie a služby sa budú dodávať na základe vystavených písomných objednávok. V objednávke bude presne určený počet a druh licencií, služieb, miesto </w:t>
      </w:r>
      <w:r w:rsidR="00603FA1" w:rsidRPr="00B87F68">
        <w:rPr>
          <w:rFonts w:asciiTheme="majorHAnsi" w:hAnsiTheme="majorHAnsi" w:cs="Arial"/>
          <w:sz w:val="22"/>
          <w:szCs w:val="22"/>
        </w:rPr>
        <w:t xml:space="preserve">poskytnutia </w:t>
      </w:r>
      <w:r w:rsidRPr="00B87F68">
        <w:rPr>
          <w:rFonts w:asciiTheme="majorHAnsi" w:hAnsiTheme="majorHAnsi" w:cs="Arial"/>
          <w:sz w:val="22"/>
          <w:szCs w:val="22"/>
        </w:rPr>
        <w:t xml:space="preserve">a ostatné dodacie podmienky v súlade s dohodou. </w:t>
      </w:r>
    </w:p>
    <w:p w14:paraId="7E2118B6" w14:textId="77777777" w:rsidR="00400727" w:rsidRPr="00B87F68" w:rsidRDefault="00400727" w:rsidP="0033376F">
      <w:pPr>
        <w:pStyle w:val="Default"/>
        <w:jc w:val="center"/>
        <w:rPr>
          <w:rFonts w:asciiTheme="majorHAnsi" w:hAnsiTheme="majorHAnsi" w:cs="Arial"/>
          <w:b/>
          <w:bCs/>
          <w:sz w:val="22"/>
          <w:szCs w:val="22"/>
        </w:rPr>
      </w:pPr>
    </w:p>
    <w:p w14:paraId="56BE061C" w14:textId="77777777" w:rsidR="00CF3635" w:rsidRPr="00B87F68" w:rsidRDefault="00CF3635" w:rsidP="0033376F">
      <w:pPr>
        <w:pStyle w:val="Default"/>
        <w:jc w:val="center"/>
        <w:rPr>
          <w:rFonts w:asciiTheme="majorHAnsi" w:hAnsiTheme="majorHAnsi" w:cs="Arial"/>
          <w:b/>
          <w:bCs/>
          <w:sz w:val="22"/>
          <w:szCs w:val="22"/>
        </w:rPr>
      </w:pPr>
    </w:p>
    <w:p w14:paraId="52FD5416"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III </w:t>
      </w:r>
    </w:p>
    <w:p w14:paraId="5B8FA9C1"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Predmet plnenia dohody </w:t>
      </w:r>
    </w:p>
    <w:p w14:paraId="3170422E" w14:textId="77777777" w:rsidR="0033376F" w:rsidRPr="00B87F68" w:rsidRDefault="0033376F" w:rsidP="0033376F">
      <w:pPr>
        <w:pStyle w:val="Default"/>
        <w:jc w:val="center"/>
        <w:rPr>
          <w:rFonts w:asciiTheme="majorHAnsi" w:hAnsiTheme="majorHAnsi" w:cs="Arial"/>
          <w:b/>
          <w:bCs/>
          <w:sz w:val="22"/>
          <w:szCs w:val="22"/>
        </w:rPr>
      </w:pPr>
    </w:p>
    <w:p w14:paraId="3AA7BC39" w14:textId="77777777" w:rsidR="00400727" w:rsidRPr="00B87F68" w:rsidRDefault="00400727"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Predmet plnenia </w:t>
      </w:r>
      <w:r w:rsidR="00780D40" w:rsidRPr="00B87F68">
        <w:rPr>
          <w:rFonts w:asciiTheme="majorHAnsi" w:hAnsiTheme="majorHAnsi" w:cs="Arial"/>
          <w:sz w:val="22"/>
          <w:szCs w:val="22"/>
        </w:rPr>
        <w:t xml:space="preserve">dohody </w:t>
      </w:r>
      <w:r w:rsidR="005719BF" w:rsidRPr="00B87F68">
        <w:rPr>
          <w:rFonts w:asciiTheme="majorHAnsi" w:hAnsiTheme="majorHAnsi" w:cs="Arial"/>
          <w:sz w:val="22"/>
          <w:szCs w:val="22"/>
        </w:rPr>
        <w:t>predstavuje</w:t>
      </w:r>
      <w:r w:rsidR="00780D40" w:rsidRPr="00B87F68">
        <w:rPr>
          <w:rFonts w:asciiTheme="majorHAnsi" w:hAnsiTheme="majorHAnsi" w:cs="Arial"/>
          <w:sz w:val="22"/>
          <w:szCs w:val="22"/>
        </w:rPr>
        <w:t>:</w:t>
      </w:r>
      <w:r w:rsidRPr="00B87F68">
        <w:rPr>
          <w:rFonts w:asciiTheme="majorHAnsi" w:hAnsiTheme="majorHAnsi" w:cs="Arial"/>
          <w:sz w:val="22"/>
          <w:szCs w:val="22"/>
        </w:rPr>
        <w:t xml:space="preserve"> </w:t>
      </w:r>
    </w:p>
    <w:p w14:paraId="4FECA48F" w14:textId="77777777" w:rsidR="000573B0" w:rsidRPr="00B87F68" w:rsidRDefault="000573B0" w:rsidP="00791CE6">
      <w:pPr>
        <w:pStyle w:val="Default"/>
        <w:ind w:left="284"/>
        <w:jc w:val="both"/>
        <w:rPr>
          <w:rFonts w:asciiTheme="majorHAnsi" w:hAnsiTheme="majorHAnsi" w:cs="Arial"/>
          <w:sz w:val="22"/>
          <w:szCs w:val="22"/>
        </w:rPr>
      </w:pPr>
    </w:p>
    <w:p w14:paraId="4471D139" w14:textId="6E5AD988" w:rsidR="00C024BC" w:rsidRPr="00AC6E94" w:rsidRDefault="00C024BC" w:rsidP="00AC6E94">
      <w:pPr>
        <w:pStyle w:val="Default"/>
        <w:numPr>
          <w:ilvl w:val="1"/>
          <w:numId w:val="11"/>
        </w:numPr>
        <w:ind w:left="709" w:hanging="425"/>
        <w:jc w:val="both"/>
        <w:rPr>
          <w:rFonts w:asciiTheme="majorHAnsi" w:hAnsiTheme="majorHAnsi" w:cs="Arial"/>
          <w:sz w:val="22"/>
          <w:szCs w:val="22"/>
        </w:rPr>
      </w:pPr>
      <w:r w:rsidRPr="00AC6E94">
        <w:rPr>
          <w:rFonts w:asciiTheme="majorHAnsi" w:hAnsiTheme="majorHAnsi" w:cs="Arial"/>
          <w:sz w:val="22"/>
          <w:szCs w:val="22"/>
        </w:rPr>
        <w:t xml:space="preserve">obnova </w:t>
      </w:r>
      <w:r w:rsidR="00CC3701">
        <w:rPr>
          <w:rFonts w:asciiTheme="majorHAnsi" w:hAnsiTheme="majorHAnsi" w:cs="Arial"/>
          <w:sz w:val="22"/>
          <w:szCs w:val="22"/>
        </w:rPr>
        <w:t>predplatn</w:t>
      </w:r>
      <w:r w:rsidR="00211DD3">
        <w:rPr>
          <w:rFonts w:asciiTheme="majorHAnsi" w:hAnsiTheme="majorHAnsi" w:cs="Arial"/>
          <w:sz w:val="22"/>
          <w:szCs w:val="22"/>
        </w:rPr>
        <w:t>ých licencií</w:t>
      </w:r>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Subscription</w:t>
      </w:r>
      <w:proofErr w:type="spellEnd"/>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Volume</w:t>
      </w:r>
      <w:proofErr w:type="spellEnd"/>
      <w:r w:rsidRPr="00AC6E94">
        <w:rPr>
          <w:rFonts w:asciiTheme="majorHAnsi" w:hAnsiTheme="majorHAnsi" w:cs="Arial"/>
          <w:sz w:val="22"/>
          <w:szCs w:val="22"/>
        </w:rPr>
        <w:t xml:space="preserve"> </w:t>
      </w:r>
      <w:proofErr w:type="spellStart"/>
      <w:r w:rsidRPr="00AC6E94">
        <w:rPr>
          <w:rFonts w:asciiTheme="majorHAnsi" w:hAnsiTheme="majorHAnsi" w:cs="Arial"/>
          <w:sz w:val="22"/>
          <w:szCs w:val="22"/>
        </w:rPr>
        <w:t>License</w:t>
      </w:r>
      <w:proofErr w:type="spellEnd"/>
      <w:r w:rsidRPr="00AC6E94">
        <w:rPr>
          <w:rFonts w:asciiTheme="majorHAnsi" w:hAnsiTheme="majorHAnsi" w:cs="Arial"/>
          <w:sz w:val="22"/>
          <w:szCs w:val="22"/>
        </w:rPr>
        <w:t>) za</w:t>
      </w:r>
      <w:r w:rsidR="004F0D92">
        <w:rPr>
          <w:rFonts w:asciiTheme="majorHAnsi" w:hAnsiTheme="majorHAnsi" w:cs="Arial"/>
          <w:sz w:val="22"/>
          <w:szCs w:val="22"/>
        </w:rPr>
        <w:t xml:space="preserve"> </w:t>
      </w:r>
      <w:r w:rsidRPr="00AC6E94">
        <w:rPr>
          <w:rFonts w:asciiTheme="majorHAnsi" w:hAnsiTheme="majorHAnsi" w:cs="Arial"/>
          <w:sz w:val="22"/>
          <w:szCs w:val="22"/>
        </w:rPr>
        <w:t>prístupy k službám  on-line a podpor</w:t>
      </w:r>
      <w:r w:rsidR="006E1839">
        <w:rPr>
          <w:rFonts w:asciiTheme="majorHAnsi" w:hAnsiTheme="majorHAnsi" w:cs="Arial"/>
          <w:sz w:val="22"/>
          <w:szCs w:val="22"/>
        </w:rPr>
        <w:t>y</w:t>
      </w:r>
      <w:r w:rsidRPr="00AC6E94">
        <w:rPr>
          <w:rFonts w:asciiTheme="majorHAnsi" w:hAnsiTheme="majorHAnsi" w:cs="Arial"/>
          <w:sz w:val="22"/>
          <w:szCs w:val="22"/>
        </w:rPr>
        <w:t xml:space="preserve"> Software </w:t>
      </w:r>
      <w:proofErr w:type="spellStart"/>
      <w:r w:rsidRPr="00AC6E94">
        <w:rPr>
          <w:rFonts w:asciiTheme="majorHAnsi" w:hAnsiTheme="majorHAnsi" w:cs="Arial"/>
          <w:sz w:val="22"/>
          <w:szCs w:val="22"/>
        </w:rPr>
        <w:t>Assurance</w:t>
      </w:r>
      <w:proofErr w:type="spellEnd"/>
      <w:r w:rsidRPr="00AC6E94">
        <w:rPr>
          <w:rFonts w:asciiTheme="majorHAnsi" w:hAnsiTheme="majorHAnsi" w:cs="Arial"/>
          <w:sz w:val="22"/>
          <w:szCs w:val="22"/>
        </w:rPr>
        <w:t xml:space="preserve"> produktov Microsoft 365 E3,  Enterprise Mobility + </w:t>
      </w:r>
      <w:proofErr w:type="spellStart"/>
      <w:r w:rsidRPr="00AC6E94">
        <w:rPr>
          <w:rFonts w:asciiTheme="majorHAnsi" w:hAnsiTheme="majorHAnsi" w:cs="Arial"/>
          <w:sz w:val="22"/>
          <w:szCs w:val="22"/>
        </w:rPr>
        <w:t>Security</w:t>
      </w:r>
      <w:proofErr w:type="spellEnd"/>
      <w:r w:rsidRPr="00AC6E94">
        <w:rPr>
          <w:rFonts w:asciiTheme="majorHAnsi" w:hAnsiTheme="majorHAnsi" w:cs="Arial"/>
          <w:sz w:val="22"/>
          <w:szCs w:val="22"/>
        </w:rPr>
        <w:t xml:space="preserve"> E5 a </w:t>
      </w:r>
      <w:proofErr w:type="spellStart"/>
      <w:r w:rsidRPr="00AC6E94">
        <w:rPr>
          <w:rFonts w:asciiTheme="majorHAnsi" w:hAnsiTheme="majorHAnsi" w:cs="Arial"/>
          <w:sz w:val="22"/>
          <w:szCs w:val="22"/>
        </w:rPr>
        <w:t>Power</w:t>
      </w:r>
      <w:proofErr w:type="spellEnd"/>
      <w:r w:rsidRPr="00AC6E94">
        <w:rPr>
          <w:rFonts w:asciiTheme="majorHAnsi" w:hAnsiTheme="majorHAnsi" w:cs="Arial"/>
          <w:sz w:val="22"/>
          <w:szCs w:val="22"/>
        </w:rPr>
        <w:t xml:space="preserve"> BI PRO po dobu 36 mesiacov podľa zoznamu v Tabuľke č.1. – „Zoznam zmluvných služieb a produktov so Software </w:t>
      </w:r>
      <w:proofErr w:type="spellStart"/>
      <w:r w:rsidRPr="00AC6E94">
        <w:rPr>
          <w:rFonts w:asciiTheme="majorHAnsi" w:hAnsiTheme="majorHAnsi" w:cs="Arial"/>
          <w:sz w:val="22"/>
          <w:szCs w:val="22"/>
        </w:rPr>
        <w:t>Assurance</w:t>
      </w:r>
      <w:proofErr w:type="spellEnd"/>
      <w:r w:rsidRPr="00AC6E94">
        <w:rPr>
          <w:rFonts w:asciiTheme="majorHAnsi" w:hAnsiTheme="majorHAnsi" w:cs="Arial"/>
          <w:sz w:val="22"/>
          <w:szCs w:val="22"/>
        </w:rPr>
        <w:t xml:space="preserve">“ vrátane zabezpečenie výkonu profesionálnych a </w:t>
      </w:r>
      <w:r w:rsidRPr="00F32C88">
        <w:rPr>
          <w:rFonts w:asciiTheme="majorHAnsi" w:hAnsiTheme="majorHAnsi" w:cs="Arial"/>
          <w:sz w:val="22"/>
          <w:szCs w:val="22"/>
        </w:rPr>
        <w:t xml:space="preserve">odborných administratívnych prác spolu s </w:t>
      </w:r>
      <w:r w:rsidR="00B34410" w:rsidRPr="009D66C7">
        <w:rPr>
          <w:rFonts w:asciiTheme="majorHAnsi" w:hAnsiTheme="majorHAnsi" w:cs="Arial"/>
          <w:sz w:val="22"/>
          <w:szCs w:val="22"/>
        </w:rPr>
        <w:t>licenčný</w:t>
      </w:r>
      <w:r w:rsidR="00F32C88" w:rsidRPr="009D66C7">
        <w:rPr>
          <w:rFonts w:asciiTheme="majorHAnsi" w:hAnsiTheme="majorHAnsi" w:cs="Arial"/>
          <w:sz w:val="22"/>
          <w:szCs w:val="22"/>
        </w:rPr>
        <w:t>mi</w:t>
      </w:r>
      <w:r w:rsidR="00B34410" w:rsidRPr="009D66C7">
        <w:rPr>
          <w:rFonts w:asciiTheme="majorHAnsi" w:hAnsiTheme="majorHAnsi" w:cs="Arial"/>
          <w:sz w:val="22"/>
          <w:szCs w:val="22"/>
        </w:rPr>
        <w:t xml:space="preserve">  </w:t>
      </w:r>
      <w:r w:rsidRPr="009D66C7">
        <w:rPr>
          <w:rFonts w:asciiTheme="majorHAnsi" w:hAnsiTheme="majorHAnsi" w:cs="Arial"/>
          <w:sz w:val="22"/>
          <w:szCs w:val="22"/>
        </w:rPr>
        <w:t>konzultáci</w:t>
      </w:r>
      <w:r w:rsidR="00F32C88" w:rsidRPr="009D66C7">
        <w:rPr>
          <w:rFonts w:asciiTheme="majorHAnsi" w:hAnsiTheme="majorHAnsi" w:cs="Arial"/>
          <w:sz w:val="22"/>
          <w:szCs w:val="22"/>
        </w:rPr>
        <w:t>ami</w:t>
      </w:r>
      <w:r w:rsidRPr="009D66C7">
        <w:rPr>
          <w:rFonts w:asciiTheme="majorHAnsi" w:hAnsiTheme="majorHAnsi" w:cs="Arial"/>
          <w:sz w:val="22"/>
          <w:szCs w:val="22"/>
        </w:rPr>
        <w:t xml:space="preserve">  certifikovaným špecialistom</w:t>
      </w:r>
      <w:r w:rsidRPr="00F32C88">
        <w:rPr>
          <w:rFonts w:asciiTheme="majorHAnsi" w:hAnsiTheme="majorHAnsi" w:cs="Arial"/>
          <w:sz w:val="22"/>
          <w:szCs w:val="22"/>
        </w:rPr>
        <w:t xml:space="preserve"> </w:t>
      </w:r>
      <w:r w:rsidR="000F6E0E" w:rsidRPr="00F32C88">
        <w:rPr>
          <w:rFonts w:asciiTheme="majorHAnsi" w:hAnsiTheme="majorHAnsi" w:cs="Arial"/>
          <w:sz w:val="22"/>
          <w:szCs w:val="22"/>
        </w:rPr>
        <w:t>počas</w:t>
      </w:r>
      <w:r w:rsidR="000F6E0E" w:rsidRPr="00AC6E94">
        <w:rPr>
          <w:rFonts w:asciiTheme="majorHAnsi" w:hAnsiTheme="majorHAnsi" w:cs="Arial"/>
          <w:sz w:val="22"/>
          <w:szCs w:val="22"/>
        </w:rPr>
        <w:t xml:space="preserve"> </w:t>
      </w:r>
      <w:r w:rsidR="000F6E0E">
        <w:rPr>
          <w:rFonts w:asciiTheme="majorHAnsi" w:hAnsiTheme="majorHAnsi" w:cs="Arial"/>
          <w:sz w:val="22"/>
          <w:szCs w:val="22"/>
        </w:rPr>
        <w:t>poskytovania podpory</w:t>
      </w:r>
      <w:r w:rsidRPr="00AC6E94">
        <w:rPr>
          <w:rFonts w:asciiTheme="majorHAnsi" w:hAnsiTheme="majorHAnsi" w:cs="Arial"/>
          <w:sz w:val="22"/>
          <w:szCs w:val="22"/>
        </w:rPr>
        <w:t xml:space="preserve">, </w:t>
      </w:r>
    </w:p>
    <w:p w14:paraId="536BEDE4" w14:textId="55E78F2D" w:rsidR="00780D40" w:rsidRPr="00B87F68" w:rsidRDefault="00780D40" w:rsidP="00780D40">
      <w:pPr>
        <w:pStyle w:val="Default"/>
        <w:numPr>
          <w:ilvl w:val="1"/>
          <w:numId w:val="11"/>
        </w:numPr>
        <w:ind w:left="709" w:hanging="425"/>
        <w:jc w:val="both"/>
        <w:rPr>
          <w:rFonts w:asciiTheme="majorHAnsi" w:hAnsiTheme="majorHAnsi" w:cs="Arial"/>
          <w:sz w:val="22"/>
          <w:szCs w:val="22"/>
        </w:rPr>
      </w:pPr>
      <w:r w:rsidRPr="00B87F68">
        <w:rPr>
          <w:rFonts w:asciiTheme="majorHAnsi" w:hAnsiTheme="majorHAnsi" w:cs="Arial"/>
          <w:sz w:val="22"/>
          <w:szCs w:val="22"/>
        </w:rPr>
        <w:t xml:space="preserve">nákup nových licencovaných produktov a služieb s podporou Software </w:t>
      </w:r>
      <w:proofErr w:type="spellStart"/>
      <w:r w:rsidRPr="00B87F68">
        <w:rPr>
          <w:rFonts w:asciiTheme="majorHAnsi" w:hAnsiTheme="majorHAnsi" w:cs="Arial"/>
          <w:sz w:val="22"/>
          <w:szCs w:val="22"/>
        </w:rPr>
        <w:t>Assurance</w:t>
      </w:r>
      <w:proofErr w:type="spellEnd"/>
      <w:r w:rsidR="00AC6E94">
        <w:rPr>
          <w:rFonts w:asciiTheme="majorHAnsi" w:hAnsiTheme="majorHAnsi" w:cs="Arial"/>
          <w:sz w:val="22"/>
          <w:szCs w:val="22"/>
        </w:rPr>
        <w:t>.</w:t>
      </w:r>
      <w:r w:rsidR="00A31113" w:rsidRPr="00B87F68">
        <w:rPr>
          <w:rFonts w:asciiTheme="majorHAnsi" w:hAnsiTheme="majorHAnsi" w:cs="Arial"/>
          <w:sz w:val="22"/>
          <w:szCs w:val="22"/>
        </w:rPr>
        <w:t xml:space="preserve"> </w:t>
      </w:r>
    </w:p>
    <w:p w14:paraId="78606595" w14:textId="77777777" w:rsidR="003E009C" w:rsidRPr="00B87F68" w:rsidRDefault="003E009C" w:rsidP="003E009C">
      <w:pPr>
        <w:pStyle w:val="Default"/>
        <w:ind w:left="709"/>
        <w:jc w:val="both"/>
        <w:rPr>
          <w:rFonts w:asciiTheme="majorHAnsi" w:hAnsiTheme="majorHAnsi" w:cs="Arial"/>
          <w:sz w:val="22"/>
          <w:szCs w:val="22"/>
        </w:rPr>
      </w:pPr>
    </w:p>
    <w:p w14:paraId="2525ED5B" w14:textId="77777777" w:rsidR="00780D40" w:rsidRPr="00B87F68" w:rsidRDefault="003E009C" w:rsidP="003E009C">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Predmet plneni</w:t>
      </w:r>
      <w:r w:rsidR="00085C1A" w:rsidRPr="00B87F68">
        <w:rPr>
          <w:rFonts w:asciiTheme="majorHAnsi" w:hAnsiTheme="majorHAnsi" w:cs="Arial"/>
          <w:sz w:val="22"/>
          <w:szCs w:val="22"/>
        </w:rPr>
        <w:t>a</w:t>
      </w:r>
      <w:r w:rsidRPr="00B87F68">
        <w:rPr>
          <w:rFonts w:asciiTheme="majorHAnsi" w:hAnsiTheme="majorHAnsi" w:cs="Arial"/>
          <w:sz w:val="22"/>
          <w:szCs w:val="22"/>
        </w:rPr>
        <w:t xml:space="preserve"> </w:t>
      </w:r>
      <w:r w:rsidR="006854B0" w:rsidRPr="00B87F68">
        <w:rPr>
          <w:rFonts w:asciiTheme="majorHAnsi" w:hAnsiTheme="majorHAnsi" w:cs="Arial"/>
          <w:sz w:val="22"/>
          <w:szCs w:val="22"/>
        </w:rPr>
        <w:t xml:space="preserve">je podrobne </w:t>
      </w:r>
      <w:r w:rsidRPr="00B87F68">
        <w:rPr>
          <w:rFonts w:asciiTheme="majorHAnsi" w:hAnsiTheme="majorHAnsi" w:cs="Arial"/>
          <w:sz w:val="22"/>
          <w:szCs w:val="22"/>
        </w:rPr>
        <w:t>špecifikovaný v prílohe č. 1 dohody</w:t>
      </w:r>
      <w:r w:rsidR="005B796D" w:rsidRPr="00B87F68">
        <w:rPr>
          <w:rFonts w:asciiTheme="majorHAnsi" w:hAnsiTheme="majorHAnsi" w:cs="Arial"/>
          <w:sz w:val="22"/>
          <w:szCs w:val="22"/>
        </w:rPr>
        <w:t>, ktorá tvorí jej neoddeliteľnú súčasť</w:t>
      </w:r>
      <w:r w:rsidRPr="00B87F68">
        <w:rPr>
          <w:rFonts w:asciiTheme="majorHAnsi" w:hAnsiTheme="majorHAnsi" w:cs="Arial"/>
          <w:sz w:val="22"/>
          <w:szCs w:val="22"/>
        </w:rPr>
        <w:t xml:space="preserve">. </w:t>
      </w:r>
    </w:p>
    <w:p w14:paraId="3B0F8903" w14:textId="77777777" w:rsidR="003E009C" w:rsidRPr="00B87F68" w:rsidRDefault="003E009C" w:rsidP="00791CE6">
      <w:pPr>
        <w:pStyle w:val="Default"/>
        <w:ind w:left="284"/>
        <w:jc w:val="both"/>
        <w:rPr>
          <w:rFonts w:asciiTheme="majorHAnsi" w:hAnsiTheme="majorHAnsi" w:cs="Arial"/>
          <w:sz w:val="22"/>
          <w:szCs w:val="22"/>
        </w:rPr>
      </w:pPr>
    </w:p>
    <w:p w14:paraId="5E080078" w14:textId="77777777" w:rsidR="00400727" w:rsidRPr="00B87F68" w:rsidRDefault="00400727"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Predpokladané množstvo jednotlivých druhov licencií a služieb je uvedené v </w:t>
      </w:r>
      <w:r w:rsidR="00CB77D8" w:rsidRPr="00B87F68">
        <w:rPr>
          <w:rFonts w:asciiTheme="majorHAnsi" w:hAnsiTheme="majorHAnsi" w:cs="Arial"/>
          <w:sz w:val="22"/>
          <w:szCs w:val="22"/>
        </w:rPr>
        <w:t>p</w:t>
      </w:r>
      <w:r w:rsidRPr="00B87F68">
        <w:rPr>
          <w:rFonts w:asciiTheme="majorHAnsi" w:hAnsiTheme="majorHAnsi" w:cs="Arial"/>
          <w:sz w:val="22"/>
          <w:szCs w:val="22"/>
        </w:rPr>
        <w:t xml:space="preserve">rílohe č. </w:t>
      </w:r>
      <w:r w:rsidR="003E009C" w:rsidRPr="00B87F68">
        <w:rPr>
          <w:rFonts w:asciiTheme="majorHAnsi" w:hAnsiTheme="majorHAnsi" w:cs="Arial"/>
          <w:sz w:val="22"/>
          <w:szCs w:val="22"/>
        </w:rPr>
        <w:t>2</w:t>
      </w:r>
      <w:r w:rsidRPr="00B87F68">
        <w:rPr>
          <w:rFonts w:asciiTheme="majorHAnsi" w:hAnsiTheme="majorHAnsi" w:cs="Arial"/>
          <w:sz w:val="22"/>
          <w:szCs w:val="22"/>
        </w:rPr>
        <w:t xml:space="preserve"> dohody, ktorá tvorí jej neoddeliteľnú súčasť. Jednotlivé licencie spĺňajú príslušné technické normy platné v SR. </w:t>
      </w:r>
    </w:p>
    <w:p w14:paraId="7406E743" w14:textId="77777777" w:rsidR="000573B0" w:rsidRPr="00B87F68" w:rsidRDefault="000573B0" w:rsidP="00791CE6">
      <w:pPr>
        <w:pStyle w:val="Default"/>
        <w:ind w:left="284"/>
        <w:jc w:val="both"/>
        <w:rPr>
          <w:rFonts w:asciiTheme="majorHAnsi" w:hAnsiTheme="majorHAnsi" w:cs="Arial"/>
          <w:sz w:val="22"/>
          <w:szCs w:val="22"/>
        </w:rPr>
      </w:pPr>
    </w:p>
    <w:p w14:paraId="47E2F637" w14:textId="77777777" w:rsidR="000573B0" w:rsidRPr="00B87F68" w:rsidRDefault="00DE770E"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0573B0" w:rsidRPr="00B87F68">
        <w:rPr>
          <w:rFonts w:asciiTheme="majorHAnsi" w:hAnsiTheme="majorHAnsi" w:cs="Arial"/>
          <w:sz w:val="22"/>
          <w:szCs w:val="22"/>
        </w:rPr>
        <w:t xml:space="preserve"> je povinný </w:t>
      </w:r>
      <w:r w:rsidR="005719BF" w:rsidRPr="00B87F68">
        <w:rPr>
          <w:rFonts w:asciiTheme="majorHAnsi" w:hAnsiTheme="majorHAnsi" w:cs="Arial"/>
          <w:sz w:val="22"/>
          <w:szCs w:val="22"/>
        </w:rPr>
        <w:t xml:space="preserve">riadne a včas </w:t>
      </w:r>
      <w:r w:rsidR="0039013D" w:rsidRPr="00B87F68">
        <w:rPr>
          <w:rFonts w:asciiTheme="majorHAnsi" w:hAnsiTheme="majorHAnsi" w:cs="Arial"/>
          <w:sz w:val="22"/>
          <w:szCs w:val="22"/>
        </w:rPr>
        <w:t xml:space="preserve">poskytnúť </w:t>
      </w:r>
      <w:r w:rsidR="000573B0" w:rsidRPr="00B87F68">
        <w:rPr>
          <w:rFonts w:asciiTheme="majorHAnsi" w:hAnsiTheme="majorHAnsi" w:cs="Arial"/>
          <w:sz w:val="22"/>
          <w:szCs w:val="22"/>
        </w:rPr>
        <w:t xml:space="preserve">predmet plnenia a odovzdať ho </w:t>
      </w:r>
      <w:r w:rsidR="005719BF" w:rsidRPr="00B87F68">
        <w:rPr>
          <w:rFonts w:asciiTheme="majorHAnsi" w:hAnsiTheme="majorHAnsi" w:cs="Arial"/>
          <w:sz w:val="22"/>
          <w:szCs w:val="22"/>
        </w:rPr>
        <w:t xml:space="preserve">objednávateľovi </w:t>
      </w:r>
      <w:r w:rsidR="000573B0" w:rsidRPr="00B87F68">
        <w:rPr>
          <w:rFonts w:asciiTheme="majorHAnsi" w:hAnsiTheme="majorHAnsi" w:cs="Arial"/>
          <w:sz w:val="22"/>
          <w:szCs w:val="22"/>
        </w:rPr>
        <w:t>v súlade s ustanoveniami dohody a jednotlivými objednávkami.</w:t>
      </w:r>
    </w:p>
    <w:p w14:paraId="690C8600" w14:textId="77777777" w:rsidR="000573B0" w:rsidRPr="00B87F68" w:rsidRDefault="000573B0" w:rsidP="00791CE6">
      <w:pPr>
        <w:pStyle w:val="Default"/>
        <w:ind w:left="284"/>
        <w:jc w:val="both"/>
        <w:rPr>
          <w:rFonts w:asciiTheme="majorHAnsi" w:hAnsiTheme="majorHAnsi" w:cs="Arial"/>
          <w:sz w:val="22"/>
          <w:szCs w:val="22"/>
        </w:rPr>
      </w:pPr>
    </w:p>
    <w:p w14:paraId="207DAF07" w14:textId="77777777" w:rsidR="000573B0" w:rsidRPr="00B87F68" w:rsidRDefault="000573B0"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Objednávateľ je povinný riadne a včas </w:t>
      </w:r>
      <w:r w:rsidR="00603FA1" w:rsidRPr="00B87F68">
        <w:rPr>
          <w:rFonts w:asciiTheme="majorHAnsi" w:hAnsiTheme="majorHAnsi" w:cs="Arial"/>
          <w:sz w:val="22"/>
          <w:szCs w:val="22"/>
        </w:rPr>
        <w:t>poskytnutý</w:t>
      </w:r>
      <w:r w:rsidRPr="00B87F68">
        <w:rPr>
          <w:rFonts w:asciiTheme="majorHAnsi" w:hAnsiTheme="majorHAnsi" w:cs="Arial"/>
          <w:sz w:val="22"/>
          <w:szCs w:val="22"/>
        </w:rPr>
        <w:t xml:space="preserve"> predmet plnenia prevziať a zaplatiť </w:t>
      </w:r>
      <w:r w:rsidR="00DE770E" w:rsidRPr="00B87F68">
        <w:rPr>
          <w:rFonts w:asciiTheme="majorHAnsi" w:hAnsiTheme="majorHAnsi" w:cs="Arial"/>
          <w:sz w:val="22"/>
          <w:szCs w:val="22"/>
        </w:rPr>
        <w:t>poskytovateľovi</w:t>
      </w:r>
      <w:r w:rsidRPr="00B87F68">
        <w:rPr>
          <w:rFonts w:asciiTheme="majorHAnsi" w:hAnsiTheme="majorHAnsi" w:cs="Arial"/>
          <w:sz w:val="22"/>
          <w:szCs w:val="22"/>
        </w:rPr>
        <w:t xml:space="preserve"> dohodnutú cenu stanovenú v súlade s dohodou a príslušnou objednávkou. </w:t>
      </w:r>
    </w:p>
    <w:p w14:paraId="10B07125" w14:textId="77777777" w:rsidR="000573B0" w:rsidRPr="00B87F68" w:rsidRDefault="000573B0" w:rsidP="0033376F">
      <w:pPr>
        <w:pStyle w:val="Default"/>
        <w:jc w:val="center"/>
        <w:rPr>
          <w:rFonts w:asciiTheme="majorHAnsi" w:hAnsiTheme="majorHAnsi" w:cs="Arial"/>
          <w:b/>
          <w:bCs/>
          <w:sz w:val="22"/>
          <w:szCs w:val="22"/>
        </w:rPr>
      </w:pPr>
    </w:p>
    <w:p w14:paraId="5BF1447F" w14:textId="77777777" w:rsidR="00CF3635" w:rsidRPr="00B87F68" w:rsidRDefault="00CF3635" w:rsidP="0033376F">
      <w:pPr>
        <w:pStyle w:val="Default"/>
        <w:jc w:val="center"/>
        <w:rPr>
          <w:rFonts w:asciiTheme="majorHAnsi" w:hAnsiTheme="majorHAnsi" w:cs="Arial"/>
          <w:b/>
          <w:bCs/>
          <w:sz w:val="22"/>
          <w:szCs w:val="22"/>
        </w:rPr>
      </w:pPr>
    </w:p>
    <w:p w14:paraId="51DDB4D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IV </w:t>
      </w:r>
    </w:p>
    <w:p w14:paraId="416FB436"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Cena plnenia predmetu dohody a jej určenie</w:t>
      </w:r>
    </w:p>
    <w:p w14:paraId="75614B1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308B8D06" w14:textId="2E582946" w:rsidR="004E1BD6" w:rsidRPr="00B87F68" w:rsidRDefault="004E1BD6"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Jednotkové ceny za predpokladaný predmet plnenia sú stanovené na základe cenovej ponuky </w:t>
      </w:r>
      <w:r w:rsidR="00DD5216" w:rsidRPr="00B87F68">
        <w:rPr>
          <w:rFonts w:asciiTheme="majorHAnsi" w:hAnsiTheme="majorHAnsi" w:cs="Arial"/>
          <w:sz w:val="22"/>
          <w:szCs w:val="22"/>
        </w:rPr>
        <w:t>poskytovateľa</w:t>
      </w:r>
      <w:r w:rsidRPr="00B87F68">
        <w:rPr>
          <w:rFonts w:asciiTheme="majorHAnsi" w:hAnsiTheme="majorHAnsi" w:cs="Arial"/>
          <w:sz w:val="22"/>
          <w:szCs w:val="22"/>
        </w:rPr>
        <w:t xml:space="preserve"> vo verejnej súťaži na zákazku v súlade so zákonom č. 18/1996 Z. z. o cenách v znení neskorších predpisov a vyhlášky MF SR č. 87/1996 Z. z., ktorou sa vykonáva zákon o cenách v znení neskorších predpisov a sú uvedené v prílohe č. 2 dohody</w:t>
      </w:r>
      <w:r w:rsidR="00AC3663" w:rsidRPr="00B87F68">
        <w:rPr>
          <w:rFonts w:asciiTheme="majorHAnsi" w:hAnsiTheme="majorHAnsi" w:cs="Arial"/>
          <w:sz w:val="22"/>
          <w:szCs w:val="22"/>
        </w:rPr>
        <w:t>, ktorá tvorí jej neoddeliteľnú súčasť</w:t>
      </w:r>
      <w:r w:rsidRPr="00B87F68">
        <w:rPr>
          <w:rFonts w:asciiTheme="majorHAnsi" w:hAnsiTheme="majorHAnsi" w:cs="Arial"/>
          <w:sz w:val="22"/>
          <w:szCs w:val="22"/>
        </w:rPr>
        <w:t xml:space="preserve">. </w:t>
      </w:r>
    </w:p>
    <w:p w14:paraId="74ADF1D3" w14:textId="77777777" w:rsidR="000573B0" w:rsidRPr="00B87F68" w:rsidRDefault="000573B0" w:rsidP="004E1BD6">
      <w:pPr>
        <w:pStyle w:val="Default"/>
        <w:ind w:left="284"/>
        <w:jc w:val="both"/>
        <w:rPr>
          <w:rFonts w:asciiTheme="majorHAnsi" w:hAnsiTheme="majorHAnsi" w:cs="Arial"/>
          <w:sz w:val="22"/>
          <w:szCs w:val="22"/>
        </w:rPr>
      </w:pPr>
    </w:p>
    <w:p w14:paraId="502312E7" w14:textId="77777777" w:rsidR="00400727" w:rsidRPr="00B87F68" w:rsidRDefault="00400727"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Cena predmetu plnenia zahŕňa všetky ekonomicky oprávnené náklady </w:t>
      </w:r>
      <w:r w:rsidR="004E1BD6" w:rsidRPr="00B87F68">
        <w:rPr>
          <w:rFonts w:asciiTheme="majorHAnsi" w:hAnsiTheme="majorHAnsi" w:cs="Arial"/>
          <w:sz w:val="22"/>
          <w:szCs w:val="22"/>
        </w:rPr>
        <w:t>poskytovateľa</w:t>
      </w:r>
      <w:r w:rsidRPr="00B87F68">
        <w:rPr>
          <w:rFonts w:asciiTheme="majorHAnsi" w:hAnsiTheme="majorHAnsi" w:cs="Arial"/>
          <w:sz w:val="22"/>
          <w:szCs w:val="22"/>
        </w:rPr>
        <w:t xml:space="preserve"> vynaložené v súvislosti s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predmetu dohody (</w:t>
      </w:r>
      <w:r w:rsidR="008756F5" w:rsidRPr="00B87F68">
        <w:rPr>
          <w:rFonts w:asciiTheme="majorHAnsi" w:hAnsiTheme="majorHAnsi" w:cs="Arial"/>
          <w:sz w:val="22"/>
          <w:szCs w:val="22"/>
        </w:rPr>
        <w:t xml:space="preserve">najmä </w:t>
      </w:r>
      <w:r w:rsidRPr="00B87F68">
        <w:rPr>
          <w:rFonts w:asciiTheme="majorHAnsi" w:hAnsiTheme="majorHAnsi" w:cs="Arial"/>
          <w:sz w:val="22"/>
          <w:szCs w:val="22"/>
        </w:rPr>
        <w:t xml:space="preserve">náklady za </w:t>
      </w:r>
      <w:r w:rsidR="004E1BD6" w:rsidRPr="00B87F68">
        <w:rPr>
          <w:rFonts w:asciiTheme="majorHAnsi" w:hAnsiTheme="majorHAnsi" w:cs="Arial"/>
          <w:sz w:val="22"/>
          <w:szCs w:val="22"/>
        </w:rPr>
        <w:t>licencie</w:t>
      </w:r>
      <w:r w:rsidRPr="00B87F68">
        <w:rPr>
          <w:rFonts w:asciiTheme="majorHAnsi" w:hAnsiTheme="majorHAnsi" w:cs="Arial"/>
          <w:sz w:val="22"/>
          <w:szCs w:val="22"/>
        </w:rPr>
        <w:t xml:space="preserve">, na obstaranie </w:t>
      </w:r>
      <w:r w:rsidR="004E1BD6" w:rsidRPr="00B87F68">
        <w:rPr>
          <w:rFonts w:asciiTheme="majorHAnsi" w:hAnsiTheme="majorHAnsi" w:cs="Arial"/>
          <w:sz w:val="22"/>
          <w:szCs w:val="22"/>
        </w:rPr>
        <w:t>licencií</w:t>
      </w:r>
      <w:r w:rsidRPr="00B87F68">
        <w:rPr>
          <w:rFonts w:asciiTheme="majorHAnsi" w:hAnsiTheme="majorHAnsi" w:cs="Arial"/>
          <w:sz w:val="22"/>
          <w:szCs w:val="22"/>
        </w:rPr>
        <w:t xml:space="preserve">, clo, obeh ako aj všetky ďalšie služby súvisiace s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w:t>
      </w:r>
      <w:r w:rsidR="00AE7603" w:rsidRPr="00B87F68">
        <w:rPr>
          <w:rFonts w:asciiTheme="majorHAnsi" w:hAnsiTheme="majorHAnsi" w:cs="Arial"/>
          <w:sz w:val="22"/>
          <w:szCs w:val="22"/>
        </w:rPr>
        <w:t>predmetu dohody</w:t>
      </w:r>
      <w:r w:rsidRPr="00B87F68">
        <w:rPr>
          <w:rFonts w:asciiTheme="majorHAnsi" w:hAnsiTheme="majorHAnsi" w:cs="Arial"/>
          <w:sz w:val="22"/>
          <w:szCs w:val="22"/>
        </w:rPr>
        <w:t xml:space="preserve">, iné súvisiace platby), poskytnutie služieb a primeraný zisk. </w:t>
      </w:r>
    </w:p>
    <w:p w14:paraId="6C990D72" w14:textId="77777777" w:rsidR="004E1BD6" w:rsidRPr="00B87F68" w:rsidRDefault="004E1BD6" w:rsidP="004E1BD6">
      <w:pPr>
        <w:pStyle w:val="Default"/>
        <w:ind w:left="284"/>
        <w:jc w:val="both"/>
        <w:rPr>
          <w:rFonts w:asciiTheme="majorHAnsi" w:hAnsiTheme="majorHAnsi" w:cs="Arial"/>
          <w:sz w:val="22"/>
          <w:szCs w:val="22"/>
        </w:rPr>
      </w:pPr>
    </w:p>
    <w:p w14:paraId="46A5ACF9" w14:textId="77777777" w:rsidR="004E1BD6" w:rsidRPr="00B87F68" w:rsidRDefault="004E1BD6"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Celková cena spolu za </w:t>
      </w:r>
      <w:r w:rsidR="00603FA1" w:rsidRPr="00B87F68">
        <w:rPr>
          <w:rFonts w:asciiTheme="majorHAnsi" w:hAnsiTheme="majorHAnsi" w:cs="Arial"/>
          <w:sz w:val="22"/>
          <w:szCs w:val="22"/>
        </w:rPr>
        <w:t>poskytnutie</w:t>
      </w:r>
      <w:r w:rsidRPr="00B87F68">
        <w:rPr>
          <w:rFonts w:asciiTheme="majorHAnsi" w:hAnsiTheme="majorHAnsi" w:cs="Arial"/>
          <w:sz w:val="22"/>
          <w:szCs w:val="22"/>
        </w:rPr>
        <w:t xml:space="preserve"> predmetu tejto dohody, ktoré si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môže od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objednať po dobu platnosti a účinnosti tejto dohody, je maximálnou cenou za </w:t>
      </w:r>
      <w:r w:rsidR="00603FA1" w:rsidRPr="00B87F68">
        <w:rPr>
          <w:rFonts w:asciiTheme="majorHAnsi" w:hAnsiTheme="majorHAnsi" w:cs="Arial"/>
          <w:sz w:val="22"/>
          <w:szCs w:val="22"/>
        </w:rPr>
        <w:t>poskytnuti</w:t>
      </w:r>
      <w:r w:rsidRPr="00B87F68">
        <w:rPr>
          <w:rFonts w:asciiTheme="majorHAnsi" w:hAnsiTheme="majorHAnsi" w:cs="Arial"/>
          <w:sz w:val="22"/>
          <w:szCs w:val="22"/>
        </w:rPr>
        <w:t xml:space="preserve">e predmetu dohody a je stanovená vo výške </w:t>
      </w:r>
      <w:r w:rsidR="00924D28" w:rsidRPr="00B87F68">
        <w:rPr>
          <w:rFonts w:asciiTheme="majorHAnsi" w:hAnsiTheme="majorHAnsi" w:cs="Arial"/>
          <w:sz w:val="22"/>
          <w:szCs w:val="22"/>
        </w:rPr>
        <w:t>1</w:t>
      </w:r>
      <w:r w:rsidR="00AD017D">
        <w:rPr>
          <w:rFonts w:asciiTheme="majorHAnsi" w:hAnsiTheme="majorHAnsi" w:cs="Arial"/>
          <w:sz w:val="22"/>
          <w:szCs w:val="22"/>
        </w:rPr>
        <w:t>.</w:t>
      </w:r>
      <w:r w:rsidR="00924D28" w:rsidRPr="00B87F68">
        <w:rPr>
          <w:rFonts w:asciiTheme="majorHAnsi" w:hAnsiTheme="majorHAnsi" w:cs="Arial"/>
          <w:sz w:val="22"/>
          <w:szCs w:val="22"/>
        </w:rPr>
        <w:t>443</w:t>
      </w:r>
      <w:r w:rsidR="00AD017D">
        <w:rPr>
          <w:rFonts w:asciiTheme="majorHAnsi" w:hAnsiTheme="majorHAnsi" w:cs="Arial"/>
          <w:sz w:val="22"/>
          <w:szCs w:val="22"/>
        </w:rPr>
        <w:t>.</w:t>
      </w:r>
      <w:r w:rsidR="00924D28" w:rsidRPr="00B87F68">
        <w:rPr>
          <w:rFonts w:asciiTheme="majorHAnsi" w:hAnsiTheme="majorHAnsi" w:cs="Arial"/>
          <w:sz w:val="22"/>
          <w:szCs w:val="22"/>
        </w:rPr>
        <w:t>670,</w:t>
      </w:r>
      <w:r w:rsidRPr="00B87F68">
        <w:rPr>
          <w:rFonts w:asciiTheme="majorHAnsi" w:hAnsiTheme="majorHAnsi" w:cs="Arial"/>
          <w:sz w:val="22"/>
          <w:szCs w:val="22"/>
        </w:rPr>
        <w:t>-</w:t>
      </w:r>
      <w:r w:rsidR="00A20FFF" w:rsidRPr="00B87F68">
        <w:rPr>
          <w:rFonts w:asciiTheme="majorHAnsi" w:hAnsiTheme="majorHAnsi" w:cs="Arial"/>
          <w:sz w:val="22"/>
          <w:szCs w:val="22"/>
        </w:rPr>
        <w:t> </w:t>
      </w:r>
      <w:r w:rsidRPr="00B87F68">
        <w:rPr>
          <w:rFonts w:asciiTheme="majorHAnsi" w:hAnsiTheme="majorHAnsi" w:cs="Arial"/>
          <w:sz w:val="22"/>
          <w:szCs w:val="22"/>
        </w:rPr>
        <w:t>eur</w:t>
      </w:r>
      <w:r w:rsidR="00A20FFF" w:rsidRPr="00B87F68">
        <w:rPr>
          <w:rFonts w:asciiTheme="majorHAnsi" w:hAnsiTheme="majorHAnsi" w:cs="Arial"/>
          <w:sz w:val="22"/>
          <w:szCs w:val="22"/>
        </w:rPr>
        <w:t> </w:t>
      </w:r>
      <w:r w:rsidRPr="00B87F68">
        <w:rPr>
          <w:rFonts w:asciiTheme="majorHAnsi" w:hAnsiTheme="majorHAnsi" w:cs="Arial"/>
          <w:sz w:val="22"/>
          <w:szCs w:val="22"/>
        </w:rPr>
        <w:t>bez</w:t>
      </w:r>
      <w:r w:rsidR="00A20FFF" w:rsidRPr="00B87F68">
        <w:rPr>
          <w:rFonts w:asciiTheme="majorHAnsi" w:hAnsiTheme="majorHAnsi" w:cs="Arial"/>
          <w:sz w:val="22"/>
          <w:szCs w:val="22"/>
        </w:rPr>
        <w:t> </w:t>
      </w:r>
      <w:r w:rsidRPr="00B87F68">
        <w:rPr>
          <w:rFonts w:asciiTheme="majorHAnsi" w:hAnsiTheme="majorHAnsi" w:cs="Arial"/>
          <w:sz w:val="22"/>
          <w:szCs w:val="22"/>
        </w:rPr>
        <w:t xml:space="preserve">DPH (slovom: </w:t>
      </w:r>
      <w:r w:rsidR="00384E52" w:rsidRPr="00B87F68">
        <w:rPr>
          <w:rFonts w:asciiTheme="majorHAnsi" w:hAnsiTheme="majorHAnsi" w:cs="Arial"/>
          <w:sz w:val="22"/>
          <w:szCs w:val="22"/>
        </w:rPr>
        <w:t xml:space="preserve">jeden milión </w:t>
      </w:r>
      <w:r w:rsidR="00924D28" w:rsidRPr="00B87F68">
        <w:rPr>
          <w:rFonts w:asciiTheme="majorHAnsi" w:hAnsiTheme="majorHAnsi" w:cs="Arial"/>
          <w:sz w:val="22"/>
          <w:szCs w:val="22"/>
        </w:rPr>
        <w:t>štyristoštyridsaťtritisícšesťstosedemdesiat</w:t>
      </w:r>
      <w:r w:rsidRPr="00B87F68">
        <w:rPr>
          <w:rFonts w:asciiTheme="majorHAnsi" w:hAnsiTheme="majorHAnsi" w:cs="Arial"/>
          <w:sz w:val="22"/>
          <w:szCs w:val="22"/>
        </w:rPr>
        <w:t xml:space="preserve"> eur bez DPH).</w:t>
      </w:r>
    </w:p>
    <w:p w14:paraId="5CE9AF49" w14:textId="77777777" w:rsidR="0035093B" w:rsidRPr="00B87F68" w:rsidRDefault="0035093B" w:rsidP="0035093B">
      <w:pPr>
        <w:pStyle w:val="ListParagraph"/>
        <w:spacing w:after="0"/>
        <w:rPr>
          <w:rFonts w:asciiTheme="majorHAnsi" w:hAnsiTheme="majorHAnsi" w:cs="Arial"/>
        </w:rPr>
      </w:pPr>
    </w:p>
    <w:p w14:paraId="0BF673C4" w14:textId="07342771" w:rsidR="00400727" w:rsidRPr="00B87F68" w:rsidRDefault="0035093B" w:rsidP="004E1BD6">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nie je povinný odobrať v plnom rozsahu predpokladané množstvo jednotlivých </w:t>
      </w:r>
      <w:r w:rsidR="00AD25F6" w:rsidRPr="00B87F68">
        <w:rPr>
          <w:rFonts w:asciiTheme="majorHAnsi" w:hAnsiTheme="majorHAnsi" w:cs="Arial"/>
          <w:sz w:val="22"/>
          <w:szCs w:val="22"/>
        </w:rPr>
        <w:t>položiek tvoriacich predmet</w:t>
      </w:r>
      <w:r w:rsidR="006671FF" w:rsidRPr="00B87F68">
        <w:rPr>
          <w:rFonts w:asciiTheme="majorHAnsi" w:hAnsiTheme="majorHAnsi" w:cs="Arial"/>
          <w:sz w:val="22"/>
          <w:szCs w:val="22"/>
        </w:rPr>
        <w:t xml:space="preserve"> dohody</w:t>
      </w:r>
      <w:r w:rsidR="00400727" w:rsidRPr="00B87F68">
        <w:rPr>
          <w:rFonts w:asciiTheme="majorHAnsi" w:hAnsiTheme="majorHAnsi" w:cs="Arial"/>
          <w:sz w:val="22"/>
          <w:szCs w:val="22"/>
        </w:rPr>
        <w:t xml:space="preserve">, ani vyčerpať jeho predpokladaný, maximálny finančný objem. </w:t>
      </w:r>
      <w:r w:rsidR="00D67A4D" w:rsidRPr="00B87F68">
        <w:rPr>
          <w:rFonts w:asciiTheme="majorHAnsi" w:hAnsiTheme="majorHAnsi" w:cs="Arial"/>
          <w:sz w:val="22"/>
          <w:szCs w:val="22"/>
        </w:rPr>
        <w:t xml:space="preserve">Skutočné </w:t>
      </w:r>
      <w:r w:rsidR="00400727" w:rsidRPr="00B87F68">
        <w:rPr>
          <w:rFonts w:asciiTheme="majorHAnsi" w:hAnsiTheme="majorHAnsi" w:cs="Arial"/>
          <w:sz w:val="22"/>
          <w:szCs w:val="22"/>
        </w:rPr>
        <w:t xml:space="preserve">odobrané množstvo predmetu dohody bude závisieť od potrieb </w:t>
      </w:r>
      <w:r w:rsidRPr="00B87F68">
        <w:rPr>
          <w:rFonts w:asciiTheme="majorHAnsi" w:hAnsiTheme="majorHAnsi" w:cs="Arial"/>
          <w:sz w:val="22"/>
          <w:szCs w:val="22"/>
        </w:rPr>
        <w:t>objednávateľa</w:t>
      </w:r>
      <w:r w:rsidR="00400727" w:rsidRPr="00B87F68">
        <w:rPr>
          <w:rFonts w:asciiTheme="majorHAnsi" w:hAnsiTheme="majorHAnsi" w:cs="Arial"/>
          <w:sz w:val="22"/>
          <w:szCs w:val="22"/>
        </w:rPr>
        <w:t xml:space="preserve">. </w:t>
      </w:r>
    </w:p>
    <w:p w14:paraId="08C3DD6E" w14:textId="77777777" w:rsidR="000573B0" w:rsidRPr="00B87F68" w:rsidRDefault="000573B0" w:rsidP="000573B0">
      <w:pPr>
        <w:pStyle w:val="Default"/>
        <w:jc w:val="both"/>
        <w:rPr>
          <w:rFonts w:asciiTheme="majorHAnsi" w:hAnsiTheme="majorHAnsi" w:cs="Arial"/>
          <w:sz w:val="22"/>
          <w:szCs w:val="22"/>
        </w:rPr>
      </w:pPr>
    </w:p>
    <w:p w14:paraId="5D12736A" w14:textId="77777777" w:rsidR="004E1BD6" w:rsidRPr="00B87F68" w:rsidRDefault="004E1BD6" w:rsidP="008C38A3">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Ceny za </w:t>
      </w:r>
      <w:r w:rsidR="00603FA1" w:rsidRPr="00B87F68">
        <w:rPr>
          <w:rFonts w:asciiTheme="majorHAnsi" w:hAnsiTheme="majorHAnsi" w:cs="Arial"/>
          <w:sz w:val="22"/>
          <w:szCs w:val="22"/>
        </w:rPr>
        <w:t>poskytnutie</w:t>
      </w:r>
      <w:r w:rsidRPr="00B87F68">
        <w:rPr>
          <w:rFonts w:asciiTheme="majorHAnsi" w:hAnsiTheme="majorHAnsi" w:cs="Arial"/>
          <w:sz w:val="22"/>
          <w:szCs w:val="22"/>
        </w:rPr>
        <w:t xml:space="preserve"> jednotlivých položiek predmetu plnenia uvedené v prílohe č. 2 dohody sú maximálne a nemožno ich zvyšovať</w:t>
      </w:r>
      <w:r w:rsidR="006B7D5F" w:rsidRPr="00B87F68">
        <w:rPr>
          <w:rFonts w:asciiTheme="majorHAnsi" w:hAnsiTheme="majorHAnsi" w:cs="Arial"/>
          <w:sz w:val="22"/>
          <w:szCs w:val="22"/>
        </w:rPr>
        <w:t>.</w:t>
      </w:r>
    </w:p>
    <w:p w14:paraId="27E29B07" w14:textId="77777777" w:rsidR="00CF3635" w:rsidRPr="00B87F68" w:rsidRDefault="00CF3635" w:rsidP="000573B0">
      <w:pPr>
        <w:pStyle w:val="Default"/>
        <w:jc w:val="both"/>
        <w:rPr>
          <w:rFonts w:asciiTheme="majorHAnsi" w:hAnsiTheme="majorHAnsi" w:cs="Arial"/>
          <w:sz w:val="22"/>
          <w:szCs w:val="22"/>
        </w:rPr>
      </w:pPr>
    </w:p>
    <w:p w14:paraId="3B621623" w14:textId="77777777" w:rsidR="0033376F" w:rsidRPr="00B87F68" w:rsidRDefault="0033376F" w:rsidP="0033376F">
      <w:pPr>
        <w:pStyle w:val="Default"/>
        <w:jc w:val="center"/>
        <w:rPr>
          <w:rFonts w:asciiTheme="majorHAnsi" w:hAnsiTheme="majorHAnsi" w:cs="Arial"/>
          <w:b/>
          <w:bCs/>
          <w:sz w:val="22"/>
          <w:szCs w:val="22"/>
        </w:rPr>
      </w:pPr>
    </w:p>
    <w:p w14:paraId="3CF81834"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 </w:t>
      </w:r>
    </w:p>
    <w:p w14:paraId="14C5546A"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Podmienky </w:t>
      </w:r>
      <w:r w:rsidR="007F18A1" w:rsidRPr="00B87F68">
        <w:rPr>
          <w:rFonts w:asciiTheme="majorHAnsi" w:hAnsiTheme="majorHAnsi" w:cs="Arial"/>
          <w:b/>
          <w:bCs/>
          <w:sz w:val="22"/>
          <w:szCs w:val="22"/>
        </w:rPr>
        <w:t>poskytnutia</w:t>
      </w:r>
      <w:r w:rsidRPr="00B87F68">
        <w:rPr>
          <w:rFonts w:asciiTheme="majorHAnsi" w:hAnsiTheme="majorHAnsi" w:cs="Arial"/>
          <w:b/>
          <w:bCs/>
          <w:sz w:val="22"/>
          <w:szCs w:val="22"/>
        </w:rPr>
        <w:t xml:space="preserve"> plnenia</w:t>
      </w:r>
    </w:p>
    <w:p w14:paraId="714431F5" w14:textId="77777777" w:rsidR="000573B0" w:rsidRPr="00B87F68" w:rsidRDefault="000573B0" w:rsidP="0033376F">
      <w:pPr>
        <w:pStyle w:val="Default"/>
        <w:jc w:val="center"/>
        <w:rPr>
          <w:rFonts w:asciiTheme="majorHAnsi" w:hAnsiTheme="majorHAnsi" w:cs="Arial"/>
          <w:b/>
          <w:bCs/>
          <w:sz w:val="22"/>
          <w:szCs w:val="22"/>
        </w:rPr>
      </w:pPr>
    </w:p>
    <w:p w14:paraId="603D80D5"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súlade s príslušnými ustanoveniami tejto dohody sa plnenie predmetu </w:t>
      </w:r>
      <w:r w:rsidR="006B7D5F" w:rsidRPr="00B87F68">
        <w:rPr>
          <w:rFonts w:asciiTheme="majorHAnsi" w:hAnsiTheme="majorHAnsi" w:cs="Arial"/>
          <w:sz w:val="22"/>
          <w:szCs w:val="22"/>
        </w:rPr>
        <w:t xml:space="preserve">dohody </w:t>
      </w:r>
      <w:r w:rsidRPr="00B87F68">
        <w:rPr>
          <w:rFonts w:asciiTheme="majorHAnsi" w:hAnsiTheme="majorHAnsi" w:cs="Arial"/>
          <w:sz w:val="22"/>
          <w:szCs w:val="22"/>
        </w:rPr>
        <w:t xml:space="preserve">podľa článku </w:t>
      </w:r>
      <w:r w:rsidR="008A7F1B" w:rsidRPr="00B87F68">
        <w:rPr>
          <w:rFonts w:asciiTheme="majorHAnsi" w:hAnsiTheme="majorHAnsi" w:cs="Arial"/>
          <w:sz w:val="22"/>
          <w:szCs w:val="22"/>
        </w:rPr>
        <w:t>III</w:t>
      </w:r>
      <w:r w:rsidRPr="00B87F68">
        <w:rPr>
          <w:rFonts w:asciiTheme="majorHAnsi" w:hAnsiTheme="majorHAnsi" w:cs="Arial"/>
          <w:sz w:val="22"/>
          <w:szCs w:val="22"/>
        </w:rPr>
        <w:t xml:space="preserve"> bude realizovať formou </w:t>
      </w:r>
      <w:r w:rsidR="006B7D5F" w:rsidRPr="00B87F68">
        <w:rPr>
          <w:rFonts w:asciiTheme="majorHAnsi" w:hAnsiTheme="majorHAnsi" w:cs="Arial"/>
          <w:sz w:val="22"/>
          <w:szCs w:val="22"/>
        </w:rPr>
        <w:t xml:space="preserve">písomných </w:t>
      </w:r>
      <w:r w:rsidRPr="00B87F68">
        <w:rPr>
          <w:rFonts w:asciiTheme="majorHAnsi" w:hAnsiTheme="majorHAnsi" w:cs="Arial"/>
          <w:sz w:val="22"/>
          <w:szCs w:val="22"/>
        </w:rPr>
        <w:t xml:space="preserve">objednávok </w:t>
      </w:r>
      <w:r w:rsidR="006B7D5F" w:rsidRPr="00B87F68">
        <w:rPr>
          <w:rFonts w:asciiTheme="majorHAnsi" w:hAnsiTheme="majorHAnsi" w:cs="Arial"/>
          <w:sz w:val="22"/>
          <w:szCs w:val="22"/>
        </w:rPr>
        <w:t xml:space="preserve">objednávateľa </w:t>
      </w:r>
      <w:r w:rsidRPr="00B87F68">
        <w:rPr>
          <w:rFonts w:asciiTheme="majorHAnsi" w:hAnsiTheme="majorHAnsi" w:cs="Arial"/>
          <w:sz w:val="22"/>
          <w:szCs w:val="22"/>
        </w:rPr>
        <w:t xml:space="preserve">adresovaných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ovi (ďalej len „objednávka“), a to podľa aktuálnych potrieb </w:t>
      </w:r>
      <w:r w:rsidR="006B7D5F" w:rsidRPr="00B87F68">
        <w:rPr>
          <w:rFonts w:asciiTheme="majorHAnsi" w:hAnsiTheme="majorHAnsi" w:cs="Arial"/>
          <w:sz w:val="22"/>
          <w:szCs w:val="22"/>
        </w:rPr>
        <w:t xml:space="preserve">objednávateľa </w:t>
      </w:r>
      <w:r w:rsidRPr="00B87F68">
        <w:rPr>
          <w:rFonts w:asciiTheme="majorHAnsi" w:hAnsiTheme="majorHAnsi" w:cs="Arial"/>
          <w:sz w:val="22"/>
          <w:szCs w:val="22"/>
        </w:rPr>
        <w:t xml:space="preserve">na </w:t>
      </w:r>
      <w:r w:rsidR="007A2076" w:rsidRPr="00B87F68">
        <w:rPr>
          <w:rFonts w:asciiTheme="majorHAnsi" w:hAnsiTheme="majorHAnsi" w:cs="Arial"/>
          <w:sz w:val="22"/>
          <w:szCs w:val="22"/>
        </w:rPr>
        <w:t xml:space="preserve">poskytnutie </w:t>
      </w:r>
      <w:r w:rsidRPr="00B87F68">
        <w:rPr>
          <w:rFonts w:asciiTheme="majorHAnsi" w:hAnsiTheme="majorHAnsi" w:cs="Arial"/>
          <w:sz w:val="22"/>
          <w:szCs w:val="22"/>
        </w:rPr>
        <w:t xml:space="preserve">jednotlivých </w:t>
      </w:r>
      <w:r w:rsidR="008D4090" w:rsidRPr="00B87F68">
        <w:rPr>
          <w:rFonts w:asciiTheme="majorHAnsi" w:hAnsiTheme="majorHAnsi" w:cs="Arial"/>
          <w:sz w:val="22"/>
          <w:szCs w:val="22"/>
        </w:rPr>
        <w:t xml:space="preserve">častí predmetu tejto dohody. V prípade predmetu tejto dohody podľa </w:t>
      </w:r>
      <w:r w:rsidR="006B7D5F" w:rsidRPr="00B87F68">
        <w:rPr>
          <w:rFonts w:asciiTheme="majorHAnsi" w:hAnsiTheme="majorHAnsi" w:cs="Arial"/>
          <w:sz w:val="22"/>
          <w:szCs w:val="22"/>
        </w:rPr>
        <w:t xml:space="preserve">článku III </w:t>
      </w:r>
      <w:r w:rsidR="008D4090" w:rsidRPr="00B87F68">
        <w:rPr>
          <w:rFonts w:asciiTheme="majorHAnsi" w:hAnsiTheme="majorHAnsi" w:cs="Arial"/>
          <w:sz w:val="22"/>
          <w:szCs w:val="22"/>
        </w:rPr>
        <w:t>bodu 1 písm. a ) a b) tejto dohody budú súčasťou objednávky príslušné formuláre Microsoft priložené v prílohe č. 5 dohody</w:t>
      </w:r>
      <w:r w:rsidR="00AC3663" w:rsidRPr="00B87F68">
        <w:rPr>
          <w:rFonts w:asciiTheme="majorHAnsi" w:hAnsiTheme="majorHAnsi" w:cs="Arial"/>
          <w:sz w:val="22"/>
          <w:szCs w:val="22"/>
        </w:rPr>
        <w:t>, ktorá tvorí jej neoddeliteľnú súčasť</w:t>
      </w:r>
      <w:r w:rsidR="008D4090" w:rsidRPr="00B87F68">
        <w:rPr>
          <w:rFonts w:asciiTheme="majorHAnsi" w:hAnsiTheme="majorHAnsi" w:cs="Arial"/>
          <w:sz w:val="22"/>
          <w:szCs w:val="22"/>
        </w:rPr>
        <w:t>.</w:t>
      </w:r>
    </w:p>
    <w:p w14:paraId="32845CE5" w14:textId="77777777" w:rsidR="000573B0" w:rsidRPr="00B87F68" w:rsidRDefault="000573B0" w:rsidP="006671FF">
      <w:pPr>
        <w:pStyle w:val="Default"/>
        <w:ind w:left="284"/>
        <w:jc w:val="both"/>
        <w:rPr>
          <w:rFonts w:asciiTheme="majorHAnsi" w:hAnsiTheme="majorHAnsi" w:cs="Arial"/>
          <w:sz w:val="22"/>
          <w:szCs w:val="22"/>
        </w:rPr>
      </w:pPr>
    </w:p>
    <w:p w14:paraId="1AEC9E27"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Na základe požiadavky </w:t>
      </w:r>
      <w:r w:rsidR="00545FFB" w:rsidRPr="00B87F68">
        <w:rPr>
          <w:rFonts w:asciiTheme="majorHAnsi" w:hAnsiTheme="majorHAnsi" w:cs="Arial"/>
          <w:sz w:val="22"/>
          <w:szCs w:val="22"/>
        </w:rPr>
        <w:t>o</w:t>
      </w:r>
      <w:r w:rsidRPr="00B87F68">
        <w:rPr>
          <w:rFonts w:asciiTheme="majorHAnsi" w:hAnsiTheme="majorHAnsi" w:cs="Arial"/>
          <w:sz w:val="22"/>
          <w:szCs w:val="22"/>
        </w:rPr>
        <w:t>bjednávateľa môže zadávaniu zákazky podľa tejto dohody predchádzať písomná konzultácia podľa § 83 ods. 4 zákona o verejnom obstarávaní.</w:t>
      </w:r>
    </w:p>
    <w:p w14:paraId="027BF34C" w14:textId="77777777" w:rsidR="00095CAF" w:rsidRPr="00B87F68" w:rsidRDefault="00095CAF" w:rsidP="00095CAF">
      <w:pPr>
        <w:pStyle w:val="Default"/>
        <w:ind w:left="284"/>
        <w:jc w:val="both"/>
        <w:rPr>
          <w:rFonts w:asciiTheme="majorHAnsi" w:hAnsiTheme="majorHAnsi" w:cs="Arial"/>
          <w:sz w:val="22"/>
          <w:szCs w:val="22"/>
        </w:rPr>
      </w:pPr>
      <w:r w:rsidRPr="00B87F68">
        <w:rPr>
          <w:rFonts w:asciiTheme="majorHAnsi" w:hAnsiTheme="majorHAnsi" w:cs="Arial"/>
          <w:sz w:val="22"/>
          <w:szCs w:val="22"/>
        </w:rPr>
        <w:t xml:space="preserve"> </w:t>
      </w:r>
    </w:p>
    <w:p w14:paraId="683155C4" w14:textId="77777777" w:rsidR="00095CAF" w:rsidRPr="00B87F68" w:rsidRDefault="00095CAF" w:rsidP="00095CA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Objednávky bude objednávateľ zasielať poskytovateľovi e-mailom kontaktnej osobe podľa bodu </w:t>
      </w:r>
      <w:r w:rsidR="00EB4CC5" w:rsidRPr="00B87F68">
        <w:rPr>
          <w:rFonts w:asciiTheme="majorHAnsi" w:hAnsiTheme="majorHAnsi" w:cs="Arial"/>
          <w:sz w:val="22"/>
          <w:szCs w:val="22"/>
        </w:rPr>
        <w:t>1</w:t>
      </w:r>
      <w:r w:rsidR="00B978E0" w:rsidRPr="00B87F68">
        <w:rPr>
          <w:rFonts w:asciiTheme="majorHAnsi" w:hAnsiTheme="majorHAnsi" w:cs="Arial"/>
          <w:sz w:val="22"/>
          <w:szCs w:val="22"/>
        </w:rPr>
        <w:t>7</w:t>
      </w:r>
      <w:r w:rsidRPr="00B87F68">
        <w:rPr>
          <w:rFonts w:asciiTheme="majorHAnsi" w:hAnsiTheme="majorHAnsi" w:cs="Arial"/>
          <w:sz w:val="22"/>
          <w:szCs w:val="22"/>
        </w:rPr>
        <w:t xml:space="preserve"> tohto článku</w:t>
      </w:r>
      <w:r w:rsidR="006B7D5F" w:rsidRPr="00B87F68">
        <w:rPr>
          <w:rFonts w:asciiTheme="majorHAnsi" w:hAnsiTheme="majorHAnsi" w:cs="Arial"/>
          <w:sz w:val="22"/>
          <w:szCs w:val="22"/>
        </w:rPr>
        <w:t xml:space="preserve"> dohody</w:t>
      </w:r>
      <w:r w:rsidRPr="00B87F68">
        <w:rPr>
          <w:rFonts w:asciiTheme="majorHAnsi" w:hAnsiTheme="majorHAnsi" w:cs="Arial"/>
          <w:sz w:val="22"/>
          <w:szCs w:val="22"/>
        </w:rPr>
        <w:t>.</w:t>
      </w:r>
    </w:p>
    <w:p w14:paraId="47B43205" w14:textId="77777777" w:rsidR="000573B0" w:rsidRPr="00B87F68" w:rsidRDefault="000573B0" w:rsidP="006671FF">
      <w:pPr>
        <w:pStyle w:val="Default"/>
        <w:ind w:left="284"/>
        <w:jc w:val="both"/>
        <w:rPr>
          <w:rFonts w:asciiTheme="majorHAnsi" w:hAnsiTheme="majorHAnsi" w:cs="Arial"/>
          <w:sz w:val="22"/>
          <w:szCs w:val="22"/>
        </w:rPr>
      </w:pPr>
    </w:p>
    <w:p w14:paraId="66EFD749" w14:textId="42F058AF"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Potvrdením objednávky</w:t>
      </w:r>
      <w:r w:rsidR="00292151">
        <w:rPr>
          <w:rFonts w:asciiTheme="majorHAnsi" w:hAnsiTheme="majorHAnsi" w:cs="Arial"/>
          <w:sz w:val="22"/>
          <w:szCs w:val="22"/>
        </w:rPr>
        <w:t xml:space="preserve"> (e-mailom)</w:t>
      </w:r>
      <w:r w:rsidRPr="00B87F68">
        <w:rPr>
          <w:rFonts w:asciiTheme="majorHAnsi" w:hAnsiTheme="majorHAnsi" w:cs="Arial"/>
          <w:sz w:val="22"/>
          <w:szCs w:val="22"/>
        </w:rPr>
        <w:t xml:space="preserve"> zo strany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sa považuje objednávka za akceptovanú, s tým, že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je povinný dodať </w:t>
      </w:r>
      <w:r w:rsidR="006B7D5F" w:rsidRPr="00B87F68">
        <w:rPr>
          <w:rFonts w:asciiTheme="majorHAnsi" w:hAnsiTheme="majorHAnsi" w:cs="Arial"/>
          <w:sz w:val="22"/>
          <w:szCs w:val="22"/>
        </w:rPr>
        <w:t xml:space="preserve">objednávateľovi </w:t>
      </w:r>
      <w:r w:rsidR="008D4090" w:rsidRPr="00B87F68">
        <w:rPr>
          <w:rFonts w:asciiTheme="majorHAnsi" w:hAnsiTheme="majorHAnsi" w:cs="Arial"/>
          <w:sz w:val="22"/>
          <w:szCs w:val="22"/>
        </w:rPr>
        <w:t>predmet tejto dohody</w:t>
      </w:r>
      <w:r w:rsidRPr="00B87F68">
        <w:rPr>
          <w:rFonts w:asciiTheme="majorHAnsi" w:hAnsiTheme="majorHAnsi" w:cs="Arial"/>
          <w:sz w:val="22"/>
          <w:szCs w:val="22"/>
        </w:rPr>
        <w:t xml:space="preserve"> podľa príslušnej objednávky na dohodnut</w:t>
      </w:r>
      <w:r w:rsidR="00603FA1" w:rsidRPr="00B87F68">
        <w:rPr>
          <w:rFonts w:asciiTheme="majorHAnsi" w:hAnsiTheme="majorHAnsi" w:cs="Arial"/>
          <w:sz w:val="22"/>
          <w:szCs w:val="22"/>
        </w:rPr>
        <w:t>om</w:t>
      </w:r>
      <w:r w:rsidRPr="00B87F68">
        <w:rPr>
          <w:rFonts w:asciiTheme="majorHAnsi" w:hAnsiTheme="majorHAnsi" w:cs="Arial"/>
          <w:sz w:val="22"/>
          <w:szCs w:val="22"/>
        </w:rPr>
        <w:t xml:space="preserve"> miest</w:t>
      </w:r>
      <w:r w:rsidR="00603FA1" w:rsidRPr="00B87F68">
        <w:rPr>
          <w:rFonts w:asciiTheme="majorHAnsi" w:hAnsiTheme="majorHAnsi" w:cs="Arial"/>
          <w:sz w:val="22"/>
          <w:szCs w:val="22"/>
        </w:rPr>
        <w:t>e</w:t>
      </w:r>
      <w:r w:rsidRPr="00B87F68">
        <w:rPr>
          <w:rFonts w:asciiTheme="majorHAnsi" w:hAnsiTheme="majorHAnsi" w:cs="Arial"/>
          <w:sz w:val="22"/>
          <w:szCs w:val="22"/>
        </w:rPr>
        <w:t xml:space="preserve"> </w:t>
      </w:r>
      <w:r w:rsidR="00603FA1" w:rsidRPr="00B87F68">
        <w:rPr>
          <w:rFonts w:asciiTheme="majorHAnsi" w:hAnsiTheme="majorHAnsi" w:cs="Arial"/>
          <w:sz w:val="22"/>
          <w:szCs w:val="22"/>
        </w:rPr>
        <w:t xml:space="preserve">poskytnutia </w:t>
      </w:r>
      <w:r w:rsidRPr="00B87F68">
        <w:rPr>
          <w:rFonts w:asciiTheme="majorHAnsi" w:hAnsiTheme="majorHAnsi" w:cs="Arial"/>
          <w:sz w:val="22"/>
          <w:szCs w:val="22"/>
        </w:rPr>
        <w:t xml:space="preserve">v dobe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určenej v objednávke alebo v tejto dohode a </w:t>
      </w:r>
      <w:r w:rsidR="00545FFB" w:rsidRPr="00B87F68">
        <w:rPr>
          <w:rFonts w:asciiTheme="majorHAnsi" w:hAnsiTheme="majorHAnsi" w:cs="Arial"/>
          <w:sz w:val="22"/>
          <w:szCs w:val="22"/>
        </w:rPr>
        <w:t>o</w:t>
      </w:r>
      <w:r w:rsidRPr="00B87F68">
        <w:rPr>
          <w:rFonts w:asciiTheme="majorHAnsi" w:hAnsiTheme="majorHAnsi" w:cs="Arial"/>
          <w:sz w:val="22"/>
          <w:szCs w:val="22"/>
        </w:rPr>
        <w:t>bjednávateľ takto objednaný predmet objednávky prevezme a zaväzuje sa za</w:t>
      </w:r>
      <w:r w:rsidR="006B7D5F" w:rsidRPr="00B87F68">
        <w:rPr>
          <w:rFonts w:asciiTheme="majorHAnsi" w:hAnsiTheme="majorHAnsi" w:cs="Arial"/>
          <w:sz w:val="22"/>
          <w:szCs w:val="22"/>
        </w:rPr>
        <w:t xml:space="preserve">ň </w:t>
      </w:r>
      <w:r w:rsidRPr="00B87F68">
        <w:rPr>
          <w:rFonts w:asciiTheme="majorHAnsi" w:hAnsiTheme="majorHAnsi" w:cs="Arial"/>
          <w:sz w:val="22"/>
          <w:szCs w:val="22"/>
        </w:rPr>
        <w:t xml:space="preserve">zaplatiť dohodnutú cenu. Miestom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sa pre účely tejto dohody rozumejú priestory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uvedené v objednávke. </w:t>
      </w:r>
    </w:p>
    <w:p w14:paraId="1A22F3D3" w14:textId="77777777" w:rsidR="000573B0" w:rsidRPr="00B87F68" w:rsidRDefault="000573B0" w:rsidP="006671FF">
      <w:pPr>
        <w:pStyle w:val="Default"/>
        <w:ind w:left="284"/>
        <w:jc w:val="both"/>
        <w:rPr>
          <w:rFonts w:asciiTheme="majorHAnsi" w:hAnsiTheme="majorHAnsi" w:cs="Arial"/>
          <w:sz w:val="22"/>
          <w:szCs w:val="22"/>
        </w:rPr>
      </w:pPr>
    </w:p>
    <w:p w14:paraId="49F09322" w14:textId="77777777" w:rsidR="000573B0" w:rsidRPr="00B87F68" w:rsidRDefault="000573B0" w:rsidP="006671FF">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z akýchkoľvek dôvodov, s výnimkou dôvodov spočívajúcich vo vyššej moci, nepotvrdí (neakceptuje) objednávku v lehote stanovenej v</w:t>
      </w:r>
      <w:r w:rsidR="00603FA1" w:rsidRPr="00B87F68">
        <w:rPr>
          <w:rFonts w:asciiTheme="majorHAnsi" w:hAnsiTheme="majorHAnsi" w:cs="Arial"/>
          <w:sz w:val="22"/>
          <w:szCs w:val="22"/>
        </w:rPr>
        <w:t> bode 4</w:t>
      </w:r>
      <w:r w:rsidR="00FB414E" w:rsidRPr="00B87F68">
        <w:rPr>
          <w:rFonts w:asciiTheme="majorHAnsi" w:hAnsiTheme="majorHAnsi" w:cs="Arial"/>
          <w:sz w:val="22"/>
          <w:szCs w:val="22"/>
        </w:rPr>
        <w:t xml:space="preserve"> tohto</w:t>
      </w:r>
      <w:r w:rsidRPr="00B87F68">
        <w:rPr>
          <w:rFonts w:asciiTheme="majorHAnsi" w:hAnsiTheme="majorHAnsi" w:cs="Arial"/>
          <w:sz w:val="22"/>
          <w:szCs w:val="22"/>
        </w:rPr>
        <w:t xml:space="preserve"> článku</w:t>
      </w:r>
      <w:r w:rsidR="002B1F33"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považuje sa nasledujúci pracovný deň po dni doručenia riadne vystavenej objednávky </w:t>
      </w:r>
      <w:r w:rsidR="00DD5216" w:rsidRPr="00B87F68">
        <w:rPr>
          <w:rFonts w:asciiTheme="majorHAnsi" w:hAnsiTheme="majorHAnsi" w:cs="Arial"/>
          <w:sz w:val="22"/>
          <w:szCs w:val="22"/>
        </w:rPr>
        <w:t>poskytovateľ</w:t>
      </w:r>
      <w:r w:rsidRPr="00B87F68">
        <w:rPr>
          <w:rFonts w:asciiTheme="majorHAnsi" w:hAnsiTheme="majorHAnsi" w:cs="Arial"/>
          <w:sz w:val="22"/>
          <w:szCs w:val="22"/>
        </w:rPr>
        <w:t>ovi, za deň akceptácie objednávky.</w:t>
      </w:r>
    </w:p>
    <w:p w14:paraId="2D496302" w14:textId="77777777" w:rsidR="000573B0" w:rsidRPr="00B87F68" w:rsidRDefault="000573B0" w:rsidP="000573B0">
      <w:pPr>
        <w:pStyle w:val="Default"/>
        <w:ind w:left="567"/>
        <w:jc w:val="both"/>
        <w:rPr>
          <w:rFonts w:asciiTheme="majorHAnsi" w:hAnsiTheme="majorHAnsi" w:cs="Arial"/>
          <w:sz w:val="22"/>
          <w:szCs w:val="22"/>
          <w:highlight w:val="yellow"/>
        </w:rPr>
      </w:pPr>
    </w:p>
    <w:p w14:paraId="73680D87" w14:textId="77777777" w:rsidR="000573B0" w:rsidRPr="00B87F68" w:rsidRDefault="000573B0" w:rsidP="00CC4EF1">
      <w:pPr>
        <w:pStyle w:val="Default"/>
        <w:numPr>
          <w:ilvl w:val="0"/>
          <w:numId w:val="25"/>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V jednotlivých objednávkach budú požiadavky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spresnené vymedzením druhu podľa špecifikácie predmetu plnenia, množstva, miesta </w:t>
      </w:r>
      <w:r w:rsidR="00603FA1" w:rsidRPr="00B87F68">
        <w:rPr>
          <w:rFonts w:asciiTheme="majorHAnsi" w:hAnsiTheme="majorHAnsi" w:cs="Arial"/>
          <w:sz w:val="22"/>
          <w:szCs w:val="22"/>
        </w:rPr>
        <w:t>poskytnutia</w:t>
      </w:r>
      <w:r w:rsidRPr="00B87F68">
        <w:rPr>
          <w:rFonts w:asciiTheme="majorHAnsi" w:hAnsiTheme="majorHAnsi" w:cs="Arial"/>
          <w:sz w:val="22"/>
          <w:szCs w:val="22"/>
        </w:rPr>
        <w:t xml:space="preserve">, osoby oprávnenej konať vo veciach objednávky za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bjednávateľa, vrátane jej telefónneho čísla a e-mailu a ostatných podmienok, v súlade s touto dohodou. </w:t>
      </w:r>
    </w:p>
    <w:p w14:paraId="79DBF105" w14:textId="77777777" w:rsidR="00EB4CC5" w:rsidRPr="00B87F68" w:rsidRDefault="00EB4CC5" w:rsidP="005E2D44">
      <w:pPr>
        <w:pStyle w:val="Default"/>
        <w:tabs>
          <w:tab w:val="left" w:pos="426"/>
        </w:tabs>
        <w:ind w:left="284"/>
        <w:jc w:val="both"/>
        <w:rPr>
          <w:rFonts w:asciiTheme="majorHAnsi" w:hAnsiTheme="majorHAnsi" w:cs="Arial"/>
          <w:sz w:val="22"/>
          <w:szCs w:val="22"/>
        </w:rPr>
      </w:pPr>
    </w:p>
    <w:p w14:paraId="05BA4C20" w14:textId="77777777" w:rsidR="005E2D44" w:rsidRPr="00B87F68" w:rsidRDefault="005E2D44" w:rsidP="0054145B">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Plnenie podľa </w:t>
      </w:r>
      <w:r w:rsidR="002B1F33" w:rsidRPr="00B87F68">
        <w:rPr>
          <w:rFonts w:asciiTheme="majorHAnsi" w:hAnsiTheme="majorHAnsi" w:cs="Arial"/>
          <w:sz w:val="22"/>
          <w:szCs w:val="22"/>
        </w:rPr>
        <w:t xml:space="preserve">článku III </w:t>
      </w:r>
      <w:r w:rsidRPr="00B87F68">
        <w:rPr>
          <w:rFonts w:asciiTheme="majorHAnsi" w:hAnsiTheme="majorHAnsi" w:cs="Arial"/>
          <w:sz w:val="22"/>
          <w:szCs w:val="22"/>
        </w:rPr>
        <w:t xml:space="preserve">bodu 1 písm. </w:t>
      </w:r>
      <w:r w:rsidR="00295FE0" w:rsidRPr="00B87F68">
        <w:rPr>
          <w:rFonts w:asciiTheme="majorHAnsi" w:hAnsiTheme="majorHAnsi" w:cs="Arial"/>
          <w:sz w:val="22"/>
          <w:szCs w:val="22"/>
        </w:rPr>
        <w:t>a</w:t>
      </w:r>
      <w:r w:rsidRPr="00B87F68">
        <w:rPr>
          <w:rFonts w:asciiTheme="majorHAnsi" w:hAnsiTheme="majorHAnsi" w:cs="Arial"/>
          <w:sz w:val="22"/>
          <w:szCs w:val="22"/>
        </w:rPr>
        <w:t xml:space="preserve">) tejto dohody </w:t>
      </w:r>
      <w:r w:rsidR="002B1F33" w:rsidRPr="00B87F68">
        <w:rPr>
          <w:rFonts w:asciiTheme="majorHAnsi" w:hAnsiTheme="majorHAnsi" w:cs="Arial"/>
          <w:sz w:val="22"/>
          <w:szCs w:val="22"/>
        </w:rPr>
        <w:t xml:space="preserve">sa bude </w:t>
      </w:r>
      <w:r w:rsidRPr="00B87F68">
        <w:rPr>
          <w:rFonts w:asciiTheme="majorHAnsi" w:hAnsiTheme="majorHAnsi" w:cs="Arial"/>
          <w:sz w:val="22"/>
          <w:szCs w:val="22"/>
        </w:rPr>
        <w:t>poskytovať priebežne počas pl</w:t>
      </w:r>
      <w:r w:rsidR="00DA5EF0" w:rsidRPr="00B87F68">
        <w:rPr>
          <w:rFonts w:asciiTheme="majorHAnsi" w:hAnsiTheme="majorHAnsi" w:cs="Arial"/>
          <w:sz w:val="22"/>
          <w:szCs w:val="22"/>
        </w:rPr>
        <w:t>a</w:t>
      </w:r>
      <w:r w:rsidRPr="00B87F68">
        <w:rPr>
          <w:rFonts w:asciiTheme="majorHAnsi" w:hAnsiTheme="majorHAnsi" w:cs="Arial"/>
          <w:sz w:val="22"/>
          <w:szCs w:val="22"/>
        </w:rPr>
        <w:t>tno</w:t>
      </w:r>
      <w:r w:rsidR="00DA5EF0" w:rsidRPr="00B87F68">
        <w:rPr>
          <w:rFonts w:asciiTheme="majorHAnsi" w:hAnsiTheme="majorHAnsi" w:cs="Arial"/>
          <w:sz w:val="22"/>
          <w:szCs w:val="22"/>
        </w:rPr>
        <w:t>s</w:t>
      </w:r>
      <w:r w:rsidRPr="00B87F68">
        <w:rPr>
          <w:rFonts w:asciiTheme="majorHAnsi" w:hAnsiTheme="majorHAnsi" w:cs="Arial"/>
          <w:sz w:val="22"/>
          <w:szCs w:val="22"/>
        </w:rPr>
        <w:t>ti a účin</w:t>
      </w:r>
      <w:r w:rsidR="00DA5EF0" w:rsidRPr="00B87F68">
        <w:rPr>
          <w:rFonts w:asciiTheme="majorHAnsi" w:hAnsiTheme="majorHAnsi" w:cs="Arial"/>
          <w:sz w:val="22"/>
          <w:szCs w:val="22"/>
        </w:rPr>
        <w:t>n</w:t>
      </w:r>
      <w:r w:rsidRPr="00B87F68">
        <w:rPr>
          <w:rFonts w:asciiTheme="majorHAnsi" w:hAnsiTheme="majorHAnsi" w:cs="Arial"/>
          <w:sz w:val="22"/>
          <w:szCs w:val="22"/>
        </w:rPr>
        <w:t>o</w:t>
      </w:r>
      <w:r w:rsidR="00DA5EF0" w:rsidRPr="00B87F68">
        <w:rPr>
          <w:rFonts w:asciiTheme="majorHAnsi" w:hAnsiTheme="majorHAnsi" w:cs="Arial"/>
          <w:sz w:val="22"/>
          <w:szCs w:val="22"/>
        </w:rPr>
        <w:t>s</w:t>
      </w:r>
      <w:r w:rsidRPr="00B87F68">
        <w:rPr>
          <w:rFonts w:asciiTheme="majorHAnsi" w:hAnsiTheme="majorHAnsi" w:cs="Arial"/>
          <w:sz w:val="22"/>
          <w:szCs w:val="22"/>
        </w:rPr>
        <w:t xml:space="preserve">ti príslušnej objednávky. Objednávateľ bude oprávnený skontrolovať poskytnutie plnenia podľa </w:t>
      </w:r>
      <w:r w:rsidR="002B1F33" w:rsidRPr="00B87F68">
        <w:rPr>
          <w:rFonts w:asciiTheme="majorHAnsi" w:hAnsiTheme="majorHAnsi" w:cs="Arial"/>
          <w:sz w:val="22"/>
          <w:szCs w:val="22"/>
        </w:rPr>
        <w:t xml:space="preserve">článku III </w:t>
      </w:r>
      <w:r w:rsidRPr="00B87F68">
        <w:rPr>
          <w:rFonts w:asciiTheme="majorHAnsi" w:hAnsiTheme="majorHAnsi" w:cs="Arial"/>
          <w:sz w:val="22"/>
          <w:szCs w:val="22"/>
        </w:rPr>
        <w:t xml:space="preserve">bodu 1 písm. </w:t>
      </w:r>
      <w:r w:rsidR="00B978E0" w:rsidRPr="00B87F68">
        <w:rPr>
          <w:rFonts w:asciiTheme="majorHAnsi" w:hAnsiTheme="majorHAnsi" w:cs="Arial"/>
          <w:sz w:val="22"/>
          <w:szCs w:val="22"/>
        </w:rPr>
        <w:t>a</w:t>
      </w:r>
      <w:r w:rsidRPr="00B87F68">
        <w:rPr>
          <w:rFonts w:asciiTheme="majorHAnsi" w:hAnsiTheme="majorHAnsi" w:cs="Arial"/>
          <w:sz w:val="22"/>
          <w:szCs w:val="22"/>
        </w:rPr>
        <w:t xml:space="preserve">) tejto dohody prostredníctvom prístupu na webovej stránke Microsoft  „Centrum služieb pre multilicencie/Microsoft </w:t>
      </w:r>
      <w:proofErr w:type="spellStart"/>
      <w:r w:rsidRPr="00B87F68">
        <w:rPr>
          <w:rFonts w:asciiTheme="majorHAnsi" w:hAnsiTheme="majorHAnsi" w:cs="Arial"/>
          <w:sz w:val="22"/>
          <w:szCs w:val="22"/>
        </w:rPr>
        <w:t>Volume</w:t>
      </w:r>
      <w:proofErr w:type="spellEnd"/>
      <w:r w:rsidRPr="00B87F68">
        <w:rPr>
          <w:rFonts w:asciiTheme="majorHAnsi" w:hAnsiTheme="majorHAnsi" w:cs="Arial"/>
          <w:sz w:val="22"/>
          <w:szCs w:val="22"/>
        </w:rPr>
        <w:t xml:space="preserve"> </w:t>
      </w:r>
      <w:proofErr w:type="spellStart"/>
      <w:r w:rsidRPr="00B87F68">
        <w:rPr>
          <w:rFonts w:asciiTheme="majorHAnsi" w:hAnsiTheme="majorHAnsi" w:cs="Arial"/>
          <w:sz w:val="22"/>
          <w:szCs w:val="22"/>
        </w:rPr>
        <w:t>Licensing</w:t>
      </w:r>
      <w:proofErr w:type="spellEnd"/>
      <w:r w:rsidRPr="00B87F68">
        <w:rPr>
          <w:rFonts w:asciiTheme="majorHAnsi" w:hAnsiTheme="majorHAnsi" w:cs="Arial"/>
          <w:sz w:val="22"/>
          <w:szCs w:val="22"/>
        </w:rPr>
        <w:t xml:space="preserve"> Service Center“.</w:t>
      </w:r>
    </w:p>
    <w:p w14:paraId="57070C1D" w14:textId="77777777" w:rsidR="005E2D44" w:rsidRPr="00B87F68" w:rsidRDefault="005E2D44" w:rsidP="0054145B">
      <w:pPr>
        <w:pStyle w:val="Default"/>
        <w:tabs>
          <w:tab w:val="left" w:pos="426"/>
        </w:tabs>
        <w:ind w:left="284"/>
        <w:jc w:val="both"/>
        <w:rPr>
          <w:rFonts w:asciiTheme="majorHAnsi" w:hAnsiTheme="majorHAnsi" w:cs="Arial"/>
          <w:sz w:val="22"/>
          <w:szCs w:val="22"/>
        </w:rPr>
      </w:pPr>
    </w:p>
    <w:p w14:paraId="44689FFB" w14:textId="198704D2" w:rsidR="00400727" w:rsidRPr="00B87F68" w:rsidRDefault="00400727" w:rsidP="00B34B41">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Plnenie </w:t>
      </w:r>
      <w:r w:rsidR="002711F5" w:rsidRPr="00B87F68">
        <w:rPr>
          <w:rFonts w:asciiTheme="majorHAnsi" w:hAnsiTheme="majorHAnsi" w:cs="Arial"/>
          <w:sz w:val="22"/>
          <w:szCs w:val="22"/>
        </w:rPr>
        <w:t xml:space="preserve">podľa </w:t>
      </w:r>
      <w:r w:rsidR="002B1F33" w:rsidRPr="00B87F68">
        <w:rPr>
          <w:rFonts w:asciiTheme="majorHAnsi" w:hAnsiTheme="majorHAnsi" w:cs="Arial"/>
          <w:sz w:val="22"/>
          <w:szCs w:val="22"/>
        </w:rPr>
        <w:t xml:space="preserve">článku III </w:t>
      </w:r>
      <w:r w:rsidR="002711F5" w:rsidRPr="00B87F68">
        <w:rPr>
          <w:rFonts w:asciiTheme="majorHAnsi" w:hAnsiTheme="majorHAnsi" w:cs="Arial"/>
          <w:sz w:val="22"/>
          <w:szCs w:val="22"/>
        </w:rPr>
        <w:t xml:space="preserve">bodu 1 písm. b) a  tejto dohody </w:t>
      </w:r>
      <w:r w:rsidRPr="00B87F68">
        <w:rPr>
          <w:rFonts w:asciiTheme="majorHAnsi" w:hAnsiTheme="majorHAnsi" w:cs="Arial"/>
          <w:sz w:val="22"/>
          <w:szCs w:val="22"/>
        </w:rPr>
        <w:t xml:space="preserve">sa považuje za </w:t>
      </w:r>
      <w:r w:rsidR="00B738B8" w:rsidRPr="00B87F68">
        <w:rPr>
          <w:rFonts w:asciiTheme="majorHAnsi" w:hAnsiTheme="majorHAnsi" w:cs="Arial"/>
          <w:sz w:val="22"/>
          <w:szCs w:val="22"/>
        </w:rPr>
        <w:t>poskytnuté</w:t>
      </w:r>
      <w:r w:rsidRPr="00B87F68">
        <w:rPr>
          <w:rFonts w:asciiTheme="majorHAnsi" w:hAnsiTheme="majorHAnsi" w:cs="Arial"/>
          <w:sz w:val="22"/>
          <w:szCs w:val="22"/>
        </w:rPr>
        <w:t xml:space="preserve"> prevzatím a podpísaním </w:t>
      </w:r>
      <w:r w:rsidR="00D63243" w:rsidRPr="00B87F68">
        <w:rPr>
          <w:rFonts w:asciiTheme="majorHAnsi" w:hAnsiTheme="majorHAnsi" w:cs="Arial"/>
          <w:sz w:val="22"/>
          <w:szCs w:val="22"/>
        </w:rPr>
        <w:t>dodacieho listu</w:t>
      </w:r>
      <w:r w:rsidRPr="00B87F68">
        <w:rPr>
          <w:rFonts w:asciiTheme="majorHAnsi" w:hAnsiTheme="majorHAnsi" w:cs="Arial"/>
          <w:sz w:val="22"/>
          <w:szCs w:val="22"/>
        </w:rPr>
        <w:t xml:space="preserve"> alebo výkazu poskytnutých služieb s </w:t>
      </w:r>
      <w:r w:rsidR="00F9365A" w:rsidRPr="00B87F68">
        <w:rPr>
          <w:rFonts w:asciiTheme="majorHAnsi" w:hAnsiTheme="majorHAnsi" w:cs="Arial"/>
          <w:sz w:val="22"/>
          <w:szCs w:val="22"/>
        </w:rPr>
        <w:t>d</w:t>
      </w:r>
      <w:r w:rsidR="00096F57" w:rsidRPr="00B87F68">
        <w:rPr>
          <w:rFonts w:asciiTheme="majorHAnsi" w:hAnsiTheme="majorHAnsi" w:cs="Arial"/>
          <w:sz w:val="22"/>
          <w:szCs w:val="22"/>
        </w:rPr>
        <w:t>átumom</w:t>
      </w:r>
      <w:r w:rsidR="00F9365A" w:rsidRPr="00B87F68">
        <w:rPr>
          <w:rFonts w:asciiTheme="majorHAnsi" w:hAnsiTheme="majorHAnsi" w:cs="Arial"/>
          <w:sz w:val="22"/>
          <w:szCs w:val="22"/>
        </w:rPr>
        <w:t xml:space="preserve"> a podpisom zástupcov </w:t>
      </w:r>
      <w:r w:rsidR="00B738B8" w:rsidRPr="00B87F68">
        <w:rPr>
          <w:rFonts w:asciiTheme="majorHAnsi" w:hAnsiTheme="majorHAnsi" w:cs="Arial"/>
          <w:sz w:val="22"/>
          <w:szCs w:val="22"/>
        </w:rPr>
        <w:t>objednávateľa</w:t>
      </w:r>
      <w:r w:rsidRPr="00B87F68">
        <w:rPr>
          <w:rFonts w:asciiTheme="majorHAnsi" w:hAnsiTheme="majorHAnsi" w:cs="Arial"/>
          <w:sz w:val="22"/>
          <w:szCs w:val="22"/>
        </w:rPr>
        <w:t xml:space="preserve"> a </w:t>
      </w:r>
      <w:r w:rsidR="00B738B8" w:rsidRPr="00B87F68">
        <w:rPr>
          <w:rFonts w:asciiTheme="majorHAnsi" w:hAnsiTheme="majorHAnsi" w:cs="Arial"/>
          <w:sz w:val="22"/>
          <w:szCs w:val="22"/>
        </w:rPr>
        <w:t>poskytovateľa</w:t>
      </w:r>
      <w:r w:rsidRPr="00B87F68">
        <w:rPr>
          <w:rFonts w:asciiTheme="majorHAnsi" w:hAnsiTheme="majorHAnsi" w:cs="Arial"/>
          <w:sz w:val="22"/>
          <w:szCs w:val="22"/>
        </w:rPr>
        <w:t xml:space="preserve"> oprávnených konať </w:t>
      </w:r>
      <w:r w:rsidR="00406906" w:rsidRPr="00B87F68">
        <w:rPr>
          <w:rFonts w:asciiTheme="majorHAnsi" w:hAnsiTheme="majorHAnsi" w:cs="Arial"/>
          <w:sz w:val="22"/>
          <w:szCs w:val="22"/>
        </w:rPr>
        <w:t>podľa bodu 1</w:t>
      </w:r>
      <w:r w:rsidR="00B978E0" w:rsidRPr="00B87F68">
        <w:rPr>
          <w:rFonts w:asciiTheme="majorHAnsi" w:hAnsiTheme="majorHAnsi" w:cs="Arial"/>
          <w:sz w:val="22"/>
          <w:szCs w:val="22"/>
        </w:rPr>
        <w:t>7</w:t>
      </w:r>
      <w:r w:rsidR="00406906" w:rsidRPr="00B87F68">
        <w:rPr>
          <w:rFonts w:asciiTheme="majorHAnsi" w:hAnsiTheme="majorHAnsi" w:cs="Arial"/>
          <w:sz w:val="22"/>
          <w:szCs w:val="22"/>
        </w:rPr>
        <w:t xml:space="preserve"> a 1</w:t>
      </w:r>
      <w:r w:rsidR="00B978E0" w:rsidRPr="00B87F68">
        <w:rPr>
          <w:rFonts w:asciiTheme="majorHAnsi" w:hAnsiTheme="majorHAnsi" w:cs="Arial"/>
          <w:sz w:val="22"/>
          <w:szCs w:val="22"/>
        </w:rPr>
        <w:t>8</w:t>
      </w:r>
      <w:r w:rsidR="00406906" w:rsidRPr="00B87F68">
        <w:rPr>
          <w:rFonts w:asciiTheme="majorHAnsi" w:hAnsiTheme="majorHAnsi" w:cs="Arial"/>
          <w:sz w:val="22"/>
          <w:szCs w:val="22"/>
        </w:rPr>
        <w:t xml:space="preserve"> tohto článku</w:t>
      </w:r>
      <w:r w:rsidR="002B1F33"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w:t>
      </w:r>
    </w:p>
    <w:p w14:paraId="7CCE4C27" w14:textId="77777777" w:rsidR="00400727" w:rsidRPr="00B87F68" w:rsidRDefault="00400727" w:rsidP="00B34B41">
      <w:pPr>
        <w:pStyle w:val="Default"/>
        <w:tabs>
          <w:tab w:val="left" w:pos="426"/>
        </w:tabs>
        <w:ind w:left="284"/>
        <w:jc w:val="both"/>
        <w:rPr>
          <w:rFonts w:asciiTheme="majorHAnsi" w:hAnsiTheme="majorHAnsi" w:cs="Arial"/>
          <w:sz w:val="22"/>
          <w:szCs w:val="22"/>
        </w:rPr>
      </w:pPr>
    </w:p>
    <w:p w14:paraId="114C6A8F" w14:textId="77777777" w:rsidR="006671FF" w:rsidRPr="00B87F68" w:rsidRDefault="00877983" w:rsidP="00B34B41">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6671FF" w:rsidRPr="00B87F68">
        <w:rPr>
          <w:rFonts w:asciiTheme="majorHAnsi" w:hAnsiTheme="majorHAnsi" w:cs="Arial"/>
          <w:sz w:val="22"/>
          <w:szCs w:val="22"/>
        </w:rPr>
        <w:t xml:space="preserve"> je povinný: </w:t>
      </w:r>
    </w:p>
    <w:p w14:paraId="3BA0A320" w14:textId="77777777" w:rsidR="006671FF" w:rsidRPr="00B87F68" w:rsidRDefault="006970CA" w:rsidP="00F54230">
      <w:pPr>
        <w:pStyle w:val="Style"/>
        <w:numPr>
          <w:ilvl w:val="0"/>
          <w:numId w:val="28"/>
        </w:numPr>
        <w:spacing w:line="244" w:lineRule="exact"/>
        <w:ind w:right="4"/>
        <w:jc w:val="both"/>
        <w:rPr>
          <w:rFonts w:asciiTheme="majorHAnsi" w:hAnsiTheme="majorHAnsi"/>
          <w:color w:val="4E5158"/>
          <w:sz w:val="22"/>
          <w:szCs w:val="22"/>
        </w:rPr>
      </w:pPr>
      <w:r w:rsidRPr="00B87F68">
        <w:rPr>
          <w:rFonts w:asciiTheme="majorHAnsi" w:hAnsiTheme="majorHAnsi"/>
          <w:color w:val="2F323A"/>
          <w:sz w:val="22"/>
          <w:szCs w:val="22"/>
        </w:rPr>
        <w:t xml:space="preserve">poskytnúť </w:t>
      </w:r>
      <w:r w:rsidR="00545FFB" w:rsidRPr="00B87F68">
        <w:rPr>
          <w:rFonts w:asciiTheme="majorHAnsi" w:hAnsiTheme="majorHAnsi"/>
          <w:color w:val="2F323A"/>
          <w:sz w:val="22"/>
          <w:szCs w:val="22"/>
        </w:rPr>
        <w:t>o</w:t>
      </w:r>
      <w:r w:rsidR="006671FF" w:rsidRPr="00B87F68">
        <w:rPr>
          <w:rFonts w:asciiTheme="majorHAnsi" w:hAnsiTheme="majorHAnsi"/>
          <w:color w:val="2F323A"/>
          <w:sz w:val="22"/>
          <w:szCs w:val="22"/>
        </w:rPr>
        <w:t xml:space="preserve">bjednávateľovi súčinnosť nevyhnutnú na zabezpečenie plnenia predmetu </w:t>
      </w:r>
      <w:r w:rsidR="00E63395" w:rsidRPr="00B87F68">
        <w:rPr>
          <w:rFonts w:asciiTheme="majorHAnsi" w:hAnsiTheme="majorHAnsi"/>
          <w:sz w:val="22"/>
          <w:szCs w:val="22"/>
        </w:rPr>
        <w:t>dohod</w:t>
      </w:r>
      <w:r w:rsidR="006671FF" w:rsidRPr="00B87F68">
        <w:rPr>
          <w:rFonts w:asciiTheme="majorHAnsi" w:hAnsiTheme="majorHAnsi"/>
          <w:color w:val="2F323A"/>
          <w:sz w:val="22"/>
          <w:szCs w:val="22"/>
        </w:rPr>
        <w:t xml:space="preserve">y v zmysle pravidiel spoločnosti Microsoft, najmä vyplnenie dokumentov a </w:t>
      </w:r>
      <w:r w:rsidRPr="00B87F68">
        <w:rPr>
          <w:rFonts w:asciiTheme="majorHAnsi" w:hAnsiTheme="majorHAnsi"/>
          <w:color w:val="2F323A"/>
          <w:sz w:val="22"/>
          <w:szCs w:val="22"/>
        </w:rPr>
        <w:t xml:space="preserve">podporu </w:t>
      </w:r>
      <w:r w:rsidR="006671FF" w:rsidRPr="00B87F68">
        <w:rPr>
          <w:rFonts w:asciiTheme="majorHAnsi" w:hAnsiTheme="majorHAnsi"/>
          <w:color w:val="2F323A"/>
          <w:sz w:val="22"/>
          <w:szCs w:val="22"/>
        </w:rPr>
        <w:t>pri ich registrácii afiliáciou spoločnosti Microsoft</w:t>
      </w:r>
      <w:r w:rsidR="006671FF" w:rsidRPr="00B87F68">
        <w:rPr>
          <w:rFonts w:asciiTheme="majorHAnsi" w:hAnsiTheme="majorHAnsi"/>
          <w:color w:val="4E5158"/>
          <w:sz w:val="22"/>
          <w:szCs w:val="22"/>
        </w:rPr>
        <w:t xml:space="preserve"> </w:t>
      </w:r>
      <w:r w:rsidR="006671FF" w:rsidRPr="00B87F68">
        <w:rPr>
          <w:rFonts w:asciiTheme="majorHAnsi" w:hAnsiTheme="majorHAnsi"/>
          <w:color w:val="2F323A"/>
          <w:sz w:val="22"/>
          <w:szCs w:val="22"/>
        </w:rPr>
        <w:t>a ďalšie nevyhnutné p</w:t>
      </w:r>
      <w:r w:rsidR="006671FF" w:rsidRPr="00B87F68">
        <w:rPr>
          <w:rFonts w:asciiTheme="majorHAnsi" w:hAnsiTheme="majorHAnsi"/>
          <w:color w:val="4E5158"/>
          <w:sz w:val="22"/>
          <w:szCs w:val="22"/>
        </w:rPr>
        <w:t>l</w:t>
      </w:r>
      <w:r w:rsidR="006671FF" w:rsidRPr="00B87F68">
        <w:rPr>
          <w:rFonts w:asciiTheme="majorHAnsi" w:hAnsiTheme="majorHAnsi"/>
          <w:color w:val="2F323A"/>
          <w:sz w:val="22"/>
          <w:szCs w:val="22"/>
        </w:rPr>
        <w:t>nenia na základe prav</w:t>
      </w:r>
      <w:r w:rsidR="006671FF" w:rsidRPr="00B87F68">
        <w:rPr>
          <w:rFonts w:asciiTheme="majorHAnsi" w:hAnsiTheme="majorHAnsi"/>
          <w:color w:val="4E5158"/>
          <w:sz w:val="22"/>
          <w:szCs w:val="22"/>
        </w:rPr>
        <w:t>i</w:t>
      </w:r>
      <w:r w:rsidR="006671FF" w:rsidRPr="00B87F68">
        <w:rPr>
          <w:rFonts w:asciiTheme="majorHAnsi" w:hAnsiTheme="majorHAnsi"/>
          <w:color w:val="2F323A"/>
          <w:sz w:val="22"/>
          <w:szCs w:val="22"/>
        </w:rPr>
        <w:t>diel spoločnost</w:t>
      </w:r>
      <w:r w:rsidR="006671FF" w:rsidRPr="00B87F68">
        <w:rPr>
          <w:rFonts w:asciiTheme="majorHAnsi" w:hAnsiTheme="majorHAnsi"/>
          <w:color w:val="4E5158"/>
          <w:sz w:val="22"/>
          <w:szCs w:val="22"/>
        </w:rPr>
        <w:t xml:space="preserve">i </w:t>
      </w:r>
      <w:r w:rsidR="006671FF" w:rsidRPr="00B87F68">
        <w:rPr>
          <w:rFonts w:asciiTheme="majorHAnsi" w:hAnsiTheme="majorHAnsi"/>
          <w:color w:val="2F323A"/>
          <w:sz w:val="22"/>
          <w:szCs w:val="22"/>
        </w:rPr>
        <w:t>Microsoft</w:t>
      </w:r>
      <w:r w:rsidR="006671FF" w:rsidRPr="00B87F68">
        <w:rPr>
          <w:rFonts w:asciiTheme="majorHAnsi" w:hAnsiTheme="majorHAnsi"/>
          <w:color w:val="4E5158"/>
          <w:sz w:val="22"/>
          <w:szCs w:val="22"/>
        </w:rPr>
        <w:t xml:space="preserve">. </w:t>
      </w:r>
    </w:p>
    <w:p w14:paraId="1C9EDECA" w14:textId="77777777" w:rsidR="006671FF" w:rsidRPr="00B87F68" w:rsidRDefault="006970CA" w:rsidP="00F54230">
      <w:pPr>
        <w:pStyle w:val="Style"/>
        <w:numPr>
          <w:ilvl w:val="0"/>
          <w:numId w:val="28"/>
        </w:numPr>
        <w:spacing w:before="120" w:line="244" w:lineRule="exact"/>
        <w:jc w:val="both"/>
        <w:rPr>
          <w:rFonts w:asciiTheme="majorHAnsi" w:hAnsiTheme="majorHAnsi"/>
          <w:color w:val="4F5558"/>
          <w:sz w:val="22"/>
          <w:szCs w:val="22"/>
        </w:rPr>
      </w:pPr>
      <w:r w:rsidRPr="00B87F68">
        <w:rPr>
          <w:rFonts w:asciiTheme="majorHAnsi" w:hAnsiTheme="majorHAnsi"/>
          <w:color w:val="2C3236"/>
          <w:sz w:val="22"/>
          <w:szCs w:val="22"/>
        </w:rPr>
        <w:t xml:space="preserve">poskytnúť </w:t>
      </w:r>
      <w:r w:rsidR="00545FFB" w:rsidRPr="00B87F68">
        <w:rPr>
          <w:rFonts w:asciiTheme="majorHAnsi" w:hAnsiTheme="majorHAnsi"/>
          <w:color w:val="2C3236"/>
          <w:sz w:val="22"/>
          <w:szCs w:val="22"/>
        </w:rPr>
        <w:t>o</w:t>
      </w:r>
      <w:r w:rsidR="00B81863" w:rsidRPr="00B87F68">
        <w:rPr>
          <w:rFonts w:asciiTheme="majorHAnsi" w:hAnsiTheme="majorHAnsi"/>
          <w:color w:val="2C3236"/>
          <w:sz w:val="22"/>
          <w:szCs w:val="22"/>
        </w:rPr>
        <w:t>bjednávateľ</w:t>
      </w:r>
      <w:r w:rsidR="00B81863" w:rsidRPr="00B87F68">
        <w:rPr>
          <w:rFonts w:asciiTheme="majorHAnsi" w:hAnsiTheme="majorHAnsi"/>
          <w:color w:val="4F5558"/>
          <w:sz w:val="22"/>
          <w:szCs w:val="22"/>
        </w:rPr>
        <w:t>o</w:t>
      </w:r>
      <w:r w:rsidR="00B81863" w:rsidRPr="00B87F68">
        <w:rPr>
          <w:rFonts w:asciiTheme="majorHAnsi" w:hAnsiTheme="majorHAnsi"/>
          <w:color w:val="2C3236"/>
          <w:sz w:val="22"/>
          <w:szCs w:val="22"/>
        </w:rPr>
        <w:t>vi</w:t>
      </w:r>
      <w:r w:rsidR="006671FF" w:rsidRPr="00B87F68">
        <w:rPr>
          <w:rFonts w:asciiTheme="majorHAnsi" w:hAnsiTheme="majorHAnsi"/>
          <w:color w:val="2C3236"/>
          <w:sz w:val="22"/>
          <w:szCs w:val="22"/>
        </w:rPr>
        <w:t xml:space="preserve"> technickú</w:t>
      </w:r>
      <w:r w:rsidR="00B81863" w:rsidRPr="00B87F68">
        <w:rPr>
          <w:rFonts w:asciiTheme="majorHAnsi" w:hAnsiTheme="majorHAnsi"/>
          <w:color w:val="2C3236"/>
          <w:sz w:val="22"/>
          <w:szCs w:val="22"/>
        </w:rPr>
        <w:t xml:space="preserve"> pomoc a konzultačné služby súvisiace</w:t>
      </w:r>
      <w:r w:rsidR="006671FF" w:rsidRPr="00B87F68">
        <w:rPr>
          <w:rFonts w:asciiTheme="majorHAnsi" w:hAnsiTheme="majorHAnsi"/>
          <w:color w:val="2C3236"/>
          <w:sz w:val="22"/>
          <w:szCs w:val="22"/>
        </w:rPr>
        <w:t xml:space="preserve"> s predmetom </w:t>
      </w:r>
      <w:r w:rsidR="00E63395" w:rsidRPr="00B87F68">
        <w:rPr>
          <w:rFonts w:asciiTheme="majorHAnsi" w:hAnsiTheme="majorHAnsi"/>
          <w:sz w:val="22"/>
          <w:szCs w:val="22"/>
        </w:rPr>
        <w:t>dohod</w:t>
      </w:r>
      <w:r w:rsidR="006671FF" w:rsidRPr="00B87F68">
        <w:rPr>
          <w:rFonts w:asciiTheme="majorHAnsi" w:hAnsiTheme="majorHAnsi"/>
          <w:color w:val="2C3236"/>
          <w:sz w:val="22"/>
          <w:szCs w:val="22"/>
        </w:rPr>
        <w:t xml:space="preserve">y v pracovných dňoch v čase od 9:00 hod do 17:00 hod. a poskytnúť telefonickú licenčnú podporu počas pracovných dní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bjednávate</w:t>
      </w:r>
      <w:r w:rsidR="006671FF" w:rsidRPr="00B87F68">
        <w:rPr>
          <w:rFonts w:asciiTheme="majorHAnsi" w:hAnsiTheme="majorHAnsi"/>
          <w:color w:val="4F5558"/>
          <w:sz w:val="22"/>
          <w:szCs w:val="22"/>
        </w:rPr>
        <w:t>ľ</w:t>
      </w:r>
      <w:r w:rsidR="006671FF" w:rsidRPr="00B87F68">
        <w:rPr>
          <w:rFonts w:asciiTheme="majorHAnsi" w:hAnsiTheme="majorHAnsi"/>
          <w:color w:val="2C3236"/>
          <w:sz w:val="22"/>
          <w:szCs w:val="22"/>
        </w:rPr>
        <w:t xml:space="preserve">a v čase od 9:00 hod do </w:t>
      </w:r>
      <w:r w:rsidR="00793E0E" w:rsidRPr="00B87F68">
        <w:rPr>
          <w:rFonts w:asciiTheme="majorHAnsi" w:hAnsiTheme="majorHAnsi"/>
          <w:color w:val="2C3236"/>
          <w:sz w:val="22"/>
          <w:szCs w:val="22"/>
        </w:rPr>
        <w:t xml:space="preserve"> </w:t>
      </w:r>
      <w:r w:rsidR="006671FF" w:rsidRPr="00B87F68">
        <w:rPr>
          <w:rFonts w:asciiTheme="majorHAnsi" w:hAnsiTheme="majorHAnsi"/>
          <w:color w:val="2C3236"/>
          <w:sz w:val="22"/>
          <w:szCs w:val="22"/>
        </w:rPr>
        <w:t>17</w:t>
      </w:r>
      <w:r w:rsidR="006671FF" w:rsidRPr="00B87F68">
        <w:rPr>
          <w:rFonts w:asciiTheme="majorHAnsi" w:hAnsiTheme="majorHAnsi"/>
          <w:color w:val="4F5558"/>
          <w:sz w:val="22"/>
          <w:szCs w:val="22"/>
        </w:rPr>
        <w:t>:</w:t>
      </w:r>
      <w:r w:rsidR="006671FF" w:rsidRPr="00B87F68">
        <w:rPr>
          <w:rFonts w:asciiTheme="majorHAnsi" w:hAnsiTheme="majorHAnsi"/>
          <w:color w:val="2C3236"/>
          <w:sz w:val="22"/>
          <w:szCs w:val="22"/>
        </w:rPr>
        <w:t xml:space="preserve">00 hod na telefónnom čísle </w:t>
      </w:r>
      <w:r w:rsidR="00793E0E" w:rsidRPr="00EF38D5">
        <w:rPr>
          <w:rFonts w:asciiTheme="majorHAnsi" w:hAnsiTheme="majorHAnsi"/>
          <w:color w:val="FF0000"/>
          <w:sz w:val="22"/>
          <w:szCs w:val="22"/>
        </w:rPr>
        <w:t>&lt;vyplní uchádzač&gt;</w:t>
      </w:r>
      <w:r w:rsidR="006671FF" w:rsidRPr="00B87F68">
        <w:rPr>
          <w:rFonts w:asciiTheme="majorHAnsi" w:hAnsiTheme="majorHAnsi"/>
          <w:color w:val="4F5558"/>
          <w:sz w:val="22"/>
          <w:szCs w:val="22"/>
        </w:rPr>
        <w:t xml:space="preserve">. </w:t>
      </w:r>
    </w:p>
    <w:p w14:paraId="15D5AEE5" w14:textId="77777777" w:rsidR="006671FF" w:rsidRPr="00B87F68" w:rsidRDefault="006970CA" w:rsidP="00F54230">
      <w:pPr>
        <w:pStyle w:val="Style"/>
        <w:numPr>
          <w:ilvl w:val="0"/>
          <w:numId w:val="28"/>
        </w:numPr>
        <w:spacing w:before="110" w:line="244" w:lineRule="exact"/>
        <w:ind w:right="4"/>
        <w:jc w:val="both"/>
        <w:rPr>
          <w:rFonts w:asciiTheme="majorHAnsi" w:hAnsiTheme="majorHAnsi"/>
          <w:color w:val="2C3236"/>
          <w:sz w:val="22"/>
          <w:szCs w:val="22"/>
        </w:rPr>
      </w:pPr>
      <w:r w:rsidRPr="00B87F68">
        <w:rPr>
          <w:rFonts w:asciiTheme="majorHAnsi" w:hAnsiTheme="majorHAnsi"/>
          <w:color w:val="2C3236"/>
          <w:sz w:val="22"/>
          <w:szCs w:val="22"/>
        </w:rPr>
        <w:t xml:space="preserve">zasielať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 xml:space="preserve">bjednávateľovi informácie o nových verziách softvérových produktov spoločnosti Microsoft bez zbytočného odkladu, avšak najneskôr do 5 pracovných dní po ich uvedení spoločnosťou Microsoft na trh. </w:t>
      </w:r>
    </w:p>
    <w:p w14:paraId="41A353EB" w14:textId="77777777" w:rsidR="006671FF" w:rsidRPr="00B87F68" w:rsidRDefault="006970CA" w:rsidP="00F54230">
      <w:pPr>
        <w:pStyle w:val="Style"/>
        <w:numPr>
          <w:ilvl w:val="0"/>
          <w:numId w:val="28"/>
        </w:numPr>
        <w:spacing w:before="120" w:line="240" w:lineRule="exact"/>
        <w:jc w:val="both"/>
        <w:rPr>
          <w:rFonts w:asciiTheme="majorHAnsi" w:hAnsiTheme="majorHAnsi"/>
          <w:color w:val="000000"/>
          <w:sz w:val="22"/>
          <w:szCs w:val="22"/>
        </w:rPr>
      </w:pPr>
      <w:r w:rsidRPr="00B87F68">
        <w:rPr>
          <w:rFonts w:asciiTheme="majorHAnsi" w:hAnsiTheme="majorHAnsi"/>
          <w:color w:val="2C3236"/>
          <w:sz w:val="22"/>
          <w:szCs w:val="22"/>
        </w:rPr>
        <w:t xml:space="preserve">poskytnúť </w:t>
      </w:r>
      <w:r w:rsidR="00545FFB" w:rsidRPr="00B87F68">
        <w:rPr>
          <w:rFonts w:asciiTheme="majorHAnsi" w:hAnsiTheme="majorHAnsi"/>
          <w:color w:val="2C3236"/>
          <w:sz w:val="22"/>
          <w:szCs w:val="22"/>
        </w:rPr>
        <w:t>o</w:t>
      </w:r>
      <w:r w:rsidR="006671FF" w:rsidRPr="00B87F68">
        <w:rPr>
          <w:rFonts w:asciiTheme="majorHAnsi" w:hAnsiTheme="majorHAnsi"/>
          <w:color w:val="2C3236"/>
          <w:sz w:val="22"/>
          <w:szCs w:val="22"/>
        </w:rPr>
        <w:t>bjednávate</w:t>
      </w:r>
      <w:r w:rsidR="006671FF" w:rsidRPr="00B87F68">
        <w:rPr>
          <w:rFonts w:asciiTheme="majorHAnsi" w:hAnsiTheme="majorHAnsi"/>
          <w:color w:val="4F5558"/>
          <w:sz w:val="22"/>
          <w:szCs w:val="22"/>
        </w:rPr>
        <w:t>ľ</w:t>
      </w:r>
      <w:r w:rsidR="006671FF" w:rsidRPr="00B87F68">
        <w:rPr>
          <w:rFonts w:asciiTheme="majorHAnsi" w:hAnsiTheme="majorHAnsi"/>
          <w:color w:val="2C3236"/>
          <w:sz w:val="22"/>
          <w:szCs w:val="22"/>
        </w:rPr>
        <w:t>ov</w:t>
      </w:r>
      <w:r w:rsidR="006671FF" w:rsidRPr="00B87F68">
        <w:rPr>
          <w:rFonts w:asciiTheme="majorHAnsi" w:hAnsiTheme="majorHAnsi"/>
          <w:color w:val="4F5558"/>
          <w:sz w:val="22"/>
          <w:szCs w:val="22"/>
        </w:rPr>
        <w:t xml:space="preserve">i </w:t>
      </w:r>
      <w:r w:rsidR="006671FF" w:rsidRPr="00B87F68">
        <w:rPr>
          <w:rFonts w:asciiTheme="majorHAnsi" w:hAnsiTheme="majorHAnsi"/>
          <w:color w:val="2C3236"/>
          <w:sz w:val="22"/>
          <w:szCs w:val="22"/>
        </w:rPr>
        <w:t xml:space="preserve">bezplatnú správu výhod Software </w:t>
      </w:r>
      <w:proofErr w:type="spellStart"/>
      <w:r w:rsidR="006671FF" w:rsidRPr="00B87F68">
        <w:rPr>
          <w:rFonts w:asciiTheme="majorHAnsi" w:hAnsiTheme="majorHAnsi"/>
          <w:color w:val="2C3236"/>
          <w:sz w:val="22"/>
          <w:szCs w:val="22"/>
        </w:rPr>
        <w:t>Assurance</w:t>
      </w:r>
      <w:proofErr w:type="spellEnd"/>
      <w:r w:rsidR="006671FF" w:rsidRPr="00B87F68">
        <w:rPr>
          <w:rFonts w:asciiTheme="majorHAnsi" w:hAnsiTheme="majorHAnsi"/>
          <w:color w:val="2C3236"/>
          <w:sz w:val="22"/>
          <w:szCs w:val="22"/>
        </w:rPr>
        <w:t xml:space="preserve"> a bezplatnú správu používateľských účtov na licenčných stránkach spoločnosti M</w:t>
      </w:r>
      <w:r w:rsidR="006671FF" w:rsidRPr="00B87F68">
        <w:rPr>
          <w:rFonts w:asciiTheme="majorHAnsi" w:hAnsiTheme="majorHAnsi"/>
          <w:color w:val="4F5558"/>
          <w:sz w:val="22"/>
          <w:szCs w:val="22"/>
        </w:rPr>
        <w:t>i</w:t>
      </w:r>
      <w:r w:rsidR="006671FF" w:rsidRPr="00B87F68">
        <w:rPr>
          <w:rFonts w:asciiTheme="majorHAnsi" w:hAnsiTheme="majorHAnsi"/>
          <w:color w:val="2C3236"/>
          <w:sz w:val="22"/>
          <w:szCs w:val="22"/>
        </w:rPr>
        <w:t>crosoft</w:t>
      </w:r>
      <w:r w:rsidR="006671FF" w:rsidRPr="00B87F68">
        <w:rPr>
          <w:rFonts w:asciiTheme="majorHAnsi" w:hAnsiTheme="majorHAnsi"/>
          <w:color w:val="000000"/>
          <w:sz w:val="22"/>
          <w:szCs w:val="22"/>
        </w:rPr>
        <w:t xml:space="preserve">. </w:t>
      </w:r>
    </w:p>
    <w:p w14:paraId="31D73836" w14:textId="77777777" w:rsidR="006671FF" w:rsidRPr="00B87F68" w:rsidRDefault="006671FF" w:rsidP="00F54230">
      <w:pPr>
        <w:pStyle w:val="Style"/>
        <w:numPr>
          <w:ilvl w:val="0"/>
          <w:numId w:val="28"/>
        </w:numPr>
        <w:spacing w:before="110" w:line="244" w:lineRule="exact"/>
        <w:ind w:right="4"/>
        <w:jc w:val="both"/>
        <w:rPr>
          <w:rFonts w:asciiTheme="majorHAnsi" w:hAnsiTheme="majorHAnsi"/>
          <w:color w:val="4F5558"/>
          <w:sz w:val="22"/>
          <w:szCs w:val="22"/>
        </w:rPr>
      </w:pPr>
      <w:r w:rsidRPr="00B87F68">
        <w:rPr>
          <w:rFonts w:asciiTheme="majorHAnsi" w:hAnsiTheme="majorHAnsi"/>
          <w:color w:val="2C3236"/>
          <w:sz w:val="22"/>
          <w:szCs w:val="22"/>
        </w:rPr>
        <w:t>na základe pož</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adavky </w:t>
      </w:r>
      <w:r w:rsidR="00545FFB" w:rsidRPr="00B87F68">
        <w:rPr>
          <w:rFonts w:asciiTheme="majorHAnsi" w:hAnsiTheme="majorHAnsi"/>
          <w:color w:val="2C3236"/>
          <w:sz w:val="22"/>
          <w:szCs w:val="22"/>
        </w:rPr>
        <w:t>o</w:t>
      </w:r>
      <w:r w:rsidR="00254685" w:rsidRPr="00B87F68">
        <w:rPr>
          <w:rFonts w:asciiTheme="majorHAnsi" w:hAnsiTheme="majorHAnsi"/>
          <w:color w:val="2C3236"/>
          <w:sz w:val="22"/>
          <w:szCs w:val="22"/>
        </w:rPr>
        <w:t>bjednávateľ</w:t>
      </w:r>
      <w:r w:rsidR="00254685" w:rsidRPr="00B87F68">
        <w:rPr>
          <w:rFonts w:asciiTheme="majorHAnsi" w:hAnsiTheme="majorHAnsi"/>
          <w:color w:val="4F5558"/>
          <w:sz w:val="22"/>
          <w:szCs w:val="22"/>
        </w:rPr>
        <w:t>a</w:t>
      </w:r>
      <w:r w:rsidRPr="00B87F68">
        <w:rPr>
          <w:rFonts w:asciiTheme="majorHAnsi" w:hAnsiTheme="majorHAnsi"/>
          <w:color w:val="2C3236"/>
          <w:sz w:val="22"/>
          <w:szCs w:val="22"/>
        </w:rPr>
        <w:t xml:space="preserve"> zabezpečiť poskytnut</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e </w:t>
      </w:r>
      <w:r w:rsidR="0076511F" w:rsidRPr="00B87F68">
        <w:rPr>
          <w:rFonts w:asciiTheme="majorHAnsi" w:hAnsiTheme="majorHAnsi"/>
          <w:color w:val="2C3236"/>
          <w:sz w:val="22"/>
          <w:szCs w:val="22"/>
        </w:rPr>
        <w:t xml:space="preserve"> </w:t>
      </w:r>
      <w:r w:rsidRPr="00B87F68">
        <w:rPr>
          <w:rFonts w:asciiTheme="majorHAnsi" w:hAnsiTheme="majorHAnsi"/>
          <w:color w:val="2C3236"/>
          <w:sz w:val="22"/>
          <w:szCs w:val="22"/>
        </w:rPr>
        <w:t xml:space="preserve">benefitov </w:t>
      </w:r>
      <w:r w:rsidR="00536376" w:rsidRPr="00B87F68">
        <w:rPr>
          <w:rFonts w:asciiTheme="majorHAnsi" w:hAnsiTheme="majorHAnsi"/>
          <w:color w:val="2C3236"/>
          <w:sz w:val="22"/>
          <w:szCs w:val="22"/>
        </w:rPr>
        <w:t xml:space="preserve">podľa zoznamu výhod programu Software </w:t>
      </w:r>
      <w:proofErr w:type="spellStart"/>
      <w:r w:rsidR="00536376" w:rsidRPr="00B87F68">
        <w:rPr>
          <w:rFonts w:asciiTheme="majorHAnsi" w:hAnsiTheme="majorHAnsi"/>
          <w:color w:val="2C3236"/>
          <w:sz w:val="22"/>
          <w:szCs w:val="22"/>
        </w:rPr>
        <w:t>Assurance</w:t>
      </w:r>
      <w:proofErr w:type="spellEnd"/>
      <w:r w:rsidR="00536376" w:rsidRPr="00B87F68">
        <w:rPr>
          <w:rFonts w:asciiTheme="majorHAnsi" w:hAnsiTheme="majorHAnsi"/>
          <w:color w:val="2C3236"/>
          <w:sz w:val="22"/>
          <w:szCs w:val="22"/>
        </w:rPr>
        <w:t xml:space="preserve"> </w:t>
      </w:r>
      <w:r w:rsidRPr="00B87F68">
        <w:rPr>
          <w:rFonts w:asciiTheme="majorHAnsi" w:hAnsiTheme="majorHAnsi"/>
          <w:color w:val="2C3236"/>
          <w:sz w:val="22"/>
          <w:szCs w:val="22"/>
        </w:rPr>
        <w:t>vyplývajúcich zo Zmluvy MSEA</w:t>
      </w:r>
      <w:r w:rsidRPr="00B87F68">
        <w:rPr>
          <w:rFonts w:asciiTheme="majorHAnsi" w:hAnsiTheme="majorHAnsi"/>
          <w:color w:val="000000"/>
          <w:sz w:val="22"/>
          <w:szCs w:val="22"/>
        </w:rPr>
        <w:t xml:space="preserve">. </w:t>
      </w:r>
      <w:r w:rsidRPr="00B87F68">
        <w:rPr>
          <w:rFonts w:asciiTheme="majorHAnsi" w:hAnsiTheme="majorHAnsi"/>
          <w:color w:val="2C3236"/>
          <w:sz w:val="22"/>
          <w:szCs w:val="22"/>
        </w:rPr>
        <w:t>Pre vylúčenie pochybností, poskytnutie týchto benefitov je zahrnuté v celkovej cene za plnen</w:t>
      </w:r>
      <w:r w:rsidRPr="00B87F68">
        <w:rPr>
          <w:rFonts w:asciiTheme="majorHAnsi" w:hAnsiTheme="majorHAnsi"/>
          <w:color w:val="4F5558"/>
          <w:sz w:val="22"/>
          <w:szCs w:val="22"/>
        </w:rPr>
        <w:t>i</w:t>
      </w:r>
      <w:r w:rsidRPr="00B87F68">
        <w:rPr>
          <w:rFonts w:asciiTheme="majorHAnsi" w:hAnsiTheme="majorHAnsi"/>
          <w:color w:val="2C3236"/>
          <w:sz w:val="22"/>
          <w:szCs w:val="22"/>
        </w:rPr>
        <w:t xml:space="preserve">e predmetu </w:t>
      </w:r>
      <w:r w:rsidR="00E63395" w:rsidRPr="00B87F68">
        <w:rPr>
          <w:rFonts w:asciiTheme="majorHAnsi" w:hAnsiTheme="majorHAnsi"/>
          <w:sz w:val="22"/>
          <w:szCs w:val="22"/>
        </w:rPr>
        <w:t>dohod</w:t>
      </w:r>
      <w:r w:rsidRPr="00B87F68">
        <w:rPr>
          <w:rFonts w:asciiTheme="majorHAnsi" w:hAnsiTheme="majorHAnsi"/>
          <w:color w:val="2C3236"/>
          <w:sz w:val="22"/>
          <w:szCs w:val="22"/>
        </w:rPr>
        <w:t>y</w:t>
      </w:r>
      <w:r w:rsidRPr="00B87F68">
        <w:rPr>
          <w:rFonts w:asciiTheme="majorHAnsi" w:hAnsiTheme="majorHAnsi"/>
          <w:color w:val="4F5558"/>
          <w:sz w:val="22"/>
          <w:szCs w:val="22"/>
        </w:rPr>
        <w:t xml:space="preserve">. </w:t>
      </w:r>
    </w:p>
    <w:p w14:paraId="2894414A" w14:textId="77777777" w:rsidR="006671FF" w:rsidRPr="00B87F68" w:rsidRDefault="006671FF" w:rsidP="0054145B">
      <w:pPr>
        <w:pStyle w:val="ListParagraph"/>
        <w:spacing w:after="0"/>
        <w:jc w:val="both"/>
        <w:rPr>
          <w:rFonts w:asciiTheme="majorHAnsi" w:hAnsiTheme="majorHAnsi" w:cs="Arial"/>
        </w:rPr>
      </w:pPr>
    </w:p>
    <w:p w14:paraId="5A998D45" w14:textId="422B5EB9" w:rsidR="0050736D" w:rsidRPr="00B87F68" w:rsidRDefault="001B71A1"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Pr>
          <w:rFonts w:asciiTheme="majorHAnsi" w:hAnsiTheme="majorHAnsi" w:cs="Arial"/>
          <w:sz w:val="22"/>
          <w:szCs w:val="22"/>
        </w:rPr>
        <w:t xml:space="preserve">Poskytovateľ je oprávnený použiť na plnenie predmetu tejto dohody subdodávateľov. </w:t>
      </w:r>
      <w:r w:rsidR="0050736D" w:rsidRPr="00B87F68">
        <w:rPr>
          <w:rFonts w:asciiTheme="majorHAnsi" w:hAnsiTheme="majorHAnsi" w:cs="Arial"/>
          <w:sz w:val="22"/>
          <w:szCs w:val="22"/>
        </w:rPr>
        <w:t>Poskytovateľ potvrdzuje, že podľa § 41 ods. 3 zákona o verejnom obstarávaní  uviedol v prílohe č. 3 dohody údaje o všetkých známych subdodávateľoch, údaje o osobe oprávnenej konať za subdodávateľa v rozsahu meno a priezvisko, adresa pobytu, dátum narodenia. Poskytovateľ je povinný písomne oznámiť objednávateľovi akúkoľvek zmenu údajov o subdodávateľo</w:t>
      </w:r>
      <w:r w:rsidR="0098120D" w:rsidRPr="00B87F68">
        <w:rPr>
          <w:rFonts w:asciiTheme="majorHAnsi" w:hAnsiTheme="majorHAnsi" w:cs="Arial"/>
          <w:sz w:val="22"/>
          <w:szCs w:val="22"/>
        </w:rPr>
        <w:t>ch</w:t>
      </w:r>
      <w:r w:rsidR="0050736D" w:rsidRPr="00B87F68">
        <w:rPr>
          <w:rFonts w:asciiTheme="majorHAnsi" w:hAnsiTheme="majorHAnsi" w:cs="Arial"/>
          <w:sz w:val="22"/>
          <w:szCs w:val="22"/>
        </w:rPr>
        <w:t xml:space="preserve"> uvedených v </w:t>
      </w:r>
      <w:r w:rsidR="007B6449" w:rsidRPr="00B87F68">
        <w:rPr>
          <w:rFonts w:asciiTheme="majorHAnsi" w:hAnsiTheme="majorHAnsi" w:cs="Arial"/>
          <w:sz w:val="22"/>
          <w:szCs w:val="22"/>
        </w:rPr>
        <w:t xml:space="preserve">prílohe č. 3 dohody </w:t>
      </w:r>
      <w:r w:rsidR="0050736D" w:rsidRPr="00B87F68">
        <w:rPr>
          <w:rFonts w:asciiTheme="majorHAnsi" w:hAnsiTheme="majorHAnsi" w:cs="Arial"/>
          <w:sz w:val="22"/>
          <w:szCs w:val="22"/>
        </w:rPr>
        <w:t>do 3 pracovných dní odo dňa uskutočnenia tejto zmeny. Poskytnutie predmetu dohody prostredníctvom subdodávateľa nezbavuje poskytovateľa povinnosti a zodpovednosti za riadne plnenie predmetu dohody v zmysle tejto dohody.</w:t>
      </w:r>
    </w:p>
    <w:p w14:paraId="4FCD84A7" w14:textId="77777777" w:rsidR="0050736D" w:rsidRPr="00B87F68" w:rsidRDefault="0050736D" w:rsidP="0050736D">
      <w:pPr>
        <w:pStyle w:val="Default"/>
        <w:ind w:left="284"/>
        <w:jc w:val="both"/>
        <w:rPr>
          <w:rFonts w:asciiTheme="majorHAnsi" w:hAnsiTheme="majorHAnsi" w:cs="Arial"/>
          <w:sz w:val="22"/>
          <w:szCs w:val="22"/>
        </w:rPr>
      </w:pPr>
    </w:p>
    <w:p w14:paraId="1A66ECC9" w14:textId="77777777"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zmeny subdodávateľa je poskytovateľ povinný písomne oznámiť objednávateľovi údaje o navrhovanom subdodávateľovi a o osobe oprávnenej konať za subdodávateľa v rozsahu meno a priezvisko, adresa pobytu a dátum narodenia najmenej 4 (štyri) pracovné dni </w:t>
      </w:r>
      <w:r w:rsidRPr="00B87F68">
        <w:rPr>
          <w:rFonts w:asciiTheme="majorHAnsi" w:hAnsiTheme="majorHAnsi" w:cs="Arial"/>
          <w:sz w:val="22"/>
          <w:szCs w:val="22"/>
        </w:rPr>
        <w:lastRenderedPageBreak/>
        <w:t xml:space="preserve">pred jeho plánovaným využitím. Počas trvania tejto dohody je poskytovateľ oprávnený zmeniť subdodávateľa uvedeného v prílohe č. 3 tejto dohody výlučne na základe predchádzajúceho písomného oznámenia a  predchádzajúceho písomného </w:t>
      </w:r>
      <w:r w:rsidR="0098120D" w:rsidRPr="00B87F68">
        <w:rPr>
          <w:rFonts w:asciiTheme="majorHAnsi" w:hAnsiTheme="majorHAnsi" w:cs="Arial"/>
          <w:sz w:val="22"/>
          <w:szCs w:val="22"/>
        </w:rPr>
        <w:t>odsúhlasenia objednávateľom</w:t>
      </w:r>
      <w:r w:rsidR="0098083B" w:rsidRPr="00B87F68">
        <w:rPr>
          <w:rFonts w:asciiTheme="majorHAnsi" w:hAnsiTheme="majorHAnsi" w:cs="Arial"/>
          <w:sz w:val="22"/>
          <w:szCs w:val="22"/>
        </w:rPr>
        <w:t>.</w:t>
      </w:r>
    </w:p>
    <w:p w14:paraId="7996A6FE" w14:textId="77777777" w:rsidR="0050736D" w:rsidRPr="00B87F68" w:rsidRDefault="0050736D" w:rsidP="0054145B">
      <w:pPr>
        <w:pStyle w:val="Default"/>
        <w:tabs>
          <w:tab w:val="left" w:pos="284"/>
          <w:tab w:val="left" w:pos="426"/>
        </w:tabs>
        <w:ind w:left="284"/>
        <w:jc w:val="both"/>
        <w:rPr>
          <w:rFonts w:asciiTheme="majorHAnsi" w:hAnsiTheme="majorHAnsi" w:cs="Arial"/>
          <w:sz w:val="22"/>
          <w:szCs w:val="22"/>
        </w:rPr>
      </w:pPr>
    </w:p>
    <w:p w14:paraId="23916585" w14:textId="4598AB43" w:rsidR="007B21EF" w:rsidRDefault="007B21EF" w:rsidP="007B21EF">
      <w:pPr>
        <w:pStyle w:val="Default"/>
        <w:numPr>
          <w:ilvl w:val="0"/>
          <w:numId w:val="25"/>
        </w:numPr>
        <w:tabs>
          <w:tab w:val="left" w:pos="284"/>
          <w:tab w:val="left" w:pos="426"/>
        </w:tabs>
        <w:ind w:left="284" w:hanging="284"/>
        <w:jc w:val="both"/>
        <w:rPr>
          <w:rFonts w:asciiTheme="majorHAnsi" w:hAnsiTheme="majorHAnsi" w:cs="Arial"/>
          <w:sz w:val="22"/>
          <w:szCs w:val="22"/>
        </w:rPr>
      </w:pPr>
      <w:r w:rsidRPr="00565582">
        <w:rPr>
          <w:rFonts w:asciiTheme="majorHAnsi" w:hAnsiTheme="majorHAnsi" w:cs="Arial"/>
          <w:sz w:val="22"/>
          <w:szCs w:val="22"/>
        </w:rPr>
        <w:t>Poskytovateľ musí byť zapísaný do registra partnerov verejného sektora počas celej doby trvania</w:t>
      </w:r>
      <w:r w:rsidR="0075037F">
        <w:rPr>
          <w:rFonts w:asciiTheme="majorHAnsi" w:hAnsiTheme="majorHAnsi" w:cs="Arial"/>
          <w:sz w:val="22"/>
          <w:szCs w:val="22"/>
        </w:rPr>
        <w:t xml:space="preserve"> tejto </w:t>
      </w:r>
      <w:r w:rsidRPr="00565582">
        <w:rPr>
          <w:rFonts w:asciiTheme="majorHAnsi" w:hAnsiTheme="majorHAnsi" w:cs="Arial"/>
          <w:sz w:val="22"/>
          <w:szCs w:val="22"/>
        </w:rPr>
        <w:t xml:space="preserve"> dohody. Porušenie tejto povinnosti sa považuje za podstatné porušenie </w:t>
      </w:r>
      <w:r w:rsidR="0075037F">
        <w:rPr>
          <w:rFonts w:asciiTheme="majorHAnsi" w:hAnsiTheme="majorHAnsi" w:cs="Arial"/>
          <w:sz w:val="22"/>
          <w:szCs w:val="22"/>
        </w:rPr>
        <w:t xml:space="preserve">tejto </w:t>
      </w:r>
      <w:r w:rsidRPr="00565582">
        <w:rPr>
          <w:rFonts w:asciiTheme="majorHAnsi" w:hAnsiTheme="majorHAnsi" w:cs="Arial"/>
          <w:sz w:val="22"/>
          <w:szCs w:val="22"/>
        </w:rPr>
        <w:t>dohody a je dôvodom, ktorý oprávňuje objednávateľa na odstúpenie od dohody. Pokiaľ nebude počas trvania dohody poskytovateľ  zapísaný  do  registra  partnerov  verejného  sektora,  nie  je  objednávateľ  v omeškaní  s úhradou faktúry, vystavenej na základe príslušnej objednávky.</w:t>
      </w:r>
    </w:p>
    <w:p w14:paraId="1BF073EA" w14:textId="77777777" w:rsidR="007B21EF" w:rsidRPr="009B7EED" w:rsidRDefault="007B21EF" w:rsidP="007B21EF">
      <w:pPr>
        <w:pStyle w:val="Default"/>
        <w:tabs>
          <w:tab w:val="left" w:pos="284"/>
          <w:tab w:val="left" w:pos="426"/>
        </w:tabs>
        <w:ind w:left="284"/>
        <w:jc w:val="both"/>
        <w:rPr>
          <w:rFonts w:asciiTheme="majorHAnsi" w:hAnsiTheme="majorHAnsi" w:cs="Arial"/>
        </w:rPr>
      </w:pPr>
    </w:p>
    <w:p w14:paraId="729B8E41" w14:textId="563E171F" w:rsidR="007B21EF" w:rsidRDefault="007B21EF" w:rsidP="007B21EF">
      <w:pPr>
        <w:pStyle w:val="Default"/>
        <w:numPr>
          <w:ilvl w:val="0"/>
          <w:numId w:val="25"/>
        </w:numPr>
        <w:tabs>
          <w:tab w:val="left" w:pos="284"/>
          <w:tab w:val="left" w:pos="426"/>
        </w:tabs>
        <w:ind w:left="284" w:hanging="284"/>
        <w:jc w:val="both"/>
        <w:rPr>
          <w:rFonts w:asciiTheme="majorHAnsi" w:hAnsiTheme="majorHAnsi" w:cs="Arial"/>
          <w:sz w:val="22"/>
          <w:szCs w:val="22"/>
        </w:rPr>
      </w:pPr>
      <w:r w:rsidRPr="007B21EF">
        <w:rPr>
          <w:rFonts w:asciiTheme="majorHAnsi" w:hAnsiTheme="majorHAnsi" w:cs="Arial"/>
          <w:sz w:val="22"/>
          <w:szCs w:val="22"/>
        </w:rPr>
        <w:t>Objednávateľ</w:t>
      </w:r>
      <w:r w:rsidRPr="00565582">
        <w:rPr>
          <w:rFonts w:asciiTheme="majorHAnsi" w:hAnsiTheme="majorHAnsi" w:cs="Arial"/>
          <w:sz w:val="22"/>
          <w:szCs w:val="22"/>
        </w:rPr>
        <w:t xml:space="preserve"> </w:t>
      </w:r>
      <w:r w:rsidRPr="007B21EF">
        <w:rPr>
          <w:rFonts w:asciiTheme="majorHAnsi" w:hAnsiTheme="majorHAnsi" w:cs="Arial"/>
          <w:sz w:val="22"/>
          <w:szCs w:val="22"/>
        </w:rPr>
        <w:t>má</w:t>
      </w:r>
      <w:r w:rsidRPr="00565582">
        <w:rPr>
          <w:rFonts w:asciiTheme="majorHAnsi" w:hAnsiTheme="majorHAnsi" w:cs="Arial"/>
          <w:sz w:val="22"/>
          <w:szCs w:val="22"/>
        </w:rPr>
        <w:t xml:space="preserve"> </w:t>
      </w:r>
      <w:r w:rsidRPr="007B21EF">
        <w:rPr>
          <w:rFonts w:asciiTheme="majorHAnsi" w:hAnsiTheme="majorHAnsi" w:cs="Arial"/>
          <w:sz w:val="22"/>
          <w:szCs w:val="22"/>
        </w:rPr>
        <w:t>právo</w:t>
      </w:r>
      <w:r w:rsidRPr="00565582">
        <w:rPr>
          <w:rFonts w:asciiTheme="majorHAnsi" w:hAnsiTheme="majorHAnsi" w:cs="Arial"/>
          <w:sz w:val="22"/>
          <w:szCs w:val="22"/>
        </w:rPr>
        <w:t xml:space="preserve"> </w:t>
      </w:r>
      <w:r w:rsidRPr="007B21EF">
        <w:rPr>
          <w:rFonts w:asciiTheme="majorHAnsi" w:hAnsiTheme="majorHAnsi" w:cs="Arial"/>
          <w:sz w:val="22"/>
          <w:szCs w:val="22"/>
        </w:rPr>
        <w:t>uplatniť</w:t>
      </w:r>
      <w:r w:rsidRPr="00565582">
        <w:rPr>
          <w:rFonts w:asciiTheme="majorHAnsi" w:hAnsiTheme="majorHAnsi" w:cs="Arial"/>
          <w:sz w:val="22"/>
          <w:szCs w:val="22"/>
        </w:rPr>
        <w:t xml:space="preserve"> </w:t>
      </w:r>
      <w:r w:rsidRPr="007B21EF">
        <w:rPr>
          <w:rFonts w:asciiTheme="majorHAnsi" w:hAnsiTheme="majorHAnsi" w:cs="Arial"/>
          <w:sz w:val="22"/>
          <w:szCs w:val="22"/>
        </w:rPr>
        <w:t>si</w:t>
      </w:r>
      <w:r w:rsidRPr="00565582">
        <w:rPr>
          <w:rFonts w:asciiTheme="majorHAnsi" w:hAnsiTheme="majorHAnsi" w:cs="Arial"/>
          <w:sz w:val="22"/>
          <w:szCs w:val="22"/>
        </w:rPr>
        <w:t xml:space="preserve"> </w:t>
      </w:r>
      <w:r w:rsidRPr="007B21EF">
        <w:rPr>
          <w:rFonts w:asciiTheme="majorHAnsi" w:hAnsiTheme="majorHAnsi" w:cs="Arial"/>
          <w:sz w:val="22"/>
          <w:szCs w:val="22"/>
        </w:rPr>
        <w:t>u</w:t>
      </w:r>
      <w:r w:rsidRPr="00565582">
        <w:rPr>
          <w:rFonts w:asciiTheme="majorHAnsi" w:hAnsiTheme="majorHAnsi" w:cs="Arial"/>
          <w:sz w:val="22"/>
          <w:szCs w:val="22"/>
        </w:rPr>
        <w:t xml:space="preserve"> </w:t>
      </w:r>
      <w:r w:rsidRPr="007B21EF">
        <w:rPr>
          <w:rFonts w:asciiTheme="majorHAnsi" w:hAnsiTheme="majorHAnsi" w:cs="Arial"/>
          <w:sz w:val="22"/>
          <w:szCs w:val="22"/>
        </w:rPr>
        <w:t>poskytovateľa</w:t>
      </w:r>
      <w:r w:rsidRPr="00565582">
        <w:rPr>
          <w:rFonts w:asciiTheme="majorHAnsi" w:hAnsiTheme="majorHAnsi" w:cs="Arial"/>
          <w:sz w:val="22"/>
          <w:szCs w:val="22"/>
        </w:rPr>
        <w:t xml:space="preserve"> </w:t>
      </w:r>
      <w:r w:rsidRPr="007B21EF">
        <w:rPr>
          <w:rFonts w:asciiTheme="majorHAnsi" w:hAnsiTheme="majorHAnsi" w:cs="Arial"/>
          <w:sz w:val="22"/>
          <w:szCs w:val="22"/>
        </w:rPr>
        <w:t>zmluvnú</w:t>
      </w:r>
      <w:r w:rsidRPr="00565582">
        <w:rPr>
          <w:rFonts w:asciiTheme="majorHAnsi" w:hAnsiTheme="majorHAnsi" w:cs="Arial"/>
          <w:sz w:val="22"/>
          <w:szCs w:val="22"/>
        </w:rPr>
        <w:t xml:space="preserve"> </w:t>
      </w:r>
      <w:r w:rsidRPr="007B21EF">
        <w:rPr>
          <w:rFonts w:asciiTheme="majorHAnsi" w:hAnsiTheme="majorHAnsi" w:cs="Arial"/>
          <w:sz w:val="22"/>
          <w:szCs w:val="22"/>
        </w:rPr>
        <w:t>pokutu</w:t>
      </w:r>
      <w:r w:rsidRPr="00565582">
        <w:rPr>
          <w:rFonts w:asciiTheme="majorHAnsi" w:hAnsiTheme="majorHAnsi" w:cs="Arial"/>
          <w:sz w:val="22"/>
          <w:szCs w:val="22"/>
        </w:rPr>
        <w:t xml:space="preserve"> </w:t>
      </w:r>
      <w:r w:rsidRPr="007B21EF">
        <w:rPr>
          <w:rFonts w:asciiTheme="majorHAnsi" w:hAnsiTheme="majorHAnsi" w:cs="Arial"/>
          <w:sz w:val="22"/>
          <w:szCs w:val="22"/>
        </w:rPr>
        <w:t>vo</w:t>
      </w:r>
      <w:r w:rsidRPr="00565582">
        <w:rPr>
          <w:rFonts w:asciiTheme="majorHAnsi" w:hAnsiTheme="majorHAnsi" w:cs="Arial"/>
          <w:sz w:val="22"/>
          <w:szCs w:val="22"/>
        </w:rPr>
        <w:t xml:space="preserve"> </w:t>
      </w:r>
      <w:r w:rsidRPr="007B21EF">
        <w:rPr>
          <w:rFonts w:asciiTheme="majorHAnsi" w:hAnsiTheme="majorHAnsi" w:cs="Arial"/>
          <w:sz w:val="22"/>
          <w:szCs w:val="22"/>
        </w:rPr>
        <w:t>výške</w:t>
      </w:r>
      <w:r w:rsidRPr="00565582">
        <w:rPr>
          <w:rFonts w:asciiTheme="majorHAnsi" w:hAnsiTheme="majorHAnsi" w:cs="Arial"/>
          <w:sz w:val="22"/>
          <w:szCs w:val="22"/>
        </w:rPr>
        <w:t xml:space="preserve"> </w:t>
      </w:r>
      <w:r w:rsidRPr="007B21EF">
        <w:rPr>
          <w:rFonts w:asciiTheme="majorHAnsi" w:hAnsiTheme="majorHAnsi" w:cs="Arial"/>
          <w:sz w:val="22"/>
          <w:szCs w:val="22"/>
        </w:rPr>
        <w:t>1000,-</w:t>
      </w:r>
      <w:r w:rsidRPr="00565582">
        <w:rPr>
          <w:rFonts w:asciiTheme="majorHAnsi" w:hAnsiTheme="majorHAnsi" w:cs="Arial"/>
          <w:sz w:val="22"/>
          <w:szCs w:val="22"/>
        </w:rPr>
        <w:t xml:space="preserve"> </w:t>
      </w:r>
      <w:r w:rsidRPr="007B21EF">
        <w:rPr>
          <w:rFonts w:asciiTheme="majorHAnsi" w:hAnsiTheme="majorHAnsi" w:cs="Arial"/>
          <w:sz w:val="22"/>
          <w:szCs w:val="22"/>
        </w:rPr>
        <w:t>eur</w:t>
      </w:r>
      <w:r w:rsidRPr="00565582">
        <w:rPr>
          <w:rFonts w:asciiTheme="majorHAnsi" w:hAnsiTheme="majorHAnsi" w:cs="Arial"/>
          <w:sz w:val="22"/>
          <w:szCs w:val="22"/>
        </w:rPr>
        <w:t xml:space="preserve"> </w:t>
      </w:r>
      <w:r w:rsidRPr="007B21EF">
        <w:rPr>
          <w:rFonts w:asciiTheme="majorHAnsi" w:hAnsiTheme="majorHAnsi" w:cs="Arial"/>
          <w:sz w:val="22"/>
          <w:szCs w:val="22"/>
        </w:rPr>
        <w:t>za</w:t>
      </w:r>
      <w:r w:rsidRPr="00565582">
        <w:rPr>
          <w:rFonts w:asciiTheme="majorHAnsi" w:hAnsiTheme="majorHAnsi" w:cs="Arial"/>
          <w:sz w:val="22"/>
          <w:szCs w:val="22"/>
        </w:rPr>
        <w:t xml:space="preserve"> </w:t>
      </w:r>
      <w:r w:rsidRPr="007B21EF">
        <w:rPr>
          <w:rFonts w:asciiTheme="majorHAnsi" w:hAnsiTheme="majorHAnsi" w:cs="Arial"/>
          <w:sz w:val="22"/>
          <w:szCs w:val="22"/>
        </w:rPr>
        <w:t>každý</w:t>
      </w:r>
      <w:r w:rsidRPr="00565582">
        <w:rPr>
          <w:rFonts w:asciiTheme="majorHAnsi" w:hAnsiTheme="majorHAnsi" w:cs="Arial"/>
          <w:sz w:val="22"/>
          <w:szCs w:val="22"/>
        </w:rPr>
        <w:t xml:space="preserve"> </w:t>
      </w:r>
      <w:r w:rsidRPr="007B21EF">
        <w:rPr>
          <w:rFonts w:asciiTheme="majorHAnsi" w:hAnsiTheme="majorHAnsi" w:cs="Arial"/>
          <w:sz w:val="22"/>
          <w:szCs w:val="22"/>
        </w:rPr>
        <w:t>deň</w:t>
      </w:r>
      <w:r w:rsidRPr="00565582">
        <w:rPr>
          <w:rFonts w:asciiTheme="majorHAnsi" w:hAnsiTheme="majorHAnsi" w:cs="Arial"/>
          <w:sz w:val="22"/>
          <w:szCs w:val="22"/>
        </w:rPr>
        <w:t xml:space="preserve"> </w:t>
      </w:r>
      <w:r w:rsidRPr="007B21EF">
        <w:rPr>
          <w:rFonts w:asciiTheme="majorHAnsi" w:hAnsiTheme="majorHAnsi" w:cs="Arial"/>
          <w:sz w:val="22"/>
          <w:szCs w:val="22"/>
        </w:rPr>
        <w:t xml:space="preserve">existencie dôvodu vzniku práva na odstúpenie od zmluvy v zmysle § 15 ods. 1 zákona č. 315/2016 </w:t>
      </w:r>
      <w:proofErr w:type="spellStart"/>
      <w:r w:rsidRPr="007B21EF">
        <w:rPr>
          <w:rFonts w:asciiTheme="majorHAnsi" w:hAnsiTheme="majorHAnsi" w:cs="Arial"/>
          <w:sz w:val="22"/>
          <w:szCs w:val="22"/>
        </w:rPr>
        <w:t>Z.z</w:t>
      </w:r>
      <w:proofErr w:type="spellEnd"/>
      <w:r w:rsidRPr="007B21EF">
        <w:rPr>
          <w:rFonts w:asciiTheme="majorHAnsi" w:hAnsiTheme="majorHAnsi" w:cs="Arial"/>
          <w:sz w:val="22"/>
          <w:szCs w:val="22"/>
        </w:rPr>
        <w:t xml:space="preserve">. </w:t>
      </w:r>
    </w:p>
    <w:p w14:paraId="54AD40EF" w14:textId="77777777" w:rsidR="00C853B5" w:rsidRPr="007B21EF" w:rsidRDefault="00C853B5" w:rsidP="007B21EF">
      <w:pPr>
        <w:pStyle w:val="Default"/>
        <w:tabs>
          <w:tab w:val="left" w:pos="284"/>
          <w:tab w:val="left" w:pos="426"/>
        </w:tabs>
        <w:ind w:left="284"/>
        <w:jc w:val="both"/>
        <w:rPr>
          <w:rFonts w:asciiTheme="majorHAnsi" w:hAnsiTheme="majorHAnsi" w:cs="Arial"/>
        </w:rPr>
      </w:pPr>
    </w:p>
    <w:p w14:paraId="15A0EB44" w14:textId="77777777"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je povinný zabezpečiť, aby jeho subdodávatelia v zmysle § 2 ods. 5 písm. </w:t>
      </w:r>
      <w:r w:rsidR="0098083B" w:rsidRPr="00B87F68">
        <w:rPr>
          <w:rFonts w:asciiTheme="majorHAnsi" w:hAnsiTheme="majorHAnsi" w:cs="Arial"/>
          <w:sz w:val="22"/>
          <w:szCs w:val="22"/>
        </w:rPr>
        <w:t>e</w:t>
      </w:r>
      <w:r w:rsidRPr="00B87F68">
        <w:rPr>
          <w:rFonts w:asciiTheme="majorHAnsi" w:hAnsiTheme="majorHAnsi" w:cs="Arial"/>
          <w:sz w:val="22"/>
          <w:szCs w:val="22"/>
        </w:rPr>
        <w:t xml:space="preserve">) zákona </w:t>
      </w:r>
      <w:r w:rsidR="00BE7F76" w:rsidRPr="00B87F68">
        <w:rPr>
          <w:rFonts w:asciiTheme="majorHAnsi" w:hAnsiTheme="majorHAnsi" w:cs="Arial"/>
          <w:sz w:val="22"/>
          <w:szCs w:val="22"/>
        </w:rPr>
        <w:t xml:space="preserve">o </w:t>
      </w:r>
      <w:r w:rsidRPr="00B87F68">
        <w:rPr>
          <w:rFonts w:asciiTheme="majorHAnsi" w:hAnsiTheme="majorHAnsi" w:cs="Arial"/>
          <w:sz w:val="22"/>
          <w:szCs w:val="22"/>
        </w:rPr>
        <w:t>verejnom obstarávaní a § 2 ods. 1 písm. a) bod 7 zákona č. 315/2016 Z. z. o registri partnerov verejného sektora a o zmene a doplnení niektorých zákonov v znení neskorších pr</w:t>
      </w:r>
      <w:r w:rsidR="00504302" w:rsidRPr="00B87F68">
        <w:rPr>
          <w:rFonts w:asciiTheme="majorHAnsi" w:hAnsiTheme="majorHAnsi" w:cs="Arial"/>
          <w:sz w:val="22"/>
          <w:szCs w:val="22"/>
        </w:rPr>
        <w:t>e</w:t>
      </w:r>
      <w:r w:rsidRPr="00B87F68">
        <w:rPr>
          <w:rFonts w:asciiTheme="majorHAnsi" w:hAnsiTheme="majorHAnsi" w:cs="Arial"/>
          <w:sz w:val="22"/>
          <w:szCs w:val="22"/>
        </w:rPr>
        <w:t>dpisov (ďalej len „zákon č. 315/2016 Z. z.“), ktorým vznikla povinnosť zápisu do registra partnerov verejného sektora, mali riadne splnené povinnosti ohľadom zápisu do registra partnerov verejného sektora v zmysle zákona č. 315/2016 Z. z.</w:t>
      </w:r>
    </w:p>
    <w:p w14:paraId="596E4C65"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77759D79" w14:textId="14DDB2E8"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účelom preukázania splnenia povinnosti v zmysle prechádzajúceho bodu tohto článku dohody</w:t>
      </w:r>
      <w:r w:rsidR="00AB51B9" w:rsidRPr="00B87F68">
        <w:rPr>
          <w:rFonts w:asciiTheme="majorHAnsi" w:hAnsiTheme="majorHAnsi" w:cs="Arial"/>
          <w:sz w:val="22"/>
          <w:szCs w:val="22"/>
        </w:rPr>
        <w:t xml:space="preserve"> poskytovateľ</w:t>
      </w:r>
      <w:r w:rsidRPr="00B87F68">
        <w:rPr>
          <w:rFonts w:asciiTheme="majorHAnsi" w:hAnsiTheme="majorHAnsi" w:cs="Arial"/>
          <w:sz w:val="22"/>
          <w:szCs w:val="22"/>
        </w:rPr>
        <w:t xml:space="preserve"> je povinný kedykoľvek na výzvu objednávateľa bezodkladne, najneskôr však do 3 pracovných dní, predložiť objednávateľovi všetky zmluvy so subdodávateľmi identifikovanými v </w:t>
      </w:r>
      <w:r w:rsidR="001B71A1">
        <w:rPr>
          <w:rFonts w:asciiTheme="majorHAnsi" w:hAnsiTheme="majorHAnsi" w:cs="Arial"/>
          <w:sz w:val="22"/>
          <w:szCs w:val="22"/>
        </w:rPr>
        <w:t>p</w:t>
      </w:r>
      <w:r w:rsidRPr="00B87F68">
        <w:rPr>
          <w:rFonts w:asciiTheme="majorHAnsi" w:hAnsiTheme="majorHAnsi" w:cs="Arial"/>
          <w:sz w:val="22"/>
          <w:szCs w:val="22"/>
        </w:rPr>
        <w:t>rílohe č. 3  dohody, resp. následne doplnenými/ zmenenými postupom podľa bodu 11 tohto článku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dohody. Za úplnosť a pravdivosť poskytnutých údajov nesie plnú zodpovednosť poskytovateľ.</w:t>
      </w:r>
    </w:p>
    <w:p w14:paraId="7627228A" w14:textId="77777777" w:rsidR="0050736D" w:rsidRPr="00B87F68" w:rsidRDefault="0050736D" w:rsidP="0050736D">
      <w:pPr>
        <w:pStyle w:val="Default"/>
        <w:ind w:left="284"/>
        <w:jc w:val="both"/>
        <w:rPr>
          <w:rFonts w:asciiTheme="majorHAnsi" w:hAnsiTheme="majorHAnsi" w:cs="Arial"/>
          <w:sz w:val="22"/>
          <w:szCs w:val="22"/>
        </w:rPr>
      </w:pPr>
    </w:p>
    <w:p w14:paraId="56650470" w14:textId="2F6C9B13"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poskytovateľ poruší povinnosť v zmysle bodu </w:t>
      </w:r>
      <w:r w:rsidR="00C853B5" w:rsidRPr="00B87F68">
        <w:rPr>
          <w:rFonts w:asciiTheme="majorHAnsi" w:hAnsiTheme="majorHAnsi" w:cs="Arial"/>
          <w:sz w:val="22"/>
          <w:szCs w:val="22"/>
        </w:rPr>
        <w:t>1</w:t>
      </w:r>
      <w:r w:rsidR="00C853B5">
        <w:rPr>
          <w:rFonts w:asciiTheme="majorHAnsi" w:hAnsiTheme="majorHAnsi" w:cs="Arial"/>
          <w:sz w:val="22"/>
          <w:szCs w:val="22"/>
        </w:rPr>
        <w:t>4</w:t>
      </w:r>
      <w:r w:rsidR="00C853B5" w:rsidRPr="00B87F68">
        <w:rPr>
          <w:rFonts w:asciiTheme="majorHAnsi" w:hAnsiTheme="majorHAnsi" w:cs="Arial"/>
          <w:sz w:val="22"/>
          <w:szCs w:val="22"/>
        </w:rPr>
        <w:t xml:space="preserve"> </w:t>
      </w:r>
      <w:r w:rsidRPr="00B87F68">
        <w:rPr>
          <w:rFonts w:asciiTheme="majorHAnsi" w:hAnsiTheme="majorHAnsi" w:cs="Arial"/>
          <w:sz w:val="22"/>
          <w:szCs w:val="22"/>
        </w:rPr>
        <w:t xml:space="preserve">tohto článku dohody, a teda bude táto dohoda plnená (resp. budú na jej plnení participovať) subdodávateľmi, ktorí si riadne nesplnili svoju zákonnú povinnosť zápisu (resp. jeho udržiavania) do registra partnerov verejného sektora, má objednávateľ právo na zmluvnú pokutu od poskytovateľa vo výške 5.000,-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päťtisíc eur).</w:t>
      </w:r>
    </w:p>
    <w:p w14:paraId="7C6823B6"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422EF3F4" w14:textId="7485E6B0"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omeškania poskytovateľa so splnením povinnosti v zmysle bodu 1</w:t>
      </w:r>
      <w:r w:rsidR="00C853B5">
        <w:rPr>
          <w:rFonts w:asciiTheme="majorHAnsi" w:hAnsiTheme="majorHAnsi" w:cs="Arial"/>
          <w:sz w:val="22"/>
          <w:szCs w:val="22"/>
        </w:rPr>
        <w:t>5</w:t>
      </w:r>
      <w:r w:rsidRPr="00B87F68">
        <w:rPr>
          <w:rFonts w:asciiTheme="majorHAnsi" w:hAnsiTheme="majorHAnsi" w:cs="Arial"/>
          <w:sz w:val="22"/>
          <w:szCs w:val="22"/>
        </w:rPr>
        <w:t xml:space="preserve"> tohto článku dohody, má objednávateľ právo na zmluvnú pokutu </w:t>
      </w:r>
      <w:r w:rsidR="00A02C2B" w:rsidRPr="00B87F68">
        <w:rPr>
          <w:rFonts w:asciiTheme="majorHAnsi" w:hAnsiTheme="majorHAnsi" w:cs="Arial"/>
          <w:sz w:val="22"/>
          <w:szCs w:val="22"/>
        </w:rPr>
        <w:t xml:space="preserve">od poskytovateľa </w:t>
      </w:r>
      <w:r w:rsidRPr="00B87F68">
        <w:rPr>
          <w:rFonts w:asciiTheme="majorHAnsi" w:hAnsiTheme="majorHAnsi" w:cs="Arial"/>
          <w:sz w:val="22"/>
          <w:szCs w:val="22"/>
        </w:rPr>
        <w:t xml:space="preserve">vo výške 500,-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päťsto eur), a to za každý aj začatý deň omeškania. </w:t>
      </w:r>
    </w:p>
    <w:p w14:paraId="1E51B4C7" w14:textId="77777777" w:rsidR="0050736D" w:rsidRPr="00B87F68" w:rsidRDefault="0050736D" w:rsidP="0050736D">
      <w:pPr>
        <w:pStyle w:val="Default"/>
        <w:rPr>
          <w:rFonts w:asciiTheme="majorHAnsi" w:hAnsiTheme="majorHAnsi" w:cs="Arial"/>
          <w:b/>
          <w:bCs/>
          <w:sz w:val="22"/>
          <w:szCs w:val="22"/>
        </w:rPr>
      </w:pPr>
      <w:r w:rsidRPr="00B87F68">
        <w:rPr>
          <w:rFonts w:asciiTheme="majorHAnsi" w:hAnsiTheme="majorHAnsi" w:cs="Arial"/>
          <w:b/>
          <w:bCs/>
          <w:sz w:val="22"/>
          <w:szCs w:val="22"/>
        </w:rPr>
        <w:t xml:space="preserve"> </w:t>
      </w:r>
    </w:p>
    <w:p w14:paraId="3F9107AA" w14:textId="62EEC842"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Ak poskytovateľ zistí, že technická špecifikácia v objednávke nemá všetky náležitosti, resp. má vady (nie je úplná, nie je jednoznačná a pod.) je povinný objednávateľa na túto skutočnosť bezodkladne písomne upozorniť. </w:t>
      </w:r>
    </w:p>
    <w:p w14:paraId="39DFE8A3"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5DEC93EC" w14:textId="77777777"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 je povinný najneskôr do 5 pracovných dní od nadobudnutia účinnosti dohody písomne štatutárnym orgánom poskytovateľa podpísaným listom stanoviť a objednávateľovi oznámiť kontaktné osoby pre účely prijímania objednávok, plnenia predmetu objednávok, preberania predmetu objednávok a rokovania vo vzájomnom styku zmluvných strán vo veciach podľa dohody. Zmena kontaktnej osoby musí byť zaslaná druhej strane formou listu podpísaného štatutárnym orgánom poskytovateľa najneskôr 7 pracovných dní pred vykonaním zmeny.</w:t>
      </w:r>
    </w:p>
    <w:p w14:paraId="57F3B55A"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3B8117C2" w14:textId="072EF7C9" w:rsidR="0050736D"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Objednávateľ je povinný najneskôr do 5 pracovných dní od nadobudnutia účinnosti </w:t>
      </w:r>
      <w:r w:rsidR="00A02C2B" w:rsidRPr="00B87F68">
        <w:rPr>
          <w:rFonts w:asciiTheme="majorHAnsi" w:hAnsiTheme="majorHAnsi" w:cs="Arial"/>
          <w:sz w:val="22"/>
          <w:szCs w:val="22"/>
        </w:rPr>
        <w:t>tejto</w:t>
      </w:r>
      <w:r w:rsidRPr="00B87F68">
        <w:rPr>
          <w:rFonts w:asciiTheme="majorHAnsi" w:hAnsiTheme="majorHAnsi" w:cs="Arial"/>
          <w:sz w:val="22"/>
          <w:szCs w:val="22"/>
        </w:rPr>
        <w:t xml:space="preserve"> </w:t>
      </w:r>
      <w:r w:rsidR="00A02C2B" w:rsidRPr="00B87F68">
        <w:rPr>
          <w:rFonts w:asciiTheme="majorHAnsi" w:hAnsiTheme="majorHAnsi" w:cs="Arial"/>
          <w:sz w:val="22"/>
          <w:szCs w:val="22"/>
        </w:rPr>
        <w:t xml:space="preserve">dohody </w:t>
      </w:r>
      <w:r w:rsidRPr="00B87F68">
        <w:rPr>
          <w:rFonts w:asciiTheme="majorHAnsi" w:hAnsiTheme="majorHAnsi" w:cs="Arial"/>
          <w:sz w:val="22"/>
          <w:szCs w:val="22"/>
        </w:rPr>
        <w:t>písomne štatutárnym orgánom objednávateľa podpísaným listom stanoviť a poskytovateľovi oznámiť kontaktné osoby pre účely vystavovania objednávok, plnenia predmetu objednávok, preberania predmetu objednávok a rokovania vo vzájomnom styku zmluvných strán vo veciach podľa dohody. Zmena kontaktnej osoby musí byť zaslaná druhej strane formou listu podpísaného štatutárnym orgánom objednávateľa najneskôr 7 pracovných dní pred vykonaním zmeny.</w:t>
      </w:r>
    </w:p>
    <w:p w14:paraId="701A7B87" w14:textId="77777777" w:rsidR="00DD68F6" w:rsidRDefault="00DD68F6" w:rsidP="00DD68F6">
      <w:pPr>
        <w:pStyle w:val="ListParagraph"/>
        <w:spacing w:after="0"/>
        <w:rPr>
          <w:rFonts w:asciiTheme="majorHAnsi" w:hAnsiTheme="majorHAnsi" w:cs="Arial"/>
        </w:rPr>
      </w:pPr>
    </w:p>
    <w:p w14:paraId="737FC17E" w14:textId="46D30A98" w:rsidR="00DD68F6" w:rsidRPr="00830366" w:rsidRDefault="00DD68F6" w:rsidP="00DD68F6">
      <w:pPr>
        <w:pStyle w:val="Default"/>
        <w:numPr>
          <w:ilvl w:val="0"/>
          <w:numId w:val="25"/>
        </w:numPr>
        <w:tabs>
          <w:tab w:val="left" w:pos="426"/>
        </w:tabs>
        <w:ind w:left="284" w:hanging="284"/>
        <w:jc w:val="both"/>
        <w:rPr>
          <w:rFonts w:asciiTheme="majorHAnsi" w:hAnsiTheme="majorHAnsi" w:cs="Arial"/>
          <w:sz w:val="22"/>
          <w:szCs w:val="22"/>
        </w:rPr>
      </w:pPr>
      <w:bookmarkStart w:id="3" w:name="_Hlk51575912"/>
      <w:r w:rsidRPr="00830366">
        <w:rPr>
          <w:rFonts w:asciiTheme="majorHAnsi" w:hAnsiTheme="majorHAnsi" w:cs="Arial"/>
          <w:sz w:val="22"/>
          <w:szCs w:val="22"/>
        </w:rPr>
        <w:t>Poskytovateľ je povinný zabezpečiť, aby sa v rámci odbornej študijné praxe v trvaní najmenej jeden mesiac na plnení na základe tejto dohody podieľal aspoň jeden študent vysokoškolského štúdia v odbore informatika alebo ďalších príbuzných odborov. Splnenie podmienky poskytovateľ doloží písomným potvrdením poskytovateľa o vykonaní odbornej študijn</w:t>
      </w:r>
      <w:r w:rsidR="002429B0">
        <w:rPr>
          <w:rFonts w:asciiTheme="majorHAnsi" w:hAnsiTheme="majorHAnsi" w:cs="Arial"/>
          <w:sz w:val="22"/>
          <w:szCs w:val="22"/>
        </w:rPr>
        <w:t>ej</w:t>
      </w:r>
      <w:r w:rsidRPr="00830366">
        <w:rPr>
          <w:rFonts w:asciiTheme="majorHAnsi" w:hAnsiTheme="majorHAnsi" w:cs="Arial"/>
          <w:sz w:val="22"/>
          <w:szCs w:val="22"/>
        </w:rPr>
        <w:t xml:space="preserve"> prax</w:t>
      </w:r>
      <w:r w:rsidR="002429B0">
        <w:rPr>
          <w:rFonts w:asciiTheme="majorHAnsi" w:hAnsiTheme="majorHAnsi" w:cs="Arial"/>
          <w:sz w:val="22"/>
          <w:szCs w:val="22"/>
        </w:rPr>
        <w:t>e</w:t>
      </w:r>
      <w:r w:rsidRPr="00830366">
        <w:rPr>
          <w:rFonts w:asciiTheme="majorHAnsi" w:hAnsiTheme="majorHAnsi" w:cs="Arial"/>
          <w:sz w:val="22"/>
          <w:szCs w:val="22"/>
        </w:rPr>
        <w:t xml:space="preserve"> s uvedením mena študenta vrátane jeho študijného odboru. Písomné potvrdenie podľa predchádzajúcej vety predloží poskytovateľ objednávateľovi bezodkladne po ukončení študijnej praxe alebo do 5 pracovných dní odo dňa doručenia žiadosti objednávateľa</w:t>
      </w:r>
      <w:bookmarkEnd w:id="3"/>
      <w:r w:rsidRPr="00830366">
        <w:rPr>
          <w:rFonts w:asciiTheme="majorHAnsi" w:hAnsiTheme="majorHAnsi" w:cs="Arial"/>
          <w:sz w:val="22"/>
          <w:szCs w:val="22"/>
        </w:rPr>
        <w:t xml:space="preserve">. </w:t>
      </w:r>
    </w:p>
    <w:p w14:paraId="1B74B9D2" w14:textId="77777777" w:rsidR="00DD68F6" w:rsidRPr="00B87F68" w:rsidRDefault="00DD68F6" w:rsidP="00DD68F6">
      <w:pPr>
        <w:pStyle w:val="Default"/>
        <w:tabs>
          <w:tab w:val="left" w:pos="426"/>
        </w:tabs>
        <w:ind w:left="284"/>
        <w:jc w:val="both"/>
        <w:rPr>
          <w:rFonts w:asciiTheme="majorHAnsi" w:hAnsiTheme="majorHAnsi" w:cs="Arial"/>
          <w:sz w:val="22"/>
          <w:szCs w:val="22"/>
        </w:rPr>
      </w:pPr>
    </w:p>
    <w:p w14:paraId="6279540D" w14:textId="77777777" w:rsidR="00CF3635" w:rsidRPr="00B87F68" w:rsidRDefault="00CF3635" w:rsidP="0054145B">
      <w:pPr>
        <w:pStyle w:val="ListParagraph"/>
        <w:spacing w:after="0"/>
        <w:jc w:val="both"/>
        <w:rPr>
          <w:rFonts w:asciiTheme="majorHAnsi" w:hAnsiTheme="majorHAnsi" w:cs="Arial"/>
        </w:rPr>
      </w:pPr>
    </w:p>
    <w:p w14:paraId="639A6A1C"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 </w:t>
      </w:r>
    </w:p>
    <w:p w14:paraId="35E5A9E3"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Miesto </w:t>
      </w:r>
      <w:r w:rsidR="0098083B" w:rsidRPr="00B87F68">
        <w:rPr>
          <w:rFonts w:asciiTheme="majorHAnsi" w:hAnsiTheme="majorHAnsi" w:cs="Arial"/>
          <w:b/>
          <w:bCs/>
          <w:sz w:val="22"/>
          <w:szCs w:val="22"/>
        </w:rPr>
        <w:t>plnenia</w:t>
      </w:r>
    </w:p>
    <w:p w14:paraId="46B32AA7"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6278238E" w14:textId="77777777" w:rsidR="00C706A0" w:rsidRPr="00B87F68" w:rsidRDefault="00C706A0" w:rsidP="00492D5E">
      <w:pPr>
        <w:pStyle w:val="Default"/>
        <w:jc w:val="both"/>
        <w:rPr>
          <w:rFonts w:asciiTheme="majorHAnsi" w:hAnsiTheme="majorHAnsi" w:cs="Arial"/>
          <w:sz w:val="22"/>
          <w:szCs w:val="22"/>
        </w:rPr>
      </w:pPr>
      <w:r w:rsidRPr="00B87F68">
        <w:rPr>
          <w:rFonts w:asciiTheme="majorHAnsi" w:hAnsiTheme="majorHAnsi" w:cs="Arial"/>
          <w:sz w:val="22"/>
          <w:szCs w:val="22"/>
        </w:rPr>
        <w:t xml:space="preserve">Miestom plnenia </w:t>
      </w:r>
      <w:r w:rsidR="0098083B" w:rsidRPr="00B87F68">
        <w:rPr>
          <w:rFonts w:asciiTheme="majorHAnsi" w:hAnsiTheme="majorHAnsi" w:cs="Arial"/>
          <w:sz w:val="22"/>
          <w:szCs w:val="22"/>
        </w:rPr>
        <w:t xml:space="preserve">predmetu </w:t>
      </w:r>
      <w:r w:rsidRPr="00B87F68">
        <w:rPr>
          <w:rFonts w:asciiTheme="majorHAnsi" w:hAnsiTheme="majorHAnsi" w:cs="Arial"/>
          <w:sz w:val="22"/>
          <w:szCs w:val="22"/>
        </w:rPr>
        <w:t>tejto dohody a objednávok sú priestory objednávateľa na adrese sídla objednávateľa</w:t>
      </w:r>
      <w:r w:rsidR="00A02C2B" w:rsidRPr="00B87F68">
        <w:rPr>
          <w:rFonts w:asciiTheme="majorHAnsi" w:hAnsiTheme="majorHAnsi" w:cs="Arial"/>
          <w:sz w:val="22"/>
          <w:szCs w:val="22"/>
        </w:rPr>
        <w:t>,</w:t>
      </w:r>
      <w:r w:rsidRPr="00B87F68">
        <w:rPr>
          <w:rFonts w:asciiTheme="majorHAnsi" w:hAnsiTheme="majorHAnsi" w:cs="Arial"/>
          <w:sz w:val="22"/>
          <w:szCs w:val="22"/>
        </w:rPr>
        <w:t xml:space="preserve"> pokiaľ objednávateľ v objednávke neurčí inak.</w:t>
      </w:r>
    </w:p>
    <w:p w14:paraId="35F8E517" w14:textId="77777777" w:rsidR="0033376F" w:rsidRPr="00B87F68" w:rsidRDefault="0033376F" w:rsidP="0033376F">
      <w:pPr>
        <w:pStyle w:val="Default"/>
        <w:jc w:val="center"/>
        <w:rPr>
          <w:rFonts w:asciiTheme="majorHAnsi" w:hAnsiTheme="majorHAnsi" w:cs="Arial"/>
          <w:b/>
          <w:bCs/>
          <w:sz w:val="22"/>
          <w:szCs w:val="22"/>
        </w:rPr>
      </w:pPr>
    </w:p>
    <w:p w14:paraId="2879696A" w14:textId="77777777" w:rsidR="00CF3635" w:rsidRPr="00B87F68" w:rsidRDefault="00CF3635" w:rsidP="0033376F">
      <w:pPr>
        <w:pStyle w:val="Default"/>
        <w:jc w:val="center"/>
        <w:rPr>
          <w:rFonts w:asciiTheme="majorHAnsi" w:hAnsiTheme="majorHAnsi" w:cs="Arial"/>
          <w:b/>
          <w:bCs/>
          <w:sz w:val="22"/>
          <w:szCs w:val="22"/>
        </w:rPr>
      </w:pPr>
    </w:p>
    <w:p w14:paraId="54CDDAFA"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VII </w:t>
      </w:r>
    </w:p>
    <w:p w14:paraId="78568FFE"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Platobné podmienky </w:t>
      </w:r>
    </w:p>
    <w:p w14:paraId="2BDF080C" w14:textId="77777777" w:rsidR="0033376F" w:rsidRPr="00B87F68" w:rsidRDefault="0033376F" w:rsidP="0033376F">
      <w:pPr>
        <w:pStyle w:val="Default"/>
        <w:jc w:val="center"/>
        <w:rPr>
          <w:rFonts w:asciiTheme="majorHAnsi" w:hAnsiTheme="majorHAnsi" w:cs="Arial"/>
          <w:b/>
          <w:bCs/>
          <w:sz w:val="22"/>
          <w:szCs w:val="22"/>
        </w:rPr>
      </w:pPr>
    </w:p>
    <w:p w14:paraId="2644891B" w14:textId="77777777" w:rsidR="00400727" w:rsidRPr="00B87F68" w:rsidRDefault="00B01502"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sa zaväzuje za </w:t>
      </w:r>
      <w:r w:rsidRPr="00B87F68">
        <w:rPr>
          <w:rFonts w:asciiTheme="majorHAnsi" w:hAnsiTheme="majorHAnsi" w:cs="Arial"/>
          <w:sz w:val="22"/>
          <w:szCs w:val="22"/>
        </w:rPr>
        <w:t>poskytnuté</w:t>
      </w:r>
      <w:r w:rsidR="00400727" w:rsidRPr="00B87F68">
        <w:rPr>
          <w:rFonts w:asciiTheme="majorHAnsi" w:hAnsiTheme="majorHAnsi" w:cs="Arial"/>
          <w:sz w:val="22"/>
          <w:szCs w:val="22"/>
        </w:rPr>
        <w:t xml:space="preserve"> plnenie zaplatiť </w:t>
      </w:r>
      <w:r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cenu podľa článku IV</w:t>
      </w:r>
      <w:r w:rsidR="002E1869" w:rsidRPr="00B87F68">
        <w:rPr>
          <w:rFonts w:asciiTheme="majorHAnsi" w:hAnsiTheme="majorHAnsi" w:cs="Arial"/>
          <w:sz w:val="22"/>
          <w:szCs w:val="22"/>
        </w:rPr>
        <w:t xml:space="preserve"> tejto</w:t>
      </w:r>
      <w:r w:rsidR="00400727" w:rsidRPr="00B87F68">
        <w:rPr>
          <w:rFonts w:asciiTheme="majorHAnsi" w:hAnsiTheme="majorHAnsi" w:cs="Arial"/>
          <w:sz w:val="22"/>
          <w:szCs w:val="22"/>
        </w:rPr>
        <w:t xml:space="preserve"> dohody na základe faktúry, ktorú je </w:t>
      </w:r>
      <w:r w:rsidRPr="00B87F68">
        <w:rPr>
          <w:rFonts w:asciiTheme="majorHAnsi" w:hAnsiTheme="majorHAnsi" w:cs="Arial"/>
          <w:sz w:val="22"/>
          <w:szCs w:val="22"/>
        </w:rPr>
        <w:t>poskytovateľ</w:t>
      </w:r>
      <w:r w:rsidR="00400727" w:rsidRPr="00B87F68">
        <w:rPr>
          <w:rFonts w:asciiTheme="majorHAnsi" w:hAnsiTheme="majorHAnsi" w:cs="Arial"/>
          <w:sz w:val="22"/>
          <w:szCs w:val="22"/>
        </w:rPr>
        <w:t xml:space="preserve"> oprávnený vystaviť po </w:t>
      </w:r>
      <w:r w:rsidR="002012F5" w:rsidRPr="00B87F68">
        <w:rPr>
          <w:rFonts w:asciiTheme="majorHAnsi" w:hAnsiTheme="majorHAnsi" w:cs="Arial"/>
          <w:sz w:val="22"/>
          <w:szCs w:val="22"/>
        </w:rPr>
        <w:t>splnení podmienok stanovených v tejto dohode.</w:t>
      </w:r>
      <w:r w:rsidR="00795827" w:rsidRPr="00B87F68">
        <w:rPr>
          <w:rFonts w:asciiTheme="majorHAnsi" w:hAnsiTheme="majorHAnsi" w:cs="Arial"/>
          <w:sz w:val="22"/>
          <w:szCs w:val="22"/>
        </w:rPr>
        <w:t xml:space="preserve"> </w:t>
      </w:r>
      <w:r w:rsidR="00262CFB"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neposkytne </w:t>
      </w:r>
      <w:r w:rsidR="00DE770E"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preddavok na</w:t>
      </w:r>
      <w:r w:rsidR="00A250A1" w:rsidRPr="00B87F68">
        <w:rPr>
          <w:rFonts w:asciiTheme="majorHAnsi" w:hAnsiTheme="majorHAnsi" w:cs="Arial"/>
          <w:sz w:val="22"/>
          <w:szCs w:val="22"/>
        </w:rPr>
        <w:t xml:space="preserve"> zrealizovanie </w:t>
      </w:r>
      <w:r w:rsidR="00D70B00" w:rsidRPr="00B87F68">
        <w:rPr>
          <w:rFonts w:asciiTheme="majorHAnsi" w:hAnsiTheme="majorHAnsi" w:cs="Arial"/>
          <w:sz w:val="22"/>
          <w:szCs w:val="22"/>
        </w:rPr>
        <w:t>predmetu dohody</w:t>
      </w:r>
      <w:r w:rsidR="00A250A1" w:rsidRPr="00B87F68">
        <w:rPr>
          <w:rFonts w:asciiTheme="majorHAnsi" w:hAnsiTheme="majorHAnsi" w:cs="Arial"/>
          <w:sz w:val="22"/>
          <w:szCs w:val="22"/>
        </w:rPr>
        <w:t>.</w:t>
      </w:r>
    </w:p>
    <w:p w14:paraId="2E4C94FF" w14:textId="77777777" w:rsidR="00A250A1" w:rsidRPr="00B87F68" w:rsidRDefault="00A250A1" w:rsidP="00A250A1">
      <w:pPr>
        <w:pStyle w:val="Default"/>
        <w:ind w:left="284"/>
        <w:jc w:val="both"/>
        <w:rPr>
          <w:rFonts w:asciiTheme="majorHAnsi" w:hAnsiTheme="majorHAnsi" w:cs="Arial"/>
          <w:sz w:val="22"/>
          <w:szCs w:val="22"/>
        </w:rPr>
      </w:pPr>
    </w:p>
    <w:p w14:paraId="4AFCB95A" w14:textId="77777777" w:rsidR="00400727" w:rsidRPr="00B87F68" w:rsidRDefault="00400727"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Úhrada predmetu tejto dohody sa bude realizovať nasledovne: </w:t>
      </w:r>
    </w:p>
    <w:p w14:paraId="5C5F8CCF" w14:textId="77777777" w:rsidR="00400727" w:rsidRPr="00B87F68" w:rsidRDefault="00400727" w:rsidP="00492D5E">
      <w:pPr>
        <w:pStyle w:val="Default"/>
        <w:jc w:val="both"/>
        <w:rPr>
          <w:rFonts w:asciiTheme="majorHAnsi" w:hAnsiTheme="majorHAnsi" w:cs="Arial"/>
          <w:sz w:val="22"/>
          <w:szCs w:val="22"/>
        </w:rPr>
      </w:pPr>
    </w:p>
    <w:p w14:paraId="58A9B63E" w14:textId="2054F9C1" w:rsidR="00400727" w:rsidRPr="00B87F68" w:rsidRDefault="00400727" w:rsidP="00BC137B">
      <w:pPr>
        <w:pStyle w:val="Default"/>
        <w:numPr>
          <w:ilvl w:val="0"/>
          <w:numId w:val="35"/>
        </w:numPr>
        <w:ind w:left="567" w:hanging="283"/>
        <w:jc w:val="both"/>
        <w:rPr>
          <w:rFonts w:asciiTheme="majorHAnsi" w:hAnsiTheme="majorHAnsi" w:cs="Arial"/>
          <w:sz w:val="22"/>
          <w:szCs w:val="22"/>
        </w:rPr>
      </w:pPr>
      <w:r w:rsidRPr="00B87F68">
        <w:rPr>
          <w:rFonts w:asciiTheme="majorHAnsi" w:hAnsiTheme="majorHAnsi" w:cs="Arial"/>
          <w:sz w:val="22"/>
          <w:szCs w:val="22"/>
        </w:rPr>
        <w:t xml:space="preserve">za dodávku služieb Enterprise </w:t>
      </w:r>
      <w:proofErr w:type="spellStart"/>
      <w:r w:rsidRPr="00B87F68">
        <w:rPr>
          <w:rFonts w:asciiTheme="majorHAnsi" w:hAnsiTheme="majorHAnsi" w:cs="Arial"/>
          <w:sz w:val="22"/>
          <w:szCs w:val="22"/>
        </w:rPr>
        <w:t>Agreement</w:t>
      </w:r>
      <w:proofErr w:type="spellEnd"/>
      <w:r w:rsidRPr="00B87F68">
        <w:rPr>
          <w:rFonts w:asciiTheme="majorHAnsi" w:hAnsiTheme="majorHAnsi" w:cs="Arial"/>
          <w:sz w:val="22"/>
          <w:szCs w:val="22"/>
        </w:rPr>
        <w:t xml:space="preserve"> – predĺženie podpory na 3 roky</w:t>
      </w:r>
      <w:r w:rsidR="003E009C" w:rsidRPr="00B87F68">
        <w:rPr>
          <w:rFonts w:asciiTheme="majorHAnsi" w:hAnsiTheme="majorHAnsi" w:cs="Arial"/>
          <w:sz w:val="22"/>
          <w:szCs w:val="22"/>
        </w:rPr>
        <w:t xml:space="preserve"> bude cena uvedená v </w:t>
      </w:r>
      <w:r w:rsidR="001B71A1">
        <w:rPr>
          <w:rFonts w:asciiTheme="majorHAnsi" w:hAnsiTheme="majorHAnsi" w:cs="Arial"/>
          <w:sz w:val="22"/>
          <w:szCs w:val="22"/>
        </w:rPr>
        <w:t>p</w:t>
      </w:r>
      <w:r w:rsidR="003E009C" w:rsidRPr="00B87F68">
        <w:rPr>
          <w:rFonts w:asciiTheme="majorHAnsi" w:hAnsiTheme="majorHAnsi" w:cs="Arial"/>
          <w:sz w:val="22"/>
          <w:szCs w:val="22"/>
        </w:rPr>
        <w:t>rílohe č. 2</w:t>
      </w:r>
      <w:r w:rsidRPr="00B87F68">
        <w:rPr>
          <w:rFonts w:asciiTheme="majorHAnsi" w:hAnsiTheme="majorHAnsi" w:cs="Arial"/>
          <w:sz w:val="22"/>
          <w:szCs w:val="22"/>
        </w:rPr>
        <w:t xml:space="preserve"> tejto dohody uhradená v troch rovnakých ročných splátkach: </w:t>
      </w:r>
    </w:p>
    <w:p w14:paraId="01C14896" w14:textId="77777777" w:rsidR="00400727" w:rsidRPr="00B87F68"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 xml:space="preserve">prvá splátka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0B59EE" w:rsidRPr="00B87F68">
        <w:rPr>
          <w:rFonts w:asciiTheme="majorHAnsi" w:hAnsiTheme="majorHAnsi" w:cs="Arial"/>
          <w:sz w:val="22"/>
          <w:szCs w:val="22"/>
        </w:rPr>
        <w:t xml:space="preserve">faktúru </w:t>
      </w:r>
      <w:r w:rsidR="0050736D" w:rsidRPr="00B87F68">
        <w:rPr>
          <w:rFonts w:asciiTheme="majorHAnsi" w:hAnsiTheme="majorHAnsi" w:cs="Arial"/>
          <w:sz w:val="22"/>
          <w:szCs w:val="22"/>
        </w:rPr>
        <w:t xml:space="preserve">po </w:t>
      </w:r>
      <w:r w:rsidR="003E16F3" w:rsidRPr="00B87F68">
        <w:rPr>
          <w:rFonts w:asciiTheme="majorHAnsi" w:hAnsiTheme="majorHAnsi" w:cs="Arial"/>
          <w:sz w:val="22"/>
          <w:szCs w:val="22"/>
        </w:rPr>
        <w:t>nadobudnutí</w:t>
      </w:r>
      <w:r w:rsidR="0050736D" w:rsidRPr="00B87F68">
        <w:rPr>
          <w:rFonts w:asciiTheme="majorHAnsi" w:hAnsiTheme="majorHAnsi" w:cs="Arial"/>
          <w:sz w:val="22"/>
          <w:szCs w:val="22"/>
        </w:rPr>
        <w:t xml:space="preserve"> účinnosti tejto dohody a vystavení príslušnej objednávky</w:t>
      </w:r>
      <w:r w:rsidR="008E3CD0" w:rsidRPr="00B87F68">
        <w:rPr>
          <w:rFonts w:asciiTheme="majorHAnsi" w:hAnsiTheme="majorHAnsi" w:cs="Arial"/>
          <w:sz w:val="22"/>
          <w:szCs w:val="22"/>
        </w:rPr>
        <w:t xml:space="preserve"> podľa tejto </w:t>
      </w:r>
      <w:r w:rsidR="0050736D" w:rsidRPr="00B87F68">
        <w:rPr>
          <w:rFonts w:asciiTheme="majorHAnsi" w:hAnsiTheme="majorHAnsi" w:cs="Arial"/>
          <w:sz w:val="22"/>
          <w:szCs w:val="22"/>
        </w:rPr>
        <w:t>dohody</w:t>
      </w:r>
      <w:r w:rsidR="004443DD" w:rsidRPr="00B87F68">
        <w:rPr>
          <w:rFonts w:asciiTheme="majorHAnsi" w:hAnsiTheme="majorHAnsi" w:cs="Arial"/>
          <w:sz w:val="22"/>
          <w:szCs w:val="22"/>
        </w:rPr>
        <w:t>,</w:t>
      </w:r>
    </w:p>
    <w:p w14:paraId="6F0A50B8" w14:textId="77777777" w:rsidR="00400727" w:rsidRPr="00B87F68"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 xml:space="preserve">druhá a tretia splátka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0B59EE" w:rsidRPr="00B87F68">
        <w:rPr>
          <w:rFonts w:asciiTheme="majorHAnsi" w:hAnsiTheme="majorHAnsi" w:cs="Arial"/>
          <w:sz w:val="22"/>
          <w:szCs w:val="22"/>
        </w:rPr>
        <w:t xml:space="preserve">faktúru </w:t>
      </w:r>
      <w:r w:rsidRPr="00B87F68">
        <w:rPr>
          <w:rFonts w:asciiTheme="majorHAnsi" w:hAnsiTheme="majorHAnsi" w:cs="Arial"/>
          <w:sz w:val="22"/>
          <w:szCs w:val="22"/>
        </w:rPr>
        <w:t xml:space="preserve">pri prvom resp. druhom výročí </w:t>
      </w:r>
      <w:r w:rsidR="00F22190" w:rsidRPr="00B87F68">
        <w:rPr>
          <w:rFonts w:asciiTheme="majorHAnsi" w:hAnsiTheme="majorHAnsi" w:cs="Arial"/>
          <w:sz w:val="22"/>
          <w:szCs w:val="22"/>
        </w:rPr>
        <w:t xml:space="preserve">prihlášky Enterprise </w:t>
      </w:r>
      <w:proofErr w:type="spellStart"/>
      <w:r w:rsidR="00F22190" w:rsidRPr="00B87F68">
        <w:rPr>
          <w:rFonts w:asciiTheme="majorHAnsi" w:hAnsiTheme="majorHAnsi" w:cs="Arial"/>
          <w:sz w:val="22"/>
          <w:szCs w:val="22"/>
        </w:rPr>
        <w:t>Agreement</w:t>
      </w:r>
      <w:proofErr w:type="spellEnd"/>
      <w:r w:rsidRPr="00B87F68">
        <w:rPr>
          <w:rFonts w:asciiTheme="majorHAnsi" w:hAnsiTheme="majorHAnsi" w:cs="Arial"/>
          <w:sz w:val="22"/>
          <w:szCs w:val="22"/>
        </w:rPr>
        <w:t xml:space="preserve">, </w:t>
      </w:r>
    </w:p>
    <w:p w14:paraId="79C7A5D1" w14:textId="77777777" w:rsidR="00400727" w:rsidRPr="00B87F68" w:rsidRDefault="00400727" w:rsidP="00BC137B">
      <w:pPr>
        <w:pStyle w:val="Default"/>
        <w:numPr>
          <w:ilvl w:val="0"/>
          <w:numId w:val="35"/>
        </w:numPr>
        <w:ind w:left="567" w:hanging="283"/>
        <w:jc w:val="both"/>
        <w:rPr>
          <w:rFonts w:asciiTheme="majorHAnsi" w:hAnsiTheme="majorHAnsi" w:cs="Arial"/>
          <w:sz w:val="22"/>
          <w:szCs w:val="22"/>
        </w:rPr>
      </w:pPr>
      <w:r w:rsidRPr="00B87F68">
        <w:rPr>
          <w:rFonts w:asciiTheme="majorHAnsi" w:hAnsiTheme="majorHAnsi" w:cs="Arial"/>
          <w:sz w:val="22"/>
          <w:szCs w:val="22"/>
        </w:rPr>
        <w:t>v prípade samostatných objednávok na dodávku licencií a služieb je cena na nich uvedená</w:t>
      </w:r>
      <w:r w:rsidR="00F6488E" w:rsidRPr="00B87F68">
        <w:rPr>
          <w:rFonts w:asciiTheme="majorHAnsi" w:hAnsiTheme="majorHAnsi" w:cs="Arial"/>
          <w:sz w:val="22"/>
          <w:szCs w:val="22"/>
        </w:rPr>
        <w:t xml:space="preserve"> a</w:t>
      </w:r>
      <w:r w:rsidRPr="00B87F68">
        <w:rPr>
          <w:rFonts w:asciiTheme="majorHAnsi" w:hAnsiTheme="majorHAnsi" w:cs="Arial"/>
          <w:sz w:val="22"/>
          <w:szCs w:val="22"/>
        </w:rPr>
        <w:t xml:space="preserve"> splatná do 30 dní odo dňa doručenia 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ju vystaviť po dodaní licencií alebo poskytnutí služby, ktoré boli predmetom objednávky a podpísaní dodacieho listu alebo výkazu poskytnutých služieb podľa článku V dohody.</w:t>
      </w:r>
    </w:p>
    <w:p w14:paraId="7B314752" w14:textId="77777777" w:rsidR="00400727" w:rsidRPr="00B87F68" w:rsidRDefault="00400727" w:rsidP="00492D5E">
      <w:pPr>
        <w:pStyle w:val="Default"/>
        <w:jc w:val="both"/>
        <w:rPr>
          <w:rFonts w:asciiTheme="majorHAnsi" w:hAnsiTheme="majorHAnsi" w:cs="Arial"/>
          <w:sz w:val="22"/>
          <w:szCs w:val="22"/>
        </w:rPr>
      </w:pPr>
    </w:p>
    <w:p w14:paraId="2C8A137F" w14:textId="76FE27EB" w:rsidR="00C706A0" w:rsidRPr="00B87F68" w:rsidRDefault="00C706A0"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Faktúry sa budú uhrádzať výhradne </w:t>
      </w:r>
      <w:r w:rsidR="00243BFA">
        <w:rPr>
          <w:rFonts w:asciiTheme="majorHAnsi" w:hAnsiTheme="majorHAnsi" w:cs="Arial"/>
          <w:sz w:val="22"/>
          <w:szCs w:val="22"/>
        </w:rPr>
        <w:t xml:space="preserve">formou bezhotovostného platobného styku v eurách </w:t>
      </w:r>
      <w:r w:rsidRPr="00B87F68">
        <w:rPr>
          <w:rFonts w:asciiTheme="majorHAnsi" w:hAnsiTheme="majorHAnsi" w:cs="Arial"/>
          <w:sz w:val="22"/>
          <w:szCs w:val="22"/>
        </w:rPr>
        <w:t xml:space="preserve">. Neoddeliteľnou prílohou faktúry bude písomný dodací list </w:t>
      </w:r>
      <w:r w:rsidR="00FE084D" w:rsidRPr="00B87F68">
        <w:rPr>
          <w:rFonts w:asciiTheme="majorHAnsi" w:hAnsiTheme="majorHAnsi" w:cs="Arial"/>
          <w:sz w:val="22"/>
          <w:szCs w:val="22"/>
        </w:rPr>
        <w:t xml:space="preserve">alebo výkaz poskytnutých služieb </w:t>
      </w:r>
      <w:r w:rsidRPr="00B87F68">
        <w:rPr>
          <w:rFonts w:asciiTheme="majorHAnsi" w:hAnsiTheme="majorHAnsi" w:cs="Arial"/>
          <w:sz w:val="22"/>
          <w:szCs w:val="22"/>
        </w:rPr>
        <w:t>podpísaný oprávnenými osobami zmluvných strán</w:t>
      </w:r>
      <w:r w:rsidR="004443DD" w:rsidRPr="00B87F68">
        <w:rPr>
          <w:rFonts w:asciiTheme="majorHAnsi" w:hAnsiTheme="majorHAnsi" w:cs="Arial"/>
          <w:sz w:val="22"/>
          <w:szCs w:val="22"/>
        </w:rPr>
        <w:t>.</w:t>
      </w:r>
    </w:p>
    <w:p w14:paraId="41C3285C" w14:textId="77777777" w:rsidR="007B21EF" w:rsidRPr="00463B26" w:rsidRDefault="007B21EF" w:rsidP="007B21EF">
      <w:pPr>
        <w:pStyle w:val="Zmluva"/>
        <w:numPr>
          <w:ilvl w:val="0"/>
          <w:numId w:val="14"/>
        </w:numPr>
        <w:ind w:left="284" w:hanging="284"/>
        <w:jc w:val="both"/>
        <w:rPr>
          <w:rFonts w:ascii="Cambria" w:hAnsi="Cambria"/>
          <w:bCs/>
        </w:rPr>
      </w:pPr>
      <w:r w:rsidRPr="00463B26">
        <w:rPr>
          <w:rFonts w:ascii="Cambria" w:hAnsi="Cambria"/>
          <w:bCs/>
          <w:sz w:val="22"/>
          <w:szCs w:val="22"/>
        </w:rPr>
        <w:t>Cen</w:t>
      </w:r>
      <w:r>
        <w:rPr>
          <w:rFonts w:ascii="Cambria" w:hAnsi="Cambria"/>
          <w:bCs/>
          <w:sz w:val="22"/>
          <w:szCs w:val="22"/>
        </w:rPr>
        <w:t>a</w:t>
      </w:r>
      <w:r w:rsidRPr="00463B26">
        <w:rPr>
          <w:rFonts w:ascii="Cambria" w:hAnsi="Cambria"/>
          <w:bCs/>
          <w:sz w:val="22"/>
          <w:szCs w:val="22"/>
        </w:rPr>
        <w:t xml:space="preserve"> za predmet dodávky </w:t>
      </w:r>
      <w:r>
        <w:rPr>
          <w:rFonts w:ascii="Cambria" w:hAnsi="Cambria"/>
          <w:bCs/>
          <w:sz w:val="22"/>
          <w:szCs w:val="22"/>
        </w:rPr>
        <w:t>je</w:t>
      </w:r>
      <w:r w:rsidRPr="00463B26">
        <w:rPr>
          <w:rFonts w:ascii="Cambria" w:hAnsi="Cambria"/>
          <w:bCs/>
          <w:sz w:val="22"/>
          <w:szCs w:val="22"/>
        </w:rPr>
        <w:t xml:space="preserve"> uveden</w:t>
      </w:r>
      <w:r>
        <w:rPr>
          <w:rFonts w:ascii="Cambria" w:hAnsi="Cambria"/>
          <w:bCs/>
          <w:sz w:val="22"/>
          <w:szCs w:val="22"/>
        </w:rPr>
        <w:t>á</w:t>
      </w:r>
      <w:r w:rsidRPr="00463B26">
        <w:rPr>
          <w:rFonts w:ascii="Cambria" w:hAnsi="Cambria"/>
          <w:bCs/>
          <w:sz w:val="22"/>
          <w:szCs w:val="22"/>
        </w:rPr>
        <w:t xml:space="preserve"> bez DPH. </w:t>
      </w:r>
      <w:r w:rsidRPr="0075315C">
        <w:rPr>
          <w:rFonts w:ascii="Cambria" w:hAnsi="Cambria"/>
          <w:bCs/>
          <w:color w:val="FF0000"/>
          <w:sz w:val="22"/>
          <w:szCs w:val="22"/>
        </w:rPr>
        <w:t xml:space="preserve">&lt;text nasledujúcej vety platí pre domáceho </w:t>
      </w:r>
      <w:r w:rsidRPr="00F9093A">
        <w:rPr>
          <w:rFonts w:ascii="Cambria" w:hAnsi="Cambria" w:cs="Arial"/>
          <w:color w:val="FF0000"/>
          <w:sz w:val="22"/>
          <w:szCs w:val="22"/>
        </w:rPr>
        <w:t>uchádzača</w:t>
      </w:r>
      <w:r w:rsidRPr="00F9093A">
        <w:rPr>
          <w:rFonts w:ascii="Cambria" w:hAnsi="Cambria"/>
          <w:bCs/>
          <w:color w:val="FF0000"/>
          <w:sz w:val="22"/>
          <w:szCs w:val="22"/>
        </w:rPr>
        <w:t xml:space="preserve">, </w:t>
      </w:r>
      <w:r w:rsidRPr="0075315C">
        <w:rPr>
          <w:rFonts w:ascii="Cambria" w:hAnsi="Cambria"/>
          <w:bCs/>
          <w:color w:val="FF0000"/>
          <w:sz w:val="22"/>
          <w:szCs w:val="22"/>
        </w:rPr>
        <w:t>zahraničný uchádzač túto vetu odstráni&gt;.</w:t>
      </w:r>
      <w:r w:rsidRPr="00463B26">
        <w:rPr>
          <w:rFonts w:ascii="Cambria" w:hAnsi="Cambria"/>
          <w:bCs/>
          <w:sz w:val="22"/>
          <w:szCs w:val="22"/>
        </w:rPr>
        <w:t xml:space="preserve"> Faktúr</w:t>
      </w:r>
      <w:r>
        <w:rPr>
          <w:rFonts w:ascii="Cambria" w:hAnsi="Cambria"/>
          <w:bCs/>
          <w:sz w:val="22"/>
          <w:szCs w:val="22"/>
        </w:rPr>
        <w:t>a</w:t>
      </w:r>
      <w:r w:rsidRPr="00463B26">
        <w:rPr>
          <w:rFonts w:ascii="Cambria" w:hAnsi="Cambria"/>
          <w:bCs/>
          <w:sz w:val="22"/>
          <w:szCs w:val="22"/>
        </w:rPr>
        <w:t xml:space="preserve"> za predmet zmluvy bud</w:t>
      </w:r>
      <w:r>
        <w:rPr>
          <w:rFonts w:ascii="Cambria" w:hAnsi="Cambria"/>
          <w:bCs/>
          <w:sz w:val="22"/>
          <w:szCs w:val="22"/>
        </w:rPr>
        <w:t>e</w:t>
      </w:r>
      <w:r w:rsidRPr="00463B26">
        <w:rPr>
          <w:rFonts w:ascii="Cambria" w:hAnsi="Cambria"/>
          <w:bCs/>
          <w:sz w:val="22"/>
          <w:szCs w:val="22"/>
        </w:rPr>
        <w:t xml:space="preserve"> </w:t>
      </w:r>
      <w:r w:rsidRPr="00463B26">
        <w:rPr>
          <w:rFonts w:ascii="Cambria" w:hAnsi="Cambria"/>
          <w:bCs/>
          <w:sz w:val="22"/>
          <w:szCs w:val="22"/>
        </w:rPr>
        <w:lastRenderedPageBreak/>
        <w:t>obsahovať aj vyčíslenie DPH podľa všeobecne záväzných právnych predpisov platných ku dňu poskytnutia predmetu zmluvy.</w:t>
      </w:r>
    </w:p>
    <w:p w14:paraId="76F03A65" w14:textId="77777777" w:rsidR="007B21EF" w:rsidRDefault="007B21EF" w:rsidP="007B21EF">
      <w:pPr>
        <w:pStyle w:val="Zmluva"/>
        <w:numPr>
          <w:ilvl w:val="0"/>
          <w:numId w:val="14"/>
        </w:numPr>
        <w:ind w:left="284" w:hanging="284"/>
        <w:jc w:val="both"/>
        <w:rPr>
          <w:rFonts w:ascii="Cambria" w:hAnsi="Cambria" w:cs="Arial"/>
          <w:sz w:val="22"/>
          <w:szCs w:val="22"/>
        </w:rPr>
      </w:pPr>
      <w:r w:rsidRPr="007B21EF">
        <w:rPr>
          <w:rFonts w:asciiTheme="majorHAnsi" w:eastAsiaTheme="minorHAnsi" w:hAnsiTheme="majorHAnsi" w:cs="Arial"/>
          <w:color w:val="000000"/>
          <w:sz w:val="22"/>
          <w:szCs w:val="22"/>
          <w:lang w:eastAsia="en-US"/>
        </w:rPr>
        <w:t>Zmluvné</w:t>
      </w:r>
      <w:r>
        <w:rPr>
          <w:rFonts w:ascii="Cambria" w:hAnsi="Cambria" w:cs="Arial"/>
          <w:sz w:val="22"/>
          <w:szCs w:val="22"/>
        </w:rPr>
        <w:t xml:space="preserve"> strany sa dohodli a výslovne súhlasia s tým, že poskytovateľ bude zasielať len elektronické faktúry z e-mailovej adresy poskytovateľa </w:t>
      </w:r>
      <w:r w:rsidRPr="00DA0A00">
        <w:rPr>
          <w:rFonts w:ascii="Cambria" w:hAnsi="Cambria" w:cs="Arial"/>
          <w:color w:val="FF0000"/>
          <w:sz w:val="22"/>
          <w:szCs w:val="22"/>
        </w:rPr>
        <w:t>&lt;vyplní uchádzač&gt;</w:t>
      </w:r>
      <w:r>
        <w:rPr>
          <w:rFonts w:ascii="Cambria" w:hAnsi="Cambria" w:cs="Arial"/>
          <w:sz w:val="22"/>
          <w:szCs w:val="22"/>
        </w:rPr>
        <w:t xml:space="preserve"> na e-mailovú adresu objednávateľa </w:t>
      </w:r>
      <w:hyperlink r:id="rId10" w:history="1">
        <w:r w:rsidRPr="00DA3171">
          <w:rPr>
            <w:rFonts w:ascii="Cambria" w:hAnsi="Cambria"/>
            <w:sz w:val="22"/>
            <w:szCs w:val="22"/>
          </w:rPr>
          <w:t>faktury.ofr@nbs.sk</w:t>
        </w:r>
      </w:hyperlink>
      <w:r>
        <w:rPr>
          <w:rFonts w:ascii="Cambria" w:hAnsi="Cambria" w:cs="Arial"/>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21E38965"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971CA4">
        <w:rPr>
          <w:rFonts w:asciiTheme="majorHAnsi" w:eastAsiaTheme="minorHAnsi" w:hAnsiTheme="majorHAnsi" w:cs="Arial"/>
          <w:color w:val="FF0000"/>
          <w:sz w:val="22"/>
          <w:szCs w:val="22"/>
          <w:lang w:eastAsia="en-US"/>
        </w:rPr>
        <w:t xml:space="preserve">&lt;text tohto bodu platí pre domáceho uchádzača, zahraničný uchádzač text odstráni&gt; </w:t>
      </w:r>
      <w:r w:rsidRPr="00565582">
        <w:rPr>
          <w:rFonts w:asciiTheme="majorHAnsi" w:eastAsiaTheme="minorHAnsi" w:hAnsiTheme="majorHAnsi" w:cs="Arial"/>
          <w:color w:val="000000"/>
          <w:sz w:val="22"/>
          <w:szCs w:val="22"/>
          <w:lang w:eastAsia="en-US"/>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311AB4F2"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565582">
        <w:rPr>
          <w:rFonts w:asciiTheme="majorHAnsi" w:eastAsiaTheme="minorHAnsi" w:hAnsiTheme="majorHAnsi" w:cs="Arial"/>
          <w:color w:val="000000"/>
          <w:sz w:val="22"/>
          <w:szCs w:val="22"/>
          <w:lang w:eastAsia="en-US"/>
        </w:rPr>
        <w:t xml:space="preserve">Poskytovateľ, ktorý uvedie na faktúre daň, sa zaväzuje, že odvedie daň správcovi dane v lehote ustanovenej v § 78 ods. 1 zákona č. 222/2004 Z. z. o dani z pridanej hodnoty v znení neskorších predpisov. </w:t>
      </w:r>
      <w:r w:rsidRPr="00B87F68">
        <w:rPr>
          <w:rFonts w:asciiTheme="majorHAnsi" w:hAnsiTheme="majorHAnsi" w:cs="Arial"/>
          <w:sz w:val="22"/>
          <w:szCs w:val="22"/>
        </w:rPr>
        <w:t xml:space="preserve">V prípade nesplnenia tejto povinnosti voči správcovi dane a následného núteného ručenia objednávateľom za túto DPH, sa poskytovateľ zaväzuje z titulu náhrady škody uhradiť objednávateľovi túto DPH v plnej výške do desiatich dní od doručenia jej vyúčtovania poskytovateľovi. </w:t>
      </w:r>
      <w:r>
        <w:rPr>
          <w:rFonts w:asciiTheme="majorHAnsi" w:hAnsiTheme="majorHAnsi" w:cs="Arial"/>
          <w:sz w:val="22"/>
          <w:szCs w:val="22"/>
        </w:rPr>
        <w:t xml:space="preserve"> </w:t>
      </w:r>
      <w:r w:rsidRPr="00565582">
        <w:rPr>
          <w:rFonts w:asciiTheme="majorHAnsi" w:eastAsiaTheme="minorHAnsi" w:hAnsiTheme="majorHAnsi" w:cs="Arial"/>
          <w:color w:val="000000"/>
          <w:sz w:val="22"/>
          <w:szCs w:val="22"/>
          <w:lang w:eastAsia="en-US"/>
        </w:rPr>
        <w:t xml:space="preserve">Porušenie tejto povinnosti je podstatným porušením zmluvy a dôvodom na okamžité odstúpenie objednávateľa od tejto zmluvy. </w:t>
      </w:r>
      <w:r w:rsidRPr="00971CA4">
        <w:rPr>
          <w:rFonts w:asciiTheme="majorHAnsi" w:eastAsiaTheme="minorHAnsi" w:hAnsiTheme="majorHAnsi" w:cs="Arial"/>
          <w:color w:val="FF0000"/>
          <w:sz w:val="22"/>
          <w:szCs w:val="22"/>
          <w:lang w:eastAsia="en-US"/>
        </w:rPr>
        <w:t>&lt; text tohto bodu platí len pre domáceho uchádzača, zahraničný uchádzač text tohto bodu odstráni &gt;</w:t>
      </w:r>
    </w:p>
    <w:p w14:paraId="689C65CD" w14:textId="77777777" w:rsidR="007B21EF" w:rsidRPr="00565582" w:rsidRDefault="007B21EF" w:rsidP="007B21EF">
      <w:pPr>
        <w:pStyle w:val="Zmluva"/>
        <w:numPr>
          <w:ilvl w:val="0"/>
          <w:numId w:val="14"/>
        </w:numPr>
        <w:ind w:left="284" w:hanging="284"/>
        <w:jc w:val="both"/>
        <w:rPr>
          <w:rFonts w:asciiTheme="majorHAnsi" w:hAnsiTheme="majorHAnsi" w:cs="Arial"/>
          <w:color w:val="000000"/>
        </w:rPr>
      </w:pPr>
      <w:r w:rsidRPr="0075037F">
        <w:rPr>
          <w:rFonts w:asciiTheme="majorHAnsi" w:eastAsiaTheme="minorHAnsi" w:hAnsiTheme="majorHAnsi" w:cs="Arial"/>
          <w:color w:val="FF0000"/>
          <w:sz w:val="22"/>
          <w:szCs w:val="22"/>
          <w:lang w:eastAsia="en-US"/>
        </w:rPr>
        <w:t>&lt;text tohto bodu platí pre zahraničného uchádzača, domáci uchádzač text odstráni&gt;</w:t>
      </w:r>
      <w:r w:rsidRPr="00565582">
        <w:rPr>
          <w:rFonts w:asciiTheme="majorHAnsi" w:eastAsiaTheme="minorHAnsi" w:hAnsiTheme="majorHAnsi" w:cs="Arial"/>
          <w:color w:val="000000"/>
          <w:sz w:val="22"/>
          <w:szCs w:val="22"/>
          <w:lang w:eastAsia="en-US"/>
        </w:rPr>
        <w:t xml:space="preserve"> Poskytovateľ najneskôr do doby vyhotovenia prvej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w:t>
      </w:r>
    </w:p>
    <w:p w14:paraId="52FA6B06" w14:textId="77777777" w:rsidR="00C706A0" w:rsidRPr="00B87F68" w:rsidRDefault="00C706A0" w:rsidP="00A250A1">
      <w:pPr>
        <w:pStyle w:val="Default"/>
        <w:ind w:left="284"/>
        <w:jc w:val="both"/>
        <w:rPr>
          <w:rFonts w:asciiTheme="majorHAnsi" w:hAnsiTheme="majorHAnsi" w:cs="Arial"/>
          <w:sz w:val="22"/>
          <w:szCs w:val="22"/>
        </w:rPr>
      </w:pPr>
    </w:p>
    <w:p w14:paraId="6BE8A130" w14:textId="77777777" w:rsidR="00C706A0" w:rsidRPr="00B87F68" w:rsidRDefault="00C706A0"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Faktúra sa považuje za zaplatenú dňom odpísania fakturovanej sumy z účtu </w:t>
      </w:r>
      <w:r w:rsidR="00D03A5F" w:rsidRPr="00B87F68">
        <w:rPr>
          <w:rFonts w:asciiTheme="majorHAnsi" w:hAnsiTheme="majorHAnsi" w:cs="Arial"/>
          <w:sz w:val="22"/>
          <w:szCs w:val="22"/>
        </w:rPr>
        <w:t>o</w:t>
      </w:r>
      <w:r w:rsidRPr="00B87F68">
        <w:rPr>
          <w:rFonts w:asciiTheme="majorHAnsi" w:hAnsiTheme="majorHAnsi" w:cs="Arial"/>
          <w:sz w:val="22"/>
          <w:szCs w:val="22"/>
        </w:rPr>
        <w:t xml:space="preserve">bjednávateľa. </w:t>
      </w:r>
    </w:p>
    <w:p w14:paraId="567CB0BD" w14:textId="77777777" w:rsidR="00C706A0" w:rsidRPr="00B87F68" w:rsidRDefault="00C706A0" w:rsidP="00A250A1">
      <w:pPr>
        <w:pStyle w:val="Default"/>
        <w:ind w:left="284"/>
        <w:jc w:val="both"/>
        <w:rPr>
          <w:rFonts w:asciiTheme="majorHAnsi" w:hAnsiTheme="majorHAnsi" w:cs="Arial"/>
          <w:sz w:val="22"/>
          <w:szCs w:val="22"/>
        </w:rPr>
      </w:pPr>
    </w:p>
    <w:p w14:paraId="089517B5" w14:textId="77777777" w:rsidR="00C706A0" w:rsidRPr="00B87F68" w:rsidRDefault="00D03A5F" w:rsidP="00A250A1">
      <w:pPr>
        <w:pStyle w:val="Default"/>
        <w:numPr>
          <w:ilvl w:val="0"/>
          <w:numId w:val="14"/>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w:t>
      </w:r>
      <w:r w:rsidR="00C706A0" w:rsidRPr="00B87F68">
        <w:rPr>
          <w:rFonts w:asciiTheme="majorHAnsi" w:hAnsiTheme="majorHAnsi" w:cs="Arial"/>
          <w:sz w:val="22"/>
          <w:szCs w:val="22"/>
        </w:rPr>
        <w:t xml:space="preserve"> nie je oprávnený previesť práva a povinnosti vyplývajúce pre neho z tejto dohody, objednávok ani ich časti, na inú osobu. </w:t>
      </w: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ďalej nie je oprávnený postúpiť a ani založiť akékoľvek svoje pohľadávky voči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bjednávateľovi vzniknuté na základe alebo v súvislosti s touto dohodou alebo s plnením záväzkov podľa tejto dohody. </w:t>
      </w: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nie je oprávnený jednostranne započítať akúkoľvek svoju pohľadávku voči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bjednávateľovi vzniknutú z akéhokoľvek dôvodu proti pohľadávke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bjednávateľa voči </w:t>
      </w:r>
      <w:r w:rsidRPr="00B87F68">
        <w:rPr>
          <w:rFonts w:asciiTheme="majorHAnsi" w:hAnsiTheme="majorHAnsi" w:cs="Arial"/>
          <w:sz w:val="22"/>
          <w:szCs w:val="22"/>
        </w:rPr>
        <w:t>poskytovateľ</w:t>
      </w:r>
      <w:r w:rsidR="00C706A0" w:rsidRPr="00B87F68">
        <w:rPr>
          <w:rFonts w:asciiTheme="majorHAnsi" w:hAnsiTheme="majorHAnsi" w:cs="Arial"/>
          <w:sz w:val="22"/>
          <w:szCs w:val="22"/>
        </w:rPr>
        <w:t>ovi vzniknutej na zákl</w:t>
      </w:r>
      <w:r w:rsidR="00AD25F6" w:rsidRPr="00B87F68">
        <w:rPr>
          <w:rFonts w:asciiTheme="majorHAnsi" w:hAnsiTheme="majorHAnsi" w:cs="Arial"/>
          <w:sz w:val="22"/>
          <w:szCs w:val="22"/>
        </w:rPr>
        <w:t xml:space="preserve">ade alebo v súvislosti s touto </w:t>
      </w:r>
      <w:r w:rsidR="00C706A0" w:rsidRPr="00B87F68">
        <w:rPr>
          <w:rFonts w:asciiTheme="majorHAnsi" w:hAnsiTheme="majorHAnsi" w:cs="Arial"/>
          <w:sz w:val="22"/>
          <w:szCs w:val="22"/>
        </w:rPr>
        <w:t>dohodou.</w:t>
      </w:r>
    </w:p>
    <w:p w14:paraId="5ABB3473" w14:textId="77777777" w:rsidR="00C706A0" w:rsidRPr="00B87F68" w:rsidRDefault="00C706A0" w:rsidP="0033376F">
      <w:pPr>
        <w:pStyle w:val="Default"/>
        <w:jc w:val="center"/>
        <w:rPr>
          <w:rFonts w:asciiTheme="majorHAnsi" w:hAnsiTheme="majorHAnsi" w:cs="Arial"/>
          <w:b/>
          <w:bCs/>
          <w:sz w:val="22"/>
          <w:szCs w:val="22"/>
        </w:rPr>
      </w:pPr>
    </w:p>
    <w:p w14:paraId="5AD7F45F" w14:textId="77777777" w:rsidR="00CF3635" w:rsidRPr="00B87F68" w:rsidRDefault="00CF3635" w:rsidP="0033376F">
      <w:pPr>
        <w:pStyle w:val="Default"/>
        <w:jc w:val="center"/>
        <w:rPr>
          <w:rFonts w:asciiTheme="majorHAnsi" w:hAnsiTheme="majorHAnsi" w:cs="Arial"/>
          <w:b/>
          <w:bCs/>
          <w:sz w:val="22"/>
          <w:szCs w:val="22"/>
        </w:rPr>
      </w:pPr>
    </w:p>
    <w:p w14:paraId="29C6BD2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VIII </w:t>
      </w:r>
    </w:p>
    <w:p w14:paraId="48523B95"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Sankcie </w:t>
      </w:r>
    </w:p>
    <w:p w14:paraId="15C49D7F" w14:textId="77777777" w:rsidR="0033376F" w:rsidRPr="00B87F68" w:rsidRDefault="0033376F" w:rsidP="0033376F">
      <w:pPr>
        <w:pStyle w:val="Default"/>
        <w:jc w:val="center"/>
        <w:rPr>
          <w:rFonts w:asciiTheme="majorHAnsi" w:hAnsiTheme="majorHAnsi" w:cs="Arial"/>
          <w:b/>
          <w:bCs/>
          <w:sz w:val="22"/>
          <w:szCs w:val="22"/>
        </w:rPr>
      </w:pPr>
    </w:p>
    <w:p w14:paraId="32DAC6DD" w14:textId="77777777" w:rsidR="006671FF" w:rsidRPr="00B87F68" w:rsidRDefault="006671FF" w:rsidP="004440F5">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omeškania </w:t>
      </w:r>
      <w:r w:rsidR="00921512" w:rsidRPr="00B87F68">
        <w:rPr>
          <w:rFonts w:asciiTheme="majorHAnsi" w:hAnsiTheme="majorHAnsi" w:cs="Arial"/>
          <w:sz w:val="22"/>
          <w:szCs w:val="22"/>
        </w:rPr>
        <w:t>poskytovateľa</w:t>
      </w:r>
      <w:r w:rsidRPr="00B87F68">
        <w:rPr>
          <w:rFonts w:asciiTheme="majorHAnsi" w:hAnsiTheme="majorHAnsi" w:cs="Arial"/>
          <w:sz w:val="22"/>
          <w:szCs w:val="22"/>
        </w:rPr>
        <w:t xml:space="preserve"> s dodaním alebo poskytnutím plnenia predmetu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E63395" w:rsidRPr="00B87F68">
        <w:rPr>
          <w:rFonts w:asciiTheme="majorHAnsi" w:hAnsiTheme="majorHAnsi" w:cs="Arial"/>
          <w:sz w:val="22"/>
          <w:szCs w:val="22"/>
        </w:rPr>
        <w:t>/objednávky</w:t>
      </w:r>
      <w:r w:rsidRPr="00B87F68">
        <w:rPr>
          <w:rFonts w:asciiTheme="majorHAnsi" w:hAnsiTheme="majorHAnsi" w:cs="Arial"/>
          <w:sz w:val="22"/>
          <w:szCs w:val="22"/>
        </w:rPr>
        <w:t xml:space="preserve"> v lehotách (termínoch) uvedených v </w:t>
      </w:r>
      <w:r w:rsidR="00FB414E" w:rsidRPr="00B87F68">
        <w:rPr>
          <w:rFonts w:asciiTheme="majorHAnsi" w:hAnsiTheme="majorHAnsi" w:cs="Arial"/>
          <w:sz w:val="22"/>
          <w:szCs w:val="22"/>
        </w:rPr>
        <w:t>článku</w:t>
      </w:r>
      <w:r w:rsidRPr="00B87F68">
        <w:rPr>
          <w:rFonts w:asciiTheme="majorHAnsi" w:hAnsiTheme="majorHAnsi" w:cs="Arial"/>
          <w:sz w:val="22"/>
          <w:szCs w:val="22"/>
        </w:rPr>
        <w:t xml:space="preserve"> II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F6488E" w:rsidRPr="00B87F68">
        <w:rPr>
          <w:rFonts w:asciiTheme="majorHAnsi" w:hAnsiTheme="majorHAnsi" w:cs="Arial"/>
          <w:sz w:val="22"/>
          <w:szCs w:val="22"/>
        </w:rPr>
        <w:t xml:space="preserve"> a v príslušnej objednávke</w:t>
      </w:r>
      <w:r w:rsidRPr="00B87F68">
        <w:rPr>
          <w:rFonts w:asciiTheme="majorHAnsi" w:hAnsiTheme="majorHAnsi" w:cs="Arial"/>
          <w:sz w:val="22"/>
          <w:szCs w:val="22"/>
        </w:rPr>
        <w:t xml:space="preserve">, je </w:t>
      </w:r>
      <w:r w:rsidR="00E63395" w:rsidRPr="00B87F68">
        <w:rPr>
          <w:rFonts w:asciiTheme="majorHAnsi" w:hAnsiTheme="majorHAnsi" w:cs="Arial"/>
          <w:sz w:val="22"/>
          <w:szCs w:val="22"/>
        </w:rPr>
        <w:t>o</w:t>
      </w:r>
      <w:r w:rsidR="009C4499" w:rsidRPr="00B87F68">
        <w:rPr>
          <w:rFonts w:asciiTheme="majorHAnsi" w:hAnsiTheme="majorHAnsi" w:cs="Arial"/>
          <w:sz w:val="22"/>
          <w:szCs w:val="22"/>
        </w:rPr>
        <w:t>bjednávateľ</w:t>
      </w:r>
      <w:r w:rsidRPr="00B87F68">
        <w:rPr>
          <w:rFonts w:asciiTheme="majorHAnsi" w:hAnsiTheme="majorHAnsi" w:cs="Arial"/>
          <w:sz w:val="22"/>
          <w:szCs w:val="22"/>
        </w:rPr>
        <w:t xml:space="preserve">' oprávnený fakturovať </w:t>
      </w:r>
      <w:r w:rsidR="009C4499" w:rsidRPr="00B87F68">
        <w:rPr>
          <w:rFonts w:asciiTheme="majorHAnsi" w:hAnsiTheme="majorHAnsi" w:cs="Arial"/>
          <w:sz w:val="22"/>
          <w:szCs w:val="22"/>
        </w:rPr>
        <w:t>poskytovateľovi</w:t>
      </w:r>
      <w:r w:rsidRPr="00B87F68">
        <w:rPr>
          <w:rFonts w:asciiTheme="majorHAnsi" w:hAnsiTheme="majorHAnsi" w:cs="Arial"/>
          <w:sz w:val="22"/>
          <w:szCs w:val="22"/>
        </w:rPr>
        <w:t xml:space="preserve"> zmluvnú pokutu vo výške </w:t>
      </w:r>
      <w:r w:rsidRPr="00B87F68">
        <w:rPr>
          <w:rFonts w:asciiTheme="majorHAnsi" w:hAnsiTheme="majorHAnsi" w:cs="Arial"/>
          <w:sz w:val="22"/>
          <w:szCs w:val="22"/>
        </w:rPr>
        <w:lastRenderedPageBreak/>
        <w:t xml:space="preserve">0,2% z celkovej ceny plnenia predmetu </w:t>
      </w:r>
      <w:r w:rsidR="00E63395" w:rsidRPr="00B87F68">
        <w:rPr>
          <w:rFonts w:asciiTheme="majorHAnsi" w:hAnsiTheme="majorHAnsi" w:cs="Arial"/>
          <w:sz w:val="22"/>
          <w:szCs w:val="22"/>
        </w:rPr>
        <w:t>dohod</w:t>
      </w:r>
      <w:r w:rsidRPr="00B87F68">
        <w:rPr>
          <w:rFonts w:asciiTheme="majorHAnsi" w:hAnsiTheme="majorHAnsi" w:cs="Arial"/>
          <w:sz w:val="22"/>
          <w:szCs w:val="22"/>
        </w:rPr>
        <w:t>y uvedenej v</w:t>
      </w:r>
      <w:r w:rsidR="00B978E0" w:rsidRPr="00B87F68">
        <w:rPr>
          <w:rFonts w:asciiTheme="majorHAnsi" w:hAnsiTheme="majorHAnsi" w:cs="Arial"/>
          <w:sz w:val="22"/>
          <w:szCs w:val="22"/>
        </w:rPr>
        <w:t> príslušnej objednávke</w:t>
      </w:r>
      <w:r w:rsidRPr="00B87F68">
        <w:rPr>
          <w:rFonts w:asciiTheme="majorHAnsi" w:hAnsiTheme="majorHAnsi" w:cs="Arial"/>
          <w:sz w:val="22"/>
          <w:szCs w:val="22"/>
        </w:rPr>
        <w:t xml:space="preserve">, a to za každý, aj začatý deň omeškania. </w:t>
      </w:r>
    </w:p>
    <w:p w14:paraId="0E0BC8D5" w14:textId="77777777" w:rsidR="004440F5" w:rsidRPr="00B87F68" w:rsidRDefault="004440F5" w:rsidP="004440F5">
      <w:pPr>
        <w:pStyle w:val="Default"/>
        <w:tabs>
          <w:tab w:val="left" w:pos="426"/>
        </w:tabs>
        <w:ind w:left="284"/>
        <w:jc w:val="both"/>
        <w:rPr>
          <w:rFonts w:asciiTheme="majorHAnsi" w:hAnsiTheme="majorHAnsi" w:cs="Arial"/>
          <w:sz w:val="22"/>
          <w:szCs w:val="22"/>
        </w:rPr>
      </w:pPr>
    </w:p>
    <w:p w14:paraId="75243DDC" w14:textId="77777777" w:rsidR="005D1F68" w:rsidRPr="00B87F68" w:rsidRDefault="005D1F68" w:rsidP="005D1F6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omeškania platby v zmysle tejto dohody si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môže uplatniť voči objednávateľovi úrok z omeškania vo výške podľa Obchodného zákonníka z dlžnej sumy, za každý aj začatý deň omeškania platby. </w:t>
      </w:r>
    </w:p>
    <w:p w14:paraId="0A6620C1" w14:textId="77777777" w:rsidR="00DA5EF0" w:rsidRPr="00B87F68" w:rsidRDefault="00DA5EF0" w:rsidP="0054145B">
      <w:pPr>
        <w:pStyle w:val="Default"/>
        <w:tabs>
          <w:tab w:val="left" w:pos="426"/>
        </w:tabs>
        <w:ind w:left="284"/>
        <w:jc w:val="both"/>
        <w:rPr>
          <w:rFonts w:asciiTheme="majorHAnsi" w:hAnsiTheme="majorHAnsi" w:cs="Arial"/>
          <w:sz w:val="22"/>
          <w:szCs w:val="22"/>
        </w:rPr>
      </w:pPr>
    </w:p>
    <w:p w14:paraId="0B033B19" w14:textId="77777777" w:rsidR="00DA5EF0" w:rsidRPr="00B87F68" w:rsidRDefault="00DA5EF0" w:rsidP="00DA5EF0">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poskytovateľ neoznámi objednávateľovi zmeny údajov o subdodávateľovi v zmysle článku V. bodu 11 dohody je objednávateľ' oprávnený fakturovať poskytovateľovi zmluvnú pokutu  vo výške  50,- </w:t>
      </w:r>
      <w:r w:rsidR="00F6488E" w:rsidRPr="00B87F68">
        <w:rPr>
          <w:rFonts w:asciiTheme="majorHAnsi" w:hAnsiTheme="majorHAnsi" w:cs="Arial"/>
          <w:sz w:val="22"/>
          <w:szCs w:val="22"/>
        </w:rPr>
        <w:t xml:space="preserve">eur </w:t>
      </w:r>
      <w:r w:rsidRPr="00B87F68">
        <w:rPr>
          <w:rFonts w:asciiTheme="majorHAnsi" w:hAnsiTheme="majorHAnsi" w:cs="Arial"/>
          <w:sz w:val="22"/>
          <w:szCs w:val="22"/>
        </w:rPr>
        <w:t xml:space="preserve">(slovom päťdesiat eur) za každý, aj začatý deň omeškania. </w:t>
      </w:r>
    </w:p>
    <w:p w14:paraId="15FEDD4A" w14:textId="77777777" w:rsidR="004440F5" w:rsidRPr="00B87F68" w:rsidRDefault="004440F5" w:rsidP="00534D5B">
      <w:pPr>
        <w:pStyle w:val="Default"/>
        <w:tabs>
          <w:tab w:val="left" w:pos="426"/>
        </w:tabs>
        <w:ind w:left="284"/>
        <w:jc w:val="both"/>
        <w:rPr>
          <w:rFonts w:asciiTheme="majorHAnsi" w:hAnsiTheme="majorHAnsi" w:cs="Arial"/>
          <w:sz w:val="22"/>
          <w:szCs w:val="22"/>
        </w:rPr>
      </w:pPr>
    </w:p>
    <w:p w14:paraId="5017E1D2" w14:textId="3F3F11E7" w:rsidR="0021443D" w:rsidRDefault="0021443D" w:rsidP="0021443D">
      <w:pPr>
        <w:pStyle w:val="Default"/>
        <w:numPr>
          <w:ilvl w:val="0"/>
          <w:numId w:val="29"/>
        </w:numPr>
        <w:tabs>
          <w:tab w:val="left" w:pos="426"/>
        </w:tabs>
        <w:ind w:left="284" w:hanging="284"/>
        <w:jc w:val="both"/>
        <w:rPr>
          <w:rFonts w:asciiTheme="majorHAnsi" w:hAnsiTheme="majorHAnsi" w:cs="Arial"/>
          <w:sz w:val="22"/>
          <w:szCs w:val="22"/>
        </w:rPr>
      </w:pPr>
      <w:r w:rsidRPr="00830366">
        <w:rPr>
          <w:rFonts w:asciiTheme="majorHAnsi" w:hAnsiTheme="majorHAnsi" w:cs="Arial"/>
          <w:sz w:val="22"/>
          <w:szCs w:val="22"/>
        </w:rPr>
        <w:t xml:space="preserve">Zmluvné strany sa dohodli, že v prípade porušenia povinnosti poskytovateľa stanovenej v čl. </w:t>
      </w:r>
      <w:r>
        <w:rPr>
          <w:rFonts w:asciiTheme="majorHAnsi" w:hAnsiTheme="majorHAnsi" w:cs="Arial"/>
          <w:sz w:val="22"/>
          <w:szCs w:val="22"/>
        </w:rPr>
        <w:t>V</w:t>
      </w:r>
      <w:r w:rsidRPr="00830366">
        <w:rPr>
          <w:rFonts w:asciiTheme="majorHAnsi" w:hAnsiTheme="majorHAnsi" w:cs="Arial"/>
          <w:sz w:val="22"/>
          <w:szCs w:val="22"/>
        </w:rPr>
        <w:t xml:space="preserve">. bode </w:t>
      </w:r>
      <w:r>
        <w:rPr>
          <w:rFonts w:asciiTheme="majorHAnsi" w:hAnsiTheme="majorHAnsi" w:cs="Arial"/>
          <w:sz w:val="22"/>
          <w:szCs w:val="22"/>
        </w:rPr>
        <w:t>21</w:t>
      </w:r>
      <w:r w:rsidRPr="00830366">
        <w:rPr>
          <w:rFonts w:asciiTheme="majorHAnsi" w:hAnsiTheme="majorHAnsi" w:cs="Arial"/>
          <w:sz w:val="22"/>
          <w:szCs w:val="22"/>
        </w:rPr>
        <w:t xml:space="preserve"> tejto dohody, je objednávateľ oprávnený požadovať zaplatenie zmluvnej pokuty vo výške 1.500,- eur za porušenie uvedenej povinnosti.</w:t>
      </w:r>
    </w:p>
    <w:p w14:paraId="6B4F18BC" w14:textId="77777777" w:rsidR="0021443D" w:rsidRDefault="0021443D" w:rsidP="009E7C49">
      <w:pPr>
        <w:pStyle w:val="ListParagraph"/>
        <w:spacing w:after="0"/>
        <w:rPr>
          <w:rFonts w:asciiTheme="majorHAnsi" w:hAnsiTheme="majorHAnsi" w:cs="Arial"/>
        </w:rPr>
      </w:pPr>
    </w:p>
    <w:p w14:paraId="6D7C23FD" w14:textId="77777777" w:rsidR="006E1248" w:rsidRPr="00B87F68" w:rsidRDefault="006E1248" w:rsidP="006E124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Zaplatenie zmluvnej pokuty podľa tejto dohody nemá vplyv na nárok na náhradu škody, ktorá vznikla z nesplnenia povinnosti zabezpečenej zmluvnou pokutou. Zmluvná pokuta sa v takomto prípade nezapočíta do náhrady škody. </w:t>
      </w:r>
      <w:r w:rsidR="00425252" w:rsidRPr="00B87F68">
        <w:rPr>
          <w:rFonts w:asciiTheme="majorHAnsi" w:hAnsiTheme="majorHAnsi" w:cs="Arial"/>
          <w:sz w:val="22"/>
          <w:szCs w:val="22"/>
        </w:rPr>
        <w:t xml:space="preserve"> </w:t>
      </w:r>
    </w:p>
    <w:p w14:paraId="4E7DA562" w14:textId="77777777" w:rsidR="00425252" w:rsidRPr="00B87F68" w:rsidRDefault="00425252" w:rsidP="0054145B">
      <w:pPr>
        <w:pStyle w:val="Default"/>
        <w:tabs>
          <w:tab w:val="left" w:pos="426"/>
        </w:tabs>
        <w:ind w:left="284"/>
        <w:jc w:val="both"/>
        <w:rPr>
          <w:rFonts w:asciiTheme="majorHAnsi" w:hAnsiTheme="majorHAnsi" w:cs="Arial"/>
          <w:sz w:val="22"/>
          <w:szCs w:val="22"/>
        </w:rPr>
      </w:pPr>
    </w:p>
    <w:p w14:paraId="453E7FD6" w14:textId="77777777" w:rsidR="00425252" w:rsidRPr="00B87F68" w:rsidRDefault="00425252" w:rsidP="006E124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pokuty </w:t>
      </w:r>
      <w:r w:rsidR="00901D72" w:rsidRPr="00B87F68">
        <w:rPr>
          <w:rFonts w:asciiTheme="majorHAnsi" w:hAnsiTheme="majorHAnsi" w:cs="Arial"/>
          <w:sz w:val="22"/>
          <w:szCs w:val="22"/>
        </w:rPr>
        <w:t xml:space="preserve">podľa </w:t>
      </w:r>
      <w:r w:rsidRPr="00B87F68">
        <w:rPr>
          <w:rFonts w:asciiTheme="majorHAnsi" w:hAnsiTheme="majorHAnsi" w:cs="Arial"/>
          <w:sz w:val="22"/>
          <w:szCs w:val="22"/>
        </w:rPr>
        <w:t xml:space="preserve">tejto </w:t>
      </w:r>
      <w:r w:rsidR="00901D72" w:rsidRPr="00B87F68">
        <w:rPr>
          <w:rFonts w:asciiTheme="majorHAnsi" w:hAnsiTheme="majorHAnsi" w:cs="Arial"/>
          <w:sz w:val="22"/>
          <w:szCs w:val="22"/>
        </w:rPr>
        <w:t>dohody</w:t>
      </w:r>
      <w:r w:rsidRPr="00B87F68">
        <w:rPr>
          <w:rFonts w:asciiTheme="majorHAnsi" w:hAnsiTheme="majorHAnsi" w:cs="Arial"/>
          <w:sz w:val="22"/>
          <w:szCs w:val="22"/>
        </w:rPr>
        <w:t xml:space="preserve"> sa fakturujú zmluvnými stranami priebežne a sú splatné do </w:t>
      </w:r>
      <w:r w:rsidR="00901D72" w:rsidRPr="00B87F68">
        <w:rPr>
          <w:rFonts w:asciiTheme="majorHAnsi" w:hAnsiTheme="majorHAnsi" w:cs="Arial"/>
          <w:sz w:val="22"/>
          <w:szCs w:val="22"/>
        </w:rPr>
        <w:t>30</w:t>
      </w:r>
      <w:r w:rsidRPr="00B87F68">
        <w:rPr>
          <w:rFonts w:asciiTheme="majorHAnsi" w:hAnsiTheme="majorHAnsi" w:cs="Arial"/>
          <w:sz w:val="22"/>
          <w:szCs w:val="22"/>
        </w:rPr>
        <w:t xml:space="preserve"> kalendárnych dní odo dňa doručenia faktúry druhej zmluvnej strane.</w:t>
      </w:r>
    </w:p>
    <w:p w14:paraId="09BB096A" w14:textId="77777777" w:rsidR="00425252" w:rsidRPr="00B87F68" w:rsidRDefault="00425252" w:rsidP="0054145B">
      <w:pPr>
        <w:pStyle w:val="ListParagraph"/>
        <w:rPr>
          <w:rFonts w:asciiTheme="majorHAnsi" w:hAnsiTheme="majorHAnsi" w:cs="Arial"/>
        </w:rPr>
      </w:pPr>
    </w:p>
    <w:p w14:paraId="6764E4B9" w14:textId="77777777" w:rsidR="00DA5EF0" w:rsidRPr="00B87F68" w:rsidRDefault="00DA5EF0" w:rsidP="0033376F">
      <w:pPr>
        <w:pStyle w:val="Default"/>
        <w:jc w:val="center"/>
        <w:rPr>
          <w:rFonts w:asciiTheme="majorHAnsi" w:hAnsiTheme="majorHAnsi" w:cs="Arial"/>
          <w:b/>
          <w:bCs/>
          <w:sz w:val="22"/>
          <w:szCs w:val="22"/>
        </w:rPr>
      </w:pPr>
    </w:p>
    <w:p w14:paraId="24A77669"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IX </w:t>
      </w:r>
    </w:p>
    <w:p w14:paraId="47764E85" w14:textId="77777777" w:rsidR="00400727" w:rsidRPr="00B87F68" w:rsidRDefault="00C25303"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Zodpovednosť za škodu </w:t>
      </w:r>
    </w:p>
    <w:p w14:paraId="20AF1CE2" w14:textId="77777777" w:rsidR="0027476F" w:rsidRPr="00B87F68" w:rsidRDefault="0027476F" w:rsidP="00C25303">
      <w:pPr>
        <w:pStyle w:val="Default"/>
        <w:tabs>
          <w:tab w:val="left" w:pos="426"/>
        </w:tabs>
        <w:ind w:left="284"/>
        <w:jc w:val="both"/>
        <w:rPr>
          <w:rFonts w:asciiTheme="majorHAnsi" w:hAnsiTheme="majorHAnsi" w:cs="Arial"/>
          <w:sz w:val="22"/>
          <w:szCs w:val="22"/>
        </w:rPr>
      </w:pPr>
    </w:p>
    <w:p w14:paraId="78F3D866" w14:textId="77777777" w:rsidR="00C25303" w:rsidRPr="00B87F68" w:rsidRDefault="00C25303" w:rsidP="00C25303">
      <w:pPr>
        <w:pStyle w:val="Default"/>
        <w:numPr>
          <w:ilvl w:val="0"/>
          <w:numId w:val="30"/>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Ak poruší jedna zmluvná strana svoje povinnosti alebo akýkoľvek záväzok, vyplývajúci z tejto </w:t>
      </w:r>
      <w:r w:rsidR="00E63395" w:rsidRPr="00B87F68">
        <w:rPr>
          <w:rFonts w:asciiTheme="majorHAnsi" w:hAnsiTheme="majorHAnsi" w:cs="Arial"/>
          <w:sz w:val="22"/>
          <w:szCs w:val="22"/>
        </w:rPr>
        <w:t>dohod</w:t>
      </w:r>
      <w:r w:rsidRPr="00B87F68">
        <w:rPr>
          <w:rFonts w:asciiTheme="majorHAnsi" w:hAnsiTheme="majorHAnsi" w:cs="Arial"/>
          <w:sz w:val="22"/>
          <w:szCs w:val="22"/>
        </w:rPr>
        <w:t>y, je povinná nahradiť škodu tým spôsobenú druhej zmluvnej strane. Za škodu sa považuje skutočná škoda, ušlý zisk a náklady vzniknuté poškodenej zmluvnej strane v súvislosti so škodovou udalosťou.</w:t>
      </w:r>
    </w:p>
    <w:p w14:paraId="3DC1BA24"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4C0EBEEF" w14:textId="77777777" w:rsidR="00C25303" w:rsidRPr="00B87F68" w:rsidRDefault="00C25303" w:rsidP="00C25303">
      <w:pPr>
        <w:pStyle w:val="Default"/>
        <w:numPr>
          <w:ilvl w:val="0"/>
          <w:numId w:val="30"/>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Zmluvná strana, ktorá porušila svoju povinnosť alebo akýkoľvek záväzok, vyplývajúci z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sa môže zbaviť zodpovednosti na náhradu škody, ak preukáže, že k porušeniu povinnosti alebo akéhokoľvek záväzku, vyplývajúceho z tejto </w:t>
      </w:r>
      <w:r w:rsidR="00E63395" w:rsidRPr="00B87F68">
        <w:rPr>
          <w:rFonts w:asciiTheme="majorHAnsi" w:hAnsiTheme="majorHAnsi" w:cs="Arial"/>
          <w:sz w:val="22"/>
          <w:szCs w:val="22"/>
        </w:rPr>
        <w:t>dohod</w:t>
      </w:r>
      <w:r w:rsidRPr="00B87F68">
        <w:rPr>
          <w:rFonts w:asciiTheme="majorHAnsi" w:hAnsiTheme="majorHAnsi" w:cs="Arial"/>
          <w:sz w:val="22"/>
          <w:szCs w:val="22"/>
        </w:rPr>
        <w:t>y, došlo v dôsledku okolností vylučujúcich zodpovednosť v zmysle § 374 zákona č. 513/1991 Zb. Obchodný zákonník v znení neskorších predpisov.</w:t>
      </w:r>
    </w:p>
    <w:p w14:paraId="6CBFB814"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1205CEA1" w14:textId="77777777" w:rsidR="00CF3635" w:rsidRPr="00B87F68" w:rsidRDefault="00CF3635" w:rsidP="00C25303">
      <w:pPr>
        <w:pStyle w:val="Default"/>
        <w:tabs>
          <w:tab w:val="left" w:pos="426"/>
        </w:tabs>
        <w:ind w:left="284"/>
        <w:jc w:val="both"/>
        <w:rPr>
          <w:rFonts w:asciiTheme="majorHAnsi" w:hAnsiTheme="majorHAnsi" w:cs="Arial"/>
          <w:sz w:val="22"/>
          <w:szCs w:val="22"/>
        </w:rPr>
      </w:pPr>
    </w:p>
    <w:p w14:paraId="03D4B79B" w14:textId="77777777"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X </w:t>
      </w:r>
    </w:p>
    <w:p w14:paraId="129462DE" w14:textId="77777777"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Zodpovednosť za vady a záruka</w:t>
      </w:r>
    </w:p>
    <w:p w14:paraId="61A1A2E8" w14:textId="77777777" w:rsidR="00576924" w:rsidRPr="00B87F68" w:rsidRDefault="00576924" w:rsidP="00C25303">
      <w:pPr>
        <w:pStyle w:val="Default"/>
        <w:tabs>
          <w:tab w:val="left" w:pos="426"/>
        </w:tabs>
        <w:ind w:left="284"/>
        <w:jc w:val="both"/>
        <w:rPr>
          <w:rFonts w:asciiTheme="majorHAnsi" w:hAnsiTheme="majorHAnsi" w:cs="Arial"/>
          <w:sz w:val="22"/>
          <w:szCs w:val="22"/>
        </w:rPr>
      </w:pPr>
    </w:p>
    <w:p w14:paraId="10F38A55" w14:textId="77777777"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zodpovedá za bezchybné poskytovanie služieb, tvoriacich predmet plnenia tejto </w:t>
      </w:r>
      <w:r w:rsidR="00053755" w:rsidRPr="00B87F68">
        <w:rPr>
          <w:rFonts w:asciiTheme="majorHAnsi" w:hAnsiTheme="majorHAnsi" w:cs="Arial"/>
          <w:sz w:val="22"/>
          <w:szCs w:val="22"/>
        </w:rPr>
        <w:t>dohody</w:t>
      </w:r>
      <w:r w:rsidR="00C25303" w:rsidRPr="00B87F68">
        <w:rPr>
          <w:rFonts w:asciiTheme="majorHAnsi" w:hAnsiTheme="majorHAnsi" w:cs="Arial"/>
          <w:sz w:val="22"/>
          <w:szCs w:val="22"/>
        </w:rPr>
        <w:t xml:space="preserve"> ako aj za to, že tieto služby vykonáva v súlade so všeobecne záväznými právnymi predpismi Slovenskej republiky a technickými normami.</w:t>
      </w:r>
    </w:p>
    <w:p w14:paraId="6A0E8F81"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4BA443A5" w14:textId="77777777"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poskytuje na vykonané služby/plnenia záruku v dĺžke trvania 24 mesiacov. Záručná doba začína plynúť odo dňa prevzatia </w:t>
      </w:r>
      <w:r w:rsidR="00053755" w:rsidRPr="00B87F68">
        <w:rPr>
          <w:rFonts w:asciiTheme="majorHAnsi" w:hAnsiTheme="majorHAnsi" w:cs="Arial"/>
          <w:sz w:val="22"/>
          <w:szCs w:val="22"/>
        </w:rPr>
        <w:t xml:space="preserve">predmetu </w:t>
      </w:r>
      <w:r w:rsidR="00C25303" w:rsidRPr="00B87F68">
        <w:rPr>
          <w:rFonts w:asciiTheme="majorHAnsi" w:hAnsiTheme="majorHAnsi" w:cs="Arial"/>
          <w:sz w:val="22"/>
          <w:szCs w:val="22"/>
        </w:rPr>
        <w:t xml:space="preserve">plnenia </w:t>
      </w:r>
      <w:r w:rsidR="00545FFB" w:rsidRPr="00B87F68">
        <w:rPr>
          <w:rFonts w:asciiTheme="majorHAnsi" w:hAnsiTheme="majorHAnsi" w:cs="Arial"/>
          <w:sz w:val="22"/>
          <w:szCs w:val="22"/>
        </w:rPr>
        <w:t>o</w:t>
      </w:r>
      <w:r w:rsidR="00C25303" w:rsidRPr="00B87F68">
        <w:rPr>
          <w:rFonts w:asciiTheme="majorHAnsi" w:hAnsiTheme="majorHAnsi" w:cs="Arial"/>
          <w:sz w:val="22"/>
          <w:szCs w:val="22"/>
        </w:rPr>
        <w:t xml:space="preserve">bjednávateľom. Počas záručnej doby vzniká </w:t>
      </w:r>
      <w:r w:rsidR="00545FFB" w:rsidRPr="00B87F68">
        <w:rPr>
          <w:rFonts w:asciiTheme="majorHAnsi" w:hAnsiTheme="majorHAnsi" w:cs="Arial"/>
          <w:sz w:val="22"/>
          <w:szCs w:val="22"/>
        </w:rPr>
        <w:t>o</w:t>
      </w:r>
      <w:r w:rsidR="00C25303" w:rsidRPr="00B87F68">
        <w:rPr>
          <w:rFonts w:asciiTheme="majorHAnsi" w:hAnsiTheme="majorHAnsi" w:cs="Arial"/>
          <w:sz w:val="22"/>
          <w:szCs w:val="22"/>
        </w:rPr>
        <w:t xml:space="preserve">bjednávateľovi právo požadovať a </w:t>
      </w:r>
      <w:r w:rsidRPr="00B87F68">
        <w:rPr>
          <w:rFonts w:asciiTheme="majorHAnsi" w:hAnsiTheme="majorHAnsi" w:cs="Arial"/>
          <w:sz w:val="22"/>
          <w:szCs w:val="22"/>
        </w:rPr>
        <w:t>poskytovateľovi</w:t>
      </w:r>
      <w:r w:rsidR="00C25303" w:rsidRPr="00B87F68">
        <w:rPr>
          <w:rFonts w:asciiTheme="majorHAnsi" w:hAnsiTheme="majorHAnsi" w:cs="Arial"/>
          <w:sz w:val="22"/>
          <w:szCs w:val="22"/>
        </w:rPr>
        <w:t xml:space="preserve"> povinnosť bezplatne odstrániť vzniknuté vady bez ďalšej úhrady nákladov.</w:t>
      </w:r>
    </w:p>
    <w:p w14:paraId="77C3ED7A"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327A47AC" w14:textId="77777777" w:rsidR="00C25303" w:rsidRPr="00B87F68" w:rsidRDefault="00C2530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Objednávateľ je povinný u </w:t>
      </w:r>
      <w:r w:rsidR="00877983" w:rsidRPr="00B87F68">
        <w:rPr>
          <w:rFonts w:asciiTheme="majorHAnsi" w:hAnsiTheme="majorHAnsi" w:cs="Arial"/>
          <w:sz w:val="22"/>
          <w:szCs w:val="22"/>
        </w:rPr>
        <w:t>poskytovateľ</w:t>
      </w:r>
      <w:r w:rsidRPr="00B87F68">
        <w:rPr>
          <w:rFonts w:asciiTheme="majorHAnsi" w:hAnsiTheme="majorHAnsi" w:cs="Arial"/>
          <w:sz w:val="22"/>
          <w:szCs w:val="22"/>
        </w:rPr>
        <w:t>a písomne reklamovať vadu poskytnutého plnenia bez zbytočného odkladu po jej zistení najneskôr do konca platnosti záruky na vykonané služby/plnenia podľa bodu 2. tohto článku</w:t>
      </w:r>
      <w:r w:rsidR="00BC69B2"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je povinný začať s </w:t>
      </w:r>
      <w:r w:rsidRPr="00B87F68">
        <w:rPr>
          <w:rFonts w:asciiTheme="majorHAnsi" w:hAnsiTheme="majorHAnsi" w:cs="Arial"/>
          <w:sz w:val="22"/>
          <w:szCs w:val="22"/>
        </w:rPr>
        <w:lastRenderedPageBreak/>
        <w:t>odstraňovaním reklamovanej vady bez zbytočného odkladu a zabezpečiť jej odstránenie bez zbytočného odkladu alebo v dobe, dohodnutej zmluvnými stranami, podľa závažnosti a rozsahu vady.</w:t>
      </w:r>
    </w:p>
    <w:p w14:paraId="181C701F" w14:textId="77777777" w:rsidR="0033376F" w:rsidRPr="00B87F68" w:rsidRDefault="0033376F" w:rsidP="00492D5E">
      <w:pPr>
        <w:pStyle w:val="Default"/>
        <w:jc w:val="both"/>
        <w:rPr>
          <w:rFonts w:asciiTheme="majorHAnsi" w:hAnsiTheme="majorHAnsi" w:cs="Arial"/>
          <w:b/>
          <w:bCs/>
          <w:sz w:val="22"/>
          <w:szCs w:val="22"/>
        </w:rPr>
      </w:pPr>
    </w:p>
    <w:p w14:paraId="1606188D" w14:textId="77777777" w:rsidR="006627E0" w:rsidRPr="00B87F68" w:rsidRDefault="006627E0" w:rsidP="006627E0">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Záručná doba sa predlžuje o dobu, ktorá uplynie odo dňa nahlásenia vady objednávateľom  až po deň jej odstránenia. </w:t>
      </w:r>
    </w:p>
    <w:p w14:paraId="02E8910C" w14:textId="77777777" w:rsidR="006627E0" w:rsidRPr="00B87F68" w:rsidRDefault="006627E0" w:rsidP="006627E0">
      <w:pPr>
        <w:pStyle w:val="Default"/>
        <w:tabs>
          <w:tab w:val="left" w:pos="426"/>
        </w:tabs>
        <w:ind w:left="284"/>
        <w:jc w:val="both"/>
        <w:rPr>
          <w:rFonts w:asciiTheme="majorHAnsi" w:hAnsiTheme="majorHAnsi" w:cs="Arial"/>
          <w:sz w:val="22"/>
          <w:szCs w:val="22"/>
        </w:rPr>
      </w:pPr>
    </w:p>
    <w:p w14:paraId="2F113933" w14:textId="77777777" w:rsidR="006627E0" w:rsidRPr="00B87F68" w:rsidRDefault="006627E0" w:rsidP="006627E0">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Záručné odstránenie vád sa vykonáva bez nároku na úhradu akýchkoľvek súvisiacich nákladov poskytovateľa. </w:t>
      </w:r>
    </w:p>
    <w:p w14:paraId="42CC2A14" w14:textId="77777777" w:rsidR="006627E0" w:rsidRPr="00B87F68" w:rsidRDefault="006627E0" w:rsidP="00492D5E">
      <w:pPr>
        <w:pStyle w:val="Default"/>
        <w:jc w:val="both"/>
        <w:rPr>
          <w:rFonts w:asciiTheme="majorHAnsi" w:hAnsiTheme="majorHAnsi" w:cs="Arial"/>
          <w:b/>
          <w:bCs/>
          <w:sz w:val="22"/>
          <w:szCs w:val="22"/>
        </w:rPr>
      </w:pPr>
    </w:p>
    <w:p w14:paraId="2D7715DC" w14:textId="77777777" w:rsidR="00CF3635" w:rsidRPr="00B87F68" w:rsidRDefault="00CF3635" w:rsidP="00492D5E">
      <w:pPr>
        <w:pStyle w:val="Default"/>
        <w:jc w:val="both"/>
        <w:rPr>
          <w:rFonts w:asciiTheme="majorHAnsi" w:hAnsiTheme="majorHAnsi" w:cs="Arial"/>
          <w:b/>
          <w:bCs/>
          <w:sz w:val="22"/>
          <w:szCs w:val="22"/>
        </w:rPr>
      </w:pPr>
    </w:p>
    <w:p w14:paraId="4C8E758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103FCFBB" w14:textId="77777777" w:rsidR="00400727" w:rsidRPr="00B87F68" w:rsidRDefault="00CB6814"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Platnosť</w:t>
      </w:r>
      <w:r w:rsidR="00400727" w:rsidRPr="00B87F68">
        <w:rPr>
          <w:rFonts w:asciiTheme="majorHAnsi" w:hAnsiTheme="majorHAnsi" w:cs="Arial"/>
          <w:b/>
          <w:bCs/>
          <w:sz w:val="22"/>
          <w:szCs w:val="22"/>
        </w:rPr>
        <w:t xml:space="preserve"> dohody </w:t>
      </w:r>
    </w:p>
    <w:p w14:paraId="7B10ECEE" w14:textId="77777777" w:rsidR="00CB6814" w:rsidRPr="00B87F68" w:rsidRDefault="00CB6814" w:rsidP="0033376F">
      <w:pPr>
        <w:pStyle w:val="Default"/>
        <w:jc w:val="center"/>
        <w:rPr>
          <w:rFonts w:asciiTheme="majorHAnsi" w:hAnsiTheme="majorHAnsi" w:cs="Arial"/>
          <w:b/>
          <w:bCs/>
          <w:sz w:val="22"/>
          <w:szCs w:val="22"/>
        </w:rPr>
      </w:pPr>
    </w:p>
    <w:p w14:paraId="535E68E9" w14:textId="77777777" w:rsidR="000573B0" w:rsidRPr="00B87F68" w:rsidRDefault="00AD25F6"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D</w:t>
      </w:r>
      <w:r w:rsidR="000573B0" w:rsidRPr="00B87F68">
        <w:rPr>
          <w:rFonts w:asciiTheme="majorHAnsi" w:hAnsiTheme="majorHAnsi" w:cs="Arial"/>
          <w:sz w:val="22"/>
          <w:szCs w:val="22"/>
        </w:rPr>
        <w:t xml:space="preserve">ohoda sa uzatvára na dobu určitú, ktorá končí vyčerpaním finančného limitu podľa článku </w:t>
      </w:r>
      <w:r w:rsidR="00DA28AA" w:rsidRPr="00B87F68">
        <w:rPr>
          <w:rFonts w:asciiTheme="majorHAnsi" w:hAnsiTheme="majorHAnsi" w:cs="Arial"/>
          <w:sz w:val="22"/>
          <w:szCs w:val="22"/>
        </w:rPr>
        <w:t>IV</w:t>
      </w:r>
      <w:r w:rsidR="000573B0" w:rsidRPr="00B87F68">
        <w:rPr>
          <w:rFonts w:asciiTheme="majorHAnsi" w:hAnsiTheme="majorHAnsi" w:cs="Arial"/>
          <w:sz w:val="22"/>
          <w:szCs w:val="22"/>
        </w:rPr>
        <w:t xml:space="preserve"> bodu </w:t>
      </w:r>
      <w:r w:rsidR="00DA28AA" w:rsidRPr="00B87F68">
        <w:rPr>
          <w:rFonts w:asciiTheme="majorHAnsi" w:hAnsiTheme="majorHAnsi" w:cs="Arial"/>
          <w:sz w:val="22"/>
          <w:szCs w:val="22"/>
        </w:rPr>
        <w:t>3</w:t>
      </w:r>
      <w:r w:rsidR="000573B0" w:rsidRPr="00B87F68">
        <w:rPr>
          <w:rFonts w:asciiTheme="majorHAnsi" w:hAnsiTheme="majorHAnsi" w:cs="Arial"/>
          <w:sz w:val="22"/>
          <w:szCs w:val="22"/>
        </w:rPr>
        <w:t xml:space="preserve"> tejto dohody alebo uplynutím </w:t>
      </w:r>
      <w:r w:rsidR="00CB6814" w:rsidRPr="00B87F68">
        <w:rPr>
          <w:rFonts w:asciiTheme="majorHAnsi" w:hAnsiTheme="majorHAnsi" w:cs="Arial"/>
          <w:sz w:val="22"/>
          <w:szCs w:val="22"/>
        </w:rPr>
        <w:t>troch</w:t>
      </w:r>
      <w:r w:rsidR="000573B0" w:rsidRPr="00B87F68">
        <w:rPr>
          <w:rFonts w:asciiTheme="majorHAnsi" w:hAnsiTheme="majorHAnsi" w:cs="Arial"/>
          <w:sz w:val="22"/>
          <w:szCs w:val="22"/>
        </w:rPr>
        <w:t xml:space="preserve"> rokov odo dňa nadobudnutia jej účinnosti, podľa toho, ktorá skutočnosť nastane skôr. </w:t>
      </w:r>
    </w:p>
    <w:p w14:paraId="67EB959F" w14:textId="77777777" w:rsidR="0033376F" w:rsidRPr="00B87F68" w:rsidRDefault="0033376F" w:rsidP="00576924">
      <w:pPr>
        <w:pStyle w:val="Default"/>
        <w:tabs>
          <w:tab w:val="left" w:pos="426"/>
        </w:tabs>
        <w:ind w:left="284"/>
        <w:jc w:val="both"/>
        <w:rPr>
          <w:rFonts w:asciiTheme="majorHAnsi" w:hAnsiTheme="majorHAnsi" w:cs="Arial"/>
          <w:sz w:val="22"/>
          <w:szCs w:val="22"/>
        </w:rPr>
      </w:pPr>
    </w:p>
    <w:p w14:paraId="53D7F2F1"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ak nie je v tejto dohode</w:t>
      </w:r>
      <w:r w:rsidR="001A3710" w:rsidRPr="00B87F68">
        <w:rPr>
          <w:rFonts w:asciiTheme="majorHAnsi" w:hAnsiTheme="majorHAnsi" w:cs="Arial"/>
          <w:sz w:val="22"/>
          <w:szCs w:val="22"/>
        </w:rPr>
        <w:t xml:space="preserve"> a/alebo </w:t>
      </w:r>
      <w:r w:rsidR="00BC69B2" w:rsidRPr="00B87F68">
        <w:rPr>
          <w:rFonts w:asciiTheme="majorHAnsi" w:hAnsiTheme="majorHAnsi" w:cs="Arial"/>
          <w:sz w:val="22"/>
          <w:szCs w:val="22"/>
        </w:rPr>
        <w:t xml:space="preserve">objednávke </w:t>
      </w:r>
      <w:r w:rsidRPr="00B87F68">
        <w:rPr>
          <w:rFonts w:asciiTheme="majorHAnsi" w:hAnsiTheme="majorHAnsi" w:cs="Arial"/>
          <w:sz w:val="22"/>
          <w:szCs w:val="22"/>
        </w:rPr>
        <w:t xml:space="preserve">uvedené inak, môžu od tejto dohody </w:t>
      </w:r>
      <w:r w:rsidR="001A3710" w:rsidRPr="00B87F68">
        <w:rPr>
          <w:rFonts w:asciiTheme="majorHAnsi" w:hAnsiTheme="majorHAnsi" w:cs="Arial"/>
          <w:sz w:val="22"/>
          <w:szCs w:val="22"/>
        </w:rPr>
        <w:t xml:space="preserve">a/alebo objednávky </w:t>
      </w:r>
      <w:r w:rsidRPr="00B87F68">
        <w:rPr>
          <w:rFonts w:asciiTheme="majorHAnsi" w:hAnsiTheme="majorHAnsi" w:cs="Arial"/>
          <w:sz w:val="22"/>
          <w:szCs w:val="22"/>
        </w:rPr>
        <w:t>zmluvné strany odstúpiť podľa ustanovení Obchodného zákonníka. Objednávateľ má ďalej právo okamžite odstúpiť od tejto dohody</w:t>
      </w:r>
      <w:r w:rsidR="001A3710" w:rsidRPr="00B87F68">
        <w:rPr>
          <w:rFonts w:asciiTheme="majorHAnsi" w:hAnsiTheme="majorHAnsi" w:cs="Arial"/>
          <w:sz w:val="22"/>
          <w:szCs w:val="22"/>
        </w:rPr>
        <w:t xml:space="preserve"> a/alebo objednávky</w:t>
      </w:r>
      <w:r w:rsidRPr="00B87F68">
        <w:rPr>
          <w:rFonts w:asciiTheme="majorHAnsi" w:hAnsiTheme="majorHAnsi" w:cs="Arial"/>
          <w:sz w:val="22"/>
          <w:szCs w:val="22"/>
        </w:rPr>
        <w:t xml:space="preserve"> okrem prípadov nepodstatného a podstatného porušenia dohody</w:t>
      </w:r>
      <w:r w:rsidR="001A3710" w:rsidRPr="00B87F68">
        <w:rPr>
          <w:rFonts w:asciiTheme="majorHAnsi" w:hAnsiTheme="majorHAnsi" w:cs="Arial"/>
          <w:sz w:val="22"/>
          <w:szCs w:val="22"/>
        </w:rPr>
        <w:t xml:space="preserve"> a/alebo objednávky</w:t>
      </w:r>
      <w:r w:rsidRPr="00B87F68">
        <w:rPr>
          <w:rFonts w:asciiTheme="majorHAnsi" w:hAnsiTheme="majorHAnsi" w:cs="Arial"/>
          <w:sz w:val="22"/>
          <w:szCs w:val="22"/>
        </w:rPr>
        <w:t xml:space="preserve">, keď bude na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podaný návrh na vyhlásenie konkurzu, návrh na povolenie reštrukturalizácie, bude vyhlásený konkurz, bude povolená reštrukturalizácia, ak bude konkurz na majetok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zastavený pre nedostatok majetku alebo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vstúpi do likvidácie.</w:t>
      </w:r>
    </w:p>
    <w:p w14:paraId="1E8FDCE5"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101A12C3"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dohodli, že v prípade podstatného porušenia zmluvných povinností jednou zmluvnou stranou, druhá zmluvná strana má právo okamžite odstúpiť od tejto dohody/objednávky. Odstúpenie od dohody musí byť druhej zmluvnej strane oznámené písomne.</w:t>
      </w:r>
    </w:p>
    <w:p w14:paraId="534E86F3"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069BF664" w14:textId="77777777"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Za podstatné porušenie dohody/objednávky sa považujú </w:t>
      </w:r>
      <w:r w:rsidR="00BC5944" w:rsidRPr="00B87F68">
        <w:rPr>
          <w:rFonts w:asciiTheme="majorHAnsi" w:hAnsiTheme="majorHAnsi" w:cs="Arial"/>
          <w:sz w:val="22"/>
          <w:szCs w:val="22"/>
        </w:rPr>
        <w:t xml:space="preserve">jednotlivo </w:t>
      </w:r>
      <w:r w:rsidRPr="00B87F68">
        <w:rPr>
          <w:rFonts w:asciiTheme="majorHAnsi" w:hAnsiTheme="majorHAnsi" w:cs="Arial"/>
          <w:sz w:val="22"/>
          <w:szCs w:val="22"/>
        </w:rPr>
        <w:t>nasledovné porušenia:</w:t>
      </w:r>
    </w:p>
    <w:p w14:paraId="28481333" w14:textId="77777777" w:rsidR="00BC5944" w:rsidRPr="00B87F68" w:rsidRDefault="00E06DE2"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BC5944" w:rsidRPr="00B87F68">
        <w:rPr>
          <w:rFonts w:asciiTheme="majorHAnsi" w:hAnsiTheme="majorHAnsi" w:cs="Arial"/>
          <w:sz w:val="22"/>
          <w:szCs w:val="22"/>
        </w:rPr>
        <w:t xml:space="preserve">poskytovateľ bude v omeškaní s akýmkoľvek plnením predmetu tejto </w:t>
      </w:r>
      <w:r w:rsidR="00E63395" w:rsidRPr="00B87F68">
        <w:rPr>
          <w:rFonts w:asciiTheme="majorHAnsi" w:hAnsiTheme="majorHAnsi" w:cs="Arial"/>
          <w:sz w:val="22"/>
          <w:szCs w:val="22"/>
        </w:rPr>
        <w:t>dohod</w:t>
      </w:r>
      <w:r w:rsidR="00BC5944" w:rsidRPr="00B87F68">
        <w:rPr>
          <w:rFonts w:asciiTheme="majorHAnsi" w:hAnsiTheme="majorHAnsi" w:cs="Arial"/>
          <w:sz w:val="22"/>
          <w:szCs w:val="22"/>
        </w:rPr>
        <w:t xml:space="preserve">y alebo akýmkoľvek plnením objednávky o viac ako 30 kalendárnych dní, </w:t>
      </w:r>
    </w:p>
    <w:p w14:paraId="70156032" w14:textId="0CEEF3F9" w:rsidR="008070B1" w:rsidRPr="00A40A43" w:rsidRDefault="008070B1" w:rsidP="008070B1">
      <w:pPr>
        <w:pStyle w:val="Default"/>
        <w:numPr>
          <w:ilvl w:val="1"/>
          <w:numId w:val="33"/>
        </w:numPr>
        <w:tabs>
          <w:tab w:val="left" w:pos="426"/>
        </w:tabs>
        <w:ind w:left="709" w:hanging="425"/>
        <w:jc w:val="both"/>
        <w:rPr>
          <w:rFonts w:asciiTheme="majorHAnsi" w:hAnsiTheme="majorHAnsi" w:cs="Arial"/>
          <w:sz w:val="22"/>
          <w:szCs w:val="22"/>
        </w:rPr>
      </w:pPr>
      <w:r w:rsidRPr="00A40A43">
        <w:rPr>
          <w:rFonts w:asciiTheme="majorHAnsi" w:hAnsiTheme="majorHAnsi" w:cs="Arial"/>
          <w:sz w:val="22"/>
          <w:szCs w:val="22"/>
        </w:rPr>
        <w:t xml:space="preserve">ak poskytovateľ stratí oprávnenie dodávať softvér v licenčných programoch Microsoft Enterprise </w:t>
      </w:r>
      <w:proofErr w:type="spellStart"/>
      <w:r w:rsidRPr="00A40A43">
        <w:rPr>
          <w:rFonts w:asciiTheme="majorHAnsi" w:hAnsiTheme="majorHAnsi" w:cs="Arial"/>
          <w:sz w:val="22"/>
          <w:szCs w:val="22"/>
        </w:rPr>
        <w:t>Agreement</w:t>
      </w:r>
      <w:proofErr w:type="spellEnd"/>
      <w:r w:rsidRPr="00A40A43">
        <w:rPr>
          <w:rFonts w:asciiTheme="majorHAnsi" w:hAnsiTheme="majorHAnsi" w:cs="Arial"/>
          <w:sz w:val="22"/>
          <w:szCs w:val="22"/>
        </w:rPr>
        <w:t xml:space="preserve"> v zmysle potvrdenia vlastníka ponúkaných licencií a služieb uvedeného v prílohe č.4 tejto dohody,</w:t>
      </w:r>
    </w:p>
    <w:p w14:paraId="7F1841BE" w14:textId="77777777" w:rsidR="00BC5944" w:rsidRPr="00B87F68" w:rsidRDefault="00E06DE2"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ak o</w:t>
      </w:r>
      <w:r w:rsidR="00BC5944" w:rsidRPr="00B87F68">
        <w:rPr>
          <w:rFonts w:asciiTheme="majorHAnsi" w:hAnsiTheme="majorHAnsi" w:cs="Arial"/>
          <w:sz w:val="22"/>
          <w:szCs w:val="22"/>
        </w:rPr>
        <w:t xml:space="preserve">bjednávateľ </w:t>
      </w:r>
      <w:r w:rsidRPr="00B87F68">
        <w:rPr>
          <w:rFonts w:asciiTheme="majorHAnsi" w:hAnsiTheme="majorHAnsi" w:cs="Arial"/>
          <w:sz w:val="22"/>
          <w:szCs w:val="22"/>
        </w:rPr>
        <w:t xml:space="preserve">bude </w:t>
      </w:r>
      <w:r w:rsidR="00BC5944" w:rsidRPr="00B87F68">
        <w:rPr>
          <w:rFonts w:asciiTheme="majorHAnsi" w:hAnsiTheme="majorHAnsi" w:cs="Arial"/>
          <w:sz w:val="22"/>
          <w:szCs w:val="22"/>
        </w:rPr>
        <w:t xml:space="preserve">v omeškaní s plnením svojej povinnosti uhradiť cenu plnenia a/alebo jej časť, alebo akékoľvek peňažné plnenia a/alebo jeho časť, na ktoré má </w:t>
      </w:r>
      <w:r w:rsidR="00877983" w:rsidRPr="00B87F68">
        <w:rPr>
          <w:rFonts w:asciiTheme="majorHAnsi" w:hAnsiTheme="majorHAnsi" w:cs="Arial"/>
          <w:sz w:val="22"/>
          <w:szCs w:val="22"/>
        </w:rPr>
        <w:t>poskytovateľ</w:t>
      </w:r>
      <w:r w:rsidR="00BC5944" w:rsidRPr="00B87F68">
        <w:rPr>
          <w:rFonts w:asciiTheme="majorHAnsi" w:hAnsiTheme="majorHAnsi" w:cs="Arial"/>
          <w:sz w:val="22"/>
          <w:szCs w:val="22"/>
        </w:rPr>
        <w:t xml:space="preserve"> nárok v súlade s touto </w:t>
      </w:r>
      <w:r w:rsidRPr="00B87F68">
        <w:rPr>
          <w:rFonts w:asciiTheme="majorHAnsi" w:hAnsiTheme="majorHAnsi" w:cs="Arial"/>
          <w:sz w:val="22"/>
          <w:szCs w:val="22"/>
        </w:rPr>
        <w:t>dohod</w:t>
      </w:r>
      <w:r w:rsidR="00BC5944" w:rsidRPr="00B87F68">
        <w:rPr>
          <w:rFonts w:asciiTheme="majorHAnsi" w:hAnsiTheme="majorHAnsi" w:cs="Arial"/>
          <w:sz w:val="22"/>
          <w:szCs w:val="22"/>
        </w:rPr>
        <w:t>ou, objednávkou a ich prílohami, a túto povinnosť nesplní ani v dodatočnej lehote 30 kalendárnych dní,</w:t>
      </w:r>
    </w:p>
    <w:p w14:paraId="609EFF4C" w14:textId="77777777"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neodstráni vady zistené pri preberaní predmetu plnenia alebo vady zistené počas záručnej doby v lehote určenej podľa príslušných ustanovení tejto dohody,</w:t>
      </w:r>
    </w:p>
    <w:p w14:paraId="4EB4E864" w14:textId="77777777"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podstatné porušenia dohody definované v iných ustanoveniach tejto dohody.</w:t>
      </w:r>
    </w:p>
    <w:p w14:paraId="0D441FBE" w14:textId="77777777" w:rsidR="0094630F" w:rsidRPr="00B87F68" w:rsidRDefault="0094630F" w:rsidP="0094630F">
      <w:pPr>
        <w:pStyle w:val="Default"/>
        <w:tabs>
          <w:tab w:val="left" w:pos="284"/>
        </w:tabs>
        <w:ind w:left="574"/>
        <w:jc w:val="both"/>
        <w:rPr>
          <w:rFonts w:asciiTheme="majorHAnsi" w:hAnsiTheme="majorHAnsi" w:cs="Arial"/>
          <w:sz w:val="22"/>
          <w:szCs w:val="22"/>
        </w:rPr>
      </w:pPr>
    </w:p>
    <w:p w14:paraId="09828695"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nepodstatné porušenie tejto dohody a/alebo objednávky sa považuje každé porušenie dohody a/alebo objednávky, okrem porušení dohody a/alebo objednávky definovaných v tejto dohode ako podstatné porušenie tejto dohody a/alebo objednávky. V prípade nepodstatného porušenia tejto dohody a/alebo objednávky je druhá zmluvná stra</w:t>
      </w:r>
      <w:r w:rsidR="00AD25F6" w:rsidRPr="00B87F68">
        <w:rPr>
          <w:rFonts w:asciiTheme="majorHAnsi" w:hAnsiTheme="majorHAnsi" w:cs="Arial"/>
          <w:sz w:val="22"/>
          <w:szCs w:val="22"/>
        </w:rPr>
        <w:t xml:space="preserve">na oprávnená odstúpiť od tejto </w:t>
      </w:r>
      <w:r w:rsidRPr="00B87F68">
        <w:rPr>
          <w:rFonts w:asciiTheme="majorHAnsi" w:hAnsiTheme="majorHAnsi" w:cs="Arial"/>
          <w:sz w:val="22"/>
          <w:szCs w:val="22"/>
        </w:rPr>
        <w:t xml:space="preserve">dohody a/alebo objednávky len v prípade, že zmluvná strana, ktorá je v omeškaní, nesplní svoju zmluvnú povinnosť ani napriek písomnému upozorneniu a poskytnutiu dodatočnej primeranej lehoty na splnenie zmluvnej povinnosti. V písomnom upozornení musí byť podrobne špecifikované porušenie zmluvnej povinnosti ako aj upozornenie na úmysel odstúpiť od tejto dohody a/alebo objednávky v prípade neodstránenia porušenia ani </w:t>
      </w:r>
      <w:r w:rsidRPr="00B87F68">
        <w:rPr>
          <w:rFonts w:asciiTheme="majorHAnsi" w:hAnsiTheme="majorHAnsi" w:cs="Arial"/>
          <w:sz w:val="22"/>
          <w:szCs w:val="22"/>
        </w:rPr>
        <w:lastRenderedPageBreak/>
        <w:t>v dodatočnej lehote. V prípade neodstránenia porušenia zmluvnej povinnosti ani v dodatočnej lehote má oprávnená zmluvná strana právo odstúpiť od tejto dohody a/alebo objednávky doručením písomného oznámenia o odstúpení od dohody a/alebo objednávky</w:t>
      </w:r>
      <w:r w:rsidR="00BC69B2" w:rsidRPr="00B87F68">
        <w:rPr>
          <w:rFonts w:asciiTheme="majorHAnsi" w:hAnsiTheme="majorHAnsi" w:cs="Arial"/>
          <w:sz w:val="22"/>
          <w:szCs w:val="22"/>
        </w:rPr>
        <w:t xml:space="preserve"> druhej zmluvnej strane</w:t>
      </w:r>
      <w:r w:rsidRPr="00B87F68">
        <w:rPr>
          <w:rFonts w:asciiTheme="majorHAnsi" w:hAnsiTheme="majorHAnsi" w:cs="Arial"/>
          <w:sz w:val="22"/>
          <w:szCs w:val="22"/>
        </w:rPr>
        <w:t>.</w:t>
      </w:r>
    </w:p>
    <w:p w14:paraId="6F71AB56" w14:textId="77777777" w:rsidR="0094630F" w:rsidRPr="00B87F68" w:rsidRDefault="0094630F" w:rsidP="003D7216">
      <w:pPr>
        <w:pStyle w:val="Default"/>
        <w:tabs>
          <w:tab w:val="left" w:pos="426"/>
        </w:tabs>
        <w:ind w:left="284"/>
        <w:jc w:val="both"/>
        <w:rPr>
          <w:rFonts w:asciiTheme="majorHAnsi" w:hAnsiTheme="majorHAnsi" w:cs="Arial"/>
          <w:sz w:val="22"/>
          <w:szCs w:val="22"/>
        </w:rPr>
      </w:pPr>
    </w:p>
    <w:p w14:paraId="76C6FEB2"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Objednávateľ má ďalej právo okamžite odstúpiť od tejto dohody a/alebo objednávky  v súlade s §</w:t>
      </w:r>
      <w:r w:rsidR="00BE566D" w:rsidRPr="00B87F68">
        <w:rPr>
          <w:rFonts w:asciiTheme="majorHAnsi" w:hAnsiTheme="majorHAnsi" w:cs="Arial"/>
          <w:sz w:val="22"/>
          <w:szCs w:val="22"/>
        </w:rPr>
        <w:t> </w:t>
      </w:r>
      <w:r w:rsidRPr="00B87F68">
        <w:rPr>
          <w:rFonts w:asciiTheme="majorHAnsi" w:hAnsiTheme="majorHAnsi" w:cs="Arial"/>
          <w:sz w:val="22"/>
          <w:szCs w:val="22"/>
        </w:rPr>
        <w:t>19 zákona o verejnom obstarávaní.</w:t>
      </w:r>
    </w:p>
    <w:p w14:paraId="4B25E7A0" w14:textId="77777777" w:rsidR="001F0ADA" w:rsidRPr="00B87F68" w:rsidRDefault="001F0ADA" w:rsidP="001F0ADA">
      <w:pPr>
        <w:pStyle w:val="Default"/>
        <w:tabs>
          <w:tab w:val="left" w:pos="426"/>
        </w:tabs>
        <w:ind w:left="284"/>
        <w:jc w:val="both"/>
        <w:rPr>
          <w:rFonts w:asciiTheme="majorHAnsi" w:hAnsiTheme="majorHAnsi" w:cs="Arial"/>
          <w:sz w:val="22"/>
          <w:szCs w:val="22"/>
        </w:rPr>
      </w:pPr>
      <w:r w:rsidRPr="00B87F68">
        <w:rPr>
          <w:rFonts w:asciiTheme="majorHAnsi" w:hAnsiTheme="majorHAnsi" w:cs="Arial"/>
          <w:sz w:val="22"/>
          <w:szCs w:val="22"/>
        </w:rPr>
        <w:t xml:space="preserve"> </w:t>
      </w:r>
    </w:p>
    <w:p w14:paraId="0833D3CC" w14:textId="77777777" w:rsidR="001F0ADA" w:rsidRPr="00B87F68" w:rsidRDefault="001F0ADA" w:rsidP="001F0ADA">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Každá zo zmluvný</w:t>
      </w:r>
      <w:r w:rsidR="008700F0" w:rsidRPr="00B87F68">
        <w:rPr>
          <w:rFonts w:asciiTheme="majorHAnsi" w:hAnsiTheme="majorHAnsi" w:cs="Arial"/>
          <w:sz w:val="22"/>
          <w:szCs w:val="22"/>
        </w:rPr>
        <w:t>ch</w:t>
      </w:r>
      <w:r w:rsidRPr="00B87F68">
        <w:rPr>
          <w:rFonts w:asciiTheme="majorHAnsi" w:hAnsiTheme="majorHAnsi" w:cs="Arial"/>
          <w:sz w:val="22"/>
          <w:szCs w:val="22"/>
        </w:rPr>
        <w:t xml:space="preserve"> strán je oprávnená odstúpiť od tejto dohody, pokiaľ jej to umožňuje zákon č. 315/2016 Z. z..</w:t>
      </w:r>
    </w:p>
    <w:p w14:paraId="4750F773" w14:textId="77777777" w:rsidR="001F0ADA" w:rsidRPr="00B87F68" w:rsidRDefault="001F0ADA" w:rsidP="003D7216">
      <w:pPr>
        <w:pStyle w:val="Default"/>
        <w:tabs>
          <w:tab w:val="left" w:pos="284"/>
        </w:tabs>
        <w:jc w:val="both"/>
        <w:rPr>
          <w:rFonts w:asciiTheme="majorHAnsi" w:hAnsiTheme="majorHAnsi" w:cs="Arial"/>
          <w:sz w:val="22"/>
          <w:szCs w:val="22"/>
        </w:rPr>
      </w:pPr>
    </w:p>
    <w:p w14:paraId="0831D56A" w14:textId="77777777"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že ktorákoľvek strana odstúpi od tejto dohody a/alebo objednávky, musí písomné oznámenie o odstúpení od dohody a/alebo objednávky doručiť druhej strane. Účinky odstúpenia nastanú dňom doručenia písomného oznámenia o odstúpení od dohody druhej zmluvnej strane.</w:t>
      </w:r>
    </w:p>
    <w:p w14:paraId="7AD506CA" w14:textId="77777777" w:rsidR="0094630F" w:rsidRPr="00B87F68" w:rsidRDefault="0094630F" w:rsidP="003D7216">
      <w:pPr>
        <w:pStyle w:val="Default"/>
        <w:tabs>
          <w:tab w:val="left" w:pos="426"/>
        </w:tabs>
        <w:jc w:val="both"/>
        <w:rPr>
          <w:rFonts w:asciiTheme="majorHAnsi" w:hAnsiTheme="majorHAnsi" w:cs="Arial"/>
          <w:sz w:val="22"/>
          <w:szCs w:val="22"/>
        </w:rPr>
      </w:pPr>
    </w:p>
    <w:p w14:paraId="597277EE" w14:textId="77777777" w:rsidR="0094630F" w:rsidRPr="00B87F68" w:rsidRDefault="00AD25F6"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Odstúpením od </w:t>
      </w:r>
      <w:r w:rsidR="0094630F" w:rsidRPr="00B87F68">
        <w:rPr>
          <w:rFonts w:asciiTheme="majorHAnsi" w:hAnsiTheme="majorHAnsi" w:cs="Arial"/>
          <w:sz w:val="22"/>
          <w:szCs w:val="22"/>
        </w:rPr>
        <w:t>dohody a/alebo objednávky zanikajú všetky práva a povinnosti zmluvných strán z dohody a/alebo objednávky, okrem nárokov na náhradu spôsobenej škody, nárokov na zmluvné sankcie a nárokov objednávateľa na bezplatné odstránenie zistených chýb už poskytnutého plnenia</w:t>
      </w:r>
      <w:r w:rsidR="00012F38" w:rsidRPr="00B87F68">
        <w:rPr>
          <w:rFonts w:asciiTheme="majorHAnsi" w:hAnsiTheme="majorHAnsi" w:cs="Arial"/>
          <w:sz w:val="22"/>
          <w:szCs w:val="22"/>
        </w:rPr>
        <w:t xml:space="preserve"> alebo iných ustanovení, ktoré sú nevyhnutné pre riadne poskytovanie objednávaného a poskyt</w:t>
      </w:r>
      <w:r w:rsidR="00C17262" w:rsidRPr="00B87F68">
        <w:rPr>
          <w:rFonts w:asciiTheme="majorHAnsi" w:hAnsiTheme="majorHAnsi" w:cs="Arial"/>
          <w:sz w:val="22"/>
          <w:szCs w:val="22"/>
        </w:rPr>
        <w:t>ovaného</w:t>
      </w:r>
      <w:r w:rsidR="00012F38" w:rsidRPr="00B87F68">
        <w:rPr>
          <w:rFonts w:asciiTheme="majorHAnsi" w:hAnsiTheme="majorHAnsi" w:cs="Arial"/>
          <w:sz w:val="22"/>
          <w:szCs w:val="22"/>
        </w:rPr>
        <w:t xml:space="preserve"> plnenia</w:t>
      </w:r>
      <w:r w:rsidR="0094630F" w:rsidRPr="00B87F68">
        <w:rPr>
          <w:rFonts w:asciiTheme="majorHAnsi" w:hAnsiTheme="majorHAnsi" w:cs="Arial"/>
          <w:sz w:val="22"/>
          <w:szCs w:val="22"/>
        </w:rPr>
        <w:t>.</w:t>
      </w:r>
    </w:p>
    <w:p w14:paraId="176FCBBE" w14:textId="77777777" w:rsidR="0094630F" w:rsidRPr="00B87F68" w:rsidRDefault="0094630F" w:rsidP="0094630F">
      <w:pPr>
        <w:pStyle w:val="Default"/>
        <w:jc w:val="both"/>
        <w:rPr>
          <w:rFonts w:asciiTheme="majorHAnsi" w:hAnsiTheme="majorHAnsi" w:cs="Arial"/>
          <w:sz w:val="22"/>
          <w:szCs w:val="22"/>
        </w:rPr>
      </w:pPr>
    </w:p>
    <w:p w14:paraId="36E7E92D" w14:textId="77777777" w:rsidR="0094630F" w:rsidRPr="00B87F68" w:rsidRDefault="0094630F" w:rsidP="00D622BF">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predčasného ukončenia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C17262" w:rsidRPr="00B87F68">
        <w:rPr>
          <w:rFonts w:asciiTheme="majorHAnsi" w:hAnsiTheme="majorHAnsi" w:cs="Arial"/>
          <w:sz w:val="22"/>
          <w:szCs w:val="22"/>
        </w:rPr>
        <w:t xml:space="preserve"> a/alebo </w:t>
      </w:r>
      <w:r w:rsidR="001A3710" w:rsidRPr="00B87F68">
        <w:rPr>
          <w:rFonts w:asciiTheme="majorHAnsi" w:hAnsiTheme="majorHAnsi" w:cs="Arial"/>
          <w:sz w:val="22"/>
          <w:szCs w:val="22"/>
        </w:rPr>
        <w:t>objednávky</w:t>
      </w:r>
      <w:r w:rsidRPr="00B87F68">
        <w:rPr>
          <w:rFonts w:asciiTheme="majorHAnsi" w:hAnsiTheme="majorHAnsi" w:cs="Arial"/>
          <w:sz w:val="22"/>
          <w:szCs w:val="22"/>
        </w:rPr>
        <w:t xml:space="preserve"> je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povinný vrátiť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alikvotnú časť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bjednávateľom uhradenej sumy (ceny) za </w:t>
      </w:r>
      <w:r w:rsidR="005843FB" w:rsidRPr="00B87F68">
        <w:rPr>
          <w:rFonts w:asciiTheme="majorHAnsi" w:hAnsiTheme="majorHAnsi" w:cs="Arial"/>
          <w:sz w:val="22"/>
          <w:szCs w:val="22"/>
        </w:rPr>
        <w:t xml:space="preserve">predplatené </w:t>
      </w:r>
      <w:r w:rsidRPr="00B87F68">
        <w:rPr>
          <w:rFonts w:asciiTheme="majorHAnsi" w:hAnsiTheme="majorHAnsi" w:cs="Arial"/>
          <w:sz w:val="22"/>
          <w:szCs w:val="22"/>
        </w:rPr>
        <w:t xml:space="preserve">služby, a to v lehote do 30 dní od doručenia výzvy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ovi, ktorú je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oprávnený vyhotoviť po ukončení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p>
    <w:p w14:paraId="79E9432D" w14:textId="77777777" w:rsidR="00D622BF" w:rsidRPr="00B87F68" w:rsidRDefault="00D622BF" w:rsidP="00D622BF">
      <w:pPr>
        <w:pStyle w:val="ListParagraph"/>
        <w:spacing w:after="0"/>
        <w:rPr>
          <w:rFonts w:asciiTheme="majorHAnsi" w:hAnsiTheme="majorHAnsi" w:cs="Arial"/>
        </w:rPr>
      </w:pPr>
    </w:p>
    <w:p w14:paraId="04C321C4" w14:textId="77777777" w:rsidR="0094630F" w:rsidRPr="00B87F68" w:rsidRDefault="0094630F" w:rsidP="00D622BF">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Zároveň s právom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zmysle § 15 ods. 1 zákona č. 315/2016 Z. z. vzniká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aj právo na zmluvnú pokutu vo výške 1.000,-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jedentisíc </w:t>
      </w:r>
      <w:r w:rsidR="00183381" w:rsidRPr="00B87F68">
        <w:rPr>
          <w:rFonts w:asciiTheme="majorHAnsi" w:hAnsiTheme="majorHAnsi" w:cs="Arial"/>
          <w:sz w:val="22"/>
          <w:szCs w:val="22"/>
        </w:rPr>
        <w:t>eur</w:t>
      </w:r>
      <w:r w:rsidRPr="00B87F68">
        <w:rPr>
          <w:rFonts w:asciiTheme="majorHAnsi" w:hAnsiTheme="majorHAnsi" w:cs="Arial"/>
          <w:sz w:val="22"/>
          <w:szCs w:val="22"/>
        </w:rPr>
        <w:t xml:space="preserve">) za každý deň existencie dôvodu vzniku práva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zmysle § 15 ods. 1 zákona č. 315/2016 Z. z., pričom toto právo zaniká, ak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odstúpi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v súlade s § 15 ods. 1 zákona č. 315/2016 Z. z. Pre zamedzenie pochybností rovnako zaniká aj právo na odstúpenie od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ak si </w:t>
      </w:r>
      <w:r w:rsidR="00545FFB" w:rsidRPr="00B87F68">
        <w:rPr>
          <w:rFonts w:asciiTheme="majorHAnsi" w:hAnsiTheme="majorHAnsi" w:cs="Arial"/>
          <w:sz w:val="22"/>
          <w:szCs w:val="22"/>
        </w:rPr>
        <w:t>o</w:t>
      </w:r>
      <w:r w:rsidRPr="00B87F68">
        <w:rPr>
          <w:rFonts w:asciiTheme="majorHAnsi" w:hAnsiTheme="majorHAnsi" w:cs="Arial"/>
          <w:sz w:val="22"/>
          <w:szCs w:val="22"/>
        </w:rPr>
        <w:t>bjednávateľ uplatní nárok na zmluvnú pokutu.</w:t>
      </w:r>
    </w:p>
    <w:p w14:paraId="4CF31EF7" w14:textId="77777777" w:rsidR="00400727" w:rsidRPr="00B87F68" w:rsidRDefault="00400727" w:rsidP="00492D5E">
      <w:pPr>
        <w:pStyle w:val="Default"/>
        <w:jc w:val="both"/>
        <w:rPr>
          <w:rFonts w:asciiTheme="majorHAnsi" w:hAnsiTheme="majorHAnsi" w:cs="Arial"/>
          <w:sz w:val="22"/>
          <w:szCs w:val="22"/>
        </w:rPr>
      </w:pPr>
    </w:p>
    <w:p w14:paraId="25F7BD81" w14:textId="77777777" w:rsidR="001320ED" w:rsidRPr="00B87F68" w:rsidRDefault="001320ED" w:rsidP="00492D5E">
      <w:pPr>
        <w:pStyle w:val="Default"/>
        <w:jc w:val="both"/>
        <w:rPr>
          <w:rFonts w:asciiTheme="majorHAnsi" w:hAnsiTheme="majorHAnsi" w:cs="Arial"/>
          <w:sz w:val="22"/>
          <w:szCs w:val="22"/>
        </w:rPr>
      </w:pPr>
    </w:p>
    <w:p w14:paraId="2C2DB43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XI</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7066635C"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Záverečné ustanovenia </w:t>
      </w:r>
    </w:p>
    <w:p w14:paraId="22FEBD08" w14:textId="77777777" w:rsidR="0033376F" w:rsidRPr="00B87F68" w:rsidRDefault="0033376F" w:rsidP="0033376F">
      <w:pPr>
        <w:pStyle w:val="Default"/>
        <w:jc w:val="center"/>
        <w:rPr>
          <w:rFonts w:asciiTheme="majorHAnsi" w:hAnsiTheme="majorHAnsi" w:cs="Arial"/>
          <w:b/>
          <w:bCs/>
          <w:sz w:val="22"/>
          <w:szCs w:val="22"/>
        </w:rPr>
      </w:pPr>
    </w:p>
    <w:p w14:paraId="21A69215" w14:textId="77777777" w:rsidR="004C28FC" w:rsidRPr="00B87F68" w:rsidRDefault="004C28FC"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Akékoľvek zmeny tejto dohody vyžadujú písomnú formu a súhlas </w:t>
      </w:r>
      <w:r w:rsidR="00E63395" w:rsidRPr="00B87F68">
        <w:rPr>
          <w:rFonts w:asciiTheme="majorHAnsi" w:hAnsiTheme="majorHAnsi" w:cs="Arial"/>
          <w:sz w:val="22"/>
          <w:szCs w:val="22"/>
        </w:rPr>
        <w:t>z</w:t>
      </w:r>
      <w:r w:rsidR="00AD25F6" w:rsidRPr="00B87F68">
        <w:rPr>
          <w:rFonts w:asciiTheme="majorHAnsi" w:hAnsiTheme="majorHAnsi" w:cs="Arial"/>
          <w:sz w:val="22"/>
          <w:szCs w:val="22"/>
        </w:rPr>
        <w:t xml:space="preserve">mluvných strán. Táto </w:t>
      </w:r>
      <w:r w:rsidRPr="00B87F68">
        <w:rPr>
          <w:rFonts w:asciiTheme="majorHAnsi" w:hAnsiTheme="majorHAnsi" w:cs="Arial"/>
          <w:sz w:val="22"/>
          <w:szCs w:val="22"/>
        </w:rPr>
        <w:t xml:space="preserve">dohoda môže byť menená </w:t>
      </w:r>
      <w:r w:rsidR="00AF56E6" w:rsidRPr="00B87F68">
        <w:rPr>
          <w:rFonts w:asciiTheme="majorHAnsi" w:hAnsiTheme="majorHAnsi" w:cs="Arial"/>
          <w:sz w:val="22"/>
          <w:szCs w:val="22"/>
        </w:rPr>
        <w:t xml:space="preserve">v súlade s príslušnými ustanoveniami zákona o verejnom obstarávaní </w:t>
      </w:r>
      <w:r w:rsidRPr="00B87F68">
        <w:rPr>
          <w:rFonts w:asciiTheme="majorHAnsi" w:hAnsiTheme="majorHAnsi" w:cs="Arial"/>
          <w:sz w:val="22"/>
          <w:szCs w:val="22"/>
        </w:rPr>
        <w:t>len formou písomných a očíslovaných dodatkov, ktoré budú schválené a podpísané oprávnenými zástupcami oboch zmluvných strán</w:t>
      </w:r>
      <w:r w:rsidR="00AF56E6" w:rsidRPr="00B87F68">
        <w:rPr>
          <w:rFonts w:asciiTheme="majorHAnsi" w:hAnsiTheme="majorHAnsi" w:cs="Arial"/>
          <w:sz w:val="22"/>
          <w:szCs w:val="22"/>
        </w:rPr>
        <w:t>.</w:t>
      </w:r>
    </w:p>
    <w:p w14:paraId="0E3EEF9F" w14:textId="77777777" w:rsidR="004C28FC" w:rsidRPr="00B87F68" w:rsidRDefault="004C28FC" w:rsidP="00B40D7A">
      <w:pPr>
        <w:pStyle w:val="Default"/>
        <w:ind w:left="284"/>
        <w:jc w:val="both"/>
        <w:rPr>
          <w:rFonts w:asciiTheme="majorHAnsi" w:hAnsiTheme="majorHAnsi" w:cs="Arial"/>
          <w:sz w:val="22"/>
          <w:szCs w:val="22"/>
        </w:rPr>
      </w:pPr>
    </w:p>
    <w:p w14:paraId="1F7B5EE3" w14:textId="77777777" w:rsidR="004C28FC" w:rsidRPr="00B87F68" w:rsidRDefault="004C28FC"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dohodli, že písomná korešpondencia bude doručovaná na adresy uvedené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resp. na inú adresu písomne oznámenú druhej zmluvnej strane. Akákoľvek </w:t>
      </w:r>
      <w:r w:rsidR="004443DD" w:rsidRPr="00B87F68">
        <w:rPr>
          <w:rFonts w:asciiTheme="majorHAnsi" w:hAnsiTheme="majorHAnsi" w:cs="Arial"/>
          <w:sz w:val="22"/>
          <w:szCs w:val="22"/>
        </w:rPr>
        <w:t>písomná korešpondencia</w:t>
      </w:r>
      <w:r w:rsidRPr="00B87F68">
        <w:rPr>
          <w:rFonts w:asciiTheme="majorHAnsi" w:hAnsiTheme="majorHAnsi" w:cs="Arial"/>
          <w:sz w:val="22"/>
          <w:szCs w:val="22"/>
        </w:rPr>
        <w:t xml:space="preserve"> podľa tejto dohody bude považovaná za riadne doručenú aj vtedy, ak ju adresát odmietne prevziať. </w:t>
      </w:r>
      <w:r w:rsidR="00FE0F88" w:rsidRPr="00B87F68">
        <w:rPr>
          <w:rFonts w:asciiTheme="majorHAnsi" w:hAnsiTheme="majorHAnsi" w:cs="Arial"/>
          <w:sz w:val="22"/>
          <w:szCs w:val="22"/>
        </w:rPr>
        <w:t>Akákoľvek písomnosť</w:t>
      </w:r>
      <w:r w:rsidR="00176EB8">
        <w:rPr>
          <w:rFonts w:asciiTheme="majorHAnsi" w:hAnsiTheme="majorHAnsi" w:cs="Arial"/>
          <w:sz w:val="22"/>
          <w:szCs w:val="22"/>
        </w:rPr>
        <w:t xml:space="preserve"> a/alebo komunikácia</w:t>
      </w:r>
      <w:r w:rsidR="00FE0F88" w:rsidRPr="00B87F68">
        <w:rPr>
          <w:rFonts w:asciiTheme="majorHAnsi" w:hAnsiTheme="majorHAnsi" w:cs="Arial"/>
          <w:sz w:val="22"/>
          <w:szCs w:val="22"/>
        </w:rPr>
        <w:t>, ktorá sa vyžaduje alebo je povolená podľa tejto dohody bude vyhotovená v slovenskom jazyku.</w:t>
      </w:r>
    </w:p>
    <w:p w14:paraId="5AF3DFD0" w14:textId="77777777" w:rsidR="004C28FC" w:rsidRPr="00B87F68" w:rsidRDefault="004C28FC" w:rsidP="00B40D7A">
      <w:pPr>
        <w:pStyle w:val="Default"/>
        <w:ind w:left="284"/>
        <w:jc w:val="both"/>
        <w:rPr>
          <w:rFonts w:asciiTheme="majorHAnsi" w:hAnsiTheme="majorHAnsi" w:cs="Arial"/>
          <w:sz w:val="22"/>
          <w:szCs w:val="22"/>
        </w:rPr>
      </w:pPr>
    </w:p>
    <w:p w14:paraId="58DE14FD" w14:textId="77777777" w:rsidR="004C28FC" w:rsidRPr="00B87F68" w:rsidRDefault="00AD25F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D</w:t>
      </w:r>
      <w:r w:rsidR="004C28FC" w:rsidRPr="00B87F68">
        <w:rPr>
          <w:rFonts w:asciiTheme="majorHAnsi" w:hAnsiTheme="majorHAnsi" w:cs="Arial"/>
          <w:sz w:val="22"/>
          <w:szCs w:val="22"/>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w:t>
      </w:r>
      <w:r w:rsidR="00BC69B2" w:rsidRPr="00B87F68">
        <w:rPr>
          <w:rFonts w:asciiTheme="majorHAnsi" w:hAnsiTheme="majorHAnsi" w:cs="Arial"/>
          <w:sz w:val="22"/>
          <w:szCs w:val="22"/>
        </w:rPr>
        <w:t xml:space="preserve"> </w:t>
      </w:r>
      <w:r w:rsidR="004654AD" w:rsidRPr="00B87F68">
        <w:rPr>
          <w:rFonts w:asciiTheme="majorHAnsi" w:hAnsiTheme="majorHAnsi" w:cs="Arial"/>
          <w:sz w:val="22"/>
          <w:szCs w:val="22"/>
        </w:rPr>
        <w:t>právneho poriadku platného na území SR</w:t>
      </w:r>
      <w:r w:rsidR="004C28FC" w:rsidRPr="00B87F68">
        <w:rPr>
          <w:rFonts w:asciiTheme="majorHAnsi" w:hAnsiTheme="majorHAnsi" w:cs="Arial"/>
          <w:sz w:val="22"/>
          <w:szCs w:val="22"/>
        </w:rPr>
        <w:t xml:space="preserve">. </w:t>
      </w:r>
    </w:p>
    <w:p w14:paraId="5AD8135D" w14:textId="77777777" w:rsidR="004C28FC" w:rsidRPr="00B87F68" w:rsidRDefault="004C28FC" w:rsidP="00B40D7A">
      <w:pPr>
        <w:pStyle w:val="Default"/>
        <w:ind w:left="284"/>
        <w:jc w:val="both"/>
        <w:rPr>
          <w:rFonts w:asciiTheme="majorHAnsi" w:hAnsiTheme="majorHAnsi" w:cs="Arial"/>
          <w:sz w:val="22"/>
          <w:szCs w:val="22"/>
        </w:rPr>
      </w:pPr>
    </w:p>
    <w:p w14:paraId="2E6BAE61" w14:textId="77777777" w:rsidR="004C28FC" w:rsidRPr="00B87F68" w:rsidRDefault="00DD521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4C28FC" w:rsidRPr="00B87F68">
        <w:rPr>
          <w:rFonts w:asciiTheme="majorHAnsi" w:hAnsiTheme="majorHAnsi" w:cs="Arial"/>
          <w:sz w:val="22"/>
          <w:szCs w:val="22"/>
        </w:rPr>
        <w:t xml:space="preserve"> sa zaväzuje zachovávať mlčanlivosť vo všetkých skutočnostiach, ktorých zverejnenie by mohlo poškodiť záujmy </w:t>
      </w:r>
      <w:r w:rsidR="00545FFB" w:rsidRPr="00B87F68">
        <w:rPr>
          <w:rFonts w:asciiTheme="majorHAnsi" w:hAnsiTheme="majorHAnsi" w:cs="Arial"/>
          <w:sz w:val="22"/>
          <w:szCs w:val="22"/>
        </w:rPr>
        <w:t>o</w:t>
      </w:r>
      <w:r w:rsidR="004C28FC" w:rsidRPr="00B87F68">
        <w:rPr>
          <w:rFonts w:asciiTheme="majorHAnsi" w:hAnsiTheme="majorHAnsi" w:cs="Arial"/>
          <w:sz w:val="22"/>
          <w:szCs w:val="22"/>
        </w:rPr>
        <w:t>bjednávateľa. Záväzok zachovávať mlčanlivosť trvá neobmedzenú dobu po nadobudnutí účinnosti tejto dohody a je nevypovedateľný. Týmto záväzkom mlčanlivosti nie je dotknuté zverejnenie tejto dohody ako povinne zverejňovanej dohody.</w:t>
      </w:r>
    </w:p>
    <w:p w14:paraId="740D7FAC" w14:textId="77777777" w:rsidR="004C28FC" w:rsidRPr="00B87F68" w:rsidRDefault="004C28FC" w:rsidP="00B40D7A">
      <w:pPr>
        <w:pStyle w:val="Default"/>
        <w:ind w:left="284"/>
        <w:jc w:val="both"/>
        <w:rPr>
          <w:rFonts w:asciiTheme="majorHAnsi" w:hAnsiTheme="majorHAnsi" w:cs="Arial"/>
          <w:sz w:val="22"/>
          <w:szCs w:val="22"/>
        </w:rPr>
      </w:pPr>
    </w:p>
    <w:p w14:paraId="44E7F1C7"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sú si vedomé toho, že v rámci plnenia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w:t>
      </w:r>
      <w:r w:rsidR="00DF6808" w:rsidRPr="00B87F68">
        <w:rPr>
          <w:rFonts w:asciiTheme="majorHAnsi" w:hAnsiTheme="majorHAnsi" w:cs="Arial"/>
          <w:sz w:val="22"/>
          <w:szCs w:val="22"/>
        </w:rPr>
        <w:t>môžu</w:t>
      </w:r>
      <w:r w:rsidRPr="00B87F68">
        <w:rPr>
          <w:rFonts w:asciiTheme="majorHAnsi" w:hAnsiTheme="majorHAnsi" w:cs="Arial"/>
          <w:sz w:val="22"/>
          <w:szCs w:val="22"/>
        </w:rPr>
        <w:t xml:space="preserve"> oni alebo ich zamestnanci či zmluvní partneri, získať vedomou činnosťou druhej zmluvnej strany alebo jej opomenutím prístup k dôverným informáciám tejto druhej zmluvnej strany. </w:t>
      </w:r>
    </w:p>
    <w:p w14:paraId="113348B8" w14:textId="77777777" w:rsidR="00B40D7A" w:rsidRPr="00B87F68" w:rsidRDefault="00B40D7A" w:rsidP="00B40D7A">
      <w:pPr>
        <w:pStyle w:val="Default"/>
        <w:ind w:left="284"/>
        <w:jc w:val="both"/>
        <w:rPr>
          <w:rFonts w:asciiTheme="majorHAnsi" w:hAnsiTheme="majorHAnsi" w:cs="Arial"/>
          <w:sz w:val="22"/>
          <w:szCs w:val="22"/>
        </w:rPr>
      </w:pPr>
    </w:p>
    <w:p w14:paraId="7779841F"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metodológií, vlastnených zmluvnou stranou, vrátane know-how. </w:t>
      </w:r>
    </w:p>
    <w:p w14:paraId="0BCE8BD5" w14:textId="77777777" w:rsidR="00B40D7A" w:rsidRPr="00B87F68" w:rsidRDefault="00B40D7A" w:rsidP="00B40D7A">
      <w:pPr>
        <w:pStyle w:val="Default"/>
        <w:ind w:left="284"/>
        <w:jc w:val="both"/>
        <w:rPr>
          <w:rFonts w:asciiTheme="majorHAnsi" w:hAnsiTheme="majorHAnsi" w:cs="Arial"/>
          <w:sz w:val="22"/>
          <w:szCs w:val="22"/>
        </w:rPr>
      </w:pPr>
    </w:p>
    <w:p w14:paraId="0DD71385"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že zabezpečia dostatočné poučenie pre všetky osoby, ktoré sa na ich strane budú zúčastňovať na plnení tejto zmluvy, o podstate dôvernej informácie v zmysle tejto </w:t>
      </w:r>
      <w:r w:rsidR="00BC69B2" w:rsidRPr="00B87F68">
        <w:rPr>
          <w:rFonts w:asciiTheme="majorHAnsi" w:hAnsiTheme="majorHAnsi" w:cs="Arial"/>
          <w:sz w:val="22"/>
          <w:szCs w:val="22"/>
        </w:rPr>
        <w:t xml:space="preserve">dohody </w:t>
      </w:r>
      <w:r w:rsidRPr="00B87F68">
        <w:rPr>
          <w:rFonts w:asciiTheme="majorHAnsi" w:hAnsiTheme="majorHAnsi" w:cs="Arial"/>
          <w:sz w:val="22"/>
          <w:szCs w:val="22"/>
        </w:rPr>
        <w:t xml:space="preserve">a nevyhnutnosti jej utajenia v súlade s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Prístup k dôverným informáciám bude obmedzený na tých zamestnancov zmluvnej strany, ktoré tieto informácie potrebujú poznať na účely a v rozsahu, vymedzenom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Zmluvné strany sú povinné zabezpečiť, aby záväzok utajenia dôverných informácií v zmysle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prevzali všetky osoby, ktoré sú odlišné od samotných zmluvných strán a ktoré sa budú zúčastňovať na plnení tejto </w:t>
      </w:r>
      <w:r w:rsidR="003D7216" w:rsidRPr="00B87F68">
        <w:rPr>
          <w:rFonts w:asciiTheme="majorHAnsi" w:hAnsiTheme="majorHAnsi" w:cs="Arial"/>
          <w:sz w:val="22"/>
          <w:szCs w:val="22"/>
        </w:rPr>
        <w:t>dohody</w:t>
      </w:r>
      <w:r w:rsidRPr="00B87F68">
        <w:rPr>
          <w:rFonts w:asciiTheme="majorHAnsi" w:hAnsiTheme="majorHAnsi" w:cs="Arial"/>
          <w:sz w:val="22"/>
          <w:szCs w:val="22"/>
        </w:rPr>
        <w:t xml:space="preserve">. Splnenie tejto povinnosti je príslušná zmluvná strana povinná preukázať, ak ju o to druhá zmluvná strana požiada. </w:t>
      </w:r>
    </w:p>
    <w:p w14:paraId="0F147E15" w14:textId="77777777" w:rsidR="00B40D7A" w:rsidRPr="00B87F68" w:rsidRDefault="00B40D7A" w:rsidP="00B40D7A">
      <w:pPr>
        <w:pStyle w:val="Default"/>
        <w:ind w:left="284"/>
        <w:jc w:val="both"/>
        <w:rPr>
          <w:rFonts w:asciiTheme="majorHAnsi" w:hAnsiTheme="majorHAnsi" w:cs="Arial"/>
          <w:sz w:val="22"/>
          <w:szCs w:val="22"/>
        </w:rPr>
      </w:pPr>
    </w:p>
    <w:p w14:paraId="203597EA"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zaobchádzať s dôvernými informáciami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w:t>
      </w:r>
      <w:r w:rsidR="009B7D7E" w:rsidRPr="00B87F68">
        <w:rPr>
          <w:rFonts w:asciiTheme="majorHAnsi" w:hAnsiTheme="majorHAnsi" w:cs="Arial"/>
          <w:sz w:val="22"/>
          <w:szCs w:val="22"/>
        </w:rPr>
        <w:t>zreteľne</w:t>
      </w:r>
      <w:r w:rsidRPr="00B87F68">
        <w:rPr>
          <w:rFonts w:asciiTheme="majorHAnsi" w:hAnsiTheme="majorHAnsi" w:cs="Arial"/>
          <w:sz w:val="22"/>
          <w:szCs w:val="22"/>
        </w:rPr>
        <w:t xml:space="preserve"> priradí tá zmluvná strana, ktorej príslušná dôverná informácia prislúcha. </w:t>
      </w:r>
    </w:p>
    <w:p w14:paraId="4311ACE5" w14:textId="77777777" w:rsidR="00B40D7A" w:rsidRPr="00B87F68" w:rsidRDefault="00B40D7A" w:rsidP="00B40D7A">
      <w:pPr>
        <w:pStyle w:val="Default"/>
        <w:ind w:left="284"/>
        <w:jc w:val="both"/>
        <w:rPr>
          <w:rFonts w:asciiTheme="majorHAnsi" w:hAnsiTheme="majorHAnsi" w:cs="Arial"/>
          <w:sz w:val="22"/>
          <w:szCs w:val="22"/>
        </w:rPr>
      </w:pPr>
    </w:p>
    <w:p w14:paraId="1822B292" w14:textId="77777777"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tieto dôverné informácie len svojim zamestnancom alebo zmluvným partnerom v rozsahu nutnom pre riadne plnenia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pri súčasnej realizácii vyššie uvedených opatrení. Dôverné informácie nesmú byt' kopírované alebo reprodukované bez písomného súhlasu zmluvnej strany, ktorá tieto informácie poskytla. </w:t>
      </w:r>
    </w:p>
    <w:p w14:paraId="06295BAA" w14:textId="77777777" w:rsidR="00B40D7A" w:rsidRPr="00B87F68" w:rsidRDefault="00B40D7A" w:rsidP="00B40D7A">
      <w:pPr>
        <w:pStyle w:val="Default"/>
        <w:ind w:left="284"/>
        <w:jc w:val="both"/>
        <w:rPr>
          <w:rFonts w:asciiTheme="majorHAnsi" w:hAnsiTheme="majorHAnsi" w:cs="Arial"/>
          <w:sz w:val="22"/>
          <w:szCs w:val="22"/>
        </w:rPr>
      </w:pPr>
    </w:p>
    <w:p w14:paraId="7BAE4D50" w14:textId="77777777" w:rsidR="006671FF" w:rsidRPr="00B87F68"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tieto dôverné informácie tretej osobe len v prípade: </w:t>
      </w:r>
    </w:p>
    <w:p w14:paraId="68D8FDFB"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na to bude povinná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všeobecne záväzného právneho predpisu alebo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w:t>
      </w:r>
      <w:r w:rsidR="00D9027F" w:rsidRPr="00B87F68">
        <w:rPr>
          <w:rFonts w:asciiTheme="majorHAnsi" w:hAnsiTheme="majorHAnsi" w:cs="Arial"/>
          <w:sz w:val="22"/>
          <w:szCs w:val="22"/>
        </w:rPr>
        <w:t>vykonateľného</w:t>
      </w:r>
      <w:r w:rsidRPr="00B87F68">
        <w:rPr>
          <w:rFonts w:asciiTheme="majorHAnsi" w:hAnsiTheme="majorHAnsi" w:cs="Arial"/>
          <w:sz w:val="22"/>
          <w:szCs w:val="22"/>
        </w:rPr>
        <w:t xml:space="preserve"> rozhodnutia, opatrenia alebo výzvy príslušného orgánu, </w:t>
      </w:r>
    </w:p>
    <w:p w14:paraId="67947334"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to bude potrebné v súdnych, rozhodcovských, správnych a iných obdobných konaniach, </w:t>
      </w:r>
    </w:p>
    <w:p w14:paraId="451476BE"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treťou osobou bude osoba, ktorá vo vzťahu k poskytnutým alebo sprístupneným informáciám bude mať zákonom uloženú povinnosť zachovávania mlčanlivosti, </w:t>
      </w:r>
    </w:p>
    <w:p w14:paraId="3D1C4398" w14:textId="77777777"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treťou osobou bude osoba, ktorej plnenia </w:t>
      </w:r>
      <w:r w:rsidR="00D9027F" w:rsidRPr="00B87F68">
        <w:rPr>
          <w:rFonts w:asciiTheme="majorHAnsi" w:hAnsiTheme="majorHAnsi" w:cs="Arial"/>
          <w:sz w:val="22"/>
          <w:szCs w:val="22"/>
        </w:rPr>
        <w:t>poskytovateľ</w:t>
      </w:r>
      <w:r w:rsidRPr="00B87F68">
        <w:rPr>
          <w:rFonts w:asciiTheme="majorHAnsi" w:hAnsiTheme="majorHAnsi" w:cs="Arial"/>
          <w:sz w:val="22"/>
          <w:szCs w:val="22"/>
        </w:rPr>
        <w:t xml:space="preserve">' použije na plnenie povinností zo záväzkového vzťahu z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alebo zo záväzkového vzťahu vzniknutého v súvislosti s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(subdodávatelia a partnerské spoločnosti) - takáto tretia osoba musí písomne prevziať záväzok ochrany poskytnutých alebo sprístupnených informácií. </w:t>
      </w:r>
    </w:p>
    <w:p w14:paraId="0059FFA1" w14:textId="77777777" w:rsidR="006500A9" w:rsidRPr="00B87F68" w:rsidRDefault="006500A9" w:rsidP="0054145B">
      <w:pPr>
        <w:pStyle w:val="Default"/>
        <w:tabs>
          <w:tab w:val="left" w:pos="426"/>
          <w:tab w:val="left" w:pos="709"/>
        </w:tabs>
        <w:ind w:left="709"/>
        <w:jc w:val="both"/>
        <w:rPr>
          <w:rFonts w:asciiTheme="majorHAnsi" w:hAnsiTheme="majorHAnsi" w:cs="Arial"/>
          <w:sz w:val="22"/>
          <w:szCs w:val="22"/>
        </w:rPr>
      </w:pPr>
    </w:p>
    <w:p w14:paraId="17B07C10" w14:textId="77777777" w:rsidR="006671FF" w:rsidRPr="00B87F68"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 xml:space="preserve">V prípade porušenia ustanovení uvedených v tomto článku </w:t>
      </w:r>
      <w:r w:rsidR="00BC69B2" w:rsidRPr="00B87F68">
        <w:rPr>
          <w:rFonts w:asciiTheme="majorHAnsi" w:hAnsiTheme="majorHAnsi" w:cs="Arial"/>
          <w:sz w:val="22"/>
          <w:szCs w:val="22"/>
        </w:rPr>
        <w:t xml:space="preserve">dohody </w:t>
      </w:r>
      <w:r w:rsidRPr="00B87F68">
        <w:rPr>
          <w:rFonts w:asciiTheme="majorHAnsi" w:hAnsiTheme="majorHAnsi" w:cs="Arial"/>
          <w:sz w:val="22"/>
          <w:szCs w:val="22"/>
        </w:rPr>
        <w:t>je poškodená zmluvná strana oprávnená požadovať od druhej zmluvnej strany zaplatenie zmluvnej pokuty vo výške</w:t>
      </w:r>
      <w:r w:rsidR="00B40D7A" w:rsidRPr="00B87F68">
        <w:rPr>
          <w:rFonts w:asciiTheme="majorHAnsi" w:hAnsiTheme="majorHAnsi" w:cs="Arial"/>
          <w:sz w:val="22"/>
          <w:szCs w:val="22"/>
        </w:rPr>
        <w:t xml:space="preserve"> </w:t>
      </w:r>
      <w:r w:rsidRPr="00B87F68">
        <w:rPr>
          <w:rFonts w:asciiTheme="majorHAnsi" w:hAnsiTheme="majorHAnsi" w:cs="Arial"/>
          <w:sz w:val="22"/>
          <w:szCs w:val="22"/>
        </w:rPr>
        <w:t>3</w:t>
      </w:r>
      <w:r w:rsidR="000D3B37" w:rsidRPr="00B87F68">
        <w:rPr>
          <w:rFonts w:asciiTheme="majorHAnsi" w:hAnsiTheme="majorHAnsi" w:cs="Arial"/>
          <w:sz w:val="22"/>
          <w:szCs w:val="22"/>
        </w:rPr>
        <w:t>.</w:t>
      </w:r>
      <w:r w:rsidRPr="00B87F68">
        <w:rPr>
          <w:rFonts w:asciiTheme="majorHAnsi" w:hAnsiTheme="majorHAnsi" w:cs="Arial"/>
          <w:sz w:val="22"/>
          <w:szCs w:val="22"/>
        </w:rPr>
        <w:t>300</w:t>
      </w:r>
      <w:r w:rsidR="000D3B37" w:rsidRPr="00B87F68">
        <w:rPr>
          <w:rFonts w:asciiTheme="majorHAnsi" w:hAnsiTheme="majorHAnsi" w:cs="Arial"/>
          <w:sz w:val="22"/>
          <w:szCs w:val="22"/>
        </w:rPr>
        <w:t>,-</w:t>
      </w:r>
      <w:r w:rsidRPr="00B87F68">
        <w:rPr>
          <w:rFonts w:asciiTheme="majorHAnsi" w:hAnsiTheme="majorHAnsi" w:cs="Arial"/>
          <w:sz w:val="22"/>
          <w:szCs w:val="22"/>
        </w:rPr>
        <w:t xml:space="preserve"> </w:t>
      </w:r>
      <w:r w:rsidR="001918B6" w:rsidRPr="00B87F68">
        <w:rPr>
          <w:rFonts w:asciiTheme="majorHAnsi" w:hAnsiTheme="majorHAnsi" w:cs="Arial"/>
          <w:sz w:val="22"/>
          <w:szCs w:val="22"/>
        </w:rPr>
        <w:t>eur (slovom tritisíc</w:t>
      </w:r>
      <w:r w:rsidR="003A71F8" w:rsidRPr="00B87F68">
        <w:rPr>
          <w:rFonts w:asciiTheme="majorHAnsi" w:hAnsiTheme="majorHAnsi" w:cs="Arial"/>
          <w:sz w:val="22"/>
          <w:szCs w:val="22"/>
        </w:rPr>
        <w:t xml:space="preserve"> </w:t>
      </w:r>
      <w:r w:rsidR="001918B6" w:rsidRPr="00B87F68">
        <w:rPr>
          <w:rFonts w:asciiTheme="majorHAnsi" w:hAnsiTheme="majorHAnsi" w:cs="Arial"/>
          <w:sz w:val="22"/>
          <w:szCs w:val="22"/>
        </w:rPr>
        <w:t>tristo eur)</w:t>
      </w:r>
      <w:r w:rsidRPr="00B87F68">
        <w:rPr>
          <w:rFonts w:asciiTheme="majorHAnsi" w:hAnsiTheme="majorHAnsi" w:cs="Arial"/>
          <w:sz w:val="22"/>
          <w:szCs w:val="22"/>
        </w:rPr>
        <w:t xml:space="preserve">, za každé porušenie povinnosti zvlášť. </w:t>
      </w:r>
    </w:p>
    <w:p w14:paraId="68942A9C" w14:textId="77777777" w:rsidR="006671FF" w:rsidRPr="00B87F68" w:rsidRDefault="006671FF" w:rsidP="00B40D7A">
      <w:pPr>
        <w:pStyle w:val="Default"/>
        <w:tabs>
          <w:tab w:val="left" w:pos="426"/>
        </w:tabs>
        <w:ind w:left="284"/>
        <w:jc w:val="both"/>
        <w:rPr>
          <w:rFonts w:asciiTheme="majorHAnsi" w:hAnsiTheme="majorHAnsi" w:cs="Arial"/>
          <w:sz w:val="22"/>
          <w:szCs w:val="22"/>
        </w:rPr>
      </w:pPr>
    </w:p>
    <w:p w14:paraId="17337EBE" w14:textId="77777777" w:rsidR="004C28FC" w:rsidRPr="00B87F68" w:rsidRDefault="004C28FC"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zaväzujú, že budú postupovať v súlade s oprávnenými záujmami druhej strany a že vykonajú všetky právne úkony, ktoré sa ukážu byť nevyhnutné pre realizáciu činností upravených touto dohodou. Záväzok súčinnosti sa vzťahuje len na také úkony, ktoré prispejú alebo majú prispieť k dosiahnutiu účelu tejto dohody.</w:t>
      </w:r>
    </w:p>
    <w:p w14:paraId="2D92036F"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559A8CF1"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zaväzujú prípadné zmeny právneho stavu, ktoré by mohli mať vplyv na plnenie podmienok tejto dohody, oznámiť písomne druhej zmluvnej strane najneskôr 30 dní pred predpokladanou zmenou.</w:t>
      </w:r>
    </w:p>
    <w:p w14:paraId="251DEEAA"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0859C5EE"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sporného výkladu ustanovení tejto dohody alebo neplnenia záväzkov zmluvných strán sa obidve zmluvné strany budú snažiť prednostne dosiahnuť vzájomnú dohodu. Pokiaľ sa zmluvné strany nedohodnú, budú sa snažiť dosiahnuť súdny zmier. Prípadné spory týkajúce sa výkladu a realizácie tejto dohody budú riešené vecne a miestne príslušnými súdmi Slovenskej republiky. </w:t>
      </w:r>
    </w:p>
    <w:p w14:paraId="770AEA96"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D6865B" w14:textId="61445030"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ak sa niektoré ustanovenie tejto dohody stane neplatným, neúčinným alebo nevykonateľným, nie sú tým dotknuté osta</w:t>
      </w:r>
      <w:r w:rsidR="00A92CC6">
        <w:rPr>
          <w:rFonts w:asciiTheme="majorHAnsi" w:hAnsiTheme="majorHAnsi" w:cs="Arial"/>
          <w:sz w:val="22"/>
          <w:szCs w:val="22"/>
        </w:rPr>
        <w:t>t</w:t>
      </w:r>
      <w:r w:rsidRPr="00B87F68">
        <w:rPr>
          <w:rFonts w:asciiTheme="majorHAnsi" w:hAnsiTheme="majorHAnsi" w:cs="Arial"/>
          <w:sz w:val="22"/>
          <w:szCs w:val="22"/>
        </w:rPr>
        <w:t xml:space="preserve">né ustanovenia tejto dohody. Príslušné ustanovenie dohody sa nahradí takým platným a účinným zákonným ustanovením, ktoré je mu svojím významom a účelom najbližšie. </w:t>
      </w:r>
    </w:p>
    <w:p w14:paraId="58ED59A7"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24953A9B"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je vyhotovená v šiestich rovnopisoch, z ktorých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dostane štyri vyhotovenia 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dostane dve vyhotovenia. </w:t>
      </w:r>
    </w:p>
    <w:p w14:paraId="0BF6051C"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2EAA82"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Súčasťou tejto dohody sú nasledovné prílohy: </w:t>
      </w:r>
    </w:p>
    <w:p w14:paraId="315024E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1 – </w:t>
      </w:r>
      <w:r w:rsidR="003E009C" w:rsidRPr="00B87F68">
        <w:rPr>
          <w:rFonts w:asciiTheme="majorHAnsi" w:hAnsiTheme="majorHAnsi" w:cs="Arial"/>
          <w:sz w:val="22"/>
          <w:szCs w:val="22"/>
        </w:rPr>
        <w:t>Špecifikácia predmetu dohody</w:t>
      </w:r>
      <w:r w:rsidR="00494D8E" w:rsidRPr="00B87F68">
        <w:rPr>
          <w:rFonts w:asciiTheme="majorHAnsi" w:hAnsiTheme="majorHAnsi" w:cs="Arial"/>
          <w:sz w:val="22"/>
          <w:szCs w:val="22"/>
        </w:rPr>
        <w:t>,</w:t>
      </w:r>
    </w:p>
    <w:p w14:paraId="6AA580EC"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2 – </w:t>
      </w:r>
      <w:r w:rsidR="003E009C" w:rsidRPr="00B87F68">
        <w:rPr>
          <w:rFonts w:asciiTheme="majorHAnsi" w:hAnsiTheme="majorHAnsi" w:cs="Arial"/>
          <w:sz w:val="22"/>
          <w:szCs w:val="22"/>
        </w:rPr>
        <w:t>Výkaz ocenených položiek</w:t>
      </w:r>
      <w:r w:rsidR="00494D8E" w:rsidRPr="00B87F68">
        <w:rPr>
          <w:rFonts w:asciiTheme="majorHAnsi" w:hAnsiTheme="majorHAnsi" w:cs="Arial"/>
          <w:sz w:val="22"/>
          <w:szCs w:val="22"/>
        </w:rPr>
        <w:t>,</w:t>
      </w:r>
    </w:p>
    <w:p w14:paraId="6A4FBBF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3 – </w:t>
      </w:r>
      <w:r w:rsidR="003E009C" w:rsidRPr="00B87F68">
        <w:rPr>
          <w:rFonts w:asciiTheme="majorHAnsi" w:hAnsiTheme="majorHAnsi" w:cs="Arial"/>
          <w:sz w:val="22"/>
          <w:szCs w:val="22"/>
        </w:rPr>
        <w:t>Zoznam subdodávateľov poskytovateľa</w:t>
      </w:r>
      <w:r w:rsidR="00494D8E" w:rsidRPr="00B87F68">
        <w:rPr>
          <w:rFonts w:asciiTheme="majorHAnsi" w:hAnsiTheme="majorHAnsi" w:cs="Arial"/>
          <w:sz w:val="22"/>
          <w:szCs w:val="22"/>
        </w:rPr>
        <w:t>,</w:t>
      </w:r>
    </w:p>
    <w:p w14:paraId="0FEBEC72" w14:textId="461247A3"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4 – </w:t>
      </w:r>
      <w:r w:rsidR="003E009C" w:rsidRPr="00B87F68">
        <w:rPr>
          <w:rFonts w:asciiTheme="majorHAnsi" w:hAnsiTheme="majorHAnsi" w:cs="Arial"/>
          <w:sz w:val="22"/>
          <w:szCs w:val="22"/>
        </w:rPr>
        <w:t xml:space="preserve">Potvrdenie majiteľa licencie, že </w:t>
      </w:r>
      <w:r w:rsidR="0075037F">
        <w:rPr>
          <w:rFonts w:asciiTheme="majorHAnsi" w:hAnsiTheme="majorHAnsi" w:cs="Arial"/>
          <w:sz w:val="22"/>
          <w:szCs w:val="22"/>
        </w:rPr>
        <w:t>poskytovateľ</w:t>
      </w:r>
      <w:r w:rsidR="0075037F" w:rsidRPr="00B87F68">
        <w:rPr>
          <w:rFonts w:asciiTheme="majorHAnsi" w:hAnsiTheme="majorHAnsi" w:cs="Arial"/>
          <w:sz w:val="22"/>
          <w:szCs w:val="22"/>
        </w:rPr>
        <w:t xml:space="preserve"> </w:t>
      </w:r>
      <w:r w:rsidR="003E009C" w:rsidRPr="00B87F68">
        <w:rPr>
          <w:rFonts w:asciiTheme="majorHAnsi" w:hAnsiTheme="majorHAnsi" w:cs="Arial"/>
          <w:sz w:val="22"/>
          <w:szCs w:val="22"/>
        </w:rPr>
        <w:t xml:space="preserve">je oprávnený dodávať softvér výrobcu v licenčných programoch Microsoft Enterprise </w:t>
      </w:r>
      <w:proofErr w:type="spellStart"/>
      <w:r w:rsidR="003E009C" w:rsidRPr="00B87F68">
        <w:rPr>
          <w:rFonts w:asciiTheme="majorHAnsi" w:hAnsiTheme="majorHAnsi" w:cs="Arial"/>
          <w:sz w:val="22"/>
          <w:szCs w:val="22"/>
        </w:rPr>
        <w:t>Agreement</w:t>
      </w:r>
      <w:proofErr w:type="spellEnd"/>
      <w:r w:rsidR="00494D8E" w:rsidRPr="00B87F68">
        <w:rPr>
          <w:rFonts w:asciiTheme="majorHAnsi" w:hAnsiTheme="majorHAnsi" w:cs="Arial"/>
          <w:sz w:val="22"/>
          <w:szCs w:val="22"/>
        </w:rPr>
        <w:t>,</w:t>
      </w:r>
    </w:p>
    <w:p w14:paraId="68DA9DD7" w14:textId="77777777"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5 – </w:t>
      </w:r>
      <w:r w:rsidR="003E009C" w:rsidRPr="00B87F68">
        <w:rPr>
          <w:rFonts w:asciiTheme="majorHAnsi" w:hAnsiTheme="majorHAnsi" w:cs="Arial"/>
          <w:sz w:val="22"/>
          <w:szCs w:val="22"/>
        </w:rPr>
        <w:t>Formuláre Microsoft</w:t>
      </w:r>
      <w:r w:rsidR="00494D8E" w:rsidRPr="00B87F68">
        <w:rPr>
          <w:rFonts w:asciiTheme="majorHAnsi" w:hAnsiTheme="majorHAnsi" w:cs="Arial"/>
          <w:sz w:val="22"/>
          <w:szCs w:val="22"/>
        </w:rPr>
        <w:t>.</w:t>
      </w:r>
    </w:p>
    <w:p w14:paraId="25E62570" w14:textId="77777777" w:rsidR="004C28FC" w:rsidRPr="00B87F68" w:rsidRDefault="004C28FC" w:rsidP="004C28FC">
      <w:pPr>
        <w:autoSpaceDE w:val="0"/>
        <w:autoSpaceDN w:val="0"/>
        <w:adjustRightInd w:val="0"/>
        <w:spacing w:after="0" w:line="240" w:lineRule="auto"/>
        <w:ind w:left="574"/>
        <w:jc w:val="both"/>
        <w:rPr>
          <w:rFonts w:asciiTheme="majorHAnsi" w:hAnsiTheme="majorHAnsi" w:cs="Arial"/>
          <w:color w:val="000000"/>
        </w:rPr>
      </w:pPr>
    </w:p>
    <w:p w14:paraId="0936F57C" w14:textId="08976EDE" w:rsidR="000573B0" w:rsidRPr="00B87F68" w:rsidRDefault="000573B0"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súhlasí so zverejnením tejto dohody (vrátane jej prípadných dodatkov) a faktúr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doručených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pričom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tiež disponuje písomným súhlasom inej dotknutej osoby (osoby konajúcej za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na  zverejnenie jej údajov v tejto dohode a vo faktúrach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a to zverejnenie </w:t>
      </w:r>
      <w:r w:rsidR="00545FFB" w:rsidRPr="00B87F68">
        <w:rPr>
          <w:rFonts w:asciiTheme="majorHAnsi" w:hAnsiTheme="majorHAnsi" w:cs="Arial"/>
          <w:sz w:val="22"/>
          <w:szCs w:val="22"/>
        </w:rPr>
        <w:t>o</w:t>
      </w:r>
      <w:r w:rsidRPr="00B87F68">
        <w:rPr>
          <w:rFonts w:asciiTheme="majorHAnsi" w:hAnsiTheme="majorHAnsi" w:cs="Arial"/>
          <w:sz w:val="22"/>
          <w:szCs w:val="22"/>
        </w:rPr>
        <w:t>bjednávateľom počas trvania jeho povinnosti podľa § 5a ods. 1, 6 a 9 a § 5b zákona o slobodnom prístupe k informáciám;.</w:t>
      </w:r>
    </w:p>
    <w:p w14:paraId="1C744794"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33EAAEB7" w14:textId="77777777" w:rsidR="000573B0" w:rsidRPr="00B87F68" w:rsidRDefault="000573B0"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nadobúda platnosť a je pre zmluvné strany záväzná odo dňa jej podpísania oprávnenými zástupcami oboch zmluvných strán; ak oprávnení zástupcovia oboch zmluvných strán nepodpíšu túto dohodu v ten istý deň, tak rozhodujúci je deň neskoršieho podpisu. Táto dohoda nadobúda účinnosť dňom nasledujúcim po dni jej zverejnenia na webovom sídle (internetovej stránke) </w:t>
      </w:r>
      <w:r w:rsidR="00545FFB" w:rsidRPr="00B87F68">
        <w:rPr>
          <w:rFonts w:asciiTheme="majorHAnsi" w:hAnsiTheme="majorHAnsi" w:cs="Arial"/>
          <w:sz w:val="22"/>
          <w:szCs w:val="22"/>
        </w:rPr>
        <w:t>o</w:t>
      </w:r>
      <w:r w:rsidRPr="00B87F68">
        <w:rPr>
          <w:rFonts w:asciiTheme="majorHAnsi" w:hAnsiTheme="majorHAnsi" w:cs="Arial"/>
          <w:sz w:val="22"/>
          <w:szCs w:val="22"/>
        </w:rPr>
        <w:t>bjednávateľa [§ 47a ods. 1 Občianskeho zákonníka v spojení s § 1 ods. 2 Obchodného zákonníka a s § 5a ods. 1, 6 a 9 zákona o slobodnom prístupe k informáciám].</w:t>
      </w:r>
    </w:p>
    <w:p w14:paraId="4D3D73ED"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499535F2" w14:textId="77777777" w:rsidR="004C28FC" w:rsidRPr="00B87F68" w:rsidRDefault="004C28FC" w:rsidP="00971CA4">
      <w:pPr>
        <w:pStyle w:val="Default"/>
        <w:keepNex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Zmluvné strany (každá za seba) zhodne záväzne vyhlasujú, že sú oprávnené uzavrieť túto dohodu, a že táto dohoda nebola uzavretá za nevýhodných ani nevyhovujúcich podmienok pre žiadnu zmluvnú stranu. Súčasne zmluvné strany (každá za seba) zhodne záväzne vyhlasujú, že sa s touto dohodou dôkladne oboznámili a jej obsahu porozumeli, súhlasia s ňou, zaväzujú sa ustanovenia tejto dohody plniť, pričom zmluvné strany na znak toho, že táto dohoda je určitá, zrozumiteľná a zodpovedá ich slobodnej vôli, vlastnoručne podpísali túto dohodu prostredníctvom svojich oprávnených zástupcov.</w:t>
      </w:r>
    </w:p>
    <w:p w14:paraId="7C435F80" w14:textId="77777777" w:rsidR="00757D7D" w:rsidRPr="00B87F68" w:rsidRDefault="00757D7D" w:rsidP="00971CA4">
      <w:pPr>
        <w:pStyle w:val="BodyTextIndent"/>
        <w:keepNext/>
        <w:tabs>
          <w:tab w:val="left" w:pos="567"/>
        </w:tabs>
        <w:spacing w:after="0"/>
        <w:ind w:left="0"/>
        <w:jc w:val="both"/>
        <w:rPr>
          <w:rFonts w:asciiTheme="majorHAnsi" w:hAnsiTheme="majorHAnsi" w:cs="Arial"/>
          <w:color w:val="000000"/>
        </w:rPr>
      </w:pPr>
    </w:p>
    <w:p w14:paraId="3FB3A27E" w14:textId="77777777" w:rsidR="004C28FC" w:rsidRPr="00B87F68" w:rsidRDefault="004C28FC" w:rsidP="00971CA4">
      <w:pPr>
        <w:pStyle w:val="BodyTextIndent"/>
        <w:keepNext/>
        <w:tabs>
          <w:tab w:val="left" w:pos="284"/>
        </w:tabs>
        <w:spacing w:after="0"/>
        <w:ind w:left="284"/>
        <w:jc w:val="both"/>
        <w:rPr>
          <w:rFonts w:asciiTheme="majorHAnsi" w:hAnsiTheme="majorHAnsi" w:cs="Arial"/>
          <w:color w:val="000000"/>
        </w:rPr>
      </w:pPr>
      <w:r w:rsidRPr="00B87F68">
        <w:rPr>
          <w:rFonts w:asciiTheme="majorHAnsi" w:hAnsiTheme="majorHAnsi" w:cs="Arial"/>
          <w:color w:val="000000"/>
        </w:rPr>
        <w:t xml:space="preserve">Za </w:t>
      </w:r>
      <w:r w:rsidR="00DD5216" w:rsidRPr="00B87F68">
        <w:rPr>
          <w:rFonts w:asciiTheme="majorHAnsi" w:hAnsiTheme="majorHAnsi" w:cs="Arial"/>
          <w:color w:val="000000"/>
        </w:rPr>
        <w:t>o</w:t>
      </w:r>
      <w:r w:rsidRPr="00B87F68">
        <w:rPr>
          <w:rFonts w:asciiTheme="majorHAnsi" w:hAnsiTheme="majorHAnsi" w:cs="Arial"/>
          <w:color w:val="000000"/>
        </w:rPr>
        <w:t>bjednávateľa:</w:t>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t xml:space="preserve">Za </w:t>
      </w:r>
      <w:r w:rsidR="00DD5216" w:rsidRPr="00B87F68">
        <w:rPr>
          <w:rFonts w:asciiTheme="majorHAnsi" w:hAnsiTheme="majorHAnsi" w:cs="Arial"/>
        </w:rPr>
        <w:t>poskytovateľ</w:t>
      </w:r>
      <w:r w:rsidRPr="00B87F68">
        <w:rPr>
          <w:rFonts w:asciiTheme="majorHAnsi" w:hAnsiTheme="majorHAnsi" w:cs="Arial"/>
          <w:color w:val="000000"/>
        </w:rPr>
        <w:t>a:</w:t>
      </w:r>
    </w:p>
    <w:p w14:paraId="696D9250" w14:textId="77777777" w:rsidR="00757D7D" w:rsidRPr="00B87F68" w:rsidRDefault="00757D7D" w:rsidP="00971CA4">
      <w:pPr>
        <w:pStyle w:val="BodyTextIndent"/>
        <w:keepNext/>
        <w:tabs>
          <w:tab w:val="left" w:pos="567"/>
        </w:tabs>
        <w:spacing w:after="0"/>
        <w:jc w:val="both"/>
        <w:rPr>
          <w:rFonts w:asciiTheme="majorHAnsi" w:hAnsiTheme="majorHAnsi" w:cs="Arial"/>
          <w:color w:val="000000"/>
        </w:rPr>
      </w:pPr>
    </w:p>
    <w:p w14:paraId="2B92FF66" w14:textId="4B42A965" w:rsidR="004C28FC" w:rsidRPr="00B87F68" w:rsidRDefault="004C28FC" w:rsidP="00EF38D5">
      <w:pPr>
        <w:pStyle w:val="BodyTextIndent"/>
        <w:keepNext/>
        <w:tabs>
          <w:tab w:val="left" w:pos="567"/>
        </w:tabs>
        <w:spacing w:after="0"/>
        <w:jc w:val="both"/>
        <w:rPr>
          <w:rFonts w:asciiTheme="majorHAnsi" w:hAnsiTheme="majorHAnsi" w:cs="Arial"/>
          <w:color w:val="000000"/>
        </w:rPr>
      </w:pPr>
      <w:r w:rsidRPr="00B87F68">
        <w:rPr>
          <w:rFonts w:asciiTheme="majorHAnsi" w:hAnsiTheme="majorHAnsi" w:cs="Arial"/>
          <w:color w:val="000000"/>
        </w:rPr>
        <w:t xml:space="preserve">V </w:t>
      </w:r>
      <w:r w:rsidR="00DA0A00">
        <w:rPr>
          <w:rFonts w:asciiTheme="majorHAnsi" w:hAnsiTheme="majorHAnsi" w:cs="Arial"/>
        </w:rPr>
        <w:t>Bratislave</w:t>
      </w:r>
      <w:r w:rsidRPr="00B87F68">
        <w:rPr>
          <w:rFonts w:asciiTheme="majorHAnsi" w:hAnsiTheme="majorHAnsi" w:cs="Arial"/>
          <w:color w:val="000000"/>
        </w:rPr>
        <w:t xml:space="preserve">, dňa </w:t>
      </w: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color w:val="000000"/>
        </w:rPr>
        <w:tab/>
      </w:r>
      <w:r w:rsidRPr="00B87F68">
        <w:rPr>
          <w:rFonts w:asciiTheme="majorHAnsi" w:hAnsiTheme="majorHAnsi" w:cs="Arial"/>
          <w:color w:val="000000"/>
        </w:rPr>
        <w:tab/>
        <w:t xml:space="preserve">V </w:t>
      </w:r>
      <w:r w:rsidRPr="00EF38D5">
        <w:rPr>
          <w:rFonts w:asciiTheme="majorHAnsi" w:hAnsiTheme="majorHAnsi" w:cs="Arial"/>
          <w:color w:val="FF0000"/>
        </w:rPr>
        <w:t>&lt;vyplní uchádzač&gt;</w:t>
      </w:r>
      <w:r w:rsidRPr="00B87F68">
        <w:rPr>
          <w:rFonts w:asciiTheme="majorHAnsi" w:hAnsiTheme="majorHAnsi" w:cs="Arial"/>
          <w:color w:val="000000"/>
        </w:rPr>
        <w:t xml:space="preserve">, dňa </w:t>
      </w:r>
      <w:r w:rsidRPr="00EF38D5">
        <w:rPr>
          <w:rFonts w:asciiTheme="majorHAnsi" w:hAnsiTheme="majorHAnsi" w:cs="Arial"/>
          <w:color w:val="FF0000"/>
        </w:rPr>
        <w:t>&lt;vyplní uchádzač&gt;</w:t>
      </w:r>
    </w:p>
    <w:p w14:paraId="415CBAF4"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1D7D06BF"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60789AA3" w14:textId="77777777" w:rsidR="004C28FC" w:rsidRPr="00B87F68" w:rsidRDefault="004C28FC" w:rsidP="004C28FC">
      <w:pPr>
        <w:pStyle w:val="BodyTextIndent"/>
        <w:tabs>
          <w:tab w:val="left" w:pos="567"/>
        </w:tabs>
        <w:spacing w:after="0"/>
        <w:ind w:left="567"/>
        <w:jc w:val="both"/>
        <w:rPr>
          <w:rFonts w:asciiTheme="majorHAnsi" w:hAnsiTheme="majorHAnsi" w:cs="Arial"/>
          <w:color w:val="000000"/>
        </w:rPr>
      </w:pPr>
    </w:p>
    <w:p w14:paraId="0DD14379" w14:textId="2EC4BDE7" w:rsidR="004C28FC" w:rsidRPr="00B87F68" w:rsidRDefault="004C28FC" w:rsidP="0054145B">
      <w:pPr>
        <w:pStyle w:val="BodyTextIndent"/>
        <w:tabs>
          <w:tab w:val="left" w:pos="567"/>
        </w:tabs>
        <w:spacing w:after="0"/>
        <w:jc w:val="both"/>
        <w:rPr>
          <w:rFonts w:asciiTheme="majorHAnsi" w:hAnsiTheme="majorHAnsi" w:cs="Arial"/>
          <w:color w:val="000000"/>
        </w:rPr>
      </w:pPr>
      <w:r w:rsidRPr="00B87F68">
        <w:rPr>
          <w:rFonts w:asciiTheme="majorHAnsi" w:hAnsiTheme="majorHAnsi" w:cs="Arial"/>
          <w:color w:val="000000"/>
        </w:rPr>
        <w:t>.......................................................</w:t>
      </w:r>
      <w:r w:rsidRPr="00B87F68">
        <w:rPr>
          <w:rFonts w:asciiTheme="majorHAnsi" w:hAnsiTheme="majorHAnsi" w:cs="Arial"/>
          <w:color w:val="000000"/>
        </w:rPr>
        <w:tab/>
      </w:r>
      <w:r w:rsidRPr="00B87F68">
        <w:rPr>
          <w:rFonts w:asciiTheme="majorHAnsi" w:hAnsiTheme="majorHAnsi" w:cs="Arial"/>
          <w:color w:val="000000"/>
        </w:rPr>
        <w:tab/>
      </w:r>
      <w:r w:rsidR="00DA0A00">
        <w:rPr>
          <w:rFonts w:asciiTheme="majorHAnsi" w:hAnsiTheme="majorHAnsi" w:cs="Arial"/>
          <w:color w:val="000000"/>
        </w:rPr>
        <w:tab/>
      </w:r>
      <w:r w:rsidRPr="00B87F68">
        <w:rPr>
          <w:rFonts w:asciiTheme="majorHAnsi" w:hAnsiTheme="majorHAnsi" w:cs="Arial"/>
          <w:color w:val="000000"/>
        </w:rPr>
        <w:t>.......................................................</w:t>
      </w:r>
    </w:p>
    <w:p w14:paraId="7A196DF2" w14:textId="70040A0C" w:rsidR="0092316B" w:rsidRPr="00B87F68" w:rsidRDefault="0092316B" w:rsidP="0092316B">
      <w:pPr>
        <w:pStyle w:val="BodyTextIndent"/>
        <w:tabs>
          <w:tab w:val="left" w:pos="567"/>
        </w:tabs>
        <w:spacing w:after="0"/>
        <w:jc w:val="both"/>
        <w:rPr>
          <w:rFonts w:asciiTheme="majorHAnsi" w:hAnsiTheme="majorHAnsi" w:cs="Arial"/>
          <w:b/>
          <w:color w:val="000000"/>
        </w:rPr>
      </w:pPr>
      <w:r>
        <w:rPr>
          <w:rFonts w:asciiTheme="majorHAnsi" w:hAnsiTheme="majorHAnsi" w:cs="Arial"/>
        </w:rPr>
        <w:t>Národná banka Slovenska</w:t>
      </w:r>
      <w:r w:rsidRPr="00B87F68">
        <w:rPr>
          <w:rFonts w:asciiTheme="majorHAnsi" w:hAnsiTheme="majorHAnsi" w:cs="Arial"/>
          <w:b/>
          <w:color w:val="000000"/>
        </w:rPr>
        <w:tab/>
      </w:r>
      <w:r w:rsidRPr="00B87F68">
        <w:rPr>
          <w:rFonts w:asciiTheme="majorHAnsi" w:hAnsiTheme="majorHAnsi" w:cs="Arial"/>
          <w:b/>
          <w:color w:val="000000"/>
        </w:rPr>
        <w:tab/>
      </w:r>
      <w:r w:rsidR="00EF38D5">
        <w:rPr>
          <w:rFonts w:asciiTheme="majorHAnsi" w:hAnsiTheme="majorHAnsi" w:cs="Arial"/>
          <w:b/>
          <w:color w:val="000000"/>
        </w:rPr>
        <w:tab/>
      </w:r>
      <w:r w:rsidRPr="00EF38D5">
        <w:rPr>
          <w:rFonts w:asciiTheme="majorHAnsi" w:hAnsiTheme="majorHAnsi" w:cs="Arial"/>
          <w:color w:val="FF0000"/>
        </w:rPr>
        <w:t>&lt;vyplní uchádzač&gt;</w:t>
      </w:r>
    </w:p>
    <w:p w14:paraId="30162DC8" w14:textId="3C9BD553" w:rsidR="004C28FC" w:rsidRPr="00B87F68" w:rsidRDefault="004C28FC" w:rsidP="0054145B">
      <w:pPr>
        <w:pStyle w:val="BodyTextIndent"/>
        <w:tabs>
          <w:tab w:val="left" w:pos="567"/>
        </w:tabs>
        <w:spacing w:after="0"/>
        <w:jc w:val="both"/>
        <w:rPr>
          <w:rFonts w:asciiTheme="majorHAnsi" w:hAnsiTheme="majorHAnsi" w:cs="Arial"/>
          <w:b/>
          <w:color w:val="000000"/>
        </w:rPr>
      </w:pP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EF38D5">
        <w:rPr>
          <w:rFonts w:asciiTheme="majorHAnsi" w:hAnsiTheme="majorHAnsi" w:cs="Arial"/>
          <w:color w:val="FF0000"/>
        </w:rPr>
        <w:t>&lt;vyplní uchádzač&gt;</w:t>
      </w:r>
    </w:p>
    <w:p w14:paraId="5DE72DAB" w14:textId="5C28D1D4" w:rsidR="004C28FC" w:rsidRPr="00B87F68" w:rsidRDefault="004C28FC" w:rsidP="0054145B">
      <w:pPr>
        <w:pStyle w:val="BodyTextIndent"/>
        <w:tabs>
          <w:tab w:val="left" w:pos="567"/>
        </w:tabs>
        <w:spacing w:after="0"/>
        <w:jc w:val="both"/>
        <w:rPr>
          <w:rFonts w:asciiTheme="majorHAnsi" w:hAnsiTheme="majorHAnsi" w:cs="Arial"/>
        </w:rPr>
      </w:pPr>
      <w:r w:rsidRPr="00B87F68">
        <w:rPr>
          <w:rFonts w:asciiTheme="majorHAnsi" w:hAnsiTheme="majorHAnsi" w:cs="Arial"/>
        </w:rPr>
        <w:t>&lt;</w:t>
      </w:r>
      <w:r w:rsidRPr="00B87F68">
        <w:rPr>
          <w:rFonts w:asciiTheme="majorHAnsi" w:hAnsiTheme="majorHAnsi" w:cs="Arial"/>
          <w:color w:val="00B0F0"/>
        </w:rPr>
        <w:t>vyplní VO</w:t>
      </w:r>
      <w:r w:rsidRPr="00B87F68">
        <w:rPr>
          <w:rFonts w:asciiTheme="majorHAnsi" w:hAnsiTheme="majorHAnsi" w:cs="Arial"/>
        </w:rPr>
        <w:t>&gt;</w:t>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B87F68">
        <w:rPr>
          <w:rFonts w:asciiTheme="majorHAnsi" w:hAnsiTheme="majorHAnsi" w:cs="Arial"/>
          <w:b/>
          <w:color w:val="000000"/>
        </w:rPr>
        <w:tab/>
      </w:r>
      <w:r w:rsidRPr="00EF38D5">
        <w:rPr>
          <w:rFonts w:asciiTheme="majorHAnsi" w:hAnsiTheme="majorHAnsi" w:cs="Arial"/>
          <w:color w:val="FF0000"/>
        </w:rPr>
        <w:t>&lt;vyplní uchádzač&gt;</w:t>
      </w:r>
    </w:p>
    <w:p w14:paraId="08CFD510" w14:textId="77777777" w:rsidR="00C3487A" w:rsidRPr="00B87F68" w:rsidRDefault="00C3487A">
      <w:pPr>
        <w:rPr>
          <w:rFonts w:asciiTheme="majorHAnsi" w:hAnsiTheme="majorHAnsi" w:cs="Arial"/>
        </w:rPr>
      </w:pPr>
      <w:r w:rsidRPr="00B87F68">
        <w:rPr>
          <w:rFonts w:asciiTheme="majorHAnsi" w:hAnsiTheme="majorHAnsi" w:cs="Arial"/>
        </w:rPr>
        <w:br w:type="page"/>
      </w:r>
    </w:p>
    <w:p w14:paraId="282D756B" w14:textId="1425BB6B" w:rsidR="00E9163E" w:rsidRPr="00B87F68" w:rsidRDefault="00E9163E" w:rsidP="00E9163E">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1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Špecifikácia predmetu dohody</w:t>
      </w:r>
    </w:p>
    <w:p w14:paraId="72FE62F5" w14:textId="77777777" w:rsidR="00E63D6A" w:rsidRPr="00B87F68" w:rsidRDefault="00E63D6A" w:rsidP="004E6931">
      <w:pPr>
        <w:spacing w:after="0"/>
        <w:ind w:left="852"/>
        <w:jc w:val="both"/>
        <w:rPr>
          <w:rFonts w:asciiTheme="majorHAnsi" w:hAnsiTheme="majorHAnsi" w:cs="Arial"/>
        </w:rPr>
      </w:pPr>
    </w:p>
    <w:p w14:paraId="24275016" w14:textId="77777777" w:rsidR="00E63D6A" w:rsidRPr="00B87F68" w:rsidRDefault="00E63D6A" w:rsidP="00E9163E">
      <w:pPr>
        <w:pStyle w:val="Default"/>
        <w:jc w:val="both"/>
        <w:rPr>
          <w:rFonts w:asciiTheme="majorHAnsi" w:hAnsiTheme="majorHAnsi" w:cs="Arial"/>
          <w:b/>
          <w:bCs/>
          <w:sz w:val="22"/>
          <w:szCs w:val="22"/>
        </w:rPr>
      </w:pPr>
    </w:p>
    <w:p w14:paraId="133811DE"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r w:rsidRPr="00B87F68">
        <w:rPr>
          <w:rFonts w:asciiTheme="majorHAnsi" w:hAnsiTheme="majorHAnsi"/>
          <w:iCs/>
        </w:rPr>
        <w:t xml:space="preserve">Tabuľka č.1. – Zoznam zmluvných služieb on-line a produktov so Software </w:t>
      </w:r>
      <w:proofErr w:type="spellStart"/>
      <w:r w:rsidRPr="00B87F68">
        <w:rPr>
          <w:rFonts w:asciiTheme="majorHAnsi" w:hAnsiTheme="majorHAnsi"/>
          <w:iCs/>
        </w:rPr>
        <w:t>Assurance</w:t>
      </w:r>
      <w:proofErr w:type="spellEnd"/>
    </w:p>
    <w:p w14:paraId="69123C20"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p>
    <w:tbl>
      <w:tblPr>
        <w:tblW w:w="7938" w:type="dxa"/>
        <w:tblInd w:w="704" w:type="dxa"/>
        <w:tblCellMar>
          <w:left w:w="70" w:type="dxa"/>
          <w:right w:w="70" w:type="dxa"/>
        </w:tblCellMar>
        <w:tblLook w:val="04A0" w:firstRow="1" w:lastRow="0" w:firstColumn="1" w:lastColumn="0" w:noHBand="0" w:noVBand="1"/>
      </w:tblPr>
      <w:tblGrid>
        <w:gridCol w:w="3061"/>
        <w:gridCol w:w="1570"/>
        <w:gridCol w:w="1611"/>
        <w:gridCol w:w="1696"/>
      </w:tblGrid>
      <w:tr w:rsidR="00557140" w:rsidRPr="00B87F68" w14:paraId="24CE0FE9" w14:textId="77777777" w:rsidTr="00BA5EBA">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7B998697"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Názov produktu/licencie v programe Enterprise    predĺženie  na 3 roky</w:t>
            </w:r>
          </w:p>
        </w:tc>
        <w:tc>
          <w:tcPr>
            <w:tcW w:w="1570"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4BCD4F6F"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Typ produktu</w:t>
            </w:r>
          </w:p>
        </w:tc>
        <w:tc>
          <w:tcPr>
            <w:tcW w:w="1839"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1E6D237A"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Obdobie / mesiace</w:t>
            </w:r>
          </w:p>
        </w:tc>
        <w:tc>
          <w:tcPr>
            <w:tcW w:w="1132"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5BF6C41A"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Predpokladaný počet  prístupov</w:t>
            </w:r>
          </w:p>
        </w:tc>
      </w:tr>
      <w:tr w:rsidR="00557140" w:rsidRPr="00B87F68" w14:paraId="1BE5A1D9"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04517CB"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FromSA</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1570" w:type="dxa"/>
            <w:tcBorders>
              <w:top w:val="nil"/>
              <w:left w:val="nil"/>
              <w:bottom w:val="single" w:sz="4" w:space="0" w:color="auto"/>
              <w:right w:val="single" w:sz="4" w:space="0" w:color="auto"/>
            </w:tcBorders>
            <w:shd w:val="clear" w:color="000000" w:fill="FFFFFF"/>
            <w:vAlign w:val="center"/>
            <w:hideMark/>
          </w:tcPr>
          <w:p w14:paraId="45AE786C"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hideMark/>
          </w:tcPr>
          <w:p w14:paraId="514EB17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hideMark/>
          </w:tcPr>
          <w:p w14:paraId="52FBAB40"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1100</w:t>
            </w:r>
          </w:p>
        </w:tc>
      </w:tr>
      <w:tr w:rsidR="00557140" w:rsidRPr="00B87F68" w14:paraId="14012F21"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537ED560"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1570" w:type="dxa"/>
            <w:tcBorders>
              <w:top w:val="nil"/>
              <w:left w:val="nil"/>
              <w:bottom w:val="single" w:sz="4" w:space="0" w:color="auto"/>
              <w:right w:val="single" w:sz="4" w:space="0" w:color="auto"/>
            </w:tcBorders>
            <w:shd w:val="clear" w:color="000000" w:fill="FFFFFF"/>
            <w:vAlign w:val="center"/>
          </w:tcPr>
          <w:p w14:paraId="43CCB205"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ED6441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1CFF94EE"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7EC29FB9"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0C79AF1A"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EntMobandSecE5Full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SU MVL EntMobandSecE3Full </w:t>
            </w:r>
            <w:proofErr w:type="spellStart"/>
            <w:r w:rsidRPr="00B87F68">
              <w:rPr>
                <w:rFonts w:asciiTheme="majorHAnsi" w:eastAsia="Times New Roman" w:hAnsiTheme="majorHAnsi" w:cs="Calibri"/>
                <w:color w:val="000000"/>
                <w:lang w:eastAsia="sk-SK"/>
              </w:rPr>
              <w:t>PerUsr</w:t>
            </w:r>
            <w:proofErr w:type="spellEnd"/>
          </w:p>
        </w:tc>
        <w:tc>
          <w:tcPr>
            <w:tcW w:w="1570" w:type="dxa"/>
            <w:tcBorders>
              <w:top w:val="nil"/>
              <w:left w:val="nil"/>
              <w:bottom w:val="single" w:sz="4" w:space="0" w:color="auto"/>
              <w:right w:val="single" w:sz="4" w:space="0" w:color="auto"/>
            </w:tcBorders>
            <w:shd w:val="clear" w:color="000000" w:fill="FFFFFF"/>
            <w:vAlign w:val="center"/>
          </w:tcPr>
          <w:p w14:paraId="333F2F1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9FD88FA"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2E7CA494"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1100</w:t>
            </w:r>
          </w:p>
        </w:tc>
      </w:tr>
      <w:tr w:rsidR="00557140" w:rsidRPr="00B87F68" w14:paraId="516A878F" w14:textId="77777777" w:rsidTr="00BA5EBA">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tcPr>
          <w:p w14:paraId="0B7673DF"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PwrBIPro</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1570" w:type="dxa"/>
            <w:tcBorders>
              <w:top w:val="nil"/>
              <w:left w:val="nil"/>
              <w:bottom w:val="single" w:sz="4" w:space="0" w:color="auto"/>
              <w:right w:val="single" w:sz="4" w:space="0" w:color="auto"/>
            </w:tcBorders>
            <w:shd w:val="clear" w:color="000000" w:fill="FFFFFF"/>
            <w:vAlign w:val="center"/>
          </w:tcPr>
          <w:p w14:paraId="5A47E8A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839" w:type="dxa"/>
            <w:tcBorders>
              <w:top w:val="nil"/>
              <w:left w:val="nil"/>
              <w:bottom w:val="single" w:sz="4" w:space="0" w:color="auto"/>
              <w:right w:val="single" w:sz="4" w:space="0" w:color="auto"/>
            </w:tcBorders>
            <w:shd w:val="clear" w:color="000000" w:fill="FFFFFF"/>
            <w:vAlign w:val="center"/>
          </w:tcPr>
          <w:p w14:paraId="13B478A7"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tcPr>
          <w:p w14:paraId="0D85646E"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13</w:t>
            </w:r>
          </w:p>
        </w:tc>
      </w:tr>
      <w:tr w:rsidR="00557140" w:rsidRPr="00B87F68" w14:paraId="499643B2" w14:textId="77777777" w:rsidTr="00BA5EBA">
        <w:trPr>
          <w:trHeight w:val="30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EDF4A3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Tenant</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administration</w:t>
            </w:r>
            <w:proofErr w:type="spellEnd"/>
            <w:r w:rsidRPr="00B87F68">
              <w:rPr>
                <w:rFonts w:asciiTheme="majorHAnsi" w:eastAsia="Times New Roman" w:hAnsiTheme="majorHAnsi" w:cs="Calibri"/>
                <w:color w:val="000000"/>
                <w:lang w:eastAsia="sk-SK"/>
              </w:rPr>
              <w:t xml:space="preserve">  per user </w:t>
            </w:r>
          </w:p>
        </w:tc>
        <w:tc>
          <w:tcPr>
            <w:tcW w:w="1570" w:type="dxa"/>
            <w:tcBorders>
              <w:top w:val="nil"/>
              <w:left w:val="nil"/>
              <w:bottom w:val="single" w:sz="4" w:space="0" w:color="auto"/>
              <w:right w:val="single" w:sz="4" w:space="0" w:color="auto"/>
            </w:tcBorders>
            <w:shd w:val="clear" w:color="000000" w:fill="FFFFFF"/>
            <w:vAlign w:val="center"/>
            <w:hideMark/>
          </w:tcPr>
          <w:p w14:paraId="57302FCC"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w:t>
            </w:r>
          </w:p>
        </w:tc>
        <w:tc>
          <w:tcPr>
            <w:tcW w:w="1839" w:type="dxa"/>
            <w:tcBorders>
              <w:top w:val="nil"/>
              <w:left w:val="nil"/>
              <w:bottom w:val="single" w:sz="4" w:space="0" w:color="auto"/>
              <w:right w:val="single" w:sz="4" w:space="0" w:color="auto"/>
            </w:tcBorders>
            <w:shd w:val="clear" w:color="000000" w:fill="FFFFFF"/>
            <w:vAlign w:val="center"/>
            <w:hideMark/>
          </w:tcPr>
          <w:p w14:paraId="6EA687F0"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132" w:type="dxa"/>
            <w:tcBorders>
              <w:top w:val="nil"/>
              <w:left w:val="nil"/>
              <w:bottom w:val="single" w:sz="4" w:space="0" w:color="auto"/>
              <w:right w:val="single" w:sz="4" w:space="0" w:color="auto"/>
            </w:tcBorders>
            <w:shd w:val="clear" w:color="000000" w:fill="FFFFFF"/>
            <w:vAlign w:val="center"/>
            <w:hideMark/>
          </w:tcPr>
          <w:p w14:paraId="05B9F26F" w14:textId="77777777" w:rsidR="00557140" w:rsidRPr="00B87F68" w:rsidRDefault="00557140" w:rsidP="00BA5EBA">
            <w:pPr>
              <w:spacing w:after="0" w:line="240" w:lineRule="auto"/>
              <w:ind w:right="75"/>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1200</w:t>
            </w:r>
          </w:p>
        </w:tc>
      </w:tr>
    </w:tbl>
    <w:p w14:paraId="24AFE66C" w14:textId="72B2E800" w:rsidR="00557140" w:rsidRDefault="00557140" w:rsidP="00557140">
      <w:pPr>
        <w:pStyle w:val="ListParagraph"/>
        <w:autoSpaceDE w:val="0"/>
        <w:autoSpaceDN w:val="0"/>
        <w:adjustRightInd w:val="0"/>
        <w:spacing w:after="0" w:line="240" w:lineRule="auto"/>
        <w:ind w:left="780"/>
        <w:jc w:val="both"/>
        <w:rPr>
          <w:rFonts w:asciiTheme="majorHAnsi" w:hAnsiTheme="majorHAnsi"/>
          <w:iCs/>
        </w:rPr>
      </w:pPr>
    </w:p>
    <w:p w14:paraId="547B3E03" w14:textId="2D00DED4" w:rsidR="005C687D" w:rsidRPr="001065C4" w:rsidRDefault="005C687D" w:rsidP="00557140">
      <w:pPr>
        <w:pStyle w:val="ListParagraph"/>
        <w:autoSpaceDE w:val="0"/>
        <w:autoSpaceDN w:val="0"/>
        <w:adjustRightInd w:val="0"/>
        <w:spacing w:after="0" w:line="240" w:lineRule="auto"/>
        <w:ind w:left="780"/>
        <w:jc w:val="both"/>
        <w:rPr>
          <w:rFonts w:asciiTheme="majorHAnsi" w:hAnsiTheme="majorHAnsi"/>
          <w:iCs/>
        </w:rPr>
      </w:pPr>
      <w:proofErr w:type="spellStart"/>
      <w:r w:rsidRPr="0073543D">
        <w:rPr>
          <w:rFonts w:asciiTheme="majorHAnsi" w:hAnsiTheme="majorHAnsi" w:cs="Arial"/>
          <w:sz w:val="20"/>
          <w:szCs w:val="20"/>
        </w:rPr>
        <w:t>Tenant</w:t>
      </w:r>
      <w:proofErr w:type="spellEnd"/>
      <w:r w:rsidRPr="0073543D">
        <w:rPr>
          <w:rFonts w:asciiTheme="majorHAnsi" w:hAnsiTheme="majorHAnsi" w:cs="Arial"/>
          <w:sz w:val="20"/>
          <w:szCs w:val="20"/>
        </w:rPr>
        <w:t xml:space="preserve"> </w:t>
      </w:r>
      <w:proofErr w:type="spellStart"/>
      <w:r w:rsidRPr="0073543D">
        <w:rPr>
          <w:rFonts w:asciiTheme="majorHAnsi" w:hAnsiTheme="majorHAnsi" w:cs="Arial"/>
          <w:sz w:val="20"/>
          <w:szCs w:val="20"/>
        </w:rPr>
        <w:t>administration</w:t>
      </w:r>
      <w:proofErr w:type="spellEnd"/>
      <w:r w:rsidRPr="0073543D">
        <w:rPr>
          <w:rFonts w:asciiTheme="majorHAnsi" w:hAnsiTheme="majorHAnsi" w:cs="Arial"/>
          <w:sz w:val="20"/>
          <w:szCs w:val="20"/>
        </w:rPr>
        <w:t xml:space="preserve"> – aktivácia, optimalizácia, správa Enterprise </w:t>
      </w:r>
      <w:proofErr w:type="spellStart"/>
      <w:r w:rsidRPr="0073543D">
        <w:rPr>
          <w:rFonts w:asciiTheme="majorHAnsi" w:hAnsiTheme="majorHAnsi" w:cs="Arial"/>
          <w:sz w:val="20"/>
          <w:szCs w:val="20"/>
        </w:rPr>
        <w:t>Agreement</w:t>
      </w:r>
      <w:proofErr w:type="spellEnd"/>
      <w:r w:rsidRPr="0073543D">
        <w:rPr>
          <w:rFonts w:asciiTheme="majorHAnsi" w:hAnsiTheme="majorHAnsi" w:cs="Arial"/>
          <w:sz w:val="20"/>
          <w:szCs w:val="20"/>
        </w:rPr>
        <w:t xml:space="preserve"> online služieb. Služby budú poskytované na vyžiadanie na základe objednávky objednávateľa. Maximálny rozsah služieb je stanovený k 1200 užívateľom na 3</w:t>
      </w:r>
      <w:r w:rsidR="001062A2" w:rsidRPr="0073543D">
        <w:rPr>
          <w:rFonts w:asciiTheme="majorHAnsi" w:hAnsiTheme="majorHAnsi" w:cs="Arial"/>
          <w:sz w:val="20"/>
          <w:szCs w:val="20"/>
        </w:rPr>
        <w:t>6</w:t>
      </w:r>
      <w:r w:rsidRPr="0073543D">
        <w:rPr>
          <w:rFonts w:asciiTheme="majorHAnsi" w:hAnsiTheme="majorHAnsi" w:cs="Arial"/>
          <w:sz w:val="20"/>
          <w:szCs w:val="20"/>
        </w:rPr>
        <w:t xml:space="preserve"> dni </w:t>
      </w:r>
      <w:r w:rsidR="001062A2" w:rsidRPr="0073543D">
        <w:rPr>
          <w:rFonts w:asciiTheme="majorHAnsi" w:hAnsiTheme="majorHAnsi" w:cs="Arial"/>
          <w:sz w:val="20"/>
          <w:szCs w:val="20"/>
        </w:rPr>
        <w:t>ročne</w:t>
      </w:r>
      <w:r w:rsidRPr="0073543D">
        <w:rPr>
          <w:rFonts w:asciiTheme="majorHAnsi" w:hAnsiTheme="majorHAnsi" w:cs="Arial"/>
          <w:sz w:val="20"/>
          <w:szCs w:val="20"/>
        </w:rPr>
        <w:t>. Objednávateľ nemusí vyčerpať stanovený počet služieb, resp. nemusí si objednať službu vôbec.</w:t>
      </w:r>
    </w:p>
    <w:p w14:paraId="7C554070" w14:textId="77777777" w:rsidR="005C687D" w:rsidRPr="00B87F68" w:rsidRDefault="005C687D" w:rsidP="00557140">
      <w:pPr>
        <w:pStyle w:val="ListParagraph"/>
        <w:autoSpaceDE w:val="0"/>
        <w:autoSpaceDN w:val="0"/>
        <w:adjustRightInd w:val="0"/>
        <w:spacing w:after="0" w:line="240" w:lineRule="auto"/>
        <w:ind w:left="780"/>
        <w:jc w:val="both"/>
        <w:rPr>
          <w:rFonts w:asciiTheme="majorHAnsi" w:hAnsiTheme="majorHAnsi"/>
          <w:iCs/>
        </w:rPr>
      </w:pPr>
    </w:p>
    <w:p w14:paraId="0B278026"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r w:rsidRPr="00B87F68">
        <w:rPr>
          <w:rFonts w:asciiTheme="majorHAnsi" w:hAnsiTheme="majorHAnsi"/>
          <w:iCs/>
        </w:rPr>
        <w:t xml:space="preserve">Tabuľka č.2. – Zoznam služieb on-line a produktov so Software </w:t>
      </w:r>
      <w:proofErr w:type="spellStart"/>
      <w:r w:rsidRPr="00B87F68">
        <w:rPr>
          <w:rFonts w:asciiTheme="majorHAnsi" w:hAnsiTheme="majorHAnsi"/>
          <w:iCs/>
        </w:rPr>
        <w:t>Assurance</w:t>
      </w:r>
      <w:proofErr w:type="spellEnd"/>
    </w:p>
    <w:p w14:paraId="056BED27"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iCs/>
        </w:rPr>
      </w:pPr>
    </w:p>
    <w:tbl>
      <w:tblPr>
        <w:tblW w:w="7938" w:type="dxa"/>
        <w:tblInd w:w="709" w:type="dxa"/>
        <w:tblCellMar>
          <w:left w:w="70" w:type="dxa"/>
          <w:right w:w="70" w:type="dxa"/>
        </w:tblCellMar>
        <w:tblLook w:val="04A0" w:firstRow="1" w:lastRow="0" w:firstColumn="1" w:lastColumn="0" w:noHBand="0" w:noVBand="1"/>
      </w:tblPr>
      <w:tblGrid>
        <w:gridCol w:w="3123"/>
        <w:gridCol w:w="2027"/>
        <w:gridCol w:w="1092"/>
        <w:gridCol w:w="1696"/>
      </w:tblGrid>
      <w:tr w:rsidR="00557140" w:rsidRPr="00B87F68" w14:paraId="45DB0642" w14:textId="77777777" w:rsidTr="00BA5EBA">
        <w:trPr>
          <w:trHeight w:val="651"/>
        </w:trPr>
        <w:tc>
          <w:tcPr>
            <w:tcW w:w="3465"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18759F40"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 xml:space="preserve">Názov produktu/licencie v programe Enterprise  </w:t>
            </w:r>
          </w:p>
          <w:p w14:paraId="736B28EC"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 xml:space="preserve">s rámcom </w:t>
            </w:r>
            <w:proofErr w:type="spellStart"/>
            <w:r w:rsidRPr="00B87F68">
              <w:rPr>
                <w:rFonts w:asciiTheme="majorHAnsi" w:eastAsia="Times New Roman" w:hAnsiTheme="majorHAnsi" w:cs="Calibri"/>
                <w:b/>
                <w:bCs/>
                <w:lang w:eastAsia="sk-SK"/>
              </w:rPr>
              <w:t>TrueUp</w:t>
            </w:r>
            <w:proofErr w:type="spellEnd"/>
            <w:r w:rsidRPr="00B87F68">
              <w:rPr>
                <w:rFonts w:asciiTheme="majorHAnsi" w:eastAsia="Times New Roman" w:hAnsiTheme="majorHAnsi" w:cs="Calibri"/>
                <w:b/>
                <w:bCs/>
                <w:lang w:eastAsia="sk-SK"/>
              </w:rPr>
              <w:t>/ s podporou SA na 3 roky</w:t>
            </w:r>
          </w:p>
        </w:tc>
        <w:tc>
          <w:tcPr>
            <w:tcW w:w="2107"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710DDB4B" w14:textId="77777777" w:rsidR="00557140" w:rsidRPr="00B87F68" w:rsidRDefault="00557140" w:rsidP="00BA5EBA">
            <w:pPr>
              <w:spacing w:after="0" w:line="240" w:lineRule="auto"/>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Typ produktu</w:t>
            </w:r>
          </w:p>
        </w:tc>
        <w:tc>
          <w:tcPr>
            <w:tcW w:w="1126"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3BA2CC4D"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Obdobie / mesiace</w:t>
            </w:r>
          </w:p>
        </w:tc>
        <w:tc>
          <w:tcPr>
            <w:tcW w:w="1240"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6F8469C8" w14:textId="77777777" w:rsidR="00557140" w:rsidRPr="00B87F68" w:rsidRDefault="00557140" w:rsidP="00BA5EBA">
            <w:pPr>
              <w:spacing w:after="0" w:line="240" w:lineRule="auto"/>
              <w:jc w:val="center"/>
              <w:rPr>
                <w:rFonts w:asciiTheme="majorHAnsi" w:eastAsia="Times New Roman" w:hAnsiTheme="majorHAnsi" w:cs="Calibri"/>
                <w:b/>
                <w:bCs/>
                <w:lang w:eastAsia="sk-SK"/>
              </w:rPr>
            </w:pPr>
            <w:r w:rsidRPr="00B87F68">
              <w:rPr>
                <w:rFonts w:asciiTheme="majorHAnsi" w:eastAsia="Times New Roman" w:hAnsiTheme="majorHAnsi" w:cs="Calibri"/>
                <w:b/>
                <w:bCs/>
                <w:lang w:eastAsia="sk-SK"/>
              </w:rPr>
              <w:t>Predpokladaný počet prístupov/ licencií</w:t>
            </w:r>
          </w:p>
        </w:tc>
      </w:tr>
      <w:tr w:rsidR="00557140" w:rsidRPr="00B87F68" w14:paraId="6164A9ED"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BDB54"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M365 E3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Original</w:t>
            </w:r>
            <w:proofErr w:type="spellEnd"/>
            <w:r w:rsidRPr="00B87F68">
              <w:rPr>
                <w:rFonts w:asciiTheme="majorHAnsi" w:eastAsia="Times New Roman" w:hAnsiTheme="majorHAnsi" w:cs="Calibri"/>
                <w:color w:val="000000"/>
                <w:lang w:eastAsia="sk-SK"/>
              </w:rPr>
              <w:t>)</w:t>
            </w:r>
          </w:p>
        </w:tc>
        <w:tc>
          <w:tcPr>
            <w:tcW w:w="2107" w:type="dxa"/>
            <w:tcBorders>
              <w:top w:val="nil"/>
              <w:left w:val="nil"/>
              <w:bottom w:val="single" w:sz="4" w:space="0" w:color="auto"/>
              <w:right w:val="single" w:sz="4" w:space="0" w:color="auto"/>
            </w:tcBorders>
            <w:shd w:val="clear" w:color="000000" w:fill="FFFFFF"/>
            <w:vAlign w:val="center"/>
            <w:hideMark/>
          </w:tcPr>
          <w:p w14:paraId="566A1F0C"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4036012D"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7F1D0"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600C0A5A"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7E28E"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 xml:space="preserve">EntMobandSecE5Full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2107" w:type="dxa"/>
            <w:tcBorders>
              <w:top w:val="nil"/>
              <w:left w:val="nil"/>
              <w:bottom w:val="single" w:sz="4" w:space="0" w:color="auto"/>
              <w:right w:val="single" w:sz="4" w:space="0" w:color="auto"/>
            </w:tcBorders>
            <w:shd w:val="clear" w:color="000000" w:fill="FFFFFF"/>
            <w:vAlign w:val="center"/>
            <w:hideMark/>
          </w:tcPr>
          <w:p w14:paraId="0E1B4C4A"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484A592C"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BBFDA"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100</w:t>
            </w:r>
          </w:p>
        </w:tc>
      </w:tr>
      <w:tr w:rsidR="00557140" w:rsidRPr="00B87F68" w14:paraId="0CDA147D" w14:textId="77777777" w:rsidTr="00BA5EBA">
        <w:trPr>
          <w:trHeight w:val="51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5F7B6"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PwrBIPro</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ShrdSvr</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SubsVL</w:t>
            </w:r>
            <w:proofErr w:type="spellEnd"/>
            <w:r w:rsidRPr="00B87F68">
              <w:rPr>
                <w:rFonts w:asciiTheme="majorHAnsi" w:eastAsia="Times New Roman" w:hAnsiTheme="majorHAnsi" w:cs="Calibri"/>
                <w:color w:val="000000"/>
                <w:lang w:eastAsia="sk-SK"/>
              </w:rPr>
              <w:t xml:space="preserve"> MVL </w:t>
            </w:r>
            <w:proofErr w:type="spellStart"/>
            <w:r w:rsidRPr="00B87F68">
              <w:rPr>
                <w:rFonts w:asciiTheme="majorHAnsi" w:eastAsia="Times New Roman" w:hAnsiTheme="majorHAnsi" w:cs="Calibri"/>
                <w:color w:val="000000"/>
                <w:lang w:eastAsia="sk-SK"/>
              </w:rPr>
              <w:t>PerUsr</w:t>
            </w:r>
            <w:proofErr w:type="spellEnd"/>
          </w:p>
        </w:tc>
        <w:tc>
          <w:tcPr>
            <w:tcW w:w="2107" w:type="dxa"/>
            <w:tcBorders>
              <w:top w:val="nil"/>
              <w:left w:val="nil"/>
              <w:bottom w:val="single" w:sz="4" w:space="0" w:color="auto"/>
              <w:right w:val="single" w:sz="4" w:space="0" w:color="auto"/>
            </w:tcBorders>
            <w:shd w:val="clear" w:color="000000" w:fill="FFFFFF"/>
            <w:vAlign w:val="center"/>
            <w:hideMark/>
          </w:tcPr>
          <w:p w14:paraId="1F2CD2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Subscriptions-VolumeLicense</w:t>
            </w:r>
            <w:proofErr w:type="spellEnd"/>
          </w:p>
        </w:tc>
        <w:tc>
          <w:tcPr>
            <w:tcW w:w="1126" w:type="dxa"/>
            <w:tcBorders>
              <w:top w:val="single" w:sz="4" w:space="0" w:color="auto"/>
              <w:left w:val="nil"/>
              <w:bottom w:val="single" w:sz="4" w:space="0" w:color="auto"/>
              <w:right w:val="single" w:sz="4" w:space="0" w:color="auto"/>
            </w:tcBorders>
            <w:shd w:val="clear" w:color="000000" w:fill="FFFFFF"/>
            <w:vAlign w:val="center"/>
          </w:tcPr>
          <w:p w14:paraId="15A248A5"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9AC0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200</w:t>
            </w:r>
          </w:p>
        </w:tc>
      </w:tr>
      <w:tr w:rsidR="00557140" w:rsidRPr="00B87F68" w14:paraId="64FB3E57"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0C7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MSDNPltfrms</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LicSAPk</w:t>
            </w:r>
            <w:proofErr w:type="spellEnd"/>
            <w:r w:rsidRPr="00B87F68">
              <w:rPr>
                <w:rFonts w:asciiTheme="majorHAnsi" w:eastAsia="Times New Roman" w:hAnsiTheme="majorHAnsi" w:cs="Calibri"/>
                <w:color w:val="000000"/>
                <w:lang w:eastAsia="sk-SK"/>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05BED"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39A3697E"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2CACF"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w:t>
            </w:r>
          </w:p>
        </w:tc>
      </w:tr>
      <w:tr w:rsidR="00557140" w:rsidRPr="00B87F68" w14:paraId="6E251AA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372F7"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VSProSubMSDN</w:t>
            </w:r>
            <w:proofErr w:type="spellEnd"/>
            <w:r w:rsidRPr="00B87F68">
              <w:rPr>
                <w:rFonts w:asciiTheme="majorHAnsi" w:eastAsia="Times New Roman" w:hAnsiTheme="majorHAnsi" w:cs="Calibri"/>
                <w:color w:val="000000"/>
                <w:lang w:eastAsia="sk-SK"/>
              </w:rPr>
              <w:t xml:space="preserve"> ALNG </w:t>
            </w:r>
            <w:proofErr w:type="spellStart"/>
            <w:r w:rsidRPr="00B87F68">
              <w:rPr>
                <w:rFonts w:asciiTheme="majorHAnsi" w:eastAsia="Times New Roman" w:hAnsiTheme="majorHAnsi" w:cs="Calibri"/>
                <w:color w:val="000000"/>
                <w:lang w:eastAsia="sk-SK"/>
              </w:rPr>
              <w:t>LicSAPk</w:t>
            </w:r>
            <w:proofErr w:type="spellEnd"/>
            <w:r w:rsidRPr="00B87F68">
              <w:rPr>
                <w:rFonts w:asciiTheme="majorHAnsi" w:eastAsia="Times New Roman" w:hAnsiTheme="majorHAnsi" w:cs="Calibri"/>
                <w:color w:val="000000"/>
                <w:lang w:eastAsia="sk-SK"/>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E1BA9"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3668097F"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2494"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w:t>
            </w:r>
          </w:p>
        </w:tc>
      </w:tr>
      <w:tr w:rsidR="00557140" w:rsidRPr="00B87F68" w14:paraId="0A7141EC"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tcPr>
          <w:p w14:paraId="207B7CAA"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hAnsiTheme="majorHAnsi"/>
              </w:rPr>
              <w:t>PrjctSvrCAL</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 </w:t>
            </w:r>
            <w:proofErr w:type="spellStart"/>
            <w:r w:rsidRPr="00B87F68">
              <w:rPr>
                <w:rFonts w:asciiTheme="majorHAnsi" w:hAnsiTheme="majorHAnsi"/>
              </w:rPr>
              <w:t>UsrCAL</w:t>
            </w:r>
            <w:proofErr w:type="spellEnd"/>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3C6A4812"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545BAADC"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BB6AF55"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200</w:t>
            </w:r>
          </w:p>
        </w:tc>
      </w:tr>
      <w:tr w:rsidR="00557140" w:rsidRPr="00B87F68" w14:paraId="0EDBFF0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tcPr>
          <w:p w14:paraId="35FABFBF" w14:textId="77777777" w:rsidR="00557140" w:rsidRPr="00B87F68" w:rsidRDefault="00557140" w:rsidP="00BA5EBA">
            <w:pPr>
              <w:spacing w:after="0" w:line="240" w:lineRule="auto"/>
              <w:rPr>
                <w:rFonts w:asciiTheme="majorHAnsi" w:hAnsiTheme="majorHAnsi" w:cs="Times New Roman"/>
                <w:color w:val="000000"/>
              </w:rPr>
            </w:pPr>
            <w:proofErr w:type="spellStart"/>
            <w:r w:rsidRPr="00B87F68">
              <w:rPr>
                <w:rFonts w:asciiTheme="majorHAnsi" w:hAnsiTheme="majorHAnsi"/>
              </w:rPr>
              <w:t>PrjctSvr</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6F9AC106"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1EEBFDB1"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E70222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w:t>
            </w:r>
          </w:p>
        </w:tc>
      </w:tr>
      <w:tr w:rsidR="00557140" w:rsidRPr="00B87F68" w14:paraId="4DC51C71"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14:paraId="28D276FF" w14:textId="77777777" w:rsidR="00557140" w:rsidRPr="00B87F68" w:rsidRDefault="00557140" w:rsidP="00BA5EBA">
            <w:pPr>
              <w:spacing w:after="0" w:line="240" w:lineRule="auto"/>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1</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2D2BDFDE"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07380937"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BC633FD"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20</w:t>
            </w:r>
          </w:p>
        </w:tc>
      </w:tr>
      <w:tr w:rsidR="00557140" w:rsidRPr="00B87F68" w14:paraId="0789A494" w14:textId="77777777" w:rsidTr="00BA5EBA">
        <w:trPr>
          <w:trHeight w:val="480"/>
        </w:trPr>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14:paraId="1DE10959" w14:textId="77777777" w:rsidR="00557140" w:rsidRPr="00B87F68" w:rsidRDefault="00557140" w:rsidP="00BA5EBA">
            <w:pPr>
              <w:spacing w:after="0" w:line="240" w:lineRule="auto"/>
              <w:rPr>
                <w:rFonts w:asciiTheme="majorHAnsi" w:eastAsia="Times New Roman" w:hAnsiTheme="majorHAnsi" w:cs="Calibri"/>
                <w:color w:val="000000"/>
                <w:lang w:eastAsia="sk-SK"/>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2</w:t>
            </w:r>
          </w:p>
        </w:tc>
        <w:tc>
          <w:tcPr>
            <w:tcW w:w="2107" w:type="dxa"/>
            <w:tcBorders>
              <w:top w:val="single" w:sz="4" w:space="0" w:color="auto"/>
              <w:left w:val="single" w:sz="4" w:space="0" w:color="auto"/>
              <w:bottom w:val="single" w:sz="4" w:space="0" w:color="auto"/>
              <w:right w:val="single" w:sz="4" w:space="0" w:color="auto"/>
            </w:tcBorders>
            <w:shd w:val="clear" w:color="000000" w:fill="FFFFFF"/>
            <w:vAlign w:val="center"/>
          </w:tcPr>
          <w:p w14:paraId="5D305D31" w14:textId="77777777" w:rsidR="00557140" w:rsidRPr="00B87F68" w:rsidRDefault="00557140" w:rsidP="00BA5EBA">
            <w:pPr>
              <w:spacing w:after="0" w:line="240" w:lineRule="auto"/>
              <w:rPr>
                <w:rFonts w:asciiTheme="majorHAnsi" w:eastAsia="Times New Roman" w:hAnsiTheme="majorHAnsi" w:cs="Calibri"/>
                <w:color w:val="000000"/>
                <w:lang w:eastAsia="sk-SK"/>
              </w:rPr>
            </w:pPr>
            <w:proofErr w:type="spellStart"/>
            <w:r w:rsidRPr="00B87F68">
              <w:rPr>
                <w:rFonts w:asciiTheme="majorHAnsi" w:eastAsia="Times New Roman" w:hAnsiTheme="majorHAnsi" w:cs="Calibri"/>
                <w:color w:val="000000"/>
                <w:lang w:eastAsia="sk-SK"/>
              </w:rPr>
              <w:t>License</w:t>
            </w:r>
            <w:proofErr w:type="spellEnd"/>
            <w:r w:rsidRPr="00B87F68">
              <w:rPr>
                <w:rFonts w:asciiTheme="majorHAnsi" w:eastAsia="Times New Roman" w:hAnsiTheme="majorHAnsi" w:cs="Calibri"/>
                <w:color w:val="000000"/>
                <w:lang w:eastAsia="sk-SK"/>
              </w:rPr>
              <w:t xml:space="preserve">/Software </w:t>
            </w:r>
            <w:proofErr w:type="spellStart"/>
            <w:r w:rsidRPr="00B87F68">
              <w:rPr>
                <w:rFonts w:asciiTheme="majorHAnsi" w:eastAsia="Times New Roman" w:hAnsiTheme="majorHAnsi" w:cs="Calibri"/>
                <w:color w:val="000000"/>
                <w:lang w:eastAsia="sk-SK"/>
              </w:rPr>
              <w:t>Assurance</w:t>
            </w:r>
            <w:proofErr w:type="spellEnd"/>
            <w:r w:rsidRPr="00B87F68">
              <w:rPr>
                <w:rFonts w:asciiTheme="majorHAnsi" w:eastAsia="Times New Roman" w:hAnsiTheme="majorHAnsi" w:cs="Calibri"/>
                <w:color w:val="000000"/>
                <w:lang w:eastAsia="sk-SK"/>
              </w:rPr>
              <w:t xml:space="preserve"> </w:t>
            </w:r>
            <w:proofErr w:type="spellStart"/>
            <w:r w:rsidRPr="00B87F68">
              <w:rPr>
                <w:rFonts w:asciiTheme="majorHAnsi" w:eastAsia="Times New Roman" w:hAnsiTheme="majorHAnsi" w:cs="Calibri"/>
                <w:color w:val="000000"/>
                <w:lang w:eastAsia="sk-SK"/>
              </w:rPr>
              <w:t>Pack</w:t>
            </w:r>
            <w:proofErr w:type="spellEnd"/>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2374140B" w14:textId="77777777" w:rsidR="00557140" w:rsidRPr="00B87F68" w:rsidRDefault="00557140" w:rsidP="00BA5EBA">
            <w:pPr>
              <w:spacing w:after="0" w:line="240" w:lineRule="auto"/>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36</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31AB69" w14:textId="77777777" w:rsidR="00557140" w:rsidRPr="00B87F68" w:rsidRDefault="00557140" w:rsidP="00BA5EBA">
            <w:pPr>
              <w:spacing w:after="0" w:line="240" w:lineRule="auto"/>
              <w:ind w:right="216"/>
              <w:jc w:val="center"/>
              <w:rPr>
                <w:rFonts w:asciiTheme="majorHAnsi" w:eastAsia="Times New Roman" w:hAnsiTheme="majorHAnsi" w:cs="Calibri"/>
                <w:color w:val="000000"/>
                <w:lang w:eastAsia="sk-SK"/>
              </w:rPr>
            </w:pPr>
            <w:r w:rsidRPr="00B87F68">
              <w:rPr>
                <w:rFonts w:asciiTheme="majorHAnsi" w:eastAsia="Times New Roman" w:hAnsiTheme="majorHAnsi" w:cs="Calibri"/>
                <w:color w:val="000000"/>
                <w:lang w:eastAsia="sk-SK"/>
              </w:rPr>
              <w:t>10</w:t>
            </w:r>
          </w:p>
        </w:tc>
      </w:tr>
    </w:tbl>
    <w:p w14:paraId="467B758A" w14:textId="77777777" w:rsidR="00557140" w:rsidRPr="00B87F68" w:rsidRDefault="00557140" w:rsidP="00557140">
      <w:pPr>
        <w:pStyle w:val="ListParagraph"/>
        <w:autoSpaceDE w:val="0"/>
        <w:autoSpaceDN w:val="0"/>
        <w:adjustRightInd w:val="0"/>
        <w:spacing w:after="0" w:line="240" w:lineRule="auto"/>
        <w:ind w:left="780"/>
        <w:jc w:val="both"/>
        <w:rPr>
          <w:rFonts w:asciiTheme="majorHAnsi" w:hAnsiTheme="majorHAnsi" w:cs="Times New Roman"/>
          <w:color w:val="000000"/>
        </w:rPr>
      </w:pPr>
    </w:p>
    <w:p w14:paraId="09591CAE" w14:textId="77777777" w:rsidR="00557140" w:rsidRPr="00B87F68" w:rsidRDefault="00557140" w:rsidP="00557140">
      <w:pPr>
        <w:rPr>
          <w:rFonts w:asciiTheme="majorHAnsi" w:hAnsiTheme="majorHAnsi" w:cs="Arial"/>
          <w:b/>
          <w:bCs/>
          <w:color w:val="000000"/>
        </w:rPr>
      </w:pPr>
      <w:r w:rsidRPr="00B87F68">
        <w:rPr>
          <w:rFonts w:asciiTheme="majorHAnsi" w:hAnsiTheme="majorHAnsi" w:cs="Arial"/>
          <w:b/>
          <w:bCs/>
        </w:rPr>
        <w:br w:type="page"/>
      </w:r>
    </w:p>
    <w:p w14:paraId="3AAE081E" w14:textId="6FAC2697" w:rsidR="00400727" w:rsidRPr="00B87F68" w:rsidRDefault="00944D9C" w:rsidP="00294A07">
      <w:pPr>
        <w:pStyle w:val="Default"/>
        <w:jc w:val="both"/>
        <w:rPr>
          <w:rFonts w:asciiTheme="majorHAnsi" w:hAnsiTheme="majorHAnsi" w:cs="Arial"/>
          <w:b/>
          <w:bCs/>
          <w:sz w:val="22"/>
          <w:szCs w:val="22"/>
        </w:rPr>
      </w:pPr>
      <w:bookmarkStart w:id="4" w:name="_Hlk48893371"/>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2</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xml:space="preserve">– </w:t>
      </w:r>
      <w:r w:rsidR="00400727" w:rsidRPr="00B87F68">
        <w:rPr>
          <w:rFonts w:asciiTheme="majorHAnsi" w:hAnsiTheme="majorHAnsi" w:cs="Arial"/>
          <w:b/>
          <w:bCs/>
          <w:sz w:val="22"/>
          <w:szCs w:val="22"/>
        </w:rPr>
        <w:t>Výkaz ocenených položiek</w:t>
      </w:r>
    </w:p>
    <w:bookmarkEnd w:id="4"/>
    <w:p w14:paraId="417A369F" w14:textId="77777777" w:rsidR="004C2D69" w:rsidRPr="00B87F68" w:rsidRDefault="004C2D69">
      <w:pPr>
        <w:rPr>
          <w:rFonts w:asciiTheme="majorHAnsi" w:hAnsiTheme="majorHAnsi" w:cs="Arial"/>
        </w:rPr>
      </w:pPr>
    </w:p>
    <w:p w14:paraId="088E55CB" w14:textId="485A6FCF"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bookmarkStart w:id="5" w:name="_Hlk45872260"/>
      <w:r w:rsidRPr="00B87F68">
        <w:rPr>
          <w:rFonts w:asciiTheme="majorHAnsi" w:hAnsiTheme="majorHAnsi" w:cs="Times New Roman"/>
          <w:color w:val="000000"/>
        </w:rPr>
        <w:t>Tabuľka č. 3: C</w:t>
      </w:r>
      <w:r w:rsidRPr="00B87F68">
        <w:rPr>
          <w:rFonts w:asciiTheme="majorHAnsi" w:hAnsiTheme="majorHAnsi" w:cs="Times New Roman"/>
          <w:b/>
          <w:color w:val="000000"/>
        </w:rPr>
        <w:t>ena za</w:t>
      </w:r>
      <w:r w:rsidRPr="00B87F68">
        <w:rPr>
          <w:rFonts w:asciiTheme="majorHAnsi" w:hAnsiTheme="majorHAnsi" w:cs="Times New Roman"/>
          <w:color w:val="000000"/>
        </w:rPr>
        <w:t xml:space="preserve"> </w:t>
      </w:r>
      <w:r w:rsidRPr="00B87F68">
        <w:rPr>
          <w:rFonts w:asciiTheme="majorHAnsi" w:hAnsiTheme="majorHAnsi" w:cs="Times New Roman"/>
          <w:b/>
          <w:bCs/>
          <w:color w:val="000000"/>
        </w:rPr>
        <w:t xml:space="preserve">obnovu </w:t>
      </w:r>
      <w:r w:rsidR="00D732FD">
        <w:rPr>
          <w:rFonts w:asciiTheme="majorHAnsi" w:hAnsiTheme="majorHAnsi" w:cs="Times New Roman"/>
          <w:b/>
          <w:bCs/>
          <w:color w:val="000000"/>
        </w:rPr>
        <w:t xml:space="preserve">predplatných licencií </w:t>
      </w:r>
      <w:r w:rsidRPr="00B87F68">
        <w:rPr>
          <w:rFonts w:asciiTheme="majorHAnsi" w:hAnsiTheme="majorHAnsi" w:cs="Times New Roman"/>
          <w:b/>
          <w:bCs/>
          <w:color w:val="000000"/>
        </w:rPr>
        <w:t xml:space="preserve"> a </w:t>
      </w:r>
      <w:r w:rsidRPr="00B87F68">
        <w:rPr>
          <w:rFonts w:asciiTheme="majorHAnsi" w:hAnsiTheme="majorHAnsi" w:cs="Times New Roman"/>
          <w:b/>
          <w:color w:val="000000"/>
        </w:rPr>
        <w:t xml:space="preserve">služby on-line so Software </w:t>
      </w:r>
      <w:proofErr w:type="spellStart"/>
      <w:r w:rsidRPr="00B87F68">
        <w:rPr>
          <w:rFonts w:asciiTheme="majorHAnsi" w:hAnsiTheme="majorHAnsi" w:cs="Times New Roman"/>
          <w:b/>
          <w:color w:val="000000"/>
        </w:rPr>
        <w:t>Assurance</w:t>
      </w:r>
      <w:proofErr w:type="spellEnd"/>
    </w:p>
    <w:p w14:paraId="577E1307"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p>
    <w:tbl>
      <w:tblPr>
        <w:tblW w:w="9072" w:type="dxa"/>
        <w:tblInd w:w="212" w:type="dxa"/>
        <w:tblCellMar>
          <w:top w:w="57" w:type="dxa"/>
          <w:left w:w="70" w:type="dxa"/>
          <w:bottom w:w="57" w:type="dxa"/>
          <w:right w:w="70" w:type="dxa"/>
        </w:tblCellMar>
        <w:tblLook w:val="04A0" w:firstRow="1" w:lastRow="0" w:firstColumn="1" w:lastColumn="0" w:noHBand="0" w:noVBand="1"/>
      </w:tblPr>
      <w:tblGrid>
        <w:gridCol w:w="3469"/>
        <w:gridCol w:w="1697"/>
        <w:gridCol w:w="3906"/>
      </w:tblGrid>
      <w:tr w:rsidR="00557140" w:rsidRPr="00B87F68" w14:paraId="3C8B2E79" w14:textId="77777777" w:rsidTr="00BA5EBA">
        <w:trPr>
          <w:trHeight w:val="1248"/>
        </w:trPr>
        <w:tc>
          <w:tcPr>
            <w:tcW w:w="3469" w:type="dxa"/>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hideMark/>
          </w:tcPr>
          <w:p w14:paraId="1AACDBEC"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b/>
                <w:bCs/>
                <w:color w:val="000000"/>
              </w:rPr>
            </w:pPr>
            <w:r w:rsidRPr="00B87F68">
              <w:rPr>
                <w:rFonts w:asciiTheme="majorHAnsi" w:hAnsiTheme="majorHAnsi" w:cs="Times New Roman"/>
                <w:b/>
                <w:bCs/>
                <w:color w:val="000000"/>
              </w:rPr>
              <w:t>Názov produktu/licencie</w:t>
            </w:r>
          </w:p>
          <w:p w14:paraId="747DA12E"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b/>
                <w:bCs/>
                <w:color w:val="000000"/>
              </w:rPr>
            </w:pPr>
            <w:r w:rsidRPr="00B87F68">
              <w:rPr>
                <w:rFonts w:asciiTheme="majorHAnsi" w:hAnsiTheme="majorHAnsi" w:cs="Times New Roman"/>
                <w:b/>
                <w:bCs/>
                <w:color w:val="000000"/>
              </w:rPr>
              <w:t xml:space="preserve">Enterprise </w:t>
            </w:r>
            <w:proofErr w:type="spellStart"/>
            <w:r w:rsidRPr="00B87F68">
              <w:rPr>
                <w:rFonts w:asciiTheme="majorHAnsi" w:hAnsiTheme="majorHAnsi" w:cs="Times New Roman"/>
                <w:b/>
                <w:bCs/>
                <w:color w:val="000000"/>
              </w:rPr>
              <w:t>Agreement</w:t>
            </w:r>
            <w:proofErr w:type="spellEnd"/>
            <w:r w:rsidRPr="00B87F68">
              <w:rPr>
                <w:rFonts w:asciiTheme="majorHAnsi" w:hAnsiTheme="majorHAnsi" w:cs="Times New Roman"/>
                <w:b/>
                <w:bCs/>
                <w:color w:val="000000"/>
              </w:rPr>
              <w:t xml:space="preserve"> – predĺženie podpory na 3 roky</w:t>
            </w:r>
          </w:p>
        </w:tc>
        <w:tc>
          <w:tcPr>
            <w:tcW w:w="1559" w:type="dxa"/>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hideMark/>
          </w:tcPr>
          <w:p w14:paraId="129D679C"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Predpokladané množstvo</w:t>
            </w:r>
          </w:p>
          <w:p w14:paraId="3B9C95ED" w14:textId="77777777" w:rsidR="00557140" w:rsidRPr="00B87F68" w:rsidRDefault="00557140" w:rsidP="00924D28">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(kus)</w:t>
            </w:r>
          </w:p>
        </w:tc>
        <w:tc>
          <w:tcPr>
            <w:tcW w:w="4044"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tcPr>
          <w:p w14:paraId="01307F2A"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Cena v eur bez DPH za kus</w:t>
            </w:r>
          </w:p>
        </w:tc>
      </w:tr>
      <w:tr w:rsidR="00557140" w:rsidRPr="00B87F68" w14:paraId="0CE1CB30"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2A4FC"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 M365 E3 </w:t>
            </w:r>
            <w:proofErr w:type="spellStart"/>
            <w:r w:rsidRPr="00B87F68">
              <w:rPr>
                <w:rFonts w:asciiTheme="majorHAnsi" w:hAnsiTheme="majorHAnsi" w:cs="Times New Roman"/>
                <w:color w:val="000000"/>
              </w:rPr>
              <w:t>FromSA</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0325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0798D2F6"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21750CEC"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C9D2B"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 M365 E3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6552"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849C771"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71FC0A85"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D8F8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EntMobandSecE5Full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SU MVL EntMobandSecE3Full </w:t>
            </w:r>
            <w:proofErr w:type="spellStart"/>
            <w:r w:rsidRPr="00B87F68">
              <w:rPr>
                <w:rFonts w:asciiTheme="majorHAnsi" w:hAnsiTheme="majorHAnsi" w:cs="Times New Roman"/>
                <w:color w:val="000000"/>
              </w:rPr>
              <w:t>PerUsr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070F"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1100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7339C32"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5C427560"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C80C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PwrBIPro</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56B38"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13</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6AFF3934"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4F55FC44" w14:textId="77777777" w:rsidTr="00BA5EBA">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DDCE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Tenant</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administration</w:t>
            </w:r>
            <w:proofErr w:type="spellEnd"/>
            <w:r w:rsidRPr="00B87F68">
              <w:rPr>
                <w:rFonts w:asciiTheme="majorHAnsi" w:hAnsiTheme="majorHAnsi" w:cs="Times New Roman"/>
                <w:color w:val="000000"/>
              </w:rPr>
              <w:t xml:space="preserve"> per user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FB15A"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1200</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73B3AF38" w14:textId="77777777" w:rsidR="00557140" w:rsidRPr="00EF38D5" w:rsidRDefault="00557140" w:rsidP="00BA5EBA">
            <w:pPr>
              <w:autoSpaceDE w:val="0"/>
              <w:autoSpaceDN w:val="0"/>
              <w:adjustRightInd w:val="0"/>
              <w:spacing w:before="40" w:after="0" w:line="240" w:lineRule="auto"/>
              <w:ind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bl>
    <w:p w14:paraId="30BB9F89"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color w:val="000000"/>
        </w:rPr>
      </w:pPr>
    </w:p>
    <w:p w14:paraId="28E414A7"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r w:rsidRPr="00B87F68">
        <w:rPr>
          <w:rFonts w:asciiTheme="majorHAnsi" w:hAnsiTheme="majorHAnsi" w:cs="Times New Roman"/>
          <w:color w:val="000000"/>
        </w:rPr>
        <w:t xml:space="preserve">Tabuľka č. 4: </w:t>
      </w:r>
      <w:r w:rsidRPr="00B87F68">
        <w:rPr>
          <w:rFonts w:asciiTheme="majorHAnsi" w:hAnsiTheme="majorHAnsi" w:cs="Times New Roman"/>
          <w:b/>
          <w:color w:val="000000"/>
        </w:rPr>
        <w:t>Cena za</w:t>
      </w:r>
      <w:r w:rsidRPr="00B87F68">
        <w:rPr>
          <w:rFonts w:asciiTheme="majorHAnsi" w:hAnsiTheme="majorHAnsi" w:cs="Times New Roman"/>
          <w:color w:val="000000"/>
        </w:rPr>
        <w:t xml:space="preserve"> </w:t>
      </w:r>
      <w:r w:rsidRPr="00B87F68">
        <w:rPr>
          <w:rFonts w:asciiTheme="majorHAnsi" w:hAnsiTheme="majorHAnsi" w:cs="Times New Roman"/>
          <w:b/>
          <w:color w:val="000000"/>
        </w:rPr>
        <w:t xml:space="preserve">nákup nových licencovaných produktov a služieb on-line so Software </w:t>
      </w:r>
      <w:proofErr w:type="spellStart"/>
      <w:r w:rsidRPr="00B87F68">
        <w:rPr>
          <w:rFonts w:asciiTheme="majorHAnsi" w:hAnsiTheme="majorHAnsi" w:cs="Times New Roman"/>
          <w:b/>
          <w:color w:val="000000"/>
        </w:rPr>
        <w:t>Assurance</w:t>
      </w:r>
      <w:proofErr w:type="spellEnd"/>
    </w:p>
    <w:p w14:paraId="50F901E4" w14:textId="77777777" w:rsidR="00557140" w:rsidRPr="00B87F68" w:rsidRDefault="00557140" w:rsidP="00557140">
      <w:pPr>
        <w:autoSpaceDE w:val="0"/>
        <w:autoSpaceDN w:val="0"/>
        <w:adjustRightInd w:val="0"/>
        <w:spacing w:before="40" w:after="0" w:line="240" w:lineRule="auto"/>
        <w:ind w:left="425" w:firstLine="1"/>
        <w:jc w:val="both"/>
        <w:rPr>
          <w:rFonts w:asciiTheme="majorHAnsi" w:hAnsiTheme="majorHAnsi" w:cs="Times New Roman"/>
          <w:b/>
          <w:color w:val="000000"/>
        </w:rPr>
      </w:pPr>
    </w:p>
    <w:tbl>
      <w:tblPr>
        <w:tblW w:w="9005" w:type="dxa"/>
        <w:tblInd w:w="279" w:type="dxa"/>
        <w:tblCellMar>
          <w:top w:w="57" w:type="dxa"/>
          <w:left w:w="70" w:type="dxa"/>
          <w:bottom w:w="57" w:type="dxa"/>
          <w:right w:w="70" w:type="dxa"/>
        </w:tblCellMar>
        <w:tblLook w:val="04A0" w:firstRow="1" w:lastRow="0" w:firstColumn="1" w:lastColumn="0" w:noHBand="0" w:noVBand="1"/>
      </w:tblPr>
      <w:tblGrid>
        <w:gridCol w:w="3544"/>
        <w:gridCol w:w="1697"/>
        <w:gridCol w:w="3764"/>
      </w:tblGrid>
      <w:tr w:rsidR="00B87F68" w:rsidRPr="00B87F68" w14:paraId="03FB0EF8" w14:textId="77777777" w:rsidTr="00BA5EBA">
        <w:trPr>
          <w:trHeight w:val="702"/>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BCA5CA5" w14:textId="77777777" w:rsidR="00557140" w:rsidRPr="00B87F68" w:rsidRDefault="00557140" w:rsidP="00BA5EBA">
            <w:pPr>
              <w:autoSpaceDE w:val="0"/>
              <w:autoSpaceDN w:val="0"/>
              <w:adjustRightInd w:val="0"/>
              <w:spacing w:before="40" w:after="0" w:line="240" w:lineRule="auto"/>
              <w:ind w:firstLine="1"/>
              <w:rPr>
                <w:rFonts w:asciiTheme="majorHAnsi" w:hAnsiTheme="majorHAnsi" w:cs="Times New Roman"/>
                <w:b/>
                <w:bCs/>
                <w:color w:val="000000"/>
              </w:rPr>
            </w:pPr>
            <w:r w:rsidRPr="00B87F68">
              <w:rPr>
                <w:rFonts w:asciiTheme="majorHAnsi" w:hAnsiTheme="majorHAnsi" w:cs="Times New Roman"/>
                <w:b/>
                <w:bCs/>
                <w:color w:val="000000"/>
              </w:rPr>
              <w:t>Názov produktu/licencie</w:t>
            </w:r>
          </w:p>
          <w:p w14:paraId="4AFDC489" w14:textId="4FEFF662" w:rsidR="00557140" w:rsidRPr="00B87F68" w:rsidRDefault="00557140" w:rsidP="00971CA4">
            <w:pPr>
              <w:autoSpaceDE w:val="0"/>
              <w:autoSpaceDN w:val="0"/>
              <w:adjustRightInd w:val="0"/>
              <w:spacing w:before="40" w:after="0" w:line="240" w:lineRule="auto"/>
              <w:ind w:firstLine="1"/>
              <w:rPr>
                <w:rFonts w:asciiTheme="majorHAnsi" w:hAnsiTheme="majorHAnsi" w:cs="Times New Roman"/>
                <w:b/>
                <w:bCs/>
                <w:i/>
                <w:color w:val="000000"/>
              </w:rPr>
            </w:pPr>
            <w:r w:rsidRPr="00B87F68">
              <w:rPr>
                <w:rFonts w:asciiTheme="majorHAnsi" w:hAnsiTheme="majorHAnsi" w:cs="Times New Roman"/>
                <w:b/>
                <w:bCs/>
                <w:color w:val="000000"/>
              </w:rPr>
              <w:t xml:space="preserve">Rámec – </w:t>
            </w:r>
            <w:proofErr w:type="spellStart"/>
            <w:r w:rsidRPr="00B87F68">
              <w:rPr>
                <w:rFonts w:asciiTheme="majorHAnsi" w:hAnsiTheme="majorHAnsi" w:cs="Times New Roman"/>
                <w:b/>
                <w:bCs/>
                <w:color w:val="000000"/>
              </w:rPr>
              <w:t>trueUp</w:t>
            </w:r>
            <w:proofErr w:type="spellEnd"/>
            <w:r w:rsidRPr="00B87F68">
              <w:rPr>
                <w:rFonts w:asciiTheme="majorHAnsi" w:hAnsiTheme="majorHAnsi" w:cs="Times New Roman"/>
                <w:b/>
                <w:bCs/>
                <w:color w:val="000000"/>
              </w:rPr>
              <w:t xml:space="preserve"> – podpora na 3 roky</w:t>
            </w:r>
          </w:p>
        </w:tc>
        <w:tc>
          <w:tcPr>
            <w:tcW w:w="16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4699E3B"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Predpokladané množstvo</w:t>
            </w:r>
          </w:p>
          <w:p w14:paraId="62E7E478"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i/>
                <w:color w:val="000000"/>
              </w:rPr>
            </w:pPr>
            <w:r w:rsidRPr="00B87F68">
              <w:rPr>
                <w:rFonts w:asciiTheme="majorHAnsi" w:hAnsiTheme="majorHAnsi" w:cs="Times New Roman"/>
                <w:b/>
                <w:bCs/>
                <w:color w:val="000000"/>
              </w:rPr>
              <w:t>(kus)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4C1C8" w14:textId="77777777" w:rsidR="00557140" w:rsidRPr="00B87F68" w:rsidRDefault="00557140" w:rsidP="00BA5EBA">
            <w:pPr>
              <w:autoSpaceDE w:val="0"/>
              <w:autoSpaceDN w:val="0"/>
              <w:adjustRightInd w:val="0"/>
              <w:spacing w:before="40" w:after="0" w:line="240" w:lineRule="auto"/>
              <w:ind w:firstLine="1"/>
              <w:jc w:val="center"/>
              <w:rPr>
                <w:rFonts w:asciiTheme="majorHAnsi" w:hAnsiTheme="majorHAnsi" w:cs="Times New Roman"/>
                <w:b/>
                <w:bCs/>
                <w:color w:val="000000"/>
              </w:rPr>
            </w:pPr>
            <w:r w:rsidRPr="00B87F68">
              <w:rPr>
                <w:rFonts w:asciiTheme="majorHAnsi" w:hAnsiTheme="majorHAnsi" w:cs="Times New Roman"/>
                <w:b/>
                <w:bCs/>
                <w:color w:val="000000"/>
              </w:rPr>
              <w:t>Cena v eur bez DPH za kus</w:t>
            </w:r>
          </w:p>
        </w:tc>
      </w:tr>
      <w:tr w:rsidR="00557140" w:rsidRPr="00B87F68" w14:paraId="511B9590"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9F69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M365 E3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Original</w:t>
            </w:r>
            <w:proofErr w:type="spellEnd"/>
            <w:r w:rsidRPr="00B87F68">
              <w:rPr>
                <w:rFonts w:asciiTheme="majorHAnsi" w:hAnsiTheme="majorHAnsi" w:cs="Times New Roman"/>
                <w:color w:val="000000"/>
              </w:rPr>
              <w:t>)</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4F48A"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bCs/>
                <w:color w:val="000000"/>
              </w:rPr>
            </w:pPr>
            <w:r w:rsidRPr="00B87F68">
              <w:rPr>
                <w:rFonts w:asciiTheme="majorHAnsi" w:hAnsiTheme="majorHAnsi" w:cs="Times New Roman"/>
                <w:bCs/>
                <w:color w:val="000000"/>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562023"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b/>
                <w:bCs/>
                <w:color w:val="FF0000"/>
              </w:rPr>
            </w:pPr>
            <w:r w:rsidRPr="00EF38D5">
              <w:rPr>
                <w:rFonts w:asciiTheme="majorHAnsi" w:hAnsiTheme="majorHAnsi" w:cs="Tahoma"/>
                <w:color w:val="FF0000"/>
                <w:lang w:eastAsia="sk-SK"/>
              </w:rPr>
              <w:t>&lt;vyplní uchádzač&gt;</w:t>
            </w:r>
          </w:p>
        </w:tc>
      </w:tr>
      <w:tr w:rsidR="00557140" w:rsidRPr="00B87F68" w14:paraId="108E3B4F"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8DA8"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EntMobandSecE5Full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81F6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BA77AE"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3E187225"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60B29"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PwrBIPro</w:t>
            </w:r>
            <w:proofErr w:type="spellEnd"/>
            <w:r w:rsidRPr="00B87F68">
              <w:rPr>
                <w:rFonts w:asciiTheme="majorHAnsi" w:hAnsiTheme="majorHAnsi" w:cs="Times New Roman"/>
                <w:color w:val="000000"/>
              </w:rPr>
              <w:t xml:space="preserve"> </w:t>
            </w:r>
            <w:proofErr w:type="spellStart"/>
            <w:r w:rsidRPr="00B87F68">
              <w:rPr>
                <w:rFonts w:asciiTheme="majorHAnsi" w:hAnsiTheme="majorHAnsi" w:cs="Times New Roman"/>
                <w:color w:val="000000"/>
              </w:rPr>
              <w:t>ShrdSvr</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SubsVL</w:t>
            </w:r>
            <w:proofErr w:type="spellEnd"/>
            <w:r w:rsidRPr="00B87F68">
              <w:rPr>
                <w:rFonts w:asciiTheme="majorHAnsi" w:hAnsiTheme="majorHAnsi" w:cs="Times New Roman"/>
                <w:color w:val="000000"/>
              </w:rPr>
              <w:t xml:space="preserve"> MVL </w:t>
            </w:r>
            <w:proofErr w:type="spellStart"/>
            <w:r w:rsidRPr="00B87F68">
              <w:rPr>
                <w:rFonts w:asciiTheme="majorHAnsi" w:hAnsiTheme="majorHAnsi" w:cs="Times New Roman"/>
                <w:color w:val="000000"/>
              </w:rPr>
              <w:t>PerUsr</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E5FC"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91AFF8"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3E049EA4"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BFFF"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MSDNPltfrms</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LicSAPk</w:t>
            </w:r>
            <w:proofErr w:type="spellEnd"/>
            <w:r w:rsidRPr="00B87F68">
              <w:rPr>
                <w:rFonts w:asciiTheme="majorHAnsi" w:hAnsiTheme="majorHAnsi" w:cs="Times New Roman"/>
                <w:color w:val="000000"/>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56937"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3212B7"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6AC599FF"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6E134"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cs="Times New Roman"/>
                <w:color w:val="000000"/>
              </w:rPr>
              <w:t>VSProSubMSDN</w:t>
            </w:r>
            <w:proofErr w:type="spellEnd"/>
            <w:r w:rsidRPr="00B87F68">
              <w:rPr>
                <w:rFonts w:asciiTheme="majorHAnsi" w:hAnsiTheme="majorHAnsi" w:cs="Times New Roman"/>
                <w:color w:val="000000"/>
              </w:rPr>
              <w:t xml:space="preserve"> ALNG </w:t>
            </w:r>
            <w:proofErr w:type="spellStart"/>
            <w:r w:rsidRPr="00B87F68">
              <w:rPr>
                <w:rFonts w:asciiTheme="majorHAnsi" w:hAnsiTheme="majorHAnsi" w:cs="Times New Roman"/>
                <w:color w:val="000000"/>
              </w:rPr>
              <w:t>LicSAPk</w:t>
            </w:r>
            <w:proofErr w:type="spellEnd"/>
            <w:r w:rsidRPr="00B87F68">
              <w:rPr>
                <w:rFonts w:asciiTheme="majorHAnsi" w:hAnsiTheme="majorHAnsi" w:cs="Times New Roman"/>
                <w:color w:val="000000"/>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A69C0"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F7A6C4"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imes New Roman"/>
                <w:color w:val="FF0000"/>
              </w:rPr>
            </w:pPr>
            <w:r w:rsidRPr="00EF38D5">
              <w:rPr>
                <w:rFonts w:asciiTheme="majorHAnsi" w:hAnsiTheme="majorHAnsi" w:cs="Tahoma"/>
                <w:color w:val="FF0000"/>
                <w:lang w:eastAsia="sk-SK"/>
              </w:rPr>
              <w:t>&lt;vyplní uchádzač&gt;</w:t>
            </w:r>
          </w:p>
        </w:tc>
      </w:tr>
      <w:tr w:rsidR="00557140" w:rsidRPr="00B87F68" w14:paraId="2F083E13"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B1C1F3"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rPr>
              <w:t>PrjctSvrCAL</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 </w:t>
            </w:r>
            <w:proofErr w:type="spellStart"/>
            <w:r w:rsidRPr="00B87F68">
              <w:rPr>
                <w:rFonts w:asciiTheme="majorHAnsi" w:hAnsiTheme="majorHAnsi"/>
              </w:rPr>
              <w:t>UsrCAL</w:t>
            </w:r>
            <w:proofErr w:type="spellEnd"/>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A59EC"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0899FC"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222E8416"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423D76"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proofErr w:type="spellStart"/>
            <w:r w:rsidRPr="00B87F68">
              <w:rPr>
                <w:rFonts w:asciiTheme="majorHAnsi" w:hAnsiTheme="majorHAnsi"/>
              </w:rPr>
              <w:t>PrjctSvr</w:t>
            </w:r>
            <w:proofErr w:type="spellEnd"/>
            <w:r w:rsidRPr="00B87F68">
              <w:rPr>
                <w:rFonts w:asciiTheme="majorHAnsi" w:hAnsiTheme="majorHAnsi"/>
              </w:rPr>
              <w:t xml:space="preserve"> ALNG </w:t>
            </w:r>
            <w:proofErr w:type="spellStart"/>
            <w:r w:rsidRPr="00B87F68">
              <w:rPr>
                <w:rFonts w:asciiTheme="majorHAnsi" w:hAnsiTheme="majorHAnsi"/>
              </w:rPr>
              <w:t>LicSAPk</w:t>
            </w:r>
            <w:proofErr w:type="spellEnd"/>
            <w:r w:rsidRPr="00B87F68">
              <w:rPr>
                <w:rFonts w:asciiTheme="majorHAnsi" w:hAnsiTheme="majorHAnsi"/>
              </w:rPr>
              <w:t xml:space="preserve"> MVL</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CBA8D"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CD6F2A"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46BFE518"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E140F"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1</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7C01"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363C9C"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r w:rsidR="00557140" w:rsidRPr="00B87F68" w14:paraId="73611E39" w14:textId="77777777" w:rsidTr="00BA5EBA">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49AF1" w14:textId="77777777" w:rsidR="00557140" w:rsidRPr="00B87F68" w:rsidRDefault="00557140" w:rsidP="00BA5EBA">
            <w:pPr>
              <w:autoSpaceDE w:val="0"/>
              <w:autoSpaceDN w:val="0"/>
              <w:adjustRightInd w:val="0"/>
              <w:spacing w:before="40" w:after="0" w:line="240" w:lineRule="auto"/>
              <w:ind w:firstLine="1"/>
              <w:jc w:val="both"/>
              <w:rPr>
                <w:rFonts w:asciiTheme="majorHAnsi" w:hAnsiTheme="majorHAnsi" w:cs="Times New Roman"/>
                <w:color w:val="000000"/>
              </w:rPr>
            </w:pPr>
            <w:r w:rsidRPr="00B87F68">
              <w:rPr>
                <w:rFonts w:asciiTheme="majorHAnsi" w:hAnsiTheme="majorHAnsi" w:cs="Times New Roman"/>
                <w:color w:val="000000"/>
              </w:rPr>
              <w:t xml:space="preserve">MS Visio </w:t>
            </w:r>
            <w:proofErr w:type="spellStart"/>
            <w:r w:rsidRPr="00B87F68">
              <w:rPr>
                <w:rFonts w:asciiTheme="majorHAnsi" w:hAnsiTheme="majorHAnsi" w:cs="Times New Roman"/>
                <w:color w:val="000000"/>
              </w:rPr>
              <w:t>Plan</w:t>
            </w:r>
            <w:proofErr w:type="spellEnd"/>
            <w:r w:rsidRPr="00B87F68">
              <w:rPr>
                <w:rFonts w:asciiTheme="majorHAnsi" w:hAnsiTheme="majorHAnsi" w:cs="Times New Roman"/>
                <w:color w:val="000000"/>
              </w:rPr>
              <w:t xml:space="preserve"> 2</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8E57E" w14:textId="77777777" w:rsidR="00557140" w:rsidRPr="00B87F68" w:rsidRDefault="00557140" w:rsidP="00BA5EBA">
            <w:pPr>
              <w:autoSpaceDE w:val="0"/>
              <w:autoSpaceDN w:val="0"/>
              <w:adjustRightInd w:val="0"/>
              <w:spacing w:before="40" w:after="0" w:line="240" w:lineRule="auto"/>
              <w:ind w:left="425" w:right="170" w:firstLine="1"/>
              <w:jc w:val="center"/>
              <w:rPr>
                <w:rFonts w:asciiTheme="majorHAnsi" w:hAnsiTheme="majorHAnsi" w:cs="Times New Roman"/>
                <w:color w:val="000000"/>
              </w:rPr>
            </w:pPr>
            <w:r w:rsidRPr="00B87F68">
              <w:rPr>
                <w:rFonts w:asciiTheme="majorHAnsi" w:hAnsiTheme="majorHAnsi" w:cs="Times New Roman"/>
                <w:color w:val="000000"/>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08F9BB" w14:textId="77777777" w:rsidR="00557140" w:rsidRPr="00EF38D5" w:rsidRDefault="00557140" w:rsidP="00BA5EBA">
            <w:pPr>
              <w:autoSpaceDE w:val="0"/>
              <w:autoSpaceDN w:val="0"/>
              <w:adjustRightInd w:val="0"/>
              <w:spacing w:before="40" w:after="0" w:line="240" w:lineRule="auto"/>
              <w:ind w:left="-71" w:firstLine="1"/>
              <w:jc w:val="center"/>
              <w:rPr>
                <w:rFonts w:asciiTheme="majorHAnsi" w:hAnsiTheme="majorHAnsi" w:cs="Tahoma"/>
                <w:color w:val="FF0000"/>
                <w:lang w:eastAsia="sk-SK"/>
              </w:rPr>
            </w:pPr>
            <w:r w:rsidRPr="00EF38D5">
              <w:rPr>
                <w:rFonts w:asciiTheme="majorHAnsi" w:hAnsiTheme="majorHAnsi" w:cs="Tahoma"/>
                <w:color w:val="FF0000"/>
                <w:lang w:eastAsia="sk-SK"/>
              </w:rPr>
              <w:t>&lt;vyplní uchádzač&gt;</w:t>
            </w:r>
          </w:p>
        </w:tc>
      </w:tr>
    </w:tbl>
    <w:p w14:paraId="6FD15FC0" w14:textId="77777777" w:rsidR="00557140" w:rsidRPr="00B87F68" w:rsidRDefault="00557140" w:rsidP="00557140">
      <w:pPr>
        <w:rPr>
          <w:rFonts w:asciiTheme="majorHAnsi" w:hAnsiTheme="majorHAnsi" w:cs="Arial"/>
        </w:rPr>
      </w:pPr>
      <w:r w:rsidRPr="00B87F68">
        <w:rPr>
          <w:rFonts w:asciiTheme="majorHAnsi" w:hAnsiTheme="majorHAnsi" w:cs="Arial"/>
        </w:rPr>
        <w:br w:type="page"/>
      </w:r>
    </w:p>
    <w:bookmarkEnd w:id="5"/>
    <w:p w14:paraId="4E5337B8" w14:textId="77777777" w:rsidR="006E6CE1" w:rsidRPr="00B87F68" w:rsidRDefault="006E6CE1" w:rsidP="00D5219D">
      <w:pPr>
        <w:spacing w:after="60"/>
        <w:ind w:left="142"/>
        <w:jc w:val="both"/>
        <w:rPr>
          <w:rFonts w:asciiTheme="majorHAnsi" w:hAnsiTheme="majorHAnsi" w:cs="Arial"/>
        </w:rPr>
      </w:pPr>
    </w:p>
    <w:p w14:paraId="698D6821" w14:textId="77777777" w:rsidR="004C2D69" w:rsidRPr="00B87F68" w:rsidRDefault="004C2D69" w:rsidP="00D5219D">
      <w:pPr>
        <w:spacing w:after="60"/>
        <w:ind w:left="142"/>
        <w:jc w:val="both"/>
        <w:rPr>
          <w:rFonts w:asciiTheme="majorHAnsi" w:hAnsiTheme="majorHAnsi" w:cs="Arial"/>
          <w:b/>
        </w:rPr>
      </w:pPr>
    </w:p>
    <w:p w14:paraId="70E0B578" w14:textId="757459CE" w:rsidR="000A71EA" w:rsidRPr="00B87F68" w:rsidRDefault="000A71EA" w:rsidP="00294A07">
      <w:pPr>
        <w:pStyle w:val="Default"/>
        <w:jc w:val="both"/>
        <w:rPr>
          <w:rFonts w:asciiTheme="majorHAnsi" w:hAnsiTheme="majorHAnsi" w:cs="Arial"/>
          <w:b/>
          <w:bCs/>
          <w:sz w:val="22"/>
          <w:szCs w:val="22"/>
        </w:rPr>
      </w:pPr>
      <w:r w:rsidRPr="00B87F68">
        <w:rPr>
          <w:rFonts w:asciiTheme="majorHAnsi" w:hAnsiTheme="majorHAnsi" w:cs="Arial"/>
          <w:b/>
          <w:bCs/>
          <w:sz w:val="22"/>
          <w:szCs w:val="22"/>
        </w:rPr>
        <w:t xml:space="preserve">Príloha č. </w:t>
      </w:r>
      <w:r w:rsidR="00E9163E" w:rsidRPr="00B87F68">
        <w:rPr>
          <w:rFonts w:asciiTheme="majorHAnsi" w:hAnsiTheme="majorHAnsi" w:cs="Arial"/>
          <w:b/>
          <w:bCs/>
          <w:sz w:val="22"/>
          <w:szCs w:val="22"/>
        </w:rPr>
        <w:t>3</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2C4636">
        <w:rPr>
          <w:rFonts w:asciiTheme="majorHAnsi" w:hAnsiTheme="majorHAnsi" w:cs="Arial"/>
          <w:b/>
          <w:sz w:val="22"/>
          <w:szCs w:val="22"/>
        </w:rPr>
        <w:t xml:space="preserve"> </w:t>
      </w:r>
      <w:r w:rsidRPr="00B87F68">
        <w:rPr>
          <w:rFonts w:asciiTheme="majorHAnsi" w:hAnsiTheme="majorHAnsi" w:cs="Arial"/>
          <w:b/>
          <w:bCs/>
          <w:sz w:val="22"/>
          <w:szCs w:val="22"/>
        </w:rPr>
        <w:t xml:space="preserve">– Zoznam subdodávateľov </w:t>
      </w:r>
      <w:r w:rsidR="00DD5216" w:rsidRPr="00B87F68">
        <w:rPr>
          <w:rFonts w:asciiTheme="majorHAnsi" w:hAnsiTheme="majorHAnsi" w:cs="Arial"/>
          <w:b/>
          <w:bCs/>
          <w:sz w:val="22"/>
          <w:szCs w:val="22"/>
        </w:rPr>
        <w:t>poskytovateľ</w:t>
      </w:r>
      <w:r w:rsidRPr="00B87F68">
        <w:rPr>
          <w:rFonts w:asciiTheme="majorHAnsi" w:hAnsiTheme="majorHAnsi" w:cs="Arial"/>
          <w:b/>
          <w:bCs/>
          <w:sz w:val="22"/>
          <w:szCs w:val="22"/>
        </w:rPr>
        <w:t>a</w:t>
      </w:r>
    </w:p>
    <w:p w14:paraId="779EA39E" w14:textId="77777777" w:rsidR="00A453A6" w:rsidRPr="00B87F68" w:rsidRDefault="00A453A6" w:rsidP="000A71EA">
      <w:pPr>
        <w:autoSpaceDE w:val="0"/>
        <w:autoSpaceDN w:val="0"/>
        <w:adjustRightInd w:val="0"/>
        <w:spacing w:after="0"/>
        <w:jc w:val="both"/>
        <w:rPr>
          <w:rFonts w:asciiTheme="majorHAnsi" w:hAnsiTheme="majorHAnsi" w:cs="Arial"/>
        </w:rPr>
      </w:pPr>
    </w:p>
    <w:p w14:paraId="1BF7DB50"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V súlade s ustanovením § 41 ods. 3 zákona o verejnom obstarávaní verejný obstarávateľ</w:t>
      </w:r>
    </w:p>
    <w:p w14:paraId="0EA549BB"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požaduje od úspešného uchádzača, aby najneskôr v čase uzavretia rámcovej dohody uviedol:</w:t>
      </w:r>
    </w:p>
    <w:p w14:paraId="760A5137"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1. údaje všetkých známych subdodávateľoch v rozsahu obchodné meno, sídlo, IČO,</w:t>
      </w:r>
    </w:p>
    <w:p w14:paraId="04DA935C"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zápis do príslušného obchodného registra;</w:t>
      </w:r>
    </w:p>
    <w:p w14:paraId="5053E4F2" w14:textId="77777777" w:rsidR="000A71EA" w:rsidRPr="00B87F68" w:rsidRDefault="000A71EA" w:rsidP="000A71EA">
      <w:pPr>
        <w:autoSpaceDE w:val="0"/>
        <w:autoSpaceDN w:val="0"/>
        <w:adjustRightInd w:val="0"/>
        <w:spacing w:after="0"/>
        <w:jc w:val="both"/>
        <w:rPr>
          <w:rFonts w:asciiTheme="majorHAnsi" w:hAnsiTheme="majorHAnsi" w:cs="Arial"/>
        </w:rPr>
      </w:pPr>
      <w:r w:rsidRPr="00B87F68">
        <w:rPr>
          <w:rFonts w:asciiTheme="majorHAnsi" w:hAnsiTheme="majorHAnsi" w:cs="Arial"/>
        </w:rPr>
        <w:t>2. údaje o osobe oprávnenej konať za subdodávateľa v rozsahu meno a priezvisko, adresa</w:t>
      </w:r>
      <w:r w:rsidR="007156B8" w:rsidRPr="00B87F68">
        <w:rPr>
          <w:rFonts w:asciiTheme="majorHAnsi" w:hAnsiTheme="majorHAnsi" w:cs="Arial"/>
        </w:rPr>
        <w:t xml:space="preserve"> </w:t>
      </w:r>
      <w:r w:rsidRPr="00B87F68">
        <w:rPr>
          <w:rFonts w:asciiTheme="majorHAnsi" w:hAnsiTheme="majorHAnsi" w:cs="Arial"/>
        </w:rPr>
        <w:t>pobytu, dátum narodenia. Počet riadkov doplní uchádzač  podľa potreby.</w:t>
      </w:r>
    </w:p>
    <w:p w14:paraId="3D82FE6B" w14:textId="77777777" w:rsidR="000A71EA" w:rsidRPr="00B87F68" w:rsidRDefault="000A71EA" w:rsidP="007156B8">
      <w:pPr>
        <w:autoSpaceDE w:val="0"/>
        <w:autoSpaceDN w:val="0"/>
        <w:adjustRightInd w:val="0"/>
        <w:spacing w:after="0"/>
        <w:jc w:val="both"/>
        <w:rPr>
          <w:rFonts w:asciiTheme="majorHAnsi" w:hAnsiTheme="majorHAnsi" w:cs="Arial"/>
        </w:rPr>
      </w:pPr>
    </w:p>
    <w:p w14:paraId="656714ED" w14:textId="77777777" w:rsidR="00082C38" w:rsidRPr="00B87F68" w:rsidRDefault="00082C38" w:rsidP="007156B8">
      <w:pPr>
        <w:autoSpaceDE w:val="0"/>
        <w:autoSpaceDN w:val="0"/>
        <w:adjustRightInd w:val="0"/>
        <w:spacing w:after="0"/>
        <w:jc w:val="both"/>
        <w:rPr>
          <w:rFonts w:asciiTheme="majorHAnsi" w:hAnsiTheme="majorHAnsi" w:cs="Arial"/>
        </w:rPr>
      </w:pPr>
      <w:r w:rsidRPr="00B87F68">
        <w:rPr>
          <w:rFonts w:asciiTheme="majorHAnsi" w:hAnsiTheme="majorHAnsi" w:cs="Arial"/>
        </w:rPr>
        <w:t>Úspešný uchádzač v čase uzavretia rámcovej dohody uvedie aj údaj o predmete subdodávky a rozsah subdodávky v eur bez DPH.</w:t>
      </w:r>
    </w:p>
    <w:p w14:paraId="3E9AC1EE" w14:textId="77777777" w:rsidR="00082C38" w:rsidRPr="00B87F68" w:rsidRDefault="00082C38" w:rsidP="000A71EA">
      <w:pPr>
        <w:autoSpaceDE w:val="0"/>
        <w:autoSpaceDN w:val="0"/>
        <w:adjustRightInd w:val="0"/>
        <w:spacing w:after="0"/>
        <w:rPr>
          <w:rFonts w:asciiTheme="majorHAnsi" w:hAnsiTheme="majorHAnsi" w:cs="Arial"/>
        </w:rPr>
      </w:pPr>
    </w:p>
    <w:p w14:paraId="520EAEA3" w14:textId="77777777" w:rsidR="000A71EA" w:rsidRPr="00B87F68" w:rsidRDefault="000A71EA" w:rsidP="000A71EA">
      <w:pPr>
        <w:autoSpaceDE w:val="0"/>
        <w:autoSpaceDN w:val="0"/>
        <w:adjustRightInd w:val="0"/>
        <w:rPr>
          <w:rFonts w:asciiTheme="majorHAnsi" w:hAnsiTheme="majorHAnsi" w:cs="Arial"/>
        </w:rPr>
      </w:pPr>
      <w:r w:rsidRPr="00B87F68">
        <w:rPr>
          <w:rFonts w:asciiTheme="majorHAnsi" w:hAnsiTheme="majorHAnsi" w:cs="Arial"/>
        </w:rPr>
        <w:t>Úspešný uchádzač môže pridať toľko riadkov v tabuľke koľko potrebuje.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402"/>
        <w:gridCol w:w="4678"/>
      </w:tblGrid>
      <w:tr w:rsidR="00EF38D5" w:rsidRPr="00B87F68" w14:paraId="4FBDF442" w14:textId="77777777" w:rsidTr="00EF38D5">
        <w:tc>
          <w:tcPr>
            <w:tcW w:w="704" w:type="dxa"/>
            <w:shd w:val="clear" w:color="auto" w:fill="auto"/>
          </w:tcPr>
          <w:p w14:paraId="184E81A1" w14:textId="77777777" w:rsidR="00EF38D5" w:rsidRPr="00B87F68" w:rsidRDefault="00EF38D5" w:rsidP="00B113AE">
            <w:pPr>
              <w:autoSpaceDE w:val="0"/>
              <w:autoSpaceDN w:val="0"/>
              <w:adjustRightInd w:val="0"/>
              <w:rPr>
                <w:rFonts w:asciiTheme="majorHAnsi" w:hAnsiTheme="majorHAnsi" w:cs="Arial"/>
              </w:rPr>
            </w:pPr>
            <w:proofErr w:type="spellStart"/>
            <w:r w:rsidRPr="00B87F68">
              <w:rPr>
                <w:rFonts w:asciiTheme="majorHAnsi" w:hAnsiTheme="majorHAnsi" w:cs="Arial"/>
              </w:rPr>
              <w:t>p.č</w:t>
            </w:r>
            <w:proofErr w:type="spellEnd"/>
            <w:r w:rsidRPr="00B87F68">
              <w:rPr>
                <w:rFonts w:asciiTheme="majorHAnsi" w:hAnsiTheme="majorHAnsi" w:cs="Arial"/>
              </w:rPr>
              <w:t>.</w:t>
            </w:r>
          </w:p>
        </w:tc>
        <w:tc>
          <w:tcPr>
            <w:tcW w:w="3402" w:type="dxa"/>
            <w:shd w:val="clear" w:color="auto" w:fill="auto"/>
          </w:tcPr>
          <w:p w14:paraId="16CFABDF"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Obchodné meno, sídlo subdodávateľa a IČO</w:t>
            </w:r>
          </w:p>
        </w:tc>
        <w:tc>
          <w:tcPr>
            <w:tcW w:w="4678" w:type="dxa"/>
            <w:shd w:val="clear" w:color="auto" w:fill="auto"/>
          </w:tcPr>
          <w:p w14:paraId="38014E33"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Osoba oprávnená konať za subdodávateľa (meno a priezvisko, adresa pobytu, dátum narodenia)</w:t>
            </w:r>
          </w:p>
        </w:tc>
      </w:tr>
      <w:tr w:rsidR="00EF38D5" w:rsidRPr="00B87F68" w14:paraId="16D490AD" w14:textId="77777777" w:rsidTr="00EF38D5">
        <w:tc>
          <w:tcPr>
            <w:tcW w:w="704" w:type="dxa"/>
            <w:shd w:val="clear" w:color="auto" w:fill="auto"/>
          </w:tcPr>
          <w:p w14:paraId="45506809"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1.</w:t>
            </w:r>
          </w:p>
        </w:tc>
        <w:tc>
          <w:tcPr>
            <w:tcW w:w="3402" w:type="dxa"/>
            <w:shd w:val="clear" w:color="auto" w:fill="auto"/>
          </w:tcPr>
          <w:p w14:paraId="38B3F5DD"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6AEBFBE5"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EF38D5" w:rsidRPr="00B87F68" w14:paraId="71431377" w14:textId="77777777" w:rsidTr="00EF38D5">
        <w:tc>
          <w:tcPr>
            <w:tcW w:w="704" w:type="dxa"/>
            <w:shd w:val="clear" w:color="auto" w:fill="auto"/>
          </w:tcPr>
          <w:p w14:paraId="73BEFC4F"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2.</w:t>
            </w:r>
          </w:p>
        </w:tc>
        <w:tc>
          <w:tcPr>
            <w:tcW w:w="3402" w:type="dxa"/>
            <w:shd w:val="clear" w:color="auto" w:fill="auto"/>
          </w:tcPr>
          <w:p w14:paraId="00E25D23"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071BB3B4"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EF38D5" w:rsidRPr="00B87F68" w14:paraId="7ADE5B33" w14:textId="77777777" w:rsidTr="00EF38D5">
        <w:tc>
          <w:tcPr>
            <w:tcW w:w="704" w:type="dxa"/>
            <w:shd w:val="clear" w:color="auto" w:fill="auto"/>
          </w:tcPr>
          <w:p w14:paraId="354EA5F5" w14:textId="77777777" w:rsidR="00EF38D5" w:rsidRPr="00B87F68" w:rsidRDefault="00EF38D5" w:rsidP="00B113AE">
            <w:pPr>
              <w:autoSpaceDE w:val="0"/>
              <w:autoSpaceDN w:val="0"/>
              <w:adjustRightInd w:val="0"/>
              <w:rPr>
                <w:rFonts w:asciiTheme="majorHAnsi" w:hAnsiTheme="majorHAnsi" w:cs="Arial"/>
              </w:rPr>
            </w:pPr>
            <w:r w:rsidRPr="00B87F68">
              <w:rPr>
                <w:rFonts w:asciiTheme="majorHAnsi" w:hAnsiTheme="majorHAnsi" w:cs="Arial"/>
              </w:rPr>
              <w:t>3.</w:t>
            </w:r>
          </w:p>
        </w:tc>
        <w:tc>
          <w:tcPr>
            <w:tcW w:w="3402" w:type="dxa"/>
            <w:shd w:val="clear" w:color="auto" w:fill="auto"/>
          </w:tcPr>
          <w:p w14:paraId="254166DF" w14:textId="77777777"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59143BB2" w14:textId="11706F16" w:rsidR="00EF38D5" w:rsidRPr="00E5213E" w:rsidRDefault="00EF38D5" w:rsidP="00B113A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r w:rsidR="003D383F">
              <w:rPr>
                <w:rFonts w:asciiTheme="majorHAnsi" w:hAnsiTheme="majorHAnsi" w:cs="Arial"/>
                <w:color w:val="FF0000"/>
              </w:rPr>
              <w:t xml:space="preserve"> </w:t>
            </w:r>
          </w:p>
        </w:tc>
      </w:tr>
    </w:tbl>
    <w:p w14:paraId="3F5DB3A8" w14:textId="77777777" w:rsidR="007D0BFD" w:rsidRPr="00B87F68" w:rsidRDefault="007D0BFD">
      <w:pPr>
        <w:rPr>
          <w:rFonts w:asciiTheme="majorHAnsi" w:hAnsiTheme="majorHAnsi" w:cs="Arial"/>
        </w:rPr>
      </w:pPr>
      <w:r w:rsidRPr="00B87F68">
        <w:rPr>
          <w:rFonts w:asciiTheme="majorHAnsi" w:hAnsiTheme="majorHAnsi" w:cs="Arial"/>
        </w:rPr>
        <w:br w:type="page"/>
      </w:r>
    </w:p>
    <w:p w14:paraId="08C1FEE3" w14:textId="46530A30" w:rsidR="007D0BFD" w:rsidRPr="00B87F68" w:rsidRDefault="007D0BFD" w:rsidP="007D0BFD">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4</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B87F68" w:rsidRPr="00B87F68">
        <w:rPr>
          <w:rFonts w:asciiTheme="majorHAnsi" w:hAnsiTheme="majorHAnsi" w:cs="Arial"/>
          <w:b/>
          <w:bCs/>
          <w:sz w:val="22"/>
          <w:szCs w:val="22"/>
        </w:rPr>
        <w:t xml:space="preserve"> </w:t>
      </w:r>
      <w:r w:rsidRPr="00B87F68">
        <w:rPr>
          <w:rFonts w:asciiTheme="majorHAnsi" w:hAnsiTheme="majorHAnsi" w:cs="Arial"/>
          <w:b/>
          <w:bCs/>
          <w:sz w:val="22"/>
          <w:szCs w:val="22"/>
        </w:rPr>
        <w:t xml:space="preserve">– </w:t>
      </w:r>
      <w:r w:rsidR="008502C2" w:rsidRPr="00B87F68">
        <w:rPr>
          <w:rFonts w:asciiTheme="majorHAnsi" w:hAnsiTheme="majorHAnsi" w:cs="Arial"/>
          <w:b/>
          <w:bCs/>
          <w:sz w:val="22"/>
          <w:szCs w:val="22"/>
        </w:rPr>
        <w:t xml:space="preserve">Potvrdenie majiteľa licencie, že </w:t>
      </w:r>
      <w:r w:rsidR="0075037F">
        <w:rPr>
          <w:rFonts w:asciiTheme="majorHAnsi" w:hAnsiTheme="majorHAnsi" w:cs="Arial"/>
          <w:b/>
          <w:bCs/>
          <w:sz w:val="22"/>
          <w:szCs w:val="22"/>
        </w:rPr>
        <w:t>poskytovateľ</w:t>
      </w:r>
      <w:r w:rsidR="008502C2" w:rsidRPr="00B87F68">
        <w:rPr>
          <w:rFonts w:asciiTheme="majorHAnsi" w:hAnsiTheme="majorHAnsi" w:cs="Arial"/>
          <w:b/>
          <w:bCs/>
          <w:sz w:val="22"/>
          <w:szCs w:val="22"/>
        </w:rPr>
        <w:t xml:space="preserve"> je oprávnený dodávať softvér výrobcu v licenčných programoch Microsoft Enterprise </w:t>
      </w:r>
      <w:proofErr w:type="spellStart"/>
      <w:r w:rsidR="008502C2" w:rsidRPr="00B87F68">
        <w:rPr>
          <w:rFonts w:asciiTheme="majorHAnsi" w:hAnsiTheme="majorHAnsi" w:cs="Arial"/>
          <w:b/>
          <w:bCs/>
          <w:sz w:val="22"/>
          <w:szCs w:val="22"/>
        </w:rPr>
        <w:t>Agreement</w:t>
      </w:r>
      <w:proofErr w:type="spellEnd"/>
    </w:p>
    <w:p w14:paraId="155C0F8D" w14:textId="77777777" w:rsidR="00193F53" w:rsidRPr="00B87F68" w:rsidRDefault="00193F53" w:rsidP="007D0BFD">
      <w:pPr>
        <w:pStyle w:val="Default"/>
        <w:jc w:val="both"/>
        <w:rPr>
          <w:rFonts w:asciiTheme="majorHAnsi" w:hAnsiTheme="majorHAnsi" w:cs="Arial"/>
          <w:b/>
          <w:bCs/>
          <w:sz w:val="22"/>
          <w:szCs w:val="22"/>
        </w:rPr>
      </w:pPr>
    </w:p>
    <w:p w14:paraId="07CD59D6" w14:textId="77777777" w:rsidR="00193F53" w:rsidRPr="00B87F68" w:rsidRDefault="00193F53" w:rsidP="007D0BFD">
      <w:pPr>
        <w:pStyle w:val="Default"/>
        <w:jc w:val="both"/>
        <w:rPr>
          <w:rFonts w:asciiTheme="majorHAnsi" w:hAnsiTheme="majorHAnsi" w:cs="Arial"/>
          <w:b/>
          <w:bCs/>
          <w:sz w:val="22"/>
          <w:szCs w:val="22"/>
        </w:rPr>
      </w:pPr>
      <w:r w:rsidRPr="00B87F68">
        <w:rPr>
          <w:rFonts w:asciiTheme="majorHAnsi" w:hAnsiTheme="majorHAnsi" w:cs="Arial"/>
          <w:sz w:val="22"/>
          <w:szCs w:val="22"/>
        </w:rPr>
        <w:t>&lt;</w:t>
      </w:r>
      <w:r w:rsidRPr="00B87F68">
        <w:rPr>
          <w:rFonts w:asciiTheme="majorHAnsi" w:hAnsiTheme="majorHAnsi" w:cs="Arial"/>
          <w:color w:val="00B0F0"/>
          <w:sz w:val="22"/>
          <w:szCs w:val="22"/>
        </w:rPr>
        <w:t>predloží uchádzač</w:t>
      </w:r>
      <w:r w:rsidRPr="00B87F68">
        <w:rPr>
          <w:rFonts w:asciiTheme="majorHAnsi" w:hAnsiTheme="majorHAnsi" w:cs="Arial"/>
          <w:sz w:val="22"/>
          <w:szCs w:val="22"/>
        </w:rPr>
        <w:t>&gt;</w:t>
      </w:r>
    </w:p>
    <w:p w14:paraId="6BFC1066" w14:textId="77777777" w:rsidR="00A11E51" w:rsidRPr="00B87F68" w:rsidRDefault="00A11E51">
      <w:pPr>
        <w:rPr>
          <w:rFonts w:asciiTheme="majorHAnsi" w:hAnsiTheme="majorHAnsi" w:cs="Arial"/>
        </w:rPr>
      </w:pPr>
      <w:r w:rsidRPr="00B87F68">
        <w:rPr>
          <w:rFonts w:asciiTheme="majorHAnsi" w:hAnsiTheme="majorHAnsi" w:cs="Arial"/>
        </w:rPr>
        <w:br w:type="page"/>
      </w:r>
    </w:p>
    <w:p w14:paraId="400E18F5" w14:textId="019E7C76" w:rsidR="000A71EA" w:rsidRPr="00B87F68" w:rsidRDefault="00A11E51" w:rsidP="00095CAF">
      <w:pPr>
        <w:pStyle w:val="Default"/>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5</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Rámcovej dohody č. </w:t>
      </w:r>
      <w:r w:rsidR="002C4636" w:rsidRPr="005B6552">
        <w:rPr>
          <w:rFonts w:asciiTheme="majorHAnsi" w:hAnsiTheme="majorHAnsi" w:cs="Arial"/>
          <w:b/>
          <w:bCs/>
          <w:sz w:val="22"/>
          <w:szCs w:val="22"/>
        </w:rPr>
        <w:t>Z-005.10.1040.01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Formuláre Microsoft</w:t>
      </w:r>
    </w:p>
    <w:p w14:paraId="77E04B3D" w14:textId="77777777" w:rsidR="00536376" w:rsidRPr="00B87F68" w:rsidRDefault="00536376" w:rsidP="00226AA1">
      <w:pPr>
        <w:pStyle w:val="Default"/>
        <w:jc w:val="both"/>
        <w:rPr>
          <w:rFonts w:asciiTheme="majorHAnsi" w:hAnsiTheme="majorHAnsi" w:cs="Arial"/>
          <w:b/>
          <w:bCs/>
          <w:sz w:val="22"/>
          <w:szCs w:val="22"/>
        </w:rPr>
      </w:pPr>
    </w:p>
    <w:p w14:paraId="72B35400" w14:textId="77777777" w:rsidR="00863D42" w:rsidRPr="00B87F68" w:rsidRDefault="00863D42" w:rsidP="00863D42">
      <w:pPr>
        <w:autoSpaceDE w:val="0"/>
        <w:autoSpaceDN w:val="0"/>
        <w:adjustRightInd w:val="0"/>
        <w:spacing w:after="0" w:line="240" w:lineRule="auto"/>
        <w:ind w:left="426" w:hanging="426"/>
        <w:rPr>
          <w:rFonts w:asciiTheme="majorHAnsi" w:hAnsiTheme="majorHAnsi" w:cs="Times New Roman"/>
          <w:i/>
          <w:iCs/>
          <w:color w:val="000000"/>
        </w:rPr>
      </w:pPr>
      <w:r w:rsidRPr="00B87F68">
        <w:rPr>
          <w:rFonts w:asciiTheme="majorHAnsi" w:hAnsiTheme="majorHAnsi" w:cs="Times New Roman"/>
          <w:i/>
          <w:iCs/>
          <w:color w:val="000000"/>
        </w:rPr>
        <w:t>Dokumenty  zmluvy Microsoft Enterprise a prihlášky predmetnej zmluvy</w:t>
      </w:r>
    </w:p>
    <w:p w14:paraId="64AA731E" w14:textId="22F55632" w:rsidR="00863D42" w:rsidRPr="0073543D"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bookmarkStart w:id="6" w:name="_Hlk46156187"/>
      <w:r w:rsidRPr="0073543D">
        <w:rPr>
          <w:rFonts w:asciiTheme="majorHAnsi" w:hAnsiTheme="majorHAnsi" w:cs="Times New Roman"/>
          <w:i/>
          <w:iCs/>
          <w:color w:val="000000"/>
        </w:rPr>
        <w:t xml:space="preserve">Zmluva Enterprise </w:t>
      </w:r>
    </w:p>
    <w:bookmarkStart w:id="7" w:name="_MON_1664780899"/>
    <w:bookmarkEnd w:id="7"/>
    <w:p w14:paraId="7A0F2E1F" w14:textId="38F87962" w:rsidR="00863D42" w:rsidRPr="0073543D" w:rsidRDefault="00084560"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73543D">
        <w:rPr>
          <w:rFonts w:asciiTheme="majorHAnsi" w:hAnsiTheme="majorHAnsi" w:cs="Times New Roman"/>
          <w:i/>
          <w:iCs/>
          <w:color w:val="000000"/>
        </w:rPr>
        <w:object w:dxaOrig="1512" w:dyaOrig="993" w14:anchorId="080E2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8pt" o:ole="">
            <v:imagedata r:id="rId11" o:title=""/>
          </v:shape>
          <o:OLEObject Type="Embed" ProgID="Word.Document.12" ShapeID="_x0000_i1025" DrawAspect="Icon" ObjectID="_1664791210" r:id="rId12">
            <o:FieldCodes>\s</o:FieldCodes>
          </o:OLEObject>
        </w:object>
      </w:r>
    </w:p>
    <w:p w14:paraId="33694E81" w14:textId="2F556770" w:rsidR="00863D42" w:rsidRPr="0073543D"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73543D">
        <w:rPr>
          <w:rFonts w:asciiTheme="majorHAnsi" w:hAnsiTheme="majorHAnsi" w:cs="Times New Roman"/>
          <w:i/>
          <w:iCs/>
          <w:color w:val="000000"/>
        </w:rPr>
        <w:t xml:space="preserve">Prihláška  Enterprise </w:t>
      </w:r>
      <w:r w:rsidR="00084560" w:rsidRPr="0073543D">
        <w:rPr>
          <w:rFonts w:asciiTheme="majorHAnsi" w:hAnsiTheme="majorHAnsi" w:cs="Times New Roman"/>
          <w:i/>
          <w:iCs/>
          <w:color w:val="000000"/>
        </w:rPr>
        <w:t>(Nepriama)</w:t>
      </w:r>
    </w:p>
    <w:bookmarkStart w:id="8" w:name="_MON_1664780947"/>
    <w:bookmarkEnd w:id="8"/>
    <w:p w14:paraId="69F56C6C" w14:textId="7A6E0E6C" w:rsidR="00863D42" w:rsidRPr="0073543D" w:rsidRDefault="00084560"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73543D">
        <w:rPr>
          <w:rFonts w:asciiTheme="majorHAnsi" w:hAnsiTheme="majorHAnsi" w:cs="Times New Roman"/>
          <w:i/>
          <w:iCs/>
          <w:color w:val="000000"/>
        </w:rPr>
        <w:object w:dxaOrig="1512" w:dyaOrig="993" w14:anchorId="36DCDD70">
          <v:shape id="_x0000_i1026" type="#_x0000_t75" style="width:75.6pt;height:49.8pt" o:ole="">
            <v:imagedata r:id="rId13" o:title=""/>
          </v:shape>
          <o:OLEObject Type="Embed" ProgID="Word.Document.12" ShapeID="_x0000_i1026" DrawAspect="Icon" ObjectID="_1664791211" r:id="rId14">
            <o:FieldCodes>\s</o:FieldCodes>
          </o:OLEObject>
        </w:object>
      </w:r>
    </w:p>
    <w:p w14:paraId="074D68F8" w14:textId="77777777" w:rsidR="00863D42" w:rsidRPr="0073543D"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73543D">
        <w:rPr>
          <w:rFonts w:asciiTheme="majorHAnsi" w:hAnsiTheme="majorHAnsi" w:cs="Times New Roman"/>
          <w:i/>
          <w:iCs/>
          <w:color w:val="000000"/>
        </w:rPr>
        <w:t xml:space="preserve">Formulár na výber produktov pre prihlášky Enterprise a Enterprise </w:t>
      </w:r>
      <w:proofErr w:type="spellStart"/>
      <w:r w:rsidRPr="0073543D">
        <w:rPr>
          <w:rFonts w:asciiTheme="majorHAnsi" w:hAnsiTheme="majorHAnsi" w:cs="Times New Roman"/>
          <w:i/>
          <w:iCs/>
          <w:color w:val="000000"/>
        </w:rPr>
        <w:t>Subscription</w:t>
      </w:r>
      <w:proofErr w:type="spellEnd"/>
    </w:p>
    <w:bookmarkStart w:id="9" w:name="_MON_1656769051"/>
    <w:bookmarkEnd w:id="9"/>
    <w:p w14:paraId="3FC09DA1"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6AA2331">
          <v:shape id="_x0000_i1027" type="#_x0000_t75" style="width:80.4pt;height:51pt" o:ole="">
            <v:imagedata r:id="rId15" o:title=""/>
          </v:shape>
          <o:OLEObject Type="Embed" ProgID="Word.Document.12" ShapeID="_x0000_i1027" DrawAspect="Icon" ObjectID="_1664791212" r:id="rId16">
            <o:FieldCodes>\s</o:FieldCodes>
          </o:OLEObject>
        </w:object>
      </w:r>
    </w:p>
    <w:p w14:paraId="5B6BF16B"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pre predchádzajúce prihlášky a zmluvy</w:t>
      </w:r>
    </w:p>
    <w:bookmarkStart w:id="10" w:name="_MON_1656769069"/>
    <w:bookmarkEnd w:id="10"/>
    <w:p w14:paraId="57197E18"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814E292">
          <v:shape id="_x0000_i1028" type="#_x0000_t75" style="width:80.4pt;height:51pt" o:ole="">
            <v:imagedata r:id="rId17" o:title=""/>
          </v:shape>
          <o:OLEObject Type="Embed" ProgID="Word.Document.12" ShapeID="_x0000_i1028" DrawAspect="Icon" ObjectID="_1664791213" r:id="rId18">
            <o:FieldCodes>\s</o:FieldCodes>
          </o:OLEObject>
        </w:object>
      </w:r>
    </w:p>
    <w:p w14:paraId="080751F6"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s podpisom pre program</w:t>
      </w:r>
    </w:p>
    <w:bookmarkStart w:id="11" w:name="_MON_1656769087"/>
    <w:bookmarkEnd w:id="11"/>
    <w:p w14:paraId="1BE00BC8"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3444D7BA">
          <v:shape id="_x0000_i1029" type="#_x0000_t75" style="width:80.4pt;height:51pt" o:ole="">
            <v:imagedata r:id="rId19" o:title=""/>
          </v:shape>
          <o:OLEObject Type="Embed" ProgID="Word.Document.12" ShapeID="_x0000_i1029" DrawAspect="Icon" ObjectID="_1664791214" r:id="rId20">
            <o:FieldCodes>\s</o:FieldCodes>
          </o:OLEObject>
        </w:object>
      </w:r>
    </w:p>
    <w:p w14:paraId="7D30C115" w14:textId="77777777" w:rsidR="00863D42" w:rsidRPr="00B87F68" w:rsidRDefault="00863D42" w:rsidP="00863D42">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B87F68">
        <w:rPr>
          <w:rFonts w:asciiTheme="majorHAnsi" w:hAnsiTheme="majorHAnsi" w:cs="Times New Roman"/>
          <w:i/>
          <w:iCs/>
          <w:color w:val="000000"/>
        </w:rPr>
        <w:t>Formulár s doplnkovými kontaktnými údajmi</w:t>
      </w:r>
    </w:p>
    <w:bookmarkStart w:id="12" w:name="_MON_1656769102"/>
    <w:bookmarkEnd w:id="12"/>
    <w:p w14:paraId="526C4321" w14:textId="77777777" w:rsidR="00863D42" w:rsidRPr="00B87F68" w:rsidRDefault="00863D42" w:rsidP="00863D42">
      <w:pPr>
        <w:pStyle w:val="ListParagraph"/>
        <w:autoSpaceDE w:val="0"/>
        <w:autoSpaceDN w:val="0"/>
        <w:adjustRightInd w:val="0"/>
        <w:spacing w:after="0" w:line="240" w:lineRule="auto"/>
        <w:ind w:left="1155"/>
        <w:rPr>
          <w:rFonts w:asciiTheme="majorHAnsi" w:hAnsiTheme="majorHAnsi" w:cs="Times New Roman"/>
          <w:i/>
          <w:iCs/>
          <w:color w:val="000000"/>
        </w:rPr>
      </w:pPr>
      <w:r w:rsidRPr="00B87F68">
        <w:rPr>
          <w:rFonts w:asciiTheme="majorHAnsi" w:hAnsiTheme="majorHAnsi" w:cs="Times New Roman"/>
          <w:i/>
          <w:iCs/>
          <w:color w:val="000000"/>
        </w:rPr>
        <w:object w:dxaOrig="1531" w:dyaOrig="991" w14:anchorId="5014C87F">
          <v:shape id="_x0000_i1030" type="#_x0000_t75" style="width:80.4pt;height:51pt" o:ole="">
            <v:imagedata r:id="rId21" o:title=""/>
          </v:shape>
          <o:OLEObject Type="Embed" ProgID="Word.Document.12" ShapeID="_x0000_i1030" DrawAspect="Icon" ObjectID="_1664791215" r:id="rId22">
            <o:FieldCodes>\s</o:FieldCodes>
          </o:OLEObject>
        </w:object>
      </w:r>
    </w:p>
    <w:bookmarkEnd w:id="6"/>
    <w:p w14:paraId="1E58369C" w14:textId="48D4B06B" w:rsidR="00863D42" w:rsidRDefault="002E194C" w:rsidP="002E194C">
      <w:pPr>
        <w:pStyle w:val="ListParagraph"/>
        <w:numPr>
          <w:ilvl w:val="0"/>
          <w:numId w:val="43"/>
        </w:numPr>
        <w:autoSpaceDE w:val="0"/>
        <w:autoSpaceDN w:val="0"/>
        <w:adjustRightInd w:val="0"/>
        <w:spacing w:after="0" w:line="240" w:lineRule="auto"/>
        <w:rPr>
          <w:rFonts w:asciiTheme="majorHAnsi" w:hAnsiTheme="majorHAnsi" w:cs="Times New Roman"/>
          <w:i/>
          <w:iCs/>
          <w:color w:val="000000"/>
        </w:rPr>
      </w:pPr>
      <w:r w:rsidRPr="002E194C">
        <w:rPr>
          <w:rFonts w:asciiTheme="majorHAnsi" w:hAnsiTheme="majorHAnsi" w:cs="Times New Roman"/>
          <w:i/>
          <w:iCs/>
          <w:color w:val="000000"/>
        </w:rPr>
        <w:t>Dodatok pre oprávnené subjekty štátnej správy</w:t>
      </w:r>
    </w:p>
    <w:bookmarkStart w:id="13" w:name="_MON_1664351050"/>
    <w:bookmarkEnd w:id="13"/>
    <w:p w14:paraId="2280DDCD" w14:textId="1DF85955" w:rsidR="002E194C" w:rsidRDefault="002E194C" w:rsidP="002E194C">
      <w:pPr>
        <w:pStyle w:val="ListParagraph"/>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12" w:dyaOrig="993" w14:anchorId="357E24F0">
          <v:shape id="_x0000_i1031" type="#_x0000_t75" style="width:75.6pt;height:49.8pt" o:ole="">
            <v:imagedata r:id="rId23" o:title=""/>
          </v:shape>
          <o:OLEObject Type="Embed" ProgID="Word.Document.12" ShapeID="_x0000_i1031" DrawAspect="Icon" ObjectID="_1664791216" r:id="rId24">
            <o:FieldCodes>\s</o:FieldCodes>
          </o:OLEObject>
        </w:object>
      </w:r>
    </w:p>
    <w:p w14:paraId="364EEF3A" w14:textId="0F1EA818" w:rsidR="0035510A" w:rsidRPr="0073543D" w:rsidRDefault="0035510A" w:rsidP="001522AD">
      <w:pPr>
        <w:pStyle w:val="ListParagraph"/>
        <w:numPr>
          <w:ilvl w:val="0"/>
          <w:numId w:val="43"/>
        </w:numPr>
        <w:autoSpaceDE w:val="0"/>
        <w:autoSpaceDN w:val="0"/>
        <w:adjustRightInd w:val="0"/>
        <w:spacing w:after="0" w:line="240" w:lineRule="auto"/>
        <w:rPr>
          <w:rFonts w:ascii="Calibri Light" w:hAnsi="Calibri Light"/>
          <w:i/>
          <w:iCs/>
        </w:rPr>
      </w:pPr>
      <w:r w:rsidRPr="0073543D">
        <w:rPr>
          <w:rFonts w:asciiTheme="majorHAnsi" w:hAnsiTheme="majorHAnsi" w:cs="Times New Roman"/>
          <w:i/>
          <w:iCs/>
          <w:color w:val="000000"/>
        </w:rPr>
        <w:t xml:space="preserve">Business and </w:t>
      </w:r>
      <w:proofErr w:type="spellStart"/>
      <w:r w:rsidRPr="0073543D">
        <w:rPr>
          <w:rFonts w:asciiTheme="majorHAnsi" w:hAnsiTheme="majorHAnsi" w:cs="Times New Roman"/>
          <w:i/>
          <w:iCs/>
          <w:color w:val="000000"/>
        </w:rPr>
        <w:t>Services</w:t>
      </w:r>
      <w:proofErr w:type="spellEnd"/>
      <w:r w:rsidRPr="0073543D">
        <w:rPr>
          <w:rFonts w:asciiTheme="majorHAnsi" w:hAnsiTheme="majorHAnsi" w:cs="Times New Roman"/>
          <w:i/>
          <w:iCs/>
          <w:color w:val="000000"/>
        </w:rPr>
        <w:t xml:space="preserve"> </w:t>
      </w:r>
      <w:proofErr w:type="spellStart"/>
      <w:r w:rsidRPr="0073543D">
        <w:rPr>
          <w:rFonts w:asciiTheme="majorHAnsi" w:hAnsiTheme="majorHAnsi" w:cs="Times New Roman"/>
          <w:i/>
          <w:iCs/>
          <w:color w:val="000000"/>
        </w:rPr>
        <w:t>Agreement</w:t>
      </w:r>
      <w:proofErr w:type="spellEnd"/>
    </w:p>
    <w:bookmarkStart w:id="14" w:name="_MON_1664780505"/>
    <w:bookmarkEnd w:id="14"/>
    <w:p w14:paraId="262369DA" w14:textId="3BC096A9" w:rsidR="0035510A" w:rsidRPr="0035510A" w:rsidRDefault="0035510A" w:rsidP="0035510A">
      <w:pPr>
        <w:pStyle w:val="ListParagraph"/>
        <w:autoSpaceDE w:val="0"/>
        <w:autoSpaceDN w:val="0"/>
        <w:adjustRightInd w:val="0"/>
        <w:spacing w:after="0" w:line="240" w:lineRule="auto"/>
        <w:ind w:left="1155"/>
        <w:rPr>
          <w:rFonts w:ascii="Calibri Light" w:hAnsi="Calibri Light"/>
          <w:i/>
          <w:iCs/>
        </w:rPr>
      </w:pPr>
      <w:r w:rsidRPr="0073543D">
        <w:rPr>
          <w:rFonts w:ascii="Calibri Light" w:hAnsi="Calibri Light"/>
          <w:i/>
          <w:iCs/>
        </w:rPr>
        <w:object w:dxaOrig="1512" w:dyaOrig="993" w14:anchorId="6660AD8E">
          <v:shape id="_x0000_i1032" type="#_x0000_t75" style="width:75.6pt;height:49.8pt" o:ole="">
            <v:imagedata r:id="rId25" o:title=""/>
          </v:shape>
          <o:OLEObject Type="Embed" ProgID="Word.Document.12" ShapeID="_x0000_i1032" DrawAspect="Icon" ObjectID="_1664791217" r:id="rId26">
            <o:FieldCodes>\s</o:FieldCodes>
          </o:OLEObject>
        </w:object>
      </w:r>
    </w:p>
    <w:p w14:paraId="5B87D17E" w14:textId="77777777" w:rsidR="0035510A" w:rsidRPr="002E194C" w:rsidRDefault="0035510A" w:rsidP="002E194C">
      <w:pPr>
        <w:pStyle w:val="ListParagraph"/>
        <w:autoSpaceDE w:val="0"/>
        <w:autoSpaceDN w:val="0"/>
        <w:adjustRightInd w:val="0"/>
        <w:spacing w:after="0" w:line="240" w:lineRule="auto"/>
        <w:ind w:left="1155"/>
        <w:rPr>
          <w:rFonts w:asciiTheme="majorHAnsi" w:hAnsiTheme="majorHAnsi" w:cs="Times New Roman"/>
          <w:i/>
          <w:iCs/>
          <w:color w:val="000000"/>
        </w:rPr>
      </w:pPr>
    </w:p>
    <w:p w14:paraId="3933CE8C" w14:textId="77777777" w:rsidR="00536376" w:rsidRPr="00B87F68" w:rsidRDefault="00536376" w:rsidP="00226AA1">
      <w:pPr>
        <w:pStyle w:val="Default"/>
        <w:jc w:val="both"/>
        <w:rPr>
          <w:rFonts w:asciiTheme="majorHAnsi" w:hAnsiTheme="majorHAnsi" w:cs="Arial"/>
          <w:sz w:val="22"/>
          <w:szCs w:val="22"/>
        </w:rPr>
      </w:pPr>
    </w:p>
    <w:sectPr w:rsidR="00536376" w:rsidRPr="00B87F68">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44629" w14:textId="77777777" w:rsidR="00BE5F55" w:rsidRDefault="00BE5F55" w:rsidP="00E543BD">
      <w:pPr>
        <w:spacing w:after="0" w:line="240" w:lineRule="auto"/>
      </w:pPr>
      <w:r>
        <w:separator/>
      </w:r>
    </w:p>
  </w:endnote>
  <w:endnote w:type="continuationSeparator" w:id="0">
    <w:p w14:paraId="660D627C" w14:textId="77777777" w:rsidR="00BE5F55" w:rsidRDefault="00BE5F55" w:rsidP="00E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5DA5" w14:textId="77777777" w:rsidR="006B2F76" w:rsidRDefault="006B2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883378"/>
      <w:docPartObj>
        <w:docPartGallery w:val="Page Numbers (Bottom of Page)"/>
        <w:docPartUnique/>
      </w:docPartObj>
    </w:sdtPr>
    <w:sdtEndPr>
      <w:rPr>
        <w:rFonts w:asciiTheme="majorHAnsi" w:hAnsiTheme="majorHAnsi"/>
      </w:rPr>
    </w:sdtEndPr>
    <w:sdtContent>
      <w:sdt>
        <w:sdtPr>
          <w:id w:val="860082579"/>
          <w:docPartObj>
            <w:docPartGallery w:val="Page Numbers (Top of Page)"/>
            <w:docPartUnique/>
          </w:docPartObj>
        </w:sdtPr>
        <w:sdtEndPr>
          <w:rPr>
            <w:rFonts w:asciiTheme="majorHAnsi" w:hAnsiTheme="majorHAnsi"/>
          </w:rPr>
        </w:sdtEndPr>
        <w:sdtContent>
          <w:p w14:paraId="4F8A6C51" w14:textId="77777777" w:rsidR="001B71A1" w:rsidRPr="006B2F76" w:rsidRDefault="001B71A1">
            <w:pPr>
              <w:pStyle w:val="Footer"/>
              <w:jc w:val="right"/>
              <w:rPr>
                <w:rFonts w:asciiTheme="majorHAnsi" w:hAnsiTheme="majorHAnsi"/>
              </w:rPr>
            </w:pP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PAGE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r w:rsidRPr="006B2F76">
              <w:rPr>
                <w:rFonts w:asciiTheme="majorHAnsi" w:hAnsiTheme="majorHAnsi" w:cs="Arial"/>
                <w:sz w:val="20"/>
                <w:szCs w:val="18"/>
              </w:rPr>
              <w:t>/</w:t>
            </w: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NUMPAGES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p>
        </w:sdtContent>
      </w:sdt>
    </w:sdtContent>
  </w:sdt>
  <w:p w14:paraId="0C6A49D4" w14:textId="77777777" w:rsidR="001B71A1" w:rsidRDefault="001B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1E17" w14:textId="77777777" w:rsidR="006B2F76" w:rsidRDefault="006B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ADF4" w14:textId="77777777" w:rsidR="00BE5F55" w:rsidRDefault="00BE5F55" w:rsidP="00E543BD">
      <w:pPr>
        <w:spacing w:after="0" w:line="240" w:lineRule="auto"/>
      </w:pPr>
      <w:r>
        <w:separator/>
      </w:r>
    </w:p>
  </w:footnote>
  <w:footnote w:type="continuationSeparator" w:id="0">
    <w:p w14:paraId="1152953C" w14:textId="77777777" w:rsidR="00BE5F55" w:rsidRDefault="00BE5F55" w:rsidP="00E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ADA3" w14:textId="77777777" w:rsidR="006B2F76" w:rsidRDefault="006B2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283F" w14:textId="77777777" w:rsidR="006B2F76" w:rsidRDefault="006B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534D" w14:textId="77777777" w:rsidR="006B2F76" w:rsidRDefault="006B2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C9EF44E"/>
    <w:name w:val="WW8Num6"/>
    <w:lvl w:ilvl="0">
      <w:start w:val="1"/>
      <w:numFmt w:val="decimal"/>
      <w:lvlText w:val=" %1."/>
      <w:lvlJc w:val="left"/>
      <w:pPr>
        <w:tabs>
          <w:tab w:val="num" w:pos="720"/>
        </w:tabs>
        <w:ind w:left="720" w:hanging="360"/>
      </w:pPr>
      <w:rPr>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CC2DB4"/>
    <w:multiLevelType w:val="hybridMultilevel"/>
    <w:tmpl w:val="69488C20"/>
    <w:lvl w:ilvl="0" w:tplc="1F3EED2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6F2CB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A04CF9"/>
    <w:multiLevelType w:val="multilevel"/>
    <w:tmpl w:val="7694A96A"/>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56ED0"/>
    <w:multiLevelType w:val="multilevel"/>
    <w:tmpl w:val="0F3A6CDC"/>
    <w:lvl w:ilvl="0">
      <w:start w:val="1"/>
      <w:numFmt w:val="decimal"/>
      <w:lvlText w:val="%1."/>
      <w:lvlJc w:val="left"/>
      <w:pPr>
        <w:ind w:left="360" w:hanging="360"/>
      </w:pPr>
    </w:lvl>
    <w:lvl w:ilvl="1">
      <w:start w:val="1"/>
      <w:numFmt w:val="decimal"/>
      <w:lvlText w:val="12.%2."/>
      <w:lvlJc w:val="left"/>
      <w:pPr>
        <w:ind w:left="574" w:hanging="432"/>
      </w:pPr>
      <w:rPr>
        <w:sz w:val="20"/>
      </w:rPr>
    </w:lvl>
    <w:lvl w:ilvl="2">
      <w:start w:val="1"/>
      <w:numFmt w:val="decimal"/>
      <w:lvlText w:val="12.%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448F8"/>
    <w:multiLevelType w:val="hybridMultilevel"/>
    <w:tmpl w:val="50D46E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A91C01"/>
    <w:multiLevelType w:val="singleLevel"/>
    <w:tmpl w:val="F7EA731E"/>
    <w:lvl w:ilvl="0">
      <w:start w:val="3"/>
      <w:numFmt w:val="decimal"/>
      <w:lvlText w:val="%1."/>
      <w:legacy w:legacy="1" w:legacySpace="0" w:legacyIndent="0"/>
      <w:lvlJc w:val="left"/>
      <w:rPr>
        <w:rFonts w:ascii="Times New Roman" w:hAnsi="Times New Roman" w:cs="Times New Roman" w:hint="default"/>
        <w:color w:val="2C3236"/>
      </w:rPr>
    </w:lvl>
  </w:abstractNum>
  <w:abstractNum w:abstractNumId="8" w15:restartNumberingAfterBreak="0">
    <w:nsid w:val="16AA1A41"/>
    <w:multiLevelType w:val="multilevel"/>
    <w:tmpl w:val="3036EF2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B3289"/>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10" w15:restartNumberingAfterBreak="0">
    <w:nsid w:val="1EC06263"/>
    <w:multiLevelType w:val="hybridMultilevel"/>
    <w:tmpl w:val="923C7E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837589"/>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B6F0E"/>
    <w:multiLevelType w:val="singleLevel"/>
    <w:tmpl w:val="706EBE60"/>
    <w:lvl w:ilvl="0">
      <w:start w:val="7"/>
      <w:numFmt w:val="decimal"/>
      <w:lvlText w:val="%1."/>
      <w:legacy w:legacy="1" w:legacySpace="0" w:legacyIndent="0"/>
      <w:lvlJc w:val="left"/>
      <w:rPr>
        <w:rFonts w:ascii="Times New Roman" w:hAnsi="Times New Roman" w:cs="Times New Roman" w:hint="default"/>
        <w:color w:val="2D3138"/>
      </w:rPr>
    </w:lvl>
  </w:abstractNum>
  <w:abstractNum w:abstractNumId="13" w15:restartNumberingAfterBreak="0">
    <w:nsid w:val="3C51210E"/>
    <w:multiLevelType w:val="hybridMultilevel"/>
    <w:tmpl w:val="8CF89DF6"/>
    <w:lvl w:ilvl="0" w:tplc="041B0017">
      <w:start w:val="1"/>
      <w:numFmt w:val="lowerLetter"/>
      <w:lvlText w:val="%1)"/>
      <w:lvlJc w:val="left"/>
      <w:pPr>
        <w:ind w:left="1155" w:hanging="360"/>
      </w:p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4"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D924DF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B35F84"/>
    <w:multiLevelType w:val="hybridMultilevel"/>
    <w:tmpl w:val="3BE6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73CAC"/>
    <w:multiLevelType w:val="singleLevel"/>
    <w:tmpl w:val="9E409EAC"/>
    <w:lvl w:ilvl="0">
      <w:start w:val="1"/>
      <w:numFmt w:val="decimal"/>
      <w:lvlText w:val="%1."/>
      <w:legacy w:legacy="1" w:legacySpace="0" w:legacyIndent="0"/>
      <w:lvlJc w:val="left"/>
      <w:rPr>
        <w:rFonts w:ascii="Times New Roman" w:hAnsi="Times New Roman" w:cs="Times New Roman" w:hint="default"/>
        <w:color w:val="4F5558"/>
      </w:rPr>
    </w:lvl>
  </w:abstractNum>
  <w:abstractNum w:abstractNumId="18" w15:restartNumberingAfterBreak="0">
    <w:nsid w:val="46EA4336"/>
    <w:multiLevelType w:val="hybridMultilevel"/>
    <w:tmpl w:val="0240BD6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1B3C0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525CCA"/>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2142AE"/>
    <w:multiLevelType w:val="multilevel"/>
    <w:tmpl w:val="B88A16E0"/>
    <w:lvl w:ilvl="0">
      <w:start w:val="1"/>
      <w:numFmt w:val="decimal"/>
      <w:lvlText w:val="%1."/>
      <w:lvlJc w:val="left"/>
      <w:pPr>
        <w:ind w:left="360" w:hanging="360"/>
      </w:pPr>
    </w:lvl>
    <w:lvl w:ilvl="1">
      <w:start w:val="1"/>
      <w:numFmt w:val="decimal"/>
      <w:lvlText w:val="6.%2."/>
      <w:lvlJc w:val="left"/>
      <w:pPr>
        <w:ind w:left="574"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3"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B478D9"/>
    <w:multiLevelType w:val="multilevel"/>
    <w:tmpl w:val="73085564"/>
    <w:lvl w:ilvl="0">
      <w:start w:val="10"/>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numFmt w:val="bullet"/>
      <w:lvlText w:val="•"/>
      <w:lvlJc w:val="left"/>
      <w:pPr>
        <w:ind w:left="2753" w:hanging="495"/>
      </w:pPr>
      <w:rPr>
        <w:rFonts w:hint="default"/>
        <w:lang w:val="sk" w:eastAsia="sk" w:bidi="sk"/>
      </w:rPr>
    </w:lvl>
    <w:lvl w:ilvl="3">
      <w:numFmt w:val="bullet"/>
      <w:lvlText w:val="•"/>
      <w:lvlJc w:val="left"/>
      <w:pPr>
        <w:ind w:left="3669" w:hanging="495"/>
      </w:pPr>
      <w:rPr>
        <w:rFonts w:hint="default"/>
        <w:lang w:val="sk" w:eastAsia="sk" w:bidi="sk"/>
      </w:rPr>
    </w:lvl>
    <w:lvl w:ilvl="4">
      <w:numFmt w:val="bullet"/>
      <w:lvlText w:val="•"/>
      <w:lvlJc w:val="left"/>
      <w:pPr>
        <w:ind w:left="4586" w:hanging="495"/>
      </w:pPr>
      <w:rPr>
        <w:rFonts w:hint="default"/>
        <w:lang w:val="sk" w:eastAsia="sk" w:bidi="sk"/>
      </w:rPr>
    </w:lvl>
    <w:lvl w:ilvl="5">
      <w:numFmt w:val="bullet"/>
      <w:lvlText w:val="•"/>
      <w:lvlJc w:val="left"/>
      <w:pPr>
        <w:ind w:left="5503" w:hanging="495"/>
      </w:pPr>
      <w:rPr>
        <w:rFonts w:hint="default"/>
        <w:lang w:val="sk" w:eastAsia="sk" w:bidi="sk"/>
      </w:rPr>
    </w:lvl>
    <w:lvl w:ilvl="6">
      <w:numFmt w:val="bullet"/>
      <w:lvlText w:val="•"/>
      <w:lvlJc w:val="left"/>
      <w:pPr>
        <w:ind w:left="6419" w:hanging="495"/>
      </w:pPr>
      <w:rPr>
        <w:rFonts w:hint="default"/>
        <w:lang w:val="sk" w:eastAsia="sk" w:bidi="sk"/>
      </w:rPr>
    </w:lvl>
    <w:lvl w:ilvl="7">
      <w:numFmt w:val="bullet"/>
      <w:lvlText w:val="•"/>
      <w:lvlJc w:val="left"/>
      <w:pPr>
        <w:ind w:left="7336" w:hanging="495"/>
      </w:pPr>
      <w:rPr>
        <w:rFonts w:hint="default"/>
        <w:lang w:val="sk" w:eastAsia="sk" w:bidi="sk"/>
      </w:rPr>
    </w:lvl>
    <w:lvl w:ilvl="8">
      <w:numFmt w:val="bullet"/>
      <w:lvlText w:val="•"/>
      <w:lvlJc w:val="left"/>
      <w:pPr>
        <w:ind w:left="8253" w:hanging="495"/>
      </w:pPr>
      <w:rPr>
        <w:rFonts w:hint="default"/>
        <w:lang w:val="sk" w:eastAsia="sk" w:bidi="sk"/>
      </w:rPr>
    </w:lvl>
  </w:abstractNum>
  <w:abstractNum w:abstractNumId="25"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4B14BE8"/>
    <w:multiLevelType w:val="hybridMultilevel"/>
    <w:tmpl w:val="7DACCB5A"/>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13178"/>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2E6D50"/>
    <w:multiLevelType w:val="hybridMultilevel"/>
    <w:tmpl w:val="7E64663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425996"/>
    <w:multiLevelType w:val="singleLevel"/>
    <w:tmpl w:val="2F982F8C"/>
    <w:lvl w:ilvl="0">
      <w:start w:val="3"/>
      <w:numFmt w:val="decimal"/>
      <w:lvlText w:val="%1."/>
      <w:legacy w:legacy="1" w:legacySpace="0" w:legacyIndent="0"/>
      <w:lvlJc w:val="left"/>
      <w:rPr>
        <w:rFonts w:ascii="Times New Roman" w:hAnsi="Times New Roman" w:cs="Times New Roman" w:hint="default"/>
        <w:color w:val="2D3138"/>
      </w:rPr>
    </w:lvl>
  </w:abstractNum>
  <w:abstractNum w:abstractNumId="30" w15:restartNumberingAfterBreak="0">
    <w:nsid w:val="5A622057"/>
    <w:multiLevelType w:val="hybridMultilevel"/>
    <w:tmpl w:val="AF361F66"/>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8B72BA"/>
    <w:multiLevelType w:val="singleLevel"/>
    <w:tmpl w:val="5A946222"/>
    <w:lvl w:ilvl="0">
      <w:start w:val="5"/>
      <w:numFmt w:val="decimal"/>
      <w:lvlText w:val="%1."/>
      <w:legacy w:legacy="1" w:legacySpace="0" w:legacyIndent="0"/>
      <w:lvlJc w:val="left"/>
      <w:rPr>
        <w:rFonts w:ascii="Times New Roman" w:hAnsi="Times New Roman" w:cs="Times New Roman" w:hint="default"/>
        <w:color w:val="2C3236"/>
      </w:rPr>
    </w:lvl>
  </w:abstractNum>
  <w:abstractNum w:abstractNumId="32" w15:restartNumberingAfterBreak="0">
    <w:nsid w:val="608D3BD7"/>
    <w:multiLevelType w:val="hybridMultilevel"/>
    <w:tmpl w:val="CFE6420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034EAD"/>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34" w15:restartNumberingAfterBreak="0">
    <w:nsid w:val="663F420F"/>
    <w:multiLevelType w:val="hybridMultilevel"/>
    <w:tmpl w:val="0DAE3D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4C4FE6"/>
    <w:multiLevelType w:val="hybridMultilevel"/>
    <w:tmpl w:val="FE32914C"/>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DA044E"/>
    <w:multiLevelType w:val="singleLevel"/>
    <w:tmpl w:val="A47CA97E"/>
    <w:lvl w:ilvl="0">
      <w:start w:val="4"/>
      <w:numFmt w:val="decimal"/>
      <w:lvlText w:val="%1."/>
      <w:legacy w:legacy="1" w:legacySpace="0" w:legacyIndent="0"/>
      <w:lvlJc w:val="left"/>
      <w:rPr>
        <w:rFonts w:ascii="Times New Roman" w:hAnsi="Times New Roman" w:cs="Times New Roman" w:hint="default"/>
        <w:color w:val="2C3236"/>
      </w:rPr>
    </w:lvl>
  </w:abstractNum>
  <w:abstractNum w:abstractNumId="37" w15:restartNumberingAfterBreak="0">
    <w:nsid w:val="6C9E3A09"/>
    <w:multiLevelType w:val="hybridMultilevel"/>
    <w:tmpl w:val="66E4B2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CB05A1"/>
    <w:multiLevelType w:val="multilevel"/>
    <w:tmpl w:val="1026F034"/>
    <w:lvl w:ilvl="0">
      <w:start w:val="1"/>
      <w:numFmt w:val="decimal"/>
      <w:lvlText w:val="%1."/>
      <w:lvlJc w:val="left"/>
      <w:pPr>
        <w:ind w:left="360" w:hanging="360"/>
      </w:pPr>
    </w:lvl>
    <w:lvl w:ilvl="1">
      <w:start w:val="1"/>
      <w:numFmt w:val="decimal"/>
      <w:lvlText w:val="11.%2."/>
      <w:lvlJc w:val="left"/>
      <w:pPr>
        <w:ind w:left="574" w:hanging="432"/>
      </w:pPr>
    </w:lvl>
    <w:lvl w:ilvl="2">
      <w:start w:val="1"/>
      <w:numFmt w:val="decimal"/>
      <w:lvlText w:val="1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DE6027"/>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D75520"/>
    <w:multiLevelType w:val="singleLevel"/>
    <w:tmpl w:val="CFA0E5D2"/>
    <w:lvl w:ilvl="0">
      <w:start w:val="1"/>
      <w:numFmt w:val="decimal"/>
      <w:lvlText w:val="%1."/>
      <w:legacy w:legacy="1" w:legacySpace="0" w:legacyIndent="0"/>
      <w:lvlJc w:val="left"/>
      <w:rPr>
        <w:rFonts w:ascii="Times New Roman" w:hAnsi="Times New Roman" w:cs="Times New Roman" w:hint="default"/>
        <w:color w:val="2F323A"/>
      </w:rPr>
    </w:lvl>
  </w:abstractNum>
  <w:abstractNum w:abstractNumId="42" w15:restartNumberingAfterBreak="0">
    <w:nsid w:val="783133D4"/>
    <w:multiLevelType w:val="hybridMultilevel"/>
    <w:tmpl w:val="E90E51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FDA2F542">
      <w:numFmt w:val="bullet"/>
      <w:lvlText w:val="-"/>
      <w:lvlJc w:val="left"/>
      <w:pPr>
        <w:ind w:left="2340" w:hanging="360"/>
      </w:pPr>
      <w:rPr>
        <w:rFonts w:ascii="Arial" w:eastAsiaTheme="minorHAnsi"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D83AC0"/>
    <w:multiLevelType w:val="multilevel"/>
    <w:tmpl w:val="AAAC1DDC"/>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126F40"/>
    <w:multiLevelType w:val="multilevel"/>
    <w:tmpl w:val="E46EE69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5B75AA"/>
    <w:multiLevelType w:val="multilevel"/>
    <w:tmpl w:val="91DAE09A"/>
    <w:lvl w:ilvl="0">
      <w:start w:val="11"/>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190" w:hanging="281"/>
      </w:pPr>
      <w:rPr>
        <w:rFonts w:ascii="Arial Narrow" w:eastAsia="Arial Narrow" w:hAnsi="Arial Narrow" w:cs="Arial Narrow" w:hint="default"/>
        <w:w w:val="100"/>
        <w:sz w:val="22"/>
        <w:szCs w:val="22"/>
        <w:lang w:val="sk" w:eastAsia="sk" w:bidi="sk"/>
      </w:rPr>
    </w:lvl>
    <w:lvl w:ilvl="3">
      <w:numFmt w:val="bullet"/>
      <w:lvlText w:val="•"/>
      <w:lvlJc w:val="left"/>
      <w:pPr>
        <w:ind w:left="3174" w:hanging="281"/>
      </w:pPr>
      <w:rPr>
        <w:rFonts w:hint="default"/>
        <w:lang w:val="sk" w:eastAsia="sk" w:bidi="sk"/>
      </w:rPr>
    </w:lvl>
    <w:lvl w:ilvl="4">
      <w:numFmt w:val="bullet"/>
      <w:lvlText w:val="•"/>
      <w:lvlJc w:val="left"/>
      <w:pPr>
        <w:ind w:left="4162" w:hanging="281"/>
      </w:pPr>
      <w:rPr>
        <w:rFonts w:hint="default"/>
        <w:lang w:val="sk" w:eastAsia="sk" w:bidi="sk"/>
      </w:rPr>
    </w:lvl>
    <w:lvl w:ilvl="5">
      <w:numFmt w:val="bullet"/>
      <w:lvlText w:val="•"/>
      <w:lvlJc w:val="left"/>
      <w:pPr>
        <w:ind w:left="5149" w:hanging="281"/>
      </w:pPr>
      <w:rPr>
        <w:rFonts w:hint="default"/>
        <w:lang w:val="sk" w:eastAsia="sk" w:bidi="sk"/>
      </w:rPr>
    </w:lvl>
    <w:lvl w:ilvl="6">
      <w:numFmt w:val="bullet"/>
      <w:lvlText w:val="•"/>
      <w:lvlJc w:val="left"/>
      <w:pPr>
        <w:ind w:left="6136" w:hanging="281"/>
      </w:pPr>
      <w:rPr>
        <w:rFonts w:hint="default"/>
        <w:lang w:val="sk" w:eastAsia="sk" w:bidi="sk"/>
      </w:rPr>
    </w:lvl>
    <w:lvl w:ilvl="7">
      <w:numFmt w:val="bullet"/>
      <w:lvlText w:val="•"/>
      <w:lvlJc w:val="left"/>
      <w:pPr>
        <w:ind w:left="7124" w:hanging="281"/>
      </w:pPr>
      <w:rPr>
        <w:rFonts w:hint="default"/>
        <w:lang w:val="sk" w:eastAsia="sk" w:bidi="sk"/>
      </w:rPr>
    </w:lvl>
    <w:lvl w:ilvl="8">
      <w:numFmt w:val="bullet"/>
      <w:lvlText w:val="•"/>
      <w:lvlJc w:val="left"/>
      <w:pPr>
        <w:ind w:left="8111" w:hanging="281"/>
      </w:pPr>
      <w:rPr>
        <w:rFonts w:hint="default"/>
        <w:lang w:val="sk" w:eastAsia="sk" w:bidi="sk"/>
      </w:rPr>
    </w:lvl>
  </w:abstractNum>
  <w:abstractNum w:abstractNumId="46"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4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8"/>
  </w:num>
  <w:num w:numId="9">
    <w:abstractNumId w:val="11"/>
  </w:num>
  <w:num w:numId="10">
    <w:abstractNumId w:val="14"/>
  </w:num>
  <w:num w:numId="11">
    <w:abstractNumId w:val="3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42"/>
  </w:num>
  <w:num w:numId="15">
    <w:abstractNumId w:val="41"/>
  </w:num>
  <w:num w:numId="16">
    <w:abstractNumId w:val="7"/>
  </w:num>
  <w:num w:numId="17">
    <w:abstractNumId w:val="36"/>
  </w:num>
  <w:num w:numId="18">
    <w:abstractNumId w:val="31"/>
  </w:num>
  <w:num w:numId="19">
    <w:abstractNumId w:val="9"/>
  </w:num>
  <w:num w:numId="20">
    <w:abstractNumId w:val="33"/>
  </w:num>
  <w:num w:numId="21">
    <w:abstractNumId w:val="17"/>
  </w:num>
  <w:num w:numId="22">
    <w:abstractNumId w:val="17"/>
    <w:lvlOverride w:ilvl="0">
      <w:lvl w:ilvl="0">
        <w:start w:val="1"/>
        <w:numFmt w:val="decimal"/>
        <w:lvlText w:val="%1."/>
        <w:legacy w:legacy="1" w:legacySpace="0" w:legacyIndent="0"/>
        <w:lvlJc w:val="left"/>
        <w:rPr>
          <w:rFonts w:ascii="Times New Roman" w:hAnsi="Times New Roman" w:cs="Times New Roman" w:hint="default"/>
          <w:color w:val="2C3236"/>
        </w:rPr>
      </w:lvl>
    </w:lvlOverride>
  </w:num>
  <w:num w:numId="23">
    <w:abstractNumId w:val="29"/>
  </w:num>
  <w:num w:numId="24">
    <w:abstractNumId w:val="12"/>
  </w:num>
  <w:num w:numId="25">
    <w:abstractNumId w:val="19"/>
  </w:num>
  <w:num w:numId="26">
    <w:abstractNumId w:val="38"/>
  </w:num>
  <w:num w:numId="27">
    <w:abstractNumId w:val="26"/>
  </w:num>
  <w:num w:numId="28">
    <w:abstractNumId w:val="10"/>
  </w:num>
  <w:num w:numId="29">
    <w:abstractNumId w:val="27"/>
  </w:num>
  <w:num w:numId="30">
    <w:abstractNumId w:val="20"/>
  </w:num>
  <w:num w:numId="31">
    <w:abstractNumId w:val="15"/>
  </w:num>
  <w:num w:numId="32">
    <w:abstractNumId w:val="3"/>
  </w:num>
  <w:num w:numId="33">
    <w:abstractNumId w:val="30"/>
  </w:num>
  <w:num w:numId="34">
    <w:abstractNumId w:val="44"/>
  </w:num>
  <w:num w:numId="35">
    <w:abstractNumId w:val="16"/>
  </w:num>
  <w:num w:numId="36">
    <w:abstractNumId w:val="2"/>
  </w:num>
  <w:num w:numId="37">
    <w:abstractNumId w:val="37"/>
  </w:num>
  <w:num w:numId="38">
    <w:abstractNumId w:val="34"/>
  </w:num>
  <w:num w:numId="39">
    <w:abstractNumId w:val="8"/>
  </w:num>
  <w:num w:numId="40">
    <w:abstractNumId w:val="23"/>
  </w:num>
  <w:num w:numId="41">
    <w:abstractNumId w:val="6"/>
  </w:num>
  <w:num w:numId="42">
    <w:abstractNumId w:val="25"/>
  </w:num>
  <w:num w:numId="43">
    <w:abstractNumId w:val="13"/>
  </w:num>
  <w:num w:numId="44">
    <w:abstractNumId w:val="0"/>
  </w:num>
  <w:num w:numId="45">
    <w:abstractNumId w:val="1"/>
  </w:num>
  <w:num w:numId="46">
    <w:abstractNumId w:val="22"/>
  </w:num>
  <w:num w:numId="47">
    <w:abstractNumId w:val="1"/>
  </w:num>
  <w:num w:numId="48">
    <w:abstractNumId w:val="1"/>
  </w:num>
  <w:num w:numId="49">
    <w:abstractNumId w:val="4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7"/>
    <w:rsid w:val="00012F30"/>
    <w:rsid w:val="00012F38"/>
    <w:rsid w:val="00015958"/>
    <w:rsid w:val="00034130"/>
    <w:rsid w:val="00034616"/>
    <w:rsid w:val="00044C91"/>
    <w:rsid w:val="000458F1"/>
    <w:rsid w:val="00050B29"/>
    <w:rsid w:val="00053755"/>
    <w:rsid w:val="00054F6D"/>
    <w:rsid w:val="000573B0"/>
    <w:rsid w:val="00082096"/>
    <w:rsid w:val="00082C38"/>
    <w:rsid w:val="00084560"/>
    <w:rsid w:val="00085C1A"/>
    <w:rsid w:val="000864E3"/>
    <w:rsid w:val="00091F40"/>
    <w:rsid w:val="00095CAF"/>
    <w:rsid w:val="00096F57"/>
    <w:rsid w:val="000A137C"/>
    <w:rsid w:val="000A71EA"/>
    <w:rsid w:val="000B0E6E"/>
    <w:rsid w:val="000B59EE"/>
    <w:rsid w:val="000B6A55"/>
    <w:rsid w:val="000C6644"/>
    <w:rsid w:val="000D1AC7"/>
    <w:rsid w:val="000D3B37"/>
    <w:rsid w:val="000D7BD4"/>
    <w:rsid w:val="000E75B0"/>
    <w:rsid w:val="000F6E0E"/>
    <w:rsid w:val="0010549F"/>
    <w:rsid w:val="001062A2"/>
    <w:rsid w:val="001065C4"/>
    <w:rsid w:val="00125001"/>
    <w:rsid w:val="001320ED"/>
    <w:rsid w:val="0013293E"/>
    <w:rsid w:val="0013681C"/>
    <w:rsid w:val="0014385E"/>
    <w:rsid w:val="00156A5A"/>
    <w:rsid w:val="00160665"/>
    <w:rsid w:val="00166523"/>
    <w:rsid w:val="00166D2B"/>
    <w:rsid w:val="001754CB"/>
    <w:rsid w:val="00176EB8"/>
    <w:rsid w:val="00182868"/>
    <w:rsid w:val="00183381"/>
    <w:rsid w:val="001917D2"/>
    <w:rsid w:val="001918B6"/>
    <w:rsid w:val="00193F53"/>
    <w:rsid w:val="001975AE"/>
    <w:rsid w:val="001A3710"/>
    <w:rsid w:val="001B2E0B"/>
    <w:rsid w:val="001B71A1"/>
    <w:rsid w:val="001C0EE1"/>
    <w:rsid w:val="001C4905"/>
    <w:rsid w:val="001D7740"/>
    <w:rsid w:val="001E0FA2"/>
    <w:rsid w:val="001F0ADA"/>
    <w:rsid w:val="001F24D8"/>
    <w:rsid w:val="001F39AF"/>
    <w:rsid w:val="002012F5"/>
    <w:rsid w:val="00211DD3"/>
    <w:rsid w:val="0021443D"/>
    <w:rsid w:val="00214913"/>
    <w:rsid w:val="00215BA0"/>
    <w:rsid w:val="002246A8"/>
    <w:rsid w:val="00226AA1"/>
    <w:rsid w:val="00230545"/>
    <w:rsid w:val="00233743"/>
    <w:rsid w:val="002429B0"/>
    <w:rsid w:val="00243BFA"/>
    <w:rsid w:val="00254685"/>
    <w:rsid w:val="00262CFB"/>
    <w:rsid w:val="002644D7"/>
    <w:rsid w:val="0027033B"/>
    <w:rsid w:val="002711F5"/>
    <w:rsid w:val="0027476F"/>
    <w:rsid w:val="0027589F"/>
    <w:rsid w:val="00292151"/>
    <w:rsid w:val="00294A07"/>
    <w:rsid w:val="00295FE0"/>
    <w:rsid w:val="00297634"/>
    <w:rsid w:val="002A7AC2"/>
    <w:rsid w:val="002B1F33"/>
    <w:rsid w:val="002B69DB"/>
    <w:rsid w:val="002C4636"/>
    <w:rsid w:val="002C4CA6"/>
    <w:rsid w:val="002E1869"/>
    <w:rsid w:val="002E194C"/>
    <w:rsid w:val="002F28E8"/>
    <w:rsid w:val="003069A7"/>
    <w:rsid w:val="0031052D"/>
    <w:rsid w:val="00323A3A"/>
    <w:rsid w:val="003335F0"/>
    <w:rsid w:val="0033376F"/>
    <w:rsid w:val="0035093B"/>
    <w:rsid w:val="0035510A"/>
    <w:rsid w:val="0036103D"/>
    <w:rsid w:val="00380099"/>
    <w:rsid w:val="00384E52"/>
    <w:rsid w:val="0039013D"/>
    <w:rsid w:val="003913FC"/>
    <w:rsid w:val="00393EE4"/>
    <w:rsid w:val="00395F7C"/>
    <w:rsid w:val="003A31D1"/>
    <w:rsid w:val="003A71F8"/>
    <w:rsid w:val="003B760F"/>
    <w:rsid w:val="003C7A57"/>
    <w:rsid w:val="003D383F"/>
    <w:rsid w:val="003D7216"/>
    <w:rsid w:val="003D7F6C"/>
    <w:rsid w:val="003E009C"/>
    <w:rsid w:val="003E16F3"/>
    <w:rsid w:val="003E7189"/>
    <w:rsid w:val="00400727"/>
    <w:rsid w:val="00403710"/>
    <w:rsid w:val="00406906"/>
    <w:rsid w:val="00406F5C"/>
    <w:rsid w:val="00425252"/>
    <w:rsid w:val="00427B8F"/>
    <w:rsid w:val="0043258A"/>
    <w:rsid w:val="00434D86"/>
    <w:rsid w:val="00441C0F"/>
    <w:rsid w:val="00443524"/>
    <w:rsid w:val="004440F5"/>
    <w:rsid w:val="004443DD"/>
    <w:rsid w:val="00457B30"/>
    <w:rsid w:val="00460314"/>
    <w:rsid w:val="00460928"/>
    <w:rsid w:val="0046494F"/>
    <w:rsid w:val="0046515D"/>
    <w:rsid w:val="004654AD"/>
    <w:rsid w:val="004669E9"/>
    <w:rsid w:val="00492D5E"/>
    <w:rsid w:val="004937D9"/>
    <w:rsid w:val="00493C95"/>
    <w:rsid w:val="00494D8E"/>
    <w:rsid w:val="004A6294"/>
    <w:rsid w:val="004B56AD"/>
    <w:rsid w:val="004C28FC"/>
    <w:rsid w:val="004C2D69"/>
    <w:rsid w:val="004C7DCD"/>
    <w:rsid w:val="004D2DD6"/>
    <w:rsid w:val="004D46C2"/>
    <w:rsid w:val="004D51C4"/>
    <w:rsid w:val="004D5741"/>
    <w:rsid w:val="004E0A92"/>
    <w:rsid w:val="004E1BD6"/>
    <w:rsid w:val="004E6931"/>
    <w:rsid w:val="004F0D92"/>
    <w:rsid w:val="004F3CBF"/>
    <w:rsid w:val="00504302"/>
    <w:rsid w:val="0050736D"/>
    <w:rsid w:val="005252B8"/>
    <w:rsid w:val="00530227"/>
    <w:rsid w:val="00534D5B"/>
    <w:rsid w:val="00536376"/>
    <w:rsid w:val="0054145B"/>
    <w:rsid w:val="0054236B"/>
    <w:rsid w:val="00545FFB"/>
    <w:rsid w:val="00557140"/>
    <w:rsid w:val="0056699D"/>
    <w:rsid w:val="00566A91"/>
    <w:rsid w:val="005719BF"/>
    <w:rsid w:val="00573519"/>
    <w:rsid w:val="00576924"/>
    <w:rsid w:val="005843FB"/>
    <w:rsid w:val="005A39DB"/>
    <w:rsid w:val="005A63A8"/>
    <w:rsid w:val="005A64FC"/>
    <w:rsid w:val="005A6C58"/>
    <w:rsid w:val="005B796D"/>
    <w:rsid w:val="005C5E49"/>
    <w:rsid w:val="005C6688"/>
    <w:rsid w:val="005C687D"/>
    <w:rsid w:val="005D1F68"/>
    <w:rsid w:val="005E0B49"/>
    <w:rsid w:val="005E2D44"/>
    <w:rsid w:val="005E4417"/>
    <w:rsid w:val="005E6A8C"/>
    <w:rsid w:val="00603FA1"/>
    <w:rsid w:val="00611C6A"/>
    <w:rsid w:val="0062261C"/>
    <w:rsid w:val="00632E9B"/>
    <w:rsid w:val="0064774C"/>
    <w:rsid w:val="006500A9"/>
    <w:rsid w:val="00657492"/>
    <w:rsid w:val="006627E0"/>
    <w:rsid w:val="00665F05"/>
    <w:rsid w:val="006671FF"/>
    <w:rsid w:val="0067009D"/>
    <w:rsid w:val="00670D88"/>
    <w:rsid w:val="0068117B"/>
    <w:rsid w:val="006854B0"/>
    <w:rsid w:val="00692CA2"/>
    <w:rsid w:val="00692D1D"/>
    <w:rsid w:val="00694DEC"/>
    <w:rsid w:val="006970CA"/>
    <w:rsid w:val="006A1A44"/>
    <w:rsid w:val="006A3E88"/>
    <w:rsid w:val="006A3EF5"/>
    <w:rsid w:val="006A7F66"/>
    <w:rsid w:val="006B2F76"/>
    <w:rsid w:val="006B7D5F"/>
    <w:rsid w:val="006C3E30"/>
    <w:rsid w:val="006C6C1A"/>
    <w:rsid w:val="006D254F"/>
    <w:rsid w:val="006E1248"/>
    <w:rsid w:val="006E1839"/>
    <w:rsid w:val="006E34C1"/>
    <w:rsid w:val="006E5F2B"/>
    <w:rsid w:val="006E6CE1"/>
    <w:rsid w:val="007156B8"/>
    <w:rsid w:val="00720EF0"/>
    <w:rsid w:val="0073543D"/>
    <w:rsid w:val="00742032"/>
    <w:rsid w:val="00742517"/>
    <w:rsid w:val="0075037F"/>
    <w:rsid w:val="00750DB3"/>
    <w:rsid w:val="00757D7D"/>
    <w:rsid w:val="0076276A"/>
    <w:rsid w:val="007642DD"/>
    <w:rsid w:val="0076511F"/>
    <w:rsid w:val="00771C55"/>
    <w:rsid w:val="00780D40"/>
    <w:rsid w:val="007816AE"/>
    <w:rsid w:val="00782A4A"/>
    <w:rsid w:val="00783280"/>
    <w:rsid w:val="00791CE6"/>
    <w:rsid w:val="00793E0E"/>
    <w:rsid w:val="00795827"/>
    <w:rsid w:val="007A2076"/>
    <w:rsid w:val="007B0F9A"/>
    <w:rsid w:val="007B21EF"/>
    <w:rsid w:val="007B3AD7"/>
    <w:rsid w:val="007B6449"/>
    <w:rsid w:val="007D0BFD"/>
    <w:rsid w:val="007E0A2B"/>
    <w:rsid w:val="007F18A1"/>
    <w:rsid w:val="007F2837"/>
    <w:rsid w:val="008011AE"/>
    <w:rsid w:val="008070B1"/>
    <w:rsid w:val="00812D76"/>
    <w:rsid w:val="00813EA9"/>
    <w:rsid w:val="008502C2"/>
    <w:rsid w:val="008545E5"/>
    <w:rsid w:val="00863D42"/>
    <w:rsid w:val="008700F0"/>
    <w:rsid w:val="008756F5"/>
    <w:rsid w:val="0087720D"/>
    <w:rsid w:val="00877983"/>
    <w:rsid w:val="008820EB"/>
    <w:rsid w:val="00883507"/>
    <w:rsid w:val="008977E2"/>
    <w:rsid w:val="008A1109"/>
    <w:rsid w:val="008A3B2D"/>
    <w:rsid w:val="008A7F1B"/>
    <w:rsid w:val="008B0615"/>
    <w:rsid w:val="008C1517"/>
    <w:rsid w:val="008C38A3"/>
    <w:rsid w:val="008D14A0"/>
    <w:rsid w:val="008D2802"/>
    <w:rsid w:val="008D4090"/>
    <w:rsid w:val="008D4B10"/>
    <w:rsid w:val="008E3238"/>
    <w:rsid w:val="008E3CD0"/>
    <w:rsid w:val="00900038"/>
    <w:rsid w:val="00901D72"/>
    <w:rsid w:val="00914594"/>
    <w:rsid w:val="00915B43"/>
    <w:rsid w:val="0092012C"/>
    <w:rsid w:val="00921512"/>
    <w:rsid w:val="0092316B"/>
    <w:rsid w:val="00924D28"/>
    <w:rsid w:val="0092592C"/>
    <w:rsid w:val="00934C7D"/>
    <w:rsid w:val="00940ECB"/>
    <w:rsid w:val="00944D9C"/>
    <w:rsid w:val="0094630F"/>
    <w:rsid w:val="00962996"/>
    <w:rsid w:val="00971CA4"/>
    <w:rsid w:val="00973B7C"/>
    <w:rsid w:val="0097652B"/>
    <w:rsid w:val="0098083B"/>
    <w:rsid w:val="0098120D"/>
    <w:rsid w:val="009A0958"/>
    <w:rsid w:val="009A6BE7"/>
    <w:rsid w:val="009B42D2"/>
    <w:rsid w:val="009B7D7E"/>
    <w:rsid w:val="009B7EED"/>
    <w:rsid w:val="009C4499"/>
    <w:rsid w:val="009C50C2"/>
    <w:rsid w:val="009D22B2"/>
    <w:rsid w:val="009D66C7"/>
    <w:rsid w:val="009E7C49"/>
    <w:rsid w:val="009F1FF7"/>
    <w:rsid w:val="00A00C79"/>
    <w:rsid w:val="00A02C2B"/>
    <w:rsid w:val="00A11E51"/>
    <w:rsid w:val="00A154D5"/>
    <w:rsid w:val="00A157C5"/>
    <w:rsid w:val="00A170DE"/>
    <w:rsid w:val="00A17A71"/>
    <w:rsid w:val="00A20FFF"/>
    <w:rsid w:val="00A250A1"/>
    <w:rsid w:val="00A31113"/>
    <w:rsid w:val="00A32EF1"/>
    <w:rsid w:val="00A45028"/>
    <w:rsid w:val="00A453A6"/>
    <w:rsid w:val="00A570BE"/>
    <w:rsid w:val="00A57EEE"/>
    <w:rsid w:val="00A608BD"/>
    <w:rsid w:val="00A769A5"/>
    <w:rsid w:val="00A779A0"/>
    <w:rsid w:val="00A85BD4"/>
    <w:rsid w:val="00A92CC6"/>
    <w:rsid w:val="00AA027F"/>
    <w:rsid w:val="00AA4AAF"/>
    <w:rsid w:val="00AB058C"/>
    <w:rsid w:val="00AB1F9A"/>
    <w:rsid w:val="00AB51B9"/>
    <w:rsid w:val="00AB6D97"/>
    <w:rsid w:val="00AC3663"/>
    <w:rsid w:val="00AC6E94"/>
    <w:rsid w:val="00AD017D"/>
    <w:rsid w:val="00AD25F6"/>
    <w:rsid w:val="00AE2683"/>
    <w:rsid w:val="00AE2C28"/>
    <w:rsid w:val="00AE7603"/>
    <w:rsid w:val="00AF56E6"/>
    <w:rsid w:val="00B01502"/>
    <w:rsid w:val="00B064F3"/>
    <w:rsid w:val="00B067BE"/>
    <w:rsid w:val="00B113AE"/>
    <w:rsid w:val="00B15E2F"/>
    <w:rsid w:val="00B217B9"/>
    <w:rsid w:val="00B271A6"/>
    <w:rsid w:val="00B276CA"/>
    <w:rsid w:val="00B30EEC"/>
    <w:rsid w:val="00B33628"/>
    <w:rsid w:val="00B34410"/>
    <w:rsid w:val="00B34B41"/>
    <w:rsid w:val="00B35447"/>
    <w:rsid w:val="00B40D7A"/>
    <w:rsid w:val="00B44B02"/>
    <w:rsid w:val="00B53069"/>
    <w:rsid w:val="00B56717"/>
    <w:rsid w:val="00B61326"/>
    <w:rsid w:val="00B66585"/>
    <w:rsid w:val="00B738B8"/>
    <w:rsid w:val="00B74F52"/>
    <w:rsid w:val="00B7787D"/>
    <w:rsid w:val="00B81863"/>
    <w:rsid w:val="00B87F68"/>
    <w:rsid w:val="00B978E0"/>
    <w:rsid w:val="00BA40F6"/>
    <w:rsid w:val="00BA4A11"/>
    <w:rsid w:val="00BA4E2C"/>
    <w:rsid w:val="00BA5EBA"/>
    <w:rsid w:val="00BA64CD"/>
    <w:rsid w:val="00BB0B32"/>
    <w:rsid w:val="00BC137B"/>
    <w:rsid w:val="00BC5944"/>
    <w:rsid w:val="00BC597F"/>
    <w:rsid w:val="00BC69B2"/>
    <w:rsid w:val="00BE4188"/>
    <w:rsid w:val="00BE566D"/>
    <w:rsid w:val="00BE5F55"/>
    <w:rsid w:val="00BE605F"/>
    <w:rsid w:val="00BE689D"/>
    <w:rsid w:val="00BE7F76"/>
    <w:rsid w:val="00BF64F3"/>
    <w:rsid w:val="00C024BC"/>
    <w:rsid w:val="00C06FB6"/>
    <w:rsid w:val="00C17262"/>
    <w:rsid w:val="00C25303"/>
    <w:rsid w:val="00C3487A"/>
    <w:rsid w:val="00C366BD"/>
    <w:rsid w:val="00C46412"/>
    <w:rsid w:val="00C706A0"/>
    <w:rsid w:val="00C73746"/>
    <w:rsid w:val="00C77A8A"/>
    <w:rsid w:val="00C825D9"/>
    <w:rsid w:val="00C853B5"/>
    <w:rsid w:val="00CA7548"/>
    <w:rsid w:val="00CB6814"/>
    <w:rsid w:val="00CB77D8"/>
    <w:rsid w:val="00CB7A09"/>
    <w:rsid w:val="00CC3701"/>
    <w:rsid w:val="00CC3EBB"/>
    <w:rsid w:val="00CC4EF1"/>
    <w:rsid w:val="00CE1902"/>
    <w:rsid w:val="00CF0A90"/>
    <w:rsid w:val="00CF1129"/>
    <w:rsid w:val="00CF18FC"/>
    <w:rsid w:val="00CF3635"/>
    <w:rsid w:val="00D03A5F"/>
    <w:rsid w:val="00D041F6"/>
    <w:rsid w:val="00D1166B"/>
    <w:rsid w:val="00D361CD"/>
    <w:rsid w:val="00D47124"/>
    <w:rsid w:val="00D5219D"/>
    <w:rsid w:val="00D61067"/>
    <w:rsid w:val="00D622BF"/>
    <w:rsid w:val="00D63243"/>
    <w:rsid w:val="00D67A4D"/>
    <w:rsid w:val="00D700B8"/>
    <w:rsid w:val="00D70B00"/>
    <w:rsid w:val="00D712A6"/>
    <w:rsid w:val="00D732FD"/>
    <w:rsid w:val="00D85694"/>
    <w:rsid w:val="00D9027F"/>
    <w:rsid w:val="00DA0A00"/>
    <w:rsid w:val="00DA28AA"/>
    <w:rsid w:val="00DA5EF0"/>
    <w:rsid w:val="00DA7930"/>
    <w:rsid w:val="00DB56DE"/>
    <w:rsid w:val="00DD380D"/>
    <w:rsid w:val="00DD44A7"/>
    <w:rsid w:val="00DD5216"/>
    <w:rsid w:val="00DD68F6"/>
    <w:rsid w:val="00DE5704"/>
    <w:rsid w:val="00DE770E"/>
    <w:rsid w:val="00DF2C00"/>
    <w:rsid w:val="00DF4225"/>
    <w:rsid w:val="00DF540B"/>
    <w:rsid w:val="00DF6808"/>
    <w:rsid w:val="00E06827"/>
    <w:rsid w:val="00E06DE2"/>
    <w:rsid w:val="00E34237"/>
    <w:rsid w:val="00E37D55"/>
    <w:rsid w:val="00E37FBE"/>
    <w:rsid w:val="00E43A48"/>
    <w:rsid w:val="00E472F1"/>
    <w:rsid w:val="00E5213E"/>
    <w:rsid w:val="00E543BD"/>
    <w:rsid w:val="00E5479F"/>
    <w:rsid w:val="00E63395"/>
    <w:rsid w:val="00E63D6A"/>
    <w:rsid w:val="00E67830"/>
    <w:rsid w:val="00E80075"/>
    <w:rsid w:val="00E87988"/>
    <w:rsid w:val="00E9163E"/>
    <w:rsid w:val="00E94647"/>
    <w:rsid w:val="00E96416"/>
    <w:rsid w:val="00E96B65"/>
    <w:rsid w:val="00EA0BE3"/>
    <w:rsid w:val="00EA262A"/>
    <w:rsid w:val="00EA582C"/>
    <w:rsid w:val="00EA7E0E"/>
    <w:rsid w:val="00EB1971"/>
    <w:rsid w:val="00EB269C"/>
    <w:rsid w:val="00EB4CC5"/>
    <w:rsid w:val="00EB62E7"/>
    <w:rsid w:val="00ED0134"/>
    <w:rsid w:val="00ED3F4A"/>
    <w:rsid w:val="00EF38D5"/>
    <w:rsid w:val="00F000D7"/>
    <w:rsid w:val="00F11CBC"/>
    <w:rsid w:val="00F22190"/>
    <w:rsid w:val="00F32C88"/>
    <w:rsid w:val="00F43BAE"/>
    <w:rsid w:val="00F44674"/>
    <w:rsid w:val="00F4552E"/>
    <w:rsid w:val="00F46BA1"/>
    <w:rsid w:val="00F54230"/>
    <w:rsid w:val="00F54929"/>
    <w:rsid w:val="00F6488E"/>
    <w:rsid w:val="00F715E3"/>
    <w:rsid w:val="00F74E3B"/>
    <w:rsid w:val="00F8459D"/>
    <w:rsid w:val="00F9093A"/>
    <w:rsid w:val="00F9365A"/>
    <w:rsid w:val="00F964A0"/>
    <w:rsid w:val="00FB414E"/>
    <w:rsid w:val="00FC129D"/>
    <w:rsid w:val="00FC7B95"/>
    <w:rsid w:val="00FD4E94"/>
    <w:rsid w:val="00FE084D"/>
    <w:rsid w:val="00FE0F88"/>
    <w:rsid w:val="00FE713F"/>
    <w:rsid w:val="00FF2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37157C2"/>
  <w15:docId w15:val="{382E74EA-B356-4469-B6CD-335E9639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Požiadavka 1,h1"/>
    <w:basedOn w:val="Normal"/>
    <w:next w:val="Normal"/>
    <w:link w:val="Heading1Char"/>
    <w:qFormat/>
    <w:rsid w:val="00EB4CC5"/>
    <w:pPr>
      <w:keepNext/>
      <w:numPr>
        <w:numId w:val="34"/>
      </w:numPr>
      <w:spacing w:before="120" w:after="0" w:line="240" w:lineRule="auto"/>
      <w:outlineLvl w:val="0"/>
    </w:pPr>
    <w:rPr>
      <w:rFonts w:ascii="Arial" w:eastAsia="Times New Roman" w:hAnsi="Arial" w:cs="Times New Roman"/>
      <w:b/>
      <w:position w:val="4"/>
      <w:sz w:val="28"/>
      <w:szCs w:val="20"/>
    </w:rPr>
  </w:style>
  <w:style w:type="paragraph" w:styleId="Heading2">
    <w:name w:val="heading 2"/>
    <w:basedOn w:val="Normal"/>
    <w:next w:val="Normal"/>
    <w:link w:val="Heading2Char"/>
    <w:qFormat/>
    <w:rsid w:val="00EB4CC5"/>
    <w:pPr>
      <w:keepNext/>
      <w:numPr>
        <w:ilvl w:val="1"/>
        <w:numId w:val="34"/>
      </w:numPr>
      <w:spacing w:before="60" w:after="60" w:line="240" w:lineRule="auto"/>
      <w:jc w:val="center"/>
      <w:outlineLvl w:val="1"/>
    </w:pPr>
    <w:rPr>
      <w:rFonts w:ascii="Times New Roman" w:eastAsia="Times New Roman" w:hAnsi="Times New Roman"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72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1"/>
    <w:qFormat/>
    <w:rsid w:val="00400727"/>
    <w:pPr>
      <w:ind w:left="720"/>
      <w:contextualSpacing/>
    </w:pPr>
  </w:style>
  <w:style w:type="character" w:styleId="CommentReference">
    <w:name w:val="annotation reference"/>
    <w:basedOn w:val="DefaultParagraphFont"/>
    <w:uiPriority w:val="99"/>
    <w:semiHidden/>
    <w:unhideWhenUsed/>
    <w:rsid w:val="006E5F2B"/>
    <w:rPr>
      <w:sz w:val="16"/>
      <w:szCs w:val="16"/>
    </w:rPr>
  </w:style>
  <w:style w:type="paragraph" w:styleId="CommentText">
    <w:name w:val="annotation text"/>
    <w:basedOn w:val="Normal"/>
    <w:link w:val="CommentTextChar"/>
    <w:uiPriority w:val="99"/>
    <w:semiHidden/>
    <w:unhideWhenUsed/>
    <w:rsid w:val="006E5F2B"/>
    <w:pPr>
      <w:spacing w:line="240" w:lineRule="auto"/>
    </w:pPr>
    <w:rPr>
      <w:sz w:val="20"/>
      <w:szCs w:val="20"/>
    </w:rPr>
  </w:style>
  <w:style w:type="character" w:customStyle="1" w:styleId="CommentTextChar">
    <w:name w:val="Comment Text Char"/>
    <w:basedOn w:val="DefaultParagraphFont"/>
    <w:link w:val="CommentText"/>
    <w:uiPriority w:val="99"/>
    <w:semiHidden/>
    <w:rsid w:val="006E5F2B"/>
    <w:rPr>
      <w:sz w:val="20"/>
      <w:szCs w:val="20"/>
    </w:rPr>
  </w:style>
  <w:style w:type="paragraph" w:styleId="CommentSubject">
    <w:name w:val="annotation subject"/>
    <w:basedOn w:val="CommentText"/>
    <w:next w:val="CommentText"/>
    <w:link w:val="CommentSubjectChar"/>
    <w:uiPriority w:val="99"/>
    <w:semiHidden/>
    <w:unhideWhenUsed/>
    <w:rsid w:val="006E5F2B"/>
    <w:rPr>
      <w:b/>
      <w:bCs/>
    </w:rPr>
  </w:style>
  <w:style w:type="character" w:customStyle="1" w:styleId="CommentSubjectChar">
    <w:name w:val="Comment Subject Char"/>
    <w:basedOn w:val="CommentTextChar"/>
    <w:link w:val="CommentSubject"/>
    <w:uiPriority w:val="99"/>
    <w:semiHidden/>
    <w:rsid w:val="006E5F2B"/>
    <w:rPr>
      <w:b/>
      <w:bCs/>
      <w:sz w:val="20"/>
      <w:szCs w:val="20"/>
    </w:rPr>
  </w:style>
  <w:style w:type="paragraph" w:styleId="BalloonText">
    <w:name w:val="Balloon Text"/>
    <w:basedOn w:val="Normal"/>
    <w:link w:val="BalloonTextChar"/>
    <w:uiPriority w:val="99"/>
    <w:semiHidden/>
    <w:unhideWhenUsed/>
    <w:rsid w:val="006E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2B"/>
    <w:rPr>
      <w:rFonts w:ascii="Tahoma" w:hAnsi="Tahoma" w:cs="Tahoma"/>
      <w:sz w:val="16"/>
      <w:szCs w:val="16"/>
    </w:rPr>
  </w:style>
  <w:style w:type="paragraph" w:styleId="BodyTextIndent">
    <w:name w:val="Body Text Indent"/>
    <w:basedOn w:val="Normal"/>
    <w:link w:val="BodyTextIndentChar"/>
    <w:uiPriority w:val="99"/>
    <w:unhideWhenUsed/>
    <w:rsid w:val="004C28FC"/>
    <w:pPr>
      <w:spacing w:after="120"/>
      <w:ind w:left="283"/>
    </w:pPr>
  </w:style>
  <w:style w:type="character" w:customStyle="1" w:styleId="BodyTextIndentChar">
    <w:name w:val="Body Text Indent Char"/>
    <w:basedOn w:val="DefaultParagraphFont"/>
    <w:link w:val="BodyTextIndent"/>
    <w:uiPriority w:val="99"/>
    <w:rsid w:val="004C28FC"/>
  </w:style>
  <w:style w:type="character" w:customStyle="1" w:styleId="ListParagraphChar">
    <w:name w:val="List Paragraph Char"/>
    <w:basedOn w:val="DefaultParagraphFont"/>
    <w:link w:val="ListParagraph"/>
    <w:uiPriority w:val="34"/>
    <w:locked/>
    <w:rsid w:val="00780D40"/>
  </w:style>
  <w:style w:type="paragraph" w:customStyle="1" w:styleId="Style">
    <w:name w:val="Style"/>
    <w:rsid w:val="006671FF"/>
    <w:pPr>
      <w:widowControl w:val="0"/>
      <w:autoSpaceDE w:val="0"/>
      <w:autoSpaceDN w:val="0"/>
      <w:adjustRightInd w:val="0"/>
      <w:spacing w:after="0" w:line="240" w:lineRule="auto"/>
    </w:pPr>
    <w:rPr>
      <w:rFonts w:ascii="Arial" w:eastAsiaTheme="minorEastAsia" w:hAnsi="Arial" w:cs="Arial"/>
      <w:sz w:val="24"/>
      <w:szCs w:val="24"/>
      <w:lang w:eastAsia="sk-SK"/>
    </w:rPr>
  </w:style>
  <w:style w:type="paragraph" w:styleId="Header">
    <w:name w:val="header"/>
    <w:basedOn w:val="Normal"/>
    <w:link w:val="HeaderChar"/>
    <w:uiPriority w:val="99"/>
    <w:unhideWhenUsed/>
    <w:rsid w:val="00E543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3BD"/>
  </w:style>
  <w:style w:type="paragraph" w:styleId="Footer">
    <w:name w:val="footer"/>
    <w:basedOn w:val="Normal"/>
    <w:link w:val="FooterChar"/>
    <w:uiPriority w:val="99"/>
    <w:unhideWhenUsed/>
    <w:rsid w:val="00E543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43BD"/>
  </w:style>
  <w:style w:type="character" w:customStyle="1" w:styleId="Heading1Char">
    <w:name w:val="Heading 1 Char"/>
    <w:aliases w:val="Požiadavka 1 Char,h1 Char"/>
    <w:basedOn w:val="DefaultParagraphFont"/>
    <w:link w:val="Heading1"/>
    <w:rsid w:val="00EB4CC5"/>
    <w:rPr>
      <w:rFonts w:ascii="Arial" w:eastAsia="Times New Roman" w:hAnsi="Arial" w:cs="Times New Roman"/>
      <w:b/>
      <w:position w:val="4"/>
      <w:sz w:val="28"/>
      <w:szCs w:val="20"/>
    </w:rPr>
  </w:style>
  <w:style w:type="character" w:customStyle="1" w:styleId="Heading2Char">
    <w:name w:val="Heading 2 Char"/>
    <w:basedOn w:val="DefaultParagraphFont"/>
    <w:link w:val="Heading2"/>
    <w:rsid w:val="00EB4CC5"/>
    <w:rPr>
      <w:rFonts w:ascii="Times New Roman" w:eastAsia="Times New Roman" w:hAnsi="Times New Roman" w:cs="Arial"/>
      <w:b/>
      <w:bCs/>
      <w:sz w:val="24"/>
      <w:szCs w:val="20"/>
    </w:rPr>
  </w:style>
  <w:style w:type="paragraph" w:styleId="Revision">
    <w:name w:val="Revision"/>
    <w:hidden/>
    <w:uiPriority w:val="99"/>
    <w:semiHidden/>
    <w:rsid w:val="00573519"/>
    <w:pPr>
      <w:spacing w:after="0" w:line="240" w:lineRule="auto"/>
    </w:pPr>
  </w:style>
  <w:style w:type="paragraph" w:customStyle="1" w:styleId="Zmluva">
    <w:name w:val="Zmluva"/>
    <w:basedOn w:val="Normal"/>
    <w:rsid w:val="001975AE"/>
    <w:pPr>
      <w:numPr>
        <w:numId w:val="45"/>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578">
      <w:bodyDiv w:val="1"/>
      <w:marLeft w:val="0"/>
      <w:marRight w:val="0"/>
      <w:marTop w:val="0"/>
      <w:marBottom w:val="0"/>
      <w:divBdr>
        <w:top w:val="none" w:sz="0" w:space="0" w:color="auto"/>
        <w:left w:val="none" w:sz="0" w:space="0" w:color="auto"/>
        <w:bottom w:val="none" w:sz="0" w:space="0" w:color="auto"/>
        <w:right w:val="none" w:sz="0" w:space="0" w:color="auto"/>
      </w:divBdr>
    </w:div>
    <w:div w:id="93866565">
      <w:bodyDiv w:val="1"/>
      <w:marLeft w:val="0"/>
      <w:marRight w:val="0"/>
      <w:marTop w:val="0"/>
      <w:marBottom w:val="0"/>
      <w:divBdr>
        <w:top w:val="none" w:sz="0" w:space="0" w:color="auto"/>
        <w:left w:val="none" w:sz="0" w:space="0" w:color="auto"/>
        <w:bottom w:val="none" w:sz="0" w:space="0" w:color="auto"/>
        <w:right w:val="none" w:sz="0" w:space="0" w:color="auto"/>
      </w:divBdr>
    </w:div>
    <w:div w:id="506477721">
      <w:bodyDiv w:val="1"/>
      <w:marLeft w:val="0"/>
      <w:marRight w:val="0"/>
      <w:marTop w:val="0"/>
      <w:marBottom w:val="0"/>
      <w:divBdr>
        <w:top w:val="none" w:sz="0" w:space="0" w:color="auto"/>
        <w:left w:val="none" w:sz="0" w:space="0" w:color="auto"/>
        <w:bottom w:val="none" w:sz="0" w:space="0" w:color="auto"/>
        <w:right w:val="none" w:sz="0" w:space="0" w:color="auto"/>
      </w:divBdr>
    </w:div>
    <w:div w:id="653753082">
      <w:bodyDiv w:val="1"/>
      <w:marLeft w:val="0"/>
      <w:marRight w:val="0"/>
      <w:marTop w:val="0"/>
      <w:marBottom w:val="0"/>
      <w:divBdr>
        <w:top w:val="none" w:sz="0" w:space="0" w:color="auto"/>
        <w:left w:val="none" w:sz="0" w:space="0" w:color="auto"/>
        <w:bottom w:val="none" w:sz="0" w:space="0" w:color="auto"/>
        <w:right w:val="none" w:sz="0" w:space="0" w:color="auto"/>
      </w:divBdr>
    </w:div>
    <w:div w:id="711999262">
      <w:bodyDiv w:val="1"/>
      <w:marLeft w:val="0"/>
      <w:marRight w:val="0"/>
      <w:marTop w:val="0"/>
      <w:marBottom w:val="0"/>
      <w:divBdr>
        <w:top w:val="none" w:sz="0" w:space="0" w:color="auto"/>
        <w:left w:val="none" w:sz="0" w:space="0" w:color="auto"/>
        <w:bottom w:val="none" w:sz="0" w:space="0" w:color="auto"/>
        <w:right w:val="none" w:sz="0" w:space="0" w:color="auto"/>
      </w:divBdr>
    </w:div>
    <w:div w:id="1106969412">
      <w:bodyDiv w:val="1"/>
      <w:marLeft w:val="0"/>
      <w:marRight w:val="0"/>
      <w:marTop w:val="0"/>
      <w:marBottom w:val="0"/>
      <w:divBdr>
        <w:top w:val="none" w:sz="0" w:space="0" w:color="auto"/>
        <w:left w:val="none" w:sz="0" w:space="0" w:color="auto"/>
        <w:bottom w:val="none" w:sz="0" w:space="0" w:color="auto"/>
        <w:right w:val="none" w:sz="0" w:space="0" w:color="auto"/>
      </w:divBdr>
    </w:div>
    <w:div w:id="1251742102">
      <w:bodyDiv w:val="1"/>
      <w:marLeft w:val="0"/>
      <w:marRight w:val="0"/>
      <w:marTop w:val="0"/>
      <w:marBottom w:val="0"/>
      <w:divBdr>
        <w:top w:val="none" w:sz="0" w:space="0" w:color="auto"/>
        <w:left w:val="none" w:sz="0" w:space="0" w:color="auto"/>
        <w:bottom w:val="none" w:sz="0" w:space="0" w:color="auto"/>
        <w:right w:val="none" w:sz="0" w:space="0" w:color="auto"/>
      </w:divBdr>
    </w:div>
    <w:div w:id="1319305839">
      <w:bodyDiv w:val="1"/>
      <w:marLeft w:val="0"/>
      <w:marRight w:val="0"/>
      <w:marTop w:val="0"/>
      <w:marBottom w:val="0"/>
      <w:divBdr>
        <w:top w:val="none" w:sz="0" w:space="0" w:color="auto"/>
        <w:left w:val="none" w:sz="0" w:space="0" w:color="auto"/>
        <w:bottom w:val="none" w:sz="0" w:space="0" w:color="auto"/>
        <w:right w:val="none" w:sz="0" w:space="0" w:color="auto"/>
      </w:divBdr>
    </w:div>
    <w:div w:id="1611165968">
      <w:bodyDiv w:val="1"/>
      <w:marLeft w:val="0"/>
      <w:marRight w:val="0"/>
      <w:marTop w:val="0"/>
      <w:marBottom w:val="0"/>
      <w:divBdr>
        <w:top w:val="none" w:sz="0" w:space="0" w:color="auto"/>
        <w:left w:val="none" w:sz="0" w:space="0" w:color="auto"/>
        <w:bottom w:val="none" w:sz="0" w:space="0" w:color="auto"/>
        <w:right w:val="none" w:sz="0" w:space="0" w:color="auto"/>
      </w:divBdr>
    </w:div>
    <w:div w:id="18171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package" Target="embeddings/Microsoft_Word_Document7.doc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package" Target="embeddings/Microsoft_Word_Document6.docx"/><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2.xml"/><Relationship Id="rId10" Type="http://schemas.openxmlformats.org/officeDocument/2006/relationships/hyperlink" Target="mailto:faktury.ofr@nbs.sk" TargetMode="External"/><Relationship Id="rId19" Type="http://schemas.openxmlformats.org/officeDocument/2006/relationships/image" Target="media/image5.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F009-AD61-4BC8-921E-2298524FA69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3853cc4-d128-4a0a-b714-747fdaf64de0"/>
    <ds:schemaRef ds:uri="0269C28B-7571-48C5-B98D-8C5C89057314"/>
    <ds:schemaRef ds:uri="http://www.w3.org/XML/1998/namespace"/>
  </ds:schemaRefs>
</ds:datastoreItem>
</file>

<file path=customXml/itemProps2.xml><?xml version="1.0" encoding="utf-8"?>
<ds:datastoreItem xmlns:ds="http://schemas.openxmlformats.org/officeDocument/2006/customXml" ds:itemID="{24AFE011-4191-44CA-847D-83C5A74C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79ACD-1FF4-4C5E-AF45-2495BA1C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6489</Words>
  <Characters>36990</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RD_MS_v4_na_prip..docx</vt:lpstr>
    </vt:vector>
  </TitlesOfParts>
  <Company>NARODNA BANKA SLOVENSKA</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RD_MS_v4_na_prip..docx</dc:title>
  <dc:subject/>
  <dc:creator>Simko Zdenko</dc:creator>
  <cp:keywords/>
  <dc:description/>
  <cp:lastModifiedBy>Zubeková Anna</cp:lastModifiedBy>
  <cp:revision>2</cp:revision>
  <cp:lastPrinted>2020-08-19T07:40:00Z</cp:lastPrinted>
  <dcterms:created xsi:type="dcterms:W3CDTF">2020-10-21T11:14:00Z</dcterms:created>
  <dcterms:modified xsi:type="dcterms:W3CDTF">2020-10-21T11:14:00Z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