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F6" w:rsidRPr="009F006E" w:rsidRDefault="003B53F6" w:rsidP="00387F93">
      <w:pPr>
        <w:jc w:val="center"/>
        <w:rPr>
          <w:sz w:val="18"/>
          <w:szCs w:val="18"/>
          <w:lang w:val="sk-SK"/>
        </w:rPr>
      </w:pPr>
    </w:p>
    <w:p w:rsidR="003B53F6" w:rsidRDefault="003B53F6" w:rsidP="00387F93">
      <w:pPr>
        <w:jc w:val="center"/>
        <w:rPr>
          <w:sz w:val="18"/>
          <w:szCs w:val="18"/>
          <w:lang w:val="sk-SK"/>
        </w:rPr>
      </w:pPr>
    </w:p>
    <w:p w:rsidR="001A5822" w:rsidRPr="001A5822" w:rsidRDefault="001A5822" w:rsidP="001A5822">
      <w:pPr>
        <w:spacing w:after="200" w:line="276" w:lineRule="auto"/>
        <w:ind w:left="7080"/>
        <w:jc w:val="both"/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</w:pPr>
      <w:bookmarkStart w:id="0" w:name="_Hlk481559568"/>
      <w:bookmarkStart w:id="1" w:name="_GoBack"/>
      <w:bookmarkEnd w:id="1"/>
      <w:r w:rsidRPr="001A5822"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  <w:t>PRÍLOHA č.1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  <w:t>NÁVRH UCHÁDZAČA NA PLNENIE kritéria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aps/>
          <w:color w:val="000000"/>
          <w:sz w:val="20"/>
          <w:szCs w:val="20"/>
          <w:lang w:val="sk-SK" w:eastAsia="sk-SK"/>
        </w:rPr>
      </w:pPr>
    </w:p>
    <w:p w:rsidR="001A5822" w:rsidRPr="001A5822" w:rsidRDefault="00722FC6" w:rsidP="00722FC6">
      <w:pPr>
        <w:autoSpaceDE w:val="0"/>
        <w:autoSpaceDN w:val="0"/>
        <w:adjustRightInd w:val="0"/>
        <w:spacing w:line="276" w:lineRule="auto"/>
        <w:ind w:left="2832" w:hanging="2832"/>
        <w:jc w:val="both"/>
        <w:rPr>
          <w:rFonts w:ascii="Tahoma" w:hAnsi="Tahoma" w:cs="Tahoma"/>
          <w:b/>
          <w:color w:val="000000"/>
          <w:sz w:val="20"/>
          <w:szCs w:val="20"/>
          <w:lang w:val="sk-SK" w:eastAsia="sk-SK"/>
        </w:rPr>
      </w:pPr>
      <w:r>
        <w:rPr>
          <w:rFonts w:ascii="Tahoma" w:hAnsi="Tahoma" w:cs="Tahoma"/>
          <w:color w:val="000000"/>
          <w:sz w:val="20"/>
          <w:szCs w:val="20"/>
          <w:lang w:val="sk-SK" w:eastAsia="sk-SK"/>
        </w:rPr>
        <w:t>Verejný obstarávateľ:</w:t>
      </w:r>
      <w:r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Základná škola</w:t>
      </w:r>
      <w:r w:rsidRPr="00722FC6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 xml:space="preserve"> akademika Jura Hronca, Zakarpatská 12, 048 01 Rožňava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ab/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ind w:left="2836" w:hanging="2836"/>
        <w:jc w:val="both"/>
        <w:rPr>
          <w:rFonts w:ascii="Tahoma" w:hAnsi="Tahoma" w:cs="Tahoma"/>
          <w:i/>
          <w:iCs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Názov zákazky:</w:t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="00722FC6" w:rsidRPr="00722FC6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„Rekonštrukcia vnútorného osvetlenia budovy Základnej školy akademika Jura Hronca, Zakarpatská 12, 048 01 Rožňava</w:t>
      </w:r>
    </w:p>
    <w:p w:rsidR="00722FC6" w:rsidRDefault="00722FC6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IDENTIFIKAČNÉ ÚDAJE UCHÁDZAČA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Obchodný názov: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Adresa sídla uchádzača: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IČO: 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Kontaktná osoba: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Telefón: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Mail: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je platcom DPH:</w:t>
      </w: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A5822" w:rsidRPr="001A5822" w:rsidTr="003D188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1A5822" w:rsidRPr="001A5822" w:rsidTr="003D188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%</w:t>
            </w:r>
          </w:p>
        </w:tc>
      </w:tr>
      <w:tr w:rsidR="001A5822" w:rsidRPr="001A5822" w:rsidTr="003D188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1A5822" w:rsidRPr="001A5822" w:rsidTr="003D188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1A5822" w:rsidRPr="001A5822" w:rsidRDefault="001A5822" w:rsidP="001A582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nie je platcom DPH:</w:t>
      </w: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A5822" w:rsidRPr="001A5822" w:rsidTr="003D188E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A5822" w:rsidRPr="001A5822" w:rsidTr="003D188E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bCs/>
                <w:color w:val="FF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Reakčný čas v hodinách na návrh spôsobu riešenia poruchy od jej nahlásenia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hodín</w:t>
            </w:r>
          </w:p>
        </w:tc>
      </w:tr>
    </w:tbl>
    <w:p w:rsid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622F63" w:rsidRDefault="00622F63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622F63" w:rsidRDefault="00622F63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622F63" w:rsidRDefault="00622F63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622F63" w:rsidRPr="001A5822" w:rsidRDefault="00622F63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č.3</w:t>
      </w:r>
    </w:p>
    <w:p w:rsidR="00622F63" w:rsidRPr="001A5822" w:rsidRDefault="00622F63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1A5822" w:rsidRPr="001A5822" w:rsidTr="003D188E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dní</w:t>
            </w:r>
          </w:p>
        </w:tc>
      </w:tr>
    </w:tbl>
    <w:p w:rsidR="003A3556" w:rsidRDefault="003A3556" w:rsidP="003A3556">
      <w:pPr>
        <w:jc w:val="both"/>
        <w:rPr>
          <w:rFonts w:ascii="Tahoma" w:hAnsi="Tahoma" w:cs="Tahoma"/>
          <w:color w:val="000000"/>
          <w:u w:val="single"/>
        </w:rPr>
      </w:pPr>
    </w:p>
    <w:p w:rsidR="003A3556" w:rsidRPr="003A3556" w:rsidRDefault="003A3556" w:rsidP="003A3556">
      <w:pPr>
        <w:jc w:val="both"/>
        <w:rPr>
          <w:rFonts w:ascii="Tahoma" w:hAnsi="Tahoma" w:cs="Tahoma"/>
          <w:color w:val="000000"/>
          <w:sz w:val="20"/>
          <w:szCs w:val="20"/>
          <w:u w:val="single"/>
          <w:lang w:val="sk-SK"/>
        </w:rPr>
      </w:pPr>
      <w:r w:rsidRPr="003A3556">
        <w:rPr>
          <w:rFonts w:ascii="Tahoma" w:hAnsi="Tahoma" w:cs="Tahoma"/>
          <w:color w:val="000000"/>
          <w:sz w:val="20"/>
          <w:szCs w:val="20"/>
          <w:u w:val="single"/>
          <w:lang w:val="sk-SK"/>
        </w:rPr>
        <w:t>Počet svetelných zdrojov, na základe ktorého bola stanovená celková cena uchádzača</w:t>
      </w:r>
    </w:p>
    <w:p w:rsidR="003A3556" w:rsidRPr="001A5822" w:rsidRDefault="003A3556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128"/>
        <w:gridCol w:w="661"/>
        <w:gridCol w:w="1417"/>
        <w:gridCol w:w="1843"/>
        <w:gridCol w:w="1418"/>
        <w:gridCol w:w="1559"/>
      </w:tblGrid>
      <w:tr w:rsidR="001A5822" w:rsidRPr="001A5822" w:rsidTr="003D188E">
        <w:trPr>
          <w:trHeight w:val="40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Spolu za budovu</w:t>
            </w:r>
          </w:p>
        </w:tc>
      </w:tr>
      <w:tr w:rsidR="001A5822" w:rsidRPr="001A5822" w:rsidTr="003D188E">
        <w:trPr>
          <w:trHeight w:val="641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Žiarovky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Lineárne žiarivky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Reflektory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lang w:val="sk-SK" w:eastAsia="sk-SK"/>
              </w:rPr>
            </w:pPr>
          </w:p>
        </w:tc>
      </w:tr>
      <w:tr w:rsidR="001A5822" w:rsidRPr="001A5822" w:rsidTr="003D188E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822" w:rsidRPr="001A5822" w:rsidRDefault="00722FC6" w:rsidP="001A5822">
            <w:pPr>
              <w:spacing w:after="200" w:line="276" w:lineRule="auto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722FC6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>ZŠ JURAJA HRONCA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1A5822" w:rsidRPr="001A5822" w:rsidTr="003D188E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822" w:rsidRPr="001A5822" w:rsidRDefault="001A5822" w:rsidP="001A5822">
            <w:pPr>
              <w:spacing w:after="200" w:line="276" w:lineRule="auto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  <w:t>Spolu za typ zdroja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1A5822" w:rsidRPr="001A5822" w:rsidTr="003D188E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A5822" w:rsidRPr="001A5822" w:rsidRDefault="001A5822" w:rsidP="001A5822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  <w:t>Priemerná agregovaná cena/kus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1A5822" w:rsidRPr="001A5822" w:rsidRDefault="001A5822" w:rsidP="001A5822">
            <w:pPr>
              <w:spacing w:after="200" w:line="276" w:lineRule="auto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Agregovaná cena:  bude  zahŕňať všetky náklady spojené s činnosťami a prácami: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zistenie súčasného stavu svetelných zdrojov podľa budov a miestností – „</w:t>
      </w:r>
      <w:proofErr w:type="spellStart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passport</w:t>
      </w:r>
      <w:proofErr w:type="spellEnd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“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návrh na rekonštrukciu – výmenu svetelných zdrojov, projekt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demontáž a montáž svetelných zdrojov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svetelno-technická štúdia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dopravné, manipulačné a skladové náklady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záruka</w:t>
      </w:r>
    </w:p>
    <w:p w:rsidR="001A5822" w:rsidRPr="001A5822" w:rsidRDefault="001A5822" w:rsidP="001A5822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financovanie formou mesačných splátok</w:t>
      </w: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 </w:t>
      </w:r>
    </w:p>
    <w:p w:rsidR="001A5822" w:rsidRPr="001A5822" w:rsidRDefault="001A5822" w:rsidP="001A5822">
      <w:pPr>
        <w:spacing w:after="200" w:line="276" w:lineRule="auto"/>
        <w:ind w:firstLine="709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Týmto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čestne vyhlasujem, že súhlasím so všetkými podmienkami určenými verejným obstarávateľom vo výzve na predloženie ponúk a že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všetky dokumenty a údaje uvedené v ponuke sú pravdivé a úplné a  podpísané štatutárnym zástupcom  alebo osobou oprávnenou konať za uchádzača.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>Zárove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ň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prehlasujem, že som si vedomý následkov nepravdivého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č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estného vyhlásenia. </w:t>
      </w:r>
    </w:p>
    <w:p w:rsid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02F56" w:rsidRDefault="00302F56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02F56" w:rsidRDefault="00302F56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302F56" w:rsidRPr="001A5822" w:rsidRDefault="00302F56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V ...................................................... dňa ...................................</w:t>
      </w: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Meno, priezvisko a </w:t>
      </w: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podpis štatutárneho zástupcu/oprávnenej</w:t>
      </w: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osoby a odtlačok pečiatky</w:t>
      </w: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1A5822" w:rsidRPr="001A5822" w:rsidRDefault="001A5822" w:rsidP="001A5822">
      <w:pPr>
        <w:spacing w:after="200" w:line="276" w:lineRule="auto"/>
        <w:ind w:left="5664" w:firstLine="708"/>
        <w:jc w:val="center"/>
        <w:rPr>
          <w:rFonts w:ascii="Tahoma" w:eastAsia="Calibri" w:hAnsi="Tahoma" w:cs="Tahoma"/>
          <w:sz w:val="20"/>
          <w:szCs w:val="22"/>
          <w:lang w:val="sk-SK" w:eastAsia="en-US"/>
        </w:rPr>
      </w:pPr>
      <w:r w:rsidRPr="001A5822">
        <w:rPr>
          <w:rFonts w:ascii="Tahoma" w:eastAsia="Calibri" w:hAnsi="Tahoma" w:cs="Tahoma"/>
          <w:b/>
          <w:sz w:val="20"/>
          <w:szCs w:val="22"/>
          <w:lang w:val="sk-SK" w:eastAsia="en-US"/>
        </w:rPr>
        <w:t>PRÍLOHA č.2</w:t>
      </w:r>
      <w:r w:rsidRPr="001A5822">
        <w:rPr>
          <w:rFonts w:ascii="Tahoma" w:eastAsia="Calibri" w:hAnsi="Tahoma" w:cs="Tahoma"/>
          <w:sz w:val="20"/>
          <w:szCs w:val="22"/>
          <w:lang w:val="sk-SK" w:eastAsia="en-US"/>
        </w:rPr>
        <w:t xml:space="preserve"> </w:t>
      </w:r>
    </w:p>
    <w:p w:rsidR="001A5822" w:rsidRPr="001A5822" w:rsidRDefault="001A5822" w:rsidP="001A5822">
      <w:pPr>
        <w:spacing w:after="200" w:line="276" w:lineRule="auto"/>
        <w:ind w:left="12" w:firstLine="708"/>
        <w:jc w:val="center"/>
        <w:rPr>
          <w:rFonts w:ascii="Tahoma" w:eastAsia="Calibri" w:hAnsi="Tahoma" w:cs="Tahoma"/>
          <w:b/>
          <w:lang w:val="sk-SK" w:eastAsia="en-US"/>
        </w:rPr>
      </w:pPr>
      <w:r w:rsidRPr="001A5822">
        <w:rPr>
          <w:rFonts w:ascii="Tahoma" w:eastAsia="Calibri" w:hAnsi="Tahoma" w:cs="Tahoma"/>
          <w:b/>
          <w:lang w:val="sk-SK" w:eastAsia="en-US"/>
        </w:rPr>
        <w:t>Obsah svetelno-technickej štúdie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zhodnotenie súčasného stavu osvetľovacej sústavy,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 xml:space="preserve">zhodnotenie úrovne </w:t>
      </w:r>
      <w:proofErr w:type="spellStart"/>
      <w:r w:rsidRPr="001A5822">
        <w:rPr>
          <w:rFonts w:ascii="Verdana" w:eastAsia="Calibri" w:hAnsi="Verdana"/>
          <w:sz w:val="20"/>
          <w:szCs w:val="22"/>
          <w:lang w:val="sk-SK" w:eastAsia="en-US"/>
        </w:rPr>
        <w:t>osvetlenosti</w:t>
      </w:r>
      <w:proofErr w:type="spellEnd"/>
      <w:r w:rsidRPr="001A5822">
        <w:rPr>
          <w:rFonts w:ascii="Verdana" w:eastAsia="Calibri" w:hAnsi="Verdana"/>
          <w:sz w:val="20"/>
          <w:szCs w:val="22"/>
          <w:lang w:val="sk-SK" w:eastAsia="en-US"/>
        </w:rPr>
        <w:t xml:space="preserve"> v jednotlivých miestnostiach budov a porovnanie s požiadavkami európskej normy (STN EN 12464-1),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zhodnotenie skutočnej spotreby energie na osvetlenie a tiež určenie spotreby energie určenej na základe normalizovaných hodnôt (STN EN 15193),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návrh opatrení modernizácie osvetľovacej sústavy,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ekonomické na environmentálne posúdenie navrhovaných opatrení</w:t>
      </w:r>
    </w:p>
    <w:p w:rsidR="001A5822" w:rsidRPr="001A5822" w:rsidRDefault="001A5822" w:rsidP="001A5822">
      <w:pPr>
        <w:numPr>
          <w:ilvl w:val="0"/>
          <w:numId w:val="7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použité prístroje a zariadenia</w:t>
      </w:r>
    </w:p>
    <w:p w:rsidR="001A5822" w:rsidRPr="001A5822" w:rsidRDefault="001A5822" w:rsidP="001A5822">
      <w:pPr>
        <w:spacing w:after="200" w:line="276" w:lineRule="auto"/>
        <w:rPr>
          <w:rFonts w:ascii="Verdana" w:eastAsia="Calibri" w:hAnsi="Verdana"/>
          <w:sz w:val="20"/>
          <w:szCs w:val="22"/>
          <w:lang w:val="sk-SK" w:eastAsia="en-US"/>
        </w:rPr>
      </w:pPr>
    </w:p>
    <w:bookmarkEnd w:id="0"/>
    <w:p w:rsidR="001A5822" w:rsidRPr="001A5822" w:rsidRDefault="001A5822" w:rsidP="001A5822">
      <w:pPr>
        <w:spacing w:after="200" w:line="276" w:lineRule="auto"/>
        <w:rPr>
          <w:rFonts w:ascii="Tahoma" w:eastAsia="Calibri" w:hAnsi="Tahoma" w:cs="Tahoma"/>
          <w:b/>
          <w:sz w:val="20"/>
          <w:szCs w:val="22"/>
          <w:lang w:val="sk-SK" w:eastAsia="en-US"/>
        </w:rPr>
      </w:pPr>
    </w:p>
    <w:p w:rsidR="00E13833" w:rsidRPr="00E13833" w:rsidRDefault="00E13833" w:rsidP="00E13833">
      <w:pPr>
        <w:rPr>
          <w:sz w:val="18"/>
          <w:szCs w:val="18"/>
          <w:lang w:val="sk-SK"/>
        </w:rPr>
      </w:pPr>
    </w:p>
    <w:p w:rsidR="00E13833" w:rsidRPr="00E13833" w:rsidRDefault="00E13833" w:rsidP="00E13833">
      <w:pPr>
        <w:rPr>
          <w:sz w:val="18"/>
          <w:szCs w:val="18"/>
          <w:lang w:val="sk-SK"/>
        </w:rPr>
      </w:pPr>
    </w:p>
    <w:p w:rsidR="00E13833" w:rsidRPr="00E13833" w:rsidRDefault="00E13833" w:rsidP="00E13833">
      <w:pPr>
        <w:rPr>
          <w:sz w:val="18"/>
          <w:szCs w:val="18"/>
          <w:lang w:val="sk-SK"/>
        </w:rPr>
      </w:pPr>
    </w:p>
    <w:p w:rsidR="00E13833" w:rsidRPr="00E13833" w:rsidRDefault="00E13833" w:rsidP="00E13833">
      <w:pPr>
        <w:rPr>
          <w:sz w:val="18"/>
          <w:szCs w:val="18"/>
          <w:lang w:val="sk-SK"/>
        </w:rPr>
      </w:pPr>
    </w:p>
    <w:p w:rsidR="00E13833" w:rsidRPr="001B0899" w:rsidRDefault="00E13833" w:rsidP="001B0899">
      <w:pPr>
        <w:jc w:val="center"/>
        <w:rPr>
          <w:sz w:val="40"/>
          <w:szCs w:val="40"/>
          <w:lang w:val="sk-SK"/>
        </w:rPr>
      </w:pPr>
    </w:p>
    <w:sectPr w:rsidR="00E13833" w:rsidRPr="001B0899" w:rsidSect="00BF5B16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27" w:rsidRDefault="00B77227" w:rsidP="001A5822">
      <w:r>
        <w:separator/>
      </w:r>
    </w:p>
  </w:endnote>
  <w:endnote w:type="continuationSeparator" w:id="0">
    <w:p w:rsidR="00B77227" w:rsidRDefault="00B77227" w:rsidP="001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27" w:rsidRDefault="00B77227" w:rsidP="001A5822">
      <w:r>
        <w:separator/>
      </w:r>
    </w:p>
  </w:footnote>
  <w:footnote w:type="continuationSeparator" w:id="0">
    <w:p w:rsidR="00B77227" w:rsidRDefault="00B77227" w:rsidP="001A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D8" w:rsidRDefault="00D15DD8" w:rsidP="00D15DD8">
    <w:pPr>
      <w:pStyle w:val="Hlavika"/>
    </w:pPr>
    <w:r w:rsidRPr="00D15DD8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-182880</wp:posOffset>
          </wp:positionV>
          <wp:extent cx="1047750" cy="952500"/>
          <wp:effectExtent l="0" t="0" r="0" b="0"/>
          <wp:wrapTight wrapText="bothSides">
            <wp:wrapPolygon edited="0">
              <wp:start x="0" y="0"/>
              <wp:lineTo x="0" y="21168"/>
              <wp:lineTo x="21207" y="21168"/>
              <wp:lineTo x="21207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5DD8" w:rsidRPr="00D15DD8" w:rsidRDefault="00D15DD8" w:rsidP="00D15DD8">
    <w:pPr>
      <w:pStyle w:val="Hlavika"/>
      <w:rPr>
        <w:rFonts w:ascii="Tahoma" w:hAnsi="Tahoma" w:cs="Tahoma"/>
        <w:b/>
        <w:lang w:val="sk-SK"/>
      </w:rPr>
    </w:pPr>
    <w:r>
      <w:t xml:space="preserve">                            </w:t>
    </w:r>
    <w:r w:rsidRPr="00D15DD8">
      <w:tab/>
    </w:r>
    <w:r w:rsidRPr="00D15DD8">
      <w:rPr>
        <w:rFonts w:ascii="Tahoma" w:hAnsi="Tahoma" w:cs="Tahoma"/>
        <w:b/>
        <w:lang w:val="sk-SK"/>
      </w:rPr>
      <w:t>ZŠ akademika Jura Hronca, Zakarpatská 12, 048 01 Rožňava</w:t>
    </w:r>
  </w:p>
  <w:p w:rsidR="00D15DD8" w:rsidRPr="00D15DD8" w:rsidRDefault="00D15DD8" w:rsidP="00D15DD8">
    <w:pPr>
      <w:pStyle w:val="Hlavika"/>
      <w:rPr>
        <w:rFonts w:ascii="Tahoma" w:hAnsi="Tahoma" w:cs="Tahoma"/>
        <w:b/>
        <w:lang w:val="sk-SK"/>
      </w:rPr>
    </w:pPr>
  </w:p>
  <w:p w:rsidR="00D15DD8" w:rsidRDefault="00D15DD8" w:rsidP="00D15DD8">
    <w:pPr>
      <w:pStyle w:val="Hlavika"/>
    </w:pPr>
  </w:p>
  <w:p w:rsidR="00D15DD8" w:rsidRDefault="00D15DD8" w:rsidP="00D15DD8">
    <w:pPr>
      <w:pStyle w:val="Hlavika"/>
    </w:pPr>
  </w:p>
  <w:p w:rsidR="001A5822" w:rsidRPr="00D15DD8" w:rsidRDefault="00D15DD8" w:rsidP="00D15DD8">
    <w:pPr>
      <w:pStyle w:val="Hlavika"/>
      <w:rPr>
        <w:rFonts w:ascii="Tahoma" w:hAnsi="Tahoma" w:cs="Tahoma"/>
        <w:sz w:val="20"/>
        <w:szCs w:val="20"/>
      </w:rPr>
    </w:pPr>
    <w:r w:rsidRPr="00D15DD8">
      <w:rPr>
        <w:rFonts w:ascii="Tahoma" w:hAnsi="Tahoma" w:cs="Tahoma"/>
        <w:sz w:val="20"/>
        <w:szCs w:val="20"/>
      </w:rPr>
      <w:t xml:space="preserve">Č. </w:t>
    </w:r>
    <w:proofErr w:type="spellStart"/>
    <w:r w:rsidRPr="00D15DD8">
      <w:rPr>
        <w:rFonts w:ascii="Tahoma" w:hAnsi="Tahoma" w:cs="Tahoma"/>
        <w:sz w:val="20"/>
        <w:szCs w:val="20"/>
      </w:rPr>
      <w:t>Sp</w:t>
    </w:r>
    <w:proofErr w:type="spellEnd"/>
    <w:r w:rsidRPr="00D15DD8">
      <w:rPr>
        <w:rFonts w:ascii="Tahoma" w:hAnsi="Tahoma" w:cs="Tahoma"/>
        <w:sz w:val="20"/>
        <w:szCs w:val="20"/>
      </w:rPr>
      <w:t>.: 26/2017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821"/>
      </v:shape>
    </w:pict>
  </w:numPicBullet>
  <w:abstractNum w:abstractNumId="0" w15:restartNumberingAfterBreak="0">
    <w:nsid w:val="006020C0"/>
    <w:multiLevelType w:val="hybridMultilevel"/>
    <w:tmpl w:val="828EEFE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C4E0574">
      <w:numFmt w:val="bullet"/>
      <w:lvlText w:val="-"/>
      <w:lvlJc w:val="left"/>
      <w:pPr>
        <w:ind w:left="2148" w:hanging="360"/>
      </w:pPr>
      <w:rPr>
        <w:rFonts w:ascii="Tahoma" w:eastAsia="Calibri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8947E8"/>
    <w:multiLevelType w:val="hybridMultilevel"/>
    <w:tmpl w:val="BDE8088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B47B6E"/>
    <w:multiLevelType w:val="hybridMultilevel"/>
    <w:tmpl w:val="1A742EA2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FAA22D0"/>
    <w:multiLevelType w:val="hybridMultilevel"/>
    <w:tmpl w:val="5AB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95DA2"/>
    <w:multiLevelType w:val="hybridMultilevel"/>
    <w:tmpl w:val="E1C62E92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9690E"/>
    <w:multiLevelType w:val="hybridMultilevel"/>
    <w:tmpl w:val="15AA8E3A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B16"/>
    <w:rsid w:val="000361EE"/>
    <w:rsid w:val="00073C03"/>
    <w:rsid w:val="001209F2"/>
    <w:rsid w:val="00162A17"/>
    <w:rsid w:val="00184AF9"/>
    <w:rsid w:val="001911AE"/>
    <w:rsid w:val="0019772C"/>
    <w:rsid w:val="001A5822"/>
    <w:rsid w:val="001B0899"/>
    <w:rsid w:val="001D6FD9"/>
    <w:rsid w:val="00216E4B"/>
    <w:rsid w:val="002326DD"/>
    <w:rsid w:val="002349C9"/>
    <w:rsid w:val="002352FF"/>
    <w:rsid w:val="002439E3"/>
    <w:rsid w:val="002545C4"/>
    <w:rsid w:val="002638E7"/>
    <w:rsid w:val="00271090"/>
    <w:rsid w:val="00275B86"/>
    <w:rsid w:val="002C298A"/>
    <w:rsid w:val="00302F56"/>
    <w:rsid w:val="0036711D"/>
    <w:rsid w:val="00387F93"/>
    <w:rsid w:val="003A2AE4"/>
    <w:rsid w:val="003A3556"/>
    <w:rsid w:val="003B53F6"/>
    <w:rsid w:val="003F424D"/>
    <w:rsid w:val="004615EA"/>
    <w:rsid w:val="00495EFB"/>
    <w:rsid w:val="00565BDE"/>
    <w:rsid w:val="00570F3F"/>
    <w:rsid w:val="005A693E"/>
    <w:rsid w:val="005C57F0"/>
    <w:rsid w:val="00622F63"/>
    <w:rsid w:val="00623EA3"/>
    <w:rsid w:val="00633E7B"/>
    <w:rsid w:val="006D41E1"/>
    <w:rsid w:val="00714AA8"/>
    <w:rsid w:val="00722FC6"/>
    <w:rsid w:val="008166D8"/>
    <w:rsid w:val="00823D34"/>
    <w:rsid w:val="00832827"/>
    <w:rsid w:val="00835AA5"/>
    <w:rsid w:val="0085361E"/>
    <w:rsid w:val="00875A0F"/>
    <w:rsid w:val="008B488D"/>
    <w:rsid w:val="008C2D04"/>
    <w:rsid w:val="008C39A8"/>
    <w:rsid w:val="008F31A1"/>
    <w:rsid w:val="00942C32"/>
    <w:rsid w:val="009A0EE8"/>
    <w:rsid w:val="009E1E9A"/>
    <w:rsid w:val="00A05B5A"/>
    <w:rsid w:val="00A27359"/>
    <w:rsid w:val="00A42CDB"/>
    <w:rsid w:val="00A8168C"/>
    <w:rsid w:val="00AB4C94"/>
    <w:rsid w:val="00AD78EC"/>
    <w:rsid w:val="00B31B5C"/>
    <w:rsid w:val="00B70EDF"/>
    <w:rsid w:val="00B77227"/>
    <w:rsid w:val="00BA1C18"/>
    <w:rsid w:val="00BF5B16"/>
    <w:rsid w:val="00C162BB"/>
    <w:rsid w:val="00C34300"/>
    <w:rsid w:val="00C66533"/>
    <w:rsid w:val="00C93ABF"/>
    <w:rsid w:val="00D03080"/>
    <w:rsid w:val="00D06451"/>
    <w:rsid w:val="00D15DD8"/>
    <w:rsid w:val="00D17475"/>
    <w:rsid w:val="00DC7860"/>
    <w:rsid w:val="00DE3D01"/>
    <w:rsid w:val="00DE7435"/>
    <w:rsid w:val="00DF66C7"/>
    <w:rsid w:val="00E13833"/>
    <w:rsid w:val="00E30503"/>
    <w:rsid w:val="00E66467"/>
    <w:rsid w:val="00E72AE4"/>
    <w:rsid w:val="00EC6E57"/>
    <w:rsid w:val="00ED1062"/>
    <w:rsid w:val="00F137DA"/>
    <w:rsid w:val="00F50B5A"/>
    <w:rsid w:val="00FA183B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3D05-DA91-4EEA-B2A7-0A2988B5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left="714" w:right="113"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BF5B16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57F0"/>
    <w:pPr>
      <w:spacing w:before="400" w:after="60"/>
      <w:ind w:left="714" w:right="113" w:hanging="357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C57F0"/>
    <w:pPr>
      <w:spacing w:before="120" w:after="60"/>
      <w:ind w:left="714" w:right="113" w:hanging="357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C57F0"/>
    <w:pPr>
      <w:spacing w:before="120" w:after="60"/>
      <w:ind w:left="714" w:right="113" w:hanging="357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C57F0"/>
    <w:pPr>
      <w:pBdr>
        <w:bottom w:val="single" w:sz="4" w:space="1" w:color="71A0DC" w:themeColor="text2" w:themeTint="7F"/>
      </w:pBdr>
      <w:spacing w:before="200" w:after="100"/>
      <w:ind w:left="714" w:right="113" w:hanging="357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C57F0"/>
    <w:pPr>
      <w:pBdr>
        <w:bottom w:val="single" w:sz="4" w:space="1" w:color="548DD4" w:themeColor="text2" w:themeTint="99"/>
      </w:pBdr>
      <w:spacing w:before="200" w:after="100"/>
      <w:ind w:left="714" w:right="113" w:hanging="357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C57F0"/>
    <w:pPr>
      <w:pBdr>
        <w:bottom w:val="dotted" w:sz="8" w:space="1" w:color="938953" w:themeColor="background2" w:themeShade="7F"/>
      </w:pBdr>
      <w:spacing w:before="200" w:after="100"/>
      <w:ind w:left="714" w:right="113" w:hanging="357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C57F0"/>
    <w:pPr>
      <w:pBdr>
        <w:bottom w:val="dotted" w:sz="8" w:space="1" w:color="938953" w:themeColor="background2" w:themeShade="7F"/>
      </w:pBdr>
      <w:spacing w:before="200" w:after="100"/>
      <w:ind w:left="714" w:right="113" w:hanging="357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C57F0"/>
    <w:pPr>
      <w:spacing w:before="200" w:after="60"/>
      <w:ind w:left="714" w:right="113" w:hanging="357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C57F0"/>
    <w:pPr>
      <w:spacing w:before="200" w:after="60"/>
      <w:ind w:left="714" w:right="113" w:hanging="357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57F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C57F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C57F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C57F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C57F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C57F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C57F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C57F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C57F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C57F0"/>
    <w:pPr>
      <w:ind w:left="714" w:right="113" w:hanging="357"/>
      <w:jc w:val="both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zov">
    <w:name w:val="Title"/>
    <w:next w:val="Normlny"/>
    <w:link w:val="NzovChar"/>
    <w:uiPriority w:val="10"/>
    <w:qFormat/>
    <w:rsid w:val="005C57F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5C57F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5C57F0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C57F0"/>
    <w:rPr>
      <w:smallCaps/>
      <w:color w:val="938953" w:themeColor="background2" w:themeShade="7F"/>
      <w:spacing w:val="5"/>
      <w:sz w:val="28"/>
      <w:szCs w:val="28"/>
    </w:rPr>
  </w:style>
  <w:style w:type="character" w:styleId="Vrazn">
    <w:name w:val="Strong"/>
    <w:uiPriority w:val="22"/>
    <w:qFormat/>
    <w:rsid w:val="005C57F0"/>
    <w:rPr>
      <w:b/>
      <w:bCs/>
      <w:spacing w:val="0"/>
    </w:rPr>
  </w:style>
  <w:style w:type="character" w:styleId="Zvraznenie">
    <w:name w:val="Emphasis"/>
    <w:uiPriority w:val="20"/>
    <w:qFormat/>
    <w:rsid w:val="005C57F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5C57F0"/>
    <w:pPr>
      <w:ind w:left="714" w:right="113" w:hanging="357"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5C57F0"/>
    <w:pPr>
      <w:ind w:left="720" w:right="113" w:hanging="357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5C57F0"/>
    <w:pPr>
      <w:ind w:left="714" w:right="113" w:hanging="357"/>
      <w:jc w:val="both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5C57F0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C57F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 w:hanging="357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C57F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5C57F0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5C57F0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5C57F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Zvraznenodkaz">
    <w:name w:val="Intense Reference"/>
    <w:uiPriority w:val="32"/>
    <w:qFormat/>
    <w:rsid w:val="005C57F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5C57F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C57F0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3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080"/>
    <w:rPr>
      <w:rFonts w:ascii="Tahoma" w:eastAsia="Times New Roman" w:hAnsi="Tahoma" w:cs="Tahoma"/>
      <w:sz w:val="16"/>
      <w:szCs w:val="16"/>
      <w:lang w:val="hu-HU" w:eastAsia="hu-HU" w:bidi="ar-SA"/>
    </w:rPr>
  </w:style>
  <w:style w:type="table" w:styleId="Mriekatabuky">
    <w:name w:val="Table Grid"/>
    <w:basedOn w:val="Normlnatabuka"/>
    <w:uiPriority w:val="59"/>
    <w:rsid w:val="00184AF9"/>
    <w:pPr>
      <w:ind w:left="0" w:right="0" w:firstLine="0"/>
      <w:jc w:val="left"/>
    </w:pPr>
    <w:rPr>
      <w:sz w:val="22"/>
      <w:szCs w:val="22"/>
      <w:lang w:val="sk-S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A58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82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Pta">
    <w:name w:val="footer"/>
    <w:basedOn w:val="Normlny"/>
    <w:link w:val="PtaChar"/>
    <w:uiPriority w:val="99"/>
    <w:unhideWhenUsed/>
    <w:rsid w:val="001A58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82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5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5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6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395E-AFDE-48D6-A62A-AD0D3B81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Imrich Vozár</cp:lastModifiedBy>
  <cp:revision>2</cp:revision>
  <cp:lastPrinted>2017-05-24T17:33:00Z</cp:lastPrinted>
  <dcterms:created xsi:type="dcterms:W3CDTF">2017-05-24T17:34:00Z</dcterms:created>
  <dcterms:modified xsi:type="dcterms:W3CDTF">2017-05-24T17:34:00Z</dcterms:modified>
</cp:coreProperties>
</file>