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A952A5" w:rsidRPr="00973069" w:rsidTr="00323958">
        <w:tc>
          <w:tcPr>
            <w:tcW w:w="9072" w:type="dxa"/>
            <w:shd w:val="clear" w:color="auto" w:fill="E0E0E0"/>
          </w:tcPr>
          <w:p w:rsidR="00A952A5" w:rsidRPr="00323958" w:rsidRDefault="00A952A5" w:rsidP="00323958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069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Pr="00323958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PROTOKOL provedené poptávky </w:t>
            </w:r>
          </w:p>
          <w:p w:rsidR="007B3A53" w:rsidRPr="007B3A53" w:rsidRDefault="00A952A5" w:rsidP="007B3A53">
            <w:pPr>
              <w:pStyle w:val="Nzev"/>
              <w:spacing w:after="120"/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</w:pPr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B3A53"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6/2019,</w:t>
            </w:r>
          </w:p>
          <w:p w:rsidR="00A952A5" w:rsidRPr="00973069" w:rsidRDefault="007B3A53" w:rsidP="007B3A53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V bod 2)</w:t>
            </w:r>
          </w:p>
        </w:tc>
      </w:tr>
      <w:bookmarkEnd w:id="0"/>
    </w:tbl>
    <w:p w:rsidR="00A952A5" w:rsidRPr="00973069" w:rsidRDefault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tbl>
      <w:tblPr>
        <w:tblStyle w:val="Mkatabulky"/>
        <w:tblpPr w:leftFromText="141" w:rightFromText="141" w:vertAnchor="page" w:horzAnchor="margin" w:tblpX="108" w:tblpY="5393"/>
        <w:tblW w:w="0" w:type="auto"/>
        <w:tblLook w:val="04A0" w:firstRow="1" w:lastRow="0" w:firstColumn="1" w:lastColumn="0" w:noHBand="0" w:noVBand="1"/>
      </w:tblPr>
      <w:tblGrid>
        <w:gridCol w:w="1399"/>
        <w:gridCol w:w="7673"/>
      </w:tblGrid>
      <w:tr w:rsidR="00BA10BE" w:rsidRPr="00973069" w:rsidTr="00964EBC"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3A53">
              <w:rPr>
                <w:rFonts w:ascii="Tahoma" w:hAnsi="Tahoma" w:cs="Tahoma"/>
                <w:sz w:val="20"/>
                <w:szCs w:val="20"/>
              </w:rPr>
              <w:t>Název veřejné zakázky</w:t>
            </w:r>
          </w:p>
        </w:tc>
        <w:tc>
          <w:tcPr>
            <w:tcW w:w="7673" w:type="dxa"/>
            <w:vAlign w:val="center"/>
          </w:tcPr>
          <w:p w:rsidR="00BA10BE" w:rsidRPr="00973069" w:rsidRDefault="00002650" w:rsidP="00964E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Profesionální obranná pepřová pistole – 2</w:t>
            </w:r>
            <w:r w:rsidR="008D6B03">
              <w:rPr>
                <w:rFonts w:ascii="Tahoma" w:hAnsi="Tahoma" w:cs="Tahoma"/>
                <w:b/>
                <w:sz w:val="20"/>
                <w:szCs w:val="20"/>
              </w:rPr>
              <w:t xml:space="preserve"> ks</w:t>
            </w:r>
          </w:p>
        </w:tc>
      </w:tr>
      <w:tr w:rsidR="00BA10BE" w:rsidRPr="00973069" w:rsidTr="001B7BFA">
        <w:trPr>
          <w:trHeight w:val="1521"/>
        </w:trPr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Identifikační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údaje  zadavatele</w:t>
            </w:r>
            <w:proofErr w:type="gramEnd"/>
          </w:p>
        </w:tc>
        <w:tc>
          <w:tcPr>
            <w:tcW w:w="7673" w:type="dxa"/>
            <w:vAlign w:val="center"/>
          </w:tcPr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IČ: 00295892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</w:rPr>
              <w:t>Zastoupeno:</w:t>
            </w:r>
            <w:r w:rsidR="001B7BFA">
              <w:rPr>
                <w:rFonts w:ascii="Tahoma" w:hAnsi="Tahoma" w:cs="Tahoma"/>
                <w:sz w:val="20"/>
              </w:rPr>
              <w:t xml:space="preserve"> Ing. Petrem Rysem, MBA</w:t>
            </w:r>
          </w:p>
        </w:tc>
      </w:tr>
    </w:tbl>
    <w:p w:rsidR="00E00683" w:rsidRPr="00973069" w:rsidRDefault="00E00683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p w:rsidR="00BA10BE" w:rsidRDefault="00E00683" w:rsidP="00BA10BE">
      <w:pPr>
        <w:jc w:val="both"/>
        <w:rPr>
          <w:rFonts w:ascii="Tahoma" w:hAnsi="Tahoma" w:cs="Tahoma"/>
          <w:sz w:val="20"/>
        </w:rPr>
      </w:pPr>
      <w:r w:rsidRPr="00286E50">
        <w:rPr>
          <w:rFonts w:ascii="Tahoma" w:hAnsi="Tahoma" w:cs="Tahoma"/>
          <w:sz w:val="20"/>
        </w:rPr>
        <w:t xml:space="preserve">Dne </w:t>
      </w:r>
      <w:r w:rsidR="0056640A">
        <w:rPr>
          <w:rFonts w:ascii="Tahoma" w:hAnsi="Tahoma" w:cs="Tahoma"/>
          <w:sz w:val="20"/>
        </w:rPr>
        <w:t>9</w:t>
      </w:r>
      <w:r w:rsidR="008D6B03">
        <w:rPr>
          <w:rFonts w:ascii="Tahoma" w:hAnsi="Tahoma" w:cs="Tahoma"/>
          <w:sz w:val="20"/>
        </w:rPr>
        <w:t>.11.2020 09:00:00</w:t>
      </w:r>
      <w:r w:rsidR="00B83DA9" w:rsidRPr="00286E50">
        <w:rPr>
          <w:rFonts w:ascii="Tahoma" w:hAnsi="Tahoma" w:cs="Tahoma"/>
          <w:sz w:val="20"/>
        </w:rPr>
        <w:t xml:space="preserve"> byl</w:t>
      </w:r>
      <w:r w:rsidRPr="00286E50">
        <w:rPr>
          <w:rFonts w:ascii="Tahoma" w:hAnsi="Tahoma" w:cs="Tahoma"/>
          <w:sz w:val="20"/>
        </w:rPr>
        <w:t xml:space="preserve"> distribuován</w:t>
      </w:r>
      <w:r w:rsidR="00B83DA9" w:rsidRPr="00286E50">
        <w:rPr>
          <w:rFonts w:ascii="Tahoma" w:hAnsi="Tahoma" w:cs="Tahoma"/>
          <w:sz w:val="20"/>
        </w:rPr>
        <w:t xml:space="preserve"> následující počet poptávek s žádostí o předložení nabídky:</w:t>
      </w:r>
      <w:r w:rsidRPr="00286E50">
        <w:rPr>
          <w:rFonts w:ascii="Tahoma" w:hAnsi="Tahoma" w:cs="Tahoma"/>
          <w:sz w:val="20"/>
        </w:rPr>
        <w:t xml:space="preserve"> </w:t>
      </w:r>
      <w:r w:rsidR="0056640A">
        <w:rPr>
          <w:rFonts w:ascii="Tahoma" w:hAnsi="Tahoma" w:cs="Tahoma"/>
          <w:b/>
          <w:sz w:val="20"/>
        </w:rPr>
        <w:t>3</w:t>
      </w:r>
      <w:r w:rsidR="00BA10BE" w:rsidRPr="00973069">
        <w:rPr>
          <w:rFonts w:ascii="Tahoma" w:hAnsi="Tahoma" w:cs="Tahoma"/>
          <w:sz w:val="20"/>
        </w:rPr>
        <w:br/>
      </w:r>
    </w:p>
    <w:p w:rsidR="00C332CE" w:rsidRPr="00973069" w:rsidRDefault="00C332CE" w:rsidP="00BA10BE">
      <w:pPr>
        <w:jc w:val="both"/>
        <w:rPr>
          <w:rFonts w:ascii="Tahoma" w:hAnsi="Tahoma" w:cs="Tahoma"/>
          <w:sz w:val="20"/>
        </w:rPr>
      </w:pPr>
    </w:p>
    <w:p w:rsidR="00E00683" w:rsidRDefault="00E00683" w:rsidP="00BA10BE">
      <w:pPr>
        <w:jc w:val="both"/>
        <w:rPr>
          <w:rFonts w:ascii="Tahoma" w:hAnsi="Tahoma" w:cs="Tahoma"/>
          <w:b/>
        </w:rPr>
      </w:pPr>
      <w:r w:rsidRPr="007B3A53">
        <w:rPr>
          <w:rFonts w:ascii="Tahoma" w:hAnsi="Tahoma" w:cs="Tahoma"/>
          <w:b/>
        </w:rPr>
        <w:t>Seznam distribuovaných poptávek</w:t>
      </w:r>
    </w:p>
    <w:p w:rsidR="00C332CE" w:rsidRPr="00C332CE" w:rsidRDefault="00C332CE" w:rsidP="00BA10BE">
      <w:pPr>
        <w:jc w:val="both"/>
        <w:rPr>
          <w:rFonts w:ascii="Tahoma" w:hAnsi="Tahoma" w:cs="Tahoma"/>
          <w:b/>
        </w:rPr>
      </w:pPr>
    </w:p>
    <w:tbl>
      <w:tblPr>
        <w:tblW w:w="9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E00683" w:rsidRPr="00973069" w:rsidTr="004E0ADB">
        <w:trPr>
          <w:cantSplit/>
          <w:trHeight w:val="255"/>
        </w:trPr>
        <w:tc>
          <w:tcPr>
            <w:tcW w:w="1134" w:type="dxa"/>
            <w:vAlign w:val="center"/>
          </w:tcPr>
          <w:p w:rsidR="00E00683" w:rsidRPr="00973069" w:rsidRDefault="00E00683" w:rsidP="004E0ADB">
            <w:pPr>
              <w:pStyle w:val="Textpoznpodarou"/>
              <w:spacing w:before="120" w:after="120"/>
              <w:jc w:val="center"/>
              <w:rPr>
                <w:rFonts w:ascii="Tahoma" w:hAnsi="Tahoma" w:cs="Tahoma"/>
                <w:lang w:val="cs-CZ"/>
              </w:rPr>
            </w:pPr>
            <w:r w:rsidRPr="00973069">
              <w:rPr>
                <w:rFonts w:ascii="Tahoma" w:hAnsi="Tahoma" w:cs="Tahoma"/>
                <w:lang w:val="cs-CZ"/>
              </w:rPr>
              <w:t xml:space="preserve">Číslo </w:t>
            </w:r>
          </w:p>
        </w:tc>
        <w:tc>
          <w:tcPr>
            <w:tcW w:w="7938" w:type="dxa"/>
            <w:vAlign w:val="center"/>
          </w:tcPr>
          <w:p w:rsidR="00E00683" w:rsidRPr="004B65AF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5AF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286E50" w:rsidRDefault="00002650" w:rsidP="00AB0937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>
              <w:rPr>
                <w:rFonts w:ascii="Tahoma" w:eastAsia="Times New Roman" w:hAnsi="Tahoma"/>
                <w:sz w:val="20"/>
                <w:szCs w:val="24"/>
                <w:lang w:val="cs-CZ"/>
              </w:rPr>
              <w:t>IMEX Group s. r. o.</w:t>
            </w:r>
          </w:p>
        </w:tc>
      </w:tr>
      <w:tr w:rsidR="00002650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002650" w:rsidRPr="00FD3440" w:rsidRDefault="00002650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002650" w:rsidRPr="00286E50" w:rsidRDefault="00002650" w:rsidP="00002650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>
              <w:rPr>
                <w:rFonts w:ascii="Tahoma" w:eastAsia="Times New Roman" w:hAnsi="Tahoma"/>
                <w:sz w:val="20"/>
                <w:szCs w:val="24"/>
                <w:lang w:val="cs-CZ"/>
              </w:rPr>
              <w:t xml:space="preserve">Grand </w:t>
            </w:r>
            <w:proofErr w:type="spellStart"/>
            <w:r>
              <w:rPr>
                <w:rFonts w:ascii="Tahoma" w:eastAsia="Times New Roman" w:hAnsi="Tahoma"/>
                <w:sz w:val="20"/>
                <w:szCs w:val="24"/>
                <w:lang w:val="cs-CZ"/>
              </w:rPr>
              <w:t>Tenton</w:t>
            </w:r>
            <w:proofErr w:type="spellEnd"/>
            <w:r>
              <w:rPr>
                <w:rFonts w:ascii="Tahoma" w:eastAsia="Times New Roman" w:hAnsi="Tahoma"/>
                <w:sz w:val="20"/>
                <w:szCs w:val="24"/>
                <w:lang w:val="cs-CZ"/>
              </w:rPr>
              <w:t xml:space="preserve"> s. r. o.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286E50" w:rsidRDefault="00002650" w:rsidP="00002650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>
              <w:rPr>
                <w:rFonts w:ascii="Tahoma" w:eastAsia="Times New Roman" w:hAnsi="Tahoma"/>
                <w:sz w:val="20"/>
                <w:szCs w:val="24"/>
                <w:lang w:val="cs-CZ"/>
              </w:rPr>
              <w:t>STK Slatina a. s.</w:t>
            </w:r>
          </w:p>
        </w:tc>
      </w:tr>
    </w:tbl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</w:rPr>
      </w:pPr>
      <w:r w:rsidRPr="007B3A53">
        <w:rPr>
          <w:rFonts w:ascii="Tahoma" w:hAnsi="Tahoma" w:cs="Tahoma"/>
          <w:b/>
        </w:rPr>
        <w:t>Nabídky doručené/stažené ve lhůtě pro podání nabídek</w:t>
      </w:r>
    </w:p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Mkatabulky1"/>
        <w:tblW w:w="0" w:type="auto"/>
        <w:jc w:val="center"/>
        <w:tblInd w:w="139" w:type="dxa"/>
        <w:tblLayout w:type="fixed"/>
        <w:tblLook w:val="04A0" w:firstRow="1" w:lastRow="0" w:firstColumn="1" w:lastColumn="0" w:noHBand="0" w:noVBand="1"/>
      </w:tblPr>
      <w:tblGrid>
        <w:gridCol w:w="864"/>
        <w:gridCol w:w="1430"/>
        <w:gridCol w:w="1134"/>
        <w:gridCol w:w="2835"/>
        <w:gridCol w:w="1418"/>
        <w:gridCol w:w="1417"/>
      </w:tblGrid>
      <w:tr w:rsidR="00323958" w:rsidRPr="00973069" w:rsidTr="00BD1429">
        <w:trPr>
          <w:jc w:val="center"/>
        </w:trPr>
        <w:tc>
          <w:tcPr>
            <w:tcW w:w="864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1430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Datum a čas doručení</w:t>
            </w:r>
          </w:p>
        </w:tc>
        <w:tc>
          <w:tcPr>
            <w:tcW w:w="1134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 xml:space="preserve">Stav </w:t>
            </w:r>
          </w:p>
        </w:tc>
        <w:tc>
          <w:tcPr>
            <w:tcW w:w="2835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  <w:tc>
          <w:tcPr>
            <w:tcW w:w="1418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417" w:type="dxa"/>
            <w:vAlign w:val="center"/>
          </w:tcPr>
          <w:p w:rsidR="00994F75" w:rsidRPr="00973069" w:rsidRDefault="00726C43" w:rsidP="003239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Manipulace</w:t>
            </w:r>
          </w:p>
        </w:tc>
      </w:tr>
      <w:tr w:rsidR="008D6B03" w:rsidRPr="00973069" w:rsidTr="008D6B03">
        <w:trPr>
          <w:trHeight w:val="483"/>
          <w:jc w:val="center"/>
        </w:trPr>
        <w:tc>
          <w:tcPr>
            <w:tcW w:w="864" w:type="dxa"/>
            <w:vAlign w:val="center"/>
          </w:tcPr>
          <w:p w:rsidR="008D6B03" w:rsidRPr="00286E50" w:rsidRDefault="0056640A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24534</w:t>
            </w:r>
          </w:p>
        </w:tc>
        <w:tc>
          <w:tcPr>
            <w:tcW w:w="1430" w:type="dxa"/>
            <w:vAlign w:val="center"/>
          </w:tcPr>
          <w:p w:rsidR="008D6B03" w:rsidRPr="00286E50" w:rsidRDefault="0056640A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12.11.2020 11:00</w:t>
            </w:r>
            <w:r w:rsidR="008D6B03">
              <w:rPr>
                <w:rFonts w:ascii="Tahoma" w:hAnsi="Tahoma" w:cs="Tahoma"/>
                <w:sz w:val="20"/>
                <w:szCs w:val="20"/>
              </w:rPr>
              <w:t>:3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D6B03" w:rsidRPr="00286E50" w:rsidRDefault="008D6B03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Podaná</w:t>
            </w:r>
          </w:p>
        </w:tc>
        <w:tc>
          <w:tcPr>
            <w:tcW w:w="2835" w:type="dxa"/>
            <w:vAlign w:val="center"/>
          </w:tcPr>
          <w:p w:rsidR="008D6B03" w:rsidRPr="00286E50" w:rsidRDefault="0056640A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IMEX Group s. r. o.</w:t>
            </w:r>
          </w:p>
        </w:tc>
        <w:tc>
          <w:tcPr>
            <w:tcW w:w="1418" w:type="dxa"/>
            <w:vAlign w:val="center"/>
          </w:tcPr>
          <w:p w:rsidR="008D6B03" w:rsidRPr="00286E50" w:rsidRDefault="0056640A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25829050</w:t>
            </w:r>
          </w:p>
        </w:tc>
        <w:tc>
          <w:tcPr>
            <w:tcW w:w="1417" w:type="dxa"/>
            <w:vAlign w:val="center"/>
          </w:tcPr>
          <w:p w:rsidR="008D6B03" w:rsidRPr="00286E50" w:rsidRDefault="008D6B03" w:rsidP="00820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Nebyla</w:t>
            </w:r>
          </w:p>
        </w:tc>
      </w:tr>
      <w:tr w:rsidR="00323958" w:rsidRPr="00973069" w:rsidTr="008D6B03">
        <w:trPr>
          <w:trHeight w:val="420"/>
          <w:jc w:val="center"/>
        </w:trPr>
        <w:tc>
          <w:tcPr>
            <w:tcW w:w="864" w:type="dxa"/>
            <w:vAlign w:val="center"/>
          </w:tcPr>
          <w:p w:rsidR="00994F75" w:rsidRPr="00286E50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24612</w:t>
            </w:r>
          </w:p>
        </w:tc>
        <w:tc>
          <w:tcPr>
            <w:tcW w:w="1430" w:type="dxa"/>
            <w:vAlign w:val="center"/>
          </w:tcPr>
          <w:p w:rsidR="00994F75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8D6B03">
              <w:rPr>
                <w:rFonts w:ascii="Tahoma" w:hAnsi="Tahoma" w:cs="Tahoma"/>
                <w:sz w:val="20"/>
                <w:szCs w:val="20"/>
              </w:rPr>
              <w:t>.11.2020</w:t>
            </w:r>
            <w:proofErr w:type="gramEnd"/>
          </w:p>
          <w:p w:rsidR="008D6B03" w:rsidRPr="00286E50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11:06:16</w:t>
            </w:r>
          </w:p>
        </w:tc>
        <w:tc>
          <w:tcPr>
            <w:tcW w:w="1134" w:type="dxa"/>
            <w:vAlign w:val="center"/>
          </w:tcPr>
          <w:p w:rsidR="00994F75" w:rsidRPr="00286E50" w:rsidRDefault="008D6B03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Podaná</w:t>
            </w:r>
          </w:p>
        </w:tc>
        <w:tc>
          <w:tcPr>
            <w:tcW w:w="2835" w:type="dxa"/>
            <w:vAlign w:val="center"/>
          </w:tcPr>
          <w:p w:rsidR="00994F75" w:rsidRPr="00286E50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Grand </w:t>
            </w:r>
            <w:proofErr w:type="spellStart"/>
            <w:r>
              <w:rPr>
                <w:rFonts w:ascii="Tahoma" w:hAnsi="Tahoma"/>
                <w:sz w:val="20"/>
              </w:rPr>
              <w:t>Tenton</w:t>
            </w:r>
            <w:proofErr w:type="spellEnd"/>
            <w:r>
              <w:rPr>
                <w:rFonts w:ascii="Tahoma" w:hAnsi="Tahoma"/>
                <w:sz w:val="20"/>
              </w:rPr>
              <w:t xml:space="preserve"> s. r. o.</w:t>
            </w:r>
          </w:p>
        </w:tc>
        <w:tc>
          <w:tcPr>
            <w:tcW w:w="1418" w:type="dxa"/>
            <w:vAlign w:val="center"/>
          </w:tcPr>
          <w:p w:rsidR="00994F75" w:rsidRPr="00286E50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04784430</w:t>
            </w:r>
          </w:p>
        </w:tc>
        <w:tc>
          <w:tcPr>
            <w:tcW w:w="1417" w:type="dxa"/>
            <w:vAlign w:val="center"/>
          </w:tcPr>
          <w:p w:rsidR="00994F75" w:rsidRPr="00286E50" w:rsidRDefault="008D6B03" w:rsidP="003239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Nebyla</w:t>
            </w:r>
          </w:p>
        </w:tc>
      </w:tr>
      <w:tr w:rsidR="0056640A" w:rsidRPr="00973069" w:rsidTr="008D6B03">
        <w:trPr>
          <w:trHeight w:val="420"/>
          <w:jc w:val="center"/>
        </w:trPr>
        <w:tc>
          <w:tcPr>
            <w:tcW w:w="864" w:type="dxa"/>
            <w:vAlign w:val="center"/>
          </w:tcPr>
          <w:p w:rsidR="0056640A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24711</w:t>
            </w:r>
          </w:p>
        </w:tc>
        <w:tc>
          <w:tcPr>
            <w:tcW w:w="1430" w:type="dxa"/>
            <w:vAlign w:val="center"/>
          </w:tcPr>
          <w:p w:rsidR="0056640A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8.11.2020</w:t>
            </w:r>
            <w:proofErr w:type="gramEnd"/>
          </w:p>
          <w:p w:rsidR="0056640A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15:17:24</w:t>
            </w:r>
          </w:p>
        </w:tc>
        <w:tc>
          <w:tcPr>
            <w:tcW w:w="1134" w:type="dxa"/>
            <w:vAlign w:val="center"/>
          </w:tcPr>
          <w:p w:rsidR="0056640A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Podaná</w:t>
            </w:r>
          </w:p>
        </w:tc>
        <w:tc>
          <w:tcPr>
            <w:tcW w:w="2835" w:type="dxa"/>
            <w:vAlign w:val="center"/>
          </w:tcPr>
          <w:p w:rsidR="0056640A" w:rsidRDefault="0056640A" w:rsidP="009550CD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STK Slatina a. s.</w:t>
            </w:r>
          </w:p>
        </w:tc>
        <w:tc>
          <w:tcPr>
            <w:tcW w:w="1418" w:type="dxa"/>
            <w:vAlign w:val="center"/>
          </w:tcPr>
          <w:p w:rsidR="0056640A" w:rsidRDefault="0056640A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26300711</w:t>
            </w:r>
          </w:p>
        </w:tc>
        <w:tc>
          <w:tcPr>
            <w:tcW w:w="1417" w:type="dxa"/>
            <w:vAlign w:val="center"/>
          </w:tcPr>
          <w:p w:rsidR="0056640A" w:rsidRDefault="0056640A" w:rsidP="003239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Nebyla</w:t>
            </w:r>
          </w:p>
        </w:tc>
      </w:tr>
    </w:tbl>
    <w:p w:rsidR="00E00683" w:rsidRPr="00973069" w:rsidRDefault="00E00683" w:rsidP="00E00683">
      <w:pPr>
        <w:jc w:val="both"/>
        <w:rPr>
          <w:rFonts w:ascii="Tahoma" w:hAnsi="Tahoma" w:cs="Tahoma"/>
          <w:b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ve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56640A">
        <w:rPr>
          <w:rFonts w:ascii="Tahoma" w:hAnsi="Tahoma" w:cs="Tahoma"/>
          <w:b/>
          <w:sz w:val="20"/>
          <w:szCs w:val="20"/>
        </w:rPr>
        <w:t>3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Tyto nabídky jsou určeny k otevírání nabídek ve veřejné zakázce malého rozsahu. 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Systémová zpráva:  s datovými zprávami výše uvedených nabídek nebylo manipulováno. 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973069" w:rsidRPr="00973069" w:rsidRDefault="00973069" w:rsidP="00395D47">
      <w:pPr>
        <w:autoSpaceDE/>
        <w:autoSpaceDN/>
        <w:jc w:val="both"/>
        <w:rPr>
          <w:rFonts w:ascii="Tahoma" w:hAnsi="Tahoma" w:cs="Tahoma"/>
          <w:b/>
          <w:highlight w:val="cyan"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  <w:b/>
        </w:rPr>
      </w:pPr>
      <w:r w:rsidRPr="007B3A53">
        <w:rPr>
          <w:rFonts w:ascii="Tahoma" w:hAnsi="Tahoma" w:cs="Tahoma"/>
          <w:b/>
        </w:rPr>
        <w:t>Nabídky doručené po lhůtě pro podání nabídek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b/>
        </w:rPr>
      </w:pPr>
    </w:p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po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BD1429">
        <w:rPr>
          <w:rFonts w:ascii="Tahoma" w:hAnsi="Tahoma" w:cs="Tahoma"/>
          <w:b/>
          <w:sz w:val="20"/>
          <w:szCs w:val="20"/>
        </w:rPr>
        <w:t>0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>Tyto nabídky nejsou zadavatelem přijaty a nebudou otevřeny.</w:t>
      </w:r>
    </w:p>
    <w:p w:rsidR="00E00683" w:rsidRPr="00973069" w:rsidRDefault="00E00683" w:rsidP="00E00683">
      <w:pPr>
        <w:jc w:val="both"/>
        <w:rPr>
          <w:rFonts w:ascii="Tahoma" w:hAnsi="Tahoma" w:cs="Tahoma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Dne  </w:t>
      </w:r>
      <w:proofErr w:type="gramStart"/>
      <w:r w:rsidR="0056640A">
        <w:rPr>
          <w:rFonts w:ascii="Tahoma" w:hAnsi="Tahoma" w:cs="Tahoma"/>
          <w:sz w:val="20"/>
        </w:rPr>
        <w:t>20</w:t>
      </w:r>
      <w:r w:rsidR="008D6B03">
        <w:rPr>
          <w:rFonts w:ascii="Tahoma" w:hAnsi="Tahoma" w:cs="Tahoma"/>
          <w:sz w:val="20"/>
        </w:rPr>
        <w:t>.11</w:t>
      </w:r>
      <w:r w:rsidR="00F25EE7" w:rsidRPr="00286E50">
        <w:rPr>
          <w:rFonts w:ascii="Tahoma" w:hAnsi="Tahoma" w:cs="Tahoma"/>
          <w:sz w:val="20"/>
        </w:rPr>
        <w:t>.2020</w:t>
      </w:r>
      <w:proofErr w:type="gramEnd"/>
      <w:r w:rsidR="00E61774" w:rsidRPr="00973069">
        <w:rPr>
          <w:rFonts w:ascii="Tahoma" w:hAnsi="Tahoma" w:cs="Tahoma"/>
          <w:sz w:val="20"/>
        </w:rPr>
        <w:t xml:space="preserve"> </w:t>
      </w:r>
      <w:r w:rsidRPr="00973069">
        <w:rPr>
          <w:rFonts w:ascii="Tahoma" w:hAnsi="Tahoma" w:cs="Tahoma"/>
          <w:sz w:val="20"/>
        </w:rPr>
        <w:t>bylo provedeno posouzení a hodnocení nabídek na základě hodnotících kritérií stanovených poptávkou</w:t>
      </w:r>
      <w:r w:rsidR="00395D47" w:rsidRPr="00973069">
        <w:rPr>
          <w:rFonts w:ascii="Tahoma" w:hAnsi="Tahoma" w:cs="Tahoma"/>
          <w:sz w:val="20"/>
        </w:rPr>
        <w:t>.</w:t>
      </w: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323958" w:rsidRDefault="00395D47" w:rsidP="00395D47">
      <w:pPr>
        <w:pStyle w:val="Nadpis1"/>
        <w:spacing w:before="360" w:after="120"/>
        <w:rPr>
          <w:rFonts w:ascii="Tahoma" w:hAnsi="Tahoma" w:cs="Tahoma"/>
          <w:sz w:val="24"/>
          <w:szCs w:val="24"/>
        </w:rPr>
      </w:pPr>
      <w:r w:rsidRPr="007B3A53">
        <w:rPr>
          <w:rFonts w:ascii="Tahoma" w:hAnsi="Tahoma" w:cs="Tahoma"/>
          <w:sz w:val="24"/>
          <w:szCs w:val="24"/>
        </w:rPr>
        <w:t>Výsledek hodnocení – pořadí nabídek</w:t>
      </w: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810A5D" w:rsidRPr="00323958" w:rsidTr="00DE24D5">
        <w:tc>
          <w:tcPr>
            <w:tcW w:w="993" w:type="dxa"/>
            <w:vAlign w:val="center"/>
          </w:tcPr>
          <w:p w:rsidR="00810A5D" w:rsidRPr="00323958" w:rsidRDefault="00810A5D" w:rsidP="00323958">
            <w:pPr>
              <w:ind w:left="-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958">
              <w:rPr>
                <w:rFonts w:ascii="Tahoma" w:hAnsi="Tahoma" w:cs="Tahoma"/>
                <w:b/>
                <w:sz w:val="20"/>
                <w:szCs w:val="20"/>
              </w:rPr>
              <w:t>Pořadí</w:t>
            </w:r>
          </w:p>
        </w:tc>
        <w:tc>
          <w:tcPr>
            <w:tcW w:w="8079" w:type="dxa"/>
            <w:vAlign w:val="center"/>
          </w:tcPr>
          <w:p w:rsidR="00810A5D" w:rsidRPr="00286E50" w:rsidRDefault="008D6B03" w:rsidP="00286E50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Imex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Group s. r. o.</w:t>
            </w:r>
          </w:p>
        </w:tc>
      </w:tr>
      <w:tr w:rsidR="0056640A" w:rsidRPr="00323958" w:rsidTr="00DE24D5">
        <w:tc>
          <w:tcPr>
            <w:tcW w:w="993" w:type="dxa"/>
            <w:vAlign w:val="center"/>
          </w:tcPr>
          <w:p w:rsidR="0056640A" w:rsidRPr="00323958" w:rsidRDefault="0056640A" w:rsidP="00323958">
            <w:pPr>
              <w:ind w:left="-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56640A" w:rsidRDefault="0056640A" w:rsidP="00286E50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Grand </w:t>
            </w:r>
            <w:proofErr w:type="spellStart"/>
            <w:r>
              <w:rPr>
                <w:rFonts w:ascii="Tahoma" w:hAnsi="Tahoma"/>
                <w:sz w:val="20"/>
              </w:rPr>
              <w:t>Tenton</w:t>
            </w:r>
            <w:proofErr w:type="spellEnd"/>
            <w:r>
              <w:rPr>
                <w:rFonts w:ascii="Tahoma" w:hAnsi="Tahoma"/>
                <w:sz w:val="20"/>
              </w:rPr>
              <w:t xml:space="preserve"> s. r. o.</w:t>
            </w:r>
          </w:p>
        </w:tc>
      </w:tr>
      <w:tr w:rsidR="00CC70F8" w:rsidRPr="00323958" w:rsidTr="00DE24D5">
        <w:tc>
          <w:tcPr>
            <w:tcW w:w="993" w:type="dxa"/>
            <w:vAlign w:val="center"/>
          </w:tcPr>
          <w:p w:rsidR="00CC70F8" w:rsidRPr="00323958" w:rsidRDefault="00CC70F8" w:rsidP="00323958">
            <w:pPr>
              <w:ind w:left="-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CC70F8" w:rsidRDefault="0056640A" w:rsidP="00286E50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STK Slatina a. s.</w:t>
            </w:r>
          </w:p>
        </w:tc>
      </w:tr>
    </w:tbl>
    <w:p w:rsidR="00684F30" w:rsidRPr="00973069" w:rsidRDefault="00684F30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Tato zpráva je vyhotovena jako konečná. Referent zadávajícího odboru doporučuje uzavřít s dodavatelem na 1. místě </w:t>
      </w:r>
      <w:r w:rsidRPr="00286E50">
        <w:rPr>
          <w:rFonts w:ascii="Tahoma" w:hAnsi="Tahoma" w:cs="Tahoma"/>
          <w:i/>
          <w:sz w:val="20"/>
        </w:rPr>
        <w:t>objednávku</w:t>
      </w:r>
      <w:r w:rsidR="00286E50" w:rsidRPr="00286E50">
        <w:rPr>
          <w:rFonts w:ascii="Tahoma" w:hAnsi="Tahoma" w:cs="Tahoma"/>
          <w:i/>
          <w:sz w:val="20"/>
        </w:rPr>
        <w:t>.</w:t>
      </w:r>
    </w:p>
    <w:p w:rsidR="00395D47" w:rsidRPr="00973069" w:rsidRDefault="00395D47" w:rsidP="00395D47">
      <w:pPr>
        <w:rPr>
          <w:rFonts w:ascii="Tahoma" w:hAnsi="Tahoma" w:cs="Tahoma"/>
          <w:sz w:val="20"/>
        </w:rPr>
      </w:pP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  <w:bookmarkStart w:id="1" w:name="_GoBack"/>
      <w:bookmarkEnd w:id="1"/>
    </w:p>
    <w:p w:rsidR="00395D47" w:rsidRPr="00973069" w:rsidRDefault="00395D47" w:rsidP="00395D47">
      <w:pPr>
        <w:pStyle w:val="Nadpis1"/>
        <w:spacing w:after="120"/>
        <w:rPr>
          <w:rFonts w:ascii="Tahoma" w:hAnsi="Tahoma" w:cs="Tahoma"/>
          <w:b w:val="0"/>
          <w:sz w:val="20"/>
        </w:rPr>
      </w:pPr>
      <w:r w:rsidRPr="007B3A53">
        <w:rPr>
          <w:rFonts w:ascii="Tahoma" w:hAnsi="Tahoma" w:cs="Tahoma"/>
          <w:b w:val="0"/>
          <w:sz w:val="20"/>
        </w:rPr>
        <w:t>Vyhotovil referent zadávajícího odboru:</w:t>
      </w:r>
      <w:r w:rsidR="00F25EE7" w:rsidRPr="00973069">
        <w:rPr>
          <w:rFonts w:ascii="Tahoma" w:hAnsi="Tahoma" w:cs="Tahoma"/>
          <w:b w:val="0"/>
          <w:sz w:val="20"/>
        </w:rPr>
        <w:t xml:space="preserve"> </w:t>
      </w:r>
      <w:r w:rsidR="00F25EE7" w:rsidRPr="00286E50">
        <w:rPr>
          <w:rFonts w:ascii="Tahoma" w:hAnsi="Tahoma" w:cs="Tahoma"/>
          <w:b w:val="0"/>
          <w:sz w:val="20"/>
        </w:rPr>
        <w:t>DiS. Jana Černínová</w:t>
      </w:r>
    </w:p>
    <w:p w:rsidR="00395D47" w:rsidRPr="00973069" w:rsidRDefault="00395D47" w:rsidP="00395D47">
      <w:pPr>
        <w:pStyle w:val="Odstavecseseznamem"/>
        <w:rPr>
          <w:rFonts w:ascii="Tahoma" w:hAnsi="Tahoma" w:cs="Tahoma"/>
          <w:sz w:val="20"/>
          <w:szCs w:val="20"/>
        </w:rPr>
      </w:pPr>
    </w:p>
    <w:p w:rsidR="00395D47" w:rsidRPr="00973069" w:rsidRDefault="007B3A53" w:rsidP="00395D47">
      <w:pPr>
        <w:pStyle w:val="Nadpis1"/>
        <w:spacing w:before="120" w:after="120"/>
        <w:rPr>
          <w:rFonts w:ascii="Tahoma" w:hAnsi="Tahoma" w:cs="Tahoma"/>
          <w:sz w:val="20"/>
        </w:rPr>
      </w:pPr>
      <w:r w:rsidRPr="007B3A53">
        <w:rPr>
          <w:rFonts w:ascii="Tahoma" w:hAnsi="Tahoma" w:cs="Tahoma"/>
          <w:sz w:val="20"/>
        </w:rPr>
        <w:t>Předání Protokolu o provedené poptávce a rozhodnutí o výběru dodavatele: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Pr="007B3A53">
              <w:rPr>
                <w:rFonts w:ascii="Tahoma" w:hAnsi="Tahoma" w:cs="Tahoma"/>
                <w:b/>
                <w:sz w:val="20"/>
              </w:rPr>
              <w:t>ředloženo odpovědné osobě ke schválení dne:</w:t>
            </w:r>
          </w:p>
        </w:tc>
        <w:tc>
          <w:tcPr>
            <w:tcW w:w="3118" w:type="dxa"/>
          </w:tcPr>
          <w:p w:rsidR="00395D47" w:rsidRPr="00973069" w:rsidRDefault="0056640A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20</w:t>
            </w:r>
            <w:r w:rsidR="008D6B03">
              <w:rPr>
                <w:rFonts w:ascii="Tahoma" w:hAnsi="Tahoma" w:cs="Tahoma"/>
                <w:sz w:val="20"/>
              </w:rPr>
              <w:t>.11</w:t>
            </w:r>
            <w:r w:rsidR="007B3A53" w:rsidRPr="00286E50">
              <w:rPr>
                <w:rFonts w:ascii="Tahoma" w:hAnsi="Tahoma" w:cs="Tahoma"/>
                <w:sz w:val="20"/>
              </w:rPr>
              <w:t>.2020</w:t>
            </w:r>
            <w:proofErr w:type="gramEnd"/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7B3A53">
              <w:rPr>
                <w:rFonts w:ascii="Tahoma" w:hAnsi="Tahoma" w:cs="Tahoma"/>
                <w:b/>
                <w:sz w:val="20"/>
              </w:rPr>
              <w:t>Rozhodnutí odpovědné osoby o výběru nejvhodnější nabídky dle výsledku hodnocení: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Souhlasí - Nesouhlasí</w:t>
            </w:r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Jméno a příjmení oprávněné osoby:</w:t>
            </w:r>
          </w:p>
        </w:tc>
        <w:tc>
          <w:tcPr>
            <w:tcW w:w="3118" w:type="dxa"/>
            <w:vAlign w:val="center"/>
          </w:tcPr>
          <w:p w:rsidR="00395D47" w:rsidRPr="00973069" w:rsidRDefault="00286E50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Pavel Petr</w:t>
            </w:r>
          </w:p>
        </w:tc>
      </w:tr>
      <w:tr w:rsidR="00395D47" w:rsidRPr="00973069" w:rsidTr="004E0ADB">
        <w:trPr>
          <w:cantSplit/>
          <w:trHeight w:val="1315"/>
        </w:trPr>
        <w:tc>
          <w:tcPr>
            <w:tcW w:w="5954" w:type="dxa"/>
            <w:vAlign w:val="center"/>
          </w:tcPr>
          <w:p w:rsidR="00395D47" w:rsidRPr="00973069" w:rsidRDefault="00395D47" w:rsidP="004E0ADB">
            <w:pPr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Razítko odboru: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911014" w:rsidRPr="008A6BAF" w:rsidRDefault="00911014" w:rsidP="008A6BAF">
      <w:pPr>
        <w:tabs>
          <w:tab w:val="left" w:pos="2268"/>
        </w:tabs>
        <w:rPr>
          <w:rFonts w:ascii="Tahoma" w:hAnsi="Tahoma" w:cs="Tahoma"/>
          <w:b/>
        </w:rPr>
      </w:pPr>
    </w:p>
    <w:sectPr w:rsidR="00911014" w:rsidRPr="008A6B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88" w:rsidRDefault="00D11188" w:rsidP="001B4C17">
      <w:r>
        <w:separator/>
      </w:r>
    </w:p>
  </w:endnote>
  <w:endnote w:type="continuationSeparator" w:id="0">
    <w:p w:rsidR="00D11188" w:rsidRDefault="00D11188" w:rsidP="001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88" w:rsidRDefault="00D11188" w:rsidP="001B4C17">
      <w:r>
        <w:separator/>
      </w:r>
    </w:p>
  </w:footnote>
  <w:footnote w:type="continuationSeparator" w:id="0">
    <w:p w:rsidR="00D11188" w:rsidRDefault="00D11188" w:rsidP="001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17" w:rsidRDefault="001B4C17">
    <w:pPr>
      <w:pStyle w:val="Zhlav"/>
    </w:pPr>
    <w:r>
      <w:rPr>
        <w:rFonts w:ascii="Tahoma" w:hAnsi="Tahoma" w:cs="Tahoma"/>
        <w:noProof/>
      </w:rPr>
      <w:drawing>
        <wp:inline distT="0" distB="0" distL="0" distR="0">
          <wp:extent cx="5759450" cy="1136650"/>
          <wp:effectExtent l="0" t="0" r="0" b="635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67" cy="113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665"/>
    <w:multiLevelType w:val="hybridMultilevel"/>
    <w:tmpl w:val="3A82DCD6"/>
    <w:lvl w:ilvl="0" w:tplc="854E98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16EDB"/>
    <w:multiLevelType w:val="multilevel"/>
    <w:tmpl w:val="4798EF0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2B1E3E"/>
    <w:multiLevelType w:val="hybridMultilevel"/>
    <w:tmpl w:val="1A103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D2F"/>
    <w:multiLevelType w:val="hybridMultilevel"/>
    <w:tmpl w:val="A8567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02650"/>
    <w:rsid w:val="00140001"/>
    <w:rsid w:val="00195BDB"/>
    <w:rsid w:val="001B4C17"/>
    <w:rsid w:val="001B7BFA"/>
    <w:rsid w:val="002123C5"/>
    <w:rsid w:val="00235E0C"/>
    <w:rsid w:val="00282079"/>
    <w:rsid w:val="00286E50"/>
    <w:rsid w:val="002B3CCA"/>
    <w:rsid w:val="002C521A"/>
    <w:rsid w:val="00303FBE"/>
    <w:rsid w:val="00315912"/>
    <w:rsid w:val="00323958"/>
    <w:rsid w:val="00340CD4"/>
    <w:rsid w:val="0036178C"/>
    <w:rsid w:val="00395D47"/>
    <w:rsid w:val="003E47AE"/>
    <w:rsid w:val="004105B4"/>
    <w:rsid w:val="00457491"/>
    <w:rsid w:val="004B65AF"/>
    <w:rsid w:val="004D4AEE"/>
    <w:rsid w:val="00520265"/>
    <w:rsid w:val="005561BF"/>
    <w:rsid w:val="0056640A"/>
    <w:rsid w:val="005921F2"/>
    <w:rsid w:val="006009AD"/>
    <w:rsid w:val="00684F30"/>
    <w:rsid w:val="00726C43"/>
    <w:rsid w:val="007B2741"/>
    <w:rsid w:val="007B3A53"/>
    <w:rsid w:val="007C53CD"/>
    <w:rsid w:val="007D59D2"/>
    <w:rsid w:val="00810A5D"/>
    <w:rsid w:val="008431AB"/>
    <w:rsid w:val="008973A8"/>
    <w:rsid w:val="008A6BAF"/>
    <w:rsid w:val="008D21A8"/>
    <w:rsid w:val="008D6B03"/>
    <w:rsid w:val="008F219B"/>
    <w:rsid w:val="00911014"/>
    <w:rsid w:val="009124EF"/>
    <w:rsid w:val="00914034"/>
    <w:rsid w:val="00934917"/>
    <w:rsid w:val="00964EBC"/>
    <w:rsid w:val="00973069"/>
    <w:rsid w:val="00973DEB"/>
    <w:rsid w:val="00994F75"/>
    <w:rsid w:val="00A952A5"/>
    <w:rsid w:val="00AA2201"/>
    <w:rsid w:val="00AB0937"/>
    <w:rsid w:val="00B03906"/>
    <w:rsid w:val="00B83DA9"/>
    <w:rsid w:val="00BA10BE"/>
    <w:rsid w:val="00BD1429"/>
    <w:rsid w:val="00C11870"/>
    <w:rsid w:val="00C2337D"/>
    <w:rsid w:val="00C332CE"/>
    <w:rsid w:val="00C82090"/>
    <w:rsid w:val="00CC70F8"/>
    <w:rsid w:val="00D11188"/>
    <w:rsid w:val="00D3699E"/>
    <w:rsid w:val="00D61834"/>
    <w:rsid w:val="00DE24D5"/>
    <w:rsid w:val="00E00683"/>
    <w:rsid w:val="00E26C06"/>
    <w:rsid w:val="00E61774"/>
    <w:rsid w:val="00E7059E"/>
    <w:rsid w:val="00EE649F"/>
    <w:rsid w:val="00F25EE7"/>
    <w:rsid w:val="00FA21DC"/>
    <w:rsid w:val="00FB0916"/>
    <w:rsid w:val="00FB5454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22BA-3E20-48A1-9ABE-84C5A5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3</cp:revision>
  <cp:lastPrinted>2020-11-18T09:24:00Z</cp:lastPrinted>
  <dcterms:created xsi:type="dcterms:W3CDTF">2020-11-23T06:32:00Z</dcterms:created>
  <dcterms:modified xsi:type="dcterms:W3CDTF">2020-11-25T06:40:00Z</dcterms:modified>
</cp:coreProperties>
</file>