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2354CDCF" w:rsidR="00A23C61" w:rsidRPr="0045613A" w:rsidRDefault="006B6FF5"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1811A95A"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A82CBD">
        <w:rPr>
          <w:b/>
          <w:color w:val="00000A"/>
          <w:sz w:val="28"/>
          <w:szCs w:val="24"/>
        </w:rPr>
        <w:t>11</w:t>
      </w:r>
      <w:r w:rsidR="002F7636">
        <w:rPr>
          <w:b/>
          <w:color w:val="00000A"/>
          <w:sz w:val="28"/>
          <w:szCs w:val="24"/>
        </w:rPr>
        <w:t xml:space="preserve"> </w:t>
      </w:r>
      <w:r w:rsidR="00886624" w:rsidRPr="0045613A">
        <w:rPr>
          <w:b/>
          <w:color w:val="00000A"/>
          <w:sz w:val="28"/>
          <w:szCs w:val="24"/>
        </w:rPr>
        <w:t>/20</w:t>
      </w:r>
      <w:r w:rsidR="007E2EB6">
        <w:rPr>
          <w:b/>
          <w:color w:val="00000A"/>
          <w:sz w:val="28"/>
          <w:szCs w:val="24"/>
        </w:rPr>
        <w:t>20</w:t>
      </w:r>
    </w:p>
    <w:p w14:paraId="69AB2B65" w14:textId="540CACDB" w:rsidR="00886624" w:rsidRPr="0045613A" w:rsidRDefault="00717E20" w:rsidP="00EA3117">
      <w:pPr>
        <w:pStyle w:val="Zkladntext31"/>
        <w:rPr>
          <w:rFonts w:cs="Arial"/>
          <w:color w:val="00000A"/>
          <w:sz w:val="28"/>
          <w:szCs w:val="30"/>
        </w:rPr>
      </w:pPr>
      <w:r>
        <w:rPr>
          <w:color w:val="00000A"/>
          <w:sz w:val="28"/>
          <w:szCs w:val="24"/>
        </w:rPr>
        <w:t>„</w:t>
      </w:r>
      <w:r w:rsidR="00A82CBD">
        <w:rPr>
          <w:b/>
          <w:color w:val="00000A"/>
          <w:sz w:val="28"/>
          <w:szCs w:val="24"/>
        </w:rPr>
        <w:t xml:space="preserve">Nákup plynu na vykurovanie DPB, </w:t>
      </w:r>
      <w:proofErr w:type="spellStart"/>
      <w:r w:rsidR="00A82CBD">
        <w:rPr>
          <w:b/>
          <w:color w:val="00000A"/>
          <w:sz w:val="28"/>
          <w:szCs w:val="24"/>
        </w:rPr>
        <w:t>a.s</w:t>
      </w:r>
      <w:proofErr w:type="spellEnd"/>
      <w:r w:rsidR="00A82CBD">
        <w:rPr>
          <w:b/>
          <w:color w:val="00000A"/>
          <w:sz w:val="28"/>
          <w:szCs w:val="24"/>
        </w:rPr>
        <w:t>. 2021</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F0F8CA8"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295DFB">
        <w:rPr>
          <w:rFonts w:cs="Arial"/>
          <w:sz w:val="22"/>
        </w:rPr>
        <w:t xml:space="preserve">Mgr. Kristína </w:t>
      </w:r>
      <w:r w:rsidR="008C1740">
        <w:rPr>
          <w:rFonts w:cs="Arial"/>
          <w:sz w:val="22"/>
        </w:rPr>
        <w:t>Latáková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60E14B9D" w:rsidR="00CA4F9B" w:rsidRPr="00FE3883" w:rsidRDefault="009379CC" w:rsidP="00CA4F9B">
      <w:pPr>
        <w:tabs>
          <w:tab w:val="right" w:leader="dot" w:pos="10080"/>
        </w:tabs>
        <w:ind w:left="5940"/>
        <w:rPr>
          <w:rFonts w:cs="Arial"/>
          <w:sz w:val="22"/>
        </w:rPr>
      </w:pPr>
      <w:r>
        <w:rPr>
          <w:rFonts w:cs="Arial"/>
          <w:sz w:val="22"/>
        </w:rPr>
        <w:t>Ing. Michal Halomi</w:t>
      </w:r>
    </w:p>
    <w:p w14:paraId="60AA111F" w14:textId="6D234C7C" w:rsidR="00A23C61" w:rsidRPr="00FE3883" w:rsidRDefault="00666B1C" w:rsidP="00CA4F9B">
      <w:pPr>
        <w:tabs>
          <w:tab w:val="right" w:leader="dot" w:pos="10080"/>
        </w:tabs>
        <w:ind w:left="5940"/>
        <w:rPr>
          <w:rFonts w:cs="Arial"/>
          <w:sz w:val="22"/>
        </w:rPr>
      </w:pPr>
      <w:r>
        <w:rPr>
          <w:rFonts w:cs="Arial"/>
          <w:sz w:val="22"/>
        </w:rPr>
        <w:t>člen predstavenstva</w:t>
      </w:r>
      <w:r w:rsidR="00555332">
        <w:rPr>
          <w:rFonts w:cs="Arial"/>
          <w:sz w:val="22"/>
        </w:rPr>
        <w:t xml:space="preserve"> C</w:t>
      </w:r>
      <w:r w:rsidR="009379CC">
        <w:rPr>
          <w:rFonts w:cs="Arial"/>
          <w:sz w:val="22"/>
        </w:rPr>
        <w:t>IO</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3CB91420" w14:textId="3E44B4C3" w:rsidR="004861BA" w:rsidRPr="005225E2" w:rsidRDefault="008C46F9" w:rsidP="005225E2">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8982832" w14:textId="77777777" w:rsidR="005169EA" w:rsidRDefault="005169EA" w:rsidP="001F5075">
      <w:pPr>
        <w:tabs>
          <w:tab w:val="right" w:leader="dot" w:pos="10080"/>
        </w:tabs>
        <w:jc w:val="center"/>
        <w:rPr>
          <w:b/>
        </w:rPr>
      </w:pPr>
    </w:p>
    <w:p w14:paraId="438205BE" w14:textId="593530A6"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411558B"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7D66C9EC" w:rsidR="003C4B5B" w:rsidRDefault="0046565B">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720BD657" w14:textId="784D6712" w:rsidR="003C4B5B" w:rsidRDefault="0046565B">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46565B">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46565B">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46565B">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46565B">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46565B">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46565B">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46565B">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46565B">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46565B">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46565B">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46565B">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46565B">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46565B">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46565B">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46565B">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46565B">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46565B">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46565B">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46565B">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46565B">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46565B">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46565B">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46565B">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46565B">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46565B">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46565B">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46565B">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46565B">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46565B">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46565B">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46565B">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46565B">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46565B">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46565B">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46565B">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46565B">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46565B">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46565B">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46565B">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46565B">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252B0E4C" w:rsidR="003C4B5B" w:rsidRDefault="0046565B">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110537">
          <w:rPr>
            <w:webHidden/>
          </w:rPr>
          <w:t>23</w:t>
        </w:r>
        <w:r w:rsidR="003C4B5B">
          <w:rPr>
            <w:webHidden/>
          </w:rPr>
          <w:fldChar w:fldCharType="end"/>
        </w:r>
      </w:hyperlink>
    </w:p>
    <w:p w14:paraId="480E8498" w14:textId="74AE4500" w:rsidR="003C4B5B" w:rsidRDefault="0046565B">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110537">
          <w:rPr>
            <w:webHidden/>
          </w:rPr>
          <w:t>24</w:t>
        </w:r>
        <w:r w:rsidR="003C4B5B">
          <w:rPr>
            <w:webHidden/>
          </w:rPr>
          <w:fldChar w:fldCharType="end"/>
        </w:r>
      </w:hyperlink>
    </w:p>
    <w:p w14:paraId="700196C7" w14:textId="1C175AB6" w:rsidR="003C4B5B" w:rsidRDefault="0046565B">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110537">
          <w:rPr>
            <w:webHidden/>
          </w:rPr>
          <w:t>25</w:t>
        </w:r>
        <w:r w:rsidR="003C4B5B">
          <w:rPr>
            <w:webHidden/>
          </w:rPr>
          <w:fldChar w:fldCharType="end"/>
        </w:r>
      </w:hyperlink>
    </w:p>
    <w:p w14:paraId="5F5FE1A1" w14:textId="69AAFABA" w:rsidR="003C4B5B" w:rsidRDefault="0046565B">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681E1D93" w14:textId="51BB7D8D" w:rsidR="00A92814" w:rsidRDefault="00A92814" w:rsidP="00EC70C5">
      <w:pPr>
        <w:jc w:val="both"/>
        <w:rPr>
          <w:sz w:val="28"/>
        </w:rPr>
      </w:pPr>
    </w:p>
    <w:p w14:paraId="20CC6603" w14:textId="3747D52F" w:rsidR="005225E2" w:rsidRDefault="005225E2" w:rsidP="00EC70C5">
      <w:pPr>
        <w:jc w:val="both"/>
        <w:rPr>
          <w:sz w:val="28"/>
        </w:rPr>
      </w:pPr>
    </w:p>
    <w:p w14:paraId="59CA4F5A" w14:textId="41532363" w:rsidR="005225E2" w:rsidRDefault="005225E2" w:rsidP="00EC70C5">
      <w:pPr>
        <w:jc w:val="both"/>
        <w:rPr>
          <w:sz w:val="28"/>
        </w:rPr>
      </w:pPr>
    </w:p>
    <w:p w14:paraId="2D8151D3" w14:textId="77777777" w:rsidR="005225E2" w:rsidRDefault="005225E2"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0B754C8E" w:rsidR="00A23C61" w:rsidRPr="00837FA0" w:rsidRDefault="00A23C61" w:rsidP="00651862">
      <w:pPr>
        <w:ind w:firstLine="709"/>
      </w:pPr>
      <w:r w:rsidRPr="00837FA0">
        <w:t>Kontaktná osoba:</w:t>
      </w:r>
      <w:r w:rsidRPr="00837FA0">
        <w:tab/>
      </w:r>
      <w:r w:rsidR="00295DFB">
        <w:t xml:space="preserve">Mgr. Kristína </w:t>
      </w:r>
      <w:r w:rsidR="008C1740">
        <w:t>Latáková</w:t>
      </w:r>
    </w:p>
    <w:p w14:paraId="21EE3608" w14:textId="04ADF4A9" w:rsidR="00A23C61" w:rsidRPr="00837FA0" w:rsidRDefault="00A23C61" w:rsidP="00651862">
      <w:pPr>
        <w:ind w:firstLine="709"/>
      </w:pPr>
      <w:r w:rsidRPr="00837FA0">
        <w:t>Telefón:</w:t>
      </w:r>
      <w:r w:rsidRPr="00837FA0">
        <w:tab/>
      </w:r>
      <w:r w:rsidRPr="00837FA0">
        <w:tab/>
      </w:r>
      <w:r w:rsidR="003B6FDA">
        <w:t>02/5950 1</w:t>
      </w:r>
      <w:r w:rsidR="00295DFB">
        <w:t>260</w:t>
      </w:r>
    </w:p>
    <w:p w14:paraId="2399908F" w14:textId="02966798"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8C1740" w:rsidRPr="003B4E60">
          <w:rPr>
            <w:rStyle w:val="Hypertextovprepojenie"/>
          </w:rPr>
          <w:t>latakova.kristina@dpb.sk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08FFB627" w:rsidR="008F6518" w:rsidRDefault="000C6337" w:rsidP="003B6FDA">
      <w:pPr>
        <w:ind w:left="709"/>
        <w:jc w:val="both"/>
      </w:pPr>
      <w:bookmarkStart w:id="12" w:name="_Toc421174939"/>
      <w:r w:rsidRPr="002F7636">
        <w:t>Predmetom zákazky</w:t>
      </w:r>
      <w:r w:rsidR="00540AF0" w:rsidRPr="002F7636">
        <w:rPr>
          <w:rFonts w:cs="Arial"/>
        </w:rPr>
        <w:t xml:space="preserve"> </w:t>
      </w:r>
      <w:bookmarkStart w:id="13" w:name="_Hlk39666833"/>
      <w:r w:rsidR="002F7636" w:rsidRPr="002F7636">
        <w:rPr>
          <w:rFonts w:cs="Arial"/>
        </w:rPr>
        <w:t xml:space="preserve">je dodávka zemného plynu do odberných miest </w:t>
      </w:r>
      <w:r w:rsidR="002F7636">
        <w:rPr>
          <w:rFonts w:cs="Arial"/>
        </w:rPr>
        <w:t>obstarávateľskej organizácie,</w:t>
      </w:r>
      <w:r w:rsidR="002F7636" w:rsidRPr="002F7636">
        <w:rPr>
          <w:rFonts w:cs="Arial"/>
        </w:rPr>
        <w:t xml:space="preserve">  vrátane  prepravy,  distribúcie  a  služieb spojených s dodávkou plynu, prevzatia zodpovednosti za odchýlku, v kvalite zodpovedajúcej technickým podmienkam prevádzkovateľa  distribučnej  siete,  za  dodržania  platných  právnych  predpisov SR,  technických  podmienok  a prevádzkového poriadku prevádzkovateľa distribučnej siete. </w:t>
      </w:r>
      <w:bookmarkEnd w:id="13"/>
      <w:bookmarkEnd w:id="12"/>
      <w:r w:rsidR="002F7636" w:rsidRPr="002F7636">
        <w:rPr>
          <w:rFonts w:cs="Arial"/>
        </w:rPr>
        <w:t>Predpokladaný</w:t>
      </w:r>
      <w:r w:rsidR="002F7636">
        <w:rPr>
          <w:rFonts w:cs="Arial"/>
        </w:rPr>
        <w:t xml:space="preserve"> </w:t>
      </w:r>
      <w:r w:rsidR="002F7636" w:rsidRPr="002F7636">
        <w:rPr>
          <w:rFonts w:cs="Arial"/>
        </w:rPr>
        <w:t>rozsah</w:t>
      </w:r>
      <w:r w:rsidR="002F7636">
        <w:rPr>
          <w:rFonts w:cs="Arial"/>
        </w:rPr>
        <w:t xml:space="preserve"> </w:t>
      </w:r>
      <w:r w:rsidR="002F7636" w:rsidRPr="002F7636">
        <w:rPr>
          <w:rFonts w:cs="Arial"/>
        </w:rPr>
        <w:t>dodávaných energií</w:t>
      </w:r>
      <w:r w:rsidR="002F7636">
        <w:rPr>
          <w:rFonts w:cs="Arial"/>
        </w:rPr>
        <w:t xml:space="preserve"> </w:t>
      </w:r>
      <w:r w:rsidR="002F7636" w:rsidRPr="002F7636">
        <w:rPr>
          <w:rFonts w:cs="Arial"/>
        </w:rPr>
        <w:t>je uvedený v</w:t>
      </w:r>
      <w:r w:rsidR="002F7636">
        <w:rPr>
          <w:rFonts w:cs="Arial"/>
        </w:rPr>
        <w:t xml:space="preserve"> </w:t>
      </w:r>
      <w:r w:rsidR="002F7636" w:rsidRPr="002F7636">
        <w:rPr>
          <w:rFonts w:cs="Arial"/>
        </w:rPr>
        <w:t>oddiele B.</w:t>
      </w:r>
      <w:r w:rsidR="002F7636">
        <w:rPr>
          <w:rFonts w:cs="Arial"/>
        </w:rPr>
        <w:t>2</w:t>
      </w:r>
      <w:r w:rsidR="002F7636" w:rsidRPr="002F7636">
        <w:rPr>
          <w:rFonts w:cs="Arial"/>
        </w:rPr>
        <w:t xml:space="preserve"> súťažných podkladov označenom ako„ Opis predmetu zákazky</w:t>
      </w:r>
      <w:r w:rsidR="002F7636">
        <w:rPr>
          <w:rFonts w:cs="Arial"/>
        </w:rPr>
        <w:t>“.</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313C40ED" w:rsidR="00885B64" w:rsidRPr="00837FA0" w:rsidRDefault="00885B64" w:rsidP="008F6518">
      <w:pPr>
        <w:ind w:left="720"/>
        <w:jc w:val="both"/>
        <w:rPr>
          <w:b/>
          <w:noProof w:val="0"/>
        </w:rPr>
      </w:pPr>
      <w:r>
        <w:rPr>
          <w:b/>
          <w:noProof w:val="0"/>
        </w:rPr>
        <w:t>Príloha č.4 Špecifikácia predmetu zákazky</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096F638E" w14:textId="6E83E8E4" w:rsidR="007B0661" w:rsidRPr="00837FA0" w:rsidRDefault="002F7636" w:rsidP="00D3725C">
      <w:pPr>
        <w:ind w:left="709"/>
        <w:jc w:val="both"/>
        <w:rPr>
          <w:b/>
          <w:noProof w:val="0"/>
        </w:rPr>
      </w:pPr>
      <w:r w:rsidRPr="002F7636">
        <w:rPr>
          <w:b/>
          <w:noProof w:val="0"/>
        </w:rPr>
        <w:t xml:space="preserve">Nákup plynu na vykurovanie DPB, </w:t>
      </w:r>
      <w:proofErr w:type="spellStart"/>
      <w:r w:rsidRPr="002F7636">
        <w:rPr>
          <w:b/>
          <w:noProof w:val="0"/>
        </w:rPr>
        <w:t>a.s</w:t>
      </w:r>
      <w:proofErr w:type="spellEnd"/>
      <w:r w:rsidRPr="002F7636">
        <w:rPr>
          <w:b/>
          <w:noProof w:val="0"/>
        </w:rPr>
        <w:t>. 2021</w:t>
      </w: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2475948F" w14:textId="213F6E45" w:rsidR="00766932" w:rsidRDefault="002F7636" w:rsidP="007B0661">
      <w:pPr>
        <w:ind w:firstLine="709"/>
        <w:jc w:val="both"/>
        <w:rPr>
          <w:rFonts w:eastAsia="Calibri"/>
          <w:bCs/>
          <w:noProof w:val="0"/>
          <w:lang w:eastAsia="en-US"/>
        </w:rPr>
      </w:pPr>
      <w:r w:rsidRPr="002F7636">
        <w:rPr>
          <w:rFonts w:eastAsia="Calibri"/>
          <w:bCs/>
          <w:noProof w:val="0"/>
          <w:lang w:eastAsia="en-US"/>
        </w:rPr>
        <w:t>09123000-7 Zemný plyn</w:t>
      </w:r>
    </w:p>
    <w:p w14:paraId="22218D80" w14:textId="77777777" w:rsidR="007B0661" w:rsidRPr="00837FA0" w:rsidRDefault="007B0661" w:rsidP="002F7636">
      <w:pPr>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662990"/>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7"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7"/>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30662991"/>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30662992"/>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4" w:name="_Toc380494209"/>
      <w:bookmarkStart w:id="25" w:name="_Toc476636351"/>
      <w:bookmarkStart w:id="26" w:name="_Toc30662993"/>
      <w:r w:rsidRPr="008C0073">
        <w:rPr>
          <w:noProof w:val="0"/>
        </w:rPr>
        <w:t>Miesto a termín dodania predmetu zákazky</w:t>
      </w:r>
      <w:bookmarkEnd w:id="24"/>
      <w:bookmarkEnd w:id="25"/>
      <w:bookmarkEnd w:id="26"/>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6A4E070F" w:rsidR="003003A2" w:rsidRPr="008C0073"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F6253B" w:rsidRPr="008C0073">
        <w:rPr>
          <w:rFonts w:ascii="Garamond" w:hAnsi="Garamond"/>
          <w:sz w:val="24"/>
        </w:rPr>
        <w:t>je</w:t>
      </w:r>
      <w:r w:rsidRPr="008C0073">
        <w:rPr>
          <w:rFonts w:ascii="Garamond" w:hAnsi="Garamond"/>
          <w:sz w:val="24"/>
        </w:rPr>
        <w:t>:</w:t>
      </w:r>
    </w:p>
    <w:p w14:paraId="5C328AF1" w14:textId="3A51CAD7" w:rsidR="006C0518" w:rsidRPr="00930479" w:rsidRDefault="008C0073" w:rsidP="00930479">
      <w:pPr>
        <w:jc w:val="both"/>
        <w:rPr>
          <w:highlight w:val="yellow"/>
        </w:rPr>
      </w:pPr>
      <w:bookmarkStart w:id="27" w:name="_Toc380494210"/>
      <w:bookmarkStart w:id="28" w:name="_Toc476636352"/>
      <w:r w:rsidRPr="008C0073">
        <w:drawing>
          <wp:inline distT="0" distB="0" distL="0" distR="0" wp14:anchorId="5BEA2CF0" wp14:editId="08371F86">
            <wp:extent cx="5652770" cy="2261235"/>
            <wp:effectExtent l="0" t="0" r="508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770" cy="2261235"/>
                    </a:xfrm>
                    <a:prstGeom prst="rect">
                      <a:avLst/>
                    </a:prstGeom>
                    <a:noFill/>
                    <a:ln>
                      <a:noFill/>
                    </a:ln>
                  </pic:spPr>
                </pic:pic>
              </a:graphicData>
            </a:graphic>
          </wp:inline>
        </w:drawing>
      </w:r>
    </w:p>
    <w:p w14:paraId="6E173E46" w14:textId="2837C6BC" w:rsidR="008716FD" w:rsidRPr="00D55E07" w:rsidRDefault="008716FD" w:rsidP="008716FD">
      <w:pPr>
        <w:pStyle w:val="Nadpis3"/>
        <w:numPr>
          <w:ilvl w:val="0"/>
          <w:numId w:val="1"/>
        </w:numPr>
        <w:ind w:left="0" w:firstLine="0"/>
        <w:rPr>
          <w:noProof w:val="0"/>
        </w:rPr>
      </w:pPr>
      <w:bookmarkStart w:id="29" w:name="_Toc30662994"/>
      <w:r w:rsidRPr="00D55E07">
        <w:rPr>
          <w:noProof w:val="0"/>
        </w:rPr>
        <w:lastRenderedPageBreak/>
        <w:t>Zdroj finančných prostriedkov</w:t>
      </w:r>
      <w:bookmarkEnd w:id="27"/>
      <w:bookmarkEnd w:id="28"/>
      <w:bookmarkEnd w:id="29"/>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53F6B38E" w:rsidR="008B6D1C" w:rsidRPr="00893BC7" w:rsidRDefault="000B218F" w:rsidP="00CC4F5E">
      <w:pPr>
        <w:pStyle w:val="Odsekzoznamu"/>
        <w:numPr>
          <w:ilvl w:val="1"/>
          <w:numId w:val="45"/>
        </w:numPr>
        <w:jc w:val="both"/>
        <w:rPr>
          <w:rFonts w:ascii="Garamond" w:hAnsi="Garamond"/>
          <w:sz w:val="24"/>
          <w:szCs w:val="24"/>
        </w:rPr>
      </w:pPr>
      <w:bookmarkStart w:id="30"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2F7636">
        <w:rPr>
          <w:rFonts w:ascii="Garamond" w:hAnsi="Garamond"/>
          <w:b/>
          <w:bCs/>
          <w:sz w:val="24"/>
          <w:szCs w:val="24"/>
        </w:rPr>
        <w:t>161 000</w:t>
      </w:r>
      <w:r w:rsidR="007D602F">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1"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1"/>
    </w:p>
    <w:p w14:paraId="6CBFEE01" w14:textId="783F1671" w:rsidR="008716FD" w:rsidRPr="00837FA0" w:rsidRDefault="001627E1" w:rsidP="0022052B">
      <w:pPr>
        <w:pStyle w:val="Nadpis3"/>
        <w:numPr>
          <w:ilvl w:val="0"/>
          <w:numId w:val="1"/>
        </w:numPr>
        <w:ind w:left="0" w:firstLine="0"/>
        <w:rPr>
          <w:noProof w:val="0"/>
        </w:rPr>
      </w:pPr>
      <w:bookmarkStart w:id="32" w:name="_Toc30662995"/>
      <w:bookmarkEnd w:id="30"/>
      <w:r>
        <w:rPr>
          <w:noProof w:val="0"/>
        </w:rPr>
        <w:t>Typ zmluvy</w:t>
      </w:r>
      <w:bookmarkEnd w:id="32"/>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16EEE0AE" w14:textId="40B5609A" w:rsidR="008716FD" w:rsidRDefault="0071257C" w:rsidP="0071257C">
      <w:pPr>
        <w:ind w:left="709"/>
        <w:jc w:val="both"/>
        <w:rPr>
          <w:rFonts w:eastAsia="Calibri"/>
          <w:noProof w:val="0"/>
          <w:lang w:eastAsia="en-US"/>
        </w:rPr>
      </w:pPr>
      <w:r w:rsidRPr="0071257C">
        <w:rPr>
          <w:rFonts w:eastAsia="Calibri"/>
          <w:noProof w:val="0"/>
          <w:lang w:eastAsia="en-US"/>
        </w:rPr>
        <w:t>Od uchádzača sa požaduje predložiť vlastný návrh zmluvy na plnenie predmetu zákazky a zároveň si obstarávateľská organizácia vyhradzuje právo uplatniť pripomienky k predloženému návrhu zmluvy.</w:t>
      </w:r>
    </w:p>
    <w:p w14:paraId="0947BD61" w14:textId="77777777" w:rsidR="0071257C" w:rsidRPr="00837FA0" w:rsidRDefault="0071257C" w:rsidP="0071257C">
      <w:pPr>
        <w:ind w:left="709"/>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3" w:name="_Toc380494212"/>
      <w:bookmarkStart w:id="34" w:name="_Toc476636354"/>
      <w:bookmarkStart w:id="35" w:name="_Toc30662996"/>
      <w:r w:rsidRPr="00837FA0">
        <w:rPr>
          <w:noProof w:val="0"/>
        </w:rPr>
        <w:t>Lehota viazanosti ponuky</w:t>
      </w:r>
      <w:bookmarkEnd w:id="33"/>
      <w:bookmarkEnd w:id="34"/>
      <w:bookmarkEnd w:id="35"/>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6" w:name="_Toc380494213"/>
      <w:bookmarkStart w:id="37" w:name="_Toc476636355"/>
      <w:bookmarkStart w:id="38" w:name="_Toc30662997"/>
      <w:r w:rsidRPr="00837FA0">
        <w:rPr>
          <w:noProof w:val="0"/>
        </w:rPr>
        <w:t xml:space="preserve">2. </w:t>
      </w:r>
      <w:bookmarkEnd w:id="36"/>
      <w:bookmarkEnd w:id="37"/>
      <w:r w:rsidR="00EC70C5">
        <w:rPr>
          <w:noProof w:val="0"/>
        </w:rPr>
        <w:t>K</w:t>
      </w:r>
      <w:r w:rsidR="00EC70C5" w:rsidRPr="00EC70C5">
        <w:rPr>
          <w:noProof w:val="0"/>
        </w:rPr>
        <w:t xml:space="preserve">omunikácia </w:t>
      </w:r>
      <w:r w:rsidR="00A13B79">
        <w:rPr>
          <w:noProof w:val="0"/>
        </w:rPr>
        <w:t>a vysvetľovanie</w:t>
      </w:r>
      <w:bookmarkEnd w:id="38"/>
    </w:p>
    <w:p w14:paraId="644204D8" w14:textId="3B6355AF" w:rsidR="008716FD" w:rsidRPr="00837FA0" w:rsidRDefault="00EC70C5" w:rsidP="00583C42">
      <w:pPr>
        <w:pStyle w:val="Nadpis3"/>
        <w:numPr>
          <w:ilvl w:val="0"/>
          <w:numId w:val="1"/>
        </w:numPr>
        <w:ind w:left="709" w:hanging="709"/>
        <w:rPr>
          <w:noProof w:val="0"/>
        </w:rPr>
      </w:pPr>
      <w:bookmarkStart w:id="39"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9"/>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40"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0"/>
      <w:r w:rsidR="00724D37" w:rsidRPr="00724D37">
        <w:rPr>
          <w:rFonts w:ascii="Garamond" w:hAnsi="Garamond"/>
          <w:sz w:val="24"/>
          <w:szCs w:val="24"/>
        </w:rPr>
        <w:t xml:space="preserve">bude pri komunikácii s uchádzačmi resp. záujemcami postupovať v zmysle § 20 zákona o verejnom obstarávaní prostredníctvom komunikačného rozhrania systému JOSEPHINE. Tento spôsob komunikácie sa týka </w:t>
      </w:r>
      <w:r w:rsidR="00724D37" w:rsidRPr="00724D37">
        <w:rPr>
          <w:rFonts w:ascii="Garamond" w:hAnsi="Garamond"/>
          <w:sz w:val="24"/>
          <w:szCs w:val="24"/>
        </w:rPr>
        <w:lastRenderedPageBreak/>
        <w:t>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2"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3"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1" w:name="_Toc476636357"/>
      <w:bookmarkStart w:id="42" w:name="_Toc30662999"/>
      <w:bookmarkStart w:id="43" w:name="_Toc380494215"/>
      <w:r w:rsidRPr="00837FA0">
        <w:rPr>
          <w:noProof w:val="0"/>
        </w:rPr>
        <w:t>Určenie lehôt</w:t>
      </w:r>
      <w:bookmarkEnd w:id="41"/>
      <w:bookmarkEnd w:id="42"/>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4" w:name="_Toc476636358"/>
      <w:bookmarkStart w:id="45" w:name="_Toc30663000"/>
      <w:r w:rsidRPr="00837FA0">
        <w:rPr>
          <w:noProof w:val="0"/>
        </w:rPr>
        <w:t>Vysvetľovanie a doplnenie súťažných podkladov</w:t>
      </w:r>
      <w:bookmarkEnd w:id="43"/>
      <w:bookmarkEnd w:id="44"/>
      <w:bookmarkEnd w:id="45"/>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w:t>
      </w:r>
      <w:r w:rsidRPr="00B570B5">
        <w:rPr>
          <w:rFonts w:ascii="Garamond" w:hAnsi="Garamond"/>
          <w:sz w:val="24"/>
        </w:rPr>
        <w:lastRenderedPageBreak/>
        <w:t xml:space="preserve">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6" w:name="_Toc380494216"/>
      <w:bookmarkStart w:id="47" w:name="_Toc476636359"/>
      <w:bookmarkStart w:id="48" w:name="_Toc30663001"/>
      <w:r w:rsidRPr="000C0D7E">
        <w:rPr>
          <w:noProof w:val="0"/>
        </w:rPr>
        <w:t>Obhliadka miesta dodania predmetu zákazky</w:t>
      </w:r>
      <w:bookmarkStart w:id="49" w:name="_Toc369511210"/>
      <w:bookmarkStart w:id="50" w:name="_Toc380494217"/>
      <w:bookmarkEnd w:id="46"/>
      <w:bookmarkEnd w:id="47"/>
      <w:bookmarkEnd w:id="48"/>
    </w:p>
    <w:p w14:paraId="3E3A41BD" w14:textId="77777777" w:rsidR="000A0C41" w:rsidRPr="00534A60" w:rsidRDefault="000A0C41" w:rsidP="000A0C41">
      <w:pPr>
        <w:spacing w:before="120"/>
        <w:ind w:left="720" w:hanging="11"/>
        <w:jc w:val="both"/>
        <w:rPr>
          <w:rFonts w:cs="Arial"/>
          <w:szCs w:val="20"/>
        </w:rPr>
      </w:pPr>
      <w:r w:rsidRPr="00534A60">
        <w:rPr>
          <w:rFonts w:cs="Arial"/>
          <w:szCs w:val="20"/>
        </w:rPr>
        <w:t>Obhliadka miesta dodania predmetu zákazky sa doporučuje.</w:t>
      </w:r>
    </w:p>
    <w:p w14:paraId="5BF8B771" w14:textId="77777777" w:rsidR="000A0C41" w:rsidRPr="00534A60" w:rsidRDefault="000A0C41" w:rsidP="000A0C41">
      <w:pPr>
        <w:tabs>
          <w:tab w:val="left" w:pos="540"/>
          <w:tab w:val="right" w:leader="dot" w:pos="10034"/>
        </w:tabs>
        <w:jc w:val="both"/>
        <w:rPr>
          <w:rFonts w:cs="Arial"/>
          <w:szCs w:val="20"/>
        </w:rPr>
      </w:pPr>
    </w:p>
    <w:p w14:paraId="6FA24456" w14:textId="77777777" w:rsidR="000A0C41" w:rsidRPr="00DA7635" w:rsidRDefault="000A0C41" w:rsidP="000A0C41">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 xml:space="preserve">Záujemcovia, ktorí prejavia záujem o vykonanie obhliadky miesta dodania predmetu zákazky, dostanú informácie priamo u zodpovednej osoby na uvedenej adrese alebo            na telefónnom čísle, alebo prostredníctvom elektronickej pošty na „e-mailovej“ adrese:  </w:t>
      </w:r>
    </w:p>
    <w:p w14:paraId="3F2492B9" w14:textId="77777777" w:rsidR="000A0C41" w:rsidRPr="00DA7635" w:rsidRDefault="000A0C41" w:rsidP="000A0C41">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Pr="00DA7635">
        <w:rPr>
          <w:rFonts w:cs="Arial"/>
        </w:rPr>
        <w:t>Olejkárska 1</w:t>
      </w:r>
      <w:r w:rsidRPr="00DA7635">
        <w:rPr>
          <w:rFonts w:cs="Arial"/>
          <w:szCs w:val="20"/>
        </w:rPr>
        <w:t xml:space="preserve">, </w:t>
      </w:r>
      <w:r w:rsidRPr="00DA7635">
        <w:rPr>
          <w:rFonts w:cs="Arial"/>
        </w:rPr>
        <w:t>814 52</w:t>
      </w:r>
      <w:r w:rsidRPr="00DA7635">
        <w:rPr>
          <w:rFonts w:cs="Arial"/>
          <w:szCs w:val="20"/>
        </w:rPr>
        <w:t xml:space="preserve"> </w:t>
      </w:r>
      <w:r w:rsidRPr="00DA7635">
        <w:rPr>
          <w:rFonts w:cs="Arial"/>
        </w:rPr>
        <w:t>Bratislava</w:t>
      </w:r>
      <w:r w:rsidRPr="00DA7635">
        <w:rPr>
          <w:rFonts w:cs="Arial"/>
          <w:szCs w:val="20"/>
        </w:rPr>
        <w:t xml:space="preserve"> </w:t>
      </w:r>
    </w:p>
    <w:p w14:paraId="791DAA3B" w14:textId="138FF485" w:rsidR="000A0C41" w:rsidRDefault="000A0C41" w:rsidP="000A0C41">
      <w:pPr>
        <w:tabs>
          <w:tab w:val="left" w:leader="dot" w:pos="10034"/>
        </w:tabs>
        <w:ind w:left="709" w:right="-27"/>
        <w:jc w:val="both"/>
        <w:rPr>
          <w:rFonts w:cs="Arial"/>
          <w:szCs w:val="20"/>
        </w:rPr>
      </w:pPr>
      <w:r w:rsidRPr="00E02167">
        <w:rPr>
          <w:rFonts w:cs="Arial"/>
          <w:szCs w:val="20"/>
        </w:rPr>
        <w:t>Kontaktn</w:t>
      </w:r>
      <w:r>
        <w:rPr>
          <w:rFonts w:cs="Arial"/>
          <w:szCs w:val="20"/>
        </w:rPr>
        <w:t xml:space="preserve">á </w:t>
      </w:r>
      <w:r w:rsidRPr="00E02167">
        <w:rPr>
          <w:rFonts w:cs="Arial"/>
          <w:szCs w:val="20"/>
        </w:rPr>
        <w:t>osob</w:t>
      </w:r>
      <w:r>
        <w:rPr>
          <w:rFonts w:cs="Arial"/>
          <w:szCs w:val="20"/>
        </w:rPr>
        <w:t>a</w:t>
      </w:r>
      <w:r w:rsidRPr="00E02167">
        <w:rPr>
          <w:rFonts w:cs="Arial"/>
          <w:szCs w:val="20"/>
        </w:rPr>
        <w:t xml:space="preserve">: </w:t>
      </w:r>
    </w:p>
    <w:p w14:paraId="03638435" w14:textId="14A45D3F" w:rsidR="000A0C41" w:rsidRPr="000A0C41" w:rsidRDefault="000A0C41" w:rsidP="000A0C41">
      <w:pPr>
        <w:autoSpaceDE w:val="0"/>
        <w:autoSpaceDN w:val="0"/>
        <w:adjustRightInd w:val="0"/>
        <w:rPr>
          <w:b/>
          <w:bCs/>
          <w:u w:val="single"/>
        </w:rPr>
      </w:pPr>
    </w:p>
    <w:p w14:paraId="7717023B" w14:textId="71208E67" w:rsidR="00F86508" w:rsidRDefault="000A0C41" w:rsidP="000A0C41">
      <w:pPr>
        <w:pStyle w:val="Odsekzoznamu"/>
        <w:jc w:val="both"/>
        <w:rPr>
          <w:rFonts w:ascii="Garamond" w:hAnsi="Garamond"/>
          <w:sz w:val="24"/>
          <w:szCs w:val="24"/>
        </w:rPr>
      </w:pPr>
      <w:r>
        <w:rPr>
          <w:rFonts w:ascii="Garamond" w:hAnsi="Garamond"/>
          <w:sz w:val="24"/>
          <w:szCs w:val="24"/>
        </w:rPr>
        <w:t>Ing. Vladimír Kalivoda</w:t>
      </w:r>
      <w:r w:rsidRPr="001071CA">
        <w:rPr>
          <w:rFonts w:ascii="Garamond" w:hAnsi="Garamond"/>
          <w:sz w:val="24"/>
          <w:szCs w:val="24"/>
        </w:rPr>
        <w:t xml:space="preserve">, </w:t>
      </w:r>
      <w:hyperlink r:id="rId14" w:history="1">
        <w:r w:rsidRPr="00976593">
          <w:rPr>
            <w:rStyle w:val="Hypertextovprepojenie"/>
            <w:rFonts w:ascii="Garamond" w:hAnsi="Garamond"/>
            <w:sz w:val="24"/>
            <w:szCs w:val="24"/>
          </w:rPr>
          <w:t>kalivoda.vladimir@dpb.sk</w:t>
        </w:r>
      </w:hyperlink>
      <w:r w:rsidRPr="001071CA">
        <w:rPr>
          <w:rFonts w:ascii="Garamond" w:hAnsi="Garamond"/>
          <w:sz w:val="24"/>
          <w:szCs w:val="24"/>
        </w:rPr>
        <w:t xml:space="preserve">, </w:t>
      </w:r>
      <w:r w:rsidRPr="000A0C41">
        <w:rPr>
          <w:rFonts w:ascii="Garamond" w:hAnsi="Garamond"/>
          <w:sz w:val="24"/>
          <w:szCs w:val="24"/>
        </w:rPr>
        <w:t>tel. č. 02/5950 3414; +421903797142</w:t>
      </w:r>
    </w:p>
    <w:p w14:paraId="345F3C8E" w14:textId="77777777" w:rsidR="000A0C41" w:rsidRPr="00837FA0" w:rsidRDefault="000A0C41" w:rsidP="000A0C41">
      <w:pPr>
        <w:pStyle w:val="Odsekzoznamu"/>
        <w:spacing w:before="120"/>
        <w:ind w:left="709"/>
        <w:jc w:val="both"/>
      </w:pPr>
    </w:p>
    <w:p w14:paraId="48BD9741" w14:textId="77777777" w:rsidR="0059307C" w:rsidRPr="0059307C" w:rsidRDefault="008716FD" w:rsidP="0059307C">
      <w:pPr>
        <w:pStyle w:val="Nadpis2"/>
        <w:rPr>
          <w:noProof w:val="0"/>
          <w:szCs w:val="26"/>
        </w:rPr>
      </w:pPr>
      <w:bookmarkStart w:id="51" w:name="_Toc476636360"/>
      <w:bookmarkStart w:id="52" w:name="_Toc30663002"/>
      <w:r w:rsidRPr="00837FA0">
        <w:rPr>
          <w:noProof w:val="0"/>
          <w:szCs w:val="22"/>
        </w:rPr>
        <w:t xml:space="preserve">3. </w:t>
      </w:r>
      <w:r w:rsidRPr="00837FA0">
        <w:rPr>
          <w:noProof w:val="0"/>
          <w:szCs w:val="26"/>
        </w:rPr>
        <w:t>Príprava ponuky</w:t>
      </w:r>
      <w:bookmarkEnd w:id="49"/>
      <w:bookmarkEnd w:id="50"/>
      <w:bookmarkEnd w:id="51"/>
      <w:bookmarkEnd w:id="52"/>
    </w:p>
    <w:p w14:paraId="2C608257" w14:textId="6B421E27" w:rsidR="0059307C" w:rsidRDefault="00B570B5" w:rsidP="008A18F1">
      <w:pPr>
        <w:pStyle w:val="Nadpis3"/>
        <w:numPr>
          <w:ilvl w:val="0"/>
          <w:numId w:val="1"/>
        </w:numPr>
        <w:ind w:left="709" w:hanging="709"/>
        <w:rPr>
          <w:noProof w:val="0"/>
        </w:rPr>
      </w:pPr>
      <w:bookmarkStart w:id="53" w:name="_Toc30663003"/>
      <w:r>
        <w:rPr>
          <w:noProof w:val="0"/>
        </w:rPr>
        <w:t>Vyhotovenie ponuky</w:t>
      </w:r>
      <w:bookmarkEnd w:id="53"/>
    </w:p>
    <w:p w14:paraId="560FC0EB" w14:textId="77777777" w:rsidR="008A18F1" w:rsidRPr="008A18F1" w:rsidRDefault="008A18F1" w:rsidP="008A18F1"/>
    <w:p w14:paraId="5CE9BEC5" w14:textId="0B1135EF"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5"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6"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lastRenderedPageBreak/>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4" w:name="_Toc369511212"/>
      <w:bookmarkStart w:id="55" w:name="_Toc380494219"/>
      <w:bookmarkStart w:id="56"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7" w:name="_Toc30663004"/>
      <w:bookmarkEnd w:id="54"/>
      <w:bookmarkEnd w:id="55"/>
      <w:bookmarkEnd w:id="56"/>
      <w:r w:rsidRPr="00BB7430">
        <w:rPr>
          <w:noProof w:val="0"/>
        </w:rPr>
        <w:t>Jazyk ponuky</w:t>
      </w:r>
      <w:bookmarkEnd w:id="57"/>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8" w:name="_Toc369511213"/>
      <w:bookmarkStart w:id="59" w:name="_Toc380494220"/>
      <w:bookmarkStart w:id="60" w:name="_Toc476636363"/>
      <w:bookmarkStart w:id="61" w:name="_Toc30663005"/>
      <w:r w:rsidRPr="00837FA0">
        <w:rPr>
          <w:noProof w:val="0"/>
        </w:rPr>
        <w:lastRenderedPageBreak/>
        <w:t>Mena a ceny uvádzané v ponuke</w:t>
      </w:r>
      <w:bookmarkEnd w:id="58"/>
      <w:bookmarkEnd w:id="59"/>
      <w:bookmarkEnd w:id="60"/>
      <w:bookmarkEnd w:id="61"/>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2" w:name="_Toc369511214"/>
      <w:bookmarkStart w:id="63" w:name="_Toc380494221"/>
      <w:bookmarkStart w:id="64" w:name="_Toc476636364"/>
      <w:bookmarkStart w:id="65" w:name="_Toc30663006"/>
      <w:bookmarkStart w:id="66" w:name="_Hlk10628315"/>
      <w:r w:rsidRPr="00837FA0">
        <w:rPr>
          <w:noProof w:val="0"/>
        </w:rPr>
        <w:t>Zábezpeka ponuky</w:t>
      </w:r>
      <w:bookmarkEnd w:id="62"/>
      <w:bookmarkEnd w:id="63"/>
      <w:bookmarkEnd w:id="64"/>
      <w:bookmarkEnd w:id="65"/>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6"/>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7" w:name="_Toc369511215"/>
      <w:bookmarkStart w:id="68" w:name="_Toc380494222"/>
      <w:bookmarkStart w:id="69" w:name="_Toc476636365"/>
      <w:bookmarkStart w:id="70" w:name="_Toc30663007"/>
      <w:r w:rsidRPr="003E32FC">
        <w:rPr>
          <w:noProof w:val="0"/>
        </w:rPr>
        <w:t>Obsah ponuky</w:t>
      </w:r>
      <w:bookmarkEnd w:id="67"/>
      <w:bookmarkEnd w:id="68"/>
      <w:bookmarkEnd w:id="69"/>
      <w:bookmarkEnd w:id="70"/>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lastRenderedPageBreak/>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022F9C8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p>
    <w:p w14:paraId="7CC6737C" w14:textId="28DEDECF" w:rsidR="00A23FE8" w:rsidRPr="00EF1E41" w:rsidRDefault="001735B5" w:rsidP="00A23FE8">
      <w:pPr>
        <w:widowControl w:val="0"/>
        <w:numPr>
          <w:ilvl w:val="0"/>
          <w:numId w:val="4"/>
        </w:numPr>
        <w:shd w:val="clear" w:color="auto" w:fill="FFFFFF"/>
        <w:tabs>
          <w:tab w:val="left" w:pos="0"/>
        </w:tabs>
        <w:autoSpaceDE w:val="0"/>
        <w:autoSpaceDN w:val="0"/>
        <w:adjustRightInd w:val="0"/>
        <w:spacing w:before="58"/>
        <w:jc w:val="both"/>
        <w:rPr>
          <w:noProof w:val="0"/>
        </w:rPr>
      </w:pPr>
      <w:r w:rsidRPr="001735B5">
        <w:rPr>
          <w:rFonts w:cs="Arial"/>
          <w:noProof w:val="0"/>
          <w:szCs w:val="20"/>
        </w:rPr>
        <w:t>Od uchádzača sa požaduje predložiť vlastný návrh zmluvy na plnenie predmetu zákazky a zároveň si obstarávateľská organizácia vyhradzuje právo uplatniť pripomienky k predloženému návrhu zmluvy</w:t>
      </w:r>
      <w:r w:rsidR="00A23FE8" w:rsidRPr="00151277">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107A5DC3" w:rsidR="00023260" w:rsidRP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lastRenderedPageBreak/>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1" w:name="_Toc369511216"/>
      <w:bookmarkStart w:id="72" w:name="_Toc380494223"/>
      <w:bookmarkStart w:id="73" w:name="_Toc476636366"/>
      <w:bookmarkStart w:id="74" w:name="_Toc30663008"/>
      <w:r w:rsidRPr="00837FA0">
        <w:rPr>
          <w:noProof w:val="0"/>
        </w:rPr>
        <w:t>Náklady na ponuku</w:t>
      </w:r>
      <w:bookmarkEnd w:id="71"/>
      <w:bookmarkEnd w:id="72"/>
      <w:bookmarkEnd w:id="73"/>
      <w:bookmarkEnd w:id="74"/>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5" w:name="_Toc369511217"/>
      <w:bookmarkStart w:id="76" w:name="_Toc380494224"/>
      <w:bookmarkStart w:id="77" w:name="_Toc476636367"/>
      <w:bookmarkStart w:id="78" w:name="_Toc30663009"/>
      <w:r w:rsidRPr="00837FA0">
        <w:rPr>
          <w:noProof w:val="0"/>
        </w:rPr>
        <w:t>4. Predkladanie ponuky</w:t>
      </w:r>
      <w:bookmarkEnd w:id="75"/>
      <w:bookmarkEnd w:id="76"/>
      <w:bookmarkEnd w:id="77"/>
      <w:bookmarkEnd w:id="78"/>
    </w:p>
    <w:p w14:paraId="7FD8BB29" w14:textId="1E6E8043" w:rsidR="008716FD" w:rsidRPr="00837FA0" w:rsidRDefault="00E97D34" w:rsidP="006D033F">
      <w:pPr>
        <w:pStyle w:val="Nadpis3"/>
        <w:numPr>
          <w:ilvl w:val="0"/>
          <w:numId w:val="7"/>
        </w:numPr>
        <w:ind w:hanging="720"/>
        <w:rPr>
          <w:noProof w:val="0"/>
        </w:rPr>
      </w:pPr>
      <w:bookmarkStart w:id="79" w:name="_Toc30663010"/>
      <w:bookmarkStart w:id="80" w:name="_Hlk524601158"/>
      <w:r>
        <w:rPr>
          <w:noProof w:val="0"/>
        </w:rPr>
        <w:t>Záujemca/uchádzač oprávnen</w:t>
      </w:r>
      <w:r w:rsidR="00D75D50">
        <w:rPr>
          <w:noProof w:val="0"/>
        </w:rPr>
        <w:t>ý</w:t>
      </w:r>
      <w:r>
        <w:rPr>
          <w:noProof w:val="0"/>
        </w:rPr>
        <w:t xml:space="preserve"> predložiť ponuku</w:t>
      </w:r>
      <w:bookmarkEnd w:id="79"/>
    </w:p>
    <w:bookmarkEnd w:id="80"/>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Pr="00E97D34">
        <w:lastRenderedPageBreak/>
        <w:t xml:space="preserve">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1" w:name="_Toc369511219"/>
      <w:bookmarkStart w:id="82" w:name="_Toc380494226"/>
      <w:bookmarkStart w:id="83" w:name="_Toc30663011"/>
      <w:r w:rsidRPr="006256CD">
        <w:t>Predloženie ponuky</w:t>
      </w:r>
      <w:bookmarkEnd w:id="81"/>
      <w:bookmarkEnd w:id="82"/>
      <w:bookmarkEnd w:id="83"/>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7"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719745B2"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562620" w:rsidRPr="00562620">
        <w:rPr>
          <w:rFonts w:cs="Arial"/>
          <w:b/>
          <w:bCs/>
          <w:noProof w:val="0"/>
          <w:szCs w:val="20"/>
        </w:rPr>
        <w:t xml:space="preserve">Nákup plynu na vykurovanie DPB, </w:t>
      </w:r>
      <w:proofErr w:type="spellStart"/>
      <w:r w:rsidR="00562620" w:rsidRPr="00562620">
        <w:rPr>
          <w:rFonts w:cs="Arial"/>
          <w:b/>
          <w:bCs/>
          <w:noProof w:val="0"/>
          <w:szCs w:val="20"/>
        </w:rPr>
        <w:t>a.s</w:t>
      </w:r>
      <w:proofErr w:type="spellEnd"/>
      <w:r w:rsidR="00562620" w:rsidRPr="00562620">
        <w:rPr>
          <w:rFonts w:cs="Arial"/>
          <w:b/>
          <w:bCs/>
          <w:noProof w:val="0"/>
          <w:szCs w:val="20"/>
        </w:rPr>
        <w:t>. 2021</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4" w:name="_Toc369511220"/>
      <w:bookmarkStart w:id="85" w:name="_Toc380494227"/>
      <w:bookmarkStart w:id="86" w:name="_Toc30663012"/>
      <w:r w:rsidRPr="006256CD">
        <w:t>Miesto a lehota na predkladanie ponúk</w:t>
      </w:r>
      <w:bookmarkEnd w:id="84"/>
      <w:bookmarkEnd w:id="85"/>
      <w:bookmarkEnd w:id="86"/>
    </w:p>
    <w:p w14:paraId="43ABABFA" w14:textId="77777777" w:rsidR="00E750FC" w:rsidRPr="006256CD" w:rsidRDefault="00E750FC" w:rsidP="00E750FC"/>
    <w:p w14:paraId="061558D8" w14:textId="2A789FFE"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562620" w:rsidRPr="00562620">
        <w:rPr>
          <w:rFonts w:cs="Arial"/>
          <w:b/>
          <w:szCs w:val="20"/>
        </w:rPr>
        <w:t>https://josephine.proebiz.com/sk/tender/9661/summary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57E90E9C"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46565B" w:rsidRPr="0046565B">
        <w:rPr>
          <w:rFonts w:cs="Arial"/>
          <w:b/>
          <w:bCs/>
          <w:szCs w:val="20"/>
        </w:rPr>
        <w:t>08</w:t>
      </w:r>
      <w:r w:rsidR="002246AB" w:rsidRPr="0046565B">
        <w:rPr>
          <w:rFonts w:cs="Arial"/>
          <w:b/>
          <w:bCs/>
          <w:szCs w:val="20"/>
        </w:rPr>
        <w:t>.</w:t>
      </w:r>
      <w:r w:rsidR="00C041CF" w:rsidRPr="0046565B">
        <w:rPr>
          <w:rFonts w:cs="Arial"/>
          <w:b/>
          <w:bCs/>
          <w:szCs w:val="20"/>
        </w:rPr>
        <w:t>1</w:t>
      </w:r>
      <w:r w:rsidR="0046565B" w:rsidRPr="0046565B">
        <w:rPr>
          <w:rFonts w:cs="Arial"/>
          <w:b/>
          <w:bCs/>
          <w:szCs w:val="20"/>
        </w:rPr>
        <w:t>2</w:t>
      </w:r>
      <w:r w:rsidR="002246AB" w:rsidRPr="0046565B">
        <w:rPr>
          <w:rFonts w:cs="Arial"/>
          <w:b/>
          <w:bCs/>
          <w:szCs w:val="20"/>
        </w:rPr>
        <w:t>.2020</w:t>
      </w:r>
      <w:r w:rsidR="00795871" w:rsidRPr="0046565B">
        <w:rPr>
          <w:rFonts w:cs="Arial"/>
          <w:b/>
          <w:bCs/>
          <w:szCs w:val="20"/>
        </w:rPr>
        <w:t xml:space="preserve"> do </w:t>
      </w:r>
      <w:r w:rsidR="0073447D" w:rsidRPr="0046565B">
        <w:rPr>
          <w:rFonts w:cs="Arial"/>
          <w:b/>
          <w:bCs/>
          <w:szCs w:val="20"/>
        </w:rPr>
        <w:t>09</w:t>
      </w:r>
      <w:r w:rsidR="00795871" w:rsidRPr="0046565B">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7" w:name="_Toc369511221"/>
      <w:bookmarkStart w:id="88" w:name="_Toc380494228"/>
      <w:bookmarkStart w:id="89" w:name="_Toc30663013"/>
      <w:r w:rsidRPr="006256CD">
        <w:t>Doplnenie, zmena a odvolanie ponuky</w:t>
      </w:r>
      <w:bookmarkEnd w:id="87"/>
      <w:bookmarkEnd w:id="88"/>
      <w:bookmarkEnd w:id="89"/>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0" w:name="_Toc369511222"/>
      <w:bookmarkStart w:id="91" w:name="_Toc380494229"/>
      <w:bookmarkStart w:id="92" w:name="_Toc476636372"/>
      <w:bookmarkStart w:id="93" w:name="_Toc30663014"/>
      <w:r w:rsidRPr="00837FA0">
        <w:rPr>
          <w:noProof w:val="0"/>
        </w:rPr>
        <w:t>5. Otváranie a vyhodnotenie ponúk</w:t>
      </w:r>
      <w:bookmarkEnd w:id="90"/>
      <w:bookmarkEnd w:id="91"/>
      <w:bookmarkEnd w:id="92"/>
      <w:bookmarkEnd w:id="93"/>
    </w:p>
    <w:p w14:paraId="5524DE09" w14:textId="77777777" w:rsidR="00284852" w:rsidRDefault="008716FD" w:rsidP="006D033F">
      <w:pPr>
        <w:pStyle w:val="Nadpis3"/>
        <w:numPr>
          <w:ilvl w:val="0"/>
          <w:numId w:val="7"/>
        </w:numPr>
        <w:ind w:left="0" w:firstLine="0"/>
        <w:rPr>
          <w:noProof w:val="0"/>
        </w:rPr>
      </w:pPr>
      <w:bookmarkStart w:id="94" w:name="_Toc369511223"/>
      <w:bookmarkStart w:id="95" w:name="_Toc380494230"/>
      <w:bookmarkStart w:id="96" w:name="_Toc476636373"/>
      <w:bookmarkStart w:id="97" w:name="_Toc30663015"/>
      <w:r w:rsidRPr="00837FA0">
        <w:rPr>
          <w:noProof w:val="0"/>
        </w:rPr>
        <w:t>Otváranie ponúk</w:t>
      </w:r>
      <w:bookmarkEnd w:id="94"/>
      <w:bookmarkEnd w:id="95"/>
      <w:bookmarkEnd w:id="96"/>
      <w:bookmarkEnd w:id="97"/>
    </w:p>
    <w:p w14:paraId="2DCD8C87" w14:textId="77777777" w:rsidR="00EF6E5D" w:rsidRDefault="00EF6E5D" w:rsidP="001E6B03">
      <w:pPr>
        <w:keepNext/>
        <w:widowControl w:val="0"/>
        <w:jc w:val="both"/>
        <w:rPr>
          <w:noProof w:val="0"/>
        </w:rPr>
      </w:pPr>
      <w:bookmarkStart w:id="98" w:name="_Toc369511224"/>
      <w:bookmarkStart w:id="99" w:name="_Toc380494231"/>
      <w:bookmarkStart w:id="100" w:name="_Toc476636374"/>
    </w:p>
    <w:p w14:paraId="1C063254" w14:textId="1CD3EAB2" w:rsidR="007E59E6" w:rsidRPr="002C4837" w:rsidRDefault="0073447D" w:rsidP="0073447D">
      <w:pPr>
        <w:keepNext/>
        <w:widowControl w:val="0"/>
        <w:numPr>
          <w:ilvl w:val="1"/>
          <w:numId w:val="26"/>
        </w:numPr>
        <w:ind w:left="709" w:hanging="709"/>
        <w:jc w:val="both"/>
      </w:pPr>
      <w:r w:rsidRPr="0073447D">
        <w:t xml:space="preserve">Otváranie ponúk, t.j. sprístupnenie elektronických ponúk v systéme JOSEPHINE sa uskutoční </w:t>
      </w:r>
      <w:r w:rsidRPr="0046565B">
        <w:t xml:space="preserve">dňa </w:t>
      </w:r>
      <w:r w:rsidR="0046565B" w:rsidRPr="0046565B">
        <w:t>08</w:t>
      </w:r>
      <w:r w:rsidRPr="0046565B">
        <w:t>/</w:t>
      </w:r>
      <w:r w:rsidR="00C041CF" w:rsidRPr="0046565B">
        <w:t>1</w:t>
      </w:r>
      <w:r w:rsidR="0046565B" w:rsidRPr="0046565B">
        <w:t>2</w:t>
      </w:r>
      <w:r w:rsidRPr="0046565B">
        <w:t>/2020 o 10:00 hod. v mieste sídla</w:t>
      </w:r>
      <w:r w:rsidRPr="0073447D">
        <w:t xml:space="preserve"> obstarávateľskej organizácia. </w:t>
      </w:r>
    </w:p>
    <w:p w14:paraId="4DEEF770" w14:textId="77777777" w:rsidR="00606147"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915889">
        <w:t>Otváranie ponúk bude sprístupnené podľa § 52 ods. 2 ZVO pre všetkých uchádzačov,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 xml:space="preserve">elektronicky, prostredníctvom komunikačného rozhrania </w:t>
      </w:r>
      <w:r w:rsidRPr="00606147">
        <w:lastRenderedPageBreak/>
        <w:t>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1" w:name="_Toc30663016"/>
      <w:r w:rsidR="008716FD" w:rsidRPr="00837FA0">
        <w:rPr>
          <w:noProof w:val="0"/>
        </w:rPr>
        <w:t>Preskúmanie ponúk</w:t>
      </w:r>
      <w:bookmarkEnd w:id="98"/>
      <w:bookmarkEnd w:id="99"/>
      <w:bookmarkEnd w:id="100"/>
      <w:bookmarkEnd w:id="101"/>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2"/>
      <w:bookmarkEnd w:id="103"/>
      <w:bookmarkEnd w:id="104"/>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5" w:name="_Toc30663017"/>
      <w:r>
        <w:t>Mena na vyhodnotenie ponúk</w:t>
      </w:r>
      <w:bookmarkEnd w:id="105"/>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6" w:name="_Toc30663018"/>
      <w:r>
        <w:t>Vyhodnotenie ponúk</w:t>
      </w:r>
      <w:bookmarkEnd w:id="106"/>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 xml:space="preserve">Komisia vyhodnotí jednotlivé časti ponuky z hľadiska splnenia požiadaviek obstarávateľa na predmet zákazky a vylúči ponuky, ktoré nespĺňajú požiadavky na predmet zákazky uvedené v oznámení o vyhlásení verejného obstarávania, v súťažných podkladoch a v </w:t>
      </w:r>
      <w:r w:rsidRPr="00EB62DA">
        <w:rPr>
          <w:rFonts w:cs="Calibri"/>
          <w:noProof w:val="0"/>
          <w:color w:val="000000"/>
          <w:szCs w:val="22"/>
          <w:lang w:eastAsia="cs-CZ"/>
        </w:rPr>
        <w:lastRenderedPageBreak/>
        <w:t>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7" w:name="_Toc30663019"/>
      <w:r w:rsidRPr="00913F73">
        <w:rPr>
          <w:b/>
          <w:noProof w:val="0"/>
          <w:sz w:val="28"/>
          <w:szCs w:val="40"/>
        </w:rPr>
        <w:t>Vyhodnotenie splnenia podmienok účasti uchádzačov</w:t>
      </w:r>
      <w:bookmarkEnd w:id="107"/>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8"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w:t>
      </w:r>
      <w:r w:rsidR="008C26EC" w:rsidRPr="008C26EC">
        <w:rPr>
          <w:rFonts w:cs="Arial"/>
          <w:noProof w:val="0"/>
          <w:szCs w:val="20"/>
        </w:rPr>
        <w:lastRenderedPageBreak/>
        <w:t>preukazuje finančné a ekonomické postavenie alebo technickú spôsobilosť alebo odbornú spôsobilosť, ak existujú dôvody na jej vylúčenie.</w:t>
      </w:r>
    </w:p>
    <w:bookmarkEnd w:id="108"/>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9" w:name="_Toc369511229"/>
      <w:bookmarkStart w:id="110" w:name="_Toc380494236"/>
      <w:bookmarkStart w:id="111" w:name="_Toc476636378"/>
      <w:bookmarkStart w:id="112" w:name="_Toc30663020"/>
      <w:r w:rsidRPr="00837FA0">
        <w:rPr>
          <w:noProof w:val="0"/>
        </w:rPr>
        <w:t>6. Dôvernosť a etika vo verejnom obstarávaní</w:t>
      </w:r>
      <w:bookmarkEnd w:id="109"/>
      <w:bookmarkEnd w:id="110"/>
      <w:bookmarkEnd w:id="111"/>
      <w:bookmarkEnd w:id="112"/>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3" w:name="_Toc369511230"/>
      <w:bookmarkStart w:id="114" w:name="_Toc380494237"/>
      <w:bookmarkStart w:id="115" w:name="_Toc476636379"/>
      <w:bookmarkStart w:id="116" w:name="_Toc30663021"/>
      <w:r w:rsidRPr="00837FA0">
        <w:rPr>
          <w:noProof w:val="0"/>
        </w:rPr>
        <w:t>Dôvernosť procesu verejného obstarávania</w:t>
      </w:r>
      <w:bookmarkEnd w:id="113"/>
      <w:bookmarkEnd w:id="114"/>
      <w:bookmarkEnd w:id="115"/>
      <w:bookmarkEnd w:id="116"/>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7" w:name="_Toc369511231"/>
      <w:bookmarkStart w:id="118" w:name="_Toc380494238"/>
      <w:bookmarkStart w:id="119" w:name="_Toc476636380"/>
      <w:bookmarkStart w:id="120" w:name="_Toc30663022"/>
      <w:r w:rsidRPr="00837FA0">
        <w:rPr>
          <w:noProof w:val="0"/>
        </w:rPr>
        <w:t>7. Prijatie ponuky</w:t>
      </w:r>
      <w:bookmarkEnd w:id="117"/>
      <w:bookmarkEnd w:id="118"/>
      <w:bookmarkEnd w:id="119"/>
      <w:bookmarkEnd w:id="120"/>
    </w:p>
    <w:p w14:paraId="7303A0C7" w14:textId="77777777" w:rsidR="00AE60B5" w:rsidRPr="00837FA0" w:rsidRDefault="000F5D53" w:rsidP="006D033F">
      <w:pPr>
        <w:pStyle w:val="Nadpis3"/>
        <w:numPr>
          <w:ilvl w:val="0"/>
          <w:numId w:val="7"/>
        </w:numPr>
        <w:ind w:left="0" w:firstLine="0"/>
        <w:rPr>
          <w:noProof w:val="0"/>
        </w:rPr>
      </w:pPr>
      <w:bookmarkStart w:id="121" w:name="_Toc369511232"/>
      <w:bookmarkStart w:id="122" w:name="_Toc380494239"/>
      <w:bookmarkStart w:id="123" w:name="_Toc476636381"/>
      <w:bookmarkStart w:id="124" w:name="_Toc30663023"/>
      <w:r w:rsidRPr="00837FA0">
        <w:rPr>
          <w:noProof w:val="0"/>
        </w:rPr>
        <w:t>Informácia</w:t>
      </w:r>
      <w:r w:rsidR="008716FD" w:rsidRPr="00837FA0">
        <w:rPr>
          <w:noProof w:val="0"/>
        </w:rPr>
        <w:t xml:space="preserve"> o výsledku vyhodnotenia ponúk</w:t>
      </w:r>
      <w:bookmarkEnd w:id="121"/>
      <w:bookmarkEnd w:id="122"/>
      <w:bookmarkEnd w:id="123"/>
      <w:bookmarkEnd w:id="124"/>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5" w:name="_Toc369511233"/>
      <w:bookmarkStart w:id="126" w:name="_Toc380494240"/>
      <w:bookmarkStart w:id="127" w:name="_Toc476636382"/>
      <w:bookmarkStart w:id="128" w:name="_Toc30663024"/>
      <w:r w:rsidRPr="00837FA0">
        <w:rPr>
          <w:noProof w:val="0"/>
        </w:rPr>
        <w:t>Uzavretie zmluvy</w:t>
      </w:r>
      <w:bookmarkEnd w:id="125"/>
      <w:bookmarkEnd w:id="126"/>
      <w:bookmarkEnd w:id="127"/>
      <w:bookmarkEnd w:id="128"/>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9" w:name="_Toc369511236"/>
      <w:bookmarkStart w:id="130" w:name="_Toc380494243"/>
      <w:bookmarkStart w:id="131"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 xml:space="preserve">ZVO, ak nebola </w:t>
      </w:r>
      <w:r w:rsidRPr="00F860E0">
        <w:lastRenderedPageBreak/>
        <w:t>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2"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30663026"/>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30663027"/>
      <w:r w:rsidRPr="00837FA0">
        <w:rPr>
          <w:noProof w:val="0"/>
        </w:rPr>
        <w:t>9. Subdodávatelia</w:t>
      </w:r>
      <w:bookmarkEnd w:id="138"/>
      <w:bookmarkEnd w:id="139"/>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0" w:name="_Toc476636386"/>
      <w:bookmarkStart w:id="141" w:name="_Toc30663028"/>
      <w:bookmarkStart w:id="142"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558E459C" w14:textId="77777777" w:rsidR="00FE5BBD" w:rsidRPr="00FE5BBD" w:rsidRDefault="00FE5BBD" w:rsidP="00FE5BBD">
      <w:pPr>
        <w:spacing w:line="240" w:lineRule="exact"/>
        <w:jc w:val="both"/>
        <w:rPr>
          <w:color w:val="000000"/>
        </w:rPr>
      </w:pPr>
      <w:bookmarkStart w:id="143" w:name="kriteria_pravidlo"/>
      <w:bookmarkStart w:id="144" w:name="_Toc476636391"/>
      <w:bookmarkStart w:id="145" w:name="_Toc506982022"/>
      <w:bookmarkStart w:id="146" w:name="_Toc380494279"/>
      <w:bookmarkStart w:id="147" w:name="_Toc476636392"/>
      <w:bookmarkEnd w:id="1"/>
      <w:bookmarkEnd w:id="142"/>
      <w:bookmarkEnd w:id="143"/>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1BAE663" w14:textId="056F8479"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30D41E4B"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6B6FF5">
        <w:t xml:space="preserve">dodanie </w:t>
      </w:r>
      <w:r w:rsidR="004D2463">
        <w:t>predmetu zákazky</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747E24F9" w14:textId="77777777" w:rsidR="008F2615" w:rsidRDefault="008F2615" w:rsidP="008F2615"/>
    <w:p w14:paraId="265D49E9" w14:textId="77777777" w:rsidR="008F2615" w:rsidRDefault="008F2615" w:rsidP="008F2615"/>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8" w:name="_Toc30663029"/>
      <w:bookmarkStart w:id="149" w:name="_Hlk14781500"/>
      <w:r>
        <w:rPr>
          <w:noProof w:val="0"/>
        </w:rPr>
        <w:lastRenderedPageBreak/>
        <w:t xml:space="preserve">B.1  </w:t>
      </w:r>
      <w:bookmarkStart w:id="150" w:name="_Hlk506552517"/>
      <w:r>
        <w:rPr>
          <w:noProof w:val="0"/>
        </w:rPr>
        <w:t>OBCHODNÉ P</w:t>
      </w:r>
      <w:r w:rsidR="00D7174D">
        <w:rPr>
          <w:noProof w:val="0"/>
        </w:rPr>
        <w:t>O</w:t>
      </w:r>
      <w:r>
        <w:rPr>
          <w:noProof w:val="0"/>
        </w:rPr>
        <w:t>DMIENKY POSKYTOVANIA PREDMETU OBSTARÁVANIA</w:t>
      </w:r>
      <w:bookmarkEnd w:id="144"/>
      <w:bookmarkEnd w:id="145"/>
      <w:bookmarkEnd w:id="148"/>
      <w:bookmarkEnd w:id="150"/>
    </w:p>
    <w:bookmarkEnd w:id="149"/>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7A623821" w14:textId="0CE67D1D" w:rsidR="00DB572C" w:rsidRPr="00202028" w:rsidRDefault="00202028" w:rsidP="00887A3B">
      <w:pPr>
        <w:pStyle w:val="Zkladntext"/>
        <w:rPr>
          <w:rFonts w:ascii="Garamond" w:hAnsi="Garamond"/>
          <w:b/>
          <w:sz w:val="24"/>
        </w:rPr>
      </w:pPr>
      <w:r w:rsidRPr="00202028">
        <w:rPr>
          <w:rFonts w:ascii="Garamond" w:hAnsi="Garamond"/>
          <w:b/>
          <w:sz w:val="24"/>
        </w:rPr>
        <w:t xml:space="preserve">Od uchádzača sa požaduje predložiť vlastný návrh </w:t>
      </w:r>
      <w:r>
        <w:rPr>
          <w:rFonts w:ascii="Garamond" w:hAnsi="Garamond"/>
          <w:b/>
          <w:sz w:val="24"/>
        </w:rPr>
        <w:t xml:space="preserve">zmluvy </w:t>
      </w:r>
      <w:r w:rsidRPr="00202028">
        <w:rPr>
          <w:rFonts w:ascii="Garamond" w:hAnsi="Garamond"/>
          <w:b/>
          <w:sz w:val="24"/>
        </w:rPr>
        <w:t xml:space="preserve">na plnenie predmetu </w:t>
      </w:r>
      <w:r>
        <w:rPr>
          <w:rFonts w:ascii="Garamond" w:hAnsi="Garamond"/>
          <w:b/>
          <w:sz w:val="24"/>
        </w:rPr>
        <w:t>zákazky</w:t>
      </w:r>
      <w:r w:rsidR="00C277BF">
        <w:rPr>
          <w:rFonts w:ascii="Garamond" w:hAnsi="Garamond"/>
          <w:b/>
          <w:sz w:val="24"/>
        </w:rPr>
        <w:t xml:space="preserve"> a zároveň si obstarávateľská organizácia </w:t>
      </w:r>
      <w:r w:rsidR="00C277BF" w:rsidRPr="00C277BF">
        <w:rPr>
          <w:rFonts w:ascii="Garamond" w:hAnsi="Garamond"/>
          <w:b/>
          <w:sz w:val="24"/>
        </w:rPr>
        <w:t>vyhradzuje právo uplatniť pripomienky k</w:t>
      </w:r>
      <w:r w:rsidR="00C277BF">
        <w:rPr>
          <w:rFonts w:ascii="Garamond" w:hAnsi="Garamond"/>
          <w:b/>
          <w:sz w:val="24"/>
        </w:rPr>
        <w:t xml:space="preserve"> predloženému </w:t>
      </w:r>
      <w:r w:rsidR="00C277BF" w:rsidRPr="00C277BF">
        <w:rPr>
          <w:rFonts w:ascii="Garamond" w:hAnsi="Garamond"/>
          <w:b/>
          <w:sz w:val="24"/>
        </w:rPr>
        <w:t xml:space="preserve">návrhu </w:t>
      </w:r>
      <w:r w:rsidR="00C277BF">
        <w:rPr>
          <w:rFonts w:ascii="Garamond" w:hAnsi="Garamond"/>
          <w:b/>
          <w:sz w:val="24"/>
        </w:rPr>
        <w:t>zmluvy.</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1" w:name="_Toc30663030"/>
      <w:r w:rsidRPr="00837FA0">
        <w:rPr>
          <w:noProof w:val="0"/>
        </w:rPr>
        <w:lastRenderedPageBreak/>
        <w:t>B.2  O</w:t>
      </w:r>
      <w:bookmarkEnd w:id="146"/>
      <w:r w:rsidR="00036013" w:rsidRPr="00837FA0">
        <w:rPr>
          <w:noProof w:val="0"/>
        </w:rPr>
        <w:t>PIS PREDMETU ZÁKAZKY</w:t>
      </w:r>
      <w:bookmarkStart w:id="152" w:name="_Toc527363009"/>
      <w:bookmarkStart w:id="153" w:name="_Toc527363092"/>
      <w:bookmarkStart w:id="154" w:name="_Toc10633663"/>
      <w:bookmarkStart w:id="155" w:name="_Toc11414940"/>
      <w:bookmarkStart w:id="156" w:name="_Hlk526169255"/>
      <w:bookmarkStart w:id="157" w:name="_Hlk530993822"/>
      <w:bookmarkStart w:id="158" w:name="_Toc506982042"/>
      <w:bookmarkStart w:id="159" w:name="_Toc476636398"/>
      <w:bookmarkEnd w:id="147"/>
      <w:bookmarkEnd w:id="151"/>
    </w:p>
    <w:p w14:paraId="30E4FA5B" w14:textId="5B653CC3" w:rsidR="00562620" w:rsidRDefault="00562620" w:rsidP="00D7174D">
      <w:pPr>
        <w:jc w:val="both"/>
        <w:rPr>
          <w:b/>
          <w:bCs/>
        </w:rPr>
      </w:pPr>
    </w:p>
    <w:p w14:paraId="55D8FE86" w14:textId="00A933EC" w:rsidR="00562620" w:rsidRDefault="00562620" w:rsidP="00D7174D">
      <w:pPr>
        <w:jc w:val="both"/>
        <w:rPr>
          <w:b/>
          <w:bCs/>
        </w:rPr>
      </w:pPr>
    </w:p>
    <w:p w14:paraId="63B28F6F" w14:textId="77777777" w:rsidR="00FF6FA4" w:rsidRPr="00FF6FA4" w:rsidRDefault="00FF6FA4" w:rsidP="00FF6FA4">
      <w:pPr>
        <w:jc w:val="both"/>
      </w:pPr>
      <w:r w:rsidRPr="00FF6FA4">
        <w:t xml:space="preserve">Predmetom zákazky je dodávka zemného plynu do odberných miest DPB, a.s. vrátane prepravy, distribúcie a služieb spojených s dodávkou plynu, prevzatia zodpovednosti za odchýlku, v kvalite zodpovedajúcej technickým podmienkam prevádzkovateľa distribučnej siete, za dodržania platných právnych predpisov SR, technických podmienok a prevádzkového poriadku prevádzkovateľa distribučnej siete. </w:t>
      </w:r>
    </w:p>
    <w:p w14:paraId="54357981" w14:textId="757196FF" w:rsidR="00FF6FA4" w:rsidRPr="00FF6FA4" w:rsidRDefault="00FF6FA4" w:rsidP="00FF6FA4">
      <w:pPr>
        <w:jc w:val="both"/>
      </w:pPr>
      <w:r w:rsidRPr="00FF6FA4">
        <w:t xml:space="preserve">Miestom dodania sú odberné miesta (OM) verejného obstarávateľa (maloodber /strednoodber/). Podrobnejšia špecifikácia OM je uvedená v prílohe č. </w:t>
      </w:r>
      <w:r w:rsidR="00753132">
        <w:t>4</w:t>
      </w:r>
      <w:r w:rsidRPr="00FF6FA4">
        <w:t xml:space="preserve"> súťažných podkladov. </w:t>
      </w:r>
    </w:p>
    <w:p w14:paraId="22831E16" w14:textId="6BFECA74" w:rsidR="00FF6FA4" w:rsidRPr="00FF6FA4" w:rsidRDefault="00FF6FA4" w:rsidP="00FF6FA4">
      <w:pPr>
        <w:jc w:val="both"/>
      </w:pPr>
      <w:r w:rsidRPr="00FF6FA4">
        <w:t xml:space="preserve">Verejný obstarávateľ si vyhradzuje právo v prípade potreby (napr. získanie nového objektu, predaj objektu) určiť aj ďalšie OM, resp. vypustiť OM podľa svojich aktuálnych potrieb. </w:t>
      </w:r>
    </w:p>
    <w:p w14:paraId="1B25EBC4" w14:textId="272FB581" w:rsidR="00FF6FA4" w:rsidRPr="00FF6FA4" w:rsidRDefault="00FF6FA4" w:rsidP="00FF6FA4">
      <w:pPr>
        <w:jc w:val="both"/>
      </w:pPr>
      <w:r w:rsidRPr="00FF6FA4">
        <w:t xml:space="preserve">Predpokladaný termín začatia dodávky predmetu zákazky bude podmienený ukončením verejného obstarávania. Skončenie dodávky predmetu zákazky bude po uplynutí 12 po sebe nasledujúcich kalendárnych mesiacov. </w:t>
      </w:r>
    </w:p>
    <w:p w14:paraId="18D27368" w14:textId="7825A076" w:rsidR="00FF6FA4" w:rsidRPr="00FF6FA4" w:rsidRDefault="00FF6FA4" w:rsidP="00FF6FA4">
      <w:pPr>
        <w:jc w:val="both"/>
      </w:pPr>
      <w:r w:rsidRPr="00FF6FA4">
        <w:t xml:space="preserve">Množstvo dodaného plynu je merané v m3 a obchodnou jednotkou pre fakturáciu je MWh. Prepočet m3 na MWh sa riadi prevádzkovým poriadkom poriadkom prevádzkovateľa distribučnej siete (PDS) v SR. </w:t>
      </w:r>
    </w:p>
    <w:p w14:paraId="5CA20EE8" w14:textId="3794CBF6" w:rsidR="00FF6FA4" w:rsidRPr="00FF6FA4" w:rsidRDefault="00FF6FA4" w:rsidP="00FF6FA4">
      <w:pPr>
        <w:jc w:val="both"/>
      </w:pPr>
      <w:r w:rsidRPr="00FF6FA4">
        <w:t xml:space="preserve">Kvalita plynu musí za bežných okolností spĺňať kvalitatívne parametre stanovené normou STN 38 6110, ako aj zodpovedať špecifikácii uvedených v technických podmienkach PDS. Pre určenie akostných znakov plynu sú záväzné údaje zistené prevádzkovateľom siete v uzlových bodoch kontroly kvality na distribučnej sieti. </w:t>
      </w:r>
    </w:p>
    <w:p w14:paraId="5022C7FA" w14:textId="320C78EA" w:rsidR="00FF6FA4" w:rsidRPr="00FF6FA4" w:rsidRDefault="00FF6FA4" w:rsidP="00FF6FA4">
      <w:pPr>
        <w:jc w:val="both"/>
      </w:pPr>
      <w:r w:rsidRPr="00FF6FA4">
        <w:t xml:space="preserve">Za dodaný plyn sa považuje plyn, ktorý prešiel meradlom v OM v množstve, ktoré uchádzačovi poskytol PDS, podľa osobitných predpisov upravujúcich meranie a odovzdávanie údajov. </w:t>
      </w:r>
    </w:p>
    <w:p w14:paraId="615E98A9" w14:textId="2FFEA263" w:rsidR="00FF6FA4" w:rsidRPr="00FF6FA4" w:rsidRDefault="00FF6FA4" w:rsidP="00FF6FA4">
      <w:pPr>
        <w:jc w:val="both"/>
      </w:pPr>
      <w:r w:rsidRPr="00FF6FA4">
        <w:t xml:space="preserve">Informáciu o plánovanom obmedzení, alebo prerušení distribučných služieb v súlade so zákonom o energetike, uchádzač bezodkladne oznámi verejnému obstarávateľovi. </w:t>
      </w:r>
    </w:p>
    <w:p w14:paraId="0513793E" w14:textId="4CC8C486" w:rsidR="00FF6FA4" w:rsidRDefault="00FF6FA4" w:rsidP="00FF6FA4">
      <w:pPr>
        <w:jc w:val="both"/>
      </w:pPr>
      <w:r w:rsidRPr="00FF6FA4">
        <w:t xml:space="preserve">V prípade vyhlásenia stavu núdze, prerušenia dodávky plynu od hlavného dodávateľa plynu, uchádzač postupuje v zmysle zákona č. 251/2012 Z.z. o energetike a o zmene a doplnení niektorých zákonov. </w:t>
      </w:r>
    </w:p>
    <w:p w14:paraId="4D282A50" w14:textId="50F93A39" w:rsidR="00FF6FA4" w:rsidRDefault="00FF6FA4" w:rsidP="00FF6FA4">
      <w:pPr>
        <w:jc w:val="both"/>
      </w:pPr>
    </w:p>
    <w:p w14:paraId="043B8B28" w14:textId="2F542000" w:rsidR="00CC4F5E" w:rsidRPr="00CC4F5E" w:rsidRDefault="00CC4F5E" w:rsidP="00FF6FA4">
      <w:pPr>
        <w:jc w:val="both"/>
        <w:rPr>
          <w:b/>
          <w:bCs/>
          <w:u w:val="single"/>
        </w:rPr>
      </w:pPr>
      <w:r w:rsidRPr="00CC4F5E">
        <w:rPr>
          <w:b/>
          <w:bCs/>
          <w:u w:val="single"/>
        </w:rPr>
        <w:t xml:space="preserve">Bližšia špecifikácia odberných miest a plánovanú spotrebu /kWh/na rok </w:t>
      </w:r>
      <w:r>
        <w:rPr>
          <w:b/>
          <w:bCs/>
          <w:u w:val="single"/>
        </w:rPr>
        <w:t xml:space="preserve"> </w:t>
      </w:r>
      <w:r w:rsidRPr="00CC4F5E">
        <w:rPr>
          <w:b/>
          <w:bCs/>
          <w:u w:val="single"/>
        </w:rPr>
        <w:t xml:space="preserve">2021 je uvedená v prílohe č. 4 </w:t>
      </w:r>
      <w:r w:rsidR="009A5671" w:rsidRPr="009A5671">
        <w:rPr>
          <w:b/>
          <w:bCs/>
          <w:u w:val="single"/>
        </w:rPr>
        <w:t>Odberné miesta a plánovaná spotreba</w:t>
      </w:r>
      <w:r w:rsidR="009A5671">
        <w:rPr>
          <w:b/>
          <w:bCs/>
          <w:u w:val="single"/>
        </w:rPr>
        <w:t>.</w:t>
      </w:r>
    </w:p>
    <w:p w14:paraId="4E7CB31B" w14:textId="77777777" w:rsidR="00CC4F5E" w:rsidRPr="00FF6FA4" w:rsidRDefault="00CC4F5E" w:rsidP="00FF6FA4">
      <w:pPr>
        <w:jc w:val="both"/>
      </w:pPr>
    </w:p>
    <w:p w14:paraId="571EFDF0" w14:textId="565221F3" w:rsidR="00FF6FA4" w:rsidRDefault="00FF6FA4" w:rsidP="00FF6FA4">
      <w:pPr>
        <w:jc w:val="both"/>
        <w:rPr>
          <w:b/>
          <w:bCs/>
          <w:u w:val="single"/>
        </w:rPr>
      </w:pPr>
      <w:r w:rsidRPr="00FF6FA4">
        <w:rPr>
          <w:b/>
          <w:bCs/>
          <w:u w:val="single"/>
        </w:rPr>
        <w:t xml:space="preserve">Uchádzač predloží v ponuke ako požiadavku na predmet zákazky: </w:t>
      </w:r>
    </w:p>
    <w:p w14:paraId="27ED51FA" w14:textId="77777777" w:rsidR="00FF6FA4" w:rsidRPr="00FF6FA4" w:rsidRDefault="00FF6FA4" w:rsidP="00FF6FA4">
      <w:pPr>
        <w:jc w:val="both"/>
        <w:rPr>
          <w:b/>
          <w:bCs/>
          <w:u w:val="single"/>
        </w:rPr>
      </w:pPr>
    </w:p>
    <w:p w14:paraId="5B00C5CA" w14:textId="27A5AD01" w:rsidR="00FF6FA4" w:rsidRPr="00FF6FA4" w:rsidRDefault="00FF6FA4" w:rsidP="00FF6FA4">
      <w:pPr>
        <w:pStyle w:val="Odsekzoznamu"/>
        <w:numPr>
          <w:ilvl w:val="0"/>
          <w:numId w:val="27"/>
        </w:numPr>
        <w:jc w:val="both"/>
        <w:rPr>
          <w:rFonts w:ascii="Garamond" w:hAnsi="Garamond"/>
          <w:sz w:val="24"/>
          <w:szCs w:val="24"/>
        </w:rPr>
      </w:pPr>
      <w:r w:rsidRPr="00FF6FA4">
        <w:rPr>
          <w:rFonts w:ascii="Garamond" w:hAnsi="Garamond"/>
          <w:sz w:val="24"/>
          <w:szCs w:val="24"/>
        </w:rPr>
        <w:t xml:space="preserve">povolenie na podnikanie v energetike - dodávka zemného plynu v súlade s § 6 ods. 2 písm. c) zákona č. 251/2012 </w:t>
      </w:r>
      <w:proofErr w:type="spellStart"/>
      <w:r w:rsidRPr="00FF6FA4">
        <w:rPr>
          <w:rFonts w:ascii="Garamond" w:hAnsi="Garamond"/>
          <w:sz w:val="24"/>
          <w:szCs w:val="24"/>
        </w:rPr>
        <w:t>Z.z</w:t>
      </w:r>
      <w:proofErr w:type="spellEnd"/>
      <w:r w:rsidRPr="00FF6FA4">
        <w:rPr>
          <w:rFonts w:ascii="Garamond" w:hAnsi="Garamond"/>
          <w:sz w:val="24"/>
          <w:szCs w:val="24"/>
        </w:rPr>
        <w:t xml:space="preserve">. o energetike a o zmene a doplnení niektorých zákonov. </w:t>
      </w:r>
    </w:p>
    <w:p w14:paraId="1DC8BFB8" w14:textId="5DE28696" w:rsidR="00FF6FA4" w:rsidRPr="00FF6FA4" w:rsidRDefault="00FF6FA4" w:rsidP="00FF6FA4">
      <w:pPr>
        <w:pStyle w:val="Odsekzoznamu"/>
        <w:numPr>
          <w:ilvl w:val="0"/>
          <w:numId w:val="27"/>
        </w:numPr>
        <w:jc w:val="both"/>
        <w:rPr>
          <w:rFonts w:ascii="Garamond" w:hAnsi="Garamond"/>
          <w:sz w:val="24"/>
          <w:szCs w:val="24"/>
        </w:rPr>
      </w:pPr>
      <w:r w:rsidRPr="00FF6FA4">
        <w:rPr>
          <w:rFonts w:ascii="Garamond" w:hAnsi="Garamond"/>
          <w:sz w:val="24"/>
          <w:szCs w:val="24"/>
        </w:rPr>
        <w:t xml:space="preserve">Verejný obstarávateľ akceptuje aj povolenie na podnikanie v energetike – dodávka zemného plynu podľa § 5 ods. 2 písm. b) zákona 656/2004 </w:t>
      </w:r>
      <w:proofErr w:type="spellStart"/>
      <w:r w:rsidRPr="00FF6FA4">
        <w:rPr>
          <w:rFonts w:ascii="Garamond" w:hAnsi="Garamond"/>
          <w:sz w:val="24"/>
          <w:szCs w:val="24"/>
        </w:rPr>
        <w:t>Z.z</w:t>
      </w:r>
      <w:proofErr w:type="spellEnd"/>
      <w:r w:rsidRPr="00FF6FA4">
        <w:rPr>
          <w:rFonts w:ascii="Garamond" w:hAnsi="Garamond"/>
          <w:sz w:val="24"/>
          <w:szCs w:val="24"/>
        </w:rPr>
        <w:t xml:space="preserve">. o energetike a o zmene a doplnení niektorých zákonov v znení neskorších predpisov. </w:t>
      </w:r>
    </w:p>
    <w:p w14:paraId="6225B834" w14:textId="75BDCD82" w:rsidR="00FF6FA4" w:rsidRPr="00FF6FA4" w:rsidRDefault="00FF6FA4" w:rsidP="00FF6FA4">
      <w:pPr>
        <w:pStyle w:val="Odsekzoznamu"/>
        <w:numPr>
          <w:ilvl w:val="0"/>
          <w:numId w:val="27"/>
        </w:numPr>
        <w:jc w:val="both"/>
        <w:rPr>
          <w:rFonts w:ascii="Garamond" w:hAnsi="Garamond"/>
          <w:sz w:val="24"/>
          <w:szCs w:val="24"/>
        </w:rPr>
      </w:pPr>
      <w:r w:rsidRPr="00FF6FA4">
        <w:rPr>
          <w:rFonts w:ascii="Garamond" w:hAnsi="Garamond"/>
          <w:sz w:val="24"/>
          <w:szCs w:val="24"/>
        </w:rPr>
        <w:t xml:space="preserve">čestné prehlásenie o tom, že uzavrie zmluvu s PDS plynu v SR, na základe ktorej zabezpečí distribučné služby plynu do jednotlivých OM verejného obstarávateľa. </w:t>
      </w:r>
    </w:p>
    <w:p w14:paraId="5C188592" w14:textId="77777777" w:rsidR="00FF6FA4" w:rsidRPr="00FF6FA4" w:rsidRDefault="00FF6FA4" w:rsidP="00FF6FA4">
      <w:pPr>
        <w:jc w:val="both"/>
      </w:pPr>
      <w:r w:rsidRPr="00FF6FA4">
        <w:t>Uvedené doklady uchádzač predloží ako originály alebo úradne overené kópie.</w:t>
      </w:r>
    </w:p>
    <w:p w14:paraId="1F8CC5A7" w14:textId="76876418" w:rsidR="00562620" w:rsidRDefault="00562620" w:rsidP="00D7174D">
      <w:pPr>
        <w:jc w:val="both"/>
        <w:rPr>
          <w:b/>
          <w:bCs/>
        </w:rPr>
      </w:pPr>
    </w:p>
    <w:p w14:paraId="6E8B6849" w14:textId="64D9088F" w:rsidR="007A7DFD" w:rsidRPr="00837FA0" w:rsidRDefault="007A7DFD" w:rsidP="007A7DFD">
      <w:pPr>
        <w:pStyle w:val="Nadpis1"/>
        <w:rPr>
          <w:noProof w:val="0"/>
        </w:rPr>
      </w:pPr>
      <w:bookmarkStart w:id="160" w:name="_Toc460836365"/>
      <w:bookmarkStart w:id="161" w:name="_Toc476636402"/>
      <w:bookmarkStart w:id="162" w:name="_Toc30663031"/>
      <w:bookmarkEnd w:id="152"/>
      <w:bookmarkEnd w:id="153"/>
      <w:bookmarkEnd w:id="154"/>
      <w:bookmarkEnd w:id="155"/>
      <w:bookmarkEnd w:id="156"/>
      <w:bookmarkEnd w:id="157"/>
      <w:bookmarkEnd w:id="158"/>
      <w:bookmarkEnd w:id="159"/>
      <w:r w:rsidRPr="00837FA0">
        <w:rPr>
          <w:noProof w:val="0"/>
        </w:rPr>
        <w:lastRenderedPageBreak/>
        <w:t>B.</w:t>
      </w:r>
      <w:r w:rsidR="00231DD0">
        <w:rPr>
          <w:noProof w:val="0"/>
        </w:rPr>
        <w:t>3</w:t>
      </w:r>
      <w:r w:rsidRPr="00837FA0">
        <w:rPr>
          <w:noProof w:val="0"/>
        </w:rPr>
        <w:t xml:space="preserve"> Podmienky účasti</w:t>
      </w:r>
      <w:bookmarkEnd w:id="160"/>
      <w:bookmarkEnd w:id="161"/>
      <w:bookmarkEnd w:id="162"/>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46565B" w:rsidP="00695021">
      <w:pPr>
        <w:spacing w:line="276" w:lineRule="auto"/>
        <w:jc w:val="both"/>
        <w:rPr>
          <w:rFonts w:eastAsia="Calibri" w:cs="Georgia"/>
          <w:noProof w:val="0"/>
          <w:color w:val="0000FF"/>
        </w:rPr>
      </w:pPr>
      <w:hyperlink r:id="rId18"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3" w:name="_Toc460836366"/>
      <w:bookmarkStart w:id="164" w:name="_Toc476636403"/>
      <w:bookmarkStart w:id="165" w:name="_Toc527363012"/>
      <w:bookmarkStart w:id="166" w:name="_Toc527363095"/>
      <w:bookmarkStart w:id="167" w:name="_Toc11414943"/>
      <w:bookmarkStart w:id="168" w:name="_Toc13483474"/>
      <w:bookmarkStart w:id="169" w:name="_Toc13816893"/>
      <w:bookmarkStart w:id="170" w:name="_Toc30663032"/>
      <w:r w:rsidRPr="00837FA0">
        <w:lastRenderedPageBreak/>
        <w:t>PODMIENKY ÚČASTI VO VEREJNOM OBSTARÁVANÍ PODĽA § 32 ZÁKONA O VEREJNOM OBSTARÁVANÍ</w:t>
      </w:r>
      <w:bookmarkEnd w:id="163"/>
      <w:bookmarkEnd w:id="164"/>
      <w:bookmarkEnd w:id="165"/>
      <w:bookmarkEnd w:id="166"/>
      <w:bookmarkEnd w:id="167"/>
      <w:bookmarkEnd w:id="168"/>
      <w:bookmarkEnd w:id="169"/>
      <w:bookmarkEnd w:id="170"/>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1" w:name="_Hlk32905116"/>
      <w:r w:rsidRPr="00B824A1">
        <w:t>1.1 Verejného obstarávania sa môže zúčastniť len ten, kto spĺňa podmienky účasti týkajúce sa osobného postavenia uvedené v § 32 ods. 1 zákona o verejnom obstarávaní:</w:t>
      </w:r>
    </w:p>
    <w:bookmarkEnd w:id="171"/>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9"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20"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1"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2" w:name="_Toc460836367"/>
      <w:bookmarkStart w:id="173" w:name="_Toc476636404"/>
      <w:bookmarkStart w:id="174" w:name="_Toc527363013"/>
      <w:bookmarkStart w:id="175" w:name="_Toc527363096"/>
      <w:bookmarkStart w:id="176" w:name="_Toc11414944"/>
      <w:bookmarkStart w:id="177"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8" w:name="_Toc13816894"/>
      <w:bookmarkStart w:id="179" w:name="_Toc30663033"/>
      <w:r w:rsidRPr="00837FA0">
        <w:lastRenderedPageBreak/>
        <w:t>PODMIENKY ÚČASTI VO VEREJNOM OBSTARÁVANÍ, TÝKAJÚCE SA FINANČNÉHO A EKONOMICKÉHO POSTAVENIA</w:t>
      </w:r>
      <w:bookmarkEnd w:id="172"/>
      <w:bookmarkEnd w:id="173"/>
      <w:bookmarkEnd w:id="174"/>
      <w:bookmarkEnd w:id="175"/>
      <w:bookmarkEnd w:id="176"/>
      <w:bookmarkEnd w:id="177"/>
      <w:bookmarkEnd w:id="178"/>
      <w:bookmarkEnd w:id="179"/>
      <w:r w:rsidRPr="00837FA0">
        <w:t xml:space="preserve"> </w:t>
      </w:r>
      <w:bookmarkStart w:id="180" w:name="__RefHeading__3310_828255503"/>
      <w:bookmarkStart w:id="181" w:name="_Toc460836368"/>
      <w:bookmarkStart w:id="182" w:name="_Toc472021298"/>
      <w:bookmarkStart w:id="183" w:name="_Toc476636405"/>
      <w:bookmarkStart w:id="184" w:name="_Toc527363014"/>
      <w:bookmarkStart w:id="185" w:name="_Toc527363097"/>
      <w:bookmarkEnd w:id="180"/>
    </w:p>
    <w:p w14:paraId="605D6688" w14:textId="62D6936C" w:rsidR="007A7DFD" w:rsidRDefault="007A7DFD" w:rsidP="003F639D">
      <w:pPr>
        <w:pStyle w:val="Nadpis2"/>
      </w:pPr>
      <w:bookmarkStart w:id="186" w:name="_Toc11414945"/>
      <w:bookmarkStart w:id="187" w:name="_Toc13483476"/>
      <w:bookmarkStart w:id="188" w:name="_Toc13816895"/>
      <w:bookmarkStart w:id="189" w:name="_Toc30663034"/>
      <w:r w:rsidRPr="00837FA0">
        <w:t>(§ 33 ZÁKONA O VEREJNOM OBSTARÁVANÍ)</w:t>
      </w:r>
      <w:bookmarkEnd w:id="181"/>
      <w:bookmarkEnd w:id="182"/>
      <w:bookmarkEnd w:id="183"/>
      <w:bookmarkEnd w:id="184"/>
      <w:bookmarkEnd w:id="185"/>
      <w:bookmarkEnd w:id="186"/>
      <w:bookmarkEnd w:id="187"/>
      <w:bookmarkEnd w:id="188"/>
      <w:bookmarkEnd w:id="189"/>
    </w:p>
    <w:p w14:paraId="5CE272D8" w14:textId="77777777" w:rsidR="00181632" w:rsidRPr="00181632" w:rsidRDefault="00181632" w:rsidP="00181632"/>
    <w:p w14:paraId="0A433A8C" w14:textId="736B3EF9" w:rsidR="007E184F" w:rsidRDefault="0055675E" w:rsidP="0055675E">
      <w:pPr>
        <w:spacing w:line="276" w:lineRule="auto"/>
        <w:jc w:val="both"/>
      </w:pPr>
      <w:bookmarkStart w:id="190" w:name="__RefHeading__3312_828255503"/>
      <w:bookmarkStart w:id="191" w:name="_Toc460836369"/>
      <w:bookmarkStart w:id="192" w:name="_Toc476636406"/>
      <w:bookmarkStart w:id="193" w:name="_Toc527363015"/>
      <w:bookmarkStart w:id="194" w:name="_Toc527363098"/>
      <w:bookmarkStart w:id="195" w:name="_Toc11414946"/>
      <w:bookmarkStart w:id="196" w:name="_Toc13483477"/>
      <w:bookmarkStart w:id="197" w:name="_Hlk503363010"/>
      <w:bookmarkEnd w:id="190"/>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198"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198"/>
    </w:p>
    <w:p w14:paraId="7349E693" w14:textId="4CE040D9" w:rsidR="0055675E" w:rsidRDefault="0055675E" w:rsidP="0055675E">
      <w:pPr>
        <w:pStyle w:val="Nadpis2"/>
      </w:pPr>
      <w:bookmarkStart w:id="199" w:name="_Toc30663036"/>
      <w:r w:rsidRPr="00837FA0">
        <w:t>(§ 3</w:t>
      </w:r>
      <w:r>
        <w:t>4</w:t>
      </w:r>
      <w:r w:rsidRPr="00837FA0">
        <w:t xml:space="preserve"> ZÁKONA O VEREJNOM OBSTARÁVANÍ)</w:t>
      </w:r>
      <w:bookmarkEnd w:id="199"/>
    </w:p>
    <w:p w14:paraId="5224A4E4" w14:textId="77777777" w:rsidR="00181632" w:rsidRPr="00181632" w:rsidRDefault="00181632" w:rsidP="00181632"/>
    <w:p w14:paraId="32C8A60B" w14:textId="77777777" w:rsidR="00533E87" w:rsidRPr="00837FA0" w:rsidRDefault="00533E87" w:rsidP="00533E87">
      <w:pPr>
        <w:spacing w:line="276" w:lineRule="auto"/>
        <w:jc w:val="both"/>
      </w:pPr>
      <w:r w:rsidRPr="00837FA0">
        <w:t>Uchádzač musí spĺňať podmienky účasti týkajúce sa technickej spôsobilosti podľa § 34 zákona o verejnom obstarávaní, ktoré preukazuje:</w:t>
      </w:r>
    </w:p>
    <w:p w14:paraId="5696C7D7" w14:textId="77777777" w:rsidR="00533E87" w:rsidRDefault="00533E87" w:rsidP="00533E87">
      <w:pPr>
        <w:spacing w:line="276" w:lineRule="auto"/>
        <w:jc w:val="both"/>
      </w:pPr>
      <w:bookmarkStart w:id="200" w:name="_Hlk5107806"/>
      <w:r w:rsidRPr="00837FA0">
        <w:t xml:space="preserve">- podľa § 34 ods. 1 písm. </w:t>
      </w:r>
      <w:r>
        <w:t>a</w:t>
      </w:r>
      <w:r w:rsidRPr="00837FA0">
        <w:t xml:space="preserve">) zákona o verejnom obstarávaní </w:t>
      </w:r>
      <w:bookmarkEnd w:id="200"/>
      <w:r w:rsidRPr="00837FA0">
        <w:t>predložením:</w:t>
      </w:r>
    </w:p>
    <w:p w14:paraId="717D66C2" w14:textId="77777777" w:rsidR="00533E87" w:rsidRPr="000C3F85" w:rsidRDefault="00533E87" w:rsidP="00533E87">
      <w:pPr>
        <w:spacing w:line="276" w:lineRule="auto"/>
        <w:ind w:left="709"/>
        <w:jc w:val="both"/>
      </w:pPr>
      <w:r w:rsidRPr="000C3F85">
        <w:t>- podľa § 34 ods. 1 písm. a) zákona o verejnom obstarávaní predložením:</w:t>
      </w:r>
    </w:p>
    <w:p w14:paraId="72DC10A4" w14:textId="302D9088" w:rsidR="00533E87" w:rsidRPr="000C3F85" w:rsidRDefault="00533E87" w:rsidP="00533E87">
      <w:pPr>
        <w:spacing w:line="276" w:lineRule="auto"/>
        <w:ind w:left="709"/>
        <w:jc w:val="both"/>
      </w:pPr>
      <w:r w:rsidRPr="000C3F85">
        <w:t xml:space="preserve">zoznamom </w:t>
      </w:r>
      <w:r>
        <w:t>dodávok tovaru</w:t>
      </w:r>
      <w:r w:rsidRPr="000C3F85">
        <w:t xml:space="preserve"> za predchádzajúce tri roky od vyhlásenia verejného obstarávania s uvedením cien a lehôt dodania; dokladom je referencia, ak odberateľom </w:t>
      </w:r>
    </w:p>
    <w:p w14:paraId="7F7760A1" w14:textId="77777777" w:rsidR="00533E87" w:rsidRPr="000C3F85" w:rsidRDefault="00533E87" w:rsidP="00533E87">
      <w:pPr>
        <w:spacing w:line="276" w:lineRule="auto"/>
        <w:ind w:left="709"/>
        <w:jc w:val="both"/>
      </w:pPr>
      <w:r w:rsidRPr="000C3F85">
        <w:t>1.</w:t>
      </w:r>
    </w:p>
    <w:p w14:paraId="21C306D6" w14:textId="77777777" w:rsidR="00533E87" w:rsidRPr="000C3F85" w:rsidRDefault="00533E87" w:rsidP="00533E87">
      <w:pPr>
        <w:spacing w:line="276" w:lineRule="auto"/>
        <w:ind w:left="709"/>
        <w:jc w:val="both"/>
      </w:pPr>
      <w:r w:rsidRPr="000C3F85">
        <w:t>bol verejný obstarávateľ alebo obstarávateľ podľa ZVO, dokladom je referencia,</w:t>
      </w:r>
    </w:p>
    <w:p w14:paraId="51EA0D71" w14:textId="77777777" w:rsidR="00533E87" w:rsidRPr="000C3F85" w:rsidRDefault="00533E87" w:rsidP="00533E87">
      <w:pPr>
        <w:spacing w:line="276" w:lineRule="auto"/>
        <w:ind w:left="709"/>
        <w:jc w:val="both"/>
      </w:pPr>
      <w:r w:rsidRPr="000C3F85">
        <w:t>2.</w:t>
      </w:r>
    </w:p>
    <w:p w14:paraId="1B128FC1" w14:textId="77777777" w:rsidR="00533E87" w:rsidRPr="009D268B" w:rsidRDefault="00533E87" w:rsidP="00533E87">
      <w:pPr>
        <w:spacing w:line="276" w:lineRule="auto"/>
        <w:ind w:left="709"/>
        <w:jc w:val="both"/>
      </w:pPr>
      <w:r w:rsidRPr="000C3F85">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F029A1F" w14:textId="50DAF0AF" w:rsidR="00533E87" w:rsidRDefault="00533E87" w:rsidP="00533E87">
      <w:pPr>
        <w:spacing w:line="276" w:lineRule="auto"/>
        <w:ind w:left="709"/>
        <w:jc w:val="both"/>
      </w:pPr>
      <w:r>
        <w:t xml:space="preserve">Obstarávateľská organizácia požaduje v zozname preukázať 1 dodávku tovaru </w:t>
      </w:r>
      <w:r w:rsidRPr="00C65AD4">
        <w:t>zodpovedajúcu predmetu zákazky (tzn. dodanie zemného plynu), pričom táto referencia musí byť v minimálnom objeme</w:t>
      </w:r>
      <w:r w:rsidR="00C65AD4" w:rsidRPr="00C65AD4">
        <w:t xml:space="preserve"> </w:t>
      </w:r>
      <w:r w:rsidR="005E2F46">
        <w:t>4</w:t>
      </w:r>
      <w:r w:rsidRPr="00C65AD4">
        <w:t xml:space="preserve"> GWh.</w:t>
      </w:r>
    </w:p>
    <w:p w14:paraId="20344FF6" w14:textId="77777777" w:rsidR="00533E87" w:rsidRDefault="00533E87" w:rsidP="00533E87">
      <w:pPr>
        <w:spacing w:line="276" w:lineRule="auto"/>
        <w:ind w:left="709"/>
        <w:jc w:val="both"/>
      </w:pPr>
    </w:p>
    <w:p w14:paraId="65CF04FC" w14:textId="71DF57B3" w:rsidR="007F200C" w:rsidRPr="00DC1EF1" w:rsidRDefault="00533E87" w:rsidP="00533E87">
      <w:pPr>
        <w:spacing w:line="276" w:lineRule="auto"/>
        <w:ind w:left="709"/>
        <w:jc w:val="both"/>
        <w:rPr>
          <w:rFonts w:cs="Arial"/>
        </w:rPr>
      </w:pPr>
      <w:r w:rsidRPr="005D34B1">
        <w:rPr>
          <w:rFonts w:cs="Arial"/>
        </w:rPr>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bookmarkEnd w:id="191"/>
      <w:bookmarkEnd w:id="192"/>
      <w:bookmarkEnd w:id="193"/>
      <w:bookmarkEnd w:id="194"/>
      <w:bookmarkEnd w:id="195"/>
      <w:bookmarkEnd w:id="196"/>
      <w:bookmarkEnd w:id="197"/>
    </w:p>
    <w:p w14:paraId="6FD0A3B5" w14:textId="77777777" w:rsidR="00533E87" w:rsidRDefault="00533E87" w:rsidP="003D5107">
      <w:pPr>
        <w:keepNext/>
        <w:tabs>
          <w:tab w:val="num" w:pos="540"/>
        </w:tabs>
        <w:jc w:val="center"/>
        <w:outlineLvl w:val="0"/>
        <w:rPr>
          <w:noProof w:val="0"/>
          <w:sz w:val="40"/>
          <w:szCs w:val="40"/>
        </w:rPr>
      </w:pPr>
      <w:bookmarkStart w:id="201" w:name="_Toc30663037"/>
    </w:p>
    <w:p w14:paraId="253FC575" w14:textId="73FA991B" w:rsidR="003D5107" w:rsidRPr="003D5107" w:rsidRDefault="003D5107" w:rsidP="003D5107">
      <w:pPr>
        <w:keepNext/>
        <w:tabs>
          <w:tab w:val="num" w:pos="540"/>
        </w:tabs>
        <w:jc w:val="center"/>
        <w:outlineLvl w:val="0"/>
        <w:rPr>
          <w:noProof w:val="0"/>
          <w:sz w:val="40"/>
          <w:szCs w:val="40"/>
        </w:rPr>
      </w:pPr>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01"/>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2" w:name="_Hlk503360534"/>
      <w:r w:rsidRPr="003D5107">
        <w:rPr>
          <w:rFonts w:cs="Arial"/>
          <w:b/>
          <w:noProof w:val="0"/>
          <w:szCs w:val="20"/>
        </w:rPr>
        <w:t>Príloha č. 1</w:t>
      </w:r>
      <w:r w:rsidRPr="003D5107">
        <w:rPr>
          <w:rFonts w:cs="Arial"/>
          <w:noProof w:val="0"/>
          <w:szCs w:val="20"/>
        </w:rPr>
        <w:t xml:space="preserve"> – </w:t>
      </w:r>
      <w:bookmarkStart w:id="203" w:name="_Hlk503428122"/>
      <w:r w:rsidRPr="003D5107">
        <w:rPr>
          <w:rFonts w:cs="Arial"/>
          <w:noProof w:val="0"/>
          <w:szCs w:val="20"/>
        </w:rPr>
        <w:t>Návrh na plnenie kritérií</w:t>
      </w:r>
    </w:p>
    <w:bookmarkEnd w:id="203"/>
    <w:p w14:paraId="04C95886" w14:textId="4E8D39F2" w:rsid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p w14:paraId="76661959" w14:textId="100E8624" w:rsidR="0039552E" w:rsidRDefault="007E59E6" w:rsidP="00C0041D">
      <w:pPr>
        <w:tabs>
          <w:tab w:val="right" w:leader="dot" w:pos="0"/>
        </w:tabs>
        <w:spacing w:before="200"/>
        <w:rPr>
          <w:rFonts w:cs="Arial"/>
          <w:noProof w:val="0"/>
          <w:szCs w:val="20"/>
        </w:rPr>
      </w:pPr>
      <w:r w:rsidRPr="007E59E6">
        <w:rPr>
          <w:rFonts w:cs="Arial"/>
          <w:b/>
          <w:bCs/>
          <w:noProof w:val="0"/>
          <w:szCs w:val="20"/>
        </w:rPr>
        <w:t>Príloha č.</w:t>
      </w:r>
      <w:r w:rsidR="00097E63">
        <w:rPr>
          <w:rFonts w:cs="Arial"/>
          <w:b/>
          <w:bCs/>
          <w:noProof w:val="0"/>
          <w:szCs w:val="20"/>
        </w:rPr>
        <w:t xml:space="preserve"> </w:t>
      </w:r>
      <w:r w:rsidRPr="007E59E6">
        <w:rPr>
          <w:rFonts w:cs="Arial"/>
          <w:b/>
          <w:bCs/>
          <w:noProof w:val="0"/>
          <w:szCs w:val="20"/>
        </w:rPr>
        <w:t>3</w:t>
      </w:r>
      <w:r>
        <w:rPr>
          <w:rFonts w:cs="Arial"/>
          <w:noProof w:val="0"/>
          <w:szCs w:val="20"/>
        </w:rPr>
        <w:t xml:space="preserve"> – Čestné vyhlásenie záujemcu</w:t>
      </w:r>
      <w:bookmarkEnd w:id="202"/>
    </w:p>
    <w:p w14:paraId="618DC8F3" w14:textId="3A3DCEA7" w:rsidR="00097E63" w:rsidRPr="0039552E" w:rsidRDefault="0039552E" w:rsidP="00097E63">
      <w:pPr>
        <w:tabs>
          <w:tab w:val="right" w:leader="dot" w:pos="0"/>
        </w:tabs>
        <w:spacing w:before="200"/>
        <w:rPr>
          <w:rFonts w:cs="Arial"/>
          <w:noProof w:val="0"/>
          <w:szCs w:val="20"/>
        </w:rPr>
      </w:pPr>
      <w:r w:rsidRPr="0039552E">
        <w:rPr>
          <w:rFonts w:cs="Arial"/>
          <w:b/>
          <w:bCs/>
          <w:noProof w:val="0"/>
          <w:szCs w:val="20"/>
        </w:rPr>
        <w:t>Príloha č. 4</w:t>
      </w:r>
      <w:r>
        <w:rPr>
          <w:rFonts w:cs="Arial"/>
          <w:b/>
          <w:bCs/>
          <w:noProof w:val="0"/>
          <w:szCs w:val="20"/>
        </w:rPr>
        <w:t xml:space="preserve"> </w:t>
      </w:r>
      <w:r>
        <w:rPr>
          <w:rFonts w:cs="Arial"/>
          <w:noProof w:val="0"/>
          <w:szCs w:val="20"/>
        </w:rPr>
        <w:t xml:space="preserve">– </w:t>
      </w:r>
      <w:r w:rsidRPr="0039552E">
        <w:rPr>
          <w:rFonts w:cs="Arial"/>
          <w:noProof w:val="0"/>
          <w:szCs w:val="20"/>
        </w:rPr>
        <w:t>Odberné miesta a plánovaná spotreba.</w:t>
      </w:r>
    </w:p>
    <w:p w14:paraId="2565CCCA" w14:textId="77777777" w:rsidR="00C0041D" w:rsidRPr="00C0041D" w:rsidRDefault="00C0041D" w:rsidP="00C0041D">
      <w:pPr>
        <w:tabs>
          <w:tab w:val="right" w:leader="dot" w:pos="0"/>
        </w:tabs>
        <w:rPr>
          <w:rFonts w:cs="Arial"/>
          <w:noProof w:val="0"/>
          <w:szCs w:val="20"/>
        </w:rPr>
      </w:pPr>
    </w:p>
    <w:p w14:paraId="6410E0F7" w14:textId="3AF2A6AB" w:rsidR="00230B3E" w:rsidRDefault="00230B3E" w:rsidP="00C0041D">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4" w:name="_Toc352742790"/>
      <w:bookmarkStart w:id="205"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06" w:name="_Toc380494307"/>
      <w:bookmarkStart w:id="207" w:name="_Toc476636409"/>
      <w:bookmarkStart w:id="208" w:name="_Toc10633673"/>
      <w:bookmarkStart w:id="209" w:name="_Toc11414949"/>
      <w:bookmarkStart w:id="210" w:name="_Toc13483480"/>
      <w:bookmarkStart w:id="211" w:name="_Toc13816899"/>
      <w:bookmarkStart w:id="212" w:name="_Toc30663038"/>
      <w:r w:rsidRPr="00922DBC">
        <w:rPr>
          <w:noProof w:val="0"/>
          <w:sz w:val="28"/>
          <w:szCs w:val="28"/>
        </w:rPr>
        <w:t>Návrh na plnenie kritéri</w:t>
      </w:r>
      <w:bookmarkEnd w:id="206"/>
      <w:r w:rsidR="000341E9" w:rsidRPr="00922DBC">
        <w:rPr>
          <w:noProof w:val="0"/>
          <w:sz w:val="28"/>
          <w:szCs w:val="28"/>
        </w:rPr>
        <w:t>a</w:t>
      </w:r>
      <w:bookmarkEnd w:id="207"/>
      <w:bookmarkEnd w:id="208"/>
      <w:bookmarkEnd w:id="209"/>
      <w:bookmarkEnd w:id="210"/>
      <w:bookmarkEnd w:id="211"/>
      <w:bookmarkEnd w:id="2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283FFAD" w14:textId="4CB40AA5" w:rsidR="003468AA" w:rsidRDefault="00EF1823" w:rsidP="003468A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sidR="00E91208">
        <w:rPr>
          <w:noProof w:val="0"/>
          <w:szCs w:val="32"/>
        </w:rPr>
        <w:t>.</w:t>
      </w:r>
    </w:p>
    <w:p w14:paraId="32094BE3" w14:textId="77777777" w:rsidR="003468AA" w:rsidRPr="003468AA" w:rsidRDefault="003468AA" w:rsidP="003468AA">
      <w:pPr>
        <w:jc w:val="both"/>
        <w:rPr>
          <w:noProof w:val="0"/>
          <w:szCs w:val="32"/>
        </w:rPr>
      </w:pPr>
    </w:p>
    <w:tbl>
      <w:tblPr>
        <w:tblW w:w="8926" w:type="dxa"/>
        <w:jc w:val="center"/>
        <w:tblCellMar>
          <w:left w:w="70" w:type="dxa"/>
          <w:right w:w="70" w:type="dxa"/>
        </w:tblCellMar>
        <w:tblLook w:val="04A0" w:firstRow="1" w:lastRow="0" w:firstColumn="1" w:lastColumn="0" w:noHBand="0" w:noVBand="1"/>
      </w:tblPr>
      <w:tblGrid>
        <w:gridCol w:w="580"/>
        <w:gridCol w:w="2560"/>
        <w:gridCol w:w="1675"/>
        <w:gridCol w:w="1190"/>
        <w:gridCol w:w="1554"/>
        <w:gridCol w:w="1630"/>
      </w:tblGrid>
      <w:tr w:rsidR="003468AA" w:rsidRPr="003468AA" w14:paraId="7CDC6669" w14:textId="77777777" w:rsidTr="003468AA">
        <w:trPr>
          <w:trHeight w:val="76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3D40" w14:textId="77777777" w:rsidR="003468AA" w:rsidRPr="003468AA" w:rsidRDefault="003468AA" w:rsidP="003468AA">
            <w:pPr>
              <w:jc w:val="center"/>
              <w:rPr>
                <w:rFonts w:cs="Arial CE"/>
                <w:b/>
                <w:bCs/>
                <w:noProof w:val="0"/>
                <w:sz w:val="22"/>
                <w:szCs w:val="22"/>
              </w:rPr>
            </w:pPr>
            <w:proofErr w:type="spellStart"/>
            <w:r w:rsidRPr="003468AA">
              <w:rPr>
                <w:rFonts w:cs="Arial CE"/>
                <w:b/>
                <w:bCs/>
                <w:noProof w:val="0"/>
                <w:sz w:val="22"/>
                <w:szCs w:val="22"/>
              </w:rPr>
              <w:t>P.č</w:t>
            </w:r>
            <w:proofErr w:type="spellEnd"/>
            <w:r w:rsidRPr="003468AA">
              <w:rPr>
                <w:rFonts w:cs="Arial CE"/>
                <w:b/>
                <w:bCs/>
                <w:noProof w:val="0"/>
                <w:sz w:val="22"/>
                <w:szCs w:val="22"/>
              </w:rPr>
              <w:t>.</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70DEC34C" w14:textId="77777777" w:rsidR="003468AA" w:rsidRPr="003468AA" w:rsidRDefault="003468AA" w:rsidP="003468AA">
            <w:pPr>
              <w:jc w:val="center"/>
              <w:rPr>
                <w:rFonts w:cs="Arial CE"/>
                <w:b/>
                <w:bCs/>
                <w:noProof w:val="0"/>
                <w:sz w:val="22"/>
                <w:szCs w:val="22"/>
              </w:rPr>
            </w:pPr>
            <w:r w:rsidRPr="003468AA">
              <w:rPr>
                <w:rFonts w:cs="Arial CE"/>
                <w:b/>
                <w:bCs/>
                <w:noProof w:val="0"/>
                <w:sz w:val="22"/>
                <w:szCs w:val="22"/>
              </w:rPr>
              <w:t>Názov ocenenej položky</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2CF72EF9" w14:textId="77777777" w:rsidR="003468AA" w:rsidRPr="003468AA" w:rsidRDefault="003468AA" w:rsidP="003468AA">
            <w:pPr>
              <w:jc w:val="center"/>
              <w:rPr>
                <w:rFonts w:cs="Arial CE"/>
                <w:b/>
                <w:bCs/>
                <w:noProof w:val="0"/>
                <w:sz w:val="22"/>
                <w:szCs w:val="22"/>
              </w:rPr>
            </w:pPr>
            <w:r w:rsidRPr="003468AA">
              <w:rPr>
                <w:rFonts w:cs="Arial CE"/>
                <w:b/>
                <w:bCs/>
                <w:noProof w:val="0"/>
                <w:sz w:val="22"/>
                <w:szCs w:val="22"/>
              </w:rPr>
              <w:t>Jednotka</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21D1E3BF" w14:textId="77777777" w:rsidR="003468AA" w:rsidRPr="003468AA" w:rsidRDefault="003468AA" w:rsidP="003468AA">
            <w:pPr>
              <w:jc w:val="center"/>
              <w:rPr>
                <w:rFonts w:cs="Arial CE"/>
                <w:b/>
                <w:bCs/>
                <w:noProof w:val="0"/>
                <w:sz w:val="22"/>
                <w:szCs w:val="22"/>
              </w:rPr>
            </w:pPr>
            <w:r w:rsidRPr="003468AA">
              <w:rPr>
                <w:rFonts w:cs="Arial CE"/>
                <w:b/>
                <w:bCs/>
                <w:noProof w:val="0"/>
                <w:sz w:val="22"/>
                <w:szCs w:val="22"/>
              </w:rPr>
              <w:t>Jednotková cena v EUR bez DPH</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0C1ACF56" w14:textId="3CAA1A4C" w:rsidR="003468AA" w:rsidRPr="003468AA" w:rsidRDefault="003468AA" w:rsidP="003468AA">
            <w:pPr>
              <w:jc w:val="center"/>
              <w:rPr>
                <w:rFonts w:cs="Arial CE"/>
                <w:b/>
                <w:bCs/>
                <w:noProof w:val="0"/>
                <w:sz w:val="22"/>
                <w:szCs w:val="22"/>
              </w:rPr>
            </w:pPr>
            <w:r w:rsidRPr="003468AA">
              <w:rPr>
                <w:rFonts w:cs="Arial CE"/>
                <w:b/>
                <w:bCs/>
                <w:noProof w:val="0"/>
                <w:sz w:val="22"/>
                <w:szCs w:val="22"/>
              </w:rPr>
              <w:t xml:space="preserve">Množstvo  </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7B90CB83" w14:textId="77777777" w:rsidR="003468AA" w:rsidRPr="003468AA" w:rsidRDefault="003468AA" w:rsidP="003468AA">
            <w:pPr>
              <w:jc w:val="center"/>
              <w:rPr>
                <w:rFonts w:cs="Arial CE"/>
                <w:b/>
                <w:bCs/>
                <w:noProof w:val="0"/>
                <w:sz w:val="22"/>
                <w:szCs w:val="22"/>
              </w:rPr>
            </w:pPr>
            <w:r w:rsidRPr="003468AA">
              <w:rPr>
                <w:rFonts w:cs="Arial CE"/>
                <w:b/>
                <w:bCs/>
                <w:noProof w:val="0"/>
                <w:sz w:val="22"/>
                <w:szCs w:val="22"/>
              </w:rPr>
              <w:t>Celkom cena v EUR bez DPH</w:t>
            </w:r>
          </w:p>
        </w:tc>
      </w:tr>
      <w:tr w:rsidR="003468AA" w:rsidRPr="003468AA" w14:paraId="3E8A2F82" w14:textId="77777777" w:rsidTr="003468AA">
        <w:trPr>
          <w:trHeight w:val="10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51B3DF" w14:textId="77777777" w:rsidR="003468AA" w:rsidRPr="003468AA" w:rsidRDefault="003468AA" w:rsidP="003468AA">
            <w:pPr>
              <w:jc w:val="center"/>
              <w:rPr>
                <w:rFonts w:cs="Arial CE"/>
                <w:noProof w:val="0"/>
                <w:sz w:val="22"/>
                <w:szCs w:val="22"/>
              </w:rPr>
            </w:pPr>
            <w:r w:rsidRPr="003468AA">
              <w:rPr>
                <w:rFonts w:cs="Arial CE"/>
                <w:noProof w:val="0"/>
                <w:sz w:val="22"/>
                <w:szCs w:val="22"/>
              </w:rPr>
              <w:t>1.</w:t>
            </w:r>
          </w:p>
        </w:tc>
        <w:tc>
          <w:tcPr>
            <w:tcW w:w="2560" w:type="dxa"/>
            <w:tcBorders>
              <w:top w:val="nil"/>
              <w:left w:val="nil"/>
              <w:bottom w:val="single" w:sz="4" w:space="0" w:color="auto"/>
              <w:right w:val="single" w:sz="4" w:space="0" w:color="auto"/>
            </w:tcBorders>
            <w:shd w:val="clear" w:color="auto" w:fill="auto"/>
            <w:vAlign w:val="center"/>
            <w:hideMark/>
          </w:tcPr>
          <w:p w14:paraId="0F6E30E1" w14:textId="3BE7E5BC" w:rsidR="003468AA" w:rsidRPr="003468AA" w:rsidRDefault="003468AA" w:rsidP="003468AA">
            <w:pPr>
              <w:rPr>
                <w:rFonts w:cs="Arial CE"/>
                <w:noProof w:val="0"/>
                <w:sz w:val="22"/>
                <w:szCs w:val="22"/>
              </w:rPr>
            </w:pPr>
            <w:r w:rsidRPr="003468AA">
              <w:rPr>
                <w:rFonts w:cs="Arial CE"/>
                <w:noProof w:val="0"/>
                <w:sz w:val="22"/>
                <w:szCs w:val="22"/>
              </w:rPr>
              <w:t xml:space="preserve">Cena za dodávku plynu dodávaného dodávateľom odberateľovi pre </w:t>
            </w:r>
            <w:proofErr w:type="spellStart"/>
            <w:r w:rsidRPr="003468AA">
              <w:rPr>
                <w:rFonts w:cs="Arial CE"/>
                <w:noProof w:val="0"/>
                <w:sz w:val="22"/>
                <w:szCs w:val="22"/>
              </w:rPr>
              <w:t>maloodber</w:t>
            </w:r>
            <w:proofErr w:type="spellEnd"/>
            <w:r w:rsidRPr="003468AA">
              <w:rPr>
                <w:rFonts w:cs="Arial CE"/>
                <w:noProof w:val="0"/>
                <w:sz w:val="22"/>
                <w:szCs w:val="22"/>
              </w:rPr>
              <w:t xml:space="preserve"> (</w:t>
            </w:r>
            <w:r w:rsidR="008E4E42">
              <w:rPr>
                <w:rFonts w:cs="Arial CE"/>
                <w:noProof w:val="0"/>
                <w:sz w:val="22"/>
                <w:szCs w:val="22"/>
              </w:rPr>
              <w:t xml:space="preserve">5 </w:t>
            </w:r>
            <w:r w:rsidRPr="003468AA">
              <w:rPr>
                <w:rFonts w:cs="Arial CE"/>
                <w:noProof w:val="0"/>
                <w:sz w:val="22"/>
                <w:szCs w:val="22"/>
              </w:rPr>
              <w:t>OM)</w:t>
            </w:r>
          </w:p>
        </w:tc>
        <w:tc>
          <w:tcPr>
            <w:tcW w:w="1675" w:type="dxa"/>
            <w:tcBorders>
              <w:top w:val="nil"/>
              <w:left w:val="nil"/>
              <w:bottom w:val="single" w:sz="4" w:space="0" w:color="auto"/>
              <w:right w:val="single" w:sz="4" w:space="0" w:color="auto"/>
            </w:tcBorders>
            <w:shd w:val="clear" w:color="auto" w:fill="auto"/>
            <w:vAlign w:val="center"/>
            <w:hideMark/>
          </w:tcPr>
          <w:p w14:paraId="1155EA6D" w14:textId="77777777" w:rsidR="003468AA" w:rsidRPr="003468AA" w:rsidRDefault="003468AA" w:rsidP="003468AA">
            <w:pPr>
              <w:jc w:val="center"/>
              <w:rPr>
                <w:rFonts w:cs="Arial CE"/>
                <w:noProof w:val="0"/>
                <w:sz w:val="22"/>
                <w:szCs w:val="22"/>
              </w:rPr>
            </w:pPr>
            <w:r w:rsidRPr="003468AA">
              <w:rPr>
                <w:rFonts w:cs="Arial CE"/>
                <w:noProof w:val="0"/>
                <w:sz w:val="22"/>
                <w:szCs w:val="22"/>
              </w:rPr>
              <w:t>EUR za 1 MWh bez spotrebnej dane a DPH</w:t>
            </w:r>
          </w:p>
        </w:tc>
        <w:tc>
          <w:tcPr>
            <w:tcW w:w="927" w:type="dxa"/>
            <w:tcBorders>
              <w:top w:val="nil"/>
              <w:left w:val="nil"/>
              <w:bottom w:val="single" w:sz="4" w:space="0" w:color="auto"/>
              <w:right w:val="single" w:sz="4" w:space="0" w:color="auto"/>
            </w:tcBorders>
            <w:shd w:val="clear" w:color="auto" w:fill="auto"/>
            <w:noWrap/>
            <w:vAlign w:val="center"/>
            <w:hideMark/>
          </w:tcPr>
          <w:p w14:paraId="280F2467" w14:textId="66D0292B" w:rsidR="003468AA" w:rsidRPr="003468AA" w:rsidRDefault="003468AA" w:rsidP="003468AA">
            <w:pPr>
              <w:jc w:val="center"/>
              <w:rPr>
                <w:rFonts w:cs="Arial CE"/>
                <w:noProof w:val="0"/>
                <w:sz w:val="22"/>
                <w:szCs w:val="22"/>
                <w:lang w:val="en-US"/>
              </w:rPr>
            </w:pPr>
            <w:r>
              <w:rPr>
                <w:rFonts w:cs="Arial CE"/>
                <w:noProof w:val="0"/>
                <w:sz w:val="22"/>
                <w:szCs w:val="22"/>
              </w:rPr>
              <w:t>[</w:t>
            </w:r>
            <w:r w:rsidRPr="003468AA">
              <w:rPr>
                <w:rFonts w:cs="Arial CE"/>
                <w:noProof w:val="0"/>
                <w:sz w:val="22"/>
                <w:szCs w:val="22"/>
                <w:highlight w:val="yellow"/>
              </w:rPr>
              <w:t>doplniť</w:t>
            </w:r>
            <w:r>
              <w:rPr>
                <w:rFonts w:cs="Arial CE"/>
                <w:noProof w:val="0"/>
                <w:sz w:val="22"/>
                <w:szCs w:val="22"/>
                <w:lang w:val="en-US"/>
              </w:rPr>
              <w:t>]</w:t>
            </w:r>
          </w:p>
        </w:tc>
        <w:tc>
          <w:tcPr>
            <w:tcW w:w="1554" w:type="dxa"/>
            <w:tcBorders>
              <w:top w:val="nil"/>
              <w:left w:val="nil"/>
              <w:bottom w:val="single" w:sz="4" w:space="0" w:color="auto"/>
              <w:right w:val="single" w:sz="4" w:space="0" w:color="auto"/>
            </w:tcBorders>
            <w:shd w:val="clear" w:color="auto" w:fill="auto"/>
            <w:noWrap/>
            <w:vAlign w:val="center"/>
            <w:hideMark/>
          </w:tcPr>
          <w:p w14:paraId="67F43DDC" w14:textId="77777777" w:rsidR="003468AA" w:rsidRPr="003468AA" w:rsidRDefault="003468AA" w:rsidP="003468AA">
            <w:pPr>
              <w:ind w:firstLineChars="200" w:firstLine="440"/>
              <w:rPr>
                <w:rFonts w:cs="Arial CE"/>
                <w:noProof w:val="0"/>
                <w:color w:val="FF0000"/>
                <w:sz w:val="22"/>
                <w:szCs w:val="22"/>
              </w:rPr>
            </w:pPr>
            <w:r w:rsidRPr="003468AA">
              <w:rPr>
                <w:rFonts w:cs="Arial CE"/>
                <w:noProof w:val="0"/>
                <w:color w:val="FF0000"/>
                <w:sz w:val="22"/>
                <w:szCs w:val="22"/>
              </w:rPr>
              <w:t>108,78</w:t>
            </w:r>
          </w:p>
        </w:tc>
        <w:tc>
          <w:tcPr>
            <w:tcW w:w="1630" w:type="dxa"/>
            <w:tcBorders>
              <w:top w:val="nil"/>
              <w:left w:val="nil"/>
              <w:bottom w:val="single" w:sz="4" w:space="0" w:color="auto"/>
              <w:right w:val="single" w:sz="4" w:space="0" w:color="auto"/>
            </w:tcBorders>
            <w:shd w:val="clear" w:color="auto" w:fill="auto"/>
            <w:noWrap/>
            <w:vAlign w:val="center"/>
            <w:hideMark/>
          </w:tcPr>
          <w:p w14:paraId="1FF614D7" w14:textId="6E42CA50" w:rsidR="003468AA" w:rsidRPr="003468AA" w:rsidRDefault="003468AA" w:rsidP="003468AA">
            <w:pPr>
              <w:jc w:val="center"/>
              <w:rPr>
                <w:rFonts w:cs="Arial CE"/>
                <w:noProof w:val="0"/>
                <w:sz w:val="22"/>
                <w:szCs w:val="22"/>
              </w:rPr>
            </w:pPr>
            <w:r w:rsidRPr="00E20DFE">
              <w:rPr>
                <w:rFonts w:cs="Arial CE"/>
                <w:noProof w:val="0"/>
                <w:sz w:val="22"/>
                <w:szCs w:val="22"/>
              </w:rPr>
              <w:t>[</w:t>
            </w:r>
            <w:r w:rsidRPr="00E20DFE">
              <w:rPr>
                <w:rFonts w:cs="Arial CE"/>
                <w:noProof w:val="0"/>
                <w:sz w:val="22"/>
                <w:szCs w:val="22"/>
                <w:highlight w:val="yellow"/>
              </w:rPr>
              <w:t>doplniť</w:t>
            </w:r>
            <w:r w:rsidRPr="00E20DFE">
              <w:rPr>
                <w:rFonts w:cs="Arial CE"/>
                <w:noProof w:val="0"/>
                <w:sz w:val="22"/>
                <w:szCs w:val="22"/>
                <w:lang w:val="en-US"/>
              </w:rPr>
              <w:t>]</w:t>
            </w:r>
          </w:p>
        </w:tc>
      </w:tr>
      <w:tr w:rsidR="003468AA" w:rsidRPr="003468AA" w14:paraId="7FB772A5" w14:textId="77777777" w:rsidTr="003468AA">
        <w:trPr>
          <w:trHeight w:val="10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4D58EE" w14:textId="77777777" w:rsidR="003468AA" w:rsidRPr="003468AA" w:rsidRDefault="003468AA" w:rsidP="003468AA">
            <w:pPr>
              <w:jc w:val="center"/>
              <w:rPr>
                <w:rFonts w:cs="Arial CE"/>
                <w:noProof w:val="0"/>
                <w:sz w:val="22"/>
                <w:szCs w:val="22"/>
              </w:rPr>
            </w:pPr>
            <w:r w:rsidRPr="003468AA">
              <w:rPr>
                <w:rFonts w:cs="Arial CE"/>
                <w:noProof w:val="0"/>
                <w:sz w:val="22"/>
                <w:szCs w:val="22"/>
              </w:rPr>
              <w:t>2.</w:t>
            </w:r>
          </w:p>
        </w:tc>
        <w:tc>
          <w:tcPr>
            <w:tcW w:w="2560" w:type="dxa"/>
            <w:tcBorders>
              <w:top w:val="nil"/>
              <w:left w:val="nil"/>
              <w:bottom w:val="single" w:sz="4" w:space="0" w:color="auto"/>
              <w:right w:val="single" w:sz="4" w:space="0" w:color="auto"/>
            </w:tcBorders>
            <w:shd w:val="clear" w:color="auto" w:fill="auto"/>
            <w:vAlign w:val="center"/>
            <w:hideMark/>
          </w:tcPr>
          <w:p w14:paraId="70597FF8" w14:textId="77777777" w:rsidR="003468AA" w:rsidRPr="003468AA" w:rsidRDefault="003468AA" w:rsidP="003468AA">
            <w:pPr>
              <w:rPr>
                <w:rFonts w:cs="Arial CE"/>
                <w:noProof w:val="0"/>
                <w:sz w:val="22"/>
                <w:szCs w:val="22"/>
              </w:rPr>
            </w:pPr>
            <w:r w:rsidRPr="003468AA">
              <w:rPr>
                <w:rFonts w:cs="Arial CE"/>
                <w:noProof w:val="0"/>
                <w:sz w:val="22"/>
                <w:szCs w:val="22"/>
              </w:rPr>
              <w:t xml:space="preserve">Fixná mesačná sadzba  za dodávku plynu dodávaného dodávateľom odberateľovi pre </w:t>
            </w:r>
            <w:proofErr w:type="spellStart"/>
            <w:r w:rsidRPr="003468AA">
              <w:rPr>
                <w:rFonts w:cs="Arial CE"/>
                <w:noProof w:val="0"/>
                <w:sz w:val="22"/>
                <w:szCs w:val="22"/>
              </w:rPr>
              <w:t>maloodber</w:t>
            </w:r>
            <w:proofErr w:type="spellEnd"/>
          </w:p>
        </w:tc>
        <w:tc>
          <w:tcPr>
            <w:tcW w:w="1675" w:type="dxa"/>
            <w:tcBorders>
              <w:top w:val="nil"/>
              <w:left w:val="nil"/>
              <w:bottom w:val="single" w:sz="4" w:space="0" w:color="auto"/>
              <w:right w:val="single" w:sz="4" w:space="0" w:color="auto"/>
            </w:tcBorders>
            <w:shd w:val="clear" w:color="auto" w:fill="auto"/>
            <w:vAlign w:val="center"/>
            <w:hideMark/>
          </w:tcPr>
          <w:p w14:paraId="348F414F" w14:textId="77777777" w:rsidR="003468AA" w:rsidRPr="003468AA" w:rsidRDefault="003468AA" w:rsidP="003468AA">
            <w:pPr>
              <w:jc w:val="center"/>
              <w:rPr>
                <w:rFonts w:cs="Arial CE"/>
                <w:noProof w:val="0"/>
                <w:sz w:val="22"/>
                <w:szCs w:val="22"/>
              </w:rPr>
            </w:pPr>
            <w:r w:rsidRPr="003468AA">
              <w:rPr>
                <w:rFonts w:cs="Arial CE"/>
                <w:noProof w:val="0"/>
                <w:sz w:val="22"/>
                <w:szCs w:val="22"/>
              </w:rPr>
              <w:t>EUR/mesiac bez spotrebnej dane a DPH</w:t>
            </w:r>
          </w:p>
        </w:tc>
        <w:tc>
          <w:tcPr>
            <w:tcW w:w="927" w:type="dxa"/>
            <w:tcBorders>
              <w:top w:val="nil"/>
              <w:left w:val="nil"/>
              <w:bottom w:val="single" w:sz="4" w:space="0" w:color="auto"/>
              <w:right w:val="single" w:sz="4" w:space="0" w:color="auto"/>
            </w:tcBorders>
            <w:shd w:val="clear" w:color="auto" w:fill="auto"/>
            <w:noWrap/>
            <w:vAlign w:val="center"/>
            <w:hideMark/>
          </w:tcPr>
          <w:p w14:paraId="76C9430C" w14:textId="630D4BC6" w:rsidR="003468AA" w:rsidRPr="003468AA" w:rsidRDefault="003468AA" w:rsidP="003468AA">
            <w:pPr>
              <w:jc w:val="center"/>
              <w:rPr>
                <w:rFonts w:cs="Arial CE"/>
                <w:noProof w:val="0"/>
                <w:sz w:val="22"/>
                <w:szCs w:val="22"/>
              </w:rPr>
            </w:pPr>
            <w:r w:rsidRPr="00B33905">
              <w:rPr>
                <w:rFonts w:cs="Arial CE"/>
                <w:noProof w:val="0"/>
                <w:sz w:val="22"/>
                <w:szCs w:val="22"/>
              </w:rPr>
              <w:t>[</w:t>
            </w:r>
            <w:r w:rsidRPr="00B33905">
              <w:rPr>
                <w:rFonts w:cs="Arial CE"/>
                <w:noProof w:val="0"/>
                <w:sz w:val="22"/>
                <w:szCs w:val="22"/>
                <w:highlight w:val="yellow"/>
              </w:rPr>
              <w:t>doplniť</w:t>
            </w:r>
            <w:r w:rsidRPr="00B33905">
              <w:rPr>
                <w:rFonts w:cs="Arial CE"/>
                <w:noProof w:val="0"/>
                <w:sz w:val="22"/>
                <w:szCs w:val="22"/>
                <w:lang w:val="en-US"/>
              </w:rPr>
              <w:t>]</w:t>
            </w:r>
          </w:p>
        </w:tc>
        <w:tc>
          <w:tcPr>
            <w:tcW w:w="1554" w:type="dxa"/>
            <w:tcBorders>
              <w:top w:val="nil"/>
              <w:left w:val="nil"/>
              <w:bottom w:val="single" w:sz="4" w:space="0" w:color="auto"/>
              <w:right w:val="single" w:sz="4" w:space="0" w:color="auto"/>
            </w:tcBorders>
            <w:shd w:val="clear" w:color="auto" w:fill="auto"/>
            <w:noWrap/>
            <w:vAlign w:val="center"/>
            <w:hideMark/>
          </w:tcPr>
          <w:p w14:paraId="221E0AEA" w14:textId="77777777" w:rsidR="003468AA" w:rsidRPr="003468AA" w:rsidRDefault="003468AA" w:rsidP="003468AA">
            <w:pPr>
              <w:jc w:val="center"/>
              <w:rPr>
                <w:rFonts w:cs="Arial CE"/>
                <w:noProof w:val="0"/>
                <w:sz w:val="22"/>
                <w:szCs w:val="22"/>
              </w:rPr>
            </w:pPr>
            <w:r w:rsidRPr="003468AA">
              <w:rPr>
                <w:rFonts w:cs="Arial CE"/>
                <w:noProof w:val="0"/>
                <w:sz w:val="22"/>
                <w:szCs w:val="22"/>
              </w:rPr>
              <w:t>12</w:t>
            </w:r>
          </w:p>
        </w:tc>
        <w:tc>
          <w:tcPr>
            <w:tcW w:w="1630" w:type="dxa"/>
            <w:tcBorders>
              <w:top w:val="nil"/>
              <w:left w:val="nil"/>
              <w:bottom w:val="single" w:sz="4" w:space="0" w:color="auto"/>
              <w:right w:val="single" w:sz="4" w:space="0" w:color="auto"/>
            </w:tcBorders>
            <w:shd w:val="clear" w:color="auto" w:fill="auto"/>
            <w:noWrap/>
            <w:vAlign w:val="center"/>
            <w:hideMark/>
          </w:tcPr>
          <w:p w14:paraId="759567AE" w14:textId="3CD90D14" w:rsidR="003468AA" w:rsidRPr="003468AA" w:rsidRDefault="003468AA" w:rsidP="003468AA">
            <w:pPr>
              <w:jc w:val="center"/>
              <w:rPr>
                <w:rFonts w:cs="Arial CE"/>
                <w:noProof w:val="0"/>
                <w:sz w:val="22"/>
                <w:szCs w:val="22"/>
              </w:rPr>
            </w:pPr>
            <w:r w:rsidRPr="00E20DFE">
              <w:rPr>
                <w:rFonts w:cs="Arial CE"/>
                <w:noProof w:val="0"/>
                <w:sz w:val="22"/>
                <w:szCs w:val="22"/>
              </w:rPr>
              <w:t>[</w:t>
            </w:r>
            <w:r w:rsidRPr="00E20DFE">
              <w:rPr>
                <w:rFonts w:cs="Arial CE"/>
                <w:noProof w:val="0"/>
                <w:sz w:val="22"/>
                <w:szCs w:val="22"/>
                <w:highlight w:val="yellow"/>
              </w:rPr>
              <w:t>doplniť</w:t>
            </w:r>
            <w:r w:rsidRPr="00E20DFE">
              <w:rPr>
                <w:rFonts w:cs="Arial CE"/>
                <w:noProof w:val="0"/>
                <w:sz w:val="22"/>
                <w:szCs w:val="22"/>
                <w:lang w:val="en-US"/>
              </w:rPr>
              <w:t>]</w:t>
            </w:r>
          </w:p>
        </w:tc>
      </w:tr>
      <w:tr w:rsidR="003468AA" w:rsidRPr="003468AA" w14:paraId="58F2F863" w14:textId="77777777" w:rsidTr="003468AA">
        <w:trPr>
          <w:trHeight w:val="10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B62EA2" w14:textId="0336BCCC" w:rsidR="003468AA" w:rsidRPr="003468AA" w:rsidRDefault="003468AA" w:rsidP="003468AA">
            <w:pPr>
              <w:jc w:val="center"/>
              <w:rPr>
                <w:rFonts w:cs="Arial CE"/>
                <w:noProof w:val="0"/>
                <w:sz w:val="22"/>
                <w:szCs w:val="22"/>
              </w:rPr>
            </w:pPr>
            <w:r w:rsidRPr="003468AA">
              <w:rPr>
                <w:rFonts w:cs="Arial CE"/>
                <w:noProof w:val="0"/>
                <w:sz w:val="22"/>
                <w:szCs w:val="22"/>
              </w:rPr>
              <w:t>3</w:t>
            </w:r>
            <w:r>
              <w:rPr>
                <w:rFonts w:cs="Arial CE"/>
                <w:noProof w:val="0"/>
                <w:sz w:val="22"/>
                <w:szCs w:val="22"/>
              </w:rPr>
              <w:t>.</w:t>
            </w:r>
          </w:p>
        </w:tc>
        <w:tc>
          <w:tcPr>
            <w:tcW w:w="2560" w:type="dxa"/>
            <w:tcBorders>
              <w:top w:val="nil"/>
              <w:left w:val="nil"/>
              <w:bottom w:val="single" w:sz="4" w:space="0" w:color="auto"/>
              <w:right w:val="single" w:sz="4" w:space="0" w:color="auto"/>
            </w:tcBorders>
            <w:shd w:val="clear" w:color="auto" w:fill="auto"/>
            <w:vAlign w:val="center"/>
            <w:hideMark/>
          </w:tcPr>
          <w:p w14:paraId="5727DF15" w14:textId="77777777" w:rsidR="003468AA" w:rsidRPr="003468AA" w:rsidRDefault="003468AA" w:rsidP="003468AA">
            <w:pPr>
              <w:rPr>
                <w:rFonts w:cs="Arial CE"/>
                <w:noProof w:val="0"/>
                <w:sz w:val="22"/>
                <w:szCs w:val="22"/>
              </w:rPr>
            </w:pPr>
            <w:r w:rsidRPr="003468AA">
              <w:rPr>
                <w:rFonts w:cs="Arial CE"/>
                <w:noProof w:val="0"/>
                <w:sz w:val="22"/>
                <w:szCs w:val="22"/>
              </w:rPr>
              <w:t xml:space="preserve">Cena za dodávku plynu dodávaného dodávateľom odberateľovi pre </w:t>
            </w:r>
            <w:proofErr w:type="spellStart"/>
            <w:r w:rsidRPr="003468AA">
              <w:rPr>
                <w:rFonts w:cs="Arial CE"/>
                <w:noProof w:val="0"/>
                <w:sz w:val="22"/>
                <w:szCs w:val="22"/>
              </w:rPr>
              <w:t>strednoodber</w:t>
            </w:r>
            <w:proofErr w:type="spellEnd"/>
            <w:r w:rsidRPr="003468AA">
              <w:rPr>
                <w:rFonts w:cs="Arial CE"/>
                <w:noProof w:val="0"/>
                <w:sz w:val="22"/>
                <w:szCs w:val="22"/>
              </w:rPr>
              <w:t xml:space="preserve"> (2 OM)</w:t>
            </w:r>
          </w:p>
        </w:tc>
        <w:tc>
          <w:tcPr>
            <w:tcW w:w="1675" w:type="dxa"/>
            <w:tcBorders>
              <w:top w:val="nil"/>
              <w:left w:val="nil"/>
              <w:bottom w:val="single" w:sz="4" w:space="0" w:color="auto"/>
              <w:right w:val="single" w:sz="4" w:space="0" w:color="auto"/>
            </w:tcBorders>
            <w:shd w:val="clear" w:color="auto" w:fill="auto"/>
            <w:vAlign w:val="center"/>
            <w:hideMark/>
          </w:tcPr>
          <w:p w14:paraId="2FA6077D" w14:textId="77777777" w:rsidR="003468AA" w:rsidRPr="003468AA" w:rsidRDefault="003468AA" w:rsidP="003468AA">
            <w:pPr>
              <w:jc w:val="center"/>
              <w:rPr>
                <w:rFonts w:cs="Arial CE"/>
                <w:noProof w:val="0"/>
                <w:sz w:val="22"/>
                <w:szCs w:val="22"/>
              </w:rPr>
            </w:pPr>
            <w:r w:rsidRPr="003468AA">
              <w:rPr>
                <w:rFonts w:cs="Arial CE"/>
                <w:noProof w:val="0"/>
                <w:sz w:val="22"/>
                <w:szCs w:val="22"/>
              </w:rPr>
              <w:t>EUR za 1 MWh bez spotrebnej dane a DPH</w:t>
            </w:r>
          </w:p>
        </w:tc>
        <w:tc>
          <w:tcPr>
            <w:tcW w:w="927" w:type="dxa"/>
            <w:tcBorders>
              <w:top w:val="nil"/>
              <w:left w:val="nil"/>
              <w:bottom w:val="single" w:sz="4" w:space="0" w:color="auto"/>
              <w:right w:val="single" w:sz="4" w:space="0" w:color="auto"/>
            </w:tcBorders>
            <w:shd w:val="clear" w:color="auto" w:fill="auto"/>
            <w:noWrap/>
            <w:vAlign w:val="center"/>
            <w:hideMark/>
          </w:tcPr>
          <w:p w14:paraId="0F7A1E9B" w14:textId="58681A5A" w:rsidR="003468AA" w:rsidRPr="003468AA" w:rsidRDefault="003468AA" w:rsidP="003468AA">
            <w:pPr>
              <w:jc w:val="center"/>
              <w:rPr>
                <w:rFonts w:cs="Arial CE"/>
                <w:noProof w:val="0"/>
                <w:sz w:val="22"/>
                <w:szCs w:val="22"/>
              </w:rPr>
            </w:pPr>
            <w:r w:rsidRPr="00B33905">
              <w:rPr>
                <w:rFonts w:cs="Arial CE"/>
                <w:noProof w:val="0"/>
                <w:sz w:val="22"/>
                <w:szCs w:val="22"/>
              </w:rPr>
              <w:t>[</w:t>
            </w:r>
            <w:r w:rsidRPr="00B33905">
              <w:rPr>
                <w:rFonts w:cs="Arial CE"/>
                <w:noProof w:val="0"/>
                <w:sz w:val="22"/>
                <w:szCs w:val="22"/>
                <w:highlight w:val="yellow"/>
              </w:rPr>
              <w:t>doplniť</w:t>
            </w:r>
            <w:r w:rsidRPr="00B33905">
              <w:rPr>
                <w:rFonts w:cs="Arial CE"/>
                <w:noProof w:val="0"/>
                <w:sz w:val="22"/>
                <w:szCs w:val="22"/>
                <w:lang w:val="en-US"/>
              </w:rPr>
              <w:t>]</w:t>
            </w:r>
          </w:p>
        </w:tc>
        <w:tc>
          <w:tcPr>
            <w:tcW w:w="1554" w:type="dxa"/>
            <w:tcBorders>
              <w:top w:val="nil"/>
              <w:left w:val="nil"/>
              <w:bottom w:val="single" w:sz="4" w:space="0" w:color="auto"/>
              <w:right w:val="single" w:sz="4" w:space="0" w:color="auto"/>
            </w:tcBorders>
            <w:shd w:val="clear" w:color="auto" w:fill="auto"/>
            <w:noWrap/>
            <w:vAlign w:val="center"/>
            <w:hideMark/>
          </w:tcPr>
          <w:p w14:paraId="5AF4CBC4" w14:textId="77777777" w:rsidR="003468AA" w:rsidRPr="003468AA" w:rsidRDefault="003468AA" w:rsidP="003468AA">
            <w:pPr>
              <w:ind w:firstLineChars="200" w:firstLine="440"/>
              <w:rPr>
                <w:rFonts w:cs="Arial CE"/>
                <w:noProof w:val="0"/>
                <w:color w:val="FF0000"/>
                <w:sz w:val="22"/>
                <w:szCs w:val="22"/>
              </w:rPr>
            </w:pPr>
            <w:r w:rsidRPr="003468AA">
              <w:rPr>
                <w:rFonts w:cs="Arial CE"/>
                <w:noProof w:val="0"/>
                <w:color w:val="FF0000"/>
                <w:sz w:val="22"/>
                <w:szCs w:val="22"/>
              </w:rPr>
              <w:t>3 852,00</w:t>
            </w:r>
          </w:p>
        </w:tc>
        <w:tc>
          <w:tcPr>
            <w:tcW w:w="1630" w:type="dxa"/>
            <w:tcBorders>
              <w:top w:val="nil"/>
              <w:left w:val="nil"/>
              <w:bottom w:val="single" w:sz="4" w:space="0" w:color="auto"/>
              <w:right w:val="single" w:sz="4" w:space="0" w:color="auto"/>
            </w:tcBorders>
            <w:shd w:val="clear" w:color="auto" w:fill="auto"/>
            <w:noWrap/>
            <w:vAlign w:val="center"/>
            <w:hideMark/>
          </w:tcPr>
          <w:p w14:paraId="7C3A0587" w14:textId="01DC09AF" w:rsidR="003468AA" w:rsidRPr="003468AA" w:rsidRDefault="003468AA" w:rsidP="003468AA">
            <w:pPr>
              <w:jc w:val="center"/>
              <w:rPr>
                <w:rFonts w:cs="Arial CE"/>
                <w:noProof w:val="0"/>
                <w:sz w:val="22"/>
                <w:szCs w:val="22"/>
              </w:rPr>
            </w:pPr>
            <w:r w:rsidRPr="00E20DFE">
              <w:rPr>
                <w:rFonts w:cs="Arial CE"/>
                <w:noProof w:val="0"/>
                <w:sz w:val="22"/>
                <w:szCs w:val="22"/>
              </w:rPr>
              <w:t>[</w:t>
            </w:r>
            <w:r w:rsidRPr="00E20DFE">
              <w:rPr>
                <w:rFonts w:cs="Arial CE"/>
                <w:noProof w:val="0"/>
                <w:sz w:val="22"/>
                <w:szCs w:val="22"/>
                <w:highlight w:val="yellow"/>
              </w:rPr>
              <w:t>doplniť</w:t>
            </w:r>
            <w:r w:rsidRPr="00E20DFE">
              <w:rPr>
                <w:rFonts w:cs="Arial CE"/>
                <w:noProof w:val="0"/>
                <w:sz w:val="22"/>
                <w:szCs w:val="22"/>
                <w:lang w:val="en-US"/>
              </w:rPr>
              <w:t>]</w:t>
            </w:r>
          </w:p>
        </w:tc>
      </w:tr>
      <w:tr w:rsidR="003468AA" w:rsidRPr="003468AA" w14:paraId="09E5A1EF" w14:textId="77777777" w:rsidTr="003468AA">
        <w:trPr>
          <w:trHeight w:val="10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2FE0FA" w14:textId="65F58BF7" w:rsidR="003468AA" w:rsidRPr="003468AA" w:rsidRDefault="003468AA" w:rsidP="003468AA">
            <w:pPr>
              <w:jc w:val="center"/>
              <w:rPr>
                <w:rFonts w:cs="Arial CE"/>
                <w:noProof w:val="0"/>
                <w:sz w:val="22"/>
                <w:szCs w:val="22"/>
              </w:rPr>
            </w:pPr>
            <w:r w:rsidRPr="003468AA">
              <w:rPr>
                <w:rFonts w:cs="Arial CE"/>
                <w:noProof w:val="0"/>
                <w:sz w:val="22"/>
                <w:szCs w:val="22"/>
              </w:rPr>
              <w:t>4</w:t>
            </w:r>
            <w:r>
              <w:rPr>
                <w:rFonts w:cs="Arial CE"/>
                <w:noProof w:val="0"/>
                <w:sz w:val="22"/>
                <w:szCs w:val="22"/>
              </w:rPr>
              <w:t>.</w:t>
            </w:r>
          </w:p>
        </w:tc>
        <w:tc>
          <w:tcPr>
            <w:tcW w:w="2560" w:type="dxa"/>
            <w:tcBorders>
              <w:top w:val="nil"/>
              <w:left w:val="nil"/>
              <w:bottom w:val="single" w:sz="4" w:space="0" w:color="auto"/>
              <w:right w:val="single" w:sz="4" w:space="0" w:color="auto"/>
            </w:tcBorders>
            <w:shd w:val="clear" w:color="auto" w:fill="auto"/>
            <w:vAlign w:val="center"/>
            <w:hideMark/>
          </w:tcPr>
          <w:p w14:paraId="53D6D00E" w14:textId="77777777" w:rsidR="003468AA" w:rsidRPr="003468AA" w:rsidRDefault="003468AA" w:rsidP="003468AA">
            <w:pPr>
              <w:rPr>
                <w:rFonts w:cs="Arial CE"/>
                <w:noProof w:val="0"/>
                <w:sz w:val="22"/>
                <w:szCs w:val="22"/>
              </w:rPr>
            </w:pPr>
            <w:r w:rsidRPr="003468AA">
              <w:rPr>
                <w:rFonts w:cs="Arial CE"/>
                <w:noProof w:val="0"/>
                <w:sz w:val="22"/>
                <w:szCs w:val="22"/>
              </w:rPr>
              <w:t xml:space="preserve">Fixná mesačná sadzba  za dodávku plynu dodávaného dodávateľom odberateľovi pre </w:t>
            </w:r>
            <w:proofErr w:type="spellStart"/>
            <w:r w:rsidRPr="003468AA">
              <w:rPr>
                <w:rFonts w:cs="Arial CE"/>
                <w:noProof w:val="0"/>
                <w:sz w:val="22"/>
                <w:szCs w:val="22"/>
              </w:rPr>
              <w:t>strednoodber</w:t>
            </w:r>
            <w:proofErr w:type="spellEnd"/>
          </w:p>
        </w:tc>
        <w:tc>
          <w:tcPr>
            <w:tcW w:w="1675" w:type="dxa"/>
            <w:tcBorders>
              <w:top w:val="nil"/>
              <w:left w:val="nil"/>
              <w:bottom w:val="single" w:sz="4" w:space="0" w:color="auto"/>
              <w:right w:val="single" w:sz="4" w:space="0" w:color="auto"/>
            </w:tcBorders>
            <w:shd w:val="clear" w:color="auto" w:fill="auto"/>
            <w:vAlign w:val="center"/>
            <w:hideMark/>
          </w:tcPr>
          <w:p w14:paraId="72F87F07" w14:textId="77777777" w:rsidR="003468AA" w:rsidRPr="003468AA" w:rsidRDefault="003468AA" w:rsidP="003468AA">
            <w:pPr>
              <w:jc w:val="center"/>
              <w:rPr>
                <w:rFonts w:cs="Arial CE"/>
                <w:noProof w:val="0"/>
                <w:sz w:val="22"/>
                <w:szCs w:val="22"/>
              </w:rPr>
            </w:pPr>
            <w:r w:rsidRPr="003468AA">
              <w:rPr>
                <w:rFonts w:cs="Arial CE"/>
                <w:noProof w:val="0"/>
                <w:sz w:val="22"/>
                <w:szCs w:val="22"/>
              </w:rPr>
              <w:t>EUR/mesiac bez spotrebnej dane a DPH</w:t>
            </w:r>
          </w:p>
        </w:tc>
        <w:tc>
          <w:tcPr>
            <w:tcW w:w="927" w:type="dxa"/>
            <w:tcBorders>
              <w:top w:val="nil"/>
              <w:left w:val="nil"/>
              <w:bottom w:val="single" w:sz="4" w:space="0" w:color="auto"/>
              <w:right w:val="single" w:sz="4" w:space="0" w:color="auto"/>
            </w:tcBorders>
            <w:shd w:val="clear" w:color="auto" w:fill="auto"/>
            <w:noWrap/>
            <w:vAlign w:val="center"/>
            <w:hideMark/>
          </w:tcPr>
          <w:p w14:paraId="422E167F" w14:textId="09986819" w:rsidR="003468AA" w:rsidRPr="003468AA" w:rsidRDefault="003468AA" w:rsidP="003468AA">
            <w:pPr>
              <w:jc w:val="center"/>
              <w:rPr>
                <w:rFonts w:cs="Arial CE"/>
                <w:noProof w:val="0"/>
                <w:sz w:val="22"/>
                <w:szCs w:val="22"/>
              </w:rPr>
            </w:pPr>
            <w:r w:rsidRPr="00B33905">
              <w:rPr>
                <w:rFonts w:cs="Arial CE"/>
                <w:noProof w:val="0"/>
                <w:sz w:val="22"/>
                <w:szCs w:val="22"/>
              </w:rPr>
              <w:t>[</w:t>
            </w:r>
            <w:r w:rsidRPr="00B33905">
              <w:rPr>
                <w:rFonts w:cs="Arial CE"/>
                <w:noProof w:val="0"/>
                <w:sz w:val="22"/>
                <w:szCs w:val="22"/>
                <w:highlight w:val="yellow"/>
              </w:rPr>
              <w:t>doplniť</w:t>
            </w:r>
            <w:r w:rsidRPr="00B33905">
              <w:rPr>
                <w:rFonts w:cs="Arial CE"/>
                <w:noProof w:val="0"/>
                <w:sz w:val="22"/>
                <w:szCs w:val="22"/>
                <w:lang w:val="en-US"/>
              </w:rPr>
              <w:t>]</w:t>
            </w:r>
          </w:p>
        </w:tc>
        <w:tc>
          <w:tcPr>
            <w:tcW w:w="1554" w:type="dxa"/>
            <w:tcBorders>
              <w:top w:val="nil"/>
              <w:left w:val="nil"/>
              <w:bottom w:val="single" w:sz="4" w:space="0" w:color="auto"/>
              <w:right w:val="single" w:sz="4" w:space="0" w:color="auto"/>
            </w:tcBorders>
            <w:shd w:val="clear" w:color="auto" w:fill="auto"/>
            <w:noWrap/>
            <w:vAlign w:val="center"/>
            <w:hideMark/>
          </w:tcPr>
          <w:p w14:paraId="7D21CFCA" w14:textId="77777777" w:rsidR="003468AA" w:rsidRPr="003468AA" w:rsidRDefault="003468AA" w:rsidP="003468AA">
            <w:pPr>
              <w:jc w:val="center"/>
              <w:rPr>
                <w:rFonts w:cs="Arial CE"/>
                <w:noProof w:val="0"/>
                <w:sz w:val="22"/>
                <w:szCs w:val="22"/>
              </w:rPr>
            </w:pPr>
            <w:r w:rsidRPr="003468AA">
              <w:rPr>
                <w:rFonts w:cs="Arial CE"/>
                <w:noProof w:val="0"/>
                <w:sz w:val="22"/>
                <w:szCs w:val="22"/>
              </w:rPr>
              <w:t>12</w:t>
            </w:r>
          </w:p>
        </w:tc>
        <w:tc>
          <w:tcPr>
            <w:tcW w:w="1630" w:type="dxa"/>
            <w:tcBorders>
              <w:top w:val="nil"/>
              <w:left w:val="nil"/>
              <w:bottom w:val="single" w:sz="4" w:space="0" w:color="auto"/>
              <w:right w:val="single" w:sz="4" w:space="0" w:color="auto"/>
            </w:tcBorders>
            <w:shd w:val="clear" w:color="auto" w:fill="auto"/>
            <w:noWrap/>
            <w:vAlign w:val="center"/>
            <w:hideMark/>
          </w:tcPr>
          <w:p w14:paraId="152D676E" w14:textId="5DBABA8D" w:rsidR="003468AA" w:rsidRPr="003468AA" w:rsidRDefault="003468AA" w:rsidP="003468AA">
            <w:pPr>
              <w:jc w:val="center"/>
              <w:rPr>
                <w:rFonts w:cs="Arial CE"/>
                <w:noProof w:val="0"/>
                <w:sz w:val="22"/>
                <w:szCs w:val="22"/>
              </w:rPr>
            </w:pPr>
            <w:r w:rsidRPr="00E20DFE">
              <w:rPr>
                <w:rFonts w:cs="Arial CE"/>
                <w:noProof w:val="0"/>
                <w:sz w:val="22"/>
                <w:szCs w:val="22"/>
              </w:rPr>
              <w:t>[</w:t>
            </w:r>
            <w:r w:rsidRPr="00E20DFE">
              <w:rPr>
                <w:rFonts w:cs="Arial CE"/>
                <w:noProof w:val="0"/>
                <w:sz w:val="22"/>
                <w:szCs w:val="22"/>
                <w:highlight w:val="yellow"/>
              </w:rPr>
              <w:t>doplniť</w:t>
            </w:r>
            <w:r w:rsidRPr="00E20DFE">
              <w:rPr>
                <w:rFonts w:cs="Arial CE"/>
                <w:noProof w:val="0"/>
                <w:sz w:val="22"/>
                <w:szCs w:val="22"/>
                <w:lang w:val="en-US"/>
              </w:rPr>
              <w:t>]</w:t>
            </w:r>
          </w:p>
        </w:tc>
      </w:tr>
      <w:tr w:rsidR="003468AA" w:rsidRPr="003468AA" w14:paraId="7990CF10" w14:textId="77777777" w:rsidTr="008F2615">
        <w:trPr>
          <w:trHeight w:val="1020"/>
          <w:jc w:val="center"/>
        </w:trPr>
        <w:tc>
          <w:tcPr>
            <w:tcW w:w="7296" w:type="dxa"/>
            <w:gridSpan w:val="5"/>
            <w:tcBorders>
              <w:top w:val="nil"/>
              <w:left w:val="single" w:sz="4" w:space="0" w:color="auto"/>
              <w:bottom w:val="single" w:sz="4" w:space="0" w:color="auto"/>
              <w:right w:val="single" w:sz="4" w:space="0" w:color="auto"/>
            </w:tcBorders>
            <w:shd w:val="clear" w:color="auto" w:fill="auto"/>
            <w:noWrap/>
            <w:vAlign w:val="center"/>
            <w:hideMark/>
          </w:tcPr>
          <w:p w14:paraId="61961A66" w14:textId="0BCFCBD4" w:rsidR="003468AA" w:rsidRPr="003468AA" w:rsidRDefault="003468AA" w:rsidP="008F2615">
            <w:pPr>
              <w:jc w:val="center"/>
              <w:rPr>
                <w:rFonts w:cs="Arial CE"/>
                <w:b/>
                <w:bCs/>
                <w:noProof w:val="0"/>
                <w:sz w:val="22"/>
                <w:szCs w:val="22"/>
              </w:rPr>
            </w:pPr>
            <w:r w:rsidRPr="003468AA">
              <w:rPr>
                <w:rFonts w:cs="Arial CE"/>
                <w:b/>
                <w:bCs/>
                <w:noProof w:val="0"/>
                <w:sz w:val="22"/>
                <w:szCs w:val="22"/>
              </w:rPr>
              <w:t>Celková cena v EUR bez DPH</w:t>
            </w:r>
          </w:p>
        </w:tc>
        <w:tc>
          <w:tcPr>
            <w:tcW w:w="1630" w:type="dxa"/>
            <w:tcBorders>
              <w:top w:val="nil"/>
              <w:left w:val="nil"/>
              <w:bottom w:val="single" w:sz="4" w:space="0" w:color="auto"/>
              <w:right w:val="single" w:sz="4" w:space="0" w:color="auto"/>
            </w:tcBorders>
            <w:shd w:val="clear" w:color="auto" w:fill="auto"/>
            <w:noWrap/>
            <w:vAlign w:val="center"/>
            <w:hideMark/>
          </w:tcPr>
          <w:p w14:paraId="567FA2AE" w14:textId="2F2D1B70" w:rsidR="003468AA" w:rsidRPr="003468AA" w:rsidRDefault="003468AA" w:rsidP="008F2615">
            <w:pPr>
              <w:jc w:val="center"/>
              <w:rPr>
                <w:rFonts w:cs="Arial CE"/>
                <w:noProof w:val="0"/>
                <w:sz w:val="22"/>
                <w:szCs w:val="22"/>
              </w:rPr>
            </w:pPr>
            <w:r w:rsidRPr="00E20DFE">
              <w:rPr>
                <w:rFonts w:cs="Arial CE"/>
                <w:noProof w:val="0"/>
                <w:sz w:val="22"/>
                <w:szCs w:val="22"/>
              </w:rPr>
              <w:t>[</w:t>
            </w:r>
            <w:r w:rsidRPr="00E20DFE">
              <w:rPr>
                <w:rFonts w:cs="Arial CE"/>
                <w:noProof w:val="0"/>
                <w:sz w:val="22"/>
                <w:szCs w:val="22"/>
                <w:highlight w:val="yellow"/>
              </w:rPr>
              <w:t>doplniť</w:t>
            </w:r>
            <w:r w:rsidRPr="00E20DFE">
              <w:rPr>
                <w:rFonts w:cs="Arial CE"/>
                <w:noProof w:val="0"/>
                <w:sz w:val="22"/>
                <w:szCs w:val="22"/>
                <w:lang w:val="en-US"/>
              </w:rPr>
              <w:t>]</w:t>
            </w:r>
          </w:p>
        </w:tc>
      </w:tr>
    </w:tbl>
    <w:p w14:paraId="77840576" w14:textId="587B6FFC" w:rsidR="00725599" w:rsidRDefault="00725599" w:rsidP="0045604E">
      <w:pPr>
        <w:rPr>
          <w:rFonts w:cs="Calibri Light"/>
          <w:b/>
          <w:bCs/>
          <w:noProof w:val="0"/>
          <w:lang w:eastAsia="cs-CZ"/>
        </w:rPr>
      </w:pPr>
    </w:p>
    <w:p w14:paraId="3B297B0B" w14:textId="5F93A76F" w:rsidR="001A530A" w:rsidRPr="001A530A" w:rsidRDefault="00231DD0" w:rsidP="001A530A">
      <w:pPr>
        <w:jc w:val="both"/>
        <w:rPr>
          <w:b/>
          <w:bCs/>
        </w:rPr>
      </w:pPr>
      <w:r w:rsidRPr="001A530A">
        <w:rPr>
          <w:noProof w:val="0"/>
        </w:rPr>
        <w:t>Vyššie uvedenú ponuku sme vypracovali v súvislosti s verejným obstarávaním vyhláseným Dopravným podnikom Bratislava, akciová spoločnosť na predmet zákazky:</w:t>
      </w:r>
      <w:r w:rsidR="00623B90">
        <w:rPr>
          <w:noProof w:val="0"/>
        </w:rPr>
        <w:t>„</w:t>
      </w:r>
      <w:r w:rsidR="003468AA">
        <w:rPr>
          <w:noProof w:val="0"/>
        </w:rPr>
        <w:t xml:space="preserve"> </w:t>
      </w:r>
      <w:r w:rsidR="003468AA" w:rsidRPr="003468AA">
        <w:rPr>
          <w:b/>
          <w:bCs/>
        </w:rPr>
        <w:t>Nákup plynu na vykurovanie DPB, a.s. 2021</w:t>
      </w:r>
      <w:r w:rsidR="00623B90">
        <w:rPr>
          <w:b/>
          <w:bCs/>
        </w:rPr>
        <w:t>“.</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57680CA2" w:rsidR="00230B3E" w:rsidRPr="005626E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4B1C9A">
            <w:pPr>
              <w:jc w:val="cente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13" w:name="_Toc476636410"/>
      <w:bookmarkEnd w:id="204"/>
      <w:bookmarkEnd w:id="205"/>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14" w:name="_Toc10633677"/>
      <w:bookmarkStart w:id="215" w:name="_Toc11414950"/>
      <w:bookmarkStart w:id="216" w:name="_Toc13483481"/>
      <w:bookmarkStart w:id="217" w:name="_Toc13816900"/>
      <w:bookmarkStart w:id="218" w:name="_Toc30663039"/>
      <w:r w:rsidRPr="00837FA0">
        <w:rPr>
          <w:lang w:eastAsia="cs-CZ"/>
        </w:rPr>
        <w:t>Podiel plnenia zo zmluvy</w:t>
      </w:r>
      <w:bookmarkEnd w:id="213"/>
      <w:bookmarkEnd w:id="214"/>
      <w:bookmarkEnd w:id="215"/>
      <w:bookmarkEnd w:id="216"/>
      <w:bookmarkEnd w:id="217"/>
      <w:bookmarkEnd w:id="218"/>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2C80C38C" w14:textId="7777777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8BD91EC" w14:textId="77777777" w:rsidR="00F844C3" w:rsidRDefault="00F844C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1BEE103A" w14:textId="77777777" w:rsidR="00F844C3" w:rsidRDefault="00F844C3" w:rsidP="00F844C3">
      <w:pPr>
        <w:widowControl w:val="0"/>
        <w:spacing w:after="212" w:line="210" w:lineRule="exact"/>
        <w:ind w:left="20"/>
        <w:jc w:val="center"/>
        <w:rPr>
          <w:b/>
          <w:bCs/>
        </w:rPr>
      </w:pPr>
      <w:r w:rsidRPr="00F844C3">
        <w:rPr>
          <w:b/>
          <w:bCs/>
        </w:rPr>
        <w:t>Nákup plynu na vykurovanie DPB, a.s. 2021</w:t>
      </w:r>
    </w:p>
    <w:p w14:paraId="0E993CA6" w14:textId="1BAB7682" w:rsidR="00555332" w:rsidRPr="00555332" w:rsidRDefault="00555332" w:rsidP="00555332">
      <w:pPr>
        <w:widowControl w:val="0"/>
        <w:spacing w:after="212" w:line="210" w:lineRule="exact"/>
        <w:ind w:left="20"/>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78721EFC"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39DBB60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2"/>
      <w:footerReference w:type="default" r:id="rId23"/>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7572" w14:textId="77777777" w:rsidR="008F2615" w:rsidRDefault="008F2615">
      <w:r>
        <w:separator/>
      </w:r>
    </w:p>
  </w:endnote>
  <w:endnote w:type="continuationSeparator" w:id="0">
    <w:p w14:paraId="4DC7D596" w14:textId="77777777" w:rsidR="008F2615" w:rsidRDefault="008F2615">
      <w:r>
        <w:continuationSeparator/>
      </w:r>
    </w:p>
  </w:endnote>
  <w:endnote w:type="continuationNotice" w:id="1">
    <w:p w14:paraId="3A29B414" w14:textId="77777777" w:rsidR="008F2615" w:rsidRDefault="008F2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8F2615" w:rsidRDefault="008F2615">
        <w:pPr>
          <w:pStyle w:val="Pta"/>
          <w:jc w:val="center"/>
        </w:pPr>
        <w:r>
          <w:fldChar w:fldCharType="begin"/>
        </w:r>
        <w:r>
          <w:instrText>PAGE   \* MERGEFORMAT</w:instrText>
        </w:r>
        <w:r>
          <w:fldChar w:fldCharType="separate"/>
        </w:r>
        <w:r>
          <w:t>21</w:t>
        </w:r>
        <w:r>
          <w:fldChar w:fldCharType="end"/>
        </w:r>
      </w:p>
    </w:sdtContent>
  </w:sdt>
  <w:p w14:paraId="7B1369D7" w14:textId="77777777" w:rsidR="008F2615" w:rsidRDefault="008F2615">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0D23" w14:textId="77777777" w:rsidR="008F2615" w:rsidRDefault="008F2615">
      <w:r>
        <w:separator/>
      </w:r>
    </w:p>
  </w:footnote>
  <w:footnote w:type="continuationSeparator" w:id="0">
    <w:p w14:paraId="553188C9" w14:textId="77777777" w:rsidR="008F2615" w:rsidRDefault="008F2615">
      <w:r>
        <w:continuationSeparator/>
      </w:r>
    </w:p>
  </w:footnote>
  <w:footnote w:type="continuationNotice" w:id="1">
    <w:p w14:paraId="4BBF9D3C" w14:textId="77777777" w:rsidR="008F2615" w:rsidRDefault="008F2615"/>
  </w:footnote>
  <w:footnote w:id="2">
    <w:p w14:paraId="64EC70E8" w14:textId="77777777" w:rsidR="008F2615" w:rsidRDefault="008F2615"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8F2615" w:rsidRDefault="008F2615"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77777777" w:rsidR="008F2615" w:rsidRPr="004B4218" w:rsidRDefault="008F2615"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1BF6" w14:textId="504E01C5" w:rsidR="008F2615" w:rsidRDefault="008F2615">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5"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9"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1"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4"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9"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0"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2"/>
  </w:num>
  <w:num w:numId="2">
    <w:abstractNumId w:val="26"/>
  </w:num>
  <w:num w:numId="3">
    <w:abstractNumId w:val="21"/>
  </w:num>
  <w:num w:numId="4">
    <w:abstractNumId w:val="35"/>
  </w:num>
  <w:num w:numId="5">
    <w:abstractNumId w:val="6"/>
  </w:num>
  <w:num w:numId="6">
    <w:abstractNumId w:val="14"/>
  </w:num>
  <w:num w:numId="7">
    <w:abstractNumId w:val="20"/>
  </w:num>
  <w:num w:numId="8">
    <w:abstractNumId w:val="5"/>
  </w:num>
  <w:num w:numId="9">
    <w:abstractNumId w:val="37"/>
  </w:num>
  <w:num w:numId="10">
    <w:abstractNumId w:val="18"/>
  </w:num>
  <w:num w:numId="11">
    <w:abstractNumId w:val="44"/>
  </w:num>
  <w:num w:numId="12">
    <w:abstractNumId w:val="4"/>
  </w:num>
  <w:num w:numId="13">
    <w:abstractNumId w:val="3"/>
  </w:num>
  <w:num w:numId="14">
    <w:abstractNumId w:val="1"/>
  </w:num>
  <w:num w:numId="15">
    <w:abstractNumId w:val="0"/>
    <w:lvlOverride w:ilvl="0">
      <w:startOverride w:val="1"/>
    </w:lvlOverride>
  </w:num>
  <w:num w:numId="16">
    <w:abstractNumId w:val="24"/>
  </w:num>
  <w:num w:numId="17">
    <w:abstractNumId w:val="11"/>
  </w:num>
  <w:num w:numId="18">
    <w:abstractNumId w:val="13"/>
  </w:num>
  <w:num w:numId="19">
    <w:abstractNumId w:val="25"/>
  </w:num>
  <w:num w:numId="20">
    <w:abstractNumId w:val="2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9"/>
  </w:num>
  <w:num w:numId="25">
    <w:abstractNumId w:val="38"/>
  </w:num>
  <w:num w:numId="26">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27"/>
  </w:num>
  <w:num w:numId="30">
    <w:abstractNumId w:val="34"/>
  </w:num>
  <w:num w:numId="31">
    <w:abstractNumId w:val="42"/>
  </w:num>
  <w:num w:numId="32">
    <w:abstractNumId w:val="7"/>
  </w:num>
  <w:num w:numId="33">
    <w:abstractNumId w:val="8"/>
  </w:num>
  <w:num w:numId="34">
    <w:abstractNumId w:val="40"/>
  </w:num>
  <w:num w:numId="35">
    <w:abstractNumId w:val="16"/>
  </w:num>
  <w:num w:numId="36">
    <w:abstractNumId w:val="17"/>
  </w:num>
  <w:num w:numId="37">
    <w:abstractNumId w:val="39"/>
  </w:num>
  <w:num w:numId="38">
    <w:abstractNumId w:val="30"/>
  </w:num>
  <w:num w:numId="39">
    <w:abstractNumId w:val="19"/>
  </w:num>
  <w:num w:numId="40">
    <w:abstractNumId w:val="23"/>
  </w:num>
  <w:num w:numId="41">
    <w:abstractNumId w:val="43"/>
  </w:num>
  <w:num w:numId="42">
    <w:abstractNumId w:val="33"/>
  </w:num>
  <w:num w:numId="43">
    <w:abstractNumId w:val="15"/>
  </w:num>
  <w:num w:numId="44">
    <w:abstractNumId w:val="12"/>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5529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C2"/>
    <w:rsid w:val="008F10E2"/>
    <w:rsid w:val="008F2615"/>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277BF"/>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4C3"/>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gov.sk/"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mailto:latak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mailto:kalivoda.vladimir@dpb.sk"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33</Pages>
  <Words>9592</Words>
  <Characters>65530</Characters>
  <Application>Microsoft Office Word</Application>
  <DocSecurity>0</DocSecurity>
  <Lines>546</Lines>
  <Paragraphs>149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74973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73</cp:revision>
  <cp:lastPrinted>2020-11-13T09:52:00Z</cp:lastPrinted>
  <dcterms:created xsi:type="dcterms:W3CDTF">2020-03-10T13:58:00Z</dcterms:created>
  <dcterms:modified xsi:type="dcterms:W3CDTF">2020-11-25T07:36:00Z</dcterms:modified>
</cp:coreProperties>
</file>