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25" w:rsidRPr="00FD3BFF" w:rsidRDefault="00094425" w:rsidP="00094425">
      <w:pPr>
        <w:tabs>
          <w:tab w:val="num" w:pos="1080"/>
          <w:tab w:val="left" w:leader="dot" w:pos="10034"/>
        </w:tabs>
        <w:spacing w:before="120"/>
        <w:jc w:val="right"/>
        <w:rPr>
          <w:rFonts w:ascii="Arial Narrow" w:hAnsi="Arial Narrow" w:cs="Arial"/>
        </w:rPr>
      </w:pPr>
      <w:r w:rsidRPr="00FD3BFF">
        <w:rPr>
          <w:rFonts w:ascii="Arial Narrow" w:hAnsi="Arial Narrow" w:cs="Arial"/>
        </w:rPr>
        <w:t xml:space="preserve">Príloha č. </w:t>
      </w:r>
      <w:r>
        <w:rPr>
          <w:rFonts w:ascii="Arial Narrow" w:hAnsi="Arial Narrow" w:cs="Arial"/>
        </w:rPr>
        <w:t>6</w:t>
      </w:r>
      <w:r w:rsidRPr="00FD3BFF">
        <w:rPr>
          <w:rFonts w:ascii="Arial Narrow" w:hAnsi="Arial Narrow" w:cs="Arial"/>
        </w:rPr>
        <w:t xml:space="preserve"> súťažných podkladov – Návrh </w:t>
      </w:r>
      <w:r>
        <w:rPr>
          <w:rFonts w:ascii="Arial Narrow" w:hAnsi="Arial Narrow" w:cs="Arial"/>
        </w:rPr>
        <w:t xml:space="preserve">centrálnej </w:t>
      </w:r>
      <w:r w:rsidRPr="00FD3BFF">
        <w:rPr>
          <w:rFonts w:ascii="Arial Narrow" w:hAnsi="Arial Narrow" w:cs="Arial"/>
        </w:rPr>
        <w:t>rámcovej dohody</w:t>
      </w:r>
      <w:r w:rsidRPr="00FD3BFF">
        <w:rPr>
          <w:rFonts w:ascii="Arial Narrow" w:hAnsi="Arial Narrow"/>
        </w:rPr>
        <w:t xml:space="preserve">  </w:t>
      </w: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6D12C7" w:rsidRDefault="00094425" w:rsidP="0009442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094425" w:rsidRPr="006D12C7" w:rsidTr="00E613ED">
        <w:trPr>
          <w:trHeight w:val="2700"/>
        </w:trPr>
        <w:tc>
          <w:tcPr>
            <w:tcW w:w="9214" w:type="dxa"/>
          </w:tcPr>
          <w:p w:rsidR="00094425" w:rsidRPr="006D12C7" w:rsidRDefault="00094425" w:rsidP="00E613E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Default="00094425" w:rsidP="00E613E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Default="00094425" w:rsidP="00E613E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1E3073" w:rsidRDefault="00094425" w:rsidP="00E613E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Pr="00711849" w:rsidRDefault="00094425" w:rsidP="00E613ED">
            <w:pPr>
              <w:tabs>
                <w:tab w:val="num" w:pos="1080"/>
                <w:tab w:val="left" w:leader="dot" w:pos="10034"/>
              </w:tabs>
              <w:spacing w:before="120"/>
              <w:jc w:val="center"/>
              <w:rPr>
                <w:rFonts w:ascii="Arial Narrow" w:hAnsi="Arial Narrow" w:cs="Arial"/>
                <w:caps/>
                <w:sz w:val="32"/>
                <w:szCs w:val="32"/>
              </w:rPr>
            </w:pPr>
            <w:r w:rsidRPr="00C07600">
              <w:rPr>
                <w:rFonts w:ascii="Arial Narrow" w:hAnsi="Arial Narrow" w:cs="Arial"/>
                <w:b/>
                <w:smallCaps/>
                <w:sz w:val="26"/>
                <w:szCs w:val="26"/>
              </w:rPr>
              <w:t>OBCHODNÉ PODMIENKY /</w:t>
            </w:r>
            <w:r w:rsidRPr="00FE528E">
              <w:rPr>
                <w:rFonts w:ascii="Arial Narrow" w:hAnsi="Arial Narrow" w:cs="Arial"/>
                <w:b/>
                <w:sz w:val="22"/>
                <w:szCs w:val="22"/>
              </w:rPr>
              <w:t xml:space="preserve"> </w:t>
            </w:r>
            <w:r w:rsidRPr="00711849">
              <w:rPr>
                <w:rFonts w:ascii="Arial Narrow" w:hAnsi="Arial Narrow" w:cs="Arial"/>
                <w:b/>
                <w:smallCaps/>
                <w:sz w:val="32"/>
                <w:szCs w:val="32"/>
              </w:rPr>
              <w:t>návrh rámcovej dohody</w:t>
            </w:r>
          </w:p>
        </w:tc>
      </w:tr>
    </w:tbl>
    <w:p w:rsidR="00094425" w:rsidRPr="0007713E"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094425" w:rsidRDefault="00094425" w:rsidP="00094425">
      <w:pPr>
        <w:tabs>
          <w:tab w:val="clear" w:pos="2160"/>
          <w:tab w:val="clear" w:pos="2880"/>
          <w:tab w:val="clear" w:pos="4500"/>
        </w:tabs>
        <w:jc w:val="both"/>
        <w:rPr>
          <w:rFonts w:ascii="Arial Narrow" w:hAnsi="Arial Narrow" w:cs="Arial"/>
          <w:b/>
          <w:smallCaps/>
          <w:sz w:val="24"/>
          <w:szCs w:val="24"/>
        </w:rPr>
      </w:pPr>
      <w:r>
        <w:rPr>
          <w:rFonts w:ascii="Arial Narrow" w:hAnsi="Arial Narrow" w:cs="Arial"/>
          <w:b/>
          <w:smallCaps/>
          <w:sz w:val="24"/>
          <w:szCs w:val="24"/>
        </w:rPr>
        <w:br w:type="page"/>
      </w:r>
    </w:p>
    <w:p w:rsidR="00094425" w:rsidRPr="00285D4E" w:rsidRDefault="00094425" w:rsidP="00094425">
      <w:pPr>
        <w:jc w:val="center"/>
        <w:rPr>
          <w:rFonts w:ascii="Arial Narrow" w:hAnsi="Arial Narrow"/>
          <w:b/>
        </w:rPr>
      </w:pPr>
      <w:r w:rsidRPr="00285D4E">
        <w:rPr>
          <w:rFonts w:ascii="Arial Narrow" w:hAnsi="Arial Narrow"/>
          <w:b/>
        </w:rPr>
        <w:lastRenderedPageBreak/>
        <w:t>CENTRÁLNA RÁMCOVÁ DOHODA O DODÁVKE PRODUKTOV A SLUŽIEB MICROSOFT</w:t>
      </w:r>
    </w:p>
    <w:p w:rsidR="00094425" w:rsidRPr="00285D4E" w:rsidRDefault="00094425" w:rsidP="00094425">
      <w:pPr>
        <w:ind w:left="360" w:hanging="360"/>
        <w:jc w:val="center"/>
        <w:rPr>
          <w:rFonts w:ascii="Arial Narrow" w:hAnsi="Arial Narrow"/>
          <w:b/>
        </w:rPr>
      </w:pPr>
      <w:r w:rsidRPr="00285D4E">
        <w:rPr>
          <w:rFonts w:ascii="Arial Narrow" w:hAnsi="Arial Narrow"/>
          <w:b/>
        </w:rPr>
        <w:t>č. 2018/103</w:t>
      </w:r>
    </w:p>
    <w:p w:rsidR="00094425" w:rsidRPr="00285D4E" w:rsidRDefault="00094425" w:rsidP="00094425">
      <w:pPr>
        <w:spacing w:after="40"/>
        <w:jc w:val="center"/>
        <w:rPr>
          <w:rFonts w:ascii="Arial Narrow" w:hAnsi="Arial Narrow"/>
          <w:b/>
        </w:rPr>
      </w:pPr>
      <w:r w:rsidRPr="00285D4E">
        <w:rPr>
          <w:rFonts w:ascii="Arial Narrow" w:hAnsi="Arial Narrow"/>
          <w:b/>
        </w:rPr>
        <w:t xml:space="preserve">uzatvorená podľa </w:t>
      </w:r>
      <w:proofErr w:type="spellStart"/>
      <w:r w:rsidRPr="00285D4E">
        <w:rPr>
          <w:rFonts w:ascii="Arial Narrow" w:hAnsi="Arial Narrow"/>
          <w:b/>
        </w:rPr>
        <w:t>ust</w:t>
      </w:r>
      <w:proofErr w:type="spellEnd"/>
      <w:r w:rsidRPr="00285D4E">
        <w:rPr>
          <w:rFonts w:ascii="Arial Narrow" w:hAnsi="Arial Narrow"/>
          <w:b/>
        </w:rPr>
        <w:t>. §</w:t>
      </w:r>
      <w:r>
        <w:rPr>
          <w:rFonts w:ascii="Arial Narrow" w:hAnsi="Arial Narrow"/>
          <w:b/>
        </w:rPr>
        <w:t xml:space="preserve"> </w:t>
      </w:r>
      <w:r w:rsidRPr="00285D4E">
        <w:rPr>
          <w:rFonts w:ascii="Arial Narrow" w:hAnsi="Arial Narrow"/>
          <w:b/>
        </w:rPr>
        <w:t>269 ods. 2 Obchodného zákonníka</w:t>
      </w:r>
      <w:r>
        <w:rPr>
          <w:rFonts w:ascii="Arial Narrow" w:hAnsi="Arial Narrow"/>
          <w:b/>
        </w:rPr>
        <w:t xml:space="preserve"> v znení neskorších predpisov </w:t>
      </w:r>
      <w:r w:rsidRPr="00A7220A">
        <w:rPr>
          <w:rFonts w:ascii="Arial Narrow" w:hAnsi="Arial Narrow"/>
          <w:sz w:val="22"/>
          <w:szCs w:val="22"/>
        </w:rPr>
        <w:t xml:space="preserve">a </w:t>
      </w:r>
      <w:r w:rsidRPr="006F127A">
        <w:rPr>
          <w:rFonts w:ascii="Arial Narrow" w:hAnsi="Arial Narrow"/>
          <w:sz w:val="22"/>
          <w:szCs w:val="22"/>
        </w:rPr>
        <w:t xml:space="preserve">§ 56 a § </w:t>
      </w:r>
      <w:r>
        <w:rPr>
          <w:rFonts w:ascii="Arial Narrow" w:hAnsi="Arial Narrow"/>
          <w:sz w:val="22"/>
          <w:szCs w:val="22"/>
        </w:rPr>
        <w:t>83</w:t>
      </w:r>
      <w:r w:rsidRPr="00A7220A">
        <w:rPr>
          <w:rFonts w:ascii="Arial Narrow" w:hAnsi="Arial Narrow"/>
          <w:sz w:val="22"/>
          <w:szCs w:val="22"/>
        </w:rPr>
        <w:t xml:space="preserve"> zákona č. 343/2015 Z. z. o verejnom obstarávaní a o zmene a doplnení niektorých zákonov</w:t>
      </w:r>
    </w:p>
    <w:p w:rsidR="00094425" w:rsidRPr="00285D4E" w:rsidRDefault="00094425" w:rsidP="00094425">
      <w:pPr>
        <w:jc w:val="center"/>
        <w:rPr>
          <w:rFonts w:ascii="Arial Narrow" w:hAnsi="Arial Narrow"/>
        </w:rPr>
      </w:pPr>
      <w:r w:rsidRPr="00285D4E">
        <w:rPr>
          <w:rFonts w:ascii="Arial Narrow" w:hAnsi="Arial Narrow"/>
        </w:rPr>
        <w:t>(ďalej len „</w:t>
      </w:r>
      <w:r w:rsidRPr="00285D4E">
        <w:rPr>
          <w:rFonts w:ascii="Arial Narrow" w:hAnsi="Arial Narrow" w:cs="Calibri"/>
          <w:bCs/>
        </w:rPr>
        <w:t>centrálna</w:t>
      </w:r>
      <w:r w:rsidRPr="00285D4E">
        <w:rPr>
          <w:rFonts w:cs="Calibri"/>
          <w:bCs/>
        </w:rPr>
        <w:t xml:space="preserve"> </w:t>
      </w:r>
      <w:r w:rsidRPr="00285D4E">
        <w:rPr>
          <w:rFonts w:ascii="Arial Narrow" w:hAnsi="Arial Narrow"/>
        </w:rPr>
        <w:t>rámcová dohoda“)</w:t>
      </w:r>
    </w:p>
    <w:p w:rsidR="00094425" w:rsidRPr="00285D4E" w:rsidRDefault="00094425" w:rsidP="00094425">
      <w:pPr>
        <w:ind w:left="2880" w:firstLine="720"/>
        <w:jc w:val="right"/>
        <w:rPr>
          <w:rFonts w:ascii="Arial Narrow" w:hAnsi="Arial Narrow"/>
        </w:rPr>
      </w:pPr>
      <w:r>
        <w:rPr>
          <w:rFonts w:ascii="Arial Narrow" w:hAnsi="Arial Narrow"/>
        </w:rPr>
        <w:t>Číslo zmluvy MF SR: 2018/127</w:t>
      </w:r>
    </w:p>
    <w:p w:rsidR="00094425" w:rsidRPr="00285D4E" w:rsidRDefault="00094425" w:rsidP="00094425">
      <w:pPr>
        <w:jc w:val="center"/>
        <w:rPr>
          <w:rFonts w:ascii="Arial Narrow" w:hAnsi="Arial Narrow"/>
        </w:rPr>
      </w:pPr>
    </w:p>
    <w:p w:rsidR="00094425" w:rsidRPr="00285D4E" w:rsidRDefault="00094425" w:rsidP="00094425">
      <w:pPr>
        <w:jc w:val="center"/>
        <w:rPr>
          <w:rFonts w:ascii="Arial Narrow" w:hAnsi="Arial Narrow"/>
          <w:b/>
        </w:rPr>
      </w:pPr>
      <w:r w:rsidRPr="00285D4E">
        <w:rPr>
          <w:rFonts w:ascii="Arial Narrow" w:hAnsi="Arial Narrow"/>
          <w:b/>
        </w:rPr>
        <w:t xml:space="preserve">ZMLUVNÉ STRANY </w:t>
      </w:r>
    </w:p>
    <w:p w:rsidR="00094425" w:rsidRPr="00285D4E" w:rsidRDefault="00094425" w:rsidP="00094425">
      <w:pPr>
        <w:jc w:val="center"/>
        <w:rPr>
          <w:rFonts w:ascii="Arial Narrow" w:hAnsi="Arial Narrow"/>
          <w:b/>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094425" w:rsidRPr="00285D4E" w:rsidTr="00E613ED">
        <w:trPr>
          <w:cantSplit/>
          <w:trHeight w:val="258"/>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b/>
              </w:rPr>
            </w:pPr>
            <w:r w:rsidRPr="00285D4E">
              <w:rPr>
                <w:rFonts w:ascii="Arial Narrow" w:hAnsi="Arial Narrow"/>
                <w:b/>
              </w:rPr>
              <w:t>Poskytovateľ</w:t>
            </w:r>
            <w:r w:rsidRPr="00285D4E">
              <w:rPr>
                <w:rFonts w:ascii="Arial Narrow" w:hAnsi="Arial Narrow"/>
              </w:rPr>
              <w:t>:</w:t>
            </w:r>
          </w:p>
        </w:tc>
        <w:tc>
          <w:tcPr>
            <w:tcW w:w="6601" w:type="dxa"/>
            <w:tcBorders>
              <w:top w:val="nil"/>
              <w:left w:val="nil"/>
              <w:bottom w:val="nil"/>
              <w:right w:val="nil"/>
            </w:tcBorders>
          </w:tcPr>
          <w:p w:rsidR="00094425" w:rsidRPr="00285D4E" w:rsidRDefault="00094425" w:rsidP="00E613ED">
            <w:pPr>
              <w:pStyle w:val="ABLOCKPARA"/>
              <w:tabs>
                <w:tab w:val="right" w:pos="426"/>
              </w:tabs>
              <w:rPr>
                <w:rFonts w:ascii="Arial Narrow" w:hAnsi="Arial Narrow"/>
                <w:b/>
                <w:lang w:val="sk-SK"/>
              </w:rPr>
            </w:pPr>
            <w:r w:rsidRPr="00285D4E">
              <w:rPr>
                <w:rFonts w:ascii="Arial Narrow" w:hAnsi="Arial Narrow" w:cs="Calibri"/>
                <w:b/>
                <w:bCs/>
                <w:lang w:val="sk-SK"/>
              </w:rPr>
              <w:t xml:space="preserve"> ....................................................................</w:t>
            </w:r>
          </w:p>
        </w:tc>
      </w:tr>
      <w:tr w:rsidR="00094425" w:rsidRPr="00285D4E" w:rsidTr="00E613ED">
        <w:trPr>
          <w:cantSplit/>
          <w:trHeight w:val="258"/>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Sídlo:</w:t>
            </w:r>
          </w:p>
        </w:tc>
        <w:tc>
          <w:tcPr>
            <w:tcW w:w="6601"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w:t>
            </w:r>
          </w:p>
        </w:tc>
      </w:tr>
      <w:tr w:rsidR="00094425" w:rsidRPr="00285D4E" w:rsidTr="00E613ED">
        <w:trPr>
          <w:cantSplit/>
          <w:trHeight w:val="258"/>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konajúci prostredníctvom:</w:t>
            </w:r>
          </w:p>
        </w:tc>
        <w:tc>
          <w:tcPr>
            <w:tcW w:w="6601"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w:t>
            </w:r>
          </w:p>
        </w:tc>
      </w:tr>
      <w:tr w:rsidR="00094425" w:rsidRPr="00285D4E" w:rsidTr="00E613ED">
        <w:trPr>
          <w:cantSplit/>
          <w:trHeight w:val="243"/>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Bank. spojenie:</w:t>
            </w:r>
          </w:p>
        </w:tc>
        <w:tc>
          <w:tcPr>
            <w:tcW w:w="6601"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w:t>
            </w:r>
          </w:p>
        </w:tc>
      </w:tr>
      <w:tr w:rsidR="00094425" w:rsidRPr="00285D4E" w:rsidTr="00E613ED">
        <w:trPr>
          <w:cantSplit/>
          <w:trHeight w:val="258"/>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Číslo účtu (IBAN):</w:t>
            </w:r>
          </w:p>
        </w:tc>
        <w:tc>
          <w:tcPr>
            <w:tcW w:w="6601" w:type="dxa"/>
            <w:tcBorders>
              <w:top w:val="nil"/>
              <w:left w:val="nil"/>
              <w:bottom w:val="nil"/>
              <w:right w:val="nil"/>
            </w:tcBorders>
          </w:tcPr>
          <w:p w:rsidR="00094425" w:rsidRPr="00285D4E" w:rsidRDefault="00094425" w:rsidP="00E613ED">
            <w:pPr>
              <w:pStyle w:val="ABLOCKPARA"/>
              <w:tabs>
                <w:tab w:val="right" w:pos="426"/>
              </w:tabs>
              <w:rPr>
                <w:rFonts w:ascii="Arial Narrow" w:hAnsi="Arial Narrow"/>
                <w:lang w:val="sk-SK"/>
              </w:rPr>
            </w:pPr>
            <w:r w:rsidRPr="00285D4E">
              <w:rPr>
                <w:rFonts w:ascii="Arial Narrow" w:hAnsi="Arial Narrow" w:cs="Calibri"/>
                <w:lang w:val="sk-SK"/>
              </w:rPr>
              <w:t xml:space="preserve"> </w:t>
            </w:r>
            <w:r w:rsidRPr="00285D4E">
              <w:rPr>
                <w:rFonts w:ascii="Arial Narrow" w:hAnsi="Arial Narrow"/>
                <w:lang w:val="sk-SK"/>
              </w:rPr>
              <w:t>....................................................................</w:t>
            </w:r>
          </w:p>
        </w:tc>
      </w:tr>
      <w:tr w:rsidR="00094425" w:rsidRPr="00285D4E" w:rsidTr="00E613ED">
        <w:trPr>
          <w:cantSplit/>
          <w:trHeight w:val="258"/>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IČO:</w:t>
            </w:r>
          </w:p>
        </w:tc>
        <w:tc>
          <w:tcPr>
            <w:tcW w:w="6601"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w:t>
            </w:r>
          </w:p>
        </w:tc>
      </w:tr>
      <w:tr w:rsidR="00094425" w:rsidRPr="00285D4E" w:rsidTr="00E613ED">
        <w:trPr>
          <w:cantSplit/>
          <w:trHeight w:val="258"/>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IČ pre DPH:</w:t>
            </w:r>
          </w:p>
        </w:tc>
        <w:tc>
          <w:tcPr>
            <w:tcW w:w="6601"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w:t>
            </w:r>
          </w:p>
        </w:tc>
      </w:tr>
      <w:tr w:rsidR="00094425" w:rsidRPr="00285D4E" w:rsidTr="00E613ED">
        <w:trPr>
          <w:cantSplit/>
          <w:trHeight w:val="258"/>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DIČ:</w:t>
            </w:r>
          </w:p>
        </w:tc>
        <w:tc>
          <w:tcPr>
            <w:tcW w:w="6601"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w:t>
            </w:r>
          </w:p>
        </w:tc>
      </w:tr>
      <w:tr w:rsidR="00094425" w:rsidRPr="00285D4E" w:rsidTr="00E613ED">
        <w:trPr>
          <w:cantSplit/>
          <w:trHeight w:val="516"/>
        </w:trPr>
        <w:tc>
          <w:tcPr>
            <w:tcW w:w="3177"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Zapísaný v Obchodnom registri:</w:t>
            </w:r>
          </w:p>
        </w:tc>
        <w:tc>
          <w:tcPr>
            <w:tcW w:w="6601" w:type="dxa"/>
            <w:tcBorders>
              <w:top w:val="nil"/>
              <w:left w:val="nil"/>
              <w:bottom w:val="nil"/>
              <w:right w:val="nil"/>
            </w:tcBorders>
          </w:tcPr>
          <w:p w:rsidR="00094425" w:rsidRPr="00285D4E" w:rsidRDefault="00094425" w:rsidP="00E613ED">
            <w:pPr>
              <w:tabs>
                <w:tab w:val="right" w:pos="426"/>
              </w:tabs>
              <w:ind w:left="426"/>
              <w:rPr>
                <w:rFonts w:ascii="Arial Narrow" w:hAnsi="Arial Narrow"/>
              </w:rPr>
            </w:pPr>
            <w:r w:rsidRPr="00285D4E">
              <w:rPr>
                <w:rFonts w:ascii="Arial Narrow" w:hAnsi="Arial Narrow"/>
              </w:rPr>
              <w:t>..........................................................................</w:t>
            </w:r>
          </w:p>
          <w:p w:rsidR="00094425" w:rsidRPr="00285D4E" w:rsidRDefault="00094425" w:rsidP="00E613ED">
            <w:pPr>
              <w:tabs>
                <w:tab w:val="right" w:pos="426"/>
              </w:tabs>
              <w:ind w:left="426"/>
              <w:rPr>
                <w:rFonts w:ascii="Arial Narrow" w:hAnsi="Arial Narrow"/>
              </w:rPr>
            </w:pPr>
            <w:r w:rsidRPr="00285D4E">
              <w:rPr>
                <w:rFonts w:ascii="Arial Narrow" w:hAnsi="Arial Narrow"/>
              </w:rPr>
              <w:t>..........................................................................</w:t>
            </w:r>
          </w:p>
        </w:tc>
      </w:tr>
    </w:tbl>
    <w:p w:rsidR="00094425" w:rsidRPr="00285D4E" w:rsidRDefault="00094425" w:rsidP="00094425">
      <w:pPr>
        <w:tabs>
          <w:tab w:val="right" w:pos="426"/>
        </w:tabs>
        <w:ind w:left="426"/>
        <w:jc w:val="both"/>
        <w:rPr>
          <w:rFonts w:ascii="Arial Narrow" w:hAnsi="Arial Narrow"/>
        </w:rPr>
      </w:pPr>
      <w:r w:rsidRPr="00285D4E">
        <w:rPr>
          <w:rFonts w:ascii="Arial Narrow" w:hAnsi="Arial Narrow" w:cs="Calibri"/>
        </w:rPr>
        <w:t xml:space="preserve"> </w:t>
      </w:r>
      <w:r w:rsidRPr="00285D4E">
        <w:rPr>
          <w:rFonts w:ascii="Arial Narrow" w:hAnsi="Arial Narrow"/>
        </w:rPr>
        <w:t>(ďalej len „poskytovateľ“)</w:t>
      </w:r>
    </w:p>
    <w:p w:rsidR="00094425" w:rsidRPr="00285D4E" w:rsidRDefault="00094425" w:rsidP="00094425">
      <w:pPr>
        <w:ind w:left="426"/>
        <w:jc w:val="both"/>
        <w:rPr>
          <w:rFonts w:ascii="Arial Narrow" w:hAnsi="Arial Narrow"/>
          <w:u w:val="single"/>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094425" w:rsidRPr="00285D4E" w:rsidTr="00E613ED">
        <w:trPr>
          <w:cantSplit/>
          <w:trHeight w:val="270"/>
        </w:trPr>
        <w:tc>
          <w:tcPr>
            <w:tcW w:w="3177" w:type="dxa"/>
            <w:tcBorders>
              <w:top w:val="nil"/>
              <w:left w:val="nil"/>
              <w:bottom w:val="nil"/>
              <w:right w:val="nil"/>
            </w:tcBorders>
          </w:tcPr>
          <w:p w:rsidR="00094425" w:rsidRPr="00285D4E" w:rsidRDefault="00094425" w:rsidP="00E613ED">
            <w:pPr>
              <w:ind w:left="426"/>
              <w:rPr>
                <w:rFonts w:ascii="Arial Narrow" w:hAnsi="Arial Narrow"/>
                <w:b/>
              </w:rPr>
            </w:pPr>
            <w:r w:rsidRPr="00285D4E">
              <w:rPr>
                <w:rFonts w:ascii="Arial Narrow" w:hAnsi="Arial Narrow"/>
                <w:b/>
              </w:rPr>
              <w:t>Objednávateľ</w:t>
            </w:r>
            <w:r w:rsidRPr="00285D4E">
              <w:rPr>
                <w:rFonts w:ascii="Arial Narrow" w:hAnsi="Arial Narrow"/>
              </w:rPr>
              <w:t>:</w:t>
            </w:r>
          </w:p>
        </w:tc>
        <w:tc>
          <w:tcPr>
            <w:tcW w:w="6601" w:type="dxa"/>
            <w:tcBorders>
              <w:top w:val="nil"/>
              <w:left w:val="nil"/>
              <w:bottom w:val="nil"/>
              <w:right w:val="nil"/>
            </w:tcBorders>
          </w:tcPr>
          <w:p w:rsidR="00094425" w:rsidRPr="00285D4E" w:rsidRDefault="00094425" w:rsidP="00E613ED">
            <w:pPr>
              <w:ind w:left="426"/>
              <w:rPr>
                <w:rFonts w:ascii="Arial Narrow" w:hAnsi="Arial Narrow"/>
              </w:rPr>
            </w:pPr>
            <w:r w:rsidRPr="00285D4E">
              <w:rPr>
                <w:rFonts w:ascii="Arial Narrow" w:hAnsi="Arial Narrow"/>
              </w:rPr>
              <w:t xml:space="preserve">Slovenská republika zastúpená Ministerstvom financií </w:t>
            </w:r>
          </w:p>
          <w:p w:rsidR="00094425" w:rsidRPr="00285D4E" w:rsidRDefault="00094425" w:rsidP="00E613ED">
            <w:pPr>
              <w:ind w:left="426"/>
              <w:rPr>
                <w:rFonts w:ascii="Arial Narrow" w:hAnsi="Arial Narrow"/>
              </w:rPr>
            </w:pPr>
            <w:r w:rsidRPr="00285D4E">
              <w:rPr>
                <w:rFonts w:ascii="Arial Narrow" w:hAnsi="Arial Narrow"/>
              </w:rPr>
              <w:t>Slovenskej republiky</w:t>
            </w:r>
          </w:p>
        </w:tc>
      </w:tr>
      <w:tr w:rsidR="00094425" w:rsidRPr="00285D4E" w:rsidTr="00E613ED">
        <w:trPr>
          <w:cantSplit/>
          <w:trHeight w:val="270"/>
        </w:trPr>
        <w:tc>
          <w:tcPr>
            <w:tcW w:w="3177" w:type="dxa"/>
            <w:tcBorders>
              <w:top w:val="nil"/>
              <w:left w:val="nil"/>
              <w:bottom w:val="nil"/>
              <w:right w:val="nil"/>
            </w:tcBorders>
          </w:tcPr>
          <w:p w:rsidR="00094425" w:rsidRPr="00285D4E" w:rsidRDefault="00094425" w:rsidP="00E613ED">
            <w:pPr>
              <w:ind w:left="426"/>
              <w:rPr>
                <w:rFonts w:ascii="Arial Narrow" w:hAnsi="Arial Narrow"/>
              </w:rPr>
            </w:pPr>
            <w:r w:rsidRPr="00285D4E">
              <w:rPr>
                <w:rFonts w:ascii="Arial Narrow" w:hAnsi="Arial Narrow"/>
              </w:rPr>
              <w:t>Sídlo:</w:t>
            </w:r>
          </w:p>
        </w:tc>
        <w:tc>
          <w:tcPr>
            <w:tcW w:w="6601" w:type="dxa"/>
            <w:tcBorders>
              <w:top w:val="nil"/>
              <w:left w:val="nil"/>
              <w:bottom w:val="nil"/>
              <w:right w:val="nil"/>
            </w:tcBorders>
          </w:tcPr>
          <w:p w:rsidR="00094425" w:rsidRPr="00285D4E" w:rsidRDefault="00094425" w:rsidP="00E613ED">
            <w:pPr>
              <w:ind w:left="426"/>
              <w:rPr>
                <w:rFonts w:ascii="Arial Narrow" w:hAnsi="Arial Narrow"/>
              </w:rPr>
            </w:pPr>
            <w:proofErr w:type="spellStart"/>
            <w:r w:rsidRPr="00285D4E">
              <w:rPr>
                <w:rFonts w:ascii="Arial Narrow" w:hAnsi="Arial Narrow"/>
              </w:rPr>
              <w:t>Štefanovičova</w:t>
            </w:r>
            <w:proofErr w:type="spellEnd"/>
            <w:r w:rsidRPr="00285D4E">
              <w:rPr>
                <w:rFonts w:ascii="Arial Narrow" w:hAnsi="Arial Narrow"/>
              </w:rPr>
              <w:t xml:space="preserve"> 5, P. O. Box 82,</w:t>
            </w:r>
          </w:p>
          <w:p w:rsidR="00094425" w:rsidRPr="00285D4E" w:rsidRDefault="00094425" w:rsidP="00E613ED">
            <w:pPr>
              <w:ind w:left="426"/>
              <w:rPr>
                <w:rFonts w:ascii="Arial Narrow" w:hAnsi="Arial Narrow"/>
              </w:rPr>
            </w:pPr>
            <w:r w:rsidRPr="00285D4E">
              <w:rPr>
                <w:rFonts w:ascii="Arial Narrow" w:hAnsi="Arial Narrow"/>
              </w:rPr>
              <w:t>817 82 BRATISLAVA</w:t>
            </w:r>
          </w:p>
        </w:tc>
      </w:tr>
      <w:tr w:rsidR="00094425" w:rsidRPr="00285D4E" w:rsidTr="00E613ED">
        <w:trPr>
          <w:cantSplit/>
          <w:trHeight w:val="540"/>
        </w:trPr>
        <w:tc>
          <w:tcPr>
            <w:tcW w:w="3177" w:type="dxa"/>
            <w:tcBorders>
              <w:top w:val="nil"/>
              <w:left w:val="nil"/>
              <w:bottom w:val="nil"/>
              <w:right w:val="nil"/>
            </w:tcBorders>
          </w:tcPr>
          <w:p w:rsidR="00094425" w:rsidRPr="00285D4E" w:rsidRDefault="00094425" w:rsidP="00E613ED">
            <w:pPr>
              <w:ind w:left="426"/>
              <w:rPr>
                <w:rFonts w:ascii="Arial Narrow" w:hAnsi="Arial Narrow"/>
              </w:rPr>
            </w:pPr>
            <w:r w:rsidRPr="00285D4E">
              <w:rPr>
                <w:rFonts w:ascii="Arial Narrow" w:hAnsi="Arial Narrow"/>
              </w:rPr>
              <w:t>Oprávnený konať v zmluvných vzťahoch:</w:t>
            </w:r>
          </w:p>
        </w:tc>
        <w:tc>
          <w:tcPr>
            <w:tcW w:w="6601" w:type="dxa"/>
            <w:tcBorders>
              <w:top w:val="nil"/>
              <w:left w:val="nil"/>
              <w:bottom w:val="nil"/>
              <w:right w:val="nil"/>
            </w:tcBorders>
          </w:tcPr>
          <w:p w:rsidR="00094425" w:rsidRPr="00285D4E" w:rsidRDefault="00094425" w:rsidP="00E613ED">
            <w:pPr>
              <w:ind w:left="426"/>
              <w:rPr>
                <w:rFonts w:ascii="Arial Narrow" w:hAnsi="Arial Narrow"/>
              </w:rPr>
            </w:pPr>
          </w:p>
          <w:p w:rsidR="00094425" w:rsidRPr="00285D4E" w:rsidRDefault="00094425" w:rsidP="00E613ED">
            <w:pPr>
              <w:ind w:left="426"/>
              <w:rPr>
                <w:rFonts w:ascii="Arial Narrow" w:hAnsi="Arial Narrow"/>
              </w:rPr>
            </w:pPr>
            <w:r w:rsidRPr="00285D4E">
              <w:rPr>
                <w:rFonts w:ascii="Arial Narrow" w:hAnsi="Arial Narrow"/>
              </w:rPr>
              <w:t xml:space="preserve">Ing. Albín </w:t>
            </w:r>
            <w:proofErr w:type="spellStart"/>
            <w:r w:rsidRPr="00285D4E">
              <w:rPr>
                <w:rFonts w:ascii="Arial Narrow" w:hAnsi="Arial Narrow"/>
              </w:rPr>
              <w:t>Kotian</w:t>
            </w:r>
            <w:proofErr w:type="spellEnd"/>
            <w:r w:rsidRPr="00285D4E">
              <w:rPr>
                <w:rFonts w:ascii="Arial Narrow" w:hAnsi="Arial Narrow"/>
              </w:rPr>
              <w:t>, generálny tajomník služobného úradu</w:t>
            </w:r>
          </w:p>
        </w:tc>
      </w:tr>
      <w:tr w:rsidR="00094425" w:rsidRPr="00285D4E" w:rsidTr="00E613ED">
        <w:trPr>
          <w:cantSplit/>
          <w:trHeight w:val="270"/>
        </w:trPr>
        <w:tc>
          <w:tcPr>
            <w:tcW w:w="3177" w:type="dxa"/>
            <w:tcBorders>
              <w:top w:val="nil"/>
              <w:left w:val="nil"/>
              <w:bottom w:val="nil"/>
              <w:right w:val="nil"/>
            </w:tcBorders>
          </w:tcPr>
          <w:p w:rsidR="00094425" w:rsidRPr="00285D4E" w:rsidRDefault="00094425" w:rsidP="00E613ED">
            <w:pPr>
              <w:ind w:left="426"/>
              <w:rPr>
                <w:rFonts w:ascii="Arial Narrow" w:hAnsi="Arial Narrow"/>
              </w:rPr>
            </w:pPr>
            <w:r w:rsidRPr="00285D4E">
              <w:rPr>
                <w:rFonts w:ascii="Arial Narrow" w:hAnsi="Arial Narrow"/>
              </w:rPr>
              <w:t>Bankové spojenie:</w:t>
            </w:r>
          </w:p>
        </w:tc>
        <w:tc>
          <w:tcPr>
            <w:tcW w:w="6601" w:type="dxa"/>
            <w:tcBorders>
              <w:top w:val="nil"/>
              <w:left w:val="nil"/>
              <w:bottom w:val="nil"/>
              <w:right w:val="nil"/>
            </w:tcBorders>
          </w:tcPr>
          <w:p w:rsidR="00094425" w:rsidRPr="00285D4E" w:rsidRDefault="00094425" w:rsidP="00E613ED">
            <w:pPr>
              <w:pStyle w:val="Default"/>
              <w:ind w:left="426"/>
              <w:rPr>
                <w:rFonts w:ascii="Arial Narrow" w:hAnsi="Arial Narrow"/>
              </w:rPr>
            </w:pPr>
            <w:r w:rsidRPr="00285D4E">
              <w:rPr>
                <w:rFonts w:ascii="Arial Narrow" w:hAnsi="Arial Narrow"/>
                <w:color w:val="auto"/>
                <w:sz w:val="22"/>
              </w:rPr>
              <w:t>Štátna pokladnica</w:t>
            </w:r>
          </w:p>
        </w:tc>
      </w:tr>
      <w:tr w:rsidR="00094425" w:rsidRPr="00285D4E" w:rsidTr="00E613ED">
        <w:trPr>
          <w:cantSplit/>
          <w:trHeight w:val="270"/>
        </w:trPr>
        <w:tc>
          <w:tcPr>
            <w:tcW w:w="3177" w:type="dxa"/>
            <w:tcBorders>
              <w:top w:val="nil"/>
              <w:left w:val="nil"/>
              <w:bottom w:val="nil"/>
              <w:right w:val="nil"/>
            </w:tcBorders>
          </w:tcPr>
          <w:p w:rsidR="00094425" w:rsidRPr="00285D4E" w:rsidRDefault="00094425" w:rsidP="00E613ED">
            <w:pPr>
              <w:ind w:left="426"/>
              <w:rPr>
                <w:rFonts w:ascii="Arial Narrow" w:hAnsi="Arial Narrow"/>
              </w:rPr>
            </w:pPr>
            <w:r w:rsidRPr="00285D4E">
              <w:rPr>
                <w:rFonts w:ascii="Arial Narrow" w:hAnsi="Arial Narrow" w:cs="Calibri"/>
              </w:rPr>
              <w:t>Číslo účtu (IBAN):</w:t>
            </w:r>
          </w:p>
        </w:tc>
        <w:tc>
          <w:tcPr>
            <w:tcW w:w="6601" w:type="dxa"/>
            <w:tcBorders>
              <w:top w:val="nil"/>
              <w:left w:val="nil"/>
              <w:bottom w:val="nil"/>
              <w:right w:val="nil"/>
            </w:tcBorders>
          </w:tcPr>
          <w:p w:rsidR="00094425" w:rsidRPr="00285D4E" w:rsidRDefault="00094425" w:rsidP="00E613ED">
            <w:pPr>
              <w:ind w:left="426"/>
              <w:rPr>
                <w:rFonts w:ascii="Arial Narrow" w:hAnsi="Arial Narrow"/>
              </w:rPr>
            </w:pPr>
            <w:r w:rsidRPr="00285D4E">
              <w:rPr>
                <w:rFonts w:ascii="Arial Narrow" w:hAnsi="Arial Narrow" w:cs="Calibri"/>
              </w:rPr>
              <w:t>SK59 8180 0000 0070 0000 1400</w:t>
            </w:r>
          </w:p>
        </w:tc>
      </w:tr>
      <w:tr w:rsidR="00094425" w:rsidRPr="00285D4E" w:rsidTr="00E613ED">
        <w:trPr>
          <w:cantSplit/>
          <w:trHeight w:val="270"/>
        </w:trPr>
        <w:tc>
          <w:tcPr>
            <w:tcW w:w="3177" w:type="dxa"/>
            <w:tcBorders>
              <w:top w:val="nil"/>
              <w:left w:val="nil"/>
              <w:bottom w:val="nil"/>
              <w:right w:val="nil"/>
            </w:tcBorders>
          </w:tcPr>
          <w:p w:rsidR="00094425" w:rsidRPr="00285D4E" w:rsidRDefault="00094425" w:rsidP="00E613ED">
            <w:pPr>
              <w:ind w:left="426"/>
              <w:rPr>
                <w:rFonts w:ascii="Arial Narrow" w:hAnsi="Arial Narrow"/>
              </w:rPr>
            </w:pPr>
            <w:r w:rsidRPr="00285D4E">
              <w:rPr>
                <w:rFonts w:ascii="Arial Narrow" w:hAnsi="Arial Narrow"/>
              </w:rPr>
              <w:t>IČO:</w:t>
            </w:r>
          </w:p>
        </w:tc>
        <w:tc>
          <w:tcPr>
            <w:tcW w:w="6601" w:type="dxa"/>
            <w:tcBorders>
              <w:top w:val="nil"/>
              <w:left w:val="nil"/>
              <w:bottom w:val="nil"/>
              <w:right w:val="nil"/>
            </w:tcBorders>
          </w:tcPr>
          <w:p w:rsidR="00094425" w:rsidRPr="00285D4E" w:rsidRDefault="00094425" w:rsidP="00E613ED">
            <w:pPr>
              <w:spacing w:after="40"/>
              <w:ind w:left="426"/>
              <w:rPr>
                <w:rFonts w:ascii="Arial Narrow" w:hAnsi="Arial Narrow"/>
              </w:rPr>
            </w:pPr>
            <w:r w:rsidRPr="00285D4E">
              <w:rPr>
                <w:rFonts w:ascii="Arial Narrow" w:hAnsi="Arial Narrow"/>
              </w:rPr>
              <w:t>00151742</w:t>
            </w:r>
          </w:p>
        </w:tc>
      </w:tr>
      <w:tr w:rsidR="00094425" w:rsidRPr="00285D4E" w:rsidTr="00E613ED">
        <w:trPr>
          <w:cantSplit/>
          <w:trHeight w:val="254"/>
        </w:trPr>
        <w:tc>
          <w:tcPr>
            <w:tcW w:w="9778" w:type="dxa"/>
            <w:gridSpan w:val="2"/>
            <w:tcBorders>
              <w:top w:val="nil"/>
              <w:left w:val="nil"/>
              <w:bottom w:val="nil"/>
              <w:right w:val="nil"/>
            </w:tcBorders>
          </w:tcPr>
          <w:p w:rsidR="00094425" w:rsidRPr="00784FB2" w:rsidRDefault="00094425" w:rsidP="00E613ED">
            <w:pPr>
              <w:pStyle w:val="Default"/>
              <w:ind w:left="426"/>
              <w:jc w:val="both"/>
              <w:rPr>
                <w:rFonts w:ascii="Arial Narrow" w:hAnsi="Arial Narrow"/>
                <w:color w:val="auto"/>
                <w:sz w:val="22"/>
              </w:rPr>
            </w:pPr>
            <w:r w:rsidRPr="00285D4E">
              <w:rPr>
                <w:rFonts w:ascii="Arial Narrow" w:hAnsi="Arial Narrow"/>
                <w:color w:val="auto"/>
                <w:sz w:val="22"/>
              </w:rPr>
              <w:t xml:space="preserve">Konajúci v postavení centrálnej obstarávacej organizácie podľa § 15 zákona č. 343/2015 </w:t>
            </w:r>
            <w:proofErr w:type="spellStart"/>
            <w:r w:rsidRPr="00285D4E">
              <w:rPr>
                <w:rFonts w:ascii="Arial Narrow" w:hAnsi="Arial Narrow"/>
                <w:color w:val="auto"/>
                <w:sz w:val="22"/>
              </w:rPr>
              <w:t>Z.z</w:t>
            </w:r>
            <w:proofErr w:type="spellEnd"/>
            <w:r w:rsidRPr="00285D4E">
              <w:rPr>
                <w:rFonts w:ascii="Arial Narrow" w:hAnsi="Arial Narrow"/>
                <w:color w:val="auto"/>
                <w:sz w:val="22"/>
              </w:rPr>
              <w:t>. o verejnom obstarávaní a o zmene a doplnení niektorých zákonov v znení neskorších predpisov</w:t>
            </w:r>
            <w:r>
              <w:rPr>
                <w:rFonts w:ascii="Arial Narrow" w:hAnsi="Arial Narrow"/>
                <w:color w:val="auto"/>
                <w:sz w:val="22"/>
              </w:rPr>
              <w:t xml:space="preserve"> </w:t>
            </w:r>
            <w:r w:rsidRPr="00285D4E">
              <w:rPr>
                <w:rFonts w:ascii="Arial Narrow" w:hAnsi="Arial Narrow"/>
                <w:bCs/>
              </w:rPr>
              <w:t>(ďalej ako „zákon o VO“)</w:t>
            </w:r>
            <w:r w:rsidRPr="00285D4E">
              <w:rPr>
                <w:rFonts w:ascii="Arial Narrow" w:hAnsi="Arial Narrow"/>
                <w:color w:val="auto"/>
                <w:sz w:val="22"/>
              </w:rPr>
              <w:t xml:space="preserve">, v prospech právnických osôb, uvedených v prílohe č. 3 tejto </w:t>
            </w:r>
            <w:r w:rsidRPr="00784FB2">
              <w:rPr>
                <w:rFonts w:ascii="Arial Narrow" w:hAnsi="Arial Narrow"/>
                <w:color w:val="auto"/>
                <w:sz w:val="22"/>
              </w:rPr>
              <w:t>centrálnej rámcovej dohod</w:t>
            </w:r>
            <w:r>
              <w:rPr>
                <w:rFonts w:ascii="Arial Narrow" w:hAnsi="Arial Narrow"/>
                <w:color w:val="auto"/>
                <w:sz w:val="22"/>
              </w:rPr>
              <w:t>e.</w:t>
            </w:r>
          </w:p>
          <w:p w:rsidR="00094425" w:rsidRPr="00784FB2" w:rsidRDefault="00094425" w:rsidP="00E613ED">
            <w:pPr>
              <w:pStyle w:val="Default"/>
              <w:ind w:left="426"/>
              <w:jc w:val="both"/>
              <w:rPr>
                <w:rFonts w:ascii="Arial Narrow" w:hAnsi="Arial Narrow"/>
                <w:color w:val="auto"/>
                <w:sz w:val="22"/>
              </w:rPr>
            </w:pPr>
            <w:r w:rsidRPr="00285D4E">
              <w:rPr>
                <w:rFonts w:ascii="Arial Narrow" w:hAnsi="Arial Narrow"/>
                <w:color w:val="auto"/>
                <w:sz w:val="22"/>
              </w:rPr>
              <w:t>(ďalej len „objednávateľ“)</w:t>
            </w:r>
          </w:p>
          <w:p w:rsidR="00094425" w:rsidRPr="00285D4E" w:rsidRDefault="00094425" w:rsidP="00E613ED">
            <w:pPr>
              <w:autoSpaceDE w:val="0"/>
              <w:autoSpaceDN w:val="0"/>
              <w:adjustRightInd w:val="0"/>
              <w:ind w:left="426"/>
              <w:rPr>
                <w:rFonts w:ascii="Arial Narrow" w:hAnsi="Arial Narrow"/>
                <w:color w:val="000000"/>
                <w:sz w:val="24"/>
              </w:rPr>
            </w:pPr>
          </w:p>
          <w:p w:rsidR="00094425" w:rsidRPr="00285D4E" w:rsidRDefault="00094425" w:rsidP="00E613ED">
            <w:pPr>
              <w:ind w:left="426"/>
              <w:rPr>
                <w:rFonts w:ascii="Arial Narrow" w:hAnsi="Arial Narrow"/>
              </w:rPr>
            </w:pPr>
            <w:r w:rsidRPr="00285D4E">
              <w:rPr>
                <w:rFonts w:ascii="Arial Narrow" w:hAnsi="Arial Narrow"/>
                <w:color w:val="000000"/>
                <w:sz w:val="24"/>
              </w:rPr>
              <w:t xml:space="preserve"> </w:t>
            </w:r>
          </w:p>
          <w:p w:rsidR="00094425" w:rsidRPr="00285D4E" w:rsidRDefault="00094425" w:rsidP="00E613ED">
            <w:pPr>
              <w:ind w:left="426"/>
              <w:rPr>
                <w:rFonts w:ascii="Arial Narrow" w:hAnsi="Arial Narrow"/>
              </w:rPr>
            </w:pPr>
          </w:p>
        </w:tc>
      </w:tr>
      <w:tr w:rsidR="00094425" w:rsidRPr="00285D4E" w:rsidTr="00E613ED">
        <w:tblPrEx>
          <w:tblCellMar>
            <w:left w:w="108" w:type="dxa"/>
            <w:right w:w="108" w:type="dxa"/>
          </w:tblCellMar>
        </w:tblPrEx>
        <w:trPr>
          <w:trHeight w:val="109"/>
        </w:trPr>
        <w:tc>
          <w:tcPr>
            <w:tcW w:w="3177" w:type="dxa"/>
          </w:tcPr>
          <w:p w:rsidR="00094425" w:rsidRPr="00285D4E" w:rsidRDefault="00094425" w:rsidP="00E613ED">
            <w:pPr>
              <w:ind w:left="426"/>
              <w:rPr>
                <w:rFonts w:ascii="Arial Narrow" w:hAnsi="Arial Narrow"/>
              </w:rPr>
            </w:pPr>
          </w:p>
        </w:tc>
        <w:tc>
          <w:tcPr>
            <w:tcW w:w="6601" w:type="dxa"/>
          </w:tcPr>
          <w:p w:rsidR="00094425" w:rsidRPr="00285D4E" w:rsidRDefault="00094425" w:rsidP="00E613ED">
            <w:pPr>
              <w:rPr>
                <w:rFonts w:ascii="Arial Narrow" w:hAnsi="Arial Narrow"/>
              </w:rPr>
            </w:pPr>
          </w:p>
        </w:tc>
      </w:tr>
    </w:tbl>
    <w:p w:rsidR="00094425" w:rsidRPr="00285D4E" w:rsidRDefault="00094425" w:rsidP="00094425">
      <w:pPr>
        <w:numPr>
          <w:ilvl w:val="0"/>
          <w:numId w:val="24"/>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ÚVODNÉ USTANOVENIA</w:t>
      </w:r>
    </w:p>
    <w:p w:rsidR="00094425" w:rsidRPr="00784FB2" w:rsidRDefault="00094425" w:rsidP="00094425">
      <w:pPr>
        <w:pStyle w:val="Zkladntext"/>
        <w:rPr>
          <w:rFonts w:ascii="Arial Narrow" w:hAnsi="Arial Narrow" w:cs="Calibri"/>
          <w:b/>
          <w:bCs/>
          <w:noProof w:val="0"/>
          <w:sz w:val="22"/>
          <w:szCs w:val="22"/>
          <w:lang w:eastAsia="x-none"/>
        </w:rPr>
      </w:pPr>
    </w:p>
    <w:p w:rsidR="00094425" w:rsidRPr="00285D4E" w:rsidRDefault="00094425" w:rsidP="00094425">
      <w:pPr>
        <w:pStyle w:val="Aaa"/>
        <w:numPr>
          <w:ilvl w:val="1"/>
          <w:numId w:val="24"/>
        </w:numPr>
        <w:ind w:left="851" w:hanging="494"/>
        <w:rPr>
          <w:rFonts w:ascii="Arial Narrow" w:hAnsi="Arial Narrow"/>
          <w:bCs/>
        </w:rPr>
      </w:pPr>
      <w:r w:rsidRPr="00285D4E">
        <w:rPr>
          <w:rFonts w:ascii="Arial Narrow" w:hAnsi="Arial Narrow"/>
          <w:bCs/>
        </w:rPr>
        <w:t xml:space="preserve">Objednávateľ z titulu centrálneho verejného obstarávateľa, vlastníctva majetkových práv k existujúcim licenciám a na základe skúseností z historického vývoja </w:t>
      </w:r>
      <w:proofErr w:type="spellStart"/>
      <w:r w:rsidRPr="00285D4E">
        <w:rPr>
          <w:rFonts w:ascii="Arial Narrow" w:hAnsi="Arial Narrow"/>
          <w:bCs/>
        </w:rPr>
        <w:t>licencovania</w:t>
      </w:r>
      <w:proofErr w:type="spellEnd"/>
      <w:r w:rsidRPr="00285D4E">
        <w:rPr>
          <w:rFonts w:ascii="Arial Narrow" w:hAnsi="Arial Narrow"/>
          <w:bCs/>
        </w:rPr>
        <w:t xml:space="preserve"> produktov Microsoft vo verejnom sektore si v súlade s </w:t>
      </w:r>
      <w:r w:rsidRPr="00BA5210">
        <w:rPr>
          <w:rFonts w:ascii="Arial Narrow" w:hAnsi="Arial Narrow"/>
          <w:bCs/>
        </w:rPr>
        <w:t xml:space="preserve">plnením úloh Úradu podpredsedu vlády SR pre investície a informatizáciu ako gestora </w:t>
      </w:r>
      <w:r w:rsidRPr="00285D4E">
        <w:rPr>
          <w:rFonts w:ascii="Arial Narrow" w:hAnsi="Arial Narrow"/>
          <w:bCs/>
        </w:rPr>
        <w:t xml:space="preserve">informatizácie </w:t>
      </w:r>
      <w:r w:rsidRPr="00BA5210">
        <w:rPr>
          <w:rFonts w:ascii="Arial Narrow" w:hAnsi="Arial Narrow"/>
          <w:bCs/>
        </w:rPr>
        <w:t>spoločnosti</w:t>
      </w:r>
      <w:r>
        <w:rPr>
          <w:bCs/>
        </w:rPr>
        <w:t xml:space="preserve"> </w:t>
      </w:r>
      <w:r w:rsidRPr="00285D4E">
        <w:rPr>
          <w:rFonts w:ascii="Arial Narrow" w:hAnsi="Arial Narrow"/>
          <w:bCs/>
        </w:rPr>
        <w:t xml:space="preserve">kladie za cieľ prinášať centralizované, moderné, cenovo prístupné </w:t>
      </w:r>
      <w:proofErr w:type="spellStart"/>
      <w:r w:rsidRPr="00285D4E">
        <w:rPr>
          <w:rFonts w:ascii="Arial Narrow" w:hAnsi="Arial Narrow"/>
          <w:bCs/>
        </w:rPr>
        <w:t>licencovanie</w:t>
      </w:r>
      <w:proofErr w:type="spellEnd"/>
      <w:r w:rsidRPr="00285D4E">
        <w:rPr>
          <w:rFonts w:ascii="Arial Narrow" w:hAnsi="Arial Narrow"/>
          <w:bCs/>
        </w:rPr>
        <w:t xml:space="preserve"> základného programového vybavenia zamestnanca v rámci štátnej a verejnej správy</w:t>
      </w:r>
      <w:r>
        <w:rPr>
          <w:rFonts w:ascii="Arial Narrow" w:hAnsi="Arial Narrow"/>
          <w:bCs/>
        </w:rPr>
        <w:t>,</w:t>
      </w:r>
      <w:r w:rsidRPr="00285D4E">
        <w:rPr>
          <w:rFonts w:ascii="Arial Narrow" w:hAnsi="Arial Narrow"/>
          <w:bCs/>
        </w:rPr>
        <w:t xml:space="preserve"> a to s ohľadom na zachovanie hodnoty doposiaľ investovaných prostriedkov. Ambíciou rámcovej dohody je zmena </w:t>
      </w:r>
      <w:proofErr w:type="spellStart"/>
      <w:r w:rsidRPr="00285D4E">
        <w:rPr>
          <w:rFonts w:ascii="Arial Narrow" w:hAnsi="Arial Narrow"/>
          <w:bCs/>
        </w:rPr>
        <w:t>licencovania</w:t>
      </w:r>
      <w:proofErr w:type="spellEnd"/>
      <w:r w:rsidRPr="00285D4E">
        <w:rPr>
          <w:rFonts w:ascii="Arial Narrow" w:hAnsi="Arial Narrow"/>
          <w:bCs/>
        </w:rPr>
        <w:t xml:space="preserve"> produktov Microsoft podľa súčasných požiadaviek a dosiahnutie cenovo najvýhodnejších podmienok.</w:t>
      </w:r>
    </w:p>
    <w:p w:rsidR="00094425" w:rsidRPr="00285D4E" w:rsidRDefault="00094425" w:rsidP="00094425">
      <w:pPr>
        <w:pStyle w:val="Aaa"/>
        <w:numPr>
          <w:ilvl w:val="0"/>
          <w:numId w:val="0"/>
        </w:numPr>
        <w:ind w:left="851" w:hanging="494"/>
        <w:rPr>
          <w:rFonts w:ascii="Arial Narrow" w:hAnsi="Arial Narrow"/>
          <w:bCs/>
        </w:rPr>
      </w:pPr>
    </w:p>
    <w:p w:rsidR="00094425" w:rsidRPr="00285D4E" w:rsidRDefault="00094425" w:rsidP="00094425">
      <w:pPr>
        <w:pStyle w:val="Aaa"/>
        <w:numPr>
          <w:ilvl w:val="1"/>
          <w:numId w:val="24"/>
        </w:numPr>
        <w:tabs>
          <w:tab w:val="left" w:pos="426"/>
        </w:tabs>
        <w:ind w:left="851" w:hanging="494"/>
        <w:rPr>
          <w:rFonts w:ascii="Arial Narrow" w:hAnsi="Arial Narrow"/>
          <w:bCs/>
        </w:rPr>
      </w:pPr>
      <w:r w:rsidRPr="00285D4E">
        <w:rPr>
          <w:rFonts w:ascii="Arial Narrow" w:hAnsi="Arial Narrow"/>
          <w:bCs/>
        </w:rPr>
        <w:t xml:space="preserve"> Objednávateľ konajúci v postavení centrálneho verejného obstarávateľa podľa § 15 zákona o </w:t>
      </w:r>
      <w:r>
        <w:rPr>
          <w:rFonts w:ascii="Arial Narrow" w:hAnsi="Arial Narrow"/>
          <w:bCs/>
        </w:rPr>
        <w:t>VO</w:t>
      </w:r>
      <w:r w:rsidRPr="00285D4E">
        <w:rPr>
          <w:rFonts w:ascii="Arial Narrow" w:hAnsi="Arial Narrow"/>
          <w:bCs/>
        </w:rPr>
        <w:t xml:space="preserve"> na základe tejto rámcovej dohody centrálne obstaral pre verejných obstarávateľov - organizácie štátnej a verejnej správy a organizácie v ich zriaďovateľskej pôsobnosti (ďalej aj ako „oprávnený subjekt“), vymenované v prílohe č. 3 tejto dohody produkty a služby Microsoft. </w:t>
      </w:r>
    </w:p>
    <w:p w:rsidR="00094425" w:rsidRPr="00285D4E" w:rsidRDefault="00094425" w:rsidP="00094425">
      <w:pPr>
        <w:pStyle w:val="Aaa"/>
        <w:numPr>
          <w:ilvl w:val="0"/>
          <w:numId w:val="0"/>
        </w:numPr>
        <w:ind w:left="792"/>
        <w:rPr>
          <w:rFonts w:ascii="Arial Narrow" w:hAnsi="Arial Narrow"/>
          <w:bCs/>
        </w:rPr>
      </w:pPr>
    </w:p>
    <w:p w:rsidR="00094425" w:rsidRPr="00285D4E" w:rsidRDefault="00094425" w:rsidP="00094425">
      <w:pPr>
        <w:pStyle w:val="Aaa"/>
        <w:numPr>
          <w:ilvl w:val="0"/>
          <w:numId w:val="0"/>
        </w:numPr>
        <w:ind w:left="792"/>
        <w:rPr>
          <w:rFonts w:ascii="Arial Narrow" w:hAnsi="Arial Narrow"/>
        </w:rPr>
      </w:pPr>
      <w:r w:rsidRPr="00285D4E">
        <w:rPr>
          <w:rFonts w:ascii="Arial Narrow" w:hAnsi="Arial Narrow"/>
        </w:rPr>
        <w:t xml:space="preserve"> </w:t>
      </w:r>
    </w:p>
    <w:p w:rsidR="00094425" w:rsidRPr="00285D4E" w:rsidRDefault="00094425" w:rsidP="00094425">
      <w:pPr>
        <w:pStyle w:val="Aaa"/>
        <w:numPr>
          <w:ilvl w:val="1"/>
          <w:numId w:val="24"/>
        </w:numPr>
        <w:tabs>
          <w:tab w:val="left" w:pos="426"/>
        </w:tabs>
        <w:ind w:left="851" w:hanging="494"/>
        <w:rPr>
          <w:rFonts w:ascii="Arial Narrow" w:hAnsi="Arial Narrow"/>
          <w:bCs/>
        </w:rPr>
      </w:pPr>
      <w:r w:rsidRPr="00285D4E">
        <w:rPr>
          <w:rFonts w:ascii="Arial Narrow" w:hAnsi="Arial Narrow"/>
          <w:bCs/>
        </w:rPr>
        <w:t xml:space="preserve">Objednávateľ ako zmluvná strana tejto rámcovej dohody je oprávnený na konanie v mene všetkých oprávnených subjektov uvedených v prílohe č. 3 tejto dohody vo veci akýchkoľvek úkonov a činností v procese plnenia tejto rámcovej dohody, vrátane vystavovania objednávok v súlade s platnou prihláškou Microsoft, prijímania a úhrady </w:t>
      </w:r>
      <w:r w:rsidRPr="00285D4E">
        <w:rPr>
          <w:rFonts w:ascii="Arial Narrow" w:hAnsi="Arial Narrow"/>
          <w:bCs/>
        </w:rPr>
        <w:lastRenderedPageBreak/>
        <w:t>faktúr vystavených poskytovateľom, uplatňovania sankcií za porušenie povinností poskytovateľa a náhrady škody, ako aj akejkoľvek komunikácie s poskytovateľom.</w:t>
      </w:r>
    </w:p>
    <w:p w:rsidR="00094425" w:rsidRPr="00285D4E" w:rsidRDefault="00094425" w:rsidP="00094425">
      <w:pPr>
        <w:pStyle w:val="Aaa"/>
        <w:numPr>
          <w:ilvl w:val="0"/>
          <w:numId w:val="0"/>
        </w:numPr>
        <w:ind w:left="792"/>
        <w:rPr>
          <w:rFonts w:ascii="Arial Narrow" w:hAnsi="Arial Narrow"/>
          <w:bCs/>
        </w:rPr>
      </w:pPr>
    </w:p>
    <w:p w:rsidR="00094425" w:rsidRPr="00285D4E" w:rsidRDefault="00094425" w:rsidP="00094425">
      <w:pPr>
        <w:pStyle w:val="Aaa"/>
        <w:numPr>
          <w:ilvl w:val="1"/>
          <w:numId w:val="24"/>
        </w:numPr>
        <w:tabs>
          <w:tab w:val="left" w:pos="426"/>
        </w:tabs>
        <w:ind w:left="851" w:hanging="494"/>
        <w:rPr>
          <w:rFonts w:ascii="Arial Narrow" w:hAnsi="Arial Narrow"/>
          <w:bCs/>
        </w:rPr>
      </w:pPr>
      <w:r w:rsidRPr="00285D4E">
        <w:rPr>
          <w:rFonts w:ascii="Arial Narrow" w:hAnsi="Arial Narrow"/>
          <w:bCs/>
        </w:rPr>
        <w:t>Zmluvné strany uzatvárajú túto centrálnu rámcovú dohodu (ďalej ako „rámcová dohoda“ alebo „dohoda“) v súlade s výsledkom verejnej súťaže s názvom „Centrálny nákup produktov a služieb Microsoft“, podľa zákona o verejnom obstarávaní.</w:t>
      </w:r>
    </w:p>
    <w:p w:rsidR="00094425" w:rsidRPr="00285D4E" w:rsidRDefault="00094425" w:rsidP="00094425">
      <w:pPr>
        <w:pStyle w:val="Aaa"/>
        <w:numPr>
          <w:ilvl w:val="0"/>
          <w:numId w:val="0"/>
        </w:numPr>
        <w:tabs>
          <w:tab w:val="left" w:pos="426"/>
        </w:tabs>
        <w:ind w:left="851"/>
        <w:rPr>
          <w:rFonts w:ascii="Arial Narrow" w:hAnsi="Arial Narrow"/>
          <w:bCs/>
        </w:rPr>
      </w:pPr>
    </w:p>
    <w:p w:rsidR="00094425" w:rsidRPr="00285D4E" w:rsidRDefault="00094425" w:rsidP="00094425">
      <w:pPr>
        <w:pStyle w:val="Aaa"/>
        <w:numPr>
          <w:ilvl w:val="1"/>
          <w:numId w:val="24"/>
        </w:numPr>
        <w:tabs>
          <w:tab w:val="left" w:pos="426"/>
        </w:tabs>
        <w:ind w:left="851" w:hanging="494"/>
        <w:rPr>
          <w:rFonts w:ascii="Arial Narrow" w:hAnsi="Arial Narrow"/>
          <w:bCs/>
        </w:rPr>
      </w:pPr>
      <w:r w:rsidRPr="00285D4E">
        <w:rPr>
          <w:rFonts w:ascii="Arial Narrow" w:hAnsi="Arial Narrow"/>
          <w:bCs/>
        </w:rPr>
        <w:t xml:space="preserve">Poskytovateľ týmto vyhlasuje, že je spôsobilý rámcovú dohodu uzatvoriť a plniť záväzky z nej vyplývajúce. Zároveň v prílohe č. 4 rámcovej dohody prikladá potvrdenia vlastníka ponúkaných licencií a služieb, </w:t>
      </w:r>
      <w:r>
        <w:rPr>
          <w:rFonts w:ascii="Arial Narrow" w:hAnsi="Arial Narrow"/>
          <w:bCs/>
        </w:rPr>
        <w:t xml:space="preserve">čím </w:t>
      </w:r>
      <w:r w:rsidRPr="00285D4E">
        <w:rPr>
          <w:rFonts w:ascii="Arial Narrow" w:hAnsi="Arial Narrow"/>
          <w:bCs/>
        </w:rPr>
        <w:t xml:space="preserve">preukazuje oprávnenosť dodávať softvér v licenčných programoch Microsoft Enterprise </w:t>
      </w:r>
      <w:proofErr w:type="spellStart"/>
      <w:r w:rsidRPr="00285D4E">
        <w:rPr>
          <w:rFonts w:ascii="Arial Narrow" w:hAnsi="Arial Narrow"/>
          <w:bCs/>
        </w:rPr>
        <w:t>Agreement</w:t>
      </w:r>
      <w:proofErr w:type="spellEnd"/>
      <w:r w:rsidRPr="00285D4E">
        <w:rPr>
          <w:rFonts w:ascii="Arial Narrow" w:hAnsi="Arial Narrow"/>
          <w:bCs/>
        </w:rPr>
        <w:t>.</w:t>
      </w:r>
    </w:p>
    <w:p w:rsidR="00094425" w:rsidRPr="00784FB2" w:rsidRDefault="00094425" w:rsidP="00094425">
      <w:pPr>
        <w:pStyle w:val="Zkladntext"/>
        <w:ind w:left="360"/>
        <w:rPr>
          <w:rFonts w:ascii="Arial Narrow" w:hAnsi="Arial Narrow" w:cs="Calibri"/>
          <w:b/>
          <w:bCs/>
          <w:noProof w:val="0"/>
          <w:color w:val="FF0000"/>
          <w:sz w:val="22"/>
          <w:szCs w:val="22"/>
          <w:lang w:eastAsia="x-none"/>
        </w:rPr>
      </w:pPr>
    </w:p>
    <w:p w:rsidR="00094425" w:rsidRPr="00285D4E" w:rsidRDefault="00094425" w:rsidP="00094425">
      <w:pPr>
        <w:pStyle w:val="Aaa"/>
        <w:numPr>
          <w:ilvl w:val="1"/>
          <w:numId w:val="24"/>
        </w:numPr>
        <w:rPr>
          <w:rFonts w:ascii="Arial Narrow" w:hAnsi="Arial Narrow"/>
          <w:lang w:eastAsia="x-none"/>
        </w:rPr>
      </w:pPr>
      <w:r w:rsidRPr="00285D4E">
        <w:rPr>
          <w:rFonts w:ascii="Arial Narrow" w:hAnsi="Arial Narrow"/>
        </w:rPr>
        <w:t xml:space="preserve"> Objednávateľ vyhlasuje, že najneskôr v deň uzatvorenia tejto rámcovej dohody:</w:t>
      </w:r>
    </w:p>
    <w:p w:rsidR="00094425" w:rsidRPr="00784FB2" w:rsidRDefault="00094425" w:rsidP="00094425">
      <w:pPr>
        <w:pStyle w:val="Zkladntext"/>
        <w:numPr>
          <w:ilvl w:val="0"/>
          <w:numId w:val="22"/>
        </w:numPr>
        <w:tabs>
          <w:tab w:val="clear" w:pos="1440"/>
          <w:tab w:val="num" w:pos="1288"/>
        </w:tabs>
        <w:spacing w:after="60"/>
        <w:ind w:left="1288" w:hanging="437"/>
        <w:rPr>
          <w:rFonts w:ascii="Arial Narrow" w:hAnsi="Arial Narrow" w:cs="Calibri"/>
          <w:noProof w:val="0"/>
          <w:sz w:val="22"/>
          <w:szCs w:val="22"/>
          <w:lang w:eastAsia="x-none"/>
        </w:rPr>
      </w:pPr>
      <w:r w:rsidRPr="00784FB2">
        <w:rPr>
          <w:rFonts w:ascii="Arial Narrow" w:hAnsi="Arial Narrow" w:cs="Calibri"/>
          <w:b/>
          <w:noProof w:val="0"/>
          <w:sz w:val="22"/>
          <w:szCs w:val="22"/>
          <w:lang w:eastAsia="x-none"/>
        </w:rPr>
        <w:t>obnoví</w:t>
      </w:r>
      <w:r w:rsidRPr="00784FB2" w:rsidDel="00E64408">
        <w:rPr>
          <w:rFonts w:ascii="Arial Narrow" w:hAnsi="Arial Narrow" w:cs="Calibri"/>
          <w:noProof w:val="0"/>
          <w:sz w:val="22"/>
          <w:szCs w:val="22"/>
          <w:lang w:eastAsia="x-none"/>
        </w:rPr>
        <w:t xml:space="preserve"> </w:t>
      </w:r>
      <w:r w:rsidRPr="00784FB2">
        <w:rPr>
          <w:rFonts w:ascii="Arial Narrow" w:hAnsi="Arial Narrow" w:cs="Calibri"/>
          <w:noProof w:val="0"/>
          <w:sz w:val="22"/>
          <w:szCs w:val="22"/>
          <w:lang w:eastAsia="x-none"/>
        </w:rPr>
        <w:t xml:space="preserve">so spoločnosťou Microsoft </w:t>
      </w:r>
      <w:proofErr w:type="spellStart"/>
      <w:r w:rsidRPr="00784FB2">
        <w:rPr>
          <w:rFonts w:ascii="Arial Narrow" w:hAnsi="Arial Narrow" w:cs="Calibri"/>
          <w:noProof w:val="0"/>
          <w:sz w:val="22"/>
          <w:szCs w:val="22"/>
          <w:lang w:eastAsia="x-none"/>
        </w:rPr>
        <w:t>Ireland</w:t>
      </w:r>
      <w:proofErr w:type="spellEnd"/>
      <w:r w:rsidRPr="00784FB2">
        <w:rPr>
          <w:rFonts w:ascii="Arial Narrow" w:hAnsi="Arial Narrow" w:cs="Calibri"/>
          <w:noProof w:val="0"/>
          <w:sz w:val="22"/>
          <w:szCs w:val="22"/>
          <w:lang w:eastAsia="x-none"/>
        </w:rPr>
        <w:t xml:space="preserve"> </w:t>
      </w:r>
      <w:proofErr w:type="spellStart"/>
      <w:r w:rsidRPr="00784FB2">
        <w:rPr>
          <w:rFonts w:ascii="Arial Narrow" w:hAnsi="Arial Narrow" w:cs="Calibri"/>
          <w:noProof w:val="0"/>
          <w:sz w:val="22"/>
          <w:szCs w:val="22"/>
          <w:lang w:eastAsia="x-none"/>
        </w:rPr>
        <w:t>Operations</w:t>
      </w:r>
      <w:proofErr w:type="spellEnd"/>
      <w:r w:rsidRPr="00784FB2">
        <w:rPr>
          <w:rFonts w:ascii="Arial Narrow" w:hAnsi="Arial Narrow" w:cs="Calibri"/>
          <w:noProof w:val="0"/>
          <w:sz w:val="22"/>
          <w:szCs w:val="22"/>
          <w:lang w:eastAsia="x-none"/>
        </w:rPr>
        <w:t xml:space="preserve"> </w:t>
      </w:r>
      <w:proofErr w:type="spellStart"/>
      <w:r w:rsidRPr="00784FB2">
        <w:rPr>
          <w:rFonts w:ascii="Arial Narrow" w:hAnsi="Arial Narrow" w:cs="Calibri"/>
          <w:noProof w:val="0"/>
          <w:sz w:val="22"/>
          <w:szCs w:val="22"/>
          <w:lang w:eastAsia="x-none"/>
        </w:rPr>
        <w:t>Limited</w:t>
      </w:r>
      <w:proofErr w:type="spellEnd"/>
      <w:r w:rsidRPr="00784FB2">
        <w:rPr>
          <w:rFonts w:ascii="Arial Narrow" w:hAnsi="Arial Narrow" w:cs="Calibri"/>
          <w:noProof w:val="0"/>
          <w:sz w:val="22"/>
          <w:szCs w:val="22"/>
          <w:lang w:eastAsia="x-none"/>
        </w:rPr>
        <w:t xml:space="preserve"> nasledovné zmluvy:</w:t>
      </w:r>
    </w:p>
    <w:p w:rsidR="00094425" w:rsidRPr="00784FB2" w:rsidRDefault="00094425" w:rsidP="00094425">
      <w:pPr>
        <w:pStyle w:val="Zkladntext"/>
        <w:numPr>
          <w:ilvl w:val="0"/>
          <w:numId w:val="23"/>
        </w:numPr>
        <w:spacing w:after="40"/>
        <w:rPr>
          <w:rFonts w:ascii="Arial Narrow" w:hAnsi="Arial Narrow" w:cs="Calibri"/>
          <w:bCs/>
          <w:noProof w:val="0"/>
          <w:sz w:val="22"/>
          <w:szCs w:val="22"/>
          <w:lang w:eastAsia="en-US"/>
        </w:rPr>
      </w:pPr>
      <w:r w:rsidRPr="00784FB2">
        <w:rPr>
          <w:rFonts w:ascii="Arial Narrow" w:hAnsi="Arial Narrow" w:cs="Calibri"/>
          <w:bCs/>
          <w:noProof w:val="0"/>
          <w:sz w:val="22"/>
          <w:szCs w:val="22"/>
          <w:lang w:eastAsia="en-US"/>
        </w:rPr>
        <w:t xml:space="preserve">Microsoft Enterprise </w:t>
      </w:r>
      <w:proofErr w:type="spellStart"/>
      <w:r w:rsidRPr="00784FB2">
        <w:rPr>
          <w:rFonts w:ascii="Arial Narrow" w:hAnsi="Arial Narrow" w:cs="Calibri"/>
          <w:bCs/>
          <w:noProof w:val="0"/>
          <w:sz w:val="22"/>
          <w:szCs w:val="22"/>
          <w:lang w:eastAsia="en-US"/>
        </w:rPr>
        <w:t>Agreement</w:t>
      </w:r>
      <w:proofErr w:type="spellEnd"/>
      <w:r w:rsidRPr="00784FB2">
        <w:rPr>
          <w:rFonts w:ascii="Arial Narrow" w:hAnsi="Arial Narrow" w:cs="Calibri"/>
          <w:bCs/>
          <w:noProof w:val="0"/>
          <w:sz w:val="22"/>
          <w:szCs w:val="22"/>
          <w:lang w:eastAsia="en-US"/>
        </w:rPr>
        <w:t xml:space="preserve"> č. 99E60017 (ďalej len „MSEA“), ktorá obsahuje ustanovenia o podmienkach programu Enterprise,</w:t>
      </w:r>
    </w:p>
    <w:p w:rsidR="00094425" w:rsidRPr="00784FB2" w:rsidRDefault="00094425" w:rsidP="00094425">
      <w:pPr>
        <w:pStyle w:val="Zkladntext"/>
        <w:numPr>
          <w:ilvl w:val="0"/>
          <w:numId w:val="23"/>
        </w:numPr>
        <w:spacing w:after="60"/>
        <w:rPr>
          <w:rFonts w:ascii="Arial Narrow" w:hAnsi="Arial Narrow" w:cs="Calibri"/>
          <w:bCs/>
          <w:noProof w:val="0"/>
          <w:sz w:val="22"/>
          <w:szCs w:val="22"/>
          <w:lang w:eastAsia="en-US"/>
        </w:rPr>
      </w:pPr>
      <w:r w:rsidRPr="00784FB2">
        <w:rPr>
          <w:rFonts w:ascii="Arial Narrow" w:hAnsi="Arial Narrow" w:cs="Calibri"/>
          <w:bCs/>
          <w:noProof w:val="0"/>
          <w:sz w:val="22"/>
          <w:szCs w:val="22"/>
          <w:lang w:eastAsia="en-US"/>
        </w:rPr>
        <w:t xml:space="preserve">Microsoft Business and </w:t>
      </w:r>
      <w:proofErr w:type="spellStart"/>
      <w:r w:rsidRPr="00784FB2">
        <w:rPr>
          <w:rFonts w:ascii="Arial Narrow" w:hAnsi="Arial Narrow" w:cs="Calibri"/>
          <w:bCs/>
          <w:noProof w:val="0"/>
          <w:sz w:val="22"/>
          <w:szCs w:val="22"/>
          <w:lang w:eastAsia="en-US"/>
        </w:rPr>
        <w:t>Services</w:t>
      </w:r>
      <w:proofErr w:type="spellEnd"/>
      <w:r w:rsidRPr="00784FB2">
        <w:rPr>
          <w:rFonts w:ascii="Arial Narrow" w:hAnsi="Arial Narrow" w:cs="Calibri"/>
          <w:bCs/>
          <w:noProof w:val="0"/>
          <w:sz w:val="22"/>
          <w:szCs w:val="22"/>
          <w:lang w:eastAsia="en-US"/>
        </w:rPr>
        <w:t xml:space="preserve"> </w:t>
      </w:r>
      <w:proofErr w:type="spellStart"/>
      <w:r w:rsidRPr="00784FB2">
        <w:rPr>
          <w:rFonts w:ascii="Arial Narrow" w:hAnsi="Arial Narrow" w:cs="Calibri"/>
          <w:bCs/>
          <w:noProof w:val="0"/>
          <w:sz w:val="22"/>
          <w:szCs w:val="22"/>
          <w:lang w:eastAsia="en-US"/>
        </w:rPr>
        <w:t>Agreement</w:t>
      </w:r>
      <w:proofErr w:type="spellEnd"/>
      <w:r w:rsidRPr="00784FB2">
        <w:rPr>
          <w:rFonts w:ascii="Arial Narrow" w:hAnsi="Arial Narrow" w:cs="Calibri"/>
          <w:bCs/>
          <w:noProof w:val="0"/>
          <w:sz w:val="22"/>
          <w:szCs w:val="22"/>
          <w:lang w:eastAsia="en-US"/>
        </w:rPr>
        <w:t xml:space="preserve"> č. UM002887 (ďalej len „MBSA“), ktorá predstavuje rámcovú zmluvu, upravujúcu všeobecné podmienky a požiadavky, ktoré sa zahrnutím odkazov stávajú súčasťou každej zmluvy a prihlášky, na základe ktorej zákazník alebo jeho </w:t>
      </w:r>
      <w:proofErr w:type="spellStart"/>
      <w:r w:rsidRPr="00784FB2">
        <w:rPr>
          <w:rFonts w:ascii="Arial Narrow" w:hAnsi="Arial Narrow" w:cs="Calibri"/>
          <w:bCs/>
          <w:noProof w:val="0"/>
          <w:sz w:val="22"/>
          <w:szCs w:val="22"/>
          <w:lang w:eastAsia="en-US"/>
        </w:rPr>
        <w:t>afilácia</w:t>
      </w:r>
      <w:proofErr w:type="spellEnd"/>
      <w:r w:rsidRPr="00784FB2">
        <w:rPr>
          <w:rFonts w:ascii="Arial Narrow" w:hAnsi="Arial Narrow" w:cs="Calibri"/>
          <w:bCs/>
          <w:noProof w:val="0"/>
          <w:sz w:val="22"/>
          <w:szCs w:val="22"/>
          <w:lang w:eastAsia="en-US"/>
        </w:rPr>
        <w:t xml:space="preserve"> získa produkty alebo služby Microsoft,</w:t>
      </w:r>
    </w:p>
    <w:p w:rsidR="00094425" w:rsidRPr="00784FB2" w:rsidRDefault="00094425" w:rsidP="00094425">
      <w:pPr>
        <w:pStyle w:val="Zkladntext"/>
        <w:numPr>
          <w:ilvl w:val="0"/>
          <w:numId w:val="22"/>
        </w:numPr>
        <w:tabs>
          <w:tab w:val="clear" w:pos="1440"/>
          <w:tab w:val="num" w:pos="1288"/>
        </w:tabs>
        <w:spacing w:after="60"/>
        <w:ind w:left="1288" w:hanging="437"/>
        <w:rPr>
          <w:rFonts w:ascii="Arial Narrow" w:hAnsi="Arial Narrow" w:cs="Calibri"/>
          <w:bCs/>
          <w:noProof w:val="0"/>
          <w:sz w:val="22"/>
          <w:szCs w:val="22"/>
          <w:lang w:eastAsia="en-US"/>
        </w:rPr>
      </w:pPr>
      <w:r w:rsidRPr="00784FB2">
        <w:rPr>
          <w:rFonts w:ascii="Arial Narrow" w:hAnsi="Arial Narrow" w:cs="Calibri"/>
          <w:b/>
          <w:bCs/>
          <w:noProof w:val="0"/>
          <w:sz w:val="22"/>
          <w:szCs w:val="22"/>
          <w:lang w:eastAsia="en-US"/>
        </w:rPr>
        <w:t>podpíše</w:t>
      </w:r>
      <w:r w:rsidRPr="00784FB2">
        <w:rPr>
          <w:rFonts w:ascii="Arial Narrow" w:hAnsi="Arial Narrow" w:cs="Calibri"/>
          <w:bCs/>
          <w:noProof w:val="0"/>
          <w:sz w:val="22"/>
          <w:szCs w:val="22"/>
          <w:lang w:eastAsia="en-US"/>
        </w:rPr>
        <w:t xml:space="preserve"> prihlášku Microsoft Enterprise (ďalej len „MSEE“), pričom deň účinnosti prihlášky bude deň po uplynutí účinnosti predchádzajúcej prihlášky Enterprise č. </w:t>
      </w:r>
      <w:r w:rsidRPr="00784FB2">
        <w:rPr>
          <w:rFonts w:ascii="Arial Narrow" w:hAnsi="Arial Narrow"/>
          <w:noProof w:val="0"/>
          <w:sz w:val="22"/>
          <w:szCs w:val="22"/>
        </w:rPr>
        <w:t>8173727</w:t>
      </w:r>
      <w:r w:rsidRPr="00784FB2">
        <w:rPr>
          <w:rFonts w:ascii="Arial Narrow" w:hAnsi="Arial Narrow" w:cs="Calibri"/>
          <w:bCs/>
          <w:noProof w:val="0"/>
          <w:sz w:val="22"/>
          <w:szCs w:val="22"/>
          <w:lang w:eastAsia="en-US"/>
        </w:rPr>
        <w:t xml:space="preserve">, </w:t>
      </w:r>
      <w:proofErr w:type="spellStart"/>
      <w:r w:rsidRPr="00784FB2">
        <w:rPr>
          <w:rFonts w:ascii="Arial Narrow" w:hAnsi="Arial Narrow" w:cs="Calibri"/>
          <w:bCs/>
          <w:noProof w:val="0"/>
          <w:sz w:val="22"/>
          <w:szCs w:val="22"/>
          <w:lang w:eastAsia="en-US"/>
        </w:rPr>
        <w:t>t.j</w:t>
      </w:r>
      <w:proofErr w:type="spellEnd"/>
      <w:r w:rsidRPr="00784FB2">
        <w:rPr>
          <w:rFonts w:ascii="Arial Narrow" w:hAnsi="Arial Narrow" w:cs="Calibri"/>
          <w:bCs/>
          <w:noProof w:val="0"/>
          <w:sz w:val="22"/>
          <w:szCs w:val="22"/>
          <w:lang w:eastAsia="en-US"/>
        </w:rPr>
        <w:t>. 1.1.2018</w:t>
      </w:r>
    </w:p>
    <w:p w:rsidR="00094425" w:rsidRPr="00784FB2" w:rsidRDefault="00094425" w:rsidP="00094425">
      <w:pPr>
        <w:pStyle w:val="Zkladntext"/>
        <w:tabs>
          <w:tab w:val="right" w:pos="851"/>
        </w:tabs>
        <w:ind w:left="851"/>
        <w:rPr>
          <w:rFonts w:ascii="Arial Narrow" w:hAnsi="Arial Narrow" w:cs="Calibri"/>
          <w:noProof w:val="0"/>
          <w:sz w:val="22"/>
          <w:szCs w:val="22"/>
          <w:lang w:eastAsia="x-none"/>
        </w:rPr>
      </w:pPr>
      <w:r w:rsidRPr="00784FB2">
        <w:rPr>
          <w:rFonts w:ascii="Arial Narrow" w:hAnsi="Arial Narrow" w:cs="Calibri"/>
          <w:noProof w:val="0"/>
          <w:sz w:val="22"/>
          <w:szCs w:val="22"/>
          <w:lang w:eastAsia="x-none"/>
        </w:rPr>
        <w:t xml:space="preserve">(všetky uvedené dokumenty ďalej aj ako „Zmluvy s Microsoft </w:t>
      </w:r>
      <w:proofErr w:type="spellStart"/>
      <w:r w:rsidRPr="00784FB2">
        <w:rPr>
          <w:rFonts w:ascii="Arial Narrow" w:hAnsi="Arial Narrow" w:cs="Calibri"/>
          <w:noProof w:val="0"/>
          <w:sz w:val="22"/>
          <w:szCs w:val="22"/>
          <w:lang w:eastAsia="x-none"/>
        </w:rPr>
        <w:t>Ireland</w:t>
      </w:r>
      <w:proofErr w:type="spellEnd"/>
      <w:r w:rsidRPr="00784FB2">
        <w:rPr>
          <w:rFonts w:ascii="Arial Narrow" w:hAnsi="Arial Narrow" w:cs="Calibri"/>
          <w:noProof w:val="0"/>
          <w:sz w:val="22"/>
          <w:szCs w:val="22"/>
          <w:lang w:eastAsia="x-none"/>
        </w:rPr>
        <w:t xml:space="preserve"> </w:t>
      </w:r>
      <w:proofErr w:type="spellStart"/>
      <w:r w:rsidRPr="00784FB2">
        <w:rPr>
          <w:rFonts w:ascii="Arial Narrow" w:hAnsi="Arial Narrow" w:cs="Calibri"/>
          <w:noProof w:val="0"/>
          <w:sz w:val="22"/>
          <w:szCs w:val="22"/>
          <w:lang w:eastAsia="x-none"/>
        </w:rPr>
        <w:t>Operations</w:t>
      </w:r>
      <w:proofErr w:type="spellEnd"/>
      <w:r w:rsidRPr="00784FB2">
        <w:rPr>
          <w:rFonts w:ascii="Arial Narrow" w:hAnsi="Arial Narrow" w:cs="Calibri"/>
          <w:noProof w:val="0"/>
          <w:sz w:val="22"/>
          <w:szCs w:val="22"/>
          <w:lang w:eastAsia="x-none"/>
        </w:rPr>
        <w:t xml:space="preserve"> </w:t>
      </w:r>
      <w:proofErr w:type="spellStart"/>
      <w:r w:rsidRPr="00784FB2">
        <w:rPr>
          <w:rFonts w:ascii="Arial Narrow" w:hAnsi="Arial Narrow" w:cs="Calibri"/>
          <w:noProof w:val="0"/>
          <w:sz w:val="22"/>
          <w:szCs w:val="22"/>
          <w:lang w:eastAsia="x-none"/>
        </w:rPr>
        <w:t>Limited</w:t>
      </w:r>
      <w:proofErr w:type="spellEnd"/>
      <w:r w:rsidRPr="00784FB2">
        <w:rPr>
          <w:rFonts w:ascii="Arial Narrow" w:hAnsi="Arial Narrow" w:cs="Calibri"/>
          <w:noProof w:val="0"/>
          <w:sz w:val="22"/>
          <w:szCs w:val="22"/>
          <w:lang w:eastAsia="x-none"/>
        </w:rPr>
        <w:t xml:space="preserve">“), ktoré ho oprávňujú nadobudnúť licencie na produkty a služby spoločnosti Microsoft </w:t>
      </w:r>
      <w:proofErr w:type="spellStart"/>
      <w:r w:rsidRPr="00784FB2">
        <w:rPr>
          <w:rFonts w:ascii="Arial Narrow" w:hAnsi="Arial Narrow" w:cs="Calibri"/>
          <w:noProof w:val="0"/>
          <w:sz w:val="22"/>
          <w:szCs w:val="22"/>
          <w:lang w:eastAsia="x-none"/>
        </w:rPr>
        <w:t>Ireland</w:t>
      </w:r>
      <w:proofErr w:type="spellEnd"/>
      <w:r w:rsidRPr="00784FB2">
        <w:rPr>
          <w:rFonts w:ascii="Arial Narrow" w:hAnsi="Arial Narrow" w:cs="Calibri"/>
          <w:noProof w:val="0"/>
          <w:sz w:val="22"/>
          <w:szCs w:val="22"/>
          <w:lang w:eastAsia="x-none"/>
        </w:rPr>
        <w:t xml:space="preserve"> </w:t>
      </w:r>
      <w:proofErr w:type="spellStart"/>
      <w:r w:rsidRPr="00784FB2">
        <w:rPr>
          <w:rFonts w:ascii="Arial Narrow" w:hAnsi="Arial Narrow" w:cs="Calibri"/>
          <w:noProof w:val="0"/>
          <w:sz w:val="22"/>
          <w:szCs w:val="22"/>
          <w:lang w:eastAsia="x-none"/>
        </w:rPr>
        <w:t>Operations</w:t>
      </w:r>
      <w:proofErr w:type="spellEnd"/>
      <w:r w:rsidRPr="00784FB2">
        <w:rPr>
          <w:rFonts w:ascii="Arial Narrow" w:hAnsi="Arial Narrow" w:cs="Calibri"/>
          <w:noProof w:val="0"/>
          <w:sz w:val="22"/>
          <w:szCs w:val="22"/>
          <w:lang w:eastAsia="x-none"/>
        </w:rPr>
        <w:t xml:space="preserve"> </w:t>
      </w:r>
      <w:proofErr w:type="spellStart"/>
      <w:r w:rsidRPr="00784FB2">
        <w:rPr>
          <w:rFonts w:ascii="Arial Narrow" w:hAnsi="Arial Narrow" w:cs="Calibri"/>
          <w:noProof w:val="0"/>
          <w:sz w:val="22"/>
          <w:szCs w:val="22"/>
          <w:lang w:eastAsia="x-none"/>
        </w:rPr>
        <w:t>Limited</w:t>
      </w:r>
      <w:proofErr w:type="spellEnd"/>
      <w:r w:rsidRPr="00784FB2">
        <w:rPr>
          <w:rFonts w:ascii="Arial Narrow" w:hAnsi="Arial Narrow" w:cs="Calibri"/>
          <w:noProof w:val="0"/>
          <w:sz w:val="22"/>
          <w:szCs w:val="22"/>
          <w:lang w:eastAsia="x-none"/>
        </w:rPr>
        <w:t xml:space="preserve"> od poskytovateľa podľa tejto rámcovej dohody.</w:t>
      </w:r>
    </w:p>
    <w:p w:rsidR="00094425" w:rsidRPr="00784FB2" w:rsidRDefault="00094425" w:rsidP="00094425">
      <w:pPr>
        <w:pStyle w:val="Zkladntext"/>
        <w:ind w:left="1080"/>
        <w:rPr>
          <w:rFonts w:ascii="Arial Narrow" w:hAnsi="Arial Narrow" w:cs="Calibri"/>
          <w:i/>
          <w:noProof w:val="0"/>
          <w:sz w:val="22"/>
          <w:szCs w:val="22"/>
          <w:lang w:eastAsia="x-none"/>
        </w:rPr>
      </w:pPr>
    </w:p>
    <w:p w:rsidR="00094425" w:rsidRPr="00285D4E" w:rsidRDefault="00094425" w:rsidP="00094425">
      <w:pPr>
        <w:pStyle w:val="Aaa"/>
        <w:numPr>
          <w:ilvl w:val="1"/>
          <w:numId w:val="24"/>
        </w:numPr>
        <w:rPr>
          <w:rFonts w:ascii="Arial Narrow" w:hAnsi="Arial Narrow"/>
          <w:bCs/>
        </w:rPr>
      </w:pPr>
      <w:r w:rsidRPr="00285D4E">
        <w:rPr>
          <w:rFonts w:ascii="Arial Narrow" w:hAnsi="Arial Narrow"/>
          <w:bCs/>
        </w:rPr>
        <w:t xml:space="preserve">Zmluvy uzavreté medzi objednávateľom a spoločnosťou Microsoft </w:t>
      </w:r>
      <w:proofErr w:type="spellStart"/>
      <w:r w:rsidRPr="00285D4E">
        <w:rPr>
          <w:rFonts w:ascii="Arial Narrow" w:hAnsi="Arial Narrow"/>
          <w:bCs/>
        </w:rPr>
        <w:t>Ireland</w:t>
      </w:r>
      <w:proofErr w:type="spellEnd"/>
      <w:r w:rsidRPr="00285D4E">
        <w:rPr>
          <w:rFonts w:ascii="Arial Narrow" w:hAnsi="Arial Narrow"/>
          <w:bCs/>
        </w:rPr>
        <w:t xml:space="preserve"> </w:t>
      </w:r>
      <w:proofErr w:type="spellStart"/>
      <w:r w:rsidRPr="00285D4E">
        <w:rPr>
          <w:rFonts w:ascii="Arial Narrow" w:hAnsi="Arial Narrow"/>
          <w:bCs/>
        </w:rPr>
        <w:t>Operations</w:t>
      </w:r>
      <w:proofErr w:type="spellEnd"/>
      <w:r w:rsidRPr="00285D4E">
        <w:rPr>
          <w:rFonts w:ascii="Arial Narrow" w:hAnsi="Arial Narrow"/>
          <w:bCs/>
        </w:rPr>
        <w:t xml:space="preserve"> </w:t>
      </w:r>
      <w:proofErr w:type="spellStart"/>
      <w:r w:rsidRPr="00285D4E">
        <w:rPr>
          <w:rFonts w:ascii="Arial Narrow" w:hAnsi="Arial Narrow"/>
          <w:bCs/>
        </w:rPr>
        <w:t>Limited</w:t>
      </w:r>
      <w:proofErr w:type="spellEnd"/>
      <w:r w:rsidRPr="00285D4E">
        <w:rPr>
          <w:rFonts w:ascii="Arial Narrow" w:hAnsi="Arial Narrow"/>
          <w:bCs/>
        </w:rPr>
        <w:t xml:space="preserve"> obsahujú podmienky použitia licenčných produktov a služieb Microsoft, ktorými sú najmä licenčné podmienky, požiadavky na objednávky, cenové a platobné podmienky, doba účinnosti zmluvy, podmienky je ukončenia, resp. predĺženia a iné.</w:t>
      </w:r>
    </w:p>
    <w:p w:rsidR="00094425" w:rsidRPr="00784FB2" w:rsidRDefault="00094425" w:rsidP="00094425">
      <w:pPr>
        <w:pStyle w:val="Zkladntext"/>
        <w:ind w:left="1440"/>
        <w:rPr>
          <w:rFonts w:ascii="Arial Narrow" w:hAnsi="Arial Narrow" w:cs="Calibri"/>
          <w:bCs/>
          <w:noProof w:val="0"/>
          <w:sz w:val="22"/>
          <w:szCs w:val="22"/>
          <w:lang w:eastAsia="x-none"/>
        </w:rPr>
      </w:pPr>
    </w:p>
    <w:p w:rsidR="00094425" w:rsidRPr="00285D4E" w:rsidRDefault="00094425" w:rsidP="00094425">
      <w:pPr>
        <w:pStyle w:val="Aaa"/>
        <w:numPr>
          <w:ilvl w:val="1"/>
          <w:numId w:val="24"/>
        </w:numPr>
        <w:rPr>
          <w:rFonts w:ascii="Arial Narrow" w:hAnsi="Arial Narrow"/>
          <w:bCs/>
        </w:rPr>
      </w:pPr>
      <w:r w:rsidRPr="00285D4E">
        <w:rPr>
          <w:rFonts w:ascii="Arial Narrow" w:hAnsi="Arial Narrow"/>
          <w:bCs/>
        </w:rPr>
        <w:t xml:space="preserve">Touto rámcovou dohodou sa stanovujú práva a povinnosti objednávateľa a poskytovateľa ako autorizovaného predajcu licencií Microsoft, ktorého zúčastnená </w:t>
      </w:r>
      <w:proofErr w:type="spellStart"/>
      <w:r w:rsidRPr="00285D4E">
        <w:rPr>
          <w:rFonts w:ascii="Arial Narrow" w:hAnsi="Arial Narrow"/>
          <w:bCs/>
        </w:rPr>
        <w:t>afilácia</w:t>
      </w:r>
      <w:proofErr w:type="spellEnd"/>
      <w:r w:rsidRPr="00285D4E">
        <w:rPr>
          <w:rFonts w:ascii="Arial Narrow" w:hAnsi="Arial Narrow"/>
          <w:bCs/>
        </w:rPr>
        <w:t xml:space="preserve"> poverila poskytovaním podpory súvisiacej so zmluvou Enterprise. Poskytovateľ je povinný zabezpečiť dodanie licencií a služieb v súlade s touto rámcovou dohodou, ako aj podmienkami stanovenými v prihláške MSEE.</w:t>
      </w:r>
    </w:p>
    <w:p w:rsidR="00094425" w:rsidRPr="00285D4E" w:rsidRDefault="00094425" w:rsidP="00094425">
      <w:pPr>
        <w:pStyle w:val="Aaa"/>
        <w:numPr>
          <w:ilvl w:val="0"/>
          <w:numId w:val="0"/>
        </w:numPr>
        <w:ind w:left="792"/>
        <w:rPr>
          <w:rFonts w:ascii="Arial Narrow" w:hAnsi="Arial Narrow"/>
          <w:b/>
          <w:bCs/>
        </w:rPr>
      </w:pPr>
    </w:p>
    <w:p w:rsidR="00094425" w:rsidRPr="00285D4E" w:rsidRDefault="00094425" w:rsidP="00094425">
      <w:pPr>
        <w:pStyle w:val="Aaa"/>
        <w:numPr>
          <w:ilvl w:val="0"/>
          <w:numId w:val="0"/>
        </w:numPr>
        <w:rPr>
          <w:rFonts w:ascii="Arial Narrow" w:hAnsi="Arial Narrow"/>
          <w:bCs/>
        </w:rPr>
      </w:pPr>
    </w:p>
    <w:p w:rsidR="00094425" w:rsidRPr="00285D4E" w:rsidRDefault="00094425" w:rsidP="00094425">
      <w:pPr>
        <w:numPr>
          <w:ilvl w:val="0"/>
          <w:numId w:val="24"/>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 xml:space="preserve">PREDMET </w:t>
      </w:r>
      <w:r>
        <w:rPr>
          <w:rFonts w:ascii="Arial Narrow" w:hAnsi="Arial Narrow" w:cs="Calibri"/>
          <w:b/>
          <w:bCs/>
          <w:sz w:val="22"/>
          <w:szCs w:val="22"/>
        </w:rPr>
        <w:t xml:space="preserve">A CIEĽ </w:t>
      </w:r>
      <w:r w:rsidRPr="00285D4E">
        <w:rPr>
          <w:rFonts w:ascii="Arial Narrow" w:hAnsi="Arial Narrow" w:cs="Calibri"/>
          <w:b/>
          <w:bCs/>
          <w:sz w:val="22"/>
          <w:szCs w:val="22"/>
        </w:rPr>
        <w:t>RÁMCOVEJ DOHODY</w:t>
      </w:r>
    </w:p>
    <w:p w:rsidR="00094425" w:rsidRPr="00285D4E" w:rsidRDefault="00094425" w:rsidP="00094425">
      <w:pPr>
        <w:ind w:left="360"/>
        <w:rPr>
          <w:rFonts w:ascii="Arial Narrow" w:hAnsi="Arial Narrow" w:cs="Calibri"/>
          <w:b/>
          <w:bCs/>
          <w:sz w:val="22"/>
          <w:szCs w:val="22"/>
        </w:rPr>
      </w:pPr>
    </w:p>
    <w:p w:rsidR="00094425" w:rsidRPr="00285D4E" w:rsidRDefault="00094425" w:rsidP="00094425">
      <w:pPr>
        <w:pStyle w:val="Odsekzoznamu"/>
        <w:numPr>
          <w:ilvl w:val="0"/>
          <w:numId w:val="27"/>
        </w:numPr>
        <w:tabs>
          <w:tab w:val="clear" w:pos="2160"/>
          <w:tab w:val="clear" w:pos="2880"/>
          <w:tab w:val="clear" w:pos="4500"/>
        </w:tabs>
        <w:jc w:val="both"/>
        <w:rPr>
          <w:rFonts w:ascii="Arial Narrow" w:hAnsi="Arial Narrow" w:cs="Calibri"/>
          <w:vanish/>
          <w:sz w:val="22"/>
          <w:szCs w:val="22"/>
        </w:rPr>
      </w:pPr>
    </w:p>
    <w:p w:rsidR="00094425" w:rsidRPr="00285D4E" w:rsidRDefault="00094425" w:rsidP="00094425">
      <w:pPr>
        <w:pStyle w:val="Odsekzoznamu"/>
        <w:numPr>
          <w:ilvl w:val="0"/>
          <w:numId w:val="27"/>
        </w:numPr>
        <w:tabs>
          <w:tab w:val="clear" w:pos="2160"/>
          <w:tab w:val="clear" w:pos="2880"/>
          <w:tab w:val="clear" w:pos="4500"/>
        </w:tabs>
        <w:jc w:val="both"/>
        <w:rPr>
          <w:rFonts w:ascii="Arial Narrow" w:hAnsi="Arial Narrow" w:cs="Calibri"/>
          <w:vanish/>
          <w:sz w:val="22"/>
          <w:szCs w:val="22"/>
        </w:rPr>
      </w:pPr>
    </w:p>
    <w:p w:rsidR="00094425" w:rsidRPr="00285D4E" w:rsidRDefault="00094425" w:rsidP="00094425">
      <w:pPr>
        <w:pStyle w:val="Aaa"/>
        <w:numPr>
          <w:ilvl w:val="1"/>
          <w:numId w:val="27"/>
        </w:numPr>
        <w:spacing w:after="120"/>
        <w:ind w:left="788" w:hanging="431"/>
        <w:rPr>
          <w:rFonts w:ascii="Arial Narrow" w:hAnsi="Arial Narrow"/>
        </w:rPr>
      </w:pPr>
      <w:r w:rsidRPr="00285D4E">
        <w:rPr>
          <w:rFonts w:ascii="Arial Narrow" w:hAnsi="Arial Narrow"/>
        </w:rPr>
        <w:t>Predmetom rámcovej dohody je záväzok poskytovateľa riadne a včas dodať</w:t>
      </w:r>
      <w:r w:rsidRPr="00285D4E" w:rsidDel="007D5E20">
        <w:rPr>
          <w:rFonts w:ascii="Arial Narrow" w:hAnsi="Arial Narrow"/>
        </w:rPr>
        <w:t xml:space="preserve"> </w:t>
      </w:r>
      <w:r w:rsidRPr="00285D4E">
        <w:rPr>
          <w:rFonts w:ascii="Arial Narrow" w:hAnsi="Arial Narrow"/>
        </w:rPr>
        <w:t xml:space="preserve">objednávateľovi multilicencie (tzv. </w:t>
      </w:r>
      <w:proofErr w:type="spellStart"/>
      <w:r w:rsidRPr="00285D4E">
        <w:rPr>
          <w:rFonts w:ascii="Arial Narrow" w:hAnsi="Arial Narrow"/>
        </w:rPr>
        <w:t>afilačné</w:t>
      </w:r>
      <w:proofErr w:type="spellEnd"/>
      <w:r w:rsidRPr="00285D4E">
        <w:rPr>
          <w:rFonts w:ascii="Arial Narrow" w:hAnsi="Arial Narrow"/>
        </w:rPr>
        <w:t xml:space="preserve"> licencie) Microsoft v programe Enterprise </w:t>
      </w:r>
      <w:proofErr w:type="spellStart"/>
      <w:r w:rsidRPr="00285D4E">
        <w:rPr>
          <w:rFonts w:ascii="Arial Narrow" w:hAnsi="Arial Narrow"/>
        </w:rPr>
        <w:t>Agreement</w:t>
      </w:r>
      <w:proofErr w:type="spellEnd"/>
      <w:r w:rsidRPr="00285D4E">
        <w:rPr>
          <w:rFonts w:ascii="Arial Narrow" w:hAnsi="Arial Narrow"/>
        </w:rPr>
        <w:t xml:space="preserve"> (EA) a zabezpečiť poskytovanie služieb Microsoft a ďalšie výhody týkajúce sa licenčných produktov Microsoft, v rozsahu:</w:t>
      </w:r>
    </w:p>
    <w:p w:rsidR="00094425" w:rsidRPr="00285D4E" w:rsidRDefault="00094425" w:rsidP="00094425">
      <w:pPr>
        <w:numPr>
          <w:ilvl w:val="0"/>
          <w:numId w:val="25"/>
        </w:numPr>
        <w:tabs>
          <w:tab w:val="clear" w:pos="1440"/>
          <w:tab w:val="clear" w:pos="2160"/>
          <w:tab w:val="clear" w:pos="2880"/>
          <w:tab w:val="clear" w:pos="4500"/>
          <w:tab w:val="num" w:pos="993"/>
        </w:tabs>
        <w:ind w:left="1276" w:hanging="425"/>
        <w:jc w:val="both"/>
        <w:rPr>
          <w:rFonts w:ascii="Arial Narrow" w:hAnsi="Arial Narrow" w:cs="Calibri"/>
          <w:sz w:val="22"/>
          <w:szCs w:val="22"/>
        </w:rPr>
      </w:pPr>
      <w:r w:rsidRPr="00285D4E">
        <w:rPr>
          <w:rFonts w:ascii="Arial Narrow" w:hAnsi="Arial Narrow" w:cs="Calibri"/>
          <w:sz w:val="22"/>
          <w:szCs w:val="22"/>
        </w:rPr>
        <w:t xml:space="preserve">obnova licenčnej podpory na aktualizáciu existujúcich licencií a služieb Microsoft a nákup nových licencií a služieb Microsoft v rozsahu podľa bodu 1 prílohy č. 1 tejto rámcovej dohody, pre počítačové operačné systémy Windows, aplikáciu MS Office a prístupové licencie pre klientov k serverom na základe zmluvy Microsoft Enterprise </w:t>
      </w:r>
      <w:proofErr w:type="spellStart"/>
      <w:r w:rsidRPr="00285D4E">
        <w:rPr>
          <w:rFonts w:ascii="Arial Narrow" w:hAnsi="Arial Narrow" w:cs="Calibri"/>
          <w:sz w:val="22"/>
          <w:szCs w:val="22"/>
        </w:rPr>
        <w:t>Agreement</w:t>
      </w:r>
      <w:proofErr w:type="spellEnd"/>
      <w:r w:rsidRPr="00285D4E">
        <w:rPr>
          <w:rFonts w:ascii="Arial Narrow" w:hAnsi="Arial Narrow" w:cs="Calibri"/>
          <w:sz w:val="22"/>
          <w:szCs w:val="22"/>
        </w:rPr>
        <w:t xml:space="preserve"> podľa prihlášky MSEE,</w:t>
      </w:r>
    </w:p>
    <w:p w:rsidR="00094425" w:rsidRPr="00285D4E" w:rsidRDefault="00094425" w:rsidP="00094425">
      <w:pPr>
        <w:numPr>
          <w:ilvl w:val="0"/>
          <w:numId w:val="25"/>
        </w:numPr>
        <w:tabs>
          <w:tab w:val="clear" w:pos="1440"/>
          <w:tab w:val="clear" w:pos="2160"/>
          <w:tab w:val="clear" w:pos="2880"/>
          <w:tab w:val="clear" w:pos="4500"/>
          <w:tab w:val="num" w:pos="993"/>
          <w:tab w:val="num" w:pos="1276"/>
        </w:tabs>
        <w:ind w:left="1276" w:hanging="425"/>
        <w:jc w:val="both"/>
        <w:rPr>
          <w:rFonts w:ascii="Arial Narrow" w:hAnsi="Arial Narrow" w:cs="Calibri"/>
          <w:sz w:val="22"/>
          <w:szCs w:val="22"/>
        </w:rPr>
      </w:pPr>
      <w:r w:rsidRPr="00285D4E">
        <w:rPr>
          <w:rFonts w:ascii="Arial Narrow" w:hAnsi="Arial Narrow" w:cs="Calibri"/>
          <w:sz w:val="22"/>
          <w:szCs w:val="22"/>
        </w:rPr>
        <w:t xml:space="preserve">nákup nových licencií a služieb Microsoft v predpokladanom rozsahu podľa bodu 2 prílohy č. 1 tejto rámcovej dohody, pre počítačové operačné systémy Windows, aplikáciu MS Office a prístupové licencie pre klientov k serverom na základe zmluvy Microsoft Enterprise </w:t>
      </w:r>
      <w:proofErr w:type="spellStart"/>
      <w:r w:rsidRPr="00285D4E">
        <w:rPr>
          <w:rFonts w:ascii="Arial Narrow" w:hAnsi="Arial Narrow" w:cs="Calibri"/>
          <w:sz w:val="22"/>
          <w:szCs w:val="22"/>
        </w:rPr>
        <w:t>Agreement</w:t>
      </w:r>
      <w:proofErr w:type="spellEnd"/>
      <w:r w:rsidRPr="00285D4E">
        <w:rPr>
          <w:rFonts w:ascii="Arial Narrow" w:hAnsi="Arial Narrow" w:cs="Calibri"/>
          <w:sz w:val="22"/>
          <w:szCs w:val="22"/>
        </w:rPr>
        <w:t xml:space="preserve"> podľa prihlášky MSEE,</w:t>
      </w:r>
    </w:p>
    <w:p w:rsidR="00094425" w:rsidRPr="00285D4E" w:rsidRDefault="00094425" w:rsidP="00094425">
      <w:pPr>
        <w:ind w:left="720"/>
        <w:jc w:val="both"/>
        <w:rPr>
          <w:rFonts w:ascii="Arial Narrow" w:hAnsi="Arial Narrow" w:cs="Calibri"/>
          <w:sz w:val="22"/>
          <w:szCs w:val="22"/>
        </w:rPr>
      </w:pPr>
    </w:p>
    <w:p w:rsidR="00094425" w:rsidRPr="00285D4E" w:rsidRDefault="00094425" w:rsidP="00094425">
      <w:pPr>
        <w:pStyle w:val="Aaa"/>
        <w:numPr>
          <w:ilvl w:val="0"/>
          <w:numId w:val="0"/>
        </w:numPr>
        <w:ind w:left="792"/>
        <w:rPr>
          <w:rFonts w:ascii="Arial Narrow" w:hAnsi="Arial Narrow"/>
        </w:rPr>
      </w:pPr>
      <w:r w:rsidRPr="00285D4E">
        <w:rPr>
          <w:rFonts w:ascii="Arial Narrow" w:hAnsi="Arial Narrow"/>
        </w:rPr>
        <w:t>pričom podrobná charakteristika licencií s uvedením ich označení a s definíciami množstiev a príslušenstva je špecifikovaná v Prílohe č.1 tejto rámcovej dohody (opis predmetu zákazky), ktorá tvorí neoddeliteľnú súčasť tejto rámcovej dohody.</w:t>
      </w:r>
    </w:p>
    <w:p w:rsidR="00094425" w:rsidRPr="00285D4E" w:rsidRDefault="00094425" w:rsidP="00094425">
      <w:pPr>
        <w:jc w:val="both"/>
        <w:rPr>
          <w:rFonts w:ascii="Arial Narrow" w:hAnsi="Arial Narrow" w:cs="Calibri"/>
          <w:sz w:val="22"/>
          <w:szCs w:val="22"/>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Poskytovateľ je povinný riadne a včas poskytnúť predmet plnenia alebo jeho časť a odovzdať ho objednávateľovi v súlade s ustanoveniami tejto rámcovej dohody a jednotlivými objednávkami.</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lastRenderedPageBreak/>
        <w:t>Objednávateľ je povinný riadne a včas poskytnutý predmet plnenia alebo jeho časť prevziať a zaplatiť poskytovateľovi dohodnutú cenu stanovenú v súlade s touto rámcovou dohodou a príslušnou objednávkou.</w:t>
      </w:r>
    </w:p>
    <w:p w:rsidR="00094425" w:rsidRPr="00285D4E" w:rsidRDefault="00094425" w:rsidP="00094425">
      <w:pPr>
        <w:pStyle w:val="Odsekzoznamu"/>
        <w:rPr>
          <w:rFonts w:ascii="Arial Narrow" w:hAnsi="Arial Narrow" w:cs="Calibri"/>
          <w:sz w:val="22"/>
          <w:szCs w:val="22"/>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Keďže objednávateľ má od 1.1.2018 na základe predchádzajúcej prihlášky Enterprise číslo 8173727, ktorej účinnosť skončila 31.12.2017, k dispozícii predĺženú dobu účinnosti, predmetom tejto rámcovej dohody je aj urovnanie vzájomných práv, povinností a záväzkov, ktoré vznikli z titulu užívania licencií a služieb Microsoft v období od 1.1.2018 až do dňa nadobudnutia účinnosti tejto rámcovej dohody.</w:t>
      </w:r>
    </w:p>
    <w:p w:rsidR="00094425" w:rsidRPr="00285D4E" w:rsidRDefault="00094425" w:rsidP="00094425">
      <w:pPr>
        <w:pStyle w:val="Odsekzoznamu"/>
        <w:rPr>
          <w:rFonts w:ascii="Arial Narrow" w:hAnsi="Arial Narrow"/>
          <w:sz w:val="22"/>
          <w:szCs w:val="22"/>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Cieľom uzatvorenia rámcovej dohody je zabezpečenie kontinuity nadobudnutých softvérových licencií Microsoft na dobu 36 mesiacov a súčasne umožnenie využívania zmluvného rámca čo najširšiemu okruhu organizácií verejnej správy prostredníctvom poskytovania cenovo zvýhodnených licencií a služieb Microsoft, ako i celkové optimálne využívanie licencií a služieb Microsoft.</w:t>
      </w:r>
    </w:p>
    <w:p w:rsidR="00094425" w:rsidRPr="00285D4E" w:rsidRDefault="00094425" w:rsidP="00094425">
      <w:pPr>
        <w:pStyle w:val="Aaa"/>
        <w:numPr>
          <w:ilvl w:val="0"/>
          <w:numId w:val="0"/>
        </w:numPr>
        <w:ind w:left="709"/>
        <w:rPr>
          <w:rFonts w:ascii="Arial Narrow" w:hAnsi="Arial Narrow"/>
        </w:rPr>
      </w:pPr>
    </w:p>
    <w:p w:rsidR="00094425" w:rsidRPr="00285D4E" w:rsidRDefault="00094425" w:rsidP="00094425">
      <w:pPr>
        <w:rPr>
          <w:rFonts w:ascii="Arial Narrow" w:hAnsi="Arial Narrow" w:cs="Calibri"/>
          <w:b/>
          <w:bCs/>
          <w:sz w:val="22"/>
          <w:szCs w:val="22"/>
        </w:rPr>
      </w:pPr>
    </w:p>
    <w:p w:rsidR="00094425" w:rsidRPr="00285D4E" w:rsidRDefault="00094425" w:rsidP="00094425">
      <w:pPr>
        <w:numPr>
          <w:ilvl w:val="0"/>
          <w:numId w:val="27"/>
        </w:numPr>
        <w:tabs>
          <w:tab w:val="clear" w:pos="2160"/>
          <w:tab w:val="clear" w:pos="2880"/>
          <w:tab w:val="clear" w:pos="4500"/>
        </w:tabs>
        <w:ind w:left="1560" w:hanging="284"/>
        <w:jc w:val="center"/>
        <w:rPr>
          <w:rFonts w:ascii="Arial Narrow" w:hAnsi="Arial Narrow" w:cs="Calibri"/>
          <w:b/>
          <w:bCs/>
          <w:sz w:val="22"/>
          <w:szCs w:val="22"/>
        </w:rPr>
      </w:pPr>
      <w:r w:rsidRPr="00285D4E">
        <w:rPr>
          <w:rFonts w:ascii="Arial Narrow" w:hAnsi="Arial Narrow" w:cs="Calibri"/>
          <w:b/>
          <w:bCs/>
          <w:sz w:val="22"/>
          <w:szCs w:val="22"/>
        </w:rPr>
        <w:t>ODMENA ZA LICENCIE A POSKYTOVANÉ SLUŽBY</w:t>
      </w:r>
    </w:p>
    <w:p w:rsidR="00094425" w:rsidRPr="00285D4E" w:rsidRDefault="00094425" w:rsidP="00094425">
      <w:pPr>
        <w:jc w:val="both"/>
        <w:rPr>
          <w:rFonts w:ascii="Arial Narrow" w:hAnsi="Arial Narrow" w:cs="Calibri"/>
          <w:sz w:val="22"/>
          <w:szCs w:val="22"/>
        </w:rPr>
      </w:pPr>
    </w:p>
    <w:p w:rsidR="00094425" w:rsidRPr="00285D4E" w:rsidRDefault="00094425" w:rsidP="00094425">
      <w:pPr>
        <w:pStyle w:val="Aaa"/>
        <w:numPr>
          <w:ilvl w:val="1"/>
          <w:numId w:val="27"/>
        </w:numPr>
        <w:ind w:left="788" w:hanging="431"/>
        <w:rPr>
          <w:rFonts w:ascii="Arial Narrow" w:hAnsi="Arial Narrow"/>
          <w:strike/>
        </w:rPr>
      </w:pPr>
      <w:r w:rsidRPr="00285D4E">
        <w:rPr>
          <w:rFonts w:ascii="Arial Narrow" w:hAnsi="Arial Narrow"/>
        </w:rPr>
        <w:t xml:space="preserve">Jednotkové ceny za poskytnutie licenčných produktov a služieb Microsoft sú stanovené na základe cenovej ponuky poskytovateľa vo verejnej súťaži na zákazku </w:t>
      </w:r>
      <w:r w:rsidRPr="00285D4E">
        <w:rPr>
          <w:rFonts w:ascii="Arial Narrow" w:hAnsi="Arial Narrow"/>
          <w:bCs/>
        </w:rPr>
        <w:t>„Centrálny nákup produktov a služieb Microsoft“</w:t>
      </w:r>
      <w:r>
        <w:rPr>
          <w:rFonts w:ascii="Arial Narrow" w:hAnsi="Arial Narrow"/>
          <w:bCs/>
        </w:rPr>
        <w:t xml:space="preserve">, </w:t>
      </w:r>
      <w:r w:rsidRPr="00285D4E">
        <w:rPr>
          <w:rFonts w:ascii="Arial Narrow" w:hAnsi="Arial Narrow"/>
        </w:rPr>
        <w:t>v súlade so zákonom č. 18/1996 Z. z. o cenách v znení neskorších predpisov a vyhlášky MF SR č. 87/1996 Z. z., ktorou sa vykonáva zákon o cenách v znení neskorších predpisov a</w:t>
      </w:r>
      <w:r>
        <w:rPr>
          <w:rFonts w:ascii="Arial Narrow" w:hAnsi="Arial Narrow"/>
        </w:rPr>
        <w:t> v súlade s </w:t>
      </w:r>
      <w:proofErr w:type="spellStart"/>
      <w:r>
        <w:rPr>
          <w:rFonts w:ascii="Arial Narrow" w:hAnsi="Arial Narrow"/>
        </w:rPr>
        <w:t>ktirériami</w:t>
      </w:r>
      <w:proofErr w:type="spellEnd"/>
      <w:r>
        <w:rPr>
          <w:rFonts w:ascii="Arial Narrow" w:hAnsi="Arial Narrow"/>
        </w:rPr>
        <w:t xml:space="preserve"> na vyhodnotenie ponúk, ktoré </w:t>
      </w:r>
      <w:r w:rsidRPr="00285D4E">
        <w:rPr>
          <w:rFonts w:ascii="Arial Narrow" w:hAnsi="Arial Narrow"/>
        </w:rPr>
        <w:t xml:space="preserve">sú uvedené v prílohe č. 1 tejto rámcovej dohody. </w:t>
      </w:r>
    </w:p>
    <w:p w:rsidR="00094425" w:rsidRPr="00285D4E" w:rsidRDefault="00094425" w:rsidP="00094425">
      <w:pPr>
        <w:pStyle w:val="Aaa"/>
        <w:numPr>
          <w:ilvl w:val="0"/>
          <w:numId w:val="0"/>
        </w:numPr>
        <w:ind w:left="788"/>
        <w:rPr>
          <w:rFonts w:ascii="Arial Narrow" w:hAnsi="Arial Narrow"/>
          <w:strike/>
        </w:rPr>
      </w:pPr>
    </w:p>
    <w:p w:rsidR="00094425" w:rsidRPr="00285D4E" w:rsidRDefault="00094425" w:rsidP="00094425">
      <w:pPr>
        <w:pStyle w:val="Aaa"/>
        <w:numPr>
          <w:ilvl w:val="1"/>
          <w:numId w:val="27"/>
        </w:numPr>
        <w:ind w:left="788" w:hanging="431"/>
        <w:rPr>
          <w:rFonts w:ascii="Arial Narrow" w:hAnsi="Arial Narrow"/>
          <w:strike/>
        </w:rPr>
      </w:pPr>
      <w:r w:rsidRPr="00285D4E">
        <w:rPr>
          <w:rFonts w:ascii="Arial Narrow" w:hAnsi="Arial Narrow"/>
        </w:rPr>
        <w:t xml:space="preserve"> Jednotkové ceny za poskytnutie licenčných produktov a služieb Microsoft uvedené v prílohe č. 1 rámcovej dohody sú maximálne a počas trvania tejto rámcovej dohody ich nemožno meniť.</w:t>
      </w:r>
    </w:p>
    <w:p w:rsidR="00094425" w:rsidRPr="00784FB2" w:rsidRDefault="00094425" w:rsidP="00094425">
      <w:pPr>
        <w:pStyle w:val="Zkladntext"/>
        <w:tabs>
          <w:tab w:val="num" w:pos="709"/>
          <w:tab w:val="left" w:pos="2127"/>
          <w:tab w:val="left" w:pos="3686"/>
        </w:tabs>
        <w:ind w:left="788" w:hanging="431"/>
        <w:rPr>
          <w:rFonts w:ascii="Arial Narrow" w:hAnsi="Arial Narrow" w:cs="Calibri"/>
          <w:noProof w:val="0"/>
          <w:sz w:val="22"/>
          <w:szCs w:val="22"/>
          <w:highlight w:val="yellow"/>
          <w:lang w:eastAsia="x-none"/>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Spôsob výpočtu ceny  za licencie a poskytovanie služieb Microsoft SA je špecifikovaný v prílohe č. 2 rámcovej dohody.</w:t>
      </w:r>
    </w:p>
    <w:p w:rsidR="00094425" w:rsidRPr="00285D4E" w:rsidRDefault="00094425" w:rsidP="00094425">
      <w:pPr>
        <w:pStyle w:val="Aaa"/>
        <w:numPr>
          <w:ilvl w:val="0"/>
          <w:numId w:val="0"/>
        </w:numPr>
        <w:ind w:left="792"/>
        <w:rPr>
          <w:rFonts w:ascii="Arial Narrow" w:hAnsi="Arial Narrow"/>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Finančný limit za poskytnutie licenčných produktov a služieb Microsoft podľa tejto rámcovej dohody, ktoré si objednávateľ môže od poskytovateľa objednať po dobu jej platnosti a účinnosti, je stanovený vo výške XX XXX XXX,XX Eur bez DPH (slovom: &lt;</w:t>
      </w:r>
      <w:r w:rsidRPr="00285D4E">
        <w:rPr>
          <w:rFonts w:ascii="Arial Narrow" w:hAnsi="Arial Narrow"/>
          <w:i/>
        </w:rPr>
        <w:t>doplniť podľa výsledku VO&gt;</w:t>
      </w:r>
      <w:r w:rsidRPr="00285D4E">
        <w:rPr>
          <w:rFonts w:ascii="Arial Narrow" w:hAnsi="Arial Narrow"/>
        </w:rPr>
        <w:t xml:space="preserve"> bez DPH). Finančný limit rámcovej dohody môže byť zmenený iba na základe písomného dodatku k rámcovej dohode v súlade s príslušnými ustanoveniami platného zákona o verejnom obstarávaní, a to výlučne na základe požiadaviek a potrieb Objednávateľa ako centrálneho verejného obstarávateľa, ktoré pri vyhlásení verejnej súťaže nemohol ani pri vynaložení odbornej starostlivosti predvídať. Pre zamedzenie pochybností sa stanovuje, že jednotkové ceny nie je možné zmeniť ani na základe písomného dodatku k tejto rámcovej dohode.</w:t>
      </w:r>
    </w:p>
    <w:p w:rsidR="00094425" w:rsidRPr="00285D4E" w:rsidRDefault="00094425" w:rsidP="00094425">
      <w:pPr>
        <w:pStyle w:val="Odsekzoznamu"/>
        <w:rPr>
          <w:rFonts w:ascii="Arial Narrow" w:hAnsi="Arial Narrow"/>
          <w:sz w:val="22"/>
          <w:szCs w:val="22"/>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Pokiaľ nie je ďalej uvedené inak, všetky ceny podľa tejto rámcovej dohody sú uvedené bez dane z pridanej hodnoty (DPH). Poskytovateľ k cene pripočíta DPH v príslušnej, zákonom o dani z pridanej hodnoty stanovenej sadzbe. Deň dodania licencií poskytovateľom sa pokladá za deň dodania tovaru pre účely DPH. </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Objednávateľ nie je povinný odobrať v plnom rozsahu predpokladané množstvo jednotlivých položiek tvoriacich predmet rámcovej dohody, ani vyčerpať jeho predpokladaný maximálny finančný objem. Skutočné odobrané množstvo predmetu rámcovej dohody bude závisieť od potrieb objednávateľa.</w:t>
      </w:r>
    </w:p>
    <w:p w:rsidR="00094425" w:rsidRPr="00784FB2" w:rsidRDefault="00094425" w:rsidP="00094425">
      <w:pPr>
        <w:pStyle w:val="Zkladntext"/>
        <w:tabs>
          <w:tab w:val="left" w:pos="2127"/>
          <w:tab w:val="left" w:pos="3686"/>
        </w:tabs>
        <w:rPr>
          <w:rFonts w:ascii="Arial Narrow" w:hAnsi="Arial Narrow" w:cs="Calibri"/>
          <w:noProof w:val="0"/>
          <w:sz w:val="22"/>
          <w:szCs w:val="22"/>
          <w:lang w:eastAsia="x-none"/>
        </w:rPr>
      </w:pPr>
    </w:p>
    <w:p w:rsidR="00094425" w:rsidRPr="00285D4E" w:rsidRDefault="00094425" w:rsidP="00094425">
      <w:pPr>
        <w:keepNext/>
        <w:numPr>
          <w:ilvl w:val="0"/>
          <w:numId w:val="27"/>
        </w:numPr>
        <w:tabs>
          <w:tab w:val="clear" w:pos="2160"/>
          <w:tab w:val="clear" w:pos="2880"/>
          <w:tab w:val="clear" w:pos="4500"/>
        </w:tabs>
        <w:ind w:hanging="360"/>
        <w:jc w:val="center"/>
        <w:rPr>
          <w:rFonts w:ascii="Arial Narrow" w:hAnsi="Arial Narrow" w:cs="Calibri"/>
          <w:b/>
          <w:bCs/>
          <w:sz w:val="22"/>
          <w:szCs w:val="22"/>
        </w:rPr>
      </w:pPr>
      <w:r w:rsidRPr="00285D4E">
        <w:rPr>
          <w:rFonts w:ascii="Arial Narrow" w:hAnsi="Arial Narrow" w:cs="Calibri"/>
          <w:b/>
          <w:bCs/>
          <w:sz w:val="22"/>
          <w:szCs w:val="22"/>
        </w:rPr>
        <w:t>PODMIENKY VYSTAVOVANIA OBJEDNÁVOK</w:t>
      </w:r>
    </w:p>
    <w:p w:rsidR="00094425" w:rsidRPr="00285D4E" w:rsidRDefault="00094425" w:rsidP="00094425">
      <w:pPr>
        <w:keepNext/>
        <w:jc w:val="both"/>
        <w:rPr>
          <w:rFonts w:ascii="Arial Narrow" w:hAnsi="Arial Narrow" w:cs="Calibri"/>
          <w:sz w:val="22"/>
          <w:szCs w:val="22"/>
        </w:rPr>
      </w:pPr>
    </w:p>
    <w:p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t>V súlade s príslušnými ustanoveniami tejto dohody sa plnenie predmetu rámcovej dohody alebo jeho časť podľa článku 3 bude realizovať formou písomných objednávok objednávateľa adresovaných poskytovateľovi (ďalej len „objednávka“), vystavených v zmysle podmienok uvedených v prihláške MSEE.</w:t>
      </w:r>
      <w:r>
        <w:rPr>
          <w:rFonts w:ascii="Arial Narrow" w:hAnsi="Arial Narrow"/>
        </w:rPr>
        <w:t xml:space="preserve"> </w:t>
      </w:r>
      <w:r w:rsidRPr="00EB112B">
        <w:rPr>
          <w:rFonts w:ascii="Arial Narrow" w:hAnsi="Arial Narrow"/>
        </w:rPr>
        <w:t>V objednávke uvedie objednávateľ najmä názov a špecifikáciu licencií, počet licencií, dobu a miesto dodania licencií</w:t>
      </w:r>
      <w:r>
        <w:t>.</w:t>
      </w:r>
    </w:p>
    <w:p w:rsidR="00094425" w:rsidRPr="00285D4E" w:rsidRDefault="00094425" w:rsidP="00094425">
      <w:pPr>
        <w:pStyle w:val="Aaa"/>
        <w:keepNext/>
        <w:numPr>
          <w:ilvl w:val="0"/>
          <w:numId w:val="0"/>
        </w:numPr>
        <w:ind w:left="788"/>
        <w:rPr>
          <w:rFonts w:ascii="Arial Narrow" w:hAnsi="Arial Narrow"/>
        </w:rPr>
      </w:pPr>
    </w:p>
    <w:p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t xml:space="preserve">Vzhľadom na podmienky tejto rámcovej dohody prvá objednávka bude doručená poskytovateľovi do 30 kalendárnych dní odo dňa nadobudnutia účinnosti tejto rámcovej dohody. </w:t>
      </w:r>
    </w:p>
    <w:p w:rsidR="00094425" w:rsidRPr="00285D4E" w:rsidRDefault="00094425" w:rsidP="00094425">
      <w:pPr>
        <w:pStyle w:val="Odsekzoznamu"/>
        <w:rPr>
          <w:rFonts w:ascii="Arial Narrow" w:hAnsi="Arial Narrow"/>
          <w:sz w:val="22"/>
          <w:szCs w:val="22"/>
        </w:rPr>
      </w:pPr>
    </w:p>
    <w:p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t>Objednávky bude objednávateľ zasielať poskytovateľovi e-mailom kontaktnej osobe podľa bodu 4.7 tohto článku rámcovej dohody.</w:t>
      </w:r>
    </w:p>
    <w:p w:rsidR="00094425" w:rsidRPr="00285D4E" w:rsidRDefault="00094425" w:rsidP="00094425">
      <w:pPr>
        <w:pStyle w:val="Odsekzoznamu"/>
        <w:rPr>
          <w:rFonts w:ascii="Arial Narrow" w:hAnsi="Arial Narrow" w:cs="Calibri"/>
          <w:sz w:val="22"/>
          <w:szCs w:val="22"/>
        </w:rPr>
      </w:pPr>
    </w:p>
    <w:p w:rsidR="00094425" w:rsidRPr="00285D4E" w:rsidRDefault="00094425" w:rsidP="00094425">
      <w:pPr>
        <w:pStyle w:val="Aaa"/>
        <w:keepNext/>
        <w:numPr>
          <w:ilvl w:val="1"/>
          <w:numId w:val="27"/>
        </w:numPr>
        <w:ind w:left="788" w:hanging="431"/>
        <w:rPr>
          <w:rFonts w:ascii="Arial Narrow" w:hAnsi="Arial Narrow"/>
        </w:rPr>
      </w:pPr>
      <w:r w:rsidRPr="00285D4E">
        <w:rPr>
          <w:rFonts w:ascii="Arial Narrow" w:hAnsi="Arial Narrow"/>
        </w:rPr>
        <w:lastRenderedPageBreak/>
        <w:t>Poskytovateľ je povinný najneskôr nasledujúci pracovný deň po dni doručenia objednávky od objednávateľa potvrdiť príjem a akceptáciu objednávky, a to rovnakou formou akou bola objednávka doručená poskytovateľovi (e-mailom). Potvrdením objednávky zo strany poskytovateľa sa považuje objednávka za akceptovanú, s tým, že poskytovateľ je povinný dodať objednávateľovi predmet tejto dohody alebo jeho časť podľa príslušnej objednávky na dohodnutom mieste poskytnutia v dobe poskytnutia určenej v objednávke alebo v tejto rámcovej dohode a objednávateľ takto objednaný predmet objednávky prevezme a zaväzuje sa zaň zaplatiť dohodnutú cenu. V prípade, ak poskytovateľ z akýchkoľvek dôvodov, s výnimkou dôvodov spočívajúcich vo vyššej moci, nepotvrdí (neakceptuje) objednávku v lehote stanovenej v tomto bode rámcovej dohody, považuje sa nasledujúci pracovný deň po dni doručenia riadne vystavenej objednávky poskytovateľovi, za deň akceptácie objednávky.</w:t>
      </w:r>
    </w:p>
    <w:p w:rsidR="00094425" w:rsidRPr="00285D4E" w:rsidRDefault="00094425" w:rsidP="00094425">
      <w:pPr>
        <w:pStyle w:val="Odsekzoznamu"/>
        <w:rPr>
          <w:rFonts w:ascii="Arial Narrow" w:hAnsi="Arial Narrow" w:cs="Calibri"/>
          <w:sz w:val="22"/>
          <w:szCs w:val="22"/>
        </w:rPr>
      </w:pPr>
    </w:p>
    <w:p w:rsidR="00094425" w:rsidRPr="00784FB2" w:rsidRDefault="00094425" w:rsidP="00094425">
      <w:pPr>
        <w:pStyle w:val="Zkladntext"/>
        <w:numPr>
          <w:ilvl w:val="1"/>
          <w:numId w:val="27"/>
        </w:numPr>
        <w:tabs>
          <w:tab w:val="left" w:pos="709"/>
          <w:tab w:val="left" w:pos="3686"/>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Ak poskytovateľ zistí, že technická špecifikácia v objednávke ne</w:t>
      </w:r>
      <w:r>
        <w:rPr>
          <w:rFonts w:ascii="Arial Narrow" w:hAnsi="Arial Narrow" w:cs="Calibri"/>
          <w:noProof w:val="0"/>
          <w:sz w:val="22"/>
          <w:szCs w:val="22"/>
          <w:lang w:eastAsia="en-US"/>
        </w:rPr>
        <w:t>obsahuje</w:t>
      </w:r>
      <w:r w:rsidRPr="00784FB2">
        <w:rPr>
          <w:rFonts w:ascii="Arial Narrow" w:hAnsi="Arial Narrow" w:cs="Calibri"/>
          <w:noProof w:val="0"/>
          <w:sz w:val="22"/>
          <w:szCs w:val="22"/>
          <w:lang w:eastAsia="en-US"/>
        </w:rPr>
        <w:t xml:space="preserve"> všetky náležitosti, resp. má vady (nie je úplná, nie je jednoznačná a pod.) je povinný objednávateľa na túto skutočnosť bezodkladne písomne upozorniť, inak je poskytovateľ povinný písomne potvrdiť akceptáciu objednávky do 3 dní od doručenia objednávky.</w:t>
      </w:r>
    </w:p>
    <w:p w:rsidR="00094425" w:rsidRPr="00784FB2" w:rsidRDefault="00094425" w:rsidP="00094425">
      <w:pPr>
        <w:pStyle w:val="Zkladntext"/>
        <w:tabs>
          <w:tab w:val="left" w:pos="709"/>
          <w:tab w:val="left" w:pos="3686"/>
        </w:tabs>
        <w:ind w:left="792"/>
        <w:rPr>
          <w:rFonts w:ascii="Arial Narrow" w:hAnsi="Arial Narrow" w:cs="Calibri"/>
          <w:noProof w:val="0"/>
          <w:sz w:val="22"/>
          <w:szCs w:val="22"/>
          <w:lang w:eastAsia="en-US"/>
        </w:rPr>
      </w:pPr>
    </w:p>
    <w:p w:rsidR="00094425" w:rsidRPr="00784FB2" w:rsidRDefault="00094425" w:rsidP="00094425">
      <w:pPr>
        <w:pStyle w:val="Zkladntext"/>
        <w:numPr>
          <w:ilvl w:val="1"/>
          <w:numId w:val="27"/>
        </w:numPr>
        <w:tabs>
          <w:tab w:val="left" w:pos="709"/>
          <w:tab w:val="left" w:pos="3686"/>
        </w:tabs>
        <w:spacing w:after="60"/>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 xml:space="preserve">Poskytovateľ je povinný: </w:t>
      </w:r>
    </w:p>
    <w:p w:rsidR="00094425" w:rsidRPr="00784FB2" w:rsidRDefault="00094425" w:rsidP="00094425">
      <w:pPr>
        <w:pStyle w:val="Zkladntext"/>
        <w:numPr>
          <w:ilvl w:val="0"/>
          <w:numId w:val="26"/>
        </w:numPr>
        <w:tabs>
          <w:tab w:val="left" w:pos="709"/>
        </w:tabs>
        <w:spacing w:after="60"/>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poskytnúť objednávateľovi súčinnosť nevyhnutnú na zabezpečenie plnenia predmetu dohody alebo jeho časti v zmysle pravidiel spoločnosti Microsoft, najmä vyplnenie dokumentov a podporu pri ich registrácii afiliáciou spoločnosti Microsoft a ďalšie nevyhnutné plnenia na základe pravidiel spoločnosti Microsoft, </w:t>
      </w:r>
    </w:p>
    <w:p w:rsidR="00094425" w:rsidRPr="00784FB2" w:rsidRDefault="00094425" w:rsidP="00094425">
      <w:pPr>
        <w:pStyle w:val="Zkladntext"/>
        <w:numPr>
          <w:ilvl w:val="0"/>
          <w:numId w:val="26"/>
        </w:numPr>
        <w:tabs>
          <w:tab w:val="left" w:pos="709"/>
        </w:tabs>
        <w:spacing w:after="60"/>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poskytnúť objednávateľovi technickú pomoc a konzultačné služby súvisiace s predmetom dohody v pracovných dňoch v čase od 9:00 hod do 17:00 hod. a poskytnúť telefonickú licenčnú podporu počas pracovných dní objednávateľa v čase od 9:00 hod do 17:00 hod na telefónnom čísle &lt;vyplní uchádzač&gt;, </w:t>
      </w:r>
    </w:p>
    <w:p w:rsidR="00094425" w:rsidRPr="00784FB2" w:rsidRDefault="00094425" w:rsidP="00094425">
      <w:pPr>
        <w:pStyle w:val="Zkladntext"/>
        <w:numPr>
          <w:ilvl w:val="0"/>
          <w:numId w:val="26"/>
        </w:numPr>
        <w:tabs>
          <w:tab w:val="left" w:pos="709"/>
        </w:tabs>
        <w:spacing w:after="60"/>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zasielať objednávateľovi informácie o nových verziách softvérových produktov spoločnosti Microsoft bez zbytočného odkladu, avšak najneskôr do 5 dní po ich uvedení spoločnosťou Microsoft na trh, </w:t>
      </w:r>
    </w:p>
    <w:p w:rsidR="00094425" w:rsidRPr="00784FB2" w:rsidRDefault="00094425" w:rsidP="00094425">
      <w:pPr>
        <w:pStyle w:val="Zkladntext"/>
        <w:numPr>
          <w:ilvl w:val="0"/>
          <w:numId w:val="26"/>
        </w:numPr>
        <w:tabs>
          <w:tab w:val="left" w:pos="709"/>
        </w:tabs>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poskytnúť objednávateľovi bezplatnú správu výhod Software </w:t>
      </w:r>
      <w:proofErr w:type="spellStart"/>
      <w:r w:rsidRPr="00784FB2">
        <w:rPr>
          <w:rFonts w:ascii="Arial Narrow" w:hAnsi="Arial Narrow" w:cs="Calibri"/>
          <w:noProof w:val="0"/>
          <w:sz w:val="22"/>
          <w:szCs w:val="22"/>
          <w:lang w:eastAsia="en-US"/>
        </w:rPr>
        <w:t>Assurance</w:t>
      </w:r>
      <w:proofErr w:type="spellEnd"/>
      <w:r w:rsidRPr="00784FB2">
        <w:rPr>
          <w:rFonts w:ascii="Arial Narrow" w:hAnsi="Arial Narrow" w:cs="Calibri"/>
          <w:noProof w:val="0"/>
          <w:sz w:val="22"/>
          <w:szCs w:val="22"/>
          <w:lang w:eastAsia="en-US"/>
        </w:rPr>
        <w:t xml:space="preserve"> a bezplatnú správu používateľských účtov na licenčných stránkach spoločnosti Microsoft. </w:t>
      </w:r>
    </w:p>
    <w:p w:rsidR="00094425" w:rsidRPr="00784FB2" w:rsidRDefault="00094425" w:rsidP="00094425">
      <w:pPr>
        <w:pStyle w:val="Zkladntext"/>
        <w:tabs>
          <w:tab w:val="left" w:pos="709"/>
        </w:tabs>
        <w:ind w:left="788" w:hanging="431"/>
        <w:rPr>
          <w:rFonts w:ascii="Arial Narrow" w:hAnsi="Arial Narrow" w:cs="Calibri"/>
          <w:noProof w:val="0"/>
          <w:sz w:val="22"/>
          <w:szCs w:val="22"/>
          <w:lang w:eastAsia="en-US"/>
        </w:rPr>
      </w:pPr>
    </w:p>
    <w:p w:rsidR="00094425" w:rsidRPr="00784FB2" w:rsidRDefault="00094425" w:rsidP="00094425">
      <w:pPr>
        <w:pStyle w:val="Zkladntext"/>
        <w:numPr>
          <w:ilvl w:val="1"/>
          <w:numId w:val="27"/>
        </w:numPr>
        <w:tabs>
          <w:tab w:val="left" w:pos="709"/>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 xml:space="preserve">Poskytovateľ je povinný najneskôr do 5 dní od nadobudnutia účinnosti tejto rámcovej dohody písomne stanoviť a objednávateľovi oznámiť kontaktné osoby pre účely prijímania objednávok, plnenia predmetu objednávok, preberania predmetu objednávok a rokovania vo vzájomnom styku zmluvných strán vo veciach </w:t>
      </w:r>
      <w:r>
        <w:rPr>
          <w:rFonts w:ascii="Arial Narrow" w:hAnsi="Arial Narrow" w:cs="Calibri"/>
          <w:noProof w:val="0"/>
          <w:sz w:val="22"/>
          <w:szCs w:val="22"/>
          <w:lang w:eastAsia="en-US"/>
        </w:rPr>
        <w:t xml:space="preserve">týkajúcich sa plnenia </w:t>
      </w:r>
      <w:r w:rsidRPr="00784FB2">
        <w:rPr>
          <w:rFonts w:ascii="Arial Narrow" w:hAnsi="Arial Narrow" w:cs="Calibri"/>
          <w:noProof w:val="0"/>
          <w:sz w:val="22"/>
          <w:szCs w:val="22"/>
          <w:lang w:eastAsia="en-US"/>
        </w:rPr>
        <w:t>podľa rámcovej dohody. Zmena kontaktnej osoby poskytovateľa musí byť zaslaná druhej strane najneskôr 7 dní pred vykonaním zmeny.</w:t>
      </w:r>
    </w:p>
    <w:p w:rsidR="00094425" w:rsidRPr="00784FB2" w:rsidRDefault="00094425" w:rsidP="00094425">
      <w:pPr>
        <w:pStyle w:val="Zkladntext"/>
        <w:tabs>
          <w:tab w:val="left" w:pos="709"/>
        </w:tabs>
        <w:ind w:left="788"/>
        <w:rPr>
          <w:rFonts w:ascii="Arial Narrow" w:hAnsi="Arial Narrow" w:cs="Calibri"/>
          <w:noProof w:val="0"/>
          <w:sz w:val="22"/>
          <w:szCs w:val="22"/>
          <w:lang w:eastAsia="en-US"/>
        </w:rPr>
      </w:pPr>
    </w:p>
    <w:p w:rsidR="00094425" w:rsidRPr="00784FB2" w:rsidRDefault="00094425" w:rsidP="00094425">
      <w:pPr>
        <w:pStyle w:val="Zkladntext"/>
        <w:numPr>
          <w:ilvl w:val="1"/>
          <w:numId w:val="27"/>
        </w:numPr>
        <w:tabs>
          <w:tab w:val="left" w:pos="709"/>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Objednávateľ je povinný najneskôr do 5 dní od nadobudnutia účinnosti tejto rámcovej dohody písomne stanoviť a poskytovateľovi oznámiť kontaktné osoby pre účely vystavovania objednávok, plnenia predmetu objednávok, preberania predmetu objednávok a rokovania vo vzájomnom styku zmluvných strán vo veciach </w:t>
      </w:r>
      <w:r>
        <w:rPr>
          <w:rFonts w:ascii="Arial Narrow" w:hAnsi="Arial Narrow" w:cs="Calibri"/>
          <w:noProof w:val="0"/>
          <w:sz w:val="22"/>
          <w:szCs w:val="22"/>
          <w:lang w:eastAsia="en-US"/>
        </w:rPr>
        <w:t xml:space="preserve">týkajúcich sa plnenia </w:t>
      </w:r>
      <w:r w:rsidRPr="00784FB2">
        <w:rPr>
          <w:rFonts w:ascii="Arial Narrow" w:hAnsi="Arial Narrow" w:cs="Calibri"/>
          <w:noProof w:val="0"/>
          <w:sz w:val="22"/>
          <w:szCs w:val="22"/>
          <w:lang w:eastAsia="en-US"/>
        </w:rPr>
        <w:t>podľa dohody. Zmena kontaktnej osoby musí byť zaslaná druhej strane najneskôr 7 dní pred vykonaním zmeny.</w:t>
      </w:r>
    </w:p>
    <w:p w:rsidR="00094425" w:rsidRPr="00784FB2" w:rsidRDefault="00094425" w:rsidP="00094425">
      <w:pPr>
        <w:pStyle w:val="Zkladntext"/>
        <w:tabs>
          <w:tab w:val="left" w:pos="709"/>
        </w:tabs>
        <w:rPr>
          <w:rFonts w:ascii="Arial Narrow" w:hAnsi="Arial Narrow" w:cs="Calibri"/>
          <w:noProof w:val="0"/>
          <w:sz w:val="22"/>
          <w:szCs w:val="22"/>
          <w:lang w:eastAsia="en-US"/>
        </w:rPr>
      </w:pPr>
    </w:p>
    <w:p w:rsidR="00094425" w:rsidRPr="00784FB2" w:rsidRDefault="00094425" w:rsidP="00094425">
      <w:pPr>
        <w:pStyle w:val="Zkladntext"/>
        <w:tabs>
          <w:tab w:val="left" w:pos="709"/>
        </w:tabs>
        <w:ind w:left="1068"/>
        <w:rPr>
          <w:rFonts w:ascii="Arial Narrow" w:hAnsi="Arial Narrow" w:cs="Calibri"/>
          <w:noProof w:val="0"/>
          <w:sz w:val="22"/>
          <w:szCs w:val="22"/>
          <w:lang w:eastAsia="en-US"/>
        </w:rPr>
      </w:pPr>
    </w:p>
    <w:p w:rsidR="00094425" w:rsidRPr="00285D4E" w:rsidRDefault="00094425" w:rsidP="00094425">
      <w:pPr>
        <w:numPr>
          <w:ilvl w:val="0"/>
          <w:numId w:val="27"/>
        </w:numPr>
        <w:tabs>
          <w:tab w:val="clear" w:pos="2160"/>
          <w:tab w:val="clear" w:pos="2880"/>
          <w:tab w:val="clear" w:pos="4500"/>
        </w:tabs>
        <w:ind w:hanging="502"/>
        <w:jc w:val="center"/>
        <w:rPr>
          <w:rFonts w:ascii="Arial Narrow" w:hAnsi="Arial Narrow" w:cs="Calibri"/>
          <w:b/>
          <w:bCs/>
          <w:sz w:val="22"/>
          <w:szCs w:val="22"/>
        </w:rPr>
      </w:pPr>
      <w:r w:rsidRPr="00285D4E">
        <w:rPr>
          <w:rFonts w:ascii="Arial Narrow" w:hAnsi="Arial Narrow" w:cs="Calibri"/>
          <w:b/>
          <w:bCs/>
          <w:sz w:val="22"/>
          <w:szCs w:val="22"/>
        </w:rPr>
        <w:t>ROZSAH A PODMIENKY UŽÍVANIA LICENCIÍ A DOHODA O UROVNANÍ</w:t>
      </w:r>
    </w:p>
    <w:p w:rsidR="00094425" w:rsidRPr="009429BE" w:rsidRDefault="00094425" w:rsidP="00094425">
      <w:pPr>
        <w:pStyle w:val="Zkladntext"/>
        <w:tabs>
          <w:tab w:val="left" w:pos="2127"/>
          <w:tab w:val="left" w:pos="3686"/>
        </w:tabs>
        <w:ind w:left="788" w:hanging="431"/>
        <w:rPr>
          <w:rFonts w:ascii="Arial Narrow" w:hAnsi="Arial Narrow" w:cs="Calibri"/>
          <w:noProof w:val="0"/>
          <w:sz w:val="22"/>
          <w:szCs w:val="22"/>
          <w:lang w:eastAsia="x-none"/>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Množstevný rozsah licencií je dohodnutý v rozsahu podľa Prílohy č. 1 tejto rámcovej dohody a bude bližšie špecifikovaný v každej objednávke. Časový rozsah licencií je v súlade s prihláškou MSEE dohodnutý na dobu 3 rokov odo dňa účinnosti prihlášky MSEE, </w:t>
      </w:r>
      <w:proofErr w:type="spellStart"/>
      <w:r w:rsidRPr="00285D4E">
        <w:rPr>
          <w:rFonts w:ascii="Arial Narrow" w:hAnsi="Arial Narrow"/>
        </w:rPr>
        <w:t>t.j</w:t>
      </w:r>
      <w:proofErr w:type="spellEnd"/>
      <w:r w:rsidRPr="00285D4E">
        <w:rPr>
          <w:rFonts w:ascii="Arial Narrow" w:hAnsi="Arial Narrow"/>
        </w:rPr>
        <w:t>. od 1.1.2018 do 31.12.2020. Bližšie podmienky užívania licencií a služieb Microsoft sú uvedené v </w:t>
      </w:r>
      <w:r w:rsidRPr="00285D4E">
        <w:rPr>
          <w:rFonts w:ascii="Arial Narrow" w:hAnsi="Arial Narrow"/>
          <w:lang w:eastAsia="x-none"/>
        </w:rPr>
        <w:t xml:space="preserve">Zmluvách uzatvorených medzi spol. Microsoft </w:t>
      </w:r>
      <w:proofErr w:type="spellStart"/>
      <w:r w:rsidRPr="00285D4E">
        <w:rPr>
          <w:rFonts w:ascii="Arial Narrow" w:hAnsi="Arial Narrow"/>
          <w:lang w:eastAsia="x-none"/>
        </w:rPr>
        <w:t>Ireland</w:t>
      </w:r>
      <w:proofErr w:type="spellEnd"/>
      <w:r w:rsidRPr="00285D4E">
        <w:rPr>
          <w:rFonts w:ascii="Arial Narrow" w:hAnsi="Arial Narrow"/>
          <w:lang w:eastAsia="x-none"/>
        </w:rPr>
        <w:t xml:space="preserve"> </w:t>
      </w:r>
      <w:proofErr w:type="spellStart"/>
      <w:r w:rsidRPr="00285D4E">
        <w:rPr>
          <w:rFonts w:ascii="Arial Narrow" w:hAnsi="Arial Narrow"/>
          <w:lang w:eastAsia="x-none"/>
        </w:rPr>
        <w:t>Operations</w:t>
      </w:r>
      <w:proofErr w:type="spellEnd"/>
      <w:r w:rsidRPr="00285D4E">
        <w:rPr>
          <w:rFonts w:ascii="Arial Narrow" w:hAnsi="Arial Narrow"/>
          <w:lang w:eastAsia="x-none"/>
        </w:rPr>
        <w:t xml:space="preserve"> </w:t>
      </w:r>
      <w:proofErr w:type="spellStart"/>
      <w:r w:rsidRPr="00285D4E">
        <w:rPr>
          <w:rFonts w:ascii="Arial Narrow" w:hAnsi="Arial Narrow"/>
          <w:lang w:eastAsia="x-none"/>
        </w:rPr>
        <w:t>Limited</w:t>
      </w:r>
      <w:proofErr w:type="spellEnd"/>
      <w:r w:rsidRPr="00285D4E">
        <w:rPr>
          <w:rFonts w:ascii="Arial Narrow" w:hAnsi="Arial Narrow"/>
          <w:lang w:eastAsia="x-none"/>
        </w:rPr>
        <w:t xml:space="preserve"> a objednávateľom.</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Objednávateľ je oprávnený užívať licencie v súlade s podmienkami dohodnutými v zmluvách so spoločnosťou Microsoft </w:t>
      </w:r>
      <w:proofErr w:type="spellStart"/>
      <w:r w:rsidRPr="00285D4E">
        <w:rPr>
          <w:rFonts w:ascii="Arial Narrow" w:hAnsi="Arial Narrow"/>
        </w:rPr>
        <w:t>Ireland</w:t>
      </w:r>
      <w:proofErr w:type="spellEnd"/>
      <w:r w:rsidRPr="00285D4E">
        <w:rPr>
          <w:rFonts w:ascii="Arial Narrow" w:hAnsi="Arial Narrow"/>
        </w:rPr>
        <w:t xml:space="preserve"> </w:t>
      </w:r>
      <w:proofErr w:type="spellStart"/>
      <w:r w:rsidRPr="00285D4E">
        <w:rPr>
          <w:rFonts w:ascii="Arial Narrow" w:hAnsi="Arial Narrow"/>
        </w:rPr>
        <w:t>Operations</w:t>
      </w:r>
      <w:proofErr w:type="spellEnd"/>
      <w:r w:rsidRPr="00285D4E">
        <w:rPr>
          <w:rFonts w:ascii="Arial Narrow" w:hAnsi="Arial Narrow"/>
        </w:rPr>
        <w:t xml:space="preserve"> </w:t>
      </w:r>
      <w:proofErr w:type="spellStart"/>
      <w:r w:rsidRPr="00285D4E">
        <w:rPr>
          <w:rFonts w:ascii="Arial Narrow" w:hAnsi="Arial Narrow"/>
        </w:rPr>
        <w:t>Limited</w:t>
      </w:r>
      <w:proofErr w:type="spellEnd"/>
      <w:r w:rsidRPr="00285D4E">
        <w:rPr>
          <w:rFonts w:ascii="Arial Narrow" w:hAnsi="Arial Narrow"/>
        </w:rPr>
        <w:t>, za predpokladu dodržania týchto podmienok, vrátane povinnosti objednávateľa zaplatiť riadne a včas poskytovateľovi jednotlivé splátky ceny podľa tejto rámcovej dohody.</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Vzhľadom na skutočnosť, že objednávateľ má od 1.1.2018 na základe predchádzajúcej prihlášky Enterprise číslo 8173727, ktorej účinnosť skončila 31.12.2017, k dispozícii predĺženú dobu účinnosti, sa účastníci tejto rámcovej dohody dohodli na vzájomnom urovnaní práv a povinností, ktoré súvisia s užívaním licencií a služieb objednávateľom v čase od 1.1.2018 do dňa nadobudnutia účinnosti tejto rámcovej dohody. Vzhľadom na uvedené zmluvné strany uznávajú, že objednávateľ nadobudol právo licenčnej podpory pre existujúce licencie a služby 1.1.2018 a za poskytnuté práva a služby sa zaväzuje na základe tejto rámcovej dohody uhradiť prostredníctvom </w:t>
      </w:r>
      <w:r w:rsidRPr="00285D4E">
        <w:rPr>
          <w:rFonts w:ascii="Arial Narrow" w:hAnsi="Arial Narrow"/>
        </w:rPr>
        <w:lastRenderedPageBreak/>
        <w:t xml:space="preserve">poskytovateľa ako autorizovaného predajcu spoločnosti Microsoft </w:t>
      </w:r>
      <w:proofErr w:type="spellStart"/>
      <w:r w:rsidRPr="00285D4E">
        <w:rPr>
          <w:rFonts w:ascii="Arial Narrow" w:hAnsi="Arial Narrow"/>
        </w:rPr>
        <w:t>Ireland</w:t>
      </w:r>
      <w:proofErr w:type="spellEnd"/>
      <w:r w:rsidRPr="00285D4E">
        <w:rPr>
          <w:rFonts w:ascii="Arial Narrow" w:hAnsi="Arial Narrow"/>
        </w:rPr>
        <w:t xml:space="preserve"> </w:t>
      </w:r>
      <w:proofErr w:type="spellStart"/>
      <w:r w:rsidRPr="00285D4E">
        <w:rPr>
          <w:rFonts w:ascii="Arial Narrow" w:hAnsi="Arial Narrow"/>
        </w:rPr>
        <w:t>Operations</w:t>
      </w:r>
      <w:proofErr w:type="spellEnd"/>
      <w:r w:rsidRPr="00285D4E">
        <w:rPr>
          <w:rFonts w:ascii="Arial Narrow" w:hAnsi="Arial Narrow"/>
        </w:rPr>
        <w:t xml:space="preserve"> </w:t>
      </w:r>
      <w:proofErr w:type="spellStart"/>
      <w:r w:rsidRPr="00285D4E">
        <w:rPr>
          <w:rFonts w:ascii="Arial Narrow" w:hAnsi="Arial Narrow"/>
        </w:rPr>
        <w:t>Limited</w:t>
      </w:r>
      <w:proofErr w:type="spellEnd"/>
      <w:r w:rsidRPr="00285D4E">
        <w:rPr>
          <w:rFonts w:ascii="Arial Narrow" w:hAnsi="Arial Narrow"/>
        </w:rPr>
        <w:t xml:space="preserve"> čiastku zodpovedajúcu alikvotnej výške splátky vypočítanej podľa prílohy 2 za obdobie od 1.1.2018 do dňa nadobudnutia účinnosti tejto dohody. Platobné podmienky podľa článku 7 tejto rámcovej dohody sa v tomto prípade použijú primerane. Úhradou príslušnej faktúry sa považuje záväzok objednávateľa za vysporiadaný.</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Predmetom vyrovnania podľa predchádzajúceho bodu 5.3 bude aj Prihláška Enterprise číslo 77454639 Ministerstva obrany SR, Akvizičnej agentúry (ďalej ako „MO SR“), ktorej účinnosť skončila 30.11.2017, a to za obdobie od 1.12.2017 do dňa nadobudnutia účinnosti tejto dohody.</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Vzhľadom na dohodu o urovnaní, licencie a k nim prislúchajúci Software </w:t>
      </w:r>
      <w:proofErr w:type="spellStart"/>
      <w:r w:rsidRPr="00285D4E">
        <w:rPr>
          <w:rFonts w:ascii="Arial Narrow" w:hAnsi="Arial Narrow"/>
        </w:rPr>
        <w:t>Assurance</w:t>
      </w:r>
      <w:proofErr w:type="spellEnd"/>
      <w:r w:rsidRPr="00285D4E">
        <w:rPr>
          <w:rFonts w:ascii="Arial Narrow" w:hAnsi="Arial Narrow"/>
        </w:rPr>
        <w:t xml:space="preserve"> dodané na základe tejto rámcovej dohody v súlade s prihláškou </w:t>
      </w:r>
      <w:r w:rsidRPr="00285D4E">
        <w:rPr>
          <w:rFonts w:ascii="Arial Narrow" w:hAnsi="Arial Narrow"/>
          <w:bCs/>
        </w:rPr>
        <w:t>Microsoft Enterprise</w:t>
      </w:r>
      <w:r w:rsidRPr="00285D4E">
        <w:rPr>
          <w:rFonts w:ascii="Arial Narrow" w:hAnsi="Arial Narrow"/>
        </w:rPr>
        <w:t xml:space="preserve">, sú platné od 1.1.2018; zmluvné strany si podpisom tejto rámcovej dohody navzájom uznávajú všetky právne úkony, činnosti a plnenia ktoré vykonali od 1.1.2018 do doby účinnosti tejto centrálnej rámcovej dohody, pokiaľ boli tieto vykonané v súlade s ustanoveniami tejto centrálnej rámcovej dohody a zmluvami so spoločnosťou Microsoft </w:t>
      </w:r>
      <w:proofErr w:type="spellStart"/>
      <w:r w:rsidRPr="00285D4E">
        <w:rPr>
          <w:rFonts w:ascii="Arial Narrow" w:hAnsi="Arial Narrow"/>
        </w:rPr>
        <w:t>Ireland</w:t>
      </w:r>
      <w:proofErr w:type="spellEnd"/>
      <w:r w:rsidRPr="00285D4E">
        <w:rPr>
          <w:rFonts w:ascii="Arial Narrow" w:hAnsi="Arial Narrow"/>
        </w:rPr>
        <w:t xml:space="preserve"> </w:t>
      </w:r>
      <w:proofErr w:type="spellStart"/>
      <w:r w:rsidRPr="00285D4E">
        <w:rPr>
          <w:rFonts w:ascii="Arial Narrow" w:hAnsi="Arial Narrow"/>
        </w:rPr>
        <w:t>Operations</w:t>
      </w:r>
      <w:proofErr w:type="spellEnd"/>
      <w:r w:rsidRPr="00285D4E">
        <w:rPr>
          <w:rFonts w:ascii="Arial Narrow" w:hAnsi="Arial Narrow"/>
        </w:rPr>
        <w:t xml:space="preserve"> </w:t>
      </w:r>
      <w:proofErr w:type="spellStart"/>
      <w:r w:rsidRPr="00285D4E">
        <w:rPr>
          <w:rFonts w:ascii="Arial Narrow" w:hAnsi="Arial Narrow"/>
        </w:rPr>
        <w:t>Limited</w:t>
      </w:r>
      <w:proofErr w:type="spellEnd"/>
      <w:r w:rsidRPr="00285D4E">
        <w:rPr>
          <w:rFonts w:ascii="Arial Narrow" w:hAnsi="Arial Narrow"/>
        </w:rPr>
        <w:t>. Do finančných plnení uvedených v tejto rámcovej dohode je zahrnutá aj odmena za úkony, činnosti a plnenia uvedené v bode 5.3. a v predchádzajúcej vete tohto bodu.</w:t>
      </w:r>
    </w:p>
    <w:p w:rsidR="00094425" w:rsidRPr="00784FB2" w:rsidRDefault="00094425" w:rsidP="00094425">
      <w:pPr>
        <w:pStyle w:val="Zkladntext"/>
        <w:tabs>
          <w:tab w:val="left" w:pos="2127"/>
          <w:tab w:val="left" w:pos="3686"/>
        </w:tabs>
        <w:rPr>
          <w:rFonts w:ascii="Arial Narrow" w:hAnsi="Arial Narrow" w:cs="Calibri"/>
          <w:noProof w:val="0"/>
          <w:sz w:val="22"/>
          <w:szCs w:val="22"/>
          <w:lang w:eastAsia="x-none"/>
        </w:rPr>
      </w:pPr>
    </w:p>
    <w:p w:rsidR="00094425" w:rsidRPr="00784FB2" w:rsidRDefault="00094425" w:rsidP="00094425">
      <w:pPr>
        <w:pStyle w:val="Zkladntext"/>
        <w:tabs>
          <w:tab w:val="left" w:pos="2127"/>
          <w:tab w:val="left" w:pos="3686"/>
        </w:tabs>
        <w:rPr>
          <w:rFonts w:ascii="Arial Narrow" w:hAnsi="Arial Narrow" w:cs="Calibri"/>
          <w:noProof w:val="0"/>
          <w:sz w:val="22"/>
          <w:szCs w:val="22"/>
          <w:lang w:eastAsia="x-none"/>
        </w:rPr>
      </w:pPr>
    </w:p>
    <w:p w:rsidR="00094425" w:rsidRPr="00784FB2" w:rsidRDefault="00094425" w:rsidP="00094425">
      <w:pPr>
        <w:pStyle w:val="Zkladntext"/>
        <w:tabs>
          <w:tab w:val="left" w:pos="2127"/>
          <w:tab w:val="left" w:pos="3686"/>
        </w:tabs>
        <w:rPr>
          <w:rFonts w:ascii="Arial Narrow" w:hAnsi="Arial Narrow" w:cs="Calibri"/>
          <w:noProof w:val="0"/>
          <w:sz w:val="22"/>
          <w:szCs w:val="22"/>
          <w:lang w:eastAsia="x-none"/>
        </w:rPr>
      </w:pPr>
    </w:p>
    <w:p w:rsidR="00094425" w:rsidRPr="00285D4E" w:rsidRDefault="00094425" w:rsidP="00094425">
      <w:pPr>
        <w:numPr>
          <w:ilvl w:val="0"/>
          <w:numId w:val="27"/>
        </w:numPr>
        <w:tabs>
          <w:tab w:val="clear" w:pos="2160"/>
          <w:tab w:val="clear" w:pos="2880"/>
          <w:tab w:val="clear" w:pos="4500"/>
        </w:tabs>
        <w:ind w:hanging="360"/>
        <w:jc w:val="center"/>
        <w:rPr>
          <w:rFonts w:ascii="Arial Narrow" w:hAnsi="Arial Narrow" w:cs="Calibri"/>
          <w:b/>
          <w:bCs/>
          <w:sz w:val="22"/>
          <w:szCs w:val="22"/>
        </w:rPr>
      </w:pPr>
      <w:r w:rsidRPr="00285D4E">
        <w:rPr>
          <w:rFonts w:ascii="Arial Narrow" w:hAnsi="Arial Narrow" w:cs="Calibri"/>
          <w:b/>
          <w:bCs/>
          <w:sz w:val="22"/>
          <w:szCs w:val="22"/>
        </w:rPr>
        <w:t>MIESTO PLNENIA</w:t>
      </w:r>
    </w:p>
    <w:p w:rsidR="00094425" w:rsidRPr="00285D4E" w:rsidRDefault="00094425" w:rsidP="00094425">
      <w:pPr>
        <w:jc w:val="both"/>
        <w:rPr>
          <w:rFonts w:ascii="Arial Narrow" w:hAnsi="Arial Narrow" w:cs="Calibri"/>
          <w:sz w:val="22"/>
          <w:szCs w:val="22"/>
        </w:rPr>
      </w:pPr>
    </w:p>
    <w:p w:rsidR="00094425" w:rsidRPr="00285D4E" w:rsidRDefault="00094425" w:rsidP="00094425">
      <w:pPr>
        <w:pStyle w:val="Aaa"/>
        <w:numPr>
          <w:ilvl w:val="1"/>
          <w:numId w:val="27"/>
        </w:numPr>
        <w:ind w:left="788" w:hanging="431"/>
        <w:rPr>
          <w:rFonts w:ascii="Arial Narrow" w:hAnsi="Arial Narrow"/>
        </w:rPr>
      </w:pPr>
      <w:r w:rsidRPr="00285D4E">
        <w:rPr>
          <w:rFonts w:ascii="Arial Narrow" w:hAnsi="Arial Narrow"/>
        </w:rPr>
        <w:t xml:space="preserve">Miesto plnenia podľa tejto rámcovej dohody je sídlo objednávateľa ako aj oprávnených subjektov v zmysle prílohy č.3, ak objednávateľ v objednávke nestanoví inak. </w:t>
      </w:r>
    </w:p>
    <w:p w:rsidR="00094425" w:rsidRPr="00285D4E" w:rsidRDefault="00094425" w:rsidP="00094425">
      <w:pPr>
        <w:ind w:left="360"/>
        <w:jc w:val="both"/>
        <w:rPr>
          <w:rFonts w:ascii="Arial Narrow" w:hAnsi="Arial Narrow" w:cs="Calibri"/>
          <w:sz w:val="22"/>
          <w:szCs w:val="22"/>
        </w:rPr>
      </w:pPr>
    </w:p>
    <w:p w:rsidR="00094425" w:rsidRPr="00285D4E" w:rsidRDefault="00094425" w:rsidP="00094425">
      <w:pPr>
        <w:numPr>
          <w:ilvl w:val="0"/>
          <w:numId w:val="27"/>
        </w:numPr>
        <w:tabs>
          <w:tab w:val="clear" w:pos="2160"/>
          <w:tab w:val="clear" w:pos="2880"/>
          <w:tab w:val="clear" w:pos="4500"/>
        </w:tabs>
        <w:ind w:hanging="218"/>
        <w:jc w:val="center"/>
        <w:rPr>
          <w:rFonts w:ascii="Arial Narrow" w:hAnsi="Arial Narrow" w:cs="Calibri"/>
          <w:b/>
          <w:bCs/>
          <w:sz w:val="22"/>
          <w:szCs w:val="22"/>
        </w:rPr>
      </w:pPr>
      <w:r w:rsidRPr="00285D4E">
        <w:rPr>
          <w:rFonts w:ascii="Arial Narrow" w:hAnsi="Arial Narrow" w:cs="Calibri"/>
          <w:b/>
          <w:bCs/>
          <w:sz w:val="22"/>
          <w:szCs w:val="22"/>
        </w:rPr>
        <w:t>PLATOBNÉ PODMIENKY</w:t>
      </w:r>
    </w:p>
    <w:p w:rsidR="00094425" w:rsidRPr="00285D4E" w:rsidRDefault="00094425" w:rsidP="00094425">
      <w:pPr>
        <w:jc w:val="both"/>
        <w:rPr>
          <w:rFonts w:ascii="Arial Narrow" w:hAnsi="Arial Narrow" w:cs="Calibri"/>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Objednávateľ sa zaväzuje za poskytnuté plnenie zaplatiť poskytovateľovi cenu podľa článku 3 tejto dohody na základe faktúry, ktorú je poskytovateľ oprávnený vystaviť po splnení podmienok stanovených v tejto dohode. Neoddeliteľnou prílohou faktúry bude písomný dodací list podpísaný oprávnenými osobami zmluvných strán. Objednávateľ neposkytne poskytovateľovi preddavok na zrealizovanie predmetu dohody.</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Úhrada predmetu tejto dohody sa bude realizovať v súlade s podmienkami uvedenými v prihláške MSEE v závislosti od dátumu nadobudnutia účinnosti tejto dohody. V prípade, ak táto dohoda nadobudne účinnosť v priebehu roka 2018, súčasťou prvej objednávky a na jej základe uskutočnenej prvej platby bude finančné vyrovnanie v zmysle článku 5 bod 5.3 a 5.4 tejto dohody. V prípade, ak táto dohoda nadobudne účinnosť v priebehu roka 2019, súčasťou prvej objednávky a na jej základe uskutočnenej prvej platby bude finančné vyrovnanie v zmysle článku 5 bod 5.3. a 5.4. tejto dohody, a to osobitne za rok 2018 a osobitne za rok 2019.</w:t>
      </w:r>
    </w:p>
    <w:p w:rsidR="00094425" w:rsidRPr="00285D4E" w:rsidRDefault="00094425" w:rsidP="00094425">
      <w:pPr>
        <w:pStyle w:val="Odsekzoznamu"/>
        <w:rPr>
          <w:rFonts w:ascii="Arial Narrow" w:hAnsi="Arial Narrow"/>
          <w:sz w:val="22"/>
          <w:szCs w:val="22"/>
        </w:rPr>
      </w:pPr>
    </w:p>
    <w:p w:rsidR="00094425" w:rsidRPr="00285D4E" w:rsidRDefault="00094425" w:rsidP="00094425">
      <w:pPr>
        <w:pStyle w:val="Aaa"/>
        <w:numPr>
          <w:ilvl w:val="1"/>
          <w:numId w:val="28"/>
        </w:numPr>
        <w:spacing w:after="60"/>
        <w:ind w:left="788" w:hanging="431"/>
        <w:rPr>
          <w:rFonts w:ascii="Arial Narrow" w:hAnsi="Arial Narrow"/>
        </w:rPr>
      </w:pPr>
      <w:r w:rsidRPr="00285D4E">
        <w:rPr>
          <w:rFonts w:ascii="Arial Narrow" w:hAnsi="Arial Narrow"/>
        </w:rPr>
        <w:t xml:space="preserve"> Spôsob úhrady ceny je nasledovný:</w:t>
      </w:r>
    </w:p>
    <w:p w:rsidR="00094425" w:rsidRPr="00285D4E" w:rsidRDefault="00094425" w:rsidP="00094425">
      <w:pPr>
        <w:pStyle w:val="Aaa"/>
        <w:numPr>
          <w:ilvl w:val="0"/>
          <w:numId w:val="0"/>
        </w:numPr>
        <w:spacing w:after="60"/>
        <w:ind w:left="1134" w:hanging="283"/>
        <w:rPr>
          <w:rFonts w:ascii="Arial Narrow" w:hAnsi="Arial Narrow"/>
        </w:rPr>
      </w:pPr>
      <w:r w:rsidRPr="00285D4E">
        <w:rPr>
          <w:rFonts w:ascii="Arial Narrow" w:hAnsi="Arial Narrow"/>
        </w:rPr>
        <w:t xml:space="preserve">a) </w:t>
      </w:r>
      <w:r w:rsidRPr="00285D4E">
        <w:rPr>
          <w:rFonts w:ascii="Arial Narrow" w:hAnsi="Arial Narrow"/>
        </w:rPr>
        <w:tab/>
        <w:t>pre obnovu licenčnej podpory na aktualizáciu existujúcich licencií a služieb Microsoft a nákup nových licencií a služieb v rozsahu podľa bodu 1 prílohy č. 1 je rozhodujúci spôsob výpočtu jednotlivých splátok uvedený v prílohe č.2 tejto dohody,</w:t>
      </w:r>
    </w:p>
    <w:p w:rsidR="00094425" w:rsidRPr="00285D4E" w:rsidRDefault="00094425" w:rsidP="00094425">
      <w:pPr>
        <w:pStyle w:val="Aaa"/>
        <w:numPr>
          <w:ilvl w:val="0"/>
          <w:numId w:val="0"/>
        </w:numPr>
        <w:ind w:left="1134" w:hanging="283"/>
        <w:rPr>
          <w:rFonts w:ascii="Arial Narrow" w:hAnsi="Arial Narrow"/>
        </w:rPr>
      </w:pPr>
      <w:r w:rsidRPr="00285D4E">
        <w:rPr>
          <w:rFonts w:ascii="Arial Narrow" w:hAnsi="Arial Narrow"/>
        </w:rPr>
        <w:t xml:space="preserve">b) </w:t>
      </w:r>
      <w:r w:rsidRPr="00285D4E">
        <w:rPr>
          <w:rFonts w:ascii="Arial Narrow" w:hAnsi="Arial Narrow"/>
        </w:rPr>
        <w:tab/>
        <w:t xml:space="preserve">nákup nových licencií a služieb Microsoft v predpokladanom rozsahu podľa bodu 2 prílohy č. 1 tejto rámcovej dohody bude realizovaný na základe faktúr vystavených poskytovateľom po prijatí objednávky spoločnosťou Microsoft. </w:t>
      </w:r>
    </w:p>
    <w:p w:rsidR="00094425" w:rsidRPr="00285D4E" w:rsidRDefault="00094425" w:rsidP="00094425">
      <w:pPr>
        <w:pStyle w:val="Aaa"/>
        <w:numPr>
          <w:ilvl w:val="0"/>
          <w:numId w:val="0"/>
        </w:numPr>
        <w:ind w:left="788" w:hanging="431"/>
        <w:rPr>
          <w:rFonts w:ascii="Arial Narrow" w:hAnsi="Arial Narrow" w:cs="Times New Roman"/>
          <w:color w:val="000000"/>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Splátky ceny podľa bodu 7.2 tohto článku tohto článku sa objednávateľ zaväzuje uhradiť na základe faktúr doručených poskytovateľom do podateľne objednávateľa v lehote 30 kalendárnych dní odo dňa doručenia faktúry. Za riadne vystavenú faktúru sa považuje faktúra vystavená v súlade s touto rámcovou dohodou, ktorá obsahuje náležitosti daňového dokladu podľa predpisov platných na území Slovenskej republiky.</w:t>
      </w:r>
    </w:p>
    <w:p w:rsidR="00094425" w:rsidRPr="00285D4E" w:rsidRDefault="00094425" w:rsidP="00094425">
      <w:pPr>
        <w:pStyle w:val="Zkladntext2"/>
        <w:ind w:left="788" w:hanging="431"/>
        <w:rPr>
          <w:rFonts w:ascii="Arial Narrow" w:hAnsi="Arial Narrow" w:cs="Calibri"/>
          <w:sz w:val="22"/>
          <w:szCs w:val="22"/>
          <w:lang w:val="sk-SK" w:eastAsia="x-none"/>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 Faktúra musí obsahovať náležitosti podľa § 74 Zákona č. 222/2004 Z. z. o dani z pridanej hodnoty v znení neskorších predpisov a číslo príslušnej objednávky a Rámcovej dohody Objednávateľa. V prípade, že faktúra bude obsahovať nesprávne alebo neúplné údaje, má Objednávateľ právo v lehote splatnosti faktúru vrátiť Poskytovateľovi na opravu. Poskytovateľ faktúru opraví alebo vystaví novú a doručí ju Objednávateľovi. Nová lehota splatnosti začne plynúť dňom doručenia doplnenej alebo správne vystavenej faktúry objednávateľovi.</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lastRenderedPageBreak/>
        <w:t>Faktúra sa považuje za zaplatenú dňom pripísania fakturovanej sumy na účet poskytovateľa.</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K fakturovaným cenám bude poskytovateľ fakturovať DPH v zmysle právnych predpisov účinných v čase poskytnutia predmetu plnenia podľa príslušnej objednávky. Za správne vyčíslenie výšky DPH zodpovedá v plnom rozsahu poskytovateľ.</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Poskytovateľ nie je oprávnený previesť práva a povinnosti vyplývajúce pre neho z tejto dohody, objednávok ani ich časti, na inú osobu. Poskytovateľ ďalej nie je oprávnený postúpiť a ani založiť akékoľvek svoje pohľadávky voči objednávateľovi vzniknuté na základe alebo v súvislosti s touto rámcovou dohodou alebo s plnením záväzkov podľa tejto rámcovej dohody. Poskytovateľ nie je oprávnený jednostranne započítať akúkoľvek svoju pohľadávku voči objednávateľovi vzniknutú z akéhokoľvek dôvodu proti pohľadávke objednávateľa voči poskytovateľovi vzniknutej na základe alebo v súvislosti s touto rámcovou dohodou.</w:t>
      </w:r>
    </w:p>
    <w:p w:rsidR="00094425" w:rsidRPr="00285D4E" w:rsidRDefault="00094425" w:rsidP="00094425">
      <w:pPr>
        <w:rPr>
          <w:rFonts w:ascii="Arial Narrow" w:hAnsi="Arial Narrow" w:cs="Calibri"/>
          <w:color w:val="000000"/>
          <w:sz w:val="22"/>
          <w:szCs w:val="22"/>
        </w:rPr>
      </w:pPr>
      <w:r w:rsidRPr="00285D4E">
        <w:rPr>
          <w:rFonts w:ascii="Arial Narrow" w:hAnsi="Arial Narrow" w:cs="Calibri"/>
          <w:color w:val="000000"/>
          <w:sz w:val="22"/>
          <w:szCs w:val="22"/>
        </w:rPr>
        <w:t> </w:t>
      </w:r>
    </w:p>
    <w:p w:rsidR="00094425" w:rsidRPr="00285D4E" w:rsidRDefault="00094425" w:rsidP="00094425">
      <w:pPr>
        <w:rPr>
          <w:rFonts w:ascii="Arial Narrow" w:hAnsi="Arial Narrow" w:cs="Calibri"/>
          <w:sz w:val="22"/>
          <w:szCs w:val="22"/>
        </w:rPr>
      </w:pPr>
      <w:r w:rsidRPr="00285D4E">
        <w:rPr>
          <w:rFonts w:ascii="Arial Narrow" w:hAnsi="Arial Narrow" w:cs="Calibri"/>
          <w:color w:val="000000"/>
          <w:sz w:val="22"/>
          <w:szCs w:val="22"/>
        </w:rPr>
        <w:t> </w:t>
      </w:r>
    </w:p>
    <w:p w:rsidR="00094425" w:rsidRPr="00285D4E" w:rsidRDefault="00094425" w:rsidP="00094425">
      <w:pPr>
        <w:numPr>
          <w:ilvl w:val="0"/>
          <w:numId w:val="28"/>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ZODPOVEDNOSŤ ZA VADY A ZÁRUKA</w:t>
      </w:r>
    </w:p>
    <w:p w:rsidR="00094425" w:rsidRPr="00285D4E" w:rsidRDefault="00094425" w:rsidP="00094425">
      <w:pPr>
        <w:rPr>
          <w:rFonts w:ascii="Arial Narrow" w:hAnsi="Arial Narrow" w:cs="Calibri"/>
          <w:b/>
          <w:bCs/>
          <w:sz w:val="22"/>
          <w:szCs w:val="22"/>
          <w:u w:val="single"/>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Poskytovateľ sa zaväzuje, že licencie a služby Microsoft dodá objednávateľovi v rozsahu a kvalite dohodnutej touto rámcovou dohodou, a to najmä z hľadiska ich úplnosti, prevádzkovej spôsobilosti a spoľahlivosti. Zmluvné strany sa dohodli a berú na vedomie, že rozsah, podmienky a obmedzenia záruky a podmienky záručného servisu medzi objednávateľom, poskytovateľom a Microsoft </w:t>
      </w:r>
      <w:proofErr w:type="spellStart"/>
      <w:r w:rsidRPr="00285D4E">
        <w:rPr>
          <w:rFonts w:ascii="Arial Narrow" w:hAnsi="Arial Narrow"/>
        </w:rPr>
        <w:t>Ireland</w:t>
      </w:r>
      <w:proofErr w:type="spellEnd"/>
      <w:r w:rsidRPr="00285D4E">
        <w:rPr>
          <w:rFonts w:ascii="Arial Narrow" w:hAnsi="Arial Narrow"/>
        </w:rPr>
        <w:t xml:space="preserve"> </w:t>
      </w:r>
      <w:proofErr w:type="spellStart"/>
      <w:r w:rsidRPr="00285D4E">
        <w:rPr>
          <w:rFonts w:ascii="Arial Narrow" w:hAnsi="Arial Narrow"/>
        </w:rPr>
        <w:t>Operations</w:t>
      </w:r>
      <w:proofErr w:type="spellEnd"/>
      <w:r w:rsidRPr="00285D4E">
        <w:rPr>
          <w:rFonts w:ascii="Arial Narrow" w:hAnsi="Arial Narrow"/>
        </w:rPr>
        <w:t xml:space="preserve"> </w:t>
      </w:r>
      <w:proofErr w:type="spellStart"/>
      <w:r w:rsidRPr="00285D4E">
        <w:rPr>
          <w:rFonts w:ascii="Arial Narrow" w:hAnsi="Arial Narrow"/>
        </w:rPr>
        <w:t>Limited</w:t>
      </w:r>
      <w:proofErr w:type="spellEnd"/>
      <w:r w:rsidRPr="00285D4E">
        <w:rPr>
          <w:rFonts w:ascii="Arial Narrow" w:hAnsi="Arial Narrow"/>
        </w:rPr>
        <w:t xml:space="preserve"> sú upravené v článku 5 MBSA.</w:t>
      </w:r>
    </w:p>
    <w:p w:rsidR="00094425" w:rsidRPr="00285D4E" w:rsidRDefault="00094425" w:rsidP="00094425">
      <w:pPr>
        <w:pStyle w:val="Aaa"/>
        <w:numPr>
          <w:ilvl w:val="0"/>
          <w:numId w:val="0"/>
        </w:numPr>
        <w:ind w:left="788" w:hanging="431"/>
        <w:rPr>
          <w:rFonts w:ascii="Arial Narrow" w:hAnsi="Arial Narrow"/>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Poskytovateľ zodpovedá za bezchybné poskytovanie služieb, tvoriacich predmet plnenia tejto dohody ako aj za to, že tieto služby vykonáva v súlade so všeobecne záväznými právnymi predpismi Slovenskej republiky a technickými normami.</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Poskytovateľ poskytuje na </w:t>
      </w:r>
      <w:r>
        <w:rPr>
          <w:rFonts w:ascii="Arial Narrow" w:hAnsi="Arial Narrow"/>
        </w:rPr>
        <w:t xml:space="preserve">poskytnuté </w:t>
      </w:r>
      <w:r w:rsidRPr="00285D4E">
        <w:rPr>
          <w:rFonts w:ascii="Arial Narrow" w:hAnsi="Arial Narrow"/>
        </w:rPr>
        <w:t>plnenia</w:t>
      </w:r>
      <w:r>
        <w:rPr>
          <w:rFonts w:ascii="Arial Narrow" w:hAnsi="Arial Narrow"/>
        </w:rPr>
        <w:t>/</w:t>
      </w:r>
      <w:r w:rsidRPr="00285D4E">
        <w:rPr>
          <w:rFonts w:ascii="Arial Narrow" w:hAnsi="Arial Narrow"/>
        </w:rPr>
        <w:t>vykonané služby záruku v dĺžke trvania 24 mesiacov. Záručná doba začína plynúť odo dňa prevzatia predmetu plnenia alebo jeho časti objednávateľom. Počas záručnej doby vzniká objednávateľovi právo požadovať a poskytovateľovi povinnosť bezplatne odstrániť vzniknuté vady bez ďalšej úhrady nákladov.</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Objednávateľ je povinný u poskytovateľa písomne reklamovať vadu poskytnutého plnenia bez zbytočného odkladu po jej zistení najneskôr do konca platnosti záruky na </w:t>
      </w:r>
      <w:r>
        <w:rPr>
          <w:rFonts w:ascii="Arial Narrow" w:hAnsi="Arial Narrow"/>
        </w:rPr>
        <w:t xml:space="preserve">poskytnuté </w:t>
      </w:r>
      <w:r w:rsidRPr="00285D4E">
        <w:rPr>
          <w:rFonts w:ascii="Arial Narrow" w:hAnsi="Arial Narrow"/>
        </w:rPr>
        <w:t>plnenia/vykonané služby podľa bodu 8.3. tohto článku dohody. Poskytovateľ je povinný začať s odstraňovaním reklamovanej vady bez zbytočného odkladu a zabezpečiť jej odstránenie bez zbytočného odkladu alebo v dobe, dohodnutej zmluvnými stranami, podľa závažnosti a rozsahu vady.</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Záručná doba sa predlžuje o dobu, ktorá uplynie odo dňa nahlásenia vady objednávateľom až po deň jej odstránenia.</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Záručné odstránenie vád sa vykonáva bez nároku na úhradu akýchkoľvek súvisiacich nákladov poskytovateľa.</w:t>
      </w:r>
    </w:p>
    <w:p w:rsidR="00094425" w:rsidRPr="00285D4E" w:rsidRDefault="00094425" w:rsidP="00094425">
      <w:pPr>
        <w:pStyle w:val="Zkladntext2"/>
        <w:rPr>
          <w:rFonts w:ascii="Arial Narrow" w:hAnsi="Arial Narrow" w:cs="Calibri"/>
          <w:sz w:val="22"/>
          <w:szCs w:val="22"/>
          <w:lang w:val="sk-SK" w:eastAsia="x-none"/>
        </w:rPr>
      </w:pPr>
    </w:p>
    <w:p w:rsidR="00094425" w:rsidRPr="00285D4E" w:rsidRDefault="00094425" w:rsidP="00094425">
      <w:pPr>
        <w:rPr>
          <w:rFonts w:ascii="Arial Narrow" w:hAnsi="Arial Narrow" w:cs="Calibri"/>
          <w:b/>
          <w:bCs/>
          <w:sz w:val="22"/>
          <w:szCs w:val="22"/>
        </w:rPr>
      </w:pPr>
    </w:p>
    <w:p w:rsidR="00094425" w:rsidRPr="00285D4E" w:rsidRDefault="00094425" w:rsidP="00094425">
      <w:pPr>
        <w:numPr>
          <w:ilvl w:val="0"/>
          <w:numId w:val="28"/>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ZODPOVEDNOSŤ ZA ŠKODU A SANKCIE</w:t>
      </w:r>
    </w:p>
    <w:p w:rsidR="00094425" w:rsidRPr="00285D4E" w:rsidRDefault="00094425" w:rsidP="00094425">
      <w:pPr>
        <w:pStyle w:val="Aaa"/>
        <w:numPr>
          <w:ilvl w:val="0"/>
          <w:numId w:val="0"/>
        </w:numPr>
        <w:ind w:left="792"/>
        <w:rPr>
          <w:rFonts w:ascii="Arial Narrow" w:hAnsi="Arial Narrow"/>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V prípade omeškania poskytovateľa s dodaním alebo poskytnutím plnenia predmetu rámcovej dohody/objednávky v lehotách (termínoch) uvedených v článku </w:t>
      </w:r>
      <w:r>
        <w:rPr>
          <w:rFonts w:ascii="Arial Narrow" w:hAnsi="Arial Narrow"/>
        </w:rPr>
        <w:t>4</w:t>
      </w:r>
      <w:r w:rsidRPr="00285D4E">
        <w:rPr>
          <w:rFonts w:ascii="Arial Narrow" w:hAnsi="Arial Narrow"/>
        </w:rPr>
        <w:t xml:space="preserve"> tejto dohody a v príslušnej objednávke, je objednávateľ oprávnený fakturovať poskytovateľovi zmluvnú pokutu vo výške 0,2% z celkovej ceny plnenia predmetu dohody uvedenej v príslušnej objednávke, a to za každý, aj začatý deň omeškania.</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V prípade omeškania platby v zmysle tejto dohody si poskytovateľ môže uplatniť voči objednávateľovi úrok z omeškania vo výške podľa Nariadenia vlády SR č. 21/2013 </w:t>
      </w:r>
      <w:proofErr w:type="spellStart"/>
      <w:r w:rsidRPr="00285D4E">
        <w:rPr>
          <w:rFonts w:ascii="Arial Narrow" w:hAnsi="Arial Narrow"/>
        </w:rPr>
        <w:t>Z.z</w:t>
      </w:r>
      <w:proofErr w:type="spellEnd"/>
      <w:r w:rsidRPr="00285D4E">
        <w:rPr>
          <w:rFonts w:ascii="Arial Narrow" w:hAnsi="Arial Narrow"/>
        </w:rPr>
        <w:t>. z dlžnej sumy, za každý aj začatý deň omeškania platby.</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 xml:space="preserve">Zaplatenie zmluvnej pokuty podľa tejto dohody nemá vplyv na nárok na náhradu škody, ktorá vznikla z nesplnenia povinnosti zabezpečenej zmluvnou pokutou. Zmluvná pokuta sa v takomto prípade nezapočíta do náhrady škody. </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Zmluvné pokuty podľa tejto dohody sa fakturujú zmluvnými stranami priebežne a sú splatné do 30 kalendárnych dní odo dňa doručenia faktúry druhej zmluvnej strane.</w:t>
      </w:r>
    </w:p>
    <w:p w:rsidR="00094425" w:rsidRPr="00285D4E" w:rsidRDefault="00094425" w:rsidP="00094425">
      <w:pPr>
        <w:pStyle w:val="Aaa"/>
        <w:numPr>
          <w:ilvl w:val="0"/>
          <w:numId w:val="0"/>
        </w:numPr>
        <w:ind w:left="788"/>
        <w:rPr>
          <w:rFonts w:ascii="Arial Narrow" w:hAnsi="Arial Narrow"/>
        </w:rPr>
      </w:pPr>
    </w:p>
    <w:p w:rsidR="00094425" w:rsidRPr="00285D4E" w:rsidRDefault="00094425" w:rsidP="00094425">
      <w:pPr>
        <w:pStyle w:val="Aaa"/>
        <w:numPr>
          <w:ilvl w:val="1"/>
          <w:numId w:val="28"/>
        </w:numPr>
        <w:ind w:left="788" w:hanging="431"/>
        <w:rPr>
          <w:rFonts w:ascii="Arial Narrow" w:hAnsi="Arial Narrow"/>
        </w:rPr>
      </w:pPr>
      <w:r w:rsidRPr="00285D4E">
        <w:rPr>
          <w:rFonts w:ascii="Arial Narrow" w:hAnsi="Arial Narrow"/>
        </w:rPr>
        <w:t>Ak jedna zo zmluvných strán spôsobí porušením svojich povinností vyplývajúcich jej z tejto rámcovej dohody alebo objednávky akúkoľvek škodu druhej zmluvnej strane, jej zodpovednosť za škodu a povinnosť na náhradu škody takto spôsobenú druhej zmluvnej strane sa bude riadiť a spravovať ustanoveniami § 373 a </w:t>
      </w:r>
      <w:proofErr w:type="spellStart"/>
      <w:r w:rsidRPr="00285D4E">
        <w:rPr>
          <w:rFonts w:ascii="Arial Narrow" w:hAnsi="Arial Narrow"/>
        </w:rPr>
        <w:t>nasl</w:t>
      </w:r>
      <w:proofErr w:type="spellEnd"/>
      <w:r w:rsidRPr="00285D4E">
        <w:rPr>
          <w:rFonts w:ascii="Arial Narrow" w:hAnsi="Arial Narrow"/>
        </w:rPr>
        <w:t>. Obchodného zákonníka.</w:t>
      </w:r>
    </w:p>
    <w:p w:rsidR="00094425" w:rsidRPr="00285D4E" w:rsidRDefault="00094425" w:rsidP="00094425">
      <w:pPr>
        <w:pStyle w:val="Aaa"/>
        <w:numPr>
          <w:ilvl w:val="0"/>
          <w:numId w:val="0"/>
        </w:numPr>
        <w:ind w:left="851"/>
        <w:rPr>
          <w:rFonts w:ascii="Arial Narrow" w:hAnsi="Arial Narrow"/>
        </w:rPr>
      </w:pPr>
    </w:p>
    <w:p w:rsidR="00094425" w:rsidRPr="00285D4E" w:rsidRDefault="00094425" w:rsidP="00094425">
      <w:pPr>
        <w:rPr>
          <w:rFonts w:ascii="Arial Narrow" w:hAnsi="Arial Narrow" w:cs="Calibri"/>
          <w:bCs/>
          <w:sz w:val="22"/>
          <w:szCs w:val="22"/>
        </w:rPr>
      </w:pPr>
    </w:p>
    <w:p w:rsidR="00094425" w:rsidRPr="00285D4E" w:rsidRDefault="00094425" w:rsidP="00094425">
      <w:pPr>
        <w:numPr>
          <w:ilvl w:val="0"/>
          <w:numId w:val="28"/>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VŠEOBECNÉ USTANOVENIA A REGISTER PARTNEROV VEREJNÉHO SEKTORA</w:t>
      </w:r>
    </w:p>
    <w:p w:rsidR="00094425" w:rsidRPr="00285D4E" w:rsidRDefault="00094425" w:rsidP="00094425">
      <w:pPr>
        <w:jc w:val="both"/>
        <w:rPr>
          <w:rFonts w:ascii="Arial Narrow" w:hAnsi="Arial Narrow" w:cs="Calibri"/>
          <w:sz w:val="22"/>
          <w:szCs w:val="22"/>
        </w:rPr>
      </w:pPr>
    </w:p>
    <w:p w:rsidR="00094425" w:rsidRPr="00285D4E" w:rsidRDefault="00094425" w:rsidP="00094425">
      <w:pPr>
        <w:pStyle w:val="Zkladntext2"/>
        <w:ind w:left="360"/>
        <w:rPr>
          <w:rFonts w:ascii="Arial Narrow" w:hAnsi="Arial Narrow" w:cs="Calibri"/>
          <w:sz w:val="22"/>
          <w:szCs w:val="22"/>
          <w:lang w:val="sk-SK" w:eastAsia="x-none"/>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Zmluvné strany sa zaväzujú, že všetky informácie a dokumenty, ktoré o druhej zmluvnej strane, jej klientoch, obchodoch a pod., ktoré získa zmluvná strana v súvislosti s činnosťami vykonávanými alebo poskytovanými podľa tejto rámcovej dohody a/alebo v súvislosti s plnením predmetu tejto rámcovej dohody uchovávať v tajnosti a neposkytnúť ich tretej osobe. Zmluvné strany sa ďalej zaväzujú zaobchádzať s informáciami získanými počas plnenia predmetu tejto rámcovej dohody ako s dôvernými informáciami a zabezpečiť ich ochranu pred tretími osobami v súlade s § 17 a § 271 Obchodného zákonníka. Zmluvné strany sa zaväzujú dodržiavať povinnosti vyplývajúce im z tohto bodu rámcovej dohody aj po zániku tejto rámcovej dohody. Za dôverné informácie sa nepovažujú a porušením povinnosti neposkytnúť tu uvedené informácie tretím osobám sa nepovažuje zverejnenie tejto rámcovej dohody, vrátanej jej prílohy č. 1, v súlade s platnou legislatívou Slovenskej republiky a poskytnutie informácií podľa zákona č. 211/2000 </w:t>
      </w:r>
      <w:proofErr w:type="spellStart"/>
      <w:r w:rsidRPr="00285D4E">
        <w:rPr>
          <w:rFonts w:ascii="Arial Narrow" w:hAnsi="Arial Narrow"/>
        </w:rPr>
        <w:t>Z.z</w:t>
      </w:r>
      <w:proofErr w:type="spellEnd"/>
      <w:r w:rsidRPr="00285D4E">
        <w:rPr>
          <w:rFonts w:ascii="Arial Narrow" w:hAnsi="Arial Narrow"/>
        </w:rPr>
        <w:t>. o slobodnom prístupe k informáciám.</w:t>
      </w:r>
    </w:p>
    <w:p w:rsidR="00094425" w:rsidRPr="00285D4E" w:rsidRDefault="00094425" w:rsidP="00094425">
      <w:pPr>
        <w:pStyle w:val="Hlavika"/>
        <w:ind w:left="788" w:hanging="431"/>
        <w:jc w:val="both"/>
        <w:rPr>
          <w:rFonts w:ascii="Arial Narrow" w:hAnsi="Arial Narrow" w:cs="Calibri"/>
          <w:sz w:val="22"/>
          <w:szCs w:val="22"/>
          <w:lang w:eastAsia="x-none"/>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Zmluvné strany sa dohodli, že postúpenie pohľadávok a záväzkov vyplývajúcich z tejto rámcovej dohody tretej osobe je vylúčené.</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Práva a záväzky z tejto rámcovej dohody vyplývajúce prechádzajú po predchádzajúcom písomnom súhlase druhej zmluvnej strany na právnych nástupcov zmluvných strán.</w:t>
      </w:r>
    </w:p>
    <w:p w:rsidR="00094425" w:rsidRPr="00285D4E" w:rsidRDefault="00094425" w:rsidP="00094425">
      <w:pPr>
        <w:pStyle w:val="Odsekzoznamu"/>
        <w:rPr>
          <w:rFonts w:ascii="Arial Narrow" w:hAnsi="Arial Narrow" w:cs="Calibri"/>
          <w:sz w:val="22"/>
          <w:szCs w:val="22"/>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lang w:eastAsia="x-none"/>
        </w:rPr>
        <w:t xml:space="preserve">Poskytovateľ vyhlasuje, že v čas podpisu tejto rámcovej dohody má platné oprávnenie dodávať softvér v licenčnom programe MSEA v zmysle prílohy č. 4 tejto rámcovej dohody. Poskytovateľ sa zaväzuje predmetné oprávnenie udržiavať v platnosti počas celej doby trvania tejto rámcovej dohody, v opačnom prípade má objednávateľ právo na odstúpenie od rámcovej dohody v zmysle bodu 11. 6 v spojení s bodom 11.7. a) tejto rámcovej dohody. </w:t>
      </w:r>
    </w:p>
    <w:p w:rsidR="00094425" w:rsidRPr="00285D4E" w:rsidRDefault="00094425" w:rsidP="00094425">
      <w:pPr>
        <w:pStyle w:val="Odsekzoznamu"/>
        <w:rPr>
          <w:rFonts w:ascii="Arial Narrow" w:hAnsi="Arial Narrow"/>
          <w:sz w:val="22"/>
          <w:szCs w:val="22"/>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Poskytovateľ vyhlasuje, že v čase uzavretia tejto rámcovej dohody nemá a ani počas trvania tejto dohody nebude mať žiadnych subdodávateľov. Poskytovateľ musí byť zapísaný do registra partnerov verejného sektora počas celej doby trvania rámcovej dohody. Porušenie tejto povinnosti sa považuje za podstatné porušenie rámcovej dohody a je dôvodom, ktorý oprávňuje objednávateľa na odstúpenie od dohody.</w:t>
      </w:r>
      <w:r>
        <w:rPr>
          <w:rFonts w:ascii="Arial Narrow" w:hAnsi="Arial Narrow"/>
        </w:rPr>
        <w:t xml:space="preserve"> </w:t>
      </w:r>
      <w:r w:rsidRPr="00EB112B">
        <w:rPr>
          <w:rFonts w:ascii="Arial Narrow" w:hAnsi="Arial Narrow"/>
        </w:rPr>
        <w:t>Pokiaľ nebude počas trvania dohody poskytovateľ zapísaný do registra partnerov verejného sektora, nie je objednávateľ v omeškaní s úhradou faktúry, vystavenej na základe príslušnej objednávky.</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Poskytovateľ zodpovedá za správnosť a úplnosť údajov zapísaných v registri partnerov verejného sektora, identifikáciu konečného užívateľa výhod a overovanie identifikácie konečného užívateľa výhod v zmysle § 11 zákona č. 315/2016 </w:t>
      </w:r>
      <w:proofErr w:type="spellStart"/>
      <w:r w:rsidRPr="00285D4E">
        <w:rPr>
          <w:rFonts w:ascii="Arial Narrow" w:hAnsi="Arial Narrow"/>
        </w:rPr>
        <w:t>Z.z</w:t>
      </w:r>
      <w:proofErr w:type="spellEnd"/>
      <w:r w:rsidRPr="00285D4E">
        <w:rPr>
          <w:rFonts w:ascii="Arial Narrow" w:hAnsi="Arial Narrow"/>
        </w:rPr>
        <w:t xml:space="preserve">. o registri partnerov verejného sektora a o zmene a doplnení niektorých zákonov. Objednávateľ má právo odstúpiť od tejto rámcovej dohody z dôvodov, uvedených v § 15 ods. 1 zákona č. 315/2016 </w:t>
      </w:r>
      <w:proofErr w:type="spellStart"/>
      <w:r w:rsidRPr="00285D4E">
        <w:rPr>
          <w:rFonts w:ascii="Arial Narrow" w:hAnsi="Arial Narrow"/>
        </w:rPr>
        <w:t>Z.z</w:t>
      </w:r>
      <w:proofErr w:type="spellEnd"/>
      <w:r w:rsidRPr="00285D4E">
        <w:rPr>
          <w:rFonts w:ascii="Arial Narrow" w:hAnsi="Arial Narrow"/>
        </w:rPr>
        <w:t xml:space="preserve">. Objednávateľ nie v omeškaní a nie je povinný plniť čo mu ukladá dohoda, ak nastanú dôvody podľa  § 15 ods. 2 zákona č. 315/2016 </w:t>
      </w:r>
      <w:proofErr w:type="spellStart"/>
      <w:r w:rsidRPr="00285D4E">
        <w:rPr>
          <w:rFonts w:ascii="Arial Narrow" w:hAnsi="Arial Narrow"/>
        </w:rPr>
        <w:t>Z.z</w:t>
      </w:r>
      <w:proofErr w:type="spellEnd"/>
      <w:r w:rsidRPr="00285D4E">
        <w:rPr>
          <w:rFonts w:ascii="Arial Narrow" w:hAnsi="Arial Narrow"/>
        </w:rPr>
        <w:t>.</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Objednávateľ má právo uplatniť si u poskytovateľa zmluvnú pokutu vo výške 1000,- eur za každý deň existencie dôvodu vzniku práva na odstúpenie od zmluvy v zmysle § 15 ods. 1 zákona č. 315/2016 </w:t>
      </w:r>
      <w:proofErr w:type="spellStart"/>
      <w:r w:rsidRPr="00285D4E">
        <w:rPr>
          <w:rFonts w:ascii="Arial Narrow" w:hAnsi="Arial Narrow"/>
        </w:rPr>
        <w:t>Z.z</w:t>
      </w:r>
      <w:proofErr w:type="spellEnd"/>
      <w:r w:rsidRPr="00285D4E">
        <w:rPr>
          <w:rFonts w:ascii="Arial Narrow" w:hAnsi="Arial Narrow"/>
        </w:rPr>
        <w:t xml:space="preserve">. Právo na zmluvnú pokutu zaniká, ak objednávateľ odstúpi od zmluvy v súlade s § 15 ods. 1 zákona č. 315/2016 </w:t>
      </w:r>
      <w:proofErr w:type="spellStart"/>
      <w:r w:rsidRPr="00285D4E">
        <w:rPr>
          <w:rFonts w:ascii="Arial Narrow" w:hAnsi="Arial Narrow"/>
        </w:rPr>
        <w:t>Z.z</w:t>
      </w:r>
      <w:proofErr w:type="spellEnd"/>
      <w:r w:rsidRPr="00285D4E">
        <w:rPr>
          <w:rFonts w:ascii="Arial Narrow" w:hAnsi="Arial Narrow"/>
        </w:rPr>
        <w:t>.</w:t>
      </w:r>
    </w:p>
    <w:p w:rsidR="00094425" w:rsidRPr="00285D4E" w:rsidRDefault="00094425" w:rsidP="00094425">
      <w:pPr>
        <w:rPr>
          <w:rFonts w:ascii="Arial Narrow" w:hAnsi="Arial Narrow" w:cs="Calibri"/>
          <w:sz w:val="22"/>
          <w:szCs w:val="22"/>
        </w:rPr>
      </w:pPr>
    </w:p>
    <w:p w:rsidR="00094425" w:rsidRPr="00285D4E" w:rsidRDefault="00094425" w:rsidP="00094425">
      <w:pPr>
        <w:rPr>
          <w:rFonts w:ascii="Arial Narrow" w:hAnsi="Arial Narrow" w:cs="Calibri"/>
          <w:sz w:val="22"/>
          <w:szCs w:val="22"/>
        </w:rPr>
      </w:pPr>
    </w:p>
    <w:p w:rsidR="00094425" w:rsidRPr="00285D4E" w:rsidRDefault="00094425" w:rsidP="00094425">
      <w:pPr>
        <w:rPr>
          <w:rFonts w:ascii="Arial Narrow" w:hAnsi="Arial Narrow" w:cs="Calibri"/>
          <w:b/>
          <w:bCs/>
          <w:sz w:val="22"/>
          <w:szCs w:val="22"/>
        </w:rPr>
      </w:pPr>
    </w:p>
    <w:p w:rsidR="00094425" w:rsidRPr="00285D4E" w:rsidRDefault="00094425" w:rsidP="00094425">
      <w:pPr>
        <w:numPr>
          <w:ilvl w:val="0"/>
          <w:numId w:val="28"/>
        </w:numPr>
        <w:tabs>
          <w:tab w:val="clear" w:pos="2160"/>
          <w:tab w:val="clear" w:pos="2880"/>
          <w:tab w:val="clear" w:pos="4500"/>
        </w:tabs>
        <w:jc w:val="center"/>
        <w:rPr>
          <w:rFonts w:ascii="Arial Narrow" w:hAnsi="Arial Narrow" w:cs="Calibri"/>
          <w:b/>
          <w:bCs/>
          <w:sz w:val="22"/>
          <w:szCs w:val="22"/>
        </w:rPr>
      </w:pPr>
      <w:r w:rsidRPr="00285D4E">
        <w:rPr>
          <w:rFonts w:ascii="Arial Narrow" w:hAnsi="Arial Narrow" w:cs="Calibri"/>
          <w:b/>
          <w:bCs/>
          <w:sz w:val="22"/>
          <w:szCs w:val="22"/>
        </w:rPr>
        <w:t>ZÁVEREČNÉ USTANOVENIA</w:t>
      </w:r>
    </w:p>
    <w:p w:rsidR="00094425" w:rsidRPr="00285D4E" w:rsidRDefault="00094425" w:rsidP="00094425">
      <w:pPr>
        <w:ind w:left="788" w:hanging="431"/>
        <w:jc w:val="both"/>
        <w:rPr>
          <w:rFonts w:ascii="Arial Narrow" w:hAnsi="Arial Narrow" w:cs="Calibri"/>
          <w:sz w:val="22"/>
          <w:szCs w:val="22"/>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Táto centrálna rámcová dohoda sa uzatvára na dobu určitú, ktorá končí uplynutím platnosti a účinnosti trojročnej prihlášky MSEE, </w:t>
      </w:r>
      <w:proofErr w:type="spellStart"/>
      <w:r w:rsidRPr="00285D4E">
        <w:rPr>
          <w:rFonts w:ascii="Arial Narrow" w:hAnsi="Arial Narrow"/>
        </w:rPr>
        <w:t>t.j</w:t>
      </w:r>
      <w:proofErr w:type="spellEnd"/>
      <w:r w:rsidRPr="00285D4E">
        <w:rPr>
          <w:rFonts w:ascii="Arial Narrow" w:hAnsi="Arial Narrow"/>
        </w:rPr>
        <w:t>. do 31.12.2020.</w:t>
      </w:r>
    </w:p>
    <w:p w:rsidR="00094425" w:rsidRPr="00285D4E" w:rsidRDefault="00094425" w:rsidP="00094425">
      <w:pPr>
        <w:pStyle w:val="Aaa"/>
        <w:numPr>
          <w:ilvl w:val="0"/>
          <w:numId w:val="0"/>
        </w:numPr>
        <w:tabs>
          <w:tab w:val="left" w:pos="851"/>
        </w:tabs>
        <w:ind w:left="851"/>
        <w:rPr>
          <w:rFonts w:ascii="Arial Narrow" w:hAnsi="Arial Narrow"/>
        </w:rPr>
      </w:pPr>
      <w:r w:rsidRPr="00285D4E">
        <w:rPr>
          <w:rFonts w:ascii="Arial Narrow" w:hAnsi="Arial Narrow"/>
        </w:rPr>
        <w:t xml:space="preserve"> </w:t>
      </w: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lastRenderedPageBreak/>
        <w:t>Platnosť tejto rámcovej dohody možno ukončiť kedykoľvek písomnou dohodou zmluvných strán alebo výpoveďou ktorejkoľvek zo zmluvných strán alebo odstúpením od rámcovej dohody ktoroukoľvek zo zmluvných strán.</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Výpoveď tejto rámcovej dohody môže dať ktorákoľvek zo zmluvných strán aj bez udania dôvodu, zaslaním písomnej výpovede druhej zmluvnej strane na adresu jej sídla uvedenom v záhlaví tejto dohody. Výpovedná lehota je 3 mesiace a začína plynúť prvého dňa mesiaca nasledujúceho po mesiaci, v ktorom bola výpoveď doručená.</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Platnosť tejto rámcovej dohody zanikne aj v prípade, že zanikne platnosť prihlášky MSEE uzavretej medzi spoločnosťou Microsoft </w:t>
      </w:r>
      <w:proofErr w:type="spellStart"/>
      <w:r w:rsidRPr="00285D4E">
        <w:rPr>
          <w:rFonts w:ascii="Arial Narrow" w:hAnsi="Arial Narrow"/>
        </w:rPr>
        <w:t>Ireland</w:t>
      </w:r>
      <w:proofErr w:type="spellEnd"/>
      <w:r w:rsidRPr="00285D4E">
        <w:rPr>
          <w:rFonts w:ascii="Arial Narrow" w:hAnsi="Arial Narrow"/>
        </w:rPr>
        <w:t xml:space="preserve"> </w:t>
      </w:r>
      <w:proofErr w:type="spellStart"/>
      <w:r w:rsidRPr="00285D4E">
        <w:rPr>
          <w:rFonts w:ascii="Arial Narrow" w:hAnsi="Arial Narrow"/>
        </w:rPr>
        <w:t>Operations</w:t>
      </w:r>
      <w:proofErr w:type="spellEnd"/>
      <w:r w:rsidRPr="00285D4E">
        <w:rPr>
          <w:rFonts w:ascii="Arial Narrow" w:hAnsi="Arial Narrow"/>
        </w:rPr>
        <w:t xml:space="preserve"> </w:t>
      </w:r>
      <w:proofErr w:type="spellStart"/>
      <w:r w:rsidRPr="00285D4E">
        <w:rPr>
          <w:rFonts w:ascii="Arial Narrow" w:hAnsi="Arial Narrow"/>
        </w:rPr>
        <w:t>Limited</w:t>
      </w:r>
      <w:proofErr w:type="spellEnd"/>
      <w:r w:rsidRPr="00285D4E">
        <w:rPr>
          <w:rFonts w:ascii="Arial Narrow" w:hAnsi="Arial Narrow"/>
        </w:rPr>
        <w:t xml:space="preserve"> a objednávateľom, súvisiacej s predmetom plnenia tejto rámcovej dohody. V tomto prípade táto centrálna rámcová dohoda zaniká ku dňu, v ktorom nastane skutočnosť zakladajúca podľa predchádzajúcej vety dôvod zániku tejto rámcovej dohody.</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V prípade, ak došlo k zániku platnosti tejto rámcovej dohody podľa bodov 11.1., 11.2., 11.3 a 11.4. tohto článku rámcovej dohody alebo k vysloveniu jej neplatnosti súdom, po tom, čo zo strany poskytovateľa bolo plnenie objednávateľovi a toto plnenie bolo riadne prevzaté objednávateľom, obe zmluvné strany si ponechajú všetky plnenia poskytnuté od druhej zmluvnej strany na základe tejto rámcovej dohody do okamihu zániku platnosti rámcovej dohody</w:t>
      </w:r>
      <w:r>
        <w:rPr>
          <w:rFonts w:ascii="Arial Narrow" w:hAnsi="Arial Narrow"/>
        </w:rPr>
        <w:t>,  s prihliadnutím na znenie bodu 11.10. tohto článku</w:t>
      </w:r>
      <w:r w:rsidRPr="00285D4E">
        <w:rPr>
          <w:rFonts w:ascii="Arial Narrow" w:hAnsi="Arial Narrow"/>
        </w:rPr>
        <w:t xml:space="preserve">. </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Zmluvné strany sa dohodli, že v prípade podstatného porušenia zmluvných povinností jednou zmluvnou stranou, druhá zmluvná strana má právo okamžite odstúpiť od tejto dohody/objednávky. Odstúpenie od rámcovej dohody bude účinné a centrálna rámcová dohoda sa bude považovať za zrušenú ku dňu doručenia písomného oznámenia o odstúpení druhej zmluvnej strane na adresu uvedenú v záhlaví tejto rámcovej dohody. Odstúpenie od rámcovej dohody a jeho účinky sa riadia príslušnými ustanoveniami Obchodného zákonníka, s výnimkou </w:t>
      </w:r>
      <w:r>
        <w:rPr>
          <w:rFonts w:ascii="Arial Narrow" w:hAnsi="Arial Narrow"/>
        </w:rPr>
        <w:br/>
      </w:r>
      <w:r w:rsidRPr="00285D4E">
        <w:rPr>
          <w:rFonts w:ascii="Arial Narrow" w:hAnsi="Arial Narrow"/>
        </w:rPr>
        <w:t>§ 351 ods. 2 Obchodného zákonníka</w:t>
      </w:r>
      <w:r>
        <w:rPr>
          <w:rFonts w:ascii="Arial Narrow" w:hAnsi="Arial Narrow"/>
        </w:rPr>
        <w:t>, s prihliadnutím na znenie bodu 11.10. tohto článku</w:t>
      </w:r>
      <w:r w:rsidRPr="00285D4E">
        <w:rPr>
          <w:rFonts w:ascii="Arial Narrow" w:hAnsi="Arial Narrow"/>
        </w:rPr>
        <w:t>.</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tabs>
          <w:tab w:val="left" w:pos="851"/>
        </w:tabs>
        <w:ind w:left="788" w:hanging="431"/>
        <w:rPr>
          <w:rFonts w:ascii="Arial Narrow" w:hAnsi="Arial Narrow"/>
        </w:rPr>
      </w:pPr>
      <w:r w:rsidRPr="00285D4E">
        <w:rPr>
          <w:rFonts w:ascii="Arial Narrow" w:hAnsi="Arial Narrow"/>
        </w:rPr>
        <w:t xml:space="preserve">Za podstatné porušenie dohody/objednávky sa považujú jednotlivo nasledovné porušenia: </w:t>
      </w:r>
    </w:p>
    <w:p w:rsidR="00094425" w:rsidRPr="00285D4E" w:rsidRDefault="00094425" w:rsidP="00094425">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a)</w:t>
      </w:r>
      <w:r w:rsidRPr="00285D4E">
        <w:rPr>
          <w:rFonts w:ascii="Arial Narrow" w:hAnsi="Arial Narrow"/>
        </w:rPr>
        <w:tab/>
        <w:t xml:space="preserve">ak poskytovateľ stratí oprávnenie dodávať softvér v licenčných programoch Microsoft Enterprise </w:t>
      </w:r>
      <w:proofErr w:type="spellStart"/>
      <w:r w:rsidRPr="00285D4E">
        <w:rPr>
          <w:rFonts w:ascii="Arial Narrow" w:hAnsi="Arial Narrow"/>
        </w:rPr>
        <w:t>Agreement</w:t>
      </w:r>
      <w:proofErr w:type="spellEnd"/>
      <w:r w:rsidRPr="00285D4E">
        <w:rPr>
          <w:rFonts w:ascii="Arial Narrow" w:hAnsi="Arial Narrow"/>
        </w:rPr>
        <w:t xml:space="preserve"> v zmysle potvrdenia </w:t>
      </w:r>
      <w:r w:rsidRPr="00285D4E">
        <w:rPr>
          <w:rFonts w:ascii="Arial Narrow" w:hAnsi="Arial Narrow"/>
          <w:bCs/>
        </w:rPr>
        <w:t xml:space="preserve">vlastníka ponúkaných licencií a služieb uvedeného v prílohe č.4 tejto rámcovej dohody, </w:t>
      </w:r>
    </w:p>
    <w:p w:rsidR="00094425" w:rsidRPr="00285D4E" w:rsidRDefault="00094425" w:rsidP="00094425">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b) ak poskytovateľ bude v omeškaní s akýmkoľvek plnením predmetu tejto dohody alebo akýmkoľvek plnením objednávky o viac ako 30 kalendárnych dní,</w:t>
      </w:r>
    </w:p>
    <w:p w:rsidR="00094425" w:rsidRPr="00285D4E" w:rsidRDefault="00094425" w:rsidP="00094425">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c)</w:t>
      </w:r>
      <w:r w:rsidRPr="00285D4E">
        <w:rPr>
          <w:rFonts w:ascii="Arial Narrow" w:hAnsi="Arial Narrow"/>
        </w:rPr>
        <w:tab/>
        <w:t xml:space="preserve">ak objednávateľ bude v omeškaní s plnením svojej povinnosti uhradiť cenu plnenia a/alebo jej časť, alebo akékoľvek peňažné plnenia a/alebo jeho časť, na ktoré má poskytovateľ nárok v súlade s touto dohodou, objednávkou a ich prílohami, a túto povinnosť nesplní ani v dodatočnej lehote 30 kalendárnych dní, </w:t>
      </w:r>
    </w:p>
    <w:p w:rsidR="00094425" w:rsidRPr="00285D4E" w:rsidRDefault="00094425" w:rsidP="00094425">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d)</w:t>
      </w:r>
      <w:r w:rsidRPr="00285D4E">
        <w:rPr>
          <w:rFonts w:ascii="Arial Narrow" w:hAnsi="Arial Narrow"/>
        </w:rPr>
        <w:tab/>
        <w:t xml:space="preserve">ak poskytovateľ neodstráni vady zistené pri preberaní predmetu plnenia alebo vady zistené počas záručnej doby v lehote určenej podľa príslušných ustanovení tejto dohody, </w:t>
      </w:r>
    </w:p>
    <w:p w:rsidR="00094425" w:rsidRPr="00285D4E" w:rsidRDefault="00094425" w:rsidP="00094425">
      <w:pPr>
        <w:pStyle w:val="Aaa"/>
        <w:numPr>
          <w:ilvl w:val="0"/>
          <w:numId w:val="0"/>
        </w:numPr>
        <w:tabs>
          <w:tab w:val="left" w:pos="1134"/>
        </w:tabs>
        <w:ind w:left="1134" w:hanging="283"/>
        <w:rPr>
          <w:rFonts w:ascii="Arial Narrow" w:hAnsi="Arial Narrow"/>
        </w:rPr>
      </w:pPr>
      <w:r w:rsidRPr="00285D4E">
        <w:rPr>
          <w:rFonts w:ascii="Arial Narrow" w:hAnsi="Arial Narrow"/>
        </w:rPr>
        <w:t xml:space="preserve">e) </w:t>
      </w:r>
      <w:r w:rsidRPr="00285D4E">
        <w:rPr>
          <w:rFonts w:ascii="Arial Narrow" w:hAnsi="Arial Narrow"/>
        </w:rPr>
        <w:tab/>
        <w:t>podstatné porušenia dohody definované v iných ustanoveniach tejto dohody.</w:t>
      </w:r>
    </w:p>
    <w:p w:rsidR="00094425" w:rsidRPr="00285D4E" w:rsidRDefault="00094425" w:rsidP="00094425">
      <w:pPr>
        <w:pStyle w:val="Odsekzoznamu"/>
        <w:ind w:left="788" w:hanging="431"/>
        <w:jc w:val="both"/>
        <w:rPr>
          <w:rFonts w:ascii="Arial Narrow" w:hAnsi="Arial Narrow"/>
          <w:sz w:val="22"/>
          <w:szCs w:val="22"/>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 xml:space="preserve">Odstúpením od dohody a/alebo objednávky zanikajú všetky práva a povinnosti zmluvných strán z rámcovej dohody a/alebo objednávky, okrem nárokov na náhradu spôsobenej škody, nárokov na zmluvné sankcie a nárokov objednávateľa na bezplatné odstránenie zistených </w:t>
      </w:r>
      <w:r>
        <w:rPr>
          <w:rFonts w:ascii="Arial Narrow" w:hAnsi="Arial Narrow"/>
        </w:rPr>
        <w:t>vád/</w:t>
      </w:r>
      <w:r w:rsidRPr="00285D4E">
        <w:rPr>
          <w:rFonts w:ascii="Arial Narrow" w:hAnsi="Arial Narrow"/>
        </w:rPr>
        <w:t>chýb už poskytnutého plnenia alebo iných ustanovení, ktoré sú nevyhnutné pre riadne poskytovanie objednávaného a poskytovaného plnenia.</w:t>
      </w:r>
    </w:p>
    <w:p w:rsidR="00094425" w:rsidRPr="00285D4E" w:rsidRDefault="00094425" w:rsidP="00094425">
      <w:pPr>
        <w:pStyle w:val="Aaa"/>
        <w:numPr>
          <w:ilvl w:val="0"/>
          <w:numId w:val="0"/>
        </w:numPr>
        <w:tabs>
          <w:tab w:val="left" w:pos="851"/>
        </w:tabs>
        <w:ind w:left="851"/>
        <w:rPr>
          <w:rFonts w:ascii="Arial Narrow" w:hAnsi="Arial Narrow"/>
        </w:rPr>
      </w:pPr>
    </w:p>
    <w:p w:rsidR="00094425" w:rsidRPr="00285D4E" w:rsidRDefault="00094425" w:rsidP="00094425">
      <w:pPr>
        <w:pStyle w:val="Aaa"/>
        <w:numPr>
          <w:ilvl w:val="1"/>
          <w:numId w:val="28"/>
        </w:numPr>
        <w:tabs>
          <w:tab w:val="left" w:pos="851"/>
        </w:tabs>
        <w:ind w:left="851" w:hanging="494"/>
        <w:rPr>
          <w:rFonts w:ascii="Arial Narrow" w:hAnsi="Arial Narrow"/>
        </w:rPr>
      </w:pPr>
      <w:r w:rsidRPr="00285D4E">
        <w:rPr>
          <w:rFonts w:ascii="Arial Narrow" w:hAnsi="Arial Narrow"/>
        </w:rPr>
        <w:t>Ak bude na majetok poskytovateľa vyhlásený konkurz, alebo povolená reštrukturalizácia, alebo vstúpi do likvidácie, alebo nebude schopný z iných dôvodov plniť svoje záväzky dlhšie ako 30 dní, môže objednávateľ ihneď odstúpiť od tejto rámcovej dohody. Odstúpenie od centrálne</w:t>
      </w:r>
      <w:r>
        <w:rPr>
          <w:rFonts w:ascii="Arial Narrow" w:hAnsi="Arial Narrow"/>
        </w:rPr>
        <w:t>j</w:t>
      </w:r>
      <w:r w:rsidRPr="00285D4E">
        <w:rPr>
          <w:rFonts w:ascii="Arial Narrow" w:hAnsi="Arial Narrow"/>
        </w:rPr>
        <w:t xml:space="preserve"> rámcovej dohody bude účinné a centrálna rámcová dohoda sa bude považovať za zrušenú ku dňu doručenia písomného oznámenia o odstúpení poskytovateľovi na adresu uvedenú v záhlaví tejto rámcovej dohody. Odstúpenie od rámcovej dohody a jeho účinky sa riadia príslušnými ustanoveniami Obchodného zákonníka, s výnimkou § 351 ods. 2 Obchodného zákonníka</w:t>
      </w:r>
      <w:r>
        <w:rPr>
          <w:rFonts w:ascii="Arial Narrow" w:hAnsi="Arial Narrow"/>
        </w:rPr>
        <w:t>, s prihliadnutím na znenie bodu 11.10. tohto článku</w:t>
      </w:r>
      <w:r w:rsidRPr="00285D4E">
        <w:rPr>
          <w:rFonts w:ascii="Arial Narrow" w:hAnsi="Arial Narrow"/>
        </w:rPr>
        <w:t>.</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 xml:space="preserve">V prípade predčasného ukončenia tejto dohody a/alebo objednávky </w:t>
      </w:r>
      <w:r>
        <w:rPr>
          <w:rFonts w:ascii="Arial Narrow" w:hAnsi="Arial Narrow"/>
        </w:rPr>
        <w:t xml:space="preserve">z akéhokoľvek vyššie uvedeného dôvodu, </w:t>
      </w:r>
      <w:r w:rsidRPr="00285D4E">
        <w:rPr>
          <w:rFonts w:ascii="Arial Narrow" w:hAnsi="Arial Narrow"/>
        </w:rPr>
        <w:t xml:space="preserve">je poskytovateľ povinný vrátiť objednávateľovi alikvotnú časť objednávateľom uhradenej sumy (ceny) za predplatené služby, </w:t>
      </w:r>
      <w:r>
        <w:rPr>
          <w:rFonts w:ascii="Arial Narrow" w:hAnsi="Arial Narrow"/>
        </w:rPr>
        <w:t xml:space="preserve">ak ich po zániku rámcovej dohody nebude využívať, </w:t>
      </w:r>
      <w:r w:rsidRPr="00285D4E">
        <w:rPr>
          <w:rFonts w:ascii="Arial Narrow" w:hAnsi="Arial Narrow"/>
        </w:rPr>
        <w:t>a to v lehote do 30 kalendárnych dní od doručenia výzvy poskytovateľovi, ktorú je objednávateľ oprávnený vyhotoviť po ukončení tejto dohody.</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lastRenderedPageBreak/>
        <w:t>Akékoľvek zmeny a/alebo doplnenia tejto rámcovej dohody sa môžu vykonať iba na základe dohody obidvoch zmluvných strán, a to vo forme písomných a očíslovaných dodatkov k tejto rámcovej dohode podpísaných oprávnenými zástupcami oboch zmluvných strán.</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Vzťahy zmluvných strán, ktoré vznikli na základe tejto rámcovej dohody, a ktoré v nej nie sú výslovne upravené sa riadia príslušnými ustanoveniami Obchodného zákonníka a ostatnými všeobecne záväznými právnymi predpismi platnými v SR.</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Zmluvné strany sa dohodli, že písomná korešpondencia bude doručovaná na adresy uvedené v záhlaví tejto dohody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dohody, resp. na inú adresu písomne oznámenú druhej zmluvnej strane. Akákoľvek písomná korešpondencia podľa tejto dohody bude považovaná za riadne doručenú aj vtedy, ak ju adresát odmietne prevziať. Akákoľvek písomnosť, ktorá sa vyžaduje alebo je povolená podľa tejto dohody bude vyhotovená v slovenskom jazyku.</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Ak sa niektoré z ustanovení tejto rámcovej dohody stane neplatným alebo nevykonateľným, zostáva platnosť ostatných ustanovení rámcovej dohody nedotknutá. V prípade, že nastane situácia podľa predchádzajúcej vety, zmluvné strany sa bez zbytočného odkladu dohodnú na nahradení takéhoto ustanovenia takým ustanovením, ktoré zachová kontext a celkový právny a ekonomický účel daného ustanovenia ako aj samotnej rámcovej dohody.</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Spory a/alebo nezrovnalosti medzi zmluvnými stranami, ktoré vzniknú na základe tejto rámcovej dohody alebo v akejkoľvek súvislosti s touto rámcovou dohodou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medzi zmluvnými stranami, ktoré vzniknú na základe tejto rámcovej dohody alebo v akejkoľvek súvislosti s touto rámcovou dohodou na rozhodnutie vecne a miestne príslušnému všeobecnému súdu Slovenskej republiky.</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Táto centrálna rámcová dohoda je vyhotovená v troch rovnopisoch v slovenskom jazyku, z ktorých objednávateľ dostane dva rovnopisy a poskytovateľ jeden rovnopis.</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Centrálna rámcová dohoda nadobúda platnosť dňom jej podpisu oprávnenými zástupcami obidvoch zmluvných strán a účinnosť dňom nasledujúcim po dni jej zverejnenia v centrálnom registri zmlúv, vedenom Úradom vlády SR.</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 xml:space="preserve">Zmluvné strany sú povinné vzájomne si poskytnúť pri plnení tejto rámcovej dohody primeranú súčinnosť. </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Zmluvné strany sa zaväzujú riadne a včas si oznámiť zmeny všetkých údajov relevantných pre tento zmluvný vzťah.</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Táto rámcov</w:t>
      </w:r>
      <w:r>
        <w:rPr>
          <w:rFonts w:ascii="Arial Narrow" w:hAnsi="Arial Narrow"/>
        </w:rPr>
        <w:t>á</w:t>
      </w:r>
      <w:r w:rsidRPr="00285D4E">
        <w:rPr>
          <w:rFonts w:ascii="Arial Narrow" w:hAnsi="Arial Narrow"/>
        </w:rPr>
        <w:t xml:space="preserve"> dohod</w:t>
      </w:r>
      <w:r>
        <w:rPr>
          <w:rFonts w:ascii="Arial Narrow" w:hAnsi="Arial Narrow"/>
        </w:rPr>
        <w:t>a</w:t>
      </w:r>
      <w:r w:rsidRPr="00285D4E">
        <w:rPr>
          <w:rFonts w:ascii="Arial Narrow" w:hAnsi="Arial Narrow"/>
        </w:rPr>
        <w:t xml:space="preserve"> (vrátane jej prípadných dodatkov) patrí medzi povinne zverejňované </w:t>
      </w:r>
      <w:r>
        <w:rPr>
          <w:rFonts w:ascii="Arial Narrow" w:hAnsi="Arial Narrow"/>
        </w:rPr>
        <w:t>zmluvy</w:t>
      </w:r>
      <w:r w:rsidRPr="00285D4E">
        <w:rPr>
          <w:rFonts w:ascii="Arial Narrow" w:hAnsi="Arial Narrow"/>
        </w:rPr>
        <w:t xml:space="preserve"> podľa ustanovení § 5a zákona o slobodnom prístupe k informáciám (zákon č. 211/2000 Z. z. v znení neskorších predpisov) v spojení s ustanoveniami § 1 ods. 2 Obchodného zákonníka (zákona č. 513/1991 Zb. v znení neskorších predpisov) a ustanoveniami § 47a Občianskeho zákonníka (zákona č. 40/1964 Zb. v znení neskorších predpisov). Poskytovateľ súhlasí so zverejnením tejto rámcovej dohody (vrátane jej prípadných dodatkov) a</w:t>
      </w:r>
      <w:r>
        <w:rPr>
          <w:rFonts w:ascii="Arial Narrow" w:hAnsi="Arial Narrow"/>
        </w:rPr>
        <w:t xml:space="preserve"> údajov o </w:t>
      </w:r>
      <w:r w:rsidRPr="00285D4E">
        <w:rPr>
          <w:rFonts w:ascii="Arial Narrow" w:hAnsi="Arial Narrow"/>
        </w:rPr>
        <w:t>faktúr</w:t>
      </w:r>
      <w:r>
        <w:rPr>
          <w:rFonts w:ascii="Arial Narrow" w:hAnsi="Arial Narrow"/>
        </w:rPr>
        <w:t>ach</w:t>
      </w:r>
      <w:r w:rsidRPr="00285D4E">
        <w:rPr>
          <w:rFonts w:ascii="Arial Narrow" w:hAnsi="Arial Narrow"/>
        </w:rPr>
        <w:t xml:space="preserve"> poskytovateľa doručených objednávateľovi, pričom poskytovateľ tiež disponuje písomným súhlasom inej dotknutej osoby (osoby konajúcej za poskytovateľa) na zverejnenie jej údajov v tejto </w:t>
      </w:r>
      <w:r>
        <w:rPr>
          <w:rFonts w:ascii="Arial Narrow" w:hAnsi="Arial Narrow"/>
        </w:rPr>
        <w:t xml:space="preserve">rámcovej </w:t>
      </w:r>
      <w:r w:rsidRPr="00285D4E">
        <w:rPr>
          <w:rFonts w:ascii="Arial Narrow" w:hAnsi="Arial Narrow"/>
        </w:rPr>
        <w:t>dohode a vo faktúrach poskytovateľa, a to zverejnenie objednávateľom počas trvania jeho povinnosti podľa § 5a ods. 1, 6 a 9 a § 5b zákona o slobodnom prístupe k informáciám; tento súhlas možno odvolať len po predchádzajúcom písomnom súhlase objednávateľa.</w:t>
      </w:r>
    </w:p>
    <w:p w:rsidR="00094425" w:rsidRPr="00285D4E" w:rsidRDefault="00094425" w:rsidP="00094425">
      <w:pPr>
        <w:pStyle w:val="Aaa"/>
        <w:numPr>
          <w:ilvl w:val="0"/>
          <w:numId w:val="0"/>
        </w:numPr>
        <w:tabs>
          <w:tab w:val="left" w:pos="993"/>
        </w:tabs>
        <w:ind w:left="993"/>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Neoddeliteľnou súčasťou tejto rámcovej dohody sú jej nasledovné prílohy:</w:t>
      </w:r>
    </w:p>
    <w:p w:rsidR="00094425" w:rsidRPr="00285D4E" w:rsidRDefault="00094425" w:rsidP="00094425">
      <w:pPr>
        <w:pStyle w:val="ABLOCKPARA"/>
        <w:numPr>
          <w:ilvl w:val="0"/>
          <w:numId w:val="23"/>
        </w:numPr>
        <w:rPr>
          <w:rFonts w:ascii="Arial Narrow" w:hAnsi="Arial Narrow" w:cs="Calibri"/>
          <w:lang w:val="sk-SK"/>
        </w:rPr>
      </w:pPr>
      <w:r w:rsidRPr="00285D4E">
        <w:rPr>
          <w:rFonts w:ascii="Arial Narrow" w:hAnsi="Arial Narrow" w:cs="Calibri"/>
          <w:lang w:val="sk-SK"/>
        </w:rPr>
        <w:t>Príloha č. 1 Špecifikácia licencií pre zapojené organizácie podľa zmluvy MSEA a prihlášky MSEE a Špecifikácia predpokladaných budúcich potrieb licencií,</w:t>
      </w:r>
    </w:p>
    <w:p w:rsidR="00094425" w:rsidRPr="00285D4E" w:rsidRDefault="00094425" w:rsidP="00094425">
      <w:pPr>
        <w:pStyle w:val="ABLOCKPARA"/>
        <w:numPr>
          <w:ilvl w:val="0"/>
          <w:numId w:val="23"/>
        </w:numPr>
        <w:rPr>
          <w:rFonts w:ascii="Arial Narrow" w:hAnsi="Arial Narrow" w:cs="Calibri"/>
          <w:lang w:val="sk-SK"/>
        </w:rPr>
      </w:pPr>
      <w:r w:rsidRPr="00285D4E">
        <w:rPr>
          <w:rFonts w:ascii="Arial Narrow" w:hAnsi="Arial Narrow" w:cs="Calibri"/>
          <w:lang w:val="sk-SK"/>
        </w:rPr>
        <w:lastRenderedPageBreak/>
        <w:t>Príloha č. 2  Spôsob výpočtu splátok za licencie podľa zmluvy MSEA a prihlášky MSEE,</w:t>
      </w:r>
    </w:p>
    <w:p w:rsidR="00094425" w:rsidRPr="00285D4E" w:rsidRDefault="00094425" w:rsidP="00094425">
      <w:pPr>
        <w:pStyle w:val="Aaa"/>
        <w:numPr>
          <w:ilvl w:val="0"/>
          <w:numId w:val="23"/>
        </w:numPr>
        <w:tabs>
          <w:tab w:val="left" w:pos="993"/>
        </w:tabs>
        <w:rPr>
          <w:rFonts w:ascii="Arial Narrow" w:hAnsi="Arial Narrow"/>
        </w:rPr>
      </w:pPr>
      <w:r w:rsidRPr="00285D4E">
        <w:rPr>
          <w:rFonts w:ascii="Arial Narrow" w:hAnsi="Arial Narrow"/>
        </w:rPr>
        <w:t>Príloha č. 3  Zoznam oprávnených subjektov štátnej a verejnej správy,</w:t>
      </w:r>
    </w:p>
    <w:p w:rsidR="00094425" w:rsidRPr="00285D4E" w:rsidRDefault="00094425" w:rsidP="00094425">
      <w:pPr>
        <w:pStyle w:val="Aaa"/>
        <w:numPr>
          <w:ilvl w:val="0"/>
          <w:numId w:val="23"/>
        </w:numPr>
        <w:tabs>
          <w:tab w:val="left" w:pos="993"/>
        </w:tabs>
        <w:rPr>
          <w:rFonts w:ascii="Arial Narrow" w:hAnsi="Arial Narrow"/>
        </w:rPr>
      </w:pPr>
      <w:r w:rsidRPr="00285D4E">
        <w:rPr>
          <w:rFonts w:ascii="Arial Narrow" w:hAnsi="Arial Narrow"/>
        </w:rPr>
        <w:t>Príloha č. 4 P</w:t>
      </w:r>
      <w:r w:rsidRPr="00285D4E">
        <w:rPr>
          <w:rFonts w:ascii="Arial Narrow" w:hAnsi="Arial Narrow"/>
          <w:lang w:eastAsia="x-none"/>
        </w:rPr>
        <w:t>otvrdenie od MS – oprávnenie dodávať softvér v licenčnom programe v programe MSEA.</w:t>
      </w:r>
    </w:p>
    <w:p w:rsidR="00094425" w:rsidRPr="00285D4E" w:rsidRDefault="00094425" w:rsidP="00094425">
      <w:pPr>
        <w:pStyle w:val="Aaa"/>
        <w:numPr>
          <w:ilvl w:val="0"/>
          <w:numId w:val="0"/>
        </w:numPr>
        <w:tabs>
          <w:tab w:val="left" w:pos="993"/>
        </w:tabs>
        <w:ind w:left="1800"/>
        <w:rPr>
          <w:rFonts w:ascii="Arial Narrow" w:hAnsi="Arial Narrow"/>
        </w:rPr>
      </w:pPr>
    </w:p>
    <w:p w:rsidR="00094425" w:rsidRPr="00285D4E" w:rsidRDefault="00094425" w:rsidP="00094425">
      <w:pPr>
        <w:pStyle w:val="Aaa"/>
        <w:numPr>
          <w:ilvl w:val="1"/>
          <w:numId w:val="28"/>
        </w:numPr>
        <w:tabs>
          <w:tab w:val="left" w:pos="993"/>
        </w:tabs>
        <w:ind w:left="993" w:hanging="636"/>
        <w:rPr>
          <w:rFonts w:ascii="Arial Narrow" w:hAnsi="Arial Narrow"/>
        </w:rPr>
      </w:pPr>
      <w:r w:rsidRPr="00285D4E">
        <w:rPr>
          <w:rFonts w:ascii="Arial Narrow" w:hAnsi="Arial Narrow"/>
        </w:rPr>
        <w:t>Zmluvné strany vyhlasujú, že majú spôsobilosť na právne úkony v plnom rozsahu, ich prejavy vôle sú dostatočne zrozumiteľné a určité, ich zmluvná voľnosť nebola žiadnym spôsobom obmedzená. Zmluvné strany vyhlasujú, že túto rámcovú dohodu neuzatvárali v tiesni, ani v omyle, ani za inak nevýhodných podmienok, rámcovú dohodu si prečítali, jej obsahu porozumeli a na znak toho, že obsah tejto rámcovej dohody zodpovedá ich skutočnej a slobodnej vôli, ju prostredníctvom svojich oprávnených zástupcov podpísali.</w:t>
      </w:r>
    </w:p>
    <w:p w:rsidR="00094425" w:rsidRPr="00784FB2" w:rsidRDefault="00094425" w:rsidP="00094425">
      <w:pPr>
        <w:pStyle w:val="Pta"/>
        <w:tabs>
          <w:tab w:val="clear" w:pos="4536"/>
          <w:tab w:val="clear" w:pos="9072"/>
          <w:tab w:val="center" w:pos="1440"/>
          <w:tab w:val="center" w:pos="7560"/>
        </w:tabs>
        <w:spacing w:before="240" w:after="60"/>
        <w:ind w:right="29"/>
        <w:jc w:val="both"/>
        <w:rPr>
          <w:rFonts w:ascii="Arial Narrow" w:hAnsi="Arial Narrow" w:cs="Calibri"/>
          <w:noProof w:val="0"/>
          <w:sz w:val="22"/>
          <w:szCs w:val="22"/>
          <w:lang w:val="sk-SK"/>
        </w:rPr>
      </w:pPr>
    </w:p>
    <w:p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V Bratislave, dňa. . . . . . . . .</w:t>
      </w:r>
      <w:r w:rsidRPr="00784FB2">
        <w:rPr>
          <w:rFonts w:ascii="Arial Narrow" w:hAnsi="Arial Narrow" w:cs="Calibri"/>
          <w:noProof w:val="0"/>
          <w:sz w:val="22"/>
          <w:szCs w:val="22"/>
          <w:lang w:val="sk-SK"/>
        </w:rPr>
        <w:tab/>
        <w:t xml:space="preserve">    V Bratislave, dňa . . . . . . . . .</w:t>
      </w:r>
    </w:p>
    <w:p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 xml:space="preserve">       Za poskytovateľa:</w:t>
      </w:r>
      <w:r w:rsidRPr="00784FB2">
        <w:rPr>
          <w:rFonts w:ascii="Arial Narrow" w:hAnsi="Arial Narrow" w:cs="Calibri"/>
          <w:noProof w:val="0"/>
          <w:sz w:val="22"/>
          <w:szCs w:val="22"/>
          <w:lang w:val="sk-SK"/>
        </w:rPr>
        <w:tab/>
        <w:t>Za objednávateľa:</w:t>
      </w:r>
    </w:p>
    <w:p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w:t>
      </w:r>
      <w:r w:rsidRPr="00784FB2">
        <w:rPr>
          <w:rFonts w:ascii="Arial Narrow" w:hAnsi="Arial Narrow" w:cs="Calibri"/>
          <w:noProof w:val="0"/>
          <w:sz w:val="22"/>
          <w:szCs w:val="22"/>
          <w:lang w:val="sk-SK"/>
        </w:rPr>
        <w:tab/>
        <w:t>………………………………………</w:t>
      </w:r>
    </w:p>
    <w:p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i/>
          <w:noProof w:val="0"/>
          <w:sz w:val="22"/>
          <w:szCs w:val="22"/>
          <w:lang w:val="sk-SK"/>
        </w:rPr>
      </w:pPr>
      <w:r w:rsidRPr="00784FB2">
        <w:rPr>
          <w:rFonts w:ascii="Arial Narrow" w:hAnsi="Arial Narrow"/>
          <w:i/>
          <w:noProof w:val="0"/>
          <w:sz w:val="22"/>
          <w:szCs w:val="22"/>
          <w:lang w:val="sk-SK"/>
        </w:rPr>
        <w:tab/>
        <w:t xml:space="preserve">   &lt; doplní uchádzač &gt;</w:t>
      </w:r>
      <w:r w:rsidRPr="00784FB2">
        <w:rPr>
          <w:rFonts w:ascii="Arial Narrow" w:hAnsi="Arial Narrow"/>
          <w:i/>
          <w:noProof w:val="0"/>
          <w:sz w:val="22"/>
          <w:szCs w:val="22"/>
          <w:lang w:val="sk-SK"/>
        </w:rPr>
        <w:tab/>
      </w:r>
    </w:p>
    <w:p w:rsidR="00094425" w:rsidRPr="00784FB2" w:rsidRDefault="00094425" w:rsidP="00094425">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noProof w:val="0"/>
          <w:lang w:val="sk-SK"/>
        </w:rPr>
        <w:tab/>
      </w:r>
      <w:r w:rsidRPr="00784FB2">
        <w:rPr>
          <w:rFonts w:ascii="Arial Narrow" w:hAnsi="Arial Narrow"/>
          <w:noProof w:val="0"/>
          <w:lang w:val="sk-SK"/>
        </w:rPr>
        <w:tab/>
      </w:r>
      <w:r w:rsidRPr="00784FB2">
        <w:rPr>
          <w:rFonts w:ascii="Arial Narrow" w:hAnsi="Arial Narrow"/>
          <w:noProof w:val="0"/>
          <w:lang w:val="sk-SK"/>
        </w:rPr>
        <w:tab/>
        <w:t xml:space="preserve">Ing. Albín </w:t>
      </w:r>
      <w:proofErr w:type="spellStart"/>
      <w:r w:rsidRPr="00784FB2">
        <w:rPr>
          <w:rFonts w:ascii="Arial Narrow" w:hAnsi="Arial Narrow"/>
          <w:noProof w:val="0"/>
          <w:lang w:val="sk-SK"/>
        </w:rPr>
        <w:t>Kotian</w:t>
      </w:r>
      <w:proofErr w:type="spellEnd"/>
      <w:r w:rsidRPr="00784FB2">
        <w:rPr>
          <w:rFonts w:ascii="Arial Narrow" w:hAnsi="Arial Narrow"/>
          <w:noProof w:val="0"/>
          <w:lang w:val="sk-SK"/>
        </w:rPr>
        <w:t>, generálny tajomník služobného úradu</w:t>
      </w:r>
    </w:p>
    <w:p w:rsidR="00094425" w:rsidRPr="00784FB2" w:rsidRDefault="00094425" w:rsidP="00094425">
      <w:pPr>
        <w:pStyle w:val="Pta"/>
        <w:tabs>
          <w:tab w:val="clear" w:pos="4536"/>
          <w:tab w:val="clear" w:pos="9072"/>
          <w:tab w:val="center" w:pos="1440"/>
          <w:tab w:val="center" w:pos="7560"/>
        </w:tabs>
        <w:spacing w:before="240" w:after="60"/>
        <w:ind w:right="29"/>
        <w:jc w:val="both"/>
        <w:rPr>
          <w:rFonts w:ascii="Arial Narrow" w:hAnsi="Arial Narrow" w:cs="Calibri"/>
          <w:noProof w:val="0"/>
          <w:sz w:val="22"/>
          <w:szCs w:val="22"/>
          <w:lang w:val="sk-SK"/>
        </w:rPr>
      </w:pPr>
    </w:p>
    <w:p w:rsidR="00094425" w:rsidRPr="00285D4E" w:rsidRDefault="00094425" w:rsidP="00094425">
      <w:pPr>
        <w:rPr>
          <w:rFonts w:ascii="Arial Narrow" w:hAnsi="Arial Narrow" w:cs="Calibri"/>
          <w:sz w:val="22"/>
          <w:szCs w:val="22"/>
        </w:rPr>
      </w:pPr>
    </w:p>
    <w:p w:rsidR="00094425" w:rsidRPr="00285D4E" w:rsidRDefault="00094425" w:rsidP="00094425">
      <w:pPr>
        <w:jc w:val="center"/>
        <w:rPr>
          <w:rFonts w:ascii="Arial Narrow" w:hAnsi="Arial Narrow" w:cs="Calibri"/>
          <w:b/>
          <w:bCs/>
          <w:sz w:val="22"/>
          <w:szCs w:val="22"/>
        </w:rPr>
      </w:pPr>
    </w:p>
    <w:p w:rsidR="00094425" w:rsidRPr="00784FB2" w:rsidRDefault="00094425" w:rsidP="00094425">
      <w:pPr>
        <w:pStyle w:val="Pta"/>
        <w:tabs>
          <w:tab w:val="clear" w:pos="4536"/>
          <w:tab w:val="clear" w:pos="9072"/>
          <w:tab w:val="center" w:pos="1440"/>
          <w:tab w:val="center" w:pos="7560"/>
        </w:tabs>
        <w:spacing w:before="240" w:after="60"/>
        <w:ind w:right="29"/>
        <w:jc w:val="both"/>
        <w:rPr>
          <w:rFonts w:ascii="Arial Narrow" w:hAnsi="Arial Narrow" w:cs="Calibri"/>
          <w:noProof w:val="0"/>
          <w:sz w:val="22"/>
          <w:szCs w:val="22"/>
          <w:lang w:val="sk-SK"/>
        </w:rPr>
      </w:pPr>
      <w:r w:rsidRPr="00784FB2">
        <w:rPr>
          <w:rFonts w:ascii="Arial Narrow" w:hAnsi="Arial Narrow" w:cs="Calibri"/>
          <w:b/>
          <w:bCs/>
          <w:noProof w:val="0"/>
          <w:sz w:val="22"/>
          <w:szCs w:val="22"/>
          <w:lang w:val="sk-SK"/>
        </w:rPr>
        <w:br w:type="page"/>
      </w:r>
    </w:p>
    <w:p w:rsidR="00094425" w:rsidRPr="00285D4E" w:rsidRDefault="00094425" w:rsidP="00094425">
      <w:pPr>
        <w:jc w:val="center"/>
        <w:rPr>
          <w:rFonts w:cs="Calibri"/>
          <w:b/>
          <w:bCs/>
        </w:rPr>
      </w:pPr>
      <w:r w:rsidRPr="00285D4E">
        <w:rPr>
          <w:rFonts w:cs="Calibri"/>
          <w:b/>
          <w:bCs/>
        </w:rPr>
        <w:lastRenderedPageBreak/>
        <w:t xml:space="preserve">Príloha č. 1 </w:t>
      </w:r>
    </w:p>
    <w:p w:rsidR="00094425" w:rsidRPr="00285D4E" w:rsidRDefault="00094425" w:rsidP="00094425">
      <w:pPr>
        <w:jc w:val="center"/>
        <w:rPr>
          <w:rFonts w:cs="Calibri"/>
          <w:b/>
          <w:bCs/>
        </w:rPr>
      </w:pPr>
    </w:p>
    <w:p w:rsidR="00094425" w:rsidRPr="00285D4E" w:rsidRDefault="00094425" w:rsidP="00094425">
      <w:pPr>
        <w:ind w:left="360" w:hanging="360"/>
        <w:jc w:val="center"/>
        <w:rPr>
          <w:rFonts w:cs="Calibri"/>
          <w:b/>
          <w:bCs/>
        </w:rPr>
      </w:pPr>
      <w:r w:rsidRPr="00285D4E">
        <w:rPr>
          <w:rFonts w:cs="Calibri"/>
          <w:b/>
          <w:bCs/>
        </w:rPr>
        <w:t>k CENTRÁLNEJ RÁMCOVEJ DOHODE O DODÁVKE PRODUKTOV A SLUŽIEB MICROSOFT. č. 2018/103</w:t>
      </w:r>
    </w:p>
    <w:p w:rsidR="00094425" w:rsidRPr="00285D4E" w:rsidRDefault="00094425" w:rsidP="00094425">
      <w:pPr>
        <w:jc w:val="center"/>
        <w:rPr>
          <w:rFonts w:cs="Calibri"/>
        </w:rPr>
      </w:pPr>
      <w:r w:rsidRPr="00285D4E">
        <w:rPr>
          <w:rFonts w:cs="Calibri"/>
        </w:rPr>
        <w:t xml:space="preserve">medzi </w:t>
      </w:r>
      <w:r w:rsidRPr="00285D4E">
        <w:t>Ministerstvom financií Slovenskej republiky</w:t>
      </w:r>
      <w:r w:rsidRPr="00285D4E">
        <w:rPr>
          <w:rFonts w:cs="Calibri"/>
        </w:rPr>
        <w:t xml:space="preserve"> a </w:t>
      </w:r>
      <w:r w:rsidRPr="00285D4E">
        <w:rPr>
          <w:i/>
        </w:rPr>
        <w:t xml:space="preserve">&lt; </w:t>
      </w:r>
      <w:r w:rsidRPr="00285D4E">
        <w:rPr>
          <w:rFonts w:cs="Calibri"/>
          <w:i/>
        </w:rPr>
        <w:t>doplní uchádzač &gt;</w:t>
      </w:r>
    </w:p>
    <w:p w:rsidR="00094425" w:rsidRPr="00285D4E" w:rsidRDefault="00094425" w:rsidP="00094425">
      <w:pPr>
        <w:jc w:val="center"/>
        <w:rPr>
          <w:rFonts w:cs="Calibri"/>
        </w:rPr>
      </w:pPr>
    </w:p>
    <w:p w:rsidR="00094425" w:rsidRPr="00285D4E" w:rsidRDefault="00094425" w:rsidP="00094425">
      <w:pPr>
        <w:pStyle w:val="ABLOCKPARA"/>
        <w:numPr>
          <w:ilvl w:val="0"/>
          <w:numId w:val="29"/>
        </w:numPr>
        <w:rPr>
          <w:rFonts w:ascii="Calibri" w:hAnsi="Calibri" w:cs="Calibri"/>
          <w:b/>
          <w:bCs/>
          <w:lang w:val="sk-SK"/>
        </w:rPr>
      </w:pPr>
      <w:r w:rsidRPr="00285D4E">
        <w:rPr>
          <w:rFonts w:ascii="Calibri" w:hAnsi="Calibri" w:cs="Calibri"/>
          <w:b/>
          <w:bCs/>
          <w:lang w:val="sk-SK"/>
        </w:rPr>
        <w:t xml:space="preserve">Špecifikácia licencií pre existujúce a zapojené organizácie podľa zmluvy </w:t>
      </w:r>
      <w:r w:rsidRPr="00285D4E">
        <w:rPr>
          <w:rFonts w:ascii="Calibri" w:hAnsi="Calibri" w:cs="Calibri"/>
          <w:b/>
          <w:bCs/>
          <w:i/>
          <w:lang w:val="sk-SK"/>
        </w:rPr>
        <w:t>MSEA a prihlášky MSEE</w:t>
      </w:r>
    </w:p>
    <w:p w:rsidR="00094425" w:rsidRPr="00285D4E" w:rsidRDefault="00094425" w:rsidP="00094425">
      <w:pPr>
        <w:pStyle w:val="ABLOCKPARA"/>
        <w:jc w:val="center"/>
        <w:rPr>
          <w:rFonts w:ascii="Calibri" w:hAnsi="Calibri" w:cs="Calibri"/>
          <w:b/>
          <w:bCs/>
          <w:lang w:val="sk-SK"/>
        </w:rPr>
      </w:pPr>
    </w:p>
    <w:p w:rsidR="00094425" w:rsidRPr="00784FB2" w:rsidRDefault="00094425" w:rsidP="00094425">
      <w:pPr>
        <w:pStyle w:val="Pta"/>
        <w:spacing w:after="60"/>
        <w:ind w:right="29"/>
        <w:rPr>
          <w:rFonts w:cs="Calibri"/>
          <w:bCs/>
          <w:noProof w:val="0"/>
          <w:lang w:val="sk-SK"/>
        </w:rPr>
      </w:pPr>
      <w:r w:rsidRPr="00784FB2">
        <w:rPr>
          <w:rFonts w:cs="Calibri"/>
          <w:bCs/>
          <w:noProof w:val="0"/>
          <w:lang w:val="sk-SK"/>
        </w:rPr>
        <w:t>Typ produktu: SA – licencia na zariadenie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6"/>
        <w:gridCol w:w="1499"/>
        <w:gridCol w:w="3827"/>
        <w:gridCol w:w="1275"/>
        <w:gridCol w:w="2655"/>
      </w:tblGrid>
      <w:tr w:rsidR="00094425" w:rsidRPr="00285D4E" w:rsidTr="00E613ED">
        <w:tc>
          <w:tcPr>
            <w:tcW w:w="245" w:type="pct"/>
            <w:tcBorders>
              <w:right w:val="single" w:sz="8" w:space="0" w:color="FFFFFF"/>
            </w:tcBorders>
            <w:shd w:val="clear" w:color="auto" w:fill="999999"/>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P*</w:t>
            </w:r>
          </w:p>
        </w:tc>
        <w:tc>
          <w:tcPr>
            <w:tcW w:w="770" w:type="pct"/>
            <w:tcBorders>
              <w:right w:val="single" w:sz="8" w:space="0" w:color="FFFFFF"/>
            </w:tcBorders>
            <w:shd w:val="clear" w:color="auto" w:fill="999999"/>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1966" w:type="pct"/>
            <w:tcBorders>
              <w:left w:val="single" w:sz="8" w:space="0" w:color="FFFFFF"/>
              <w:right w:val="single" w:sz="8" w:space="0" w:color="FFFFFF"/>
            </w:tcBorders>
            <w:shd w:val="clear" w:color="auto" w:fill="999999"/>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655" w:type="pct"/>
            <w:tcBorders>
              <w:left w:val="single" w:sz="8" w:space="0" w:color="FFFFFF"/>
              <w:right w:val="single" w:sz="8" w:space="0" w:color="FFFFFF"/>
            </w:tcBorders>
            <w:shd w:val="clear" w:color="auto" w:fill="999999"/>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4" w:type="pct"/>
            <w:tcBorders>
              <w:left w:val="single" w:sz="8" w:space="0" w:color="FFFFFF"/>
              <w:right w:val="single" w:sz="8" w:space="0" w:color="FFFFFF"/>
            </w:tcBorders>
            <w:shd w:val="clear" w:color="auto" w:fill="999999"/>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 xml:space="preserve"> Referenčná cena /ks/rok/bez DPH</w:t>
            </w:r>
          </w:p>
        </w:tc>
      </w:tr>
      <w:tr w:rsidR="00094425" w:rsidRPr="00285D4E" w:rsidTr="00E613ED">
        <w:tc>
          <w:tcPr>
            <w:tcW w:w="245"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1.</w:t>
            </w:r>
          </w:p>
        </w:tc>
        <w:tc>
          <w:tcPr>
            <w:tcW w:w="770"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KV3-00368</w:t>
            </w:r>
          </w:p>
        </w:tc>
        <w:tc>
          <w:tcPr>
            <w:tcW w:w="1966"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WINE3perDVC ALNG SA MVL</w:t>
            </w:r>
          </w:p>
        </w:tc>
        <w:tc>
          <w:tcPr>
            <w:tcW w:w="655" w:type="pct"/>
            <w:vAlign w:val="center"/>
          </w:tcPr>
          <w:p w:rsidR="00094425" w:rsidRPr="00784FB2" w:rsidRDefault="00094425" w:rsidP="00E613ED">
            <w:pPr>
              <w:pStyle w:val="Pta"/>
              <w:ind w:right="26"/>
              <w:jc w:val="center"/>
              <w:rPr>
                <w:rFonts w:cs="Calibri"/>
                <w:b/>
                <w:bCs/>
                <w:iCs/>
                <w:noProof w:val="0"/>
                <w:sz w:val="22"/>
                <w:szCs w:val="22"/>
                <w:lang w:val="sk-SK" w:eastAsia="en-US"/>
              </w:rPr>
            </w:pPr>
            <w:r w:rsidRPr="00784FB2">
              <w:rPr>
                <w:rFonts w:cs="Calibri"/>
                <w:noProof w:val="0"/>
                <w:sz w:val="22"/>
                <w:szCs w:val="22"/>
                <w:lang w:val="sk-SK" w:eastAsia="en-US"/>
              </w:rPr>
              <w:t>10 590</w:t>
            </w:r>
          </w:p>
        </w:tc>
        <w:tc>
          <w:tcPr>
            <w:tcW w:w="1364" w:type="pct"/>
            <w:vAlign w:val="center"/>
          </w:tcPr>
          <w:p w:rsidR="00094425" w:rsidRPr="00784FB2" w:rsidRDefault="00094425" w:rsidP="00E613ED">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5"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2.</w:t>
            </w:r>
          </w:p>
        </w:tc>
        <w:tc>
          <w:tcPr>
            <w:tcW w:w="770"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W06-00021</w:t>
            </w:r>
          </w:p>
        </w:tc>
        <w:tc>
          <w:tcPr>
            <w:tcW w:w="1966" w:type="pct"/>
            <w:vAlign w:val="center"/>
          </w:tcPr>
          <w:p w:rsidR="00094425" w:rsidRPr="00784FB2" w:rsidRDefault="00094425" w:rsidP="00E613ED">
            <w:pPr>
              <w:pStyle w:val="Pta"/>
              <w:ind w:right="26"/>
              <w:rPr>
                <w:rFonts w:cs="Calibri"/>
                <w:b/>
                <w:bCs/>
                <w:iCs/>
                <w:noProof w:val="0"/>
                <w:sz w:val="22"/>
                <w:szCs w:val="22"/>
                <w:lang w:val="sk-SK" w:eastAsia="en-US"/>
              </w:rPr>
            </w:pPr>
            <w:proofErr w:type="spellStart"/>
            <w:r w:rsidRPr="00784FB2">
              <w:rPr>
                <w:rFonts w:cs="Calibri"/>
                <w:b/>
                <w:bCs/>
                <w:iCs/>
                <w:noProof w:val="0"/>
                <w:sz w:val="22"/>
                <w:szCs w:val="22"/>
                <w:lang w:val="sk-SK" w:eastAsia="en-US"/>
              </w:rPr>
              <w:t>CoreCAL</w:t>
            </w:r>
            <w:proofErr w:type="spellEnd"/>
            <w:r w:rsidRPr="00784FB2">
              <w:rPr>
                <w:rFonts w:cs="Calibri"/>
                <w:b/>
                <w:bCs/>
                <w:iCs/>
                <w:noProof w:val="0"/>
                <w:sz w:val="22"/>
                <w:szCs w:val="22"/>
                <w:lang w:val="sk-SK" w:eastAsia="en-US"/>
              </w:rPr>
              <w:t xml:space="preserve"> ALNG SA MVL </w:t>
            </w:r>
            <w:proofErr w:type="spellStart"/>
            <w:r w:rsidRPr="00784FB2">
              <w:rPr>
                <w:rFonts w:cs="Calibri"/>
                <w:b/>
                <w:bCs/>
                <w:iCs/>
                <w:noProof w:val="0"/>
                <w:sz w:val="22"/>
                <w:szCs w:val="22"/>
                <w:lang w:val="sk-SK" w:eastAsia="en-US"/>
              </w:rPr>
              <w:t>DvcCAL</w:t>
            </w:r>
            <w:proofErr w:type="spellEnd"/>
          </w:p>
        </w:tc>
        <w:tc>
          <w:tcPr>
            <w:tcW w:w="655"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10 590</w:t>
            </w:r>
          </w:p>
        </w:tc>
        <w:tc>
          <w:tcPr>
            <w:tcW w:w="1364"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doplní uchádzač &gt;</w:t>
            </w:r>
            <w:r w:rsidRPr="00784FB2">
              <w:rPr>
                <w:rFonts w:cs="Calibri"/>
                <w:noProof w:val="0"/>
                <w:sz w:val="22"/>
                <w:szCs w:val="22"/>
                <w:lang w:val="sk-SK" w:eastAsia="en-US"/>
              </w:rPr>
              <w:t xml:space="preserve"> </w:t>
            </w:r>
            <w:r w:rsidRPr="00784FB2">
              <w:rPr>
                <w:rFonts w:cs="Calibri"/>
                <w:b/>
                <w:noProof w:val="0"/>
                <w:sz w:val="22"/>
                <w:szCs w:val="22"/>
                <w:lang w:val="sk-SK" w:eastAsia="en-US"/>
              </w:rPr>
              <w:t>EUR</w:t>
            </w:r>
          </w:p>
        </w:tc>
      </w:tr>
    </w:tbl>
    <w:p w:rsidR="00094425" w:rsidRPr="00285D4E" w:rsidRDefault="00094425" w:rsidP="00094425">
      <w:pPr>
        <w:pStyle w:val="ABLOCKPARA"/>
        <w:ind w:firstLine="0"/>
        <w:jc w:val="both"/>
        <w:rPr>
          <w:rFonts w:ascii="Calibri" w:hAnsi="Calibri" w:cs="Calibri"/>
          <w:b/>
          <w:bCs/>
          <w:lang w:val="sk-SK"/>
        </w:rPr>
      </w:pPr>
      <w:r w:rsidRPr="00285D4E">
        <w:rPr>
          <w:rFonts w:ascii="Arial" w:hAnsi="Arial" w:cs="Arial"/>
          <w:bCs/>
          <w:sz w:val="16"/>
          <w:szCs w:val="16"/>
          <w:lang w:val="sk-SK"/>
        </w:rPr>
        <w:t>P* - položka.</w:t>
      </w:r>
    </w:p>
    <w:p w:rsidR="00094425" w:rsidRPr="00784FB2" w:rsidRDefault="00094425" w:rsidP="00094425">
      <w:pPr>
        <w:pStyle w:val="Pta"/>
        <w:spacing w:after="60"/>
        <w:ind w:right="29"/>
        <w:rPr>
          <w:rFonts w:cs="Calibri"/>
          <w:bCs/>
          <w:noProof w:val="0"/>
          <w:lang w:val="sk-SK"/>
        </w:rPr>
      </w:pPr>
      <w:r w:rsidRPr="00784FB2">
        <w:rPr>
          <w:rFonts w:cs="Calibri"/>
          <w:bCs/>
          <w:noProof w:val="0"/>
          <w:lang w:val="sk-SK"/>
        </w:rPr>
        <w:t>Typ produktu: predplatné – licencia na používateľa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5"/>
        <w:gridCol w:w="1501"/>
        <w:gridCol w:w="3795"/>
        <w:gridCol w:w="1308"/>
        <w:gridCol w:w="2653"/>
      </w:tblGrid>
      <w:tr w:rsidR="00094425" w:rsidRPr="00285D4E" w:rsidTr="00E613ED">
        <w:tc>
          <w:tcPr>
            <w:tcW w:w="244" w:type="pct"/>
            <w:tcBorders>
              <w:right w:val="single" w:sz="8" w:space="0" w:color="FFFFFF"/>
            </w:tcBorders>
            <w:shd w:val="clear" w:color="auto" w:fill="999999"/>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w:t>
            </w:r>
          </w:p>
        </w:tc>
        <w:tc>
          <w:tcPr>
            <w:tcW w:w="771" w:type="pct"/>
            <w:tcBorders>
              <w:right w:val="single" w:sz="8" w:space="0" w:color="FFFFFF"/>
            </w:tcBorders>
            <w:shd w:val="clear" w:color="auto" w:fill="999999"/>
            <w:vAlign w:val="center"/>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1950"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672"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firstLine="34"/>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3"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Referenčná cena/ ks/mesiac/bez DPH</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3.</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AAA-10766</w:t>
            </w:r>
          </w:p>
        </w:tc>
        <w:tc>
          <w:tcPr>
            <w:tcW w:w="195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WinE3perUserFromSAALNG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672" w:type="pct"/>
            <w:vAlign w:val="center"/>
          </w:tcPr>
          <w:p w:rsidR="00094425" w:rsidRPr="00784FB2" w:rsidRDefault="00094425" w:rsidP="00E613ED">
            <w:pPr>
              <w:pStyle w:val="Pta"/>
              <w:ind w:right="26"/>
              <w:jc w:val="center"/>
              <w:rPr>
                <w:rFonts w:cs="Calibri"/>
                <w:b/>
                <w:bCs/>
                <w:iCs/>
                <w:noProof w:val="0"/>
                <w:sz w:val="22"/>
                <w:szCs w:val="22"/>
                <w:lang w:val="sk-SK" w:eastAsia="en-US"/>
              </w:rPr>
            </w:pPr>
            <w:r w:rsidRPr="00784FB2">
              <w:rPr>
                <w:rFonts w:cs="Calibri"/>
                <w:noProof w:val="0"/>
                <w:sz w:val="22"/>
                <w:szCs w:val="22"/>
                <w:lang w:val="sk-SK" w:eastAsia="en-US"/>
              </w:rPr>
              <w:t>38 452</w:t>
            </w:r>
          </w:p>
        </w:tc>
        <w:tc>
          <w:tcPr>
            <w:tcW w:w="1363" w:type="pct"/>
            <w:vAlign w:val="center"/>
          </w:tcPr>
          <w:p w:rsidR="00094425" w:rsidRPr="00784FB2" w:rsidRDefault="00094425" w:rsidP="00E613ED">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4.</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7R7-00002</w:t>
            </w:r>
          </w:p>
        </w:tc>
        <w:tc>
          <w:tcPr>
            <w:tcW w:w="195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O365E1FromSA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672"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38 452</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5.</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AAA-10760</w:t>
            </w:r>
          </w:p>
        </w:tc>
        <w:tc>
          <w:tcPr>
            <w:tcW w:w="195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EntMobandSecE3FromSA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672"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38 452</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6.</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AAA-10787</w:t>
            </w:r>
          </w:p>
        </w:tc>
        <w:tc>
          <w:tcPr>
            <w:tcW w:w="195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WinE3perUser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672"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2 077</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7.</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T6A-00024</w:t>
            </w:r>
          </w:p>
        </w:tc>
        <w:tc>
          <w:tcPr>
            <w:tcW w:w="195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O365E1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672"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2 077</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doplní uchádzač &gt;</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8.</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AAA-10732</w:t>
            </w:r>
          </w:p>
        </w:tc>
        <w:tc>
          <w:tcPr>
            <w:tcW w:w="195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EntMobandSecE3Full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672"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2 077</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9.</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AAA-10726</w:t>
            </w:r>
          </w:p>
        </w:tc>
        <w:tc>
          <w:tcPr>
            <w:tcW w:w="195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M365 E3 </w:t>
            </w:r>
            <w:proofErr w:type="spellStart"/>
            <w:r w:rsidRPr="00784FB2">
              <w:rPr>
                <w:rFonts w:cs="Calibri"/>
                <w:b/>
                <w:bCs/>
                <w:iCs/>
                <w:noProof w:val="0"/>
                <w:sz w:val="22"/>
                <w:szCs w:val="22"/>
                <w:lang w:val="sk-SK" w:eastAsia="en-US"/>
              </w:rPr>
              <w:t>FromSA</w:t>
            </w:r>
            <w:proofErr w:type="spellEnd"/>
            <w:r w:rsidRPr="00784FB2">
              <w:rPr>
                <w:rFonts w:cs="Calibri"/>
                <w:b/>
                <w:bCs/>
                <w:iCs/>
                <w:noProof w:val="0"/>
                <w:sz w:val="22"/>
                <w:szCs w:val="22"/>
                <w:lang w:val="sk-SK" w:eastAsia="en-US"/>
              </w:rPr>
              <w:t xml:space="preserve">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672"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50 279</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bl>
    <w:p w:rsidR="00094425" w:rsidRPr="00285D4E" w:rsidRDefault="00094425" w:rsidP="00094425">
      <w:pPr>
        <w:pStyle w:val="ABLOCKPARA"/>
        <w:ind w:firstLine="0"/>
        <w:jc w:val="both"/>
        <w:rPr>
          <w:rFonts w:ascii="Arial" w:hAnsi="Arial" w:cs="Arial"/>
          <w:bCs/>
          <w:sz w:val="16"/>
          <w:szCs w:val="16"/>
          <w:lang w:val="sk-SK"/>
        </w:rPr>
      </w:pPr>
      <w:r w:rsidRPr="00285D4E">
        <w:rPr>
          <w:rFonts w:ascii="Arial" w:hAnsi="Arial" w:cs="Arial"/>
          <w:bCs/>
          <w:sz w:val="16"/>
          <w:szCs w:val="16"/>
          <w:lang w:val="sk-SK"/>
        </w:rPr>
        <w:t>P* - položka.</w:t>
      </w:r>
    </w:p>
    <w:p w:rsidR="00094425" w:rsidRPr="00285D4E" w:rsidRDefault="00094425" w:rsidP="00094425">
      <w:pPr>
        <w:pStyle w:val="ABLOCKPARA"/>
        <w:ind w:firstLine="0"/>
        <w:jc w:val="both"/>
        <w:rPr>
          <w:rFonts w:ascii="Calibri" w:hAnsi="Calibri" w:cs="Calibri"/>
          <w:b/>
          <w:bCs/>
          <w:lang w:val="sk-SK"/>
        </w:rPr>
      </w:pPr>
    </w:p>
    <w:p w:rsidR="00094425" w:rsidRPr="00285D4E" w:rsidRDefault="00094425" w:rsidP="00094425">
      <w:pPr>
        <w:numPr>
          <w:ilvl w:val="0"/>
          <w:numId w:val="29"/>
        </w:numPr>
        <w:tabs>
          <w:tab w:val="clear" w:pos="2160"/>
          <w:tab w:val="clear" w:pos="2880"/>
          <w:tab w:val="clear" w:pos="4500"/>
        </w:tabs>
        <w:rPr>
          <w:rFonts w:cs="Calibri"/>
          <w:b/>
          <w:bCs/>
        </w:rPr>
      </w:pPr>
      <w:r w:rsidRPr="00285D4E">
        <w:rPr>
          <w:rFonts w:cs="Calibri"/>
          <w:b/>
          <w:bCs/>
        </w:rPr>
        <w:t>Špecifikácia predpokladaných budúcich potrieb licencií</w:t>
      </w:r>
    </w:p>
    <w:p w:rsidR="00094425" w:rsidRPr="00285D4E" w:rsidRDefault="00094425" w:rsidP="00094425">
      <w:pPr>
        <w:pStyle w:val="ABLOCKPARA"/>
        <w:jc w:val="both"/>
        <w:rPr>
          <w:rFonts w:ascii="Calibri" w:hAnsi="Calibri" w:cs="Calibri"/>
          <w:b/>
          <w:bCs/>
          <w:lang w:val="sk-SK"/>
        </w:rPr>
      </w:pPr>
    </w:p>
    <w:p w:rsidR="00094425" w:rsidRPr="00784FB2" w:rsidRDefault="00094425" w:rsidP="00094425">
      <w:pPr>
        <w:pStyle w:val="Pta"/>
        <w:spacing w:after="60"/>
        <w:ind w:right="29"/>
        <w:rPr>
          <w:rFonts w:cs="Calibri"/>
          <w:bCs/>
          <w:noProof w:val="0"/>
          <w:lang w:val="sk-SK"/>
        </w:rPr>
      </w:pPr>
      <w:r w:rsidRPr="00784FB2">
        <w:rPr>
          <w:rFonts w:cs="Calibri"/>
          <w:bCs/>
          <w:noProof w:val="0"/>
          <w:lang w:val="sk-SK"/>
        </w:rPr>
        <w:t xml:space="preserve">Typ produktu:  Licencia &amp; SA  - licencia na zariadenie </w:t>
      </w:r>
      <w:proofErr w:type="spellStart"/>
      <w:r w:rsidRPr="00784FB2">
        <w:rPr>
          <w:rFonts w:cs="Calibri"/>
          <w:bCs/>
          <w:noProof w:val="0"/>
          <w:lang w:val="sk-SK"/>
        </w:rPr>
        <w:t>True</w:t>
      </w:r>
      <w:proofErr w:type="spellEnd"/>
      <w:r w:rsidRPr="00784FB2">
        <w:rPr>
          <w:rFonts w:cs="Calibri"/>
          <w:bCs/>
          <w:noProof w:val="0"/>
          <w:lang w:val="sk-SK"/>
        </w:rPr>
        <w:t xml:space="preserve"> </w:t>
      </w:r>
      <w:proofErr w:type="spellStart"/>
      <w:r w:rsidRPr="00784FB2">
        <w:rPr>
          <w:rFonts w:cs="Calibri"/>
          <w:bCs/>
          <w:noProof w:val="0"/>
          <w:lang w:val="sk-SK"/>
        </w:rPr>
        <w:t>up</w:t>
      </w:r>
      <w:proofErr w:type="spellEnd"/>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8"/>
        <w:gridCol w:w="1841"/>
        <w:gridCol w:w="2270"/>
        <w:gridCol w:w="1133"/>
        <w:gridCol w:w="1279"/>
        <w:gridCol w:w="2651"/>
      </w:tblGrid>
      <w:tr w:rsidR="00094425" w:rsidRPr="00285D4E" w:rsidTr="00E613ED">
        <w:tc>
          <w:tcPr>
            <w:tcW w:w="287" w:type="pct"/>
            <w:tcBorders>
              <w:right w:val="single" w:sz="8" w:space="0" w:color="FFFFFF"/>
            </w:tcBorders>
            <w:shd w:val="clear" w:color="auto" w:fill="999999"/>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w:t>
            </w:r>
          </w:p>
        </w:tc>
        <w:tc>
          <w:tcPr>
            <w:tcW w:w="946" w:type="pct"/>
            <w:tcBorders>
              <w:right w:val="single" w:sz="8" w:space="0" w:color="FFFFFF"/>
            </w:tcBorders>
            <w:shd w:val="clear" w:color="auto" w:fill="999999"/>
            <w:vAlign w:val="center"/>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1166"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582"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noProof w:val="0"/>
                <w:sz w:val="22"/>
                <w:szCs w:val="22"/>
                <w:lang w:val="sk-SK" w:eastAsia="en-US"/>
              </w:rPr>
            </w:pPr>
            <w:proofErr w:type="spellStart"/>
            <w:r w:rsidRPr="00784FB2">
              <w:rPr>
                <w:rFonts w:cs="Calibri"/>
                <w:b/>
                <w:bCs/>
                <w:noProof w:val="0"/>
                <w:sz w:val="22"/>
                <w:szCs w:val="22"/>
                <w:lang w:val="sk-SK" w:eastAsia="en-US"/>
              </w:rPr>
              <w:t>True</w:t>
            </w:r>
            <w:proofErr w:type="spellEnd"/>
            <w:r w:rsidRPr="00784FB2">
              <w:rPr>
                <w:rFonts w:cs="Calibri"/>
                <w:b/>
                <w:bCs/>
                <w:noProof w:val="0"/>
                <w:sz w:val="22"/>
                <w:szCs w:val="22"/>
                <w:lang w:val="sk-SK" w:eastAsia="en-US"/>
              </w:rPr>
              <w:t xml:space="preserve"> </w:t>
            </w:r>
            <w:proofErr w:type="spellStart"/>
            <w:r w:rsidRPr="00784FB2">
              <w:rPr>
                <w:rFonts w:cs="Calibri"/>
                <w:b/>
                <w:bCs/>
                <w:noProof w:val="0"/>
                <w:sz w:val="22"/>
                <w:szCs w:val="22"/>
                <w:lang w:val="sk-SK" w:eastAsia="en-US"/>
              </w:rPr>
              <w:t>up</w:t>
            </w:r>
            <w:proofErr w:type="spellEnd"/>
            <w:r w:rsidRPr="00784FB2">
              <w:rPr>
                <w:rFonts w:cs="Calibri"/>
                <w:b/>
                <w:bCs/>
                <w:noProof w:val="0"/>
                <w:sz w:val="22"/>
                <w:szCs w:val="22"/>
                <w:lang w:val="sk-SK" w:eastAsia="en-US"/>
              </w:rPr>
              <w:t xml:space="preserve"> </w:t>
            </w:r>
            <w:r w:rsidRPr="00784FB2">
              <w:rPr>
                <w:rFonts w:ascii="Arial Narrow" w:hAnsi="Arial Narrow" w:cs="Calibri"/>
                <w:bCs/>
                <w:noProof w:val="0"/>
                <w:szCs w:val="20"/>
                <w:lang w:val="sk-SK" w:eastAsia="en-US"/>
              </w:rPr>
              <w:t>(obdobie)</w:t>
            </w:r>
          </w:p>
        </w:tc>
        <w:tc>
          <w:tcPr>
            <w:tcW w:w="657"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2"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Referenčná cena/ks/ mesiac/bez DPH</w:t>
            </w:r>
          </w:p>
        </w:tc>
      </w:tr>
      <w:tr w:rsidR="00094425" w:rsidRPr="00285D4E" w:rsidTr="00E613ED">
        <w:tc>
          <w:tcPr>
            <w:tcW w:w="287"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1.1</w:t>
            </w:r>
          </w:p>
        </w:tc>
        <w:tc>
          <w:tcPr>
            <w:tcW w:w="946" w:type="pct"/>
            <w:vMerge w:val="restar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KV3-00381</w:t>
            </w:r>
          </w:p>
        </w:tc>
        <w:tc>
          <w:tcPr>
            <w:tcW w:w="1166" w:type="pct"/>
            <w:vMerge w:val="restar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WINE3perDVC ALNG </w:t>
            </w:r>
            <w:proofErr w:type="spellStart"/>
            <w:r w:rsidRPr="00784FB2">
              <w:rPr>
                <w:rFonts w:cs="Calibri"/>
                <w:b/>
                <w:bCs/>
                <w:iCs/>
                <w:noProof w:val="0"/>
                <w:sz w:val="22"/>
                <w:szCs w:val="22"/>
                <w:lang w:val="sk-SK" w:eastAsia="en-US"/>
              </w:rPr>
              <w:t>UpgrdSAPk</w:t>
            </w:r>
            <w:proofErr w:type="spellEnd"/>
            <w:r w:rsidRPr="00784FB2">
              <w:rPr>
                <w:rFonts w:cs="Calibri"/>
                <w:b/>
                <w:bCs/>
                <w:iCs/>
                <w:noProof w:val="0"/>
                <w:sz w:val="22"/>
                <w:szCs w:val="22"/>
                <w:lang w:val="sk-SK" w:eastAsia="en-US"/>
              </w:rPr>
              <w:t xml:space="preserve"> MVL</w:t>
            </w:r>
          </w:p>
        </w:tc>
        <w:tc>
          <w:tcPr>
            <w:tcW w:w="582" w:type="pct"/>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1. rok</w:t>
            </w:r>
          </w:p>
        </w:tc>
        <w:tc>
          <w:tcPr>
            <w:tcW w:w="657" w:type="pct"/>
            <w:vAlign w:val="center"/>
          </w:tcPr>
          <w:p w:rsidR="00094425" w:rsidRPr="00784FB2" w:rsidRDefault="00094425" w:rsidP="00E613ED">
            <w:pPr>
              <w:pStyle w:val="Pta"/>
              <w:ind w:right="26"/>
              <w:jc w:val="center"/>
              <w:rPr>
                <w:rFonts w:cs="Calibri"/>
                <w:bCs/>
                <w:iCs/>
                <w:noProof w:val="0"/>
                <w:sz w:val="22"/>
                <w:szCs w:val="22"/>
                <w:lang w:val="sk-SK" w:eastAsia="en-US"/>
              </w:rPr>
            </w:pPr>
            <w:r w:rsidRPr="00784FB2">
              <w:rPr>
                <w:rFonts w:cs="Calibri"/>
                <w:bCs/>
                <w:iCs/>
                <w:noProof w:val="0"/>
                <w:sz w:val="22"/>
                <w:szCs w:val="22"/>
                <w:lang w:val="sk-SK" w:eastAsia="en-US"/>
              </w:rPr>
              <w:t>100</w:t>
            </w:r>
          </w:p>
        </w:tc>
        <w:tc>
          <w:tcPr>
            <w:tcW w:w="1362" w:type="pct"/>
            <w:vAlign w:val="center"/>
          </w:tcPr>
          <w:p w:rsidR="00094425" w:rsidRPr="00784FB2" w:rsidRDefault="00094425" w:rsidP="00E613ED">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87"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1.2</w:t>
            </w:r>
          </w:p>
        </w:tc>
        <w:tc>
          <w:tcPr>
            <w:tcW w:w="946" w:type="pct"/>
            <w:vMerge/>
            <w:vAlign w:val="center"/>
          </w:tcPr>
          <w:p w:rsidR="00094425" w:rsidRPr="00784FB2" w:rsidRDefault="00094425" w:rsidP="00E613ED">
            <w:pPr>
              <w:pStyle w:val="Pta"/>
              <w:ind w:right="26"/>
              <w:rPr>
                <w:rFonts w:cs="Calibri"/>
                <w:b/>
                <w:bCs/>
                <w:noProof w:val="0"/>
                <w:sz w:val="22"/>
                <w:szCs w:val="22"/>
                <w:lang w:val="sk-SK" w:eastAsia="en-US"/>
              </w:rPr>
            </w:pPr>
          </w:p>
        </w:tc>
        <w:tc>
          <w:tcPr>
            <w:tcW w:w="1166" w:type="pct"/>
            <w:vMerge/>
            <w:vAlign w:val="center"/>
          </w:tcPr>
          <w:p w:rsidR="00094425" w:rsidRPr="00784FB2" w:rsidRDefault="00094425" w:rsidP="00E613ED">
            <w:pPr>
              <w:pStyle w:val="Pta"/>
              <w:ind w:right="26"/>
              <w:rPr>
                <w:rFonts w:cs="Calibri"/>
                <w:b/>
                <w:bCs/>
                <w:iCs/>
                <w:noProof w:val="0"/>
                <w:sz w:val="22"/>
                <w:szCs w:val="22"/>
                <w:lang w:val="sk-SK" w:eastAsia="en-US"/>
              </w:rPr>
            </w:pPr>
          </w:p>
        </w:tc>
        <w:tc>
          <w:tcPr>
            <w:tcW w:w="582" w:type="pct"/>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2. rok</w:t>
            </w:r>
          </w:p>
        </w:tc>
        <w:tc>
          <w:tcPr>
            <w:tcW w:w="657"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87"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1.3</w:t>
            </w:r>
          </w:p>
        </w:tc>
        <w:tc>
          <w:tcPr>
            <w:tcW w:w="946" w:type="pct"/>
            <w:vMerge/>
            <w:vAlign w:val="center"/>
          </w:tcPr>
          <w:p w:rsidR="00094425" w:rsidRPr="00784FB2" w:rsidRDefault="00094425" w:rsidP="00E613ED">
            <w:pPr>
              <w:pStyle w:val="Pta"/>
              <w:ind w:right="26"/>
              <w:rPr>
                <w:rFonts w:cs="Calibri"/>
                <w:b/>
                <w:bCs/>
                <w:noProof w:val="0"/>
                <w:sz w:val="22"/>
                <w:szCs w:val="22"/>
                <w:lang w:val="sk-SK" w:eastAsia="en-US"/>
              </w:rPr>
            </w:pPr>
          </w:p>
        </w:tc>
        <w:tc>
          <w:tcPr>
            <w:tcW w:w="1166" w:type="pct"/>
            <w:vMerge/>
            <w:vAlign w:val="center"/>
          </w:tcPr>
          <w:p w:rsidR="00094425" w:rsidRPr="00784FB2" w:rsidRDefault="00094425" w:rsidP="00E613ED">
            <w:pPr>
              <w:pStyle w:val="Pta"/>
              <w:ind w:right="26"/>
              <w:rPr>
                <w:rFonts w:cs="Calibri"/>
                <w:b/>
                <w:bCs/>
                <w:iCs/>
                <w:noProof w:val="0"/>
                <w:sz w:val="22"/>
                <w:szCs w:val="22"/>
                <w:lang w:val="sk-SK" w:eastAsia="en-US"/>
              </w:rPr>
            </w:pPr>
          </w:p>
        </w:tc>
        <w:tc>
          <w:tcPr>
            <w:tcW w:w="582" w:type="pct"/>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3. rok</w:t>
            </w:r>
          </w:p>
        </w:tc>
        <w:tc>
          <w:tcPr>
            <w:tcW w:w="657"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87"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2.1</w:t>
            </w:r>
          </w:p>
        </w:tc>
        <w:tc>
          <w:tcPr>
            <w:tcW w:w="946" w:type="pct"/>
            <w:vMerge w:val="restar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W06-00022</w:t>
            </w:r>
          </w:p>
        </w:tc>
        <w:tc>
          <w:tcPr>
            <w:tcW w:w="1166" w:type="pct"/>
            <w:vMerge w:val="restart"/>
            <w:vAlign w:val="center"/>
          </w:tcPr>
          <w:p w:rsidR="00094425" w:rsidRPr="00784FB2" w:rsidRDefault="00094425" w:rsidP="00E613ED">
            <w:pPr>
              <w:pStyle w:val="Pta"/>
              <w:ind w:right="26"/>
              <w:rPr>
                <w:rFonts w:cs="Calibri"/>
                <w:b/>
                <w:bCs/>
                <w:iCs/>
                <w:noProof w:val="0"/>
                <w:sz w:val="22"/>
                <w:szCs w:val="22"/>
                <w:lang w:val="sk-SK" w:eastAsia="en-US"/>
              </w:rPr>
            </w:pPr>
            <w:proofErr w:type="spellStart"/>
            <w:r w:rsidRPr="00784FB2">
              <w:rPr>
                <w:rFonts w:cs="Calibri"/>
                <w:b/>
                <w:bCs/>
                <w:iCs/>
                <w:noProof w:val="0"/>
                <w:sz w:val="22"/>
                <w:szCs w:val="22"/>
                <w:lang w:val="sk-SK" w:eastAsia="en-US"/>
              </w:rPr>
              <w:t>CoreCAL</w:t>
            </w:r>
            <w:proofErr w:type="spellEnd"/>
            <w:r w:rsidRPr="00784FB2">
              <w:rPr>
                <w:rFonts w:cs="Calibri"/>
                <w:b/>
                <w:bCs/>
                <w:iCs/>
                <w:noProof w:val="0"/>
                <w:sz w:val="22"/>
                <w:szCs w:val="22"/>
                <w:lang w:val="sk-SK" w:eastAsia="en-US"/>
              </w:rPr>
              <w:t xml:space="preserve"> ALNG SA MVL </w:t>
            </w:r>
            <w:proofErr w:type="spellStart"/>
            <w:r w:rsidRPr="00784FB2">
              <w:rPr>
                <w:rFonts w:cs="Calibri"/>
                <w:b/>
                <w:bCs/>
                <w:iCs/>
                <w:noProof w:val="0"/>
                <w:sz w:val="22"/>
                <w:szCs w:val="22"/>
                <w:lang w:val="sk-SK" w:eastAsia="en-US"/>
              </w:rPr>
              <w:t>DvcCAL</w:t>
            </w:r>
            <w:proofErr w:type="spellEnd"/>
          </w:p>
        </w:tc>
        <w:tc>
          <w:tcPr>
            <w:tcW w:w="582" w:type="pct"/>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1. rok</w:t>
            </w:r>
          </w:p>
        </w:tc>
        <w:tc>
          <w:tcPr>
            <w:tcW w:w="657"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533</w:t>
            </w:r>
          </w:p>
        </w:tc>
        <w:tc>
          <w:tcPr>
            <w:tcW w:w="1362"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87"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2.2</w:t>
            </w:r>
          </w:p>
        </w:tc>
        <w:tc>
          <w:tcPr>
            <w:tcW w:w="946" w:type="pct"/>
            <w:vMerge/>
            <w:vAlign w:val="center"/>
          </w:tcPr>
          <w:p w:rsidR="00094425" w:rsidRPr="00784FB2" w:rsidRDefault="00094425" w:rsidP="00E613ED">
            <w:pPr>
              <w:pStyle w:val="Pta"/>
              <w:ind w:right="26"/>
              <w:rPr>
                <w:rFonts w:cs="Calibri"/>
                <w:b/>
                <w:bCs/>
                <w:noProof w:val="0"/>
                <w:sz w:val="22"/>
                <w:szCs w:val="22"/>
                <w:lang w:val="sk-SK" w:eastAsia="en-US"/>
              </w:rPr>
            </w:pPr>
          </w:p>
        </w:tc>
        <w:tc>
          <w:tcPr>
            <w:tcW w:w="1166" w:type="pct"/>
            <w:vMerge/>
            <w:vAlign w:val="center"/>
          </w:tcPr>
          <w:p w:rsidR="00094425" w:rsidRPr="00784FB2" w:rsidRDefault="00094425" w:rsidP="00E613ED">
            <w:pPr>
              <w:pStyle w:val="Pta"/>
              <w:ind w:right="26"/>
              <w:rPr>
                <w:rFonts w:cs="Calibri"/>
                <w:b/>
                <w:bCs/>
                <w:iCs/>
                <w:noProof w:val="0"/>
                <w:sz w:val="22"/>
                <w:szCs w:val="22"/>
                <w:lang w:val="sk-SK" w:eastAsia="en-US"/>
              </w:rPr>
            </w:pPr>
          </w:p>
        </w:tc>
        <w:tc>
          <w:tcPr>
            <w:tcW w:w="582" w:type="pct"/>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2. rok</w:t>
            </w:r>
          </w:p>
        </w:tc>
        <w:tc>
          <w:tcPr>
            <w:tcW w:w="657"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87"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2.3</w:t>
            </w:r>
          </w:p>
        </w:tc>
        <w:tc>
          <w:tcPr>
            <w:tcW w:w="946" w:type="pct"/>
            <w:vMerge/>
            <w:vAlign w:val="center"/>
          </w:tcPr>
          <w:p w:rsidR="00094425" w:rsidRPr="00784FB2" w:rsidRDefault="00094425" w:rsidP="00E613ED">
            <w:pPr>
              <w:pStyle w:val="Pta"/>
              <w:ind w:right="26"/>
              <w:rPr>
                <w:rFonts w:cs="Calibri"/>
                <w:b/>
                <w:bCs/>
                <w:noProof w:val="0"/>
                <w:sz w:val="22"/>
                <w:szCs w:val="22"/>
                <w:lang w:val="sk-SK" w:eastAsia="en-US"/>
              </w:rPr>
            </w:pPr>
          </w:p>
        </w:tc>
        <w:tc>
          <w:tcPr>
            <w:tcW w:w="1166" w:type="pct"/>
            <w:vMerge/>
            <w:vAlign w:val="center"/>
          </w:tcPr>
          <w:p w:rsidR="00094425" w:rsidRPr="00784FB2" w:rsidRDefault="00094425" w:rsidP="00E613ED">
            <w:pPr>
              <w:pStyle w:val="Pta"/>
              <w:ind w:right="26"/>
              <w:rPr>
                <w:rFonts w:cs="Calibri"/>
                <w:b/>
                <w:bCs/>
                <w:iCs/>
                <w:noProof w:val="0"/>
                <w:sz w:val="22"/>
                <w:szCs w:val="22"/>
                <w:lang w:val="sk-SK" w:eastAsia="en-US"/>
              </w:rPr>
            </w:pPr>
          </w:p>
        </w:tc>
        <w:tc>
          <w:tcPr>
            <w:tcW w:w="582" w:type="pct"/>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3. rok</w:t>
            </w:r>
          </w:p>
        </w:tc>
        <w:tc>
          <w:tcPr>
            <w:tcW w:w="657" w:type="pct"/>
            <w:vAlign w:val="center"/>
          </w:tcPr>
          <w:p w:rsidR="00094425" w:rsidRPr="00784FB2" w:rsidRDefault="00094425" w:rsidP="00E613ED">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bl>
    <w:p w:rsidR="00094425" w:rsidRPr="00285D4E" w:rsidRDefault="00094425" w:rsidP="00094425">
      <w:pPr>
        <w:pStyle w:val="ABLOCKPARA"/>
        <w:ind w:firstLine="0"/>
        <w:rPr>
          <w:rFonts w:ascii="Calibri" w:hAnsi="Calibri" w:cs="Calibri"/>
          <w:b/>
          <w:bCs/>
          <w:lang w:val="sk-SK"/>
        </w:rPr>
      </w:pPr>
      <w:r w:rsidRPr="00285D4E">
        <w:rPr>
          <w:rFonts w:ascii="Arial" w:hAnsi="Arial" w:cs="Arial"/>
          <w:bCs/>
          <w:sz w:val="16"/>
          <w:szCs w:val="16"/>
          <w:lang w:val="sk-SK"/>
        </w:rPr>
        <w:t>P* - položka.</w:t>
      </w:r>
    </w:p>
    <w:p w:rsidR="00094425" w:rsidRPr="00285D4E" w:rsidRDefault="00094425" w:rsidP="00094425">
      <w:pPr>
        <w:pStyle w:val="ABLOCKPARA"/>
        <w:rPr>
          <w:rFonts w:ascii="Calibri" w:hAnsi="Calibri" w:cs="Calibri"/>
          <w:b/>
          <w:bCs/>
          <w:lang w:val="sk-SK"/>
        </w:rPr>
      </w:pPr>
    </w:p>
    <w:p w:rsidR="00094425" w:rsidRPr="00784FB2" w:rsidRDefault="00094425" w:rsidP="00094425">
      <w:pPr>
        <w:pStyle w:val="Pta"/>
        <w:spacing w:after="60"/>
        <w:ind w:right="29"/>
        <w:rPr>
          <w:rFonts w:cs="Calibri"/>
          <w:bCs/>
          <w:noProof w:val="0"/>
          <w:lang w:val="sk-SK"/>
        </w:rPr>
      </w:pPr>
      <w:r w:rsidRPr="00784FB2">
        <w:rPr>
          <w:rFonts w:cs="Calibri"/>
          <w:bCs/>
          <w:noProof w:val="0"/>
          <w:lang w:val="sk-SK"/>
        </w:rPr>
        <w:t>Typ produktu: predplatné - licencia na používateľa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5"/>
        <w:gridCol w:w="1500"/>
        <w:gridCol w:w="4111"/>
        <w:gridCol w:w="993"/>
        <w:gridCol w:w="2653"/>
      </w:tblGrid>
      <w:tr w:rsidR="00094425" w:rsidRPr="00285D4E" w:rsidTr="00E613ED">
        <w:tc>
          <w:tcPr>
            <w:tcW w:w="244" w:type="pct"/>
            <w:tcBorders>
              <w:right w:val="single" w:sz="8" w:space="0" w:color="FFFFFF"/>
            </w:tcBorders>
            <w:shd w:val="clear" w:color="auto" w:fill="999999"/>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w:t>
            </w:r>
          </w:p>
        </w:tc>
        <w:tc>
          <w:tcPr>
            <w:tcW w:w="771" w:type="pct"/>
            <w:tcBorders>
              <w:right w:val="single" w:sz="8" w:space="0" w:color="FFFFFF"/>
            </w:tcBorders>
            <w:shd w:val="clear" w:color="auto" w:fill="999999"/>
            <w:vAlign w:val="center"/>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2112"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510"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3" w:type="pct"/>
            <w:tcBorders>
              <w:left w:val="single" w:sz="8" w:space="0" w:color="FFFFFF"/>
              <w:right w:val="single" w:sz="8" w:space="0" w:color="FFFFFF"/>
            </w:tcBorders>
            <w:shd w:val="clear" w:color="auto" w:fill="999999"/>
            <w:vAlign w:val="center"/>
          </w:tcPr>
          <w:p w:rsidR="00094425" w:rsidRPr="00784FB2" w:rsidRDefault="00094425" w:rsidP="00E613ED">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Referenčná cena/ks/  mesiac/ bez DPH</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3.</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7F4-00002</w:t>
            </w:r>
          </w:p>
        </w:tc>
        <w:tc>
          <w:tcPr>
            <w:tcW w:w="2112"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VDAE3PerUsrUSL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510"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noProof w:val="0"/>
                <w:sz w:val="22"/>
                <w:szCs w:val="22"/>
                <w:lang w:val="sk-SK" w:eastAsia="en-US"/>
              </w:rPr>
              <w:t>1 000</w:t>
            </w:r>
          </w:p>
        </w:tc>
        <w:tc>
          <w:tcPr>
            <w:tcW w:w="1363" w:type="pct"/>
            <w:vAlign w:val="center"/>
          </w:tcPr>
          <w:p w:rsidR="00094425" w:rsidRPr="00784FB2" w:rsidRDefault="00094425" w:rsidP="00E613ED">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4.</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AAA-10756</w:t>
            </w:r>
          </w:p>
        </w:tc>
        <w:tc>
          <w:tcPr>
            <w:tcW w:w="2112"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M365 E3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510" w:type="pct"/>
            <w:vAlign w:val="center"/>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15 865</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lastRenderedPageBreak/>
              <w:t>5.</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AAA-28688</w:t>
            </w:r>
          </w:p>
        </w:tc>
        <w:tc>
          <w:tcPr>
            <w:tcW w:w="2112"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M365 E5 Step-</w:t>
            </w:r>
            <w:proofErr w:type="spellStart"/>
            <w:r w:rsidRPr="00784FB2">
              <w:rPr>
                <w:rFonts w:cs="Calibri"/>
                <w:b/>
                <w:bCs/>
                <w:iCs/>
                <w:noProof w:val="0"/>
                <w:sz w:val="22"/>
                <w:szCs w:val="22"/>
                <w:lang w:val="sk-SK" w:eastAsia="en-US"/>
              </w:rPr>
              <w:t>up</w:t>
            </w:r>
            <w:proofErr w:type="spellEnd"/>
            <w:r w:rsidRPr="00784FB2">
              <w:rPr>
                <w:rFonts w:cs="Calibri"/>
                <w:b/>
                <w:bCs/>
                <w:iCs/>
                <w:noProof w:val="0"/>
                <w:sz w:val="22"/>
                <w:szCs w:val="22"/>
                <w:lang w:val="sk-SK" w:eastAsia="en-US"/>
              </w:rPr>
              <w:t xml:space="preserve"> </w:t>
            </w:r>
            <w:proofErr w:type="spellStart"/>
            <w:r w:rsidRPr="00784FB2">
              <w:rPr>
                <w:rFonts w:cs="Calibri"/>
                <w:b/>
                <w:bCs/>
                <w:iCs/>
                <w:noProof w:val="0"/>
                <w:sz w:val="22"/>
                <w:szCs w:val="22"/>
                <w:lang w:val="sk-SK" w:eastAsia="en-US"/>
              </w:rPr>
              <w:t>From</w:t>
            </w:r>
            <w:proofErr w:type="spellEnd"/>
            <w:r w:rsidRPr="00784FB2">
              <w:rPr>
                <w:rFonts w:cs="Calibri"/>
                <w:b/>
                <w:bCs/>
                <w:iCs/>
                <w:noProof w:val="0"/>
                <w:sz w:val="22"/>
                <w:szCs w:val="22"/>
                <w:lang w:val="sk-SK" w:eastAsia="en-US"/>
              </w:rPr>
              <w:t xml:space="preserve"> M365 E3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PerUsr</w:t>
            </w:r>
            <w:proofErr w:type="spellEnd"/>
          </w:p>
        </w:tc>
        <w:tc>
          <w:tcPr>
            <w:tcW w:w="510" w:type="pct"/>
            <w:vAlign w:val="center"/>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1 000</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6.</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AAA-11392</w:t>
            </w:r>
          </w:p>
        </w:tc>
        <w:tc>
          <w:tcPr>
            <w:tcW w:w="2112" w:type="pct"/>
            <w:vAlign w:val="center"/>
          </w:tcPr>
          <w:p w:rsidR="00094425" w:rsidRPr="00784FB2" w:rsidRDefault="00094425" w:rsidP="00E613ED">
            <w:pPr>
              <w:pStyle w:val="Pta"/>
              <w:ind w:right="26"/>
              <w:rPr>
                <w:rFonts w:cs="Calibri"/>
                <w:b/>
                <w:bCs/>
                <w:iCs/>
                <w:noProof w:val="0"/>
                <w:sz w:val="22"/>
                <w:szCs w:val="22"/>
                <w:lang w:val="sk-SK" w:eastAsia="en-US"/>
              </w:rPr>
            </w:pPr>
            <w:proofErr w:type="spellStart"/>
            <w:r w:rsidRPr="00784FB2">
              <w:rPr>
                <w:rFonts w:cs="Calibri"/>
                <w:b/>
                <w:bCs/>
                <w:iCs/>
                <w:noProof w:val="0"/>
                <w:sz w:val="22"/>
                <w:szCs w:val="22"/>
                <w:lang w:val="sk-SK" w:eastAsia="en-US"/>
              </w:rPr>
              <w:t>SfB</w:t>
            </w:r>
            <w:proofErr w:type="spellEnd"/>
            <w:r w:rsidRPr="00784FB2">
              <w:rPr>
                <w:rFonts w:cs="Calibri"/>
                <w:b/>
                <w:bCs/>
                <w:iCs/>
                <w:noProof w:val="0"/>
                <w:sz w:val="22"/>
                <w:szCs w:val="22"/>
                <w:lang w:val="sk-SK" w:eastAsia="en-US"/>
              </w:rPr>
              <w:t xml:space="preserve"> Plus CAL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 </w:t>
            </w:r>
            <w:proofErr w:type="spellStart"/>
            <w:r w:rsidRPr="00784FB2">
              <w:rPr>
                <w:rFonts w:cs="Calibri"/>
                <w:b/>
                <w:bCs/>
                <w:iCs/>
                <w:noProof w:val="0"/>
                <w:sz w:val="22"/>
                <w:szCs w:val="22"/>
                <w:lang w:val="sk-SK" w:eastAsia="en-US"/>
              </w:rPr>
              <w:t>PerUser</w:t>
            </w:r>
            <w:proofErr w:type="spellEnd"/>
            <w:r w:rsidRPr="00784FB2">
              <w:rPr>
                <w:rFonts w:cs="Calibri"/>
                <w:b/>
                <w:bCs/>
                <w:iCs/>
                <w:noProof w:val="0"/>
                <w:sz w:val="22"/>
                <w:szCs w:val="22"/>
                <w:lang w:val="sk-SK" w:eastAsia="en-US"/>
              </w:rPr>
              <w:t xml:space="preserve"> to M365 E3</w:t>
            </w:r>
          </w:p>
        </w:tc>
        <w:tc>
          <w:tcPr>
            <w:tcW w:w="510" w:type="pct"/>
            <w:vAlign w:val="center"/>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9 000</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7.</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AAA-10744</w:t>
            </w:r>
          </w:p>
        </w:tc>
        <w:tc>
          <w:tcPr>
            <w:tcW w:w="2112"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WinE3perUSERAddOntoE3perDVC ALNG </w:t>
            </w:r>
            <w:proofErr w:type="spellStart"/>
            <w:r w:rsidRPr="00784FB2">
              <w:rPr>
                <w:rFonts w:cs="Calibri"/>
                <w:b/>
                <w:bCs/>
                <w:iCs/>
                <w:noProof w:val="0"/>
                <w:sz w:val="22"/>
                <w:szCs w:val="22"/>
                <w:lang w:val="sk-SK" w:eastAsia="en-US"/>
              </w:rPr>
              <w:t>SubsVL</w:t>
            </w:r>
            <w:proofErr w:type="spellEnd"/>
            <w:r w:rsidRPr="00784FB2">
              <w:rPr>
                <w:rFonts w:cs="Calibri"/>
                <w:b/>
                <w:bCs/>
                <w:iCs/>
                <w:noProof w:val="0"/>
                <w:sz w:val="22"/>
                <w:szCs w:val="22"/>
                <w:lang w:val="sk-SK" w:eastAsia="en-US"/>
              </w:rPr>
              <w:t xml:space="preserve"> MVL</w:t>
            </w:r>
          </w:p>
        </w:tc>
        <w:tc>
          <w:tcPr>
            <w:tcW w:w="510" w:type="pct"/>
            <w:vAlign w:val="center"/>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100</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094425" w:rsidRPr="00285D4E" w:rsidTr="00E613ED">
        <w:tc>
          <w:tcPr>
            <w:tcW w:w="244" w:type="pct"/>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8.</w:t>
            </w:r>
          </w:p>
        </w:tc>
        <w:tc>
          <w:tcPr>
            <w:tcW w:w="771" w:type="pct"/>
            <w:vAlign w:val="center"/>
          </w:tcPr>
          <w:p w:rsidR="00094425" w:rsidRPr="00784FB2" w:rsidRDefault="00094425" w:rsidP="00E613ED">
            <w:pPr>
              <w:pStyle w:val="Pta"/>
              <w:ind w:right="26"/>
              <w:rPr>
                <w:rFonts w:cs="Calibri"/>
                <w:b/>
                <w:bCs/>
                <w:noProof w:val="0"/>
                <w:sz w:val="22"/>
                <w:szCs w:val="22"/>
                <w:lang w:val="sk-SK" w:eastAsia="en-US"/>
              </w:rPr>
            </w:pPr>
            <w:r w:rsidRPr="00784FB2">
              <w:rPr>
                <w:rFonts w:cs="Calibri"/>
                <w:b/>
                <w:bCs/>
                <w:noProof w:val="0"/>
                <w:sz w:val="22"/>
                <w:szCs w:val="22"/>
                <w:lang w:val="sk-SK" w:eastAsia="en-US"/>
              </w:rPr>
              <w:t>AAA-10906</w:t>
            </w:r>
          </w:p>
        </w:tc>
        <w:tc>
          <w:tcPr>
            <w:tcW w:w="2112" w:type="pct"/>
            <w:vAlign w:val="center"/>
          </w:tcPr>
          <w:p w:rsidR="00094425" w:rsidRPr="00784FB2" w:rsidRDefault="00094425" w:rsidP="00E613ED">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 xml:space="preserve">O365E3 </w:t>
            </w:r>
            <w:proofErr w:type="spellStart"/>
            <w:r w:rsidRPr="00784FB2">
              <w:rPr>
                <w:rFonts w:cs="Calibri"/>
                <w:b/>
                <w:bCs/>
                <w:iCs/>
                <w:noProof w:val="0"/>
                <w:sz w:val="22"/>
                <w:szCs w:val="22"/>
                <w:lang w:val="sk-SK" w:eastAsia="en-US"/>
              </w:rPr>
              <w:t>ShrdSvr</w:t>
            </w:r>
            <w:proofErr w:type="spellEnd"/>
            <w:r w:rsidRPr="00784FB2">
              <w:rPr>
                <w:rFonts w:cs="Calibri"/>
                <w:b/>
                <w:bCs/>
                <w:iCs/>
                <w:noProof w:val="0"/>
                <w:sz w:val="22"/>
                <w:szCs w:val="22"/>
                <w:lang w:val="sk-SK" w:eastAsia="en-US"/>
              </w:rPr>
              <w:t xml:space="preserve"> ALNG SU MVL Off365E1 </w:t>
            </w:r>
            <w:proofErr w:type="spellStart"/>
            <w:r w:rsidRPr="00784FB2">
              <w:rPr>
                <w:rFonts w:cs="Calibri"/>
                <w:b/>
                <w:bCs/>
                <w:iCs/>
                <w:noProof w:val="0"/>
                <w:sz w:val="22"/>
                <w:szCs w:val="22"/>
                <w:lang w:val="sk-SK" w:eastAsia="en-US"/>
              </w:rPr>
              <w:t>PerUsr</w:t>
            </w:r>
            <w:proofErr w:type="spellEnd"/>
          </w:p>
        </w:tc>
        <w:tc>
          <w:tcPr>
            <w:tcW w:w="510" w:type="pct"/>
            <w:vAlign w:val="center"/>
          </w:tcPr>
          <w:p w:rsidR="00094425" w:rsidRPr="00784FB2" w:rsidRDefault="00094425" w:rsidP="00E613ED">
            <w:pPr>
              <w:pStyle w:val="Pta"/>
              <w:ind w:right="26"/>
              <w:rPr>
                <w:rFonts w:cs="Calibri"/>
                <w:noProof w:val="0"/>
                <w:sz w:val="22"/>
                <w:szCs w:val="22"/>
                <w:lang w:val="sk-SK" w:eastAsia="en-US"/>
              </w:rPr>
            </w:pPr>
            <w:r w:rsidRPr="00784FB2">
              <w:rPr>
                <w:rFonts w:cs="Calibri"/>
                <w:noProof w:val="0"/>
                <w:sz w:val="22"/>
                <w:szCs w:val="22"/>
                <w:lang w:val="sk-SK" w:eastAsia="en-US"/>
              </w:rPr>
              <w:t>1 000</w:t>
            </w:r>
          </w:p>
        </w:tc>
        <w:tc>
          <w:tcPr>
            <w:tcW w:w="1363" w:type="pct"/>
            <w:vAlign w:val="center"/>
          </w:tcPr>
          <w:p w:rsidR="00094425" w:rsidRPr="00784FB2" w:rsidRDefault="00094425" w:rsidP="00E613ED">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bl>
    <w:p w:rsidR="00094425" w:rsidRPr="00285D4E" w:rsidRDefault="00094425" w:rsidP="00094425">
      <w:pPr>
        <w:pStyle w:val="ABLOCKPARA"/>
        <w:ind w:firstLine="0"/>
        <w:rPr>
          <w:rFonts w:ascii="Calibri" w:hAnsi="Calibri" w:cs="Calibri"/>
          <w:b/>
          <w:bCs/>
          <w:lang w:val="sk-SK"/>
        </w:rPr>
      </w:pPr>
      <w:r w:rsidRPr="00285D4E">
        <w:rPr>
          <w:rFonts w:ascii="Arial" w:hAnsi="Arial" w:cs="Arial"/>
          <w:bCs/>
          <w:sz w:val="16"/>
          <w:szCs w:val="16"/>
          <w:lang w:val="sk-SK"/>
        </w:rPr>
        <w:t>P* - položka.</w:t>
      </w:r>
    </w:p>
    <w:p w:rsidR="00094425" w:rsidRPr="00285D4E" w:rsidRDefault="00094425" w:rsidP="00094425">
      <w:pPr>
        <w:pStyle w:val="ABLOCKPARA"/>
        <w:jc w:val="right"/>
        <w:rPr>
          <w:rFonts w:ascii="Calibri" w:hAnsi="Calibri" w:cs="Calibri"/>
          <w:b/>
          <w:bCs/>
          <w:lang w:val="sk-SK"/>
        </w:rPr>
      </w:pPr>
    </w:p>
    <w:p w:rsidR="00094425" w:rsidRPr="00285D4E" w:rsidRDefault="00094425" w:rsidP="00094425">
      <w:pPr>
        <w:pStyle w:val="ABLOCKPARA"/>
        <w:rPr>
          <w:rFonts w:ascii="Calibri" w:hAnsi="Calibri" w:cs="Calibri"/>
          <w:b/>
          <w:bCs/>
          <w:lang w:val="sk-SK"/>
        </w:rPr>
      </w:pPr>
      <w:r w:rsidRPr="00285D4E">
        <w:rPr>
          <w:rFonts w:ascii="Calibri" w:hAnsi="Calibri" w:cs="Calibri"/>
          <w:b/>
          <w:bCs/>
          <w:lang w:val="sk-SK"/>
        </w:rPr>
        <w:t>Uvedené ceny sú bez DPH.</w:t>
      </w:r>
    </w:p>
    <w:p w:rsidR="00094425" w:rsidRPr="00285D4E" w:rsidRDefault="00094425" w:rsidP="00094425">
      <w:pPr>
        <w:pStyle w:val="ABLOCKPARA"/>
        <w:jc w:val="center"/>
        <w:rPr>
          <w:rFonts w:ascii="Calibri" w:hAnsi="Calibri" w:cs="Calibri"/>
          <w:b/>
          <w:bCs/>
          <w:lang w:val="sk-SK"/>
        </w:rPr>
      </w:pPr>
    </w:p>
    <w:p w:rsidR="00094425" w:rsidRPr="00285D4E" w:rsidRDefault="00094425" w:rsidP="00094425">
      <w:pPr>
        <w:pStyle w:val="ABLOCKPARA"/>
        <w:jc w:val="center"/>
        <w:rPr>
          <w:rFonts w:ascii="Calibri" w:hAnsi="Calibri" w:cs="Calibri"/>
          <w:b/>
          <w:bCs/>
          <w:lang w:val="sk-SK"/>
        </w:rPr>
      </w:pPr>
    </w:p>
    <w:p w:rsidR="00094425" w:rsidRPr="00285D4E" w:rsidRDefault="00094425" w:rsidP="00094425">
      <w:pPr>
        <w:pStyle w:val="ABLOCKPARA"/>
        <w:rPr>
          <w:rFonts w:ascii="Calibri" w:hAnsi="Calibri" w:cs="Calibri"/>
          <w:b/>
          <w:bCs/>
          <w:lang w:val="sk-SK"/>
        </w:rPr>
      </w:pPr>
    </w:p>
    <w:p w:rsidR="00094425" w:rsidRPr="00285D4E" w:rsidRDefault="00094425" w:rsidP="00094425">
      <w:pPr>
        <w:pStyle w:val="ABLOCKPARA"/>
        <w:jc w:val="center"/>
        <w:rPr>
          <w:rFonts w:ascii="Calibri" w:hAnsi="Calibri" w:cs="Calibri"/>
          <w:b/>
          <w:bCs/>
          <w:lang w:val="sk-SK"/>
        </w:rPr>
      </w:pPr>
    </w:p>
    <w:p w:rsidR="00094425" w:rsidRPr="003A6DCF" w:rsidRDefault="00094425" w:rsidP="00094425">
      <w:pPr>
        <w:pStyle w:val="ABLOCKPARA"/>
        <w:jc w:val="center"/>
        <w:rPr>
          <w:rFonts w:ascii="Calibri" w:hAnsi="Calibri" w:cs="Calibri"/>
          <w:b/>
          <w:bCs/>
          <w:lang w:val="sk-SK"/>
        </w:rPr>
      </w:pP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V Bratislave, dňa. . . . . . . . .</w:t>
      </w:r>
      <w:r w:rsidRPr="003A6DCF">
        <w:rPr>
          <w:rFonts w:cs="Calibri"/>
          <w:lang w:val="sk-SK"/>
        </w:rPr>
        <w:tab/>
        <w:t>V Bratislave, dňa . . . . . . . . .</w:t>
      </w:r>
    </w:p>
    <w:p w:rsidR="00094425" w:rsidRPr="003A6DCF" w:rsidRDefault="00094425" w:rsidP="00094425">
      <w:pPr>
        <w:pStyle w:val="Pta"/>
        <w:spacing w:before="240" w:after="60"/>
        <w:ind w:right="29"/>
        <w:jc w:val="both"/>
        <w:rPr>
          <w:rFonts w:cs="Calibri"/>
          <w:lang w:val="sk-SK"/>
        </w:rPr>
      </w:pP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Za poskytovateľa:</w:t>
      </w:r>
      <w:r w:rsidRPr="003A6DCF">
        <w:rPr>
          <w:rFonts w:cs="Calibri"/>
          <w:lang w:val="sk-SK"/>
        </w:rPr>
        <w:tab/>
        <w:t>Za objednávateľa:</w:t>
      </w:r>
    </w:p>
    <w:p w:rsidR="00094425" w:rsidRPr="003A6DCF" w:rsidRDefault="00094425" w:rsidP="00094425">
      <w:pPr>
        <w:pStyle w:val="Pta"/>
        <w:tabs>
          <w:tab w:val="clear" w:pos="4536"/>
          <w:tab w:val="clear" w:pos="9072"/>
          <w:tab w:val="center" w:pos="7560"/>
        </w:tabs>
        <w:spacing w:before="240" w:after="60"/>
        <w:ind w:right="29"/>
        <w:jc w:val="both"/>
        <w:rPr>
          <w:rFonts w:cs="Calibri"/>
          <w:lang w:val="sk-SK"/>
        </w:rPr>
      </w:pP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w:t>
      </w:r>
      <w:r w:rsidRPr="003A6DCF">
        <w:rPr>
          <w:rFonts w:cs="Calibri"/>
          <w:lang w:val="sk-SK"/>
        </w:rPr>
        <w:tab/>
        <w:t>………………………………………</w:t>
      </w: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p>
    <w:p w:rsidR="00094425" w:rsidRDefault="00094425" w:rsidP="00094425">
      <w:pPr>
        <w:tabs>
          <w:tab w:val="clear" w:pos="2160"/>
          <w:tab w:val="clear" w:pos="2880"/>
          <w:tab w:val="clear" w:pos="4500"/>
        </w:tabs>
        <w:rPr>
          <w:rFonts w:cs="Calibri"/>
        </w:rPr>
        <w:sectPr w:rsidR="00094425" w:rsidSect="00223C3F">
          <w:pgSz w:w="11906" w:h="16838"/>
          <w:pgMar w:top="1077" w:right="1077" w:bottom="1077" w:left="1077" w:header="567" w:footer="567" w:gutter="0"/>
          <w:cols w:space="708"/>
          <w:docGrid w:linePitch="360"/>
        </w:sectPr>
      </w:pPr>
      <w:r>
        <w:rPr>
          <w:rFonts w:cs="Calibri"/>
        </w:rPr>
        <w:br w:type="page"/>
      </w:r>
    </w:p>
    <w:p w:rsidR="00094425" w:rsidRPr="003A6DCF" w:rsidRDefault="00094425" w:rsidP="00094425">
      <w:pPr>
        <w:jc w:val="center"/>
        <w:rPr>
          <w:rFonts w:cs="Calibri"/>
          <w:b/>
          <w:bCs/>
        </w:rPr>
      </w:pPr>
      <w:r>
        <w:rPr>
          <w:rFonts w:cs="Calibri"/>
          <w:b/>
          <w:bCs/>
        </w:rPr>
        <w:lastRenderedPageBreak/>
        <w:t>P</w:t>
      </w:r>
      <w:r w:rsidRPr="003A6DCF">
        <w:rPr>
          <w:rFonts w:cs="Calibri"/>
          <w:b/>
          <w:bCs/>
        </w:rPr>
        <w:t xml:space="preserve">ríloha č. 2 </w:t>
      </w:r>
    </w:p>
    <w:p w:rsidR="00094425" w:rsidRPr="003A6DCF" w:rsidRDefault="00094425" w:rsidP="00094425">
      <w:pPr>
        <w:jc w:val="center"/>
        <w:rPr>
          <w:rFonts w:cs="Calibri"/>
          <w:b/>
          <w:bCs/>
        </w:rPr>
      </w:pPr>
    </w:p>
    <w:p w:rsidR="00094425" w:rsidRPr="003A6DCF" w:rsidRDefault="00094425" w:rsidP="00094425">
      <w:pPr>
        <w:ind w:left="360" w:hanging="360"/>
        <w:jc w:val="center"/>
        <w:rPr>
          <w:rFonts w:cs="Calibri"/>
          <w:b/>
          <w:bCs/>
        </w:rPr>
      </w:pPr>
      <w:r w:rsidRPr="003A6DCF">
        <w:rPr>
          <w:rFonts w:cs="Calibri"/>
          <w:b/>
          <w:bCs/>
        </w:rPr>
        <w:t>k</w:t>
      </w:r>
      <w:r>
        <w:rPr>
          <w:rFonts w:cs="Calibri"/>
          <w:b/>
          <w:bCs/>
        </w:rPr>
        <w:t xml:space="preserve"> CENTRÁLNEJ </w:t>
      </w:r>
      <w:r w:rsidRPr="003A6DCF">
        <w:rPr>
          <w:rFonts w:cs="Calibri"/>
          <w:b/>
          <w:bCs/>
        </w:rPr>
        <w:t xml:space="preserve">RÁMCOVEJ DOHODE O DODÁVKE PRODUKTOV A SLUŽIEB MICROSOFT č. </w:t>
      </w:r>
      <w:r>
        <w:rPr>
          <w:rFonts w:cs="Calibri"/>
          <w:b/>
          <w:bCs/>
        </w:rPr>
        <w:t>2018/103</w:t>
      </w:r>
    </w:p>
    <w:p w:rsidR="00094425" w:rsidRPr="003A6DCF" w:rsidRDefault="00094425" w:rsidP="00094425">
      <w:pPr>
        <w:jc w:val="center"/>
        <w:rPr>
          <w:rFonts w:cs="Calibri"/>
        </w:rPr>
      </w:pPr>
      <w:r w:rsidRPr="003A6DCF">
        <w:rPr>
          <w:rFonts w:cs="Calibri"/>
        </w:rPr>
        <w:t xml:space="preserve">medzi </w:t>
      </w:r>
      <w:r w:rsidRPr="003A6DCF">
        <w:t>Ministerstvom financií Slovenskej republiky</w:t>
      </w:r>
      <w:r w:rsidRPr="003A6DCF">
        <w:rPr>
          <w:rFonts w:cs="Calibri"/>
        </w:rPr>
        <w:t xml:space="preserve"> a </w:t>
      </w:r>
      <w:r w:rsidRPr="003A6DCF">
        <w:rPr>
          <w:i/>
        </w:rPr>
        <w:t xml:space="preserve">&lt; </w:t>
      </w:r>
      <w:r w:rsidRPr="003A6DCF">
        <w:rPr>
          <w:rFonts w:cs="Calibri"/>
          <w:i/>
        </w:rPr>
        <w:t>doplní uchádzač &gt;</w:t>
      </w:r>
    </w:p>
    <w:p w:rsidR="00094425" w:rsidRPr="003A6DCF" w:rsidRDefault="00094425" w:rsidP="00094425">
      <w:pPr>
        <w:jc w:val="center"/>
        <w:rPr>
          <w:rFonts w:cs="Calibri"/>
        </w:rPr>
      </w:pPr>
    </w:p>
    <w:p w:rsidR="00094425" w:rsidRPr="003A6DCF" w:rsidRDefault="00094425" w:rsidP="00094425">
      <w:pPr>
        <w:pStyle w:val="ABLOCKPARA"/>
        <w:rPr>
          <w:rFonts w:ascii="Calibri" w:hAnsi="Calibri" w:cs="Calibri"/>
          <w:b/>
          <w:bCs/>
          <w:lang w:val="sk-SK"/>
        </w:rPr>
      </w:pPr>
      <w:r w:rsidRPr="003A6DCF">
        <w:rPr>
          <w:rFonts w:ascii="Calibri" w:hAnsi="Calibri" w:cs="Calibri"/>
          <w:b/>
          <w:bCs/>
          <w:lang w:val="sk-SK"/>
        </w:rPr>
        <w:t xml:space="preserve">Výpočet splátok za licencie podľa zmluvy </w:t>
      </w:r>
      <w:r w:rsidRPr="003A6DCF">
        <w:rPr>
          <w:rFonts w:ascii="Calibri" w:hAnsi="Calibri" w:cs="Calibri"/>
          <w:b/>
          <w:bCs/>
          <w:i/>
          <w:lang w:val="sk-SK"/>
        </w:rPr>
        <w:t>MSEA a prihlášky MSEE</w:t>
      </w:r>
    </w:p>
    <w:p w:rsidR="00094425" w:rsidRPr="003A6DCF" w:rsidRDefault="00094425" w:rsidP="00094425">
      <w:pPr>
        <w:jc w:val="center"/>
        <w:rPr>
          <w:rFonts w:cs="Calibri"/>
        </w:rPr>
      </w:pPr>
    </w:p>
    <w:p w:rsidR="00094425" w:rsidRPr="003A6DCF" w:rsidRDefault="00094425" w:rsidP="00094425">
      <w:pPr>
        <w:pStyle w:val="ABLOCKPARA"/>
        <w:rPr>
          <w:rFonts w:ascii="Calibri" w:hAnsi="Calibri" w:cs="Calibri"/>
          <w:b/>
          <w:bCs/>
          <w:lang w:val="sk-SK"/>
        </w:rPr>
      </w:pPr>
      <w:r w:rsidRPr="003A6DCF">
        <w:rPr>
          <w:rFonts w:ascii="Calibri" w:hAnsi="Calibri" w:cs="Calibri"/>
          <w:b/>
          <w:bCs/>
          <w:lang w:val="sk-SK"/>
        </w:rPr>
        <w:t>1.  Výpočet splátky pre rok 2018 (prvý rok platnosti prihlášky MSEE)</w:t>
      </w:r>
    </w:p>
    <w:p w:rsidR="00094425" w:rsidRPr="003A6DCF" w:rsidRDefault="00094425" w:rsidP="00094425">
      <w:pPr>
        <w:pStyle w:val="ABLOCKPARA"/>
        <w:jc w:val="center"/>
        <w:rPr>
          <w:rFonts w:ascii="Calibri" w:hAnsi="Calibri" w:cs="Calibri"/>
          <w:b/>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Typ produktu: SA – licencia na zariadenie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5159"/>
        <w:gridCol w:w="2480"/>
        <w:gridCol w:w="3927"/>
      </w:tblGrid>
      <w:tr w:rsidR="00094425" w:rsidRPr="003A6DCF" w:rsidTr="00E613ED">
        <w:tc>
          <w:tcPr>
            <w:tcW w:w="1059" w:type="pct"/>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1758" w:type="pct"/>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845" w:type="pct"/>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1338" w:type="pct"/>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1059" w:type="pct"/>
            <w:shd w:val="clear" w:color="auto" w:fill="A6A6A6" w:themeFill="background1" w:themeFillShade="A6"/>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1758" w:type="pct"/>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845" w:type="pct"/>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1338" w:type="pct"/>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 Referenčná cena/ks</w:t>
            </w:r>
            <w:r>
              <w:rPr>
                <w:rFonts w:cs="Calibri"/>
                <w:b/>
                <w:bCs/>
                <w:sz w:val="22"/>
                <w:szCs w:val="22"/>
                <w:lang w:val="sk-SK" w:eastAsia="en-US"/>
              </w:rPr>
              <w:t>/rok/bez DPH</w:t>
            </w:r>
          </w:p>
        </w:tc>
      </w:tr>
      <w:tr w:rsidR="00094425" w:rsidRPr="003A6DCF" w:rsidTr="00E613ED">
        <w:tc>
          <w:tcPr>
            <w:tcW w:w="1059" w:type="pct"/>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KV3-00368</w:t>
            </w:r>
          </w:p>
        </w:tc>
        <w:tc>
          <w:tcPr>
            <w:tcW w:w="1758" w:type="pct"/>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WINE3perDVC ALNG SA MVL</w:t>
            </w:r>
          </w:p>
        </w:tc>
        <w:tc>
          <w:tcPr>
            <w:tcW w:w="845" w:type="pct"/>
          </w:tcPr>
          <w:p w:rsidR="00094425" w:rsidRPr="003A6DCF" w:rsidRDefault="00094425" w:rsidP="00E613ED">
            <w:pPr>
              <w:pStyle w:val="Pta"/>
              <w:ind w:right="26"/>
              <w:jc w:val="center"/>
              <w:rPr>
                <w:rFonts w:cs="Calibri"/>
                <w:b/>
                <w:bCs/>
                <w:iCs/>
                <w:sz w:val="22"/>
                <w:szCs w:val="22"/>
                <w:lang w:val="sk-SK" w:eastAsia="en-US"/>
              </w:rPr>
            </w:pPr>
            <w:r w:rsidRPr="003A6DCF">
              <w:rPr>
                <w:rFonts w:cs="Calibri"/>
                <w:sz w:val="22"/>
                <w:szCs w:val="22"/>
                <w:lang w:val="sk-SK" w:eastAsia="en-US"/>
              </w:rPr>
              <w:t>10 590</w:t>
            </w:r>
          </w:p>
        </w:tc>
        <w:tc>
          <w:tcPr>
            <w:tcW w:w="1338" w:type="pct"/>
          </w:tcPr>
          <w:p w:rsidR="00094425" w:rsidRPr="003A6DCF" w:rsidRDefault="00094425" w:rsidP="00E613ED">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094425" w:rsidRPr="003A6DCF" w:rsidTr="00E613ED">
        <w:tc>
          <w:tcPr>
            <w:tcW w:w="1059" w:type="pct"/>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W06-00021</w:t>
            </w:r>
          </w:p>
        </w:tc>
        <w:tc>
          <w:tcPr>
            <w:tcW w:w="1758" w:type="pct"/>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CoreCAL ALNG SA MVL DvcCAL</w:t>
            </w:r>
          </w:p>
        </w:tc>
        <w:tc>
          <w:tcPr>
            <w:tcW w:w="845" w:type="pct"/>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10 590</w:t>
            </w:r>
          </w:p>
        </w:tc>
        <w:tc>
          <w:tcPr>
            <w:tcW w:w="1338" w:type="pct"/>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sz w:val="22"/>
                <w:szCs w:val="22"/>
                <w:lang w:val="sk-SK" w:eastAsia="en-US"/>
              </w:rPr>
              <w:t xml:space="preserve"> </w:t>
            </w:r>
            <w:r w:rsidRPr="003A6DCF">
              <w:rPr>
                <w:rFonts w:cs="Calibri"/>
                <w:b/>
                <w:sz w:val="22"/>
                <w:szCs w:val="22"/>
                <w:lang w:val="sk-SK" w:eastAsia="en-US"/>
              </w:rPr>
              <w:t>EUR</w:t>
            </w:r>
          </w:p>
        </w:tc>
      </w:tr>
    </w:tbl>
    <w:p w:rsidR="00094425" w:rsidRPr="003A6DCF" w:rsidRDefault="00094425" w:rsidP="00094425">
      <w:pPr>
        <w:pStyle w:val="Pta"/>
        <w:spacing w:after="60"/>
        <w:ind w:right="29"/>
        <w:rPr>
          <w:rFonts w:cs="Calibri"/>
          <w:bCs/>
          <w:lang w:val="sk-SK"/>
        </w:rPr>
      </w:pPr>
      <w:r w:rsidRPr="003A6DCF">
        <w:rPr>
          <w:rFonts w:cs="Calibri"/>
          <w:bCs/>
          <w:lang w:val="sk-SK"/>
        </w:rPr>
        <w:t>Cena za prvý rok je určená ako násobok referenčnej ceny a počtu licencií.</w:t>
      </w:r>
    </w:p>
    <w:p w:rsidR="00094425" w:rsidRPr="003A6DCF" w:rsidRDefault="00094425" w:rsidP="00094425">
      <w:pPr>
        <w:pStyle w:val="ABLOCKPARA"/>
        <w:jc w:val="both"/>
        <w:rPr>
          <w:rFonts w:ascii="Calibri" w:hAnsi="Calibri" w:cs="Calibri"/>
          <w:b/>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Typ produktu: predplatné – licencia na používateľa (existujúce licencie)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5882"/>
        <w:gridCol w:w="1743"/>
        <w:gridCol w:w="3632"/>
        <w:gridCol w:w="1769"/>
      </w:tblGrid>
      <w:tr w:rsidR="00094425" w:rsidRPr="003A6DCF" w:rsidTr="00E613ED">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shd w:val="clear" w:color="auto" w:fill="A6A6A6" w:themeFill="background1" w:themeFillShade="A6"/>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0" w:type="auto"/>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0" w:type="auto"/>
            <w:shd w:val="clear" w:color="auto" w:fill="A6A6A6" w:themeFill="background1" w:themeFillShade="A6"/>
          </w:tcPr>
          <w:p w:rsidR="00094425" w:rsidRPr="003A6DCF" w:rsidRDefault="00094425" w:rsidP="00E613ED">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0" w:type="auto"/>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Referenčná cena/</w:t>
            </w:r>
            <w:r>
              <w:rPr>
                <w:rFonts w:cs="Calibri"/>
                <w:b/>
                <w:bCs/>
                <w:sz w:val="22"/>
                <w:szCs w:val="22"/>
                <w:lang w:val="sk-SK" w:eastAsia="en-US"/>
              </w:rPr>
              <w:t>ks/</w:t>
            </w:r>
            <w:r w:rsidRPr="003A6DCF">
              <w:rPr>
                <w:rFonts w:cs="Calibri"/>
                <w:b/>
                <w:bCs/>
                <w:sz w:val="22"/>
                <w:szCs w:val="22"/>
                <w:lang w:val="sk-SK" w:eastAsia="en-US"/>
              </w:rPr>
              <w:t>mesiac</w:t>
            </w:r>
            <w:r>
              <w:rPr>
                <w:rFonts w:cs="Calibri"/>
                <w:b/>
                <w:bCs/>
                <w:sz w:val="22"/>
                <w:szCs w:val="22"/>
                <w:lang w:val="sk-SK" w:eastAsia="en-US"/>
              </w:rPr>
              <w:t>/bez DPH</w:t>
            </w:r>
          </w:p>
        </w:tc>
        <w:tc>
          <w:tcPr>
            <w:tcW w:w="0" w:type="auto"/>
            <w:shd w:val="clear" w:color="auto" w:fill="A6A6A6" w:themeFill="background1" w:themeFillShade="A6"/>
          </w:tcPr>
          <w:p w:rsidR="00094425" w:rsidRPr="003A6DCF" w:rsidRDefault="00094425" w:rsidP="00E613ED">
            <w:pPr>
              <w:pStyle w:val="Pta"/>
              <w:ind w:right="26" w:firstLine="33"/>
              <w:jc w:val="center"/>
              <w:rPr>
                <w:rFonts w:cs="Calibri"/>
                <w:b/>
                <w:bCs/>
                <w:sz w:val="22"/>
                <w:szCs w:val="22"/>
                <w:lang w:val="sk-SK" w:eastAsia="en-US"/>
              </w:rPr>
            </w:pPr>
            <w:r w:rsidRPr="003A6DCF">
              <w:rPr>
                <w:rFonts w:cs="Calibri"/>
                <w:b/>
                <w:bCs/>
                <w:sz w:val="22"/>
                <w:szCs w:val="22"/>
                <w:lang w:val="sk-SK" w:eastAsia="en-US"/>
              </w:rPr>
              <w:t>Počet mesiacov</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AAA-10766</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WinE3perUserFromSAALNG SubsVL MVL PerUsr</w:t>
            </w:r>
          </w:p>
        </w:tc>
        <w:tc>
          <w:tcPr>
            <w:tcW w:w="0" w:type="auto"/>
          </w:tcPr>
          <w:p w:rsidR="00094425" w:rsidRPr="003A6DCF" w:rsidRDefault="00094425" w:rsidP="00E613ED">
            <w:pPr>
              <w:pStyle w:val="Pta"/>
              <w:ind w:right="26"/>
              <w:jc w:val="center"/>
              <w:rPr>
                <w:rFonts w:cs="Calibri"/>
                <w:b/>
                <w:bCs/>
                <w:iCs/>
                <w:sz w:val="22"/>
                <w:szCs w:val="22"/>
                <w:lang w:val="sk-SK" w:eastAsia="en-US"/>
              </w:rPr>
            </w:pPr>
            <w:r w:rsidRPr="003A6DCF">
              <w:rPr>
                <w:rFonts w:cs="Calibri"/>
                <w:sz w:val="22"/>
                <w:szCs w:val="22"/>
                <w:lang w:val="sk-SK" w:eastAsia="en-US"/>
              </w:rPr>
              <w:t>38 452</w:t>
            </w:r>
          </w:p>
        </w:tc>
        <w:tc>
          <w:tcPr>
            <w:tcW w:w="0" w:type="auto"/>
          </w:tcPr>
          <w:p w:rsidR="00094425" w:rsidRPr="003A6DCF" w:rsidRDefault="00094425" w:rsidP="00E613ED">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7R7-00002</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O365E1FromSA ShrdSvr ALNG SubsVL MVL PerUsr</w:t>
            </w:r>
          </w:p>
        </w:tc>
        <w:tc>
          <w:tcPr>
            <w:tcW w:w="0" w:type="auto"/>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38 452</w:t>
            </w:r>
          </w:p>
        </w:tc>
        <w:tc>
          <w:tcPr>
            <w:tcW w:w="0" w:type="auto"/>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AAA-10760</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EntMobandSecE3FromSA ShrdSvr ALNG SubsVL MVL PerUsr</w:t>
            </w:r>
          </w:p>
        </w:tc>
        <w:tc>
          <w:tcPr>
            <w:tcW w:w="0" w:type="auto"/>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38 452</w:t>
            </w:r>
          </w:p>
        </w:tc>
        <w:tc>
          <w:tcPr>
            <w:tcW w:w="0" w:type="auto"/>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AAA-10726</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M365 E3 FromSA ShrdSvr ALNG SubsVL MVL PerUsr</w:t>
            </w:r>
          </w:p>
        </w:tc>
        <w:tc>
          <w:tcPr>
            <w:tcW w:w="0" w:type="auto"/>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48 061</w:t>
            </w:r>
          </w:p>
        </w:tc>
        <w:tc>
          <w:tcPr>
            <w:tcW w:w="0" w:type="auto"/>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AAA-10726</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M365 E3 FromSA ShrdSvr ALNG SubsVL MVL PerUsr</w:t>
            </w:r>
          </w:p>
        </w:tc>
        <w:tc>
          <w:tcPr>
            <w:tcW w:w="0" w:type="auto"/>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2 218</w:t>
            </w:r>
          </w:p>
        </w:tc>
        <w:tc>
          <w:tcPr>
            <w:tcW w:w="0" w:type="auto"/>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13</w:t>
            </w:r>
          </w:p>
        </w:tc>
      </w:tr>
    </w:tbl>
    <w:p w:rsidR="00094425" w:rsidRPr="003A6DCF" w:rsidRDefault="00094425" w:rsidP="00094425">
      <w:pPr>
        <w:pStyle w:val="Pta"/>
        <w:spacing w:after="60"/>
        <w:ind w:right="29"/>
        <w:rPr>
          <w:rFonts w:cs="Calibri"/>
          <w:bCs/>
          <w:lang w:val="sk-SK"/>
        </w:rPr>
      </w:pPr>
      <w:r w:rsidRPr="003A6DCF">
        <w:rPr>
          <w:rFonts w:cs="Calibri"/>
          <w:bCs/>
          <w:lang w:val="sk-SK"/>
        </w:rPr>
        <w:t>Cena za prvý rok je určená ako násobok referenčnej ceny, počtu licencií a počtu mesiacov.</w:t>
      </w:r>
    </w:p>
    <w:p w:rsidR="00094425" w:rsidRPr="003A6DCF" w:rsidRDefault="00094425" w:rsidP="00094425">
      <w:pPr>
        <w:pStyle w:val="ABLOCKPARA"/>
        <w:jc w:val="both"/>
        <w:rPr>
          <w:rFonts w:ascii="Calibri" w:hAnsi="Calibri" w:cs="Calibri"/>
          <w:b/>
          <w:bCs/>
          <w:lang w:val="sk-SK"/>
        </w:rPr>
      </w:pPr>
    </w:p>
    <w:p w:rsidR="00094425" w:rsidRPr="003A6DCF" w:rsidRDefault="00094425" w:rsidP="00094425">
      <w:pPr>
        <w:pStyle w:val="ABLOCKPARA"/>
        <w:jc w:val="both"/>
        <w:rPr>
          <w:rFonts w:ascii="Calibri" w:hAnsi="Calibri" w:cs="Calibri"/>
          <w:bCs/>
          <w:sz w:val="20"/>
          <w:szCs w:val="20"/>
          <w:lang w:val="sk-SK" w:eastAsia="x-none"/>
        </w:rPr>
      </w:pPr>
      <w:r w:rsidRPr="003A6DCF">
        <w:rPr>
          <w:rFonts w:ascii="Calibri" w:hAnsi="Calibri" w:cs="Calibri"/>
          <w:bCs/>
          <w:sz w:val="20"/>
          <w:szCs w:val="20"/>
          <w:lang w:val="sk-SK" w:eastAsia="x-none"/>
        </w:rPr>
        <w:t>Typ produktu: predplatné – licencia na používateľa (nové licencie)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95"/>
        <w:gridCol w:w="6281"/>
        <w:gridCol w:w="1988"/>
        <w:gridCol w:w="3606"/>
      </w:tblGrid>
      <w:tr w:rsidR="00094425" w:rsidRPr="003A6DCF" w:rsidTr="00E613ED">
        <w:tc>
          <w:tcPr>
            <w:tcW w:w="0" w:type="auto"/>
            <w:tcBorders>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tcBorders>
              <w:right w:val="single" w:sz="8" w:space="0" w:color="FFFFFF"/>
            </w:tcBorders>
            <w:shd w:val="clear" w:color="auto" w:fill="999999"/>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1 </w:t>
            </w:r>
            <w:r w:rsidRPr="003A6DCF">
              <w:rPr>
                <w:rFonts w:cs="Calibri"/>
                <w:b/>
                <w:bCs/>
                <w:sz w:val="22"/>
                <w:szCs w:val="22"/>
                <w:lang w:val="sk-SK" w:eastAsia="en-US"/>
              </w:rPr>
              <w:t>mesiac</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AAA-10787</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WinE3perUser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T6A-00024</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O365E1 ShrdSvr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b/>
                <w:sz w:val="22"/>
                <w:szCs w:val="22"/>
                <w:lang w:val="sk-SK" w:eastAsia="en-US"/>
              </w:rPr>
              <w:t>EUR</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AAA-10732</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EntMobandSecE3Full ShrdSvr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bl>
    <w:p w:rsidR="00094425" w:rsidRPr="003A6DCF" w:rsidRDefault="00094425" w:rsidP="00094425">
      <w:pPr>
        <w:pStyle w:val="Pta"/>
        <w:spacing w:after="60"/>
        <w:ind w:right="29"/>
        <w:rPr>
          <w:rFonts w:cs="Calibri"/>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Cena za prvý rok je určená ako násobok referenčnej ceny, počtu licencií a počtu celých mesiacov nasledujúcich po dni účinnosti tejto dohody.</w:t>
      </w:r>
    </w:p>
    <w:p w:rsidR="00094425" w:rsidRPr="003A6DCF" w:rsidRDefault="00094425" w:rsidP="00094425">
      <w:pPr>
        <w:pStyle w:val="ABLOCKPARA"/>
        <w:ind w:firstLine="0"/>
        <w:rPr>
          <w:rFonts w:ascii="Calibri" w:hAnsi="Calibri" w:cs="Calibri"/>
          <w:b/>
          <w:bCs/>
          <w:lang w:val="sk-SK"/>
        </w:rPr>
      </w:pPr>
      <w:r w:rsidRPr="003A6DCF">
        <w:rPr>
          <w:rFonts w:ascii="Calibri" w:hAnsi="Calibri" w:cs="Calibri"/>
          <w:b/>
          <w:bCs/>
          <w:lang w:val="sk-SK"/>
        </w:rPr>
        <w:lastRenderedPageBreak/>
        <w:t>2.  Výpočet splátky pre rok 2019 (druhý rok platnosti prihlášky MSEE):</w:t>
      </w:r>
    </w:p>
    <w:p w:rsidR="00094425" w:rsidRPr="003A6DCF" w:rsidRDefault="00094425" w:rsidP="00094425">
      <w:pPr>
        <w:pStyle w:val="ABLOCKPARA"/>
        <w:jc w:val="center"/>
        <w:rPr>
          <w:rFonts w:ascii="Calibri" w:hAnsi="Calibri" w:cs="Calibri"/>
          <w:b/>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Typ produktu: SA – licencia na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3689"/>
        <w:gridCol w:w="1954"/>
        <w:gridCol w:w="2835"/>
      </w:tblGrid>
      <w:tr w:rsidR="00094425" w:rsidRPr="003A6DCF" w:rsidTr="00E613ED">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shd w:val="clear" w:color="auto" w:fill="A6A6A6" w:themeFill="background1" w:themeFillShade="A6"/>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0" w:type="auto"/>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r w:rsidRPr="003A6DCF">
              <w:rPr>
                <w:rFonts w:cs="Calibri"/>
                <w:b/>
                <w:bCs/>
                <w:sz w:val="22"/>
                <w:szCs w:val="22"/>
                <w:lang w:val="sk-SK" w:eastAsia="en-US"/>
              </w:rPr>
              <w:t>Počet</w:t>
            </w:r>
            <w:r>
              <w:rPr>
                <w:rFonts w:cs="Calibri"/>
                <w:b/>
                <w:bCs/>
                <w:sz w:val="22"/>
                <w:szCs w:val="22"/>
                <w:lang w:val="sk-SK" w:eastAsia="en-US"/>
              </w:rPr>
              <w:t xml:space="preserve"> ks</w:t>
            </w:r>
            <w:r w:rsidRPr="003A6DCF">
              <w:rPr>
                <w:rFonts w:cs="Calibri"/>
                <w:b/>
                <w:bCs/>
                <w:sz w:val="22"/>
                <w:szCs w:val="22"/>
                <w:lang w:val="sk-SK" w:eastAsia="en-US"/>
              </w:rPr>
              <w:t xml:space="preserve"> licencií</w:t>
            </w:r>
          </w:p>
        </w:tc>
        <w:tc>
          <w:tcPr>
            <w:tcW w:w="0" w:type="auto"/>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 Referenčná cena/ks</w:t>
            </w:r>
            <w:r>
              <w:rPr>
                <w:rFonts w:cs="Calibri"/>
                <w:b/>
                <w:bCs/>
                <w:sz w:val="22"/>
                <w:szCs w:val="22"/>
                <w:lang w:val="sk-SK" w:eastAsia="en-US"/>
              </w:rPr>
              <w:t>/ rok</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KV3-00368</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WINE3perDVC ALNG SA MVL</w:t>
            </w:r>
          </w:p>
        </w:tc>
        <w:tc>
          <w:tcPr>
            <w:tcW w:w="0" w:type="auto"/>
          </w:tcPr>
          <w:p w:rsidR="00094425" w:rsidRPr="003A6DCF" w:rsidRDefault="00094425" w:rsidP="00E613ED">
            <w:pPr>
              <w:pStyle w:val="Pta"/>
              <w:ind w:right="26"/>
              <w:jc w:val="center"/>
              <w:rPr>
                <w:rFonts w:cs="Calibri"/>
                <w:b/>
                <w:bCs/>
                <w:iCs/>
                <w:sz w:val="22"/>
                <w:szCs w:val="22"/>
                <w:lang w:val="sk-SK" w:eastAsia="en-US"/>
              </w:rPr>
            </w:pPr>
            <w:r w:rsidRPr="003A6DCF">
              <w:rPr>
                <w:rFonts w:cs="Calibri"/>
                <w:sz w:val="22"/>
                <w:szCs w:val="22"/>
                <w:lang w:val="sk-SK" w:eastAsia="en-US"/>
              </w:rPr>
              <w:t>10 590</w:t>
            </w:r>
          </w:p>
        </w:tc>
        <w:tc>
          <w:tcPr>
            <w:tcW w:w="0" w:type="auto"/>
          </w:tcPr>
          <w:p w:rsidR="00094425" w:rsidRPr="003A6DCF" w:rsidRDefault="00094425" w:rsidP="00E613ED">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W06-00021</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CoreCAL ALNG SA MVL DvcCAL</w:t>
            </w:r>
          </w:p>
        </w:tc>
        <w:tc>
          <w:tcPr>
            <w:tcW w:w="0" w:type="auto"/>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10 590</w:t>
            </w:r>
          </w:p>
        </w:tc>
        <w:tc>
          <w:tcPr>
            <w:tcW w:w="0" w:type="auto"/>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sz w:val="22"/>
                <w:szCs w:val="22"/>
                <w:lang w:val="sk-SK" w:eastAsia="en-US"/>
              </w:rPr>
              <w:t xml:space="preserve"> </w:t>
            </w:r>
            <w:r w:rsidRPr="003A6DCF">
              <w:rPr>
                <w:rFonts w:cs="Calibri"/>
                <w:b/>
                <w:sz w:val="22"/>
                <w:szCs w:val="22"/>
                <w:lang w:val="sk-SK" w:eastAsia="en-US"/>
              </w:rPr>
              <w:t>EUR</w:t>
            </w:r>
          </w:p>
        </w:tc>
      </w:tr>
    </w:tbl>
    <w:p w:rsidR="00094425" w:rsidRPr="003A6DCF" w:rsidRDefault="00094425" w:rsidP="00094425">
      <w:pPr>
        <w:pStyle w:val="Pta"/>
        <w:spacing w:after="60"/>
        <w:ind w:right="29"/>
        <w:rPr>
          <w:rFonts w:cs="Calibri"/>
          <w:bCs/>
          <w:lang w:val="sk-SK"/>
        </w:rPr>
      </w:pPr>
      <w:r w:rsidRPr="003A6DCF">
        <w:rPr>
          <w:rFonts w:cs="Calibri"/>
          <w:bCs/>
          <w:lang w:val="sk-SK"/>
        </w:rPr>
        <w:t>Cena za prvý rok je určená ako násobok referenčnej ceny a počtu licencií.</w:t>
      </w:r>
    </w:p>
    <w:p w:rsidR="00094425" w:rsidRPr="003A6DCF" w:rsidRDefault="00094425" w:rsidP="00094425">
      <w:pPr>
        <w:pStyle w:val="ABLOCKPARA"/>
        <w:jc w:val="both"/>
        <w:rPr>
          <w:rFonts w:ascii="Calibri" w:hAnsi="Calibri" w:cs="Calibri"/>
          <w:b/>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Typ produktu: predplatné – licencia na používateľa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791"/>
        <w:gridCol w:w="1560"/>
        <w:gridCol w:w="2774"/>
        <w:gridCol w:w="1840"/>
      </w:tblGrid>
      <w:tr w:rsidR="00094425" w:rsidRPr="003A6DCF" w:rsidTr="00E613ED">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6791" w:type="dxa"/>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1560" w:type="dxa"/>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2774" w:type="dxa"/>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hemeFill="background1" w:themeFillShade="A6"/>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shd w:val="clear" w:color="auto" w:fill="A6A6A6" w:themeFill="background1" w:themeFillShade="A6"/>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791" w:type="dxa"/>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560" w:type="dxa"/>
            <w:shd w:val="clear" w:color="auto" w:fill="A6A6A6" w:themeFill="background1" w:themeFillShade="A6"/>
          </w:tcPr>
          <w:p w:rsidR="00094425" w:rsidRPr="003A6DCF" w:rsidRDefault="00094425" w:rsidP="00E613ED">
            <w:pPr>
              <w:pStyle w:val="Pta"/>
              <w:ind w:right="26" w:firstLine="34"/>
              <w:jc w:val="center"/>
              <w:rPr>
                <w:rFonts w:cs="Calibri"/>
                <w:b/>
                <w:bCs/>
                <w:sz w:val="22"/>
                <w:szCs w:val="22"/>
                <w:lang w:val="sk-SK" w:eastAsia="en-US"/>
              </w:rPr>
            </w:pPr>
            <w:r w:rsidRPr="003A6DCF">
              <w:rPr>
                <w:rFonts w:cs="Calibri"/>
                <w:b/>
                <w:bCs/>
                <w:sz w:val="22"/>
                <w:szCs w:val="22"/>
                <w:lang w:val="sk-SK" w:eastAsia="en-US"/>
              </w:rPr>
              <w:t>Počet</w:t>
            </w:r>
            <w:r>
              <w:rPr>
                <w:rFonts w:cs="Calibri"/>
                <w:b/>
                <w:bCs/>
                <w:sz w:val="22"/>
                <w:szCs w:val="22"/>
                <w:lang w:val="sk-SK" w:eastAsia="en-US"/>
              </w:rPr>
              <w:t xml:space="preserve"> ks</w:t>
            </w:r>
            <w:r w:rsidRPr="003A6DCF">
              <w:rPr>
                <w:rFonts w:cs="Calibri"/>
                <w:b/>
                <w:bCs/>
                <w:sz w:val="22"/>
                <w:szCs w:val="22"/>
                <w:lang w:val="sk-SK" w:eastAsia="en-US"/>
              </w:rPr>
              <w:t xml:space="preserve"> licencií</w:t>
            </w:r>
          </w:p>
        </w:tc>
        <w:tc>
          <w:tcPr>
            <w:tcW w:w="2774" w:type="dxa"/>
            <w:shd w:val="clear" w:color="auto" w:fill="A6A6A6" w:themeFill="background1" w:themeFillShade="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1 </w:t>
            </w:r>
            <w:r w:rsidRPr="003A6DCF">
              <w:rPr>
                <w:rFonts w:cs="Calibri"/>
                <w:b/>
                <w:bCs/>
                <w:sz w:val="22"/>
                <w:szCs w:val="22"/>
                <w:lang w:val="sk-SK" w:eastAsia="en-US"/>
              </w:rPr>
              <w:t>mesiac</w:t>
            </w:r>
          </w:p>
        </w:tc>
        <w:tc>
          <w:tcPr>
            <w:tcW w:w="0" w:type="auto"/>
            <w:shd w:val="clear" w:color="auto" w:fill="A6A6A6" w:themeFill="background1" w:themeFillShade="A6"/>
          </w:tcPr>
          <w:p w:rsidR="00094425" w:rsidRPr="003A6DCF" w:rsidRDefault="00094425" w:rsidP="00E613ED">
            <w:pPr>
              <w:pStyle w:val="Pta"/>
              <w:ind w:right="26" w:firstLine="33"/>
              <w:jc w:val="center"/>
              <w:rPr>
                <w:rFonts w:cs="Calibri"/>
                <w:b/>
                <w:bCs/>
                <w:sz w:val="22"/>
                <w:szCs w:val="22"/>
                <w:lang w:val="sk-SK" w:eastAsia="en-US"/>
              </w:rPr>
            </w:pPr>
            <w:r w:rsidRPr="003A6DCF">
              <w:rPr>
                <w:rFonts w:cs="Calibri"/>
                <w:b/>
                <w:bCs/>
                <w:sz w:val="22"/>
                <w:szCs w:val="22"/>
                <w:lang w:val="sk-SK" w:eastAsia="en-US"/>
              </w:rPr>
              <w:t>Počet mesiacov</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AAA-10766</w:t>
            </w:r>
          </w:p>
        </w:tc>
        <w:tc>
          <w:tcPr>
            <w:tcW w:w="6791"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WinE3perUserFromSAALNG SubsVL MVL PerUsr</w:t>
            </w:r>
          </w:p>
        </w:tc>
        <w:tc>
          <w:tcPr>
            <w:tcW w:w="1560" w:type="dxa"/>
          </w:tcPr>
          <w:p w:rsidR="00094425" w:rsidRPr="003A6DCF" w:rsidRDefault="00094425" w:rsidP="00E613ED">
            <w:pPr>
              <w:pStyle w:val="Pta"/>
              <w:ind w:right="26"/>
              <w:jc w:val="center"/>
              <w:rPr>
                <w:rFonts w:cs="Calibri"/>
                <w:b/>
                <w:bCs/>
                <w:iCs/>
                <w:sz w:val="22"/>
                <w:szCs w:val="22"/>
                <w:lang w:val="sk-SK" w:eastAsia="en-US"/>
              </w:rPr>
            </w:pPr>
            <w:r w:rsidRPr="003A6DCF">
              <w:rPr>
                <w:rFonts w:cs="Calibri"/>
                <w:sz w:val="22"/>
                <w:szCs w:val="22"/>
                <w:lang w:val="sk-SK" w:eastAsia="en-US"/>
              </w:rPr>
              <w:t>38 452</w:t>
            </w:r>
          </w:p>
        </w:tc>
        <w:tc>
          <w:tcPr>
            <w:tcW w:w="2774" w:type="dxa"/>
          </w:tcPr>
          <w:p w:rsidR="00094425" w:rsidRPr="003A6DCF" w:rsidRDefault="00094425" w:rsidP="00E613ED">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7R7-00002</w:t>
            </w:r>
          </w:p>
        </w:tc>
        <w:tc>
          <w:tcPr>
            <w:tcW w:w="6791"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O365E1FromSA ShrdSvr ALNG SubsVL MVL PerUsr</w:t>
            </w:r>
          </w:p>
        </w:tc>
        <w:tc>
          <w:tcPr>
            <w:tcW w:w="1560" w:type="dxa"/>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38 452</w:t>
            </w:r>
          </w:p>
        </w:tc>
        <w:tc>
          <w:tcPr>
            <w:tcW w:w="2774" w:type="dxa"/>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AAA-10760</w:t>
            </w:r>
          </w:p>
        </w:tc>
        <w:tc>
          <w:tcPr>
            <w:tcW w:w="6791"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EntMobandSecE3FromSA ShrdSvr ALNG SubsVL MVL PerUsr</w:t>
            </w:r>
          </w:p>
        </w:tc>
        <w:tc>
          <w:tcPr>
            <w:tcW w:w="1560" w:type="dxa"/>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38 452</w:t>
            </w:r>
          </w:p>
        </w:tc>
        <w:tc>
          <w:tcPr>
            <w:tcW w:w="2774" w:type="dxa"/>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AAA-10726</w:t>
            </w:r>
          </w:p>
        </w:tc>
        <w:tc>
          <w:tcPr>
            <w:tcW w:w="6791"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M365 E3 FromSA ShrdSvr ALNG SubsVL MVL PerUsr</w:t>
            </w:r>
          </w:p>
        </w:tc>
        <w:tc>
          <w:tcPr>
            <w:tcW w:w="1560" w:type="dxa"/>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50 279</w:t>
            </w:r>
          </w:p>
        </w:tc>
        <w:tc>
          <w:tcPr>
            <w:tcW w:w="2774" w:type="dxa"/>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bl>
    <w:p w:rsidR="00094425" w:rsidRPr="003A6DCF" w:rsidRDefault="00094425" w:rsidP="00094425">
      <w:pPr>
        <w:pStyle w:val="Pta"/>
        <w:spacing w:after="60"/>
        <w:ind w:right="29"/>
        <w:rPr>
          <w:rFonts w:cs="Calibri"/>
          <w:bCs/>
          <w:lang w:val="sk-SK"/>
        </w:rPr>
      </w:pPr>
      <w:r w:rsidRPr="003A6DCF">
        <w:rPr>
          <w:rFonts w:cs="Calibri"/>
          <w:bCs/>
          <w:lang w:val="sk-SK"/>
        </w:rPr>
        <w:t xml:space="preserve">Cena za druhý rok je určená ako násobok referenčnej ceny, počtu licencií a počtu mesiacov. </w:t>
      </w:r>
    </w:p>
    <w:p w:rsidR="00094425" w:rsidRPr="003A6DCF" w:rsidRDefault="00094425" w:rsidP="00094425">
      <w:pPr>
        <w:pStyle w:val="Pta"/>
        <w:spacing w:after="60"/>
        <w:ind w:right="29"/>
        <w:rPr>
          <w:rFonts w:cs="Calibri"/>
          <w:bCs/>
          <w:lang w:val="sk-SK"/>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95"/>
        <w:gridCol w:w="6281"/>
        <w:gridCol w:w="1988"/>
        <w:gridCol w:w="3606"/>
      </w:tblGrid>
      <w:tr w:rsidR="00094425" w:rsidRPr="003A6DCF" w:rsidTr="00E613ED">
        <w:tc>
          <w:tcPr>
            <w:tcW w:w="0" w:type="auto"/>
            <w:tcBorders>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tcBorders>
              <w:right w:val="single" w:sz="8" w:space="0" w:color="FFFFFF"/>
            </w:tcBorders>
            <w:shd w:val="clear" w:color="auto" w:fill="999999"/>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firstLine="34"/>
              <w:jc w:val="center"/>
              <w:rPr>
                <w:rFonts w:cs="Calibri"/>
                <w:b/>
                <w:bCs/>
                <w:sz w:val="22"/>
                <w:szCs w:val="22"/>
                <w:lang w:val="sk-SK" w:eastAsia="en-US"/>
              </w:rPr>
            </w:pPr>
            <w:r w:rsidRPr="003A6DCF">
              <w:rPr>
                <w:rFonts w:cs="Calibri"/>
                <w:b/>
                <w:bCs/>
                <w:sz w:val="22"/>
                <w:szCs w:val="22"/>
                <w:lang w:val="sk-SK" w:eastAsia="en-US"/>
              </w:rPr>
              <w:t>Počet</w:t>
            </w:r>
            <w:r>
              <w:rPr>
                <w:rFonts w:cs="Calibri"/>
                <w:b/>
                <w:bCs/>
                <w:sz w:val="22"/>
                <w:szCs w:val="22"/>
                <w:lang w:val="sk-SK" w:eastAsia="en-US"/>
              </w:rPr>
              <w:t xml:space="preserve"> ks</w:t>
            </w:r>
            <w:r w:rsidRPr="003A6DCF">
              <w:rPr>
                <w:rFonts w:cs="Calibri"/>
                <w:b/>
                <w:bCs/>
                <w:sz w:val="22"/>
                <w:szCs w:val="22"/>
                <w:lang w:val="sk-SK" w:eastAsia="en-US"/>
              </w:rPr>
              <w:t xml:space="preserve"> licencií</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1 </w:t>
            </w:r>
            <w:r w:rsidRPr="003A6DCF">
              <w:rPr>
                <w:rFonts w:cs="Calibri"/>
                <w:b/>
                <w:bCs/>
                <w:sz w:val="22"/>
                <w:szCs w:val="22"/>
                <w:lang w:val="sk-SK" w:eastAsia="en-US"/>
              </w:rPr>
              <w:t>mesiac</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AAA-10787</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WinE3perUser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T6A-00024</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O365E1 ShrdSvr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b/>
                <w:sz w:val="22"/>
                <w:szCs w:val="22"/>
                <w:lang w:val="sk-SK" w:eastAsia="en-US"/>
              </w:rPr>
              <w:t>EUR</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AAA-10732</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EntMobandSecE3Full ShrdSvr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bl>
    <w:p w:rsidR="00094425" w:rsidRPr="003A6DCF" w:rsidRDefault="00094425" w:rsidP="00094425">
      <w:pPr>
        <w:pStyle w:val="Pta"/>
        <w:spacing w:after="60"/>
        <w:ind w:right="29"/>
        <w:rPr>
          <w:rFonts w:cs="Calibri"/>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Cena za prvý rok je určená ako násobok referenčnej ceny, počtu licencií a počtu celých mesiacov v roku 2019 nasledujúcich po dni účinnosti tejto dohody.</w:t>
      </w:r>
    </w:p>
    <w:p w:rsidR="00094425" w:rsidRPr="003A6DCF" w:rsidRDefault="00094425" w:rsidP="00094425">
      <w:pPr>
        <w:pStyle w:val="Pta"/>
        <w:spacing w:after="60"/>
        <w:ind w:right="29"/>
        <w:rPr>
          <w:rFonts w:cs="Calibri"/>
          <w:bCs/>
          <w:lang w:val="sk-SK"/>
        </w:rPr>
      </w:pPr>
    </w:p>
    <w:p w:rsidR="00094425" w:rsidRPr="003A6DCF" w:rsidRDefault="00094425" w:rsidP="00094425">
      <w:pPr>
        <w:pStyle w:val="ABLOCKPARA"/>
        <w:rPr>
          <w:rFonts w:ascii="Calibri" w:hAnsi="Calibri" w:cs="Calibri"/>
          <w:b/>
          <w:bCs/>
          <w:lang w:val="sk-SK"/>
        </w:rPr>
      </w:pPr>
      <w:r w:rsidRPr="003A6DCF">
        <w:rPr>
          <w:rFonts w:ascii="Calibri" w:hAnsi="Calibri" w:cs="Calibri"/>
          <w:b/>
          <w:bCs/>
          <w:lang w:val="sk-SK"/>
        </w:rPr>
        <w:t>3.  Výpočet splátky pre rok 2020 (tretí rok platnosti prihlášky MSEE):</w:t>
      </w:r>
    </w:p>
    <w:p w:rsidR="00094425" w:rsidRPr="003A6DCF" w:rsidRDefault="00094425" w:rsidP="00094425">
      <w:pPr>
        <w:pStyle w:val="ABLOCKPARA"/>
        <w:rPr>
          <w:rFonts w:ascii="Calibri" w:hAnsi="Calibri" w:cs="Calibri"/>
          <w:b/>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Typ produktu: SA – licencia na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3689"/>
        <w:gridCol w:w="1954"/>
        <w:gridCol w:w="2957"/>
      </w:tblGrid>
      <w:tr w:rsidR="00094425" w:rsidRPr="003A6DCF" w:rsidTr="00E613ED">
        <w:tc>
          <w:tcPr>
            <w:tcW w:w="0" w:type="auto"/>
            <w:shd w:val="clear" w:color="auto" w:fill="A6A6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shd w:val="clear" w:color="auto" w:fill="A6A6A6"/>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0" w:type="auto"/>
            <w:shd w:val="clear" w:color="auto" w:fill="A6A6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0" w:type="auto"/>
            <w:shd w:val="clear" w:color="auto" w:fill="A6A6A6"/>
          </w:tcPr>
          <w:p w:rsidR="00094425" w:rsidRPr="003A6DCF" w:rsidRDefault="00094425" w:rsidP="00E613ED">
            <w:pPr>
              <w:pStyle w:val="Pta"/>
              <w:ind w:right="26"/>
              <w:jc w:val="center"/>
              <w:rPr>
                <w:rFonts w:cs="Calibri"/>
                <w:b/>
                <w:bCs/>
                <w:sz w:val="22"/>
                <w:szCs w:val="22"/>
                <w:lang w:val="sk-SK" w:eastAsia="en-US"/>
              </w:rPr>
            </w:pPr>
            <w:r w:rsidRPr="003A6DCF">
              <w:rPr>
                <w:rFonts w:cs="Calibri"/>
                <w:b/>
                <w:bCs/>
                <w:sz w:val="22"/>
                <w:szCs w:val="22"/>
                <w:lang w:val="sk-SK" w:eastAsia="en-US"/>
              </w:rPr>
              <w:t>Počet</w:t>
            </w:r>
            <w:r>
              <w:rPr>
                <w:rFonts w:cs="Calibri"/>
                <w:b/>
                <w:bCs/>
                <w:sz w:val="22"/>
                <w:szCs w:val="22"/>
                <w:lang w:val="sk-SK" w:eastAsia="en-US"/>
              </w:rPr>
              <w:t xml:space="preserve"> ks</w:t>
            </w:r>
            <w:r w:rsidRPr="003A6DCF">
              <w:rPr>
                <w:rFonts w:cs="Calibri"/>
                <w:b/>
                <w:bCs/>
                <w:sz w:val="22"/>
                <w:szCs w:val="22"/>
                <w:lang w:val="sk-SK" w:eastAsia="en-US"/>
              </w:rPr>
              <w:t xml:space="preserve"> licencií</w:t>
            </w:r>
          </w:p>
        </w:tc>
        <w:tc>
          <w:tcPr>
            <w:tcW w:w="0" w:type="auto"/>
            <w:shd w:val="clear" w:color="auto" w:fill="A6A6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 Referenčná cena/</w:t>
            </w:r>
            <w:r>
              <w:rPr>
                <w:rFonts w:cs="Calibri"/>
                <w:b/>
                <w:bCs/>
                <w:sz w:val="22"/>
                <w:szCs w:val="22"/>
                <w:lang w:val="sk-SK" w:eastAsia="en-US"/>
              </w:rPr>
              <w:t xml:space="preserve">1 </w:t>
            </w:r>
            <w:r w:rsidRPr="003A6DCF">
              <w:rPr>
                <w:rFonts w:cs="Calibri"/>
                <w:b/>
                <w:bCs/>
                <w:sz w:val="22"/>
                <w:szCs w:val="22"/>
                <w:lang w:val="sk-SK" w:eastAsia="en-US"/>
              </w:rPr>
              <w:t>ks</w:t>
            </w:r>
            <w:r>
              <w:rPr>
                <w:rFonts w:cs="Calibri"/>
                <w:b/>
                <w:bCs/>
                <w:sz w:val="22"/>
                <w:szCs w:val="22"/>
                <w:lang w:val="sk-SK" w:eastAsia="en-US"/>
              </w:rPr>
              <w:t>/rok</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KV3-00368</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WINE3perDVC ALNG SA MVL</w:t>
            </w:r>
          </w:p>
        </w:tc>
        <w:tc>
          <w:tcPr>
            <w:tcW w:w="0" w:type="auto"/>
          </w:tcPr>
          <w:p w:rsidR="00094425" w:rsidRPr="003A6DCF" w:rsidRDefault="00094425" w:rsidP="00E613ED">
            <w:pPr>
              <w:pStyle w:val="Pta"/>
              <w:ind w:right="26"/>
              <w:jc w:val="center"/>
              <w:rPr>
                <w:rFonts w:cs="Calibri"/>
                <w:b/>
                <w:bCs/>
                <w:iCs/>
                <w:sz w:val="22"/>
                <w:szCs w:val="22"/>
                <w:lang w:val="sk-SK" w:eastAsia="en-US"/>
              </w:rPr>
            </w:pPr>
            <w:r w:rsidRPr="003A6DCF">
              <w:rPr>
                <w:rFonts w:cs="Calibri"/>
                <w:sz w:val="22"/>
                <w:szCs w:val="22"/>
                <w:lang w:val="sk-SK" w:eastAsia="en-US"/>
              </w:rPr>
              <w:t>10 590</w:t>
            </w:r>
          </w:p>
        </w:tc>
        <w:tc>
          <w:tcPr>
            <w:tcW w:w="0" w:type="auto"/>
          </w:tcPr>
          <w:p w:rsidR="00094425" w:rsidRPr="003A6DCF" w:rsidRDefault="00094425" w:rsidP="00E613ED">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W06-00021</w:t>
            </w:r>
          </w:p>
        </w:tc>
        <w:tc>
          <w:tcPr>
            <w:tcW w:w="0" w:type="auto"/>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CoreCAL ALNG SA MVL DvcCAL</w:t>
            </w:r>
          </w:p>
        </w:tc>
        <w:tc>
          <w:tcPr>
            <w:tcW w:w="0" w:type="auto"/>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10 590</w:t>
            </w:r>
          </w:p>
        </w:tc>
        <w:tc>
          <w:tcPr>
            <w:tcW w:w="0" w:type="auto"/>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sz w:val="22"/>
                <w:szCs w:val="22"/>
                <w:lang w:val="sk-SK" w:eastAsia="en-US"/>
              </w:rPr>
              <w:t xml:space="preserve"> </w:t>
            </w:r>
            <w:r w:rsidRPr="003A6DCF">
              <w:rPr>
                <w:rFonts w:cs="Calibri"/>
                <w:b/>
                <w:sz w:val="22"/>
                <w:szCs w:val="22"/>
                <w:lang w:val="sk-SK" w:eastAsia="en-US"/>
              </w:rPr>
              <w:t>EUR</w:t>
            </w:r>
          </w:p>
        </w:tc>
      </w:tr>
    </w:tbl>
    <w:p w:rsidR="00094425" w:rsidRPr="003A6DCF" w:rsidRDefault="00094425" w:rsidP="00094425">
      <w:pPr>
        <w:pStyle w:val="Pta"/>
        <w:spacing w:after="60"/>
        <w:ind w:right="29"/>
        <w:rPr>
          <w:rFonts w:cs="Calibri"/>
          <w:bCs/>
          <w:lang w:val="sk-SK"/>
        </w:rPr>
      </w:pPr>
      <w:r w:rsidRPr="003A6DCF">
        <w:rPr>
          <w:rFonts w:cs="Calibri"/>
          <w:bCs/>
          <w:lang w:val="sk-SK"/>
        </w:rPr>
        <w:t>Cena za prvý rok je určená ako násobok referenčnej ceny a počtu licencií.</w:t>
      </w:r>
    </w:p>
    <w:p w:rsidR="00094425" w:rsidRPr="003A6DCF" w:rsidRDefault="00094425" w:rsidP="00094425">
      <w:pPr>
        <w:pStyle w:val="Pta"/>
        <w:spacing w:after="60"/>
        <w:ind w:right="29"/>
        <w:rPr>
          <w:rFonts w:cs="Calibri"/>
          <w:bCs/>
          <w:lang w:val="sk-SK"/>
        </w:rPr>
      </w:pPr>
      <w:r w:rsidRPr="003A6DCF">
        <w:rPr>
          <w:rFonts w:cs="Calibri"/>
          <w:bCs/>
          <w:lang w:val="sk-SK"/>
        </w:rPr>
        <w:lastRenderedPageBreak/>
        <w:t>Typ produktu: predplatné – licencia na používateľa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6810"/>
        <w:gridCol w:w="1560"/>
        <w:gridCol w:w="2797"/>
        <w:gridCol w:w="1817"/>
      </w:tblGrid>
      <w:tr w:rsidR="00094425" w:rsidRPr="003A6DCF" w:rsidTr="00E613ED">
        <w:tc>
          <w:tcPr>
            <w:tcW w:w="0" w:type="auto"/>
            <w:shd w:val="clear" w:color="auto" w:fill="A6A6A6"/>
          </w:tcPr>
          <w:p w:rsidR="00094425" w:rsidRPr="003A6DCF" w:rsidRDefault="00094425" w:rsidP="00E613ED">
            <w:pPr>
              <w:pStyle w:val="Pta"/>
              <w:ind w:right="26"/>
              <w:jc w:val="center"/>
              <w:rPr>
                <w:rFonts w:cs="Calibri"/>
                <w:b/>
                <w:bCs/>
                <w:sz w:val="22"/>
                <w:szCs w:val="22"/>
                <w:lang w:val="sk-SK" w:eastAsia="en-US"/>
              </w:rPr>
            </w:pPr>
          </w:p>
        </w:tc>
        <w:tc>
          <w:tcPr>
            <w:tcW w:w="6810" w:type="dxa"/>
            <w:shd w:val="clear" w:color="auto" w:fill="A6A6A6"/>
          </w:tcPr>
          <w:p w:rsidR="00094425" w:rsidRPr="003A6DCF" w:rsidRDefault="00094425" w:rsidP="00E613ED">
            <w:pPr>
              <w:pStyle w:val="Pta"/>
              <w:ind w:right="26"/>
              <w:jc w:val="center"/>
              <w:rPr>
                <w:rFonts w:cs="Calibri"/>
                <w:b/>
                <w:bCs/>
                <w:sz w:val="22"/>
                <w:szCs w:val="22"/>
                <w:lang w:val="sk-SK" w:eastAsia="en-US"/>
              </w:rPr>
            </w:pPr>
          </w:p>
        </w:tc>
        <w:tc>
          <w:tcPr>
            <w:tcW w:w="1560" w:type="dxa"/>
            <w:shd w:val="clear" w:color="auto" w:fill="A6A6A6"/>
          </w:tcPr>
          <w:p w:rsidR="00094425" w:rsidRPr="003A6DCF" w:rsidRDefault="00094425" w:rsidP="00E613ED">
            <w:pPr>
              <w:pStyle w:val="Pta"/>
              <w:ind w:right="26"/>
              <w:jc w:val="center"/>
              <w:rPr>
                <w:rFonts w:cs="Calibri"/>
                <w:b/>
                <w:bCs/>
                <w:sz w:val="22"/>
                <w:szCs w:val="22"/>
                <w:lang w:val="sk-SK" w:eastAsia="en-US"/>
              </w:rPr>
            </w:pPr>
          </w:p>
        </w:tc>
        <w:tc>
          <w:tcPr>
            <w:tcW w:w="2797" w:type="dxa"/>
            <w:shd w:val="clear" w:color="auto" w:fill="A6A6A6"/>
          </w:tcPr>
          <w:p w:rsidR="00094425" w:rsidRPr="003A6DCF" w:rsidRDefault="00094425" w:rsidP="00E613ED">
            <w:pPr>
              <w:pStyle w:val="Pta"/>
              <w:ind w:right="26"/>
              <w:jc w:val="center"/>
              <w:rPr>
                <w:rFonts w:cs="Calibri"/>
                <w:b/>
                <w:bCs/>
                <w:sz w:val="22"/>
                <w:szCs w:val="22"/>
                <w:lang w:val="sk-SK" w:eastAsia="en-US"/>
              </w:rPr>
            </w:pPr>
          </w:p>
        </w:tc>
        <w:tc>
          <w:tcPr>
            <w:tcW w:w="0" w:type="auto"/>
            <w:shd w:val="clear" w:color="auto" w:fill="A6A6A6"/>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shd w:val="clear" w:color="auto" w:fill="A6A6A6"/>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810" w:type="dxa"/>
            <w:shd w:val="clear" w:color="auto" w:fill="A6A6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560" w:type="dxa"/>
            <w:shd w:val="clear" w:color="auto" w:fill="A6A6A6"/>
          </w:tcPr>
          <w:p w:rsidR="00094425" w:rsidRPr="003A6DCF" w:rsidRDefault="00094425" w:rsidP="00E613ED">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2797" w:type="dxa"/>
            <w:shd w:val="clear" w:color="auto" w:fill="A6A6A6"/>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1 </w:t>
            </w:r>
            <w:r w:rsidRPr="003A6DCF">
              <w:rPr>
                <w:rFonts w:cs="Calibri"/>
                <w:b/>
                <w:bCs/>
                <w:sz w:val="22"/>
                <w:szCs w:val="22"/>
                <w:lang w:val="sk-SK" w:eastAsia="en-US"/>
              </w:rPr>
              <w:t>mesiac</w:t>
            </w:r>
          </w:p>
        </w:tc>
        <w:tc>
          <w:tcPr>
            <w:tcW w:w="0" w:type="auto"/>
            <w:shd w:val="clear" w:color="auto" w:fill="A6A6A6"/>
          </w:tcPr>
          <w:p w:rsidR="00094425" w:rsidRPr="003A6DCF" w:rsidRDefault="00094425" w:rsidP="00E613ED">
            <w:pPr>
              <w:pStyle w:val="Pta"/>
              <w:ind w:right="26" w:firstLine="33"/>
              <w:jc w:val="center"/>
              <w:rPr>
                <w:rFonts w:cs="Calibri"/>
                <w:b/>
                <w:bCs/>
                <w:sz w:val="22"/>
                <w:szCs w:val="22"/>
                <w:lang w:val="sk-SK" w:eastAsia="en-US"/>
              </w:rPr>
            </w:pPr>
            <w:r w:rsidRPr="003A6DCF">
              <w:rPr>
                <w:rFonts w:cs="Calibri"/>
                <w:b/>
                <w:bCs/>
                <w:sz w:val="22"/>
                <w:szCs w:val="22"/>
                <w:lang w:val="sk-SK" w:eastAsia="en-US"/>
              </w:rPr>
              <w:t>Počet mesiacov</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AAA-10766</w:t>
            </w:r>
          </w:p>
        </w:tc>
        <w:tc>
          <w:tcPr>
            <w:tcW w:w="6810"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WinE3perUserFromSAALNG SubsVL MVL PerUsr</w:t>
            </w:r>
          </w:p>
        </w:tc>
        <w:tc>
          <w:tcPr>
            <w:tcW w:w="1560" w:type="dxa"/>
          </w:tcPr>
          <w:p w:rsidR="00094425" w:rsidRPr="003A6DCF" w:rsidRDefault="00094425" w:rsidP="00E613ED">
            <w:pPr>
              <w:pStyle w:val="Pta"/>
              <w:ind w:right="26"/>
              <w:jc w:val="center"/>
              <w:rPr>
                <w:rFonts w:cs="Calibri"/>
                <w:b/>
                <w:bCs/>
                <w:iCs/>
                <w:sz w:val="22"/>
                <w:szCs w:val="22"/>
                <w:lang w:val="sk-SK" w:eastAsia="en-US"/>
              </w:rPr>
            </w:pPr>
            <w:r w:rsidRPr="003A6DCF">
              <w:rPr>
                <w:rFonts w:cs="Calibri"/>
                <w:sz w:val="22"/>
                <w:szCs w:val="22"/>
                <w:lang w:val="sk-SK" w:eastAsia="en-US"/>
              </w:rPr>
              <w:t>38 452</w:t>
            </w:r>
          </w:p>
        </w:tc>
        <w:tc>
          <w:tcPr>
            <w:tcW w:w="2797" w:type="dxa"/>
          </w:tcPr>
          <w:p w:rsidR="00094425" w:rsidRPr="003A6DCF" w:rsidRDefault="00094425" w:rsidP="00E613ED">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7R7-00002</w:t>
            </w:r>
          </w:p>
        </w:tc>
        <w:tc>
          <w:tcPr>
            <w:tcW w:w="6810"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O365E1FromSA ShrdSvr ALNG SubsVL MVL PerUsr</w:t>
            </w:r>
          </w:p>
        </w:tc>
        <w:tc>
          <w:tcPr>
            <w:tcW w:w="1560" w:type="dxa"/>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38 452</w:t>
            </w:r>
          </w:p>
        </w:tc>
        <w:tc>
          <w:tcPr>
            <w:tcW w:w="2797" w:type="dxa"/>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AAA-10760</w:t>
            </w:r>
          </w:p>
        </w:tc>
        <w:tc>
          <w:tcPr>
            <w:tcW w:w="6810"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EntMobandSecE3FromSA ShrdSvr ALNG SubsVL MVL PerUsr</w:t>
            </w:r>
          </w:p>
        </w:tc>
        <w:tc>
          <w:tcPr>
            <w:tcW w:w="1560" w:type="dxa"/>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38 452</w:t>
            </w:r>
          </w:p>
        </w:tc>
        <w:tc>
          <w:tcPr>
            <w:tcW w:w="2797" w:type="dxa"/>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r w:rsidR="00094425" w:rsidRPr="003A6DCF" w:rsidTr="00E613ED">
        <w:tc>
          <w:tcPr>
            <w:tcW w:w="0" w:type="auto"/>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AAA-10726</w:t>
            </w:r>
          </w:p>
        </w:tc>
        <w:tc>
          <w:tcPr>
            <w:tcW w:w="6810" w:type="dxa"/>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M365 E3 FromSA ShrdSvr ALNG SubsVL MVL PerUsr</w:t>
            </w:r>
          </w:p>
        </w:tc>
        <w:tc>
          <w:tcPr>
            <w:tcW w:w="1560" w:type="dxa"/>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50 279</w:t>
            </w:r>
          </w:p>
        </w:tc>
        <w:tc>
          <w:tcPr>
            <w:tcW w:w="2797" w:type="dxa"/>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0" w:type="auto"/>
          </w:tcPr>
          <w:p w:rsidR="00094425" w:rsidRPr="003A6DCF" w:rsidRDefault="00094425" w:rsidP="00E613ED">
            <w:pPr>
              <w:pStyle w:val="Pta"/>
              <w:ind w:right="26"/>
              <w:jc w:val="center"/>
              <w:rPr>
                <w:i/>
                <w:lang w:val="sk-SK"/>
              </w:rPr>
            </w:pPr>
            <w:r w:rsidRPr="003A6DCF">
              <w:rPr>
                <w:i/>
                <w:lang w:val="sk-SK"/>
              </w:rPr>
              <w:t>12</w:t>
            </w:r>
          </w:p>
        </w:tc>
      </w:tr>
    </w:tbl>
    <w:p w:rsidR="00094425" w:rsidRPr="003A6DCF" w:rsidRDefault="00094425" w:rsidP="00094425">
      <w:pPr>
        <w:pStyle w:val="Pta"/>
        <w:spacing w:after="60"/>
        <w:ind w:right="29"/>
        <w:rPr>
          <w:rFonts w:cs="Calibri"/>
          <w:bCs/>
          <w:lang w:val="sk-SK"/>
        </w:rPr>
      </w:pPr>
      <w:r w:rsidRPr="003A6DCF">
        <w:rPr>
          <w:rFonts w:cs="Calibri"/>
          <w:bCs/>
          <w:lang w:val="sk-SK"/>
        </w:rPr>
        <w:t xml:space="preserve">Cena za druhý rok je určená ako násobok referenčnej ceny, počtu licencií a počtu mesiacov. </w:t>
      </w:r>
    </w:p>
    <w:p w:rsidR="00094425" w:rsidRPr="003A6DCF" w:rsidRDefault="00094425" w:rsidP="00094425">
      <w:pPr>
        <w:pStyle w:val="Pta"/>
        <w:spacing w:after="60"/>
        <w:ind w:right="29"/>
        <w:rPr>
          <w:rFonts w:cs="Calibri"/>
          <w:bCs/>
          <w:lang w:val="sk-SK"/>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95"/>
        <w:gridCol w:w="6281"/>
        <w:gridCol w:w="1988"/>
        <w:gridCol w:w="3606"/>
      </w:tblGrid>
      <w:tr w:rsidR="00094425" w:rsidRPr="003A6DCF" w:rsidTr="00E613ED">
        <w:tc>
          <w:tcPr>
            <w:tcW w:w="0" w:type="auto"/>
            <w:tcBorders>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sz w:val="22"/>
                <w:szCs w:val="22"/>
                <w:lang w:val="sk-SK" w:eastAsia="en-US"/>
              </w:rPr>
            </w:pPr>
          </w:p>
        </w:tc>
      </w:tr>
      <w:tr w:rsidR="00094425" w:rsidRPr="003A6DCF" w:rsidTr="00E613ED">
        <w:tc>
          <w:tcPr>
            <w:tcW w:w="0" w:type="auto"/>
            <w:tcBorders>
              <w:right w:val="single" w:sz="8" w:space="0" w:color="FFFFFF"/>
            </w:tcBorders>
            <w:shd w:val="clear" w:color="auto" w:fill="999999"/>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0" w:type="auto"/>
            <w:tcBorders>
              <w:left w:val="single" w:sz="8" w:space="0" w:color="FFFFFF"/>
              <w:right w:val="single" w:sz="8" w:space="0" w:color="FFFFFF"/>
            </w:tcBorders>
            <w:shd w:val="clear" w:color="auto" w:fill="999999"/>
          </w:tcPr>
          <w:p w:rsidR="00094425" w:rsidRPr="003A6DCF" w:rsidRDefault="00094425" w:rsidP="00E613ED">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1 </w:t>
            </w:r>
            <w:r w:rsidRPr="003A6DCF">
              <w:rPr>
                <w:rFonts w:cs="Calibri"/>
                <w:b/>
                <w:bCs/>
                <w:sz w:val="22"/>
                <w:szCs w:val="22"/>
                <w:lang w:val="sk-SK" w:eastAsia="en-US"/>
              </w:rPr>
              <w:t>mesiac</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AAA-10787</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WinE3perUser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T6A-00024</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O365E1 ShrdSvr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b/>
                <w:sz w:val="22"/>
                <w:szCs w:val="22"/>
                <w:lang w:val="sk-SK" w:eastAsia="en-US"/>
              </w:rPr>
              <w:t>EUR</w:t>
            </w:r>
          </w:p>
        </w:tc>
      </w:tr>
      <w:tr w:rsidR="00094425" w:rsidRPr="003A6DCF" w:rsidTr="00E613ED">
        <w:tc>
          <w:tcPr>
            <w:tcW w:w="0" w:type="auto"/>
            <w:vAlign w:val="center"/>
          </w:tcPr>
          <w:p w:rsidR="00094425" w:rsidRPr="003A6DCF" w:rsidRDefault="00094425" w:rsidP="00E613ED">
            <w:pPr>
              <w:pStyle w:val="Pta"/>
              <w:ind w:right="26"/>
              <w:rPr>
                <w:rFonts w:cs="Calibri"/>
                <w:b/>
                <w:bCs/>
                <w:sz w:val="22"/>
                <w:szCs w:val="22"/>
                <w:lang w:val="sk-SK" w:eastAsia="en-US"/>
              </w:rPr>
            </w:pPr>
            <w:r w:rsidRPr="003A6DCF">
              <w:rPr>
                <w:rFonts w:cs="Calibri"/>
                <w:b/>
                <w:bCs/>
                <w:sz w:val="22"/>
                <w:szCs w:val="22"/>
                <w:lang w:val="sk-SK" w:eastAsia="en-US"/>
              </w:rPr>
              <w:t>AAA-10732</w:t>
            </w:r>
          </w:p>
        </w:tc>
        <w:tc>
          <w:tcPr>
            <w:tcW w:w="0" w:type="auto"/>
            <w:vAlign w:val="center"/>
          </w:tcPr>
          <w:p w:rsidR="00094425" w:rsidRPr="003A6DCF" w:rsidRDefault="00094425" w:rsidP="00E613ED">
            <w:pPr>
              <w:pStyle w:val="Pta"/>
              <w:ind w:right="26"/>
              <w:rPr>
                <w:rFonts w:cs="Calibri"/>
                <w:b/>
                <w:bCs/>
                <w:iCs/>
                <w:sz w:val="22"/>
                <w:szCs w:val="22"/>
                <w:lang w:val="sk-SK" w:eastAsia="en-US"/>
              </w:rPr>
            </w:pPr>
            <w:r w:rsidRPr="003A6DCF">
              <w:rPr>
                <w:rFonts w:cs="Calibri"/>
                <w:b/>
                <w:bCs/>
                <w:iCs/>
                <w:sz w:val="22"/>
                <w:szCs w:val="22"/>
                <w:lang w:val="sk-SK" w:eastAsia="en-US"/>
              </w:rPr>
              <w:t>EntMobandSecE3Full ShrdSvr ALNG SubsVL MVL PerUsr</w:t>
            </w:r>
          </w:p>
        </w:tc>
        <w:tc>
          <w:tcPr>
            <w:tcW w:w="0" w:type="auto"/>
            <w:vAlign w:val="center"/>
          </w:tcPr>
          <w:p w:rsidR="00094425" w:rsidRPr="003A6DCF" w:rsidRDefault="00094425" w:rsidP="00E613ED">
            <w:pPr>
              <w:pStyle w:val="Pta"/>
              <w:ind w:right="26"/>
              <w:jc w:val="center"/>
              <w:rPr>
                <w:rFonts w:cs="Calibri"/>
                <w:sz w:val="22"/>
                <w:szCs w:val="22"/>
                <w:lang w:val="sk-SK" w:eastAsia="en-US"/>
              </w:rPr>
            </w:pPr>
            <w:r w:rsidRPr="003A6DCF">
              <w:rPr>
                <w:rFonts w:cs="Calibri"/>
                <w:sz w:val="22"/>
                <w:szCs w:val="22"/>
                <w:lang w:val="sk-SK" w:eastAsia="en-US"/>
              </w:rPr>
              <w:t>2 077</w:t>
            </w:r>
          </w:p>
        </w:tc>
        <w:tc>
          <w:tcPr>
            <w:tcW w:w="0" w:type="auto"/>
            <w:vAlign w:val="center"/>
          </w:tcPr>
          <w:p w:rsidR="00094425" w:rsidRPr="003A6DCF" w:rsidRDefault="00094425" w:rsidP="00E613ED">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bl>
    <w:p w:rsidR="00094425" w:rsidRPr="003A6DCF" w:rsidRDefault="00094425" w:rsidP="00094425">
      <w:pPr>
        <w:pStyle w:val="Pta"/>
        <w:spacing w:after="60"/>
        <w:ind w:right="29"/>
        <w:rPr>
          <w:rFonts w:cs="Calibri"/>
          <w:bCs/>
          <w:lang w:val="sk-SK"/>
        </w:rPr>
      </w:pPr>
    </w:p>
    <w:p w:rsidR="00094425" w:rsidRPr="003A6DCF" w:rsidRDefault="00094425" w:rsidP="00094425">
      <w:pPr>
        <w:pStyle w:val="Pta"/>
        <w:spacing w:after="60"/>
        <w:ind w:right="29"/>
        <w:rPr>
          <w:rFonts w:cs="Calibri"/>
          <w:bCs/>
          <w:lang w:val="sk-SK"/>
        </w:rPr>
      </w:pPr>
      <w:r w:rsidRPr="003A6DCF">
        <w:rPr>
          <w:rFonts w:cs="Calibri"/>
          <w:bCs/>
          <w:lang w:val="sk-SK"/>
        </w:rPr>
        <w:t>Cena za prvý rok je určená ako násobok referenčnej ceny, počtu licencií a počtu celých mesiacov v roku 2020 nasledujúcich po dni účinnosti tejto dohody.</w:t>
      </w:r>
    </w:p>
    <w:p w:rsidR="00094425" w:rsidRPr="003A6DCF" w:rsidRDefault="00094425" w:rsidP="00094425">
      <w:pPr>
        <w:pStyle w:val="ABLOCKPARA"/>
        <w:jc w:val="right"/>
        <w:rPr>
          <w:rFonts w:ascii="Calibri" w:hAnsi="Calibri" w:cs="Calibri"/>
          <w:b/>
          <w:bCs/>
          <w:lang w:val="sk-SK"/>
        </w:rPr>
      </w:pPr>
    </w:p>
    <w:p w:rsidR="00094425" w:rsidRPr="003A6DCF" w:rsidRDefault="00094425" w:rsidP="00094425">
      <w:pPr>
        <w:pStyle w:val="ABLOCKPARA"/>
        <w:rPr>
          <w:rFonts w:ascii="Calibri" w:hAnsi="Calibri" w:cs="Calibri"/>
          <w:b/>
          <w:bCs/>
          <w:lang w:val="sk-SK"/>
        </w:rPr>
      </w:pPr>
      <w:r w:rsidRPr="003A6DCF">
        <w:rPr>
          <w:rFonts w:ascii="Calibri" w:hAnsi="Calibri" w:cs="Calibri"/>
          <w:b/>
          <w:bCs/>
          <w:lang w:val="sk-SK"/>
        </w:rPr>
        <w:t>Uvedené ceny sú bez DPH.</w:t>
      </w:r>
    </w:p>
    <w:p w:rsidR="00094425" w:rsidRPr="003A6DCF" w:rsidRDefault="00094425" w:rsidP="00094425">
      <w:pPr>
        <w:pStyle w:val="ABLOCKPARA"/>
        <w:jc w:val="center"/>
        <w:rPr>
          <w:rFonts w:ascii="Calibri" w:hAnsi="Calibri" w:cs="Calibri"/>
          <w:b/>
          <w:bCs/>
          <w:lang w:val="sk-SK"/>
        </w:rPr>
      </w:pPr>
    </w:p>
    <w:p w:rsidR="00094425" w:rsidRPr="003A6DCF" w:rsidRDefault="00094425" w:rsidP="00094425">
      <w:pPr>
        <w:pStyle w:val="ABLOCKPARA"/>
        <w:jc w:val="center"/>
        <w:rPr>
          <w:rFonts w:ascii="Calibri" w:hAnsi="Calibri" w:cs="Calibri"/>
          <w:b/>
          <w:bCs/>
          <w:lang w:val="sk-SK"/>
        </w:rPr>
      </w:pPr>
    </w:p>
    <w:p w:rsidR="00094425" w:rsidRPr="003A6DCF" w:rsidRDefault="00094425" w:rsidP="00094425">
      <w:pPr>
        <w:pStyle w:val="ABLOCKPARA"/>
        <w:jc w:val="center"/>
        <w:rPr>
          <w:rFonts w:ascii="Calibri" w:hAnsi="Calibri" w:cs="Calibri"/>
          <w:b/>
          <w:bCs/>
          <w:lang w:val="sk-SK"/>
        </w:rPr>
      </w:pP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V Bratislave, dňa. . . . . . . . .</w:t>
      </w:r>
      <w:r w:rsidRPr="003A6DCF">
        <w:rPr>
          <w:rFonts w:cs="Calibri"/>
          <w:lang w:val="sk-SK"/>
        </w:rPr>
        <w:tab/>
        <w:t>V Bratislave, dňa . . . . . . . . .</w:t>
      </w:r>
    </w:p>
    <w:p w:rsidR="00094425" w:rsidRPr="003A6DCF" w:rsidRDefault="00094425" w:rsidP="00094425">
      <w:pPr>
        <w:pStyle w:val="Pta"/>
        <w:spacing w:before="240" w:after="60"/>
        <w:ind w:right="29"/>
        <w:jc w:val="both"/>
        <w:rPr>
          <w:rFonts w:cs="Calibri"/>
          <w:lang w:val="sk-SK"/>
        </w:rPr>
      </w:pP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Za poskytovateľa:</w:t>
      </w:r>
      <w:r w:rsidRPr="003A6DCF">
        <w:rPr>
          <w:rFonts w:cs="Calibri"/>
          <w:lang w:val="sk-SK"/>
        </w:rPr>
        <w:tab/>
        <w:t>Za objednávateľa:</w:t>
      </w:r>
    </w:p>
    <w:p w:rsidR="00094425" w:rsidRPr="003A6DCF" w:rsidRDefault="00094425" w:rsidP="00094425">
      <w:pPr>
        <w:pStyle w:val="Pta"/>
        <w:tabs>
          <w:tab w:val="clear" w:pos="4536"/>
          <w:tab w:val="clear" w:pos="9072"/>
          <w:tab w:val="center" w:pos="7560"/>
        </w:tabs>
        <w:spacing w:before="240" w:after="60"/>
        <w:ind w:right="29"/>
        <w:jc w:val="both"/>
        <w:rPr>
          <w:rFonts w:cs="Calibri"/>
          <w:lang w:val="sk-SK"/>
        </w:rPr>
      </w:pP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w:t>
      </w:r>
      <w:r w:rsidRPr="003A6DCF">
        <w:rPr>
          <w:rFonts w:cs="Calibri"/>
          <w:lang w:val="sk-SK"/>
        </w:rPr>
        <w:tab/>
        <w:t>………………………………………</w:t>
      </w: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r>
    </w:p>
    <w:p w:rsidR="00094425" w:rsidRPr="003A6DCF" w:rsidRDefault="00094425" w:rsidP="00094425">
      <w:pPr>
        <w:pStyle w:val="Pta"/>
        <w:tabs>
          <w:tab w:val="clear" w:pos="4536"/>
          <w:tab w:val="clear" w:pos="9072"/>
          <w:tab w:val="center" w:pos="1440"/>
          <w:tab w:val="center" w:pos="7560"/>
        </w:tabs>
        <w:spacing w:before="240" w:after="60"/>
        <w:ind w:right="29"/>
        <w:jc w:val="both"/>
        <w:rPr>
          <w:rFonts w:cs="Calibri"/>
          <w:lang w:val="sk-SK"/>
        </w:rPr>
      </w:pPr>
    </w:p>
    <w:p w:rsidR="00094425" w:rsidRPr="003A6DCF" w:rsidRDefault="00094425" w:rsidP="00094425">
      <w:pPr>
        <w:jc w:val="center"/>
        <w:rPr>
          <w:rFonts w:cs="Calibri"/>
          <w:b/>
          <w:bCs/>
        </w:rPr>
        <w:sectPr w:rsidR="00094425" w:rsidRPr="003A6DCF" w:rsidSect="00AE5C93">
          <w:pgSz w:w="16838" w:h="11906" w:orient="landscape"/>
          <w:pgMar w:top="1077" w:right="1077" w:bottom="1077" w:left="1077" w:header="567" w:footer="567" w:gutter="0"/>
          <w:cols w:space="708"/>
          <w:docGrid w:linePitch="360"/>
        </w:sectPr>
      </w:pPr>
    </w:p>
    <w:p w:rsidR="00094425" w:rsidRPr="003A6DCF" w:rsidRDefault="00094425" w:rsidP="00094425">
      <w:pPr>
        <w:jc w:val="center"/>
        <w:rPr>
          <w:rFonts w:cs="Calibri"/>
          <w:b/>
          <w:bCs/>
        </w:rPr>
      </w:pPr>
      <w:r w:rsidRPr="003A6DCF">
        <w:rPr>
          <w:rFonts w:cs="Calibri"/>
          <w:b/>
          <w:bCs/>
        </w:rPr>
        <w:lastRenderedPageBreak/>
        <w:t xml:space="preserve">Príloha č. 3 </w:t>
      </w:r>
    </w:p>
    <w:p w:rsidR="00094425" w:rsidRPr="003A6DCF" w:rsidRDefault="00094425" w:rsidP="00094425">
      <w:pPr>
        <w:jc w:val="center"/>
        <w:rPr>
          <w:rFonts w:cs="Calibri"/>
          <w:b/>
          <w:bCs/>
        </w:rPr>
      </w:pPr>
    </w:p>
    <w:p w:rsidR="00094425" w:rsidRPr="003A6DCF" w:rsidRDefault="00094425" w:rsidP="00094425">
      <w:pPr>
        <w:ind w:left="360" w:hanging="360"/>
        <w:jc w:val="center"/>
        <w:rPr>
          <w:rFonts w:cs="Calibri"/>
          <w:b/>
          <w:bCs/>
        </w:rPr>
      </w:pPr>
      <w:r w:rsidRPr="003A6DCF">
        <w:rPr>
          <w:rFonts w:cs="Calibri"/>
          <w:b/>
          <w:bCs/>
        </w:rPr>
        <w:t xml:space="preserve">k </w:t>
      </w:r>
      <w:r>
        <w:rPr>
          <w:rFonts w:cs="Calibri"/>
          <w:b/>
          <w:bCs/>
        </w:rPr>
        <w:t>CENTRÁLNEJ</w:t>
      </w:r>
      <w:r w:rsidRPr="003A6DCF">
        <w:rPr>
          <w:rFonts w:cs="Calibri"/>
          <w:b/>
          <w:bCs/>
        </w:rPr>
        <w:t xml:space="preserve"> RÁMCOVEJ DOHODE O DODÁVKE PRODUKTOV A SLUŽIEB MICROSOFT </w:t>
      </w:r>
      <w:r>
        <w:rPr>
          <w:rFonts w:cs="Calibri"/>
          <w:b/>
          <w:bCs/>
        </w:rPr>
        <w:t>č.</w:t>
      </w:r>
      <w:r w:rsidRPr="003A6DCF">
        <w:rPr>
          <w:rFonts w:cs="Calibri"/>
          <w:b/>
          <w:bCs/>
        </w:rPr>
        <w:t xml:space="preserve"> </w:t>
      </w:r>
      <w:r>
        <w:rPr>
          <w:rFonts w:cs="Calibri"/>
          <w:b/>
          <w:bCs/>
        </w:rPr>
        <w:t>2018/103</w:t>
      </w:r>
    </w:p>
    <w:p w:rsidR="00094425" w:rsidRPr="003A6DCF" w:rsidRDefault="00094425" w:rsidP="00094425">
      <w:pPr>
        <w:jc w:val="center"/>
        <w:rPr>
          <w:rFonts w:cs="Calibri"/>
          <w:b/>
          <w:bCs/>
        </w:rPr>
      </w:pPr>
    </w:p>
    <w:p w:rsidR="00094425" w:rsidRPr="003A6DCF" w:rsidRDefault="00094425" w:rsidP="00094425">
      <w:pPr>
        <w:jc w:val="center"/>
        <w:rPr>
          <w:rFonts w:cs="Calibri"/>
        </w:rPr>
      </w:pPr>
      <w:r w:rsidRPr="003A6DCF">
        <w:rPr>
          <w:rFonts w:cs="Calibri"/>
        </w:rPr>
        <w:t xml:space="preserve">medzi </w:t>
      </w:r>
      <w:r w:rsidRPr="003A6DCF">
        <w:t>Ministerstvom financií Slovenskej republiky</w:t>
      </w:r>
      <w:r w:rsidRPr="003A6DCF">
        <w:rPr>
          <w:rFonts w:cs="Calibri"/>
        </w:rPr>
        <w:t xml:space="preserve"> a </w:t>
      </w:r>
      <w:r w:rsidRPr="003A6DCF">
        <w:rPr>
          <w:i/>
        </w:rPr>
        <w:t xml:space="preserve">&lt; </w:t>
      </w:r>
      <w:r w:rsidRPr="003A6DCF">
        <w:rPr>
          <w:rFonts w:cs="Calibri"/>
          <w:i/>
        </w:rPr>
        <w:t>doplní uchádzač &gt;</w:t>
      </w:r>
    </w:p>
    <w:p w:rsidR="00094425" w:rsidRPr="003A6DCF" w:rsidRDefault="00094425" w:rsidP="00094425">
      <w:pPr>
        <w:rPr>
          <w:rFonts w:cs="Calibri"/>
          <w:lang w:eastAsia="x-none"/>
        </w:rPr>
      </w:pPr>
    </w:p>
    <w:p w:rsidR="00094425" w:rsidRPr="003A6DCF" w:rsidRDefault="00094425" w:rsidP="00094425">
      <w:pPr>
        <w:jc w:val="center"/>
        <w:rPr>
          <w:rFonts w:cs="Calibri"/>
          <w:b/>
          <w:sz w:val="24"/>
          <w:lang w:eastAsia="x-none"/>
        </w:rPr>
      </w:pPr>
      <w:r w:rsidRPr="003A6DCF">
        <w:rPr>
          <w:rFonts w:cs="Calibri"/>
          <w:b/>
          <w:sz w:val="24"/>
          <w:lang w:eastAsia="x-none"/>
        </w:rPr>
        <w:t>Zoznam oprávnených subjektov štátnej a verejnej správy</w:t>
      </w:r>
    </w:p>
    <w:p w:rsidR="00094425" w:rsidRPr="003A6DCF" w:rsidRDefault="00094425" w:rsidP="00094425">
      <w:pPr>
        <w:spacing w:after="120"/>
        <w:rPr>
          <w:rFonts w:cs="Calibri"/>
          <w:lang w:eastAsia="x-none"/>
        </w:rPr>
      </w:pPr>
      <w:r w:rsidRPr="003A6DCF">
        <w:rPr>
          <w:rFonts w:cs="Calibri"/>
          <w:lang w:eastAsia="x-none"/>
        </w:rPr>
        <w:t xml:space="preserve">Centrálna rámcová dohoda je platná pre nasledovný zoznam subjektov štátnej a verejnej správy v Slovenskej republike: </w:t>
      </w:r>
    </w:p>
    <w:p w:rsidR="00094425" w:rsidRPr="003A6DCF" w:rsidRDefault="00094425" w:rsidP="00094425">
      <w:pPr>
        <w:spacing w:after="60"/>
        <w:jc w:val="both"/>
        <w:rPr>
          <w:rFonts w:cs="Calibri"/>
          <w:lang w:eastAsia="x-none"/>
        </w:rPr>
      </w:pPr>
      <w:r w:rsidRPr="003A6DCF">
        <w:rPr>
          <w:rFonts w:cs="Calibri"/>
          <w:lang w:eastAsia="x-none"/>
        </w:rPr>
        <w:t>Organizácie súhrnného celku verejnej správy zostavujúce konsolidovanú účtovnú závierku a organizácie v ich zriaďovateľskej pôsobnosti:</w:t>
      </w:r>
    </w:p>
    <w:p w:rsidR="00094425" w:rsidRPr="003A6DCF" w:rsidRDefault="00094425" w:rsidP="00094425">
      <w:pPr>
        <w:rPr>
          <w:rFonts w:cs="Calibri"/>
          <w:lang w:eastAsia="x-none"/>
        </w:rPr>
      </w:pPr>
      <w:r w:rsidRPr="003A6DCF">
        <w:rPr>
          <w:rFonts w:cs="Calibri"/>
          <w:lang w:eastAsia="x-none"/>
        </w:rPr>
        <w:t>Generálna prokuratúra SR</w:t>
      </w:r>
    </w:p>
    <w:p w:rsidR="00094425" w:rsidRPr="003A6DCF" w:rsidRDefault="00094425" w:rsidP="00094425">
      <w:pPr>
        <w:rPr>
          <w:rFonts w:cs="Calibri"/>
          <w:lang w:eastAsia="x-none"/>
        </w:rPr>
      </w:pPr>
      <w:r w:rsidRPr="003A6DCF">
        <w:rPr>
          <w:rFonts w:cs="Calibri"/>
          <w:lang w:eastAsia="x-none"/>
        </w:rPr>
        <w:t>Ministerstvo dopravy, výstavby a regionálneho rozvoja SR</w:t>
      </w:r>
    </w:p>
    <w:p w:rsidR="00094425" w:rsidRPr="003A6DCF" w:rsidRDefault="00094425" w:rsidP="00094425">
      <w:pPr>
        <w:rPr>
          <w:rFonts w:cs="Calibri"/>
          <w:lang w:eastAsia="x-none"/>
        </w:rPr>
      </w:pPr>
      <w:r w:rsidRPr="003A6DCF">
        <w:rPr>
          <w:rFonts w:cs="Calibri"/>
          <w:lang w:eastAsia="x-none"/>
        </w:rPr>
        <w:t>Ministerstvo financií SR</w:t>
      </w:r>
    </w:p>
    <w:p w:rsidR="00094425" w:rsidRPr="003A6DCF" w:rsidRDefault="00094425" w:rsidP="00094425">
      <w:pPr>
        <w:rPr>
          <w:rFonts w:cs="Calibri"/>
          <w:lang w:eastAsia="x-none"/>
        </w:rPr>
      </w:pPr>
      <w:r w:rsidRPr="003A6DCF">
        <w:rPr>
          <w:rFonts w:cs="Calibri"/>
          <w:lang w:eastAsia="x-none"/>
        </w:rPr>
        <w:t>Ministerstvo hospodárstva SR</w:t>
      </w:r>
    </w:p>
    <w:p w:rsidR="00094425" w:rsidRPr="003A6DCF" w:rsidRDefault="00094425" w:rsidP="00094425">
      <w:pPr>
        <w:rPr>
          <w:rFonts w:cs="Calibri"/>
          <w:lang w:eastAsia="x-none"/>
        </w:rPr>
      </w:pPr>
      <w:r w:rsidRPr="003A6DCF">
        <w:rPr>
          <w:rFonts w:cs="Calibri"/>
          <w:lang w:eastAsia="x-none"/>
        </w:rPr>
        <w:t>Ministerstvo kultúry SR</w:t>
      </w:r>
    </w:p>
    <w:p w:rsidR="00094425" w:rsidRPr="003A6DCF" w:rsidRDefault="00094425" w:rsidP="00094425">
      <w:pPr>
        <w:rPr>
          <w:rFonts w:cs="Calibri"/>
          <w:lang w:eastAsia="x-none"/>
        </w:rPr>
      </w:pPr>
      <w:r w:rsidRPr="003A6DCF">
        <w:rPr>
          <w:rFonts w:cs="Calibri"/>
          <w:lang w:eastAsia="x-none"/>
        </w:rPr>
        <w:t>Ministerstvo obrany SR</w:t>
      </w:r>
    </w:p>
    <w:p w:rsidR="00094425" w:rsidRPr="003A6DCF" w:rsidRDefault="00094425" w:rsidP="00094425">
      <w:pPr>
        <w:rPr>
          <w:rFonts w:cs="Calibri"/>
          <w:lang w:eastAsia="x-none"/>
        </w:rPr>
      </w:pPr>
      <w:r w:rsidRPr="003A6DCF">
        <w:rPr>
          <w:rFonts w:cs="Calibri"/>
          <w:lang w:eastAsia="x-none"/>
        </w:rPr>
        <w:t>Ministerstvo práce, sociálnych vecí a rodiny SR</w:t>
      </w:r>
    </w:p>
    <w:p w:rsidR="00094425" w:rsidRPr="003A6DCF" w:rsidRDefault="00094425" w:rsidP="00094425">
      <w:pPr>
        <w:rPr>
          <w:rFonts w:cs="Calibri"/>
          <w:lang w:eastAsia="x-none"/>
        </w:rPr>
      </w:pPr>
      <w:r w:rsidRPr="003A6DCF">
        <w:rPr>
          <w:rFonts w:cs="Calibri"/>
          <w:lang w:eastAsia="x-none"/>
        </w:rPr>
        <w:t>Ministerstvo pôdohospodárstva a rozvoja vidieka SR</w:t>
      </w:r>
    </w:p>
    <w:p w:rsidR="00094425" w:rsidRPr="003A6DCF" w:rsidRDefault="00094425" w:rsidP="00094425">
      <w:pPr>
        <w:rPr>
          <w:rFonts w:cs="Calibri"/>
          <w:lang w:eastAsia="x-none"/>
        </w:rPr>
      </w:pPr>
      <w:r w:rsidRPr="003A6DCF">
        <w:rPr>
          <w:rFonts w:cs="Calibri"/>
          <w:lang w:eastAsia="x-none"/>
        </w:rPr>
        <w:t>Ministerstvo spravodlivosti SR</w:t>
      </w:r>
    </w:p>
    <w:p w:rsidR="00094425" w:rsidRPr="003A6DCF" w:rsidRDefault="00094425" w:rsidP="00094425">
      <w:pPr>
        <w:rPr>
          <w:rFonts w:cs="Calibri"/>
          <w:lang w:eastAsia="x-none"/>
        </w:rPr>
      </w:pPr>
      <w:r w:rsidRPr="003A6DCF">
        <w:rPr>
          <w:rFonts w:cs="Calibri"/>
          <w:lang w:eastAsia="x-none"/>
        </w:rPr>
        <w:t>Ministerstvo školstva, vedy, výskumu a športu SR</w:t>
      </w:r>
    </w:p>
    <w:p w:rsidR="00094425" w:rsidRPr="003A6DCF" w:rsidRDefault="00094425" w:rsidP="00094425">
      <w:pPr>
        <w:rPr>
          <w:rFonts w:cs="Calibri"/>
          <w:lang w:eastAsia="x-none"/>
        </w:rPr>
      </w:pPr>
      <w:r w:rsidRPr="003A6DCF">
        <w:rPr>
          <w:rFonts w:cs="Calibri"/>
          <w:lang w:eastAsia="x-none"/>
        </w:rPr>
        <w:t>Ministerstvo vnútra SR</w:t>
      </w:r>
    </w:p>
    <w:p w:rsidR="00094425" w:rsidRPr="003A6DCF" w:rsidRDefault="00094425" w:rsidP="00094425">
      <w:pPr>
        <w:rPr>
          <w:rFonts w:cs="Calibri"/>
          <w:lang w:eastAsia="x-none"/>
        </w:rPr>
      </w:pPr>
      <w:r w:rsidRPr="003A6DCF">
        <w:rPr>
          <w:rFonts w:cs="Calibri"/>
          <w:lang w:eastAsia="x-none"/>
        </w:rPr>
        <w:t>Ministerstvo zahraničných vecí a európskych záležitostí SR</w:t>
      </w:r>
    </w:p>
    <w:p w:rsidR="00094425" w:rsidRPr="003A6DCF" w:rsidRDefault="00094425" w:rsidP="00094425">
      <w:pPr>
        <w:rPr>
          <w:rFonts w:cs="Calibri"/>
          <w:lang w:eastAsia="x-none"/>
        </w:rPr>
      </w:pPr>
      <w:r w:rsidRPr="003A6DCF">
        <w:rPr>
          <w:rFonts w:cs="Calibri"/>
          <w:lang w:eastAsia="x-none"/>
        </w:rPr>
        <w:t>Ministerstvo zdravotníctva SR</w:t>
      </w:r>
    </w:p>
    <w:p w:rsidR="00094425" w:rsidRPr="003A6DCF" w:rsidRDefault="00094425" w:rsidP="00094425">
      <w:pPr>
        <w:rPr>
          <w:rFonts w:cs="Calibri"/>
          <w:lang w:eastAsia="x-none"/>
        </w:rPr>
      </w:pPr>
      <w:r w:rsidRPr="003A6DCF">
        <w:rPr>
          <w:rFonts w:cs="Calibri"/>
          <w:lang w:eastAsia="x-none"/>
        </w:rPr>
        <w:t>Ministerstvo životného prostredia SR</w:t>
      </w:r>
    </w:p>
    <w:p w:rsidR="00094425" w:rsidRPr="003A6DCF" w:rsidRDefault="00094425" w:rsidP="00094425">
      <w:pPr>
        <w:rPr>
          <w:rFonts w:cs="Calibri"/>
          <w:lang w:eastAsia="x-none"/>
        </w:rPr>
      </w:pPr>
      <w:r w:rsidRPr="003A6DCF">
        <w:rPr>
          <w:rFonts w:cs="Calibri"/>
          <w:lang w:eastAsia="x-none"/>
        </w:rPr>
        <w:t>Najvyšší súd SR</w:t>
      </w:r>
    </w:p>
    <w:p w:rsidR="00094425" w:rsidRPr="003A6DCF" w:rsidRDefault="00094425" w:rsidP="00094425">
      <w:pPr>
        <w:rPr>
          <w:rFonts w:cs="Calibri"/>
          <w:lang w:eastAsia="x-none"/>
        </w:rPr>
      </w:pPr>
      <w:r w:rsidRPr="003A6DCF">
        <w:rPr>
          <w:rFonts w:cs="Calibri"/>
          <w:lang w:eastAsia="x-none"/>
        </w:rPr>
        <w:t>Slovenská akadémia vied</w:t>
      </w:r>
    </w:p>
    <w:p w:rsidR="00094425" w:rsidRPr="003A6DCF" w:rsidRDefault="00094425" w:rsidP="00094425">
      <w:pPr>
        <w:rPr>
          <w:rFonts w:cs="Calibri"/>
          <w:lang w:eastAsia="x-none"/>
        </w:rPr>
      </w:pPr>
      <w:r w:rsidRPr="003A6DCF">
        <w:rPr>
          <w:rFonts w:cs="Calibri"/>
          <w:lang w:eastAsia="x-none"/>
        </w:rPr>
        <w:t>Úrad vlády SR</w:t>
      </w:r>
    </w:p>
    <w:p w:rsidR="00094425" w:rsidRPr="003A6DCF" w:rsidRDefault="00094425" w:rsidP="00094425">
      <w:pPr>
        <w:rPr>
          <w:rFonts w:cs="Calibri"/>
          <w:lang w:eastAsia="x-none"/>
        </w:rPr>
      </w:pPr>
      <w:r w:rsidRPr="003A6DCF">
        <w:rPr>
          <w:rFonts w:cs="Calibri"/>
          <w:lang w:eastAsia="x-none"/>
        </w:rPr>
        <w:t>Štatistický úrad SR</w:t>
      </w:r>
    </w:p>
    <w:p w:rsidR="00094425" w:rsidRPr="003A6DCF" w:rsidRDefault="00094425" w:rsidP="00094425">
      <w:pPr>
        <w:rPr>
          <w:rFonts w:cs="Calibri"/>
          <w:lang w:eastAsia="x-none"/>
        </w:rPr>
      </w:pPr>
      <w:r w:rsidRPr="003A6DCF">
        <w:rPr>
          <w:rFonts w:cs="Calibri"/>
          <w:lang w:eastAsia="x-none"/>
        </w:rPr>
        <w:t>Úrad geodézie, kartografie a katastra SR</w:t>
      </w:r>
    </w:p>
    <w:p w:rsidR="00094425" w:rsidRPr="003A6DCF" w:rsidRDefault="00094425" w:rsidP="00094425">
      <w:pPr>
        <w:rPr>
          <w:rFonts w:cs="Calibri"/>
          <w:lang w:eastAsia="x-none"/>
        </w:rPr>
      </w:pPr>
      <w:r w:rsidRPr="003A6DCF">
        <w:rPr>
          <w:rFonts w:cs="Calibri"/>
          <w:lang w:eastAsia="x-none"/>
        </w:rPr>
        <w:t>Úrad pre normalizáciu, metrológiu a skúšobníctvo SR</w:t>
      </w:r>
    </w:p>
    <w:p w:rsidR="00094425" w:rsidRPr="003A6DCF" w:rsidRDefault="00094425" w:rsidP="00094425">
      <w:pPr>
        <w:rPr>
          <w:rFonts w:cs="Calibri"/>
          <w:lang w:eastAsia="x-none"/>
        </w:rPr>
      </w:pPr>
      <w:r w:rsidRPr="003A6DCF">
        <w:rPr>
          <w:rFonts w:cs="Calibri"/>
          <w:lang w:eastAsia="x-none"/>
        </w:rPr>
        <w:t>Úrad podpredsedu vlády Slovenskej republiky pre investície a informatizáciu.</w:t>
      </w:r>
    </w:p>
    <w:p w:rsidR="00094425" w:rsidRPr="003A6DCF" w:rsidRDefault="00094425" w:rsidP="00094425">
      <w:pPr>
        <w:rPr>
          <w:rFonts w:cs="Calibri"/>
          <w:lang w:eastAsia="x-none"/>
        </w:rPr>
      </w:pPr>
      <w:r w:rsidRPr="003A6DCF">
        <w:rPr>
          <w:rFonts w:cs="Calibri"/>
          <w:lang w:eastAsia="x-none"/>
        </w:rPr>
        <w:t>Správa štátnych hmotných rezerv SR</w:t>
      </w:r>
    </w:p>
    <w:p w:rsidR="00094425" w:rsidRPr="003A6DCF" w:rsidRDefault="00094425" w:rsidP="00094425">
      <w:pPr>
        <w:rPr>
          <w:rFonts w:cs="Calibri"/>
          <w:lang w:eastAsia="x-none"/>
        </w:rPr>
      </w:pPr>
      <w:r w:rsidRPr="003A6DCF">
        <w:rPr>
          <w:rFonts w:cs="Calibri"/>
          <w:lang w:eastAsia="x-none"/>
        </w:rPr>
        <w:t>Bratislavský samosprávny kraj</w:t>
      </w:r>
    </w:p>
    <w:p w:rsidR="00094425" w:rsidRPr="003A6DCF" w:rsidRDefault="00094425" w:rsidP="00094425">
      <w:pPr>
        <w:rPr>
          <w:rFonts w:cs="Calibri"/>
          <w:lang w:eastAsia="x-none"/>
        </w:rPr>
      </w:pPr>
      <w:r w:rsidRPr="003A6DCF">
        <w:rPr>
          <w:rFonts w:cs="Calibri"/>
          <w:lang w:eastAsia="x-none"/>
        </w:rPr>
        <w:t>Trnavský samosprávny kraj</w:t>
      </w:r>
    </w:p>
    <w:p w:rsidR="00094425" w:rsidRPr="003A6DCF" w:rsidRDefault="00094425" w:rsidP="00094425">
      <w:pPr>
        <w:rPr>
          <w:rFonts w:cs="Calibri"/>
          <w:lang w:eastAsia="x-none"/>
        </w:rPr>
      </w:pPr>
      <w:r w:rsidRPr="003A6DCF">
        <w:rPr>
          <w:rFonts w:cs="Calibri"/>
          <w:lang w:eastAsia="x-none"/>
        </w:rPr>
        <w:t>Trenčiansky samosprávny kraj</w:t>
      </w:r>
    </w:p>
    <w:p w:rsidR="00094425" w:rsidRPr="003A6DCF" w:rsidRDefault="00094425" w:rsidP="00094425">
      <w:pPr>
        <w:rPr>
          <w:rFonts w:cs="Calibri"/>
          <w:lang w:eastAsia="x-none"/>
        </w:rPr>
      </w:pPr>
      <w:r w:rsidRPr="003A6DCF">
        <w:rPr>
          <w:rFonts w:cs="Calibri"/>
          <w:lang w:eastAsia="x-none"/>
        </w:rPr>
        <w:t>Nitriansky samosprávny kraj</w:t>
      </w:r>
    </w:p>
    <w:p w:rsidR="00094425" w:rsidRPr="003A6DCF" w:rsidRDefault="00094425" w:rsidP="00094425">
      <w:pPr>
        <w:rPr>
          <w:rFonts w:cs="Calibri"/>
          <w:lang w:eastAsia="x-none"/>
        </w:rPr>
      </w:pPr>
      <w:r w:rsidRPr="003A6DCF">
        <w:rPr>
          <w:rFonts w:cs="Calibri"/>
          <w:lang w:eastAsia="x-none"/>
        </w:rPr>
        <w:t>Banskobystrický samosprávny kraj</w:t>
      </w:r>
    </w:p>
    <w:p w:rsidR="00094425" w:rsidRPr="003A6DCF" w:rsidRDefault="00094425" w:rsidP="00094425">
      <w:pPr>
        <w:rPr>
          <w:rFonts w:cs="Calibri"/>
          <w:lang w:eastAsia="x-none"/>
        </w:rPr>
      </w:pPr>
      <w:r w:rsidRPr="003A6DCF">
        <w:rPr>
          <w:rFonts w:cs="Calibri"/>
          <w:lang w:eastAsia="x-none"/>
        </w:rPr>
        <w:t>Žilinský samosprávny kraj</w:t>
      </w:r>
    </w:p>
    <w:p w:rsidR="00094425" w:rsidRPr="003A6DCF" w:rsidRDefault="00094425" w:rsidP="00094425">
      <w:pPr>
        <w:rPr>
          <w:rFonts w:cs="Calibri"/>
          <w:lang w:eastAsia="x-none"/>
        </w:rPr>
      </w:pPr>
      <w:r w:rsidRPr="003A6DCF">
        <w:rPr>
          <w:rFonts w:cs="Calibri"/>
          <w:lang w:eastAsia="x-none"/>
        </w:rPr>
        <w:t>Prešovský samosprávny kraj</w:t>
      </w:r>
    </w:p>
    <w:p w:rsidR="00094425" w:rsidRPr="003A6DCF" w:rsidRDefault="00094425" w:rsidP="00094425">
      <w:pPr>
        <w:rPr>
          <w:rFonts w:cs="Calibri"/>
          <w:lang w:eastAsia="x-none"/>
        </w:rPr>
      </w:pPr>
      <w:r w:rsidRPr="003A6DCF">
        <w:rPr>
          <w:rFonts w:cs="Calibri"/>
          <w:lang w:eastAsia="x-none"/>
        </w:rPr>
        <w:t>Košický samosprávny kraj</w:t>
      </w:r>
    </w:p>
    <w:p w:rsidR="00094425" w:rsidRPr="003A6DCF" w:rsidRDefault="00094425" w:rsidP="00094425">
      <w:pPr>
        <w:rPr>
          <w:rFonts w:cs="Calibri"/>
          <w:lang w:eastAsia="x-none"/>
        </w:rPr>
      </w:pPr>
      <w:r w:rsidRPr="003A6DCF">
        <w:rPr>
          <w:rFonts w:cs="Calibri"/>
          <w:lang w:eastAsia="x-none"/>
        </w:rPr>
        <w:t>Ostatné organizácie súhrnného celku verejnej správy:</w:t>
      </w:r>
    </w:p>
    <w:p w:rsidR="00094425" w:rsidRPr="003A6DCF" w:rsidRDefault="00094425" w:rsidP="00094425">
      <w:pPr>
        <w:rPr>
          <w:rFonts w:cs="Calibri"/>
          <w:lang w:eastAsia="x-none"/>
        </w:rPr>
      </w:pPr>
      <w:r w:rsidRPr="003A6DCF">
        <w:rPr>
          <w:rFonts w:cs="Calibri"/>
          <w:lang w:eastAsia="x-none"/>
        </w:rPr>
        <w:t>Kancelária Národnej rady SR</w:t>
      </w:r>
    </w:p>
    <w:p w:rsidR="00094425" w:rsidRPr="003A6DCF" w:rsidRDefault="00094425" w:rsidP="00094425">
      <w:pPr>
        <w:rPr>
          <w:rFonts w:cs="Calibri"/>
          <w:lang w:eastAsia="x-none"/>
        </w:rPr>
      </w:pPr>
      <w:r w:rsidRPr="003A6DCF">
        <w:rPr>
          <w:rFonts w:cs="Calibri"/>
          <w:lang w:eastAsia="x-none"/>
        </w:rPr>
        <w:t>Kancelária prezidenta SR</w:t>
      </w:r>
    </w:p>
    <w:p w:rsidR="00094425" w:rsidRPr="003A6DCF" w:rsidRDefault="00094425" w:rsidP="00094425">
      <w:pPr>
        <w:rPr>
          <w:rFonts w:cs="Calibri"/>
          <w:lang w:eastAsia="x-none"/>
        </w:rPr>
      </w:pPr>
      <w:r w:rsidRPr="003A6DCF">
        <w:rPr>
          <w:rFonts w:cs="Calibri"/>
          <w:lang w:eastAsia="x-none"/>
        </w:rPr>
        <w:t>Kancelária Ústavného súdu SR</w:t>
      </w:r>
    </w:p>
    <w:p w:rsidR="00094425" w:rsidRPr="003A6DCF" w:rsidRDefault="00094425" w:rsidP="00094425">
      <w:pPr>
        <w:rPr>
          <w:rFonts w:cs="Calibri"/>
          <w:lang w:eastAsia="x-none"/>
        </w:rPr>
      </w:pPr>
      <w:r w:rsidRPr="003A6DCF">
        <w:rPr>
          <w:rFonts w:cs="Calibri"/>
          <w:lang w:eastAsia="x-none"/>
        </w:rPr>
        <w:t>Kancelária Najvyššieho súdu SR</w:t>
      </w:r>
    </w:p>
    <w:p w:rsidR="00094425" w:rsidRPr="003A6DCF" w:rsidRDefault="00094425" w:rsidP="00094425">
      <w:pPr>
        <w:rPr>
          <w:rFonts w:cs="Calibri"/>
          <w:lang w:eastAsia="x-none"/>
        </w:rPr>
      </w:pPr>
      <w:r w:rsidRPr="003A6DCF">
        <w:rPr>
          <w:rFonts w:cs="Calibri"/>
          <w:lang w:eastAsia="x-none"/>
        </w:rPr>
        <w:t>Kancelária verejného ochrancu práv</w:t>
      </w:r>
    </w:p>
    <w:p w:rsidR="00094425" w:rsidRPr="003A6DCF" w:rsidRDefault="00094425" w:rsidP="00094425">
      <w:pPr>
        <w:rPr>
          <w:rFonts w:cs="Calibri"/>
          <w:lang w:eastAsia="x-none"/>
        </w:rPr>
      </w:pPr>
      <w:r w:rsidRPr="003A6DCF">
        <w:rPr>
          <w:rFonts w:cs="Calibri"/>
          <w:lang w:eastAsia="x-none"/>
        </w:rPr>
        <w:t>Kancelária Súdnej rady SR</w:t>
      </w:r>
    </w:p>
    <w:p w:rsidR="00094425" w:rsidRPr="003A6DCF" w:rsidRDefault="00094425" w:rsidP="00094425">
      <w:pPr>
        <w:rPr>
          <w:rFonts w:cs="Calibri"/>
          <w:lang w:eastAsia="x-none"/>
        </w:rPr>
      </w:pPr>
      <w:r w:rsidRPr="003A6DCF">
        <w:rPr>
          <w:rFonts w:cs="Calibri"/>
          <w:lang w:eastAsia="x-none"/>
        </w:rPr>
        <w:t>Úrad na ochranu osobných údajov SR</w:t>
      </w:r>
    </w:p>
    <w:p w:rsidR="00094425" w:rsidRPr="003A6DCF" w:rsidRDefault="00094425" w:rsidP="00094425">
      <w:pPr>
        <w:rPr>
          <w:rFonts w:cs="Calibri"/>
          <w:lang w:eastAsia="x-none"/>
        </w:rPr>
      </w:pPr>
      <w:r w:rsidRPr="003A6DCF">
        <w:rPr>
          <w:rFonts w:cs="Calibri"/>
          <w:lang w:eastAsia="x-none"/>
        </w:rPr>
        <w:t>Národný bezpečnostný úrad SR</w:t>
      </w:r>
    </w:p>
    <w:p w:rsidR="00094425" w:rsidRPr="003A6DCF" w:rsidRDefault="00094425" w:rsidP="00094425">
      <w:pPr>
        <w:rPr>
          <w:rFonts w:cs="Calibri"/>
          <w:lang w:eastAsia="x-none"/>
        </w:rPr>
      </w:pPr>
      <w:r w:rsidRPr="003A6DCF">
        <w:rPr>
          <w:rFonts w:cs="Calibri"/>
          <w:lang w:eastAsia="x-none"/>
        </w:rPr>
        <w:t>Najvyšší kontrolný úrad SR</w:t>
      </w:r>
    </w:p>
    <w:p w:rsidR="00094425" w:rsidRPr="003A6DCF" w:rsidRDefault="00094425" w:rsidP="00094425">
      <w:pPr>
        <w:rPr>
          <w:rFonts w:cs="Calibri"/>
          <w:lang w:eastAsia="x-none"/>
        </w:rPr>
      </w:pPr>
      <w:r w:rsidRPr="003A6DCF">
        <w:rPr>
          <w:rFonts w:cs="Calibri"/>
          <w:lang w:eastAsia="x-none"/>
        </w:rPr>
        <w:t>Protimonopolný úrad SR</w:t>
      </w:r>
    </w:p>
    <w:p w:rsidR="00094425" w:rsidRPr="003A6DCF" w:rsidRDefault="00094425" w:rsidP="00094425">
      <w:pPr>
        <w:rPr>
          <w:rFonts w:cs="Calibri"/>
          <w:lang w:eastAsia="x-none"/>
        </w:rPr>
      </w:pPr>
      <w:r w:rsidRPr="003A6DCF">
        <w:rPr>
          <w:rFonts w:cs="Calibri"/>
          <w:lang w:eastAsia="x-none"/>
        </w:rPr>
        <w:t>Slovenská informačná služba</w:t>
      </w:r>
    </w:p>
    <w:p w:rsidR="00094425" w:rsidRPr="003A6DCF" w:rsidRDefault="00094425" w:rsidP="00094425">
      <w:pPr>
        <w:rPr>
          <w:rFonts w:cs="Calibri"/>
          <w:lang w:eastAsia="x-none"/>
        </w:rPr>
      </w:pPr>
      <w:r w:rsidRPr="003A6DCF">
        <w:rPr>
          <w:rFonts w:cs="Calibri"/>
          <w:lang w:eastAsia="x-none"/>
        </w:rPr>
        <w:t>Úrad jadrového dozoru SR</w:t>
      </w:r>
    </w:p>
    <w:p w:rsidR="00094425" w:rsidRPr="003A6DCF" w:rsidRDefault="00094425" w:rsidP="00094425">
      <w:pPr>
        <w:rPr>
          <w:rFonts w:cs="Calibri"/>
          <w:lang w:eastAsia="x-none"/>
        </w:rPr>
      </w:pPr>
      <w:r w:rsidRPr="003A6DCF">
        <w:rPr>
          <w:rFonts w:cs="Calibri"/>
          <w:lang w:eastAsia="x-none"/>
        </w:rPr>
        <w:t>Úrad pre reguláciu sieťových odvetví SR</w:t>
      </w:r>
    </w:p>
    <w:p w:rsidR="00094425" w:rsidRPr="003A6DCF" w:rsidRDefault="00094425" w:rsidP="00094425">
      <w:pPr>
        <w:rPr>
          <w:rFonts w:cs="Calibri"/>
          <w:lang w:eastAsia="x-none"/>
        </w:rPr>
      </w:pPr>
      <w:r w:rsidRPr="003A6DCF">
        <w:rPr>
          <w:rFonts w:cs="Calibri"/>
          <w:lang w:eastAsia="x-none"/>
        </w:rPr>
        <w:t>Úrad pre verejné obstarávanie SR</w:t>
      </w:r>
    </w:p>
    <w:p w:rsidR="00094425" w:rsidRPr="003A6DCF" w:rsidRDefault="00094425" w:rsidP="00094425">
      <w:pPr>
        <w:rPr>
          <w:rFonts w:cs="Calibri"/>
          <w:lang w:eastAsia="x-none"/>
        </w:rPr>
      </w:pPr>
      <w:r w:rsidRPr="003A6DCF">
        <w:rPr>
          <w:rFonts w:cs="Calibri"/>
          <w:lang w:eastAsia="x-none"/>
        </w:rPr>
        <w:t>Úrad priemyselného vlastníctva SR</w:t>
      </w:r>
    </w:p>
    <w:p w:rsidR="00094425" w:rsidRPr="003A6DCF" w:rsidRDefault="00094425" w:rsidP="00094425">
      <w:pPr>
        <w:rPr>
          <w:rFonts w:cs="Calibri"/>
          <w:lang w:eastAsia="x-none"/>
        </w:rPr>
      </w:pPr>
      <w:r w:rsidRPr="003A6DCF">
        <w:rPr>
          <w:rFonts w:cs="Calibri"/>
          <w:lang w:eastAsia="x-none"/>
        </w:rPr>
        <w:t>Sociálna poisťovňa</w:t>
      </w:r>
    </w:p>
    <w:p w:rsidR="00094425" w:rsidRPr="003A6DCF" w:rsidRDefault="00094425" w:rsidP="00094425">
      <w:pPr>
        <w:rPr>
          <w:rFonts w:cs="Calibri"/>
          <w:lang w:eastAsia="x-none"/>
        </w:rPr>
      </w:pPr>
      <w:r w:rsidRPr="003A6DCF">
        <w:rPr>
          <w:rFonts w:cs="Calibri"/>
          <w:lang w:eastAsia="x-none"/>
        </w:rPr>
        <w:t xml:space="preserve">Všeobecná zdravotná poisťovňa, </w:t>
      </w:r>
      <w:proofErr w:type="spellStart"/>
      <w:r w:rsidRPr="003A6DCF">
        <w:rPr>
          <w:rFonts w:cs="Calibri"/>
          <w:lang w:eastAsia="x-none"/>
        </w:rPr>
        <w:t>a.s</w:t>
      </w:r>
      <w:proofErr w:type="spellEnd"/>
      <w:r w:rsidRPr="003A6DCF">
        <w:rPr>
          <w:rFonts w:cs="Calibri"/>
          <w:lang w:eastAsia="x-none"/>
        </w:rPr>
        <w:t>.</w:t>
      </w:r>
    </w:p>
    <w:p w:rsidR="00094425" w:rsidRPr="003A6DCF" w:rsidRDefault="00094425" w:rsidP="00094425">
      <w:pPr>
        <w:rPr>
          <w:rFonts w:cs="Calibri"/>
          <w:lang w:eastAsia="x-none"/>
        </w:rPr>
      </w:pPr>
    </w:p>
    <w:p w:rsidR="00094425" w:rsidRPr="003A6DCF" w:rsidRDefault="00094425" w:rsidP="00094425">
      <w:pPr>
        <w:jc w:val="center"/>
        <w:rPr>
          <w:rFonts w:cs="Calibri"/>
          <w:b/>
          <w:bCs/>
        </w:rPr>
      </w:pPr>
      <w:r w:rsidRPr="003A6DCF">
        <w:rPr>
          <w:rFonts w:cs="Calibri"/>
          <w:b/>
          <w:bCs/>
        </w:rPr>
        <w:br w:type="page"/>
      </w:r>
      <w:r w:rsidRPr="003A6DCF">
        <w:rPr>
          <w:rFonts w:cs="Calibri"/>
          <w:b/>
          <w:bCs/>
        </w:rPr>
        <w:lastRenderedPageBreak/>
        <w:t xml:space="preserve">Príloha č. 4 </w:t>
      </w:r>
    </w:p>
    <w:p w:rsidR="00094425" w:rsidRPr="003A6DCF" w:rsidRDefault="00094425" w:rsidP="00094425">
      <w:pPr>
        <w:jc w:val="center"/>
        <w:rPr>
          <w:rFonts w:cs="Calibri"/>
          <w:b/>
          <w:bCs/>
        </w:rPr>
      </w:pPr>
    </w:p>
    <w:p w:rsidR="00094425" w:rsidRPr="003A6DCF" w:rsidRDefault="00094425" w:rsidP="00094425">
      <w:pPr>
        <w:ind w:left="360" w:hanging="360"/>
        <w:jc w:val="center"/>
        <w:rPr>
          <w:rFonts w:cs="Calibri"/>
          <w:b/>
          <w:bCs/>
        </w:rPr>
      </w:pPr>
      <w:r w:rsidRPr="003A6DCF">
        <w:rPr>
          <w:rFonts w:cs="Calibri"/>
          <w:b/>
          <w:bCs/>
        </w:rPr>
        <w:t xml:space="preserve">k </w:t>
      </w:r>
      <w:r>
        <w:rPr>
          <w:rFonts w:cs="Calibri"/>
          <w:b/>
          <w:bCs/>
        </w:rPr>
        <w:t>CENTRÁLNEJ</w:t>
      </w:r>
      <w:r w:rsidRPr="003A6DCF">
        <w:rPr>
          <w:rFonts w:cs="Calibri"/>
          <w:b/>
          <w:bCs/>
        </w:rPr>
        <w:t xml:space="preserve"> RÁMCOVEJ DOHODE O DODÁVKE PRODUKTOV A SLUŽIEB MICROSOFT č. </w:t>
      </w:r>
      <w:r>
        <w:rPr>
          <w:rFonts w:cs="Calibri"/>
          <w:b/>
          <w:bCs/>
        </w:rPr>
        <w:t>2018/103</w:t>
      </w:r>
    </w:p>
    <w:p w:rsidR="00094425" w:rsidRPr="003A6DCF" w:rsidRDefault="00094425" w:rsidP="00094425">
      <w:pPr>
        <w:jc w:val="center"/>
        <w:rPr>
          <w:rFonts w:cs="Calibri"/>
        </w:rPr>
      </w:pPr>
      <w:r w:rsidRPr="003A6DCF">
        <w:rPr>
          <w:rFonts w:cs="Calibri"/>
        </w:rPr>
        <w:t xml:space="preserve">medzi </w:t>
      </w:r>
      <w:r w:rsidRPr="003A6DCF">
        <w:t>Ministerstvom financií Slovenskej republiky</w:t>
      </w:r>
      <w:r w:rsidRPr="003A6DCF">
        <w:rPr>
          <w:rFonts w:cs="Calibri"/>
        </w:rPr>
        <w:t xml:space="preserve"> a </w:t>
      </w:r>
      <w:r w:rsidRPr="003A6DCF">
        <w:rPr>
          <w:i/>
        </w:rPr>
        <w:t xml:space="preserve">&lt; </w:t>
      </w:r>
      <w:r w:rsidRPr="003A6DCF">
        <w:rPr>
          <w:rFonts w:cs="Calibri"/>
          <w:i/>
        </w:rPr>
        <w:t>doplní uchádzač &gt;</w:t>
      </w:r>
    </w:p>
    <w:p w:rsidR="00094425" w:rsidRPr="003A6DCF" w:rsidRDefault="00094425" w:rsidP="00094425">
      <w:pPr>
        <w:rPr>
          <w:rFonts w:cs="Calibri"/>
          <w:lang w:eastAsia="x-none"/>
        </w:rPr>
      </w:pPr>
    </w:p>
    <w:p w:rsidR="00094425" w:rsidRPr="003A6DCF" w:rsidRDefault="00094425" w:rsidP="00094425">
      <w:pPr>
        <w:rPr>
          <w:rFonts w:cs="Calibri"/>
          <w:lang w:eastAsia="x-none"/>
        </w:rPr>
      </w:pPr>
      <w:r w:rsidRPr="003A6DCF">
        <w:rPr>
          <w:rFonts w:cs="Calibri"/>
          <w:lang w:eastAsia="x-none"/>
        </w:rPr>
        <w:t>potvrdenie od M</w:t>
      </w:r>
      <w:r>
        <w:rPr>
          <w:rFonts w:cs="Calibri"/>
          <w:lang w:eastAsia="x-none"/>
        </w:rPr>
        <w:t>icrosoftu</w:t>
      </w:r>
      <w:r w:rsidRPr="003A6DCF">
        <w:rPr>
          <w:rFonts w:cs="Calibri"/>
          <w:lang w:eastAsia="x-none"/>
        </w:rPr>
        <w:t xml:space="preserve"> – oprávnenie dodávať softvér v licenčnom programe v programe MSEA</w:t>
      </w:r>
    </w:p>
    <w:p w:rsidR="00094425" w:rsidRDefault="00094425" w:rsidP="00094425">
      <w:pPr>
        <w:pStyle w:val="Nzov"/>
        <w:tabs>
          <w:tab w:val="clear" w:pos="10080"/>
        </w:tabs>
        <w:rPr>
          <w:rFonts w:ascii="Arial Narrow" w:hAnsi="Arial Narrow" w:cs="Arial"/>
          <w:b/>
          <w:sz w:val="22"/>
          <w:szCs w:val="22"/>
        </w:rPr>
      </w:pPr>
    </w:p>
    <w:p w:rsidR="00362501" w:rsidRDefault="00362501">
      <w:bookmarkStart w:id="0" w:name="_GoBack"/>
      <w:bookmarkEnd w:id="0"/>
    </w:p>
    <w:sectPr w:rsidR="00362501" w:rsidSect="00D42A0C">
      <w:headerReference w:type="even" r:id="rId5"/>
      <w:footerReference w:type="default" r:id="rId6"/>
      <w:headerReference w:type="first" r:id="rId7"/>
      <w:pgSz w:w="11906" w:h="16838" w:code="9"/>
      <w:pgMar w:top="851" w:right="1466" w:bottom="993" w:left="1270" w:header="709" w:footer="340" w:gutter="170"/>
      <w:pgNumType w:chapSep="period"/>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8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panose1 w:val="00000000000000000000"/>
    <w:charset w:val="EE"/>
    <w:family w:val="swiss"/>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Cs w:val="24"/>
        <w:lang w:val="x-none" w:eastAsia="x-none"/>
      </w:rPr>
      <w:id w:val="-1109193001"/>
      <w:docPartObj>
        <w:docPartGallery w:val="Page Numbers (Bottom of Page)"/>
        <w:docPartUnique/>
      </w:docPartObj>
    </w:sdtPr>
    <w:sdtEndPr/>
    <w:sdtContent>
      <w:sdt>
        <w:sdtPr>
          <w:rPr>
            <w:color w:val="auto"/>
            <w:szCs w:val="24"/>
            <w:lang w:val="x-none" w:eastAsia="x-none"/>
          </w:rPr>
          <w:id w:val="-1538808379"/>
          <w:docPartObj>
            <w:docPartGallery w:val="Page Numbers (Top of Page)"/>
            <w:docPartUnique/>
          </w:docPartObj>
        </w:sdtPr>
        <w:sdtEndPr/>
        <w:sdtContent>
          <w:p w:rsidR="00EB112B" w:rsidRPr="00D42A0C" w:rsidRDefault="00094425" w:rsidP="00D42A0C">
            <w:pPr>
              <w:pStyle w:val="Zkladntext3"/>
              <w:rPr>
                <w:rFonts w:ascii="Arial Narrow" w:hAnsi="Arial Narrow" w:cs="Arial"/>
                <w:color w:val="auto"/>
                <w:sz w:val="18"/>
                <w:szCs w:val="18"/>
              </w:rPr>
            </w:pPr>
            <w:r w:rsidRPr="00D42A0C">
              <w:rPr>
                <w:rFonts w:ascii="Arial Narrow" w:hAnsi="Arial Narrow"/>
                <w:color w:val="auto"/>
                <w:sz w:val="18"/>
                <w:szCs w:val="18"/>
              </w:rPr>
              <w:t xml:space="preserve">Súťažné podklady </w:t>
            </w:r>
            <w:r>
              <w:rPr>
                <w:rFonts w:ascii="Arial Narrow" w:hAnsi="Arial Narrow"/>
                <w:color w:val="auto"/>
                <w:sz w:val="18"/>
                <w:szCs w:val="18"/>
              </w:rPr>
              <w:t>k zákazke „</w:t>
            </w:r>
            <w:r w:rsidRPr="00CA07C1">
              <w:rPr>
                <w:rFonts w:ascii="Arial Narrow" w:hAnsi="Arial Narrow" w:cs="Arial"/>
                <w:color w:val="auto"/>
                <w:sz w:val="18"/>
                <w:szCs w:val="18"/>
              </w:rPr>
              <w:t>Centrálny nákup produktov a služieb Microsoft</w:t>
            </w:r>
            <w:r>
              <w:rPr>
                <w:rFonts w:ascii="Arial Narrow" w:hAnsi="Arial Narrow" w:cs="Arial"/>
                <w:color w:val="auto"/>
                <w:sz w:val="18"/>
                <w:szCs w:val="18"/>
              </w:rPr>
              <w:t>“</w:t>
            </w:r>
          </w:p>
          <w:p w:rsidR="00EB112B" w:rsidRDefault="00094425" w:rsidP="003849F6">
            <w:pPr>
              <w:pStyle w:val="Pta"/>
              <w:jc w:val="center"/>
              <w:rPr>
                <w:rFonts w:ascii="Arial Narrow" w:hAnsi="Arial Narrow"/>
                <w:sz w:val="18"/>
                <w:szCs w:val="18"/>
                <w:lang w:val="sk-SK"/>
              </w:rPr>
            </w:pPr>
          </w:p>
          <w:p w:rsidR="00EB112B" w:rsidRDefault="00094425" w:rsidP="003849F6">
            <w:pPr>
              <w:pStyle w:val="Pta"/>
              <w:jc w:val="center"/>
            </w:pPr>
            <w:r w:rsidRPr="003849F6">
              <w:rPr>
                <w:rFonts w:ascii="Arial Narrow" w:hAnsi="Arial Narrow"/>
                <w:sz w:val="18"/>
                <w:szCs w:val="18"/>
                <w:lang w:val="sk-SK"/>
              </w:rPr>
              <w:t xml:space="preserve">Strana </w:t>
            </w:r>
            <w:r w:rsidRPr="003849F6">
              <w:rPr>
                <w:rFonts w:ascii="Arial Narrow" w:hAnsi="Arial Narrow"/>
                <w:bCs/>
                <w:sz w:val="18"/>
                <w:szCs w:val="18"/>
              </w:rPr>
              <w:fldChar w:fldCharType="begin"/>
            </w:r>
            <w:r w:rsidRPr="003849F6">
              <w:rPr>
                <w:rFonts w:ascii="Arial Narrow" w:hAnsi="Arial Narrow"/>
                <w:bCs/>
                <w:sz w:val="18"/>
                <w:szCs w:val="18"/>
              </w:rPr>
              <w:instrText>PAGE</w:instrText>
            </w:r>
            <w:r w:rsidRPr="003849F6">
              <w:rPr>
                <w:rFonts w:ascii="Arial Narrow" w:hAnsi="Arial Narrow"/>
                <w:bCs/>
                <w:sz w:val="18"/>
                <w:szCs w:val="18"/>
              </w:rPr>
              <w:fldChar w:fldCharType="separate"/>
            </w:r>
            <w:r>
              <w:rPr>
                <w:rFonts w:ascii="Arial Narrow" w:hAnsi="Arial Narrow"/>
                <w:bCs/>
                <w:sz w:val="18"/>
                <w:szCs w:val="18"/>
              </w:rPr>
              <w:t>18</w:t>
            </w:r>
            <w:r w:rsidRPr="003849F6">
              <w:rPr>
                <w:rFonts w:ascii="Arial Narrow" w:hAnsi="Arial Narrow"/>
                <w:bCs/>
                <w:sz w:val="18"/>
                <w:szCs w:val="18"/>
              </w:rPr>
              <w:fldChar w:fldCharType="end"/>
            </w:r>
            <w:r w:rsidRPr="003849F6">
              <w:rPr>
                <w:rFonts w:ascii="Arial Narrow" w:hAnsi="Arial Narrow"/>
                <w:sz w:val="18"/>
                <w:szCs w:val="18"/>
                <w:lang w:val="sk-SK"/>
              </w:rPr>
              <w:t xml:space="preserve"> z </w:t>
            </w:r>
            <w:r w:rsidRPr="003849F6">
              <w:rPr>
                <w:rFonts w:ascii="Arial Narrow" w:hAnsi="Arial Narrow"/>
                <w:bCs/>
                <w:sz w:val="18"/>
                <w:szCs w:val="18"/>
              </w:rPr>
              <w:fldChar w:fldCharType="begin"/>
            </w:r>
            <w:r w:rsidRPr="003849F6">
              <w:rPr>
                <w:rFonts w:ascii="Arial Narrow" w:hAnsi="Arial Narrow"/>
                <w:bCs/>
                <w:sz w:val="18"/>
                <w:szCs w:val="18"/>
              </w:rPr>
              <w:instrText>NUMPAGES</w:instrText>
            </w:r>
            <w:r w:rsidRPr="003849F6">
              <w:rPr>
                <w:rFonts w:ascii="Arial Narrow" w:hAnsi="Arial Narrow"/>
                <w:bCs/>
                <w:sz w:val="18"/>
                <w:szCs w:val="18"/>
              </w:rPr>
              <w:fldChar w:fldCharType="separate"/>
            </w:r>
            <w:r>
              <w:rPr>
                <w:rFonts w:ascii="Arial Narrow" w:hAnsi="Arial Narrow"/>
                <w:bCs/>
                <w:sz w:val="18"/>
                <w:szCs w:val="18"/>
              </w:rPr>
              <w:t>18</w:t>
            </w:r>
            <w:r w:rsidRPr="003849F6">
              <w:rPr>
                <w:rFonts w:ascii="Arial Narrow" w:hAnsi="Arial Narrow"/>
                <w:bCs/>
                <w:sz w:val="18"/>
                <w:szCs w:val="18"/>
              </w:rPr>
              <w:fldChar w:fldCharType="end"/>
            </w:r>
          </w:p>
        </w:sdtContent>
      </w:sdt>
    </w:sdtContent>
  </w:sdt>
  <w:p w:rsidR="00EB112B" w:rsidRPr="00282CCA" w:rsidRDefault="00094425" w:rsidP="000B36BA">
    <w:pPr>
      <w:pStyle w:val="Pta"/>
      <w:jc w:val="center"/>
      <w:rPr>
        <w:rFonts w:ascii="Arial Narrow" w:hAnsi="Arial Narrow" w:cs="Arial"/>
        <w:color w:val="A6A6A6" w:themeColor="background1" w:themeShade="A6"/>
        <w:szCs w:val="20"/>
        <w:lang w:val="sk-SK" w:eastAsia="sk-SK"/>
      </w:rPr>
    </w:pPr>
  </w:p>
  <w:p w:rsidR="00EB112B" w:rsidRDefault="0009442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p w:rsidR="00EB112B" w:rsidRDefault="000944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2B" w:rsidRPr="00E058D0" w:rsidRDefault="00094425" w:rsidP="001D623F">
    <w:pPr>
      <w:pStyle w:val="Pta"/>
      <w:tabs>
        <w:tab w:val="clear" w:pos="9072"/>
        <w:tab w:val="right" w:pos="10080"/>
      </w:tabs>
      <w:ind w:right="-82"/>
      <w:jc w:val="both"/>
      <w:rPr>
        <w:rFonts w:cs="Arial"/>
        <w:sz w:val="2"/>
        <w:szCs w:val="2"/>
        <w:highlight w:val="lightGray"/>
      </w:rPr>
    </w:pPr>
  </w:p>
  <w:p w:rsidR="00EB112B" w:rsidRPr="001D623F" w:rsidRDefault="00094425" w:rsidP="001D62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 w15:restartNumberingAfterBreak="0">
    <w:nsid w:val="1D3A6B4F"/>
    <w:multiLevelType w:val="hybridMultilevel"/>
    <w:tmpl w:val="AFC828DC"/>
    <w:lvl w:ilvl="0" w:tplc="7CF8B2A4">
      <w:start w:val="1"/>
      <w:numFmt w:val="lowerRoman"/>
      <w:lvlText w:val="(%1)"/>
      <w:lvlJc w:val="left"/>
      <w:pPr>
        <w:tabs>
          <w:tab w:val="num" w:pos="1440"/>
        </w:tabs>
        <w:ind w:left="1440" w:hanging="72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F4B3CA9"/>
    <w:multiLevelType w:val="multilevel"/>
    <w:tmpl w:val="C61001A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76" w:hanging="720"/>
      </w:pPr>
      <w:rPr>
        <w:rFonts w:cs="Times New Roman" w:hint="default"/>
      </w:rPr>
    </w:lvl>
    <w:lvl w:ilvl="3">
      <w:start w:val="1"/>
      <w:numFmt w:val="decimal"/>
      <w:lvlText w:val="%1.%2.%3.%4."/>
      <w:lvlJc w:val="left"/>
      <w:pPr>
        <w:ind w:left="6054" w:hanging="72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9970" w:hanging="1080"/>
      </w:pPr>
      <w:rPr>
        <w:rFonts w:cs="Times New Roman" w:hint="default"/>
      </w:rPr>
    </w:lvl>
    <w:lvl w:ilvl="6">
      <w:start w:val="1"/>
      <w:numFmt w:val="decimal"/>
      <w:lvlText w:val="%1.%2.%3.%4.%5.%6.%7."/>
      <w:lvlJc w:val="left"/>
      <w:pPr>
        <w:ind w:left="12108" w:hanging="1440"/>
      </w:pPr>
      <w:rPr>
        <w:rFonts w:cs="Times New Roman" w:hint="default"/>
      </w:rPr>
    </w:lvl>
    <w:lvl w:ilvl="7">
      <w:start w:val="1"/>
      <w:numFmt w:val="decimal"/>
      <w:lvlText w:val="%1.%2.%3.%4.%5.%6.%7.%8."/>
      <w:lvlJc w:val="left"/>
      <w:pPr>
        <w:ind w:left="13886" w:hanging="1440"/>
      </w:pPr>
      <w:rPr>
        <w:rFonts w:cs="Times New Roman" w:hint="default"/>
      </w:rPr>
    </w:lvl>
    <w:lvl w:ilvl="8">
      <w:start w:val="1"/>
      <w:numFmt w:val="decimal"/>
      <w:lvlText w:val="%1.%2.%3.%4.%5.%6.%7.%8.%9."/>
      <w:lvlJc w:val="left"/>
      <w:pPr>
        <w:ind w:left="16024" w:hanging="1800"/>
      </w:pPr>
      <w:rPr>
        <w:rFonts w:cs="Times New Roman" w:hint="default"/>
      </w:rPr>
    </w:lvl>
  </w:abstractNum>
  <w:abstractNum w:abstractNumId="6" w15:restartNumberingAfterBreak="0">
    <w:nsid w:val="21666C26"/>
    <w:multiLevelType w:val="hybridMultilevel"/>
    <w:tmpl w:val="4C3C2790"/>
    <w:lvl w:ilvl="0" w:tplc="EEDE5E04">
      <w:start w:val="2"/>
      <w:numFmt w:val="bullet"/>
      <w:lvlText w:val="-"/>
      <w:lvlJc w:val="left"/>
      <w:pPr>
        <w:ind w:left="1800" w:hanging="360"/>
      </w:pPr>
      <w:rPr>
        <w:rFonts w:ascii="Calibri" w:eastAsia="Times New Roman" w:hAnsi="Calibri"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22084C81"/>
    <w:multiLevelType w:val="multilevel"/>
    <w:tmpl w:val="434879EC"/>
    <w:lvl w:ilvl="0">
      <w:start w:val="1"/>
      <w:numFmt w:val="decimal"/>
      <w:lvlText w:val="%1."/>
      <w:lvlJc w:val="left"/>
      <w:pPr>
        <w:ind w:left="1069" w:hanging="1069"/>
      </w:pPr>
      <w:rPr>
        <w:rFonts w:cs="Times New Roman" w:hint="default"/>
      </w:rPr>
    </w:lvl>
    <w:lvl w:ilvl="1">
      <w:start w:val="1"/>
      <w:numFmt w:val="decimal"/>
      <w:lvlText w:val="%1.%2."/>
      <w:lvlJc w:val="left"/>
      <w:pPr>
        <w:ind w:left="1069" w:hanging="1069"/>
      </w:pPr>
      <w:rPr>
        <w:rFonts w:cs="Times New Roman" w:hint="default"/>
        <w:strike w:val="0"/>
      </w:rPr>
    </w:lvl>
    <w:lvl w:ilvl="2">
      <w:start w:val="1"/>
      <w:numFmt w:val="decimal"/>
      <w:lvlText w:val="%1.%2.%3."/>
      <w:lvlJc w:val="left"/>
      <w:pPr>
        <w:ind w:left="2847" w:hanging="1429"/>
      </w:pPr>
      <w:rPr>
        <w:rFonts w:cs="Times New Roman" w:hint="default"/>
      </w:rPr>
    </w:lvl>
    <w:lvl w:ilvl="3">
      <w:start w:val="1"/>
      <w:numFmt w:val="decimal"/>
      <w:lvlText w:val="%1.%2.%3.%4."/>
      <w:lvlJc w:val="left"/>
      <w:pPr>
        <w:ind w:left="3556" w:hanging="1429"/>
      </w:pPr>
      <w:rPr>
        <w:rFonts w:cs="Times New Roman" w:hint="default"/>
      </w:rPr>
    </w:lvl>
    <w:lvl w:ilvl="4">
      <w:start w:val="1"/>
      <w:numFmt w:val="decimal"/>
      <w:lvlText w:val="%1.%2.%3.%4.%5."/>
      <w:lvlJc w:val="left"/>
      <w:pPr>
        <w:ind w:left="4625" w:hanging="1789"/>
      </w:pPr>
      <w:rPr>
        <w:rFonts w:cs="Times New Roman" w:hint="default"/>
      </w:rPr>
    </w:lvl>
    <w:lvl w:ilvl="5">
      <w:start w:val="1"/>
      <w:numFmt w:val="decimal"/>
      <w:lvlText w:val="%1.%2.%3.%4.%5.%6."/>
      <w:lvlJc w:val="left"/>
      <w:pPr>
        <w:ind w:left="5334" w:hanging="1789"/>
      </w:pPr>
      <w:rPr>
        <w:rFonts w:cs="Times New Roman" w:hint="default"/>
      </w:rPr>
    </w:lvl>
    <w:lvl w:ilvl="6">
      <w:start w:val="1"/>
      <w:numFmt w:val="decimal"/>
      <w:lvlText w:val="%1.%2.%3.%4.%5.%6.%7."/>
      <w:lvlJc w:val="left"/>
      <w:pPr>
        <w:ind w:left="6403" w:hanging="2149"/>
      </w:pPr>
      <w:rPr>
        <w:rFonts w:cs="Times New Roman" w:hint="default"/>
      </w:rPr>
    </w:lvl>
    <w:lvl w:ilvl="7">
      <w:start w:val="1"/>
      <w:numFmt w:val="decimal"/>
      <w:lvlText w:val="%1.%2.%3.%4.%5.%6.%7.%8."/>
      <w:lvlJc w:val="left"/>
      <w:pPr>
        <w:ind w:left="7112" w:hanging="2149"/>
      </w:pPr>
      <w:rPr>
        <w:rFonts w:cs="Times New Roman" w:hint="default"/>
      </w:rPr>
    </w:lvl>
    <w:lvl w:ilvl="8">
      <w:start w:val="1"/>
      <w:numFmt w:val="decimal"/>
      <w:lvlText w:val="%1.%2.%3.%4.%5.%6.%7.%8.%9."/>
      <w:lvlJc w:val="left"/>
      <w:pPr>
        <w:ind w:left="8181" w:hanging="2509"/>
      </w:pPr>
      <w:rPr>
        <w:rFonts w:cs="Times New Roman" w:hint="default"/>
      </w:rPr>
    </w:lvl>
  </w:abstractNum>
  <w:abstractNum w:abstractNumId="8"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2"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8B76686"/>
    <w:multiLevelType w:val="hybridMultilevel"/>
    <w:tmpl w:val="4DA63C52"/>
    <w:lvl w:ilvl="0" w:tplc="700E3DD4">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6"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614F4DFB"/>
    <w:multiLevelType w:val="hybridMultilevel"/>
    <w:tmpl w:val="41025BFC"/>
    <w:lvl w:ilvl="0" w:tplc="84EA95CC">
      <w:start w:val="1"/>
      <w:numFmt w:val="lowerRoman"/>
      <w:lvlText w:val="(%1)"/>
      <w:lvlJc w:val="left"/>
      <w:pPr>
        <w:tabs>
          <w:tab w:val="num" w:pos="1440"/>
        </w:tabs>
        <w:ind w:left="1440" w:hanging="72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pStyle w:val="Aa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34111C"/>
    <w:multiLevelType w:val="multilevel"/>
    <w:tmpl w:val="D50A6E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trike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4"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FB2A4E"/>
    <w:multiLevelType w:val="hybridMultilevel"/>
    <w:tmpl w:val="4C8C124C"/>
    <w:lvl w:ilvl="0" w:tplc="262233F0">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8"/>
  </w:num>
  <w:num w:numId="3">
    <w:abstractNumId w:val="26"/>
  </w:num>
  <w:num w:numId="4">
    <w:abstractNumId w:val="28"/>
  </w:num>
  <w:num w:numId="5">
    <w:abstractNumId w:val="11"/>
  </w:num>
  <w:num w:numId="6">
    <w:abstractNumId w:val="10"/>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3"/>
  </w:num>
  <w:num w:numId="11">
    <w:abstractNumId w:val="0"/>
  </w:num>
  <w:num w:numId="12">
    <w:abstractNumId w:val="12"/>
  </w:num>
  <w:num w:numId="13">
    <w:abstractNumId w:val="13"/>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17"/>
  </w:num>
  <w:num w:numId="20">
    <w:abstractNumId w:val="8"/>
  </w:num>
  <w:num w:numId="21">
    <w:abstractNumId w:val="25"/>
  </w:num>
  <w:num w:numId="22">
    <w:abstractNumId w:val="19"/>
  </w:num>
  <w:num w:numId="23">
    <w:abstractNumId w:val="6"/>
  </w:num>
  <w:num w:numId="24">
    <w:abstractNumId w:val="22"/>
  </w:num>
  <w:num w:numId="25">
    <w:abstractNumId w:val="4"/>
  </w:num>
  <w:num w:numId="26">
    <w:abstractNumId w:val="15"/>
  </w:num>
  <w:num w:numId="27">
    <w:abstractNumId w:val="7"/>
  </w:num>
  <w:num w:numId="28">
    <w:abstractNumId w:val="5"/>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25"/>
    <w:rsid w:val="00094425"/>
    <w:rsid w:val="003625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4AD19-7541-477F-9FBC-69F1FCF8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442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9"/>
    <w:qFormat/>
    <w:rsid w:val="00094425"/>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094425"/>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094425"/>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094425"/>
    <w:pPr>
      <w:keepNext/>
      <w:numPr>
        <w:numId w:val="1"/>
      </w:numPr>
      <w:outlineLvl w:val="3"/>
    </w:pPr>
    <w:rPr>
      <w:b/>
      <w:bCs/>
      <w:smallCaps/>
      <w:szCs w:val="22"/>
      <w:lang w:val="x-none"/>
    </w:rPr>
  </w:style>
  <w:style w:type="paragraph" w:styleId="Nadpis5">
    <w:name w:val="heading 5"/>
    <w:basedOn w:val="Normlny"/>
    <w:next w:val="Normlny"/>
    <w:link w:val="Nadpis5Char"/>
    <w:qFormat/>
    <w:rsid w:val="00094425"/>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094425"/>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094425"/>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094425"/>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094425"/>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094425"/>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094425"/>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094425"/>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094425"/>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09442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094425"/>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094425"/>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094425"/>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094425"/>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09442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094425"/>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94425"/>
    <w:rPr>
      <w:rFonts w:ascii="Arial" w:eastAsia="Times New Roman" w:hAnsi="Arial" w:cs="Times New Roman"/>
      <w:sz w:val="20"/>
      <w:szCs w:val="20"/>
      <w:lang w:eastAsia="cs-CZ"/>
    </w:rPr>
  </w:style>
  <w:style w:type="paragraph" w:styleId="Nzov">
    <w:name w:val="Title"/>
    <w:basedOn w:val="Normlny"/>
    <w:link w:val="NzovChar"/>
    <w:qFormat/>
    <w:rsid w:val="00094425"/>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094425"/>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094425"/>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094425"/>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094425"/>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094425"/>
    <w:rPr>
      <w:rFonts w:ascii="Arial" w:eastAsia="Times New Roman" w:hAnsi="Arial" w:cs="Times New Roman"/>
      <w:noProof/>
      <w:sz w:val="20"/>
      <w:szCs w:val="24"/>
      <w:lang w:eastAsia="sk-SK"/>
    </w:rPr>
  </w:style>
  <w:style w:type="character" w:styleId="Hypertextovprepojenie">
    <w:name w:val="Hyperlink"/>
    <w:uiPriority w:val="99"/>
    <w:rsid w:val="00094425"/>
    <w:rPr>
      <w:color w:val="0000FF"/>
      <w:u w:val="single"/>
    </w:rPr>
  </w:style>
  <w:style w:type="paragraph" w:styleId="Zarkazkladnhotextu">
    <w:name w:val="Body Text Indent"/>
    <w:basedOn w:val="Normlny"/>
    <w:link w:val="ZarkazkladnhotextuChar"/>
    <w:rsid w:val="00094425"/>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094425"/>
    <w:rPr>
      <w:rFonts w:ascii="Arial" w:eastAsia="Times New Roman" w:hAnsi="Arial" w:cs="Times New Roman"/>
      <w:noProof/>
      <w:sz w:val="20"/>
      <w:szCs w:val="20"/>
      <w:lang w:val="x-none" w:eastAsia="x-none"/>
    </w:rPr>
  </w:style>
  <w:style w:type="paragraph" w:styleId="Zkladntext">
    <w:name w:val="Body Text"/>
    <w:basedOn w:val="Normlny"/>
    <w:link w:val="ZkladntextChar"/>
    <w:uiPriority w:val="99"/>
    <w:rsid w:val="00094425"/>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uiPriority w:val="99"/>
    <w:rsid w:val="00094425"/>
    <w:rPr>
      <w:rFonts w:ascii="Arial" w:eastAsia="Times New Roman" w:hAnsi="Arial" w:cs="Times New Roman"/>
      <w:noProof/>
      <w:sz w:val="20"/>
      <w:szCs w:val="24"/>
      <w:lang w:eastAsia="sk-SK"/>
    </w:rPr>
  </w:style>
  <w:style w:type="paragraph" w:styleId="Zoznam2">
    <w:name w:val="List 2"/>
    <w:basedOn w:val="Normlny"/>
    <w:rsid w:val="0009442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094425"/>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094425"/>
    <w:rPr>
      <w:rFonts w:ascii="Arial" w:eastAsia="Times New Roman" w:hAnsi="Arial" w:cs="Times New Roman"/>
      <w:noProof/>
      <w:sz w:val="20"/>
      <w:szCs w:val="24"/>
      <w:lang w:val="x-none" w:eastAsia="x-none"/>
    </w:rPr>
  </w:style>
  <w:style w:type="character" w:styleId="slostrany">
    <w:name w:val="page number"/>
    <w:basedOn w:val="Predvolenpsmoodseku"/>
    <w:uiPriority w:val="99"/>
    <w:rsid w:val="00094425"/>
  </w:style>
  <w:style w:type="paragraph" w:styleId="Zarkazkladnhotextu3">
    <w:name w:val="Body Text Indent 3"/>
    <w:basedOn w:val="Normlny"/>
    <w:link w:val="Zarkazkladnhotextu3Char"/>
    <w:uiPriority w:val="99"/>
    <w:rsid w:val="00094425"/>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094425"/>
    <w:rPr>
      <w:rFonts w:ascii="Arial" w:eastAsia="Times New Roman" w:hAnsi="Arial" w:cs="Arial"/>
      <w:sz w:val="20"/>
      <w:szCs w:val="20"/>
      <w:lang w:eastAsia="cs-CZ"/>
    </w:rPr>
  </w:style>
  <w:style w:type="paragraph" w:styleId="Zkladntext2">
    <w:name w:val="Body Text 2"/>
    <w:basedOn w:val="Normlny"/>
    <w:link w:val="Zkladntext2Char"/>
    <w:uiPriority w:val="99"/>
    <w:rsid w:val="00094425"/>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094425"/>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09442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sid w:val="00094425"/>
    <w:rPr>
      <w:rFonts w:ascii="Tahoma" w:hAnsi="Tahoma" w:cs="Tahoma"/>
      <w:sz w:val="16"/>
      <w:szCs w:val="16"/>
    </w:rPr>
  </w:style>
  <w:style w:type="character" w:customStyle="1" w:styleId="TextbublinyChar">
    <w:name w:val="Text bubliny Char"/>
    <w:basedOn w:val="Predvolenpsmoodseku"/>
    <w:link w:val="Textbubliny"/>
    <w:uiPriority w:val="99"/>
    <w:rsid w:val="00094425"/>
    <w:rPr>
      <w:rFonts w:ascii="Tahoma" w:eastAsia="Times New Roman" w:hAnsi="Tahoma" w:cs="Tahoma"/>
      <w:sz w:val="16"/>
      <w:szCs w:val="16"/>
      <w:lang w:eastAsia="cs-CZ"/>
    </w:rPr>
  </w:style>
  <w:style w:type="paragraph" w:styleId="Odsekzoznamu">
    <w:name w:val="List Paragraph"/>
    <w:aliases w:val="body,Odsek zoznamu2"/>
    <w:basedOn w:val="Normlny"/>
    <w:link w:val="OdsekzoznamuChar"/>
    <w:uiPriority w:val="34"/>
    <w:qFormat/>
    <w:rsid w:val="00094425"/>
    <w:pPr>
      <w:ind w:left="708"/>
    </w:pPr>
  </w:style>
  <w:style w:type="paragraph" w:customStyle="1" w:styleId="CharChar1CharCharCharCharChar">
    <w:name w:val="Char Char1 Char Char Char Char Char"/>
    <w:basedOn w:val="Normlny"/>
    <w:rsid w:val="0009442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09442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09442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094425"/>
    <w:pPr>
      <w:ind w:left="708"/>
    </w:pPr>
  </w:style>
  <w:style w:type="character" w:customStyle="1" w:styleId="pre">
    <w:name w:val="pre"/>
    <w:basedOn w:val="Predvolenpsmoodseku"/>
    <w:rsid w:val="00094425"/>
  </w:style>
  <w:style w:type="paragraph" w:styleId="Prvzarkazkladnhotextu2">
    <w:name w:val="Body Text First Indent 2"/>
    <w:basedOn w:val="Zarkazkladnhotextu"/>
    <w:link w:val="Prvzarkazkladnhotextu2Char"/>
    <w:uiPriority w:val="99"/>
    <w:unhideWhenUsed/>
    <w:rsid w:val="00094425"/>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094425"/>
    <w:rPr>
      <w:rFonts w:ascii="Arial" w:eastAsia="Times New Roman" w:hAnsi="Arial" w:cs="Times New Roman"/>
      <w:noProof/>
      <w:sz w:val="20"/>
      <w:szCs w:val="20"/>
      <w:lang w:val="x-none" w:eastAsia="cs-CZ"/>
    </w:rPr>
  </w:style>
  <w:style w:type="numbering" w:customStyle="1" w:styleId="tl1">
    <w:name w:val="Štýl1"/>
    <w:rsid w:val="00094425"/>
    <w:pPr>
      <w:numPr>
        <w:numId w:val="3"/>
      </w:numPr>
    </w:pPr>
  </w:style>
  <w:style w:type="numbering" w:customStyle="1" w:styleId="tl5">
    <w:name w:val="Štýl5"/>
    <w:rsid w:val="00094425"/>
    <w:pPr>
      <w:numPr>
        <w:numId w:val="4"/>
      </w:numPr>
    </w:pPr>
  </w:style>
  <w:style w:type="paragraph" w:styleId="Textkomentra">
    <w:name w:val="annotation text"/>
    <w:basedOn w:val="Normlny"/>
    <w:link w:val="TextkomentraChar"/>
    <w:uiPriority w:val="99"/>
    <w:rsid w:val="0009442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94425"/>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basedOn w:val="Predvolenpsmoodseku"/>
    <w:link w:val="Odsekzoznamu"/>
    <w:uiPriority w:val="34"/>
    <w:locked/>
    <w:rsid w:val="00094425"/>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094425"/>
  </w:style>
  <w:style w:type="paragraph" w:customStyle="1" w:styleId="Clanok2">
    <w:name w:val="Clanok2"/>
    <w:basedOn w:val="Normlny"/>
    <w:link w:val="Clanok2Char"/>
    <w:rsid w:val="00094425"/>
    <w:pPr>
      <w:numPr>
        <w:ilvl w:val="1"/>
        <w:numId w:val="5"/>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094425"/>
    <w:rPr>
      <w:rFonts w:ascii="Times New Roman" w:eastAsia="Times New Roman" w:hAnsi="Times New Roman" w:cs="Times New Roman"/>
      <w:lang w:eastAsia="ar-SA"/>
    </w:rPr>
  </w:style>
  <w:style w:type="paragraph" w:customStyle="1" w:styleId="Clanok1">
    <w:name w:val="Clanok1"/>
    <w:basedOn w:val="Clanok2"/>
    <w:rsid w:val="00094425"/>
    <w:pPr>
      <w:keepNext/>
      <w:numPr>
        <w:ilvl w:val="0"/>
      </w:numPr>
      <w:tabs>
        <w:tab w:val="clear" w:pos="709"/>
      </w:tabs>
      <w:spacing w:before="360"/>
      <w:ind w:left="720" w:hanging="360"/>
    </w:pPr>
    <w:rPr>
      <w:b/>
      <w:bCs/>
      <w:kern w:val="1"/>
    </w:rPr>
  </w:style>
  <w:style w:type="paragraph" w:customStyle="1" w:styleId="Default">
    <w:name w:val="Default"/>
    <w:rsid w:val="0009442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09442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09442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094425"/>
    <w:rPr>
      <w:i/>
      <w:iCs/>
      <w:color w:val="808080"/>
    </w:rPr>
  </w:style>
  <w:style w:type="paragraph" w:styleId="Hlavikaobsahu">
    <w:name w:val="TOC Heading"/>
    <w:basedOn w:val="Nadpis1"/>
    <w:next w:val="Normlny"/>
    <w:uiPriority w:val="39"/>
    <w:semiHidden/>
    <w:unhideWhenUsed/>
    <w:qFormat/>
    <w:rsid w:val="00094425"/>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094425"/>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094425"/>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094425"/>
    <w:rPr>
      <w:i w:val="0"/>
      <w:iCs w:val="0"/>
      <w:color w:val="009933"/>
    </w:rPr>
  </w:style>
  <w:style w:type="paragraph" w:styleId="Popis">
    <w:name w:val="caption"/>
    <w:basedOn w:val="Normlny"/>
    <w:next w:val="Normlny"/>
    <w:link w:val="PopisChar"/>
    <w:qFormat/>
    <w:rsid w:val="00094425"/>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094425"/>
    <w:rPr>
      <w:rFonts w:ascii="Arial" w:eastAsia="Times New Roman" w:hAnsi="Arial" w:cs="Times New Roman"/>
      <w:bCs/>
      <w:lang w:eastAsia="x-none"/>
    </w:rPr>
  </w:style>
  <w:style w:type="character" w:styleId="PouitHypertextovPrepojenie">
    <w:name w:val="FollowedHyperlink"/>
    <w:basedOn w:val="Predvolenpsmoodseku"/>
    <w:unhideWhenUsed/>
    <w:rsid w:val="00094425"/>
    <w:rPr>
      <w:color w:val="954F72" w:themeColor="followedHyperlink"/>
      <w:u w:val="single"/>
    </w:rPr>
  </w:style>
  <w:style w:type="table" w:styleId="Mriekatabuky">
    <w:name w:val="Table Grid"/>
    <w:basedOn w:val="Normlnatabuka"/>
    <w:uiPriority w:val="59"/>
    <w:rsid w:val="00094425"/>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094425"/>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094425"/>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094425"/>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094425"/>
    <w:rPr>
      <w:rFonts w:ascii="Arial Narrow" w:eastAsia="Times New Roman" w:hAnsi="Arial Narrow" w:cs="Times New Roman"/>
      <w:b/>
      <w:bCs/>
      <w:sz w:val="20"/>
      <w:szCs w:val="20"/>
      <w:lang w:val="en-GB" w:eastAsia="en-GB"/>
    </w:rPr>
  </w:style>
  <w:style w:type="character" w:customStyle="1" w:styleId="WW8Num3z0">
    <w:name w:val="WW8Num3z0"/>
    <w:rsid w:val="00094425"/>
    <w:rPr>
      <w:rFonts w:ascii="9999999" w:hAnsi="9999999"/>
    </w:rPr>
  </w:style>
  <w:style w:type="character" w:customStyle="1" w:styleId="WW8Num5z0">
    <w:name w:val="WW8Num5z0"/>
    <w:rsid w:val="00094425"/>
    <w:rPr>
      <w:rFonts w:ascii="Symbol" w:hAnsi="Symbol"/>
    </w:rPr>
  </w:style>
  <w:style w:type="character" w:customStyle="1" w:styleId="WW8Num5z1">
    <w:name w:val="WW8Num5z1"/>
    <w:rsid w:val="00094425"/>
    <w:rPr>
      <w:rFonts w:ascii="Times New Roman" w:hAnsi="Times New Roman"/>
    </w:rPr>
  </w:style>
  <w:style w:type="character" w:customStyle="1" w:styleId="WW8Num5z2">
    <w:name w:val="WW8Num5z2"/>
    <w:rsid w:val="00094425"/>
    <w:rPr>
      <w:rFonts w:ascii="Wingdings" w:hAnsi="Wingdings"/>
    </w:rPr>
  </w:style>
  <w:style w:type="character" w:customStyle="1" w:styleId="WW8Num5z4">
    <w:name w:val="WW8Num5z4"/>
    <w:rsid w:val="00094425"/>
    <w:rPr>
      <w:rFonts w:ascii="Courier New" w:hAnsi="Courier New"/>
    </w:rPr>
  </w:style>
  <w:style w:type="character" w:customStyle="1" w:styleId="WW8Num6z1">
    <w:name w:val="WW8Num6z1"/>
    <w:rsid w:val="00094425"/>
    <w:rPr>
      <w:rFonts w:ascii="Times New Roman" w:hAnsi="Times New Roman"/>
    </w:rPr>
  </w:style>
  <w:style w:type="character" w:customStyle="1" w:styleId="Absatz-Standardschriftart">
    <w:name w:val="Absatz-Standardschriftart"/>
    <w:rsid w:val="00094425"/>
  </w:style>
  <w:style w:type="character" w:customStyle="1" w:styleId="WW8Num4z1">
    <w:name w:val="WW8Num4z1"/>
    <w:rsid w:val="00094425"/>
    <w:rPr>
      <w:sz w:val="22"/>
    </w:rPr>
  </w:style>
  <w:style w:type="character" w:customStyle="1" w:styleId="WW8Num8z0">
    <w:name w:val="WW8Num8z0"/>
    <w:rsid w:val="00094425"/>
    <w:rPr>
      <w:rFonts w:ascii="9999999" w:hAnsi="9999999"/>
    </w:rPr>
  </w:style>
  <w:style w:type="character" w:customStyle="1" w:styleId="WW8Num8z1">
    <w:name w:val="WW8Num8z1"/>
    <w:rsid w:val="00094425"/>
    <w:rPr>
      <w:rFonts w:ascii="Courier New" w:hAnsi="Courier New"/>
    </w:rPr>
  </w:style>
  <w:style w:type="character" w:customStyle="1" w:styleId="WW8Num8z2">
    <w:name w:val="WW8Num8z2"/>
    <w:rsid w:val="00094425"/>
    <w:rPr>
      <w:rFonts w:ascii="Wingdings" w:hAnsi="Wingdings"/>
    </w:rPr>
  </w:style>
  <w:style w:type="character" w:customStyle="1" w:styleId="WW8Num8z3">
    <w:name w:val="WW8Num8z3"/>
    <w:rsid w:val="00094425"/>
    <w:rPr>
      <w:rFonts w:ascii="Symbol" w:hAnsi="Symbol"/>
    </w:rPr>
  </w:style>
  <w:style w:type="character" w:customStyle="1" w:styleId="WW8Num9z0">
    <w:name w:val="WW8Num9z0"/>
    <w:rsid w:val="00094425"/>
    <w:rPr>
      <w:rFonts w:ascii="9999999" w:hAnsi="9999999"/>
    </w:rPr>
  </w:style>
  <w:style w:type="character" w:customStyle="1" w:styleId="WW8Num9z1">
    <w:name w:val="WW8Num9z1"/>
    <w:rsid w:val="00094425"/>
    <w:rPr>
      <w:rFonts w:ascii="Symbol" w:hAnsi="Symbol"/>
      <w:sz w:val="22"/>
    </w:rPr>
  </w:style>
  <w:style w:type="character" w:customStyle="1" w:styleId="WW8Num9z4">
    <w:name w:val="WW8Num9z4"/>
    <w:rsid w:val="00094425"/>
    <w:rPr>
      <w:rFonts w:ascii="Symbol" w:hAnsi="Symbol"/>
    </w:rPr>
  </w:style>
  <w:style w:type="character" w:customStyle="1" w:styleId="WW8Num9z5">
    <w:name w:val="WW8Num9z5"/>
    <w:rsid w:val="00094425"/>
    <w:rPr>
      <w:rFonts w:ascii="Wingdings" w:hAnsi="Wingdings"/>
    </w:rPr>
  </w:style>
  <w:style w:type="character" w:customStyle="1" w:styleId="WW8Num11z0">
    <w:name w:val="WW8Num11z0"/>
    <w:rsid w:val="00094425"/>
    <w:rPr>
      <w:rFonts w:ascii="9999999" w:hAnsi="9999999"/>
    </w:rPr>
  </w:style>
  <w:style w:type="character" w:customStyle="1" w:styleId="WW8Num11z1">
    <w:name w:val="WW8Num11z1"/>
    <w:rsid w:val="00094425"/>
    <w:rPr>
      <w:rFonts w:ascii="Symbol" w:hAnsi="Symbol"/>
      <w:sz w:val="22"/>
    </w:rPr>
  </w:style>
  <w:style w:type="character" w:customStyle="1" w:styleId="WW8Num11z4">
    <w:name w:val="WW8Num11z4"/>
    <w:rsid w:val="00094425"/>
    <w:rPr>
      <w:rFonts w:ascii="Symbol" w:hAnsi="Symbol"/>
    </w:rPr>
  </w:style>
  <w:style w:type="character" w:customStyle="1" w:styleId="WW8Num11z5">
    <w:name w:val="WW8Num11z5"/>
    <w:rsid w:val="00094425"/>
    <w:rPr>
      <w:rFonts w:ascii="Wingdings" w:hAnsi="Wingdings"/>
    </w:rPr>
  </w:style>
  <w:style w:type="character" w:customStyle="1" w:styleId="WW8Num16z0">
    <w:name w:val="WW8Num16z0"/>
    <w:rsid w:val="00094425"/>
    <w:rPr>
      <w:rFonts w:ascii="Symbol" w:hAnsi="Symbol"/>
    </w:rPr>
  </w:style>
  <w:style w:type="character" w:customStyle="1" w:styleId="WW8Num16z1">
    <w:name w:val="WW8Num16z1"/>
    <w:rsid w:val="00094425"/>
    <w:rPr>
      <w:rFonts w:ascii="Times New Roman" w:hAnsi="Times New Roman"/>
    </w:rPr>
  </w:style>
  <w:style w:type="character" w:customStyle="1" w:styleId="WW8Num16z2">
    <w:name w:val="WW8Num16z2"/>
    <w:rsid w:val="00094425"/>
    <w:rPr>
      <w:rFonts w:ascii="Wingdings" w:hAnsi="Wingdings"/>
    </w:rPr>
  </w:style>
  <w:style w:type="character" w:customStyle="1" w:styleId="WW8Num16z4">
    <w:name w:val="WW8Num16z4"/>
    <w:rsid w:val="00094425"/>
    <w:rPr>
      <w:rFonts w:ascii="Courier New" w:hAnsi="Courier New"/>
    </w:rPr>
  </w:style>
  <w:style w:type="character" w:customStyle="1" w:styleId="WW8Num17z1">
    <w:name w:val="WW8Num17z1"/>
    <w:rsid w:val="00094425"/>
    <w:rPr>
      <w:rFonts w:ascii="Times New Roman" w:hAnsi="Times New Roman"/>
    </w:rPr>
  </w:style>
  <w:style w:type="character" w:customStyle="1" w:styleId="DefaultParagraphFont1">
    <w:name w:val="Default Paragraph Font1"/>
    <w:rsid w:val="00094425"/>
  </w:style>
  <w:style w:type="character" w:customStyle="1" w:styleId="CommentReference1">
    <w:name w:val="Comment Reference1"/>
    <w:rsid w:val="00094425"/>
    <w:rPr>
      <w:rFonts w:cs="Times New Roman"/>
      <w:sz w:val="16"/>
      <w:szCs w:val="16"/>
    </w:rPr>
  </w:style>
  <w:style w:type="character" w:customStyle="1" w:styleId="ra">
    <w:name w:val="ra"/>
    <w:rsid w:val="00094425"/>
    <w:rPr>
      <w:rFonts w:cs="Times New Roman"/>
    </w:rPr>
  </w:style>
  <w:style w:type="character" w:styleId="Siln">
    <w:name w:val="Strong"/>
    <w:qFormat/>
    <w:rsid w:val="00094425"/>
    <w:rPr>
      <w:rFonts w:cs="Times New Roman"/>
      <w:b/>
      <w:bCs/>
    </w:rPr>
  </w:style>
  <w:style w:type="paragraph" w:styleId="Zoznam">
    <w:name w:val="List"/>
    <w:basedOn w:val="Normlny"/>
    <w:rsid w:val="0009442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09442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09442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094425"/>
    <w:pPr>
      <w:spacing w:before="80"/>
      <w:ind w:left="851" w:hanging="284"/>
    </w:pPr>
  </w:style>
  <w:style w:type="paragraph" w:customStyle="1" w:styleId="List31">
    <w:name w:val="List 31"/>
    <w:basedOn w:val="Zoznam"/>
    <w:rsid w:val="00094425"/>
    <w:pPr>
      <w:spacing w:before="0"/>
      <w:ind w:left="1135" w:hanging="284"/>
    </w:pPr>
  </w:style>
  <w:style w:type="paragraph" w:styleId="Podtitul">
    <w:name w:val="Subtitle"/>
    <w:basedOn w:val="Nadpis"/>
    <w:next w:val="Zkladntext"/>
    <w:link w:val="PodtitulChar"/>
    <w:qFormat/>
    <w:rsid w:val="0009442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094425"/>
    <w:rPr>
      <w:rFonts w:ascii="Cambria" w:eastAsia="Times New Roman" w:hAnsi="Cambria" w:cs="Times New Roman"/>
      <w:sz w:val="24"/>
      <w:szCs w:val="24"/>
      <w:lang w:eastAsia="ar-SA"/>
    </w:rPr>
  </w:style>
  <w:style w:type="paragraph" w:customStyle="1" w:styleId="TJ0">
    <w:name w:val="TJ 0"/>
    <w:basedOn w:val="Obsah1"/>
    <w:rsid w:val="00094425"/>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09442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09442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09442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09442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09442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09442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09442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09442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09442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09442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09442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09442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09442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09442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09442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09442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09442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09442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094425"/>
    <w:pPr>
      <w:ind w:left="397" w:hanging="397"/>
    </w:pPr>
    <w:rPr>
      <w:sz w:val="18"/>
      <w:szCs w:val="18"/>
    </w:rPr>
  </w:style>
  <w:style w:type="paragraph" w:customStyle="1" w:styleId="BalloonText1">
    <w:name w:val="Balloon Text1"/>
    <w:basedOn w:val="Normlny"/>
    <w:rsid w:val="0009442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09442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09442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094425"/>
    <w:rPr>
      <w:b/>
      <w:bCs/>
    </w:rPr>
  </w:style>
  <w:style w:type="paragraph" w:customStyle="1" w:styleId="Nadpiskapitoly">
    <w:name w:val="Nadpis kapitoly"/>
    <w:rsid w:val="00094425"/>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09442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09442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094425"/>
    <w:pPr>
      <w:jc w:val="center"/>
    </w:pPr>
    <w:rPr>
      <w:b/>
      <w:bCs/>
    </w:rPr>
  </w:style>
  <w:style w:type="paragraph" w:customStyle="1" w:styleId="Clanky">
    <w:name w:val="Clanky"/>
    <w:basedOn w:val="Body"/>
    <w:rsid w:val="00094425"/>
    <w:pPr>
      <w:numPr>
        <w:ilvl w:val="1"/>
        <w:numId w:val="6"/>
      </w:numPr>
    </w:pPr>
    <w:rPr>
      <w:rFonts w:ascii="Arial" w:hAnsi="Arial" w:cs="Arial"/>
    </w:rPr>
  </w:style>
  <w:style w:type="paragraph" w:customStyle="1" w:styleId="ListParagraph1">
    <w:name w:val="List Paragraph1"/>
    <w:basedOn w:val="Normlny"/>
    <w:link w:val="ListParagraphChar"/>
    <w:qFormat/>
    <w:rsid w:val="0009442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094425"/>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094425"/>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094425"/>
    <w:rPr>
      <w:rFonts w:ascii="Tahoma" w:eastAsia="Times New Roman" w:hAnsi="Tahoma" w:cs="Tahoma"/>
      <w:sz w:val="16"/>
      <w:szCs w:val="16"/>
      <w:lang w:eastAsia="ar-SA"/>
    </w:rPr>
  </w:style>
  <w:style w:type="paragraph" w:styleId="Zoznamsodrkami">
    <w:name w:val="List Bullet"/>
    <w:basedOn w:val="Normlny"/>
    <w:autoRedefine/>
    <w:rsid w:val="00094425"/>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094425"/>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09442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094425"/>
    <w:rPr>
      <w:rFonts w:ascii="Times New Roman" w:hAnsi="Times New Roman" w:cs="Times New Roman"/>
      <w:color w:val="000000"/>
      <w:sz w:val="20"/>
      <w:szCs w:val="20"/>
    </w:rPr>
  </w:style>
  <w:style w:type="paragraph" w:customStyle="1" w:styleId="Style26">
    <w:name w:val="Style26"/>
    <w:basedOn w:val="Normlny"/>
    <w:uiPriority w:val="99"/>
    <w:rsid w:val="00094425"/>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094425"/>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09442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09442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094425"/>
    <w:rPr>
      <w:rFonts w:ascii="Arial" w:eastAsia="Times New Roman" w:hAnsi="Arial" w:cs="Times New Roman"/>
      <w:color w:val="000000"/>
      <w:sz w:val="19"/>
      <w:szCs w:val="20"/>
      <w:lang w:val="en-GB"/>
    </w:rPr>
  </w:style>
  <w:style w:type="paragraph" w:customStyle="1" w:styleId="Odsek0">
    <w:name w:val="Odsek"/>
    <w:basedOn w:val="Normlny"/>
    <w:rsid w:val="0009442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094425"/>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09442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094425"/>
  </w:style>
  <w:style w:type="paragraph" w:styleId="Textpoznmkypodiarou">
    <w:name w:val="footnote text"/>
    <w:basedOn w:val="Normlny"/>
    <w:link w:val="TextpoznmkypodiarouChar"/>
    <w:semiHidden/>
    <w:unhideWhenUsed/>
    <w:rsid w:val="00094425"/>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semiHidden/>
    <w:rsid w:val="00094425"/>
    <w:rPr>
      <w:rFonts w:ascii="Calibri" w:eastAsia="Calibri" w:hAnsi="Calibri" w:cs="Times New Roman"/>
      <w:sz w:val="20"/>
      <w:szCs w:val="20"/>
    </w:rPr>
  </w:style>
  <w:style w:type="character" w:styleId="Odkaznapoznmkupodiarou">
    <w:name w:val="footnote reference"/>
    <w:basedOn w:val="Predvolenpsmoodseku"/>
    <w:uiPriority w:val="99"/>
    <w:unhideWhenUsed/>
    <w:rsid w:val="00094425"/>
    <w:rPr>
      <w:vertAlign w:val="superscript"/>
    </w:rPr>
  </w:style>
  <w:style w:type="paragraph" w:customStyle="1" w:styleId="Style21">
    <w:name w:val="Style21"/>
    <w:basedOn w:val="Normlny"/>
    <w:uiPriority w:val="99"/>
    <w:rsid w:val="00094425"/>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094425"/>
    <w:rPr>
      <w:rFonts w:ascii="Times New Roman" w:hAnsi="Times New Roman" w:cs="Times New Roman"/>
      <w:sz w:val="18"/>
      <w:szCs w:val="18"/>
    </w:rPr>
  </w:style>
  <w:style w:type="character" w:customStyle="1" w:styleId="FontStyle31">
    <w:name w:val="Font Style31"/>
    <w:basedOn w:val="Predvolenpsmoodseku"/>
    <w:uiPriority w:val="99"/>
    <w:rsid w:val="00094425"/>
    <w:rPr>
      <w:rFonts w:ascii="Times New Roman" w:hAnsi="Times New Roman" w:cs="Times New Roman"/>
      <w:b/>
      <w:bCs/>
      <w:sz w:val="22"/>
      <w:szCs w:val="22"/>
    </w:rPr>
  </w:style>
  <w:style w:type="paragraph" w:customStyle="1" w:styleId="Style34">
    <w:name w:val="Style34"/>
    <w:basedOn w:val="Normlny"/>
    <w:uiPriority w:val="99"/>
    <w:rsid w:val="00094425"/>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094425"/>
    <w:rPr>
      <w:rFonts w:ascii="Times New Roman" w:hAnsi="Times New Roman" w:cs="Times New Roman"/>
      <w:color w:val="000000"/>
      <w:sz w:val="20"/>
      <w:szCs w:val="20"/>
    </w:rPr>
  </w:style>
  <w:style w:type="paragraph" w:customStyle="1" w:styleId="Style22">
    <w:name w:val="Style22"/>
    <w:basedOn w:val="Normlny"/>
    <w:uiPriority w:val="99"/>
    <w:rsid w:val="00094425"/>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094425"/>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094425"/>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094425"/>
    <w:rPr>
      <w:rFonts w:ascii="Arial Narrow" w:hAnsi="Arial Narrow" w:cs="Arial Narrow"/>
      <w:color w:val="000000"/>
      <w:sz w:val="18"/>
      <w:szCs w:val="18"/>
    </w:rPr>
  </w:style>
  <w:style w:type="paragraph" w:customStyle="1" w:styleId="Style15">
    <w:name w:val="Style15"/>
    <w:basedOn w:val="Normlny"/>
    <w:uiPriority w:val="99"/>
    <w:rsid w:val="00094425"/>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094425"/>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094425"/>
    <w:rPr>
      <w:rFonts w:ascii="Times New Roman" w:hAnsi="Times New Roman" w:cs="Times New Roman"/>
      <w:b/>
      <w:bCs/>
      <w:color w:val="000000"/>
      <w:sz w:val="20"/>
      <w:szCs w:val="20"/>
    </w:rPr>
  </w:style>
  <w:style w:type="paragraph" w:customStyle="1" w:styleId="Style28">
    <w:name w:val="Style28"/>
    <w:basedOn w:val="Normlny"/>
    <w:uiPriority w:val="99"/>
    <w:rsid w:val="00094425"/>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094425"/>
    <w:pPr>
      <w:spacing w:after="0" w:line="240" w:lineRule="auto"/>
    </w:pPr>
    <w:rPr>
      <w:rFonts w:ascii="Calibri" w:eastAsia="Calibri" w:hAnsi="Calibri" w:cs="Times New Roman"/>
    </w:rPr>
  </w:style>
  <w:style w:type="paragraph" w:customStyle="1" w:styleId="AODocTxt">
    <w:name w:val="AODocTxt"/>
    <w:basedOn w:val="Normlny"/>
    <w:uiPriority w:val="99"/>
    <w:rsid w:val="00094425"/>
    <w:pPr>
      <w:numPr>
        <w:numId w:val="8"/>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094425"/>
    <w:pPr>
      <w:numPr>
        <w:ilvl w:val="1"/>
      </w:numPr>
    </w:pPr>
  </w:style>
  <w:style w:type="paragraph" w:customStyle="1" w:styleId="AODocTxtL2">
    <w:name w:val="AODocTxtL2"/>
    <w:basedOn w:val="AODocTxt"/>
    <w:uiPriority w:val="99"/>
    <w:rsid w:val="00094425"/>
    <w:pPr>
      <w:numPr>
        <w:ilvl w:val="2"/>
      </w:numPr>
    </w:pPr>
  </w:style>
  <w:style w:type="paragraph" w:customStyle="1" w:styleId="AODocTxtL3">
    <w:name w:val="AODocTxtL3"/>
    <w:basedOn w:val="AODocTxt"/>
    <w:uiPriority w:val="99"/>
    <w:rsid w:val="00094425"/>
    <w:pPr>
      <w:numPr>
        <w:ilvl w:val="3"/>
      </w:numPr>
    </w:pPr>
  </w:style>
  <w:style w:type="paragraph" w:customStyle="1" w:styleId="AODocTxtL4">
    <w:name w:val="AODocTxtL4"/>
    <w:basedOn w:val="AODocTxt"/>
    <w:uiPriority w:val="99"/>
    <w:rsid w:val="00094425"/>
    <w:pPr>
      <w:numPr>
        <w:ilvl w:val="4"/>
      </w:numPr>
    </w:pPr>
  </w:style>
  <w:style w:type="paragraph" w:customStyle="1" w:styleId="AODocTxtL5">
    <w:name w:val="AODocTxtL5"/>
    <w:basedOn w:val="AODocTxt"/>
    <w:uiPriority w:val="99"/>
    <w:rsid w:val="00094425"/>
    <w:pPr>
      <w:numPr>
        <w:ilvl w:val="5"/>
      </w:numPr>
    </w:pPr>
  </w:style>
  <w:style w:type="paragraph" w:customStyle="1" w:styleId="AODocTxtL6">
    <w:name w:val="AODocTxtL6"/>
    <w:basedOn w:val="AODocTxt"/>
    <w:uiPriority w:val="99"/>
    <w:rsid w:val="00094425"/>
    <w:pPr>
      <w:numPr>
        <w:ilvl w:val="6"/>
      </w:numPr>
    </w:pPr>
  </w:style>
  <w:style w:type="paragraph" w:customStyle="1" w:styleId="AODocTxtL7">
    <w:name w:val="AODocTxtL7"/>
    <w:basedOn w:val="AODocTxt"/>
    <w:uiPriority w:val="99"/>
    <w:rsid w:val="00094425"/>
    <w:pPr>
      <w:numPr>
        <w:ilvl w:val="7"/>
      </w:numPr>
    </w:pPr>
  </w:style>
  <w:style w:type="paragraph" w:customStyle="1" w:styleId="AODocTxtL8">
    <w:name w:val="AODocTxtL8"/>
    <w:basedOn w:val="AODocTxt"/>
    <w:uiPriority w:val="99"/>
    <w:rsid w:val="00094425"/>
    <w:pPr>
      <w:numPr>
        <w:ilvl w:val="8"/>
      </w:numPr>
    </w:pPr>
  </w:style>
  <w:style w:type="character" w:styleId="sloriadka">
    <w:name w:val="line number"/>
    <w:basedOn w:val="Predvolenpsmoodseku"/>
    <w:uiPriority w:val="99"/>
    <w:semiHidden/>
    <w:unhideWhenUsed/>
    <w:rsid w:val="00094425"/>
  </w:style>
  <w:style w:type="paragraph" w:customStyle="1" w:styleId="bodlnkuprlohy">
    <w:name w:val="bod článku prílohy"/>
    <w:basedOn w:val="Normlny"/>
    <w:uiPriority w:val="99"/>
    <w:rsid w:val="0009442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094425"/>
    <w:rPr>
      <w:rFonts w:ascii="Arial" w:hAnsi="Arial" w:cs="Arial" w:hint="default"/>
      <w:sz w:val="18"/>
      <w:szCs w:val="18"/>
    </w:rPr>
  </w:style>
  <w:style w:type="character" w:customStyle="1" w:styleId="st">
    <w:name w:val="st"/>
    <w:basedOn w:val="Predvolenpsmoodseku"/>
    <w:rsid w:val="00094425"/>
  </w:style>
  <w:style w:type="character" w:customStyle="1" w:styleId="FontStyle92">
    <w:name w:val="Font Style92"/>
    <w:uiPriority w:val="99"/>
    <w:rsid w:val="00094425"/>
    <w:rPr>
      <w:rFonts w:ascii="Times New Roman" w:hAnsi="Times New Roman" w:cs="Times New Roman"/>
      <w:b/>
      <w:bCs/>
      <w:sz w:val="22"/>
      <w:szCs w:val="22"/>
    </w:rPr>
  </w:style>
  <w:style w:type="paragraph" w:styleId="Normlnywebov">
    <w:name w:val="Normal (Web)"/>
    <w:basedOn w:val="Normlny"/>
    <w:uiPriority w:val="99"/>
    <w:unhideWhenUsed/>
    <w:rsid w:val="00094425"/>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09442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094425"/>
    <w:pPr>
      <w:numPr>
        <w:numId w:val="9"/>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09442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09442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09442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094425"/>
    <w:pPr>
      <w:keepNext/>
      <w:numPr>
        <w:numId w:val="10"/>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094425"/>
    <w:pPr>
      <w:numPr>
        <w:ilvl w:val="1"/>
        <w:numId w:val="10"/>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094425"/>
    <w:pPr>
      <w:numPr>
        <w:ilvl w:val="2"/>
        <w:numId w:val="10"/>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094425"/>
    <w:pPr>
      <w:numPr>
        <w:ilvl w:val="3"/>
        <w:numId w:val="10"/>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094425"/>
    <w:pPr>
      <w:numPr>
        <w:ilvl w:val="4"/>
        <w:numId w:val="10"/>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094425"/>
    <w:pPr>
      <w:numPr>
        <w:ilvl w:val="5"/>
        <w:numId w:val="10"/>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094425"/>
    <w:pPr>
      <w:numPr>
        <w:ilvl w:val="6"/>
        <w:numId w:val="10"/>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094425"/>
    <w:pPr>
      <w:numPr>
        <w:ilvl w:val="7"/>
        <w:numId w:val="10"/>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094425"/>
    <w:pPr>
      <w:numPr>
        <w:ilvl w:val="8"/>
        <w:numId w:val="10"/>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09442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094425"/>
    <w:pPr>
      <w:tabs>
        <w:tab w:val="clear" w:pos="2160"/>
        <w:tab w:val="clear" w:pos="2880"/>
        <w:tab w:val="clear" w:pos="4500"/>
      </w:tabs>
      <w:spacing w:after="120"/>
      <w:ind w:left="708"/>
      <w:jc w:val="both"/>
    </w:pPr>
    <w:rPr>
      <w:lang w:eastAsia="en-US"/>
    </w:rPr>
  </w:style>
  <w:style w:type="paragraph" w:customStyle="1" w:styleId="boda">
    <w:name w:val="bod a)"/>
    <w:basedOn w:val="Normlny"/>
    <w:rsid w:val="00094425"/>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09442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09442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094425"/>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094425"/>
    <w:pPr>
      <w:keepNext w:val="0"/>
      <w:ind w:firstLine="0"/>
      <w:outlineLvl w:val="9"/>
    </w:pPr>
    <w:rPr>
      <w:b/>
      <w:noProof w:val="0"/>
      <w:sz w:val="24"/>
      <w:szCs w:val="20"/>
      <w:u w:val="none"/>
      <w:lang w:eastAsia="en-US"/>
    </w:rPr>
  </w:style>
  <w:style w:type="paragraph" w:customStyle="1" w:styleId="Odstavec">
    <w:name w:val="Odstavec"/>
    <w:basedOn w:val="Normlny"/>
    <w:rsid w:val="0009442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094425"/>
    <w:pPr>
      <w:spacing w:before="80"/>
      <w:ind w:left="907" w:hanging="360"/>
      <w:jc w:val="left"/>
    </w:pPr>
  </w:style>
  <w:style w:type="paragraph" w:customStyle="1" w:styleId="BodyText">
    <w:name w:val="BodyText"/>
    <w:basedOn w:val="Normlny"/>
    <w:rsid w:val="0009442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094425"/>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094425"/>
    <w:pPr>
      <w:numPr>
        <w:numId w:val="11"/>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09442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09442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09442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09442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09442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09442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09442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09442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09442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094425"/>
    <w:pPr>
      <w:numPr>
        <w:numId w:val="12"/>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094425"/>
    <w:pPr>
      <w:ind w:left="567" w:hanging="567"/>
    </w:pPr>
    <w:rPr>
      <w:rFonts w:ascii="Futura Bk" w:hAnsi="Futura Bk"/>
      <w:b/>
      <w:bCs/>
      <w:sz w:val="22"/>
    </w:rPr>
  </w:style>
  <w:style w:type="paragraph" w:customStyle="1" w:styleId="StyleFirstline063cm">
    <w:name w:val="Style First line:  063 cm"/>
    <w:basedOn w:val="Normlny"/>
    <w:rsid w:val="00094425"/>
    <w:pPr>
      <w:tabs>
        <w:tab w:val="clear" w:pos="2160"/>
        <w:tab w:val="clear" w:pos="2880"/>
        <w:tab w:val="clear" w:pos="4500"/>
      </w:tabs>
      <w:ind w:firstLine="360"/>
      <w:jc w:val="right"/>
    </w:pPr>
    <w:rPr>
      <w:sz w:val="22"/>
      <w:lang w:eastAsia="en-US"/>
    </w:rPr>
  </w:style>
  <w:style w:type="paragraph" w:customStyle="1" w:styleId="Style1">
    <w:name w:val="Style1"/>
    <w:basedOn w:val="Nadpis1"/>
    <w:rsid w:val="0009442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09442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094425"/>
    <w:pPr>
      <w:numPr>
        <w:numId w:val="13"/>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09442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09442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09442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09442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09442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094425"/>
    <w:rPr>
      <w:rFonts w:ascii="Futura Bk" w:eastAsia="Times New Roman" w:hAnsi="Futura Bk" w:cs="Times New Roman"/>
      <w:sz w:val="20"/>
      <w:szCs w:val="24"/>
    </w:rPr>
  </w:style>
  <w:style w:type="paragraph" w:customStyle="1" w:styleId="Tabletext">
    <w:name w:val="Table text"/>
    <w:basedOn w:val="Normlny"/>
    <w:rsid w:val="0009442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094425"/>
    <w:rPr>
      <w:rFonts w:ascii="Arial" w:eastAsia="Times New Roman" w:hAnsi="Arial" w:cs="Times New Roman"/>
      <w:sz w:val="20"/>
      <w:szCs w:val="20"/>
    </w:rPr>
  </w:style>
  <w:style w:type="paragraph" w:customStyle="1" w:styleId="Normlnysozarkami1">
    <w:name w:val="Normálny so zarážkami1"/>
    <w:basedOn w:val="Normlny"/>
    <w:rsid w:val="0009442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094425"/>
    <w:rPr>
      <w:rFonts w:cs="Times New Roman"/>
    </w:rPr>
  </w:style>
  <w:style w:type="paragraph" w:styleId="Obsah5">
    <w:name w:val="toc 5"/>
    <w:basedOn w:val="Normlny"/>
    <w:next w:val="Normlny"/>
    <w:autoRedefine/>
    <w:uiPriority w:val="99"/>
    <w:rsid w:val="0009442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094425"/>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094425"/>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09442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094425"/>
    <w:pPr>
      <w:numPr>
        <w:numId w:val="14"/>
      </w:numPr>
      <w:tabs>
        <w:tab w:val="clear" w:pos="2160"/>
        <w:tab w:val="clear" w:pos="2880"/>
        <w:tab w:val="clear" w:pos="4500"/>
      </w:tabs>
    </w:pPr>
    <w:rPr>
      <w:b/>
      <w:sz w:val="24"/>
      <w:szCs w:val="24"/>
      <w:lang w:eastAsia="en-US"/>
    </w:rPr>
  </w:style>
  <w:style w:type="paragraph" w:customStyle="1" w:styleId="Style48">
    <w:name w:val="Style48"/>
    <w:basedOn w:val="Normlny"/>
    <w:rsid w:val="00094425"/>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094425"/>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094425"/>
    <w:rPr>
      <w:rFonts w:ascii="Calibri" w:eastAsia="Calibri" w:hAnsi="Calibri" w:cs="Times New Roman"/>
      <w:lang w:val="x-none"/>
    </w:rPr>
  </w:style>
  <w:style w:type="character" w:customStyle="1" w:styleId="bold">
    <w:name w:val="bold"/>
    <w:basedOn w:val="Predvolenpsmoodseku"/>
    <w:rsid w:val="00094425"/>
  </w:style>
  <w:style w:type="paragraph" w:customStyle="1" w:styleId="obodybullet">
    <w:name w:val="o.body bullet"/>
    <w:basedOn w:val="Normlny"/>
    <w:rsid w:val="00094425"/>
    <w:pPr>
      <w:numPr>
        <w:numId w:val="15"/>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094425"/>
  </w:style>
  <w:style w:type="character" w:customStyle="1" w:styleId="atn">
    <w:name w:val="atn"/>
    <w:basedOn w:val="Predvolenpsmoodseku"/>
    <w:rsid w:val="00094425"/>
  </w:style>
  <w:style w:type="character" w:customStyle="1" w:styleId="UnresolvedMention">
    <w:name w:val="Unresolved Mention"/>
    <w:uiPriority w:val="99"/>
    <w:semiHidden/>
    <w:unhideWhenUsed/>
    <w:rsid w:val="00094425"/>
    <w:rPr>
      <w:color w:val="808080"/>
      <w:shd w:val="clear" w:color="auto" w:fill="E6E6E6"/>
    </w:rPr>
  </w:style>
  <w:style w:type="paragraph" w:customStyle="1" w:styleId="SPodsek1">
    <w:name w:val="SP_odsek 1"/>
    <w:basedOn w:val="Odsekzoznamu"/>
    <w:qFormat/>
    <w:rsid w:val="00094425"/>
    <w:pPr>
      <w:numPr>
        <w:numId w:val="16"/>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094425"/>
    <w:pPr>
      <w:numPr>
        <w:ilvl w:val="1"/>
        <w:numId w:val="16"/>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094425"/>
    <w:pPr>
      <w:numPr>
        <w:ilvl w:val="2"/>
        <w:numId w:val="16"/>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094425"/>
    <w:pPr>
      <w:numPr>
        <w:ilvl w:val="3"/>
        <w:numId w:val="16"/>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094425"/>
    <w:rPr>
      <w:rFonts w:ascii="Times New Roman" w:eastAsia="Times New Roman" w:hAnsi="Times New Roman" w:cs="Times New Roman"/>
      <w:lang w:eastAsia="sk-SK"/>
    </w:rPr>
  </w:style>
  <w:style w:type="paragraph" w:customStyle="1" w:styleId="Style38">
    <w:name w:val="Style38"/>
    <w:basedOn w:val="Normlny"/>
    <w:uiPriority w:val="99"/>
    <w:rsid w:val="00094425"/>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094425"/>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094425"/>
    <w:pPr>
      <w:spacing w:before="240" w:after="200" w:line="276" w:lineRule="auto"/>
    </w:pPr>
    <w:rPr>
      <w:rFonts w:eastAsiaTheme="minorEastAsia"/>
      <w:b/>
      <w:i/>
      <w:lang w:eastAsia="sk-SK"/>
    </w:rPr>
  </w:style>
  <w:style w:type="paragraph" w:customStyle="1" w:styleId="Style5">
    <w:name w:val="Style5"/>
    <w:basedOn w:val="Normlny"/>
    <w:rsid w:val="00094425"/>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094425"/>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094425"/>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094425"/>
    <w:pPr>
      <w:numPr>
        <w:ilvl w:val="2"/>
        <w:numId w:val="17"/>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094425"/>
    <w:pPr>
      <w:keepNext w:val="0"/>
      <w:numPr>
        <w:ilvl w:val="1"/>
        <w:numId w:val="19"/>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094425"/>
    <w:rPr>
      <w:rFonts w:eastAsiaTheme="minorEastAsia"/>
      <w:b/>
      <w:i/>
      <w:lang w:eastAsia="sk-SK"/>
    </w:rPr>
  </w:style>
  <w:style w:type="paragraph" w:customStyle="1" w:styleId="Heading1">
    <w:name w:val="Heading1"/>
    <w:basedOn w:val="Normlny"/>
    <w:link w:val="Heading1Char"/>
    <w:qFormat/>
    <w:rsid w:val="00094425"/>
    <w:pPr>
      <w:keepNext/>
      <w:numPr>
        <w:numId w:val="18"/>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094425"/>
    <w:rPr>
      <w:rFonts w:ascii="Arial" w:eastAsia="Arial Unicode MS" w:hAnsi="Arial" w:cstheme="minorHAnsi"/>
      <w:b/>
      <w:bCs/>
      <w:color w:val="000000"/>
      <w:sz w:val="24"/>
      <w:szCs w:val="26"/>
      <w:lang w:eastAsia="en-GB"/>
    </w:rPr>
  </w:style>
  <w:style w:type="character" w:customStyle="1" w:styleId="Heading1Char">
    <w:name w:val="Heading1 Char"/>
    <w:basedOn w:val="Predvolenpsmoodseku"/>
    <w:link w:val="Heading1"/>
    <w:rsid w:val="00094425"/>
    <w:rPr>
      <w:rFonts w:ascii="Calibri" w:eastAsiaTheme="minorEastAsia" w:hAnsi="Calibri" w:cs="Calibri"/>
      <w:b/>
      <w:sz w:val="28"/>
      <w:szCs w:val="28"/>
      <w:lang w:eastAsia="sk-SK"/>
    </w:rPr>
  </w:style>
  <w:style w:type="paragraph" w:customStyle="1" w:styleId="Heading20">
    <w:name w:val="Heading2"/>
    <w:basedOn w:val="Response1"/>
    <w:rsid w:val="00094425"/>
    <w:pPr>
      <w:numPr>
        <w:ilvl w:val="2"/>
        <w:numId w:val="19"/>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094425"/>
    <w:rPr>
      <w:b w:val="0"/>
      <w:i/>
    </w:rPr>
  </w:style>
  <w:style w:type="character" w:customStyle="1" w:styleId="Heading3xChar">
    <w:name w:val="Heading3x Char"/>
    <w:basedOn w:val="heading2Char"/>
    <w:link w:val="Heading3x"/>
    <w:rsid w:val="00094425"/>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094425"/>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094425"/>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094425"/>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094425"/>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094425"/>
    <w:pPr>
      <w:numPr>
        <w:numId w:val="20"/>
      </w:numPr>
      <w:spacing w:before="120" w:after="200" w:line="276" w:lineRule="auto"/>
    </w:pPr>
    <w:rPr>
      <w:rFonts w:eastAsiaTheme="minorEastAsia"/>
      <w:lang w:eastAsia="sk-SK"/>
    </w:rPr>
  </w:style>
  <w:style w:type="paragraph" w:customStyle="1" w:styleId="ListBullet2">
    <w:name w:val="*List Bullet 2"/>
    <w:rsid w:val="00094425"/>
    <w:pPr>
      <w:numPr>
        <w:ilvl w:val="1"/>
        <w:numId w:val="20"/>
      </w:numPr>
      <w:spacing w:before="120" w:after="200" w:line="276" w:lineRule="auto"/>
    </w:pPr>
    <w:rPr>
      <w:rFonts w:eastAsiaTheme="minorEastAsia"/>
      <w:lang w:eastAsia="sk-SK"/>
    </w:rPr>
  </w:style>
  <w:style w:type="paragraph" w:customStyle="1" w:styleId="Bodclanku">
    <w:name w:val="Bodclanku"/>
    <w:rsid w:val="00094425"/>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094425"/>
    <w:rPr>
      <w:rFonts w:ascii="Arial Narrow" w:hAnsi="Arial Narrow" w:cs="Arial Narrow"/>
      <w:color w:val="000000"/>
      <w:sz w:val="20"/>
      <w:szCs w:val="20"/>
    </w:rPr>
  </w:style>
  <w:style w:type="character" w:customStyle="1" w:styleId="FontStyle13">
    <w:name w:val="Font Style13"/>
    <w:rsid w:val="00094425"/>
    <w:rPr>
      <w:rFonts w:ascii="Microsoft Sans Serif" w:hAnsi="Microsoft Sans Serif"/>
      <w:sz w:val="14"/>
    </w:rPr>
  </w:style>
  <w:style w:type="paragraph" w:customStyle="1" w:styleId="CharChar1CharCharCharCharChar1">
    <w:name w:val="Char Char1 Char Char Char Char Char1"/>
    <w:basedOn w:val="Normlny"/>
    <w:rsid w:val="0009442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094425"/>
    <w:rPr>
      <w:lang w:val="x-none"/>
    </w:rPr>
  </w:style>
  <w:style w:type="character" w:customStyle="1" w:styleId="TextvysvetlivkyChar">
    <w:name w:val="Text vysvetlivky Char"/>
    <w:basedOn w:val="Predvolenpsmoodseku"/>
    <w:uiPriority w:val="99"/>
    <w:semiHidden/>
    <w:rsid w:val="00094425"/>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094425"/>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094425"/>
    <w:rPr>
      <w:vertAlign w:val="superscript"/>
    </w:rPr>
  </w:style>
  <w:style w:type="character" w:customStyle="1" w:styleId="FontStyle22">
    <w:name w:val="Font Style22"/>
    <w:uiPriority w:val="99"/>
    <w:rsid w:val="00094425"/>
    <w:rPr>
      <w:rFonts w:ascii="Arial Narrow" w:hAnsi="Arial Narrow" w:cs="Arial Narrow" w:hint="default"/>
      <w:color w:val="000000"/>
      <w:sz w:val="20"/>
      <w:szCs w:val="20"/>
    </w:rPr>
  </w:style>
  <w:style w:type="paragraph" w:customStyle="1" w:styleId="Standard">
    <w:name w:val="Standard"/>
    <w:rsid w:val="00094425"/>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094425"/>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094425"/>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094425"/>
    <w:pPr>
      <w:spacing w:before="0"/>
    </w:pPr>
    <w:rPr>
      <w:color w:val="3F3A38"/>
      <w:sz w:val="26"/>
      <w:szCs w:val="18"/>
    </w:rPr>
  </w:style>
  <w:style w:type="paragraph" w:customStyle="1" w:styleId="ECVRightHeading">
    <w:name w:val="_ECV_RightHeading"/>
    <w:basedOn w:val="ECVNameField"/>
    <w:rsid w:val="00094425"/>
    <w:pPr>
      <w:spacing w:before="62"/>
      <w:jc w:val="right"/>
    </w:pPr>
    <w:rPr>
      <w:color w:val="1593CB"/>
      <w:sz w:val="15"/>
    </w:rPr>
  </w:style>
  <w:style w:type="paragraph" w:customStyle="1" w:styleId="ECVComments">
    <w:name w:val="_ECV_Comments"/>
    <w:basedOn w:val="ECVText"/>
    <w:rsid w:val="00094425"/>
    <w:pPr>
      <w:jc w:val="center"/>
    </w:pPr>
    <w:rPr>
      <w:color w:val="FF0000"/>
    </w:rPr>
  </w:style>
  <w:style w:type="paragraph" w:customStyle="1" w:styleId="ECVSubSectionHeading">
    <w:name w:val="_ECV_SubSectionHeading"/>
    <w:basedOn w:val="ECVRightColumn"/>
    <w:rsid w:val="00094425"/>
    <w:pPr>
      <w:spacing w:before="0"/>
    </w:pPr>
    <w:rPr>
      <w:color w:val="0E4194"/>
      <w:sz w:val="22"/>
    </w:rPr>
  </w:style>
  <w:style w:type="paragraph" w:customStyle="1" w:styleId="ECVOrganisationDetails">
    <w:name w:val="_ECV_OrganisationDetails"/>
    <w:basedOn w:val="ECVRightColumn"/>
    <w:rsid w:val="00094425"/>
    <w:pPr>
      <w:autoSpaceDE w:val="0"/>
      <w:spacing w:before="57" w:after="85"/>
    </w:pPr>
    <w:rPr>
      <w:rFonts w:eastAsia="ArialMT" w:cs="ArialMT"/>
      <w:color w:val="3F3A38"/>
      <w:sz w:val="18"/>
      <w:szCs w:val="18"/>
    </w:rPr>
  </w:style>
  <w:style w:type="paragraph" w:customStyle="1" w:styleId="ECVSectionDetails">
    <w:name w:val="_ECV_SectionDetails"/>
    <w:basedOn w:val="Standard"/>
    <w:rsid w:val="00094425"/>
    <w:pPr>
      <w:suppressLineNumbers/>
      <w:autoSpaceDE w:val="0"/>
      <w:spacing w:before="28"/>
    </w:pPr>
    <w:rPr>
      <w:sz w:val="18"/>
    </w:rPr>
  </w:style>
  <w:style w:type="paragraph" w:customStyle="1" w:styleId="ECVSectionBullet">
    <w:name w:val="_ECV_SectionBullet"/>
    <w:basedOn w:val="ECVSectionDetails"/>
    <w:rsid w:val="00094425"/>
    <w:pPr>
      <w:spacing w:before="0"/>
      <w:outlineLvl w:val="0"/>
    </w:pPr>
  </w:style>
  <w:style w:type="paragraph" w:customStyle="1" w:styleId="ECVDate">
    <w:name w:val="_ECV_Date"/>
    <w:basedOn w:val="ECVLeftHeading"/>
    <w:rsid w:val="00094425"/>
    <w:pPr>
      <w:spacing w:before="28"/>
      <w:textAlignment w:val="top"/>
    </w:pPr>
  </w:style>
  <w:style w:type="paragraph" w:customStyle="1" w:styleId="ECVLeftDetails">
    <w:name w:val="_ECV_LeftDetails"/>
    <w:basedOn w:val="ECVLeftHeading"/>
    <w:rsid w:val="00094425"/>
    <w:pPr>
      <w:spacing w:before="23"/>
    </w:pPr>
  </w:style>
  <w:style w:type="paragraph" w:customStyle="1" w:styleId="ECVLanguageHeading">
    <w:name w:val="_ECV_LanguageHeading"/>
    <w:basedOn w:val="ECVRightColumn"/>
    <w:rsid w:val="00094425"/>
    <w:pPr>
      <w:spacing w:before="0"/>
      <w:jc w:val="center"/>
    </w:pPr>
    <w:rPr>
      <w:caps/>
      <w:color w:val="0E4194"/>
      <w:sz w:val="14"/>
    </w:rPr>
  </w:style>
  <w:style w:type="paragraph" w:customStyle="1" w:styleId="ECVLanguageSubHeading">
    <w:name w:val="_ECV_LanguageSubHeading"/>
    <w:basedOn w:val="ECVLanguageHeading"/>
    <w:rsid w:val="00094425"/>
    <w:rPr>
      <w:sz w:val="16"/>
    </w:rPr>
  </w:style>
  <w:style w:type="paragraph" w:customStyle="1" w:styleId="ECVLanguageLevel">
    <w:name w:val="_ECV_LanguageLevel"/>
    <w:basedOn w:val="ECVSectionDetails"/>
    <w:rsid w:val="00094425"/>
    <w:pPr>
      <w:jc w:val="center"/>
      <w:textAlignment w:val="center"/>
    </w:pPr>
    <w:rPr>
      <w:caps/>
    </w:rPr>
  </w:style>
  <w:style w:type="paragraph" w:customStyle="1" w:styleId="ECVLanguageCertificate">
    <w:name w:val="_ECV_LanguageCertificate"/>
    <w:basedOn w:val="ECVRightColumn"/>
    <w:rsid w:val="00094425"/>
    <w:pPr>
      <w:spacing w:before="0"/>
      <w:ind w:right="283"/>
      <w:jc w:val="center"/>
    </w:pPr>
    <w:rPr>
      <w:color w:val="3F3A38"/>
    </w:rPr>
  </w:style>
  <w:style w:type="paragraph" w:customStyle="1" w:styleId="ECVLanguageExplanation">
    <w:name w:val="_ECV_LanguageExplanation"/>
    <w:basedOn w:val="Standard"/>
    <w:rsid w:val="00094425"/>
    <w:pPr>
      <w:autoSpaceDE w:val="0"/>
    </w:pPr>
    <w:rPr>
      <w:color w:val="0E4194"/>
      <w:sz w:val="15"/>
    </w:rPr>
  </w:style>
  <w:style w:type="paragraph" w:customStyle="1" w:styleId="ECVText">
    <w:name w:val="_ECV_Text"/>
    <w:basedOn w:val="Normlny"/>
    <w:rsid w:val="00094425"/>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094425"/>
    <w:pPr>
      <w:jc w:val="right"/>
    </w:pPr>
    <w:rPr>
      <w:sz w:val="18"/>
    </w:rPr>
  </w:style>
  <w:style w:type="paragraph" w:customStyle="1" w:styleId="ECVPersonalInfoHeading">
    <w:name w:val="_ECV_PersonalInfoHeading"/>
    <w:basedOn w:val="ECVLeftHeading"/>
    <w:rsid w:val="00094425"/>
    <w:pPr>
      <w:spacing w:before="57"/>
    </w:pPr>
  </w:style>
  <w:style w:type="paragraph" w:customStyle="1" w:styleId="ECVGenderRow">
    <w:name w:val="_ECV_GenderRow"/>
    <w:basedOn w:val="Standard"/>
    <w:rsid w:val="00094425"/>
    <w:pPr>
      <w:spacing w:before="85"/>
    </w:pPr>
    <w:rPr>
      <w:color w:val="1593CB"/>
    </w:rPr>
  </w:style>
  <w:style w:type="paragraph" w:customStyle="1" w:styleId="ECVBusinessSectorRow">
    <w:name w:val="_ECV_BusinessSectorRow"/>
    <w:basedOn w:val="Standard"/>
    <w:rsid w:val="00094425"/>
  </w:style>
  <w:style w:type="paragraph" w:customStyle="1" w:styleId="ECVBlueBox">
    <w:name w:val="_ECV_BlueBox"/>
    <w:basedOn w:val="Normlny"/>
    <w:rsid w:val="00094425"/>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094425"/>
    <w:rPr>
      <w:rFonts w:ascii="Arial" w:hAnsi="Arial"/>
      <w:color w:val="1593CB"/>
      <w:sz w:val="18"/>
      <w:szCs w:val="18"/>
      <w:shd w:val="clear" w:color="auto" w:fill="auto"/>
    </w:rPr>
  </w:style>
  <w:style w:type="character" w:customStyle="1" w:styleId="ECVContactDetails">
    <w:name w:val="_ECV_ContactDetails"/>
    <w:basedOn w:val="ECVHeadingContactDetails"/>
    <w:rsid w:val="00094425"/>
    <w:rPr>
      <w:rFonts w:ascii="Arial" w:hAnsi="Arial"/>
      <w:color w:val="3F3A38"/>
      <w:sz w:val="18"/>
      <w:szCs w:val="18"/>
      <w:shd w:val="clear" w:color="auto" w:fill="auto"/>
    </w:rPr>
  </w:style>
  <w:style w:type="character" w:customStyle="1" w:styleId="ECVInternetLink">
    <w:name w:val="_ECV_InternetLink"/>
    <w:basedOn w:val="Predvolenpsmoodseku"/>
    <w:rsid w:val="00094425"/>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094425"/>
    <w:rPr>
      <w:rFonts w:ascii="Arial" w:hAnsi="Arial"/>
      <w:color w:val="1593CB"/>
      <w:spacing w:val="-6"/>
      <w:sz w:val="18"/>
      <w:szCs w:val="18"/>
      <w:shd w:val="clear" w:color="auto" w:fill="auto"/>
    </w:rPr>
  </w:style>
  <w:style w:type="numbering" w:customStyle="1" w:styleId="ECVCVBullets">
    <w:name w:val="_ECV_CV_Bullets"/>
    <w:basedOn w:val="Bezzoznamu"/>
    <w:rsid w:val="00094425"/>
    <w:pPr>
      <w:numPr>
        <w:numId w:val="21"/>
      </w:numPr>
    </w:pPr>
  </w:style>
  <w:style w:type="character" w:customStyle="1" w:styleId="CharStyle7">
    <w:name w:val="Char Style 7"/>
    <w:link w:val="Style60"/>
    <w:uiPriority w:val="99"/>
    <w:locked/>
    <w:rsid w:val="00094425"/>
    <w:rPr>
      <w:rFonts w:ascii="Arial" w:hAnsi="Arial"/>
      <w:sz w:val="18"/>
      <w:shd w:val="clear" w:color="auto" w:fill="FFFFFF"/>
    </w:rPr>
  </w:style>
  <w:style w:type="paragraph" w:customStyle="1" w:styleId="Style60">
    <w:name w:val="Style 6"/>
    <w:basedOn w:val="Normlny"/>
    <w:link w:val="CharStyle7"/>
    <w:uiPriority w:val="99"/>
    <w:rsid w:val="00094425"/>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094425"/>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094425"/>
    <w:rPr>
      <w:rFonts w:ascii="Arial Narrow" w:hAnsi="Arial Narrow"/>
    </w:rPr>
  </w:style>
  <w:style w:type="paragraph" w:customStyle="1" w:styleId="Aaa">
    <w:name w:val="Aaa"/>
    <w:basedOn w:val="Normlny"/>
    <w:qFormat/>
    <w:rsid w:val="00094425"/>
    <w:pPr>
      <w:numPr>
        <w:ilvl w:val="1"/>
        <w:numId w:val="1"/>
      </w:numPr>
      <w:tabs>
        <w:tab w:val="clear" w:pos="2160"/>
        <w:tab w:val="clear" w:pos="2880"/>
        <w:tab w:val="clear" w:pos="4500"/>
      </w:tabs>
      <w:jc w:val="both"/>
    </w:pPr>
    <w:rPr>
      <w:rFonts w:ascii="Calibri" w:hAnsi="Calibri" w:cs="Calibri"/>
      <w:sz w:val="22"/>
      <w:szCs w:val="22"/>
      <w:lang w:eastAsia="en-US"/>
    </w:rPr>
  </w:style>
  <w:style w:type="paragraph" w:customStyle="1" w:styleId="ABLOCKPARA">
    <w:name w:val="A BLOCK PARA"/>
    <w:basedOn w:val="Normlny"/>
    <w:rsid w:val="00094425"/>
    <w:pPr>
      <w:tabs>
        <w:tab w:val="clear" w:pos="2160"/>
        <w:tab w:val="clear" w:pos="2880"/>
        <w:tab w:val="clear" w:pos="4500"/>
      </w:tabs>
      <w:ind w:firstLine="360"/>
    </w:pPr>
    <w:rPr>
      <w:rFonts w:ascii="Book Antiqua" w:hAnsi="Book Antiqua" w:cs="Book Antiqua"/>
      <w:sz w:val="22"/>
      <w:szCs w:val="22"/>
      <w:lang w:val="en-US" w:eastAsia="en-US"/>
    </w:rPr>
  </w:style>
  <w:style w:type="paragraph" w:styleId="slovanzoznam">
    <w:name w:val="List Number"/>
    <w:basedOn w:val="Normlny"/>
    <w:uiPriority w:val="99"/>
    <w:rsid w:val="00094425"/>
    <w:pPr>
      <w:tabs>
        <w:tab w:val="clear" w:pos="2160"/>
        <w:tab w:val="clear" w:pos="2880"/>
        <w:tab w:val="clear" w:pos="4500"/>
        <w:tab w:val="num" w:pos="720"/>
      </w:tabs>
      <w:ind w:left="360" w:hanging="36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7073</Words>
  <Characters>40319</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47298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Fackovec Marian</cp:lastModifiedBy>
  <cp:revision>1</cp:revision>
  <dcterms:created xsi:type="dcterms:W3CDTF">2018-09-17T09:50:00Z</dcterms:created>
  <dcterms:modified xsi:type="dcterms:W3CDTF">2018-09-17T09:52:00Z</dcterms:modified>
</cp:coreProperties>
</file>