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FAA2F" w14:textId="77777777" w:rsidR="00C86F92" w:rsidRPr="00B037D5" w:rsidRDefault="00C86F92" w:rsidP="00222BA8">
      <w:pPr>
        <w:pStyle w:val="tl1"/>
        <w:jc w:val="center"/>
        <w:rPr>
          <w:rFonts w:ascii="Calibri" w:hAnsi="Calibri" w:cs="Cambria"/>
          <w:b/>
          <w:bCs/>
          <w:sz w:val="22"/>
          <w:szCs w:val="22"/>
        </w:rPr>
      </w:pPr>
      <w:r w:rsidRPr="00B037D5">
        <w:rPr>
          <w:rFonts w:ascii="Calibri" w:hAnsi="Calibri" w:cs="Cambria"/>
          <w:b/>
          <w:bCs/>
          <w:sz w:val="22"/>
          <w:szCs w:val="22"/>
        </w:rPr>
        <w:t>Zmluva o združenej dodávke zemného plynu</w:t>
      </w:r>
    </w:p>
    <w:p w14:paraId="6940CE66" w14:textId="54A1EAD0" w:rsidR="00C86F92" w:rsidRPr="00B76ECC" w:rsidRDefault="00C86F92" w:rsidP="00222BA8">
      <w:pPr>
        <w:pStyle w:val="tl1"/>
        <w:jc w:val="center"/>
        <w:rPr>
          <w:rFonts w:ascii="Calibri" w:hAnsi="Calibri" w:cs="Cambria"/>
          <w:sz w:val="20"/>
          <w:szCs w:val="20"/>
        </w:rPr>
      </w:pPr>
      <w:r w:rsidRPr="00B76ECC">
        <w:rPr>
          <w:rFonts w:ascii="Calibri" w:hAnsi="Calibri" w:cs="Cambria"/>
          <w:sz w:val="20"/>
          <w:szCs w:val="20"/>
        </w:rPr>
        <w:t>vrátane prevzatia zodpovednosti za odchýlku uzatvorená v zmysle ustanovení vyhlášky Úradu pre reguláciu sieťových odvetví č. 24/2013</w:t>
      </w:r>
      <w:r w:rsidR="00FF68C2" w:rsidRPr="00B76ECC">
        <w:rPr>
          <w:rFonts w:ascii="Calibri" w:hAnsi="Calibri" w:cs="Cambria"/>
          <w:sz w:val="20"/>
          <w:szCs w:val="20"/>
        </w:rPr>
        <w:t xml:space="preserve"> Z. z.</w:t>
      </w:r>
      <w:r w:rsidRPr="00B76ECC">
        <w:rPr>
          <w:rFonts w:ascii="Calibri" w:hAnsi="Calibri" w:cs="Cambria"/>
          <w:sz w:val="20"/>
          <w:szCs w:val="20"/>
        </w:rPr>
        <w:t>, ktorou sa ustanovujú pravidlá pre fungovanie vnútorného trhu s elektrinou a pravidlá pre fungovanie vnútorného trhu s</w:t>
      </w:r>
      <w:r w:rsidR="0093759D" w:rsidRPr="00B76ECC">
        <w:rPr>
          <w:rFonts w:ascii="Calibri" w:hAnsi="Calibri" w:cs="Cambria"/>
          <w:sz w:val="20"/>
          <w:szCs w:val="20"/>
        </w:rPr>
        <w:t> </w:t>
      </w:r>
      <w:r w:rsidRPr="00B76ECC">
        <w:rPr>
          <w:rFonts w:ascii="Calibri" w:hAnsi="Calibri" w:cs="Cambria"/>
          <w:sz w:val="20"/>
          <w:szCs w:val="20"/>
        </w:rPr>
        <w:t>plynom</w:t>
      </w:r>
      <w:r w:rsidR="0093759D" w:rsidRPr="00B76ECC">
        <w:rPr>
          <w:rFonts w:ascii="Calibri" w:hAnsi="Calibri" w:cs="Cambria"/>
          <w:sz w:val="20"/>
          <w:szCs w:val="20"/>
        </w:rPr>
        <w:t>, podľa zákona č. 251/2012 Z. z. o energetike a o zmene a doplnení niektorých zákonov</w:t>
      </w:r>
      <w:r w:rsidRPr="00B76ECC">
        <w:rPr>
          <w:rFonts w:ascii="Calibri" w:hAnsi="Calibri" w:cs="Cambria"/>
          <w:sz w:val="20"/>
          <w:szCs w:val="20"/>
        </w:rPr>
        <w:t xml:space="preserve"> v spojení s § 269 ods. 2 zákona č. 513/1991 Zb. Obchodný zákonník v znení neskorších predpisov</w:t>
      </w:r>
      <w:r w:rsidR="00555AC2" w:rsidRPr="00B76ECC">
        <w:rPr>
          <w:rFonts w:ascii="Calibri" w:hAnsi="Calibri" w:cs="Cambria"/>
          <w:sz w:val="20"/>
          <w:szCs w:val="20"/>
        </w:rPr>
        <w:t xml:space="preserve"> (ďalej len „</w:t>
      </w:r>
      <w:r w:rsidR="00555AC2" w:rsidRPr="00B76ECC">
        <w:rPr>
          <w:rFonts w:ascii="Calibri" w:hAnsi="Calibri" w:cs="Cambria"/>
          <w:b/>
          <w:sz w:val="20"/>
          <w:szCs w:val="20"/>
        </w:rPr>
        <w:t>zmluva</w:t>
      </w:r>
      <w:r w:rsidR="00555AC2" w:rsidRPr="00B76ECC">
        <w:rPr>
          <w:rFonts w:ascii="Calibri" w:hAnsi="Calibri" w:cs="Cambria"/>
          <w:sz w:val="20"/>
          <w:szCs w:val="20"/>
        </w:rPr>
        <w:t>“)</w:t>
      </w:r>
    </w:p>
    <w:p w14:paraId="185B3CF6" w14:textId="77777777" w:rsidR="00CC3C3A" w:rsidRDefault="00CC3C3A" w:rsidP="00B65436">
      <w:pPr>
        <w:autoSpaceDE w:val="0"/>
        <w:autoSpaceDN w:val="0"/>
        <w:adjustRightInd w:val="0"/>
        <w:jc w:val="center"/>
        <w:rPr>
          <w:rFonts w:ascii="Calibri" w:hAnsi="Calibri" w:cs="Cambria"/>
          <w:sz w:val="22"/>
          <w:szCs w:val="22"/>
        </w:rPr>
      </w:pPr>
    </w:p>
    <w:p w14:paraId="6003F1CD" w14:textId="05B71B02" w:rsidR="00C82B6D" w:rsidRPr="00AB2B83" w:rsidRDefault="00C82B6D" w:rsidP="00B65436">
      <w:pPr>
        <w:autoSpaceDE w:val="0"/>
        <w:autoSpaceDN w:val="0"/>
        <w:adjustRightInd w:val="0"/>
        <w:jc w:val="center"/>
        <w:rPr>
          <w:rFonts w:ascii="Calibri" w:hAnsi="Calibri" w:cs="Cambria"/>
          <w:sz w:val="22"/>
          <w:szCs w:val="22"/>
        </w:rPr>
      </w:pPr>
      <w:r w:rsidRPr="00AB2B83">
        <w:rPr>
          <w:rFonts w:ascii="Calibri" w:hAnsi="Calibri" w:cs="Cambria"/>
          <w:sz w:val="22"/>
          <w:szCs w:val="22"/>
        </w:rPr>
        <w:t>uzatvorená medz</w:t>
      </w:r>
      <w:r w:rsidR="00CA03F4" w:rsidRPr="00AB2B83">
        <w:rPr>
          <w:rFonts w:ascii="Calibri" w:hAnsi="Calibri" w:cs="Cambria"/>
          <w:sz w:val="22"/>
          <w:szCs w:val="22"/>
        </w:rPr>
        <w:t>i</w:t>
      </w:r>
      <w:r w:rsidRPr="00AB2B83">
        <w:rPr>
          <w:rFonts w:ascii="Calibri" w:hAnsi="Calibri" w:cs="Cambria"/>
          <w:sz w:val="22"/>
          <w:szCs w:val="22"/>
        </w:rPr>
        <w:t xml:space="preserve"> nasledovnými zmluvnými stranami:</w:t>
      </w:r>
    </w:p>
    <w:p w14:paraId="7F3E7557" w14:textId="1216F9B5" w:rsidR="00C86F92" w:rsidRPr="00B037D5" w:rsidRDefault="00237B49" w:rsidP="00237B49">
      <w:pPr>
        <w:tabs>
          <w:tab w:val="left" w:pos="8164"/>
        </w:tabs>
        <w:rPr>
          <w:rFonts w:ascii="Calibri" w:hAnsi="Calibri" w:cs="Cambria"/>
          <w:b/>
          <w:bCs/>
          <w:sz w:val="22"/>
          <w:szCs w:val="22"/>
        </w:rPr>
      </w:pPr>
      <w:r>
        <w:rPr>
          <w:rFonts w:ascii="Calibri" w:hAnsi="Calibri" w:cs="Cambria"/>
          <w:b/>
          <w:bCs/>
          <w:sz w:val="22"/>
          <w:szCs w:val="22"/>
        </w:rPr>
        <w:tab/>
      </w:r>
    </w:p>
    <w:p w14:paraId="46528698" w14:textId="77777777" w:rsidR="00C86F92" w:rsidRPr="00B037D5" w:rsidRDefault="00C86F92" w:rsidP="00222BA8">
      <w:pPr>
        <w:autoSpaceDE w:val="0"/>
        <w:autoSpaceDN w:val="0"/>
        <w:adjustRightInd w:val="0"/>
        <w:jc w:val="both"/>
        <w:rPr>
          <w:rFonts w:ascii="Calibri" w:hAnsi="Calibri" w:cs="Cambria"/>
          <w:b/>
          <w:bCs/>
          <w:color w:val="000000"/>
          <w:sz w:val="22"/>
          <w:szCs w:val="22"/>
        </w:rPr>
      </w:pPr>
      <w:r w:rsidRPr="00B037D5">
        <w:rPr>
          <w:rFonts w:ascii="Calibri" w:hAnsi="Calibri" w:cs="Cambria"/>
          <w:b/>
          <w:bCs/>
          <w:color w:val="000000"/>
          <w:sz w:val="22"/>
          <w:szCs w:val="22"/>
        </w:rPr>
        <w:t xml:space="preserve">Odberateľ: </w:t>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proofErr w:type="spellStart"/>
      <w:r w:rsidR="0084208D">
        <w:rPr>
          <w:rFonts w:ascii="Calibri" w:hAnsi="Calibri" w:cs="Cambria"/>
          <w:b/>
          <w:bCs/>
          <w:color w:val="000000"/>
          <w:sz w:val="22"/>
          <w:szCs w:val="22"/>
        </w:rPr>
        <w:t>xxxxxxxxxxxxxxxxxxxxxxxx</w:t>
      </w:r>
      <w:proofErr w:type="spellEnd"/>
    </w:p>
    <w:p w14:paraId="67024F95"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Sídlo: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sidR="0084208D">
        <w:rPr>
          <w:rFonts w:ascii="Calibri" w:hAnsi="Calibri" w:cs="Cambria"/>
          <w:color w:val="000000"/>
          <w:sz w:val="22"/>
          <w:szCs w:val="22"/>
        </w:rPr>
        <w:t>xxxxxxxxxxxxxxxxxxxxxxxxx</w:t>
      </w:r>
      <w:proofErr w:type="spellEnd"/>
    </w:p>
    <w:p w14:paraId="5EB3E337"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Štatutárny orgán: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sidR="0084208D">
        <w:rPr>
          <w:rFonts w:ascii="Calibri" w:hAnsi="Calibri" w:cs="Cambria"/>
          <w:color w:val="000000"/>
          <w:sz w:val="22"/>
          <w:szCs w:val="22"/>
        </w:rPr>
        <w:t>xxxxxxxxxxxxxxxxxxxxxxxxx</w:t>
      </w:r>
      <w:proofErr w:type="spellEnd"/>
    </w:p>
    <w:p w14:paraId="362097E3"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Zástupca na rokovanie vo veciach:</w:t>
      </w:r>
    </w:p>
    <w:p w14:paraId="1B6FB051"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a) zmluvných: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sidR="0084208D">
        <w:rPr>
          <w:rFonts w:ascii="Calibri" w:hAnsi="Calibri" w:cs="Cambria"/>
          <w:color w:val="000000"/>
          <w:sz w:val="22"/>
          <w:szCs w:val="22"/>
        </w:rPr>
        <w:t>xxxxxxxxxxxxxxxxxxxxxxxxx</w:t>
      </w:r>
      <w:proofErr w:type="spellEnd"/>
    </w:p>
    <w:p w14:paraId="26CBC687"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b) technických: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sidR="0084208D">
        <w:rPr>
          <w:rFonts w:ascii="Calibri" w:hAnsi="Calibri" w:cs="Cambria"/>
          <w:color w:val="000000"/>
          <w:sz w:val="22"/>
          <w:szCs w:val="22"/>
        </w:rPr>
        <w:t>xxxxxxxxxxxxxxxxxxxxxxxxx</w:t>
      </w:r>
      <w:proofErr w:type="spellEnd"/>
    </w:p>
    <w:p w14:paraId="728BFE3C" w14:textId="77777777" w:rsidR="00C86F92" w:rsidRPr="00B037D5" w:rsidRDefault="0084208D" w:rsidP="003E245C">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IČO: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7FA531CA" w14:textId="77777777" w:rsidR="00C86F92" w:rsidRPr="00B037D5" w:rsidRDefault="00C86F92" w:rsidP="003E245C">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DIČ: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sidR="0084208D">
        <w:rPr>
          <w:rFonts w:ascii="Calibri" w:hAnsi="Calibri" w:cs="Cambria"/>
          <w:color w:val="000000"/>
          <w:sz w:val="22"/>
          <w:szCs w:val="22"/>
        </w:rPr>
        <w:t>xxxxxxxxxxxxxxxxxxxxxxxxx</w:t>
      </w:r>
      <w:proofErr w:type="spellEnd"/>
      <w:r w:rsidRPr="00B037D5">
        <w:rPr>
          <w:rFonts w:ascii="Calibri" w:hAnsi="Calibri" w:cs="Cambria"/>
          <w:color w:val="000000"/>
          <w:sz w:val="22"/>
          <w:szCs w:val="22"/>
        </w:rPr>
        <w:t xml:space="preserve"> </w:t>
      </w:r>
    </w:p>
    <w:p w14:paraId="7F740518"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IČ DPH: </w:t>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proofErr w:type="spellStart"/>
      <w:r w:rsidR="0084208D">
        <w:rPr>
          <w:rFonts w:ascii="Calibri" w:hAnsi="Calibri" w:cs="Cambria"/>
          <w:color w:val="000000"/>
          <w:sz w:val="22"/>
          <w:szCs w:val="22"/>
        </w:rPr>
        <w:t>xxxxxxxxxxxxxxxxxxxxxxxxx</w:t>
      </w:r>
      <w:proofErr w:type="spellEnd"/>
    </w:p>
    <w:p w14:paraId="20F46D85" w14:textId="77777777" w:rsidR="00C86F92" w:rsidRPr="00B037D5" w:rsidRDefault="00C86F92" w:rsidP="003E245C">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Bankové spojenie: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sidR="0084208D">
        <w:rPr>
          <w:rFonts w:ascii="Calibri" w:hAnsi="Calibri" w:cs="Cambria"/>
          <w:color w:val="000000"/>
          <w:sz w:val="22"/>
          <w:szCs w:val="22"/>
        </w:rPr>
        <w:t>xxxxxxxxxxxxxxxxxxxxxxxxx</w:t>
      </w:r>
      <w:proofErr w:type="spellEnd"/>
      <w:r w:rsidR="0084208D" w:rsidRPr="00B037D5">
        <w:rPr>
          <w:rFonts w:ascii="Calibri" w:hAnsi="Calibri" w:cs="Cambria"/>
          <w:color w:val="000000"/>
          <w:sz w:val="22"/>
          <w:szCs w:val="22"/>
        </w:rPr>
        <w:t xml:space="preserve"> </w:t>
      </w:r>
    </w:p>
    <w:p w14:paraId="5C1A4E46" w14:textId="77777777" w:rsidR="00FB014C" w:rsidRDefault="00FB014C" w:rsidP="00222BA8">
      <w:pPr>
        <w:autoSpaceDE w:val="0"/>
        <w:autoSpaceDN w:val="0"/>
        <w:adjustRightInd w:val="0"/>
        <w:jc w:val="both"/>
        <w:rPr>
          <w:rFonts w:ascii="Calibri" w:hAnsi="Calibri" w:cs="Cambria"/>
          <w:color w:val="000000"/>
          <w:sz w:val="22"/>
          <w:szCs w:val="22"/>
        </w:rPr>
      </w:pPr>
    </w:p>
    <w:p w14:paraId="7839ADCA"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(ďalej „</w:t>
      </w:r>
      <w:r w:rsidRPr="00FB014C">
        <w:rPr>
          <w:rFonts w:ascii="Calibri" w:hAnsi="Calibri" w:cs="Cambria"/>
          <w:b/>
          <w:color w:val="000000"/>
          <w:sz w:val="22"/>
          <w:szCs w:val="22"/>
        </w:rPr>
        <w:t>odberateľ</w:t>
      </w:r>
      <w:r w:rsidRPr="00B037D5">
        <w:rPr>
          <w:rFonts w:ascii="Calibri" w:hAnsi="Calibri" w:cs="Cambria"/>
          <w:color w:val="000000"/>
          <w:sz w:val="22"/>
          <w:szCs w:val="22"/>
        </w:rPr>
        <w:t>“)</w:t>
      </w:r>
    </w:p>
    <w:p w14:paraId="57CD20D5" w14:textId="77777777" w:rsidR="00C86F92" w:rsidRDefault="00C86F92" w:rsidP="00222BA8">
      <w:pPr>
        <w:autoSpaceDE w:val="0"/>
        <w:autoSpaceDN w:val="0"/>
        <w:adjustRightInd w:val="0"/>
        <w:jc w:val="both"/>
        <w:rPr>
          <w:rFonts w:ascii="Calibri" w:hAnsi="Calibri" w:cs="Cambria"/>
          <w:b/>
          <w:bCs/>
          <w:color w:val="000000"/>
          <w:sz w:val="22"/>
          <w:szCs w:val="22"/>
        </w:rPr>
      </w:pPr>
    </w:p>
    <w:p w14:paraId="73716E5B" w14:textId="77777777" w:rsidR="00FB014C" w:rsidRPr="004D4234" w:rsidRDefault="00FB014C" w:rsidP="00222BA8">
      <w:pPr>
        <w:autoSpaceDE w:val="0"/>
        <w:autoSpaceDN w:val="0"/>
        <w:adjustRightInd w:val="0"/>
        <w:jc w:val="both"/>
        <w:rPr>
          <w:rFonts w:ascii="Calibri" w:hAnsi="Calibri" w:cs="Cambria"/>
          <w:b/>
          <w:bCs/>
          <w:sz w:val="22"/>
          <w:szCs w:val="22"/>
        </w:rPr>
      </w:pPr>
      <w:r w:rsidRPr="004D4234">
        <w:rPr>
          <w:rFonts w:ascii="Calibri" w:hAnsi="Calibri" w:cs="Cambria"/>
          <w:b/>
          <w:bCs/>
          <w:sz w:val="22"/>
          <w:szCs w:val="22"/>
        </w:rPr>
        <w:t>a</w:t>
      </w:r>
    </w:p>
    <w:p w14:paraId="61A3973C" w14:textId="77777777" w:rsidR="00FB014C" w:rsidRDefault="00FB014C" w:rsidP="00222BA8">
      <w:pPr>
        <w:autoSpaceDE w:val="0"/>
        <w:autoSpaceDN w:val="0"/>
        <w:adjustRightInd w:val="0"/>
        <w:jc w:val="both"/>
        <w:rPr>
          <w:rFonts w:ascii="Calibri" w:hAnsi="Calibri" w:cs="Cambria"/>
          <w:b/>
          <w:bCs/>
          <w:color w:val="000000"/>
          <w:sz w:val="22"/>
          <w:szCs w:val="22"/>
        </w:rPr>
      </w:pPr>
    </w:p>
    <w:p w14:paraId="5BEDD481" w14:textId="77777777" w:rsidR="00C86F92" w:rsidRPr="00B037D5" w:rsidRDefault="00C86F92" w:rsidP="00222BA8">
      <w:pPr>
        <w:autoSpaceDE w:val="0"/>
        <w:autoSpaceDN w:val="0"/>
        <w:adjustRightInd w:val="0"/>
        <w:jc w:val="both"/>
        <w:rPr>
          <w:rFonts w:ascii="Calibri" w:hAnsi="Calibri" w:cs="Cambria"/>
          <w:b/>
          <w:bCs/>
          <w:color w:val="000000"/>
          <w:sz w:val="22"/>
          <w:szCs w:val="22"/>
        </w:rPr>
      </w:pPr>
      <w:r w:rsidRPr="00B037D5">
        <w:rPr>
          <w:rFonts w:ascii="Calibri" w:hAnsi="Calibri" w:cs="Cambria"/>
          <w:b/>
          <w:bCs/>
          <w:color w:val="000000"/>
          <w:sz w:val="22"/>
          <w:szCs w:val="22"/>
        </w:rPr>
        <w:t xml:space="preserve">Dodávateľ: </w:t>
      </w:r>
    </w:p>
    <w:p w14:paraId="4DFE2E6E"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Sídlo: </w:t>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proofErr w:type="spellStart"/>
      <w:r w:rsidR="0084208D">
        <w:rPr>
          <w:rFonts w:ascii="Calibri" w:hAnsi="Calibri" w:cs="Cambria"/>
          <w:color w:val="000000"/>
          <w:sz w:val="22"/>
          <w:szCs w:val="22"/>
        </w:rPr>
        <w:t>xxxxxxxxxxxxxxxxxxxxxxxxx</w:t>
      </w:r>
      <w:proofErr w:type="spellEnd"/>
    </w:p>
    <w:p w14:paraId="2B481C70"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Poštová adresa: </w:t>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proofErr w:type="spellStart"/>
      <w:r w:rsidR="0084208D">
        <w:rPr>
          <w:rFonts w:ascii="Calibri" w:hAnsi="Calibri" w:cs="Cambria"/>
          <w:color w:val="000000"/>
          <w:sz w:val="22"/>
          <w:szCs w:val="22"/>
        </w:rPr>
        <w:t>xxxxxxxxxxxxxxxxxxxxxxxxx</w:t>
      </w:r>
      <w:proofErr w:type="spellEnd"/>
    </w:p>
    <w:p w14:paraId="0877AC70"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Zapísaná:</w:t>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proofErr w:type="spellStart"/>
      <w:r w:rsidR="0084208D">
        <w:rPr>
          <w:rFonts w:ascii="Calibri" w:hAnsi="Calibri" w:cs="Cambria"/>
          <w:color w:val="000000"/>
          <w:sz w:val="22"/>
          <w:szCs w:val="22"/>
        </w:rPr>
        <w:t>xxxxxxxxxxxxxxxxxxxxxxxxx</w:t>
      </w:r>
      <w:proofErr w:type="spellEnd"/>
    </w:p>
    <w:p w14:paraId="721EFD8E"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V zastúpení: </w:t>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proofErr w:type="spellStart"/>
      <w:r w:rsidR="0084208D">
        <w:rPr>
          <w:rFonts w:ascii="Calibri" w:hAnsi="Calibri" w:cs="Cambria"/>
          <w:color w:val="000000"/>
          <w:sz w:val="22"/>
          <w:szCs w:val="22"/>
        </w:rPr>
        <w:t>xxxxxxxxxxxxxxxxxxxxxxxxx</w:t>
      </w:r>
      <w:proofErr w:type="spellEnd"/>
    </w:p>
    <w:p w14:paraId="29F22B9F"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IČO:</w:t>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proofErr w:type="spellStart"/>
      <w:r w:rsidR="0084208D">
        <w:rPr>
          <w:rFonts w:ascii="Calibri" w:hAnsi="Calibri" w:cs="Cambria"/>
          <w:color w:val="000000"/>
          <w:sz w:val="22"/>
          <w:szCs w:val="22"/>
        </w:rPr>
        <w:t>xxxxxxxxxxxxxxxxxxxxxxxxx</w:t>
      </w:r>
      <w:proofErr w:type="spellEnd"/>
    </w:p>
    <w:p w14:paraId="4A803021"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DIČ: </w:t>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proofErr w:type="spellStart"/>
      <w:r w:rsidR="0084208D">
        <w:rPr>
          <w:rFonts w:ascii="Calibri" w:hAnsi="Calibri" w:cs="Cambria"/>
          <w:color w:val="000000"/>
          <w:sz w:val="22"/>
          <w:szCs w:val="22"/>
        </w:rPr>
        <w:t>xxxxxxxxxxxxxxxxxxxxxxxxx</w:t>
      </w:r>
      <w:proofErr w:type="spellEnd"/>
    </w:p>
    <w:p w14:paraId="32C332C3"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IČ DPH:</w:t>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proofErr w:type="spellStart"/>
      <w:r w:rsidR="0084208D">
        <w:rPr>
          <w:rFonts w:ascii="Calibri" w:hAnsi="Calibri" w:cs="Cambria"/>
          <w:color w:val="000000"/>
          <w:sz w:val="22"/>
          <w:szCs w:val="22"/>
        </w:rPr>
        <w:t>xxxxxxxxxxxxxxxxxxxxxxxxx</w:t>
      </w:r>
      <w:proofErr w:type="spellEnd"/>
    </w:p>
    <w:p w14:paraId="057F3557"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bankové spojenie:</w:t>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proofErr w:type="spellStart"/>
      <w:r w:rsidR="0084208D">
        <w:rPr>
          <w:rFonts w:ascii="Calibri" w:hAnsi="Calibri" w:cs="Cambria"/>
          <w:color w:val="000000"/>
          <w:sz w:val="22"/>
          <w:szCs w:val="22"/>
        </w:rPr>
        <w:t>xxxxxxxxxxxxxxxxxxxxxxxxx</w:t>
      </w:r>
      <w:proofErr w:type="spellEnd"/>
    </w:p>
    <w:p w14:paraId="7C2DFD8E" w14:textId="77777777" w:rsidR="00FB014C" w:rsidRDefault="00FB014C" w:rsidP="00222BA8">
      <w:pPr>
        <w:autoSpaceDE w:val="0"/>
        <w:autoSpaceDN w:val="0"/>
        <w:adjustRightInd w:val="0"/>
        <w:jc w:val="both"/>
        <w:rPr>
          <w:rFonts w:ascii="Calibri" w:hAnsi="Calibri" w:cs="Cambria"/>
          <w:color w:val="000000"/>
          <w:sz w:val="22"/>
          <w:szCs w:val="22"/>
        </w:rPr>
      </w:pPr>
    </w:p>
    <w:p w14:paraId="0B651E36" w14:textId="77777777" w:rsidR="00C86F92" w:rsidRPr="00AB2B83" w:rsidRDefault="00C86F92" w:rsidP="00222BA8">
      <w:pPr>
        <w:autoSpaceDE w:val="0"/>
        <w:autoSpaceDN w:val="0"/>
        <w:adjustRightInd w:val="0"/>
        <w:jc w:val="both"/>
        <w:rPr>
          <w:rFonts w:ascii="Calibri" w:hAnsi="Calibri" w:cs="Cambria"/>
          <w:sz w:val="22"/>
          <w:szCs w:val="22"/>
        </w:rPr>
      </w:pPr>
      <w:r w:rsidRPr="00AB2B83">
        <w:rPr>
          <w:rFonts w:ascii="Calibri" w:hAnsi="Calibri" w:cs="Cambria"/>
          <w:sz w:val="22"/>
          <w:szCs w:val="22"/>
        </w:rPr>
        <w:t>(ďalej „</w:t>
      </w:r>
      <w:r w:rsidRPr="00AB2B83">
        <w:rPr>
          <w:rFonts w:ascii="Calibri" w:hAnsi="Calibri" w:cs="Cambria"/>
          <w:b/>
          <w:sz w:val="22"/>
          <w:szCs w:val="22"/>
        </w:rPr>
        <w:t>dodávateľ</w:t>
      </w:r>
      <w:r w:rsidRPr="00AB2B83">
        <w:rPr>
          <w:rFonts w:ascii="Calibri" w:hAnsi="Calibri" w:cs="Cambria"/>
          <w:sz w:val="22"/>
          <w:szCs w:val="22"/>
        </w:rPr>
        <w:t>“</w:t>
      </w:r>
      <w:r w:rsidR="00FB014C" w:rsidRPr="00AB2B83">
        <w:rPr>
          <w:rFonts w:ascii="Calibri" w:hAnsi="Calibri" w:cs="Cambria"/>
          <w:sz w:val="22"/>
          <w:szCs w:val="22"/>
        </w:rPr>
        <w:t xml:space="preserve"> a spolu s odberateľom ďalej len ako „</w:t>
      </w:r>
      <w:r w:rsidR="00FB014C" w:rsidRPr="00AB2B83">
        <w:rPr>
          <w:rFonts w:ascii="Calibri" w:hAnsi="Calibri" w:cs="Cambria"/>
          <w:b/>
          <w:sz w:val="22"/>
          <w:szCs w:val="22"/>
        </w:rPr>
        <w:t>zmluvné strany</w:t>
      </w:r>
      <w:r w:rsidR="00FB014C" w:rsidRPr="00AB2B83">
        <w:rPr>
          <w:rFonts w:ascii="Calibri" w:hAnsi="Calibri" w:cs="Cambria"/>
          <w:sz w:val="22"/>
          <w:szCs w:val="22"/>
        </w:rPr>
        <w:t>“</w:t>
      </w:r>
      <w:r w:rsidRPr="00AB2B83">
        <w:rPr>
          <w:rFonts w:ascii="Calibri" w:hAnsi="Calibri" w:cs="Cambria"/>
          <w:sz w:val="22"/>
          <w:szCs w:val="22"/>
        </w:rPr>
        <w:t>)</w:t>
      </w:r>
    </w:p>
    <w:p w14:paraId="36094B9B" w14:textId="77777777" w:rsidR="00CB3DCE" w:rsidRDefault="00CB3DCE" w:rsidP="00CB3DCE">
      <w:pPr>
        <w:jc w:val="center"/>
        <w:rPr>
          <w:rFonts w:asciiTheme="minorHAnsi" w:hAnsiTheme="minorHAnsi" w:cs="Cambria"/>
          <w:i/>
          <w:sz w:val="22"/>
          <w:szCs w:val="22"/>
        </w:rPr>
      </w:pPr>
    </w:p>
    <w:p w14:paraId="76D98C27" w14:textId="0D274185" w:rsidR="00CB3DCE" w:rsidRPr="00F03FAD" w:rsidRDefault="00CB3DCE" w:rsidP="00CB3DCE">
      <w:pPr>
        <w:jc w:val="center"/>
        <w:rPr>
          <w:rFonts w:asciiTheme="minorHAnsi" w:hAnsiTheme="minorHAnsi" w:cs="Cambria"/>
          <w:i/>
          <w:sz w:val="22"/>
          <w:szCs w:val="22"/>
        </w:rPr>
      </w:pPr>
      <w:r w:rsidRPr="000A76F8">
        <w:rPr>
          <w:rFonts w:asciiTheme="minorHAnsi" w:hAnsiTheme="minorHAnsi" w:cs="Cambria"/>
          <w:i/>
          <w:sz w:val="22"/>
          <w:szCs w:val="22"/>
        </w:rPr>
        <w:t>(</w:t>
      </w:r>
      <w:r w:rsidRPr="000A76F8">
        <w:rPr>
          <w:rFonts w:ascii="Calibri" w:hAnsi="Calibri"/>
          <w:i/>
          <w:sz w:val="22"/>
          <w:szCs w:val="22"/>
        </w:rPr>
        <w:t>Predmetnú zmluvu bude s víťazným uchádzačom podpisovať každá organizácia v zriaďovateľskej pôsobnosti Banskobystrického samosprávneho kraja samostatne, a to za svoje odberné miesta).</w:t>
      </w:r>
    </w:p>
    <w:p w14:paraId="0D112835" w14:textId="77777777" w:rsidR="00CB3DCE" w:rsidRDefault="00CB3DCE" w:rsidP="00222BA8">
      <w:pPr>
        <w:jc w:val="center"/>
        <w:rPr>
          <w:rFonts w:ascii="Calibri" w:hAnsi="Calibri" w:cs="Cambria"/>
          <w:b/>
          <w:bCs/>
          <w:sz w:val="22"/>
          <w:szCs w:val="22"/>
        </w:rPr>
      </w:pPr>
    </w:p>
    <w:p w14:paraId="01CF4877" w14:textId="79B41832"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w:t>
      </w:r>
    </w:p>
    <w:p w14:paraId="081BB727" w14:textId="2695DB51"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 Predmet zmluvy </w:t>
      </w:r>
    </w:p>
    <w:p w14:paraId="2A4E164F" w14:textId="77777777" w:rsidR="00C86F92" w:rsidRPr="00B037D5" w:rsidRDefault="00C86F92" w:rsidP="00222BA8">
      <w:pPr>
        <w:jc w:val="both"/>
        <w:rPr>
          <w:rFonts w:ascii="Calibri" w:hAnsi="Calibri" w:cs="Cambria"/>
          <w:sz w:val="22"/>
          <w:szCs w:val="22"/>
        </w:rPr>
      </w:pPr>
    </w:p>
    <w:p w14:paraId="10BA9595" w14:textId="2E9ED30E" w:rsidR="00C86F92" w:rsidRPr="00B037D5" w:rsidRDefault="00C82B6D" w:rsidP="002F71CC">
      <w:pPr>
        <w:ind w:left="705" w:hanging="705"/>
        <w:jc w:val="both"/>
        <w:rPr>
          <w:rFonts w:ascii="Calibri" w:hAnsi="Calibri" w:cs="Cambria"/>
          <w:sz w:val="22"/>
          <w:szCs w:val="22"/>
        </w:rPr>
      </w:pPr>
      <w:r w:rsidRPr="00AB2B83">
        <w:rPr>
          <w:rFonts w:ascii="Calibri" w:hAnsi="Calibri" w:cs="Cambria"/>
          <w:sz w:val="22"/>
          <w:szCs w:val="22"/>
        </w:rPr>
        <w:t>1</w:t>
      </w:r>
      <w:r w:rsidR="00C86F92" w:rsidRPr="00AB2B83">
        <w:rPr>
          <w:rFonts w:ascii="Calibri" w:hAnsi="Calibri" w:cs="Cambria"/>
          <w:sz w:val="22"/>
          <w:szCs w:val="22"/>
        </w:rPr>
        <w:t xml:space="preserve">.1. </w:t>
      </w:r>
      <w:r w:rsidR="00D628C1">
        <w:rPr>
          <w:rFonts w:ascii="Calibri" w:hAnsi="Calibri" w:cs="Cambria"/>
          <w:sz w:val="22"/>
          <w:szCs w:val="22"/>
        </w:rPr>
        <w:tab/>
      </w:r>
      <w:r w:rsidR="00C86F92" w:rsidRPr="00B037D5">
        <w:rPr>
          <w:rFonts w:ascii="Calibri" w:hAnsi="Calibri" w:cs="Cambria"/>
          <w:sz w:val="22"/>
          <w:szCs w:val="22"/>
        </w:rPr>
        <w:t xml:space="preserve">Predmetom zmluvy je </w:t>
      </w:r>
      <w:r w:rsidR="002F71CC">
        <w:rPr>
          <w:rFonts w:ascii="Calibri" w:hAnsi="Calibri" w:cs="Cambria"/>
          <w:sz w:val="22"/>
          <w:szCs w:val="22"/>
        </w:rPr>
        <w:t>záväzok dodávateľa spočívajúci v dodávke</w:t>
      </w:r>
      <w:r w:rsidR="00C86F92" w:rsidRPr="00B037D5">
        <w:rPr>
          <w:rFonts w:ascii="Calibri" w:hAnsi="Calibri" w:cs="Cambria"/>
          <w:sz w:val="22"/>
          <w:szCs w:val="22"/>
        </w:rPr>
        <w:t xml:space="preserve"> plynu pre odberné miesta odberateľa vrátane:</w:t>
      </w:r>
    </w:p>
    <w:p w14:paraId="610924E5" w14:textId="77777777" w:rsidR="00C86F92" w:rsidRPr="00B037D5" w:rsidRDefault="00C86F92" w:rsidP="00D628C1">
      <w:pPr>
        <w:ind w:left="705"/>
        <w:jc w:val="both"/>
        <w:rPr>
          <w:rFonts w:ascii="Calibri" w:hAnsi="Calibri" w:cs="Cambria"/>
          <w:sz w:val="22"/>
          <w:szCs w:val="22"/>
        </w:rPr>
      </w:pPr>
      <w:r w:rsidRPr="00B037D5">
        <w:rPr>
          <w:rFonts w:ascii="Calibri" w:hAnsi="Calibri" w:cs="Cambria"/>
          <w:sz w:val="22"/>
          <w:szCs w:val="22"/>
        </w:rPr>
        <w:t xml:space="preserve">a) zabezpečenia dodávky zemného plynu v dohodnutom množstve, čase a podľa dohodnutého tarifného produktu, </w:t>
      </w:r>
    </w:p>
    <w:p w14:paraId="36D94A62"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b) prevzatia zodpovednosti za odchýlku za odberné miesta voči </w:t>
      </w:r>
      <w:proofErr w:type="spellStart"/>
      <w:r w:rsidRPr="00B037D5">
        <w:rPr>
          <w:rFonts w:ascii="Calibri" w:hAnsi="Calibri" w:cs="Cambria"/>
          <w:sz w:val="22"/>
          <w:szCs w:val="22"/>
        </w:rPr>
        <w:t>zúčtovateľovi</w:t>
      </w:r>
      <w:proofErr w:type="spellEnd"/>
      <w:r w:rsidRPr="00B037D5">
        <w:rPr>
          <w:rFonts w:ascii="Calibri" w:hAnsi="Calibri" w:cs="Cambria"/>
          <w:sz w:val="22"/>
          <w:szCs w:val="22"/>
        </w:rPr>
        <w:t xml:space="preserve"> odchýlo</w:t>
      </w:r>
      <w:r w:rsidR="007C39EB">
        <w:rPr>
          <w:rFonts w:ascii="Calibri" w:hAnsi="Calibri" w:cs="Cambria"/>
          <w:sz w:val="22"/>
          <w:szCs w:val="22"/>
        </w:rPr>
        <w:t xml:space="preserve">k, </w:t>
      </w:r>
      <w:r w:rsidRPr="00B037D5">
        <w:rPr>
          <w:rFonts w:ascii="Calibri" w:hAnsi="Calibri" w:cs="Cambria"/>
          <w:sz w:val="22"/>
          <w:szCs w:val="22"/>
        </w:rPr>
        <w:tab/>
        <w:t>c) zabezpečenia ostatných distribučných služieb</w:t>
      </w:r>
      <w:r w:rsidR="00D628C1" w:rsidRPr="00D628C1">
        <w:rPr>
          <w:rFonts w:ascii="Calibri" w:hAnsi="Calibri" w:cs="Cambria"/>
          <w:sz w:val="22"/>
          <w:szCs w:val="22"/>
        </w:rPr>
        <w:t xml:space="preserve"> </w:t>
      </w:r>
      <w:r w:rsidR="00D628C1" w:rsidRPr="00B037D5">
        <w:rPr>
          <w:rFonts w:ascii="Calibri" w:hAnsi="Calibri" w:cs="Cambria"/>
          <w:sz w:val="22"/>
          <w:szCs w:val="22"/>
        </w:rPr>
        <w:t>pre odberateľa zemného plynu</w:t>
      </w:r>
      <w:r w:rsidRPr="00B037D5">
        <w:rPr>
          <w:rFonts w:ascii="Calibri" w:hAnsi="Calibri" w:cs="Cambria"/>
          <w:sz w:val="22"/>
          <w:szCs w:val="22"/>
        </w:rPr>
        <w:t xml:space="preserve">, </w:t>
      </w:r>
    </w:p>
    <w:p w14:paraId="49076406"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d) nepožadovania aktivačného a </w:t>
      </w:r>
      <w:proofErr w:type="spellStart"/>
      <w:r w:rsidRPr="00B037D5">
        <w:rPr>
          <w:rFonts w:ascii="Calibri" w:hAnsi="Calibri" w:cs="Cambria"/>
          <w:sz w:val="22"/>
          <w:szCs w:val="22"/>
        </w:rPr>
        <w:t>deaktivačného</w:t>
      </w:r>
      <w:proofErr w:type="spellEnd"/>
      <w:r w:rsidRPr="00B037D5">
        <w:rPr>
          <w:rFonts w:ascii="Calibri" w:hAnsi="Calibri" w:cs="Cambria"/>
          <w:sz w:val="22"/>
          <w:szCs w:val="22"/>
        </w:rPr>
        <w:t xml:space="preserve"> poplatku za prebratie, resp. odovzdanie </w:t>
      </w:r>
      <w:r w:rsidRPr="00B037D5">
        <w:rPr>
          <w:rFonts w:ascii="Calibri" w:hAnsi="Calibri" w:cs="Cambria"/>
          <w:sz w:val="22"/>
          <w:szCs w:val="22"/>
        </w:rPr>
        <w:tab/>
        <w:t>odberného  miesta,</w:t>
      </w:r>
    </w:p>
    <w:p w14:paraId="3B950C87"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lastRenderedPageBreak/>
        <w:tab/>
        <w:t xml:space="preserve">e) zabezpečenia cestou distribučnej spoločnosti bezodkladného riešenia odstránenia porúch  </w:t>
      </w:r>
      <w:r w:rsidRPr="00B037D5">
        <w:rPr>
          <w:rFonts w:ascii="Calibri" w:hAnsi="Calibri" w:cs="Cambria"/>
          <w:sz w:val="22"/>
          <w:szCs w:val="22"/>
        </w:rPr>
        <w:tab/>
        <w:t xml:space="preserve">spôsobujúcich obmedzenie dodávky zemného plynu pre jednotlivé odberné miesta </w:t>
      </w:r>
      <w:r w:rsidRPr="00B037D5">
        <w:rPr>
          <w:rFonts w:ascii="Calibri" w:hAnsi="Calibri" w:cs="Cambria"/>
          <w:sz w:val="22"/>
          <w:szCs w:val="22"/>
        </w:rPr>
        <w:tab/>
        <w:t xml:space="preserve">objednávateľa, </w:t>
      </w:r>
    </w:p>
    <w:p w14:paraId="600E626B"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f) garantovania kontinuity dodávky zemného plynu po celú dobu plnenia zmlúv o združenej </w:t>
      </w:r>
      <w:r w:rsidRPr="00B037D5">
        <w:rPr>
          <w:rFonts w:ascii="Calibri" w:hAnsi="Calibri" w:cs="Cambria"/>
          <w:sz w:val="22"/>
          <w:szCs w:val="22"/>
        </w:rPr>
        <w:tab/>
        <w:t xml:space="preserve">dodávke zemného plynu ako aj pri zmene dodávateľa zemného plynu, okrem vyššej moci, </w:t>
      </w:r>
      <w:r w:rsidRPr="00B037D5">
        <w:rPr>
          <w:rFonts w:ascii="Calibri" w:hAnsi="Calibri" w:cs="Cambria"/>
          <w:sz w:val="22"/>
          <w:szCs w:val="22"/>
        </w:rPr>
        <w:tab/>
        <w:t xml:space="preserve">plánovaných odstávok a vzniknutých porúch, </w:t>
      </w:r>
    </w:p>
    <w:p w14:paraId="22E298BC" w14:textId="77777777" w:rsidR="00C86F92" w:rsidRPr="00B037D5" w:rsidRDefault="00D628C1" w:rsidP="00D628C1">
      <w:pPr>
        <w:ind w:left="705"/>
        <w:jc w:val="both"/>
        <w:rPr>
          <w:rFonts w:ascii="Calibri" w:hAnsi="Calibri" w:cs="Cambria"/>
          <w:sz w:val="22"/>
          <w:szCs w:val="22"/>
        </w:rPr>
      </w:pPr>
      <w:r>
        <w:rPr>
          <w:rFonts w:ascii="Calibri" w:hAnsi="Calibri" w:cs="Cambria"/>
          <w:sz w:val="22"/>
          <w:szCs w:val="22"/>
        </w:rPr>
        <w:t xml:space="preserve">g) </w:t>
      </w:r>
      <w:r w:rsidR="00C86F92" w:rsidRPr="00B037D5">
        <w:rPr>
          <w:rFonts w:ascii="Calibri" w:hAnsi="Calibri" w:cs="Cambria"/>
          <w:sz w:val="22"/>
          <w:szCs w:val="22"/>
        </w:rPr>
        <w:t>garantovania dostupnosti osobného zástupcu dodávateľa pre operatívne riešenie technických</w:t>
      </w:r>
      <w:r>
        <w:rPr>
          <w:rFonts w:ascii="Calibri" w:hAnsi="Calibri" w:cs="Cambria"/>
          <w:sz w:val="22"/>
          <w:szCs w:val="22"/>
        </w:rPr>
        <w:t xml:space="preserve"> </w:t>
      </w:r>
      <w:r w:rsidR="00C86F92" w:rsidRPr="00B037D5">
        <w:rPr>
          <w:rFonts w:ascii="Calibri" w:hAnsi="Calibri" w:cs="Cambria"/>
          <w:sz w:val="22"/>
          <w:szCs w:val="22"/>
        </w:rPr>
        <w:t>probl</w:t>
      </w:r>
      <w:r>
        <w:rPr>
          <w:rFonts w:ascii="Calibri" w:hAnsi="Calibri" w:cs="Cambria"/>
          <w:sz w:val="22"/>
          <w:szCs w:val="22"/>
        </w:rPr>
        <w:t>émov meno a telefonický kontakt,</w:t>
      </w:r>
    </w:p>
    <w:p w14:paraId="6A0A336B" w14:textId="77777777" w:rsidR="00C86F92" w:rsidRPr="00B037D5" w:rsidRDefault="00D628C1" w:rsidP="00D628C1">
      <w:pPr>
        <w:ind w:left="708"/>
        <w:jc w:val="both"/>
        <w:rPr>
          <w:rFonts w:ascii="Calibri" w:hAnsi="Calibri" w:cs="Cambria"/>
          <w:sz w:val="22"/>
          <w:szCs w:val="22"/>
        </w:rPr>
      </w:pPr>
      <w:r>
        <w:rPr>
          <w:rFonts w:ascii="Calibri" w:hAnsi="Calibri" w:cs="Cambria"/>
          <w:sz w:val="22"/>
          <w:szCs w:val="22"/>
        </w:rPr>
        <w:t xml:space="preserve">h) </w:t>
      </w:r>
      <w:r w:rsidR="00C86F92" w:rsidRPr="00B037D5">
        <w:rPr>
          <w:rFonts w:ascii="Calibri" w:hAnsi="Calibri" w:cs="Cambria"/>
          <w:sz w:val="22"/>
          <w:szCs w:val="22"/>
        </w:rPr>
        <w:t>pripojenia nových, prípadne rušenia nepotrebných odberných miest podľa potreby odberateľa</w:t>
      </w:r>
      <w:r>
        <w:rPr>
          <w:rFonts w:ascii="Calibri" w:hAnsi="Calibri" w:cs="Cambria"/>
          <w:sz w:val="22"/>
          <w:szCs w:val="22"/>
        </w:rPr>
        <w:t>,</w:t>
      </w:r>
    </w:p>
    <w:p w14:paraId="246388E2" w14:textId="77777777" w:rsidR="00C86F92" w:rsidRDefault="00C86F92" w:rsidP="00222BA8">
      <w:pPr>
        <w:jc w:val="both"/>
        <w:rPr>
          <w:rFonts w:ascii="Calibri" w:hAnsi="Calibri" w:cs="Cambria"/>
          <w:sz w:val="22"/>
          <w:szCs w:val="22"/>
        </w:rPr>
      </w:pPr>
      <w:r w:rsidRPr="00B037D5">
        <w:rPr>
          <w:rFonts w:ascii="Calibri" w:hAnsi="Calibri" w:cs="Cambria"/>
          <w:sz w:val="22"/>
          <w:szCs w:val="22"/>
        </w:rPr>
        <w:tab/>
        <w:t>i) prípadne ďalších  služieb podľa možnosti  dodávateľa</w:t>
      </w:r>
      <w:r w:rsidR="00D628C1">
        <w:rPr>
          <w:rFonts w:ascii="Calibri" w:hAnsi="Calibri" w:cs="Cambria"/>
          <w:sz w:val="22"/>
          <w:szCs w:val="22"/>
        </w:rPr>
        <w:t>.</w:t>
      </w:r>
    </w:p>
    <w:p w14:paraId="7D534A0D" w14:textId="77777777" w:rsidR="00C82B6D" w:rsidRDefault="00C82B6D" w:rsidP="00222BA8">
      <w:pPr>
        <w:jc w:val="both"/>
        <w:rPr>
          <w:rFonts w:ascii="Calibri" w:hAnsi="Calibri" w:cs="Cambria"/>
          <w:sz w:val="22"/>
          <w:szCs w:val="22"/>
        </w:rPr>
      </w:pPr>
    </w:p>
    <w:p w14:paraId="2CD36FD4" w14:textId="35D1EFF9" w:rsidR="00C82B6D" w:rsidRPr="00AB2B83" w:rsidRDefault="00C82B6D" w:rsidP="00C82B6D">
      <w:pPr>
        <w:jc w:val="center"/>
        <w:rPr>
          <w:rFonts w:ascii="Calibri" w:hAnsi="Calibri" w:cs="Cambria"/>
          <w:b/>
          <w:sz w:val="22"/>
          <w:szCs w:val="22"/>
        </w:rPr>
      </w:pPr>
      <w:r w:rsidRPr="00AB2B83">
        <w:rPr>
          <w:rFonts w:ascii="Calibri" w:hAnsi="Calibri" w:cs="Cambria"/>
          <w:b/>
          <w:sz w:val="22"/>
          <w:szCs w:val="22"/>
        </w:rPr>
        <w:t>Článok II.</w:t>
      </w:r>
    </w:p>
    <w:p w14:paraId="7F4CCC3B" w14:textId="4675F201" w:rsidR="00C82B6D" w:rsidRPr="00AB2B83" w:rsidRDefault="00C82B6D" w:rsidP="00C82B6D">
      <w:pPr>
        <w:jc w:val="center"/>
        <w:rPr>
          <w:rFonts w:ascii="Calibri" w:hAnsi="Calibri" w:cs="Cambria"/>
          <w:b/>
          <w:sz w:val="22"/>
          <w:szCs w:val="22"/>
        </w:rPr>
      </w:pPr>
      <w:r w:rsidRPr="00AB2B83">
        <w:rPr>
          <w:rFonts w:ascii="Calibri" w:hAnsi="Calibri" w:cs="Cambria"/>
          <w:b/>
          <w:sz w:val="22"/>
          <w:szCs w:val="22"/>
        </w:rPr>
        <w:t>Miesto plnenia</w:t>
      </w:r>
    </w:p>
    <w:p w14:paraId="198706FE" w14:textId="77777777" w:rsidR="00C86F92" w:rsidRPr="00B037D5" w:rsidRDefault="00C86F92" w:rsidP="00222BA8">
      <w:pPr>
        <w:jc w:val="both"/>
        <w:rPr>
          <w:rFonts w:ascii="Calibri" w:hAnsi="Calibri" w:cs="Cambria"/>
          <w:sz w:val="22"/>
          <w:szCs w:val="22"/>
        </w:rPr>
      </w:pPr>
    </w:p>
    <w:p w14:paraId="6C23FD49" w14:textId="6BAACFCF" w:rsidR="00C86F92" w:rsidRPr="00AB2B83" w:rsidRDefault="00C86F92" w:rsidP="007D74D2">
      <w:pPr>
        <w:ind w:left="709" w:hanging="709"/>
        <w:jc w:val="both"/>
        <w:rPr>
          <w:rFonts w:ascii="Calibri" w:hAnsi="Calibri" w:cs="Cambria"/>
          <w:sz w:val="22"/>
          <w:szCs w:val="22"/>
        </w:rPr>
      </w:pPr>
      <w:r w:rsidRPr="00AB2B83">
        <w:rPr>
          <w:rFonts w:ascii="Calibri" w:hAnsi="Calibri" w:cs="Cambria"/>
          <w:sz w:val="22"/>
          <w:szCs w:val="22"/>
        </w:rPr>
        <w:t>2.</w:t>
      </w:r>
      <w:r w:rsidR="00C82B6D" w:rsidRPr="00AB2B83">
        <w:rPr>
          <w:rFonts w:ascii="Calibri" w:hAnsi="Calibri" w:cs="Cambria"/>
          <w:sz w:val="22"/>
          <w:szCs w:val="22"/>
        </w:rPr>
        <w:t>1</w:t>
      </w:r>
      <w:r w:rsidRPr="00AB2B83">
        <w:rPr>
          <w:rFonts w:ascii="Calibri" w:hAnsi="Calibri" w:cs="Cambria"/>
          <w:sz w:val="22"/>
          <w:szCs w:val="22"/>
        </w:rPr>
        <w:t xml:space="preserve">. </w:t>
      </w:r>
      <w:r w:rsidR="00D628C1">
        <w:rPr>
          <w:rFonts w:ascii="Calibri" w:hAnsi="Calibri" w:cs="Cambria"/>
          <w:sz w:val="22"/>
          <w:szCs w:val="22"/>
        </w:rPr>
        <w:tab/>
      </w:r>
      <w:r w:rsidRPr="00F12FAB">
        <w:rPr>
          <w:rFonts w:ascii="Calibri" w:hAnsi="Calibri" w:cs="Cambria"/>
          <w:sz w:val="22"/>
          <w:szCs w:val="22"/>
        </w:rPr>
        <w:t>Špecifikácia</w:t>
      </w:r>
      <w:r w:rsidR="007D74D2" w:rsidRPr="00F12FAB">
        <w:rPr>
          <w:rFonts w:ascii="Calibri" w:hAnsi="Calibri" w:cs="Cambria"/>
          <w:sz w:val="22"/>
          <w:szCs w:val="22"/>
        </w:rPr>
        <w:t xml:space="preserve"> (</w:t>
      </w:r>
      <w:r w:rsidR="005174AC">
        <w:rPr>
          <w:rFonts w:ascii="Calibri" w:hAnsi="Calibri" w:cs="Cambria"/>
          <w:sz w:val="22"/>
          <w:szCs w:val="22"/>
        </w:rPr>
        <w:t>identifikácia</w:t>
      </w:r>
      <w:r w:rsidR="00341749">
        <w:rPr>
          <w:rFonts w:ascii="Calibri" w:hAnsi="Calibri" w:cs="Cambria"/>
          <w:sz w:val="22"/>
          <w:szCs w:val="22"/>
        </w:rPr>
        <w:t>)  odberného miesta , POD kód</w:t>
      </w:r>
      <w:r w:rsidR="007D74D2" w:rsidRPr="00F12FAB">
        <w:rPr>
          <w:rFonts w:ascii="Calibri" w:hAnsi="Calibri" w:cs="Cambria"/>
          <w:sz w:val="22"/>
          <w:szCs w:val="22"/>
        </w:rPr>
        <w:t xml:space="preserve"> </w:t>
      </w:r>
      <w:r w:rsidRPr="00F12FAB">
        <w:rPr>
          <w:rFonts w:ascii="Calibri" w:hAnsi="Calibri" w:cs="Cambria"/>
          <w:sz w:val="22"/>
          <w:szCs w:val="22"/>
        </w:rPr>
        <w:t xml:space="preserve"> a počty odberných miest sú uvedené </w:t>
      </w:r>
      <w:r w:rsidRPr="00B037D5">
        <w:rPr>
          <w:rFonts w:ascii="Calibri" w:hAnsi="Calibri" w:cs="Cambria"/>
          <w:sz w:val="22"/>
          <w:szCs w:val="22"/>
        </w:rPr>
        <w:t>v prílohe č.</w:t>
      </w:r>
      <w:r w:rsidR="00D628C1">
        <w:rPr>
          <w:rFonts w:ascii="Calibri" w:hAnsi="Calibri" w:cs="Cambria"/>
          <w:sz w:val="22"/>
          <w:szCs w:val="22"/>
        </w:rPr>
        <w:t xml:space="preserve"> </w:t>
      </w:r>
      <w:r w:rsidRPr="00B037D5">
        <w:rPr>
          <w:rFonts w:ascii="Calibri" w:hAnsi="Calibri" w:cs="Cambria"/>
          <w:sz w:val="22"/>
          <w:szCs w:val="22"/>
        </w:rPr>
        <w:t>1 tejto zmluvy</w:t>
      </w:r>
      <w:r w:rsidR="00FF68C2">
        <w:rPr>
          <w:rFonts w:ascii="Calibri" w:hAnsi="Calibri" w:cs="Cambria"/>
          <w:sz w:val="22"/>
          <w:szCs w:val="22"/>
        </w:rPr>
        <w:t xml:space="preserve"> </w:t>
      </w:r>
      <w:r w:rsidR="00FF68C2" w:rsidRPr="00AB2B83">
        <w:rPr>
          <w:rFonts w:ascii="Calibri" w:hAnsi="Calibri" w:cs="Cambria"/>
          <w:sz w:val="22"/>
          <w:szCs w:val="22"/>
        </w:rPr>
        <w:t>(ďalej len „OM“)</w:t>
      </w:r>
      <w:r w:rsidRPr="00AB2B83">
        <w:rPr>
          <w:rFonts w:ascii="Calibri" w:hAnsi="Calibri" w:cs="Cambria"/>
          <w:sz w:val="22"/>
          <w:szCs w:val="22"/>
        </w:rPr>
        <w:t>.</w:t>
      </w:r>
    </w:p>
    <w:p w14:paraId="3BB8D082" w14:textId="77777777" w:rsidR="00C86F92" w:rsidRPr="00AB2B83" w:rsidRDefault="00C86F92" w:rsidP="00222BA8">
      <w:pPr>
        <w:jc w:val="both"/>
        <w:rPr>
          <w:rFonts w:ascii="Calibri" w:hAnsi="Calibri" w:cs="Cambria"/>
          <w:sz w:val="22"/>
          <w:szCs w:val="22"/>
        </w:rPr>
      </w:pPr>
    </w:p>
    <w:p w14:paraId="3C23CFC9" w14:textId="0C255D1C" w:rsidR="00C86F92" w:rsidRPr="00AB2B83" w:rsidRDefault="00C86F92" w:rsidP="00D628C1">
      <w:pPr>
        <w:autoSpaceDE w:val="0"/>
        <w:autoSpaceDN w:val="0"/>
        <w:adjustRightInd w:val="0"/>
        <w:ind w:left="705" w:hanging="705"/>
        <w:jc w:val="both"/>
        <w:rPr>
          <w:rFonts w:ascii="Calibri" w:hAnsi="Calibri" w:cs="Cambria"/>
          <w:sz w:val="22"/>
          <w:szCs w:val="22"/>
        </w:rPr>
      </w:pPr>
      <w:r w:rsidRPr="00AB2B83">
        <w:rPr>
          <w:rFonts w:ascii="Calibri" w:hAnsi="Calibri" w:cs="Cambria"/>
          <w:sz w:val="22"/>
          <w:szCs w:val="22"/>
        </w:rPr>
        <w:t>2.</w:t>
      </w:r>
      <w:r w:rsidR="00C82B6D" w:rsidRPr="00AB2B83">
        <w:rPr>
          <w:rFonts w:ascii="Calibri" w:hAnsi="Calibri" w:cs="Cambria"/>
          <w:sz w:val="22"/>
          <w:szCs w:val="22"/>
        </w:rPr>
        <w:t>2</w:t>
      </w:r>
      <w:r w:rsidRPr="00AB2B83">
        <w:rPr>
          <w:rFonts w:ascii="Calibri" w:hAnsi="Calibri" w:cs="Cambria"/>
          <w:sz w:val="22"/>
          <w:szCs w:val="22"/>
        </w:rPr>
        <w:t xml:space="preserve">. </w:t>
      </w:r>
      <w:r w:rsidR="00D628C1" w:rsidRPr="00AB2B83">
        <w:rPr>
          <w:rFonts w:ascii="Calibri" w:hAnsi="Calibri" w:cs="Cambria"/>
          <w:sz w:val="22"/>
          <w:szCs w:val="22"/>
        </w:rPr>
        <w:tab/>
      </w:r>
      <w:r w:rsidRPr="00AB2B83">
        <w:rPr>
          <w:rFonts w:ascii="Calibri" w:hAnsi="Calibri" w:cs="Cambria"/>
          <w:sz w:val="22"/>
          <w:szCs w:val="22"/>
        </w:rPr>
        <w:t>Odberateľ si vyhradzuje právo meniť počty odberných miest v závislosti od jeho reálnych potrieb alebo pri vzniku okolností, ktoré odberateľ nemohol pri podpise tejto zmluvy predvídať. K zmenám počtu odberných miest dôjde:</w:t>
      </w:r>
    </w:p>
    <w:p w14:paraId="44E73394" w14:textId="1850178F" w:rsidR="00C86F92" w:rsidRPr="001B06FA" w:rsidRDefault="00C86F92" w:rsidP="004B2816">
      <w:pPr>
        <w:pStyle w:val="Odsekzoznamu"/>
        <w:numPr>
          <w:ilvl w:val="0"/>
          <w:numId w:val="1"/>
        </w:numPr>
        <w:autoSpaceDE w:val="0"/>
        <w:autoSpaceDN w:val="0"/>
        <w:adjustRightInd w:val="0"/>
        <w:jc w:val="both"/>
        <w:rPr>
          <w:rFonts w:ascii="Calibri" w:hAnsi="Calibri" w:cs="Cambria"/>
          <w:sz w:val="22"/>
          <w:szCs w:val="22"/>
        </w:rPr>
      </w:pPr>
      <w:r w:rsidRPr="00AB2B83">
        <w:rPr>
          <w:rFonts w:ascii="Calibri" w:hAnsi="Calibri" w:cs="Cambria"/>
          <w:sz w:val="22"/>
          <w:szCs w:val="22"/>
        </w:rPr>
        <w:t xml:space="preserve">pri </w:t>
      </w:r>
      <w:r w:rsidRPr="001B06FA">
        <w:rPr>
          <w:rFonts w:ascii="Calibri" w:hAnsi="Calibri" w:cs="Cambria"/>
          <w:sz w:val="22"/>
          <w:szCs w:val="22"/>
        </w:rPr>
        <w:t xml:space="preserve">zriadení </w:t>
      </w:r>
      <w:r w:rsidR="00A75A51" w:rsidRPr="001B06FA">
        <w:rPr>
          <w:rFonts w:ascii="Calibri" w:hAnsi="Calibri" w:cs="Cambria"/>
          <w:sz w:val="22"/>
          <w:szCs w:val="22"/>
        </w:rPr>
        <w:t>nového odberného miesta/</w:t>
      </w:r>
      <w:r w:rsidRPr="001B06FA">
        <w:rPr>
          <w:rFonts w:ascii="Calibri" w:hAnsi="Calibri" w:cs="Cambria"/>
          <w:sz w:val="22"/>
          <w:szCs w:val="22"/>
        </w:rPr>
        <w:t>nových odberných miest formou oznámenia odberateľa doručeného dodávateľovi písomne v listinnej podobe, pričom na nové odberné miesta sa budú automaticky vzť</w:t>
      </w:r>
      <w:r w:rsidR="00D628C1" w:rsidRPr="001B06FA">
        <w:rPr>
          <w:rFonts w:ascii="Calibri" w:hAnsi="Calibri" w:cs="Cambria"/>
          <w:sz w:val="22"/>
          <w:szCs w:val="22"/>
        </w:rPr>
        <w:t xml:space="preserve">ahovať ustanovenia tejto </w:t>
      </w:r>
      <w:r w:rsidR="00FF68C2" w:rsidRPr="001B06FA">
        <w:rPr>
          <w:rFonts w:ascii="Calibri" w:hAnsi="Calibri" w:cs="Cambria"/>
          <w:sz w:val="22"/>
          <w:szCs w:val="22"/>
        </w:rPr>
        <w:t>z</w:t>
      </w:r>
      <w:r w:rsidR="00D628C1" w:rsidRPr="001B06FA">
        <w:rPr>
          <w:rFonts w:ascii="Calibri" w:hAnsi="Calibri" w:cs="Cambria"/>
          <w:sz w:val="22"/>
          <w:szCs w:val="22"/>
        </w:rPr>
        <w:t>mluvy,</w:t>
      </w:r>
    </w:p>
    <w:p w14:paraId="74B27B45" w14:textId="741A896C" w:rsidR="00C86F92" w:rsidRPr="00B037D5" w:rsidRDefault="00C86F92" w:rsidP="00222BA8">
      <w:pPr>
        <w:numPr>
          <w:ilvl w:val="0"/>
          <w:numId w:val="1"/>
        </w:numPr>
        <w:autoSpaceDE w:val="0"/>
        <w:autoSpaceDN w:val="0"/>
        <w:adjustRightInd w:val="0"/>
        <w:jc w:val="both"/>
        <w:rPr>
          <w:rFonts w:ascii="Calibri" w:hAnsi="Calibri" w:cs="Cambria"/>
          <w:color w:val="000000"/>
          <w:sz w:val="22"/>
          <w:szCs w:val="22"/>
        </w:rPr>
      </w:pPr>
      <w:r w:rsidRPr="001B06FA">
        <w:rPr>
          <w:rFonts w:ascii="Calibri" w:hAnsi="Calibri" w:cs="Cambria"/>
          <w:sz w:val="22"/>
          <w:szCs w:val="22"/>
        </w:rPr>
        <w:t>pri ukončení odberu z</w:t>
      </w:r>
      <w:r w:rsidR="00397E55" w:rsidRPr="001B06FA">
        <w:rPr>
          <w:rFonts w:ascii="Calibri" w:hAnsi="Calibri" w:cs="Cambria"/>
          <w:sz w:val="22"/>
          <w:szCs w:val="22"/>
        </w:rPr>
        <w:t> odberného miesta/</w:t>
      </w:r>
      <w:r w:rsidRPr="001B06FA">
        <w:rPr>
          <w:rFonts w:ascii="Calibri" w:hAnsi="Calibri" w:cs="Cambria"/>
          <w:sz w:val="22"/>
          <w:szCs w:val="22"/>
        </w:rPr>
        <w:t xml:space="preserve">odberných </w:t>
      </w:r>
      <w:r w:rsidRPr="00B037D5">
        <w:rPr>
          <w:rFonts w:ascii="Calibri" w:hAnsi="Calibri" w:cs="Cambria"/>
          <w:color w:val="000000"/>
          <w:sz w:val="22"/>
          <w:szCs w:val="22"/>
        </w:rPr>
        <w:t xml:space="preserve">miest formou </w:t>
      </w:r>
      <w:r w:rsidRPr="00AB2B83">
        <w:rPr>
          <w:rFonts w:ascii="Calibri" w:hAnsi="Calibri" w:cs="Cambria"/>
          <w:sz w:val="22"/>
          <w:szCs w:val="22"/>
        </w:rPr>
        <w:t xml:space="preserve">čiastočného </w:t>
      </w:r>
      <w:r w:rsidR="00FF68C2" w:rsidRPr="00AB2B83">
        <w:rPr>
          <w:rFonts w:ascii="Calibri" w:hAnsi="Calibri" w:cs="Cambria"/>
          <w:sz w:val="22"/>
          <w:szCs w:val="22"/>
        </w:rPr>
        <w:t xml:space="preserve">vypovedania </w:t>
      </w:r>
      <w:r w:rsidRPr="00AB2B83">
        <w:rPr>
          <w:rFonts w:ascii="Calibri" w:hAnsi="Calibri" w:cs="Cambria"/>
          <w:sz w:val="22"/>
          <w:szCs w:val="22"/>
        </w:rPr>
        <w:t xml:space="preserve">tejto </w:t>
      </w:r>
      <w:r w:rsidR="00FF68C2" w:rsidRPr="00AB2B83">
        <w:rPr>
          <w:rFonts w:ascii="Calibri" w:hAnsi="Calibri" w:cs="Cambria"/>
          <w:sz w:val="22"/>
          <w:szCs w:val="22"/>
        </w:rPr>
        <w:t>z</w:t>
      </w:r>
      <w:r w:rsidRPr="00AB2B83">
        <w:rPr>
          <w:rFonts w:ascii="Calibri" w:hAnsi="Calibri" w:cs="Cambria"/>
          <w:sz w:val="22"/>
          <w:szCs w:val="22"/>
        </w:rPr>
        <w:t xml:space="preserve">mluvy </w:t>
      </w:r>
      <w:r w:rsidRPr="00B037D5">
        <w:rPr>
          <w:rFonts w:ascii="Calibri" w:hAnsi="Calibri" w:cs="Cambria"/>
          <w:color w:val="000000"/>
          <w:sz w:val="22"/>
          <w:szCs w:val="22"/>
        </w:rPr>
        <w:t>s výpovednou lehotou jeden kalendárny mesiac, pričom výpo</w:t>
      </w:r>
      <w:r w:rsidRPr="00AB2B83">
        <w:rPr>
          <w:rFonts w:ascii="Calibri" w:hAnsi="Calibri" w:cs="Cambria"/>
          <w:sz w:val="22"/>
          <w:szCs w:val="22"/>
        </w:rPr>
        <w:t>vedná lehota začína plynúť prvým dňom mesiaca nasledujúceho po mesiaci, v ktorom bol</w:t>
      </w:r>
      <w:r w:rsidR="00AB2B83">
        <w:rPr>
          <w:rFonts w:ascii="Calibri" w:hAnsi="Calibri" w:cs="Cambria"/>
          <w:sz w:val="22"/>
          <w:szCs w:val="22"/>
        </w:rPr>
        <w:t>a</w:t>
      </w:r>
      <w:r w:rsidRPr="00AB2B83">
        <w:rPr>
          <w:rFonts w:ascii="Calibri" w:hAnsi="Calibri" w:cs="Cambria"/>
          <w:sz w:val="22"/>
          <w:szCs w:val="22"/>
        </w:rPr>
        <w:t xml:space="preserve"> čiastočn</w:t>
      </w:r>
      <w:r w:rsidR="00FF68C2" w:rsidRPr="00AB2B83">
        <w:rPr>
          <w:rFonts w:ascii="Calibri" w:hAnsi="Calibri" w:cs="Cambria"/>
          <w:sz w:val="22"/>
          <w:szCs w:val="22"/>
        </w:rPr>
        <w:t xml:space="preserve">á výpoveď </w:t>
      </w:r>
      <w:r w:rsidRPr="00AB2B83">
        <w:rPr>
          <w:rFonts w:ascii="Calibri" w:hAnsi="Calibri" w:cs="Cambria"/>
          <w:sz w:val="22"/>
          <w:szCs w:val="22"/>
        </w:rPr>
        <w:t>doručen</w:t>
      </w:r>
      <w:r w:rsidR="00FF68C2" w:rsidRPr="00AB2B83">
        <w:rPr>
          <w:rFonts w:ascii="Calibri" w:hAnsi="Calibri" w:cs="Cambria"/>
          <w:sz w:val="22"/>
          <w:szCs w:val="22"/>
        </w:rPr>
        <w:t>á</w:t>
      </w:r>
      <w:r w:rsidRPr="00AB2B83">
        <w:rPr>
          <w:rFonts w:ascii="Calibri" w:hAnsi="Calibri" w:cs="Cambria"/>
          <w:sz w:val="22"/>
          <w:szCs w:val="22"/>
        </w:rPr>
        <w:t xml:space="preserve"> </w:t>
      </w:r>
      <w:r w:rsidR="00FF68C2" w:rsidRPr="00AB2B83">
        <w:rPr>
          <w:rFonts w:ascii="Calibri" w:hAnsi="Calibri" w:cs="Cambria"/>
          <w:sz w:val="22"/>
          <w:szCs w:val="22"/>
        </w:rPr>
        <w:t xml:space="preserve">dodávateľovi </w:t>
      </w:r>
      <w:r w:rsidRPr="00AB2B83">
        <w:rPr>
          <w:rFonts w:ascii="Calibri" w:hAnsi="Calibri" w:cs="Cambria"/>
          <w:sz w:val="22"/>
          <w:szCs w:val="22"/>
        </w:rPr>
        <w:t xml:space="preserve">písomne v listinnej podobe. Dodávateľ nemá v prípade takéhoto čiastočného </w:t>
      </w:r>
      <w:r w:rsidR="00FF68C2" w:rsidRPr="00AB2B83">
        <w:rPr>
          <w:rFonts w:ascii="Calibri" w:hAnsi="Calibri" w:cs="Cambria"/>
          <w:sz w:val="22"/>
          <w:szCs w:val="22"/>
        </w:rPr>
        <w:t xml:space="preserve">vypovedania </w:t>
      </w:r>
      <w:r w:rsidRPr="00AB2B83">
        <w:rPr>
          <w:rFonts w:ascii="Calibri" w:hAnsi="Calibri" w:cs="Cambria"/>
          <w:sz w:val="22"/>
          <w:szCs w:val="22"/>
        </w:rPr>
        <w:t>právo uplatňovať si žiadne sankcie ani iné finančné kompenzácie vo</w:t>
      </w:r>
      <w:r w:rsidRPr="00B037D5">
        <w:rPr>
          <w:rFonts w:ascii="Calibri" w:hAnsi="Calibri" w:cs="Cambria"/>
          <w:color w:val="000000"/>
          <w:sz w:val="22"/>
          <w:szCs w:val="22"/>
        </w:rPr>
        <w:t>či odberateľovi.</w:t>
      </w:r>
    </w:p>
    <w:p w14:paraId="7E300358" w14:textId="77777777" w:rsidR="00C86F92" w:rsidRPr="00B037D5" w:rsidRDefault="00C86F92" w:rsidP="00222BA8">
      <w:pPr>
        <w:jc w:val="center"/>
        <w:rPr>
          <w:rFonts w:ascii="Calibri" w:hAnsi="Calibri" w:cs="Cambria"/>
          <w:b/>
          <w:bCs/>
          <w:sz w:val="22"/>
          <w:szCs w:val="22"/>
        </w:rPr>
      </w:pPr>
    </w:p>
    <w:p w14:paraId="12FD3BC9"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III.</w:t>
      </w:r>
    </w:p>
    <w:p w14:paraId="17EB4864"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 Termín plnenia</w:t>
      </w:r>
    </w:p>
    <w:p w14:paraId="3844EAE9" w14:textId="77777777" w:rsidR="00C86F92" w:rsidRPr="00B037D5" w:rsidRDefault="00C86F92" w:rsidP="00222BA8">
      <w:pPr>
        <w:jc w:val="center"/>
        <w:rPr>
          <w:rFonts w:ascii="Calibri" w:hAnsi="Calibri" w:cs="Cambria"/>
          <w:b/>
          <w:bCs/>
          <w:sz w:val="22"/>
          <w:szCs w:val="22"/>
        </w:rPr>
      </w:pPr>
    </w:p>
    <w:p w14:paraId="46F4CA88" w14:textId="0B706CA8" w:rsidR="00C86F92" w:rsidRPr="004323C2" w:rsidRDefault="00C86F92" w:rsidP="00D628C1">
      <w:pPr>
        <w:autoSpaceDE w:val="0"/>
        <w:autoSpaceDN w:val="0"/>
        <w:adjustRightInd w:val="0"/>
        <w:ind w:left="705" w:hanging="705"/>
        <w:jc w:val="both"/>
        <w:rPr>
          <w:rFonts w:ascii="Calibri" w:hAnsi="Calibri" w:cs="Cambria"/>
          <w:sz w:val="22"/>
          <w:szCs w:val="22"/>
        </w:rPr>
      </w:pPr>
      <w:r w:rsidRPr="00B037D5">
        <w:rPr>
          <w:rFonts w:ascii="Calibri" w:hAnsi="Calibri" w:cs="Cambria"/>
          <w:color w:val="000000"/>
          <w:sz w:val="22"/>
          <w:szCs w:val="22"/>
        </w:rPr>
        <w:t xml:space="preserve">3.1 </w:t>
      </w:r>
      <w:r w:rsidR="00D628C1">
        <w:rPr>
          <w:rFonts w:ascii="Calibri" w:hAnsi="Calibri" w:cs="Cambria"/>
          <w:color w:val="000000"/>
          <w:sz w:val="22"/>
          <w:szCs w:val="22"/>
        </w:rPr>
        <w:tab/>
      </w:r>
      <w:r w:rsidRPr="00B037D5">
        <w:rPr>
          <w:rFonts w:ascii="Calibri" w:hAnsi="Calibri" w:cs="Cambria"/>
          <w:color w:val="000000"/>
          <w:sz w:val="22"/>
          <w:szCs w:val="22"/>
        </w:rPr>
        <w:t xml:space="preserve">Zmluva nadobúda platnosť </w:t>
      </w:r>
      <w:r w:rsidRPr="00AB2B83">
        <w:rPr>
          <w:rFonts w:ascii="Calibri" w:hAnsi="Calibri" w:cs="Cambria"/>
          <w:sz w:val="22"/>
          <w:szCs w:val="22"/>
        </w:rPr>
        <w:t xml:space="preserve">dňom </w:t>
      </w:r>
      <w:r w:rsidR="002A1E5D" w:rsidRPr="00AB2B83">
        <w:rPr>
          <w:rFonts w:ascii="Calibri" w:hAnsi="Calibri" w:cs="Cambria"/>
          <w:sz w:val="22"/>
          <w:szCs w:val="22"/>
        </w:rPr>
        <w:t xml:space="preserve">jej </w:t>
      </w:r>
      <w:r w:rsidRPr="00AB2B83">
        <w:rPr>
          <w:rFonts w:ascii="Calibri" w:hAnsi="Calibri" w:cs="Cambria"/>
          <w:sz w:val="22"/>
          <w:szCs w:val="22"/>
        </w:rPr>
        <w:t xml:space="preserve">podpisu </w:t>
      </w:r>
      <w:r w:rsidR="002A1E5D" w:rsidRPr="00AB2B83">
        <w:rPr>
          <w:rFonts w:ascii="Calibri" w:hAnsi="Calibri" w:cs="Cambria"/>
          <w:sz w:val="22"/>
          <w:szCs w:val="22"/>
        </w:rPr>
        <w:t xml:space="preserve">oprávnenými zástupcami </w:t>
      </w:r>
      <w:r w:rsidRPr="00AB2B83">
        <w:rPr>
          <w:rFonts w:ascii="Calibri" w:hAnsi="Calibri" w:cs="Cambria"/>
          <w:sz w:val="22"/>
          <w:szCs w:val="22"/>
        </w:rPr>
        <w:t xml:space="preserve">zmluvných </w:t>
      </w:r>
      <w:r w:rsidRPr="00B037D5">
        <w:rPr>
          <w:rFonts w:ascii="Calibri" w:hAnsi="Calibri" w:cs="Cambria"/>
          <w:color w:val="000000"/>
          <w:sz w:val="22"/>
          <w:szCs w:val="22"/>
        </w:rPr>
        <w:t xml:space="preserve">strán a účinnosť dňom nasledujúcim po </w:t>
      </w:r>
      <w:r w:rsidRPr="00AB2B83">
        <w:rPr>
          <w:rFonts w:ascii="Calibri" w:hAnsi="Calibri" w:cs="Cambria"/>
          <w:sz w:val="22"/>
          <w:szCs w:val="22"/>
        </w:rPr>
        <w:t xml:space="preserve">zverejnení </w:t>
      </w:r>
      <w:r w:rsidR="00FF68C2" w:rsidRPr="004323C2">
        <w:rPr>
          <w:rFonts w:ascii="Calibri" w:hAnsi="Calibri" w:cs="Cambria"/>
          <w:sz w:val="22"/>
          <w:szCs w:val="22"/>
        </w:rPr>
        <w:t>zmluvy</w:t>
      </w:r>
      <w:r w:rsidR="00FF68C2" w:rsidRPr="00AB2B83">
        <w:rPr>
          <w:rFonts w:ascii="Calibri" w:hAnsi="Calibri" w:cs="Cambria"/>
          <w:sz w:val="22"/>
          <w:szCs w:val="22"/>
        </w:rPr>
        <w:t xml:space="preserve"> </w:t>
      </w:r>
      <w:r w:rsidRPr="00AB2B83">
        <w:rPr>
          <w:rFonts w:ascii="Calibri" w:hAnsi="Calibri" w:cs="Cambria"/>
          <w:sz w:val="22"/>
          <w:szCs w:val="22"/>
        </w:rPr>
        <w:t xml:space="preserve">na webovom </w:t>
      </w:r>
      <w:r w:rsidRPr="00B037D5">
        <w:rPr>
          <w:rFonts w:ascii="Calibri" w:hAnsi="Calibri" w:cs="Cambria"/>
          <w:color w:val="000000"/>
          <w:sz w:val="22"/>
          <w:szCs w:val="22"/>
        </w:rPr>
        <w:t xml:space="preserve">sídle odberateľa, avšak nie skôr </w:t>
      </w:r>
      <w:r w:rsidRPr="00E73D6C">
        <w:rPr>
          <w:rFonts w:ascii="Calibri" w:hAnsi="Calibri" w:cs="Cambria"/>
          <w:sz w:val="22"/>
          <w:szCs w:val="22"/>
        </w:rPr>
        <w:t xml:space="preserve">ako </w:t>
      </w:r>
      <w:r w:rsidR="00F12FAB" w:rsidRPr="00E73D6C">
        <w:rPr>
          <w:rFonts w:ascii="Calibri" w:hAnsi="Calibri" w:cs="Cambria"/>
          <w:sz w:val="22"/>
          <w:szCs w:val="22"/>
        </w:rPr>
        <w:t>01.01.2019</w:t>
      </w:r>
      <w:r w:rsidRPr="00E73D6C">
        <w:rPr>
          <w:rFonts w:ascii="Calibri" w:hAnsi="Calibri" w:cs="Cambria"/>
          <w:sz w:val="22"/>
          <w:szCs w:val="22"/>
        </w:rPr>
        <w:t>.</w:t>
      </w:r>
      <w:r w:rsidR="002A1E5D" w:rsidRPr="00E73D6C">
        <w:rPr>
          <w:rFonts w:ascii="Calibri" w:hAnsi="Calibri" w:cs="Cambria"/>
          <w:sz w:val="22"/>
          <w:szCs w:val="22"/>
        </w:rPr>
        <w:t xml:space="preserve"> </w:t>
      </w:r>
      <w:r w:rsidR="00CA03F4" w:rsidRPr="00E73D6C">
        <w:rPr>
          <w:rFonts w:ascii="Calibri" w:hAnsi="Calibri" w:cs="Cambria"/>
          <w:sz w:val="22"/>
          <w:szCs w:val="22"/>
        </w:rPr>
        <w:t>Od</w:t>
      </w:r>
      <w:r w:rsidR="002A1E5D" w:rsidRPr="00E73D6C">
        <w:rPr>
          <w:rFonts w:ascii="Calibri" w:hAnsi="Calibri" w:cs="Cambria"/>
          <w:sz w:val="22"/>
          <w:szCs w:val="22"/>
        </w:rPr>
        <w:t xml:space="preserve"> </w:t>
      </w:r>
      <w:r w:rsidR="00AB2B83" w:rsidRPr="00E73D6C">
        <w:rPr>
          <w:rFonts w:ascii="Calibri" w:hAnsi="Calibri" w:cs="Cambria"/>
          <w:sz w:val="22"/>
          <w:szCs w:val="22"/>
        </w:rPr>
        <w:t>01.01.2019</w:t>
      </w:r>
      <w:r w:rsidR="00F12FAB" w:rsidRPr="00E73D6C">
        <w:rPr>
          <w:rFonts w:ascii="Calibri" w:hAnsi="Calibri" w:cs="Cambria"/>
          <w:sz w:val="22"/>
          <w:szCs w:val="22"/>
        </w:rPr>
        <w:t xml:space="preserve"> od 06:00 hod.</w:t>
      </w:r>
      <w:r w:rsidR="002A1E5D" w:rsidRPr="00E73D6C">
        <w:rPr>
          <w:rFonts w:ascii="Calibri" w:hAnsi="Calibri" w:cs="Cambria"/>
          <w:sz w:val="22"/>
          <w:szCs w:val="22"/>
        </w:rPr>
        <w:t xml:space="preserve"> je dodávateľ </w:t>
      </w:r>
      <w:r w:rsidR="002A1E5D" w:rsidRPr="004323C2">
        <w:rPr>
          <w:rFonts w:ascii="Calibri" w:hAnsi="Calibri" w:cs="Cambria"/>
          <w:sz w:val="22"/>
          <w:szCs w:val="22"/>
        </w:rPr>
        <w:t xml:space="preserve">povinný začať s dodávkou </w:t>
      </w:r>
      <w:r w:rsidR="00A75A51" w:rsidRPr="001B06FA">
        <w:rPr>
          <w:rFonts w:ascii="Calibri" w:hAnsi="Calibri" w:cs="Cambria"/>
          <w:sz w:val="22"/>
          <w:szCs w:val="22"/>
        </w:rPr>
        <w:t xml:space="preserve">zemného </w:t>
      </w:r>
      <w:r w:rsidR="002A1E5D" w:rsidRPr="001B06FA">
        <w:rPr>
          <w:rFonts w:ascii="Calibri" w:hAnsi="Calibri" w:cs="Cambria"/>
          <w:sz w:val="22"/>
          <w:szCs w:val="22"/>
        </w:rPr>
        <w:t xml:space="preserve">plynu podľa podmienok </w:t>
      </w:r>
      <w:r w:rsidR="002A1E5D" w:rsidRPr="004323C2">
        <w:rPr>
          <w:rFonts w:ascii="Calibri" w:hAnsi="Calibri" w:cs="Cambria"/>
          <w:sz w:val="22"/>
          <w:szCs w:val="22"/>
        </w:rPr>
        <w:t>dohodnutých v</w:t>
      </w:r>
      <w:r w:rsidR="00EE280D" w:rsidRPr="004323C2">
        <w:rPr>
          <w:rFonts w:ascii="Calibri" w:hAnsi="Calibri" w:cs="Cambria"/>
          <w:sz w:val="22"/>
          <w:szCs w:val="22"/>
        </w:rPr>
        <w:t> zmluve.</w:t>
      </w:r>
    </w:p>
    <w:p w14:paraId="380A8DBC" w14:textId="77777777" w:rsidR="00C86F92" w:rsidRPr="00B037D5" w:rsidRDefault="00C86F92" w:rsidP="00222BA8">
      <w:pPr>
        <w:autoSpaceDE w:val="0"/>
        <w:autoSpaceDN w:val="0"/>
        <w:adjustRightInd w:val="0"/>
        <w:jc w:val="both"/>
        <w:rPr>
          <w:rFonts w:ascii="Calibri" w:hAnsi="Calibri" w:cs="Cambria"/>
          <w:color w:val="000000"/>
          <w:sz w:val="22"/>
          <w:szCs w:val="22"/>
        </w:rPr>
      </w:pPr>
    </w:p>
    <w:p w14:paraId="07EC4655" w14:textId="3925A7F8" w:rsidR="00C86F92" w:rsidRPr="001B06FA" w:rsidRDefault="00C86F92" w:rsidP="00E73D6C">
      <w:pPr>
        <w:autoSpaceDE w:val="0"/>
        <w:autoSpaceDN w:val="0"/>
        <w:adjustRightInd w:val="0"/>
        <w:ind w:left="705" w:hanging="705"/>
        <w:jc w:val="both"/>
        <w:rPr>
          <w:rFonts w:ascii="Calibri" w:hAnsi="Calibri" w:cs="Cambria"/>
          <w:sz w:val="22"/>
          <w:szCs w:val="22"/>
        </w:rPr>
      </w:pPr>
      <w:r w:rsidRPr="00B037D5">
        <w:rPr>
          <w:rFonts w:ascii="Calibri" w:hAnsi="Calibri" w:cs="Cambria"/>
          <w:color w:val="000000"/>
          <w:sz w:val="22"/>
          <w:szCs w:val="22"/>
        </w:rPr>
        <w:t xml:space="preserve">3.2. </w:t>
      </w:r>
      <w:r w:rsidR="00D628C1">
        <w:rPr>
          <w:rFonts w:ascii="Calibri" w:hAnsi="Calibri" w:cs="Cambria"/>
          <w:color w:val="000000"/>
          <w:sz w:val="22"/>
          <w:szCs w:val="22"/>
        </w:rPr>
        <w:tab/>
      </w:r>
      <w:r w:rsidRPr="00B037D5">
        <w:rPr>
          <w:rFonts w:ascii="Calibri" w:hAnsi="Calibri" w:cs="Cambria"/>
          <w:color w:val="000000"/>
          <w:sz w:val="22"/>
          <w:szCs w:val="22"/>
        </w:rPr>
        <w:t xml:space="preserve">Zmluva sa uzatvára na dobu </w:t>
      </w:r>
      <w:r w:rsidRPr="001B06FA">
        <w:rPr>
          <w:rFonts w:ascii="Calibri" w:hAnsi="Calibri" w:cs="Cambria"/>
          <w:sz w:val="22"/>
          <w:szCs w:val="22"/>
        </w:rPr>
        <w:t xml:space="preserve">určitú, a to do </w:t>
      </w:r>
      <w:r w:rsidR="00E73D6C" w:rsidRPr="001B06FA">
        <w:rPr>
          <w:rFonts w:ascii="Calibri" w:hAnsi="Calibri" w:cs="Cambria"/>
          <w:sz w:val="22"/>
          <w:szCs w:val="22"/>
        </w:rPr>
        <w:t>01.01.2020 do 06:00 hod.</w:t>
      </w:r>
      <w:r w:rsidR="00EE280D" w:rsidRPr="001B06FA">
        <w:rPr>
          <w:rFonts w:ascii="Calibri" w:hAnsi="Calibri" w:cs="Cambria"/>
          <w:sz w:val="22"/>
          <w:szCs w:val="22"/>
        </w:rPr>
        <w:t xml:space="preserve">, v tento </w:t>
      </w:r>
      <w:r w:rsidR="00E73D6C" w:rsidRPr="001B06FA">
        <w:rPr>
          <w:rFonts w:ascii="Calibri" w:hAnsi="Calibri" w:cs="Cambria"/>
          <w:sz w:val="22"/>
          <w:szCs w:val="22"/>
        </w:rPr>
        <w:t xml:space="preserve">deň zároveň zaniká záväzok </w:t>
      </w:r>
      <w:r w:rsidR="00EE280D" w:rsidRPr="001B06FA">
        <w:rPr>
          <w:rFonts w:ascii="Calibri" w:hAnsi="Calibri" w:cs="Cambria"/>
          <w:sz w:val="22"/>
          <w:szCs w:val="22"/>
        </w:rPr>
        <w:t xml:space="preserve">dodávateľa dodávať odberateľovi </w:t>
      </w:r>
      <w:r w:rsidR="00A75A51" w:rsidRPr="001B06FA">
        <w:rPr>
          <w:rFonts w:ascii="Calibri" w:hAnsi="Calibri" w:cs="Cambria"/>
          <w:sz w:val="22"/>
          <w:szCs w:val="22"/>
        </w:rPr>
        <w:t xml:space="preserve">zemný </w:t>
      </w:r>
      <w:r w:rsidR="00EE280D" w:rsidRPr="001B06FA">
        <w:rPr>
          <w:rFonts w:ascii="Calibri" w:hAnsi="Calibri" w:cs="Cambria"/>
          <w:sz w:val="22"/>
          <w:szCs w:val="22"/>
        </w:rPr>
        <w:t>plyn podľa podmienok dohodnutých v tejto zmluve.</w:t>
      </w:r>
    </w:p>
    <w:p w14:paraId="0E52E6FA" w14:textId="77777777" w:rsidR="00C86F92" w:rsidRPr="001B06FA" w:rsidRDefault="00C86F92" w:rsidP="00222BA8">
      <w:pPr>
        <w:jc w:val="both"/>
        <w:rPr>
          <w:rFonts w:ascii="Calibri" w:hAnsi="Calibri" w:cs="Cambria"/>
          <w:sz w:val="22"/>
          <w:szCs w:val="22"/>
        </w:rPr>
      </w:pPr>
    </w:p>
    <w:p w14:paraId="1D73ABDC"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IV.</w:t>
      </w:r>
    </w:p>
    <w:p w14:paraId="7994E2BF"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 Podmienky dodávky plynu a zabezpečenie jeho distribúcie</w:t>
      </w:r>
    </w:p>
    <w:p w14:paraId="5FCBB2B2" w14:textId="77777777" w:rsidR="00C86F92" w:rsidRPr="00B037D5" w:rsidRDefault="00C86F92" w:rsidP="00222BA8">
      <w:pPr>
        <w:jc w:val="both"/>
        <w:rPr>
          <w:rFonts w:ascii="Calibri" w:hAnsi="Calibri" w:cs="Cambria"/>
          <w:sz w:val="22"/>
          <w:szCs w:val="22"/>
        </w:rPr>
      </w:pPr>
    </w:p>
    <w:p w14:paraId="24933381" w14:textId="0D8BE2DC" w:rsidR="00C86F92" w:rsidRPr="00B037D5" w:rsidRDefault="00C86F92" w:rsidP="00D628C1">
      <w:pPr>
        <w:ind w:left="705" w:hanging="705"/>
        <w:jc w:val="both"/>
        <w:rPr>
          <w:rFonts w:ascii="Calibri" w:hAnsi="Calibri" w:cs="Cambria"/>
          <w:sz w:val="22"/>
          <w:szCs w:val="22"/>
        </w:rPr>
      </w:pPr>
      <w:r w:rsidRPr="00B037D5">
        <w:rPr>
          <w:rFonts w:ascii="Calibri" w:hAnsi="Calibri" w:cs="Cambria"/>
          <w:sz w:val="22"/>
          <w:szCs w:val="22"/>
        </w:rPr>
        <w:t>4.1.</w:t>
      </w:r>
      <w:r w:rsidR="00874264" w:rsidRPr="00B037D5">
        <w:rPr>
          <w:rFonts w:ascii="Calibri" w:hAnsi="Calibri" w:cs="Cambria"/>
          <w:sz w:val="22"/>
          <w:szCs w:val="22"/>
        </w:rPr>
        <w:t xml:space="preserve"> </w:t>
      </w:r>
      <w:r w:rsidR="00D628C1">
        <w:rPr>
          <w:rFonts w:ascii="Calibri" w:hAnsi="Calibri" w:cs="Cambria"/>
          <w:sz w:val="22"/>
          <w:szCs w:val="22"/>
        </w:rPr>
        <w:tab/>
      </w:r>
      <w:r w:rsidR="00874264" w:rsidRPr="00B037D5">
        <w:rPr>
          <w:rFonts w:ascii="Calibri" w:hAnsi="Calibri" w:cs="Cambria"/>
          <w:sz w:val="22"/>
          <w:szCs w:val="22"/>
        </w:rPr>
        <w:t xml:space="preserve">Dodávateľ sa zaväzuje dodávať plyn s prevzatím zodpovednosti za </w:t>
      </w:r>
      <w:r w:rsidR="00874264" w:rsidRPr="00AB2B83">
        <w:rPr>
          <w:rFonts w:ascii="Calibri" w:hAnsi="Calibri" w:cs="Cambria"/>
          <w:sz w:val="22"/>
          <w:szCs w:val="22"/>
        </w:rPr>
        <w:t xml:space="preserve">odchýlku do </w:t>
      </w:r>
      <w:r w:rsidR="00B151E1" w:rsidRPr="00AB2B83">
        <w:rPr>
          <w:rFonts w:ascii="Calibri" w:hAnsi="Calibri" w:cs="Cambria"/>
          <w:sz w:val="22"/>
          <w:szCs w:val="22"/>
        </w:rPr>
        <w:t xml:space="preserve">OM </w:t>
      </w:r>
      <w:r w:rsidR="00874264" w:rsidRPr="00AB2B83">
        <w:rPr>
          <w:rFonts w:ascii="Calibri" w:hAnsi="Calibri" w:cs="Cambria"/>
          <w:sz w:val="22"/>
          <w:szCs w:val="22"/>
        </w:rPr>
        <w:t xml:space="preserve">odberateľa </w:t>
      </w:r>
      <w:r w:rsidR="00874264" w:rsidRPr="00B037D5">
        <w:rPr>
          <w:rFonts w:ascii="Calibri" w:hAnsi="Calibri" w:cs="Cambria"/>
          <w:sz w:val="22"/>
          <w:szCs w:val="22"/>
        </w:rPr>
        <w:t xml:space="preserve">v množstve a čase podľa potrieb odberateľa a zabezpečiť u prevádzkovateľa distribučnej siete (ďalej „PDS") pre </w:t>
      </w:r>
      <w:r w:rsidR="008811BE" w:rsidRPr="00AB2B83">
        <w:rPr>
          <w:rFonts w:ascii="Calibri" w:hAnsi="Calibri" w:cs="Cambria"/>
          <w:sz w:val="22"/>
          <w:szCs w:val="22"/>
        </w:rPr>
        <w:t xml:space="preserve">konkrétne </w:t>
      </w:r>
      <w:r w:rsidR="00874264" w:rsidRPr="00AB2B83">
        <w:rPr>
          <w:rFonts w:ascii="Calibri" w:hAnsi="Calibri" w:cs="Cambria"/>
          <w:sz w:val="22"/>
          <w:szCs w:val="22"/>
        </w:rPr>
        <w:t xml:space="preserve">odberné miesto distribučné služby. Distribučné služby sa uskutočňujú v súlade s platnými všeobecne </w:t>
      </w:r>
      <w:r w:rsidR="00874264" w:rsidRPr="00B037D5">
        <w:rPr>
          <w:rFonts w:ascii="Calibri" w:hAnsi="Calibri" w:cs="Cambria"/>
          <w:sz w:val="22"/>
          <w:szCs w:val="22"/>
        </w:rPr>
        <w:t>záväznými právnymi predpismi a v kvalite podľa technických podmienok prístupu a pri</w:t>
      </w:r>
      <w:r w:rsidR="00D628C1">
        <w:rPr>
          <w:rFonts w:ascii="Calibri" w:hAnsi="Calibri" w:cs="Cambria"/>
          <w:sz w:val="22"/>
          <w:szCs w:val="22"/>
        </w:rPr>
        <w:t>pojenia do siete PDS.</w:t>
      </w:r>
    </w:p>
    <w:p w14:paraId="3E2B915D" w14:textId="77777777" w:rsidR="00C86F92" w:rsidRPr="00B037D5" w:rsidRDefault="00C86F92" w:rsidP="00222BA8">
      <w:pPr>
        <w:jc w:val="both"/>
        <w:rPr>
          <w:rFonts w:ascii="Calibri" w:hAnsi="Calibri" w:cs="Cambria"/>
          <w:sz w:val="22"/>
          <w:szCs w:val="22"/>
        </w:rPr>
      </w:pPr>
    </w:p>
    <w:p w14:paraId="28746ACA" w14:textId="74248319"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lastRenderedPageBreak/>
        <w:t xml:space="preserve">4.2. </w:t>
      </w:r>
      <w:r w:rsidR="00D628C1">
        <w:rPr>
          <w:rFonts w:ascii="Calibri" w:hAnsi="Calibri" w:cs="Cambria"/>
          <w:sz w:val="22"/>
          <w:szCs w:val="22"/>
        </w:rPr>
        <w:tab/>
      </w:r>
      <w:r w:rsidRPr="00B037D5">
        <w:rPr>
          <w:rFonts w:ascii="Calibri" w:hAnsi="Calibri" w:cs="Cambria"/>
          <w:sz w:val="22"/>
          <w:szCs w:val="22"/>
        </w:rPr>
        <w:t xml:space="preserve">Meranie dodávok plynu, vrátane vyhodnocovania výsledkov merania zabezpečí prevádzkovateľ distribučnej siete, do ktorého siete je príslušné odberné miesto odberateľa pripojené. Dodávateľ je povinný dodávať plyn do OM odberateľa, pričom podmienkou pre vznik tejto povinnosti je pripojenie odberného plynového zariadenia do distribučnej siete a pridelenie distribučnej kapacity príslušným prevádzkovateľom distribučnej siete. Pod pojmom </w:t>
      </w:r>
      <w:r w:rsidR="008811BE" w:rsidRPr="004D4234">
        <w:rPr>
          <w:rFonts w:ascii="Calibri" w:hAnsi="Calibri" w:cs="Cambria"/>
          <w:sz w:val="22"/>
          <w:szCs w:val="22"/>
        </w:rPr>
        <w:t>„</w:t>
      </w:r>
      <w:r w:rsidRPr="004D4234">
        <w:rPr>
          <w:rFonts w:ascii="Calibri" w:hAnsi="Calibri" w:cs="Cambria"/>
          <w:i/>
          <w:sz w:val="22"/>
          <w:szCs w:val="22"/>
        </w:rPr>
        <w:t>vykonanie pripojenia OPZ</w:t>
      </w:r>
      <w:r w:rsidR="004323C2" w:rsidRPr="004D4234">
        <w:rPr>
          <w:rFonts w:ascii="Calibri" w:hAnsi="Calibri" w:cs="Cambria"/>
          <w:i/>
          <w:sz w:val="22"/>
          <w:szCs w:val="22"/>
        </w:rPr>
        <w:t xml:space="preserve"> (odberné</w:t>
      </w:r>
      <w:r w:rsidR="00407787">
        <w:rPr>
          <w:rFonts w:ascii="Calibri" w:hAnsi="Calibri" w:cs="Cambria"/>
          <w:i/>
          <w:sz w:val="22"/>
          <w:szCs w:val="22"/>
        </w:rPr>
        <w:t>ho</w:t>
      </w:r>
      <w:r w:rsidR="004323C2" w:rsidRPr="004D4234">
        <w:rPr>
          <w:rFonts w:ascii="Calibri" w:hAnsi="Calibri" w:cs="Cambria"/>
          <w:i/>
          <w:sz w:val="22"/>
          <w:szCs w:val="22"/>
        </w:rPr>
        <w:t xml:space="preserve"> plynové</w:t>
      </w:r>
      <w:r w:rsidR="00407787">
        <w:rPr>
          <w:rFonts w:ascii="Calibri" w:hAnsi="Calibri" w:cs="Cambria"/>
          <w:i/>
          <w:sz w:val="22"/>
          <w:szCs w:val="22"/>
        </w:rPr>
        <w:t>ho zariadenia</w:t>
      </w:r>
      <w:r w:rsidR="004323C2" w:rsidRPr="004D4234">
        <w:rPr>
          <w:rFonts w:ascii="Calibri" w:hAnsi="Calibri" w:cs="Cambria"/>
          <w:i/>
          <w:sz w:val="22"/>
          <w:szCs w:val="22"/>
        </w:rPr>
        <w:t>)</w:t>
      </w:r>
      <w:r w:rsidRPr="004D4234">
        <w:rPr>
          <w:rFonts w:ascii="Calibri" w:hAnsi="Calibri" w:cs="Cambria"/>
          <w:i/>
          <w:sz w:val="22"/>
          <w:szCs w:val="22"/>
        </w:rPr>
        <w:t xml:space="preserve"> do distribučnej siete</w:t>
      </w:r>
      <w:r w:rsidR="008811BE" w:rsidRPr="004D4234">
        <w:rPr>
          <w:rFonts w:ascii="Calibri" w:hAnsi="Calibri" w:cs="Cambria"/>
          <w:sz w:val="22"/>
          <w:szCs w:val="22"/>
        </w:rPr>
        <w:t>“</w:t>
      </w:r>
      <w:r w:rsidRPr="004D4234">
        <w:rPr>
          <w:rFonts w:ascii="Calibri" w:hAnsi="Calibri" w:cs="Cambria"/>
          <w:sz w:val="22"/>
          <w:szCs w:val="22"/>
        </w:rPr>
        <w:t xml:space="preserve"> sa rozumie súbor úkonov a činností nevyhnutných na zabezpečenie </w:t>
      </w:r>
      <w:r w:rsidRPr="00B037D5">
        <w:rPr>
          <w:rFonts w:ascii="Calibri" w:hAnsi="Calibri" w:cs="Cambria"/>
          <w:sz w:val="22"/>
          <w:szCs w:val="22"/>
        </w:rPr>
        <w:t>fyzického spojenia distribučnej siete s OPZ vrátane montáže určeného meradla prevádzkovateľa distribučnej siete. Vykonanie pripojenia preukazuje Montážny list meradla vystavený PDS.</w:t>
      </w:r>
    </w:p>
    <w:p w14:paraId="15317E3C" w14:textId="77777777" w:rsidR="00874264" w:rsidRPr="00B037D5" w:rsidRDefault="00874264" w:rsidP="00874264">
      <w:pPr>
        <w:jc w:val="both"/>
        <w:rPr>
          <w:rFonts w:ascii="Calibri" w:hAnsi="Calibri" w:cs="Cambria"/>
          <w:sz w:val="22"/>
          <w:szCs w:val="22"/>
        </w:rPr>
      </w:pPr>
    </w:p>
    <w:p w14:paraId="26C475C7" w14:textId="7C6ADF24"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t xml:space="preserve">4.3. </w:t>
      </w:r>
      <w:r w:rsidR="00D628C1">
        <w:rPr>
          <w:rFonts w:ascii="Calibri" w:hAnsi="Calibri" w:cs="Cambria"/>
          <w:sz w:val="22"/>
          <w:szCs w:val="22"/>
        </w:rPr>
        <w:tab/>
      </w:r>
      <w:r w:rsidRPr="00B037D5">
        <w:rPr>
          <w:rFonts w:ascii="Calibri" w:hAnsi="Calibri" w:cs="Cambria"/>
          <w:sz w:val="22"/>
          <w:szCs w:val="22"/>
        </w:rPr>
        <w:t xml:space="preserve">Dodávateľ nemá povinnosť dodávať plyn v prípade ukončenia distribúcie plynu do dotknutého odberného miesta zo strany prevádzkovateľa distribučnej siete vykonaného v súlade s Prevádzkovým poriadkom PDS, ako aj počas obmedzenia alebo prerušenia distribúcie plynu zo strany PDS v rozsahu, na ktorý sa obmedzenie alebo prerušenie distribúcie vzťahuje. Po odstránení príčin obmedzenia </w:t>
      </w:r>
      <w:r w:rsidRPr="004323C2">
        <w:rPr>
          <w:rFonts w:ascii="Calibri" w:hAnsi="Calibri" w:cs="Cambria"/>
          <w:sz w:val="22"/>
          <w:szCs w:val="22"/>
        </w:rPr>
        <w:t xml:space="preserve">alebo prerušenia distribúcie plynu dodávateľ bezodkladne umožní odberateľovi odoberať plyn v príslušnom </w:t>
      </w:r>
      <w:r w:rsidR="008811BE" w:rsidRPr="004323C2">
        <w:rPr>
          <w:rFonts w:ascii="Calibri" w:hAnsi="Calibri" w:cs="Cambria"/>
          <w:sz w:val="22"/>
          <w:szCs w:val="22"/>
        </w:rPr>
        <w:t>odbernom mieste</w:t>
      </w:r>
      <w:r w:rsidRPr="004323C2">
        <w:rPr>
          <w:rFonts w:ascii="Calibri" w:hAnsi="Calibri" w:cs="Cambria"/>
          <w:sz w:val="22"/>
          <w:szCs w:val="22"/>
        </w:rPr>
        <w:t>.</w:t>
      </w:r>
    </w:p>
    <w:p w14:paraId="59E70CB0" w14:textId="77777777" w:rsidR="00874264" w:rsidRPr="00B037D5" w:rsidRDefault="00874264" w:rsidP="00874264">
      <w:pPr>
        <w:jc w:val="both"/>
        <w:rPr>
          <w:rFonts w:ascii="Calibri" w:hAnsi="Calibri" w:cs="Cambria"/>
          <w:sz w:val="22"/>
          <w:szCs w:val="22"/>
        </w:rPr>
      </w:pPr>
    </w:p>
    <w:p w14:paraId="0FDE9B06" w14:textId="7A137411" w:rsidR="00C86F92" w:rsidRDefault="00874264" w:rsidP="00874264">
      <w:pPr>
        <w:jc w:val="both"/>
        <w:rPr>
          <w:rFonts w:ascii="Calibri" w:hAnsi="Calibri" w:cs="Cambria"/>
          <w:sz w:val="22"/>
          <w:szCs w:val="22"/>
        </w:rPr>
      </w:pPr>
      <w:r w:rsidRPr="00B037D5">
        <w:rPr>
          <w:rFonts w:ascii="Calibri" w:hAnsi="Calibri" w:cs="Cambria"/>
          <w:sz w:val="22"/>
          <w:szCs w:val="22"/>
        </w:rPr>
        <w:t xml:space="preserve">4.4. </w:t>
      </w:r>
      <w:r w:rsidR="00D628C1">
        <w:rPr>
          <w:rFonts w:ascii="Calibri" w:hAnsi="Calibri" w:cs="Cambria"/>
          <w:sz w:val="22"/>
          <w:szCs w:val="22"/>
        </w:rPr>
        <w:tab/>
      </w:r>
      <w:r w:rsidRPr="00B037D5">
        <w:rPr>
          <w:rFonts w:ascii="Calibri" w:hAnsi="Calibri" w:cs="Cambria"/>
          <w:sz w:val="22"/>
          <w:szCs w:val="22"/>
        </w:rPr>
        <w:t>Meranie dodávok plynu, vrátane vyhodnocovania výsledkov merania zabezpečí PDS.</w:t>
      </w:r>
    </w:p>
    <w:p w14:paraId="5758ADAE" w14:textId="6CAE5FDC" w:rsidR="00473D04" w:rsidRDefault="00473D04" w:rsidP="00874264">
      <w:pPr>
        <w:jc w:val="both"/>
        <w:rPr>
          <w:rFonts w:ascii="Calibri" w:hAnsi="Calibri" w:cs="Cambria"/>
          <w:sz w:val="22"/>
          <w:szCs w:val="22"/>
        </w:rPr>
      </w:pPr>
    </w:p>
    <w:p w14:paraId="04544016" w14:textId="08180BEE" w:rsidR="00473D04" w:rsidRDefault="00473D04" w:rsidP="00473D04">
      <w:pPr>
        <w:ind w:left="705" w:hanging="705"/>
        <w:jc w:val="both"/>
        <w:rPr>
          <w:rFonts w:asciiTheme="minorHAnsi" w:hAnsiTheme="minorHAnsi" w:cs="Arial"/>
          <w:sz w:val="22"/>
          <w:szCs w:val="22"/>
          <w:lang w:eastAsia="sk-SK"/>
        </w:rPr>
      </w:pPr>
      <w:r>
        <w:rPr>
          <w:rFonts w:ascii="Calibri" w:hAnsi="Calibri" w:cs="Cambria"/>
          <w:sz w:val="22"/>
          <w:szCs w:val="22"/>
        </w:rPr>
        <w:t>4.5</w:t>
      </w:r>
      <w:r>
        <w:rPr>
          <w:rFonts w:ascii="Calibri" w:hAnsi="Calibri" w:cs="Cambria"/>
          <w:sz w:val="22"/>
          <w:szCs w:val="22"/>
        </w:rPr>
        <w:tab/>
      </w:r>
      <w:r w:rsidRPr="00626C8E">
        <w:rPr>
          <w:rFonts w:asciiTheme="minorHAnsi" w:hAnsiTheme="minorHAnsi" w:cs="Arial"/>
          <w:sz w:val="22"/>
          <w:szCs w:val="22"/>
          <w:lang w:eastAsia="sk-SK"/>
        </w:rPr>
        <w:t xml:space="preserve">Dodávateľ poslednej inštancie je povinný dodávať plyn odberateľom plynu, ktorí sú pripojení k </w:t>
      </w:r>
      <w:r w:rsidRPr="001B06FA">
        <w:rPr>
          <w:rFonts w:asciiTheme="minorHAnsi" w:hAnsiTheme="minorHAnsi" w:cs="Arial"/>
          <w:sz w:val="22"/>
          <w:szCs w:val="22"/>
          <w:lang w:eastAsia="sk-SK"/>
        </w:rPr>
        <w:t xml:space="preserve">sieti a ktorých dodávateľ stratil spôsobilosť dodávať plyn podľa § 18 odsek 6 </w:t>
      </w:r>
      <w:r w:rsidR="00786794" w:rsidRPr="001B06FA">
        <w:rPr>
          <w:rFonts w:asciiTheme="minorHAnsi" w:hAnsiTheme="minorHAnsi" w:cs="Arial"/>
          <w:sz w:val="22"/>
          <w:szCs w:val="22"/>
          <w:lang w:eastAsia="sk-SK"/>
        </w:rPr>
        <w:t>z</w:t>
      </w:r>
      <w:r w:rsidRPr="001B06FA">
        <w:rPr>
          <w:rFonts w:asciiTheme="minorHAnsi" w:hAnsiTheme="minorHAnsi" w:cs="Arial"/>
          <w:sz w:val="22"/>
          <w:szCs w:val="22"/>
          <w:lang w:eastAsia="sk-SK"/>
        </w:rPr>
        <w:t xml:space="preserve">ákona </w:t>
      </w:r>
      <w:r w:rsidR="00786794" w:rsidRPr="001B06FA">
        <w:rPr>
          <w:rFonts w:asciiTheme="minorHAnsi" w:hAnsiTheme="minorHAnsi" w:cs="Arial"/>
          <w:sz w:val="22"/>
          <w:szCs w:val="22"/>
          <w:lang w:eastAsia="sk-SK"/>
        </w:rPr>
        <w:t xml:space="preserve">č. 251/2012 Z. z. </w:t>
      </w:r>
      <w:r w:rsidR="00786794" w:rsidRPr="001B06FA">
        <w:rPr>
          <w:rFonts w:asciiTheme="minorHAnsi" w:hAnsiTheme="minorHAnsi" w:cs="Helvetica"/>
          <w:sz w:val="22"/>
          <w:szCs w:val="22"/>
        </w:rPr>
        <w:t>o energetike a o zmene a doplnení niektorých zákonov</w:t>
      </w:r>
      <w:r w:rsidR="00786794" w:rsidRPr="001B06FA">
        <w:rPr>
          <w:rFonts w:asciiTheme="minorHAnsi" w:hAnsiTheme="minorHAnsi" w:cs="Arial"/>
          <w:sz w:val="22"/>
          <w:szCs w:val="22"/>
          <w:lang w:eastAsia="sk-SK"/>
        </w:rPr>
        <w:t xml:space="preserve"> (ďalej len „</w:t>
      </w:r>
      <w:r w:rsidR="00265B2C" w:rsidRPr="001B06FA">
        <w:rPr>
          <w:rFonts w:asciiTheme="minorHAnsi" w:hAnsiTheme="minorHAnsi" w:cs="Arial"/>
          <w:b/>
          <w:sz w:val="22"/>
          <w:szCs w:val="22"/>
          <w:lang w:eastAsia="sk-SK"/>
        </w:rPr>
        <w:t>Z</w:t>
      </w:r>
      <w:r w:rsidR="00786794" w:rsidRPr="001B06FA">
        <w:rPr>
          <w:rFonts w:asciiTheme="minorHAnsi" w:hAnsiTheme="minorHAnsi" w:cs="Arial"/>
          <w:b/>
          <w:sz w:val="22"/>
          <w:szCs w:val="22"/>
          <w:lang w:eastAsia="sk-SK"/>
        </w:rPr>
        <w:t>ákon o energetike</w:t>
      </w:r>
      <w:r w:rsidR="00786794" w:rsidRPr="001B06FA">
        <w:rPr>
          <w:rFonts w:asciiTheme="minorHAnsi" w:hAnsiTheme="minorHAnsi" w:cs="Arial"/>
          <w:sz w:val="22"/>
          <w:szCs w:val="22"/>
          <w:lang w:eastAsia="sk-SK"/>
        </w:rPr>
        <w:t xml:space="preserve">“) </w:t>
      </w:r>
      <w:r w:rsidRPr="001B06FA">
        <w:rPr>
          <w:rFonts w:asciiTheme="minorHAnsi" w:hAnsiTheme="minorHAnsi" w:cs="Arial"/>
          <w:sz w:val="22"/>
          <w:szCs w:val="22"/>
          <w:lang w:eastAsia="sk-SK"/>
        </w:rPr>
        <w:t xml:space="preserve">alebo ak dôjde k zastaveniu procesu zmeny dodávateľa plynu a zároveň ku dňu prerušenia dodávok plynu nemajú </w:t>
      </w:r>
      <w:r w:rsidRPr="00626C8E">
        <w:rPr>
          <w:rFonts w:asciiTheme="minorHAnsi" w:hAnsiTheme="minorHAnsi" w:cs="Arial"/>
          <w:sz w:val="22"/>
          <w:szCs w:val="22"/>
          <w:lang w:eastAsia="sk-SK"/>
        </w:rPr>
        <w:t>zabezpečenú dodávku iným spôsobom. Dodávateľ poslednej inštancie je povinný dodávať</w:t>
      </w:r>
      <w:r>
        <w:rPr>
          <w:rFonts w:asciiTheme="minorHAnsi" w:hAnsiTheme="minorHAnsi" w:cs="Arial"/>
          <w:sz w:val="22"/>
          <w:szCs w:val="22"/>
          <w:lang w:eastAsia="sk-SK"/>
        </w:rPr>
        <w:t xml:space="preserve"> </w:t>
      </w:r>
      <w:r w:rsidRPr="00626C8E">
        <w:rPr>
          <w:rFonts w:asciiTheme="minorHAnsi" w:hAnsiTheme="minorHAnsi" w:cs="Arial"/>
          <w:sz w:val="22"/>
          <w:szCs w:val="22"/>
          <w:lang w:eastAsia="sk-SK"/>
        </w:rPr>
        <w:t xml:space="preserve">plyn najviac počas troch mesiacov. Dodávka poslednej inštancie začína dňom nasledujúcim po dni, v ktorom pôvodný dodávateľ stratil spôsobilosť dodávať plyn. </w:t>
      </w:r>
    </w:p>
    <w:p w14:paraId="2F2B4BFB" w14:textId="75188DBE" w:rsidR="00473D04" w:rsidRDefault="00473D04" w:rsidP="00473D04">
      <w:pPr>
        <w:ind w:left="705"/>
        <w:jc w:val="both"/>
        <w:rPr>
          <w:rFonts w:asciiTheme="minorHAnsi" w:hAnsiTheme="minorHAnsi" w:cs="Arial"/>
          <w:sz w:val="22"/>
          <w:szCs w:val="22"/>
          <w:lang w:eastAsia="sk-SK"/>
        </w:rPr>
      </w:pPr>
      <w:r w:rsidRPr="00626C8E">
        <w:rPr>
          <w:rFonts w:asciiTheme="minorHAnsi" w:hAnsiTheme="minorHAnsi" w:cs="Arial"/>
          <w:sz w:val="22"/>
          <w:szCs w:val="22"/>
          <w:lang w:eastAsia="sk-SK"/>
        </w:rPr>
        <w:t>Skutočnosť, že dodávateľ plynu stratil spôsobilosť dodávať plyn podľa § 18 odsek 6</w:t>
      </w:r>
      <w:r>
        <w:rPr>
          <w:rFonts w:asciiTheme="minorHAnsi" w:hAnsiTheme="minorHAnsi" w:cs="Arial"/>
          <w:sz w:val="22"/>
          <w:szCs w:val="22"/>
          <w:lang w:eastAsia="sk-SK"/>
        </w:rPr>
        <w:t xml:space="preserve"> </w:t>
      </w:r>
      <w:r w:rsidRPr="00626C8E">
        <w:rPr>
          <w:rFonts w:asciiTheme="minorHAnsi" w:hAnsiTheme="minorHAnsi" w:cs="Arial"/>
          <w:sz w:val="22"/>
          <w:szCs w:val="22"/>
          <w:lang w:eastAsia="sk-SK"/>
        </w:rPr>
        <w:t>Zákona o energetike alebo ak dôjde k zastaveniu procesu zmeny dodávateľa plynu a zároveň odberateľ plynu ku dňu prerušenia dodávok plynu nemá zabezpečenú dodávku iným spôsobom, oznámi odberateľovi bezodkladne prevádzkovateľ siete, do ktorej je odberateľ plynu pripojený a to v rozsahu podľa Vyhlášky ÚRSO č. 24/2013 Z. z., ktorou sa ustanovujú pravidlá pre fungovanie vnútorného trhu s elektrinou a pravidlá pre fungovanie vnútorného trhu s plynom (ďalej len „Pravidlá trhu“). Informácia koncovým odberateľom plynu o začiatku dodávky poslednej inštancie obsahuje poučenie o dôvodoch vzniku dodávky poslednej inštancie, dobe jej trvania a možnostiach jej ukončenia. Dodávateľom poslednej inštancie je držiteľ povolenia na dodávku plynu, ktorý dodáva plyn koncovým odberateľom plynu, ktorého rozhodnutím určí Úrad pre reguláciu sieťových odvetví. Režim dodávky poslednej inštancie je upravený v § 18 Zákona o energetike a v § 76 Pravidiel trhu</w:t>
      </w:r>
      <w:r>
        <w:rPr>
          <w:rFonts w:asciiTheme="minorHAnsi" w:hAnsiTheme="minorHAnsi" w:cs="Arial"/>
          <w:sz w:val="22"/>
          <w:szCs w:val="22"/>
          <w:lang w:eastAsia="sk-SK"/>
        </w:rPr>
        <w:t>.</w:t>
      </w:r>
    </w:p>
    <w:p w14:paraId="4A02B200" w14:textId="023F39FA" w:rsidR="0075735D" w:rsidRDefault="0075735D" w:rsidP="0075735D">
      <w:pPr>
        <w:jc w:val="both"/>
        <w:rPr>
          <w:rFonts w:asciiTheme="minorHAnsi" w:hAnsiTheme="minorHAnsi" w:cs="Arial"/>
          <w:sz w:val="22"/>
          <w:szCs w:val="22"/>
          <w:lang w:eastAsia="sk-SK"/>
        </w:rPr>
      </w:pPr>
    </w:p>
    <w:p w14:paraId="695A333E" w14:textId="0129F038" w:rsidR="0075735D" w:rsidRDefault="0075735D" w:rsidP="0075735D">
      <w:pPr>
        <w:ind w:left="705" w:hanging="705"/>
        <w:jc w:val="both"/>
        <w:rPr>
          <w:rFonts w:asciiTheme="minorHAnsi" w:hAnsiTheme="minorHAnsi" w:cs="Arial"/>
          <w:sz w:val="22"/>
          <w:szCs w:val="22"/>
          <w:lang w:eastAsia="sk-SK"/>
        </w:rPr>
      </w:pPr>
      <w:r>
        <w:rPr>
          <w:rFonts w:asciiTheme="minorHAnsi" w:hAnsiTheme="minorHAnsi" w:cs="Arial"/>
          <w:sz w:val="22"/>
          <w:szCs w:val="22"/>
          <w:lang w:eastAsia="sk-SK"/>
        </w:rPr>
        <w:t>4.6</w:t>
      </w:r>
      <w:r>
        <w:rPr>
          <w:rFonts w:asciiTheme="minorHAnsi" w:hAnsiTheme="minorHAnsi" w:cs="Arial"/>
          <w:sz w:val="22"/>
          <w:szCs w:val="22"/>
          <w:lang w:eastAsia="sk-SK"/>
        </w:rPr>
        <w:tab/>
      </w:r>
      <w:r w:rsidRPr="00626C8E">
        <w:rPr>
          <w:rFonts w:asciiTheme="minorHAnsi" w:hAnsiTheme="minorHAnsi" w:cs="Arial"/>
          <w:sz w:val="22"/>
          <w:szCs w:val="22"/>
          <w:lang w:eastAsia="sk-SK"/>
        </w:rPr>
        <w:t>Dodávateľ je povinný dodržiavať štandardy kvality dodávky plynu vrátane ich vyhodnocovania podľa osobitného právneho predpisu vydaného ÚRSO, ktorým sa ustanovujú štandardy kvality pre</w:t>
      </w:r>
      <w:r>
        <w:rPr>
          <w:rFonts w:asciiTheme="minorHAnsi" w:hAnsiTheme="minorHAnsi" w:cs="Arial"/>
          <w:sz w:val="22"/>
          <w:szCs w:val="22"/>
          <w:lang w:eastAsia="sk-SK"/>
        </w:rPr>
        <w:t xml:space="preserve"> d</w:t>
      </w:r>
      <w:r w:rsidRPr="00626C8E">
        <w:rPr>
          <w:rFonts w:asciiTheme="minorHAnsi" w:hAnsiTheme="minorHAnsi" w:cs="Arial"/>
          <w:sz w:val="22"/>
          <w:szCs w:val="22"/>
          <w:lang w:eastAsia="sk-SK"/>
        </w:rPr>
        <w:t>odávaný plyn (ďalej len „Vyhláška o štandardoch kvality</w:t>
      </w:r>
      <w:r w:rsidR="009D6F78">
        <w:rPr>
          <w:rFonts w:asciiTheme="minorHAnsi" w:hAnsiTheme="minorHAnsi" w:cs="Arial"/>
          <w:sz w:val="22"/>
          <w:szCs w:val="22"/>
          <w:lang w:eastAsia="sk-SK"/>
        </w:rPr>
        <w:t>“</w:t>
      </w:r>
      <w:r w:rsidRPr="00626C8E">
        <w:rPr>
          <w:rFonts w:asciiTheme="minorHAnsi" w:hAnsiTheme="minorHAnsi" w:cs="Arial"/>
          <w:sz w:val="22"/>
          <w:szCs w:val="22"/>
          <w:lang w:eastAsia="sk-SK"/>
        </w:rPr>
        <w:t>). Kompenzácia za nedodržanie dohodnutej kvality dodaného plynu a služieb súvisiacich s dodávkou vrátane kompenzácie za chybné alebo oneskorené vyúčtovanie platby za dodávku plynu bude určená vo výške a spôsobom podľa Vyhlášky o štandardoch kvality</w:t>
      </w:r>
      <w:r>
        <w:rPr>
          <w:rFonts w:asciiTheme="minorHAnsi" w:hAnsiTheme="minorHAnsi" w:cs="Arial"/>
          <w:sz w:val="22"/>
          <w:szCs w:val="22"/>
          <w:lang w:eastAsia="sk-SK"/>
        </w:rPr>
        <w:t>.</w:t>
      </w:r>
    </w:p>
    <w:p w14:paraId="553D0313" w14:textId="6B2062B9" w:rsidR="0075735D" w:rsidRDefault="0075735D" w:rsidP="0075735D">
      <w:pPr>
        <w:ind w:left="705" w:hanging="705"/>
        <w:jc w:val="both"/>
        <w:rPr>
          <w:rFonts w:asciiTheme="minorHAnsi" w:hAnsiTheme="minorHAnsi" w:cs="Arial"/>
          <w:sz w:val="22"/>
          <w:szCs w:val="22"/>
          <w:lang w:eastAsia="sk-SK"/>
        </w:rPr>
      </w:pPr>
    </w:p>
    <w:p w14:paraId="42135E4B" w14:textId="0E3199E2" w:rsidR="0075735D" w:rsidRPr="00B037D5" w:rsidRDefault="0075735D" w:rsidP="0075735D">
      <w:pPr>
        <w:jc w:val="center"/>
        <w:rPr>
          <w:rFonts w:ascii="Calibri" w:hAnsi="Calibri" w:cs="Cambria"/>
          <w:b/>
          <w:bCs/>
          <w:sz w:val="22"/>
          <w:szCs w:val="22"/>
        </w:rPr>
      </w:pPr>
      <w:proofErr w:type="spellStart"/>
      <w:r w:rsidRPr="00B037D5">
        <w:rPr>
          <w:rFonts w:ascii="Calibri" w:hAnsi="Calibri" w:cs="Cambria"/>
          <w:b/>
          <w:bCs/>
          <w:sz w:val="22"/>
          <w:szCs w:val="22"/>
        </w:rPr>
        <w:t>IV</w:t>
      </w:r>
      <w:r>
        <w:rPr>
          <w:rFonts w:ascii="Calibri" w:hAnsi="Calibri" w:cs="Cambria"/>
          <w:b/>
          <w:bCs/>
          <w:sz w:val="22"/>
          <w:szCs w:val="22"/>
        </w:rPr>
        <w:t>a</w:t>
      </w:r>
      <w:proofErr w:type="spellEnd"/>
      <w:r w:rsidRPr="00B037D5">
        <w:rPr>
          <w:rFonts w:ascii="Calibri" w:hAnsi="Calibri" w:cs="Cambria"/>
          <w:b/>
          <w:bCs/>
          <w:sz w:val="22"/>
          <w:szCs w:val="22"/>
        </w:rPr>
        <w:t>.</w:t>
      </w:r>
    </w:p>
    <w:p w14:paraId="7C15318B" w14:textId="14E90AD9" w:rsidR="0075735D" w:rsidRPr="00B037D5" w:rsidRDefault="0075735D" w:rsidP="0075735D">
      <w:pPr>
        <w:jc w:val="center"/>
        <w:rPr>
          <w:rFonts w:ascii="Calibri" w:hAnsi="Calibri" w:cs="Cambria"/>
          <w:b/>
          <w:bCs/>
          <w:sz w:val="22"/>
          <w:szCs w:val="22"/>
        </w:rPr>
      </w:pPr>
      <w:r w:rsidRPr="00B037D5">
        <w:rPr>
          <w:rFonts w:ascii="Calibri" w:hAnsi="Calibri" w:cs="Cambria"/>
          <w:b/>
          <w:bCs/>
          <w:sz w:val="22"/>
          <w:szCs w:val="22"/>
        </w:rPr>
        <w:t xml:space="preserve"> </w:t>
      </w:r>
      <w:r>
        <w:rPr>
          <w:rFonts w:ascii="Calibri" w:hAnsi="Calibri" w:cs="Cambria"/>
          <w:b/>
          <w:bCs/>
          <w:sz w:val="22"/>
          <w:szCs w:val="22"/>
        </w:rPr>
        <w:t>Poučenie odberateľa plynu o neoprávnenom odbere plynu</w:t>
      </w:r>
    </w:p>
    <w:p w14:paraId="54783C68" w14:textId="77777777" w:rsidR="0075735D" w:rsidRDefault="0075735D" w:rsidP="0075735D">
      <w:pPr>
        <w:ind w:left="705" w:hanging="705"/>
        <w:jc w:val="both"/>
        <w:rPr>
          <w:rFonts w:asciiTheme="minorHAnsi" w:hAnsiTheme="minorHAnsi" w:cs="Arial"/>
          <w:sz w:val="22"/>
          <w:szCs w:val="22"/>
          <w:lang w:eastAsia="sk-SK"/>
        </w:rPr>
      </w:pPr>
    </w:p>
    <w:p w14:paraId="443AB341" w14:textId="1527BC7A" w:rsidR="0075735D" w:rsidRPr="002F71CC" w:rsidRDefault="0075735D" w:rsidP="0075735D">
      <w:pPr>
        <w:jc w:val="both"/>
        <w:rPr>
          <w:rFonts w:asciiTheme="minorHAnsi" w:hAnsiTheme="minorHAnsi" w:cs="Arial"/>
          <w:sz w:val="22"/>
          <w:szCs w:val="22"/>
          <w:lang w:eastAsia="sk-SK"/>
        </w:rPr>
      </w:pPr>
      <w:r>
        <w:rPr>
          <w:rFonts w:asciiTheme="minorHAnsi" w:hAnsiTheme="minorHAnsi" w:cs="Arial"/>
          <w:sz w:val="22"/>
          <w:szCs w:val="22"/>
          <w:lang w:eastAsia="sk-SK"/>
        </w:rPr>
        <w:t>4.1a</w:t>
      </w:r>
      <w:r>
        <w:rPr>
          <w:rFonts w:asciiTheme="minorHAnsi" w:hAnsiTheme="minorHAnsi" w:cs="Arial"/>
          <w:sz w:val="22"/>
          <w:szCs w:val="22"/>
          <w:lang w:eastAsia="sk-SK"/>
        </w:rPr>
        <w:tab/>
      </w:r>
      <w:r w:rsidRPr="002F71CC">
        <w:rPr>
          <w:rFonts w:asciiTheme="minorHAnsi" w:hAnsiTheme="minorHAnsi" w:cs="Arial"/>
          <w:sz w:val="22"/>
          <w:szCs w:val="22"/>
          <w:lang w:eastAsia="sk-SK"/>
        </w:rPr>
        <w:t xml:space="preserve">Neoprávneným odberom plynu je odber plynu podľa § 82 ods. 1 </w:t>
      </w:r>
      <w:r w:rsidR="00265B2C">
        <w:rPr>
          <w:rFonts w:asciiTheme="minorHAnsi" w:hAnsiTheme="minorHAnsi" w:cs="Arial"/>
          <w:sz w:val="22"/>
          <w:szCs w:val="22"/>
          <w:lang w:eastAsia="sk-SK"/>
        </w:rPr>
        <w:t>Z</w:t>
      </w:r>
      <w:r w:rsidRPr="002F71CC">
        <w:rPr>
          <w:rFonts w:asciiTheme="minorHAnsi" w:hAnsiTheme="minorHAnsi" w:cs="Arial"/>
          <w:sz w:val="22"/>
          <w:szCs w:val="22"/>
          <w:lang w:eastAsia="sk-SK"/>
        </w:rPr>
        <w:t>ákona o energetike, a to:</w:t>
      </w:r>
    </w:p>
    <w:p w14:paraId="1AFBA4D3" w14:textId="77777777" w:rsidR="0075735D" w:rsidRPr="002F71CC" w:rsidRDefault="0075735D" w:rsidP="0075735D">
      <w:pPr>
        <w:ind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a) bez uzavretej zmluvy o</w:t>
      </w:r>
    </w:p>
    <w:p w14:paraId="42EEEED2" w14:textId="77777777" w:rsidR="0075735D" w:rsidRPr="002F71CC" w:rsidRDefault="0075735D" w:rsidP="0075735D">
      <w:pPr>
        <w:ind w:left="708"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lastRenderedPageBreak/>
        <w:t>1. pripojení k prepravnej sieti alebo o pripojení k distribučnej sieti,</w:t>
      </w:r>
    </w:p>
    <w:p w14:paraId="634CC2A8" w14:textId="77777777" w:rsidR="0075735D" w:rsidRPr="002F71CC" w:rsidRDefault="0075735D" w:rsidP="0075735D">
      <w:pPr>
        <w:ind w:left="708"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2. dodávke alebo združenej dodávke plynu, alebo</w:t>
      </w:r>
    </w:p>
    <w:p w14:paraId="12D4951B" w14:textId="77777777" w:rsidR="0075735D" w:rsidRPr="002F71CC" w:rsidRDefault="0075735D" w:rsidP="0075735D">
      <w:pPr>
        <w:ind w:left="1416"/>
        <w:jc w:val="both"/>
        <w:rPr>
          <w:rFonts w:asciiTheme="minorHAnsi" w:hAnsiTheme="minorHAnsi" w:cs="Arial"/>
          <w:sz w:val="22"/>
          <w:szCs w:val="22"/>
          <w:lang w:eastAsia="sk-SK"/>
        </w:rPr>
      </w:pPr>
      <w:r w:rsidRPr="002F71CC">
        <w:rPr>
          <w:rFonts w:asciiTheme="minorHAnsi" w:hAnsiTheme="minorHAnsi" w:cs="Arial"/>
          <w:sz w:val="22"/>
          <w:szCs w:val="22"/>
          <w:lang w:eastAsia="sk-SK"/>
        </w:rPr>
        <w:t>3. prístupe do prepravnej siete a</w:t>
      </w:r>
      <w:r>
        <w:rPr>
          <w:rFonts w:asciiTheme="minorHAnsi" w:hAnsiTheme="minorHAnsi" w:cs="Arial"/>
          <w:sz w:val="22"/>
          <w:szCs w:val="22"/>
          <w:lang w:eastAsia="sk-SK"/>
        </w:rPr>
        <w:t xml:space="preserve"> </w:t>
      </w:r>
      <w:r w:rsidRPr="002F71CC">
        <w:rPr>
          <w:rFonts w:asciiTheme="minorHAnsi" w:hAnsiTheme="minorHAnsi" w:cs="Arial"/>
          <w:sz w:val="22"/>
          <w:szCs w:val="22"/>
          <w:lang w:eastAsia="sk-SK"/>
        </w:rPr>
        <w:t xml:space="preserve">preprave plynu alebo prístupe do distribučnej siete a distribúcii </w:t>
      </w:r>
      <w:r>
        <w:rPr>
          <w:rFonts w:asciiTheme="minorHAnsi" w:hAnsiTheme="minorHAnsi" w:cs="Arial"/>
          <w:sz w:val="22"/>
          <w:szCs w:val="22"/>
          <w:lang w:eastAsia="sk-SK"/>
        </w:rPr>
        <w:t>p</w:t>
      </w:r>
      <w:r w:rsidRPr="002F71CC">
        <w:rPr>
          <w:rFonts w:asciiTheme="minorHAnsi" w:hAnsiTheme="minorHAnsi" w:cs="Arial"/>
          <w:sz w:val="22"/>
          <w:szCs w:val="22"/>
          <w:lang w:eastAsia="sk-SK"/>
        </w:rPr>
        <w:t>lynu,</w:t>
      </w:r>
    </w:p>
    <w:p w14:paraId="0068D9C5" w14:textId="77777777" w:rsidR="0075735D" w:rsidRPr="002F71CC" w:rsidRDefault="0075735D" w:rsidP="0075735D">
      <w:pPr>
        <w:ind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b) nemeraného plynu,</w:t>
      </w:r>
    </w:p>
    <w:p w14:paraId="51770D71" w14:textId="77777777" w:rsidR="0075735D" w:rsidRPr="002F71CC" w:rsidRDefault="0075735D" w:rsidP="0075735D">
      <w:pPr>
        <w:ind w:left="708"/>
        <w:jc w:val="both"/>
        <w:rPr>
          <w:rFonts w:asciiTheme="minorHAnsi" w:hAnsiTheme="minorHAnsi" w:cs="Arial"/>
          <w:sz w:val="22"/>
          <w:szCs w:val="22"/>
          <w:lang w:eastAsia="sk-SK"/>
        </w:rPr>
      </w:pPr>
      <w:r w:rsidRPr="002F71CC">
        <w:rPr>
          <w:rFonts w:asciiTheme="minorHAnsi" w:hAnsiTheme="minorHAnsi" w:cs="Arial"/>
          <w:sz w:val="22"/>
          <w:szCs w:val="22"/>
          <w:lang w:eastAsia="sk-SK"/>
        </w:rPr>
        <w:t xml:space="preserve">c) bez určeného meradla alebo s určeným meradlom, ktoré v dôsledku neoprávneného zásahu </w:t>
      </w:r>
      <w:r>
        <w:rPr>
          <w:rFonts w:asciiTheme="minorHAnsi" w:hAnsiTheme="minorHAnsi" w:cs="Arial"/>
          <w:sz w:val="22"/>
          <w:szCs w:val="22"/>
          <w:lang w:eastAsia="sk-SK"/>
        </w:rPr>
        <w:t>o</w:t>
      </w:r>
      <w:r w:rsidRPr="002F71CC">
        <w:rPr>
          <w:rFonts w:asciiTheme="minorHAnsi" w:hAnsiTheme="minorHAnsi" w:cs="Arial"/>
          <w:sz w:val="22"/>
          <w:szCs w:val="22"/>
          <w:lang w:eastAsia="sk-SK"/>
        </w:rPr>
        <w:t>dberateľa nezaznamenáva alebo nesprávne zaznamenáva odber plynu,</w:t>
      </w:r>
    </w:p>
    <w:p w14:paraId="5F4B8EB4" w14:textId="77777777" w:rsidR="0075735D" w:rsidRPr="002F71CC" w:rsidRDefault="0075735D" w:rsidP="0075735D">
      <w:pPr>
        <w:ind w:left="708"/>
        <w:jc w:val="both"/>
        <w:rPr>
          <w:rFonts w:asciiTheme="minorHAnsi" w:hAnsiTheme="minorHAnsi" w:cs="Arial"/>
          <w:sz w:val="22"/>
          <w:szCs w:val="22"/>
          <w:lang w:eastAsia="sk-SK"/>
        </w:rPr>
      </w:pPr>
      <w:r w:rsidRPr="002F71CC">
        <w:rPr>
          <w:rFonts w:asciiTheme="minorHAnsi" w:hAnsiTheme="minorHAnsi" w:cs="Arial"/>
          <w:sz w:val="22"/>
          <w:szCs w:val="22"/>
          <w:lang w:eastAsia="sk-SK"/>
        </w:rPr>
        <w:t xml:space="preserve">d) meraný určeným meradlom, na ktorom </w:t>
      </w:r>
      <w:r>
        <w:rPr>
          <w:rFonts w:asciiTheme="minorHAnsi" w:hAnsiTheme="minorHAnsi" w:cs="Arial"/>
          <w:sz w:val="22"/>
          <w:szCs w:val="22"/>
          <w:lang w:eastAsia="sk-SK"/>
        </w:rPr>
        <w:t xml:space="preserve">bolo porušené zabezpečenie proti </w:t>
      </w:r>
      <w:r w:rsidRPr="002F71CC">
        <w:rPr>
          <w:rFonts w:asciiTheme="minorHAnsi" w:hAnsiTheme="minorHAnsi" w:cs="Arial"/>
          <w:sz w:val="22"/>
          <w:szCs w:val="22"/>
          <w:lang w:eastAsia="sk-SK"/>
        </w:rPr>
        <w:t>neoprávnenej manipulácii, alebo určen</w:t>
      </w:r>
      <w:r>
        <w:rPr>
          <w:rFonts w:asciiTheme="minorHAnsi" w:hAnsiTheme="minorHAnsi" w:cs="Arial"/>
          <w:sz w:val="22"/>
          <w:szCs w:val="22"/>
          <w:lang w:eastAsia="sk-SK"/>
        </w:rPr>
        <w:t>ým meradlom, ktoré nebolo namon</w:t>
      </w:r>
      <w:r w:rsidRPr="002F71CC">
        <w:rPr>
          <w:rFonts w:asciiTheme="minorHAnsi" w:hAnsiTheme="minorHAnsi" w:cs="Arial"/>
          <w:sz w:val="22"/>
          <w:szCs w:val="22"/>
          <w:lang w:eastAsia="sk-SK"/>
        </w:rPr>
        <w:t>tované prevádzkovateľom siete,</w:t>
      </w:r>
    </w:p>
    <w:p w14:paraId="70AE71C5" w14:textId="77777777" w:rsidR="0075735D" w:rsidRPr="002F71CC" w:rsidRDefault="0075735D" w:rsidP="0075735D">
      <w:pPr>
        <w:ind w:left="708"/>
        <w:jc w:val="both"/>
        <w:rPr>
          <w:rFonts w:asciiTheme="minorHAnsi" w:hAnsiTheme="minorHAnsi" w:cs="Arial"/>
          <w:sz w:val="22"/>
          <w:szCs w:val="22"/>
          <w:lang w:eastAsia="sk-SK"/>
        </w:rPr>
      </w:pPr>
      <w:r w:rsidRPr="002F71CC">
        <w:rPr>
          <w:rFonts w:asciiTheme="minorHAnsi" w:hAnsiTheme="minorHAnsi" w:cs="Arial"/>
          <w:sz w:val="22"/>
          <w:szCs w:val="22"/>
          <w:lang w:eastAsia="sk-SK"/>
        </w:rPr>
        <w:t>e) ak odberateľ neumožnil prevádzkovateľovi distribučnej siete prerušenie dodávky plynu; taký odber sa za neoprávnený odber považuje odo dňa, keď odberateľ neumožnil prerušenie dodávky plynu,</w:t>
      </w:r>
    </w:p>
    <w:p w14:paraId="6F4F7F5C" w14:textId="77777777" w:rsidR="0075735D" w:rsidRPr="002F71CC" w:rsidRDefault="0075735D" w:rsidP="0075735D">
      <w:pPr>
        <w:ind w:left="708"/>
        <w:jc w:val="both"/>
        <w:rPr>
          <w:rFonts w:asciiTheme="minorHAnsi" w:hAnsiTheme="minorHAnsi" w:cs="Arial"/>
          <w:sz w:val="22"/>
          <w:szCs w:val="22"/>
          <w:lang w:eastAsia="sk-SK"/>
        </w:rPr>
      </w:pPr>
      <w:r>
        <w:rPr>
          <w:rFonts w:asciiTheme="minorHAnsi" w:hAnsiTheme="minorHAnsi" w:cs="Arial"/>
          <w:sz w:val="22"/>
          <w:szCs w:val="22"/>
          <w:lang w:eastAsia="sk-SK"/>
        </w:rPr>
        <w:t xml:space="preserve">f) </w:t>
      </w:r>
      <w:r w:rsidRPr="002F71CC">
        <w:rPr>
          <w:rFonts w:asciiTheme="minorHAnsi" w:hAnsiTheme="minorHAnsi" w:cs="Arial"/>
          <w:sz w:val="22"/>
          <w:szCs w:val="22"/>
          <w:lang w:eastAsia="sk-SK"/>
        </w:rPr>
        <w:t>ak odberateľ nedodržal obmedzenia ur</w:t>
      </w:r>
      <w:r>
        <w:rPr>
          <w:rFonts w:asciiTheme="minorHAnsi" w:hAnsiTheme="minorHAnsi" w:cs="Arial"/>
          <w:sz w:val="22"/>
          <w:szCs w:val="22"/>
          <w:lang w:eastAsia="sk-SK"/>
        </w:rPr>
        <w:t>čené dodávateľom plynu, prevádz</w:t>
      </w:r>
      <w:r w:rsidRPr="002F71CC">
        <w:rPr>
          <w:rFonts w:asciiTheme="minorHAnsi" w:hAnsiTheme="minorHAnsi" w:cs="Arial"/>
          <w:sz w:val="22"/>
          <w:szCs w:val="22"/>
          <w:lang w:eastAsia="sk-SK"/>
        </w:rPr>
        <w:t>kovateľom prepravnej siete, prevádzko</w:t>
      </w:r>
      <w:r>
        <w:rPr>
          <w:rFonts w:asciiTheme="minorHAnsi" w:hAnsiTheme="minorHAnsi" w:cs="Arial"/>
          <w:sz w:val="22"/>
          <w:szCs w:val="22"/>
          <w:lang w:eastAsia="sk-SK"/>
        </w:rPr>
        <w:t>vateľom zásobníka alebo prevádzkova</w:t>
      </w:r>
      <w:r w:rsidRPr="002F71CC">
        <w:rPr>
          <w:rFonts w:asciiTheme="minorHAnsi" w:hAnsiTheme="minorHAnsi" w:cs="Arial"/>
          <w:sz w:val="22"/>
          <w:szCs w:val="22"/>
          <w:lang w:eastAsia="sk-SK"/>
        </w:rPr>
        <w:t>teľom distribučnej siete,</w:t>
      </w:r>
    </w:p>
    <w:p w14:paraId="57D5E2BC" w14:textId="77777777" w:rsidR="0075735D" w:rsidRPr="002F71CC" w:rsidRDefault="0075735D" w:rsidP="0075735D">
      <w:pPr>
        <w:ind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g) ak odberateľ nedodržal zmluvne dohodnuté platobné podmienky,</w:t>
      </w:r>
    </w:p>
    <w:p w14:paraId="40F1475F" w14:textId="77777777" w:rsidR="009D6F78" w:rsidRDefault="0075735D" w:rsidP="0075735D">
      <w:pPr>
        <w:ind w:left="708"/>
        <w:jc w:val="both"/>
        <w:rPr>
          <w:rFonts w:asciiTheme="minorHAnsi" w:hAnsiTheme="minorHAnsi" w:cs="Arial"/>
          <w:sz w:val="22"/>
          <w:szCs w:val="22"/>
          <w:lang w:eastAsia="sk-SK"/>
        </w:rPr>
      </w:pPr>
      <w:r w:rsidRPr="002F71CC">
        <w:rPr>
          <w:rFonts w:asciiTheme="minorHAnsi" w:hAnsiTheme="minorHAnsi" w:cs="Arial"/>
          <w:sz w:val="22"/>
          <w:szCs w:val="22"/>
          <w:lang w:eastAsia="sk-SK"/>
        </w:rPr>
        <w:t>h) ak odberateľ opakovane bez vážneho dôvodu neumožnil prístup k meradlu, aj keď bol na to prevádzkovateľom distribučnej siete vopred vyzvaný písomnou výzvou, ktorej doručenie odberateľ potvrdil.</w:t>
      </w:r>
      <w:r>
        <w:rPr>
          <w:rFonts w:asciiTheme="minorHAnsi" w:hAnsiTheme="minorHAnsi" w:cs="Arial"/>
          <w:sz w:val="22"/>
          <w:szCs w:val="22"/>
          <w:lang w:eastAsia="sk-SK"/>
        </w:rPr>
        <w:t xml:space="preserve"> </w:t>
      </w:r>
    </w:p>
    <w:p w14:paraId="0F538AE1" w14:textId="77777777" w:rsidR="009D6F78" w:rsidRDefault="009D6F78" w:rsidP="0075735D">
      <w:pPr>
        <w:ind w:left="708"/>
        <w:jc w:val="both"/>
        <w:rPr>
          <w:rFonts w:asciiTheme="minorHAnsi" w:hAnsiTheme="minorHAnsi" w:cs="Arial"/>
          <w:sz w:val="22"/>
          <w:szCs w:val="22"/>
          <w:lang w:eastAsia="sk-SK"/>
        </w:rPr>
      </w:pPr>
    </w:p>
    <w:p w14:paraId="24509743" w14:textId="77777777" w:rsidR="009D6F78" w:rsidRPr="001B06FA" w:rsidRDefault="009D6F78" w:rsidP="009D6F78">
      <w:pPr>
        <w:ind w:left="709" w:hanging="709"/>
        <w:jc w:val="both"/>
        <w:rPr>
          <w:rFonts w:asciiTheme="minorHAnsi" w:hAnsiTheme="minorHAnsi" w:cs="Arial"/>
          <w:sz w:val="22"/>
          <w:szCs w:val="22"/>
          <w:lang w:eastAsia="sk-SK"/>
        </w:rPr>
      </w:pPr>
      <w:r w:rsidRPr="001B06FA">
        <w:rPr>
          <w:rFonts w:asciiTheme="minorHAnsi" w:hAnsiTheme="minorHAnsi" w:cs="Arial"/>
          <w:sz w:val="22"/>
          <w:szCs w:val="22"/>
          <w:lang w:eastAsia="sk-SK"/>
        </w:rPr>
        <w:t xml:space="preserve">4.2a  </w:t>
      </w:r>
      <w:r w:rsidR="0075735D" w:rsidRPr="001B06FA">
        <w:rPr>
          <w:rFonts w:asciiTheme="minorHAnsi" w:hAnsiTheme="minorHAnsi" w:cs="Arial"/>
          <w:sz w:val="22"/>
          <w:szCs w:val="22"/>
          <w:lang w:eastAsia="sk-SK"/>
        </w:rPr>
        <w:t xml:space="preserve">Odberateľ, ktorý neoprávnene odoberal plyn, je povinný uhradiť dodávateľovi plynu, prevádzkovateľovi prepravnej siete a prevádzkovateľovi distribučnej siete, prevádzkovateľovi zásobníka skutočne vzniknutú škodu, ak vznikla. Odberateľ, ktorý neoprávnene odoberal plyn, je povinný uhradiť spolu so škodou aj ušlý zisk. </w:t>
      </w:r>
    </w:p>
    <w:p w14:paraId="7EEDB3B5" w14:textId="77777777" w:rsidR="009D6F78" w:rsidRPr="001B06FA" w:rsidRDefault="009D6F78" w:rsidP="009D6F78">
      <w:pPr>
        <w:ind w:left="709" w:hanging="709"/>
        <w:jc w:val="both"/>
        <w:rPr>
          <w:rFonts w:asciiTheme="minorHAnsi" w:hAnsiTheme="minorHAnsi" w:cs="Arial"/>
          <w:sz w:val="22"/>
          <w:szCs w:val="22"/>
          <w:lang w:eastAsia="sk-SK"/>
        </w:rPr>
      </w:pPr>
    </w:p>
    <w:p w14:paraId="436818F1" w14:textId="2AA556F3" w:rsidR="0075735D" w:rsidRPr="002F71CC" w:rsidRDefault="009D6F78" w:rsidP="009D6F78">
      <w:pPr>
        <w:ind w:left="709" w:hanging="709"/>
        <w:jc w:val="both"/>
        <w:rPr>
          <w:rFonts w:asciiTheme="minorHAnsi" w:hAnsiTheme="minorHAnsi" w:cs="Arial"/>
          <w:sz w:val="22"/>
          <w:szCs w:val="22"/>
          <w:lang w:eastAsia="sk-SK"/>
        </w:rPr>
      </w:pPr>
      <w:r w:rsidRPr="001B06FA">
        <w:rPr>
          <w:rFonts w:asciiTheme="minorHAnsi" w:hAnsiTheme="minorHAnsi" w:cs="Arial"/>
          <w:sz w:val="22"/>
          <w:szCs w:val="22"/>
          <w:lang w:eastAsia="sk-SK"/>
        </w:rPr>
        <w:t xml:space="preserve">4.3a     </w:t>
      </w:r>
      <w:r w:rsidR="0075735D" w:rsidRPr="002F71CC">
        <w:rPr>
          <w:rFonts w:asciiTheme="minorHAnsi" w:hAnsiTheme="minorHAnsi" w:cs="Arial"/>
          <w:sz w:val="22"/>
          <w:szCs w:val="22"/>
          <w:lang w:eastAsia="sk-SK"/>
        </w:rPr>
        <w:t xml:space="preserve">Ak nemožno vyčísliť skutočne vzniknutú škodu na základe objektívnych a </w:t>
      </w:r>
      <w:r w:rsidR="0075735D">
        <w:rPr>
          <w:rFonts w:asciiTheme="minorHAnsi" w:hAnsiTheme="minorHAnsi" w:cs="Arial"/>
          <w:sz w:val="22"/>
          <w:szCs w:val="22"/>
          <w:lang w:eastAsia="sk-SK"/>
        </w:rPr>
        <w:t>spoľah</w:t>
      </w:r>
      <w:r w:rsidR="0075735D" w:rsidRPr="002F71CC">
        <w:rPr>
          <w:rFonts w:asciiTheme="minorHAnsi" w:hAnsiTheme="minorHAnsi" w:cs="Arial"/>
          <w:sz w:val="22"/>
          <w:szCs w:val="22"/>
          <w:lang w:eastAsia="sk-SK"/>
        </w:rPr>
        <w:t>livých podkladov, použije sa spôsob výpočt</w:t>
      </w:r>
      <w:r w:rsidR="0075735D">
        <w:rPr>
          <w:rFonts w:asciiTheme="minorHAnsi" w:hAnsiTheme="minorHAnsi" w:cs="Arial"/>
          <w:sz w:val="22"/>
          <w:szCs w:val="22"/>
          <w:lang w:eastAsia="sk-SK"/>
        </w:rPr>
        <w:t xml:space="preserve">u škody spôsobenej neoprávneným </w:t>
      </w:r>
      <w:r w:rsidR="0075735D" w:rsidRPr="002F71CC">
        <w:rPr>
          <w:rFonts w:asciiTheme="minorHAnsi" w:hAnsiTheme="minorHAnsi" w:cs="Arial"/>
          <w:sz w:val="22"/>
          <w:szCs w:val="22"/>
          <w:lang w:eastAsia="sk-SK"/>
        </w:rPr>
        <w:t>odberom plynu ustanovený všeobecne záväzným právnym predpisom.</w:t>
      </w:r>
    </w:p>
    <w:p w14:paraId="5D6D777D" w14:textId="133F1359" w:rsidR="0075735D" w:rsidRPr="002F71CC" w:rsidRDefault="0075735D" w:rsidP="0075735D">
      <w:pPr>
        <w:jc w:val="both"/>
        <w:rPr>
          <w:rFonts w:asciiTheme="minorHAnsi" w:hAnsiTheme="minorHAnsi" w:cs="Arial"/>
          <w:sz w:val="22"/>
          <w:szCs w:val="22"/>
          <w:lang w:eastAsia="sk-SK"/>
        </w:rPr>
      </w:pPr>
    </w:p>
    <w:p w14:paraId="7082C27F" w14:textId="2655730F" w:rsidR="0075735D" w:rsidRPr="00626C8E" w:rsidRDefault="0075735D" w:rsidP="003E6A71">
      <w:pPr>
        <w:jc w:val="both"/>
        <w:rPr>
          <w:rFonts w:asciiTheme="minorHAnsi" w:hAnsiTheme="minorHAnsi" w:cs="Arial"/>
          <w:sz w:val="22"/>
          <w:szCs w:val="22"/>
          <w:lang w:eastAsia="sk-SK"/>
        </w:rPr>
      </w:pPr>
    </w:p>
    <w:p w14:paraId="69E60577"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V.</w:t>
      </w:r>
    </w:p>
    <w:p w14:paraId="386C8EAE"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Cena za dodávku plynu</w:t>
      </w:r>
    </w:p>
    <w:p w14:paraId="37AA8AFE" w14:textId="77777777" w:rsidR="00C86F92" w:rsidRPr="00B037D5" w:rsidRDefault="00C86F92" w:rsidP="00222BA8">
      <w:pPr>
        <w:jc w:val="center"/>
        <w:rPr>
          <w:rFonts w:ascii="Calibri" w:hAnsi="Calibri" w:cs="Cambria"/>
          <w:b/>
          <w:bCs/>
          <w:sz w:val="22"/>
          <w:szCs w:val="22"/>
        </w:rPr>
      </w:pPr>
    </w:p>
    <w:p w14:paraId="24A30DB0" w14:textId="77777777" w:rsidR="00C86F92" w:rsidRPr="00B037D5" w:rsidRDefault="00C86F92" w:rsidP="00C10DFF">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5.1 </w:t>
      </w:r>
      <w:r w:rsidR="00C10DFF">
        <w:rPr>
          <w:rFonts w:ascii="Calibri" w:hAnsi="Calibri" w:cs="Cambria"/>
          <w:color w:val="000000"/>
          <w:sz w:val="22"/>
          <w:szCs w:val="22"/>
        </w:rPr>
        <w:tab/>
      </w:r>
      <w:r w:rsidRPr="00B037D5">
        <w:rPr>
          <w:rFonts w:ascii="Calibri" w:hAnsi="Calibri" w:cs="Cambria"/>
          <w:color w:val="000000"/>
          <w:sz w:val="22"/>
          <w:szCs w:val="22"/>
        </w:rPr>
        <w:t>Odberateľ je povinný zaplatiť dodávateľovi cenu za dodávku plynu a súvisiace plnenia  pozostávajúcu z týchto položiek:</w:t>
      </w:r>
    </w:p>
    <w:p w14:paraId="1E50E37E" w14:textId="77777777" w:rsidR="00C10DFF"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p>
    <w:p w14:paraId="20342859" w14:textId="07C7A96E" w:rsidR="00C86F92" w:rsidRPr="00B037D5" w:rsidRDefault="00C86F92" w:rsidP="00C10DFF">
      <w:pPr>
        <w:autoSpaceDE w:val="0"/>
        <w:autoSpaceDN w:val="0"/>
        <w:adjustRightInd w:val="0"/>
        <w:ind w:firstLine="705"/>
        <w:jc w:val="both"/>
        <w:rPr>
          <w:rFonts w:ascii="Calibri" w:hAnsi="Calibri" w:cs="Cambria"/>
          <w:color w:val="000000"/>
          <w:sz w:val="22"/>
          <w:szCs w:val="22"/>
        </w:rPr>
      </w:pPr>
      <w:r w:rsidRPr="00B037D5">
        <w:rPr>
          <w:rFonts w:ascii="Calibri" w:hAnsi="Calibri" w:cs="Cambria"/>
          <w:color w:val="000000"/>
          <w:sz w:val="22"/>
          <w:szCs w:val="22"/>
        </w:rPr>
        <w:t>a) cena za dodávku plynu (komodita, preprava, štruktúrovanie)</w:t>
      </w:r>
      <w:r w:rsidR="00407787">
        <w:rPr>
          <w:rFonts w:ascii="Calibri" w:hAnsi="Calibri" w:cs="Cambria"/>
          <w:color w:val="000000"/>
          <w:sz w:val="22"/>
          <w:szCs w:val="22"/>
        </w:rPr>
        <w:t>,</w:t>
      </w:r>
    </w:p>
    <w:p w14:paraId="0BFCB46E" w14:textId="2A43D6A6"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cena za distribučné služby</w:t>
      </w:r>
      <w:r w:rsidR="00407787">
        <w:rPr>
          <w:rFonts w:ascii="Calibri" w:hAnsi="Calibri" w:cs="Cambria"/>
          <w:color w:val="000000"/>
          <w:sz w:val="22"/>
          <w:szCs w:val="22"/>
        </w:rPr>
        <w:t>,</w:t>
      </w:r>
    </w:p>
    <w:p w14:paraId="78A2881F" w14:textId="35E7034B"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spotrebná daň a daň z pridanej hodnoty (ďalej len „DPH“)</w:t>
      </w:r>
      <w:r w:rsidR="00407787">
        <w:rPr>
          <w:rFonts w:ascii="Calibri" w:hAnsi="Calibri" w:cs="Cambria"/>
          <w:color w:val="000000"/>
          <w:sz w:val="22"/>
          <w:szCs w:val="22"/>
        </w:rPr>
        <w:t>.</w:t>
      </w:r>
    </w:p>
    <w:p w14:paraId="0E4CF4E4" w14:textId="77777777" w:rsidR="00C86F92" w:rsidRPr="00B037D5" w:rsidRDefault="00C86F92" w:rsidP="00222BA8">
      <w:pPr>
        <w:autoSpaceDE w:val="0"/>
        <w:autoSpaceDN w:val="0"/>
        <w:adjustRightInd w:val="0"/>
        <w:jc w:val="both"/>
        <w:rPr>
          <w:rFonts w:ascii="Calibri" w:hAnsi="Calibri" w:cs="Cambria"/>
          <w:color w:val="000000"/>
          <w:sz w:val="22"/>
          <w:szCs w:val="22"/>
        </w:rPr>
      </w:pPr>
    </w:p>
    <w:p w14:paraId="395B8A66" w14:textId="60ED40E7" w:rsidR="00C86F92" w:rsidRPr="00B037D5" w:rsidRDefault="00C86F92" w:rsidP="00C10DFF">
      <w:pPr>
        <w:autoSpaceDE w:val="0"/>
        <w:autoSpaceDN w:val="0"/>
        <w:adjustRightInd w:val="0"/>
        <w:ind w:left="708" w:hanging="708"/>
        <w:jc w:val="both"/>
        <w:rPr>
          <w:rFonts w:ascii="Calibri" w:hAnsi="Calibri" w:cs="Cambria"/>
          <w:color w:val="000000"/>
          <w:sz w:val="22"/>
          <w:szCs w:val="22"/>
        </w:rPr>
      </w:pPr>
      <w:r w:rsidRPr="00B037D5">
        <w:rPr>
          <w:rFonts w:ascii="Calibri" w:hAnsi="Calibri" w:cs="Cambria"/>
          <w:color w:val="000000"/>
          <w:sz w:val="22"/>
          <w:szCs w:val="22"/>
        </w:rPr>
        <w:t>5.2</w:t>
      </w:r>
      <w:r w:rsidR="00C10DFF">
        <w:rPr>
          <w:rFonts w:ascii="Calibri" w:hAnsi="Calibri" w:cs="Cambria"/>
          <w:color w:val="000000"/>
          <w:sz w:val="22"/>
          <w:szCs w:val="22"/>
        </w:rPr>
        <w:tab/>
      </w:r>
      <w:r w:rsidRPr="00B037D5">
        <w:rPr>
          <w:rFonts w:ascii="Calibri" w:hAnsi="Calibri" w:cs="Cambria"/>
          <w:color w:val="000000"/>
          <w:sz w:val="22"/>
          <w:szCs w:val="22"/>
        </w:rPr>
        <w:t xml:space="preserve">Cena za dodávku plynu bola dohodnutá zmluvnými stranami </w:t>
      </w:r>
      <w:r w:rsidRPr="001B06FA">
        <w:rPr>
          <w:rFonts w:ascii="Calibri" w:hAnsi="Calibri" w:cs="Cambria"/>
          <w:sz w:val="22"/>
          <w:szCs w:val="22"/>
        </w:rPr>
        <w:t xml:space="preserve">na </w:t>
      </w:r>
      <w:r w:rsidR="00397E55" w:rsidRPr="001B06FA">
        <w:rPr>
          <w:rFonts w:ascii="Calibri" w:hAnsi="Calibri" w:cs="Cambria"/>
          <w:sz w:val="22"/>
          <w:szCs w:val="22"/>
        </w:rPr>
        <w:t xml:space="preserve">celé </w:t>
      </w:r>
      <w:r w:rsidRPr="001B06FA">
        <w:rPr>
          <w:rFonts w:ascii="Calibri" w:hAnsi="Calibri" w:cs="Cambria"/>
          <w:sz w:val="22"/>
          <w:szCs w:val="22"/>
        </w:rPr>
        <w:t xml:space="preserve">obdobie </w:t>
      </w:r>
      <w:r w:rsidRPr="00B037D5">
        <w:rPr>
          <w:rFonts w:ascii="Calibri" w:hAnsi="Calibri" w:cs="Cambria"/>
          <w:color w:val="000000"/>
          <w:sz w:val="22"/>
          <w:szCs w:val="22"/>
        </w:rPr>
        <w:t>platnosti zmluvy vo výške:</w:t>
      </w:r>
    </w:p>
    <w:p w14:paraId="07D92E0B" w14:textId="77777777" w:rsidR="00C86F92" w:rsidRPr="00B037D5" w:rsidRDefault="00C86F92" w:rsidP="00222BA8">
      <w:pPr>
        <w:jc w:val="both"/>
        <w:rPr>
          <w:rFonts w:ascii="Calibri" w:hAnsi="Calibri" w:cs="Cambria"/>
          <w:b/>
          <w:bCs/>
          <w:sz w:val="22"/>
          <w:szCs w:val="22"/>
        </w:rPr>
      </w:pPr>
    </w:p>
    <w:p w14:paraId="31C81E4F" w14:textId="09DAEBEA" w:rsidR="00C86F92" w:rsidRDefault="00C86F92" w:rsidP="00C10DFF">
      <w:pPr>
        <w:ind w:firstLine="708"/>
        <w:jc w:val="both"/>
        <w:rPr>
          <w:rFonts w:ascii="Calibri" w:hAnsi="Calibri" w:cs="Cambria"/>
          <w:b/>
          <w:bCs/>
          <w:sz w:val="22"/>
          <w:szCs w:val="22"/>
        </w:rPr>
      </w:pPr>
      <w:r w:rsidRPr="00B037D5">
        <w:rPr>
          <w:rFonts w:ascii="Calibri" w:hAnsi="Calibri" w:cs="Cambria"/>
          <w:b/>
          <w:bCs/>
          <w:sz w:val="22"/>
          <w:szCs w:val="22"/>
        </w:rPr>
        <w:t>Cen</w:t>
      </w:r>
      <w:r w:rsidR="00C10DFF">
        <w:rPr>
          <w:rFonts w:ascii="Calibri" w:hAnsi="Calibri" w:cs="Cambria"/>
          <w:b/>
          <w:bCs/>
          <w:sz w:val="22"/>
          <w:szCs w:val="22"/>
        </w:rPr>
        <w:t xml:space="preserve">a za dodávku plynu </w:t>
      </w:r>
      <w:r w:rsidR="001C5425">
        <w:rPr>
          <w:rFonts w:ascii="Calibri" w:hAnsi="Calibri" w:cs="Cambria"/>
          <w:b/>
          <w:bCs/>
          <w:sz w:val="22"/>
          <w:szCs w:val="22"/>
        </w:rPr>
        <w:t>(</w:t>
      </w:r>
      <w:proofErr w:type="spellStart"/>
      <w:r w:rsidR="001C5425">
        <w:rPr>
          <w:rFonts w:ascii="Calibri" w:hAnsi="Calibri" w:cs="Cambria"/>
          <w:b/>
          <w:bCs/>
          <w:sz w:val="22"/>
          <w:szCs w:val="22"/>
        </w:rPr>
        <w:t>maloodber</w:t>
      </w:r>
      <w:proofErr w:type="spellEnd"/>
      <w:r w:rsidR="001C5425">
        <w:rPr>
          <w:rFonts w:ascii="Calibri" w:hAnsi="Calibri" w:cs="Cambria"/>
          <w:b/>
          <w:bCs/>
          <w:sz w:val="22"/>
          <w:szCs w:val="22"/>
        </w:rPr>
        <w:t xml:space="preserve"> a </w:t>
      </w:r>
      <w:proofErr w:type="spellStart"/>
      <w:r w:rsidR="00E73D6C">
        <w:rPr>
          <w:rFonts w:ascii="Calibri" w:hAnsi="Calibri" w:cs="Cambria"/>
          <w:b/>
          <w:bCs/>
          <w:sz w:val="22"/>
          <w:szCs w:val="22"/>
        </w:rPr>
        <w:t>strednoodber</w:t>
      </w:r>
      <w:proofErr w:type="spellEnd"/>
      <w:r w:rsidR="001C5425">
        <w:rPr>
          <w:rFonts w:ascii="Calibri" w:hAnsi="Calibri" w:cs="Cambria"/>
          <w:b/>
          <w:bCs/>
          <w:sz w:val="22"/>
          <w:szCs w:val="22"/>
        </w:rPr>
        <w:t xml:space="preserve">) </w:t>
      </w:r>
      <w:r w:rsidR="00E73D6C">
        <w:rPr>
          <w:rFonts w:ascii="Calibri" w:hAnsi="Calibri" w:cs="Cambria"/>
          <w:b/>
          <w:bCs/>
          <w:sz w:val="22"/>
          <w:szCs w:val="22"/>
        </w:rPr>
        <w:t>......</w:t>
      </w:r>
      <w:r w:rsidRPr="00B037D5">
        <w:rPr>
          <w:rFonts w:ascii="Calibri" w:hAnsi="Calibri" w:cs="Cambria"/>
          <w:b/>
          <w:bCs/>
          <w:sz w:val="22"/>
          <w:szCs w:val="22"/>
        </w:rPr>
        <w:t>..................</w:t>
      </w:r>
      <w:r w:rsidR="00E73D6C">
        <w:rPr>
          <w:rFonts w:ascii="Calibri" w:hAnsi="Calibri" w:cs="Cambria"/>
          <w:b/>
          <w:bCs/>
          <w:sz w:val="22"/>
          <w:szCs w:val="22"/>
        </w:rPr>
        <w:t xml:space="preserve"> </w:t>
      </w:r>
      <w:r w:rsidRPr="00B037D5">
        <w:rPr>
          <w:rFonts w:ascii="Calibri" w:hAnsi="Calibri" w:cs="Cambria"/>
          <w:b/>
          <w:bCs/>
          <w:sz w:val="22"/>
          <w:szCs w:val="22"/>
        </w:rPr>
        <w:t>EUR bez DPH/ 1 MWh</w:t>
      </w:r>
    </w:p>
    <w:p w14:paraId="153D36A4" w14:textId="77777777" w:rsidR="000E7DD9" w:rsidRDefault="000E7DD9" w:rsidP="00C10DFF">
      <w:pPr>
        <w:ind w:firstLine="708"/>
        <w:jc w:val="both"/>
        <w:rPr>
          <w:rFonts w:ascii="Calibri" w:hAnsi="Calibri" w:cs="Cambria"/>
          <w:b/>
          <w:bCs/>
          <w:sz w:val="22"/>
          <w:szCs w:val="22"/>
        </w:rPr>
      </w:pPr>
    </w:p>
    <w:p w14:paraId="3CD879A5" w14:textId="0F6E08A8" w:rsidR="00C86F92" w:rsidRDefault="00C86F92" w:rsidP="00222BA8">
      <w:pPr>
        <w:jc w:val="both"/>
        <w:rPr>
          <w:rFonts w:ascii="Calibri" w:hAnsi="Calibri" w:cs="Cambria"/>
          <w:sz w:val="22"/>
          <w:szCs w:val="22"/>
        </w:rPr>
      </w:pPr>
      <w:r w:rsidRPr="00B037D5">
        <w:rPr>
          <w:rFonts w:ascii="Calibri" w:hAnsi="Calibri" w:cs="Cambria"/>
          <w:sz w:val="22"/>
          <w:szCs w:val="22"/>
        </w:rPr>
        <w:t xml:space="preserve">5.3. </w:t>
      </w:r>
      <w:r w:rsidR="00C10DFF">
        <w:rPr>
          <w:rFonts w:ascii="Calibri" w:hAnsi="Calibri" w:cs="Cambria"/>
          <w:sz w:val="22"/>
          <w:szCs w:val="22"/>
        </w:rPr>
        <w:tab/>
      </w:r>
      <w:r w:rsidR="00E73D6C">
        <w:rPr>
          <w:rFonts w:ascii="Calibri" w:hAnsi="Calibri" w:cs="Cambria"/>
          <w:sz w:val="22"/>
          <w:szCs w:val="22"/>
        </w:rPr>
        <w:t>Denné max. množstvo odobratého plynu .............................................  m3</w:t>
      </w:r>
    </w:p>
    <w:p w14:paraId="679935FC" w14:textId="79DC249F" w:rsidR="00E73D6C" w:rsidRDefault="00E73D6C" w:rsidP="00222BA8">
      <w:pPr>
        <w:jc w:val="both"/>
        <w:rPr>
          <w:rFonts w:ascii="Calibri" w:hAnsi="Calibri" w:cs="Cambria"/>
          <w:sz w:val="22"/>
          <w:szCs w:val="22"/>
        </w:rPr>
      </w:pPr>
      <w:r>
        <w:rPr>
          <w:rFonts w:ascii="Calibri" w:hAnsi="Calibri" w:cs="Cambria"/>
          <w:sz w:val="22"/>
          <w:szCs w:val="22"/>
        </w:rPr>
        <w:tab/>
        <w:t xml:space="preserve">/platí </w:t>
      </w:r>
      <w:r w:rsidR="008636B1">
        <w:rPr>
          <w:rFonts w:ascii="Calibri" w:hAnsi="Calibri" w:cs="Cambria"/>
          <w:sz w:val="22"/>
          <w:szCs w:val="22"/>
        </w:rPr>
        <w:t xml:space="preserve">len </w:t>
      </w:r>
      <w:r>
        <w:rPr>
          <w:rFonts w:ascii="Calibri" w:hAnsi="Calibri" w:cs="Cambria"/>
          <w:sz w:val="22"/>
          <w:szCs w:val="22"/>
        </w:rPr>
        <w:t xml:space="preserve">pri </w:t>
      </w:r>
      <w:proofErr w:type="spellStart"/>
      <w:r>
        <w:rPr>
          <w:rFonts w:ascii="Calibri" w:hAnsi="Calibri" w:cs="Cambria"/>
          <w:sz w:val="22"/>
          <w:szCs w:val="22"/>
        </w:rPr>
        <w:t>strednoodbere</w:t>
      </w:r>
      <w:proofErr w:type="spellEnd"/>
      <w:r>
        <w:rPr>
          <w:rFonts w:ascii="Calibri" w:hAnsi="Calibri" w:cs="Cambria"/>
          <w:sz w:val="22"/>
          <w:szCs w:val="22"/>
        </w:rPr>
        <w:t>/</w:t>
      </w:r>
    </w:p>
    <w:p w14:paraId="061AF199" w14:textId="37E9E2E0" w:rsidR="00E73D6C" w:rsidRDefault="00E73D6C" w:rsidP="00222BA8">
      <w:pPr>
        <w:jc w:val="both"/>
        <w:rPr>
          <w:rFonts w:ascii="Calibri" w:hAnsi="Calibri" w:cs="Cambria"/>
          <w:sz w:val="22"/>
          <w:szCs w:val="22"/>
        </w:rPr>
      </w:pPr>
    </w:p>
    <w:p w14:paraId="2666F66F" w14:textId="19DCCBF2" w:rsidR="00E73D6C" w:rsidRDefault="00E73D6C" w:rsidP="00E73D6C">
      <w:pPr>
        <w:jc w:val="both"/>
        <w:rPr>
          <w:rFonts w:ascii="Calibri" w:hAnsi="Calibri" w:cs="Cambria"/>
          <w:sz w:val="22"/>
          <w:szCs w:val="22"/>
        </w:rPr>
      </w:pPr>
      <w:r>
        <w:rPr>
          <w:rFonts w:ascii="Calibri" w:hAnsi="Calibri" w:cs="Cambria"/>
          <w:sz w:val="22"/>
          <w:szCs w:val="22"/>
        </w:rPr>
        <w:t>5.4.</w:t>
      </w:r>
      <w:r>
        <w:rPr>
          <w:rFonts w:ascii="Calibri" w:hAnsi="Calibri" w:cs="Cambria"/>
          <w:sz w:val="22"/>
          <w:szCs w:val="22"/>
        </w:rPr>
        <w:tab/>
      </w:r>
      <w:r w:rsidRPr="00B037D5">
        <w:rPr>
          <w:rFonts w:ascii="Calibri" w:hAnsi="Calibri" w:cs="Cambria"/>
          <w:sz w:val="22"/>
          <w:szCs w:val="22"/>
        </w:rPr>
        <w:t>Dodávateľ je op</w:t>
      </w:r>
      <w:r w:rsidR="007620DD">
        <w:rPr>
          <w:rFonts w:ascii="Calibri" w:hAnsi="Calibri" w:cs="Cambria"/>
          <w:sz w:val="22"/>
          <w:szCs w:val="22"/>
        </w:rPr>
        <w:t xml:space="preserve">rávnený účtovať odberateľovi </w:t>
      </w:r>
      <w:r w:rsidR="000E4D1E">
        <w:rPr>
          <w:rFonts w:ascii="Calibri" w:hAnsi="Calibri" w:cs="Cambria"/>
          <w:sz w:val="22"/>
          <w:szCs w:val="22"/>
        </w:rPr>
        <w:t>iba</w:t>
      </w:r>
      <w:r w:rsidRPr="00B037D5">
        <w:rPr>
          <w:rFonts w:ascii="Calibri" w:hAnsi="Calibri" w:cs="Cambria"/>
          <w:sz w:val="22"/>
          <w:szCs w:val="22"/>
        </w:rPr>
        <w:t xml:space="preserve"> poplatky uvedené v tomto </w:t>
      </w:r>
      <w:r w:rsidRPr="00E73D6C">
        <w:rPr>
          <w:rFonts w:ascii="Calibri" w:hAnsi="Calibri" w:cs="Cambria"/>
          <w:sz w:val="22"/>
          <w:szCs w:val="22"/>
        </w:rPr>
        <w:t>článku zmluvy</w:t>
      </w:r>
      <w:r w:rsidRPr="00B037D5">
        <w:rPr>
          <w:rFonts w:ascii="Calibri" w:hAnsi="Calibri" w:cs="Cambria"/>
          <w:sz w:val="22"/>
          <w:szCs w:val="22"/>
        </w:rPr>
        <w:t>.</w:t>
      </w:r>
    </w:p>
    <w:p w14:paraId="4688CA8C" w14:textId="738B5261" w:rsidR="000E7DD9" w:rsidRDefault="000E7DD9" w:rsidP="00E73D6C">
      <w:pPr>
        <w:jc w:val="both"/>
        <w:rPr>
          <w:rFonts w:ascii="Calibri" w:hAnsi="Calibri" w:cs="Cambria"/>
          <w:sz w:val="22"/>
          <w:szCs w:val="22"/>
        </w:rPr>
      </w:pPr>
    </w:p>
    <w:p w14:paraId="5DAE2C56" w14:textId="3FD06444" w:rsidR="000E7DD9" w:rsidRPr="00E73D6C" w:rsidRDefault="000E7DD9" w:rsidP="000E7DD9">
      <w:pPr>
        <w:ind w:left="705" w:hanging="705"/>
        <w:jc w:val="both"/>
        <w:rPr>
          <w:rFonts w:ascii="Calibri" w:hAnsi="Calibri" w:cs="Cambria"/>
          <w:sz w:val="22"/>
          <w:szCs w:val="22"/>
        </w:rPr>
      </w:pPr>
      <w:r>
        <w:rPr>
          <w:rFonts w:ascii="Calibri" w:hAnsi="Calibri" w:cs="Cambria"/>
          <w:sz w:val="22"/>
          <w:szCs w:val="22"/>
        </w:rPr>
        <w:t>5.5</w:t>
      </w:r>
      <w:r>
        <w:rPr>
          <w:rFonts w:ascii="Calibri" w:hAnsi="Calibri" w:cs="Cambria"/>
          <w:sz w:val="22"/>
          <w:szCs w:val="22"/>
        </w:rPr>
        <w:tab/>
        <w:t xml:space="preserve">Predpokladané množstvo odobratého zemného plynu za obdobie trvania zmluvného vzťahu celkom je </w:t>
      </w:r>
      <w:r>
        <w:rPr>
          <w:rFonts w:ascii="Calibri" w:hAnsi="Calibri" w:cs="Cambria"/>
          <w:b/>
          <w:sz w:val="22"/>
          <w:szCs w:val="22"/>
        </w:rPr>
        <w:t>................ MWh</w:t>
      </w:r>
      <w:r w:rsidR="00407787">
        <w:rPr>
          <w:rFonts w:ascii="Calibri" w:hAnsi="Calibri" w:cs="Cambria"/>
          <w:b/>
          <w:sz w:val="22"/>
          <w:szCs w:val="22"/>
        </w:rPr>
        <w:t>.</w:t>
      </w:r>
    </w:p>
    <w:p w14:paraId="42E44415" w14:textId="69331DB6" w:rsidR="000E7DD9" w:rsidRDefault="000E7DD9" w:rsidP="00E73D6C">
      <w:pPr>
        <w:jc w:val="both"/>
        <w:rPr>
          <w:rFonts w:ascii="Calibri" w:hAnsi="Calibri" w:cs="Cambria"/>
          <w:sz w:val="22"/>
          <w:szCs w:val="22"/>
        </w:rPr>
      </w:pPr>
    </w:p>
    <w:p w14:paraId="11827BB1" w14:textId="0C513F44" w:rsidR="00E73D6C" w:rsidRDefault="00E73D6C" w:rsidP="00E73D6C">
      <w:pPr>
        <w:jc w:val="both"/>
        <w:rPr>
          <w:rFonts w:ascii="Calibri" w:hAnsi="Calibri" w:cs="Cambria"/>
          <w:sz w:val="22"/>
          <w:szCs w:val="22"/>
        </w:rPr>
      </w:pPr>
    </w:p>
    <w:p w14:paraId="23F4CF7F" w14:textId="77777777" w:rsidR="002F27BF" w:rsidRDefault="002F27BF" w:rsidP="00E73D6C">
      <w:pPr>
        <w:jc w:val="both"/>
        <w:rPr>
          <w:rFonts w:ascii="Calibri" w:hAnsi="Calibri" w:cs="Cambria"/>
          <w:sz w:val="22"/>
          <w:szCs w:val="22"/>
        </w:rPr>
      </w:pPr>
    </w:p>
    <w:p w14:paraId="69D5537D" w14:textId="5080E82A" w:rsidR="00C86F92" w:rsidRPr="00B037D5" w:rsidRDefault="00C86F92" w:rsidP="00E73D6C">
      <w:pPr>
        <w:jc w:val="center"/>
        <w:rPr>
          <w:rFonts w:ascii="Calibri" w:hAnsi="Calibri" w:cs="Cambria"/>
          <w:b/>
          <w:bCs/>
          <w:sz w:val="22"/>
          <w:szCs w:val="22"/>
        </w:rPr>
      </w:pPr>
      <w:r w:rsidRPr="00B037D5">
        <w:rPr>
          <w:rFonts w:ascii="Calibri" w:hAnsi="Calibri" w:cs="Cambria"/>
          <w:b/>
          <w:bCs/>
          <w:sz w:val="22"/>
          <w:szCs w:val="22"/>
        </w:rPr>
        <w:t>VI.</w:t>
      </w:r>
    </w:p>
    <w:p w14:paraId="37F0E0E4"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Distribučné služby a cena za distribučné služby.</w:t>
      </w:r>
    </w:p>
    <w:p w14:paraId="2EF055AF" w14:textId="77777777" w:rsidR="00C86F92" w:rsidRPr="00B037D5" w:rsidRDefault="00C86F92" w:rsidP="00222BA8">
      <w:pPr>
        <w:jc w:val="center"/>
        <w:rPr>
          <w:rFonts w:ascii="Calibri" w:hAnsi="Calibri" w:cs="Cambria"/>
          <w:b/>
          <w:bCs/>
          <w:sz w:val="22"/>
          <w:szCs w:val="22"/>
        </w:rPr>
      </w:pPr>
    </w:p>
    <w:p w14:paraId="5513DFA8" w14:textId="7CD897C5" w:rsidR="00C86F92"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6.1. </w:t>
      </w:r>
      <w:r w:rsidR="00C10DFF">
        <w:rPr>
          <w:rFonts w:ascii="Calibri" w:hAnsi="Calibri" w:cs="Cambria"/>
          <w:sz w:val="22"/>
          <w:szCs w:val="22"/>
        </w:rPr>
        <w:tab/>
      </w:r>
      <w:r w:rsidRPr="00B037D5">
        <w:rPr>
          <w:rFonts w:ascii="Calibri" w:hAnsi="Calibri" w:cs="Cambria"/>
          <w:sz w:val="22"/>
          <w:szCs w:val="22"/>
        </w:rPr>
        <w:t xml:space="preserve">Dodávateľ počas zmluvného obdobia zabezpečí odberateľovi distribučné služby </w:t>
      </w:r>
      <w:r w:rsidRPr="008636B1">
        <w:rPr>
          <w:rFonts w:ascii="Calibri" w:hAnsi="Calibri" w:cs="Cambria"/>
          <w:sz w:val="22"/>
          <w:szCs w:val="22"/>
        </w:rPr>
        <w:t xml:space="preserve">do </w:t>
      </w:r>
      <w:r w:rsidR="008811BE" w:rsidRPr="008636B1">
        <w:rPr>
          <w:rFonts w:ascii="Calibri" w:hAnsi="Calibri" w:cs="Cambria"/>
          <w:sz w:val="22"/>
          <w:szCs w:val="22"/>
        </w:rPr>
        <w:t>OM</w:t>
      </w:r>
      <w:r w:rsidRPr="008636B1">
        <w:rPr>
          <w:rFonts w:ascii="Calibri" w:hAnsi="Calibri" w:cs="Cambria"/>
          <w:sz w:val="22"/>
          <w:szCs w:val="22"/>
        </w:rPr>
        <w:t>.</w:t>
      </w:r>
    </w:p>
    <w:p w14:paraId="76781C00" w14:textId="77777777" w:rsidR="00710CCA" w:rsidRPr="00B037D5" w:rsidRDefault="00710CCA" w:rsidP="00C10DFF">
      <w:pPr>
        <w:ind w:left="705" w:hanging="705"/>
        <w:jc w:val="both"/>
        <w:rPr>
          <w:rFonts w:ascii="Calibri" w:hAnsi="Calibri" w:cs="Cambria"/>
          <w:sz w:val="22"/>
          <w:szCs w:val="22"/>
        </w:rPr>
      </w:pPr>
    </w:p>
    <w:p w14:paraId="78D72262" w14:textId="5E2F530B" w:rsidR="00C86F92" w:rsidRPr="00B037D5"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6.2. </w:t>
      </w:r>
      <w:r w:rsidR="00C10DFF">
        <w:rPr>
          <w:rFonts w:ascii="Calibri" w:hAnsi="Calibri" w:cs="Cambria"/>
          <w:sz w:val="22"/>
          <w:szCs w:val="22"/>
        </w:rPr>
        <w:tab/>
      </w:r>
      <w:r w:rsidRPr="00B037D5">
        <w:rPr>
          <w:rFonts w:ascii="Calibri" w:hAnsi="Calibri" w:cs="Cambria"/>
          <w:sz w:val="22"/>
          <w:szCs w:val="22"/>
        </w:rPr>
        <w:t>Dodávateľ bude účtovať odberateľovi cenu za distribučné služb</w:t>
      </w:r>
      <w:r w:rsidR="000E7DD9">
        <w:rPr>
          <w:rFonts w:ascii="Calibri" w:hAnsi="Calibri" w:cs="Cambria"/>
          <w:sz w:val="22"/>
          <w:szCs w:val="22"/>
        </w:rPr>
        <w:t xml:space="preserve">y v súlade s platnými cenovými </w:t>
      </w:r>
      <w:r w:rsidRPr="00B037D5">
        <w:rPr>
          <w:rFonts w:ascii="Calibri" w:hAnsi="Calibri" w:cs="Cambria"/>
          <w:sz w:val="22"/>
          <w:szCs w:val="22"/>
        </w:rPr>
        <w:t>rozhodnutiami ÚRSO vzťahujúcimi sa na distribučné služby poskytované PDS.</w:t>
      </w:r>
    </w:p>
    <w:p w14:paraId="704F0980" w14:textId="77777777" w:rsidR="00C86F92" w:rsidRPr="00B037D5" w:rsidRDefault="00C86F92" w:rsidP="00222BA8">
      <w:pPr>
        <w:jc w:val="both"/>
        <w:rPr>
          <w:rFonts w:ascii="Calibri" w:hAnsi="Calibri" w:cs="Cambria"/>
          <w:sz w:val="22"/>
          <w:szCs w:val="22"/>
        </w:rPr>
      </w:pPr>
    </w:p>
    <w:p w14:paraId="65436592" w14:textId="1AEAB514" w:rsidR="00C86F92" w:rsidRPr="004323C2" w:rsidRDefault="004D4234" w:rsidP="00407787">
      <w:pPr>
        <w:ind w:left="705" w:hanging="705"/>
        <w:jc w:val="both"/>
        <w:rPr>
          <w:rFonts w:ascii="Calibri" w:hAnsi="Calibri" w:cs="Cambria"/>
          <w:sz w:val="22"/>
          <w:szCs w:val="22"/>
        </w:rPr>
      </w:pPr>
      <w:r>
        <w:rPr>
          <w:rFonts w:ascii="Calibri" w:hAnsi="Calibri" w:cs="Cambria"/>
          <w:sz w:val="22"/>
          <w:szCs w:val="22"/>
        </w:rPr>
        <w:t>6.3</w:t>
      </w:r>
      <w:r w:rsidR="00C86F92" w:rsidRPr="004323C2">
        <w:rPr>
          <w:rFonts w:ascii="Calibri" w:hAnsi="Calibri" w:cs="Cambria"/>
          <w:sz w:val="22"/>
          <w:szCs w:val="22"/>
        </w:rPr>
        <w:t xml:space="preserve">. </w:t>
      </w:r>
      <w:r w:rsidR="00C10DFF" w:rsidRPr="004323C2">
        <w:rPr>
          <w:rFonts w:ascii="Calibri" w:hAnsi="Calibri" w:cs="Cambria"/>
          <w:sz w:val="22"/>
          <w:szCs w:val="22"/>
        </w:rPr>
        <w:tab/>
      </w:r>
      <w:r w:rsidR="00C86F92" w:rsidRPr="004323C2">
        <w:rPr>
          <w:rFonts w:ascii="Calibri" w:hAnsi="Calibri" w:cs="Cambria"/>
          <w:sz w:val="22"/>
          <w:szCs w:val="22"/>
        </w:rPr>
        <w:t xml:space="preserve">K cenám sa pri fakturácii pripočítava DPH a spotrebná daň v súlade s platnými </w:t>
      </w:r>
      <w:r w:rsidR="000E7DD9">
        <w:rPr>
          <w:rFonts w:ascii="Calibri" w:hAnsi="Calibri" w:cs="Cambria"/>
          <w:sz w:val="22"/>
          <w:szCs w:val="22"/>
        </w:rPr>
        <w:t>právnym</w:t>
      </w:r>
      <w:r w:rsidR="00407787">
        <w:rPr>
          <w:rFonts w:ascii="Calibri" w:hAnsi="Calibri" w:cs="Cambria"/>
          <w:sz w:val="22"/>
          <w:szCs w:val="22"/>
        </w:rPr>
        <w:t xml:space="preserve">i </w:t>
      </w:r>
      <w:r w:rsidR="000E7DD9">
        <w:rPr>
          <w:rFonts w:ascii="Calibri" w:hAnsi="Calibri" w:cs="Cambria"/>
          <w:sz w:val="22"/>
          <w:szCs w:val="22"/>
        </w:rPr>
        <w:t>predpismi</w:t>
      </w:r>
      <w:r w:rsidR="00C86F92" w:rsidRPr="004323C2">
        <w:rPr>
          <w:rFonts w:ascii="Calibri" w:hAnsi="Calibri" w:cs="Cambria"/>
          <w:sz w:val="22"/>
          <w:szCs w:val="22"/>
        </w:rPr>
        <w:t>.</w:t>
      </w:r>
    </w:p>
    <w:p w14:paraId="659C8EA5" w14:textId="77777777" w:rsidR="00C86F92" w:rsidRPr="00B037D5" w:rsidRDefault="00C86F92" w:rsidP="00222BA8">
      <w:pPr>
        <w:jc w:val="both"/>
        <w:rPr>
          <w:rFonts w:ascii="Calibri" w:hAnsi="Calibri" w:cs="Cambria"/>
          <w:sz w:val="22"/>
          <w:szCs w:val="22"/>
        </w:rPr>
      </w:pPr>
    </w:p>
    <w:p w14:paraId="42192C67" w14:textId="015F9A7E" w:rsidR="00C86F92" w:rsidRPr="00B037D5" w:rsidRDefault="004D4234" w:rsidP="00C10DFF">
      <w:pPr>
        <w:ind w:left="705" w:hanging="705"/>
        <w:jc w:val="both"/>
        <w:rPr>
          <w:rFonts w:ascii="Calibri" w:hAnsi="Calibri" w:cs="Cambria"/>
          <w:sz w:val="22"/>
          <w:szCs w:val="22"/>
        </w:rPr>
      </w:pPr>
      <w:r>
        <w:rPr>
          <w:rFonts w:ascii="Calibri" w:hAnsi="Calibri" w:cs="Cambria"/>
          <w:sz w:val="22"/>
          <w:szCs w:val="22"/>
        </w:rPr>
        <w:t>6.4</w:t>
      </w:r>
      <w:r w:rsidR="00C86F92" w:rsidRPr="00B037D5">
        <w:rPr>
          <w:rFonts w:ascii="Calibri" w:hAnsi="Calibri" w:cs="Cambria"/>
          <w:sz w:val="22"/>
          <w:szCs w:val="22"/>
        </w:rPr>
        <w:t xml:space="preserve">. </w:t>
      </w:r>
      <w:r w:rsidR="00C10DFF">
        <w:rPr>
          <w:rFonts w:ascii="Calibri" w:hAnsi="Calibri" w:cs="Cambria"/>
          <w:sz w:val="22"/>
          <w:szCs w:val="22"/>
        </w:rPr>
        <w:tab/>
      </w:r>
      <w:r w:rsidR="00C86F92" w:rsidRPr="00B037D5">
        <w:rPr>
          <w:rFonts w:ascii="Calibri" w:hAnsi="Calibri" w:cs="Cambria"/>
          <w:sz w:val="22"/>
          <w:szCs w:val="22"/>
        </w:rPr>
        <w:t>Dodávateľ nie je oprávnený účtovať akékoľvek ďalšie poplatky súvisiace s distribučnými službami.</w:t>
      </w:r>
    </w:p>
    <w:p w14:paraId="5AC94ACD" w14:textId="32B30D9C" w:rsidR="00C86F92" w:rsidRDefault="00C86F92" w:rsidP="00222BA8">
      <w:pPr>
        <w:jc w:val="both"/>
        <w:rPr>
          <w:rFonts w:ascii="Calibri" w:hAnsi="Calibri" w:cs="Cambria"/>
          <w:sz w:val="22"/>
          <w:szCs w:val="22"/>
        </w:rPr>
      </w:pPr>
    </w:p>
    <w:p w14:paraId="77477D13"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VII. </w:t>
      </w:r>
    </w:p>
    <w:p w14:paraId="0C96439B"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Meranie plynu a odpočty.</w:t>
      </w:r>
    </w:p>
    <w:p w14:paraId="7BAC54F7" w14:textId="77777777" w:rsidR="00C86F92" w:rsidRPr="00B037D5" w:rsidRDefault="00C86F92" w:rsidP="00222BA8">
      <w:pPr>
        <w:jc w:val="center"/>
        <w:rPr>
          <w:rFonts w:ascii="Calibri" w:hAnsi="Calibri" w:cs="Cambria"/>
          <w:b/>
          <w:bCs/>
          <w:sz w:val="22"/>
          <w:szCs w:val="22"/>
        </w:rPr>
      </w:pPr>
    </w:p>
    <w:p w14:paraId="1D4488C2" w14:textId="7F40D19F" w:rsidR="00C86F92" w:rsidRPr="004323C2"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7.1. </w:t>
      </w:r>
      <w:r w:rsidR="00710CCA">
        <w:rPr>
          <w:rFonts w:ascii="Calibri" w:hAnsi="Calibri" w:cs="Cambria"/>
          <w:sz w:val="22"/>
          <w:szCs w:val="22"/>
        </w:rPr>
        <w:tab/>
      </w:r>
      <w:r w:rsidRPr="00B037D5">
        <w:rPr>
          <w:rFonts w:ascii="Calibri" w:hAnsi="Calibri" w:cs="Cambria"/>
          <w:sz w:val="22"/>
          <w:szCs w:val="22"/>
        </w:rPr>
        <w:t xml:space="preserve">Montáž, pripojenie alebo výmenu určeného meradla zabezpečí dodávateľ po splnení  ustanovených technických podmienok merania  plynu  </w:t>
      </w:r>
      <w:r w:rsidRPr="004323C2">
        <w:rPr>
          <w:rFonts w:ascii="Calibri" w:hAnsi="Calibri" w:cs="Cambria"/>
          <w:sz w:val="22"/>
          <w:szCs w:val="22"/>
        </w:rPr>
        <w:t xml:space="preserve">príslušného PDS. Druh, počet, veľkosť a  umiestnenie určeného meradla a ovládacích zariadení určuje PDS v </w:t>
      </w:r>
      <w:r w:rsidRPr="001B06FA">
        <w:rPr>
          <w:rFonts w:ascii="Calibri" w:hAnsi="Calibri" w:cs="Cambria"/>
          <w:sz w:val="22"/>
          <w:szCs w:val="22"/>
        </w:rPr>
        <w:t xml:space="preserve">zmysle </w:t>
      </w:r>
      <w:r w:rsidR="00492E20" w:rsidRPr="001B06FA">
        <w:rPr>
          <w:rFonts w:ascii="Calibri" w:hAnsi="Calibri" w:cs="Cambria"/>
          <w:sz w:val="22"/>
          <w:szCs w:val="22"/>
        </w:rPr>
        <w:t>Z</w:t>
      </w:r>
      <w:r w:rsidRPr="001B06FA">
        <w:rPr>
          <w:rFonts w:ascii="Calibri" w:hAnsi="Calibri" w:cs="Cambria"/>
          <w:sz w:val="22"/>
          <w:szCs w:val="22"/>
        </w:rPr>
        <w:t xml:space="preserve">ákona </w:t>
      </w:r>
      <w:r w:rsidRPr="004323C2">
        <w:rPr>
          <w:rFonts w:ascii="Calibri" w:hAnsi="Calibri" w:cs="Cambria"/>
          <w:sz w:val="22"/>
          <w:szCs w:val="22"/>
        </w:rPr>
        <w:t>energetike</w:t>
      </w:r>
      <w:r w:rsidR="00813052" w:rsidRPr="004323C2">
        <w:rPr>
          <w:rFonts w:ascii="Calibri" w:hAnsi="Calibri" w:cs="Cambria"/>
          <w:sz w:val="22"/>
          <w:szCs w:val="22"/>
        </w:rPr>
        <w:t xml:space="preserve"> v znení neskorších predpisov</w:t>
      </w:r>
      <w:r w:rsidRPr="004323C2">
        <w:rPr>
          <w:rFonts w:ascii="Calibri" w:hAnsi="Calibri" w:cs="Cambria"/>
          <w:sz w:val="22"/>
          <w:szCs w:val="22"/>
        </w:rPr>
        <w:t>.</w:t>
      </w:r>
    </w:p>
    <w:p w14:paraId="693F4C39" w14:textId="77777777" w:rsidR="00C86F92" w:rsidRPr="00B037D5" w:rsidRDefault="00C86F92" w:rsidP="00222BA8">
      <w:pPr>
        <w:jc w:val="both"/>
        <w:rPr>
          <w:rFonts w:ascii="Calibri" w:hAnsi="Calibri" w:cs="Cambria"/>
          <w:sz w:val="22"/>
          <w:szCs w:val="22"/>
        </w:rPr>
      </w:pPr>
    </w:p>
    <w:p w14:paraId="3C5C0711"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7.2. </w:t>
      </w:r>
      <w:r w:rsidR="00710CCA">
        <w:rPr>
          <w:rFonts w:ascii="Calibri" w:hAnsi="Calibri" w:cs="Cambria"/>
          <w:sz w:val="22"/>
          <w:szCs w:val="22"/>
        </w:rPr>
        <w:tab/>
      </w:r>
      <w:r w:rsidRPr="00B037D5">
        <w:rPr>
          <w:rFonts w:ascii="Calibri" w:hAnsi="Calibri" w:cs="Cambria"/>
          <w:sz w:val="22"/>
          <w:szCs w:val="22"/>
        </w:rPr>
        <w:t>Odber plynu sa meria určeným meradlom (v zmysle zákona č. 142/2000 Z. z. o metrológii a o  zmene a doplnení niektorých zákonov v znení neskorších predpisov).</w:t>
      </w:r>
    </w:p>
    <w:p w14:paraId="3187E148" w14:textId="77777777" w:rsidR="00C86F92" w:rsidRPr="00B037D5" w:rsidRDefault="00C86F92" w:rsidP="00222BA8">
      <w:pPr>
        <w:jc w:val="both"/>
        <w:rPr>
          <w:rFonts w:ascii="Calibri" w:hAnsi="Calibri" w:cs="Cambria"/>
          <w:sz w:val="22"/>
          <w:szCs w:val="22"/>
        </w:rPr>
      </w:pPr>
    </w:p>
    <w:p w14:paraId="44DA5349"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7.3. </w:t>
      </w:r>
      <w:r w:rsidR="00710CCA">
        <w:rPr>
          <w:rFonts w:ascii="Calibri" w:hAnsi="Calibri" w:cs="Cambria"/>
          <w:sz w:val="22"/>
          <w:szCs w:val="22"/>
        </w:rPr>
        <w:tab/>
      </w:r>
      <w:r w:rsidRPr="00B037D5">
        <w:rPr>
          <w:rFonts w:ascii="Calibri" w:hAnsi="Calibri" w:cs="Cambria"/>
          <w:sz w:val="22"/>
          <w:szCs w:val="22"/>
        </w:rPr>
        <w:t xml:space="preserve">Dodávateľ preberá zodpovednosť za odchýlku za odberné miesta voči </w:t>
      </w:r>
      <w:proofErr w:type="spellStart"/>
      <w:r w:rsidRPr="00B037D5">
        <w:rPr>
          <w:rFonts w:ascii="Calibri" w:hAnsi="Calibri" w:cs="Cambria"/>
          <w:sz w:val="22"/>
          <w:szCs w:val="22"/>
        </w:rPr>
        <w:t>zúčtovateľovi</w:t>
      </w:r>
      <w:proofErr w:type="spellEnd"/>
      <w:r w:rsidRPr="00B037D5">
        <w:rPr>
          <w:rFonts w:ascii="Calibri" w:hAnsi="Calibri" w:cs="Cambria"/>
          <w:sz w:val="22"/>
          <w:szCs w:val="22"/>
        </w:rPr>
        <w:t xml:space="preserve"> odchýlok.</w:t>
      </w:r>
    </w:p>
    <w:p w14:paraId="06B9DFFB" w14:textId="77777777" w:rsidR="00C86F92" w:rsidRPr="00B037D5" w:rsidRDefault="00C86F92" w:rsidP="00222BA8">
      <w:pPr>
        <w:jc w:val="both"/>
        <w:rPr>
          <w:rFonts w:ascii="Calibri" w:hAnsi="Calibri" w:cs="Cambria"/>
          <w:sz w:val="22"/>
          <w:szCs w:val="22"/>
        </w:rPr>
      </w:pPr>
    </w:p>
    <w:p w14:paraId="59D86EBD" w14:textId="3BECABAD" w:rsidR="008636B1" w:rsidRDefault="008636B1" w:rsidP="008636B1">
      <w:pPr>
        <w:ind w:left="705" w:hanging="705"/>
        <w:jc w:val="both"/>
        <w:rPr>
          <w:rFonts w:ascii="Calibri" w:hAnsi="Calibri" w:cs="Cambria"/>
          <w:sz w:val="22"/>
          <w:szCs w:val="22"/>
        </w:rPr>
      </w:pPr>
      <w:r w:rsidRPr="00B037D5">
        <w:rPr>
          <w:rFonts w:ascii="Calibri" w:hAnsi="Calibri" w:cs="Cambria"/>
          <w:sz w:val="22"/>
          <w:szCs w:val="22"/>
        </w:rPr>
        <w:t xml:space="preserve">7.4. </w:t>
      </w:r>
      <w:r>
        <w:rPr>
          <w:rFonts w:ascii="Calibri" w:hAnsi="Calibri" w:cs="Cambria"/>
          <w:sz w:val="22"/>
          <w:szCs w:val="22"/>
        </w:rPr>
        <w:tab/>
      </w:r>
      <w:r w:rsidRPr="00B037D5">
        <w:rPr>
          <w:rFonts w:ascii="Calibri" w:hAnsi="Calibri" w:cs="Cambria"/>
          <w:sz w:val="22"/>
          <w:szCs w:val="22"/>
        </w:rPr>
        <w:t>Meranie plynu a odpočty určeného meradla vrátane vyhodnocovania, odovzdávania výsledkov  merania a ostatných informácií potrebných pre vyúčtovanie dodávky plynu a distribučných služieb  vykonáva PDS. Odpočet určeného meradla sa vykonáva v súlade s Prevádzkovým poriadkom</w:t>
      </w:r>
      <w:r w:rsidR="00E00E6F">
        <w:rPr>
          <w:rFonts w:ascii="Calibri" w:hAnsi="Calibri" w:cs="Cambria"/>
          <w:sz w:val="22"/>
          <w:szCs w:val="22"/>
        </w:rPr>
        <w:t xml:space="preserve"> </w:t>
      </w:r>
      <w:r w:rsidR="002B75C0">
        <w:rPr>
          <w:rFonts w:ascii="Calibri" w:hAnsi="Calibri" w:cs="Cambria"/>
          <w:sz w:val="22"/>
          <w:szCs w:val="22"/>
        </w:rPr>
        <w:t>PDS</w:t>
      </w:r>
      <w:r w:rsidR="00EE28BC">
        <w:rPr>
          <w:rFonts w:ascii="Calibri" w:hAnsi="Calibri" w:cs="Cambria"/>
          <w:sz w:val="22"/>
          <w:szCs w:val="22"/>
        </w:rPr>
        <w:t xml:space="preserve">. </w:t>
      </w:r>
      <w:r w:rsidRPr="00B037D5">
        <w:rPr>
          <w:rFonts w:ascii="Calibri" w:hAnsi="Calibri" w:cs="Cambria"/>
          <w:sz w:val="22"/>
          <w:szCs w:val="22"/>
        </w:rPr>
        <w:t xml:space="preserve">Dodávateľ fakturuje dodávku plynu a distribučné služby na základe týchto údajov. V prípade  poruchy určeného meradla alebo fakturácie s nesprávnou konštantou má dodávateľ právo upraviť  fakturačné hodnoty podľa údajov, ktoré dodávateľ dostane od PDS. </w:t>
      </w:r>
    </w:p>
    <w:p w14:paraId="319C5575" w14:textId="39D56718" w:rsidR="00453670" w:rsidRDefault="00453670" w:rsidP="008636B1">
      <w:pPr>
        <w:ind w:left="705" w:hanging="705"/>
        <w:jc w:val="both"/>
        <w:rPr>
          <w:rFonts w:ascii="Calibri" w:hAnsi="Calibri" w:cs="Cambria"/>
          <w:sz w:val="22"/>
          <w:szCs w:val="22"/>
        </w:rPr>
      </w:pPr>
    </w:p>
    <w:p w14:paraId="3027A59E" w14:textId="6018CCB7" w:rsidR="00453670" w:rsidRPr="00453670" w:rsidRDefault="00453670" w:rsidP="00453670">
      <w:pPr>
        <w:ind w:left="705" w:hanging="705"/>
        <w:jc w:val="both"/>
        <w:rPr>
          <w:rFonts w:ascii="Calibri" w:hAnsi="Calibri" w:cs="Cambria"/>
          <w:sz w:val="22"/>
          <w:szCs w:val="22"/>
        </w:rPr>
      </w:pPr>
      <w:r w:rsidRPr="00453670">
        <w:rPr>
          <w:rFonts w:ascii="Calibri" w:hAnsi="Calibri" w:cs="Cambria"/>
          <w:sz w:val="22"/>
          <w:szCs w:val="22"/>
        </w:rPr>
        <w:t>7.5.</w:t>
      </w:r>
      <w:r w:rsidRPr="00453670">
        <w:rPr>
          <w:rFonts w:ascii="Calibri" w:hAnsi="Calibri" w:cs="Cambria"/>
          <w:sz w:val="22"/>
          <w:szCs w:val="22"/>
        </w:rPr>
        <w:tab/>
        <w:t>Dodávateľ je povinný písomne oznámiť v prípade plánovanej výmeny určeného meradla termín aspoň 15 dní vopred, to neplatí, ak odberateľ súhlasí s neskorším termínom oznámenia výmeny určeného meradla, pri neplánovanej výmene určeného meradla bude termín oznámený bezodkladne. Dôvody výmeny určeného meradla, náhradný spôsob určenia množstva doda</w:t>
      </w:r>
      <w:r w:rsidR="00792556">
        <w:rPr>
          <w:rFonts w:ascii="Calibri" w:hAnsi="Calibri" w:cs="Cambria"/>
          <w:sz w:val="22"/>
          <w:szCs w:val="22"/>
        </w:rPr>
        <w:t xml:space="preserve">ného plynu </w:t>
      </w:r>
      <w:r w:rsidRPr="00453670">
        <w:rPr>
          <w:rFonts w:ascii="Calibri" w:hAnsi="Calibri" w:cs="Cambria"/>
          <w:sz w:val="22"/>
          <w:szCs w:val="22"/>
        </w:rPr>
        <w:t>v prípade poruchy určeného meradla alebo mimo určeného termínu odpočtu sú upravené v Prevádzkovom poriadku PDS.</w:t>
      </w:r>
    </w:p>
    <w:p w14:paraId="4AE0DF22" w14:textId="77777777" w:rsidR="00453670" w:rsidRPr="00B037D5" w:rsidRDefault="00453670" w:rsidP="008636B1">
      <w:pPr>
        <w:ind w:left="705" w:hanging="705"/>
        <w:jc w:val="both"/>
        <w:rPr>
          <w:rFonts w:ascii="Calibri" w:hAnsi="Calibri" w:cs="Cambria"/>
          <w:sz w:val="22"/>
          <w:szCs w:val="22"/>
        </w:rPr>
      </w:pPr>
    </w:p>
    <w:p w14:paraId="5F1D324F" w14:textId="77777777" w:rsidR="008636B1" w:rsidRPr="00B037D5" w:rsidRDefault="008636B1" w:rsidP="008636B1">
      <w:pPr>
        <w:jc w:val="both"/>
        <w:rPr>
          <w:rFonts w:ascii="Calibri" w:hAnsi="Calibri" w:cs="Cambria"/>
          <w:sz w:val="22"/>
          <w:szCs w:val="22"/>
        </w:rPr>
      </w:pPr>
    </w:p>
    <w:p w14:paraId="7E1FDEE1" w14:textId="22B3B8C0" w:rsidR="008636B1" w:rsidRPr="00B037D5" w:rsidRDefault="008636B1" w:rsidP="008636B1">
      <w:pPr>
        <w:ind w:left="705" w:hanging="705"/>
        <w:jc w:val="both"/>
        <w:rPr>
          <w:rFonts w:ascii="Calibri" w:hAnsi="Calibri" w:cs="Cambria"/>
          <w:sz w:val="22"/>
          <w:szCs w:val="22"/>
        </w:rPr>
      </w:pPr>
      <w:r w:rsidRPr="00B037D5">
        <w:rPr>
          <w:rFonts w:ascii="Calibri" w:hAnsi="Calibri" w:cs="Cambria"/>
          <w:sz w:val="22"/>
          <w:szCs w:val="22"/>
        </w:rPr>
        <w:t>7.</w:t>
      </w:r>
      <w:r w:rsidR="00453670">
        <w:rPr>
          <w:rFonts w:ascii="Calibri" w:hAnsi="Calibri" w:cs="Cambria"/>
          <w:sz w:val="22"/>
          <w:szCs w:val="22"/>
        </w:rPr>
        <w:t>6</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 xml:space="preserve">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27B66A4E" w14:textId="77777777" w:rsidR="008636B1" w:rsidRPr="00B037D5" w:rsidRDefault="008636B1" w:rsidP="008636B1">
      <w:pPr>
        <w:jc w:val="both"/>
        <w:rPr>
          <w:rFonts w:ascii="Calibri" w:hAnsi="Calibri" w:cs="Cambria"/>
          <w:sz w:val="22"/>
          <w:szCs w:val="22"/>
        </w:rPr>
      </w:pPr>
    </w:p>
    <w:p w14:paraId="1C1902E3" w14:textId="5E4A1D5A" w:rsidR="008636B1" w:rsidRPr="00B037D5" w:rsidRDefault="008636B1" w:rsidP="008636B1">
      <w:pPr>
        <w:ind w:left="705" w:hanging="705"/>
        <w:jc w:val="both"/>
        <w:rPr>
          <w:rFonts w:ascii="Calibri" w:hAnsi="Calibri" w:cs="Cambria"/>
          <w:sz w:val="22"/>
          <w:szCs w:val="22"/>
        </w:rPr>
      </w:pPr>
      <w:r w:rsidRPr="00B037D5">
        <w:rPr>
          <w:rFonts w:ascii="Calibri" w:hAnsi="Calibri" w:cs="Cambria"/>
          <w:sz w:val="22"/>
          <w:szCs w:val="22"/>
        </w:rPr>
        <w:lastRenderedPageBreak/>
        <w:t>7.</w:t>
      </w:r>
      <w:r w:rsidR="00453670">
        <w:rPr>
          <w:rFonts w:ascii="Calibri" w:hAnsi="Calibri" w:cs="Cambria"/>
          <w:sz w:val="22"/>
          <w:szCs w:val="22"/>
        </w:rPr>
        <w:t>7</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Dodávateľ bude priebežne vyhodnocovať minimálne 1x ročne priebeh spotreby plynu na  jednotlivých odberných miestach a navrhne odberateľovi prípadné zmeny taríf a</w:t>
      </w:r>
      <w:r w:rsidR="00407787">
        <w:rPr>
          <w:rFonts w:ascii="Calibri" w:hAnsi="Calibri" w:cs="Cambria"/>
          <w:sz w:val="22"/>
          <w:szCs w:val="22"/>
        </w:rPr>
        <w:t xml:space="preserve"> v prípade </w:t>
      </w:r>
      <w:proofErr w:type="spellStart"/>
      <w:r w:rsidR="00407787">
        <w:rPr>
          <w:rFonts w:ascii="Calibri" w:hAnsi="Calibri" w:cs="Cambria"/>
          <w:sz w:val="22"/>
          <w:szCs w:val="22"/>
        </w:rPr>
        <w:t>strednoodberu</w:t>
      </w:r>
      <w:proofErr w:type="spellEnd"/>
      <w:r w:rsidR="00407787">
        <w:rPr>
          <w:rFonts w:ascii="Calibri" w:hAnsi="Calibri" w:cs="Cambria"/>
          <w:sz w:val="22"/>
          <w:szCs w:val="22"/>
        </w:rPr>
        <w:t xml:space="preserve"> aj </w:t>
      </w:r>
      <w:r w:rsidRPr="00B037D5">
        <w:rPr>
          <w:rFonts w:ascii="Calibri" w:hAnsi="Calibri" w:cs="Cambria"/>
          <w:sz w:val="22"/>
          <w:szCs w:val="22"/>
        </w:rPr>
        <w:t>denného  maximálneho množstva plynu za účelom zníženia nákladov.</w:t>
      </w:r>
    </w:p>
    <w:p w14:paraId="06907C0F" w14:textId="77777777" w:rsidR="008636B1" w:rsidRPr="00B037D5" w:rsidRDefault="008636B1" w:rsidP="008636B1">
      <w:pPr>
        <w:jc w:val="both"/>
        <w:rPr>
          <w:rFonts w:ascii="Calibri" w:hAnsi="Calibri" w:cs="Cambria"/>
          <w:sz w:val="22"/>
          <w:szCs w:val="22"/>
        </w:rPr>
      </w:pPr>
    </w:p>
    <w:p w14:paraId="1ABE11D6" w14:textId="4BAB09AD" w:rsidR="00C86F92" w:rsidRPr="00B037D5" w:rsidRDefault="003E6A71" w:rsidP="003E6A71">
      <w:pPr>
        <w:rPr>
          <w:rFonts w:ascii="Calibri" w:hAnsi="Calibri" w:cs="Cambria"/>
          <w:b/>
          <w:bCs/>
          <w:sz w:val="22"/>
          <w:szCs w:val="22"/>
        </w:rPr>
      </w:pPr>
      <w:r>
        <w:rPr>
          <w:rFonts w:ascii="Calibri" w:hAnsi="Calibri" w:cs="Cambria"/>
          <w:b/>
          <w:bCs/>
          <w:sz w:val="22"/>
          <w:szCs w:val="22"/>
        </w:rPr>
        <w:tab/>
      </w:r>
      <w:r>
        <w:rPr>
          <w:rFonts w:ascii="Calibri" w:hAnsi="Calibri" w:cs="Cambria"/>
          <w:b/>
          <w:bCs/>
          <w:sz w:val="22"/>
          <w:szCs w:val="22"/>
        </w:rPr>
        <w:tab/>
      </w:r>
      <w:r>
        <w:rPr>
          <w:rFonts w:ascii="Calibri" w:hAnsi="Calibri" w:cs="Cambria"/>
          <w:b/>
          <w:bCs/>
          <w:sz w:val="22"/>
          <w:szCs w:val="22"/>
        </w:rPr>
        <w:tab/>
      </w:r>
      <w:r>
        <w:rPr>
          <w:rFonts w:ascii="Calibri" w:hAnsi="Calibri" w:cs="Cambria"/>
          <w:b/>
          <w:bCs/>
          <w:sz w:val="22"/>
          <w:szCs w:val="22"/>
        </w:rPr>
        <w:tab/>
      </w:r>
      <w:r>
        <w:rPr>
          <w:rFonts w:ascii="Calibri" w:hAnsi="Calibri" w:cs="Cambria"/>
          <w:b/>
          <w:bCs/>
          <w:sz w:val="22"/>
          <w:szCs w:val="22"/>
        </w:rPr>
        <w:tab/>
      </w:r>
      <w:r>
        <w:rPr>
          <w:rFonts w:ascii="Calibri" w:hAnsi="Calibri" w:cs="Cambria"/>
          <w:b/>
          <w:bCs/>
          <w:sz w:val="22"/>
          <w:szCs w:val="22"/>
        </w:rPr>
        <w:tab/>
      </w:r>
      <w:r w:rsidR="00C86F92" w:rsidRPr="00B037D5">
        <w:rPr>
          <w:rFonts w:ascii="Calibri" w:hAnsi="Calibri" w:cs="Cambria"/>
          <w:b/>
          <w:bCs/>
          <w:sz w:val="22"/>
          <w:szCs w:val="22"/>
        </w:rPr>
        <w:t>VIII.</w:t>
      </w:r>
    </w:p>
    <w:p w14:paraId="08BEFE23"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 Platobné podmienky a fakturácia.</w:t>
      </w:r>
    </w:p>
    <w:p w14:paraId="22282B74" w14:textId="77777777" w:rsidR="00C86F92" w:rsidRPr="00B037D5" w:rsidRDefault="00C86F92" w:rsidP="00222BA8">
      <w:pPr>
        <w:jc w:val="center"/>
        <w:rPr>
          <w:rFonts w:ascii="Calibri" w:hAnsi="Calibri" w:cs="Cambria"/>
          <w:b/>
          <w:bCs/>
          <w:sz w:val="22"/>
          <w:szCs w:val="22"/>
        </w:rPr>
      </w:pPr>
    </w:p>
    <w:p w14:paraId="7A17D774" w14:textId="77777777" w:rsidR="00C86F92" w:rsidRDefault="00C86F92" w:rsidP="00222BA8">
      <w:pPr>
        <w:autoSpaceDE w:val="0"/>
        <w:autoSpaceDN w:val="0"/>
        <w:adjustRightInd w:val="0"/>
        <w:jc w:val="both"/>
        <w:rPr>
          <w:rFonts w:ascii="Calibri" w:hAnsi="Calibri" w:cs="Cambria"/>
          <w:color w:val="000000"/>
          <w:sz w:val="22"/>
          <w:szCs w:val="22"/>
          <w:u w:val="single"/>
        </w:rPr>
      </w:pPr>
      <w:r w:rsidRPr="00B037D5">
        <w:rPr>
          <w:rFonts w:ascii="Calibri" w:hAnsi="Calibri" w:cs="Cambria"/>
          <w:color w:val="000000"/>
          <w:sz w:val="22"/>
          <w:szCs w:val="22"/>
          <w:u w:val="single"/>
        </w:rPr>
        <w:t xml:space="preserve">8.1. </w:t>
      </w:r>
      <w:r w:rsidR="00710CCA">
        <w:rPr>
          <w:rFonts w:ascii="Calibri" w:hAnsi="Calibri" w:cs="Cambria"/>
          <w:color w:val="000000"/>
          <w:sz w:val="22"/>
          <w:szCs w:val="22"/>
          <w:u w:val="single"/>
        </w:rPr>
        <w:tab/>
      </w:r>
      <w:r w:rsidRPr="00B037D5">
        <w:rPr>
          <w:rFonts w:ascii="Calibri" w:hAnsi="Calibri" w:cs="Cambria"/>
          <w:color w:val="000000"/>
          <w:sz w:val="22"/>
          <w:szCs w:val="22"/>
          <w:u w:val="single"/>
        </w:rPr>
        <w:t>Platobné podmie</w:t>
      </w:r>
      <w:r w:rsidR="008B626D">
        <w:rPr>
          <w:rFonts w:ascii="Calibri" w:hAnsi="Calibri" w:cs="Cambria"/>
          <w:color w:val="000000"/>
          <w:sz w:val="22"/>
          <w:szCs w:val="22"/>
          <w:u w:val="single"/>
        </w:rPr>
        <w:t xml:space="preserve">nky a fakturácia pre </w:t>
      </w:r>
      <w:proofErr w:type="spellStart"/>
      <w:r w:rsidR="008B626D">
        <w:rPr>
          <w:rFonts w:ascii="Calibri" w:hAnsi="Calibri" w:cs="Cambria"/>
          <w:color w:val="000000"/>
          <w:sz w:val="22"/>
          <w:szCs w:val="22"/>
          <w:u w:val="single"/>
        </w:rPr>
        <w:t>maloodber</w:t>
      </w:r>
      <w:proofErr w:type="spellEnd"/>
      <w:r w:rsidR="008B626D">
        <w:rPr>
          <w:rFonts w:ascii="Calibri" w:hAnsi="Calibri" w:cs="Cambria"/>
          <w:color w:val="000000"/>
          <w:sz w:val="22"/>
          <w:szCs w:val="22"/>
          <w:u w:val="single"/>
        </w:rPr>
        <w:t xml:space="preserve"> aj</w:t>
      </w:r>
      <w:r w:rsidRPr="00B037D5">
        <w:rPr>
          <w:rFonts w:ascii="Calibri" w:hAnsi="Calibri" w:cs="Cambria"/>
          <w:color w:val="000000"/>
          <w:sz w:val="22"/>
          <w:szCs w:val="22"/>
          <w:u w:val="single"/>
        </w:rPr>
        <w:t xml:space="preserve"> </w:t>
      </w:r>
      <w:proofErr w:type="spellStart"/>
      <w:r w:rsidRPr="00B037D5">
        <w:rPr>
          <w:rFonts w:ascii="Calibri" w:hAnsi="Calibri" w:cs="Cambria"/>
          <w:color w:val="000000"/>
          <w:sz w:val="22"/>
          <w:szCs w:val="22"/>
          <w:u w:val="single"/>
        </w:rPr>
        <w:t>strednoodber</w:t>
      </w:r>
      <w:proofErr w:type="spellEnd"/>
      <w:r w:rsidRPr="00B037D5">
        <w:rPr>
          <w:rFonts w:ascii="Calibri" w:hAnsi="Calibri" w:cs="Cambria"/>
          <w:color w:val="000000"/>
          <w:sz w:val="22"/>
          <w:szCs w:val="22"/>
          <w:u w:val="single"/>
        </w:rPr>
        <w:t>.</w:t>
      </w:r>
    </w:p>
    <w:p w14:paraId="7FB186EE" w14:textId="77777777" w:rsidR="00710CCA" w:rsidRPr="00B037D5" w:rsidRDefault="00710CCA" w:rsidP="00222BA8">
      <w:pPr>
        <w:autoSpaceDE w:val="0"/>
        <w:autoSpaceDN w:val="0"/>
        <w:adjustRightInd w:val="0"/>
        <w:jc w:val="both"/>
        <w:rPr>
          <w:rFonts w:ascii="Calibri" w:hAnsi="Calibri" w:cs="Cambria"/>
          <w:color w:val="000000"/>
          <w:sz w:val="22"/>
          <w:szCs w:val="22"/>
          <w:u w:val="single"/>
        </w:rPr>
      </w:pPr>
    </w:p>
    <w:p w14:paraId="58925A29" w14:textId="22302402" w:rsidR="00C86F92" w:rsidRPr="00821213" w:rsidRDefault="00C86F92" w:rsidP="00222BA8">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t xml:space="preserve">8.1.1. Úhrady </w:t>
      </w:r>
      <w:r w:rsidRPr="00821213">
        <w:rPr>
          <w:rFonts w:ascii="Calibri" w:hAnsi="Calibri" w:cs="Cambria"/>
          <w:sz w:val="22"/>
          <w:szCs w:val="22"/>
        </w:rPr>
        <w:t xml:space="preserve">uskutočňuje </w:t>
      </w:r>
      <w:r w:rsidR="00A02295" w:rsidRPr="00821213">
        <w:rPr>
          <w:rFonts w:ascii="Calibri" w:hAnsi="Calibri" w:cs="Cambria"/>
          <w:sz w:val="22"/>
          <w:szCs w:val="22"/>
        </w:rPr>
        <w:t>o</w:t>
      </w:r>
      <w:r w:rsidRPr="00821213">
        <w:rPr>
          <w:rFonts w:ascii="Calibri" w:hAnsi="Calibri" w:cs="Cambria"/>
          <w:sz w:val="22"/>
          <w:szCs w:val="22"/>
        </w:rPr>
        <w:t xml:space="preserve">dberateľ </w:t>
      </w:r>
      <w:r w:rsidRPr="00B037D5">
        <w:rPr>
          <w:rFonts w:ascii="Calibri" w:hAnsi="Calibri" w:cs="Cambria"/>
          <w:color w:val="000000"/>
          <w:sz w:val="22"/>
          <w:szCs w:val="22"/>
        </w:rPr>
        <w:t xml:space="preserve">bezhotovostným platobným stykom na </w:t>
      </w:r>
      <w:r w:rsidRPr="00821213">
        <w:rPr>
          <w:rFonts w:ascii="Calibri" w:hAnsi="Calibri" w:cs="Cambria"/>
          <w:sz w:val="22"/>
          <w:szCs w:val="22"/>
        </w:rPr>
        <w:t xml:space="preserve">účet </w:t>
      </w:r>
      <w:r w:rsidR="00A02295" w:rsidRPr="00821213">
        <w:rPr>
          <w:rFonts w:ascii="Calibri" w:hAnsi="Calibri" w:cs="Cambria"/>
          <w:sz w:val="22"/>
          <w:szCs w:val="22"/>
        </w:rPr>
        <w:t>d</w:t>
      </w:r>
      <w:r w:rsidRPr="00821213">
        <w:rPr>
          <w:rFonts w:ascii="Calibri" w:hAnsi="Calibri" w:cs="Cambria"/>
          <w:sz w:val="22"/>
          <w:szCs w:val="22"/>
        </w:rPr>
        <w:t xml:space="preserve">odávateľa </w:t>
      </w:r>
      <w:r w:rsidRPr="00B037D5">
        <w:rPr>
          <w:rFonts w:ascii="Calibri" w:hAnsi="Calibri" w:cs="Cambria"/>
          <w:color w:val="000000"/>
          <w:sz w:val="22"/>
          <w:szCs w:val="22"/>
        </w:rPr>
        <w:t>uveden</w:t>
      </w:r>
      <w:r w:rsidR="00301E8D">
        <w:rPr>
          <w:rFonts w:ascii="Calibri" w:hAnsi="Calibri" w:cs="Cambria"/>
          <w:color w:val="000000"/>
          <w:sz w:val="22"/>
          <w:szCs w:val="22"/>
        </w:rPr>
        <w:t>ý</w:t>
      </w:r>
      <w:r w:rsidRPr="00B037D5">
        <w:rPr>
          <w:rFonts w:ascii="Calibri" w:hAnsi="Calibri" w:cs="Cambria"/>
          <w:color w:val="000000"/>
          <w:sz w:val="22"/>
          <w:szCs w:val="22"/>
        </w:rPr>
        <w:t xml:space="preserve"> v </w:t>
      </w:r>
      <w:r w:rsidRPr="00821213">
        <w:rPr>
          <w:rFonts w:ascii="Calibri" w:hAnsi="Calibri" w:cs="Cambria"/>
          <w:sz w:val="22"/>
          <w:szCs w:val="22"/>
        </w:rPr>
        <w:t xml:space="preserve">záhlaví </w:t>
      </w:r>
      <w:r w:rsidR="00A02295" w:rsidRPr="00821213">
        <w:rPr>
          <w:rFonts w:ascii="Calibri" w:hAnsi="Calibri" w:cs="Cambria"/>
          <w:sz w:val="22"/>
          <w:szCs w:val="22"/>
        </w:rPr>
        <w:t>z</w:t>
      </w:r>
      <w:r w:rsidRPr="00821213">
        <w:rPr>
          <w:rFonts w:ascii="Calibri" w:hAnsi="Calibri" w:cs="Cambria"/>
          <w:sz w:val="22"/>
          <w:szCs w:val="22"/>
        </w:rPr>
        <w:t>mluvy. Odberateľ bude v platobnom styku používať variabilný symbol uvedený v príslušnej faktúre.</w:t>
      </w:r>
    </w:p>
    <w:p w14:paraId="0199C0EC"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p>
    <w:p w14:paraId="028AD20A" w14:textId="1E8379A8" w:rsidR="00C86F92" w:rsidRPr="00F02809" w:rsidRDefault="00C86F92" w:rsidP="00222BA8">
      <w:pPr>
        <w:autoSpaceDE w:val="0"/>
        <w:autoSpaceDN w:val="0"/>
        <w:adjustRightInd w:val="0"/>
        <w:ind w:left="567"/>
        <w:jc w:val="both"/>
        <w:rPr>
          <w:rFonts w:ascii="Calibri" w:hAnsi="Calibri" w:cs="Cambria"/>
          <w:color w:val="00B050"/>
          <w:sz w:val="22"/>
          <w:szCs w:val="22"/>
        </w:rPr>
      </w:pPr>
      <w:r w:rsidRPr="00B037D5">
        <w:rPr>
          <w:rFonts w:ascii="Calibri" w:hAnsi="Calibri" w:cs="Cambria"/>
          <w:color w:val="000000"/>
          <w:sz w:val="22"/>
          <w:szCs w:val="22"/>
        </w:rPr>
        <w:t xml:space="preserve">8.1.2. Splatnosť faktúry je 30 kalendárnych dní od dátumu jej </w:t>
      </w:r>
      <w:r w:rsidRPr="00821213">
        <w:rPr>
          <w:rFonts w:ascii="Calibri" w:hAnsi="Calibri" w:cs="Cambria"/>
          <w:sz w:val="22"/>
          <w:szCs w:val="22"/>
        </w:rPr>
        <w:t xml:space="preserve">doručenia </w:t>
      </w:r>
      <w:r w:rsidR="00A02295" w:rsidRPr="00821213">
        <w:rPr>
          <w:rFonts w:ascii="Calibri" w:hAnsi="Calibri" w:cs="Cambria"/>
          <w:sz w:val="22"/>
          <w:szCs w:val="22"/>
        </w:rPr>
        <w:t>o</w:t>
      </w:r>
      <w:r w:rsidRPr="00821213">
        <w:rPr>
          <w:rFonts w:ascii="Calibri" w:hAnsi="Calibri" w:cs="Cambria"/>
          <w:sz w:val="22"/>
          <w:szCs w:val="22"/>
        </w:rPr>
        <w:t>dberateľovi</w:t>
      </w:r>
      <w:r w:rsidRPr="00B037D5">
        <w:rPr>
          <w:rFonts w:ascii="Calibri" w:hAnsi="Calibri" w:cs="Cambria"/>
          <w:color w:val="000000"/>
          <w:sz w:val="22"/>
          <w:szCs w:val="22"/>
        </w:rPr>
        <w:t>. Ak pripadne deň splatnosti na deň pracovného voľna, dňom splatnosti je najbližší nasledujúci pracovný deň.</w:t>
      </w:r>
      <w:r w:rsidR="00F02809">
        <w:rPr>
          <w:rFonts w:ascii="Calibri" w:hAnsi="Calibri" w:cs="Cambria"/>
          <w:color w:val="000000"/>
          <w:sz w:val="22"/>
          <w:szCs w:val="22"/>
        </w:rPr>
        <w:t xml:space="preserve"> </w:t>
      </w:r>
    </w:p>
    <w:p w14:paraId="22A874DF"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p>
    <w:p w14:paraId="33984692"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8.1.3. Úhradou sa rozumie pripísanie sumy na </w:t>
      </w:r>
      <w:r w:rsidRPr="00466814">
        <w:rPr>
          <w:rFonts w:ascii="Calibri" w:hAnsi="Calibri" w:cs="Cambria"/>
          <w:sz w:val="22"/>
          <w:szCs w:val="22"/>
        </w:rPr>
        <w:t xml:space="preserve">účet </w:t>
      </w:r>
      <w:r w:rsidR="00A02295" w:rsidRPr="00466814">
        <w:rPr>
          <w:rFonts w:ascii="Calibri" w:hAnsi="Calibri" w:cs="Cambria"/>
          <w:sz w:val="22"/>
          <w:szCs w:val="22"/>
        </w:rPr>
        <w:t>d</w:t>
      </w:r>
      <w:r w:rsidRPr="00466814">
        <w:rPr>
          <w:rFonts w:ascii="Calibri" w:hAnsi="Calibri" w:cs="Cambria"/>
          <w:sz w:val="22"/>
          <w:szCs w:val="22"/>
        </w:rPr>
        <w:t xml:space="preserve">odávateľa </w:t>
      </w:r>
      <w:r w:rsidRPr="00B037D5">
        <w:rPr>
          <w:rFonts w:ascii="Calibri" w:hAnsi="Calibri" w:cs="Cambria"/>
          <w:color w:val="000000"/>
          <w:sz w:val="22"/>
          <w:szCs w:val="22"/>
        </w:rPr>
        <w:t>s uvedením správneho variabilného symbolu uvedeného na faktúre.</w:t>
      </w:r>
    </w:p>
    <w:p w14:paraId="73D81907"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p>
    <w:p w14:paraId="44451CC3"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8.1.4. </w:t>
      </w:r>
      <w:r w:rsidRPr="004323C2">
        <w:rPr>
          <w:rFonts w:ascii="Calibri" w:hAnsi="Calibri" w:cs="Cambria"/>
          <w:sz w:val="22"/>
          <w:szCs w:val="22"/>
        </w:rPr>
        <w:t xml:space="preserve">Ak </w:t>
      </w:r>
      <w:r w:rsidR="00A02295" w:rsidRPr="004323C2">
        <w:rPr>
          <w:rFonts w:ascii="Calibri" w:hAnsi="Calibri" w:cs="Cambria"/>
          <w:sz w:val="22"/>
          <w:szCs w:val="22"/>
        </w:rPr>
        <w:t>o</w:t>
      </w:r>
      <w:r w:rsidRPr="004323C2">
        <w:rPr>
          <w:rFonts w:ascii="Calibri" w:hAnsi="Calibri" w:cs="Cambria"/>
          <w:sz w:val="22"/>
          <w:szCs w:val="22"/>
        </w:rPr>
        <w:t xml:space="preserve">dberateľ neuhradí faktúru v lehote splatnosti, </w:t>
      </w:r>
      <w:r w:rsidR="00A02295" w:rsidRPr="004323C2">
        <w:rPr>
          <w:rFonts w:ascii="Calibri" w:hAnsi="Calibri" w:cs="Cambria"/>
          <w:sz w:val="22"/>
          <w:szCs w:val="22"/>
        </w:rPr>
        <w:t>d</w:t>
      </w:r>
      <w:r w:rsidRPr="004323C2">
        <w:rPr>
          <w:rFonts w:ascii="Calibri" w:hAnsi="Calibri" w:cs="Cambria"/>
          <w:sz w:val="22"/>
          <w:szCs w:val="22"/>
        </w:rPr>
        <w:t xml:space="preserve">odávateľ </w:t>
      </w:r>
      <w:r w:rsidR="00A02295" w:rsidRPr="004323C2">
        <w:rPr>
          <w:rFonts w:ascii="Calibri" w:hAnsi="Calibri" w:cs="Cambria"/>
          <w:sz w:val="22"/>
          <w:szCs w:val="22"/>
        </w:rPr>
        <w:t>o</w:t>
      </w:r>
      <w:r w:rsidRPr="004323C2">
        <w:rPr>
          <w:rFonts w:ascii="Calibri" w:hAnsi="Calibri" w:cs="Cambria"/>
          <w:sz w:val="22"/>
          <w:szCs w:val="22"/>
        </w:rPr>
        <w:t>dberateľovi zašle bezplatne písomnú upomienku</w:t>
      </w:r>
      <w:r w:rsidRPr="00B037D5">
        <w:rPr>
          <w:rFonts w:ascii="Calibri" w:hAnsi="Calibri" w:cs="Cambria"/>
          <w:color w:val="000000"/>
          <w:sz w:val="22"/>
          <w:szCs w:val="22"/>
        </w:rPr>
        <w:t>, v ktorej označí deň vystavenia faktúry, jej splatnosť a celkovú čiastku po lehote splatnosti.</w:t>
      </w:r>
    </w:p>
    <w:p w14:paraId="2A6D46C6"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p>
    <w:p w14:paraId="3D40DCEB" w14:textId="77777777" w:rsidR="00C86F92" w:rsidRPr="00B037D5" w:rsidRDefault="00C86F92" w:rsidP="00222BA8">
      <w:pPr>
        <w:autoSpaceDE w:val="0"/>
        <w:autoSpaceDN w:val="0"/>
        <w:adjustRightInd w:val="0"/>
        <w:ind w:left="567"/>
        <w:jc w:val="both"/>
        <w:rPr>
          <w:rFonts w:ascii="Calibri" w:hAnsi="Calibri" w:cs="Cambria"/>
          <w:color w:val="FF0000"/>
          <w:sz w:val="22"/>
          <w:szCs w:val="22"/>
        </w:rPr>
      </w:pPr>
      <w:r w:rsidRPr="00B037D5">
        <w:rPr>
          <w:rFonts w:ascii="Calibri" w:hAnsi="Calibri" w:cs="Cambria"/>
          <w:color w:val="000000"/>
          <w:sz w:val="22"/>
          <w:szCs w:val="22"/>
        </w:rPr>
        <w:t>8.1.5. Dodávateľ je povinný zasielať faktúry prostredníctvom držiteľa poštovej licencie na adresu odberateľa</w:t>
      </w:r>
      <w:r w:rsidR="00DF16CA" w:rsidRPr="00B037D5">
        <w:rPr>
          <w:rFonts w:ascii="Calibri" w:hAnsi="Calibri" w:cs="Cambria"/>
          <w:color w:val="FF0000"/>
          <w:sz w:val="22"/>
          <w:szCs w:val="22"/>
        </w:rPr>
        <w:t>.</w:t>
      </w:r>
    </w:p>
    <w:p w14:paraId="7C67E5AE"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p>
    <w:p w14:paraId="38E33AE6"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8.1.6.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0057589C" w14:textId="77777777" w:rsidR="00C86F92" w:rsidRPr="00B037D5" w:rsidRDefault="00C86F92" w:rsidP="00222BA8">
      <w:pPr>
        <w:autoSpaceDE w:val="0"/>
        <w:autoSpaceDN w:val="0"/>
        <w:adjustRightInd w:val="0"/>
        <w:jc w:val="both"/>
        <w:rPr>
          <w:rFonts w:ascii="Calibri" w:hAnsi="Calibri" w:cs="Cambria"/>
          <w:color w:val="000000"/>
          <w:sz w:val="22"/>
          <w:szCs w:val="22"/>
        </w:rPr>
      </w:pPr>
    </w:p>
    <w:p w14:paraId="31EEFDFD" w14:textId="77777777" w:rsidR="00C86F92" w:rsidRDefault="00C86F92" w:rsidP="00222BA8">
      <w:pPr>
        <w:autoSpaceDE w:val="0"/>
        <w:autoSpaceDN w:val="0"/>
        <w:adjustRightInd w:val="0"/>
        <w:jc w:val="both"/>
        <w:rPr>
          <w:rFonts w:ascii="Calibri" w:hAnsi="Calibri" w:cs="Cambria"/>
          <w:color w:val="000000"/>
          <w:sz w:val="22"/>
          <w:szCs w:val="22"/>
          <w:u w:val="single"/>
        </w:rPr>
      </w:pPr>
      <w:r w:rsidRPr="00B037D5">
        <w:rPr>
          <w:rFonts w:ascii="Calibri" w:hAnsi="Calibri" w:cs="Cambria"/>
          <w:color w:val="000000"/>
          <w:sz w:val="22"/>
          <w:szCs w:val="22"/>
          <w:u w:val="single"/>
        </w:rPr>
        <w:t xml:space="preserve">8.2. Platobné podmienky a fakturácia pre </w:t>
      </w:r>
      <w:proofErr w:type="spellStart"/>
      <w:r w:rsidRPr="00B037D5">
        <w:rPr>
          <w:rFonts w:ascii="Calibri" w:hAnsi="Calibri" w:cs="Cambria"/>
          <w:color w:val="000000"/>
          <w:sz w:val="22"/>
          <w:szCs w:val="22"/>
          <w:u w:val="single"/>
        </w:rPr>
        <w:t>maloodber</w:t>
      </w:r>
      <w:proofErr w:type="spellEnd"/>
      <w:r w:rsidRPr="00B037D5">
        <w:rPr>
          <w:rFonts w:ascii="Calibri" w:hAnsi="Calibri" w:cs="Cambria"/>
          <w:color w:val="000000"/>
          <w:sz w:val="22"/>
          <w:szCs w:val="22"/>
          <w:u w:val="single"/>
        </w:rPr>
        <w:t>.</w:t>
      </w:r>
    </w:p>
    <w:p w14:paraId="389297EC" w14:textId="77777777" w:rsidR="00710CCA" w:rsidRPr="00B037D5" w:rsidRDefault="00710CCA" w:rsidP="00222BA8">
      <w:pPr>
        <w:autoSpaceDE w:val="0"/>
        <w:autoSpaceDN w:val="0"/>
        <w:adjustRightInd w:val="0"/>
        <w:jc w:val="both"/>
        <w:rPr>
          <w:rFonts w:ascii="Calibri" w:hAnsi="Calibri" w:cs="Cambria"/>
          <w:color w:val="000000"/>
          <w:sz w:val="22"/>
          <w:szCs w:val="22"/>
          <w:u w:val="single"/>
        </w:rPr>
      </w:pPr>
    </w:p>
    <w:p w14:paraId="6ADB05C2" w14:textId="77777777" w:rsidR="00C86F92" w:rsidRPr="00B037D5" w:rsidRDefault="00874264"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8.2.1. Zálohové faktúry za dodávku plynu a distribučné služby sa vyhotovujú na základe odhadu, dvanásťkrát za ročné zúčtovacie obdobie, a to k poslednému dňu príslušného mesiaca. Výška odhadu závisí od tarifného produktu, distribučnej sadzby, spotreby v predchádzajúcom fakturačnom období alebo očakávanej spotreby. Zálohová faktúra môže byť vystavená na sumu prislúchajúcu maximálne 100% predpokladaného mesačného odberu za dané odberné miesto.</w:t>
      </w:r>
    </w:p>
    <w:p w14:paraId="6F78D930"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p>
    <w:p w14:paraId="0A30EE11" w14:textId="77777777" w:rsidR="00C86F92" w:rsidRDefault="00C86F92" w:rsidP="00222BA8">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t>8.2.2. Zálohové faktúry sa vystavujú spoločne za dodávku plynu a distribučné služby tak, aby obsahovali minimálne</w:t>
      </w:r>
      <w:r w:rsidR="00DF16CA" w:rsidRPr="00B037D5">
        <w:rPr>
          <w:rFonts w:ascii="Calibri" w:hAnsi="Calibri" w:cs="Cambria"/>
          <w:sz w:val="22"/>
          <w:szCs w:val="22"/>
        </w:rPr>
        <w:t>:</w:t>
      </w:r>
    </w:p>
    <w:p w14:paraId="1229BDBF" w14:textId="77777777" w:rsidR="00710CCA" w:rsidRPr="00B037D5" w:rsidRDefault="00710CCA" w:rsidP="00222BA8">
      <w:pPr>
        <w:autoSpaceDE w:val="0"/>
        <w:autoSpaceDN w:val="0"/>
        <w:adjustRightInd w:val="0"/>
        <w:ind w:left="567"/>
        <w:jc w:val="both"/>
        <w:rPr>
          <w:rFonts w:ascii="Calibri" w:hAnsi="Calibri" w:cs="Cambria"/>
          <w:sz w:val="22"/>
          <w:szCs w:val="22"/>
        </w:rPr>
      </w:pPr>
    </w:p>
    <w:p w14:paraId="66610B5F" w14:textId="0ED04C9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a) údaje podľa § 71 zákona č. 222/2004 Z.</w:t>
      </w:r>
      <w:r w:rsidR="00A02295">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č. </w:t>
      </w:r>
      <w:r w:rsidRPr="00B037D5">
        <w:rPr>
          <w:rFonts w:ascii="Calibri" w:hAnsi="Calibri" w:cs="Cambria"/>
          <w:color w:val="000000"/>
          <w:sz w:val="22"/>
          <w:szCs w:val="22"/>
        </w:rPr>
        <w:tab/>
        <w:t>431/2002 Z. z. o účtovníctve v znení neskorších predpisov</w:t>
      </w:r>
      <w:r w:rsidR="00B40B9C">
        <w:rPr>
          <w:rFonts w:ascii="Calibri" w:hAnsi="Calibri" w:cs="Cambria"/>
          <w:color w:val="000000"/>
          <w:sz w:val="22"/>
          <w:szCs w:val="22"/>
        </w:rPr>
        <w:t>,</w:t>
      </w:r>
    </w:p>
    <w:p w14:paraId="33FE2430" w14:textId="6816ED7B" w:rsidR="00C86F92" w:rsidRPr="004323C2" w:rsidRDefault="00C86F92" w:rsidP="00222BA8">
      <w:pPr>
        <w:autoSpaceDE w:val="0"/>
        <w:autoSpaceDN w:val="0"/>
        <w:adjustRightInd w:val="0"/>
        <w:jc w:val="both"/>
        <w:rPr>
          <w:rFonts w:ascii="Calibri" w:hAnsi="Calibri" w:cs="Cambria"/>
          <w:sz w:val="22"/>
          <w:szCs w:val="22"/>
        </w:rPr>
      </w:pPr>
      <w:r w:rsidRPr="00B037D5">
        <w:rPr>
          <w:rFonts w:ascii="Calibri" w:hAnsi="Calibri" w:cs="Cambria"/>
          <w:color w:val="000000"/>
          <w:sz w:val="22"/>
          <w:szCs w:val="22"/>
        </w:rPr>
        <w:tab/>
        <w:t xml:space="preserve">b) </w:t>
      </w:r>
      <w:r w:rsidRPr="004323C2">
        <w:rPr>
          <w:rFonts w:ascii="Calibri" w:hAnsi="Calibri" w:cs="Cambria"/>
          <w:sz w:val="22"/>
          <w:szCs w:val="22"/>
        </w:rPr>
        <w:t xml:space="preserve">zoznam </w:t>
      </w:r>
      <w:r w:rsidR="00A02295" w:rsidRPr="004323C2">
        <w:rPr>
          <w:rFonts w:ascii="Calibri" w:hAnsi="Calibri" w:cs="Cambria"/>
          <w:sz w:val="22"/>
          <w:szCs w:val="22"/>
        </w:rPr>
        <w:t xml:space="preserve">príslušných </w:t>
      </w:r>
      <w:r w:rsidRPr="004323C2">
        <w:rPr>
          <w:rFonts w:ascii="Calibri" w:hAnsi="Calibri" w:cs="Cambria"/>
          <w:sz w:val="22"/>
          <w:szCs w:val="22"/>
        </w:rPr>
        <w:t>odberných miest</w:t>
      </w:r>
      <w:r w:rsidR="00B40B9C">
        <w:rPr>
          <w:rFonts w:ascii="Calibri" w:hAnsi="Calibri" w:cs="Cambria"/>
          <w:sz w:val="22"/>
          <w:szCs w:val="22"/>
        </w:rPr>
        <w:t>,</w:t>
      </w:r>
    </w:p>
    <w:p w14:paraId="37BF15C3" w14:textId="77777777" w:rsidR="00C86F92" w:rsidRPr="004323C2" w:rsidRDefault="00C86F92" w:rsidP="00222BA8">
      <w:pPr>
        <w:autoSpaceDE w:val="0"/>
        <w:autoSpaceDN w:val="0"/>
        <w:adjustRightInd w:val="0"/>
        <w:jc w:val="both"/>
        <w:rPr>
          <w:rFonts w:ascii="Calibri" w:hAnsi="Calibri" w:cs="Cambria"/>
          <w:sz w:val="22"/>
          <w:szCs w:val="22"/>
        </w:rPr>
      </w:pPr>
      <w:r w:rsidRPr="004323C2">
        <w:rPr>
          <w:rFonts w:ascii="Calibri" w:hAnsi="Calibri" w:cs="Cambria"/>
          <w:sz w:val="22"/>
          <w:szCs w:val="22"/>
        </w:rPr>
        <w:tab/>
        <w:t xml:space="preserve">c) fakturovanú sumu za každé </w:t>
      </w:r>
      <w:r w:rsidR="00A02295" w:rsidRPr="004323C2">
        <w:rPr>
          <w:rFonts w:ascii="Calibri" w:hAnsi="Calibri" w:cs="Cambria"/>
          <w:sz w:val="22"/>
          <w:szCs w:val="22"/>
        </w:rPr>
        <w:t xml:space="preserve">príslušné </w:t>
      </w:r>
      <w:r w:rsidRPr="004323C2">
        <w:rPr>
          <w:rFonts w:ascii="Calibri" w:hAnsi="Calibri" w:cs="Cambria"/>
          <w:sz w:val="22"/>
          <w:szCs w:val="22"/>
        </w:rPr>
        <w:t>odberné miesto.</w:t>
      </w:r>
    </w:p>
    <w:p w14:paraId="38B2A8E4" w14:textId="77777777" w:rsidR="00C86F92" w:rsidRPr="004323C2" w:rsidRDefault="00C86F92" w:rsidP="00222BA8">
      <w:pPr>
        <w:autoSpaceDE w:val="0"/>
        <w:autoSpaceDN w:val="0"/>
        <w:adjustRightInd w:val="0"/>
        <w:jc w:val="both"/>
        <w:rPr>
          <w:rFonts w:ascii="Calibri" w:hAnsi="Calibri" w:cs="Cambria"/>
          <w:sz w:val="22"/>
          <w:szCs w:val="22"/>
        </w:rPr>
      </w:pPr>
    </w:p>
    <w:p w14:paraId="3905FE82"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8.2.3. Zálohové faktúry budú doručené odberateľovi do </w:t>
      </w:r>
      <w:r w:rsidR="00DF16CA" w:rsidRPr="00B037D5">
        <w:rPr>
          <w:rFonts w:ascii="Calibri" w:hAnsi="Calibri" w:cs="Cambria"/>
          <w:color w:val="000000"/>
          <w:sz w:val="22"/>
          <w:szCs w:val="22"/>
        </w:rPr>
        <w:t>15. dňa daného mesiaca písomne v listinnej podobe</w:t>
      </w:r>
      <w:r w:rsidRPr="00B037D5">
        <w:rPr>
          <w:rFonts w:ascii="Calibri" w:hAnsi="Calibri" w:cs="Cambria"/>
          <w:color w:val="000000"/>
          <w:sz w:val="22"/>
          <w:szCs w:val="22"/>
        </w:rPr>
        <w:t xml:space="preserve"> na adresu odberateľa.</w:t>
      </w:r>
    </w:p>
    <w:p w14:paraId="3601863D" w14:textId="77777777" w:rsidR="00C86F92" w:rsidRPr="00B037D5" w:rsidRDefault="00C86F92" w:rsidP="00222BA8">
      <w:pPr>
        <w:autoSpaceDE w:val="0"/>
        <w:autoSpaceDN w:val="0"/>
        <w:adjustRightInd w:val="0"/>
        <w:ind w:left="567"/>
        <w:jc w:val="both"/>
        <w:rPr>
          <w:rFonts w:ascii="Calibri" w:hAnsi="Calibri" w:cs="Cambria"/>
          <w:sz w:val="22"/>
          <w:szCs w:val="22"/>
        </w:rPr>
      </w:pPr>
    </w:p>
    <w:p w14:paraId="738790CC"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 xml:space="preserve">8.2.4. Vyúčtovanie </w:t>
      </w:r>
      <w:r w:rsidRPr="00B037D5">
        <w:rPr>
          <w:rFonts w:ascii="Calibri" w:hAnsi="Calibri" w:cs="Cambria"/>
          <w:color w:val="000000"/>
          <w:sz w:val="22"/>
          <w:szCs w:val="22"/>
        </w:rPr>
        <w:t xml:space="preserve">dohodnutej dodávky plynu a dohodnutých distribučných služieb, ktoré sú </w:t>
      </w:r>
      <w:r w:rsidRPr="00821213">
        <w:rPr>
          <w:rFonts w:ascii="Calibri" w:hAnsi="Calibri" w:cs="Cambria"/>
          <w:sz w:val="22"/>
          <w:szCs w:val="22"/>
        </w:rPr>
        <w:t xml:space="preserve">predmetom </w:t>
      </w:r>
      <w:r w:rsidR="00A02295" w:rsidRPr="00821213">
        <w:rPr>
          <w:rFonts w:ascii="Calibri" w:hAnsi="Calibri" w:cs="Cambria"/>
          <w:sz w:val="22"/>
          <w:szCs w:val="22"/>
        </w:rPr>
        <w:t>z</w:t>
      </w:r>
      <w:r w:rsidRPr="00821213">
        <w:rPr>
          <w:rFonts w:ascii="Calibri" w:hAnsi="Calibri" w:cs="Cambria"/>
          <w:sz w:val="22"/>
          <w:szCs w:val="22"/>
        </w:rPr>
        <w:t>mluvy</w:t>
      </w:r>
      <w:r w:rsidRPr="00B037D5">
        <w:rPr>
          <w:rFonts w:ascii="Calibri" w:hAnsi="Calibri" w:cs="Cambria"/>
          <w:color w:val="000000"/>
          <w:sz w:val="22"/>
          <w:szCs w:val="22"/>
        </w:rPr>
        <w:t xml:space="preserve">, sa vykonáva na základe výsledkov meraní skutočne dodaného plynu k </w:t>
      </w:r>
      <w:r w:rsidRPr="00B037D5">
        <w:rPr>
          <w:rFonts w:ascii="Calibri" w:hAnsi="Calibri" w:cs="Cambria"/>
          <w:color w:val="000000"/>
          <w:sz w:val="22"/>
          <w:szCs w:val="22"/>
        </w:rPr>
        <w:lastRenderedPageBreak/>
        <w:t xml:space="preserve">poslednému dňu príslušného kalendárneho roka. Vyúčtovacia faktúra </w:t>
      </w:r>
      <w:r w:rsidRPr="00821213">
        <w:rPr>
          <w:rFonts w:ascii="Calibri" w:hAnsi="Calibri" w:cs="Cambria"/>
          <w:sz w:val="22"/>
          <w:szCs w:val="22"/>
        </w:rPr>
        <w:t xml:space="preserve">bude </w:t>
      </w:r>
      <w:r w:rsidR="00A02295" w:rsidRPr="00821213">
        <w:rPr>
          <w:rFonts w:ascii="Calibri" w:hAnsi="Calibri" w:cs="Cambria"/>
          <w:sz w:val="22"/>
          <w:szCs w:val="22"/>
        </w:rPr>
        <w:t>o</w:t>
      </w:r>
      <w:r w:rsidRPr="00821213">
        <w:rPr>
          <w:rFonts w:ascii="Calibri" w:hAnsi="Calibri" w:cs="Cambria"/>
          <w:sz w:val="22"/>
          <w:szCs w:val="22"/>
        </w:rPr>
        <w:t xml:space="preserve">dberateľovi </w:t>
      </w:r>
      <w:r w:rsidRPr="00B037D5">
        <w:rPr>
          <w:rFonts w:ascii="Calibri" w:hAnsi="Calibri" w:cs="Cambria"/>
          <w:color w:val="000000"/>
          <w:sz w:val="22"/>
          <w:szCs w:val="22"/>
        </w:rPr>
        <w:t xml:space="preserve">doručená </w:t>
      </w:r>
      <w:r w:rsidR="00DF16CA" w:rsidRPr="00B037D5">
        <w:rPr>
          <w:rFonts w:ascii="Calibri" w:hAnsi="Calibri" w:cs="Cambria"/>
          <w:color w:val="000000"/>
          <w:sz w:val="22"/>
          <w:szCs w:val="22"/>
        </w:rPr>
        <w:t xml:space="preserve">písomne v listinnej podobe </w:t>
      </w:r>
      <w:r w:rsidRPr="00B037D5">
        <w:rPr>
          <w:rFonts w:ascii="Calibri" w:hAnsi="Calibri" w:cs="Cambria"/>
          <w:color w:val="000000"/>
          <w:sz w:val="22"/>
          <w:szCs w:val="22"/>
        </w:rPr>
        <w:t>do 15. januára roku nasledujúceho po kalendárnom roku, ktorého sa vyúčtovanie týka</w:t>
      </w:r>
      <w:r w:rsidR="00DF16CA" w:rsidRPr="00B037D5">
        <w:rPr>
          <w:rFonts w:ascii="Calibri" w:hAnsi="Calibri" w:cs="Cambria"/>
          <w:color w:val="FF0000"/>
          <w:sz w:val="22"/>
          <w:szCs w:val="22"/>
        </w:rPr>
        <w:t>.</w:t>
      </w:r>
    </w:p>
    <w:p w14:paraId="32CADC9E"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p>
    <w:p w14:paraId="2B7E72A4" w14:textId="77777777" w:rsidR="00C86F92"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8.2.5. Vo vyúčtovacej faktúre za </w:t>
      </w:r>
      <w:r w:rsidRPr="00821213">
        <w:rPr>
          <w:rFonts w:ascii="Calibri" w:hAnsi="Calibri" w:cs="Cambria"/>
          <w:sz w:val="22"/>
          <w:szCs w:val="22"/>
        </w:rPr>
        <w:t xml:space="preserve">dodávku plynu a distribučné služby sa odpočítajú preddavky resp. zálohové platby, ktoré boli </w:t>
      </w:r>
      <w:r w:rsidR="00F667BB" w:rsidRPr="00821213">
        <w:rPr>
          <w:rFonts w:ascii="Calibri" w:hAnsi="Calibri" w:cs="Cambria"/>
          <w:sz w:val="22"/>
          <w:szCs w:val="22"/>
        </w:rPr>
        <w:t>o</w:t>
      </w:r>
      <w:r w:rsidRPr="00821213">
        <w:rPr>
          <w:rFonts w:ascii="Calibri" w:hAnsi="Calibri" w:cs="Cambria"/>
          <w:sz w:val="22"/>
          <w:szCs w:val="22"/>
        </w:rPr>
        <w:t xml:space="preserve">dberateľom uhradené </w:t>
      </w:r>
      <w:r w:rsidR="00F667BB" w:rsidRPr="00821213">
        <w:rPr>
          <w:rFonts w:ascii="Calibri" w:hAnsi="Calibri" w:cs="Cambria"/>
          <w:sz w:val="22"/>
          <w:szCs w:val="22"/>
        </w:rPr>
        <w:t>d</w:t>
      </w:r>
      <w:r w:rsidRPr="00821213">
        <w:rPr>
          <w:rFonts w:ascii="Calibri" w:hAnsi="Calibri" w:cs="Cambria"/>
          <w:sz w:val="22"/>
          <w:szCs w:val="22"/>
        </w:rPr>
        <w:t xml:space="preserve">odávateľovi za príslušný kalendárny rok. Vyúčtovaciu faktúru za dodávku plynu a distribučné služby je </w:t>
      </w:r>
      <w:r w:rsidR="00F667BB" w:rsidRPr="00821213">
        <w:rPr>
          <w:rFonts w:ascii="Calibri" w:hAnsi="Calibri" w:cs="Cambria"/>
          <w:sz w:val="22"/>
          <w:szCs w:val="22"/>
        </w:rPr>
        <w:t>d</w:t>
      </w:r>
      <w:r w:rsidRPr="00821213">
        <w:rPr>
          <w:rFonts w:ascii="Calibri" w:hAnsi="Calibri" w:cs="Cambria"/>
          <w:sz w:val="22"/>
          <w:szCs w:val="22"/>
        </w:rPr>
        <w:t xml:space="preserve">odávateľ oprávnený vyhotoviť aj v prípade mimoriadneho odpočtu, pri výmene určeného </w:t>
      </w:r>
      <w:r w:rsidRPr="00B037D5">
        <w:rPr>
          <w:rFonts w:ascii="Calibri" w:hAnsi="Calibri" w:cs="Cambria"/>
          <w:color w:val="000000"/>
          <w:sz w:val="22"/>
          <w:szCs w:val="22"/>
        </w:rPr>
        <w:t>meradla, ukončení odberu a pod. Vyúčtovacia faktúra bude doručená podľa čl. VIII. bod 8.2.4. Zmluvy a bude obsahovať za každé odberné miesto minimálne</w:t>
      </w:r>
      <w:r w:rsidR="00DF16CA" w:rsidRPr="00B037D5">
        <w:rPr>
          <w:rFonts w:ascii="Calibri" w:hAnsi="Calibri" w:cs="Cambria"/>
          <w:color w:val="000000"/>
          <w:sz w:val="22"/>
          <w:szCs w:val="22"/>
        </w:rPr>
        <w:t>:</w:t>
      </w:r>
    </w:p>
    <w:p w14:paraId="2D00BDDE" w14:textId="77777777" w:rsidR="00710CCA" w:rsidRPr="00B037D5" w:rsidRDefault="00710CCA" w:rsidP="00222BA8">
      <w:pPr>
        <w:autoSpaceDE w:val="0"/>
        <w:autoSpaceDN w:val="0"/>
        <w:adjustRightInd w:val="0"/>
        <w:ind w:left="567"/>
        <w:jc w:val="both"/>
        <w:rPr>
          <w:rFonts w:ascii="Calibri" w:hAnsi="Calibri" w:cs="Cambria"/>
          <w:color w:val="000000"/>
          <w:sz w:val="22"/>
          <w:szCs w:val="22"/>
        </w:rPr>
      </w:pPr>
    </w:p>
    <w:p w14:paraId="1080C1A5"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a) údaje podľa § 71 zákona č. 222/2004 Z.</w:t>
      </w:r>
      <w:r w:rsidR="00F667BB">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č. </w:t>
      </w:r>
      <w:r w:rsidRPr="00B037D5">
        <w:rPr>
          <w:rFonts w:ascii="Calibri" w:hAnsi="Calibri" w:cs="Cambria"/>
          <w:color w:val="000000"/>
          <w:sz w:val="22"/>
          <w:szCs w:val="22"/>
        </w:rPr>
        <w:tab/>
        <w:t>431/2002 Z. z. o účtovníctve v znení neskorších predpisov</w:t>
      </w:r>
    </w:p>
    <w:p w14:paraId="3691A22C"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skutočnú spotrebu</w:t>
      </w:r>
    </w:p>
    <w:p w14:paraId="0C07338D" w14:textId="14E161A9"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identifikáciu odber</w:t>
      </w:r>
      <w:r w:rsidRPr="000072C0">
        <w:rPr>
          <w:rFonts w:ascii="Calibri" w:hAnsi="Calibri" w:cs="Cambria"/>
          <w:sz w:val="22"/>
          <w:szCs w:val="22"/>
        </w:rPr>
        <w:t>ných</w:t>
      </w:r>
      <w:r w:rsidRPr="00B037D5">
        <w:rPr>
          <w:rFonts w:ascii="Calibri" w:hAnsi="Calibri" w:cs="Cambria"/>
          <w:color w:val="000000"/>
          <w:sz w:val="22"/>
          <w:szCs w:val="22"/>
        </w:rPr>
        <w:t xml:space="preserve"> miest</w:t>
      </w:r>
    </w:p>
    <w:p w14:paraId="0B51593B"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d) počiatočný a konečný stav plynomeru</w:t>
      </w:r>
    </w:p>
    <w:p w14:paraId="4AD8D7F7" w14:textId="77777777" w:rsidR="00C86F92" w:rsidRPr="00B037D5" w:rsidRDefault="00C86F92" w:rsidP="00222BA8">
      <w:pPr>
        <w:autoSpaceDE w:val="0"/>
        <w:autoSpaceDN w:val="0"/>
        <w:adjustRightInd w:val="0"/>
        <w:jc w:val="both"/>
        <w:rPr>
          <w:rFonts w:ascii="Calibri" w:hAnsi="Calibri" w:cs="Cambria"/>
          <w:color w:val="000000"/>
          <w:sz w:val="22"/>
          <w:szCs w:val="22"/>
        </w:rPr>
      </w:pPr>
    </w:p>
    <w:p w14:paraId="7BE20D06" w14:textId="77777777" w:rsidR="00C86F92" w:rsidRPr="00B037D5" w:rsidRDefault="00C86F92" w:rsidP="00222BA8">
      <w:pPr>
        <w:autoSpaceDE w:val="0"/>
        <w:autoSpaceDN w:val="0"/>
        <w:adjustRightInd w:val="0"/>
        <w:jc w:val="both"/>
        <w:rPr>
          <w:rFonts w:ascii="Calibri" w:hAnsi="Calibri" w:cs="Cambria"/>
          <w:color w:val="000000"/>
          <w:sz w:val="22"/>
          <w:szCs w:val="22"/>
          <w:u w:val="single"/>
        </w:rPr>
      </w:pPr>
      <w:r w:rsidRPr="00B037D5">
        <w:rPr>
          <w:rFonts w:ascii="Calibri" w:hAnsi="Calibri" w:cs="Cambria"/>
          <w:color w:val="000000"/>
          <w:sz w:val="22"/>
          <w:szCs w:val="22"/>
          <w:u w:val="single"/>
        </w:rPr>
        <w:t xml:space="preserve">8.3. Platobné podmienky a fakturácia pre </w:t>
      </w:r>
      <w:proofErr w:type="spellStart"/>
      <w:r w:rsidRPr="00B037D5">
        <w:rPr>
          <w:rFonts w:ascii="Calibri" w:hAnsi="Calibri" w:cs="Cambria"/>
          <w:color w:val="000000"/>
          <w:sz w:val="22"/>
          <w:szCs w:val="22"/>
          <w:u w:val="single"/>
        </w:rPr>
        <w:t>strednoodber</w:t>
      </w:r>
      <w:proofErr w:type="spellEnd"/>
    </w:p>
    <w:p w14:paraId="2A1A8768"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 xml:space="preserve">8.3.1. Vyúčtovanie </w:t>
      </w:r>
      <w:r w:rsidRPr="00B037D5">
        <w:rPr>
          <w:rFonts w:ascii="Calibri" w:hAnsi="Calibri" w:cs="Cambria"/>
          <w:color w:val="000000"/>
          <w:sz w:val="22"/>
          <w:szCs w:val="22"/>
        </w:rPr>
        <w:t xml:space="preserve">dohodnutej dodávky plynu a dohodnutých distribučných služieb, ktoré sú </w:t>
      </w:r>
      <w:r w:rsidRPr="00466814">
        <w:rPr>
          <w:rFonts w:ascii="Calibri" w:hAnsi="Calibri" w:cs="Cambria"/>
          <w:sz w:val="22"/>
          <w:szCs w:val="22"/>
        </w:rPr>
        <w:t xml:space="preserve">predmetom </w:t>
      </w:r>
      <w:r w:rsidR="00F667BB" w:rsidRPr="00466814">
        <w:rPr>
          <w:rFonts w:ascii="Calibri" w:hAnsi="Calibri" w:cs="Cambria"/>
          <w:sz w:val="22"/>
          <w:szCs w:val="22"/>
        </w:rPr>
        <w:t>z</w:t>
      </w:r>
      <w:r w:rsidRPr="00466814">
        <w:rPr>
          <w:rFonts w:ascii="Calibri" w:hAnsi="Calibri" w:cs="Cambria"/>
          <w:sz w:val="22"/>
          <w:szCs w:val="22"/>
        </w:rPr>
        <w:t xml:space="preserve">mluvy, sa vykonáva na základe výsledkov meraní skutočne dodaného plynu k poslednému dňu </w:t>
      </w:r>
      <w:r w:rsidRPr="00B037D5">
        <w:rPr>
          <w:rFonts w:ascii="Calibri" w:hAnsi="Calibri" w:cs="Cambria"/>
          <w:color w:val="000000"/>
          <w:sz w:val="22"/>
          <w:szCs w:val="22"/>
        </w:rPr>
        <w:t>príslušného kalendárneho mesiaca.</w:t>
      </w:r>
    </w:p>
    <w:p w14:paraId="56C96DBB" w14:textId="77777777" w:rsidR="00C86F92" w:rsidRPr="00B037D5" w:rsidRDefault="00C86F92" w:rsidP="00222BA8">
      <w:pPr>
        <w:autoSpaceDE w:val="0"/>
        <w:autoSpaceDN w:val="0"/>
        <w:adjustRightInd w:val="0"/>
        <w:ind w:left="567"/>
        <w:jc w:val="both"/>
        <w:rPr>
          <w:rFonts w:ascii="Calibri" w:hAnsi="Calibri" w:cs="Cambria"/>
          <w:sz w:val="22"/>
          <w:szCs w:val="22"/>
        </w:rPr>
      </w:pPr>
    </w:p>
    <w:p w14:paraId="08838DAE"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 xml:space="preserve">8.3.2. </w:t>
      </w:r>
      <w:r w:rsidRPr="00B037D5">
        <w:rPr>
          <w:rFonts w:ascii="Calibri" w:hAnsi="Calibri" w:cs="Cambria"/>
          <w:color w:val="000000"/>
          <w:sz w:val="22"/>
          <w:szCs w:val="22"/>
        </w:rPr>
        <w:t>Vyúčtovacie fa</w:t>
      </w:r>
      <w:r w:rsidR="00DF16CA" w:rsidRPr="00B037D5">
        <w:rPr>
          <w:rFonts w:ascii="Calibri" w:hAnsi="Calibri" w:cs="Cambria"/>
          <w:color w:val="000000"/>
          <w:sz w:val="22"/>
          <w:szCs w:val="22"/>
        </w:rPr>
        <w:t>ktúry budú doručené odberateľovi na adresu odberateľa</w:t>
      </w:r>
      <w:r w:rsidRPr="00B037D5">
        <w:rPr>
          <w:rFonts w:ascii="Calibri" w:hAnsi="Calibri" w:cs="Cambria"/>
          <w:color w:val="000000"/>
          <w:sz w:val="22"/>
          <w:szCs w:val="22"/>
        </w:rPr>
        <w:t xml:space="preserve"> </w:t>
      </w:r>
      <w:r w:rsidR="00DF16CA" w:rsidRPr="00B037D5">
        <w:rPr>
          <w:rFonts w:ascii="Calibri" w:hAnsi="Calibri" w:cs="Cambria"/>
          <w:color w:val="000000"/>
          <w:sz w:val="22"/>
          <w:szCs w:val="22"/>
        </w:rPr>
        <w:t xml:space="preserve">písomne v listinnej podobe </w:t>
      </w:r>
      <w:r w:rsidRPr="00B037D5">
        <w:rPr>
          <w:rFonts w:ascii="Calibri" w:hAnsi="Calibri" w:cs="Cambria"/>
          <w:color w:val="000000"/>
          <w:sz w:val="22"/>
          <w:szCs w:val="22"/>
        </w:rPr>
        <w:t>do 15. dňa mesiaca nasledujúceho po mesiaci, za ktorý je faktúra vystavená</w:t>
      </w:r>
      <w:r w:rsidR="00DF16CA" w:rsidRPr="00B037D5">
        <w:rPr>
          <w:rFonts w:ascii="Calibri" w:hAnsi="Calibri" w:cs="Cambria"/>
          <w:color w:val="000000"/>
          <w:sz w:val="22"/>
          <w:szCs w:val="22"/>
        </w:rPr>
        <w:t>.</w:t>
      </w:r>
      <w:r w:rsidRPr="00B037D5">
        <w:rPr>
          <w:rFonts w:ascii="Calibri" w:hAnsi="Calibri" w:cs="Cambria"/>
          <w:color w:val="000000"/>
          <w:sz w:val="22"/>
          <w:szCs w:val="22"/>
        </w:rPr>
        <w:t xml:space="preserve"> </w:t>
      </w:r>
    </w:p>
    <w:p w14:paraId="39DF1185"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p>
    <w:p w14:paraId="3DAFF5D5" w14:textId="274CF6E6" w:rsidR="00C86F92"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8.3.3. Vyúčtovaciu faktúru za dodávku plynu a distribučné služby je </w:t>
      </w:r>
      <w:r w:rsidR="00F667BB" w:rsidRPr="00F667BB">
        <w:rPr>
          <w:rFonts w:ascii="Calibri" w:hAnsi="Calibri" w:cs="Cambria"/>
          <w:color w:val="00B050"/>
          <w:sz w:val="22"/>
          <w:szCs w:val="22"/>
        </w:rPr>
        <w:t>d</w:t>
      </w:r>
      <w:r w:rsidRPr="00B037D5">
        <w:rPr>
          <w:rFonts w:ascii="Calibri" w:hAnsi="Calibri" w:cs="Cambria"/>
          <w:color w:val="000000"/>
          <w:sz w:val="22"/>
          <w:szCs w:val="22"/>
        </w:rPr>
        <w:t xml:space="preserve">odávateľ oprávnený vyhotoviť aj v prípade mimoriadneho odpočtu, pri výmene určeného meradla, ukončení odberu a pod. Vyúčtovacia faktúra bude doručená podľa čl. VIII. bod 8.3.2. </w:t>
      </w:r>
      <w:r w:rsidR="00332799">
        <w:rPr>
          <w:rFonts w:ascii="Calibri" w:hAnsi="Calibri" w:cs="Cambria"/>
          <w:color w:val="000000"/>
          <w:sz w:val="22"/>
          <w:szCs w:val="22"/>
        </w:rPr>
        <w:t>z</w:t>
      </w:r>
      <w:r w:rsidRPr="00B037D5">
        <w:rPr>
          <w:rFonts w:ascii="Calibri" w:hAnsi="Calibri" w:cs="Cambria"/>
          <w:color w:val="000000"/>
          <w:sz w:val="22"/>
          <w:szCs w:val="22"/>
        </w:rPr>
        <w:t>mluvy a bude obsahovať za každé odberné miesto minimálne</w:t>
      </w:r>
      <w:r w:rsidR="00DF16CA" w:rsidRPr="00B037D5">
        <w:rPr>
          <w:rFonts w:ascii="Calibri" w:hAnsi="Calibri" w:cs="Cambria"/>
          <w:color w:val="000000"/>
          <w:sz w:val="22"/>
          <w:szCs w:val="22"/>
        </w:rPr>
        <w:t>:</w:t>
      </w:r>
    </w:p>
    <w:p w14:paraId="2276B00B" w14:textId="77777777" w:rsidR="00710CCA" w:rsidRPr="00B037D5" w:rsidRDefault="00710CCA" w:rsidP="00222BA8">
      <w:pPr>
        <w:autoSpaceDE w:val="0"/>
        <w:autoSpaceDN w:val="0"/>
        <w:adjustRightInd w:val="0"/>
        <w:ind w:left="567"/>
        <w:jc w:val="both"/>
        <w:rPr>
          <w:rFonts w:ascii="Calibri" w:hAnsi="Calibri" w:cs="Cambria"/>
          <w:color w:val="000000"/>
          <w:sz w:val="22"/>
          <w:szCs w:val="22"/>
        </w:rPr>
      </w:pPr>
    </w:p>
    <w:p w14:paraId="3E4C4A4C" w14:textId="52A183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a) údaje podľa § 71 zákona č. 222/2004 Z.</w:t>
      </w:r>
      <w:r w:rsidR="00B40B9C">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č. </w:t>
      </w:r>
      <w:r w:rsidRPr="00B037D5">
        <w:rPr>
          <w:rFonts w:ascii="Calibri" w:hAnsi="Calibri" w:cs="Cambria"/>
          <w:color w:val="000000"/>
          <w:sz w:val="22"/>
          <w:szCs w:val="22"/>
        </w:rPr>
        <w:tab/>
        <w:t>431/2002 Z. z. o účtovníctve v znení neskorších predpisov</w:t>
      </w:r>
    </w:p>
    <w:p w14:paraId="0FCB1736"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skutočnú spotrebu</w:t>
      </w:r>
    </w:p>
    <w:p w14:paraId="7D461EAC" w14:textId="751CCCB0"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identifikáciu odbern</w:t>
      </w:r>
      <w:r w:rsidR="000072C0" w:rsidRPr="000072C0">
        <w:rPr>
          <w:rFonts w:ascii="Calibri" w:hAnsi="Calibri" w:cs="Cambria"/>
          <w:sz w:val="22"/>
          <w:szCs w:val="22"/>
        </w:rPr>
        <w:t>ých</w:t>
      </w:r>
      <w:r w:rsidRPr="00B037D5">
        <w:rPr>
          <w:rFonts w:ascii="Calibri" w:hAnsi="Calibri" w:cs="Cambria"/>
          <w:color w:val="000000"/>
          <w:sz w:val="22"/>
          <w:szCs w:val="22"/>
        </w:rPr>
        <w:t xml:space="preserve"> miest</w:t>
      </w:r>
    </w:p>
    <w:p w14:paraId="0613A533"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d) počiatočný a konečný stav plynomeru</w:t>
      </w:r>
    </w:p>
    <w:p w14:paraId="3AB53A9E" w14:textId="77777777" w:rsidR="00C86F92" w:rsidRPr="00B037D5" w:rsidRDefault="00C86F92" w:rsidP="00222BA8">
      <w:pPr>
        <w:jc w:val="both"/>
        <w:rPr>
          <w:rFonts w:ascii="Calibri" w:hAnsi="Calibri" w:cs="Cambria"/>
          <w:sz w:val="22"/>
          <w:szCs w:val="22"/>
        </w:rPr>
      </w:pPr>
    </w:p>
    <w:p w14:paraId="559695DD"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IX.</w:t>
      </w:r>
    </w:p>
    <w:p w14:paraId="0D0030A8"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 Zmluvné pokuty, sankcie a náhrada škody</w:t>
      </w:r>
    </w:p>
    <w:p w14:paraId="5B5749B0" w14:textId="77777777" w:rsidR="00C86F92" w:rsidRPr="00B037D5" w:rsidRDefault="00C86F92" w:rsidP="00222BA8">
      <w:pPr>
        <w:jc w:val="center"/>
        <w:rPr>
          <w:rFonts w:ascii="Calibri" w:hAnsi="Calibri" w:cs="Cambria"/>
          <w:b/>
          <w:bCs/>
          <w:sz w:val="22"/>
          <w:szCs w:val="22"/>
        </w:rPr>
      </w:pPr>
    </w:p>
    <w:p w14:paraId="1CFBB50B" w14:textId="77777777" w:rsidR="005A58F8" w:rsidRDefault="005A58F8" w:rsidP="00710CCA">
      <w:pPr>
        <w:ind w:left="705" w:hanging="705"/>
        <w:jc w:val="both"/>
        <w:rPr>
          <w:rFonts w:ascii="Calibri" w:hAnsi="Calibri" w:cs="Cambria"/>
          <w:sz w:val="22"/>
          <w:szCs w:val="22"/>
        </w:rPr>
      </w:pPr>
    </w:p>
    <w:p w14:paraId="3EB2C8AB" w14:textId="272C9D43" w:rsidR="00C86F92" w:rsidRPr="00453670" w:rsidRDefault="005A58F8" w:rsidP="00710CCA">
      <w:pPr>
        <w:ind w:left="705" w:hanging="705"/>
        <w:jc w:val="both"/>
        <w:rPr>
          <w:rFonts w:ascii="Calibri" w:hAnsi="Calibri" w:cs="Cambria"/>
          <w:sz w:val="22"/>
          <w:szCs w:val="22"/>
        </w:rPr>
      </w:pPr>
      <w:r>
        <w:rPr>
          <w:rFonts w:ascii="Calibri" w:hAnsi="Calibri" w:cs="Cambria"/>
          <w:sz w:val="22"/>
          <w:szCs w:val="22"/>
        </w:rPr>
        <w:t>9.</w:t>
      </w:r>
      <w:r w:rsidR="00453670">
        <w:rPr>
          <w:rFonts w:ascii="Calibri" w:hAnsi="Calibri" w:cs="Cambria"/>
          <w:sz w:val="22"/>
          <w:szCs w:val="22"/>
        </w:rPr>
        <w:t>1</w:t>
      </w:r>
      <w:r w:rsidR="00D53249" w:rsidRPr="00453670">
        <w:rPr>
          <w:rFonts w:ascii="Calibri" w:hAnsi="Calibri" w:cs="Cambria"/>
          <w:sz w:val="22"/>
          <w:szCs w:val="22"/>
        </w:rPr>
        <w:t>.</w:t>
      </w:r>
      <w:r w:rsidRPr="00453670">
        <w:rPr>
          <w:rFonts w:ascii="Calibri" w:hAnsi="Calibri" w:cs="Cambria"/>
          <w:sz w:val="22"/>
          <w:szCs w:val="22"/>
        </w:rPr>
        <w:t xml:space="preserve">   Ak dôjde k prerušeniu alebo obmedzeniu dodávky plynu zo strany dodávateľa v rozpore s platnými všeobecne záväznými právnymi predpismi a v rozpore so zmluvou, je odberateľ oprávnený účtovať dodávateľovi zmluvnú pokutu vo výške </w:t>
      </w:r>
      <w:r w:rsidR="003E6A71" w:rsidRPr="003E6A71">
        <w:rPr>
          <w:rFonts w:ascii="Calibri" w:hAnsi="Calibri" w:cs="Cambria"/>
          <w:sz w:val="22"/>
          <w:szCs w:val="22"/>
        </w:rPr>
        <w:t>33</w:t>
      </w:r>
      <w:r w:rsidRPr="00453670">
        <w:rPr>
          <w:rFonts w:ascii="Calibri" w:hAnsi="Calibri" w:cs="Cambria"/>
          <w:sz w:val="22"/>
          <w:szCs w:val="22"/>
        </w:rPr>
        <w:t xml:space="preserve"> Eur /slovom: </w:t>
      </w:r>
      <w:r w:rsidR="003E6A71">
        <w:rPr>
          <w:rFonts w:ascii="Calibri" w:hAnsi="Calibri" w:cs="Cambria"/>
          <w:sz w:val="22"/>
          <w:szCs w:val="22"/>
        </w:rPr>
        <w:t>tridsaťtri eur</w:t>
      </w:r>
      <w:r w:rsidR="003E6A71" w:rsidRPr="00453670">
        <w:rPr>
          <w:rFonts w:ascii="Calibri" w:hAnsi="Calibri" w:cs="Cambria"/>
          <w:sz w:val="22"/>
          <w:szCs w:val="22"/>
        </w:rPr>
        <w:t xml:space="preserve"> </w:t>
      </w:r>
      <w:r w:rsidRPr="00453670">
        <w:rPr>
          <w:rFonts w:ascii="Calibri" w:hAnsi="Calibri" w:cs="Cambria"/>
          <w:sz w:val="22"/>
          <w:szCs w:val="22"/>
        </w:rPr>
        <w:t>/ za každú aj začatú hodinu prerušenia alebo obmedzenia dodávky zemného plynu.</w:t>
      </w:r>
    </w:p>
    <w:p w14:paraId="75DAF768" w14:textId="77777777" w:rsidR="005A58F8" w:rsidRPr="00453670" w:rsidRDefault="005A58F8" w:rsidP="00710CCA">
      <w:pPr>
        <w:ind w:left="705" w:hanging="705"/>
        <w:jc w:val="both"/>
        <w:rPr>
          <w:rFonts w:ascii="Calibri" w:hAnsi="Calibri" w:cs="Cambria"/>
          <w:sz w:val="22"/>
          <w:szCs w:val="22"/>
        </w:rPr>
      </w:pPr>
    </w:p>
    <w:p w14:paraId="1CCCDBB1" w14:textId="09AA9769" w:rsidR="00C86F92" w:rsidRPr="007733F8" w:rsidRDefault="005A58F8" w:rsidP="00710CCA">
      <w:pPr>
        <w:ind w:left="705" w:hanging="705"/>
        <w:jc w:val="both"/>
        <w:rPr>
          <w:rFonts w:ascii="Calibri" w:hAnsi="Calibri" w:cs="Cambria"/>
          <w:sz w:val="22"/>
          <w:szCs w:val="22"/>
        </w:rPr>
      </w:pPr>
      <w:r w:rsidRPr="00453670">
        <w:rPr>
          <w:rFonts w:ascii="Calibri" w:hAnsi="Calibri" w:cs="Cambria"/>
          <w:sz w:val="22"/>
          <w:szCs w:val="22"/>
        </w:rPr>
        <w:t>9.</w:t>
      </w:r>
      <w:r w:rsidR="00453670" w:rsidRPr="00453670">
        <w:rPr>
          <w:rFonts w:ascii="Calibri" w:hAnsi="Calibri" w:cs="Cambria"/>
          <w:sz w:val="22"/>
          <w:szCs w:val="22"/>
        </w:rPr>
        <w:t>2</w:t>
      </w:r>
      <w:r w:rsidR="00D53249" w:rsidRPr="00453670">
        <w:rPr>
          <w:rFonts w:ascii="Calibri" w:hAnsi="Calibri" w:cs="Cambria"/>
          <w:sz w:val="22"/>
          <w:szCs w:val="22"/>
        </w:rPr>
        <w:t xml:space="preserve">. </w:t>
      </w:r>
      <w:r w:rsidRPr="00453670">
        <w:rPr>
          <w:rFonts w:ascii="Calibri" w:hAnsi="Calibri" w:cs="Cambria"/>
          <w:sz w:val="22"/>
          <w:szCs w:val="22"/>
        </w:rPr>
        <w:t xml:space="preserve">      </w:t>
      </w:r>
      <w:r w:rsidR="00C86F92" w:rsidRPr="00453670">
        <w:rPr>
          <w:rFonts w:ascii="Calibri" w:hAnsi="Calibri" w:cs="Cambria"/>
          <w:sz w:val="22"/>
          <w:szCs w:val="22"/>
        </w:rPr>
        <w:t>Ak poruší niektorá zo zmluvných strán povinnosti vyplývajúce zo zmluvy, má poškodená zmluvná  strana právo na náhradu preukázateľne vzniknutej škody (sk</w:t>
      </w:r>
      <w:r w:rsidR="00C86F92" w:rsidRPr="00E00E6F">
        <w:rPr>
          <w:rFonts w:ascii="Calibri" w:hAnsi="Calibri" w:cs="Cambria"/>
          <w:sz w:val="22"/>
          <w:szCs w:val="22"/>
        </w:rPr>
        <w:t>utočnej škody a straty zisku) okrem  prípadov, keď škody boli spôsobené obmedzením alebo prerušením dodávky plynu a  distribučných služieb v súlade s príslušnými všeobecne záväznými predpismi (napr. zákonom o  energetike) a zmluvou alebo okolnosťami vylučujúcimi zodpovednosť podľa § 374 Obchodného  zákonníka</w:t>
      </w:r>
      <w:r w:rsidR="0093759D" w:rsidRPr="007733F8">
        <w:rPr>
          <w:rFonts w:ascii="Calibri" w:hAnsi="Calibri" w:cs="Cambria"/>
          <w:sz w:val="22"/>
          <w:szCs w:val="22"/>
        </w:rPr>
        <w:t>.</w:t>
      </w:r>
    </w:p>
    <w:p w14:paraId="7A14C853" w14:textId="77777777" w:rsidR="00C86F92" w:rsidRPr="00453670" w:rsidRDefault="00C86F92" w:rsidP="00222BA8">
      <w:pPr>
        <w:jc w:val="both"/>
        <w:rPr>
          <w:rFonts w:ascii="Calibri" w:hAnsi="Calibri" w:cs="Cambria"/>
          <w:sz w:val="22"/>
          <w:szCs w:val="22"/>
        </w:rPr>
      </w:pPr>
    </w:p>
    <w:p w14:paraId="0A560CBF" w14:textId="0AAD59B4" w:rsidR="00C86F92" w:rsidRPr="00453670" w:rsidRDefault="005A58F8" w:rsidP="00710CCA">
      <w:pPr>
        <w:ind w:left="705" w:hanging="705"/>
        <w:jc w:val="both"/>
        <w:rPr>
          <w:rFonts w:ascii="Calibri" w:hAnsi="Calibri" w:cs="Cambria"/>
          <w:sz w:val="22"/>
          <w:szCs w:val="22"/>
        </w:rPr>
      </w:pPr>
      <w:r w:rsidRPr="00453670">
        <w:rPr>
          <w:rFonts w:ascii="Calibri" w:hAnsi="Calibri" w:cs="Cambria"/>
          <w:sz w:val="22"/>
          <w:szCs w:val="22"/>
        </w:rPr>
        <w:lastRenderedPageBreak/>
        <w:t>9.</w:t>
      </w:r>
      <w:r w:rsidR="00453670" w:rsidRPr="00453670">
        <w:rPr>
          <w:rFonts w:ascii="Calibri" w:hAnsi="Calibri" w:cs="Cambria"/>
          <w:sz w:val="22"/>
          <w:szCs w:val="22"/>
        </w:rPr>
        <w:t>3</w:t>
      </w:r>
      <w:r w:rsidR="00C86F92" w:rsidRPr="00453670">
        <w:rPr>
          <w:rFonts w:ascii="Calibri" w:hAnsi="Calibri" w:cs="Cambria"/>
          <w:sz w:val="22"/>
          <w:szCs w:val="22"/>
        </w:rPr>
        <w:t xml:space="preserve">. </w:t>
      </w:r>
      <w:r w:rsidR="00710CCA" w:rsidRPr="00453670">
        <w:rPr>
          <w:rFonts w:ascii="Calibri" w:hAnsi="Calibri" w:cs="Cambria"/>
          <w:sz w:val="22"/>
          <w:szCs w:val="22"/>
        </w:rPr>
        <w:tab/>
      </w:r>
      <w:r w:rsidR="00C86F92" w:rsidRPr="00453670">
        <w:rPr>
          <w:rFonts w:ascii="Calibri" w:hAnsi="Calibri" w:cs="Cambria"/>
          <w:sz w:val="22"/>
          <w:szCs w:val="22"/>
        </w:rPr>
        <w:t xml:space="preserve">Odberateľ a dodávateľ sa budú navzájom informovať o všetkých skutočnostiach, pri ktorých  predpokladajú, že by mohli viesť k škodám a usilovať sa prípadné škody odvrátiť. </w:t>
      </w:r>
    </w:p>
    <w:p w14:paraId="3E531041" w14:textId="77777777" w:rsidR="00301E8D" w:rsidRPr="00453670" w:rsidRDefault="00301E8D" w:rsidP="00710CCA">
      <w:pPr>
        <w:ind w:left="705" w:hanging="705"/>
        <w:jc w:val="both"/>
        <w:rPr>
          <w:rFonts w:ascii="Calibri" w:hAnsi="Calibri" w:cs="Cambria"/>
          <w:sz w:val="22"/>
          <w:szCs w:val="22"/>
        </w:rPr>
      </w:pPr>
    </w:p>
    <w:p w14:paraId="4ABD2E81" w14:textId="3E40186E" w:rsidR="00301E8D" w:rsidRPr="00453670" w:rsidRDefault="00301E8D" w:rsidP="00301E8D">
      <w:pPr>
        <w:ind w:left="709" w:hanging="709"/>
        <w:jc w:val="both"/>
        <w:rPr>
          <w:rFonts w:asciiTheme="minorHAnsi" w:hAnsiTheme="minorHAnsi"/>
          <w:sz w:val="22"/>
          <w:szCs w:val="22"/>
        </w:rPr>
      </w:pPr>
      <w:r w:rsidRPr="00453670">
        <w:rPr>
          <w:rFonts w:ascii="Calibri" w:hAnsi="Calibri" w:cs="Cambria"/>
          <w:sz w:val="22"/>
          <w:szCs w:val="22"/>
        </w:rPr>
        <w:t>9.</w:t>
      </w:r>
      <w:r w:rsidR="00453670" w:rsidRPr="00453670">
        <w:rPr>
          <w:rFonts w:ascii="Calibri" w:hAnsi="Calibri" w:cs="Cambria"/>
          <w:sz w:val="22"/>
          <w:szCs w:val="22"/>
        </w:rPr>
        <w:t>4</w:t>
      </w:r>
      <w:r w:rsidR="00D53249" w:rsidRPr="00453670">
        <w:rPr>
          <w:rFonts w:ascii="Calibri" w:hAnsi="Calibri" w:cs="Cambria"/>
          <w:sz w:val="22"/>
          <w:szCs w:val="22"/>
        </w:rPr>
        <w:t>.</w:t>
      </w:r>
      <w:r w:rsidRPr="00453670">
        <w:rPr>
          <w:rFonts w:ascii="Calibri" w:hAnsi="Calibri" w:cs="Cambria"/>
          <w:sz w:val="22"/>
          <w:szCs w:val="22"/>
        </w:rPr>
        <w:t xml:space="preserve">    </w:t>
      </w:r>
      <w:r w:rsidRPr="00453670">
        <w:rPr>
          <w:rFonts w:asciiTheme="minorHAnsi" w:hAnsiTheme="minorHAnsi"/>
          <w:sz w:val="22"/>
          <w:szCs w:val="22"/>
        </w:rPr>
        <w:t>Dodávateľ nie je oprávnený sankcionovať odberateľa za odber menšieho alebo väčšieho množstva plynu ako je predpokladané celkové množstvo plynu uvedené v tomto článku</w:t>
      </w:r>
      <w:r w:rsidR="0093759D" w:rsidRPr="00453670">
        <w:rPr>
          <w:rFonts w:asciiTheme="minorHAnsi" w:hAnsiTheme="minorHAnsi"/>
          <w:sz w:val="22"/>
          <w:szCs w:val="22"/>
        </w:rPr>
        <w:t xml:space="preserve"> V. ods. 5.5 </w:t>
      </w:r>
      <w:r w:rsidRPr="00453670">
        <w:rPr>
          <w:rFonts w:asciiTheme="minorHAnsi" w:hAnsiTheme="minorHAnsi"/>
          <w:sz w:val="22"/>
          <w:szCs w:val="22"/>
        </w:rPr>
        <w:t xml:space="preserve"> zmluvy alebo z tohto dôvodu zmeniť výšku ceny za dodávku plynu. Dodávateľovi prislúcha úhrad</w:t>
      </w:r>
      <w:r w:rsidR="00332799" w:rsidRPr="00453670">
        <w:rPr>
          <w:rFonts w:asciiTheme="minorHAnsi" w:hAnsiTheme="minorHAnsi"/>
          <w:sz w:val="22"/>
          <w:szCs w:val="22"/>
        </w:rPr>
        <w:t>a</w:t>
      </w:r>
      <w:r w:rsidRPr="00453670">
        <w:rPr>
          <w:rFonts w:asciiTheme="minorHAnsi" w:hAnsiTheme="minorHAnsi"/>
          <w:sz w:val="22"/>
          <w:szCs w:val="22"/>
        </w:rPr>
        <w:t xml:space="preserve"> len za skutočne dodaný zemný plyn. Odberateľovi nebude spoplatnené nedočerpanie alebo prečerpanie skutočnej spotreby plynu oproti plánovanému množstvu odberu.</w:t>
      </w:r>
    </w:p>
    <w:p w14:paraId="32BA391C" w14:textId="143177F3" w:rsidR="00C7667D" w:rsidRPr="00453670" w:rsidRDefault="00C7667D" w:rsidP="00C7667D">
      <w:pPr>
        <w:ind w:left="709" w:hanging="709"/>
        <w:jc w:val="both"/>
        <w:rPr>
          <w:rFonts w:asciiTheme="minorHAnsi" w:hAnsiTheme="minorHAnsi"/>
          <w:sz w:val="22"/>
          <w:szCs w:val="22"/>
        </w:rPr>
      </w:pPr>
      <w:r w:rsidRPr="00453670">
        <w:rPr>
          <w:rFonts w:ascii="Calibri" w:hAnsi="Calibri" w:cs="Cambria"/>
          <w:sz w:val="22"/>
          <w:szCs w:val="22"/>
        </w:rPr>
        <w:t>9.</w:t>
      </w:r>
      <w:r w:rsidR="00453670" w:rsidRPr="00453670">
        <w:rPr>
          <w:rFonts w:ascii="Calibri" w:hAnsi="Calibri" w:cs="Cambria"/>
          <w:sz w:val="22"/>
          <w:szCs w:val="22"/>
        </w:rPr>
        <w:t>5</w:t>
      </w:r>
      <w:r w:rsidR="00D53249" w:rsidRPr="00453670">
        <w:rPr>
          <w:rFonts w:ascii="Calibri" w:hAnsi="Calibri" w:cs="Cambria"/>
          <w:sz w:val="22"/>
          <w:szCs w:val="22"/>
        </w:rPr>
        <w:t>.</w:t>
      </w:r>
      <w:r w:rsidRPr="00453670">
        <w:rPr>
          <w:rFonts w:ascii="Calibri" w:hAnsi="Calibri" w:cs="Cambria"/>
          <w:sz w:val="22"/>
          <w:szCs w:val="22"/>
        </w:rPr>
        <w:t xml:space="preserve">      </w:t>
      </w:r>
      <w:r w:rsidRPr="00453670">
        <w:rPr>
          <w:rFonts w:asciiTheme="minorHAnsi" w:hAnsiTheme="minorHAnsi"/>
          <w:sz w:val="22"/>
          <w:szCs w:val="22"/>
        </w:rPr>
        <w:t>Zmluvné strany prehlasujú, že výšky zmluvných pokút špecifikované v</w:t>
      </w:r>
      <w:r w:rsidR="00D53249" w:rsidRPr="00453670">
        <w:rPr>
          <w:rFonts w:asciiTheme="minorHAnsi" w:hAnsiTheme="minorHAnsi"/>
          <w:sz w:val="22"/>
          <w:szCs w:val="22"/>
        </w:rPr>
        <w:t> tejto zmluve</w:t>
      </w:r>
      <w:r w:rsidRPr="00453670">
        <w:rPr>
          <w:rFonts w:asciiTheme="minorHAnsi" w:hAnsiTheme="minorHAnsi"/>
          <w:sz w:val="22"/>
          <w:szCs w:val="22"/>
        </w:rPr>
        <w:t xml:space="preserve"> považujú za primerané, pretože pri rokovaniach o dohode o výške zmluvných pokút prihliadali na hodnotu a význam týmito zmluvnými pokutami zabezpečovaných zmluvných povinností. Uplatnením si zmluvnej pokuty nie je dotknutý nárok druhého účastníka na úroky z omeškania a nárok druhého účastníka na náhradu škody spôsobenej porušením povinnosti, na ktorú sa vzťahuje zmluvná pokuta.</w:t>
      </w:r>
    </w:p>
    <w:p w14:paraId="2CDF9033" w14:textId="17ABBE8F" w:rsidR="00C7667D" w:rsidRPr="00301E8D" w:rsidRDefault="00C7667D" w:rsidP="00301E8D">
      <w:pPr>
        <w:ind w:left="709" w:hanging="709"/>
        <w:jc w:val="both"/>
        <w:rPr>
          <w:rFonts w:asciiTheme="minorHAnsi" w:hAnsiTheme="minorHAnsi"/>
          <w:color w:val="00B050"/>
          <w:sz w:val="22"/>
          <w:szCs w:val="22"/>
        </w:rPr>
      </w:pPr>
    </w:p>
    <w:p w14:paraId="31ABBE45"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X. </w:t>
      </w:r>
    </w:p>
    <w:p w14:paraId="24AF3DF3" w14:textId="090D3959" w:rsidR="00C86F92" w:rsidRDefault="009F16DF" w:rsidP="00222BA8">
      <w:pPr>
        <w:jc w:val="center"/>
        <w:rPr>
          <w:rFonts w:ascii="Calibri" w:hAnsi="Calibri" w:cs="Cambria"/>
          <w:b/>
          <w:bCs/>
          <w:sz w:val="22"/>
          <w:szCs w:val="22"/>
        </w:rPr>
      </w:pPr>
      <w:r>
        <w:rPr>
          <w:rFonts w:ascii="Calibri" w:hAnsi="Calibri" w:cs="Cambria"/>
          <w:b/>
          <w:bCs/>
          <w:sz w:val="22"/>
          <w:szCs w:val="22"/>
        </w:rPr>
        <w:t>Reklamácie</w:t>
      </w:r>
    </w:p>
    <w:p w14:paraId="5B5DD236" w14:textId="5AC5E64C" w:rsidR="007733F8" w:rsidRDefault="007733F8" w:rsidP="00222BA8">
      <w:pPr>
        <w:jc w:val="center"/>
        <w:rPr>
          <w:rFonts w:ascii="Calibri" w:hAnsi="Calibri" w:cs="Cambria"/>
          <w:b/>
          <w:bCs/>
          <w:sz w:val="22"/>
          <w:szCs w:val="22"/>
        </w:rPr>
      </w:pPr>
    </w:p>
    <w:p w14:paraId="7520DBC8" w14:textId="77777777" w:rsidR="007733F8" w:rsidRPr="00B037D5" w:rsidRDefault="007733F8" w:rsidP="00222BA8">
      <w:pPr>
        <w:jc w:val="center"/>
        <w:rPr>
          <w:rFonts w:ascii="Calibri" w:hAnsi="Calibri" w:cs="Cambria"/>
          <w:b/>
          <w:bCs/>
          <w:sz w:val="22"/>
          <w:szCs w:val="22"/>
        </w:rPr>
      </w:pPr>
    </w:p>
    <w:p w14:paraId="71E867CB" w14:textId="77777777" w:rsidR="00C86F92" w:rsidRPr="00B037D5" w:rsidRDefault="00C86F92" w:rsidP="00222BA8">
      <w:pPr>
        <w:jc w:val="both"/>
        <w:rPr>
          <w:rFonts w:ascii="Calibri" w:hAnsi="Calibri" w:cs="Cambria"/>
          <w:sz w:val="22"/>
          <w:szCs w:val="22"/>
        </w:rPr>
      </w:pPr>
    </w:p>
    <w:p w14:paraId="6D3EA71D" w14:textId="542497F8" w:rsidR="00DD5CC4"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10.1. </w:t>
      </w:r>
      <w:r w:rsidR="007733F8">
        <w:rPr>
          <w:rFonts w:ascii="Calibri" w:hAnsi="Calibri" w:cs="Cambria"/>
          <w:sz w:val="22"/>
          <w:szCs w:val="22"/>
        </w:rPr>
        <w:tab/>
      </w:r>
      <w:r w:rsidR="00DD5CC4">
        <w:rPr>
          <w:rFonts w:ascii="Calibri" w:hAnsi="Calibri" w:cs="Cambria"/>
          <w:sz w:val="22"/>
          <w:szCs w:val="22"/>
        </w:rPr>
        <w:t xml:space="preserve">Odberateľ je povinný uplatniť reklamáciu bezodkladne </w:t>
      </w:r>
      <w:r w:rsidR="002B75C0" w:rsidRPr="002B75C0">
        <w:rPr>
          <w:rFonts w:ascii="Calibri" w:hAnsi="Calibri"/>
          <w:sz w:val="22"/>
          <w:szCs w:val="22"/>
        </w:rPr>
        <w:t>najneskôr do 5 pracovných dní</w:t>
      </w:r>
      <w:r w:rsidR="002B75C0" w:rsidRPr="002B75C0">
        <w:t xml:space="preserve"> </w:t>
      </w:r>
      <w:r w:rsidR="00DD5CC4">
        <w:rPr>
          <w:rFonts w:ascii="Calibri" w:hAnsi="Calibri" w:cs="Cambria"/>
          <w:sz w:val="22"/>
          <w:szCs w:val="22"/>
        </w:rPr>
        <w:t>písomne. Reklamácia nemá odkladný účinok na splatnosť pohľadávok podľa Zmluvy a Obchodných podmienok dodávateľa. Písomná reklamácia musí obsahovať presný popis reklamovanej skutočnosti a odôvodnenie reklamácie vrátane prípadnej dokumentácie a ďalšie dôležité skutočnosti rozhodné na posúdenie reklamácie.</w:t>
      </w:r>
    </w:p>
    <w:p w14:paraId="624554FB" w14:textId="3BB6C209" w:rsidR="007733F8" w:rsidRDefault="00710CCA" w:rsidP="00710CCA">
      <w:pPr>
        <w:ind w:left="705" w:hanging="705"/>
        <w:jc w:val="both"/>
        <w:rPr>
          <w:rFonts w:ascii="Calibri" w:hAnsi="Calibri" w:cs="Cambria"/>
          <w:sz w:val="22"/>
          <w:szCs w:val="22"/>
        </w:rPr>
      </w:pPr>
      <w:r>
        <w:rPr>
          <w:rFonts w:ascii="Calibri" w:hAnsi="Calibri" w:cs="Cambria"/>
          <w:sz w:val="22"/>
          <w:szCs w:val="22"/>
        </w:rPr>
        <w:tab/>
      </w:r>
    </w:p>
    <w:p w14:paraId="7BE2D2C0" w14:textId="42FF9D17" w:rsidR="00C86F92" w:rsidRPr="00B037D5" w:rsidRDefault="007733F8" w:rsidP="00710CCA">
      <w:pPr>
        <w:ind w:left="705" w:hanging="705"/>
        <w:jc w:val="both"/>
        <w:rPr>
          <w:rFonts w:ascii="Calibri" w:hAnsi="Calibri" w:cs="Cambria"/>
          <w:sz w:val="22"/>
          <w:szCs w:val="22"/>
        </w:rPr>
      </w:pPr>
      <w:r>
        <w:rPr>
          <w:rFonts w:ascii="Calibri" w:hAnsi="Calibri" w:cs="Cambria"/>
          <w:sz w:val="22"/>
          <w:szCs w:val="22"/>
        </w:rPr>
        <w:t>10.2.</w:t>
      </w:r>
      <w:r>
        <w:rPr>
          <w:rFonts w:ascii="Calibri" w:hAnsi="Calibri" w:cs="Cambria"/>
          <w:sz w:val="22"/>
          <w:szCs w:val="22"/>
        </w:rPr>
        <w:tab/>
      </w:r>
      <w:r w:rsidR="00C86F92" w:rsidRPr="00B037D5">
        <w:rPr>
          <w:rFonts w:ascii="Calibri" w:hAnsi="Calibri" w:cs="Cambria"/>
          <w:sz w:val="22"/>
          <w:szCs w:val="22"/>
        </w:rPr>
        <w:t>Ak zistí odberateľ chyby alebo omyly pri fakturácii vzniknuté napr. nesprávnou funkciou meracieho  zariadenia, nesprávnym odpočtom meracieho zariadenia, použitím nesprávnej ceny za plyn, alebo distribučné služby, aritmetickú alebo tlačovú chybu vo faktúre, vyzve dodávateľa písomnou  výzvou t.</w:t>
      </w:r>
      <w:r w:rsidR="009F1894">
        <w:rPr>
          <w:rFonts w:ascii="Calibri" w:hAnsi="Calibri" w:cs="Cambria"/>
          <w:sz w:val="22"/>
          <w:szCs w:val="22"/>
        </w:rPr>
        <w:t xml:space="preserve"> </w:t>
      </w:r>
      <w:r w:rsidR="00C86F92" w:rsidRPr="00B037D5">
        <w:rPr>
          <w:rFonts w:ascii="Calibri" w:hAnsi="Calibri" w:cs="Cambria"/>
          <w:sz w:val="22"/>
          <w:szCs w:val="22"/>
        </w:rPr>
        <w:t>j. reklamáciou k odstráneniu zisteného stavu a k jeho náprave.</w:t>
      </w:r>
      <w:r w:rsidR="00F667BB">
        <w:rPr>
          <w:rFonts w:ascii="Calibri" w:hAnsi="Calibri" w:cs="Cambria"/>
          <w:sz w:val="22"/>
          <w:szCs w:val="22"/>
        </w:rPr>
        <w:t xml:space="preserve"> </w:t>
      </w:r>
    </w:p>
    <w:p w14:paraId="47BC0144" w14:textId="77777777" w:rsidR="00C86F92" w:rsidRPr="00B037D5" w:rsidRDefault="00C86F92" w:rsidP="00222BA8">
      <w:pPr>
        <w:jc w:val="both"/>
        <w:rPr>
          <w:rFonts w:ascii="Calibri" w:hAnsi="Calibri" w:cs="Cambria"/>
          <w:sz w:val="22"/>
          <w:szCs w:val="22"/>
        </w:rPr>
      </w:pPr>
    </w:p>
    <w:p w14:paraId="12896EBD" w14:textId="7F974430"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10.</w:t>
      </w:r>
      <w:r w:rsidR="00DD5CC4">
        <w:rPr>
          <w:rFonts w:ascii="Calibri" w:hAnsi="Calibri" w:cs="Cambria"/>
          <w:sz w:val="22"/>
          <w:szCs w:val="22"/>
        </w:rPr>
        <w:t>3</w:t>
      </w:r>
      <w:r w:rsidRPr="00B037D5">
        <w:rPr>
          <w:rFonts w:ascii="Calibri" w:hAnsi="Calibri" w:cs="Cambria"/>
          <w:sz w:val="22"/>
          <w:szCs w:val="22"/>
        </w:rPr>
        <w:t xml:space="preserve">. </w:t>
      </w:r>
      <w:r w:rsidR="00710CCA">
        <w:rPr>
          <w:rFonts w:ascii="Calibri" w:hAnsi="Calibri" w:cs="Cambria"/>
          <w:sz w:val="22"/>
          <w:szCs w:val="22"/>
        </w:rPr>
        <w:tab/>
      </w:r>
      <w:r w:rsidRPr="00B037D5">
        <w:rPr>
          <w:rFonts w:ascii="Calibri" w:hAnsi="Calibri" w:cs="Cambria"/>
          <w:sz w:val="22"/>
          <w:szCs w:val="22"/>
        </w:rPr>
        <w:t xml:space="preserve">Reklamácia musí obsahovať najmä: identifikáciu odberateľa, identifikačné </w:t>
      </w:r>
      <w:r w:rsidR="00710CCA">
        <w:rPr>
          <w:rFonts w:ascii="Calibri" w:hAnsi="Calibri" w:cs="Cambria"/>
          <w:sz w:val="22"/>
          <w:szCs w:val="22"/>
        </w:rPr>
        <w:t xml:space="preserve">údaje </w:t>
      </w:r>
      <w:r w:rsidR="00710CCA">
        <w:rPr>
          <w:rFonts w:ascii="Calibri" w:hAnsi="Calibri" w:cs="Cambria"/>
          <w:sz w:val="22"/>
          <w:szCs w:val="22"/>
        </w:rPr>
        <w:tab/>
        <w:t>r</w:t>
      </w:r>
      <w:r w:rsidRPr="00B037D5">
        <w:rPr>
          <w:rFonts w:ascii="Calibri" w:hAnsi="Calibri" w:cs="Cambria"/>
          <w:sz w:val="22"/>
          <w:szCs w:val="22"/>
        </w:rPr>
        <w:t>eklamovanej  faktúry vrátane variabilného symbolu a ak je reklamované meranie tak aj číslo odberného miesta,  číslo meracieho zariadenia a zistené stavy, presný popis reklamovanej skutočnosti a odôvodnenie  reklamácie vrátane prípadnej dokumentácie.</w:t>
      </w:r>
    </w:p>
    <w:p w14:paraId="3D6A04C1" w14:textId="77777777" w:rsidR="00C86F92" w:rsidRPr="00B037D5" w:rsidRDefault="00C86F92" w:rsidP="00222BA8">
      <w:pPr>
        <w:jc w:val="both"/>
        <w:rPr>
          <w:rFonts w:ascii="Calibri" w:hAnsi="Calibri" w:cs="Cambria"/>
          <w:sz w:val="22"/>
          <w:szCs w:val="22"/>
        </w:rPr>
      </w:pPr>
    </w:p>
    <w:p w14:paraId="27452D84" w14:textId="283A4FFA" w:rsidR="00C86F92" w:rsidRDefault="00C86F92" w:rsidP="00710CCA">
      <w:pPr>
        <w:ind w:left="705" w:hanging="705"/>
        <w:jc w:val="both"/>
        <w:rPr>
          <w:rFonts w:ascii="Calibri" w:hAnsi="Calibri" w:cs="Cambria"/>
          <w:sz w:val="22"/>
          <w:szCs w:val="22"/>
        </w:rPr>
      </w:pPr>
      <w:r w:rsidRPr="00B037D5">
        <w:rPr>
          <w:rFonts w:ascii="Calibri" w:hAnsi="Calibri" w:cs="Cambria"/>
          <w:sz w:val="22"/>
          <w:szCs w:val="22"/>
        </w:rPr>
        <w:t>10.</w:t>
      </w:r>
      <w:r w:rsidR="00DD5CC4">
        <w:rPr>
          <w:rFonts w:ascii="Calibri" w:hAnsi="Calibri" w:cs="Cambria"/>
          <w:sz w:val="22"/>
          <w:szCs w:val="22"/>
        </w:rPr>
        <w:t>4</w:t>
      </w:r>
      <w:r w:rsidRPr="00B037D5">
        <w:rPr>
          <w:rFonts w:ascii="Calibri" w:hAnsi="Calibri" w:cs="Cambria"/>
          <w:sz w:val="22"/>
          <w:szCs w:val="22"/>
        </w:rPr>
        <w:t xml:space="preserve">. </w:t>
      </w:r>
      <w:r w:rsidR="00710CCA">
        <w:rPr>
          <w:rFonts w:ascii="Calibri" w:hAnsi="Calibri" w:cs="Cambria"/>
          <w:sz w:val="22"/>
          <w:szCs w:val="22"/>
        </w:rPr>
        <w:tab/>
      </w:r>
      <w:r w:rsidRPr="00B037D5">
        <w:rPr>
          <w:rFonts w:ascii="Calibri" w:hAnsi="Calibri" w:cs="Cambria"/>
          <w:sz w:val="22"/>
          <w:szCs w:val="22"/>
        </w:rPr>
        <w:t>Reklamácia musí byť uplatnená najneskôr do 30 dní odo dňa doručenia reklamovanej faktúry.  Reklamácia má odkladný účinok na splatnosť faktúry.</w:t>
      </w:r>
    </w:p>
    <w:p w14:paraId="46A591DB" w14:textId="3580A192" w:rsidR="00453670" w:rsidRDefault="00453670" w:rsidP="00710CCA">
      <w:pPr>
        <w:ind w:left="705" w:hanging="705"/>
        <w:jc w:val="both"/>
        <w:rPr>
          <w:rFonts w:ascii="Calibri" w:hAnsi="Calibri" w:cs="Cambria"/>
          <w:sz w:val="22"/>
          <w:szCs w:val="22"/>
        </w:rPr>
      </w:pPr>
    </w:p>
    <w:p w14:paraId="02CB6952" w14:textId="4524820D" w:rsidR="00453670" w:rsidRPr="00453670" w:rsidRDefault="00DD5CC4" w:rsidP="00453670">
      <w:pPr>
        <w:ind w:left="705" w:hanging="705"/>
        <w:jc w:val="both"/>
        <w:rPr>
          <w:rFonts w:ascii="Calibri" w:hAnsi="Calibri" w:cs="Cambria"/>
          <w:sz w:val="22"/>
          <w:szCs w:val="22"/>
        </w:rPr>
      </w:pPr>
      <w:r>
        <w:rPr>
          <w:rFonts w:ascii="Calibri" w:hAnsi="Calibri" w:cs="Cambria"/>
          <w:sz w:val="22"/>
          <w:szCs w:val="22"/>
        </w:rPr>
        <w:t>10.5</w:t>
      </w:r>
      <w:r w:rsidR="00453670" w:rsidRPr="00453670">
        <w:rPr>
          <w:rFonts w:ascii="Calibri" w:hAnsi="Calibri" w:cs="Cambria"/>
          <w:sz w:val="22"/>
          <w:szCs w:val="22"/>
        </w:rPr>
        <w:t>.</w:t>
      </w:r>
      <w:r w:rsidR="00453670" w:rsidRPr="00453670">
        <w:rPr>
          <w:rFonts w:ascii="Calibri" w:hAnsi="Calibri" w:cs="Cambria"/>
          <w:sz w:val="22"/>
          <w:szCs w:val="22"/>
        </w:rPr>
        <w:tab/>
        <w:t>Reklamácia technických podmienok dodávky a správnosti meraných údajov sa radia Prevádzkovým poriadkom PDS..</w:t>
      </w:r>
    </w:p>
    <w:p w14:paraId="23EFECC8" w14:textId="77777777" w:rsidR="00C86F92" w:rsidRPr="00B037D5" w:rsidRDefault="00C86F92" w:rsidP="00222BA8">
      <w:pPr>
        <w:jc w:val="both"/>
        <w:rPr>
          <w:rFonts w:ascii="Calibri" w:hAnsi="Calibri" w:cs="Cambria"/>
          <w:sz w:val="22"/>
          <w:szCs w:val="22"/>
        </w:rPr>
      </w:pPr>
    </w:p>
    <w:p w14:paraId="465B879A" w14:textId="69C8E587" w:rsidR="00C86F92" w:rsidRPr="00B037D5" w:rsidRDefault="00874264" w:rsidP="00710CCA">
      <w:pPr>
        <w:ind w:left="705" w:hanging="705"/>
        <w:jc w:val="both"/>
        <w:rPr>
          <w:rFonts w:ascii="Calibri" w:hAnsi="Calibri" w:cs="Cambria"/>
          <w:sz w:val="22"/>
          <w:szCs w:val="22"/>
        </w:rPr>
      </w:pPr>
      <w:r w:rsidRPr="00B037D5">
        <w:rPr>
          <w:rFonts w:ascii="Calibri" w:hAnsi="Calibri" w:cs="Cambria"/>
          <w:sz w:val="22"/>
          <w:szCs w:val="22"/>
        </w:rPr>
        <w:t>10.</w:t>
      </w:r>
      <w:r w:rsidR="00DD5CC4">
        <w:rPr>
          <w:rFonts w:ascii="Calibri" w:hAnsi="Calibri" w:cs="Cambria"/>
          <w:sz w:val="22"/>
          <w:szCs w:val="22"/>
        </w:rPr>
        <w:t>6</w:t>
      </w:r>
      <w:r w:rsidRPr="00B037D5">
        <w:rPr>
          <w:rFonts w:ascii="Calibri" w:hAnsi="Calibri" w:cs="Cambria"/>
          <w:sz w:val="22"/>
          <w:szCs w:val="22"/>
        </w:rPr>
        <w:t xml:space="preserve">. </w:t>
      </w:r>
      <w:r w:rsidR="00710CCA">
        <w:rPr>
          <w:rFonts w:ascii="Calibri" w:hAnsi="Calibri" w:cs="Cambria"/>
          <w:sz w:val="22"/>
          <w:szCs w:val="22"/>
        </w:rPr>
        <w:tab/>
      </w:r>
      <w:r w:rsidRPr="00B037D5">
        <w:rPr>
          <w:rFonts w:ascii="Calibri" w:hAnsi="Calibri" w:cs="Cambria"/>
          <w:sz w:val="22"/>
          <w:szCs w:val="22"/>
        </w:rPr>
        <w:t xml:space="preserve">Dodávateľ je povinný reklamáciu prešetriť a najneskôr do 30 dní odo dňa </w:t>
      </w:r>
      <w:proofErr w:type="spellStart"/>
      <w:r w:rsidRPr="00B037D5">
        <w:rPr>
          <w:rFonts w:ascii="Calibri" w:hAnsi="Calibri" w:cs="Cambria"/>
          <w:sz w:val="22"/>
          <w:szCs w:val="22"/>
        </w:rPr>
        <w:t>obdržania</w:t>
      </w:r>
      <w:proofErr w:type="spellEnd"/>
      <w:r w:rsidRPr="00B037D5">
        <w:rPr>
          <w:rFonts w:ascii="Calibri" w:hAnsi="Calibri" w:cs="Cambria"/>
          <w:sz w:val="22"/>
          <w:szCs w:val="22"/>
        </w:rPr>
        <w:t xml:space="preserve"> reklamácie písomne oznámiť odberateľovi, ktorý podal reklamáciu, výsledok šetrenia.</w:t>
      </w:r>
    </w:p>
    <w:p w14:paraId="406DFBB5" w14:textId="77777777" w:rsidR="00C86F92" w:rsidRPr="00B037D5" w:rsidRDefault="00C86F92" w:rsidP="00222BA8">
      <w:pPr>
        <w:jc w:val="both"/>
        <w:rPr>
          <w:rFonts w:ascii="Calibri" w:hAnsi="Calibri" w:cs="Cambria"/>
          <w:sz w:val="22"/>
          <w:szCs w:val="22"/>
        </w:rPr>
      </w:pPr>
    </w:p>
    <w:p w14:paraId="565E23A6" w14:textId="649C96D7" w:rsidR="00C86F92" w:rsidRDefault="00C86F92" w:rsidP="00222BA8">
      <w:pPr>
        <w:jc w:val="both"/>
        <w:rPr>
          <w:rFonts w:ascii="Calibri" w:hAnsi="Calibri" w:cs="Cambria"/>
          <w:sz w:val="22"/>
          <w:szCs w:val="22"/>
        </w:rPr>
      </w:pPr>
      <w:r w:rsidRPr="00B037D5">
        <w:rPr>
          <w:rFonts w:ascii="Calibri" w:hAnsi="Calibri" w:cs="Cambria"/>
          <w:sz w:val="22"/>
          <w:szCs w:val="22"/>
        </w:rPr>
        <w:t>10.</w:t>
      </w:r>
      <w:r w:rsidR="00DD5CC4">
        <w:rPr>
          <w:rFonts w:ascii="Calibri" w:hAnsi="Calibri" w:cs="Cambria"/>
          <w:sz w:val="22"/>
          <w:szCs w:val="22"/>
        </w:rPr>
        <w:t>7</w:t>
      </w:r>
      <w:r w:rsidRPr="00B037D5">
        <w:rPr>
          <w:rFonts w:ascii="Calibri" w:hAnsi="Calibri" w:cs="Cambria"/>
          <w:sz w:val="22"/>
          <w:szCs w:val="22"/>
        </w:rPr>
        <w:t xml:space="preserve">. </w:t>
      </w:r>
      <w:r w:rsidR="00710CCA">
        <w:rPr>
          <w:rFonts w:ascii="Calibri" w:hAnsi="Calibri" w:cs="Cambria"/>
          <w:sz w:val="22"/>
          <w:szCs w:val="22"/>
        </w:rPr>
        <w:tab/>
      </w:r>
      <w:r w:rsidRPr="00B037D5">
        <w:rPr>
          <w:rFonts w:ascii="Calibri" w:hAnsi="Calibri" w:cs="Cambria"/>
          <w:sz w:val="22"/>
          <w:szCs w:val="22"/>
        </w:rPr>
        <w:t>Ak bola reklamácia oprávnená, je dodávateľ povinný okamžite zjednať nápravu.</w:t>
      </w:r>
      <w:r w:rsidR="00F667BB">
        <w:rPr>
          <w:rFonts w:ascii="Calibri" w:hAnsi="Calibri" w:cs="Cambria"/>
          <w:sz w:val="22"/>
          <w:szCs w:val="22"/>
        </w:rPr>
        <w:t xml:space="preserve"> </w:t>
      </w:r>
    </w:p>
    <w:p w14:paraId="66539078" w14:textId="1EF92770" w:rsidR="00792556" w:rsidRDefault="00792556" w:rsidP="00222BA8">
      <w:pPr>
        <w:jc w:val="both"/>
        <w:rPr>
          <w:rFonts w:ascii="Calibri" w:hAnsi="Calibri" w:cs="Cambria"/>
          <w:sz w:val="22"/>
          <w:szCs w:val="22"/>
        </w:rPr>
      </w:pPr>
    </w:p>
    <w:p w14:paraId="576AAB95" w14:textId="5589E9D9" w:rsidR="00792556" w:rsidRDefault="00792556" w:rsidP="0080006C">
      <w:pPr>
        <w:ind w:left="705" w:hanging="705"/>
        <w:jc w:val="both"/>
        <w:rPr>
          <w:rFonts w:ascii="Calibri" w:hAnsi="Calibri" w:cs="Cambria"/>
          <w:sz w:val="22"/>
          <w:szCs w:val="22"/>
        </w:rPr>
      </w:pPr>
      <w:r>
        <w:rPr>
          <w:rFonts w:ascii="Calibri" w:hAnsi="Calibri" w:cs="Cambria"/>
          <w:sz w:val="22"/>
          <w:szCs w:val="22"/>
        </w:rPr>
        <w:t>10.8.</w:t>
      </w:r>
      <w:r>
        <w:rPr>
          <w:rFonts w:ascii="Calibri" w:hAnsi="Calibri" w:cs="Cambria"/>
          <w:sz w:val="22"/>
          <w:szCs w:val="22"/>
        </w:rPr>
        <w:tab/>
        <w:t>Odberateľ uplatňuje reklamáciu písomne na doručovacej adrese dodávateľa: ..........................alebo</w:t>
      </w:r>
      <w:r w:rsidR="0080006C">
        <w:rPr>
          <w:rFonts w:ascii="Calibri" w:hAnsi="Calibri" w:cs="Cambria"/>
          <w:sz w:val="22"/>
          <w:szCs w:val="22"/>
        </w:rPr>
        <w:t xml:space="preserve"> elektronickou poštou na e-mailovú adresu: ............................................</w:t>
      </w:r>
    </w:p>
    <w:p w14:paraId="532A0AD4" w14:textId="0A8C0BB6" w:rsidR="00453670" w:rsidRDefault="00453670" w:rsidP="00222BA8">
      <w:pPr>
        <w:jc w:val="both"/>
        <w:rPr>
          <w:rFonts w:ascii="Calibri" w:hAnsi="Calibri" w:cs="Cambria"/>
          <w:sz w:val="22"/>
          <w:szCs w:val="22"/>
        </w:rPr>
      </w:pPr>
    </w:p>
    <w:p w14:paraId="2E7C0BFC" w14:textId="77777777" w:rsidR="003E6A71" w:rsidRDefault="00453670" w:rsidP="00453670">
      <w:pPr>
        <w:rPr>
          <w:rFonts w:ascii="Calibri" w:hAnsi="Calibri"/>
          <w:sz w:val="22"/>
          <w:szCs w:val="22"/>
        </w:rPr>
      </w:pPr>
      <w:r w:rsidRPr="00453670">
        <w:tab/>
      </w:r>
      <w:r>
        <w:tab/>
      </w:r>
      <w:r>
        <w:tab/>
      </w:r>
      <w:r>
        <w:tab/>
        <w:t xml:space="preserve"> </w:t>
      </w:r>
      <w:r>
        <w:tab/>
      </w:r>
      <w:r w:rsidRPr="002B75C0">
        <w:rPr>
          <w:rFonts w:ascii="Calibri" w:hAnsi="Calibri"/>
          <w:sz w:val="22"/>
          <w:szCs w:val="22"/>
        </w:rPr>
        <w:tab/>
      </w:r>
    </w:p>
    <w:p w14:paraId="02514B87" w14:textId="77777777" w:rsidR="003E6A71" w:rsidRDefault="003E6A71" w:rsidP="00453670">
      <w:pPr>
        <w:rPr>
          <w:rFonts w:ascii="Calibri" w:hAnsi="Calibri"/>
          <w:sz w:val="22"/>
          <w:szCs w:val="22"/>
        </w:rPr>
      </w:pPr>
    </w:p>
    <w:p w14:paraId="0125BE19" w14:textId="77777777" w:rsidR="003E6A71" w:rsidRDefault="003E6A71" w:rsidP="00453670">
      <w:pPr>
        <w:rPr>
          <w:rFonts w:ascii="Calibri" w:hAnsi="Calibri"/>
          <w:sz w:val="22"/>
          <w:szCs w:val="22"/>
        </w:rPr>
      </w:pPr>
    </w:p>
    <w:p w14:paraId="30162F5F" w14:textId="77777777" w:rsidR="003E6A71" w:rsidRDefault="003E6A71" w:rsidP="00453670">
      <w:pPr>
        <w:rPr>
          <w:rFonts w:ascii="Calibri" w:hAnsi="Calibri"/>
          <w:sz w:val="22"/>
          <w:szCs w:val="22"/>
        </w:rPr>
      </w:pPr>
    </w:p>
    <w:p w14:paraId="468C307B" w14:textId="77777777" w:rsidR="003E6A71" w:rsidRDefault="003E6A71" w:rsidP="00453670">
      <w:pPr>
        <w:rPr>
          <w:rFonts w:ascii="Calibri" w:hAnsi="Calibri"/>
          <w:sz w:val="22"/>
          <w:szCs w:val="22"/>
        </w:rPr>
      </w:pPr>
    </w:p>
    <w:p w14:paraId="1C79369B" w14:textId="77777777" w:rsidR="00E176D3" w:rsidRPr="003E6A71" w:rsidRDefault="00E176D3" w:rsidP="00E176D3">
      <w:pPr>
        <w:ind w:left="3540" w:firstLine="708"/>
        <w:rPr>
          <w:rFonts w:ascii="Calibri" w:hAnsi="Calibri"/>
          <w:b/>
          <w:sz w:val="22"/>
          <w:szCs w:val="22"/>
        </w:rPr>
      </w:pPr>
      <w:r w:rsidRPr="003E6A71">
        <w:rPr>
          <w:rFonts w:ascii="Calibri" w:hAnsi="Calibri"/>
          <w:b/>
          <w:sz w:val="22"/>
          <w:szCs w:val="22"/>
        </w:rPr>
        <w:t>XI.</w:t>
      </w:r>
    </w:p>
    <w:p w14:paraId="7130AC3A" w14:textId="77777777" w:rsidR="00E176D3" w:rsidRPr="003E6A71" w:rsidRDefault="00E176D3" w:rsidP="00E176D3">
      <w:pPr>
        <w:ind w:left="2832" w:firstLine="708"/>
        <w:rPr>
          <w:rFonts w:ascii="Calibri" w:hAnsi="Calibri"/>
          <w:b/>
          <w:sz w:val="22"/>
          <w:szCs w:val="22"/>
        </w:rPr>
      </w:pPr>
      <w:r w:rsidRPr="003E6A71">
        <w:rPr>
          <w:rFonts w:ascii="Calibri" w:hAnsi="Calibri"/>
          <w:b/>
          <w:sz w:val="22"/>
          <w:szCs w:val="22"/>
        </w:rPr>
        <w:t>Riešenie sporov</w:t>
      </w:r>
    </w:p>
    <w:p w14:paraId="734C17B1" w14:textId="77777777" w:rsidR="00E176D3" w:rsidRPr="002B75C0" w:rsidRDefault="00E176D3" w:rsidP="00E176D3">
      <w:pPr>
        <w:rPr>
          <w:rFonts w:ascii="Calibri" w:hAnsi="Calibri"/>
          <w:sz w:val="22"/>
          <w:szCs w:val="22"/>
        </w:rPr>
      </w:pPr>
    </w:p>
    <w:p w14:paraId="4935CD6C" w14:textId="77777777" w:rsidR="00E176D3" w:rsidRPr="002B75C0" w:rsidRDefault="00E176D3" w:rsidP="00E176D3">
      <w:pPr>
        <w:rPr>
          <w:rFonts w:ascii="Calibri" w:hAnsi="Calibri"/>
          <w:sz w:val="22"/>
          <w:szCs w:val="22"/>
        </w:rPr>
      </w:pPr>
    </w:p>
    <w:p w14:paraId="30168645" w14:textId="77777777" w:rsidR="00E176D3" w:rsidRPr="002B75C0" w:rsidRDefault="00E176D3" w:rsidP="00E176D3">
      <w:pPr>
        <w:ind w:left="709" w:hanging="709"/>
        <w:rPr>
          <w:rFonts w:ascii="Calibri" w:hAnsi="Calibri"/>
          <w:sz w:val="22"/>
          <w:szCs w:val="22"/>
        </w:rPr>
      </w:pPr>
      <w:r w:rsidRPr="002B75C0">
        <w:rPr>
          <w:rFonts w:ascii="Calibri" w:hAnsi="Calibri"/>
          <w:sz w:val="22"/>
          <w:szCs w:val="22"/>
        </w:rPr>
        <w:t>11.1.</w:t>
      </w:r>
      <w:r w:rsidRPr="002B75C0">
        <w:rPr>
          <w:rFonts w:ascii="Calibri" w:hAnsi="Calibri"/>
          <w:sz w:val="22"/>
          <w:szCs w:val="22"/>
        </w:rPr>
        <w:tab/>
        <w:t xml:space="preserve">Zmluvné strany sa dohodli, že vynaložia všetko úsilie, aby prípadné spory vyplývajúce z tejto zmluvy boli urovnané predovšetkým cestou zmieru. </w:t>
      </w:r>
    </w:p>
    <w:p w14:paraId="6B29DD54" w14:textId="77777777" w:rsidR="00E176D3" w:rsidRPr="007733F8" w:rsidRDefault="00E176D3" w:rsidP="00E176D3">
      <w:pPr>
        <w:ind w:left="709" w:hanging="709"/>
        <w:jc w:val="both"/>
        <w:rPr>
          <w:rFonts w:ascii="Calibri" w:hAnsi="Calibri"/>
          <w:sz w:val="22"/>
          <w:szCs w:val="22"/>
        </w:rPr>
      </w:pPr>
      <w:r w:rsidRPr="002B75C0">
        <w:rPr>
          <w:rFonts w:ascii="Calibri" w:hAnsi="Calibri"/>
          <w:sz w:val="22"/>
          <w:szCs w:val="22"/>
        </w:rPr>
        <w:t xml:space="preserve">11.2. </w:t>
      </w:r>
      <w:r w:rsidRPr="002B75C0">
        <w:rPr>
          <w:rFonts w:ascii="Calibri" w:hAnsi="Calibri"/>
          <w:sz w:val="22"/>
          <w:szCs w:val="22"/>
        </w:rPr>
        <w:tab/>
        <w:t>Ak dôjde k sporu, zmluvné strany budú postupovať tak, aby sporná situácia bola objektívne vysvetlená a pre tento účel si poskytnú nevyhnutnú súčinnosť, pričom strana, ktorá si uplatňuje nárok, je povinná písomne</w:t>
      </w:r>
      <w:r>
        <w:rPr>
          <w:rFonts w:ascii="Calibri" w:hAnsi="Calibri"/>
          <w:sz w:val="22"/>
          <w:szCs w:val="22"/>
        </w:rPr>
        <w:t xml:space="preserve"> </w:t>
      </w:r>
      <w:r w:rsidRPr="007733F8">
        <w:rPr>
          <w:rFonts w:ascii="Calibri" w:hAnsi="Calibri"/>
          <w:sz w:val="22"/>
          <w:szCs w:val="22"/>
        </w:rPr>
        <w:t xml:space="preserve"> vyzvať druhú stranu k riešeniu sporu, v písomnej výzve spor popíše a uvedie odkaz na· ustanovenia právneho predpisu a zmluvy. </w:t>
      </w:r>
    </w:p>
    <w:p w14:paraId="401CDEAB" w14:textId="77777777" w:rsidR="00E176D3" w:rsidRPr="00453670" w:rsidRDefault="00E176D3" w:rsidP="00E176D3">
      <w:pPr>
        <w:ind w:left="709" w:hanging="709"/>
        <w:jc w:val="both"/>
        <w:rPr>
          <w:rFonts w:ascii="Calibri" w:hAnsi="Calibri" w:cs="Cambria"/>
          <w:sz w:val="22"/>
          <w:szCs w:val="22"/>
        </w:rPr>
      </w:pPr>
      <w:r w:rsidRPr="007733F8">
        <w:rPr>
          <w:rFonts w:ascii="Calibri" w:hAnsi="Calibri"/>
          <w:sz w:val="22"/>
          <w:szCs w:val="22"/>
        </w:rPr>
        <w:t>11.3.</w:t>
      </w:r>
      <w:r w:rsidRPr="007733F8">
        <w:rPr>
          <w:rFonts w:ascii="Calibri" w:hAnsi="Calibri"/>
          <w:sz w:val="22"/>
          <w:szCs w:val="22"/>
        </w:rPr>
        <w:tab/>
        <w:t>V prípade, že sa spor nevyrieši zmierom, ktorákoľvek zo zmluvných strán je oprávnená predložiť spor na riešenie príslušnému súdu v Slovenskej republike.</w:t>
      </w:r>
    </w:p>
    <w:p w14:paraId="2E972967" w14:textId="77777777" w:rsidR="00E176D3" w:rsidRPr="00453670" w:rsidRDefault="00E176D3" w:rsidP="00E176D3">
      <w:pPr>
        <w:jc w:val="both"/>
        <w:rPr>
          <w:rFonts w:ascii="Calibri" w:hAnsi="Calibri" w:cs="Cambria"/>
          <w:sz w:val="22"/>
          <w:szCs w:val="22"/>
        </w:rPr>
      </w:pPr>
    </w:p>
    <w:p w14:paraId="781C21BE" w14:textId="77777777" w:rsidR="00E176D3" w:rsidRPr="00B037D5" w:rsidRDefault="00E176D3" w:rsidP="00E176D3">
      <w:pPr>
        <w:jc w:val="both"/>
        <w:rPr>
          <w:rFonts w:ascii="Calibri" w:hAnsi="Calibri" w:cs="Cambria"/>
          <w:sz w:val="22"/>
          <w:szCs w:val="22"/>
        </w:rPr>
      </w:pPr>
    </w:p>
    <w:p w14:paraId="447E40E6" w14:textId="77777777" w:rsidR="00E176D3" w:rsidRPr="00B037D5" w:rsidRDefault="00E176D3" w:rsidP="00E176D3">
      <w:pPr>
        <w:jc w:val="center"/>
        <w:rPr>
          <w:rFonts w:ascii="Calibri" w:hAnsi="Calibri" w:cs="Cambria"/>
          <w:b/>
          <w:bCs/>
          <w:sz w:val="22"/>
          <w:szCs w:val="22"/>
        </w:rPr>
      </w:pPr>
      <w:r w:rsidRPr="00B037D5">
        <w:rPr>
          <w:rFonts w:ascii="Calibri" w:hAnsi="Calibri" w:cs="Cambria"/>
          <w:b/>
          <w:bCs/>
          <w:sz w:val="22"/>
          <w:szCs w:val="22"/>
        </w:rPr>
        <w:t>XI</w:t>
      </w:r>
      <w:r>
        <w:rPr>
          <w:rFonts w:ascii="Calibri" w:hAnsi="Calibri" w:cs="Cambria"/>
          <w:b/>
          <w:bCs/>
          <w:sz w:val="22"/>
          <w:szCs w:val="22"/>
        </w:rPr>
        <w:t>I</w:t>
      </w:r>
      <w:r w:rsidRPr="00B037D5">
        <w:rPr>
          <w:rFonts w:ascii="Calibri" w:hAnsi="Calibri" w:cs="Cambria"/>
          <w:b/>
          <w:bCs/>
          <w:sz w:val="22"/>
          <w:szCs w:val="22"/>
        </w:rPr>
        <w:t xml:space="preserve">. </w:t>
      </w:r>
    </w:p>
    <w:p w14:paraId="3A8C8BDA" w14:textId="77777777" w:rsidR="00E176D3" w:rsidRDefault="00E176D3" w:rsidP="00E176D3">
      <w:pPr>
        <w:jc w:val="center"/>
        <w:rPr>
          <w:rFonts w:ascii="Calibri" w:hAnsi="Calibri" w:cs="Cambria"/>
          <w:b/>
          <w:bCs/>
          <w:sz w:val="22"/>
          <w:szCs w:val="22"/>
        </w:rPr>
      </w:pPr>
      <w:r>
        <w:rPr>
          <w:rFonts w:ascii="Calibri" w:hAnsi="Calibri" w:cs="Cambria"/>
          <w:b/>
          <w:bCs/>
          <w:sz w:val="22"/>
          <w:szCs w:val="22"/>
        </w:rPr>
        <w:t>Ukončenie a zánik zmluvy</w:t>
      </w:r>
    </w:p>
    <w:p w14:paraId="3CDDEAEF" w14:textId="77777777" w:rsidR="00E176D3" w:rsidRPr="00B037D5" w:rsidRDefault="00E176D3" w:rsidP="00E176D3">
      <w:pPr>
        <w:jc w:val="center"/>
        <w:rPr>
          <w:rFonts w:ascii="Calibri" w:hAnsi="Calibri" w:cs="Cambria"/>
          <w:b/>
          <w:bCs/>
          <w:sz w:val="22"/>
          <w:szCs w:val="22"/>
        </w:rPr>
      </w:pPr>
    </w:p>
    <w:p w14:paraId="288AAA44" w14:textId="77777777" w:rsidR="00E176D3" w:rsidRPr="00703327" w:rsidRDefault="00E176D3" w:rsidP="00E176D3">
      <w:pPr>
        <w:ind w:left="705" w:hanging="705"/>
        <w:jc w:val="both"/>
        <w:rPr>
          <w:rFonts w:ascii="Calibri" w:hAnsi="Calibri" w:cs="Cambria"/>
          <w:sz w:val="22"/>
          <w:szCs w:val="22"/>
        </w:rPr>
      </w:pPr>
      <w:r w:rsidRPr="00703327">
        <w:rPr>
          <w:rFonts w:ascii="Calibri" w:hAnsi="Calibri" w:cs="Cambria"/>
          <w:sz w:val="22"/>
          <w:szCs w:val="22"/>
        </w:rPr>
        <w:t>1</w:t>
      </w:r>
      <w:r>
        <w:rPr>
          <w:rFonts w:ascii="Calibri" w:hAnsi="Calibri" w:cs="Cambria"/>
          <w:sz w:val="22"/>
          <w:szCs w:val="22"/>
        </w:rPr>
        <w:t>2</w:t>
      </w:r>
      <w:r w:rsidRPr="00703327">
        <w:rPr>
          <w:rFonts w:ascii="Calibri" w:hAnsi="Calibri" w:cs="Cambria"/>
          <w:sz w:val="22"/>
          <w:szCs w:val="22"/>
        </w:rPr>
        <w:t xml:space="preserve">.1. </w:t>
      </w:r>
      <w:r w:rsidRPr="00703327">
        <w:rPr>
          <w:rFonts w:ascii="Calibri" w:hAnsi="Calibri" w:cs="Cambria"/>
          <w:sz w:val="22"/>
          <w:szCs w:val="22"/>
        </w:rPr>
        <w:tab/>
        <w:t xml:space="preserve">Zmluva zaniká po uplynutí zmluvne dohodnutého času </w:t>
      </w:r>
      <w:r>
        <w:rPr>
          <w:rFonts w:ascii="Calibri" w:hAnsi="Calibri" w:cs="Cambria"/>
          <w:sz w:val="22"/>
          <w:szCs w:val="22"/>
        </w:rPr>
        <w:t>uvedeného v článku III.  bode 3.</w:t>
      </w:r>
      <w:r w:rsidRPr="00703327">
        <w:rPr>
          <w:rFonts w:ascii="Calibri" w:hAnsi="Calibri" w:cs="Cambria"/>
          <w:sz w:val="22"/>
          <w:szCs w:val="22"/>
        </w:rPr>
        <w:t>2</w:t>
      </w:r>
      <w:r>
        <w:rPr>
          <w:rFonts w:ascii="Calibri" w:hAnsi="Calibri" w:cs="Cambria"/>
          <w:sz w:val="22"/>
          <w:szCs w:val="22"/>
        </w:rPr>
        <w:t>. tejto</w:t>
      </w:r>
      <w:r w:rsidRPr="00703327">
        <w:rPr>
          <w:rFonts w:ascii="Calibri" w:hAnsi="Calibri" w:cs="Cambria"/>
          <w:sz w:val="22"/>
          <w:szCs w:val="22"/>
        </w:rPr>
        <w:t xml:space="preserve"> zmluvy</w:t>
      </w:r>
      <w:r>
        <w:rPr>
          <w:rFonts w:ascii="Calibri" w:hAnsi="Calibri" w:cs="Cambria"/>
          <w:sz w:val="22"/>
          <w:szCs w:val="22"/>
        </w:rPr>
        <w:t>.</w:t>
      </w:r>
    </w:p>
    <w:p w14:paraId="6AB2CB91" w14:textId="77777777" w:rsidR="00E176D3" w:rsidRPr="00B037D5" w:rsidRDefault="00E176D3" w:rsidP="00E176D3">
      <w:pPr>
        <w:jc w:val="both"/>
        <w:rPr>
          <w:rFonts w:ascii="Calibri" w:hAnsi="Calibri" w:cs="Cambria"/>
          <w:sz w:val="22"/>
          <w:szCs w:val="22"/>
        </w:rPr>
      </w:pPr>
    </w:p>
    <w:p w14:paraId="683863D9" w14:textId="77777777" w:rsidR="00E176D3" w:rsidRPr="00B037D5" w:rsidRDefault="00E176D3" w:rsidP="00E176D3">
      <w:pPr>
        <w:ind w:left="705" w:hanging="705"/>
        <w:jc w:val="both"/>
        <w:rPr>
          <w:rFonts w:ascii="Calibri" w:hAnsi="Calibri" w:cs="Cambria"/>
          <w:sz w:val="22"/>
          <w:szCs w:val="22"/>
        </w:rPr>
      </w:pPr>
      <w:r w:rsidRPr="00B037D5">
        <w:rPr>
          <w:rFonts w:ascii="Calibri" w:hAnsi="Calibri" w:cs="Cambria"/>
          <w:sz w:val="22"/>
          <w:szCs w:val="22"/>
        </w:rPr>
        <w:t>1</w:t>
      </w:r>
      <w:r>
        <w:rPr>
          <w:rFonts w:ascii="Calibri" w:hAnsi="Calibri" w:cs="Cambria"/>
          <w:sz w:val="22"/>
          <w:szCs w:val="22"/>
        </w:rPr>
        <w:t>2</w:t>
      </w:r>
      <w:r w:rsidRPr="00B037D5">
        <w:rPr>
          <w:rFonts w:ascii="Calibri" w:hAnsi="Calibri" w:cs="Cambria"/>
          <w:sz w:val="22"/>
          <w:szCs w:val="22"/>
        </w:rPr>
        <w:t xml:space="preserve">.2. </w:t>
      </w:r>
      <w:r>
        <w:rPr>
          <w:rFonts w:ascii="Calibri" w:hAnsi="Calibri" w:cs="Cambria"/>
          <w:sz w:val="22"/>
          <w:szCs w:val="22"/>
        </w:rPr>
        <w:tab/>
      </w:r>
      <w:r w:rsidRPr="00B037D5">
        <w:rPr>
          <w:rFonts w:ascii="Calibri" w:hAnsi="Calibri" w:cs="Cambria"/>
          <w:sz w:val="22"/>
          <w:szCs w:val="22"/>
        </w:rPr>
        <w:t>Zmluvu možno ukončiť dohodou zmluvných strán, k platnosti ktorej sa vyžaduje písomná forma.</w:t>
      </w:r>
    </w:p>
    <w:p w14:paraId="565B646E" w14:textId="77777777" w:rsidR="00E176D3" w:rsidRPr="00B037D5" w:rsidRDefault="00E176D3" w:rsidP="00E176D3">
      <w:pPr>
        <w:jc w:val="both"/>
        <w:rPr>
          <w:rFonts w:ascii="Calibri" w:hAnsi="Calibri" w:cs="Cambria"/>
          <w:sz w:val="22"/>
          <w:szCs w:val="22"/>
        </w:rPr>
      </w:pPr>
    </w:p>
    <w:p w14:paraId="0B28BFAF" w14:textId="77777777" w:rsidR="00E176D3" w:rsidRPr="00B037D5" w:rsidRDefault="00E176D3" w:rsidP="00E176D3">
      <w:pPr>
        <w:ind w:left="705" w:hanging="705"/>
        <w:jc w:val="both"/>
        <w:rPr>
          <w:rFonts w:ascii="Calibri" w:hAnsi="Calibri" w:cs="Cambria"/>
          <w:sz w:val="22"/>
          <w:szCs w:val="22"/>
        </w:rPr>
      </w:pPr>
      <w:r w:rsidRPr="00B037D5">
        <w:rPr>
          <w:rFonts w:ascii="Calibri" w:hAnsi="Calibri" w:cs="Cambria"/>
          <w:sz w:val="22"/>
          <w:szCs w:val="22"/>
        </w:rPr>
        <w:t>1</w:t>
      </w:r>
      <w:r>
        <w:rPr>
          <w:rFonts w:ascii="Calibri" w:hAnsi="Calibri" w:cs="Cambria"/>
          <w:sz w:val="22"/>
          <w:szCs w:val="22"/>
        </w:rPr>
        <w:t>2</w:t>
      </w:r>
      <w:r w:rsidRPr="00B037D5">
        <w:rPr>
          <w:rFonts w:ascii="Calibri" w:hAnsi="Calibri" w:cs="Cambria"/>
          <w:sz w:val="22"/>
          <w:szCs w:val="22"/>
        </w:rPr>
        <w:t xml:space="preserve">.3. </w:t>
      </w:r>
      <w:r>
        <w:rPr>
          <w:rFonts w:ascii="Calibri" w:hAnsi="Calibri" w:cs="Cambria"/>
          <w:sz w:val="22"/>
          <w:szCs w:val="22"/>
        </w:rPr>
        <w:tab/>
      </w:r>
      <w:r w:rsidRPr="00B037D5">
        <w:rPr>
          <w:rFonts w:ascii="Calibri" w:hAnsi="Calibri" w:cs="Cambria"/>
          <w:sz w:val="22"/>
          <w:szCs w:val="22"/>
        </w:rPr>
        <w:t xml:space="preserve">Zmluvu možno ukončiť písomným </w:t>
      </w:r>
      <w:r w:rsidRPr="001B06FA">
        <w:rPr>
          <w:rFonts w:ascii="Calibri" w:hAnsi="Calibri" w:cs="Cambria"/>
          <w:sz w:val="22"/>
          <w:szCs w:val="22"/>
        </w:rPr>
        <w:t xml:space="preserve">odstúpením odberateľa od zmluvy </w:t>
      </w:r>
      <w:r w:rsidRPr="00B037D5">
        <w:rPr>
          <w:rFonts w:ascii="Calibri" w:hAnsi="Calibri" w:cs="Cambria"/>
          <w:sz w:val="22"/>
          <w:szCs w:val="22"/>
        </w:rPr>
        <w:t>doručeným dodávateľovi, ak</w:t>
      </w:r>
      <w:r>
        <w:rPr>
          <w:rFonts w:ascii="Calibri" w:hAnsi="Calibri" w:cs="Cambria"/>
          <w:sz w:val="22"/>
          <w:szCs w:val="22"/>
        </w:rPr>
        <w:t>:</w:t>
      </w:r>
      <w:r w:rsidRPr="00B037D5">
        <w:rPr>
          <w:rFonts w:ascii="Calibri" w:hAnsi="Calibri" w:cs="Cambria"/>
          <w:sz w:val="22"/>
          <w:szCs w:val="22"/>
        </w:rPr>
        <w:t xml:space="preserve"> </w:t>
      </w:r>
    </w:p>
    <w:p w14:paraId="354E4962" w14:textId="77777777" w:rsidR="00E176D3" w:rsidRPr="00B037D5" w:rsidRDefault="00E176D3" w:rsidP="00E176D3">
      <w:pPr>
        <w:jc w:val="both"/>
        <w:rPr>
          <w:rFonts w:ascii="Calibri" w:hAnsi="Calibri" w:cs="Cambria"/>
          <w:sz w:val="22"/>
          <w:szCs w:val="22"/>
        </w:rPr>
      </w:pPr>
      <w:r w:rsidRPr="00B037D5">
        <w:rPr>
          <w:rFonts w:ascii="Calibri" w:hAnsi="Calibri" w:cs="Cambria"/>
          <w:sz w:val="22"/>
          <w:szCs w:val="22"/>
        </w:rPr>
        <w:tab/>
        <w:t xml:space="preserve">a) dodávateľ podal na seba návrh na vyhlásenie konkurzu, </w:t>
      </w:r>
    </w:p>
    <w:p w14:paraId="1761FFE8" w14:textId="77777777" w:rsidR="00E176D3" w:rsidRDefault="00E176D3" w:rsidP="00E176D3">
      <w:pPr>
        <w:ind w:left="708"/>
        <w:jc w:val="both"/>
        <w:rPr>
          <w:rFonts w:ascii="Calibri" w:hAnsi="Calibri" w:cs="Cambria"/>
          <w:sz w:val="22"/>
          <w:szCs w:val="22"/>
        </w:rPr>
      </w:pPr>
      <w:r w:rsidRPr="00B037D5">
        <w:rPr>
          <w:rFonts w:ascii="Calibri" w:hAnsi="Calibri" w:cs="Cambria"/>
          <w:sz w:val="22"/>
          <w:szCs w:val="22"/>
        </w:rPr>
        <w:t>b) bol podaný návrh na vyhlásenia konkurzu voči dodávateľovi treťou osobou, pričom dodávateľ je platobne neschopný, alebo je v situácii, ktorá odôvodň</w:t>
      </w:r>
      <w:r>
        <w:rPr>
          <w:rFonts w:ascii="Calibri" w:hAnsi="Calibri" w:cs="Cambria"/>
          <w:sz w:val="22"/>
          <w:szCs w:val="22"/>
        </w:rPr>
        <w:t>uje začatie konkurzného konania</w:t>
      </w:r>
      <w:r w:rsidRPr="00B037D5">
        <w:rPr>
          <w:rFonts w:ascii="Calibri" w:hAnsi="Calibri" w:cs="Cambria"/>
          <w:sz w:val="22"/>
          <w:szCs w:val="22"/>
        </w:rPr>
        <w:t xml:space="preserve">, </w:t>
      </w:r>
    </w:p>
    <w:p w14:paraId="25A32FD0" w14:textId="77777777" w:rsidR="00E176D3" w:rsidRPr="00B037D5" w:rsidRDefault="00E176D3" w:rsidP="00E176D3">
      <w:pPr>
        <w:ind w:left="708"/>
        <w:jc w:val="both"/>
        <w:rPr>
          <w:rFonts w:ascii="Calibri" w:hAnsi="Calibri" w:cs="Cambria"/>
          <w:sz w:val="22"/>
          <w:szCs w:val="22"/>
        </w:rPr>
      </w:pPr>
      <w:r w:rsidRPr="00B037D5">
        <w:rPr>
          <w:rFonts w:ascii="Calibri" w:hAnsi="Calibri" w:cs="Cambria"/>
          <w:sz w:val="22"/>
          <w:szCs w:val="22"/>
        </w:rPr>
        <w:t>c) bol na majetok dodávateľa vyhlásený konkurz, alebo bol</w:t>
      </w:r>
      <w:r>
        <w:rPr>
          <w:rFonts w:ascii="Calibri" w:hAnsi="Calibri" w:cs="Cambria"/>
          <w:sz w:val="22"/>
          <w:szCs w:val="22"/>
        </w:rPr>
        <w:t xml:space="preserve"> návrh na vyhlásenie konkurzu </w:t>
      </w:r>
      <w:r w:rsidRPr="00B037D5">
        <w:rPr>
          <w:rFonts w:ascii="Calibri" w:hAnsi="Calibri" w:cs="Cambria"/>
          <w:sz w:val="22"/>
          <w:szCs w:val="22"/>
        </w:rPr>
        <w:t>zamietnutý pre nedostatok majetku,</w:t>
      </w:r>
    </w:p>
    <w:p w14:paraId="006E11D0" w14:textId="77777777" w:rsidR="00E176D3" w:rsidRDefault="00E176D3" w:rsidP="00E176D3">
      <w:pPr>
        <w:jc w:val="both"/>
        <w:rPr>
          <w:rFonts w:ascii="Calibri" w:hAnsi="Calibri" w:cs="Cambria"/>
          <w:sz w:val="22"/>
          <w:szCs w:val="22"/>
        </w:rPr>
      </w:pPr>
      <w:r w:rsidRPr="00B037D5">
        <w:rPr>
          <w:rFonts w:ascii="Calibri" w:hAnsi="Calibri" w:cs="Cambria"/>
          <w:sz w:val="22"/>
          <w:szCs w:val="22"/>
        </w:rPr>
        <w:tab/>
        <w:t>d) dodávateľ vstúpil do likvidácie alebo sa naňho zriadi nútená správa,</w:t>
      </w:r>
    </w:p>
    <w:p w14:paraId="19AE0479" w14:textId="77777777" w:rsidR="00E176D3" w:rsidRDefault="00E176D3" w:rsidP="00E176D3">
      <w:pPr>
        <w:jc w:val="both"/>
        <w:rPr>
          <w:rFonts w:asciiTheme="minorHAnsi" w:eastAsia="TimesNewRomanPSMT" w:hAnsiTheme="minorHAnsi" w:cs="TimesNewRomanPSMT"/>
          <w:sz w:val="22"/>
          <w:szCs w:val="22"/>
          <w:lang w:eastAsia="sk-SK"/>
        </w:rPr>
      </w:pPr>
      <w:r>
        <w:rPr>
          <w:rFonts w:ascii="Calibri" w:hAnsi="Calibri" w:cs="Cambria"/>
          <w:sz w:val="22"/>
          <w:szCs w:val="22"/>
        </w:rPr>
        <w:tab/>
        <w:t>e</w:t>
      </w:r>
      <w:r w:rsidRPr="001B06FA">
        <w:rPr>
          <w:rFonts w:asciiTheme="minorHAnsi" w:eastAsia="TimesNewRomanPSMT" w:hAnsiTheme="minorHAnsi" w:cs="TimesNewRomanPSMT"/>
          <w:sz w:val="22"/>
          <w:szCs w:val="22"/>
          <w:lang w:eastAsia="sk-SK"/>
        </w:rPr>
        <w:t xml:space="preserve">) dodávateľ </w:t>
      </w:r>
      <w:r>
        <w:rPr>
          <w:rFonts w:asciiTheme="minorHAnsi" w:eastAsia="TimesNewRomanPSMT" w:hAnsiTheme="minorHAnsi" w:cs="TimesNewRomanPSMT"/>
          <w:sz w:val="22"/>
          <w:szCs w:val="22"/>
          <w:lang w:eastAsia="sk-SK"/>
        </w:rPr>
        <w:t xml:space="preserve">neprevezme zodpovednosť za odchýlku za odberné miesta odberateľa voči </w:t>
      </w:r>
    </w:p>
    <w:p w14:paraId="43EE5A5E" w14:textId="77777777" w:rsidR="00E176D3" w:rsidRPr="00B037D5" w:rsidRDefault="00E176D3" w:rsidP="00E176D3">
      <w:pPr>
        <w:ind w:firstLine="708"/>
        <w:jc w:val="both"/>
        <w:rPr>
          <w:rFonts w:ascii="Calibri" w:hAnsi="Calibri" w:cs="Cambria"/>
          <w:sz w:val="22"/>
          <w:szCs w:val="22"/>
        </w:rPr>
      </w:pPr>
      <w:proofErr w:type="spellStart"/>
      <w:r>
        <w:rPr>
          <w:rFonts w:asciiTheme="minorHAnsi" w:eastAsia="TimesNewRomanPSMT" w:hAnsiTheme="minorHAnsi" w:cs="TimesNewRomanPSMT"/>
          <w:sz w:val="22"/>
          <w:szCs w:val="22"/>
          <w:lang w:eastAsia="sk-SK"/>
        </w:rPr>
        <w:t>zúčtovateľovi</w:t>
      </w:r>
      <w:proofErr w:type="spellEnd"/>
      <w:r>
        <w:rPr>
          <w:rFonts w:asciiTheme="minorHAnsi" w:eastAsia="TimesNewRomanPSMT" w:hAnsiTheme="minorHAnsi" w:cs="TimesNewRomanPSMT"/>
          <w:sz w:val="22"/>
          <w:szCs w:val="22"/>
          <w:lang w:eastAsia="sk-SK"/>
        </w:rPr>
        <w:t xml:space="preserve"> odchýlok,</w:t>
      </w:r>
    </w:p>
    <w:p w14:paraId="2A0DA746" w14:textId="77777777" w:rsidR="00E176D3" w:rsidRDefault="00E176D3" w:rsidP="00E176D3">
      <w:pPr>
        <w:jc w:val="both"/>
        <w:rPr>
          <w:rFonts w:ascii="Calibri" w:hAnsi="Calibri" w:cs="Cambria"/>
          <w:sz w:val="22"/>
          <w:szCs w:val="22"/>
        </w:rPr>
      </w:pPr>
      <w:r w:rsidRPr="00B037D5">
        <w:rPr>
          <w:rFonts w:ascii="Calibri" w:hAnsi="Calibri" w:cs="Cambria"/>
          <w:sz w:val="22"/>
          <w:szCs w:val="22"/>
        </w:rPr>
        <w:tab/>
        <w:t xml:space="preserve">f) dodávateľ stratí v priebehu výkonu </w:t>
      </w:r>
      <w:r w:rsidRPr="004323C2">
        <w:rPr>
          <w:rFonts w:ascii="Calibri" w:hAnsi="Calibri" w:cs="Cambria"/>
          <w:sz w:val="22"/>
          <w:szCs w:val="22"/>
        </w:rPr>
        <w:t xml:space="preserve">činnosti (počas doby trvania tejto zmluvy) oprávnenie </w:t>
      </w:r>
      <w:r w:rsidRPr="00B037D5">
        <w:rPr>
          <w:rFonts w:ascii="Calibri" w:hAnsi="Calibri" w:cs="Cambria"/>
          <w:sz w:val="22"/>
          <w:szCs w:val="22"/>
        </w:rPr>
        <w:t xml:space="preserve">na </w:t>
      </w:r>
    </w:p>
    <w:p w14:paraId="68D6DF6D" w14:textId="77777777" w:rsidR="00E176D3" w:rsidRDefault="00E176D3" w:rsidP="00E176D3">
      <w:pPr>
        <w:jc w:val="both"/>
        <w:rPr>
          <w:rFonts w:ascii="Calibri" w:hAnsi="Calibri" w:cs="Cambria"/>
          <w:sz w:val="22"/>
          <w:szCs w:val="22"/>
        </w:rPr>
      </w:pPr>
      <w:r>
        <w:rPr>
          <w:rFonts w:ascii="Calibri" w:hAnsi="Calibri" w:cs="Cambria"/>
          <w:sz w:val="22"/>
          <w:szCs w:val="22"/>
        </w:rPr>
        <w:t xml:space="preserve">              dodávku plynu.</w:t>
      </w:r>
    </w:p>
    <w:p w14:paraId="16463EE1" w14:textId="77777777" w:rsidR="00E176D3" w:rsidRPr="001B06FA" w:rsidRDefault="00E176D3" w:rsidP="00E176D3">
      <w:pPr>
        <w:autoSpaceDE w:val="0"/>
        <w:autoSpaceDN w:val="0"/>
        <w:adjustRightInd w:val="0"/>
        <w:ind w:left="709"/>
        <w:jc w:val="both"/>
        <w:rPr>
          <w:rFonts w:asciiTheme="minorHAnsi" w:hAnsiTheme="minorHAnsi" w:cs="Cambria"/>
          <w:sz w:val="22"/>
          <w:szCs w:val="22"/>
        </w:rPr>
      </w:pPr>
    </w:p>
    <w:p w14:paraId="1FE6EEE5" w14:textId="77777777" w:rsidR="00E176D3" w:rsidRPr="009E7A42" w:rsidRDefault="00E176D3" w:rsidP="00E176D3">
      <w:pPr>
        <w:ind w:left="705" w:hanging="705"/>
        <w:jc w:val="both"/>
        <w:rPr>
          <w:rFonts w:ascii="Calibri" w:hAnsi="Calibri" w:cs="Cambria"/>
          <w:strike/>
          <w:color w:val="00B050"/>
          <w:sz w:val="22"/>
          <w:szCs w:val="22"/>
        </w:rPr>
      </w:pPr>
      <w:r w:rsidRPr="00B037D5">
        <w:rPr>
          <w:rFonts w:ascii="Calibri" w:hAnsi="Calibri" w:cs="Cambria"/>
          <w:sz w:val="22"/>
          <w:szCs w:val="22"/>
        </w:rPr>
        <w:t>1</w:t>
      </w:r>
      <w:r>
        <w:rPr>
          <w:rFonts w:ascii="Calibri" w:hAnsi="Calibri" w:cs="Cambria"/>
          <w:sz w:val="22"/>
          <w:szCs w:val="22"/>
        </w:rPr>
        <w:t>2</w:t>
      </w:r>
      <w:r w:rsidRPr="00B037D5">
        <w:rPr>
          <w:rFonts w:ascii="Calibri" w:hAnsi="Calibri" w:cs="Cambria"/>
          <w:sz w:val="22"/>
          <w:szCs w:val="22"/>
        </w:rPr>
        <w:t xml:space="preserve">.4. </w:t>
      </w:r>
      <w:r>
        <w:rPr>
          <w:rFonts w:ascii="Calibri" w:hAnsi="Calibri" w:cs="Cambria"/>
          <w:sz w:val="22"/>
          <w:szCs w:val="22"/>
        </w:rPr>
        <w:tab/>
      </w:r>
      <w:r w:rsidRPr="00B037D5">
        <w:rPr>
          <w:rFonts w:ascii="Calibri" w:hAnsi="Calibri" w:cs="Cambria"/>
          <w:sz w:val="22"/>
          <w:szCs w:val="22"/>
        </w:rPr>
        <w:t xml:space="preserve">Účinnosť odstúpenia nastane dňom doručenia písomného </w:t>
      </w:r>
      <w:r w:rsidRPr="00466814">
        <w:rPr>
          <w:rFonts w:ascii="Calibri" w:hAnsi="Calibri" w:cs="Cambria"/>
          <w:sz w:val="22"/>
          <w:szCs w:val="22"/>
        </w:rPr>
        <w:t xml:space="preserve">odstúpenia od zmluvy  </w:t>
      </w:r>
      <w:r w:rsidRPr="00B037D5">
        <w:rPr>
          <w:rFonts w:ascii="Calibri" w:hAnsi="Calibri" w:cs="Cambria"/>
          <w:sz w:val="22"/>
          <w:szCs w:val="22"/>
        </w:rPr>
        <w:t>odberateľom dodávateľovi</w:t>
      </w:r>
      <w:r>
        <w:rPr>
          <w:rFonts w:ascii="Calibri" w:hAnsi="Calibri" w:cs="Cambria"/>
          <w:sz w:val="22"/>
          <w:szCs w:val="22"/>
        </w:rPr>
        <w:t xml:space="preserve">, </w:t>
      </w:r>
      <w:r w:rsidRPr="00466814">
        <w:rPr>
          <w:rFonts w:ascii="Calibri" w:hAnsi="Calibri" w:cs="Cambria"/>
          <w:sz w:val="22"/>
          <w:szCs w:val="22"/>
        </w:rPr>
        <w:t xml:space="preserve">pričom zmluva zaniká s právnymi účinkami doručenia písomného odstúpenia dodávateľovi (ex </w:t>
      </w:r>
      <w:proofErr w:type="spellStart"/>
      <w:r w:rsidRPr="00466814">
        <w:rPr>
          <w:rFonts w:ascii="Calibri" w:hAnsi="Calibri" w:cs="Cambria"/>
          <w:sz w:val="22"/>
          <w:szCs w:val="22"/>
        </w:rPr>
        <w:t>nunc</w:t>
      </w:r>
      <w:proofErr w:type="spellEnd"/>
      <w:r w:rsidRPr="00466814">
        <w:rPr>
          <w:rFonts w:ascii="Calibri" w:hAnsi="Calibri" w:cs="Cambria"/>
          <w:sz w:val="22"/>
          <w:szCs w:val="22"/>
        </w:rPr>
        <w:t xml:space="preserve">). </w:t>
      </w:r>
    </w:p>
    <w:p w14:paraId="796780A9" w14:textId="77777777" w:rsidR="00E176D3" w:rsidRPr="00B037D5" w:rsidRDefault="00E176D3" w:rsidP="00E176D3">
      <w:pPr>
        <w:jc w:val="both"/>
        <w:rPr>
          <w:rFonts w:ascii="Calibri" w:hAnsi="Calibri" w:cs="Cambria"/>
          <w:sz w:val="22"/>
          <w:szCs w:val="22"/>
        </w:rPr>
      </w:pPr>
    </w:p>
    <w:p w14:paraId="12BFB973" w14:textId="77777777" w:rsidR="00E176D3" w:rsidRPr="00B037D5" w:rsidRDefault="00E176D3" w:rsidP="00E176D3">
      <w:pPr>
        <w:ind w:left="705" w:hanging="705"/>
        <w:jc w:val="both"/>
        <w:rPr>
          <w:rFonts w:ascii="Calibri" w:hAnsi="Calibri" w:cs="Cambria"/>
          <w:sz w:val="22"/>
          <w:szCs w:val="22"/>
        </w:rPr>
      </w:pPr>
      <w:r w:rsidRPr="00B037D5">
        <w:rPr>
          <w:rFonts w:ascii="Calibri" w:hAnsi="Calibri" w:cs="Cambria"/>
          <w:sz w:val="22"/>
          <w:szCs w:val="22"/>
        </w:rPr>
        <w:t>1</w:t>
      </w:r>
      <w:r>
        <w:rPr>
          <w:rFonts w:ascii="Calibri" w:hAnsi="Calibri" w:cs="Cambria"/>
          <w:sz w:val="22"/>
          <w:szCs w:val="22"/>
        </w:rPr>
        <w:t>2</w:t>
      </w:r>
      <w:r w:rsidRPr="00B037D5">
        <w:rPr>
          <w:rFonts w:ascii="Calibri" w:hAnsi="Calibri" w:cs="Cambria"/>
          <w:sz w:val="22"/>
          <w:szCs w:val="22"/>
        </w:rPr>
        <w:t xml:space="preserve">.5. </w:t>
      </w:r>
      <w:r>
        <w:rPr>
          <w:rFonts w:ascii="Calibri" w:hAnsi="Calibri" w:cs="Cambria"/>
          <w:sz w:val="22"/>
          <w:szCs w:val="22"/>
        </w:rPr>
        <w:tab/>
      </w:r>
      <w:r w:rsidRPr="00B037D5">
        <w:rPr>
          <w:rFonts w:ascii="Calibri" w:hAnsi="Calibri" w:cs="Cambria"/>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603A3389" w14:textId="77777777" w:rsidR="00E176D3" w:rsidRPr="00B037D5" w:rsidRDefault="00E176D3" w:rsidP="00E176D3">
      <w:pPr>
        <w:jc w:val="both"/>
        <w:rPr>
          <w:rFonts w:ascii="Calibri" w:hAnsi="Calibri" w:cs="Cambria"/>
          <w:sz w:val="22"/>
          <w:szCs w:val="22"/>
        </w:rPr>
      </w:pPr>
    </w:p>
    <w:p w14:paraId="33D808E7" w14:textId="77777777" w:rsidR="00E176D3" w:rsidRDefault="00E176D3" w:rsidP="00E176D3">
      <w:pPr>
        <w:ind w:left="705" w:hanging="705"/>
        <w:jc w:val="both"/>
        <w:rPr>
          <w:rFonts w:ascii="Calibri" w:hAnsi="Calibri" w:cs="Cambria"/>
          <w:sz w:val="22"/>
          <w:szCs w:val="22"/>
        </w:rPr>
      </w:pPr>
      <w:r w:rsidRPr="00B037D5">
        <w:rPr>
          <w:rFonts w:ascii="Calibri" w:hAnsi="Calibri" w:cs="Cambria"/>
          <w:sz w:val="22"/>
          <w:szCs w:val="22"/>
        </w:rPr>
        <w:t>1</w:t>
      </w:r>
      <w:r>
        <w:rPr>
          <w:rFonts w:ascii="Calibri" w:hAnsi="Calibri" w:cs="Cambria"/>
          <w:sz w:val="22"/>
          <w:szCs w:val="22"/>
        </w:rPr>
        <w:t>2</w:t>
      </w:r>
      <w:r w:rsidRPr="00B037D5">
        <w:rPr>
          <w:rFonts w:ascii="Calibri" w:hAnsi="Calibri" w:cs="Cambria"/>
          <w:sz w:val="22"/>
          <w:szCs w:val="22"/>
        </w:rPr>
        <w:t xml:space="preserve">.6. </w:t>
      </w:r>
      <w:r>
        <w:rPr>
          <w:rFonts w:ascii="Calibri" w:hAnsi="Calibri" w:cs="Cambria"/>
          <w:sz w:val="22"/>
          <w:szCs w:val="22"/>
        </w:rPr>
        <w:tab/>
      </w:r>
      <w:r w:rsidRPr="00B037D5">
        <w:rPr>
          <w:rFonts w:ascii="Calibri" w:hAnsi="Calibri" w:cs="Cambria"/>
          <w:sz w:val="22"/>
          <w:szCs w:val="22"/>
        </w:rPr>
        <w:t>Odstúpením od zmluvy nie sú dotknuté nároky zmluvných strán na náhradu škody, zmluvných  pokút a sankcií.</w:t>
      </w:r>
    </w:p>
    <w:p w14:paraId="1D2DAE0B" w14:textId="77777777" w:rsidR="00E176D3" w:rsidRDefault="00E176D3" w:rsidP="00E176D3">
      <w:pPr>
        <w:ind w:left="705" w:hanging="705"/>
        <w:jc w:val="both"/>
        <w:rPr>
          <w:rFonts w:ascii="Calibri" w:hAnsi="Calibri" w:cs="Cambria"/>
          <w:sz w:val="22"/>
          <w:szCs w:val="22"/>
        </w:rPr>
      </w:pPr>
    </w:p>
    <w:p w14:paraId="7C7AA918" w14:textId="77777777" w:rsidR="00E176D3" w:rsidRDefault="00E176D3" w:rsidP="00E176D3">
      <w:pPr>
        <w:ind w:left="705" w:hanging="705"/>
        <w:jc w:val="both"/>
        <w:rPr>
          <w:rFonts w:ascii="Calibri" w:hAnsi="Calibri" w:cs="Cambria"/>
          <w:sz w:val="22"/>
          <w:szCs w:val="22"/>
        </w:rPr>
      </w:pPr>
      <w:r>
        <w:rPr>
          <w:rFonts w:ascii="Calibri" w:hAnsi="Calibri" w:cs="Cambria"/>
          <w:sz w:val="22"/>
          <w:szCs w:val="22"/>
        </w:rPr>
        <w:t xml:space="preserve">12.7. </w:t>
      </w:r>
      <w:r>
        <w:rPr>
          <w:rFonts w:ascii="Calibri" w:hAnsi="Calibri" w:cs="Cambria"/>
          <w:sz w:val="22"/>
          <w:szCs w:val="22"/>
        </w:rPr>
        <w:tab/>
        <w:t>Túto zmluvu je oprávnený vypovedať odberateľ v prípade ak:</w:t>
      </w:r>
    </w:p>
    <w:p w14:paraId="08B5FA67" w14:textId="77777777" w:rsidR="00E176D3" w:rsidRDefault="00E176D3" w:rsidP="00E176D3">
      <w:pPr>
        <w:jc w:val="both"/>
        <w:rPr>
          <w:rFonts w:ascii="Calibri" w:hAnsi="Calibri" w:cs="Cambria"/>
          <w:sz w:val="22"/>
          <w:szCs w:val="22"/>
        </w:rPr>
      </w:pPr>
      <w:r>
        <w:rPr>
          <w:rFonts w:ascii="Calibri" w:hAnsi="Calibri" w:cs="Cambria"/>
          <w:sz w:val="22"/>
          <w:szCs w:val="22"/>
        </w:rPr>
        <w:lastRenderedPageBreak/>
        <w:tab/>
        <w:t>a</w:t>
      </w:r>
      <w:r w:rsidRPr="00B037D5">
        <w:rPr>
          <w:rFonts w:ascii="Calibri" w:hAnsi="Calibri" w:cs="Cambria"/>
          <w:sz w:val="22"/>
          <w:szCs w:val="22"/>
        </w:rPr>
        <w:t>) dodávateľ</w:t>
      </w:r>
      <w:r>
        <w:rPr>
          <w:rFonts w:ascii="Calibri" w:hAnsi="Calibri" w:cs="Cambria"/>
          <w:sz w:val="22"/>
          <w:szCs w:val="22"/>
        </w:rPr>
        <w:t xml:space="preserve"> </w:t>
      </w:r>
      <w:r w:rsidRPr="00B037D5">
        <w:rPr>
          <w:rFonts w:ascii="Calibri" w:hAnsi="Calibri" w:cs="Cambria"/>
          <w:sz w:val="22"/>
          <w:szCs w:val="22"/>
        </w:rPr>
        <w:t xml:space="preserve">nezabezpečí odberateľovi dodávku plynu a distribučné služby v súlade s </w:t>
      </w:r>
    </w:p>
    <w:p w14:paraId="4853FE7C" w14:textId="77777777" w:rsidR="00E176D3" w:rsidRDefault="00E176D3" w:rsidP="00E176D3">
      <w:pPr>
        <w:jc w:val="both"/>
        <w:rPr>
          <w:rFonts w:ascii="Calibri" w:hAnsi="Calibri" w:cs="Cambria"/>
          <w:sz w:val="22"/>
          <w:szCs w:val="22"/>
        </w:rPr>
      </w:pPr>
      <w:r>
        <w:rPr>
          <w:rFonts w:ascii="Calibri" w:hAnsi="Calibri" w:cs="Cambria"/>
          <w:sz w:val="22"/>
          <w:szCs w:val="22"/>
        </w:rPr>
        <w:tab/>
      </w:r>
      <w:r w:rsidRPr="00B037D5">
        <w:rPr>
          <w:rFonts w:ascii="Calibri" w:hAnsi="Calibri" w:cs="Cambria"/>
          <w:sz w:val="22"/>
          <w:szCs w:val="22"/>
        </w:rPr>
        <w:t>podmienkami zmluvy, a to ani v dodatočnej lehote určenej odberateľom,</w:t>
      </w:r>
      <w:r>
        <w:rPr>
          <w:rFonts w:ascii="Calibri" w:hAnsi="Calibri" w:cs="Cambria"/>
          <w:sz w:val="22"/>
          <w:szCs w:val="22"/>
        </w:rPr>
        <w:t xml:space="preserve"> ktorá nesmie byť </w:t>
      </w:r>
    </w:p>
    <w:p w14:paraId="5956B64F" w14:textId="77777777" w:rsidR="00E176D3" w:rsidRPr="00B037D5" w:rsidRDefault="00E176D3" w:rsidP="00E176D3">
      <w:pPr>
        <w:ind w:left="708"/>
        <w:jc w:val="both"/>
        <w:rPr>
          <w:rFonts w:ascii="Calibri" w:hAnsi="Calibri" w:cs="Cambria"/>
          <w:sz w:val="22"/>
          <w:szCs w:val="22"/>
        </w:rPr>
      </w:pPr>
      <w:r>
        <w:rPr>
          <w:rFonts w:ascii="Calibri" w:hAnsi="Calibri" w:cs="Cambria"/>
          <w:sz w:val="22"/>
          <w:szCs w:val="22"/>
        </w:rPr>
        <w:t xml:space="preserve">kratšia </w:t>
      </w:r>
      <w:r w:rsidRPr="001B06FA">
        <w:rPr>
          <w:rFonts w:ascii="Calibri" w:hAnsi="Calibri" w:cs="Cambria"/>
          <w:sz w:val="22"/>
          <w:szCs w:val="22"/>
        </w:rPr>
        <w:t>ako 2 dn</w:t>
      </w:r>
      <w:r>
        <w:rPr>
          <w:rFonts w:ascii="Calibri" w:hAnsi="Calibri" w:cs="Cambria"/>
          <w:sz w:val="22"/>
          <w:szCs w:val="22"/>
        </w:rPr>
        <w:t>i</w:t>
      </w:r>
      <w:r w:rsidRPr="001B06FA">
        <w:rPr>
          <w:rFonts w:ascii="Calibri" w:hAnsi="Calibri" w:cs="Cambria"/>
          <w:sz w:val="22"/>
          <w:szCs w:val="22"/>
        </w:rPr>
        <w:t xml:space="preserve"> </w:t>
      </w:r>
      <w:r w:rsidRPr="00B037D5">
        <w:rPr>
          <w:rFonts w:ascii="Calibri" w:hAnsi="Calibri" w:cs="Cambria"/>
          <w:sz w:val="22"/>
          <w:szCs w:val="22"/>
        </w:rPr>
        <w:t>od</w:t>
      </w:r>
      <w:r>
        <w:rPr>
          <w:rFonts w:ascii="Calibri" w:hAnsi="Calibri" w:cs="Cambria"/>
          <w:sz w:val="22"/>
          <w:szCs w:val="22"/>
        </w:rPr>
        <w:t xml:space="preserve"> dňa</w:t>
      </w:r>
      <w:r w:rsidRPr="00B037D5">
        <w:rPr>
          <w:rFonts w:ascii="Calibri" w:hAnsi="Calibri" w:cs="Cambria"/>
          <w:sz w:val="22"/>
          <w:szCs w:val="22"/>
        </w:rPr>
        <w:t xml:space="preserve"> doručenia výzvy odberateľa dodávateľovi, s výnimkou legislatívnych práv na</w:t>
      </w:r>
      <w:r>
        <w:rPr>
          <w:rFonts w:ascii="Calibri" w:hAnsi="Calibri" w:cs="Cambria"/>
          <w:sz w:val="22"/>
          <w:szCs w:val="22"/>
        </w:rPr>
        <w:t xml:space="preserve"> </w:t>
      </w:r>
      <w:r w:rsidRPr="00B037D5">
        <w:rPr>
          <w:rFonts w:ascii="Calibri" w:hAnsi="Calibri" w:cs="Cambria"/>
          <w:sz w:val="22"/>
          <w:szCs w:val="22"/>
        </w:rPr>
        <w:t>prerušenie/ukončenie dodávky plynu, napr. vznik neoprávneného odberu plynu</w:t>
      </w:r>
      <w:r>
        <w:rPr>
          <w:rFonts w:ascii="Calibri" w:hAnsi="Calibri" w:cs="Cambria"/>
          <w:sz w:val="22"/>
          <w:szCs w:val="22"/>
        </w:rPr>
        <w:t>,</w:t>
      </w:r>
    </w:p>
    <w:p w14:paraId="6E9CD7AD" w14:textId="77777777" w:rsidR="00E176D3" w:rsidRDefault="00E176D3" w:rsidP="00E176D3">
      <w:pPr>
        <w:jc w:val="both"/>
        <w:rPr>
          <w:rFonts w:asciiTheme="minorHAnsi" w:eastAsia="TimesNewRomanPSMT" w:hAnsiTheme="minorHAnsi" w:cs="TimesNewRomanPSMT"/>
          <w:sz w:val="22"/>
          <w:szCs w:val="22"/>
          <w:lang w:eastAsia="sk-SK"/>
        </w:rPr>
      </w:pPr>
      <w:r w:rsidRPr="00B037D5">
        <w:rPr>
          <w:rFonts w:ascii="Calibri" w:hAnsi="Calibri" w:cs="Cambria"/>
          <w:sz w:val="22"/>
          <w:szCs w:val="22"/>
        </w:rPr>
        <w:tab/>
      </w:r>
      <w:r>
        <w:rPr>
          <w:rFonts w:ascii="Calibri" w:hAnsi="Calibri" w:cs="Cambria"/>
          <w:sz w:val="22"/>
          <w:szCs w:val="22"/>
        </w:rPr>
        <w:t>b</w:t>
      </w:r>
      <w:r w:rsidRPr="001B06FA">
        <w:rPr>
          <w:rFonts w:asciiTheme="minorHAnsi" w:eastAsia="TimesNewRomanPSMT" w:hAnsiTheme="minorHAnsi" w:cs="TimesNewRomanPSMT"/>
          <w:sz w:val="22"/>
          <w:szCs w:val="22"/>
          <w:lang w:eastAsia="sk-SK"/>
        </w:rPr>
        <w:t>) dodávateľ opakovane zavinil neoprávnen</w:t>
      </w:r>
      <w:r>
        <w:rPr>
          <w:rFonts w:asciiTheme="minorHAnsi" w:eastAsia="TimesNewRomanPSMT" w:hAnsiTheme="minorHAnsi" w:cs="TimesNewRomanPSMT"/>
          <w:sz w:val="22"/>
          <w:szCs w:val="22"/>
          <w:lang w:eastAsia="sk-SK"/>
        </w:rPr>
        <w:t>é</w:t>
      </w:r>
      <w:r w:rsidRPr="001B06FA">
        <w:rPr>
          <w:rFonts w:asciiTheme="minorHAnsi" w:eastAsia="TimesNewRomanPSMT" w:hAnsiTheme="minorHAnsi" w:cs="TimesNewRomanPSMT"/>
          <w:sz w:val="22"/>
          <w:szCs w:val="22"/>
          <w:lang w:eastAsia="sk-SK"/>
        </w:rPr>
        <w:t xml:space="preserve"> obmedzenie alebo prerušenie distribúcie plynu </w:t>
      </w:r>
    </w:p>
    <w:p w14:paraId="120B0608" w14:textId="77777777" w:rsidR="00E176D3" w:rsidRPr="00624FCA" w:rsidRDefault="00E176D3" w:rsidP="00E176D3">
      <w:pPr>
        <w:ind w:firstLine="705"/>
        <w:jc w:val="both"/>
        <w:rPr>
          <w:rFonts w:asciiTheme="minorHAnsi" w:eastAsia="TimesNewRomanPSMT" w:hAnsiTheme="minorHAnsi"/>
          <w:sz w:val="22"/>
          <w:szCs w:val="22"/>
          <w:lang w:eastAsia="sk-SK"/>
        </w:rPr>
      </w:pPr>
      <w:r w:rsidRPr="001B06FA">
        <w:rPr>
          <w:rFonts w:asciiTheme="minorHAnsi" w:eastAsia="TimesNewRomanPSMT" w:hAnsiTheme="minorHAnsi" w:cs="TimesNewRomanPSMT"/>
          <w:sz w:val="22"/>
          <w:szCs w:val="22"/>
          <w:lang w:eastAsia="sk-SK"/>
        </w:rPr>
        <w:t>odberateľovi plynu</w:t>
      </w:r>
      <w:r>
        <w:rPr>
          <w:rFonts w:asciiTheme="minorHAnsi" w:eastAsia="TimesNewRomanPSMT" w:hAnsiTheme="minorHAnsi"/>
          <w:sz w:val="22"/>
          <w:szCs w:val="22"/>
          <w:lang w:eastAsia="sk-SK"/>
        </w:rPr>
        <w:t>,</w:t>
      </w:r>
    </w:p>
    <w:p w14:paraId="4BF30FE3" w14:textId="77777777" w:rsidR="00E176D3" w:rsidRDefault="00E176D3" w:rsidP="00E176D3">
      <w:pPr>
        <w:ind w:left="705"/>
        <w:jc w:val="both"/>
        <w:rPr>
          <w:rFonts w:asciiTheme="minorHAnsi" w:eastAsia="TimesNewRomanPSMT" w:hAnsiTheme="minorHAnsi" w:cs="TimesNewRomanPSMT"/>
          <w:sz w:val="22"/>
          <w:szCs w:val="22"/>
          <w:lang w:eastAsia="sk-SK"/>
        </w:rPr>
      </w:pPr>
      <w:r>
        <w:rPr>
          <w:rFonts w:ascii="Calibri" w:hAnsi="Calibri" w:cs="Cambria"/>
          <w:sz w:val="22"/>
          <w:szCs w:val="22"/>
        </w:rPr>
        <w:t>c</w:t>
      </w:r>
      <w:r w:rsidRPr="001B06FA">
        <w:rPr>
          <w:rFonts w:asciiTheme="minorHAnsi" w:eastAsia="TimesNewRomanPSMT" w:hAnsiTheme="minorHAnsi" w:cs="TimesNewRomanPSMT"/>
          <w:sz w:val="22"/>
          <w:szCs w:val="22"/>
          <w:lang w:eastAsia="sk-SK"/>
        </w:rPr>
        <w:t xml:space="preserve">) dodávateľ </w:t>
      </w:r>
      <w:r>
        <w:rPr>
          <w:rFonts w:asciiTheme="minorHAnsi" w:eastAsia="TimesNewRomanPSMT" w:hAnsiTheme="minorHAnsi" w:cs="TimesNewRomanPSMT"/>
          <w:sz w:val="22"/>
          <w:szCs w:val="22"/>
          <w:lang w:eastAsia="sk-SK"/>
        </w:rPr>
        <w:t>opakovane neplní zmluvné povinnosti dodávateľa vyplývajúce z tejto zmluvy.</w:t>
      </w:r>
    </w:p>
    <w:p w14:paraId="46B54D08" w14:textId="77777777" w:rsidR="00E176D3" w:rsidRDefault="00E176D3" w:rsidP="00E176D3">
      <w:pPr>
        <w:ind w:left="705" w:hanging="705"/>
        <w:jc w:val="both"/>
        <w:rPr>
          <w:rFonts w:ascii="Calibri" w:hAnsi="Calibri" w:cs="Cambria"/>
          <w:sz w:val="22"/>
          <w:szCs w:val="22"/>
        </w:rPr>
      </w:pPr>
      <w:r>
        <w:rPr>
          <w:rFonts w:ascii="Calibri" w:hAnsi="Calibri" w:cs="Cambria"/>
          <w:sz w:val="22"/>
          <w:szCs w:val="22"/>
        </w:rPr>
        <w:t xml:space="preserve">   </w:t>
      </w:r>
    </w:p>
    <w:p w14:paraId="34591661" w14:textId="77777777" w:rsidR="00E176D3" w:rsidRDefault="00E176D3" w:rsidP="00E176D3">
      <w:pPr>
        <w:ind w:left="705" w:hanging="705"/>
        <w:jc w:val="both"/>
        <w:rPr>
          <w:rFonts w:ascii="Calibri" w:hAnsi="Calibri" w:cs="Cambria"/>
          <w:sz w:val="22"/>
          <w:szCs w:val="22"/>
        </w:rPr>
      </w:pPr>
      <w:r>
        <w:rPr>
          <w:rFonts w:ascii="Calibri" w:hAnsi="Calibri" w:cs="Cambria"/>
          <w:sz w:val="22"/>
          <w:szCs w:val="22"/>
        </w:rPr>
        <w:t xml:space="preserve">12.8. </w:t>
      </w:r>
      <w:r>
        <w:rPr>
          <w:rFonts w:ascii="Calibri" w:hAnsi="Calibri" w:cs="Cambria"/>
          <w:sz w:val="22"/>
          <w:szCs w:val="22"/>
        </w:rPr>
        <w:tab/>
      </w:r>
      <w:r w:rsidRPr="00466814">
        <w:rPr>
          <w:rFonts w:ascii="Calibri" w:hAnsi="Calibri" w:cs="Cambria"/>
          <w:sz w:val="22"/>
          <w:szCs w:val="22"/>
        </w:rPr>
        <w:t>Zmluvné strany sa dohodli, že</w:t>
      </w:r>
      <w:r>
        <w:rPr>
          <w:rFonts w:ascii="Calibri" w:hAnsi="Calibri" w:cs="Cambria"/>
          <w:sz w:val="22"/>
          <w:szCs w:val="22"/>
        </w:rPr>
        <w:t xml:space="preserve"> výpovedná lehota je 2 mesiace</w:t>
      </w:r>
      <w:r w:rsidRPr="00453670">
        <w:rPr>
          <w:rFonts w:ascii="Calibri" w:hAnsi="Calibri" w:cs="Cambria"/>
          <w:sz w:val="22"/>
          <w:szCs w:val="22"/>
        </w:rPr>
        <w:t xml:space="preserve"> a začína plynúť prvým dňom kalendárneho mesiaca </w:t>
      </w:r>
      <w:r w:rsidRPr="00466814">
        <w:rPr>
          <w:rFonts w:ascii="Calibri" w:hAnsi="Calibri" w:cs="Cambria"/>
          <w:sz w:val="22"/>
          <w:szCs w:val="22"/>
        </w:rPr>
        <w:t>nasledujúceho po kalendárnom mesiaci, v ktorom bola písomná výpoveď doručená dodávateľovi.</w:t>
      </w:r>
    </w:p>
    <w:p w14:paraId="58BC6559" w14:textId="77777777" w:rsidR="00E176D3" w:rsidRDefault="00E176D3" w:rsidP="00E176D3">
      <w:pPr>
        <w:ind w:left="705" w:hanging="705"/>
        <w:jc w:val="both"/>
        <w:rPr>
          <w:rFonts w:ascii="Calibri" w:hAnsi="Calibri" w:cs="Cambria"/>
          <w:sz w:val="22"/>
          <w:szCs w:val="22"/>
        </w:rPr>
      </w:pPr>
    </w:p>
    <w:p w14:paraId="75021D58" w14:textId="77777777" w:rsidR="00E176D3" w:rsidRDefault="00E176D3" w:rsidP="00E176D3">
      <w:pPr>
        <w:jc w:val="center"/>
        <w:rPr>
          <w:rFonts w:ascii="Calibri" w:hAnsi="Calibri" w:cs="Cambria"/>
          <w:b/>
          <w:bCs/>
          <w:sz w:val="22"/>
          <w:szCs w:val="22"/>
        </w:rPr>
      </w:pPr>
    </w:p>
    <w:p w14:paraId="6D2C9C8C" w14:textId="77777777" w:rsidR="00E176D3" w:rsidRDefault="00E176D3" w:rsidP="00E176D3">
      <w:pPr>
        <w:jc w:val="center"/>
        <w:rPr>
          <w:rFonts w:ascii="Calibri" w:hAnsi="Calibri" w:cs="Cambria"/>
          <w:b/>
          <w:bCs/>
          <w:sz w:val="22"/>
          <w:szCs w:val="22"/>
        </w:rPr>
      </w:pPr>
      <w:r>
        <w:rPr>
          <w:rFonts w:ascii="Calibri" w:hAnsi="Calibri" w:cs="Cambria"/>
          <w:b/>
          <w:bCs/>
          <w:sz w:val="22"/>
          <w:szCs w:val="22"/>
        </w:rPr>
        <w:t xml:space="preserve">XIII. </w:t>
      </w:r>
    </w:p>
    <w:p w14:paraId="637E9022" w14:textId="77777777" w:rsidR="00E176D3" w:rsidRPr="00A04F1F" w:rsidRDefault="00E176D3" w:rsidP="00E176D3">
      <w:pPr>
        <w:jc w:val="center"/>
        <w:rPr>
          <w:rFonts w:ascii="Calibri" w:hAnsi="Calibri"/>
          <w:b/>
          <w:sz w:val="22"/>
          <w:szCs w:val="22"/>
        </w:rPr>
      </w:pPr>
      <w:r w:rsidRPr="00A04F1F">
        <w:rPr>
          <w:rFonts w:ascii="Calibri" w:hAnsi="Calibri"/>
          <w:b/>
          <w:sz w:val="22"/>
          <w:szCs w:val="22"/>
        </w:rPr>
        <w:t>Možnosti prerušenia alebo obmedzenia dodávky plynu</w:t>
      </w:r>
    </w:p>
    <w:p w14:paraId="096C4A23" w14:textId="77777777" w:rsidR="00E176D3" w:rsidRPr="00A04F1F" w:rsidRDefault="00E176D3" w:rsidP="00E176D3">
      <w:pPr>
        <w:rPr>
          <w:rFonts w:ascii="Calibri" w:hAnsi="Calibri"/>
          <w:b/>
          <w:sz w:val="22"/>
          <w:szCs w:val="22"/>
        </w:rPr>
      </w:pPr>
    </w:p>
    <w:p w14:paraId="1A64D5C4" w14:textId="77777777" w:rsidR="00E176D3" w:rsidRPr="00965E9B" w:rsidRDefault="00E176D3" w:rsidP="00E176D3">
      <w:pPr>
        <w:ind w:left="567" w:hanging="567"/>
        <w:jc w:val="both"/>
        <w:rPr>
          <w:rFonts w:asciiTheme="minorHAnsi" w:hAnsiTheme="minorHAnsi"/>
          <w:sz w:val="22"/>
          <w:szCs w:val="22"/>
        </w:rPr>
      </w:pPr>
      <w:r w:rsidRPr="00965E9B">
        <w:rPr>
          <w:rFonts w:asciiTheme="minorHAnsi" w:hAnsiTheme="minorHAnsi"/>
          <w:sz w:val="22"/>
          <w:szCs w:val="22"/>
        </w:rPr>
        <w:t xml:space="preserve">13.1 </w:t>
      </w:r>
      <w:r>
        <w:rPr>
          <w:rFonts w:asciiTheme="minorHAnsi" w:hAnsiTheme="minorHAnsi"/>
          <w:sz w:val="22"/>
          <w:szCs w:val="22"/>
        </w:rPr>
        <w:t xml:space="preserve"> </w:t>
      </w:r>
      <w:r w:rsidRPr="00965E9B">
        <w:rPr>
          <w:rFonts w:asciiTheme="minorHAnsi" w:hAnsiTheme="minorHAnsi"/>
          <w:sz w:val="22"/>
          <w:szCs w:val="22"/>
        </w:rPr>
        <w:t>Dodávky plynu podľa Zmluvy sú garantovanými dodávkami a môžu byť prerušené alebo obmedzené zo strany dodávateľa v prípadoch a za podmienok stanovených v Zákone o energetike a súvisiacich predpisoch.</w:t>
      </w:r>
    </w:p>
    <w:p w14:paraId="29698AC2" w14:textId="77777777" w:rsidR="00E176D3" w:rsidRPr="00965E9B" w:rsidRDefault="00E176D3" w:rsidP="00E176D3">
      <w:pPr>
        <w:jc w:val="both"/>
        <w:rPr>
          <w:rFonts w:asciiTheme="minorHAnsi" w:hAnsiTheme="minorHAnsi"/>
          <w:sz w:val="22"/>
          <w:szCs w:val="22"/>
        </w:rPr>
      </w:pPr>
    </w:p>
    <w:p w14:paraId="50FD040D" w14:textId="77777777" w:rsidR="00E176D3" w:rsidRPr="00965E9B" w:rsidRDefault="00E176D3" w:rsidP="00E176D3">
      <w:pPr>
        <w:ind w:left="567" w:hanging="567"/>
        <w:jc w:val="both"/>
        <w:rPr>
          <w:rFonts w:asciiTheme="minorHAnsi" w:hAnsiTheme="minorHAnsi"/>
          <w:sz w:val="22"/>
          <w:szCs w:val="22"/>
        </w:rPr>
      </w:pPr>
      <w:r w:rsidRPr="00965E9B">
        <w:rPr>
          <w:rFonts w:asciiTheme="minorHAnsi" w:hAnsiTheme="minorHAnsi"/>
          <w:sz w:val="22"/>
          <w:szCs w:val="22"/>
        </w:rPr>
        <w:t xml:space="preserve">13.2 </w:t>
      </w:r>
      <w:r>
        <w:rPr>
          <w:rFonts w:asciiTheme="minorHAnsi" w:hAnsiTheme="minorHAnsi"/>
          <w:sz w:val="22"/>
          <w:szCs w:val="22"/>
        </w:rPr>
        <w:t xml:space="preserve"> </w:t>
      </w:r>
      <w:r w:rsidRPr="00965E9B">
        <w:rPr>
          <w:rFonts w:asciiTheme="minorHAnsi" w:hAnsiTheme="minorHAnsi"/>
          <w:sz w:val="22"/>
          <w:szCs w:val="22"/>
        </w:rPr>
        <w:t>V prípade plánovaného obmedzenia alebo prerušenia distribúcie plynu je PDS v súlade so Zákonom o energetike, ako aj prevádzkovým poriadkom PDS, povinný oznámiť dodávateľovi 15 dní vopred začiatok obmedzenia, skončenie obmedzenia alebo prerušenia distribúcie plynu. Dodávateľ bez zbytočného odkladu o uvedenej skutočnosti informuje odberateľa vhodným spôsobom.</w:t>
      </w:r>
    </w:p>
    <w:p w14:paraId="15913CD1" w14:textId="77777777" w:rsidR="00E176D3" w:rsidRPr="00965E9B" w:rsidRDefault="00E176D3" w:rsidP="00E176D3">
      <w:pPr>
        <w:jc w:val="both"/>
        <w:rPr>
          <w:rFonts w:asciiTheme="minorHAnsi" w:hAnsiTheme="minorHAnsi"/>
          <w:sz w:val="22"/>
          <w:szCs w:val="22"/>
        </w:rPr>
      </w:pPr>
    </w:p>
    <w:p w14:paraId="7FD6EC72" w14:textId="77777777" w:rsidR="00E176D3" w:rsidRDefault="00E176D3" w:rsidP="00E176D3">
      <w:pPr>
        <w:ind w:left="567" w:hanging="567"/>
        <w:jc w:val="both"/>
        <w:rPr>
          <w:rFonts w:asciiTheme="minorHAnsi" w:hAnsiTheme="minorHAnsi"/>
          <w:sz w:val="22"/>
          <w:szCs w:val="22"/>
        </w:rPr>
      </w:pPr>
      <w:r w:rsidRPr="00965E9B">
        <w:rPr>
          <w:rFonts w:asciiTheme="minorHAnsi" w:hAnsiTheme="minorHAnsi"/>
          <w:sz w:val="22"/>
          <w:szCs w:val="22"/>
        </w:rPr>
        <w:t xml:space="preserve">13.3 </w:t>
      </w:r>
      <w:r>
        <w:rPr>
          <w:rFonts w:asciiTheme="minorHAnsi" w:hAnsiTheme="minorHAnsi"/>
          <w:sz w:val="22"/>
          <w:szCs w:val="22"/>
        </w:rPr>
        <w:t xml:space="preserve">   </w:t>
      </w:r>
      <w:r w:rsidRPr="00965E9B">
        <w:rPr>
          <w:rFonts w:asciiTheme="minorHAnsi" w:hAnsiTheme="minorHAnsi"/>
          <w:sz w:val="22"/>
          <w:szCs w:val="22"/>
        </w:rPr>
        <w:t xml:space="preserve">Odberateľ sa zaväzuje v prípade stavu núdze postupovať podľa príslušných právnych predpisov, a to podľa § 21 Zákona o energetike a vyhlášky MH SR č. 416/2012 Z. z. ktorou sa ustanovujú podrobnosti o postupe pri uplatňovaní obmedzujúcich opatrení pri stave núdze a o opatreniach zameraných na odstránenie stavu núdze v </w:t>
      </w:r>
      <w:proofErr w:type="spellStart"/>
      <w:r w:rsidRPr="00965E9B">
        <w:rPr>
          <w:rFonts w:asciiTheme="minorHAnsi" w:hAnsiTheme="minorHAnsi"/>
          <w:sz w:val="22"/>
          <w:szCs w:val="22"/>
        </w:rPr>
        <w:t>elektroenergetike</w:t>
      </w:r>
      <w:proofErr w:type="spellEnd"/>
      <w:r w:rsidRPr="00965E9B">
        <w:rPr>
          <w:rFonts w:asciiTheme="minorHAnsi" w:hAnsiTheme="minorHAnsi"/>
          <w:sz w:val="22"/>
          <w:szCs w:val="22"/>
        </w:rPr>
        <w:t xml:space="preserv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7339DF66" w14:textId="77777777" w:rsidR="00E176D3" w:rsidRDefault="00E176D3" w:rsidP="00E176D3">
      <w:pPr>
        <w:ind w:left="567" w:hanging="567"/>
        <w:jc w:val="both"/>
        <w:rPr>
          <w:rFonts w:asciiTheme="minorHAnsi" w:hAnsiTheme="minorHAnsi"/>
          <w:sz w:val="22"/>
          <w:szCs w:val="22"/>
        </w:rPr>
      </w:pPr>
    </w:p>
    <w:p w14:paraId="0E3C545A" w14:textId="77777777" w:rsidR="00E176D3" w:rsidRPr="00965E9B" w:rsidRDefault="00E176D3" w:rsidP="00E176D3">
      <w:pPr>
        <w:ind w:left="567" w:hanging="567"/>
        <w:jc w:val="both"/>
        <w:rPr>
          <w:rFonts w:asciiTheme="minorHAnsi" w:hAnsiTheme="minorHAnsi"/>
          <w:sz w:val="22"/>
          <w:szCs w:val="22"/>
          <w:lang w:eastAsia="sk-SK"/>
        </w:rPr>
      </w:pPr>
      <w:r>
        <w:rPr>
          <w:rFonts w:asciiTheme="minorHAnsi" w:hAnsiTheme="minorHAnsi"/>
          <w:sz w:val="22"/>
          <w:szCs w:val="22"/>
        </w:rPr>
        <w:t>13.4 V prípade obmedzenia alebo prerušenia distribúcie plynu zo strany PDS vo vzťahu k príslušnému odbernému miestu podľa bodu 13.2 tohto článku Zmluvy, resp. v prípade obmedzenia denného odberu plynu z dôvodu stavu núdze, môže odberateľ pre príslušné odberné miesto požiadať dodávateľa o zníženie dodávaného množstva plynu.</w:t>
      </w:r>
    </w:p>
    <w:p w14:paraId="3B7CC3C2" w14:textId="77777777" w:rsidR="00E176D3" w:rsidRPr="00705941" w:rsidRDefault="00E176D3" w:rsidP="00E176D3">
      <w:pPr>
        <w:jc w:val="both"/>
      </w:pPr>
    </w:p>
    <w:p w14:paraId="3C6EB2C2" w14:textId="77777777" w:rsidR="00E176D3" w:rsidRPr="000357FA" w:rsidRDefault="00E176D3" w:rsidP="00E176D3">
      <w:pPr>
        <w:jc w:val="both"/>
      </w:pPr>
    </w:p>
    <w:p w14:paraId="7BD0175E" w14:textId="77777777" w:rsidR="00E176D3" w:rsidRPr="00466814" w:rsidRDefault="00E176D3" w:rsidP="00E176D3">
      <w:pPr>
        <w:autoSpaceDE w:val="0"/>
        <w:autoSpaceDN w:val="0"/>
        <w:adjustRightInd w:val="0"/>
        <w:jc w:val="center"/>
        <w:rPr>
          <w:rFonts w:ascii="Calibri" w:hAnsi="Calibri" w:cs="Cambria"/>
          <w:b/>
          <w:bCs/>
          <w:sz w:val="22"/>
          <w:szCs w:val="22"/>
        </w:rPr>
      </w:pPr>
      <w:r>
        <w:rPr>
          <w:rFonts w:ascii="Calibri" w:hAnsi="Calibri" w:cs="Cambria"/>
          <w:b/>
          <w:bCs/>
          <w:sz w:val="22"/>
          <w:szCs w:val="22"/>
        </w:rPr>
        <w:t>XIV.</w:t>
      </w:r>
    </w:p>
    <w:p w14:paraId="791D6E47" w14:textId="77777777" w:rsidR="00E176D3" w:rsidRPr="00B037D5" w:rsidRDefault="00E176D3" w:rsidP="00E176D3">
      <w:pPr>
        <w:autoSpaceDE w:val="0"/>
        <w:autoSpaceDN w:val="0"/>
        <w:adjustRightInd w:val="0"/>
        <w:jc w:val="center"/>
        <w:rPr>
          <w:rFonts w:ascii="Calibri" w:hAnsi="Calibri" w:cs="Cambria"/>
          <w:b/>
          <w:bCs/>
          <w:color w:val="000000"/>
          <w:sz w:val="22"/>
          <w:szCs w:val="22"/>
        </w:rPr>
      </w:pPr>
      <w:r>
        <w:rPr>
          <w:rFonts w:ascii="Calibri" w:hAnsi="Calibri" w:cs="Cambria"/>
          <w:b/>
          <w:bCs/>
          <w:color w:val="000000"/>
          <w:sz w:val="22"/>
          <w:szCs w:val="22"/>
        </w:rPr>
        <w:t>Všeobecné ustanovenia</w:t>
      </w:r>
    </w:p>
    <w:p w14:paraId="791C80D1" w14:textId="77777777" w:rsidR="00E176D3" w:rsidRPr="00B037D5" w:rsidRDefault="00E176D3" w:rsidP="00E176D3">
      <w:pPr>
        <w:autoSpaceDE w:val="0"/>
        <w:autoSpaceDN w:val="0"/>
        <w:adjustRightInd w:val="0"/>
        <w:ind w:right="-2"/>
        <w:jc w:val="center"/>
        <w:rPr>
          <w:rFonts w:ascii="Calibri" w:hAnsi="Calibri"/>
          <w:b/>
          <w:bCs/>
          <w:sz w:val="22"/>
          <w:szCs w:val="22"/>
          <w:lang w:eastAsia="sk-SK"/>
        </w:rPr>
      </w:pPr>
    </w:p>
    <w:p w14:paraId="326222C1" w14:textId="5586C8D6" w:rsidR="00C86F92" w:rsidRPr="00B037D5" w:rsidRDefault="00E176D3" w:rsidP="00E176D3">
      <w:pPr>
        <w:autoSpaceDE w:val="0"/>
        <w:autoSpaceDN w:val="0"/>
        <w:adjustRightInd w:val="0"/>
        <w:ind w:left="705" w:right="-2" w:hanging="705"/>
        <w:jc w:val="both"/>
        <w:rPr>
          <w:rFonts w:ascii="Calibri" w:hAnsi="Calibri"/>
          <w:sz w:val="22"/>
          <w:szCs w:val="22"/>
          <w:lang w:eastAsia="sk-SK"/>
        </w:rPr>
      </w:pPr>
      <w:r w:rsidRPr="00B037D5">
        <w:rPr>
          <w:rFonts w:ascii="Calibri" w:hAnsi="Calibri"/>
          <w:bCs/>
          <w:sz w:val="22"/>
          <w:szCs w:val="22"/>
          <w:lang w:eastAsia="sk-SK"/>
        </w:rPr>
        <w:t>1</w:t>
      </w:r>
      <w:r>
        <w:rPr>
          <w:rFonts w:ascii="Calibri" w:hAnsi="Calibri"/>
          <w:bCs/>
          <w:sz w:val="22"/>
          <w:szCs w:val="22"/>
          <w:lang w:eastAsia="sk-SK"/>
        </w:rPr>
        <w:t>4</w:t>
      </w:r>
      <w:r w:rsidRPr="00B037D5">
        <w:rPr>
          <w:rFonts w:ascii="Calibri" w:hAnsi="Calibri"/>
          <w:bCs/>
          <w:sz w:val="22"/>
          <w:szCs w:val="22"/>
          <w:lang w:eastAsia="sk-SK"/>
        </w:rPr>
        <w:t>.1.</w:t>
      </w:r>
      <w:r>
        <w:rPr>
          <w:rFonts w:ascii="Calibri" w:hAnsi="Calibri"/>
          <w:bCs/>
          <w:sz w:val="22"/>
          <w:szCs w:val="22"/>
          <w:lang w:eastAsia="sk-SK"/>
        </w:rPr>
        <w:tab/>
      </w:r>
      <w:r w:rsidRPr="00B037D5">
        <w:rPr>
          <w:rFonts w:ascii="Calibri" w:hAnsi="Calibri"/>
          <w:sz w:val="22"/>
          <w:szCs w:val="22"/>
          <w:lang w:eastAsia="sk-SK"/>
        </w:rPr>
        <w:t>Do</w:t>
      </w:r>
      <w:r>
        <w:rPr>
          <w:rFonts w:ascii="Calibri" w:hAnsi="Calibri"/>
          <w:sz w:val="22"/>
          <w:szCs w:val="22"/>
          <w:lang w:eastAsia="sk-SK"/>
        </w:rPr>
        <w:t>dávateľ predkladá v prílohe č. 3</w:t>
      </w:r>
      <w:r w:rsidRPr="00B037D5">
        <w:rPr>
          <w:rFonts w:ascii="Calibri" w:hAnsi="Calibri"/>
          <w:sz w:val="22"/>
          <w:szCs w:val="22"/>
          <w:lang w:eastAsia="sk-SK"/>
        </w:rPr>
        <w:t xml:space="preserve"> k tejto zmluve zoznam všetkých svojich subdodávateľov (identifikačné údaje a predmet subdodávky) a údaje o osobe oprávnenej konať za každého </w:t>
      </w:r>
      <w:r w:rsidRPr="00894839">
        <w:rPr>
          <w:rFonts w:ascii="Calibri" w:hAnsi="Calibri"/>
          <w:sz w:val="22"/>
          <w:szCs w:val="22"/>
          <w:lang w:eastAsia="sk-SK"/>
        </w:rPr>
        <w:t xml:space="preserve">subdodávateľa v rozsahu meno a priezvisko, adresa pobytu, dátum narodenia. Až do splnenia </w:t>
      </w:r>
      <w:r w:rsidR="00C86F92" w:rsidRPr="00894839">
        <w:rPr>
          <w:rFonts w:ascii="Calibri" w:hAnsi="Calibri"/>
          <w:sz w:val="22"/>
          <w:szCs w:val="22"/>
          <w:lang w:eastAsia="sk-SK"/>
        </w:rPr>
        <w:t xml:space="preserve">tejto </w:t>
      </w:r>
      <w:r w:rsidR="00C452C4" w:rsidRPr="00894839">
        <w:rPr>
          <w:rFonts w:ascii="Calibri" w:hAnsi="Calibri"/>
          <w:sz w:val="22"/>
          <w:szCs w:val="22"/>
          <w:lang w:eastAsia="sk-SK"/>
        </w:rPr>
        <w:t>z</w:t>
      </w:r>
      <w:r w:rsidR="00C86F92" w:rsidRPr="00894839">
        <w:rPr>
          <w:rFonts w:ascii="Calibri" w:hAnsi="Calibri"/>
          <w:sz w:val="22"/>
          <w:szCs w:val="22"/>
          <w:lang w:eastAsia="sk-SK"/>
        </w:rPr>
        <w:t xml:space="preserve">mluvy je </w:t>
      </w:r>
      <w:r w:rsidR="00C452C4" w:rsidRPr="00894839">
        <w:rPr>
          <w:rFonts w:ascii="Calibri" w:hAnsi="Calibri"/>
          <w:sz w:val="22"/>
          <w:szCs w:val="22"/>
          <w:lang w:eastAsia="sk-SK"/>
        </w:rPr>
        <w:t>d</w:t>
      </w:r>
      <w:r w:rsidR="00C86F92" w:rsidRPr="00894839">
        <w:rPr>
          <w:rFonts w:ascii="Calibri" w:hAnsi="Calibri"/>
          <w:sz w:val="22"/>
          <w:szCs w:val="22"/>
          <w:lang w:eastAsia="sk-SK"/>
        </w:rPr>
        <w:t xml:space="preserve">odávateľ povinný  </w:t>
      </w:r>
      <w:r w:rsidR="00C452C4" w:rsidRPr="00894839">
        <w:rPr>
          <w:rFonts w:ascii="Calibri" w:hAnsi="Calibri"/>
          <w:sz w:val="22"/>
          <w:szCs w:val="22"/>
          <w:lang w:eastAsia="sk-SK"/>
        </w:rPr>
        <w:t>oznamovať o</w:t>
      </w:r>
      <w:r w:rsidR="00C86F92" w:rsidRPr="00894839">
        <w:rPr>
          <w:rFonts w:ascii="Calibri" w:hAnsi="Calibri"/>
          <w:sz w:val="22"/>
          <w:szCs w:val="22"/>
          <w:lang w:eastAsia="sk-SK"/>
        </w:rPr>
        <w:t xml:space="preserve">bjednávateľovi </w:t>
      </w:r>
      <w:r w:rsidR="00C86F92" w:rsidRPr="00B037D5">
        <w:rPr>
          <w:rFonts w:ascii="Calibri" w:hAnsi="Calibri"/>
          <w:sz w:val="22"/>
          <w:szCs w:val="22"/>
          <w:lang w:eastAsia="sk-SK"/>
        </w:rPr>
        <w:t xml:space="preserve">akúkoľvek zmenu údajov o subdodávateľovi. </w:t>
      </w:r>
    </w:p>
    <w:p w14:paraId="79DC1CCD" w14:textId="77777777" w:rsidR="00C86F92" w:rsidRPr="00B037D5" w:rsidRDefault="00C86F92" w:rsidP="008D1276">
      <w:pPr>
        <w:autoSpaceDE w:val="0"/>
        <w:autoSpaceDN w:val="0"/>
        <w:adjustRightInd w:val="0"/>
        <w:ind w:right="-2"/>
        <w:jc w:val="both"/>
        <w:rPr>
          <w:rFonts w:ascii="Calibri" w:hAnsi="Calibri"/>
          <w:sz w:val="22"/>
          <w:szCs w:val="22"/>
          <w:lang w:eastAsia="sk-SK"/>
        </w:rPr>
      </w:pPr>
    </w:p>
    <w:p w14:paraId="0C49EABF" w14:textId="28A6F7B3"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sz w:val="22"/>
          <w:szCs w:val="22"/>
          <w:lang w:eastAsia="sk-SK"/>
        </w:rPr>
        <w:t>1</w:t>
      </w:r>
      <w:r w:rsidR="00BD341B">
        <w:rPr>
          <w:rFonts w:ascii="Calibri" w:hAnsi="Calibri"/>
          <w:sz w:val="22"/>
          <w:szCs w:val="22"/>
          <w:lang w:eastAsia="sk-SK"/>
        </w:rPr>
        <w:t>4</w:t>
      </w:r>
      <w:r w:rsidRPr="00B037D5">
        <w:rPr>
          <w:rFonts w:ascii="Calibri" w:hAnsi="Calibri"/>
          <w:sz w:val="22"/>
          <w:szCs w:val="22"/>
          <w:lang w:eastAsia="sk-SK"/>
        </w:rPr>
        <w:t xml:space="preserve">.2. </w:t>
      </w:r>
      <w:r w:rsidR="00710CCA">
        <w:rPr>
          <w:rFonts w:ascii="Calibri" w:hAnsi="Calibri"/>
          <w:sz w:val="22"/>
          <w:szCs w:val="22"/>
          <w:lang w:eastAsia="sk-SK"/>
        </w:rPr>
        <w:tab/>
      </w:r>
      <w:r w:rsidRPr="001D466B">
        <w:rPr>
          <w:rFonts w:ascii="Calibri" w:hAnsi="Calibri"/>
          <w:sz w:val="22"/>
          <w:szCs w:val="22"/>
          <w:lang w:eastAsia="sk-SK"/>
        </w:rPr>
        <w:t xml:space="preserve">Dodávateľ je oprávnený kedykoľvek počas trvania tejto zmluvy vymeniť ktoréhokoľvek subdodávateľa, a to za predpokladu, že nový subdodávateľ spĺňa požiadavky  uvedené v </w:t>
      </w:r>
      <w:proofErr w:type="spellStart"/>
      <w:r w:rsidRPr="001D466B">
        <w:rPr>
          <w:rFonts w:ascii="Calibri" w:hAnsi="Calibri"/>
          <w:sz w:val="22"/>
          <w:szCs w:val="22"/>
          <w:lang w:eastAsia="sk-SK"/>
        </w:rPr>
        <w:t>ust</w:t>
      </w:r>
      <w:proofErr w:type="spellEnd"/>
      <w:r w:rsidRPr="001D466B">
        <w:rPr>
          <w:rFonts w:ascii="Calibri" w:hAnsi="Calibri"/>
          <w:sz w:val="22"/>
          <w:szCs w:val="22"/>
          <w:lang w:eastAsia="sk-SK"/>
        </w:rPr>
        <w:t xml:space="preserve">. § </w:t>
      </w:r>
      <w:r w:rsidRPr="001D466B">
        <w:rPr>
          <w:rFonts w:ascii="Calibri" w:hAnsi="Calibri"/>
          <w:sz w:val="22"/>
          <w:szCs w:val="22"/>
          <w:lang w:eastAsia="sk-SK"/>
        </w:rPr>
        <w:lastRenderedPageBreak/>
        <w:t>41 ods.</w:t>
      </w:r>
      <w:r w:rsidR="0084208D" w:rsidRPr="001D466B">
        <w:rPr>
          <w:rFonts w:ascii="Calibri" w:hAnsi="Calibri"/>
          <w:sz w:val="22"/>
          <w:szCs w:val="22"/>
          <w:lang w:eastAsia="sk-SK"/>
        </w:rPr>
        <w:t xml:space="preserve"> </w:t>
      </w:r>
      <w:r w:rsidRPr="001D466B">
        <w:rPr>
          <w:rFonts w:ascii="Calibri" w:hAnsi="Calibri"/>
          <w:sz w:val="22"/>
          <w:szCs w:val="22"/>
          <w:lang w:eastAsia="sk-SK"/>
        </w:rPr>
        <w:t xml:space="preserve">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w:t>
      </w:r>
      <w:r w:rsidR="00F32BE6" w:rsidRPr="001D466B">
        <w:rPr>
          <w:rFonts w:ascii="Calibri" w:hAnsi="Calibri"/>
          <w:sz w:val="22"/>
          <w:szCs w:val="22"/>
          <w:lang w:eastAsia="sk-SK"/>
        </w:rPr>
        <w:t>d</w:t>
      </w:r>
      <w:r w:rsidRPr="001D466B">
        <w:rPr>
          <w:rFonts w:ascii="Calibri" w:hAnsi="Calibri"/>
          <w:sz w:val="22"/>
          <w:szCs w:val="22"/>
          <w:lang w:eastAsia="sk-SK"/>
        </w:rPr>
        <w:t xml:space="preserve">odávateľ povinný oznámiť </w:t>
      </w:r>
      <w:r w:rsidR="00F32BE6" w:rsidRPr="001D466B">
        <w:rPr>
          <w:rFonts w:ascii="Calibri" w:hAnsi="Calibri"/>
          <w:sz w:val="22"/>
          <w:szCs w:val="22"/>
          <w:lang w:eastAsia="sk-SK"/>
        </w:rPr>
        <w:t>o</w:t>
      </w:r>
      <w:r w:rsidRPr="001D466B">
        <w:rPr>
          <w:rFonts w:ascii="Calibri" w:hAnsi="Calibri"/>
          <w:sz w:val="22"/>
          <w:szCs w:val="22"/>
          <w:lang w:eastAsia="sk-SK"/>
        </w:rPr>
        <w:t>dberateľovi (identifikačné) údaje o novom subdodávateľovi a o osobe oprávnenej konať za nového subdodávateľa v rozsahu meno a priezvisko, adresa pobytu, dátum narodenia. Až do splnenia predmetu tejto zmluvy</w:t>
      </w:r>
      <w:r w:rsidR="00F32BE6" w:rsidRPr="001D466B">
        <w:rPr>
          <w:rFonts w:ascii="Calibri" w:hAnsi="Calibri"/>
          <w:sz w:val="22"/>
          <w:szCs w:val="22"/>
          <w:lang w:eastAsia="sk-SK"/>
        </w:rPr>
        <w:t xml:space="preserve"> </w:t>
      </w:r>
      <w:r w:rsidRPr="001D466B">
        <w:rPr>
          <w:rFonts w:ascii="Calibri" w:hAnsi="Calibri"/>
          <w:sz w:val="22"/>
          <w:szCs w:val="22"/>
          <w:lang w:eastAsia="sk-SK"/>
        </w:rPr>
        <w:t xml:space="preserve"> je </w:t>
      </w:r>
      <w:r w:rsidR="00F32BE6" w:rsidRPr="001D466B">
        <w:rPr>
          <w:rFonts w:ascii="Calibri" w:hAnsi="Calibri"/>
          <w:sz w:val="22"/>
          <w:szCs w:val="22"/>
          <w:lang w:eastAsia="sk-SK"/>
        </w:rPr>
        <w:t>d</w:t>
      </w:r>
      <w:r w:rsidRPr="001D466B">
        <w:rPr>
          <w:rFonts w:ascii="Calibri" w:hAnsi="Calibri"/>
          <w:sz w:val="22"/>
          <w:szCs w:val="22"/>
          <w:lang w:eastAsia="sk-SK"/>
        </w:rPr>
        <w:t xml:space="preserve">odávateľ povinný </w:t>
      </w:r>
      <w:r w:rsidR="00F32BE6" w:rsidRPr="001D466B">
        <w:rPr>
          <w:rFonts w:ascii="Calibri" w:hAnsi="Calibri"/>
          <w:sz w:val="22"/>
          <w:szCs w:val="22"/>
          <w:lang w:eastAsia="sk-SK"/>
        </w:rPr>
        <w:t>oznamovať o</w:t>
      </w:r>
      <w:r w:rsidRPr="001D466B">
        <w:rPr>
          <w:rFonts w:ascii="Calibri" w:hAnsi="Calibri"/>
          <w:sz w:val="22"/>
          <w:szCs w:val="22"/>
          <w:lang w:eastAsia="sk-SK"/>
        </w:rPr>
        <w:t>dberateľovi akúkoľvek zmenu údajov o novom subdodávateľovi</w:t>
      </w:r>
      <w:r w:rsidRPr="00B037D5">
        <w:rPr>
          <w:rFonts w:ascii="Calibri" w:hAnsi="Calibri"/>
          <w:sz w:val="22"/>
          <w:szCs w:val="22"/>
          <w:lang w:eastAsia="sk-SK"/>
        </w:rPr>
        <w:t xml:space="preserve">. </w:t>
      </w:r>
    </w:p>
    <w:p w14:paraId="0ABF680C" w14:textId="77777777" w:rsidR="00C86F92" w:rsidRPr="00B037D5" w:rsidRDefault="00C86F92" w:rsidP="008D1276">
      <w:pPr>
        <w:autoSpaceDE w:val="0"/>
        <w:autoSpaceDN w:val="0"/>
        <w:adjustRightInd w:val="0"/>
        <w:ind w:right="-2"/>
        <w:jc w:val="both"/>
        <w:rPr>
          <w:rFonts w:ascii="Calibri" w:hAnsi="Calibri"/>
          <w:sz w:val="22"/>
          <w:szCs w:val="22"/>
          <w:lang w:eastAsia="sk-SK"/>
        </w:rPr>
      </w:pPr>
    </w:p>
    <w:p w14:paraId="32E43319" w14:textId="77777777" w:rsidR="00453670" w:rsidRDefault="00453670" w:rsidP="00222BA8">
      <w:pPr>
        <w:jc w:val="center"/>
        <w:rPr>
          <w:rFonts w:ascii="Calibri" w:hAnsi="Calibri" w:cs="Cambria"/>
          <w:b/>
          <w:bCs/>
          <w:sz w:val="22"/>
          <w:szCs w:val="22"/>
        </w:rPr>
      </w:pPr>
    </w:p>
    <w:p w14:paraId="3C7150F0" w14:textId="77777777" w:rsidR="00453670" w:rsidRDefault="00453670" w:rsidP="00222BA8">
      <w:pPr>
        <w:jc w:val="center"/>
        <w:rPr>
          <w:rFonts w:ascii="Calibri" w:hAnsi="Calibri" w:cs="Cambria"/>
          <w:b/>
          <w:bCs/>
          <w:sz w:val="22"/>
          <w:szCs w:val="22"/>
        </w:rPr>
      </w:pPr>
    </w:p>
    <w:p w14:paraId="4A259BD1" w14:textId="11B1E912" w:rsidR="00453670" w:rsidRPr="00453670" w:rsidRDefault="00E00E6F" w:rsidP="00453670">
      <w:pPr>
        <w:widowControl w:val="0"/>
        <w:autoSpaceDE w:val="0"/>
        <w:autoSpaceDN w:val="0"/>
        <w:adjustRightInd w:val="0"/>
        <w:ind w:left="705" w:hanging="705"/>
        <w:jc w:val="both"/>
        <w:rPr>
          <w:rFonts w:ascii="Calibri" w:hAnsi="Calibri"/>
          <w:sz w:val="22"/>
          <w:szCs w:val="22"/>
          <w:lang w:eastAsia="sk-SK"/>
        </w:rPr>
      </w:pPr>
      <w:r>
        <w:rPr>
          <w:rFonts w:ascii="Calibri" w:hAnsi="Calibri"/>
          <w:sz w:val="22"/>
          <w:szCs w:val="22"/>
          <w:lang w:eastAsia="sk-SK"/>
        </w:rPr>
        <w:t>1</w:t>
      </w:r>
      <w:r w:rsidR="00BD341B">
        <w:rPr>
          <w:rFonts w:ascii="Calibri" w:hAnsi="Calibri"/>
          <w:sz w:val="22"/>
          <w:szCs w:val="22"/>
          <w:lang w:eastAsia="sk-SK"/>
        </w:rPr>
        <w:t>4.3</w:t>
      </w:r>
      <w:r w:rsidR="00453670" w:rsidRPr="00453670">
        <w:rPr>
          <w:rFonts w:ascii="Calibri" w:hAnsi="Calibri"/>
          <w:sz w:val="22"/>
          <w:szCs w:val="22"/>
          <w:lang w:eastAsia="sk-SK"/>
        </w:rPr>
        <w:t>.</w:t>
      </w:r>
      <w:r w:rsidR="00453670" w:rsidRPr="00453670">
        <w:rPr>
          <w:rFonts w:ascii="Calibri" w:hAnsi="Calibri"/>
          <w:sz w:val="22"/>
          <w:szCs w:val="22"/>
          <w:lang w:eastAsia="sk-SK"/>
        </w:rPr>
        <w:tab/>
        <w:t>V prípade, že odberateľ je v omeškaní s úhradou faktúry alebo jej časti podľa zmluvy, ak si odberateľ nesplnil túto povinnosť ani v dodatočnej lehote 14 pracovných dní, ktorú stanovil dodávateľ v písomnej výzve doručenej v listinnej forme na adresu sídla odberateľa sa považuje za podstatné porušenie zmluvy. Výzva bude obsahovať upozornenie, že dodávka plynu a distribučné služby budú prerušené</w:t>
      </w:r>
      <w:r w:rsidR="00BD341B">
        <w:rPr>
          <w:rFonts w:ascii="Calibri" w:hAnsi="Calibri"/>
          <w:sz w:val="22"/>
          <w:szCs w:val="22"/>
          <w:lang w:eastAsia="sk-SK"/>
        </w:rPr>
        <w:t xml:space="preserve"> (za týmto účelom je dodávateľ oprávnený požiadať prevádzkovateľa prepravnej siete alebo prevádzkovateľa distribučnej siete o prerušenie alebo obmedzenie prepravy alebo distribúcie plynu)</w:t>
      </w:r>
      <w:r w:rsidR="00453670" w:rsidRPr="00453670">
        <w:rPr>
          <w:rFonts w:ascii="Calibri" w:hAnsi="Calibri"/>
          <w:sz w:val="22"/>
          <w:szCs w:val="22"/>
          <w:lang w:eastAsia="sk-SK"/>
        </w:rPr>
        <w:t xml:space="preserve">. Dodávateľ je oprávnený po uplynutí tejto dodatočnej lehoty troch pracovných dní prerušiť dodávku plynu až do času, kedy </w:t>
      </w:r>
      <w:proofErr w:type="spellStart"/>
      <w:r w:rsidR="00453670" w:rsidRPr="00453670">
        <w:rPr>
          <w:rFonts w:ascii="Calibri" w:hAnsi="Calibri"/>
          <w:sz w:val="22"/>
          <w:szCs w:val="22"/>
          <w:lang w:eastAsia="sk-SK"/>
        </w:rPr>
        <w:t>obdrží</w:t>
      </w:r>
      <w:proofErr w:type="spellEnd"/>
      <w:r w:rsidR="00453670" w:rsidRPr="00453670">
        <w:rPr>
          <w:rFonts w:ascii="Calibri" w:hAnsi="Calibri"/>
          <w:sz w:val="22"/>
          <w:szCs w:val="22"/>
          <w:lang w:eastAsia="sk-SK"/>
        </w:rPr>
        <w:t xml:space="preserve"> platbu od odberateľa v plnej výške. Dodávateľ v takom prípade nezodpovedá za vniknuté škody ani za ušlý zisk odberateľa. Dodávka plynu a distribučné služby budú opätovne obnovené, ako náhle odberateľ preukázateľne zaplatí dlžnú čiastku, s ktorou je v omeškaní.</w:t>
      </w:r>
    </w:p>
    <w:p w14:paraId="70023B67" w14:textId="7933347B" w:rsidR="00C86F92" w:rsidRPr="00B037D5" w:rsidRDefault="00C86F92" w:rsidP="00222BA8">
      <w:pPr>
        <w:jc w:val="center"/>
        <w:rPr>
          <w:rFonts w:ascii="Calibri" w:hAnsi="Calibri" w:cs="Cambria"/>
          <w:b/>
          <w:bCs/>
          <w:sz w:val="22"/>
          <w:szCs w:val="22"/>
        </w:rPr>
      </w:pPr>
    </w:p>
    <w:p w14:paraId="20ADBFE7" w14:textId="76D9A474"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X</w:t>
      </w:r>
      <w:r w:rsidR="00E00E6F">
        <w:rPr>
          <w:rFonts w:ascii="Calibri" w:hAnsi="Calibri" w:cs="Cambria"/>
          <w:b/>
          <w:bCs/>
          <w:sz w:val="22"/>
          <w:szCs w:val="22"/>
        </w:rPr>
        <w:t>V</w:t>
      </w:r>
      <w:r w:rsidRPr="00B037D5">
        <w:rPr>
          <w:rFonts w:ascii="Calibri" w:hAnsi="Calibri" w:cs="Cambria"/>
          <w:b/>
          <w:bCs/>
          <w:sz w:val="22"/>
          <w:szCs w:val="22"/>
        </w:rPr>
        <w:t>.</w:t>
      </w:r>
    </w:p>
    <w:p w14:paraId="44A7C088" w14:textId="3A0E5E63" w:rsidR="00C86F92" w:rsidRPr="00B037D5" w:rsidRDefault="009F16DF" w:rsidP="00222BA8">
      <w:pPr>
        <w:jc w:val="center"/>
        <w:rPr>
          <w:rFonts w:ascii="Calibri" w:hAnsi="Calibri" w:cs="Cambria"/>
          <w:b/>
          <w:bCs/>
          <w:sz w:val="22"/>
          <w:szCs w:val="22"/>
        </w:rPr>
      </w:pPr>
      <w:r>
        <w:rPr>
          <w:rFonts w:ascii="Calibri" w:hAnsi="Calibri" w:cs="Cambria"/>
          <w:b/>
          <w:bCs/>
          <w:sz w:val="22"/>
          <w:szCs w:val="22"/>
        </w:rPr>
        <w:t xml:space="preserve"> Záverečné ustanovenia</w:t>
      </w:r>
    </w:p>
    <w:p w14:paraId="72920369" w14:textId="77777777" w:rsidR="00C86F92" w:rsidRPr="00B037D5" w:rsidRDefault="00C86F92" w:rsidP="00222BA8">
      <w:pPr>
        <w:jc w:val="center"/>
        <w:rPr>
          <w:rFonts w:ascii="Calibri" w:hAnsi="Calibri" w:cs="Cambria"/>
          <w:b/>
          <w:bCs/>
          <w:sz w:val="22"/>
          <w:szCs w:val="22"/>
        </w:rPr>
      </w:pPr>
    </w:p>
    <w:p w14:paraId="6699C376" w14:textId="72A7169A"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w:t>
      </w:r>
      <w:r w:rsidR="00BD341B">
        <w:rPr>
          <w:rFonts w:ascii="Calibri" w:hAnsi="Calibri" w:cs="Cambria"/>
          <w:sz w:val="22"/>
          <w:szCs w:val="22"/>
        </w:rPr>
        <w:t>5</w:t>
      </w:r>
      <w:r w:rsidRPr="00B037D5">
        <w:rPr>
          <w:rFonts w:ascii="Calibri" w:hAnsi="Calibri" w:cs="Cambria"/>
          <w:sz w:val="22"/>
          <w:szCs w:val="22"/>
        </w:rPr>
        <w:t xml:space="preserve">.1. </w:t>
      </w:r>
      <w:r w:rsidR="00710CCA">
        <w:rPr>
          <w:rFonts w:ascii="Calibri" w:hAnsi="Calibri" w:cs="Cambria"/>
          <w:sz w:val="22"/>
          <w:szCs w:val="22"/>
        </w:rPr>
        <w:tab/>
      </w:r>
      <w:r w:rsidRPr="00B037D5">
        <w:rPr>
          <w:rFonts w:ascii="Calibri" w:hAnsi="Calibri" w:cs="Cambria"/>
          <w:sz w:val="22"/>
          <w:szCs w:val="22"/>
        </w:rPr>
        <w:t>Právne vzťahy neupravené touto zmluvou sa riadia príslušnými ustanoveniami Obchodného  zákonníka</w:t>
      </w:r>
      <w:r w:rsidR="00555AC2">
        <w:rPr>
          <w:rFonts w:ascii="Calibri" w:hAnsi="Calibri" w:cs="Cambria"/>
          <w:sz w:val="22"/>
          <w:szCs w:val="22"/>
        </w:rPr>
        <w:t>,</w:t>
      </w:r>
      <w:r w:rsidRPr="00B037D5">
        <w:rPr>
          <w:rFonts w:ascii="Calibri" w:hAnsi="Calibri" w:cs="Cambria"/>
          <w:sz w:val="22"/>
          <w:szCs w:val="22"/>
        </w:rPr>
        <w:t xml:space="preserve"> </w:t>
      </w:r>
      <w:r w:rsidRPr="00555AC2">
        <w:rPr>
          <w:rFonts w:ascii="Calibri" w:hAnsi="Calibri" w:cs="Cambria"/>
          <w:color w:val="00B050"/>
          <w:sz w:val="22"/>
          <w:szCs w:val="22"/>
        </w:rPr>
        <w:t xml:space="preserve"> </w:t>
      </w:r>
      <w:r w:rsidRPr="00B037D5">
        <w:rPr>
          <w:rFonts w:ascii="Calibri" w:hAnsi="Calibri" w:cs="Cambria"/>
          <w:sz w:val="22"/>
          <w:szCs w:val="22"/>
        </w:rPr>
        <w:t>zákonom o energetike, zákonom č.  250/2012</w:t>
      </w:r>
      <w:r w:rsidR="00786794">
        <w:rPr>
          <w:rFonts w:ascii="Calibri" w:hAnsi="Calibri" w:cs="Cambria"/>
          <w:sz w:val="22"/>
          <w:szCs w:val="22"/>
        </w:rPr>
        <w:t xml:space="preserve"> </w:t>
      </w:r>
      <w:r w:rsidRPr="00B037D5">
        <w:rPr>
          <w:rFonts w:ascii="Calibri" w:hAnsi="Calibri" w:cs="Cambria"/>
          <w:sz w:val="22"/>
          <w:szCs w:val="22"/>
        </w:rPr>
        <w:t>Z.</w:t>
      </w:r>
      <w:r w:rsidR="00C55AB6">
        <w:rPr>
          <w:rFonts w:ascii="Calibri" w:hAnsi="Calibri" w:cs="Cambria"/>
          <w:sz w:val="22"/>
          <w:szCs w:val="22"/>
        </w:rPr>
        <w:t xml:space="preserve"> </w:t>
      </w:r>
      <w:r w:rsidRPr="00B037D5">
        <w:rPr>
          <w:rFonts w:ascii="Calibri" w:hAnsi="Calibri" w:cs="Cambria"/>
          <w:sz w:val="22"/>
          <w:szCs w:val="22"/>
        </w:rPr>
        <w:t xml:space="preserve">z. o regulácii v sieťových  odvetviach a ďalších </w:t>
      </w:r>
      <w:r w:rsidR="00E220F6" w:rsidRPr="001D466B">
        <w:rPr>
          <w:rFonts w:ascii="Calibri" w:hAnsi="Calibri" w:cs="Cambria"/>
          <w:sz w:val="22"/>
          <w:szCs w:val="22"/>
        </w:rPr>
        <w:t xml:space="preserve">príslušných </w:t>
      </w:r>
      <w:r w:rsidRPr="001D466B">
        <w:rPr>
          <w:rFonts w:ascii="Calibri" w:hAnsi="Calibri" w:cs="Cambria"/>
          <w:sz w:val="22"/>
          <w:szCs w:val="22"/>
        </w:rPr>
        <w:t xml:space="preserve">právnych predpisov vo vzťahu  </w:t>
      </w:r>
      <w:r w:rsidR="00E220F6" w:rsidRPr="001D466B">
        <w:rPr>
          <w:rFonts w:ascii="Calibri" w:hAnsi="Calibri" w:cs="Cambria"/>
          <w:sz w:val="22"/>
          <w:szCs w:val="22"/>
        </w:rPr>
        <w:t>k </w:t>
      </w:r>
      <w:r w:rsidRPr="001D466B">
        <w:rPr>
          <w:rFonts w:ascii="Calibri" w:hAnsi="Calibri" w:cs="Cambria"/>
          <w:sz w:val="22"/>
          <w:szCs w:val="22"/>
        </w:rPr>
        <w:t>predmet</w:t>
      </w:r>
      <w:r w:rsidR="00E220F6" w:rsidRPr="001D466B">
        <w:rPr>
          <w:rFonts w:ascii="Calibri" w:hAnsi="Calibri" w:cs="Cambria"/>
          <w:sz w:val="22"/>
          <w:szCs w:val="22"/>
        </w:rPr>
        <w:t>u zmluvy</w:t>
      </w:r>
      <w:r w:rsidRPr="001D466B">
        <w:rPr>
          <w:rFonts w:ascii="Calibri" w:hAnsi="Calibri" w:cs="Cambria"/>
          <w:sz w:val="22"/>
          <w:szCs w:val="22"/>
        </w:rPr>
        <w:t>.</w:t>
      </w:r>
    </w:p>
    <w:p w14:paraId="33EC6A7F" w14:textId="77777777" w:rsidR="00C86F92" w:rsidRPr="00B037D5" w:rsidRDefault="00C86F92" w:rsidP="00222BA8">
      <w:pPr>
        <w:jc w:val="both"/>
        <w:rPr>
          <w:rFonts w:ascii="Calibri" w:hAnsi="Calibri" w:cs="Cambria"/>
          <w:sz w:val="22"/>
          <w:szCs w:val="22"/>
        </w:rPr>
      </w:pPr>
    </w:p>
    <w:p w14:paraId="0FBE61CE" w14:textId="62B00352"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w:t>
      </w:r>
      <w:r w:rsidR="00BD341B">
        <w:rPr>
          <w:rFonts w:ascii="Calibri" w:hAnsi="Calibri" w:cs="Cambria"/>
          <w:sz w:val="22"/>
          <w:szCs w:val="22"/>
        </w:rPr>
        <w:t>5</w:t>
      </w:r>
      <w:r w:rsidRPr="00B037D5">
        <w:rPr>
          <w:rFonts w:ascii="Calibri" w:hAnsi="Calibri" w:cs="Cambria"/>
          <w:sz w:val="22"/>
          <w:szCs w:val="22"/>
        </w:rPr>
        <w:t xml:space="preserve">.2. </w:t>
      </w:r>
      <w:r w:rsidR="00710CCA">
        <w:rPr>
          <w:rFonts w:ascii="Calibri" w:hAnsi="Calibri" w:cs="Cambria"/>
          <w:sz w:val="22"/>
          <w:szCs w:val="22"/>
        </w:rPr>
        <w:tab/>
      </w:r>
      <w:r w:rsidRPr="00B037D5">
        <w:rPr>
          <w:rFonts w:ascii="Calibri" w:hAnsi="Calibri" w:cs="Cambria"/>
          <w:sz w:val="22"/>
          <w:szCs w:val="22"/>
        </w:rPr>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14:paraId="15BAE33F" w14:textId="77777777" w:rsidR="00C86F92" w:rsidRPr="00B037D5" w:rsidRDefault="00C86F92" w:rsidP="00222BA8">
      <w:pPr>
        <w:jc w:val="both"/>
        <w:rPr>
          <w:rFonts w:ascii="Calibri" w:hAnsi="Calibri" w:cs="Cambria"/>
          <w:sz w:val="22"/>
          <w:szCs w:val="22"/>
        </w:rPr>
      </w:pPr>
    </w:p>
    <w:p w14:paraId="3DAC9F56" w14:textId="5885A390" w:rsidR="00936B9C" w:rsidRPr="001D466B" w:rsidRDefault="00C86F92" w:rsidP="00FB014C">
      <w:pPr>
        <w:tabs>
          <w:tab w:val="left" w:pos="720"/>
        </w:tabs>
        <w:suppressAutoHyphens/>
        <w:autoSpaceDE w:val="0"/>
        <w:ind w:left="709" w:hanging="709"/>
        <w:jc w:val="both"/>
        <w:rPr>
          <w:rFonts w:asciiTheme="minorHAnsi" w:hAnsiTheme="minorHAnsi" w:cs="Arial"/>
          <w:sz w:val="22"/>
          <w:szCs w:val="22"/>
        </w:rPr>
      </w:pPr>
      <w:r w:rsidRPr="00B037D5">
        <w:rPr>
          <w:rFonts w:ascii="Calibri" w:hAnsi="Calibri" w:cs="Cambria"/>
          <w:sz w:val="22"/>
          <w:szCs w:val="22"/>
        </w:rPr>
        <w:t>1</w:t>
      </w:r>
      <w:r w:rsidR="00BD341B">
        <w:rPr>
          <w:rFonts w:ascii="Calibri" w:hAnsi="Calibri" w:cs="Cambria"/>
          <w:sz w:val="22"/>
          <w:szCs w:val="22"/>
        </w:rPr>
        <w:t>5</w:t>
      </w:r>
      <w:r w:rsidRPr="00B037D5">
        <w:rPr>
          <w:rFonts w:ascii="Calibri" w:hAnsi="Calibri" w:cs="Cambria"/>
          <w:sz w:val="22"/>
          <w:szCs w:val="22"/>
        </w:rPr>
        <w:t xml:space="preserve">.3. </w:t>
      </w:r>
      <w:r w:rsidR="00710CCA">
        <w:rPr>
          <w:rFonts w:ascii="Calibri" w:hAnsi="Calibri" w:cs="Cambria"/>
          <w:sz w:val="22"/>
          <w:szCs w:val="22"/>
        </w:rPr>
        <w:tab/>
      </w:r>
      <w:r w:rsidR="00936B9C" w:rsidRPr="001D466B">
        <w:rPr>
          <w:rFonts w:asciiTheme="minorHAnsi" w:hAnsiTheme="minorHAnsi" w:cs="Arial"/>
          <w:sz w:val="22"/>
          <w:szCs w:val="22"/>
        </w:rPr>
        <w:t xml:space="preserve">Každá zo </w:t>
      </w:r>
      <w:r w:rsidR="00484F5B">
        <w:rPr>
          <w:rFonts w:asciiTheme="minorHAnsi" w:hAnsiTheme="minorHAnsi" w:cs="Arial"/>
          <w:sz w:val="22"/>
          <w:szCs w:val="22"/>
        </w:rPr>
        <w:t>z</w:t>
      </w:r>
      <w:r w:rsidR="00936B9C" w:rsidRPr="001D466B">
        <w:rPr>
          <w:rFonts w:asciiTheme="minorHAnsi" w:hAnsiTheme="minorHAnsi" w:cs="Arial"/>
          <w:sz w:val="22"/>
          <w:szCs w:val="22"/>
        </w:rPr>
        <w:t xml:space="preserve">mluvných strán sa týmto výslovne zaväzuje, že neprevedie nijaké práva a povinnosti (záväzky) vyplývajúce z tejto </w:t>
      </w:r>
      <w:r w:rsidR="00484F5B">
        <w:rPr>
          <w:rFonts w:asciiTheme="minorHAnsi" w:hAnsiTheme="minorHAnsi" w:cs="Arial"/>
          <w:sz w:val="22"/>
          <w:szCs w:val="22"/>
        </w:rPr>
        <w:t>z</w:t>
      </w:r>
      <w:r w:rsidR="00936B9C" w:rsidRPr="001D466B">
        <w:rPr>
          <w:rFonts w:asciiTheme="minorHAnsi" w:hAnsiTheme="minorHAnsi" w:cs="Arial"/>
          <w:sz w:val="22"/>
          <w:szCs w:val="22"/>
        </w:rPr>
        <w:t xml:space="preserve">mluvy, resp. jej časti na iný subjekt bez predchádzajúceho písomného súhlasu druhej </w:t>
      </w:r>
      <w:r w:rsidR="00484F5B">
        <w:rPr>
          <w:rFonts w:asciiTheme="minorHAnsi" w:hAnsiTheme="minorHAnsi" w:cs="Arial"/>
          <w:sz w:val="22"/>
          <w:szCs w:val="22"/>
        </w:rPr>
        <w:t>z</w:t>
      </w:r>
      <w:r w:rsidR="00936B9C" w:rsidRPr="001D466B">
        <w:rPr>
          <w:rFonts w:asciiTheme="minorHAnsi" w:hAnsiTheme="minorHAnsi" w:cs="Arial"/>
          <w:sz w:val="22"/>
          <w:szCs w:val="22"/>
        </w:rPr>
        <w:t>mluvnej strany. V prípade porušenia tejto povinnosti jednou zo </w:t>
      </w:r>
      <w:r w:rsidR="00484F5B">
        <w:rPr>
          <w:rFonts w:asciiTheme="minorHAnsi" w:hAnsiTheme="minorHAnsi" w:cs="Arial"/>
          <w:sz w:val="22"/>
          <w:szCs w:val="22"/>
        </w:rPr>
        <w:t>z</w:t>
      </w:r>
      <w:r w:rsidR="00936B9C" w:rsidRPr="001D466B">
        <w:rPr>
          <w:rFonts w:asciiTheme="minorHAnsi" w:hAnsiTheme="minorHAnsi" w:cs="Arial"/>
          <w:sz w:val="22"/>
          <w:szCs w:val="22"/>
        </w:rPr>
        <w:t xml:space="preserve">mluvných strán bude zmluva o prevode (postúpení) zmluvných záväzkov neplatná a zároveň druhá </w:t>
      </w:r>
      <w:r w:rsidR="00484F5B">
        <w:rPr>
          <w:rFonts w:asciiTheme="minorHAnsi" w:hAnsiTheme="minorHAnsi" w:cs="Arial"/>
          <w:sz w:val="22"/>
          <w:szCs w:val="22"/>
        </w:rPr>
        <w:t>z</w:t>
      </w:r>
      <w:r w:rsidR="00936B9C" w:rsidRPr="001D466B">
        <w:rPr>
          <w:rFonts w:asciiTheme="minorHAnsi" w:hAnsiTheme="minorHAnsi" w:cs="Arial"/>
          <w:sz w:val="22"/>
          <w:szCs w:val="22"/>
        </w:rPr>
        <w:t xml:space="preserve">mluvná strana bude oprávnená od tejto </w:t>
      </w:r>
      <w:r w:rsidR="00484F5B">
        <w:rPr>
          <w:rFonts w:asciiTheme="minorHAnsi" w:hAnsiTheme="minorHAnsi" w:cs="Arial"/>
          <w:sz w:val="22"/>
          <w:szCs w:val="22"/>
        </w:rPr>
        <w:t>z</w:t>
      </w:r>
      <w:r w:rsidR="00936B9C" w:rsidRPr="001D466B">
        <w:rPr>
          <w:rFonts w:asciiTheme="minorHAnsi" w:hAnsiTheme="minorHAnsi" w:cs="Arial"/>
          <w:sz w:val="22"/>
          <w:szCs w:val="22"/>
        </w:rPr>
        <w:t xml:space="preserve">mluvy odstúpiť a to s účinnosťou odstúpenia ku dňu keď bolo písomné oznámenie o odstúpení od tejto </w:t>
      </w:r>
      <w:r w:rsidR="00484F5B">
        <w:rPr>
          <w:rFonts w:asciiTheme="minorHAnsi" w:hAnsiTheme="minorHAnsi" w:cs="Arial"/>
          <w:sz w:val="22"/>
          <w:szCs w:val="22"/>
        </w:rPr>
        <w:t>z</w:t>
      </w:r>
      <w:r w:rsidR="00936B9C" w:rsidRPr="001D466B">
        <w:rPr>
          <w:rFonts w:asciiTheme="minorHAnsi" w:hAnsiTheme="minorHAnsi" w:cs="Arial"/>
          <w:sz w:val="22"/>
          <w:szCs w:val="22"/>
        </w:rPr>
        <w:t xml:space="preserve">mluvy doručené druhej </w:t>
      </w:r>
      <w:r w:rsidR="00484F5B">
        <w:rPr>
          <w:rFonts w:asciiTheme="minorHAnsi" w:hAnsiTheme="minorHAnsi" w:cs="Arial"/>
          <w:sz w:val="22"/>
          <w:szCs w:val="22"/>
        </w:rPr>
        <w:t>z</w:t>
      </w:r>
      <w:r w:rsidR="00936B9C" w:rsidRPr="001D466B">
        <w:rPr>
          <w:rFonts w:asciiTheme="minorHAnsi" w:hAnsiTheme="minorHAnsi" w:cs="Arial"/>
          <w:sz w:val="22"/>
          <w:szCs w:val="22"/>
        </w:rPr>
        <w:t>mluvnej strane.</w:t>
      </w:r>
    </w:p>
    <w:p w14:paraId="2269699B" w14:textId="77777777" w:rsidR="00C86F92" w:rsidRPr="00B037D5" w:rsidRDefault="00C86F92" w:rsidP="00710CCA">
      <w:pPr>
        <w:ind w:left="705" w:hanging="705"/>
        <w:jc w:val="both"/>
        <w:rPr>
          <w:rFonts w:ascii="Calibri" w:hAnsi="Calibri" w:cs="Cambria"/>
          <w:sz w:val="22"/>
          <w:szCs w:val="22"/>
        </w:rPr>
      </w:pPr>
    </w:p>
    <w:p w14:paraId="41051E19" w14:textId="7DE59BED"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w:t>
      </w:r>
      <w:r w:rsidR="00BD341B">
        <w:rPr>
          <w:rFonts w:ascii="Calibri" w:hAnsi="Calibri" w:cs="Cambria"/>
          <w:sz w:val="22"/>
          <w:szCs w:val="22"/>
        </w:rPr>
        <w:t>5</w:t>
      </w:r>
      <w:r w:rsidRPr="00B037D5">
        <w:rPr>
          <w:rFonts w:ascii="Calibri" w:hAnsi="Calibri" w:cs="Cambria"/>
          <w:sz w:val="22"/>
          <w:szCs w:val="22"/>
        </w:rPr>
        <w:t xml:space="preserve">.4. </w:t>
      </w:r>
      <w:r w:rsidR="00710CCA">
        <w:rPr>
          <w:rFonts w:ascii="Calibri" w:hAnsi="Calibri" w:cs="Cambria"/>
          <w:sz w:val="22"/>
          <w:szCs w:val="22"/>
        </w:rPr>
        <w:tab/>
      </w:r>
      <w:r w:rsidRPr="00B037D5">
        <w:rPr>
          <w:rFonts w:ascii="Calibri" w:hAnsi="Calibri" w:cs="Cambria"/>
          <w:sz w:val="22"/>
          <w:szCs w:val="22"/>
        </w:rPr>
        <w:t>Ak by akékoľvek ustanovenie zmluvy bolo alebo sa stalo neplatným alebo právne  nevymáhateľným, nebude to mať vplyv na platnosť alebo vymáhateľnosť ostatných ustanovení  zmluvy. Zmluvné strany sa zároveň dohodli, že takéto neplatné alebo nevymáhateľné ustanovenie  nahradia platným alebo právne vymáhateľným ustanovením.</w:t>
      </w:r>
    </w:p>
    <w:p w14:paraId="7C608729" w14:textId="77777777" w:rsidR="00C86F92" w:rsidRPr="00B037D5" w:rsidRDefault="00C86F92" w:rsidP="00222BA8">
      <w:pPr>
        <w:jc w:val="both"/>
        <w:rPr>
          <w:rFonts w:ascii="Calibri" w:hAnsi="Calibri" w:cs="Cambria"/>
          <w:sz w:val="22"/>
          <w:szCs w:val="22"/>
        </w:rPr>
      </w:pPr>
    </w:p>
    <w:p w14:paraId="1E2E272F" w14:textId="43373CF8"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lastRenderedPageBreak/>
        <w:t>1</w:t>
      </w:r>
      <w:r w:rsidR="00BD341B">
        <w:rPr>
          <w:rFonts w:ascii="Calibri" w:hAnsi="Calibri" w:cs="Cambria"/>
          <w:sz w:val="22"/>
          <w:szCs w:val="22"/>
        </w:rPr>
        <w:t>5</w:t>
      </w:r>
      <w:r w:rsidRPr="00B037D5">
        <w:rPr>
          <w:rFonts w:ascii="Calibri" w:hAnsi="Calibri" w:cs="Cambria"/>
          <w:sz w:val="22"/>
          <w:szCs w:val="22"/>
        </w:rPr>
        <w:t xml:space="preserve">.5. </w:t>
      </w:r>
      <w:r w:rsidR="00710CCA">
        <w:rPr>
          <w:rFonts w:ascii="Calibri" w:hAnsi="Calibri" w:cs="Cambria"/>
          <w:sz w:val="22"/>
          <w:szCs w:val="22"/>
        </w:rPr>
        <w:tab/>
      </w:r>
      <w:r w:rsidRPr="00B037D5">
        <w:rPr>
          <w:rFonts w:ascii="Calibri" w:hAnsi="Calibri"/>
          <w:sz w:val="22"/>
          <w:szCs w:val="22"/>
          <w:lang w:eastAsia="sk-SK"/>
        </w:rPr>
        <w:t xml:space="preserve">Akékoľvek dohody, zmeny alebo doplnenia k tejto zmluve sú pre strany záväzné len vtedy, keď sú obojstranne </w:t>
      </w:r>
      <w:r w:rsidRPr="00FA43A5">
        <w:rPr>
          <w:rFonts w:ascii="Calibri" w:hAnsi="Calibri"/>
          <w:sz w:val="22"/>
          <w:szCs w:val="22"/>
          <w:lang w:eastAsia="sk-SK"/>
        </w:rPr>
        <w:t>podpísané</w:t>
      </w:r>
      <w:r w:rsidR="00484F5B" w:rsidRPr="00FA43A5">
        <w:rPr>
          <w:rFonts w:ascii="Calibri" w:hAnsi="Calibri"/>
          <w:sz w:val="22"/>
          <w:szCs w:val="22"/>
          <w:lang w:eastAsia="sk-SK"/>
        </w:rPr>
        <w:t xml:space="preserve"> vo forme písomných dodatkov k tejto zmluve, ktoré</w:t>
      </w:r>
      <w:r w:rsidRPr="00FA43A5">
        <w:rPr>
          <w:rFonts w:ascii="Calibri" w:hAnsi="Calibri"/>
          <w:sz w:val="22"/>
          <w:szCs w:val="22"/>
          <w:lang w:eastAsia="sk-SK"/>
        </w:rPr>
        <w:t xml:space="preserve"> nadobudnú účinnosť. Návrhy dodatkov k tejto zmluve môže predkladať ktorákoľvek zo zmluvných </w:t>
      </w:r>
      <w:r w:rsidRPr="00B037D5">
        <w:rPr>
          <w:rFonts w:ascii="Calibri" w:hAnsi="Calibri"/>
          <w:sz w:val="22"/>
          <w:szCs w:val="22"/>
          <w:lang w:eastAsia="sk-SK"/>
        </w:rPr>
        <w:t>strán.</w:t>
      </w:r>
    </w:p>
    <w:p w14:paraId="6BA1F024" w14:textId="5C6A012F" w:rsidR="00C86F92" w:rsidRDefault="00C86F92" w:rsidP="00222BA8">
      <w:pPr>
        <w:jc w:val="both"/>
        <w:rPr>
          <w:rFonts w:ascii="Calibri" w:hAnsi="Calibri" w:cs="Cambria"/>
          <w:sz w:val="22"/>
          <w:szCs w:val="22"/>
        </w:rPr>
      </w:pPr>
    </w:p>
    <w:p w14:paraId="69BC4116" w14:textId="77777777" w:rsidR="00FA43A5" w:rsidRPr="00B037D5" w:rsidRDefault="00FA43A5" w:rsidP="00222BA8">
      <w:pPr>
        <w:jc w:val="both"/>
        <w:rPr>
          <w:rFonts w:ascii="Calibri" w:hAnsi="Calibri" w:cs="Cambria"/>
          <w:sz w:val="22"/>
          <w:szCs w:val="22"/>
        </w:rPr>
      </w:pPr>
    </w:p>
    <w:p w14:paraId="3E868C84" w14:textId="422B45C6" w:rsidR="00C86F92" w:rsidRDefault="00C86F92" w:rsidP="00710CCA">
      <w:pPr>
        <w:ind w:left="705" w:hanging="705"/>
        <w:jc w:val="both"/>
        <w:rPr>
          <w:rFonts w:ascii="Calibri" w:hAnsi="Calibri" w:cs="Cambria"/>
          <w:sz w:val="22"/>
          <w:szCs w:val="22"/>
        </w:rPr>
      </w:pPr>
      <w:r w:rsidRPr="00B037D5">
        <w:rPr>
          <w:rFonts w:ascii="Calibri" w:hAnsi="Calibri" w:cs="Cambria"/>
          <w:sz w:val="22"/>
          <w:szCs w:val="22"/>
        </w:rPr>
        <w:t>1</w:t>
      </w:r>
      <w:r w:rsidR="00BD341B">
        <w:rPr>
          <w:rFonts w:ascii="Calibri" w:hAnsi="Calibri" w:cs="Cambria"/>
          <w:sz w:val="22"/>
          <w:szCs w:val="22"/>
        </w:rPr>
        <w:t>5</w:t>
      </w:r>
      <w:r w:rsidRPr="00B037D5">
        <w:rPr>
          <w:rFonts w:ascii="Calibri" w:hAnsi="Calibri" w:cs="Cambria"/>
          <w:sz w:val="22"/>
          <w:szCs w:val="22"/>
        </w:rPr>
        <w:t>.6.</w:t>
      </w:r>
      <w:r w:rsidR="00710CCA">
        <w:rPr>
          <w:rFonts w:ascii="Calibri" w:hAnsi="Calibri" w:cs="Cambria"/>
          <w:sz w:val="22"/>
          <w:szCs w:val="22"/>
        </w:rPr>
        <w:tab/>
      </w:r>
      <w:r w:rsidRPr="00B037D5">
        <w:rPr>
          <w:rFonts w:ascii="Calibri" w:hAnsi="Calibri" w:cs="Cambria"/>
          <w:sz w:val="22"/>
          <w:szCs w:val="22"/>
        </w:rPr>
        <w:t xml:space="preserve"> Zmluva nadobúda platnosť dňom jej podpisu oprávnenými zástupcami oboch zmluvných strán a  účinnosť po jej zverejnení na webovom sídle odberateľ</w:t>
      </w:r>
      <w:r w:rsidR="007C39EB">
        <w:rPr>
          <w:rFonts w:ascii="Calibri" w:hAnsi="Calibri" w:cs="Cambria"/>
          <w:sz w:val="22"/>
          <w:szCs w:val="22"/>
        </w:rPr>
        <w:t xml:space="preserve">a, avšak nie skôr ako </w:t>
      </w:r>
      <w:r w:rsidR="00B64852">
        <w:rPr>
          <w:rFonts w:ascii="Calibri" w:hAnsi="Calibri" w:cs="Cambria"/>
          <w:sz w:val="22"/>
          <w:szCs w:val="22"/>
        </w:rPr>
        <w:t>01.01.2019 od 06:00 hod</w:t>
      </w:r>
      <w:r w:rsidRPr="00B037D5">
        <w:rPr>
          <w:rFonts w:ascii="Calibri" w:hAnsi="Calibri" w:cs="Cambria"/>
          <w:sz w:val="22"/>
          <w:szCs w:val="22"/>
        </w:rPr>
        <w:t>.</w:t>
      </w:r>
    </w:p>
    <w:p w14:paraId="6302A163" w14:textId="77777777" w:rsidR="00FA43A5" w:rsidRDefault="00FA43A5" w:rsidP="00710CCA">
      <w:pPr>
        <w:ind w:left="705" w:hanging="705"/>
        <w:jc w:val="both"/>
        <w:rPr>
          <w:rFonts w:ascii="Calibri" w:hAnsi="Calibri" w:cs="Cambria"/>
          <w:sz w:val="22"/>
          <w:szCs w:val="22"/>
        </w:rPr>
      </w:pPr>
    </w:p>
    <w:p w14:paraId="4AC96C1C" w14:textId="77777777" w:rsidR="008A25FE" w:rsidRDefault="008A25FE" w:rsidP="00710CCA">
      <w:pPr>
        <w:ind w:left="705" w:hanging="705"/>
        <w:jc w:val="both"/>
        <w:rPr>
          <w:rFonts w:ascii="Calibri" w:hAnsi="Calibri" w:cs="Cambria"/>
          <w:sz w:val="22"/>
          <w:szCs w:val="22"/>
        </w:rPr>
      </w:pPr>
    </w:p>
    <w:p w14:paraId="2C4544F1" w14:textId="099F8BC7" w:rsidR="008A25FE" w:rsidRDefault="008A25FE" w:rsidP="008A25FE">
      <w:pPr>
        <w:suppressAutoHyphens/>
        <w:autoSpaceDE w:val="0"/>
        <w:ind w:left="709" w:hanging="709"/>
        <w:jc w:val="both"/>
        <w:rPr>
          <w:rFonts w:asciiTheme="minorHAnsi" w:hAnsiTheme="minorHAnsi" w:cs="Arial"/>
          <w:iCs/>
          <w:sz w:val="22"/>
          <w:szCs w:val="22"/>
        </w:rPr>
      </w:pPr>
      <w:r w:rsidRPr="00B56086">
        <w:rPr>
          <w:rFonts w:ascii="Calibri" w:hAnsi="Calibri" w:cs="Cambria"/>
          <w:sz w:val="22"/>
          <w:szCs w:val="22"/>
        </w:rPr>
        <w:t>1</w:t>
      </w:r>
      <w:r w:rsidR="00BD341B">
        <w:rPr>
          <w:rFonts w:ascii="Calibri" w:hAnsi="Calibri" w:cs="Cambria"/>
          <w:sz w:val="22"/>
          <w:szCs w:val="22"/>
        </w:rPr>
        <w:t>5</w:t>
      </w:r>
      <w:r w:rsidRPr="00B56086">
        <w:rPr>
          <w:rFonts w:ascii="Calibri" w:hAnsi="Calibri" w:cs="Cambria"/>
          <w:sz w:val="22"/>
          <w:szCs w:val="22"/>
        </w:rPr>
        <w:t>.</w:t>
      </w:r>
      <w:r w:rsidRPr="00B56086">
        <w:rPr>
          <w:rFonts w:asciiTheme="minorHAnsi" w:hAnsiTheme="minorHAnsi" w:cs="Arial"/>
          <w:sz w:val="22"/>
          <w:szCs w:val="22"/>
        </w:rPr>
        <w:t>7</w:t>
      </w:r>
      <w:r w:rsidRPr="001D466B">
        <w:rPr>
          <w:rFonts w:asciiTheme="minorHAnsi" w:hAnsiTheme="minorHAnsi" w:cs="Arial"/>
          <w:sz w:val="22"/>
          <w:szCs w:val="22"/>
        </w:rPr>
        <w:t xml:space="preserve">.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w:t>
      </w:r>
      <w:r w:rsidRPr="001D466B">
        <w:rPr>
          <w:rFonts w:asciiTheme="minorHAnsi" w:hAnsiTheme="minorHAnsi" w:cs="Arial"/>
          <w:iCs/>
          <w:sz w:val="22"/>
          <w:szCs w:val="22"/>
        </w:rPr>
        <w:t>že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61F05A55" w14:textId="77777777" w:rsidR="00FA43A5" w:rsidRPr="001D466B" w:rsidRDefault="00FA43A5" w:rsidP="008A25FE">
      <w:pPr>
        <w:suppressAutoHyphens/>
        <w:autoSpaceDE w:val="0"/>
        <w:ind w:left="709" w:hanging="709"/>
        <w:jc w:val="both"/>
        <w:rPr>
          <w:rFonts w:asciiTheme="minorHAnsi" w:hAnsiTheme="minorHAnsi" w:cs="Arial"/>
          <w:sz w:val="22"/>
          <w:szCs w:val="22"/>
        </w:rPr>
      </w:pPr>
    </w:p>
    <w:p w14:paraId="5E5A58B6" w14:textId="742F6593" w:rsidR="00C86F92" w:rsidRDefault="008A25FE" w:rsidP="00222BA8">
      <w:pPr>
        <w:jc w:val="both"/>
        <w:rPr>
          <w:rFonts w:ascii="Calibri" w:hAnsi="Calibri" w:cs="Cambria"/>
          <w:sz w:val="22"/>
          <w:szCs w:val="22"/>
        </w:rPr>
      </w:pPr>
      <w:r>
        <w:rPr>
          <w:rFonts w:ascii="Calibri" w:hAnsi="Calibri" w:cs="Cambria"/>
          <w:sz w:val="22"/>
          <w:szCs w:val="22"/>
        </w:rPr>
        <w:t>1</w:t>
      </w:r>
      <w:r w:rsidR="00BD341B">
        <w:rPr>
          <w:rFonts w:ascii="Calibri" w:hAnsi="Calibri" w:cs="Cambria"/>
          <w:sz w:val="22"/>
          <w:szCs w:val="22"/>
        </w:rPr>
        <w:t>5</w:t>
      </w:r>
      <w:r>
        <w:rPr>
          <w:rFonts w:ascii="Calibri" w:hAnsi="Calibri" w:cs="Cambria"/>
          <w:sz w:val="22"/>
          <w:szCs w:val="22"/>
        </w:rPr>
        <w:t>.8</w:t>
      </w:r>
      <w:r w:rsidR="00C86F92" w:rsidRPr="00B037D5">
        <w:rPr>
          <w:rFonts w:ascii="Calibri" w:hAnsi="Calibri" w:cs="Cambria"/>
          <w:sz w:val="22"/>
          <w:szCs w:val="22"/>
        </w:rPr>
        <w:t xml:space="preserve">. </w:t>
      </w:r>
      <w:r w:rsidR="00710CCA">
        <w:rPr>
          <w:rFonts w:ascii="Calibri" w:hAnsi="Calibri" w:cs="Cambria"/>
          <w:sz w:val="22"/>
          <w:szCs w:val="22"/>
        </w:rPr>
        <w:tab/>
      </w:r>
      <w:r w:rsidR="00C86F92" w:rsidRPr="00B037D5">
        <w:rPr>
          <w:rFonts w:ascii="Calibri" w:hAnsi="Calibri" w:cs="Cambria"/>
          <w:sz w:val="22"/>
          <w:szCs w:val="22"/>
        </w:rPr>
        <w:t xml:space="preserve">Zmluva je vyhotovená v 4 rovnopisoch, z ktorých po 2 </w:t>
      </w:r>
      <w:proofErr w:type="spellStart"/>
      <w:r w:rsidR="00C86F92" w:rsidRPr="00B037D5">
        <w:rPr>
          <w:rFonts w:ascii="Calibri" w:hAnsi="Calibri" w:cs="Cambria"/>
          <w:sz w:val="22"/>
          <w:szCs w:val="22"/>
        </w:rPr>
        <w:t>obdrží</w:t>
      </w:r>
      <w:proofErr w:type="spellEnd"/>
      <w:r w:rsidR="00C86F92" w:rsidRPr="00B037D5">
        <w:rPr>
          <w:rFonts w:ascii="Calibri" w:hAnsi="Calibri" w:cs="Cambria"/>
          <w:sz w:val="22"/>
          <w:szCs w:val="22"/>
        </w:rPr>
        <w:t xml:space="preserve"> každá zmluvná strana.</w:t>
      </w:r>
    </w:p>
    <w:p w14:paraId="4B0A2358" w14:textId="77777777" w:rsidR="00C86F92" w:rsidRPr="00B037D5" w:rsidRDefault="00C86F92" w:rsidP="00222BA8">
      <w:pPr>
        <w:jc w:val="both"/>
        <w:rPr>
          <w:rFonts w:ascii="Calibri" w:hAnsi="Calibri" w:cs="Cambria"/>
          <w:sz w:val="22"/>
          <w:szCs w:val="22"/>
        </w:rPr>
      </w:pPr>
    </w:p>
    <w:p w14:paraId="5EFAD004" w14:textId="514B5D75" w:rsidR="00C86F92" w:rsidRPr="00B037D5" w:rsidRDefault="008A25FE" w:rsidP="008D1276">
      <w:pPr>
        <w:autoSpaceDE w:val="0"/>
        <w:autoSpaceDN w:val="0"/>
        <w:adjustRightInd w:val="0"/>
        <w:jc w:val="both"/>
        <w:rPr>
          <w:rFonts w:ascii="Calibri" w:hAnsi="Calibri" w:cs="Cambria"/>
          <w:color w:val="000000"/>
          <w:sz w:val="22"/>
          <w:szCs w:val="22"/>
        </w:rPr>
      </w:pPr>
      <w:r>
        <w:rPr>
          <w:rFonts w:ascii="Calibri" w:hAnsi="Calibri" w:cs="Cambria"/>
          <w:sz w:val="22"/>
          <w:szCs w:val="22"/>
        </w:rPr>
        <w:t>1</w:t>
      </w:r>
      <w:r w:rsidR="00BD341B">
        <w:rPr>
          <w:rFonts w:ascii="Calibri" w:hAnsi="Calibri" w:cs="Cambria"/>
          <w:sz w:val="22"/>
          <w:szCs w:val="22"/>
        </w:rPr>
        <w:t>5</w:t>
      </w:r>
      <w:r>
        <w:rPr>
          <w:rFonts w:ascii="Calibri" w:hAnsi="Calibri" w:cs="Cambria"/>
          <w:sz w:val="22"/>
          <w:szCs w:val="22"/>
        </w:rPr>
        <w:t>.9</w:t>
      </w:r>
      <w:r w:rsidR="00C86F92" w:rsidRPr="00B037D5">
        <w:rPr>
          <w:rFonts w:ascii="Calibri" w:hAnsi="Calibri" w:cs="Cambria"/>
          <w:sz w:val="22"/>
          <w:szCs w:val="22"/>
        </w:rPr>
        <w:t>.</w:t>
      </w:r>
      <w:r w:rsidR="001F2ADD">
        <w:rPr>
          <w:rFonts w:ascii="Calibri" w:hAnsi="Calibri" w:cs="Cambria"/>
          <w:sz w:val="22"/>
          <w:szCs w:val="22"/>
        </w:rPr>
        <w:tab/>
      </w:r>
      <w:r w:rsidR="00C86F92" w:rsidRPr="00B037D5">
        <w:rPr>
          <w:rFonts w:ascii="Calibri" w:hAnsi="Calibri" w:cs="Cambria"/>
          <w:color w:val="000000"/>
          <w:sz w:val="22"/>
          <w:szCs w:val="22"/>
        </w:rPr>
        <w:t xml:space="preserve">Neoddeliteľnou súčasťou </w:t>
      </w:r>
      <w:r w:rsidR="00484F5B">
        <w:rPr>
          <w:rFonts w:ascii="Calibri" w:hAnsi="Calibri" w:cs="Cambria"/>
          <w:color w:val="000000"/>
          <w:sz w:val="22"/>
          <w:szCs w:val="22"/>
        </w:rPr>
        <w:t>z</w:t>
      </w:r>
      <w:r w:rsidR="00C86F92" w:rsidRPr="00B037D5">
        <w:rPr>
          <w:rFonts w:ascii="Calibri" w:hAnsi="Calibri" w:cs="Cambria"/>
          <w:color w:val="000000"/>
          <w:sz w:val="22"/>
          <w:szCs w:val="22"/>
        </w:rPr>
        <w:t>mluvy sú:</w:t>
      </w:r>
    </w:p>
    <w:p w14:paraId="570B1C9E" w14:textId="64D3DF0D" w:rsidR="00C86F92" w:rsidRDefault="00C86F92" w:rsidP="001D466B">
      <w:pPr>
        <w:autoSpaceDE w:val="0"/>
        <w:autoSpaceDN w:val="0"/>
        <w:adjustRightInd w:val="0"/>
        <w:ind w:left="705"/>
        <w:jc w:val="both"/>
        <w:rPr>
          <w:rFonts w:ascii="Calibri" w:hAnsi="Calibri" w:cs="Cambria"/>
          <w:color w:val="000000"/>
          <w:sz w:val="22"/>
          <w:szCs w:val="22"/>
        </w:rPr>
      </w:pPr>
      <w:r w:rsidRPr="00B037D5">
        <w:rPr>
          <w:rFonts w:ascii="Calibri" w:hAnsi="Calibri" w:cs="Cambria"/>
          <w:b/>
          <w:color w:val="000000"/>
          <w:sz w:val="22"/>
          <w:szCs w:val="22"/>
        </w:rPr>
        <w:t>a)</w:t>
      </w:r>
      <w:r w:rsidR="004E6BB4" w:rsidRPr="00B037D5">
        <w:rPr>
          <w:rFonts w:ascii="Calibri" w:hAnsi="Calibri" w:cs="Cambria"/>
          <w:b/>
          <w:color w:val="000000"/>
          <w:sz w:val="22"/>
          <w:szCs w:val="22"/>
        </w:rPr>
        <w:t xml:space="preserve"> </w:t>
      </w:r>
      <w:r w:rsidRPr="00B037D5">
        <w:rPr>
          <w:rFonts w:ascii="Calibri" w:hAnsi="Calibri" w:cs="Cambria"/>
          <w:b/>
          <w:bCs/>
          <w:color w:val="000000"/>
          <w:sz w:val="22"/>
          <w:szCs w:val="22"/>
        </w:rPr>
        <w:t xml:space="preserve">Príloha č. 1 </w:t>
      </w:r>
      <w:r w:rsidRPr="00B037D5">
        <w:rPr>
          <w:rFonts w:ascii="Calibri" w:hAnsi="Calibri" w:cs="Cambria"/>
          <w:color w:val="000000"/>
          <w:sz w:val="22"/>
          <w:szCs w:val="22"/>
        </w:rPr>
        <w:t xml:space="preserve">- </w:t>
      </w:r>
      <w:r w:rsidR="004E6BB4" w:rsidRPr="00B037D5">
        <w:rPr>
          <w:rFonts w:ascii="Calibri" w:hAnsi="Calibri" w:cs="Cambria"/>
          <w:color w:val="000000"/>
          <w:sz w:val="22"/>
          <w:szCs w:val="22"/>
        </w:rPr>
        <w:tab/>
      </w:r>
      <w:r w:rsidR="00A45073">
        <w:rPr>
          <w:rFonts w:ascii="Calibri" w:hAnsi="Calibri" w:cs="Cambria"/>
          <w:color w:val="000000"/>
          <w:sz w:val="22"/>
          <w:szCs w:val="22"/>
        </w:rPr>
        <w:t xml:space="preserve">Zoznam jednotlivých </w:t>
      </w:r>
      <w:r w:rsidR="00A4604E">
        <w:rPr>
          <w:rFonts w:ascii="Calibri" w:hAnsi="Calibri" w:cs="Cambria"/>
          <w:color w:val="000000"/>
          <w:sz w:val="22"/>
          <w:szCs w:val="22"/>
        </w:rPr>
        <w:t xml:space="preserve">odberných miest </w:t>
      </w:r>
      <w:r w:rsidR="00A45073">
        <w:rPr>
          <w:rFonts w:ascii="Calibri" w:hAnsi="Calibri" w:cs="Cambria"/>
          <w:color w:val="000000"/>
          <w:sz w:val="22"/>
          <w:szCs w:val="22"/>
        </w:rPr>
        <w:t>(OM) spolu s predpokladanými množstvami ročného odberu plynu , špecifikáciami,</w:t>
      </w:r>
      <w:r w:rsidR="00AE0063">
        <w:rPr>
          <w:rFonts w:ascii="Calibri" w:hAnsi="Calibri" w:cs="Cambria"/>
          <w:color w:val="000000"/>
          <w:sz w:val="22"/>
          <w:szCs w:val="22"/>
        </w:rPr>
        <w:t xml:space="preserve"> cenami,</w:t>
      </w:r>
      <w:bookmarkStart w:id="0" w:name="_GoBack"/>
      <w:bookmarkEnd w:id="0"/>
      <w:r w:rsidR="00A45073">
        <w:rPr>
          <w:rFonts w:ascii="Calibri" w:hAnsi="Calibri" w:cs="Cambria"/>
          <w:color w:val="000000"/>
          <w:sz w:val="22"/>
          <w:szCs w:val="22"/>
        </w:rPr>
        <w:t xml:space="preserve"> </w:t>
      </w:r>
      <w:r w:rsidR="007620DD">
        <w:rPr>
          <w:rFonts w:ascii="Calibri" w:hAnsi="Calibri" w:cs="Cambria"/>
          <w:color w:val="000000"/>
          <w:sz w:val="22"/>
          <w:szCs w:val="22"/>
        </w:rPr>
        <w:t>dodacími leh</w:t>
      </w:r>
      <w:r w:rsidR="00A45073">
        <w:rPr>
          <w:rFonts w:ascii="Calibri" w:hAnsi="Calibri" w:cs="Cambria"/>
          <w:color w:val="000000"/>
          <w:sz w:val="22"/>
          <w:szCs w:val="22"/>
        </w:rPr>
        <w:t>otami,</w:t>
      </w:r>
      <w:r w:rsidR="007620DD">
        <w:rPr>
          <w:rFonts w:ascii="Calibri" w:hAnsi="Calibri" w:cs="Cambria"/>
          <w:color w:val="000000"/>
          <w:sz w:val="22"/>
          <w:szCs w:val="22"/>
        </w:rPr>
        <w:t xml:space="preserve"> </w:t>
      </w:r>
      <w:r w:rsidR="00F70DF7">
        <w:rPr>
          <w:rFonts w:ascii="Calibri" w:hAnsi="Calibri" w:cs="Cambria"/>
          <w:color w:val="000000"/>
          <w:sz w:val="22"/>
          <w:szCs w:val="22"/>
        </w:rPr>
        <w:t>POD kódmi a</w:t>
      </w:r>
      <w:r w:rsidR="00A45073">
        <w:rPr>
          <w:rFonts w:ascii="Calibri" w:hAnsi="Calibri" w:cs="Cambria"/>
          <w:color w:val="000000"/>
          <w:sz w:val="22"/>
          <w:szCs w:val="22"/>
        </w:rPr>
        <w:t xml:space="preserve"> tarifami</w:t>
      </w:r>
    </w:p>
    <w:p w14:paraId="3C0FD1C5" w14:textId="77AB0363" w:rsidR="00A45073" w:rsidRPr="00B037D5" w:rsidRDefault="00A45073" w:rsidP="001D466B">
      <w:pPr>
        <w:autoSpaceDE w:val="0"/>
        <w:autoSpaceDN w:val="0"/>
        <w:adjustRightInd w:val="0"/>
        <w:ind w:left="705"/>
        <w:jc w:val="both"/>
        <w:rPr>
          <w:rFonts w:ascii="Calibri" w:hAnsi="Calibri" w:cs="Cambria"/>
          <w:color w:val="000000"/>
          <w:sz w:val="22"/>
          <w:szCs w:val="22"/>
        </w:rPr>
      </w:pPr>
      <w:r>
        <w:rPr>
          <w:rFonts w:ascii="Calibri" w:hAnsi="Calibri" w:cs="Cambria"/>
          <w:b/>
          <w:color w:val="000000"/>
          <w:sz w:val="22"/>
          <w:szCs w:val="22"/>
        </w:rPr>
        <w:t>b) Príloha č</w:t>
      </w:r>
      <w:r w:rsidRPr="00A45073">
        <w:rPr>
          <w:rFonts w:ascii="Calibri" w:hAnsi="Calibri" w:cs="Cambria"/>
          <w:color w:val="000000"/>
          <w:sz w:val="22"/>
          <w:szCs w:val="22"/>
        </w:rPr>
        <w:t>.</w:t>
      </w:r>
      <w:r w:rsidR="00821213">
        <w:rPr>
          <w:rFonts w:ascii="Calibri" w:hAnsi="Calibri" w:cs="Cambria"/>
          <w:color w:val="000000"/>
          <w:sz w:val="22"/>
          <w:szCs w:val="22"/>
        </w:rPr>
        <w:t xml:space="preserve"> </w:t>
      </w:r>
      <w:r w:rsidRPr="00821213">
        <w:rPr>
          <w:rFonts w:ascii="Calibri" w:hAnsi="Calibri" w:cs="Cambria"/>
          <w:b/>
          <w:color w:val="000000"/>
          <w:sz w:val="22"/>
          <w:szCs w:val="22"/>
        </w:rPr>
        <w:t xml:space="preserve">2 </w:t>
      </w:r>
      <w:r>
        <w:rPr>
          <w:rFonts w:ascii="Calibri" w:hAnsi="Calibri" w:cs="Cambria"/>
          <w:color w:val="000000"/>
          <w:sz w:val="22"/>
          <w:szCs w:val="22"/>
        </w:rPr>
        <w:t>– Platné povolenie na podnikanie v energetike /zemný plyn/ v rozsahu predmetu zákazky  v zmysle zákona č. 251/2012 Z.</w:t>
      </w:r>
      <w:r w:rsidR="00C55AB6">
        <w:rPr>
          <w:rFonts w:ascii="Calibri" w:hAnsi="Calibri" w:cs="Cambria"/>
          <w:color w:val="000000"/>
          <w:sz w:val="22"/>
          <w:szCs w:val="22"/>
        </w:rPr>
        <w:t xml:space="preserve"> </w:t>
      </w:r>
      <w:r>
        <w:rPr>
          <w:rFonts w:ascii="Calibri" w:hAnsi="Calibri" w:cs="Cambria"/>
          <w:color w:val="000000"/>
          <w:sz w:val="22"/>
          <w:szCs w:val="22"/>
        </w:rPr>
        <w:t>z. o energetike a o zmene a doplnení niektorých zákonov, nariadení vlády a súvisiacich služieb – predložený ako originál, resp. úradne osvedčená fotokópia</w:t>
      </w:r>
    </w:p>
    <w:p w14:paraId="6055BA34" w14:textId="5082C839" w:rsidR="00C86F92" w:rsidRPr="00B037D5" w:rsidRDefault="00C86F92" w:rsidP="008D1276">
      <w:pPr>
        <w:autoSpaceDE w:val="0"/>
        <w:autoSpaceDN w:val="0"/>
        <w:adjustRightInd w:val="0"/>
        <w:jc w:val="both"/>
        <w:rPr>
          <w:rFonts w:ascii="Calibri" w:hAnsi="Calibri" w:cs="Cambria"/>
          <w:i/>
          <w:color w:val="FF0000"/>
          <w:sz w:val="22"/>
          <w:szCs w:val="22"/>
        </w:rPr>
      </w:pPr>
      <w:r w:rsidRPr="00B037D5">
        <w:rPr>
          <w:rFonts w:ascii="Calibri" w:hAnsi="Calibri" w:cs="Cambria"/>
          <w:color w:val="000000"/>
          <w:sz w:val="22"/>
          <w:szCs w:val="22"/>
        </w:rPr>
        <w:tab/>
      </w:r>
      <w:r w:rsidR="00A45073">
        <w:rPr>
          <w:rFonts w:ascii="Calibri" w:hAnsi="Calibri" w:cs="Cambria"/>
          <w:b/>
          <w:color w:val="000000"/>
          <w:sz w:val="22"/>
          <w:szCs w:val="22"/>
        </w:rPr>
        <w:t>c</w:t>
      </w:r>
      <w:r w:rsidR="00A45073">
        <w:rPr>
          <w:rFonts w:ascii="Calibri" w:hAnsi="Calibri" w:cs="Cambria"/>
          <w:b/>
          <w:bCs/>
          <w:color w:val="000000"/>
          <w:sz w:val="22"/>
          <w:szCs w:val="22"/>
        </w:rPr>
        <w:t>) Príloha č. 3</w:t>
      </w:r>
      <w:r w:rsidR="004E6BB4" w:rsidRPr="00B037D5">
        <w:rPr>
          <w:rFonts w:ascii="Calibri" w:hAnsi="Calibri" w:cs="Cambria"/>
          <w:b/>
          <w:bCs/>
          <w:color w:val="000000"/>
          <w:sz w:val="22"/>
          <w:szCs w:val="22"/>
        </w:rPr>
        <w:t xml:space="preserve"> -</w:t>
      </w:r>
      <w:r w:rsidR="004E6BB4" w:rsidRPr="00B037D5">
        <w:rPr>
          <w:rFonts w:ascii="Calibri" w:hAnsi="Calibri" w:cs="Cambria"/>
          <w:color w:val="000000"/>
          <w:sz w:val="22"/>
          <w:szCs w:val="22"/>
        </w:rPr>
        <w:t xml:space="preserve"> </w:t>
      </w:r>
      <w:r w:rsidR="001D466B" w:rsidRPr="00B037D5">
        <w:rPr>
          <w:rFonts w:ascii="Calibri" w:hAnsi="Calibri" w:cs="Cambria"/>
          <w:sz w:val="22"/>
          <w:szCs w:val="22"/>
        </w:rPr>
        <w:t>Zoznam subdodávateľov</w:t>
      </w:r>
    </w:p>
    <w:p w14:paraId="3989C89A" w14:textId="7D817463" w:rsidR="00C86F92" w:rsidRPr="00B037D5" w:rsidRDefault="00C86F92" w:rsidP="001D466B">
      <w:pPr>
        <w:autoSpaceDE w:val="0"/>
        <w:autoSpaceDN w:val="0"/>
        <w:adjustRightInd w:val="0"/>
        <w:jc w:val="both"/>
        <w:rPr>
          <w:rFonts w:ascii="Calibri" w:hAnsi="Calibri" w:cs="Cambria"/>
          <w:b/>
          <w:bCs/>
          <w:sz w:val="22"/>
          <w:szCs w:val="22"/>
        </w:rPr>
      </w:pPr>
      <w:r w:rsidRPr="00B037D5">
        <w:rPr>
          <w:rFonts w:ascii="Calibri" w:hAnsi="Calibri" w:cs="Cambria"/>
          <w:i/>
          <w:color w:val="FF0000"/>
          <w:sz w:val="22"/>
          <w:szCs w:val="22"/>
        </w:rPr>
        <w:tab/>
      </w:r>
    </w:p>
    <w:p w14:paraId="75E186A5" w14:textId="77777777" w:rsidR="00C86F92" w:rsidRPr="00B037D5" w:rsidRDefault="00C86F92" w:rsidP="008D1276">
      <w:pPr>
        <w:jc w:val="both"/>
        <w:rPr>
          <w:rFonts w:ascii="Calibri" w:hAnsi="Calibri" w:cs="Cambria"/>
          <w:b/>
          <w:bCs/>
          <w:sz w:val="22"/>
          <w:szCs w:val="22"/>
        </w:rPr>
      </w:pPr>
    </w:p>
    <w:p w14:paraId="67F76BD0" w14:textId="77777777" w:rsidR="00C86F92" w:rsidRPr="00B037D5" w:rsidRDefault="00C86F92" w:rsidP="00222BA8">
      <w:pPr>
        <w:pStyle w:val="tl1"/>
        <w:jc w:val="left"/>
        <w:rPr>
          <w:rFonts w:ascii="Calibri" w:hAnsi="Calibri" w:cs="Cambria"/>
          <w:b/>
          <w:bCs/>
          <w:sz w:val="22"/>
          <w:szCs w:val="22"/>
        </w:rPr>
      </w:pPr>
    </w:p>
    <w:p w14:paraId="19EFFEC7" w14:textId="046B2615"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V .............................., dňa .........................</w:t>
      </w:r>
      <w:r w:rsidRPr="00B037D5">
        <w:rPr>
          <w:rFonts w:ascii="Calibri" w:hAnsi="Calibri" w:cs="Cambria"/>
          <w:color w:val="000000"/>
          <w:sz w:val="22"/>
          <w:szCs w:val="22"/>
        </w:rPr>
        <w:tab/>
      </w:r>
      <w:r w:rsidRPr="00B037D5">
        <w:rPr>
          <w:rFonts w:ascii="Calibri" w:hAnsi="Calibri" w:cs="Cambria"/>
          <w:color w:val="000000"/>
          <w:sz w:val="22"/>
          <w:szCs w:val="22"/>
        </w:rPr>
        <w:tab/>
        <w:t>V............................</w:t>
      </w:r>
      <w:r w:rsidR="001F2ADD">
        <w:rPr>
          <w:rFonts w:ascii="Calibri" w:hAnsi="Calibri" w:cs="Cambria"/>
          <w:color w:val="000000"/>
          <w:sz w:val="22"/>
          <w:szCs w:val="22"/>
        </w:rPr>
        <w:t xml:space="preserve">, </w:t>
      </w:r>
      <w:r w:rsidRPr="00B037D5">
        <w:rPr>
          <w:rFonts w:ascii="Calibri" w:hAnsi="Calibri" w:cs="Cambria"/>
          <w:color w:val="000000"/>
          <w:sz w:val="22"/>
          <w:szCs w:val="22"/>
        </w:rPr>
        <w:t>dňa .......................</w:t>
      </w:r>
    </w:p>
    <w:p w14:paraId="270DE792" w14:textId="77777777" w:rsidR="00C86F92" w:rsidRPr="00B037D5" w:rsidRDefault="00C86F92" w:rsidP="00222BA8">
      <w:pPr>
        <w:autoSpaceDE w:val="0"/>
        <w:autoSpaceDN w:val="0"/>
        <w:adjustRightInd w:val="0"/>
        <w:jc w:val="both"/>
        <w:rPr>
          <w:rFonts w:ascii="Calibri" w:hAnsi="Calibri" w:cs="Cambria"/>
          <w:color w:val="000000"/>
          <w:sz w:val="22"/>
          <w:szCs w:val="22"/>
        </w:rPr>
      </w:pPr>
    </w:p>
    <w:p w14:paraId="5B798642" w14:textId="77777777" w:rsidR="00C86F92" w:rsidRPr="00B037D5" w:rsidRDefault="00C86F92" w:rsidP="00222BA8">
      <w:pPr>
        <w:autoSpaceDE w:val="0"/>
        <w:autoSpaceDN w:val="0"/>
        <w:adjustRightInd w:val="0"/>
        <w:jc w:val="both"/>
        <w:rPr>
          <w:rFonts w:ascii="Calibri" w:hAnsi="Calibri" w:cs="Cambria"/>
          <w:color w:val="000000"/>
          <w:sz w:val="22"/>
          <w:szCs w:val="22"/>
        </w:rPr>
      </w:pPr>
    </w:p>
    <w:p w14:paraId="602070FC" w14:textId="77777777" w:rsidR="00C86F92" w:rsidRPr="00B037D5" w:rsidRDefault="00C86F92" w:rsidP="00222BA8">
      <w:pPr>
        <w:autoSpaceDE w:val="0"/>
        <w:autoSpaceDN w:val="0"/>
        <w:adjustRightInd w:val="0"/>
        <w:jc w:val="both"/>
        <w:rPr>
          <w:rFonts w:ascii="Calibri" w:hAnsi="Calibri" w:cs="Cambria"/>
          <w:color w:val="000000"/>
          <w:sz w:val="22"/>
          <w:szCs w:val="22"/>
        </w:rPr>
      </w:pPr>
    </w:p>
    <w:p w14:paraId="579B59AC" w14:textId="48802FE3"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za Odberateľa</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001F2ADD">
        <w:rPr>
          <w:rFonts w:ascii="Calibri" w:hAnsi="Calibri" w:cs="Cambria"/>
          <w:color w:val="000000"/>
          <w:sz w:val="22"/>
          <w:szCs w:val="22"/>
        </w:rPr>
        <w:tab/>
      </w:r>
      <w:r w:rsidRPr="00B037D5">
        <w:rPr>
          <w:rFonts w:ascii="Calibri" w:hAnsi="Calibri" w:cs="Cambria"/>
          <w:color w:val="000000"/>
          <w:sz w:val="22"/>
          <w:szCs w:val="22"/>
        </w:rPr>
        <w:t>za Dodávateľa</w:t>
      </w:r>
    </w:p>
    <w:p w14:paraId="7DCC0B6C" w14:textId="77777777" w:rsidR="00C86F92" w:rsidRPr="00B037D5" w:rsidRDefault="00C86F92" w:rsidP="00222BA8">
      <w:pPr>
        <w:autoSpaceDE w:val="0"/>
        <w:autoSpaceDN w:val="0"/>
        <w:adjustRightInd w:val="0"/>
        <w:jc w:val="both"/>
        <w:rPr>
          <w:rFonts w:ascii="Calibri" w:hAnsi="Calibri" w:cs="Cambria"/>
          <w:b/>
          <w:bCs/>
          <w:color w:val="000000"/>
          <w:sz w:val="22"/>
          <w:szCs w:val="22"/>
        </w:rPr>
      </w:pPr>
    </w:p>
    <w:p w14:paraId="17DF3CAD" w14:textId="77777777" w:rsidR="00C86F92" w:rsidRPr="00B037D5" w:rsidRDefault="00C86F92">
      <w:pPr>
        <w:rPr>
          <w:rFonts w:ascii="Calibri" w:hAnsi="Calibri"/>
          <w:sz w:val="22"/>
          <w:szCs w:val="22"/>
        </w:rPr>
      </w:pPr>
    </w:p>
    <w:p w14:paraId="6A2777DC" w14:textId="6B52143C" w:rsidR="00C86F92" w:rsidRPr="00B037D5" w:rsidRDefault="00815284" w:rsidP="008D1276">
      <w:pPr>
        <w:autoSpaceDE w:val="0"/>
        <w:autoSpaceDN w:val="0"/>
        <w:adjustRightInd w:val="0"/>
        <w:jc w:val="both"/>
        <w:rPr>
          <w:rFonts w:ascii="Calibri" w:hAnsi="Calibri" w:cs="Cambria"/>
          <w:bCs/>
          <w:i/>
          <w:color w:val="000000"/>
          <w:sz w:val="22"/>
          <w:szCs w:val="22"/>
        </w:rPr>
      </w:pPr>
      <w:r w:rsidRPr="00B037D5">
        <w:rPr>
          <w:rFonts w:ascii="Calibri" w:hAnsi="Calibri" w:cs="Cambria"/>
          <w:bCs/>
          <w:i/>
          <w:color w:val="000000"/>
          <w:sz w:val="22"/>
          <w:szCs w:val="22"/>
        </w:rPr>
        <w:t>...................</w:t>
      </w:r>
      <w:r w:rsidR="001F2ADD">
        <w:rPr>
          <w:rFonts w:ascii="Calibri" w:hAnsi="Calibri" w:cs="Cambria"/>
          <w:bCs/>
          <w:i/>
          <w:color w:val="000000"/>
          <w:sz w:val="22"/>
          <w:szCs w:val="22"/>
        </w:rPr>
        <w:t>...........................</w:t>
      </w:r>
      <w:r w:rsidR="001F2ADD">
        <w:rPr>
          <w:rFonts w:ascii="Calibri" w:hAnsi="Calibri" w:cs="Cambria"/>
          <w:bCs/>
          <w:i/>
          <w:color w:val="000000"/>
          <w:sz w:val="22"/>
          <w:szCs w:val="22"/>
        </w:rPr>
        <w:tab/>
      </w:r>
      <w:r w:rsidR="001F2ADD">
        <w:rPr>
          <w:rFonts w:ascii="Calibri" w:hAnsi="Calibri" w:cs="Cambria"/>
          <w:bCs/>
          <w:i/>
          <w:color w:val="000000"/>
          <w:sz w:val="22"/>
          <w:szCs w:val="22"/>
        </w:rPr>
        <w:tab/>
      </w:r>
      <w:r w:rsidR="001F2ADD">
        <w:rPr>
          <w:rFonts w:ascii="Calibri" w:hAnsi="Calibri" w:cs="Cambria"/>
          <w:bCs/>
          <w:i/>
          <w:color w:val="000000"/>
          <w:sz w:val="22"/>
          <w:szCs w:val="22"/>
        </w:rPr>
        <w:tab/>
      </w:r>
      <w:r w:rsidR="001F2ADD">
        <w:rPr>
          <w:rFonts w:ascii="Calibri" w:hAnsi="Calibri" w:cs="Cambria"/>
          <w:bCs/>
          <w:i/>
          <w:color w:val="000000"/>
          <w:sz w:val="22"/>
          <w:szCs w:val="22"/>
        </w:rPr>
        <w:tab/>
      </w:r>
      <w:r w:rsidRPr="00B037D5">
        <w:rPr>
          <w:rFonts w:ascii="Calibri" w:hAnsi="Calibri" w:cs="Cambria"/>
          <w:bCs/>
          <w:i/>
          <w:color w:val="000000"/>
          <w:sz w:val="22"/>
          <w:szCs w:val="22"/>
        </w:rPr>
        <w:t>.....................................................</w:t>
      </w:r>
    </w:p>
    <w:p w14:paraId="072E29E9" w14:textId="31AE705D" w:rsidR="00C86F92" w:rsidRDefault="00C86F92">
      <w:pPr>
        <w:rPr>
          <w:rFonts w:ascii="Calibri" w:hAnsi="Calibri"/>
          <w:sz w:val="22"/>
          <w:szCs w:val="22"/>
        </w:rPr>
      </w:pPr>
    </w:p>
    <w:p w14:paraId="2BD3901E" w14:textId="5EB9CE2B" w:rsidR="002F71CC" w:rsidRPr="00B037D5" w:rsidRDefault="002F71CC" w:rsidP="002F71CC">
      <w:pPr>
        <w:jc w:val="both"/>
        <w:rPr>
          <w:rFonts w:ascii="Calibri" w:hAnsi="Calibri"/>
          <w:sz w:val="22"/>
          <w:szCs w:val="22"/>
        </w:rPr>
      </w:pPr>
    </w:p>
    <w:sectPr w:rsidR="002F71CC" w:rsidRPr="00B037D5" w:rsidSect="008D1276">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D9C59" w14:textId="77777777" w:rsidR="00D31110" w:rsidRDefault="00D31110" w:rsidP="008D1276">
      <w:r>
        <w:separator/>
      </w:r>
    </w:p>
  </w:endnote>
  <w:endnote w:type="continuationSeparator" w:id="0">
    <w:p w14:paraId="09AF5CBC" w14:textId="77777777" w:rsidR="00D31110" w:rsidRDefault="00D31110" w:rsidP="008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039950"/>
      <w:docPartObj>
        <w:docPartGallery w:val="Page Numbers (Bottom of Page)"/>
        <w:docPartUnique/>
      </w:docPartObj>
    </w:sdtPr>
    <w:sdtEndPr/>
    <w:sdtContent>
      <w:p w14:paraId="7E5C47D6" w14:textId="31E514BD" w:rsidR="009F1894" w:rsidRDefault="009F1894">
        <w:pPr>
          <w:pStyle w:val="Pta"/>
          <w:jc w:val="center"/>
        </w:pPr>
        <w:r>
          <w:fldChar w:fldCharType="begin"/>
        </w:r>
        <w:r>
          <w:instrText>PAGE   \* MERGEFORMAT</w:instrText>
        </w:r>
        <w:r>
          <w:fldChar w:fldCharType="separate"/>
        </w:r>
        <w:r w:rsidR="00AE0063">
          <w:rPr>
            <w:noProof/>
          </w:rPr>
          <w:t>11</w:t>
        </w:r>
        <w:r>
          <w:fldChar w:fldCharType="end"/>
        </w:r>
      </w:p>
    </w:sdtContent>
  </w:sdt>
  <w:p w14:paraId="05D4DF25" w14:textId="77777777" w:rsidR="009F1894" w:rsidRDefault="009F18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56BB9" w14:textId="77777777" w:rsidR="00D31110" w:rsidRDefault="00D31110" w:rsidP="008D1276">
      <w:r>
        <w:separator/>
      </w:r>
    </w:p>
  </w:footnote>
  <w:footnote w:type="continuationSeparator" w:id="0">
    <w:p w14:paraId="0AED19AE" w14:textId="77777777" w:rsidR="00D31110" w:rsidRDefault="00D31110" w:rsidP="008D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C4FDF" w14:textId="07A2DE7F" w:rsidR="00237B49" w:rsidRDefault="00237B49" w:rsidP="00237B49">
    <w:pPr>
      <w:pStyle w:val="Hlavika"/>
      <w:jc w:val="right"/>
      <w:rPr>
        <w:lang w:eastAsia="sk-SK"/>
      </w:rPr>
    </w:pPr>
    <w:r>
      <w:rPr>
        <w:rFonts w:ascii="Calibri" w:hAnsi="Calibri"/>
        <w:b/>
        <w:color w:val="000000"/>
        <w:sz w:val="22"/>
        <w:szCs w:val="22"/>
      </w:rPr>
      <w:t>Príloha č. 3 k SP – Návrh zmluvy</w:t>
    </w:r>
  </w:p>
  <w:p w14:paraId="7FDC3A65" w14:textId="77777777" w:rsidR="00237B49" w:rsidRDefault="00237B4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7856E402"/>
    <w:name w:val="WW8Num27"/>
    <w:lvl w:ilvl="0">
      <w:start w:val="1"/>
      <w:numFmt w:val="decimal"/>
      <w:lvlText w:val="%1."/>
      <w:lvlJc w:val="left"/>
      <w:pPr>
        <w:tabs>
          <w:tab w:val="num" w:pos="360"/>
        </w:tabs>
        <w:ind w:left="360" w:hanging="360"/>
      </w:pPr>
      <w:rPr>
        <w:b/>
      </w:rPr>
    </w:lvl>
  </w:abstractNum>
  <w:abstractNum w:abstractNumId="1" w15:restartNumberingAfterBreak="0">
    <w:nsid w:val="00000008"/>
    <w:multiLevelType w:val="singleLevel"/>
    <w:tmpl w:val="BA10A4E2"/>
    <w:name w:val="WW8Num31"/>
    <w:lvl w:ilvl="0">
      <w:start w:val="1"/>
      <w:numFmt w:val="decimal"/>
      <w:lvlText w:val="%1."/>
      <w:lvlJc w:val="left"/>
      <w:pPr>
        <w:tabs>
          <w:tab w:val="num" w:pos="360"/>
        </w:tabs>
        <w:ind w:left="360" w:hanging="360"/>
      </w:pPr>
      <w:rPr>
        <w:b/>
      </w:rPr>
    </w:lvl>
  </w:abstractNum>
  <w:abstractNum w:abstractNumId="2" w15:restartNumberingAfterBreak="0">
    <w:nsid w:val="0CBA6865"/>
    <w:multiLevelType w:val="hybridMultilevel"/>
    <w:tmpl w:val="40324D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6EE0DF64"/>
    <w:lvl w:ilvl="0" w:tplc="90C43C92">
      <w:start w:val="1"/>
      <w:numFmt w:val="lowerLetter"/>
      <w:lvlText w:val="%1)"/>
      <w:lvlJc w:val="left"/>
      <w:pPr>
        <w:ind w:left="720" w:hanging="360"/>
      </w:pPr>
      <w:rPr>
        <w:rFonts w:ascii="Calibri" w:eastAsia="Times New Roman" w:hAnsi="Calibri" w:cs="Cambria"/>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AB00DD6"/>
    <w:multiLevelType w:val="hybridMultilevel"/>
    <w:tmpl w:val="AAA29A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F40"/>
    <w:rsid w:val="00003BE8"/>
    <w:rsid w:val="000072C0"/>
    <w:rsid w:val="00017BB0"/>
    <w:rsid w:val="00017E7E"/>
    <w:rsid w:val="000203A1"/>
    <w:rsid w:val="00025EFF"/>
    <w:rsid w:val="000434C4"/>
    <w:rsid w:val="00044247"/>
    <w:rsid w:val="000475CC"/>
    <w:rsid w:val="0005551E"/>
    <w:rsid w:val="000768A3"/>
    <w:rsid w:val="000C3F0B"/>
    <w:rsid w:val="000C71D7"/>
    <w:rsid w:val="000D38CC"/>
    <w:rsid w:val="000E4D1E"/>
    <w:rsid w:val="000E7DD9"/>
    <w:rsid w:val="00102B8D"/>
    <w:rsid w:val="00115B14"/>
    <w:rsid w:val="00131453"/>
    <w:rsid w:val="00142AC3"/>
    <w:rsid w:val="00182B3A"/>
    <w:rsid w:val="001B06FA"/>
    <w:rsid w:val="001C5425"/>
    <w:rsid w:val="001D0657"/>
    <w:rsid w:val="001D466B"/>
    <w:rsid w:val="001E1267"/>
    <w:rsid w:val="001F2ADD"/>
    <w:rsid w:val="00206F2F"/>
    <w:rsid w:val="00222BA8"/>
    <w:rsid w:val="00237B49"/>
    <w:rsid w:val="0025046A"/>
    <w:rsid w:val="0025284A"/>
    <w:rsid w:val="00263F16"/>
    <w:rsid w:val="00265B2C"/>
    <w:rsid w:val="00274068"/>
    <w:rsid w:val="0027685C"/>
    <w:rsid w:val="002A1E5D"/>
    <w:rsid w:val="002B75C0"/>
    <w:rsid w:val="002D4F55"/>
    <w:rsid w:val="002E3377"/>
    <w:rsid w:val="002F27BF"/>
    <w:rsid w:val="002F71CC"/>
    <w:rsid w:val="00301E8D"/>
    <w:rsid w:val="00317173"/>
    <w:rsid w:val="0032493B"/>
    <w:rsid w:val="00332799"/>
    <w:rsid w:val="00341749"/>
    <w:rsid w:val="00356755"/>
    <w:rsid w:val="00387AB6"/>
    <w:rsid w:val="00397E55"/>
    <w:rsid w:val="003B46F6"/>
    <w:rsid w:val="003E245C"/>
    <w:rsid w:val="003E6A71"/>
    <w:rsid w:val="003E6C84"/>
    <w:rsid w:val="003F5328"/>
    <w:rsid w:val="00407787"/>
    <w:rsid w:val="00411B4E"/>
    <w:rsid w:val="00427A48"/>
    <w:rsid w:val="004323C2"/>
    <w:rsid w:val="00453670"/>
    <w:rsid w:val="00456F37"/>
    <w:rsid w:val="00462725"/>
    <w:rsid w:val="00466814"/>
    <w:rsid w:val="00473D04"/>
    <w:rsid w:val="00484F5B"/>
    <w:rsid w:val="00492E20"/>
    <w:rsid w:val="004B1D22"/>
    <w:rsid w:val="004B2816"/>
    <w:rsid w:val="004D4234"/>
    <w:rsid w:val="004E6BB4"/>
    <w:rsid w:val="00504EAA"/>
    <w:rsid w:val="005174AC"/>
    <w:rsid w:val="00543222"/>
    <w:rsid w:val="005435E0"/>
    <w:rsid w:val="00555AC2"/>
    <w:rsid w:val="00562422"/>
    <w:rsid w:val="00573E56"/>
    <w:rsid w:val="005A58F8"/>
    <w:rsid w:val="005B6E6D"/>
    <w:rsid w:val="005B6E88"/>
    <w:rsid w:val="005D2FD8"/>
    <w:rsid w:val="00626C8E"/>
    <w:rsid w:val="00635A52"/>
    <w:rsid w:val="006B65E8"/>
    <w:rsid w:val="006D6905"/>
    <w:rsid w:val="006F4AB0"/>
    <w:rsid w:val="00703327"/>
    <w:rsid w:val="00710CCA"/>
    <w:rsid w:val="00716DB6"/>
    <w:rsid w:val="007309CB"/>
    <w:rsid w:val="007403EE"/>
    <w:rsid w:val="0075735D"/>
    <w:rsid w:val="007620DD"/>
    <w:rsid w:val="0076336E"/>
    <w:rsid w:val="007733F8"/>
    <w:rsid w:val="00776699"/>
    <w:rsid w:val="00786794"/>
    <w:rsid w:val="00792556"/>
    <w:rsid w:val="00792E98"/>
    <w:rsid w:val="007B6009"/>
    <w:rsid w:val="007C39EB"/>
    <w:rsid w:val="007D361A"/>
    <w:rsid w:val="007D6EF0"/>
    <w:rsid w:val="007D74D2"/>
    <w:rsid w:val="007E7E79"/>
    <w:rsid w:val="007F22B3"/>
    <w:rsid w:val="0080006C"/>
    <w:rsid w:val="00813052"/>
    <w:rsid w:val="00815284"/>
    <w:rsid w:val="00821213"/>
    <w:rsid w:val="008243F5"/>
    <w:rsid w:val="008266A9"/>
    <w:rsid w:val="0084208D"/>
    <w:rsid w:val="00846A21"/>
    <w:rsid w:val="00850F40"/>
    <w:rsid w:val="008527A4"/>
    <w:rsid w:val="008636B1"/>
    <w:rsid w:val="00874264"/>
    <w:rsid w:val="008811BE"/>
    <w:rsid w:val="00887C44"/>
    <w:rsid w:val="00894839"/>
    <w:rsid w:val="008A25FE"/>
    <w:rsid w:val="008B626D"/>
    <w:rsid w:val="008C7BC7"/>
    <w:rsid w:val="008D1276"/>
    <w:rsid w:val="008E5433"/>
    <w:rsid w:val="008F1DB2"/>
    <w:rsid w:val="00901A40"/>
    <w:rsid w:val="00906F12"/>
    <w:rsid w:val="00907E6D"/>
    <w:rsid w:val="009258C9"/>
    <w:rsid w:val="00936B9C"/>
    <w:rsid w:val="0093759D"/>
    <w:rsid w:val="00980E5F"/>
    <w:rsid w:val="00996330"/>
    <w:rsid w:val="009A26DE"/>
    <w:rsid w:val="009D6F78"/>
    <w:rsid w:val="009D7BB2"/>
    <w:rsid w:val="009E2727"/>
    <w:rsid w:val="009E7A42"/>
    <w:rsid w:val="009F16DF"/>
    <w:rsid w:val="009F1894"/>
    <w:rsid w:val="009F520C"/>
    <w:rsid w:val="009F7FBD"/>
    <w:rsid w:val="00A02295"/>
    <w:rsid w:val="00A026E5"/>
    <w:rsid w:val="00A04F1F"/>
    <w:rsid w:val="00A243A0"/>
    <w:rsid w:val="00A41501"/>
    <w:rsid w:val="00A45073"/>
    <w:rsid w:val="00A4604E"/>
    <w:rsid w:val="00A75A51"/>
    <w:rsid w:val="00A90ACC"/>
    <w:rsid w:val="00AB2B83"/>
    <w:rsid w:val="00AB7208"/>
    <w:rsid w:val="00AE0063"/>
    <w:rsid w:val="00AE59E7"/>
    <w:rsid w:val="00AF323C"/>
    <w:rsid w:val="00B037D5"/>
    <w:rsid w:val="00B151E1"/>
    <w:rsid w:val="00B40B9C"/>
    <w:rsid w:val="00B41A1E"/>
    <w:rsid w:val="00B432D9"/>
    <w:rsid w:val="00B56086"/>
    <w:rsid w:val="00B64852"/>
    <w:rsid w:val="00B65436"/>
    <w:rsid w:val="00B76ECC"/>
    <w:rsid w:val="00BB4BF6"/>
    <w:rsid w:val="00BC2F89"/>
    <w:rsid w:val="00BD341B"/>
    <w:rsid w:val="00BF11C1"/>
    <w:rsid w:val="00C10DFF"/>
    <w:rsid w:val="00C20524"/>
    <w:rsid w:val="00C408FE"/>
    <w:rsid w:val="00C452C4"/>
    <w:rsid w:val="00C53FDA"/>
    <w:rsid w:val="00C55AB6"/>
    <w:rsid w:val="00C7667D"/>
    <w:rsid w:val="00C82B6D"/>
    <w:rsid w:val="00C86F92"/>
    <w:rsid w:val="00CA03F4"/>
    <w:rsid w:val="00CB3DCE"/>
    <w:rsid w:val="00CC3C3A"/>
    <w:rsid w:val="00CC3D20"/>
    <w:rsid w:val="00CD61BB"/>
    <w:rsid w:val="00D06FDE"/>
    <w:rsid w:val="00D31110"/>
    <w:rsid w:val="00D53249"/>
    <w:rsid w:val="00D628C1"/>
    <w:rsid w:val="00D62F2B"/>
    <w:rsid w:val="00D666B9"/>
    <w:rsid w:val="00D90E89"/>
    <w:rsid w:val="00D94EE0"/>
    <w:rsid w:val="00D9778A"/>
    <w:rsid w:val="00DB32E2"/>
    <w:rsid w:val="00DC38F4"/>
    <w:rsid w:val="00DC716F"/>
    <w:rsid w:val="00DD2317"/>
    <w:rsid w:val="00DD4F73"/>
    <w:rsid w:val="00DD5CC4"/>
    <w:rsid w:val="00DE060B"/>
    <w:rsid w:val="00DE3846"/>
    <w:rsid w:val="00DE58CE"/>
    <w:rsid w:val="00DF16CA"/>
    <w:rsid w:val="00E00E6F"/>
    <w:rsid w:val="00E0781A"/>
    <w:rsid w:val="00E176D3"/>
    <w:rsid w:val="00E220F6"/>
    <w:rsid w:val="00E73D6C"/>
    <w:rsid w:val="00E77EB4"/>
    <w:rsid w:val="00E94C6B"/>
    <w:rsid w:val="00EC0A04"/>
    <w:rsid w:val="00EE280D"/>
    <w:rsid w:val="00EE28BC"/>
    <w:rsid w:val="00EE798C"/>
    <w:rsid w:val="00EF45D3"/>
    <w:rsid w:val="00F02809"/>
    <w:rsid w:val="00F12FAB"/>
    <w:rsid w:val="00F32BE6"/>
    <w:rsid w:val="00F667BB"/>
    <w:rsid w:val="00F70DF7"/>
    <w:rsid w:val="00FA43A5"/>
    <w:rsid w:val="00FA54B3"/>
    <w:rsid w:val="00FB014C"/>
    <w:rsid w:val="00FE39A5"/>
    <w:rsid w:val="00FE45CF"/>
    <w:rsid w:val="00FF68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58591C"/>
  <w15:docId w15:val="{FA5B810F-1C7F-43EF-9F8C-89A067A2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2BA8"/>
    <w:rPr>
      <w:rFonts w:ascii="Times New Roman" w:eastAsia="Times New Roman" w:hAnsi="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222BA8"/>
    <w:pPr>
      <w:jc w:val="both"/>
    </w:pPr>
    <w:rPr>
      <w:rFonts w:ascii="Tahoma" w:hAnsi="Tahoma" w:cs="Tahoma"/>
      <w:sz w:val="18"/>
      <w:szCs w:val="18"/>
      <w:lang w:eastAsia="sk-SK"/>
    </w:rPr>
  </w:style>
  <w:style w:type="paragraph" w:styleId="Hlavika">
    <w:name w:val="header"/>
    <w:basedOn w:val="Normlny"/>
    <w:link w:val="HlavikaChar"/>
    <w:uiPriority w:val="99"/>
    <w:rsid w:val="008D1276"/>
    <w:pPr>
      <w:tabs>
        <w:tab w:val="center" w:pos="4536"/>
        <w:tab w:val="right" w:pos="9072"/>
      </w:tabs>
    </w:pPr>
  </w:style>
  <w:style w:type="character" w:customStyle="1" w:styleId="HlavikaChar">
    <w:name w:val="Hlavička Char"/>
    <w:link w:val="Hlavika"/>
    <w:uiPriority w:val="99"/>
    <w:locked/>
    <w:rsid w:val="008D1276"/>
    <w:rPr>
      <w:rFonts w:ascii="Times New Roman" w:hAnsi="Times New Roman" w:cs="Times New Roman"/>
      <w:sz w:val="24"/>
      <w:szCs w:val="24"/>
      <w:lang w:eastAsia="cs-CZ"/>
    </w:rPr>
  </w:style>
  <w:style w:type="paragraph" w:styleId="Pta">
    <w:name w:val="footer"/>
    <w:basedOn w:val="Normlny"/>
    <w:link w:val="PtaChar"/>
    <w:uiPriority w:val="99"/>
    <w:rsid w:val="008D1276"/>
    <w:pPr>
      <w:tabs>
        <w:tab w:val="center" w:pos="4536"/>
        <w:tab w:val="right" w:pos="9072"/>
      </w:tabs>
    </w:pPr>
  </w:style>
  <w:style w:type="character" w:customStyle="1" w:styleId="PtaChar">
    <w:name w:val="Päta Char"/>
    <w:link w:val="Pta"/>
    <w:uiPriority w:val="99"/>
    <w:locked/>
    <w:rsid w:val="008D1276"/>
    <w:rPr>
      <w:rFonts w:ascii="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7D74D2"/>
    <w:rPr>
      <w:sz w:val="16"/>
      <w:szCs w:val="16"/>
    </w:rPr>
  </w:style>
  <w:style w:type="paragraph" w:styleId="Textkomentra">
    <w:name w:val="annotation text"/>
    <w:basedOn w:val="Normlny"/>
    <w:link w:val="TextkomentraChar"/>
    <w:uiPriority w:val="99"/>
    <w:semiHidden/>
    <w:unhideWhenUsed/>
    <w:rsid w:val="007D74D2"/>
    <w:rPr>
      <w:sz w:val="20"/>
      <w:szCs w:val="20"/>
    </w:rPr>
  </w:style>
  <w:style w:type="character" w:customStyle="1" w:styleId="TextkomentraChar">
    <w:name w:val="Text komentára Char"/>
    <w:basedOn w:val="Predvolenpsmoodseku"/>
    <w:link w:val="Textkomentra"/>
    <w:uiPriority w:val="99"/>
    <w:semiHidden/>
    <w:rsid w:val="007D74D2"/>
    <w:rPr>
      <w:rFonts w:ascii="Times New Roman" w:eastAsia="Times New Roman" w:hAnsi="Times New Roman"/>
      <w:lang w:eastAsia="cs-CZ"/>
    </w:rPr>
  </w:style>
  <w:style w:type="paragraph" w:styleId="Predmetkomentra">
    <w:name w:val="annotation subject"/>
    <w:basedOn w:val="Textkomentra"/>
    <w:next w:val="Textkomentra"/>
    <w:link w:val="PredmetkomentraChar"/>
    <w:uiPriority w:val="99"/>
    <w:semiHidden/>
    <w:unhideWhenUsed/>
    <w:rsid w:val="007D74D2"/>
    <w:rPr>
      <w:b/>
      <w:bCs/>
    </w:rPr>
  </w:style>
  <w:style w:type="character" w:customStyle="1" w:styleId="PredmetkomentraChar">
    <w:name w:val="Predmet komentára Char"/>
    <w:basedOn w:val="TextkomentraChar"/>
    <w:link w:val="Predmetkomentra"/>
    <w:uiPriority w:val="99"/>
    <w:semiHidden/>
    <w:rsid w:val="007D74D2"/>
    <w:rPr>
      <w:rFonts w:ascii="Times New Roman" w:eastAsia="Times New Roman" w:hAnsi="Times New Roman"/>
      <w:b/>
      <w:bCs/>
      <w:lang w:eastAsia="cs-CZ"/>
    </w:rPr>
  </w:style>
  <w:style w:type="paragraph" w:styleId="Textbubliny">
    <w:name w:val="Balloon Text"/>
    <w:basedOn w:val="Normlny"/>
    <w:link w:val="TextbublinyChar"/>
    <w:uiPriority w:val="99"/>
    <w:semiHidden/>
    <w:unhideWhenUsed/>
    <w:rsid w:val="007D74D2"/>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74D2"/>
    <w:rPr>
      <w:rFonts w:ascii="Segoe UI" w:eastAsia="Times New Roman" w:hAnsi="Segoe UI" w:cs="Segoe UI"/>
      <w:sz w:val="18"/>
      <w:szCs w:val="18"/>
      <w:lang w:eastAsia="cs-CZ"/>
    </w:rPr>
  </w:style>
  <w:style w:type="paragraph" w:styleId="Odsekzoznamu">
    <w:name w:val="List Paragraph"/>
    <w:basedOn w:val="Normlny"/>
    <w:uiPriority w:val="34"/>
    <w:qFormat/>
    <w:rsid w:val="004B2816"/>
    <w:pPr>
      <w:ind w:left="720"/>
      <w:contextualSpacing/>
    </w:pPr>
  </w:style>
  <w:style w:type="character" w:customStyle="1" w:styleId="highlight">
    <w:name w:val="highlight"/>
    <w:basedOn w:val="Predvolenpsmoodseku"/>
    <w:rsid w:val="0062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3043">
      <w:marLeft w:val="0"/>
      <w:marRight w:val="0"/>
      <w:marTop w:val="0"/>
      <w:marBottom w:val="0"/>
      <w:divBdr>
        <w:top w:val="none" w:sz="0" w:space="0" w:color="auto"/>
        <w:left w:val="none" w:sz="0" w:space="0" w:color="auto"/>
        <w:bottom w:val="none" w:sz="0" w:space="0" w:color="auto"/>
        <w:right w:val="none" w:sz="0" w:space="0" w:color="auto"/>
      </w:divBdr>
    </w:div>
    <w:div w:id="699478560">
      <w:bodyDiv w:val="1"/>
      <w:marLeft w:val="0"/>
      <w:marRight w:val="0"/>
      <w:marTop w:val="0"/>
      <w:marBottom w:val="0"/>
      <w:divBdr>
        <w:top w:val="none" w:sz="0" w:space="0" w:color="auto"/>
        <w:left w:val="none" w:sz="0" w:space="0" w:color="auto"/>
        <w:bottom w:val="none" w:sz="0" w:space="0" w:color="auto"/>
        <w:right w:val="none" w:sz="0" w:space="0" w:color="auto"/>
      </w:divBdr>
      <w:divsChild>
        <w:div w:id="1119032132">
          <w:marLeft w:val="0"/>
          <w:marRight w:val="0"/>
          <w:marTop w:val="0"/>
          <w:marBottom w:val="0"/>
          <w:divBdr>
            <w:top w:val="none" w:sz="0" w:space="0" w:color="auto"/>
            <w:left w:val="none" w:sz="0" w:space="0" w:color="auto"/>
            <w:bottom w:val="none" w:sz="0" w:space="0" w:color="auto"/>
            <w:right w:val="none" w:sz="0" w:space="0" w:color="auto"/>
          </w:divBdr>
        </w:div>
        <w:div w:id="438570638">
          <w:marLeft w:val="0"/>
          <w:marRight w:val="0"/>
          <w:marTop w:val="0"/>
          <w:marBottom w:val="0"/>
          <w:divBdr>
            <w:top w:val="none" w:sz="0" w:space="0" w:color="auto"/>
            <w:left w:val="none" w:sz="0" w:space="0" w:color="auto"/>
            <w:bottom w:val="none" w:sz="0" w:space="0" w:color="auto"/>
            <w:right w:val="none" w:sz="0" w:space="0" w:color="auto"/>
          </w:divBdr>
        </w:div>
        <w:div w:id="1753894976">
          <w:marLeft w:val="0"/>
          <w:marRight w:val="0"/>
          <w:marTop w:val="0"/>
          <w:marBottom w:val="0"/>
          <w:divBdr>
            <w:top w:val="none" w:sz="0" w:space="0" w:color="auto"/>
            <w:left w:val="none" w:sz="0" w:space="0" w:color="auto"/>
            <w:bottom w:val="none" w:sz="0" w:space="0" w:color="auto"/>
            <w:right w:val="none" w:sz="0" w:space="0" w:color="auto"/>
          </w:divBdr>
        </w:div>
        <w:div w:id="1178041211">
          <w:marLeft w:val="0"/>
          <w:marRight w:val="0"/>
          <w:marTop w:val="0"/>
          <w:marBottom w:val="0"/>
          <w:divBdr>
            <w:top w:val="none" w:sz="0" w:space="0" w:color="auto"/>
            <w:left w:val="none" w:sz="0" w:space="0" w:color="auto"/>
            <w:bottom w:val="none" w:sz="0" w:space="0" w:color="auto"/>
            <w:right w:val="none" w:sz="0" w:space="0" w:color="auto"/>
          </w:divBdr>
        </w:div>
        <w:div w:id="987713480">
          <w:marLeft w:val="0"/>
          <w:marRight w:val="0"/>
          <w:marTop w:val="0"/>
          <w:marBottom w:val="0"/>
          <w:divBdr>
            <w:top w:val="none" w:sz="0" w:space="0" w:color="auto"/>
            <w:left w:val="none" w:sz="0" w:space="0" w:color="auto"/>
            <w:bottom w:val="none" w:sz="0" w:space="0" w:color="auto"/>
            <w:right w:val="none" w:sz="0" w:space="0" w:color="auto"/>
          </w:divBdr>
        </w:div>
        <w:div w:id="1177774231">
          <w:marLeft w:val="0"/>
          <w:marRight w:val="0"/>
          <w:marTop w:val="0"/>
          <w:marBottom w:val="0"/>
          <w:divBdr>
            <w:top w:val="none" w:sz="0" w:space="0" w:color="auto"/>
            <w:left w:val="none" w:sz="0" w:space="0" w:color="auto"/>
            <w:bottom w:val="none" w:sz="0" w:space="0" w:color="auto"/>
            <w:right w:val="none" w:sz="0" w:space="0" w:color="auto"/>
          </w:divBdr>
        </w:div>
        <w:div w:id="363018925">
          <w:marLeft w:val="0"/>
          <w:marRight w:val="0"/>
          <w:marTop w:val="0"/>
          <w:marBottom w:val="0"/>
          <w:divBdr>
            <w:top w:val="none" w:sz="0" w:space="0" w:color="auto"/>
            <w:left w:val="none" w:sz="0" w:space="0" w:color="auto"/>
            <w:bottom w:val="none" w:sz="0" w:space="0" w:color="auto"/>
            <w:right w:val="none" w:sz="0" w:space="0" w:color="auto"/>
          </w:divBdr>
        </w:div>
      </w:divsChild>
    </w:div>
    <w:div w:id="1220629492">
      <w:bodyDiv w:val="1"/>
      <w:marLeft w:val="0"/>
      <w:marRight w:val="0"/>
      <w:marTop w:val="0"/>
      <w:marBottom w:val="0"/>
      <w:divBdr>
        <w:top w:val="none" w:sz="0" w:space="0" w:color="auto"/>
        <w:left w:val="none" w:sz="0" w:space="0" w:color="auto"/>
        <w:bottom w:val="none" w:sz="0" w:space="0" w:color="auto"/>
        <w:right w:val="none" w:sz="0" w:space="0" w:color="auto"/>
      </w:divBdr>
    </w:div>
    <w:div w:id="2012491591">
      <w:bodyDiv w:val="1"/>
      <w:marLeft w:val="0"/>
      <w:marRight w:val="0"/>
      <w:marTop w:val="0"/>
      <w:marBottom w:val="0"/>
      <w:divBdr>
        <w:top w:val="none" w:sz="0" w:space="0" w:color="auto"/>
        <w:left w:val="none" w:sz="0" w:space="0" w:color="auto"/>
        <w:bottom w:val="none" w:sz="0" w:space="0" w:color="auto"/>
        <w:right w:val="none" w:sz="0" w:space="0" w:color="auto"/>
      </w:divBdr>
      <w:divsChild>
        <w:div w:id="1652250149">
          <w:marLeft w:val="0"/>
          <w:marRight w:val="0"/>
          <w:marTop w:val="0"/>
          <w:marBottom w:val="0"/>
          <w:divBdr>
            <w:top w:val="none" w:sz="0" w:space="0" w:color="auto"/>
            <w:left w:val="none" w:sz="0" w:space="0" w:color="auto"/>
            <w:bottom w:val="none" w:sz="0" w:space="0" w:color="auto"/>
            <w:right w:val="none" w:sz="0" w:space="0" w:color="auto"/>
          </w:divBdr>
        </w:div>
        <w:div w:id="1524705603">
          <w:marLeft w:val="0"/>
          <w:marRight w:val="0"/>
          <w:marTop w:val="0"/>
          <w:marBottom w:val="0"/>
          <w:divBdr>
            <w:top w:val="none" w:sz="0" w:space="0" w:color="auto"/>
            <w:left w:val="none" w:sz="0" w:space="0" w:color="auto"/>
            <w:bottom w:val="none" w:sz="0" w:space="0" w:color="auto"/>
            <w:right w:val="none" w:sz="0" w:space="0" w:color="auto"/>
          </w:divBdr>
        </w:div>
        <w:div w:id="2094232801">
          <w:marLeft w:val="0"/>
          <w:marRight w:val="0"/>
          <w:marTop w:val="0"/>
          <w:marBottom w:val="0"/>
          <w:divBdr>
            <w:top w:val="none" w:sz="0" w:space="0" w:color="auto"/>
            <w:left w:val="none" w:sz="0" w:space="0" w:color="auto"/>
            <w:bottom w:val="none" w:sz="0" w:space="0" w:color="auto"/>
            <w:right w:val="none" w:sz="0" w:space="0" w:color="auto"/>
          </w:divBdr>
        </w:div>
        <w:div w:id="245774940">
          <w:marLeft w:val="0"/>
          <w:marRight w:val="0"/>
          <w:marTop w:val="0"/>
          <w:marBottom w:val="0"/>
          <w:divBdr>
            <w:top w:val="none" w:sz="0" w:space="0" w:color="auto"/>
            <w:left w:val="none" w:sz="0" w:space="0" w:color="auto"/>
            <w:bottom w:val="none" w:sz="0" w:space="0" w:color="auto"/>
            <w:right w:val="none" w:sz="0" w:space="0" w:color="auto"/>
          </w:divBdr>
        </w:div>
        <w:div w:id="1916159038">
          <w:marLeft w:val="0"/>
          <w:marRight w:val="0"/>
          <w:marTop w:val="0"/>
          <w:marBottom w:val="0"/>
          <w:divBdr>
            <w:top w:val="none" w:sz="0" w:space="0" w:color="auto"/>
            <w:left w:val="none" w:sz="0" w:space="0" w:color="auto"/>
            <w:bottom w:val="none" w:sz="0" w:space="0" w:color="auto"/>
            <w:right w:val="none" w:sz="0" w:space="0" w:color="auto"/>
          </w:divBdr>
        </w:div>
        <w:div w:id="762602989">
          <w:marLeft w:val="0"/>
          <w:marRight w:val="0"/>
          <w:marTop w:val="0"/>
          <w:marBottom w:val="0"/>
          <w:divBdr>
            <w:top w:val="none" w:sz="0" w:space="0" w:color="auto"/>
            <w:left w:val="none" w:sz="0" w:space="0" w:color="auto"/>
            <w:bottom w:val="none" w:sz="0" w:space="0" w:color="auto"/>
            <w:right w:val="none" w:sz="0" w:space="0" w:color="auto"/>
          </w:divBdr>
        </w:div>
        <w:div w:id="1708097392">
          <w:marLeft w:val="0"/>
          <w:marRight w:val="0"/>
          <w:marTop w:val="0"/>
          <w:marBottom w:val="0"/>
          <w:divBdr>
            <w:top w:val="none" w:sz="0" w:space="0" w:color="auto"/>
            <w:left w:val="none" w:sz="0" w:space="0" w:color="auto"/>
            <w:bottom w:val="none" w:sz="0" w:space="0" w:color="auto"/>
            <w:right w:val="none" w:sz="0" w:space="0" w:color="auto"/>
          </w:divBdr>
        </w:div>
        <w:div w:id="686324669">
          <w:marLeft w:val="0"/>
          <w:marRight w:val="0"/>
          <w:marTop w:val="0"/>
          <w:marBottom w:val="0"/>
          <w:divBdr>
            <w:top w:val="none" w:sz="0" w:space="0" w:color="auto"/>
            <w:left w:val="none" w:sz="0" w:space="0" w:color="auto"/>
            <w:bottom w:val="none" w:sz="0" w:space="0" w:color="auto"/>
            <w:right w:val="none" w:sz="0" w:space="0" w:color="auto"/>
          </w:divBdr>
        </w:div>
        <w:div w:id="587233192">
          <w:marLeft w:val="0"/>
          <w:marRight w:val="0"/>
          <w:marTop w:val="0"/>
          <w:marBottom w:val="0"/>
          <w:divBdr>
            <w:top w:val="none" w:sz="0" w:space="0" w:color="auto"/>
            <w:left w:val="none" w:sz="0" w:space="0" w:color="auto"/>
            <w:bottom w:val="none" w:sz="0" w:space="0" w:color="auto"/>
            <w:right w:val="none" w:sz="0" w:space="0" w:color="auto"/>
          </w:divBdr>
        </w:div>
        <w:div w:id="15352138">
          <w:marLeft w:val="0"/>
          <w:marRight w:val="0"/>
          <w:marTop w:val="0"/>
          <w:marBottom w:val="0"/>
          <w:divBdr>
            <w:top w:val="none" w:sz="0" w:space="0" w:color="auto"/>
            <w:left w:val="none" w:sz="0" w:space="0" w:color="auto"/>
            <w:bottom w:val="none" w:sz="0" w:space="0" w:color="auto"/>
            <w:right w:val="none" w:sz="0" w:space="0" w:color="auto"/>
          </w:divBdr>
        </w:div>
        <w:div w:id="1459834407">
          <w:marLeft w:val="0"/>
          <w:marRight w:val="0"/>
          <w:marTop w:val="0"/>
          <w:marBottom w:val="0"/>
          <w:divBdr>
            <w:top w:val="none" w:sz="0" w:space="0" w:color="auto"/>
            <w:left w:val="none" w:sz="0" w:space="0" w:color="auto"/>
            <w:bottom w:val="none" w:sz="0" w:space="0" w:color="auto"/>
            <w:right w:val="none" w:sz="0" w:space="0" w:color="auto"/>
          </w:divBdr>
        </w:div>
        <w:div w:id="1073358996">
          <w:marLeft w:val="0"/>
          <w:marRight w:val="0"/>
          <w:marTop w:val="0"/>
          <w:marBottom w:val="0"/>
          <w:divBdr>
            <w:top w:val="none" w:sz="0" w:space="0" w:color="auto"/>
            <w:left w:val="none" w:sz="0" w:space="0" w:color="auto"/>
            <w:bottom w:val="none" w:sz="0" w:space="0" w:color="auto"/>
            <w:right w:val="none" w:sz="0" w:space="0" w:color="auto"/>
          </w:divBdr>
        </w:div>
        <w:div w:id="1511214860">
          <w:marLeft w:val="0"/>
          <w:marRight w:val="0"/>
          <w:marTop w:val="0"/>
          <w:marBottom w:val="0"/>
          <w:divBdr>
            <w:top w:val="none" w:sz="0" w:space="0" w:color="auto"/>
            <w:left w:val="none" w:sz="0" w:space="0" w:color="auto"/>
            <w:bottom w:val="none" w:sz="0" w:space="0" w:color="auto"/>
            <w:right w:val="none" w:sz="0" w:space="0" w:color="auto"/>
          </w:divBdr>
        </w:div>
        <w:div w:id="542906274">
          <w:marLeft w:val="0"/>
          <w:marRight w:val="0"/>
          <w:marTop w:val="0"/>
          <w:marBottom w:val="0"/>
          <w:divBdr>
            <w:top w:val="none" w:sz="0" w:space="0" w:color="auto"/>
            <w:left w:val="none" w:sz="0" w:space="0" w:color="auto"/>
            <w:bottom w:val="none" w:sz="0" w:space="0" w:color="auto"/>
            <w:right w:val="none" w:sz="0" w:space="0" w:color="auto"/>
          </w:divBdr>
        </w:div>
        <w:div w:id="899444462">
          <w:marLeft w:val="0"/>
          <w:marRight w:val="0"/>
          <w:marTop w:val="0"/>
          <w:marBottom w:val="0"/>
          <w:divBdr>
            <w:top w:val="none" w:sz="0" w:space="0" w:color="auto"/>
            <w:left w:val="none" w:sz="0" w:space="0" w:color="auto"/>
            <w:bottom w:val="none" w:sz="0" w:space="0" w:color="auto"/>
            <w:right w:val="none" w:sz="0" w:space="0" w:color="auto"/>
          </w:divBdr>
        </w:div>
        <w:div w:id="1183279971">
          <w:marLeft w:val="0"/>
          <w:marRight w:val="0"/>
          <w:marTop w:val="0"/>
          <w:marBottom w:val="0"/>
          <w:divBdr>
            <w:top w:val="none" w:sz="0" w:space="0" w:color="auto"/>
            <w:left w:val="none" w:sz="0" w:space="0" w:color="auto"/>
            <w:bottom w:val="none" w:sz="0" w:space="0" w:color="auto"/>
            <w:right w:val="none" w:sz="0" w:space="0" w:color="auto"/>
          </w:divBdr>
        </w:div>
        <w:div w:id="1849828261">
          <w:marLeft w:val="0"/>
          <w:marRight w:val="0"/>
          <w:marTop w:val="0"/>
          <w:marBottom w:val="0"/>
          <w:divBdr>
            <w:top w:val="none" w:sz="0" w:space="0" w:color="auto"/>
            <w:left w:val="none" w:sz="0" w:space="0" w:color="auto"/>
            <w:bottom w:val="none" w:sz="0" w:space="0" w:color="auto"/>
            <w:right w:val="none" w:sz="0" w:space="0" w:color="auto"/>
          </w:divBdr>
        </w:div>
        <w:div w:id="352268229">
          <w:marLeft w:val="0"/>
          <w:marRight w:val="0"/>
          <w:marTop w:val="0"/>
          <w:marBottom w:val="0"/>
          <w:divBdr>
            <w:top w:val="none" w:sz="0" w:space="0" w:color="auto"/>
            <w:left w:val="none" w:sz="0" w:space="0" w:color="auto"/>
            <w:bottom w:val="none" w:sz="0" w:space="0" w:color="auto"/>
            <w:right w:val="none" w:sz="0" w:space="0" w:color="auto"/>
          </w:divBdr>
        </w:div>
        <w:div w:id="878974841">
          <w:marLeft w:val="0"/>
          <w:marRight w:val="0"/>
          <w:marTop w:val="0"/>
          <w:marBottom w:val="0"/>
          <w:divBdr>
            <w:top w:val="none" w:sz="0" w:space="0" w:color="auto"/>
            <w:left w:val="none" w:sz="0" w:space="0" w:color="auto"/>
            <w:bottom w:val="none" w:sz="0" w:space="0" w:color="auto"/>
            <w:right w:val="none" w:sz="0" w:space="0" w:color="auto"/>
          </w:divBdr>
        </w:div>
        <w:div w:id="2133091888">
          <w:marLeft w:val="0"/>
          <w:marRight w:val="0"/>
          <w:marTop w:val="0"/>
          <w:marBottom w:val="0"/>
          <w:divBdr>
            <w:top w:val="none" w:sz="0" w:space="0" w:color="auto"/>
            <w:left w:val="none" w:sz="0" w:space="0" w:color="auto"/>
            <w:bottom w:val="none" w:sz="0" w:space="0" w:color="auto"/>
            <w:right w:val="none" w:sz="0" w:space="0" w:color="auto"/>
          </w:divBdr>
        </w:div>
        <w:div w:id="2021347537">
          <w:marLeft w:val="0"/>
          <w:marRight w:val="0"/>
          <w:marTop w:val="0"/>
          <w:marBottom w:val="0"/>
          <w:divBdr>
            <w:top w:val="none" w:sz="0" w:space="0" w:color="auto"/>
            <w:left w:val="none" w:sz="0" w:space="0" w:color="auto"/>
            <w:bottom w:val="none" w:sz="0" w:space="0" w:color="auto"/>
            <w:right w:val="none" w:sz="0" w:space="0" w:color="auto"/>
          </w:divBdr>
        </w:div>
        <w:div w:id="144007804">
          <w:marLeft w:val="0"/>
          <w:marRight w:val="0"/>
          <w:marTop w:val="0"/>
          <w:marBottom w:val="0"/>
          <w:divBdr>
            <w:top w:val="none" w:sz="0" w:space="0" w:color="auto"/>
            <w:left w:val="none" w:sz="0" w:space="0" w:color="auto"/>
            <w:bottom w:val="none" w:sz="0" w:space="0" w:color="auto"/>
            <w:right w:val="none" w:sz="0" w:space="0" w:color="auto"/>
          </w:divBdr>
        </w:div>
        <w:div w:id="1675648714">
          <w:marLeft w:val="0"/>
          <w:marRight w:val="0"/>
          <w:marTop w:val="0"/>
          <w:marBottom w:val="0"/>
          <w:divBdr>
            <w:top w:val="none" w:sz="0" w:space="0" w:color="auto"/>
            <w:left w:val="none" w:sz="0" w:space="0" w:color="auto"/>
            <w:bottom w:val="none" w:sz="0" w:space="0" w:color="auto"/>
            <w:right w:val="none" w:sz="0" w:space="0" w:color="auto"/>
          </w:divBdr>
        </w:div>
        <w:div w:id="332494806">
          <w:marLeft w:val="0"/>
          <w:marRight w:val="0"/>
          <w:marTop w:val="0"/>
          <w:marBottom w:val="0"/>
          <w:divBdr>
            <w:top w:val="none" w:sz="0" w:space="0" w:color="auto"/>
            <w:left w:val="none" w:sz="0" w:space="0" w:color="auto"/>
            <w:bottom w:val="none" w:sz="0" w:space="0" w:color="auto"/>
            <w:right w:val="none" w:sz="0" w:space="0" w:color="auto"/>
          </w:divBdr>
        </w:div>
        <w:div w:id="69812326">
          <w:marLeft w:val="0"/>
          <w:marRight w:val="0"/>
          <w:marTop w:val="0"/>
          <w:marBottom w:val="0"/>
          <w:divBdr>
            <w:top w:val="none" w:sz="0" w:space="0" w:color="auto"/>
            <w:left w:val="none" w:sz="0" w:space="0" w:color="auto"/>
            <w:bottom w:val="none" w:sz="0" w:space="0" w:color="auto"/>
            <w:right w:val="none" w:sz="0" w:space="0" w:color="auto"/>
          </w:divBdr>
        </w:div>
        <w:div w:id="364335185">
          <w:marLeft w:val="0"/>
          <w:marRight w:val="0"/>
          <w:marTop w:val="0"/>
          <w:marBottom w:val="0"/>
          <w:divBdr>
            <w:top w:val="none" w:sz="0" w:space="0" w:color="auto"/>
            <w:left w:val="none" w:sz="0" w:space="0" w:color="auto"/>
            <w:bottom w:val="none" w:sz="0" w:space="0" w:color="auto"/>
            <w:right w:val="none" w:sz="0" w:space="0" w:color="auto"/>
          </w:divBdr>
        </w:div>
        <w:div w:id="1486892920">
          <w:marLeft w:val="0"/>
          <w:marRight w:val="0"/>
          <w:marTop w:val="0"/>
          <w:marBottom w:val="0"/>
          <w:divBdr>
            <w:top w:val="none" w:sz="0" w:space="0" w:color="auto"/>
            <w:left w:val="none" w:sz="0" w:space="0" w:color="auto"/>
            <w:bottom w:val="none" w:sz="0" w:space="0" w:color="auto"/>
            <w:right w:val="none" w:sz="0" w:space="0" w:color="auto"/>
          </w:divBdr>
        </w:div>
        <w:div w:id="414979783">
          <w:marLeft w:val="0"/>
          <w:marRight w:val="0"/>
          <w:marTop w:val="0"/>
          <w:marBottom w:val="0"/>
          <w:divBdr>
            <w:top w:val="none" w:sz="0" w:space="0" w:color="auto"/>
            <w:left w:val="none" w:sz="0" w:space="0" w:color="auto"/>
            <w:bottom w:val="none" w:sz="0" w:space="0" w:color="auto"/>
            <w:right w:val="none" w:sz="0" w:space="0" w:color="auto"/>
          </w:divBdr>
        </w:div>
        <w:div w:id="1651247726">
          <w:marLeft w:val="0"/>
          <w:marRight w:val="0"/>
          <w:marTop w:val="0"/>
          <w:marBottom w:val="0"/>
          <w:divBdr>
            <w:top w:val="none" w:sz="0" w:space="0" w:color="auto"/>
            <w:left w:val="none" w:sz="0" w:space="0" w:color="auto"/>
            <w:bottom w:val="none" w:sz="0" w:space="0" w:color="auto"/>
            <w:right w:val="none" w:sz="0" w:space="0" w:color="auto"/>
          </w:divBdr>
        </w:div>
        <w:div w:id="438454330">
          <w:marLeft w:val="0"/>
          <w:marRight w:val="0"/>
          <w:marTop w:val="0"/>
          <w:marBottom w:val="0"/>
          <w:divBdr>
            <w:top w:val="none" w:sz="0" w:space="0" w:color="auto"/>
            <w:left w:val="none" w:sz="0" w:space="0" w:color="auto"/>
            <w:bottom w:val="none" w:sz="0" w:space="0" w:color="auto"/>
            <w:right w:val="none" w:sz="0" w:space="0" w:color="auto"/>
          </w:divBdr>
        </w:div>
        <w:div w:id="1892842849">
          <w:marLeft w:val="0"/>
          <w:marRight w:val="0"/>
          <w:marTop w:val="0"/>
          <w:marBottom w:val="0"/>
          <w:divBdr>
            <w:top w:val="none" w:sz="0" w:space="0" w:color="auto"/>
            <w:left w:val="none" w:sz="0" w:space="0" w:color="auto"/>
            <w:bottom w:val="none" w:sz="0" w:space="0" w:color="auto"/>
            <w:right w:val="none" w:sz="0" w:space="0" w:color="auto"/>
          </w:divBdr>
        </w:div>
        <w:div w:id="282613635">
          <w:marLeft w:val="0"/>
          <w:marRight w:val="0"/>
          <w:marTop w:val="0"/>
          <w:marBottom w:val="0"/>
          <w:divBdr>
            <w:top w:val="none" w:sz="0" w:space="0" w:color="auto"/>
            <w:left w:val="none" w:sz="0" w:space="0" w:color="auto"/>
            <w:bottom w:val="none" w:sz="0" w:space="0" w:color="auto"/>
            <w:right w:val="none" w:sz="0" w:space="0" w:color="auto"/>
          </w:divBdr>
        </w:div>
        <w:div w:id="1842164610">
          <w:marLeft w:val="0"/>
          <w:marRight w:val="0"/>
          <w:marTop w:val="0"/>
          <w:marBottom w:val="0"/>
          <w:divBdr>
            <w:top w:val="none" w:sz="0" w:space="0" w:color="auto"/>
            <w:left w:val="none" w:sz="0" w:space="0" w:color="auto"/>
            <w:bottom w:val="none" w:sz="0" w:space="0" w:color="auto"/>
            <w:right w:val="none" w:sz="0" w:space="0" w:color="auto"/>
          </w:divBdr>
        </w:div>
        <w:div w:id="634529912">
          <w:marLeft w:val="0"/>
          <w:marRight w:val="0"/>
          <w:marTop w:val="0"/>
          <w:marBottom w:val="0"/>
          <w:divBdr>
            <w:top w:val="none" w:sz="0" w:space="0" w:color="auto"/>
            <w:left w:val="none" w:sz="0" w:space="0" w:color="auto"/>
            <w:bottom w:val="none" w:sz="0" w:space="0" w:color="auto"/>
            <w:right w:val="none" w:sz="0" w:space="0" w:color="auto"/>
          </w:divBdr>
        </w:div>
        <w:div w:id="665715580">
          <w:marLeft w:val="0"/>
          <w:marRight w:val="0"/>
          <w:marTop w:val="0"/>
          <w:marBottom w:val="0"/>
          <w:divBdr>
            <w:top w:val="none" w:sz="0" w:space="0" w:color="auto"/>
            <w:left w:val="none" w:sz="0" w:space="0" w:color="auto"/>
            <w:bottom w:val="none" w:sz="0" w:space="0" w:color="auto"/>
            <w:right w:val="none" w:sz="0" w:space="0" w:color="auto"/>
          </w:divBdr>
        </w:div>
        <w:div w:id="701174537">
          <w:marLeft w:val="0"/>
          <w:marRight w:val="0"/>
          <w:marTop w:val="0"/>
          <w:marBottom w:val="0"/>
          <w:divBdr>
            <w:top w:val="none" w:sz="0" w:space="0" w:color="auto"/>
            <w:left w:val="none" w:sz="0" w:space="0" w:color="auto"/>
            <w:bottom w:val="none" w:sz="0" w:space="0" w:color="auto"/>
            <w:right w:val="none" w:sz="0" w:space="0" w:color="auto"/>
          </w:divBdr>
        </w:div>
        <w:div w:id="1380401975">
          <w:marLeft w:val="0"/>
          <w:marRight w:val="0"/>
          <w:marTop w:val="0"/>
          <w:marBottom w:val="0"/>
          <w:divBdr>
            <w:top w:val="none" w:sz="0" w:space="0" w:color="auto"/>
            <w:left w:val="none" w:sz="0" w:space="0" w:color="auto"/>
            <w:bottom w:val="none" w:sz="0" w:space="0" w:color="auto"/>
            <w:right w:val="none" w:sz="0" w:space="0" w:color="auto"/>
          </w:divBdr>
        </w:div>
        <w:div w:id="751663398">
          <w:marLeft w:val="0"/>
          <w:marRight w:val="0"/>
          <w:marTop w:val="0"/>
          <w:marBottom w:val="0"/>
          <w:divBdr>
            <w:top w:val="none" w:sz="0" w:space="0" w:color="auto"/>
            <w:left w:val="none" w:sz="0" w:space="0" w:color="auto"/>
            <w:bottom w:val="none" w:sz="0" w:space="0" w:color="auto"/>
            <w:right w:val="none" w:sz="0" w:space="0" w:color="auto"/>
          </w:divBdr>
        </w:div>
        <w:div w:id="1193804547">
          <w:marLeft w:val="0"/>
          <w:marRight w:val="0"/>
          <w:marTop w:val="0"/>
          <w:marBottom w:val="0"/>
          <w:divBdr>
            <w:top w:val="none" w:sz="0" w:space="0" w:color="auto"/>
            <w:left w:val="none" w:sz="0" w:space="0" w:color="auto"/>
            <w:bottom w:val="none" w:sz="0" w:space="0" w:color="auto"/>
            <w:right w:val="none" w:sz="0" w:space="0" w:color="auto"/>
          </w:divBdr>
        </w:div>
        <w:div w:id="506288436">
          <w:marLeft w:val="0"/>
          <w:marRight w:val="0"/>
          <w:marTop w:val="0"/>
          <w:marBottom w:val="0"/>
          <w:divBdr>
            <w:top w:val="none" w:sz="0" w:space="0" w:color="auto"/>
            <w:left w:val="none" w:sz="0" w:space="0" w:color="auto"/>
            <w:bottom w:val="none" w:sz="0" w:space="0" w:color="auto"/>
            <w:right w:val="none" w:sz="0" w:space="0" w:color="auto"/>
          </w:divBdr>
        </w:div>
        <w:div w:id="845023188">
          <w:marLeft w:val="0"/>
          <w:marRight w:val="0"/>
          <w:marTop w:val="0"/>
          <w:marBottom w:val="0"/>
          <w:divBdr>
            <w:top w:val="none" w:sz="0" w:space="0" w:color="auto"/>
            <w:left w:val="none" w:sz="0" w:space="0" w:color="auto"/>
            <w:bottom w:val="none" w:sz="0" w:space="0" w:color="auto"/>
            <w:right w:val="none" w:sz="0" w:space="0" w:color="auto"/>
          </w:divBdr>
        </w:div>
        <w:div w:id="1419594881">
          <w:marLeft w:val="0"/>
          <w:marRight w:val="0"/>
          <w:marTop w:val="0"/>
          <w:marBottom w:val="0"/>
          <w:divBdr>
            <w:top w:val="none" w:sz="0" w:space="0" w:color="auto"/>
            <w:left w:val="none" w:sz="0" w:space="0" w:color="auto"/>
            <w:bottom w:val="none" w:sz="0" w:space="0" w:color="auto"/>
            <w:right w:val="none" w:sz="0" w:space="0" w:color="auto"/>
          </w:divBdr>
        </w:div>
        <w:div w:id="139076359">
          <w:marLeft w:val="0"/>
          <w:marRight w:val="0"/>
          <w:marTop w:val="0"/>
          <w:marBottom w:val="0"/>
          <w:divBdr>
            <w:top w:val="none" w:sz="0" w:space="0" w:color="auto"/>
            <w:left w:val="none" w:sz="0" w:space="0" w:color="auto"/>
            <w:bottom w:val="none" w:sz="0" w:space="0" w:color="auto"/>
            <w:right w:val="none" w:sz="0" w:space="0" w:color="auto"/>
          </w:divBdr>
        </w:div>
        <w:div w:id="1379359179">
          <w:marLeft w:val="0"/>
          <w:marRight w:val="0"/>
          <w:marTop w:val="0"/>
          <w:marBottom w:val="0"/>
          <w:divBdr>
            <w:top w:val="none" w:sz="0" w:space="0" w:color="auto"/>
            <w:left w:val="none" w:sz="0" w:space="0" w:color="auto"/>
            <w:bottom w:val="none" w:sz="0" w:space="0" w:color="auto"/>
            <w:right w:val="none" w:sz="0" w:space="0" w:color="auto"/>
          </w:divBdr>
        </w:div>
        <w:div w:id="1751271939">
          <w:marLeft w:val="0"/>
          <w:marRight w:val="0"/>
          <w:marTop w:val="0"/>
          <w:marBottom w:val="0"/>
          <w:divBdr>
            <w:top w:val="none" w:sz="0" w:space="0" w:color="auto"/>
            <w:left w:val="none" w:sz="0" w:space="0" w:color="auto"/>
            <w:bottom w:val="none" w:sz="0" w:space="0" w:color="auto"/>
            <w:right w:val="none" w:sz="0" w:space="0" w:color="auto"/>
          </w:divBdr>
        </w:div>
        <w:div w:id="2019887111">
          <w:marLeft w:val="0"/>
          <w:marRight w:val="0"/>
          <w:marTop w:val="0"/>
          <w:marBottom w:val="0"/>
          <w:divBdr>
            <w:top w:val="none" w:sz="0" w:space="0" w:color="auto"/>
            <w:left w:val="none" w:sz="0" w:space="0" w:color="auto"/>
            <w:bottom w:val="none" w:sz="0" w:space="0" w:color="auto"/>
            <w:right w:val="none" w:sz="0" w:space="0" w:color="auto"/>
          </w:divBdr>
        </w:div>
        <w:div w:id="1972980148">
          <w:marLeft w:val="0"/>
          <w:marRight w:val="0"/>
          <w:marTop w:val="0"/>
          <w:marBottom w:val="0"/>
          <w:divBdr>
            <w:top w:val="none" w:sz="0" w:space="0" w:color="auto"/>
            <w:left w:val="none" w:sz="0" w:space="0" w:color="auto"/>
            <w:bottom w:val="none" w:sz="0" w:space="0" w:color="auto"/>
            <w:right w:val="none" w:sz="0" w:space="0" w:color="auto"/>
          </w:divBdr>
        </w:div>
        <w:div w:id="252514636">
          <w:marLeft w:val="0"/>
          <w:marRight w:val="0"/>
          <w:marTop w:val="0"/>
          <w:marBottom w:val="0"/>
          <w:divBdr>
            <w:top w:val="none" w:sz="0" w:space="0" w:color="auto"/>
            <w:left w:val="none" w:sz="0" w:space="0" w:color="auto"/>
            <w:bottom w:val="none" w:sz="0" w:space="0" w:color="auto"/>
            <w:right w:val="none" w:sz="0" w:space="0" w:color="auto"/>
          </w:divBdr>
        </w:div>
        <w:div w:id="743382436">
          <w:marLeft w:val="0"/>
          <w:marRight w:val="0"/>
          <w:marTop w:val="0"/>
          <w:marBottom w:val="0"/>
          <w:divBdr>
            <w:top w:val="none" w:sz="0" w:space="0" w:color="auto"/>
            <w:left w:val="none" w:sz="0" w:space="0" w:color="auto"/>
            <w:bottom w:val="none" w:sz="0" w:space="0" w:color="auto"/>
            <w:right w:val="none" w:sz="0" w:space="0" w:color="auto"/>
          </w:divBdr>
        </w:div>
        <w:div w:id="735708292">
          <w:marLeft w:val="0"/>
          <w:marRight w:val="0"/>
          <w:marTop w:val="0"/>
          <w:marBottom w:val="0"/>
          <w:divBdr>
            <w:top w:val="none" w:sz="0" w:space="0" w:color="auto"/>
            <w:left w:val="none" w:sz="0" w:space="0" w:color="auto"/>
            <w:bottom w:val="none" w:sz="0" w:space="0" w:color="auto"/>
            <w:right w:val="none" w:sz="0" w:space="0" w:color="auto"/>
          </w:divBdr>
        </w:div>
        <w:div w:id="1190604297">
          <w:marLeft w:val="0"/>
          <w:marRight w:val="0"/>
          <w:marTop w:val="0"/>
          <w:marBottom w:val="0"/>
          <w:divBdr>
            <w:top w:val="none" w:sz="0" w:space="0" w:color="auto"/>
            <w:left w:val="none" w:sz="0" w:space="0" w:color="auto"/>
            <w:bottom w:val="none" w:sz="0" w:space="0" w:color="auto"/>
            <w:right w:val="none" w:sz="0" w:space="0" w:color="auto"/>
          </w:divBdr>
        </w:div>
        <w:div w:id="905334561">
          <w:marLeft w:val="0"/>
          <w:marRight w:val="0"/>
          <w:marTop w:val="0"/>
          <w:marBottom w:val="0"/>
          <w:divBdr>
            <w:top w:val="none" w:sz="0" w:space="0" w:color="auto"/>
            <w:left w:val="none" w:sz="0" w:space="0" w:color="auto"/>
            <w:bottom w:val="none" w:sz="0" w:space="0" w:color="auto"/>
            <w:right w:val="none" w:sz="0" w:space="0" w:color="auto"/>
          </w:divBdr>
        </w:div>
        <w:div w:id="1183782934">
          <w:marLeft w:val="0"/>
          <w:marRight w:val="0"/>
          <w:marTop w:val="0"/>
          <w:marBottom w:val="0"/>
          <w:divBdr>
            <w:top w:val="none" w:sz="0" w:space="0" w:color="auto"/>
            <w:left w:val="none" w:sz="0" w:space="0" w:color="auto"/>
            <w:bottom w:val="none" w:sz="0" w:space="0" w:color="auto"/>
            <w:right w:val="none" w:sz="0" w:space="0" w:color="auto"/>
          </w:divBdr>
        </w:div>
        <w:div w:id="641884045">
          <w:marLeft w:val="0"/>
          <w:marRight w:val="0"/>
          <w:marTop w:val="0"/>
          <w:marBottom w:val="0"/>
          <w:divBdr>
            <w:top w:val="none" w:sz="0" w:space="0" w:color="auto"/>
            <w:left w:val="none" w:sz="0" w:space="0" w:color="auto"/>
            <w:bottom w:val="none" w:sz="0" w:space="0" w:color="auto"/>
            <w:right w:val="none" w:sz="0" w:space="0" w:color="auto"/>
          </w:divBdr>
        </w:div>
        <w:div w:id="1297106998">
          <w:marLeft w:val="0"/>
          <w:marRight w:val="0"/>
          <w:marTop w:val="0"/>
          <w:marBottom w:val="0"/>
          <w:divBdr>
            <w:top w:val="none" w:sz="0" w:space="0" w:color="auto"/>
            <w:left w:val="none" w:sz="0" w:space="0" w:color="auto"/>
            <w:bottom w:val="none" w:sz="0" w:space="0" w:color="auto"/>
            <w:right w:val="none" w:sz="0" w:space="0" w:color="auto"/>
          </w:divBdr>
        </w:div>
        <w:div w:id="1622029996">
          <w:marLeft w:val="0"/>
          <w:marRight w:val="0"/>
          <w:marTop w:val="0"/>
          <w:marBottom w:val="0"/>
          <w:divBdr>
            <w:top w:val="none" w:sz="0" w:space="0" w:color="auto"/>
            <w:left w:val="none" w:sz="0" w:space="0" w:color="auto"/>
            <w:bottom w:val="none" w:sz="0" w:space="0" w:color="auto"/>
            <w:right w:val="none" w:sz="0" w:space="0" w:color="auto"/>
          </w:divBdr>
        </w:div>
        <w:div w:id="1810130455">
          <w:marLeft w:val="0"/>
          <w:marRight w:val="0"/>
          <w:marTop w:val="0"/>
          <w:marBottom w:val="0"/>
          <w:divBdr>
            <w:top w:val="none" w:sz="0" w:space="0" w:color="auto"/>
            <w:left w:val="none" w:sz="0" w:space="0" w:color="auto"/>
            <w:bottom w:val="none" w:sz="0" w:space="0" w:color="auto"/>
            <w:right w:val="none" w:sz="0" w:space="0" w:color="auto"/>
          </w:divBdr>
        </w:div>
        <w:div w:id="755437840">
          <w:marLeft w:val="0"/>
          <w:marRight w:val="0"/>
          <w:marTop w:val="0"/>
          <w:marBottom w:val="0"/>
          <w:divBdr>
            <w:top w:val="none" w:sz="0" w:space="0" w:color="auto"/>
            <w:left w:val="none" w:sz="0" w:space="0" w:color="auto"/>
            <w:bottom w:val="none" w:sz="0" w:space="0" w:color="auto"/>
            <w:right w:val="none" w:sz="0" w:space="0" w:color="auto"/>
          </w:divBdr>
        </w:div>
        <w:div w:id="387848695">
          <w:marLeft w:val="0"/>
          <w:marRight w:val="0"/>
          <w:marTop w:val="0"/>
          <w:marBottom w:val="0"/>
          <w:divBdr>
            <w:top w:val="none" w:sz="0" w:space="0" w:color="auto"/>
            <w:left w:val="none" w:sz="0" w:space="0" w:color="auto"/>
            <w:bottom w:val="none" w:sz="0" w:space="0" w:color="auto"/>
            <w:right w:val="none" w:sz="0" w:space="0" w:color="auto"/>
          </w:divBdr>
        </w:div>
        <w:div w:id="655258476">
          <w:marLeft w:val="0"/>
          <w:marRight w:val="0"/>
          <w:marTop w:val="0"/>
          <w:marBottom w:val="0"/>
          <w:divBdr>
            <w:top w:val="none" w:sz="0" w:space="0" w:color="auto"/>
            <w:left w:val="none" w:sz="0" w:space="0" w:color="auto"/>
            <w:bottom w:val="none" w:sz="0" w:space="0" w:color="auto"/>
            <w:right w:val="none" w:sz="0" w:space="0" w:color="auto"/>
          </w:divBdr>
        </w:div>
        <w:div w:id="285501312">
          <w:marLeft w:val="0"/>
          <w:marRight w:val="0"/>
          <w:marTop w:val="0"/>
          <w:marBottom w:val="0"/>
          <w:divBdr>
            <w:top w:val="none" w:sz="0" w:space="0" w:color="auto"/>
            <w:left w:val="none" w:sz="0" w:space="0" w:color="auto"/>
            <w:bottom w:val="none" w:sz="0" w:space="0" w:color="auto"/>
            <w:right w:val="none" w:sz="0" w:space="0" w:color="auto"/>
          </w:divBdr>
        </w:div>
        <w:div w:id="1002008290">
          <w:marLeft w:val="0"/>
          <w:marRight w:val="0"/>
          <w:marTop w:val="0"/>
          <w:marBottom w:val="0"/>
          <w:divBdr>
            <w:top w:val="none" w:sz="0" w:space="0" w:color="auto"/>
            <w:left w:val="none" w:sz="0" w:space="0" w:color="auto"/>
            <w:bottom w:val="none" w:sz="0" w:space="0" w:color="auto"/>
            <w:right w:val="none" w:sz="0" w:space="0" w:color="auto"/>
          </w:divBdr>
        </w:div>
        <w:div w:id="101999066">
          <w:marLeft w:val="0"/>
          <w:marRight w:val="0"/>
          <w:marTop w:val="0"/>
          <w:marBottom w:val="0"/>
          <w:divBdr>
            <w:top w:val="none" w:sz="0" w:space="0" w:color="auto"/>
            <w:left w:val="none" w:sz="0" w:space="0" w:color="auto"/>
            <w:bottom w:val="none" w:sz="0" w:space="0" w:color="auto"/>
            <w:right w:val="none" w:sz="0" w:space="0" w:color="auto"/>
          </w:divBdr>
        </w:div>
        <w:div w:id="198014186">
          <w:marLeft w:val="0"/>
          <w:marRight w:val="0"/>
          <w:marTop w:val="0"/>
          <w:marBottom w:val="0"/>
          <w:divBdr>
            <w:top w:val="none" w:sz="0" w:space="0" w:color="auto"/>
            <w:left w:val="none" w:sz="0" w:space="0" w:color="auto"/>
            <w:bottom w:val="none" w:sz="0" w:space="0" w:color="auto"/>
            <w:right w:val="none" w:sz="0" w:space="0" w:color="auto"/>
          </w:divBdr>
        </w:div>
        <w:div w:id="1511018402">
          <w:marLeft w:val="0"/>
          <w:marRight w:val="0"/>
          <w:marTop w:val="0"/>
          <w:marBottom w:val="0"/>
          <w:divBdr>
            <w:top w:val="none" w:sz="0" w:space="0" w:color="auto"/>
            <w:left w:val="none" w:sz="0" w:space="0" w:color="auto"/>
            <w:bottom w:val="none" w:sz="0" w:space="0" w:color="auto"/>
            <w:right w:val="none" w:sz="0" w:space="0" w:color="auto"/>
          </w:divBdr>
        </w:div>
        <w:div w:id="298848809">
          <w:marLeft w:val="0"/>
          <w:marRight w:val="0"/>
          <w:marTop w:val="0"/>
          <w:marBottom w:val="0"/>
          <w:divBdr>
            <w:top w:val="none" w:sz="0" w:space="0" w:color="auto"/>
            <w:left w:val="none" w:sz="0" w:space="0" w:color="auto"/>
            <w:bottom w:val="none" w:sz="0" w:space="0" w:color="auto"/>
            <w:right w:val="none" w:sz="0" w:space="0" w:color="auto"/>
          </w:divBdr>
        </w:div>
        <w:div w:id="1321539507">
          <w:marLeft w:val="0"/>
          <w:marRight w:val="0"/>
          <w:marTop w:val="0"/>
          <w:marBottom w:val="0"/>
          <w:divBdr>
            <w:top w:val="none" w:sz="0" w:space="0" w:color="auto"/>
            <w:left w:val="none" w:sz="0" w:space="0" w:color="auto"/>
            <w:bottom w:val="none" w:sz="0" w:space="0" w:color="auto"/>
            <w:right w:val="none" w:sz="0" w:space="0" w:color="auto"/>
          </w:divBdr>
        </w:div>
        <w:div w:id="1158613939">
          <w:marLeft w:val="0"/>
          <w:marRight w:val="0"/>
          <w:marTop w:val="0"/>
          <w:marBottom w:val="0"/>
          <w:divBdr>
            <w:top w:val="none" w:sz="0" w:space="0" w:color="auto"/>
            <w:left w:val="none" w:sz="0" w:space="0" w:color="auto"/>
            <w:bottom w:val="none" w:sz="0" w:space="0" w:color="auto"/>
            <w:right w:val="none" w:sz="0" w:space="0" w:color="auto"/>
          </w:divBdr>
        </w:div>
        <w:div w:id="1404185872">
          <w:marLeft w:val="0"/>
          <w:marRight w:val="0"/>
          <w:marTop w:val="0"/>
          <w:marBottom w:val="0"/>
          <w:divBdr>
            <w:top w:val="none" w:sz="0" w:space="0" w:color="auto"/>
            <w:left w:val="none" w:sz="0" w:space="0" w:color="auto"/>
            <w:bottom w:val="none" w:sz="0" w:space="0" w:color="auto"/>
            <w:right w:val="none" w:sz="0" w:space="0" w:color="auto"/>
          </w:divBdr>
        </w:div>
        <w:div w:id="1636527122">
          <w:marLeft w:val="0"/>
          <w:marRight w:val="0"/>
          <w:marTop w:val="0"/>
          <w:marBottom w:val="0"/>
          <w:divBdr>
            <w:top w:val="none" w:sz="0" w:space="0" w:color="auto"/>
            <w:left w:val="none" w:sz="0" w:space="0" w:color="auto"/>
            <w:bottom w:val="none" w:sz="0" w:space="0" w:color="auto"/>
            <w:right w:val="none" w:sz="0" w:space="0" w:color="auto"/>
          </w:divBdr>
        </w:div>
        <w:div w:id="207953309">
          <w:marLeft w:val="0"/>
          <w:marRight w:val="0"/>
          <w:marTop w:val="0"/>
          <w:marBottom w:val="0"/>
          <w:divBdr>
            <w:top w:val="none" w:sz="0" w:space="0" w:color="auto"/>
            <w:left w:val="none" w:sz="0" w:space="0" w:color="auto"/>
            <w:bottom w:val="none" w:sz="0" w:space="0" w:color="auto"/>
            <w:right w:val="none" w:sz="0" w:space="0" w:color="auto"/>
          </w:divBdr>
        </w:div>
        <w:div w:id="432670187">
          <w:marLeft w:val="0"/>
          <w:marRight w:val="0"/>
          <w:marTop w:val="0"/>
          <w:marBottom w:val="0"/>
          <w:divBdr>
            <w:top w:val="none" w:sz="0" w:space="0" w:color="auto"/>
            <w:left w:val="none" w:sz="0" w:space="0" w:color="auto"/>
            <w:bottom w:val="none" w:sz="0" w:space="0" w:color="auto"/>
            <w:right w:val="none" w:sz="0" w:space="0" w:color="auto"/>
          </w:divBdr>
        </w:div>
        <w:div w:id="403454279">
          <w:marLeft w:val="0"/>
          <w:marRight w:val="0"/>
          <w:marTop w:val="0"/>
          <w:marBottom w:val="0"/>
          <w:divBdr>
            <w:top w:val="none" w:sz="0" w:space="0" w:color="auto"/>
            <w:left w:val="none" w:sz="0" w:space="0" w:color="auto"/>
            <w:bottom w:val="none" w:sz="0" w:space="0" w:color="auto"/>
            <w:right w:val="none" w:sz="0" w:space="0" w:color="auto"/>
          </w:divBdr>
        </w:div>
        <w:div w:id="67922064">
          <w:marLeft w:val="0"/>
          <w:marRight w:val="0"/>
          <w:marTop w:val="0"/>
          <w:marBottom w:val="0"/>
          <w:divBdr>
            <w:top w:val="none" w:sz="0" w:space="0" w:color="auto"/>
            <w:left w:val="none" w:sz="0" w:space="0" w:color="auto"/>
            <w:bottom w:val="none" w:sz="0" w:space="0" w:color="auto"/>
            <w:right w:val="none" w:sz="0" w:space="0" w:color="auto"/>
          </w:divBdr>
        </w:div>
        <w:div w:id="2142532437">
          <w:marLeft w:val="0"/>
          <w:marRight w:val="0"/>
          <w:marTop w:val="0"/>
          <w:marBottom w:val="0"/>
          <w:divBdr>
            <w:top w:val="none" w:sz="0" w:space="0" w:color="auto"/>
            <w:left w:val="none" w:sz="0" w:space="0" w:color="auto"/>
            <w:bottom w:val="none" w:sz="0" w:space="0" w:color="auto"/>
            <w:right w:val="none" w:sz="0" w:space="0" w:color="auto"/>
          </w:divBdr>
        </w:div>
        <w:div w:id="707680914">
          <w:marLeft w:val="0"/>
          <w:marRight w:val="0"/>
          <w:marTop w:val="0"/>
          <w:marBottom w:val="0"/>
          <w:divBdr>
            <w:top w:val="none" w:sz="0" w:space="0" w:color="auto"/>
            <w:left w:val="none" w:sz="0" w:space="0" w:color="auto"/>
            <w:bottom w:val="none" w:sz="0" w:space="0" w:color="auto"/>
            <w:right w:val="none" w:sz="0" w:space="0" w:color="auto"/>
          </w:divBdr>
        </w:div>
        <w:div w:id="1178931008">
          <w:marLeft w:val="0"/>
          <w:marRight w:val="0"/>
          <w:marTop w:val="0"/>
          <w:marBottom w:val="0"/>
          <w:divBdr>
            <w:top w:val="none" w:sz="0" w:space="0" w:color="auto"/>
            <w:left w:val="none" w:sz="0" w:space="0" w:color="auto"/>
            <w:bottom w:val="none" w:sz="0" w:space="0" w:color="auto"/>
            <w:right w:val="none" w:sz="0" w:space="0" w:color="auto"/>
          </w:divBdr>
        </w:div>
        <w:div w:id="436828644">
          <w:marLeft w:val="0"/>
          <w:marRight w:val="0"/>
          <w:marTop w:val="0"/>
          <w:marBottom w:val="0"/>
          <w:divBdr>
            <w:top w:val="none" w:sz="0" w:space="0" w:color="auto"/>
            <w:left w:val="none" w:sz="0" w:space="0" w:color="auto"/>
            <w:bottom w:val="none" w:sz="0" w:space="0" w:color="auto"/>
            <w:right w:val="none" w:sz="0" w:space="0" w:color="auto"/>
          </w:divBdr>
        </w:div>
        <w:div w:id="1230993496">
          <w:marLeft w:val="0"/>
          <w:marRight w:val="0"/>
          <w:marTop w:val="0"/>
          <w:marBottom w:val="0"/>
          <w:divBdr>
            <w:top w:val="none" w:sz="0" w:space="0" w:color="auto"/>
            <w:left w:val="none" w:sz="0" w:space="0" w:color="auto"/>
            <w:bottom w:val="none" w:sz="0" w:space="0" w:color="auto"/>
            <w:right w:val="none" w:sz="0" w:space="0" w:color="auto"/>
          </w:divBdr>
        </w:div>
      </w:divsChild>
    </w:div>
    <w:div w:id="2115593752">
      <w:bodyDiv w:val="1"/>
      <w:marLeft w:val="0"/>
      <w:marRight w:val="0"/>
      <w:marTop w:val="0"/>
      <w:marBottom w:val="0"/>
      <w:divBdr>
        <w:top w:val="none" w:sz="0" w:space="0" w:color="auto"/>
        <w:left w:val="none" w:sz="0" w:space="0" w:color="auto"/>
        <w:bottom w:val="none" w:sz="0" w:space="0" w:color="auto"/>
        <w:right w:val="none" w:sz="0" w:space="0" w:color="auto"/>
      </w:divBdr>
      <w:divsChild>
        <w:div w:id="229507560">
          <w:marLeft w:val="0"/>
          <w:marRight w:val="0"/>
          <w:marTop w:val="0"/>
          <w:marBottom w:val="0"/>
          <w:divBdr>
            <w:top w:val="none" w:sz="0" w:space="0" w:color="auto"/>
            <w:left w:val="none" w:sz="0" w:space="0" w:color="auto"/>
            <w:bottom w:val="none" w:sz="0" w:space="0" w:color="auto"/>
            <w:right w:val="none" w:sz="0" w:space="0" w:color="auto"/>
          </w:divBdr>
        </w:div>
        <w:div w:id="761534347">
          <w:marLeft w:val="0"/>
          <w:marRight w:val="0"/>
          <w:marTop w:val="0"/>
          <w:marBottom w:val="0"/>
          <w:divBdr>
            <w:top w:val="none" w:sz="0" w:space="0" w:color="auto"/>
            <w:left w:val="none" w:sz="0" w:space="0" w:color="auto"/>
            <w:bottom w:val="none" w:sz="0" w:space="0" w:color="auto"/>
            <w:right w:val="none" w:sz="0" w:space="0" w:color="auto"/>
          </w:divBdr>
        </w:div>
        <w:div w:id="1352296765">
          <w:marLeft w:val="0"/>
          <w:marRight w:val="0"/>
          <w:marTop w:val="0"/>
          <w:marBottom w:val="0"/>
          <w:divBdr>
            <w:top w:val="none" w:sz="0" w:space="0" w:color="auto"/>
            <w:left w:val="none" w:sz="0" w:space="0" w:color="auto"/>
            <w:bottom w:val="none" w:sz="0" w:space="0" w:color="auto"/>
            <w:right w:val="none" w:sz="0" w:space="0" w:color="auto"/>
          </w:divBdr>
        </w:div>
        <w:div w:id="1790322566">
          <w:marLeft w:val="0"/>
          <w:marRight w:val="0"/>
          <w:marTop w:val="0"/>
          <w:marBottom w:val="0"/>
          <w:divBdr>
            <w:top w:val="none" w:sz="0" w:space="0" w:color="auto"/>
            <w:left w:val="none" w:sz="0" w:space="0" w:color="auto"/>
            <w:bottom w:val="none" w:sz="0" w:space="0" w:color="auto"/>
            <w:right w:val="none" w:sz="0" w:space="0" w:color="auto"/>
          </w:divBdr>
        </w:div>
        <w:div w:id="1510102609">
          <w:marLeft w:val="0"/>
          <w:marRight w:val="0"/>
          <w:marTop w:val="0"/>
          <w:marBottom w:val="0"/>
          <w:divBdr>
            <w:top w:val="none" w:sz="0" w:space="0" w:color="auto"/>
            <w:left w:val="none" w:sz="0" w:space="0" w:color="auto"/>
            <w:bottom w:val="none" w:sz="0" w:space="0" w:color="auto"/>
            <w:right w:val="none" w:sz="0" w:space="0" w:color="auto"/>
          </w:divBdr>
        </w:div>
        <w:div w:id="229385139">
          <w:marLeft w:val="0"/>
          <w:marRight w:val="0"/>
          <w:marTop w:val="0"/>
          <w:marBottom w:val="0"/>
          <w:divBdr>
            <w:top w:val="none" w:sz="0" w:space="0" w:color="auto"/>
            <w:left w:val="none" w:sz="0" w:space="0" w:color="auto"/>
            <w:bottom w:val="none" w:sz="0" w:space="0" w:color="auto"/>
            <w:right w:val="none" w:sz="0" w:space="0" w:color="auto"/>
          </w:divBdr>
        </w:div>
        <w:div w:id="216160916">
          <w:marLeft w:val="0"/>
          <w:marRight w:val="0"/>
          <w:marTop w:val="0"/>
          <w:marBottom w:val="0"/>
          <w:divBdr>
            <w:top w:val="none" w:sz="0" w:space="0" w:color="auto"/>
            <w:left w:val="none" w:sz="0" w:space="0" w:color="auto"/>
            <w:bottom w:val="none" w:sz="0" w:space="0" w:color="auto"/>
            <w:right w:val="none" w:sz="0" w:space="0" w:color="auto"/>
          </w:divBdr>
        </w:div>
        <w:div w:id="2017807137">
          <w:marLeft w:val="0"/>
          <w:marRight w:val="0"/>
          <w:marTop w:val="0"/>
          <w:marBottom w:val="0"/>
          <w:divBdr>
            <w:top w:val="none" w:sz="0" w:space="0" w:color="auto"/>
            <w:left w:val="none" w:sz="0" w:space="0" w:color="auto"/>
            <w:bottom w:val="none" w:sz="0" w:space="0" w:color="auto"/>
            <w:right w:val="none" w:sz="0" w:space="0" w:color="auto"/>
          </w:divBdr>
        </w:div>
        <w:div w:id="1621181609">
          <w:marLeft w:val="0"/>
          <w:marRight w:val="0"/>
          <w:marTop w:val="0"/>
          <w:marBottom w:val="0"/>
          <w:divBdr>
            <w:top w:val="none" w:sz="0" w:space="0" w:color="auto"/>
            <w:left w:val="none" w:sz="0" w:space="0" w:color="auto"/>
            <w:bottom w:val="none" w:sz="0" w:space="0" w:color="auto"/>
            <w:right w:val="none" w:sz="0" w:space="0" w:color="auto"/>
          </w:divBdr>
        </w:div>
        <w:div w:id="604577756">
          <w:marLeft w:val="0"/>
          <w:marRight w:val="0"/>
          <w:marTop w:val="0"/>
          <w:marBottom w:val="0"/>
          <w:divBdr>
            <w:top w:val="none" w:sz="0" w:space="0" w:color="auto"/>
            <w:left w:val="none" w:sz="0" w:space="0" w:color="auto"/>
            <w:bottom w:val="none" w:sz="0" w:space="0" w:color="auto"/>
            <w:right w:val="none" w:sz="0" w:space="0" w:color="auto"/>
          </w:divBdr>
        </w:div>
        <w:div w:id="1328903862">
          <w:marLeft w:val="0"/>
          <w:marRight w:val="0"/>
          <w:marTop w:val="0"/>
          <w:marBottom w:val="0"/>
          <w:divBdr>
            <w:top w:val="none" w:sz="0" w:space="0" w:color="auto"/>
            <w:left w:val="none" w:sz="0" w:space="0" w:color="auto"/>
            <w:bottom w:val="none" w:sz="0" w:space="0" w:color="auto"/>
            <w:right w:val="none" w:sz="0" w:space="0" w:color="auto"/>
          </w:divBdr>
        </w:div>
        <w:div w:id="1088041510">
          <w:marLeft w:val="0"/>
          <w:marRight w:val="0"/>
          <w:marTop w:val="0"/>
          <w:marBottom w:val="0"/>
          <w:divBdr>
            <w:top w:val="none" w:sz="0" w:space="0" w:color="auto"/>
            <w:left w:val="none" w:sz="0" w:space="0" w:color="auto"/>
            <w:bottom w:val="none" w:sz="0" w:space="0" w:color="auto"/>
            <w:right w:val="none" w:sz="0" w:space="0" w:color="auto"/>
          </w:divBdr>
        </w:div>
        <w:div w:id="1983725787">
          <w:marLeft w:val="0"/>
          <w:marRight w:val="0"/>
          <w:marTop w:val="0"/>
          <w:marBottom w:val="0"/>
          <w:divBdr>
            <w:top w:val="none" w:sz="0" w:space="0" w:color="auto"/>
            <w:left w:val="none" w:sz="0" w:space="0" w:color="auto"/>
            <w:bottom w:val="none" w:sz="0" w:space="0" w:color="auto"/>
            <w:right w:val="none" w:sz="0" w:space="0" w:color="auto"/>
          </w:divBdr>
        </w:div>
        <w:div w:id="807211896">
          <w:marLeft w:val="0"/>
          <w:marRight w:val="0"/>
          <w:marTop w:val="0"/>
          <w:marBottom w:val="0"/>
          <w:divBdr>
            <w:top w:val="none" w:sz="0" w:space="0" w:color="auto"/>
            <w:left w:val="none" w:sz="0" w:space="0" w:color="auto"/>
            <w:bottom w:val="none" w:sz="0" w:space="0" w:color="auto"/>
            <w:right w:val="none" w:sz="0" w:space="0" w:color="auto"/>
          </w:divBdr>
        </w:div>
        <w:div w:id="1619335972">
          <w:marLeft w:val="0"/>
          <w:marRight w:val="0"/>
          <w:marTop w:val="0"/>
          <w:marBottom w:val="0"/>
          <w:divBdr>
            <w:top w:val="none" w:sz="0" w:space="0" w:color="auto"/>
            <w:left w:val="none" w:sz="0" w:space="0" w:color="auto"/>
            <w:bottom w:val="none" w:sz="0" w:space="0" w:color="auto"/>
            <w:right w:val="none" w:sz="0" w:space="0" w:color="auto"/>
          </w:divBdr>
        </w:div>
        <w:div w:id="1420562423">
          <w:marLeft w:val="0"/>
          <w:marRight w:val="0"/>
          <w:marTop w:val="0"/>
          <w:marBottom w:val="0"/>
          <w:divBdr>
            <w:top w:val="none" w:sz="0" w:space="0" w:color="auto"/>
            <w:left w:val="none" w:sz="0" w:space="0" w:color="auto"/>
            <w:bottom w:val="none" w:sz="0" w:space="0" w:color="auto"/>
            <w:right w:val="none" w:sz="0" w:space="0" w:color="auto"/>
          </w:divBdr>
        </w:div>
        <w:div w:id="308947951">
          <w:marLeft w:val="0"/>
          <w:marRight w:val="0"/>
          <w:marTop w:val="0"/>
          <w:marBottom w:val="0"/>
          <w:divBdr>
            <w:top w:val="none" w:sz="0" w:space="0" w:color="auto"/>
            <w:left w:val="none" w:sz="0" w:space="0" w:color="auto"/>
            <w:bottom w:val="none" w:sz="0" w:space="0" w:color="auto"/>
            <w:right w:val="none" w:sz="0" w:space="0" w:color="auto"/>
          </w:divBdr>
        </w:div>
        <w:div w:id="2082173811">
          <w:marLeft w:val="0"/>
          <w:marRight w:val="0"/>
          <w:marTop w:val="0"/>
          <w:marBottom w:val="0"/>
          <w:divBdr>
            <w:top w:val="none" w:sz="0" w:space="0" w:color="auto"/>
            <w:left w:val="none" w:sz="0" w:space="0" w:color="auto"/>
            <w:bottom w:val="none" w:sz="0" w:space="0" w:color="auto"/>
            <w:right w:val="none" w:sz="0" w:space="0" w:color="auto"/>
          </w:divBdr>
        </w:div>
        <w:div w:id="947810282">
          <w:marLeft w:val="0"/>
          <w:marRight w:val="0"/>
          <w:marTop w:val="0"/>
          <w:marBottom w:val="0"/>
          <w:divBdr>
            <w:top w:val="none" w:sz="0" w:space="0" w:color="auto"/>
            <w:left w:val="none" w:sz="0" w:space="0" w:color="auto"/>
            <w:bottom w:val="none" w:sz="0" w:space="0" w:color="auto"/>
            <w:right w:val="none" w:sz="0" w:space="0" w:color="auto"/>
          </w:divBdr>
        </w:div>
        <w:div w:id="145319403">
          <w:marLeft w:val="0"/>
          <w:marRight w:val="0"/>
          <w:marTop w:val="0"/>
          <w:marBottom w:val="0"/>
          <w:divBdr>
            <w:top w:val="none" w:sz="0" w:space="0" w:color="auto"/>
            <w:left w:val="none" w:sz="0" w:space="0" w:color="auto"/>
            <w:bottom w:val="none" w:sz="0" w:space="0" w:color="auto"/>
            <w:right w:val="none" w:sz="0" w:space="0" w:color="auto"/>
          </w:divBdr>
        </w:div>
        <w:div w:id="86925008">
          <w:marLeft w:val="0"/>
          <w:marRight w:val="0"/>
          <w:marTop w:val="0"/>
          <w:marBottom w:val="0"/>
          <w:divBdr>
            <w:top w:val="none" w:sz="0" w:space="0" w:color="auto"/>
            <w:left w:val="none" w:sz="0" w:space="0" w:color="auto"/>
            <w:bottom w:val="none" w:sz="0" w:space="0" w:color="auto"/>
            <w:right w:val="none" w:sz="0" w:space="0" w:color="auto"/>
          </w:divBdr>
        </w:div>
        <w:div w:id="2084569495">
          <w:marLeft w:val="0"/>
          <w:marRight w:val="0"/>
          <w:marTop w:val="0"/>
          <w:marBottom w:val="0"/>
          <w:divBdr>
            <w:top w:val="none" w:sz="0" w:space="0" w:color="auto"/>
            <w:left w:val="none" w:sz="0" w:space="0" w:color="auto"/>
            <w:bottom w:val="none" w:sz="0" w:space="0" w:color="auto"/>
            <w:right w:val="none" w:sz="0" w:space="0" w:color="auto"/>
          </w:divBdr>
        </w:div>
      </w:divsChild>
    </w:div>
    <w:div w:id="2134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edit="true" text="Návrh zmluvy o združenej dodávake zemného plynu - finálna 180906"/>
    <f:field ref="objsubject" par="" edit="true" text=""/>
    <f:field ref="objcreatedby" par="" text="Šipula, Juraj, Ing."/>
    <f:field ref="objcreatedat" par="" text="11. 9. 2018 14:25:00"/>
    <f:field ref="objchangedby" par="" text="Šipula, Juraj, Ing."/>
    <f:field ref="objmodifiedat" par="" text="11. 9. 2018 14:25:01"/>
    <f:field ref="doc_FSCFOLIO_1_1001_FieldDocumentNumber" par="" text=""/>
    <f:field ref="doc_FSCFOLIO_1_1001_FieldSubject" par="" text=""/>
    <f:field ref="FSCFOLIO_1_1001_FieldCurrentUser" par="" text="Mgr. Ľuboš Hláčik"/>
    <f:field ref="CCAPRECONFIG_15_1001_Objektname" par="" text="Návrh zmluvy o združenej dodávake zemného plynu - finálna 180906"/>
  </f:record>
  <f:record inx="1">
    <f:field ref="SKEDITIONREG_103_510_MenoNazov" par="" text=""/>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field ref="SKBBSK_103_510_MenoNazovBB" par="" tex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display par="" text="Serialcontext &gt; Adresáti">
    <f:field ref="SKEDITIONREG_103_510_MenoNazov" text=""/>
    <f:field ref="SKBBSK_103_510_MenoNazovBB" tex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EDITIONREG_103_510_Krajina" text="Krajina/provincia"/>
    <f:field ref="SKEDITIONREG_103_510_Obec" text="Obec"/>
    <f:field ref="SKEDITIONREG_103_510_POBox" text="P.O. Box"/>
    <f:field ref="SKEDITIONREG_103_510_PSC" text="PSČ"/>
    <f:field ref="SKEDITIONREG_103_510_Stat" text="Štát"/>
    <f:field ref="SKEDITIONREG_103_510_Ulica" text="Ulica"/>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CAB9EDF-4C09-4A70-89BF-DBB16692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4908</Words>
  <Characters>27979</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default1</dc:creator>
  <cp:lastModifiedBy>Hláčik Ľuboš</cp:lastModifiedBy>
  <cp:revision>13</cp:revision>
  <cp:lastPrinted>2018-08-23T10:25:00Z</cp:lastPrinted>
  <dcterms:created xsi:type="dcterms:W3CDTF">2018-09-11T13:16:00Z</dcterms:created>
  <dcterms:modified xsi:type="dcterms:W3CDTF">2018-09-13T07:51:00Z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Juraj Šipula</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11. 9. 2018, 14:25</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MODSYS@103.500:mdnazov">
    <vt:lpwstr/>
  </property>
  <property fmtid="{D5CDD505-2E9C-101B-9397-08002B2CF9AE}" pid="250" name="FSC#SKMODSYS@103.500:mdfileresp">
    <vt:lpwstr/>
  </property>
  <property fmtid="{D5CDD505-2E9C-101B-9397-08002B2CF9AE}" pid="251" name="FSC#SKMODSYS@103.500:mdfileresporg">
    <vt:lpwstr/>
  </property>
  <property fmtid="{D5CDD505-2E9C-101B-9397-08002B2CF9AE}" pid="252" name="FSC#SKMODSYS@103.500:mdcreateat">
    <vt:lpwstr>11. 9. 2018</vt:lpwstr>
  </property>
  <property fmtid="{D5CDD505-2E9C-101B-9397-08002B2CF9AE}" pid="253" name="FSC#SKCP@103.500:cp_AttrPtrOrgUtvar">
    <vt:lpwstr/>
  </property>
  <property fmtid="{D5CDD505-2E9C-101B-9397-08002B2CF9AE}" pid="254" name="FSC#SKCP@103.500:cp_AttrStrEvCisloCP">
    <vt:lpwstr> </vt:lpwstr>
  </property>
  <property fmtid="{D5CDD505-2E9C-101B-9397-08002B2CF9AE}" pid="255" name="FSC#SKCP@103.500:cp_zamestnanec">
    <vt:lpwstr/>
  </property>
  <property fmtid="{D5CDD505-2E9C-101B-9397-08002B2CF9AE}" pid="256" name="FSC#SKCP@103.500:cpt_miestoRokovania">
    <vt:lpwstr/>
  </property>
  <property fmtid="{D5CDD505-2E9C-101B-9397-08002B2CF9AE}" pid="257" name="FSC#SKCP@103.500:cpt_datumCesty">
    <vt:lpwstr/>
  </property>
  <property fmtid="{D5CDD505-2E9C-101B-9397-08002B2CF9AE}" pid="258" name="FSC#SKCP@103.500:cpt_ucelCesty">
    <vt:lpwstr/>
  </property>
  <property fmtid="{D5CDD505-2E9C-101B-9397-08002B2CF9AE}" pid="259" name="FSC#SKCP@103.500:cpz_miestoRokovania">
    <vt:lpwstr/>
  </property>
  <property fmtid="{D5CDD505-2E9C-101B-9397-08002B2CF9AE}" pid="260" name="FSC#SKCP@103.500:cpz_datumCesty">
    <vt:lpwstr> - </vt:lpwstr>
  </property>
  <property fmtid="{D5CDD505-2E9C-101B-9397-08002B2CF9AE}" pid="261" name="FSC#SKCP@103.500:cpz_ucelCesty">
    <vt:lpwstr/>
  </property>
  <property fmtid="{D5CDD505-2E9C-101B-9397-08002B2CF9AE}" pid="262" name="FSC#SKCP@103.500:cpz_datumVypracovania">
    <vt:lpwstr/>
  </property>
  <property fmtid="{D5CDD505-2E9C-101B-9397-08002B2CF9AE}" pid="263" name="FSC#SKCP@103.500:cpz_datPodpSchv1">
    <vt:lpwstr/>
  </property>
  <property fmtid="{D5CDD505-2E9C-101B-9397-08002B2CF9AE}" pid="264" name="FSC#SKCP@103.500:cpz_datPodpSchv2">
    <vt:lpwstr/>
  </property>
  <property fmtid="{D5CDD505-2E9C-101B-9397-08002B2CF9AE}" pid="265" name="FSC#SKCP@103.500:cpz_datPodpSchv3">
    <vt:lpwstr/>
  </property>
  <property fmtid="{D5CDD505-2E9C-101B-9397-08002B2CF9AE}" pid="266" name="FSC#SKCP@103.500:cpz_PodpSchv1">
    <vt:lpwstr/>
  </property>
  <property fmtid="{D5CDD505-2E9C-101B-9397-08002B2CF9AE}" pid="267" name="FSC#SKCP@103.500:cpz_PodpSchv2">
    <vt:lpwstr/>
  </property>
  <property fmtid="{D5CDD505-2E9C-101B-9397-08002B2CF9AE}" pid="268" name="FSC#SKCP@103.500:cpz_PodpSchv3">
    <vt:lpwstr/>
  </property>
  <property fmtid="{D5CDD505-2E9C-101B-9397-08002B2CF9AE}" pid="269" name="FSC#SKCP@103.500:cpz_Funkcia">
    <vt:lpwstr/>
  </property>
  <property fmtid="{D5CDD505-2E9C-101B-9397-08002B2CF9AE}" pid="270" name="FSC#SKCP@103.500:cp_Spolucestujuci">
    <vt:lpwstr/>
  </property>
  <property fmtid="{D5CDD505-2E9C-101B-9397-08002B2CF9AE}" pid="271" name="FSC#SKNAD@103.500:nad_objname">
    <vt:lpwstr/>
  </property>
  <property fmtid="{D5CDD505-2E9C-101B-9397-08002B2CF9AE}" pid="272" name="FSC#SKNAD@103.500:nad_AttrStrNazov">
    <vt:lpwstr/>
  </property>
  <property fmtid="{D5CDD505-2E9C-101B-9397-08002B2CF9AE}" pid="273" name="FSC#SKNAD@103.500:nad_AttrPtrSpracovatel">
    <vt:lpwstr/>
  </property>
  <property fmtid="{D5CDD505-2E9C-101B-9397-08002B2CF9AE}" pid="274" name="FSC#SKNAD@103.500:nad_AttrPtrGestor1">
    <vt:lpwstr/>
  </property>
  <property fmtid="{D5CDD505-2E9C-101B-9397-08002B2CF9AE}" pid="275" name="FSC#SKNAD@103.500:nad_AttrPtrGestor1Funkcia">
    <vt:lpwstr/>
  </property>
  <property fmtid="{D5CDD505-2E9C-101B-9397-08002B2CF9AE}" pid="276" name="FSC#SKNAD@103.500:nad_AttrPtrGestor1OU">
    <vt:lpwstr/>
  </property>
  <property fmtid="{D5CDD505-2E9C-101B-9397-08002B2CF9AE}" pid="277" name="FSC#SKNAD@103.500:nad_AttrPtrGestor2">
    <vt:lpwstr/>
  </property>
  <property fmtid="{D5CDD505-2E9C-101B-9397-08002B2CF9AE}" pid="278" name="FSC#SKNAD@103.500:nad_AttrPtrGestor2Funkcia">
    <vt:lpwstr/>
  </property>
  <property fmtid="{D5CDD505-2E9C-101B-9397-08002B2CF9AE}" pid="279" name="FSC#SKNAD@103.500:nad_schvalil">
    <vt:lpwstr/>
  </property>
  <property fmtid="{D5CDD505-2E9C-101B-9397-08002B2CF9AE}" pid="280" name="FSC#SKNAD@103.500:nad_schvalilfunkcia">
    <vt:lpwstr/>
  </property>
  <property fmtid="{D5CDD505-2E9C-101B-9397-08002B2CF9AE}" pid="281" name="FSC#SKNAD@103.500:nad_vr">
    <vt:lpwstr/>
  </property>
  <property fmtid="{D5CDD505-2E9C-101B-9397-08002B2CF9AE}" pid="282" name="FSC#SKNAD@103.500:nad_AttrDateDatumPodpisania">
    <vt:lpwstr/>
  </property>
  <property fmtid="{D5CDD505-2E9C-101B-9397-08002B2CF9AE}" pid="283" name="FSC#SKNAD@103.500:nad_pripobjname">
    <vt:lpwstr/>
  </property>
  <property fmtid="{D5CDD505-2E9C-101B-9397-08002B2CF9AE}" pid="284" name="FSC#SKNAD@103.500:nad_pripVytvorilKto">
    <vt:lpwstr/>
  </property>
  <property fmtid="{D5CDD505-2E9C-101B-9397-08002B2CF9AE}" pid="285" name="FSC#SKNAD@103.500:nad_pripVytvorilKedy">
    <vt:lpwstr>11.9.2018, 14:25</vt:lpwstr>
  </property>
  <property fmtid="{D5CDD505-2E9C-101B-9397-08002B2CF9AE}" pid="286" name="FSC#SKNAD@103.500:nad_AttrStrCisloNA">
    <vt:lpwstr/>
  </property>
  <property fmtid="{D5CDD505-2E9C-101B-9397-08002B2CF9AE}" pid="287" name="FSC#SKNAD@103.500:nad_AttrDateUcinnaOd">
    <vt:lpwstr/>
  </property>
  <property fmtid="{D5CDD505-2E9C-101B-9397-08002B2CF9AE}" pid="288" name="FSC#SKNAD@103.500:nad_AttrDateUcinnaDo">
    <vt:lpwstr/>
  </property>
  <property fmtid="{D5CDD505-2E9C-101B-9397-08002B2CF9AE}" pid="289" name="FSC#SKNAD@103.500:nad_AttrPtrPredchadzajuceNA">
    <vt:lpwstr/>
  </property>
  <property fmtid="{D5CDD505-2E9C-101B-9397-08002B2CF9AE}" pid="290" name="FSC#SKNAD@103.500:nad_AttrPtrSpracovatelOU">
    <vt:lpwstr/>
  </property>
  <property fmtid="{D5CDD505-2E9C-101B-9397-08002B2CF9AE}" pid="291" name="FSC#SKNAD@103.500:nad_AttrPtrPatriKNA">
    <vt:lpwstr/>
  </property>
  <property fmtid="{D5CDD505-2E9C-101B-9397-08002B2CF9AE}" pid="292" name="FSC#SKNAD@103.500:nad_AttrIntCisloDodatku">
    <vt:lpwstr/>
  </property>
  <property fmtid="{D5CDD505-2E9C-101B-9397-08002B2CF9AE}" pid="293" name="FSC#SKNAD@103.500:nad_AttrPtrSpracVeduci">
    <vt:lpwstr/>
  </property>
  <property fmtid="{D5CDD505-2E9C-101B-9397-08002B2CF9AE}" pid="294" name="FSC#SKNAD@103.500:nad_AttrPtrSpracVeduciOU">
    <vt:lpwstr/>
  </property>
  <property fmtid="{D5CDD505-2E9C-101B-9397-08002B2CF9AE}" pid="295" name="FSC#SKNAD@103.500:nad_spis">
    <vt:lpwstr/>
  </property>
  <property fmtid="{D5CDD505-2E9C-101B-9397-08002B2CF9AE}" pid="296" name="FSC#SKPUPP@103.500:pupp_riaditelPorady">
    <vt:lpwstr/>
  </property>
  <property fmtid="{D5CDD505-2E9C-101B-9397-08002B2CF9AE}" pid="297" name="FSC#SKPUPP@103.500:pupp_cisloporady">
    <vt:lpwstr/>
  </property>
  <property fmtid="{D5CDD505-2E9C-101B-9397-08002B2CF9AE}" pid="298" name="FSC#SKPUPP@103.500:pupp_konanieOHodine">
    <vt:lpwstr/>
  </property>
  <property fmtid="{D5CDD505-2E9C-101B-9397-08002B2CF9AE}" pid="299" name="FSC#SKPUPP@103.500:pupp_datPorMesiacString">
    <vt:lpwstr/>
  </property>
  <property fmtid="{D5CDD505-2E9C-101B-9397-08002B2CF9AE}" pid="300" name="FSC#SKPUPP@103.500:pupp_datumporady">
    <vt:lpwstr/>
  </property>
  <property fmtid="{D5CDD505-2E9C-101B-9397-08002B2CF9AE}" pid="301" name="FSC#SKPUPP@103.500:pupp_konaniedo">
    <vt:lpwstr/>
  </property>
  <property fmtid="{D5CDD505-2E9C-101B-9397-08002B2CF9AE}" pid="302" name="FSC#SKPUPP@103.500:pupp_konanieod">
    <vt:lpwstr/>
  </property>
  <property fmtid="{D5CDD505-2E9C-101B-9397-08002B2CF9AE}" pid="303" name="FSC#SKPUPP@103.500:pupp_menopp">
    <vt:lpwstr/>
  </property>
  <property fmtid="{D5CDD505-2E9C-101B-9397-08002B2CF9AE}" pid="304" name="FSC#SKPUPP@103.500:pupp_miestokonania">
    <vt:lpwstr/>
  </property>
  <property fmtid="{D5CDD505-2E9C-101B-9397-08002B2CF9AE}" pid="305" name="FSC#SKPUPP@103.500:pupp_temaporady">
    <vt:lpwstr/>
  </property>
  <property fmtid="{D5CDD505-2E9C-101B-9397-08002B2CF9AE}" pid="306" name="FSC#SKPUPP@103.500:pupp_ucastnici">
    <vt:lpwstr/>
  </property>
  <property fmtid="{D5CDD505-2E9C-101B-9397-08002B2CF9AE}" pid="307" name="FSC#SKPUPP@103.500:pupp_ulohy">
    <vt:lpwstr>test</vt:lpwstr>
  </property>
  <property fmtid="{D5CDD505-2E9C-101B-9397-08002B2CF9AE}" pid="308" name="FSC#SKPUPP@103.500:pupp_ucastnici_funkcie">
    <vt:lpwstr/>
  </property>
  <property fmtid="{D5CDD505-2E9C-101B-9397-08002B2CF9AE}" pid="309" name="FSC#SKPUPP@103.500:pupp_nazov_ulohy">
    <vt:lpwstr/>
  </property>
  <property fmtid="{D5CDD505-2E9C-101B-9397-08002B2CF9AE}" pid="310" name="FSC#SKPUPP@103.500:pupp_cislo_ulohy">
    <vt:lpwstr/>
  </property>
  <property fmtid="{D5CDD505-2E9C-101B-9397-08002B2CF9AE}" pid="311" name="FSC#SKPUPP@103.500:pupp_riesitel_ulohy">
    <vt:lpwstr/>
  </property>
  <property fmtid="{D5CDD505-2E9C-101B-9397-08002B2CF9AE}" pid="312" name="FSC#SKPUPP@103.500:pupp_vybavit_ulohy">
    <vt:lpwstr/>
  </property>
  <property fmtid="{D5CDD505-2E9C-101B-9397-08002B2CF9AE}" pid="313" name="FSC#SKPUPP@103.500:pupp_orgutvar">
    <vt:lpwstr/>
  </property>
  <property fmtid="{D5CDD505-2E9C-101B-9397-08002B2CF9AE}" pid="314" name="FSC#SKCPINTEGREG@103.510:cpt_emailaddress">
    <vt:lpwstr/>
  </property>
  <property fmtid="{D5CDD505-2E9C-101B-9397-08002B2CF9AE}" pid="315" name="FSC#SKCPINTEGREG@103.510:cpt_najblizsiodbor">
    <vt:lpwstr/>
  </property>
  <property fmtid="{D5CDD505-2E9C-101B-9397-08002B2CF9AE}" pid="316" name="FSC#SKCPINTEGREG@103.510:cpt_extension">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Šipula, Juraj, Ing.</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ODDSM (Oddelenie správy majetku)</vt:lpwstr>
  </property>
  <property fmtid="{D5CDD505-2E9C-101B-9397-08002B2CF9AE}" pid="331" name="FSC#COOELAK@1.1001:CreatedAt">
    <vt:lpwstr>11.09.2018</vt:lpwstr>
  </property>
  <property fmtid="{D5CDD505-2E9C-101B-9397-08002B2CF9AE}" pid="332" name="FSC#COOELAK@1.1001:OU">
    <vt:lpwstr>ODDSM (Oddelenie správy majetku)</vt:lpwstr>
  </property>
  <property fmtid="{D5CDD505-2E9C-101B-9397-08002B2CF9AE}" pid="333" name="FSC#COOELAK@1.1001:Priority">
    <vt:lpwstr> ()</vt:lpwstr>
  </property>
  <property fmtid="{D5CDD505-2E9C-101B-9397-08002B2CF9AE}" pid="334" name="FSC#COOELAK@1.1001:ObjBarCode">
    <vt:lpwstr>*COO.2090.100.9.771853*</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Odborný referent III</vt:lpwstr>
  </property>
  <property fmtid="{D5CDD505-2E9C-101B-9397-08002B2CF9AE}" pid="351" name="FSC#COOELAK@1.1001:CurrentUserEmail">
    <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COO.2090.100.9.771853</vt:lpwstr>
  </property>
  <property fmtid="{D5CDD505-2E9C-101B-9397-08002B2CF9AE}" pid="381" name="FSC#FSCFOLIO@1.1001:docpropproject">
    <vt:lpwstr/>
  </property>
</Properties>
</file>