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2B3" w:rsidRDefault="008742B3" w:rsidP="008742B3"/>
    <w:p w:rsidR="008742B3" w:rsidRPr="008742B3" w:rsidRDefault="008742B3" w:rsidP="008742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12C46">
        <w:rPr>
          <w:b/>
          <w:sz w:val="28"/>
          <w:szCs w:val="28"/>
        </w:rPr>
        <w:t>O</w:t>
      </w:r>
      <w:r w:rsidRPr="008742B3">
        <w:rPr>
          <w:b/>
          <w:sz w:val="28"/>
          <w:szCs w:val="28"/>
        </w:rPr>
        <w:t xml:space="preserve">pis predmetu zákazky k výzve </w:t>
      </w:r>
      <w:r w:rsidR="00812C46">
        <w:rPr>
          <w:b/>
          <w:sz w:val="28"/>
          <w:szCs w:val="28"/>
        </w:rPr>
        <w:t xml:space="preserve">č. 1 </w:t>
      </w:r>
      <w:r w:rsidRPr="008742B3">
        <w:rPr>
          <w:b/>
          <w:sz w:val="28"/>
          <w:szCs w:val="28"/>
        </w:rPr>
        <w:t xml:space="preserve">v rámci DNS </w:t>
      </w:r>
    </w:p>
    <w:p w:rsidR="008742B3" w:rsidRDefault="008742B3" w:rsidP="008742B3"/>
    <w:p w:rsidR="00812C46" w:rsidRDefault="00812C46" w:rsidP="00812C46">
      <w:r>
        <w:rPr>
          <w:b/>
          <w:sz w:val="28"/>
          <w:szCs w:val="28"/>
        </w:rPr>
        <w:t>Technická špecifikácia</w:t>
      </w:r>
    </w:p>
    <w:p w:rsidR="00812C46" w:rsidRDefault="00812C46" w:rsidP="00812C46"/>
    <w:p w:rsidR="00A573B2" w:rsidRDefault="00812C46" w:rsidP="00812C4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F5 BIG-IP 10800 </w:t>
      </w:r>
    </w:p>
    <w:p w:rsidR="00812C46" w:rsidRPr="00165E61" w:rsidRDefault="00A573B2" w:rsidP="00812C4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65E61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812C46" w:rsidRPr="00165E61">
        <w:rPr>
          <w:rFonts w:ascii="Times New Roman" w:hAnsi="Times New Roman" w:cs="Times New Roman"/>
          <w:b/>
          <w:bCs/>
          <w:sz w:val="24"/>
          <w:szCs w:val="24"/>
        </w:rPr>
        <w:t> dôvodu kompatibility so súčasnými zariadeniami sa vyžaduje konkrétny model</w:t>
      </w:r>
      <w:r w:rsidRPr="00165E6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12C46" w:rsidRPr="00165E61">
        <w:rPr>
          <w:rFonts w:ascii="Times New Roman" w:hAnsi="Times New Roman" w:cs="Times New Roman"/>
          <w:b/>
          <w:bCs/>
          <w:sz w:val="24"/>
          <w:szCs w:val="24"/>
        </w:rPr>
        <w:t xml:space="preserve"> predloženie ekvivalentu nezabezpečí </w:t>
      </w:r>
      <w:proofErr w:type="spellStart"/>
      <w:r w:rsidR="00812C46" w:rsidRPr="00165E61">
        <w:rPr>
          <w:rFonts w:ascii="Times New Roman" w:hAnsi="Times New Roman" w:cs="Times New Roman"/>
          <w:b/>
          <w:bCs/>
          <w:sz w:val="24"/>
          <w:szCs w:val="24"/>
        </w:rPr>
        <w:t>kompatabilitu</w:t>
      </w:r>
      <w:proofErr w:type="spellEnd"/>
      <w:r w:rsidR="00812C46" w:rsidRPr="00165E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5E61">
        <w:rPr>
          <w:rFonts w:ascii="Times New Roman" w:hAnsi="Times New Roman" w:cs="Times New Roman"/>
          <w:b/>
          <w:bCs/>
          <w:sz w:val="24"/>
          <w:szCs w:val="24"/>
        </w:rPr>
        <w:t xml:space="preserve">s prevádzkovaným riešením </w:t>
      </w:r>
      <w:proofErr w:type="spellStart"/>
      <w:r w:rsidRPr="00165E61">
        <w:rPr>
          <w:rFonts w:ascii="Times New Roman" w:hAnsi="Times New Roman" w:cs="Times New Roman"/>
          <w:b/>
          <w:bCs/>
          <w:sz w:val="24"/>
          <w:szCs w:val="24"/>
        </w:rPr>
        <w:t>ezdravie</w:t>
      </w:r>
      <w:proofErr w:type="spellEnd"/>
      <w:r w:rsidRPr="00165E6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12C46" w:rsidRPr="00165E61" w:rsidRDefault="00812C46" w:rsidP="00812C4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65E61">
        <w:rPr>
          <w:rFonts w:ascii="Times New Roman" w:hAnsi="Times New Roman" w:cs="Times New Roman"/>
          <w:sz w:val="24"/>
          <w:szCs w:val="24"/>
        </w:rPr>
        <w:t>Rackovatelný</w:t>
      </w:r>
      <w:proofErr w:type="spellEnd"/>
      <w:r w:rsidRPr="00165E61">
        <w:rPr>
          <w:rFonts w:ascii="Times New Roman" w:hAnsi="Times New Roman" w:cs="Times New Roman"/>
          <w:sz w:val="24"/>
          <w:szCs w:val="24"/>
        </w:rPr>
        <w:t xml:space="preserve"> do 19" </w:t>
      </w:r>
      <w:proofErr w:type="spellStart"/>
      <w:r w:rsidRPr="00165E61">
        <w:rPr>
          <w:rFonts w:ascii="Times New Roman" w:hAnsi="Times New Roman" w:cs="Times New Roman"/>
          <w:sz w:val="24"/>
          <w:szCs w:val="24"/>
        </w:rPr>
        <w:t>racku</w:t>
      </w:r>
      <w:proofErr w:type="spellEnd"/>
      <w:r w:rsidRPr="00165E61">
        <w:rPr>
          <w:rFonts w:ascii="Times New Roman" w:hAnsi="Times New Roman" w:cs="Times New Roman"/>
          <w:sz w:val="24"/>
          <w:szCs w:val="24"/>
        </w:rPr>
        <w:t>. 8x 10GB SR alebo LR SFP+</w:t>
      </w:r>
    </w:p>
    <w:p w:rsidR="00812C46" w:rsidRPr="00165E61" w:rsidRDefault="00812C46" w:rsidP="00812C46">
      <w:pPr>
        <w:rPr>
          <w:rFonts w:ascii="Times New Roman" w:hAnsi="Times New Roman" w:cs="Times New Roman"/>
          <w:sz w:val="24"/>
          <w:szCs w:val="24"/>
        </w:rPr>
      </w:pPr>
      <w:r w:rsidRPr="00165E61">
        <w:rPr>
          <w:rFonts w:ascii="Times New Roman" w:hAnsi="Times New Roman" w:cs="Times New Roman"/>
          <w:sz w:val="24"/>
          <w:szCs w:val="24"/>
        </w:rPr>
        <w:t xml:space="preserve">L4 pripojení za sekundu 1,5 </w:t>
      </w:r>
      <w:proofErr w:type="spellStart"/>
      <w:r w:rsidRPr="00165E61">
        <w:rPr>
          <w:rFonts w:ascii="Times New Roman" w:hAnsi="Times New Roman" w:cs="Times New Roman"/>
          <w:sz w:val="24"/>
          <w:szCs w:val="24"/>
        </w:rPr>
        <w:t>mil</w:t>
      </w:r>
      <w:proofErr w:type="spellEnd"/>
    </w:p>
    <w:p w:rsidR="00812C46" w:rsidRPr="00165E61" w:rsidRDefault="00812C46" w:rsidP="00812C46">
      <w:pPr>
        <w:rPr>
          <w:rFonts w:ascii="Times New Roman" w:hAnsi="Times New Roman" w:cs="Times New Roman"/>
          <w:sz w:val="24"/>
          <w:szCs w:val="24"/>
        </w:rPr>
      </w:pPr>
      <w:r w:rsidRPr="00165E61">
        <w:rPr>
          <w:rFonts w:ascii="Times New Roman" w:hAnsi="Times New Roman" w:cs="Times New Roman"/>
          <w:sz w:val="24"/>
          <w:szCs w:val="24"/>
        </w:rPr>
        <w:t xml:space="preserve">Max. L4 </w:t>
      </w:r>
      <w:proofErr w:type="spellStart"/>
      <w:r w:rsidRPr="00165E61">
        <w:rPr>
          <w:rFonts w:ascii="Times New Roman" w:hAnsi="Times New Roman" w:cs="Times New Roman"/>
          <w:sz w:val="24"/>
          <w:szCs w:val="24"/>
        </w:rPr>
        <w:t>concurent</w:t>
      </w:r>
      <w:proofErr w:type="spellEnd"/>
      <w:r w:rsidRPr="00165E61">
        <w:rPr>
          <w:rFonts w:ascii="Times New Roman" w:hAnsi="Times New Roman" w:cs="Times New Roman"/>
          <w:sz w:val="24"/>
          <w:szCs w:val="24"/>
        </w:rPr>
        <w:t xml:space="preserve"> pripojení 100 mil.</w:t>
      </w:r>
    </w:p>
    <w:p w:rsidR="00812C46" w:rsidRPr="00165E61" w:rsidRDefault="00812C46" w:rsidP="00812C46">
      <w:pPr>
        <w:rPr>
          <w:rFonts w:ascii="Times New Roman" w:hAnsi="Times New Roman" w:cs="Times New Roman"/>
          <w:sz w:val="24"/>
          <w:szCs w:val="24"/>
        </w:rPr>
      </w:pPr>
      <w:r w:rsidRPr="00165E61">
        <w:rPr>
          <w:rFonts w:ascii="Times New Roman" w:hAnsi="Times New Roman" w:cs="Times New Roman"/>
          <w:sz w:val="24"/>
          <w:szCs w:val="24"/>
        </w:rPr>
        <w:t>Priepustnosť L4/L7   160Gbps/80Gbps</w:t>
      </w:r>
    </w:p>
    <w:p w:rsidR="00812C46" w:rsidRPr="00165E61" w:rsidRDefault="00812C46" w:rsidP="00812C46">
      <w:pPr>
        <w:rPr>
          <w:rFonts w:ascii="Times New Roman" w:hAnsi="Times New Roman" w:cs="Times New Roman"/>
          <w:sz w:val="24"/>
          <w:szCs w:val="24"/>
        </w:rPr>
      </w:pPr>
      <w:r w:rsidRPr="00165E61">
        <w:rPr>
          <w:rFonts w:ascii="Times New Roman" w:hAnsi="Times New Roman" w:cs="Times New Roman"/>
          <w:sz w:val="24"/>
          <w:szCs w:val="24"/>
        </w:rPr>
        <w:t xml:space="preserve">L4 HTTP požiadaviek za sekundu – 22 </w:t>
      </w:r>
      <w:proofErr w:type="spellStart"/>
      <w:r w:rsidRPr="00165E61">
        <w:rPr>
          <w:rFonts w:ascii="Times New Roman" w:hAnsi="Times New Roman" w:cs="Times New Roman"/>
          <w:sz w:val="24"/>
          <w:szCs w:val="24"/>
        </w:rPr>
        <w:t>mil</w:t>
      </w:r>
      <w:proofErr w:type="spellEnd"/>
    </w:p>
    <w:p w:rsidR="00812C46" w:rsidRPr="00165E61" w:rsidRDefault="00812C46" w:rsidP="00812C46">
      <w:pPr>
        <w:rPr>
          <w:rFonts w:ascii="Times New Roman" w:hAnsi="Times New Roman" w:cs="Times New Roman"/>
          <w:sz w:val="24"/>
          <w:szCs w:val="24"/>
        </w:rPr>
      </w:pPr>
      <w:r w:rsidRPr="00165E61">
        <w:rPr>
          <w:rFonts w:ascii="Times New Roman" w:hAnsi="Times New Roman" w:cs="Times New Roman"/>
          <w:sz w:val="24"/>
          <w:szCs w:val="24"/>
        </w:rPr>
        <w:t xml:space="preserve">L7 požiadaviek za sekundu – 3,5 </w:t>
      </w:r>
      <w:proofErr w:type="spellStart"/>
      <w:r w:rsidRPr="00165E61">
        <w:rPr>
          <w:rFonts w:ascii="Times New Roman" w:hAnsi="Times New Roman" w:cs="Times New Roman"/>
          <w:sz w:val="24"/>
          <w:szCs w:val="24"/>
        </w:rPr>
        <w:t>mil</w:t>
      </w:r>
      <w:proofErr w:type="spellEnd"/>
    </w:p>
    <w:p w:rsidR="00812C46" w:rsidRPr="00165E61" w:rsidRDefault="00812C46" w:rsidP="00812C46">
      <w:pPr>
        <w:rPr>
          <w:rFonts w:ascii="Times New Roman" w:hAnsi="Times New Roman" w:cs="Times New Roman"/>
          <w:sz w:val="24"/>
          <w:szCs w:val="24"/>
        </w:rPr>
      </w:pPr>
      <w:r w:rsidRPr="00165E61">
        <w:rPr>
          <w:rFonts w:ascii="Times New Roman" w:hAnsi="Times New Roman" w:cs="Times New Roman"/>
          <w:sz w:val="24"/>
          <w:szCs w:val="24"/>
        </w:rPr>
        <w:t>SSL transakcie za sekundu pri použití RSA 2K kľúča - 80 tisíc"</w:t>
      </w:r>
    </w:p>
    <w:p w:rsidR="00812C46" w:rsidRPr="00165E61" w:rsidRDefault="00812C46" w:rsidP="00812C46">
      <w:pPr>
        <w:rPr>
          <w:rFonts w:ascii="Times New Roman" w:hAnsi="Times New Roman" w:cs="Times New Roman"/>
          <w:sz w:val="24"/>
          <w:szCs w:val="24"/>
        </w:rPr>
      </w:pPr>
      <w:r w:rsidRPr="00165E61">
        <w:rPr>
          <w:rFonts w:ascii="Times New Roman" w:hAnsi="Times New Roman" w:cs="Times New Roman"/>
          <w:sz w:val="24"/>
          <w:szCs w:val="24"/>
        </w:rPr>
        <w:t xml:space="preserve">"Možnosť aktivovať na jednom zariadení súčasne L4-L7 </w:t>
      </w:r>
      <w:proofErr w:type="spellStart"/>
      <w:r w:rsidRPr="00165E61">
        <w:rPr>
          <w:rFonts w:ascii="Times New Roman" w:hAnsi="Times New Roman" w:cs="Times New Roman"/>
          <w:sz w:val="24"/>
          <w:szCs w:val="24"/>
        </w:rPr>
        <w:t>loadbalancing</w:t>
      </w:r>
      <w:proofErr w:type="spellEnd"/>
      <w:r w:rsidRPr="00165E61">
        <w:rPr>
          <w:rFonts w:ascii="Times New Roman" w:hAnsi="Times New Roman" w:cs="Times New Roman"/>
          <w:sz w:val="24"/>
          <w:szCs w:val="24"/>
        </w:rPr>
        <w:t>, SSL  VPN, ICSA certifikovaný Web aplikačný a Sieťový firewall, DNS služby a DNS firewall.</w:t>
      </w:r>
    </w:p>
    <w:p w:rsidR="00812C46" w:rsidRPr="00165E61" w:rsidRDefault="00812C46" w:rsidP="00812C46">
      <w:pPr>
        <w:rPr>
          <w:rFonts w:ascii="Times New Roman" w:hAnsi="Times New Roman" w:cs="Times New Roman"/>
          <w:sz w:val="24"/>
          <w:szCs w:val="24"/>
        </w:rPr>
      </w:pPr>
      <w:r w:rsidRPr="00165E61">
        <w:rPr>
          <w:rFonts w:ascii="Times New Roman" w:hAnsi="Times New Roman" w:cs="Times New Roman"/>
          <w:sz w:val="24"/>
          <w:szCs w:val="24"/>
        </w:rPr>
        <w:t>Podpora skriptovacieho jazyka.</w:t>
      </w:r>
    </w:p>
    <w:p w:rsidR="00812C46" w:rsidRPr="00165E61" w:rsidRDefault="00812C46" w:rsidP="00812C46">
      <w:pPr>
        <w:rPr>
          <w:rFonts w:ascii="Times New Roman" w:hAnsi="Times New Roman" w:cs="Times New Roman"/>
          <w:sz w:val="24"/>
          <w:szCs w:val="24"/>
        </w:rPr>
      </w:pPr>
      <w:r w:rsidRPr="00165E61">
        <w:rPr>
          <w:rFonts w:ascii="Times New Roman" w:hAnsi="Times New Roman" w:cs="Times New Roman"/>
          <w:sz w:val="24"/>
          <w:szCs w:val="24"/>
        </w:rPr>
        <w:t>Detekcia a potláčanie najčastejších útokov OWASP</w:t>
      </w:r>
    </w:p>
    <w:p w:rsidR="00812C46" w:rsidRPr="00165E61" w:rsidRDefault="00812C46" w:rsidP="00812C46">
      <w:pPr>
        <w:rPr>
          <w:rFonts w:ascii="Times New Roman" w:hAnsi="Times New Roman" w:cs="Times New Roman"/>
          <w:sz w:val="24"/>
          <w:szCs w:val="24"/>
        </w:rPr>
      </w:pPr>
      <w:r w:rsidRPr="00165E61">
        <w:rPr>
          <w:rFonts w:ascii="Times New Roman" w:hAnsi="Times New Roman" w:cs="Times New Roman"/>
          <w:sz w:val="24"/>
          <w:szCs w:val="24"/>
        </w:rPr>
        <w:t>XML Firewall</w:t>
      </w:r>
    </w:p>
    <w:p w:rsidR="00812C46" w:rsidRPr="00165E61" w:rsidRDefault="00812C46" w:rsidP="00812C46">
      <w:pPr>
        <w:rPr>
          <w:rFonts w:ascii="Times New Roman" w:hAnsi="Times New Roman" w:cs="Times New Roman"/>
          <w:sz w:val="24"/>
          <w:szCs w:val="24"/>
        </w:rPr>
      </w:pPr>
      <w:r w:rsidRPr="00165E61">
        <w:rPr>
          <w:rFonts w:ascii="Times New Roman" w:hAnsi="Times New Roman" w:cs="Times New Roman"/>
          <w:sz w:val="24"/>
          <w:szCs w:val="24"/>
        </w:rPr>
        <w:t xml:space="preserve">Podpora </w:t>
      </w:r>
      <w:proofErr w:type="spellStart"/>
      <w:r w:rsidRPr="00165E61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165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E61">
        <w:rPr>
          <w:rFonts w:ascii="Times New Roman" w:hAnsi="Times New Roman" w:cs="Times New Roman"/>
          <w:sz w:val="24"/>
          <w:szCs w:val="24"/>
        </w:rPr>
        <w:t>traffic</w:t>
      </w:r>
      <w:proofErr w:type="spellEnd"/>
      <w:r w:rsidRPr="00165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E61">
        <w:rPr>
          <w:rFonts w:ascii="Times New Roman" w:hAnsi="Times New Roman" w:cs="Times New Roman"/>
          <w:sz w:val="24"/>
          <w:szCs w:val="24"/>
        </w:rPr>
        <w:t>manazera</w:t>
      </w:r>
      <w:proofErr w:type="spellEnd"/>
      <w:r w:rsidRPr="00165E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C46" w:rsidRPr="00165E61" w:rsidRDefault="00812C46" w:rsidP="00812C46">
      <w:pPr>
        <w:rPr>
          <w:rFonts w:ascii="Times New Roman" w:hAnsi="Times New Roman" w:cs="Times New Roman"/>
          <w:sz w:val="24"/>
          <w:szCs w:val="24"/>
        </w:rPr>
      </w:pPr>
      <w:r w:rsidRPr="00165E61">
        <w:rPr>
          <w:rFonts w:ascii="Times New Roman" w:hAnsi="Times New Roman" w:cs="Times New Roman"/>
          <w:sz w:val="24"/>
          <w:szCs w:val="24"/>
        </w:rPr>
        <w:t xml:space="preserve">Podpora </w:t>
      </w:r>
      <w:proofErr w:type="spellStart"/>
      <w:r w:rsidRPr="00165E61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165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E61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165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E61">
        <w:rPr>
          <w:rFonts w:ascii="Times New Roman" w:hAnsi="Times New Roman" w:cs="Times New Roman"/>
          <w:sz w:val="24"/>
          <w:szCs w:val="24"/>
        </w:rPr>
        <w:t>manazera</w:t>
      </w:r>
      <w:proofErr w:type="spellEnd"/>
      <w:r w:rsidRPr="00165E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C46" w:rsidRPr="00165E61" w:rsidRDefault="00812C46" w:rsidP="00812C46">
      <w:pPr>
        <w:rPr>
          <w:rFonts w:ascii="Times New Roman" w:hAnsi="Times New Roman" w:cs="Times New Roman"/>
          <w:sz w:val="24"/>
          <w:szCs w:val="24"/>
        </w:rPr>
      </w:pPr>
      <w:r w:rsidRPr="00165E61">
        <w:rPr>
          <w:rFonts w:ascii="Times New Roman" w:hAnsi="Times New Roman" w:cs="Times New Roman"/>
          <w:sz w:val="24"/>
          <w:szCs w:val="24"/>
        </w:rPr>
        <w:t xml:space="preserve">Ochrana </w:t>
      </w:r>
      <w:proofErr w:type="spellStart"/>
      <w:r w:rsidRPr="00165E61">
        <w:rPr>
          <w:rFonts w:ascii="Times New Roman" w:hAnsi="Times New Roman" w:cs="Times New Roman"/>
          <w:sz w:val="24"/>
          <w:szCs w:val="24"/>
        </w:rPr>
        <w:t>WebSocket</w:t>
      </w:r>
      <w:proofErr w:type="spellEnd"/>
      <w:r w:rsidRPr="00165E61">
        <w:rPr>
          <w:rFonts w:ascii="Times New Roman" w:hAnsi="Times New Roman" w:cs="Times New Roman"/>
          <w:sz w:val="24"/>
          <w:szCs w:val="24"/>
        </w:rPr>
        <w:t xml:space="preserve"> komunikácie pomocou WAF Podpora pre pasívny </w:t>
      </w:r>
      <w:proofErr w:type="spellStart"/>
      <w:r w:rsidRPr="00165E61">
        <w:rPr>
          <w:rFonts w:ascii="Times New Roman" w:hAnsi="Times New Roman" w:cs="Times New Roman"/>
          <w:sz w:val="24"/>
          <w:szCs w:val="24"/>
        </w:rPr>
        <w:t>Fingerprinting</w:t>
      </w:r>
      <w:proofErr w:type="spellEnd"/>
      <w:r w:rsidRPr="00165E61">
        <w:rPr>
          <w:rFonts w:ascii="Times New Roman" w:hAnsi="Times New Roman" w:cs="Times New Roman"/>
          <w:sz w:val="24"/>
          <w:szCs w:val="24"/>
        </w:rPr>
        <w:t xml:space="preserve"> zariadení klientov </w:t>
      </w:r>
    </w:p>
    <w:p w:rsidR="00812C46" w:rsidRPr="00165E61" w:rsidRDefault="00812C46" w:rsidP="00812C46">
      <w:pPr>
        <w:rPr>
          <w:rFonts w:ascii="Times New Roman" w:hAnsi="Times New Roman" w:cs="Times New Roman"/>
          <w:sz w:val="24"/>
          <w:szCs w:val="24"/>
        </w:rPr>
      </w:pPr>
      <w:r w:rsidRPr="00165E61">
        <w:rPr>
          <w:rFonts w:ascii="Times New Roman" w:hAnsi="Times New Roman" w:cs="Times New Roman"/>
          <w:sz w:val="24"/>
          <w:szCs w:val="24"/>
        </w:rPr>
        <w:t xml:space="preserve">Detekcia proti </w:t>
      </w:r>
      <w:proofErr w:type="spellStart"/>
      <w:r w:rsidRPr="00165E61">
        <w:rPr>
          <w:rFonts w:ascii="Times New Roman" w:hAnsi="Times New Roman" w:cs="Times New Roman"/>
          <w:sz w:val="24"/>
          <w:szCs w:val="24"/>
        </w:rPr>
        <w:t>headless</w:t>
      </w:r>
      <w:proofErr w:type="spellEnd"/>
      <w:r w:rsidRPr="00165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E61">
        <w:rPr>
          <w:rFonts w:ascii="Times New Roman" w:hAnsi="Times New Roman" w:cs="Times New Roman"/>
          <w:sz w:val="24"/>
          <w:szCs w:val="24"/>
        </w:rPr>
        <w:t>bot-om</w:t>
      </w:r>
      <w:proofErr w:type="spellEnd"/>
    </w:p>
    <w:p w:rsidR="00812C46" w:rsidRPr="00165E61" w:rsidRDefault="00812C46" w:rsidP="00812C46">
      <w:pPr>
        <w:rPr>
          <w:rFonts w:ascii="Times New Roman" w:hAnsi="Times New Roman" w:cs="Times New Roman"/>
          <w:sz w:val="24"/>
          <w:szCs w:val="24"/>
        </w:rPr>
      </w:pPr>
      <w:r w:rsidRPr="00165E61">
        <w:rPr>
          <w:rFonts w:ascii="Times New Roman" w:hAnsi="Times New Roman" w:cs="Times New Roman"/>
          <w:sz w:val="24"/>
          <w:szCs w:val="24"/>
        </w:rPr>
        <w:t xml:space="preserve">Podpora klientskej autentifikácie pomocou SAML, </w:t>
      </w:r>
      <w:proofErr w:type="spellStart"/>
      <w:r w:rsidRPr="00165E61">
        <w:rPr>
          <w:rFonts w:ascii="Times New Roman" w:hAnsi="Times New Roman" w:cs="Times New Roman"/>
          <w:sz w:val="24"/>
          <w:szCs w:val="24"/>
        </w:rPr>
        <w:t>Radius</w:t>
      </w:r>
      <w:proofErr w:type="spellEnd"/>
      <w:r w:rsidRPr="00165E61">
        <w:rPr>
          <w:rFonts w:ascii="Times New Roman" w:hAnsi="Times New Roman" w:cs="Times New Roman"/>
          <w:sz w:val="24"/>
          <w:szCs w:val="24"/>
        </w:rPr>
        <w:t xml:space="preserve">, LDAP, MS AD, dvojfaktorovou autentifikáciou </w:t>
      </w:r>
    </w:p>
    <w:p w:rsidR="00812C46" w:rsidRPr="00165E61" w:rsidRDefault="00812C46" w:rsidP="00812C46">
      <w:pPr>
        <w:rPr>
          <w:rFonts w:ascii="Times New Roman" w:hAnsi="Times New Roman" w:cs="Times New Roman"/>
          <w:sz w:val="24"/>
          <w:szCs w:val="24"/>
        </w:rPr>
      </w:pPr>
      <w:r w:rsidRPr="00165E61">
        <w:rPr>
          <w:rFonts w:ascii="Times New Roman" w:hAnsi="Times New Roman" w:cs="Times New Roman"/>
          <w:sz w:val="24"/>
          <w:szCs w:val="24"/>
        </w:rPr>
        <w:t>Podpora pre SSO cez viacero domén</w:t>
      </w:r>
    </w:p>
    <w:p w:rsidR="00812C46" w:rsidRPr="00165E61" w:rsidRDefault="00812C46" w:rsidP="00812C46">
      <w:pPr>
        <w:rPr>
          <w:rFonts w:ascii="Times New Roman" w:hAnsi="Times New Roman" w:cs="Times New Roman"/>
          <w:sz w:val="24"/>
          <w:szCs w:val="24"/>
        </w:rPr>
      </w:pPr>
      <w:r w:rsidRPr="00165E61">
        <w:rPr>
          <w:rFonts w:ascii="Times New Roman" w:hAnsi="Times New Roman" w:cs="Times New Roman"/>
          <w:sz w:val="24"/>
          <w:szCs w:val="24"/>
        </w:rPr>
        <w:t xml:space="preserve">Podpora pre </w:t>
      </w:r>
      <w:proofErr w:type="spellStart"/>
      <w:r w:rsidRPr="00165E61">
        <w:rPr>
          <w:rFonts w:ascii="Times New Roman" w:hAnsi="Times New Roman" w:cs="Times New Roman"/>
          <w:sz w:val="24"/>
          <w:szCs w:val="24"/>
        </w:rPr>
        <w:t>Kerberos</w:t>
      </w:r>
      <w:proofErr w:type="spellEnd"/>
      <w:r w:rsidRPr="00165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E61">
        <w:rPr>
          <w:rFonts w:ascii="Times New Roman" w:hAnsi="Times New Roman" w:cs="Times New Roman"/>
          <w:sz w:val="24"/>
          <w:szCs w:val="24"/>
        </w:rPr>
        <w:t>tiketing</w:t>
      </w:r>
      <w:proofErr w:type="spellEnd"/>
    </w:p>
    <w:p w:rsidR="00812C46" w:rsidRPr="00165E61" w:rsidRDefault="00812C46" w:rsidP="00812C46">
      <w:pPr>
        <w:rPr>
          <w:rFonts w:ascii="Times New Roman" w:hAnsi="Times New Roman" w:cs="Times New Roman"/>
          <w:sz w:val="24"/>
          <w:szCs w:val="24"/>
        </w:rPr>
      </w:pPr>
      <w:r w:rsidRPr="00165E61">
        <w:rPr>
          <w:rFonts w:ascii="Times New Roman" w:hAnsi="Times New Roman" w:cs="Times New Roman"/>
          <w:sz w:val="24"/>
          <w:szCs w:val="24"/>
        </w:rPr>
        <w:t>DNS Firewall s inšpekciou a validáciou DNS Protokolu</w:t>
      </w:r>
    </w:p>
    <w:p w:rsidR="00812C46" w:rsidRPr="00165E61" w:rsidRDefault="00812C46" w:rsidP="00812C46">
      <w:pPr>
        <w:rPr>
          <w:rFonts w:ascii="Times New Roman" w:hAnsi="Times New Roman" w:cs="Times New Roman"/>
          <w:sz w:val="24"/>
          <w:szCs w:val="24"/>
        </w:rPr>
      </w:pPr>
      <w:r w:rsidRPr="00165E61">
        <w:rPr>
          <w:rFonts w:ascii="Times New Roman" w:hAnsi="Times New Roman" w:cs="Times New Roman"/>
          <w:sz w:val="24"/>
          <w:szCs w:val="24"/>
        </w:rPr>
        <w:t xml:space="preserve">Podpora kompletného podpisovania DNSSEC prechádzajúcej komunikácie. Popísané funkcionality </w:t>
      </w:r>
      <w:proofErr w:type="spellStart"/>
      <w:r w:rsidRPr="00165E61">
        <w:rPr>
          <w:rFonts w:ascii="Times New Roman" w:hAnsi="Times New Roman" w:cs="Times New Roman"/>
          <w:sz w:val="24"/>
          <w:szCs w:val="24"/>
        </w:rPr>
        <w:t>loadbalancera</w:t>
      </w:r>
      <w:proofErr w:type="spellEnd"/>
      <w:r w:rsidRPr="00165E61">
        <w:rPr>
          <w:rFonts w:ascii="Times New Roman" w:hAnsi="Times New Roman" w:cs="Times New Roman"/>
          <w:sz w:val="24"/>
          <w:szCs w:val="24"/>
        </w:rPr>
        <w:t xml:space="preserve"> sú obsiahnuté v ponúkanej konfigurácii</w:t>
      </w:r>
    </w:p>
    <w:p w:rsidR="00812C46" w:rsidRPr="00165E61" w:rsidRDefault="00812C46" w:rsidP="00812C46">
      <w:pPr>
        <w:rPr>
          <w:rFonts w:ascii="Times New Roman" w:hAnsi="Times New Roman" w:cs="Times New Roman"/>
          <w:sz w:val="24"/>
          <w:szCs w:val="24"/>
        </w:rPr>
      </w:pPr>
      <w:r w:rsidRPr="00165E61">
        <w:rPr>
          <w:rFonts w:ascii="Times New Roman" w:hAnsi="Times New Roman" w:cs="Times New Roman"/>
          <w:b/>
          <w:sz w:val="24"/>
          <w:szCs w:val="24"/>
        </w:rPr>
        <w:t>Záruka</w:t>
      </w:r>
      <w:r w:rsidRPr="00165E61">
        <w:rPr>
          <w:rFonts w:ascii="Times New Roman" w:hAnsi="Times New Roman" w:cs="Times New Roman"/>
          <w:sz w:val="24"/>
          <w:szCs w:val="24"/>
        </w:rPr>
        <w:t>:</w:t>
      </w:r>
    </w:p>
    <w:p w:rsidR="00812C46" w:rsidRPr="00165E61" w:rsidRDefault="00812C46" w:rsidP="00812C46">
      <w:pPr>
        <w:rPr>
          <w:rFonts w:ascii="Times New Roman" w:hAnsi="Times New Roman" w:cs="Times New Roman"/>
          <w:sz w:val="24"/>
          <w:szCs w:val="24"/>
        </w:rPr>
      </w:pPr>
      <w:r w:rsidRPr="00165E61">
        <w:rPr>
          <w:rFonts w:ascii="Times New Roman" w:hAnsi="Times New Roman" w:cs="Times New Roman"/>
          <w:sz w:val="24"/>
          <w:szCs w:val="24"/>
        </w:rPr>
        <w:t>Ponuka musí zahŕňať záruku po dobu 5 rokov od inštalácie zariadenia s pokrytím 8x5 a odstránením poruchy do NBD.</w:t>
      </w:r>
    </w:p>
    <w:p w:rsidR="00812C46" w:rsidRPr="00165E61" w:rsidRDefault="00812C46" w:rsidP="00812C46">
      <w:pPr>
        <w:rPr>
          <w:rFonts w:ascii="Times New Roman" w:hAnsi="Times New Roman" w:cs="Times New Roman"/>
          <w:sz w:val="24"/>
          <w:szCs w:val="24"/>
        </w:rPr>
      </w:pPr>
      <w:r w:rsidRPr="00165E61">
        <w:rPr>
          <w:rFonts w:ascii="Times New Roman" w:hAnsi="Times New Roman" w:cs="Times New Roman"/>
          <w:sz w:val="24"/>
          <w:szCs w:val="24"/>
        </w:rPr>
        <w:t>Počet: 2 kusy</w:t>
      </w:r>
    </w:p>
    <w:p w:rsidR="00812C46" w:rsidRPr="00165E61" w:rsidRDefault="00812C46" w:rsidP="00812C46">
      <w:pPr>
        <w:rPr>
          <w:rFonts w:ascii="Times New Roman" w:hAnsi="Times New Roman" w:cs="Times New Roman"/>
          <w:sz w:val="24"/>
          <w:szCs w:val="24"/>
        </w:rPr>
      </w:pPr>
    </w:p>
    <w:p w:rsidR="00812C46" w:rsidRPr="00165E61" w:rsidRDefault="00812C46" w:rsidP="00812C46">
      <w:pPr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  <w:r w:rsidRPr="00165E61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F5 BIG-IP 5800,LTM,  10GBase-SR SFP+</w:t>
      </w:r>
    </w:p>
    <w:p w:rsidR="00A573B2" w:rsidRPr="00165E61" w:rsidRDefault="00A573B2" w:rsidP="00812C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5E61">
        <w:rPr>
          <w:rFonts w:ascii="Times New Roman" w:hAnsi="Times New Roman" w:cs="Times New Roman"/>
          <w:b/>
          <w:bCs/>
          <w:sz w:val="24"/>
          <w:szCs w:val="24"/>
        </w:rPr>
        <w:t xml:space="preserve">Z dôvodu kompatibility so súčasnými zariadeniami sa vyžaduje konkrétny model,  predloženie ekvivalentu nezabezpečí </w:t>
      </w:r>
      <w:proofErr w:type="spellStart"/>
      <w:r w:rsidRPr="00165E61">
        <w:rPr>
          <w:rFonts w:ascii="Times New Roman" w:hAnsi="Times New Roman" w:cs="Times New Roman"/>
          <w:b/>
          <w:bCs/>
          <w:sz w:val="24"/>
          <w:szCs w:val="24"/>
        </w:rPr>
        <w:t>kompatabilitu</w:t>
      </w:r>
      <w:proofErr w:type="spellEnd"/>
      <w:r w:rsidRPr="00165E61">
        <w:rPr>
          <w:rFonts w:ascii="Times New Roman" w:hAnsi="Times New Roman" w:cs="Times New Roman"/>
          <w:b/>
          <w:bCs/>
          <w:sz w:val="24"/>
          <w:szCs w:val="24"/>
        </w:rPr>
        <w:t xml:space="preserve"> s prevádzkovaným riešením </w:t>
      </w:r>
      <w:proofErr w:type="spellStart"/>
      <w:r w:rsidRPr="00165E61">
        <w:rPr>
          <w:rFonts w:ascii="Times New Roman" w:hAnsi="Times New Roman" w:cs="Times New Roman"/>
          <w:b/>
          <w:bCs/>
          <w:sz w:val="24"/>
          <w:szCs w:val="24"/>
        </w:rPr>
        <w:t>ezdravie</w:t>
      </w:r>
      <w:proofErr w:type="spellEnd"/>
      <w:r w:rsidRPr="00165E6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12C46" w:rsidRPr="00165E61" w:rsidRDefault="00812C46" w:rsidP="00812C46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proofErr w:type="spellStart"/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Rackovateľný</w:t>
      </w:r>
      <w:proofErr w:type="spellEnd"/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do 19" </w:t>
      </w:r>
      <w:proofErr w:type="spellStart"/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racku</w:t>
      </w:r>
      <w:proofErr w:type="spellEnd"/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 8x 10GB SR alebo LR SFP+</w:t>
      </w:r>
    </w:p>
    <w:p w:rsidR="00812C46" w:rsidRPr="00165E61" w:rsidRDefault="00812C46" w:rsidP="00812C46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L4 priepustnosť 60Gbps</w:t>
      </w:r>
    </w:p>
    <w:p w:rsidR="00812C46" w:rsidRPr="00165E61" w:rsidRDefault="00812C46" w:rsidP="00812C46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L7 priepustnosť 35Gbps</w:t>
      </w:r>
    </w:p>
    <w:p w:rsidR="00812C46" w:rsidRPr="00165E61" w:rsidRDefault="00812C46" w:rsidP="00812C46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L4 HTTP požiadaviek za sekundu - 12mil</w:t>
      </w:r>
    </w:p>
    <w:p w:rsidR="00812C46" w:rsidRPr="00165E61" w:rsidRDefault="00812C46" w:rsidP="00812C46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L7 požiadaviek za sekundu - 1,8 </w:t>
      </w:r>
      <w:proofErr w:type="spellStart"/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mil</w:t>
      </w:r>
      <w:proofErr w:type="spellEnd"/>
    </w:p>
    <w:p w:rsidR="00812C46" w:rsidRPr="00165E61" w:rsidRDefault="00812C46" w:rsidP="00812C46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SSL transakcie za sekundu pri použití RSA 2K kľúča - 35 tisíc"</w:t>
      </w:r>
    </w:p>
    <w:p w:rsidR="00812C46" w:rsidRPr="00165E61" w:rsidRDefault="00812C46" w:rsidP="00812C46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"Možnosť aktivovať na jednom zariadení súčasne L4-L7 </w:t>
      </w:r>
      <w:proofErr w:type="spellStart"/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loadbalancing</w:t>
      </w:r>
      <w:proofErr w:type="spellEnd"/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, SSL  VPN, ICSA certifikovaný Web aplikačný a Sieťový firewall, DNS služby a DNS firewall.</w:t>
      </w:r>
    </w:p>
    <w:p w:rsidR="00812C46" w:rsidRPr="00165E61" w:rsidRDefault="00812C46" w:rsidP="00812C46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lastRenderedPageBreak/>
        <w:t>Podpora skriptovacieho jazyka.</w:t>
      </w:r>
    </w:p>
    <w:p w:rsidR="00812C46" w:rsidRPr="00165E61" w:rsidRDefault="00812C46" w:rsidP="00812C46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Detekcia a potláčanie najčastejších útokov OWASP</w:t>
      </w:r>
    </w:p>
    <w:p w:rsidR="00812C46" w:rsidRPr="00165E61" w:rsidRDefault="00812C46" w:rsidP="00812C46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XML Firewall</w:t>
      </w:r>
    </w:p>
    <w:p w:rsidR="00812C46" w:rsidRPr="00165E61" w:rsidRDefault="00812C46" w:rsidP="00812C46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Ochrana </w:t>
      </w:r>
      <w:proofErr w:type="spellStart"/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WebSocket</w:t>
      </w:r>
      <w:proofErr w:type="spellEnd"/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komunikácie pomocou WAF podpory pre pasívny </w:t>
      </w:r>
      <w:proofErr w:type="spellStart"/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Fingerprinting</w:t>
      </w:r>
      <w:proofErr w:type="spellEnd"/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zariadení klientov SSH Proxy Ochrana</w:t>
      </w:r>
    </w:p>
    <w:p w:rsidR="00812C46" w:rsidRPr="00165E61" w:rsidRDefault="00812C46" w:rsidP="00812C46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Detekcia proti </w:t>
      </w:r>
      <w:proofErr w:type="spellStart"/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headless</w:t>
      </w:r>
      <w:proofErr w:type="spellEnd"/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bot-om</w:t>
      </w:r>
      <w:proofErr w:type="spellEnd"/>
    </w:p>
    <w:p w:rsidR="00812C46" w:rsidRPr="00165E61" w:rsidRDefault="00812C46" w:rsidP="00812C46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Podpora pre Black Hole </w:t>
      </w:r>
      <w:proofErr w:type="spellStart"/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Filtering</w:t>
      </w:r>
      <w:proofErr w:type="spellEnd"/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pomocou BGP pre adresy identifikované ako zdroje útoku</w:t>
      </w:r>
    </w:p>
    <w:p w:rsidR="00812C46" w:rsidRPr="00165E61" w:rsidRDefault="00812C46" w:rsidP="00812C46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Podpora klientskej autentifikácie pomocou SAML, </w:t>
      </w:r>
      <w:proofErr w:type="spellStart"/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Radius</w:t>
      </w:r>
      <w:proofErr w:type="spellEnd"/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, LDAP, MS AD, dvojfaktorovou autentifikáciou Podpora pre SSO cez viacero domén</w:t>
      </w:r>
    </w:p>
    <w:p w:rsidR="00812C46" w:rsidRPr="00165E61" w:rsidRDefault="00812C46" w:rsidP="00812C46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Podpora pre </w:t>
      </w:r>
      <w:proofErr w:type="spellStart"/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Kerberos</w:t>
      </w:r>
      <w:proofErr w:type="spellEnd"/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tiketing</w:t>
      </w:r>
      <w:proofErr w:type="spellEnd"/>
    </w:p>
    <w:p w:rsidR="00812C46" w:rsidRPr="00165E61" w:rsidRDefault="00812C46" w:rsidP="00812C46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Podpora pre natívnych VPN klientov rôznych operačných systémov - </w:t>
      </w:r>
      <w:proofErr w:type="spellStart"/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iOS</w:t>
      </w:r>
      <w:proofErr w:type="spellEnd"/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, MAC, Windows, Android, Linux</w:t>
      </w:r>
    </w:p>
    <w:p w:rsidR="00812C46" w:rsidRPr="00165E61" w:rsidRDefault="00812C46" w:rsidP="00812C46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DNS Firewall s inšpekciou a validáciou DNS Protokolu</w:t>
      </w:r>
    </w:p>
    <w:p w:rsidR="00812C46" w:rsidRPr="00165E61" w:rsidRDefault="00812C46" w:rsidP="00812C46">
      <w:pPr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Podpora kompletného podpisovania DNSSEC prechádzajúcej komunikácie. Popísané funkcionality </w:t>
      </w:r>
      <w:proofErr w:type="spellStart"/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loadbalancera</w:t>
      </w:r>
      <w:proofErr w:type="spellEnd"/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sú obsiahnuté v ponúkanej konfigurácii, </w:t>
      </w:r>
      <w:proofErr w:type="spellStart"/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zalicencované</w:t>
      </w:r>
      <w:proofErr w:type="spellEnd"/>
      <w:r w:rsidRPr="00165E61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."</w:t>
      </w:r>
    </w:p>
    <w:p w:rsidR="00812C46" w:rsidRPr="00165E61" w:rsidRDefault="00812C46" w:rsidP="00812C46">
      <w:pPr>
        <w:rPr>
          <w:rFonts w:ascii="Times New Roman" w:hAnsi="Times New Roman" w:cs="Times New Roman"/>
          <w:sz w:val="24"/>
          <w:szCs w:val="24"/>
        </w:rPr>
      </w:pPr>
      <w:r w:rsidRPr="00165E61">
        <w:rPr>
          <w:rFonts w:ascii="Times New Roman" w:hAnsi="Times New Roman" w:cs="Times New Roman"/>
          <w:b/>
          <w:sz w:val="24"/>
          <w:szCs w:val="24"/>
        </w:rPr>
        <w:t>Záruka</w:t>
      </w:r>
      <w:r w:rsidRPr="00165E61">
        <w:rPr>
          <w:rFonts w:ascii="Times New Roman" w:hAnsi="Times New Roman" w:cs="Times New Roman"/>
          <w:sz w:val="24"/>
          <w:szCs w:val="24"/>
        </w:rPr>
        <w:t>:</w:t>
      </w:r>
    </w:p>
    <w:p w:rsidR="00812C46" w:rsidRPr="00165E61" w:rsidRDefault="00812C46" w:rsidP="00812C46">
      <w:pPr>
        <w:rPr>
          <w:rFonts w:ascii="Times New Roman" w:hAnsi="Times New Roman" w:cs="Times New Roman"/>
          <w:sz w:val="24"/>
          <w:szCs w:val="24"/>
        </w:rPr>
      </w:pPr>
      <w:r w:rsidRPr="00165E61">
        <w:rPr>
          <w:rFonts w:ascii="Times New Roman" w:hAnsi="Times New Roman" w:cs="Times New Roman"/>
          <w:sz w:val="24"/>
          <w:szCs w:val="24"/>
        </w:rPr>
        <w:t>Ponuka musí zahŕňať záruku po dobu 5 rokov od inštalácie zariadenia s pokrytím 8x5 a odstránením poruchy do NBD.</w:t>
      </w:r>
    </w:p>
    <w:p w:rsidR="00812C46" w:rsidRPr="00165E61" w:rsidRDefault="00812C46" w:rsidP="00812C46">
      <w:pPr>
        <w:rPr>
          <w:rFonts w:ascii="Times New Roman" w:hAnsi="Times New Roman" w:cs="Times New Roman"/>
          <w:sz w:val="24"/>
          <w:szCs w:val="24"/>
        </w:rPr>
      </w:pPr>
      <w:r w:rsidRPr="00165E61">
        <w:rPr>
          <w:rFonts w:ascii="Times New Roman" w:hAnsi="Times New Roman" w:cs="Times New Roman"/>
          <w:sz w:val="24"/>
          <w:szCs w:val="24"/>
        </w:rPr>
        <w:t>Počet: 2 kusy</w:t>
      </w:r>
    </w:p>
    <w:p w:rsidR="00812C46" w:rsidRPr="00165E61" w:rsidRDefault="00812C46" w:rsidP="00812C46">
      <w:pPr>
        <w:rPr>
          <w:rFonts w:ascii="Times New Roman" w:hAnsi="Times New Roman" w:cs="Times New Roman"/>
          <w:sz w:val="24"/>
          <w:szCs w:val="24"/>
        </w:rPr>
      </w:pPr>
    </w:p>
    <w:p w:rsidR="00812C46" w:rsidRPr="001B47D0" w:rsidRDefault="00812C46" w:rsidP="00812C46">
      <w:pPr>
        <w:rPr>
          <w:rFonts w:ascii="Calibri" w:hAnsi="Calibri" w:cs="Calibri"/>
          <w:lang w:eastAsia="sk-SK"/>
        </w:rPr>
      </w:pPr>
    </w:p>
    <w:p w:rsidR="00492DFF" w:rsidRPr="00492DFF" w:rsidRDefault="00165E61" w:rsidP="00812C46">
      <w:pPr>
        <w:rPr>
          <w:rFonts w:ascii="Times New Roman" w:hAnsi="Times New Roman" w:cs="Times New Roman"/>
          <w:sz w:val="24"/>
          <w:szCs w:val="24"/>
        </w:rPr>
      </w:pPr>
      <w:r w:rsidRPr="00492DFF">
        <w:rPr>
          <w:rFonts w:ascii="Times New Roman" w:hAnsi="Times New Roman" w:cs="Times New Roman"/>
          <w:sz w:val="24"/>
          <w:szCs w:val="24"/>
        </w:rPr>
        <w:t>Verejný obstarávat</w:t>
      </w:r>
      <w:r w:rsidR="00492DFF" w:rsidRPr="00492DFF">
        <w:rPr>
          <w:rFonts w:ascii="Times New Roman" w:hAnsi="Times New Roman" w:cs="Times New Roman"/>
          <w:sz w:val="24"/>
          <w:szCs w:val="24"/>
        </w:rPr>
        <w:t xml:space="preserve">eľ požaduje </w:t>
      </w:r>
    </w:p>
    <w:p w:rsidR="00812C46" w:rsidRPr="00492DFF" w:rsidRDefault="00492DFF" w:rsidP="00812C46">
      <w:pPr>
        <w:rPr>
          <w:rFonts w:ascii="Times New Roman" w:hAnsi="Times New Roman" w:cs="Times New Roman"/>
          <w:sz w:val="24"/>
          <w:szCs w:val="24"/>
        </w:rPr>
      </w:pPr>
      <w:r w:rsidRPr="00492DFF">
        <w:rPr>
          <w:rFonts w:ascii="Times New Roman" w:hAnsi="Times New Roman" w:cs="Times New Roman"/>
          <w:sz w:val="24"/>
          <w:szCs w:val="24"/>
        </w:rPr>
        <w:t>- dodať predmet zákazky do miesta plnenia,</w:t>
      </w:r>
    </w:p>
    <w:p w:rsidR="00492DFF" w:rsidRDefault="00492DFF" w:rsidP="00492DFF">
      <w:pPr>
        <w:rPr>
          <w:rFonts w:ascii="Times New Roman" w:eastAsia="Calibri" w:hAnsi="Times New Roman" w:cs="Times New Roman"/>
          <w:sz w:val="24"/>
          <w:szCs w:val="24"/>
        </w:rPr>
      </w:pPr>
      <w:r w:rsidRPr="00492DFF">
        <w:rPr>
          <w:rFonts w:ascii="Times New Roman" w:hAnsi="Times New Roman" w:cs="Times New Roman"/>
          <w:sz w:val="24"/>
          <w:szCs w:val="24"/>
        </w:rPr>
        <w:t xml:space="preserve">- vykonať </w:t>
      </w:r>
      <w:r w:rsidRPr="00492DFF">
        <w:rPr>
          <w:rFonts w:ascii="Times New Roman" w:eastAsia="Calibri" w:hAnsi="Times New Roman" w:cs="Times New Roman"/>
          <w:sz w:val="24"/>
          <w:szCs w:val="24"/>
        </w:rPr>
        <w:t>základn</w:t>
      </w:r>
      <w:r w:rsidRPr="00492DFF">
        <w:rPr>
          <w:rFonts w:ascii="Times New Roman" w:eastAsia="Calibri" w:hAnsi="Times New Roman" w:cs="Times New Roman"/>
          <w:sz w:val="24"/>
          <w:szCs w:val="24"/>
        </w:rPr>
        <w:t>é</w:t>
      </w:r>
      <w:r w:rsidRPr="00492DFF">
        <w:rPr>
          <w:rFonts w:ascii="Times New Roman" w:eastAsia="Calibri" w:hAnsi="Times New Roman" w:cs="Times New Roman"/>
          <w:sz w:val="24"/>
          <w:szCs w:val="24"/>
        </w:rPr>
        <w:t xml:space="preserve"> inštalačn</w:t>
      </w:r>
      <w:r w:rsidRPr="00492DFF">
        <w:rPr>
          <w:rFonts w:ascii="Times New Roman" w:eastAsia="Calibri" w:hAnsi="Times New Roman" w:cs="Times New Roman"/>
          <w:sz w:val="24"/>
          <w:szCs w:val="24"/>
        </w:rPr>
        <w:t>é</w:t>
      </w:r>
      <w:r w:rsidRPr="00492DFF">
        <w:rPr>
          <w:rFonts w:ascii="Times New Roman" w:eastAsia="Calibri" w:hAnsi="Times New Roman" w:cs="Times New Roman"/>
          <w:sz w:val="24"/>
          <w:szCs w:val="24"/>
        </w:rPr>
        <w:t xml:space="preserve"> pr</w:t>
      </w:r>
      <w:r w:rsidRPr="00492DFF">
        <w:rPr>
          <w:rFonts w:ascii="Times New Roman" w:eastAsia="Calibri" w:hAnsi="Times New Roman" w:cs="Times New Roman"/>
          <w:sz w:val="24"/>
          <w:szCs w:val="24"/>
        </w:rPr>
        <w:t>áce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(zahorenie)“</w:t>
      </w:r>
    </w:p>
    <w:p w:rsidR="00492DFF" w:rsidRPr="00492DFF" w:rsidRDefault="00492DFF" w:rsidP="00492DFF">
      <w:pPr>
        <w:rPr>
          <w:rFonts w:ascii="Times New Roman" w:eastAsia="Calibri" w:hAnsi="Times New Roman" w:cs="Times New Roman"/>
          <w:color w:val="1F497D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zlikvidovať obalový materiál na vlastné náklady</w:t>
      </w:r>
      <w:bookmarkStart w:id="0" w:name="_GoBack"/>
      <w:bookmarkEnd w:id="0"/>
      <w:r w:rsidRPr="00492DF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92DFF" w:rsidRPr="00492DFF" w:rsidRDefault="00492DFF" w:rsidP="00492DFF">
      <w:pPr>
        <w:rPr>
          <w:rFonts w:ascii="Times New Roman" w:eastAsia="Calibri" w:hAnsi="Times New Roman" w:cs="Times New Roman"/>
          <w:color w:val="1F497D"/>
          <w:sz w:val="24"/>
          <w:szCs w:val="24"/>
        </w:rPr>
      </w:pPr>
    </w:p>
    <w:p w:rsidR="00492DFF" w:rsidRPr="00492DFF" w:rsidRDefault="00492DFF" w:rsidP="00812C46">
      <w:pPr>
        <w:rPr>
          <w:rFonts w:ascii="Times New Roman" w:hAnsi="Times New Roman" w:cs="Times New Roman"/>
          <w:sz w:val="24"/>
          <w:szCs w:val="24"/>
        </w:rPr>
      </w:pPr>
    </w:p>
    <w:p w:rsidR="00411422" w:rsidRPr="00492DFF" w:rsidRDefault="00411422" w:rsidP="008742B3">
      <w:pPr>
        <w:rPr>
          <w:rFonts w:ascii="Times New Roman" w:hAnsi="Times New Roman" w:cs="Times New Roman"/>
          <w:sz w:val="24"/>
          <w:szCs w:val="24"/>
        </w:rPr>
      </w:pPr>
    </w:p>
    <w:sectPr w:rsidR="00411422" w:rsidRPr="00492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31888"/>
    <w:multiLevelType w:val="multilevel"/>
    <w:tmpl w:val="9AC02036"/>
    <w:lvl w:ilvl="0">
      <w:start w:val="1"/>
      <w:numFmt w:val="none"/>
      <w:pStyle w:val="Down"/>
      <w:lvlText w:val=""/>
      <w:lvlJc w:val="left"/>
      <w:pPr>
        <w:tabs>
          <w:tab w:val="num" w:pos="432"/>
        </w:tabs>
      </w:pPr>
      <w:rPr>
        <w:rFonts w:cs="Times New Roman" w:hint="default"/>
      </w:rPr>
    </w:lvl>
    <w:lvl w:ilvl="1">
      <w:start w:val="1"/>
      <w:numFmt w:val="decimal"/>
      <w:pStyle w:val="Nadpis2"/>
      <w:suff w:val="space"/>
      <w:lvlText w:val="%1Čl. %2  "/>
      <w:lvlJc w:val="left"/>
      <w:rPr>
        <w:rFonts w:ascii="Calibri" w:hAnsi="Calibri" w:cs="Tahoma" w:hint="default"/>
        <w:b/>
        <w:i w:val="0"/>
      </w:rPr>
    </w:lvl>
    <w:lvl w:ilvl="2">
      <w:start w:val="1"/>
      <w:numFmt w:val="none"/>
      <w:pStyle w:val="Nadpis3"/>
      <w:suff w:val="space"/>
      <w:lvlText w:val=""/>
      <w:lvlJc w:val="left"/>
      <w:rPr>
        <w:rFonts w:cs="Times New Roman" w:hint="default"/>
      </w:rPr>
    </w:lvl>
    <w:lvl w:ilvl="3">
      <w:start w:val="1"/>
      <w:numFmt w:val="decimal"/>
      <w:pStyle w:val="Paragraph"/>
      <w:suff w:val="space"/>
      <w:lvlText w:val="%1%2.%3%4  "/>
      <w:lvlJc w:val="left"/>
      <w:rPr>
        <w:rFonts w:cs="Times New Roman" w:hint="default"/>
        <w:b w:val="0"/>
        <w:sz w:val="21"/>
        <w:szCs w:val="21"/>
      </w:rPr>
    </w:lvl>
    <w:lvl w:ilvl="4">
      <w:start w:val="1"/>
      <w:numFmt w:val="decimal"/>
      <w:pStyle w:val="Nadpis5"/>
      <w:lvlText w:val="%1%2%3.%4.%5"/>
      <w:lvlJc w:val="left"/>
      <w:pPr>
        <w:tabs>
          <w:tab w:val="num" w:pos="432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%2.%4.%5.%6"/>
      <w:lvlJc w:val="left"/>
      <w:pPr>
        <w:tabs>
          <w:tab w:val="num" w:pos="432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432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432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432"/>
        </w:tabs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B3"/>
    <w:rsid w:val="00165E61"/>
    <w:rsid w:val="00272C66"/>
    <w:rsid w:val="003A7053"/>
    <w:rsid w:val="00411422"/>
    <w:rsid w:val="00492DFF"/>
    <w:rsid w:val="005D02D9"/>
    <w:rsid w:val="00812C46"/>
    <w:rsid w:val="008742B3"/>
    <w:rsid w:val="00A573B2"/>
    <w:rsid w:val="00B4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D9394-4317-483B-B954-957B65BD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42B3"/>
    <w:rPr>
      <w:rFonts w:ascii="Tahoma" w:eastAsia="Times New Roman" w:hAnsi="Tahoma" w:cs="Tahoma"/>
      <w:sz w:val="20"/>
      <w:szCs w:val="20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y"/>
    <w:next w:val="Normlny"/>
    <w:link w:val="Nadpis2Char"/>
    <w:uiPriority w:val="99"/>
    <w:qFormat/>
    <w:rsid w:val="008742B3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eastAsia="Calibri" w:hAnsi="Arial" w:cs="Arial"/>
      <w:b/>
      <w:sz w:val="24"/>
    </w:rPr>
  </w:style>
  <w:style w:type="paragraph" w:styleId="Nadpis3">
    <w:name w:val="heading 3"/>
    <w:aliases w:val="Záhlaví 3,V_Head3,V_Head31,V_Head32,Podkapitola2,ASAPHeading 3,overview,Nadpis 3T,PA Minor Section,Podkapitola podkapitoly základní kapitoly,(Alt+3)10 C Char,3Überschrift 3,4Überschrift 3,5Überschrift 3,6Überschrift 3,7Überschrift 3,MUS3"/>
    <w:basedOn w:val="Normlny"/>
    <w:next w:val="Normlny"/>
    <w:link w:val="Nadpis3Char"/>
    <w:uiPriority w:val="99"/>
    <w:qFormat/>
    <w:rsid w:val="008742B3"/>
    <w:pPr>
      <w:keepNext/>
      <w:numPr>
        <w:ilvl w:val="2"/>
        <w:numId w:val="1"/>
      </w:numPr>
      <w:spacing w:before="240" w:after="60"/>
      <w:outlineLvl w:val="2"/>
    </w:pPr>
    <w:rPr>
      <w:rFonts w:eastAsia="Calibri"/>
      <w:b/>
      <w:sz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8742B3"/>
    <w:pPr>
      <w:numPr>
        <w:ilvl w:val="4"/>
        <w:numId w:val="1"/>
      </w:numPr>
      <w:spacing w:before="240" w:after="60"/>
      <w:outlineLvl w:val="4"/>
    </w:pPr>
    <w:rPr>
      <w:rFonts w:eastAsia="Calibri"/>
      <w:sz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8742B3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8742B3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</w:rPr>
  </w:style>
  <w:style w:type="paragraph" w:styleId="Nadpis8">
    <w:name w:val="heading 8"/>
    <w:basedOn w:val="Normlny"/>
    <w:next w:val="Normlny"/>
    <w:link w:val="Nadpis8Char"/>
    <w:uiPriority w:val="99"/>
    <w:qFormat/>
    <w:rsid w:val="008742B3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</w:rPr>
  </w:style>
  <w:style w:type="paragraph" w:styleId="Nadpis9">
    <w:name w:val="heading 9"/>
    <w:basedOn w:val="Normlny"/>
    <w:next w:val="Normlny"/>
    <w:link w:val="Nadpis9Char"/>
    <w:uiPriority w:val="99"/>
    <w:qFormat/>
    <w:rsid w:val="008742B3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Predvolenpsmoodseku"/>
    <w:link w:val="Nadpis2"/>
    <w:uiPriority w:val="99"/>
    <w:rsid w:val="008742B3"/>
    <w:rPr>
      <w:rFonts w:ascii="Arial" w:eastAsia="Calibri" w:hAnsi="Arial" w:cs="Arial"/>
      <w:b/>
      <w:szCs w:val="20"/>
    </w:rPr>
  </w:style>
  <w:style w:type="character" w:customStyle="1" w:styleId="Nadpis3Char">
    <w:name w:val="Nadpis 3 Char"/>
    <w:aliases w:val="Záhlaví 3 Char,V_Head3 Char,V_Head31 Char,V_Head32 Char,Podkapitola2 Char,ASAPHeading 3 Char,overview Char,Nadpis 3T Char,PA Minor Section Char,Podkapitola podkapitoly základní kapitoly Char,(Alt+3)10 C Char Char,3Überschrift 3 Char"/>
    <w:basedOn w:val="Predvolenpsmoodseku"/>
    <w:link w:val="Nadpis3"/>
    <w:uiPriority w:val="99"/>
    <w:rsid w:val="008742B3"/>
    <w:rPr>
      <w:rFonts w:ascii="Tahoma" w:eastAsia="Calibri" w:hAnsi="Tahoma" w:cs="Tahoma"/>
      <w:b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8742B3"/>
    <w:rPr>
      <w:rFonts w:ascii="Tahoma" w:eastAsia="Calibri" w:hAnsi="Tahoma" w:cs="Tahoma"/>
      <w:sz w:val="22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8742B3"/>
    <w:rPr>
      <w:rFonts w:ascii="Tahoma" w:eastAsia="Calibri" w:hAnsi="Tahoma" w:cs="Tahoma"/>
      <w:i/>
      <w:sz w:val="22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8742B3"/>
    <w:rPr>
      <w:rFonts w:ascii="Arial" w:eastAsia="Calibri" w:hAnsi="Arial" w:cs="Tahoma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9"/>
    <w:rsid w:val="008742B3"/>
    <w:rPr>
      <w:rFonts w:ascii="Arial" w:eastAsia="Calibri" w:hAnsi="Arial" w:cs="Tahoma"/>
      <w:i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8742B3"/>
    <w:rPr>
      <w:rFonts w:ascii="Arial" w:eastAsia="Calibri" w:hAnsi="Arial" w:cs="Tahoma"/>
      <w:b/>
      <w:i/>
      <w:sz w:val="18"/>
      <w:szCs w:val="20"/>
    </w:rPr>
  </w:style>
  <w:style w:type="character" w:customStyle="1" w:styleId="ra">
    <w:name w:val="ra"/>
    <w:uiPriority w:val="99"/>
    <w:rsid w:val="008742B3"/>
  </w:style>
  <w:style w:type="paragraph" w:customStyle="1" w:styleId="Paragraph">
    <w:name w:val="Paragraph"/>
    <w:basedOn w:val="Normlny"/>
    <w:uiPriority w:val="99"/>
    <w:rsid w:val="008742B3"/>
    <w:pPr>
      <w:numPr>
        <w:ilvl w:val="3"/>
        <w:numId w:val="1"/>
      </w:numPr>
      <w:spacing w:before="120" w:after="120"/>
    </w:pPr>
    <w:rPr>
      <w:rFonts w:eastAsia="Calibri" w:cs="Times New Roman"/>
      <w:lang w:eastAsia="sk-SK"/>
    </w:rPr>
  </w:style>
  <w:style w:type="paragraph" w:customStyle="1" w:styleId="Down">
    <w:name w:val="Down"/>
    <w:basedOn w:val="Paragraph"/>
    <w:uiPriority w:val="99"/>
    <w:rsid w:val="008742B3"/>
    <w:pPr>
      <w:numPr>
        <w:ilvl w:val="0"/>
      </w:numPr>
    </w:pPr>
  </w:style>
  <w:style w:type="paragraph" w:customStyle="1" w:styleId="Default">
    <w:name w:val="Default"/>
    <w:rsid w:val="008742B3"/>
    <w:pPr>
      <w:autoSpaceDE w:val="0"/>
      <w:autoSpaceDN w:val="0"/>
      <w:adjustRightInd w:val="0"/>
    </w:pPr>
    <w:rPr>
      <w:rFonts w:ascii="Calibri" w:eastAsia="Calibri" w:hAnsi="Calibri" w:cs="Calibri"/>
      <w:color w:val="00000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6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Kavčiaková Janka, Ing.</dc:creator>
  <cp:keywords/>
  <dc:description/>
  <cp:lastModifiedBy>Kavčiaková Janka, Ing.</cp:lastModifiedBy>
  <cp:revision>7</cp:revision>
  <dcterms:created xsi:type="dcterms:W3CDTF">2020-08-13T11:11:00Z</dcterms:created>
  <dcterms:modified xsi:type="dcterms:W3CDTF">2020-12-14T13:50:00Z</dcterms:modified>
</cp:coreProperties>
</file>