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6C7445">
      <w:pPr>
        <w:keepNext/>
        <w:widowControl w:val="0"/>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1DF2E899"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CC0D64">
        <w:rPr>
          <w:rFonts w:ascii="Garamond" w:eastAsia="Times New Roman" w:hAnsi="Garamond" w:cs="Times New Roman"/>
          <w:sz w:val="20"/>
          <w:szCs w:val="20"/>
        </w:rPr>
        <w:t>1</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6A92A9F2"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002B4D43" w:rsidRPr="00533011">
        <w:rPr>
          <w:rFonts w:ascii="Garamond" w:hAnsi="Garamond"/>
          <w:sz w:val="20"/>
          <w:szCs w:val="20"/>
        </w:rPr>
        <w:t xml:space="preserve">splnomocnený zástupca: Ing. Andrej </w:t>
      </w:r>
      <w:proofErr w:type="spellStart"/>
      <w:r w:rsidR="002B4D43" w:rsidRPr="00533011">
        <w:rPr>
          <w:rFonts w:ascii="Garamond" w:hAnsi="Garamond"/>
          <w:sz w:val="20"/>
          <w:szCs w:val="20"/>
        </w:rPr>
        <w:t>Zigmund</w:t>
      </w:r>
      <w:proofErr w:type="spellEnd"/>
      <w:r w:rsidR="002B4D43" w:rsidRPr="00533011">
        <w:rPr>
          <w:rFonts w:ascii="Garamond" w:hAnsi="Garamond"/>
          <w:sz w:val="20"/>
          <w:szCs w:val="20"/>
        </w:rPr>
        <w:t>, riaditeľ divízie Električky a trolejbusy poverený riadením ekonomického úseku na základe plnomocenstva zo dňa 02.11.2020</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proofErr w:type="spellStart"/>
      <w:r w:rsidRPr="006B2508">
        <w:rPr>
          <w:rFonts w:ascii="Garamond" w:hAnsi="Garamond"/>
          <w:sz w:val="20"/>
          <w:szCs w:val="20"/>
        </w:rPr>
        <w:t>Hushegyi</w:t>
      </w:r>
      <w:proofErr w:type="spellEnd"/>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2B4D43">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2B4D43">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7E74F5" w:rsidRPr="00C820FE">
          <w:rPr>
            <w:rStyle w:val="Hypertextovprepojenie"/>
            <w:rFonts w:ascii="Garamond" w:eastAsia="Times New Roman" w:hAnsi="Garamond" w:cs="Times New Roman"/>
            <w:sz w:val="20"/>
            <w:szCs w:val="20"/>
          </w:rPr>
          <w:t>jarabicova.andrea@dpb.sk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77777777"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510EAEFA"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 </w:t>
      </w:r>
      <w:r w:rsidR="001D333C">
        <w:rPr>
          <w:rFonts w:ascii="Garamond" w:eastAsia="Times New Roman" w:hAnsi="Garamond" w:cs="Times New Roman"/>
          <w:sz w:val="20"/>
          <w:szCs w:val="20"/>
        </w:rPr>
        <w:t>autobusy</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123E24">
        <w:rPr>
          <w:rFonts w:ascii="Garamond" w:hAnsi="Garamond" w:cs="Garamond"/>
          <w:sz w:val="20"/>
          <w:szCs w:val="20"/>
        </w:rPr>
        <w:t>1</w:t>
      </w:r>
      <w:r w:rsidRPr="006B2508">
        <w:rPr>
          <w:rFonts w:ascii="Garamond" w:hAnsi="Garamond" w:cs="Garamond"/>
          <w:sz w:val="20"/>
          <w:szCs w:val="20"/>
        </w:rPr>
        <w:t>/20</w:t>
      </w:r>
      <w:r>
        <w:rPr>
          <w:rFonts w:ascii="Garamond" w:hAnsi="Garamond" w:cs="Garamond"/>
          <w:sz w:val="20"/>
          <w:szCs w:val="20"/>
        </w:rPr>
        <w:t>2</w:t>
      </w:r>
      <w:r w:rsidR="00123E24">
        <w:rPr>
          <w:rFonts w:ascii="Garamond" w:hAnsi="Garamond" w:cs="Garamond"/>
          <w:sz w:val="20"/>
          <w:szCs w:val="20"/>
        </w:rPr>
        <w:t>1</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123E24">
        <w:rPr>
          <w:rFonts w:ascii="Garamond" w:hAnsi="Garamond"/>
          <w:b/>
          <w:sz w:val="20"/>
          <w:szCs w:val="20"/>
        </w:rPr>
        <w:t xml:space="preserve">na </w:t>
      </w:r>
      <w:r>
        <w:rPr>
          <w:rFonts w:ascii="Garamond" w:hAnsi="Garamond"/>
          <w:b/>
          <w:sz w:val="20"/>
          <w:szCs w:val="20"/>
        </w:rPr>
        <w:t>autobusy</w:t>
      </w:r>
      <w:r w:rsidR="000C050D">
        <w:rPr>
          <w:rFonts w:ascii="Garamond" w:hAnsi="Garamond"/>
          <w:b/>
          <w:sz w:val="20"/>
          <w:szCs w:val="20"/>
        </w:rPr>
        <w:t xml:space="preserve"> – </w:t>
      </w:r>
      <w:r w:rsidR="00123E24">
        <w:rPr>
          <w:rFonts w:ascii="Garamond" w:hAnsi="Garamond"/>
          <w:b/>
          <w:sz w:val="20"/>
          <w:szCs w:val="20"/>
        </w:rPr>
        <w:t>Ma</w:t>
      </w:r>
      <w:r w:rsidR="001D333C">
        <w:rPr>
          <w:rFonts w:ascii="Garamond" w:hAnsi="Garamond"/>
          <w:b/>
          <w:sz w:val="20"/>
          <w:szCs w:val="20"/>
        </w:rPr>
        <w:t xml:space="preserve">n, </w:t>
      </w:r>
      <w:proofErr w:type="spellStart"/>
      <w:r w:rsidR="001D333C">
        <w:rPr>
          <w:rFonts w:ascii="Garamond" w:hAnsi="Garamond"/>
          <w:b/>
          <w:sz w:val="20"/>
          <w:szCs w:val="20"/>
        </w:rPr>
        <w:t>Iveco</w:t>
      </w:r>
      <w:proofErr w:type="spellEnd"/>
      <w:r w:rsidR="001D333C">
        <w:rPr>
          <w:rFonts w:ascii="Garamond" w:hAnsi="Garamond"/>
          <w:b/>
          <w:sz w:val="20"/>
          <w:szCs w:val="20"/>
        </w:rPr>
        <w:t xml:space="preserve">, SOR, MB, </w:t>
      </w:r>
      <w:proofErr w:type="spellStart"/>
      <w:r w:rsidR="001D333C">
        <w:rPr>
          <w:rFonts w:ascii="Garamond" w:hAnsi="Garamond"/>
          <w:b/>
          <w:sz w:val="20"/>
          <w:szCs w:val="20"/>
        </w:rPr>
        <w:t>Solaris</w:t>
      </w:r>
      <w:proofErr w:type="spellEnd"/>
      <w:r w:rsidR="001D333C">
        <w:rPr>
          <w:rFonts w:ascii="Garamond" w:hAnsi="Garamond"/>
          <w:b/>
          <w:sz w:val="20"/>
          <w:szCs w:val="20"/>
        </w:rPr>
        <w:t xml:space="preserve">, univerzálne diely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pod zn.</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a dňa</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na Úrade pre vydávanie publikácií Európskej únie č.</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5910B43B"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357B2B">
        <w:rPr>
          <w:rFonts w:ascii="Garamond" w:hAnsi="Garamond" w:cs="Garamond"/>
          <w:sz w:val="20"/>
          <w:szCs w:val="20"/>
        </w:rPr>
        <w:t>na predmet zákazky</w:t>
      </w:r>
      <w:r>
        <w:rPr>
          <w:rFonts w:ascii="Garamond" w:hAnsi="Garamond"/>
          <w:sz w:val="20"/>
          <w:szCs w:val="20"/>
          <w:lang w:eastAsia="cs-CZ"/>
        </w:rPr>
        <w:t xml:space="preserve"> </w:t>
      </w:r>
      <w:r w:rsidR="000C050D">
        <w:rPr>
          <w:rFonts w:ascii="Garamond" w:hAnsi="Garamond" w:cs="Garamond"/>
          <w:sz w:val="20"/>
          <w:szCs w:val="20"/>
        </w:rPr>
        <w:t xml:space="preserve">NL </w:t>
      </w:r>
      <w:r w:rsidR="00053CD8">
        <w:rPr>
          <w:rFonts w:ascii="Garamond" w:hAnsi="Garamond" w:cs="Garamond"/>
          <w:sz w:val="20"/>
          <w:szCs w:val="20"/>
        </w:rPr>
        <w:t>1</w:t>
      </w:r>
      <w:r w:rsidR="000C050D" w:rsidRPr="006B2508">
        <w:rPr>
          <w:rFonts w:ascii="Garamond" w:hAnsi="Garamond" w:cs="Garamond"/>
          <w:sz w:val="20"/>
          <w:szCs w:val="20"/>
        </w:rPr>
        <w:t>/20</w:t>
      </w:r>
      <w:r w:rsidR="000C050D">
        <w:rPr>
          <w:rFonts w:ascii="Garamond" w:hAnsi="Garamond" w:cs="Garamond"/>
          <w:sz w:val="20"/>
          <w:szCs w:val="20"/>
        </w:rPr>
        <w:t>2</w:t>
      </w:r>
      <w:r w:rsidR="00053CD8">
        <w:rPr>
          <w:rFonts w:ascii="Garamond" w:hAnsi="Garamond" w:cs="Garamond"/>
          <w:sz w:val="20"/>
          <w:szCs w:val="20"/>
        </w:rPr>
        <w:t>1</w:t>
      </w:r>
      <w:r w:rsidR="00357B2B">
        <w:rPr>
          <w:rFonts w:ascii="Garamond" w:hAnsi="Garamond" w:cs="Garamond"/>
          <w:sz w:val="20"/>
          <w:szCs w:val="20"/>
        </w:rPr>
        <w:t xml:space="preserve"> </w:t>
      </w:r>
      <w:r w:rsidR="00735198" w:rsidRPr="00735198">
        <w:rPr>
          <w:rFonts w:ascii="Garamond" w:hAnsi="Garamond"/>
          <w:b/>
          <w:bCs/>
          <w:sz w:val="20"/>
          <w:szCs w:val="20"/>
          <w:lang w:eastAsia="cs-CZ"/>
        </w:rPr>
        <w:t>„</w:t>
      </w:r>
      <w:r w:rsidR="000C050D">
        <w:rPr>
          <w:rFonts w:ascii="Garamond" w:hAnsi="Garamond"/>
          <w:b/>
          <w:sz w:val="20"/>
          <w:szCs w:val="20"/>
        </w:rPr>
        <w:t xml:space="preserve">Náhradné diely </w:t>
      </w:r>
      <w:r w:rsidR="00053CD8">
        <w:rPr>
          <w:rFonts w:ascii="Garamond" w:hAnsi="Garamond"/>
          <w:b/>
          <w:sz w:val="20"/>
          <w:szCs w:val="20"/>
        </w:rPr>
        <w:t xml:space="preserve">na </w:t>
      </w:r>
      <w:r w:rsidR="000C050D">
        <w:rPr>
          <w:rFonts w:ascii="Garamond" w:hAnsi="Garamond"/>
          <w:b/>
          <w:sz w:val="20"/>
          <w:szCs w:val="20"/>
        </w:rPr>
        <w:t xml:space="preserve">autobusy </w:t>
      </w:r>
      <w:r w:rsidR="00053CD8">
        <w:rPr>
          <w:rFonts w:ascii="Garamond" w:hAnsi="Garamond"/>
          <w:b/>
          <w:sz w:val="20"/>
          <w:szCs w:val="20"/>
        </w:rPr>
        <w:t xml:space="preserve">– Man, </w:t>
      </w:r>
      <w:proofErr w:type="spellStart"/>
      <w:r w:rsidR="00053CD8">
        <w:rPr>
          <w:rFonts w:ascii="Garamond" w:hAnsi="Garamond"/>
          <w:b/>
          <w:sz w:val="20"/>
          <w:szCs w:val="20"/>
        </w:rPr>
        <w:t>Iveco</w:t>
      </w:r>
      <w:proofErr w:type="spellEnd"/>
      <w:r w:rsidR="00053CD8">
        <w:rPr>
          <w:rFonts w:ascii="Garamond" w:hAnsi="Garamond"/>
          <w:b/>
          <w:sz w:val="20"/>
          <w:szCs w:val="20"/>
        </w:rPr>
        <w:t xml:space="preserve">, SOR, MB, </w:t>
      </w:r>
      <w:proofErr w:type="spellStart"/>
      <w:r w:rsidR="00053CD8">
        <w:rPr>
          <w:rFonts w:ascii="Garamond" w:hAnsi="Garamond"/>
          <w:b/>
          <w:sz w:val="20"/>
          <w:szCs w:val="20"/>
        </w:rPr>
        <w:t>Solaris</w:t>
      </w:r>
      <w:proofErr w:type="spellEnd"/>
      <w:r w:rsidR="00053CD8">
        <w:rPr>
          <w:rFonts w:ascii="Garamond" w:hAnsi="Garamond"/>
          <w:b/>
          <w:sz w:val="20"/>
          <w:szCs w:val="20"/>
        </w:rPr>
        <w:t>, univerzálne diely</w:t>
      </w:r>
      <w:r w:rsidR="00735198">
        <w:rPr>
          <w:rFonts w:ascii="Garamond" w:hAnsi="Garamond"/>
          <w:b/>
          <w:sz w:val="20"/>
          <w:szCs w:val="20"/>
        </w:rPr>
        <w:t xml:space="preserve">“ </w:t>
      </w:r>
      <w:r w:rsidR="0045140C">
        <w:rPr>
          <w:rFonts w:ascii="Garamond" w:hAnsi="Garamond"/>
          <w:b/>
          <w:sz w:val="20"/>
          <w:szCs w:val="20"/>
        </w:rPr>
        <w:t>–</w:t>
      </w:r>
      <w:r w:rsidR="00735198">
        <w:rPr>
          <w:rFonts w:ascii="Garamond" w:hAnsi="Garamond"/>
          <w:b/>
          <w:sz w:val="20"/>
          <w:szCs w:val="20"/>
        </w:rPr>
        <w:t xml:space="preserve"> </w:t>
      </w:r>
      <w:r w:rsidR="00374193">
        <w:rPr>
          <w:rFonts w:ascii="Garamond" w:hAnsi="Garamond"/>
          <w:b/>
          <w:sz w:val="20"/>
          <w:szCs w:val="20"/>
        </w:rPr>
        <w:t>6</w:t>
      </w:r>
      <w:r w:rsidR="0045140C">
        <w:rPr>
          <w:rFonts w:ascii="Garamond" w:hAnsi="Garamond"/>
          <w:b/>
          <w:sz w:val="20"/>
          <w:szCs w:val="20"/>
        </w:rPr>
        <w:t>.</w:t>
      </w:r>
      <w:r w:rsidR="00735198">
        <w:rPr>
          <w:rFonts w:ascii="Garamond" w:hAnsi="Garamond"/>
          <w:b/>
          <w:sz w:val="20"/>
          <w:szCs w:val="20"/>
        </w:rPr>
        <w:t xml:space="preserve"> časť</w:t>
      </w:r>
      <w:r w:rsidR="003A5A4F" w:rsidRPr="00FB65F6">
        <w:rPr>
          <w:rFonts w:ascii="Garamond" w:hAnsi="Garamond"/>
          <w:b/>
          <w:bCs/>
          <w:sz w:val="20"/>
          <w:szCs w:val="20"/>
        </w:rPr>
        <w:t xml:space="preserve">: </w:t>
      </w:r>
      <w:proofErr w:type="spellStart"/>
      <w:r w:rsidR="00374193">
        <w:rPr>
          <w:rFonts w:ascii="Garamond" w:hAnsi="Garamond"/>
          <w:b/>
          <w:bCs/>
          <w:sz w:val="20"/>
          <w:szCs w:val="20"/>
        </w:rPr>
        <w:t>Solaris</w:t>
      </w:r>
      <w:proofErr w:type="spellEnd"/>
      <w:r w:rsidR="00374193">
        <w:rPr>
          <w:rFonts w:ascii="Garamond" w:hAnsi="Garamond"/>
          <w:b/>
          <w:bCs/>
          <w:sz w:val="20"/>
          <w:szCs w:val="20"/>
        </w:rPr>
        <w:t xml:space="preserve"> </w:t>
      </w:r>
      <w:r w:rsidR="00940228">
        <w:rPr>
          <w:rFonts w:ascii="Garamond" w:hAnsi="Garamond"/>
          <w:b/>
          <w:bCs/>
          <w:sz w:val="20"/>
          <w:szCs w:val="20"/>
        </w:rPr>
        <w:t>–</w:t>
      </w:r>
      <w:r w:rsidR="00374193">
        <w:rPr>
          <w:rFonts w:ascii="Garamond" w:hAnsi="Garamond"/>
          <w:b/>
          <w:bCs/>
          <w:sz w:val="20"/>
          <w:szCs w:val="20"/>
        </w:rPr>
        <w:t xml:space="preserve"> </w:t>
      </w:r>
      <w:r w:rsidR="00940228">
        <w:rPr>
          <w:rFonts w:ascii="Garamond" w:hAnsi="Garamond"/>
          <w:b/>
          <w:bCs/>
          <w:sz w:val="20"/>
          <w:szCs w:val="20"/>
        </w:rPr>
        <w:t xml:space="preserve">ND </w:t>
      </w:r>
      <w:r w:rsidR="00374193">
        <w:rPr>
          <w:rFonts w:ascii="Garamond" w:hAnsi="Garamond"/>
          <w:b/>
          <w:bCs/>
          <w:sz w:val="20"/>
          <w:szCs w:val="20"/>
        </w:rPr>
        <w:t>Ostatné</w:t>
      </w:r>
      <w:r w:rsidR="00067861" w:rsidRPr="006B2508">
        <w:rPr>
          <w:rFonts w:ascii="Garamond" w:eastAsia="Times New Roman" w:hAnsi="Garamond" w:cs="Times New Roman"/>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3AAD07" w14:textId="1F158673"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stanovená formou jednotkovej sadzby ako cena za určenú mernú jednotku Tovaru – za 1 (jeden) kus podľa druhu Tovaru, pričom jednotkové ceny za Tovar sú stanovené v Prílohe 1 Zmluvy – Špecifikácia Tovaru a jednotkové ceny</w:t>
      </w:r>
      <w:r w:rsidR="00374193">
        <w:rPr>
          <w:rFonts w:ascii="Garamond" w:hAnsi="Garamond"/>
          <w:sz w:val="20"/>
          <w:szCs w:val="20"/>
        </w:rPr>
        <w:t xml:space="preserve"> </w:t>
      </w:r>
      <w:proofErr w:type="spellStart"/>
      <w:r w:rsidR="00374193">
        <w:rPr>
          <w:rFonts w:ascii="Garamond" w:hAnsi="Garamond"/>
          <w:sz w:val="20"/>
          <w:szCs w:val="20"/>
        </w:rPr>
        <w:t>Solaris</w:t>
      </w:r>
      <w:proofErr w:type="spellEnd"/>
      <w:r w:rsidR="00374193">
        <w:rPr>
          <w:rFonts w:ascii="Garamond" w:hAnsi="Garamond"/>
          <w:sz w:val="20"/>
          <w:szCs w:val="20"/>
        </w:rPr>
        <w:t xml:space="preserve"> -</w:t>
      </w:r>
      <w:r w:rsidR="00940228">
        <w:rPr>
          <w:rFonts w:ascii="Garamond" w:hAnsi="Garamond"/>
          <w:sz w:val="20"/>
          <w:szCs w:val="20"/>
        </w:rPr>
        <w:t xml:space="preserve"> ND</w:t>
      </w:r>
      <w:r w:rsidR="00374193">
        <w:rPr>
          <w:rFonts w:ascii="Garamond" w:hAnsi="Garamond"/>
          <w:sz w:val="20"/>
          <w:szCs w:val="20"/>
        </w:rPr>
        <w:t xml:space="preserve"> </w:t>
      </w:r>
      <w:r w:rsidR="00940228">
        <w:rPr>
          <w:rFonts w:ascii="Garamond" w:hAnsi="Garamond"/>
          <w:sz w:val="20"/>
          <w:szCs w:val="20"/>
        </w:rPr>
        <w:t>o</w:t>
      </w:r>
      <w:r w:rsidR="00374193">
        <w:rPr>
          <w:rFonts w:ascii="Garamond" w:hAnsi="Garamond"/>
          <w:sz w:val="20"/>
          <w:szCs w:val="20"/>
        </w:rPr>
        <w:t>statné</w:t>
      </w:r>
      <w:r w:rsidRPr="006B2508">
        <w:rPr>
          <w:rFonts w:ascii="Garamond" w:hAnsi="Garamond"/>
          <w:sz w:val="20"/>
          <w:szCs w:val="20"/>
          <w:lang w:eastAsia="cs-CZ"/>
        </w:rPr>
        <w:t>;</w:t>
      </w:r>
    </w:p>
    <w:p w14:paraId="200CA742" w14:textId="77777777" w:rsidR="00534A8E" w:rsidRPr="006B2508" w:rsidRDefault="00534A8E" w:rsidP="003B748E">
      <w:pPr>
        <w:keepNext/>
        <w:widowControl w:val="0"/>
        <w:spacing w:after="0" w:line="240" w:lineRule="auto"/>
        <w:ind w:left="1418"/>
        <w:contextualSpacing/>
        <w:jc w:val="both"/>
        <w:rPr>
          <w:rFonts w:ascii="Garamond" w:hAnsi="Garamond"/>
          <w:b/>
          <w:sz w:val="20"/>
          <w:szCs w:val="20"/>
          <w:lang w:eastAsia="cs-CZ"/>
        </w:rPr>
      </w:pPr>
    </w:p>
    <w:p w14:paraId="20794DEC" w14:textId="3615389C"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45140C">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45140C">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3B748E">
      <w:pPr>
        <w:keepNext/>
        <w:widowControl w:val="0"/>
        <w:spacing w:after="0" w:line="240" w:lineRule="auto"/>
        <w:contextualSpacing/>
        <w:jc w:val="both"/>
        <w:rPr>
          <w:rFonts w:ascii="Garamond" w:hAnsi="Garamond"/>
          <w:b/>
          <w:sz w:val="20"/>
          <w:szCs w:val="20"/>
          <w:lang w:eastAsia="cs-CZ"/>
        </w:rPr>
      </w:pPr>
    </w:p>
    <w:p w14:paraId="4035211B"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3B748E">
      <w:pPr>
        <w:keepNext/>
        <w:widowControl w:val="0"/>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3B748E">
      <w:pPr>
        <w:keepNext/>
        <w:widowControl w:val="0"/>
        <w:spacing w:after="0" w:line="240" w:lineRule="auto"/>
        <w:contextualSpacing/>
        <w:jc w:val="both"/>
        <w:rPr>
          <w:rFonts w:ascii="Garamond" w:hAnsi="Garamond"/>
          <w:sz w:val="20"/>
          <w:szCs w:val="20"/>
        </w:rPr>
      </w:pPr>
    </w:p>
    <w:p w14:paraId="640525D6" w14:textId="77777777" w:rsidR="00534A8E" w:rsidRPr="006B2508" w:rsidRDefault="00534A8E" w:rsidP="003B748E">
      <w:pPr>
        <w:keepNext/>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3B748E">
      <w:pPr>
        <w:keepNext/>
        <w:widowControl w:val="0"/>
        <w:spacing w:after="0" w:line="240" w:lineRule="auto"/>
        <w:ind w:left="1418"/>
        <w:contextualSpacing/>
        <w:jc w:val="both"/>
        <w:rPr>
          <w:rStyle w:val="Hypertextovprepojenie"/>
          <w:rFonts w:ascii="Garamond" w:hAnsi="Garamond"/>
          <w:color w:val="auto"/>
          <w:sz w:val="20"/>
          <w:szCs w:val="20"/>
          <w:u w:val="none"/>
        </w:rPr>
      </w:pPr>
    </w:p>
    <w:p w14:paraId="179A104F" w14:textId="3537C5C2" w:rsidR="00534A8E" w:rsidRPr="006B2508" w:rsidRDefault="00534A8E" w:rsidP="003B748E">
      <w:pPr>
        <w:keepNext/>
        <w:widowControl w:val="0"/>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sidR="00740DCF">
        <w:rPr>
          <w:rFonts w:ascii="Garamond" w:hAnsi="Garamond"/>
          <w:sz w:val="20"/>
          <w:szCs w:val="20"/>
        </w:rPr>
        <w:t xml:space="preserve"> – Zoznam subdodávateľov</w:t>
      </w:r>
      <w:r w:rsidR="00374193">
        <w:rPr>
          <w:rFonts w:ascii="Garamond" w:hAnsi="Garamond"/>
          <w:sz w:val="20"/>
          <w:szCs w:val="20"/>
        </w:rPr>
        <w:t xml:space="preserve"> </w:t>
      </w:r>
      <w:proofErr w:type="spellStart"/>
      <w:r w:rsidR="00374193">
        <w:rPr>
          <w:rFonts w:ascii="Garamond" w:hAnsi="Garamond"/>
          <w:sz w:val="20"/>
          <w:szCs w:val="20"/>
        </w:rPr>
        <w:t>Solaris</w:t>
      </w:r>
      <w:proofErr w:type="spellEnd"/>
      <w:r w:rsidR="00374193">
        <w:rPr>
          <w:rFonts w:ascii="Garamond" w:hAnsi="Garamond"/>
          <w:sz w:val="20"/>
          <w:szCs w:val="20"/>
        </w:rPr>
        <w:t xml:space="preserve"> -</w:t>
      </w:r>
      <w:r w:rsidR="00940228">
        <w:rPr>
          <w:rFonts w:ascii="Garamond" w:hAnsi="Garamond"/>
          <w:sz w:val="20"/>
          <w:szCs w:val="20"/>
        </w:rPr>
        <w:t>ND</w:t>
      </w:r>
      <w:r w:rsidR="00374193">
        <w:rPr>
          <w:rFonts w:ascii="Garamond" w:hAnsi="Garamond"/>
          <w:sz w:val="20"/>
          <w:szCs w:val="20"/>
        </w:rPr>
        <w:t xml:space="preserve"> </w:t>
      </w:r>
      <w:r w:rsidR="00940228">
        <w:rPr>
          <w:rFonts w:ascii="Garamond" w:hAnsi="Garamond"/>
          <w:sz w:val="20"/>
          <w:szCs w:val="20"/>
        </w:rPr>
        <w:t>o</w:t>
      </w:r>
      <w:r w:rsidR="00374193">
        <w:rPr>
          <w:rFonts w:ascii="Garamond" w:hAnsi="Garamond"/>
          <w:sz w:val="20"/>
          <w:szCs w:val="20"/>
        </w:rPr>
        <w:t>statné</w:t>
      </w:r>
      <w:r w:rsidRPr="006B2508">
        <w:rPr>
          <w:rFonts w:ascii="Garamond" w:hAnsi="Garamond"/>
          <w:sz w:val="20"/>
          <w:szCs w:val="20"/>
        </w:rPr>
        <w:t>;</w:t>
      </w:r>
    </w:p>
    <w:p w14:paraId="0C70608C" w14:textId="77777777" w:rsidR="00534A8E" w:rsidRPr="006B2508" w:rsidRDefault="00534A8E" w:rsidP="003B748E">
      <w:pPr>
        <w:keepNext/>
        <w:widowControl w:val="0"/>
        <w:spacing w:after="0" w:line="240" w:lineRule="auto"/>
        <w:contextualSpacing/>
        <w:jc w:val="both"/>
        <w:rPr>
          <w:rFonts w:ascii="Garamond" w:hAnsi="Garamond"/>
          <w:sz w:val="20"/>
          <w:szCs w:val="20"/>
        </w:rPr>
      </w:pPr>
    </w:p>
    <w:p w14:paraId="4E349707" w14:textId="4715E4F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00BF327A" w:rsidRPr="00993639">
        <w:rPr>
          <w:rFonts w:ascii="Garamond" w:hAnsi="Garamond"/>
          <w:sz w:val="20"/>
          <w:szCs w:val="20"/>
        </w:rPr>
        <w:t xml:space="preserve">nové originálne náhradné diely </w:t>
      </w:r>
      <w:r w:rsidR="007A7C03">
        <w:rPr>
          <w:rFonts w:ascii="Garamond" w:hAnsi="Garamond"/>
          <w:sz w:val="20"/>
          <w:szCs w:val="20"/>
        </w:rPr>
        <w:t>vyrobené výrobcom vozidiel alebo tiež dodávateľmi výrobcu /nové ekvivalentné diely rovnocenné originálu, vyrobené akýmkoľvek podnikom, ktorý preukáže, že kvalita náhradných dielov zodpovedá kvalite dielov použitých pri montáži vozidla.</w:t>
      </w:r>
      <w:r w:rsidR="003E2792">
        <w:rPr>
          <w:rFonts w:ascii="Garamond" w:hAnsi="Garamond"/>
          <w:sz w:val="20"/>
          <w:szCs w:val="20"/>
        </w:rPr>
        <w:t xml:space="preserve"> </w:t>
      </w:r>
      <w:r w:rsidR="007A7C03">
        <w:rPr>
          <w:rFonts w:ascii="Garamond" w:hAnsi="Garamond"/>
          <w:sz w:val="20"/>
          <w:szCs w:val="20"/>
        </w:rPr>
        <w:t xml:space="preserve">Rovnocenné náhradné diely budú akceptované len ak sú homologované alebo im bolo vystavené osvedčenie o rovnocennosti </w:t>
      </w:r>
      <w:r w:rsidR="00C42633">
        <w:rPr>
          <w:rFonts w:ascii="Garamond" w:hAnsi="Garamond"/>
          <w:sz w:val="20"/>
          <w:szCs w:val="20"/>
        </w:rPr>
        <w:t xml:space="preserve">s originálnym náhradným dielom. Akceptované nebudú repasované, recyklované a renovované náhradné </w:t>
      </w:r>
      <w:r w:rsidR="00C42633">
        <w:rPr>
          <w:rFonts w:ascii="Garamond" w:hAnsi="Garamond"/>
          <w:sz w:val="20"/>
          <w:szCs w:val="20"/>
        </w:rPr>
        <w:lastRenderedPageBreak/>
        <w:t>diely</w:t>
      </w:r>
      <w:r w:rsidR="00BF327A" w:rsidRPr="00993639">
        <w:rPr>
          <w:rFonts w:ascii="Garamond" w:hAnsi="Garamond"/>
          <w:sz w:val="20"/>
          <w:szCs w:val="20"/>
        </w:rPr>
        <w:t>; Tovar </w:t>
      </w:r>
      <w:r w:rsidR="00BF327A">
        <w:rPr>
          <w:rFonts w:ascii="Garamond" w:hAnsi="Garamond"/>
          <w:sz w:val="20"/>
          <w:szCs w:val="20"/>
        </w:rPr>
        <w:t>je</w:t>
      </w:r>
      <w:r w:rsidR="00BF327A" w:rsidRPr="00993639">
        <w:rPr>
          <w:rFonts w:ascii="Garamond" w:hAnsi="Garamond"/>
          <w:sz w:val="20"/>
          <w:szCs w:val="20"/>
        </w:rPr>
        <w:t xml:space="preserve"> bližšie špecifikovan</w:t>
      </w:r>
      <w:r w:rsidR="00BF327A">
        <w:rPr>
          <w:rFonts w:ascii="Garamond" w:hAnsi="Garamond"/>
          <w:sz w:val="20"/>
          <w:szCs w:val="20"/>
        </w:rPr>
        <w:t>ý</w:t>
      </w:r>
      <w:r w:rsidR="00BF327A" w:rsidRPr="00993639">
        <w:rPr>
          <w:rFonts w:ascii="Garamond" w:hAnsi="Garamond"/>
          <w:sz w:val="20"/>
          <w:szCs w:val="20"/>
        </w:rPr>
        <w:t xml:space="preserve"> </w:t>
      </w:r>
      <w:r w:rsidR="00BF327A" w:rsidRPr="003E2792">
        <w:rPr>
          <w:rFonts w:ascii="Garamond" w:hAnsi="Garamond"/>
          <w:sz w:val="20"/>
          <w:szCs w:val="20"/>
        </w:rPr>
        <w:t>v Prílohe 1 Zmluvy – Špecifikácia Tovar</w:t>
      </w:r>
      <w:r w:rsidR="00740DCF" w:rsidRPr="003E2792">
        <w:rPr>
          <w:rFonts w:ascii="Garamond" w:hAnsi="Garamond"/>
          <w:sz w:val="20"/>
          <w:szCs w:val="20"/>
        </w:rPr>
        <w:t>u</w:t>
      </w:r>
      <w:r w:rsidR="00BF327A" w:rsidRPr="003E2792">
        <w:rPr>
          <w:rFonts w:ascii="Garamond" w:hAnsi="Garamond"/>
          <w:sz w:val="20"/>
          <w:szCs w:val="20"/>
        </w:rPr>
        <w:t xml:space="preserve"> a jednotkové ceny</w:t>
      </w:r>
      <w:r w:rsidR="00525FC2">
        <w:rPr>
          <w:rFonts w:ascii="Garamond" w:hAnsi="Garamond"/>
          <w:sz w:val="20"/>
          <w:szCs w:val="20"/>
        </w:rPr>
        <w:t xml:space="preserve"> </w:t>
      </w:r>
      <w:proofErr w:type="spellStart"/>
      <w:r w:rsidR="00374193">
        <w:rPr>
          <w:rFonts w:ascii="Garamond" w:hAnsi="Garamond"/>
          <w:sz w:val="20"/>
          <w:szCs w:val="20"/>
        </w:rPr>
        <w:t>Solaris</w:t>
      </w:r>
      <w:proofErr w:type="spellEnd"/>
      <w:r w:rsidR="00374193">
        <w:rPr>
          <w:rFonts w:ascii="Garamond" w:hAnsi="Garamond"/>
          <w:sz w:val="20"/>
          <w:szCs w:val="20"/>
        </w:rPr>
        <w:t xml:space="preserve"> -</w:t>
      </w:r>
      <w:r w:rsidR="00940228">
        <w:rPr>
          <w:rFonts w:ascii="Garamond" w:hAnsi="Garamond"/>
          <w:sz w:val="20"/>
          <w:szCs w:val="20"/>
        </w:rPr>
        <w:t xml:space="preserve"> ND</w:t>
      </w:r>
      <w:r w:rsidR="00374193">
        <w:rPr>
          <w:rFonts w:ascii="Garamond" w:hAnsi="Garamond"/>
          <w:sz w:val="20"/>
          <w:szCs w:val="20"/>
        </w:rPr>
        <w:t xml:space="preserve"> </w:t>
      </w:r>
      <w:r w:rsidR="00940228">
        <w:rPr>
          <w:rFonts w:ascii="Garamond" w:hAnsi="Garamond"/>
          <w:sz w:val="20"/>
          <w:szCs w:val="20"/>
        </w:rPr>
        <w:t>o</w:t>
      </w:r>
      <w:r w:rsidR="00374193">
        <w:rPr>
          <w:rFonts w:ascii="Garamond" w:hAnsi="Garamond"/>
          <w:sz w:val="20"/>
          <w:szCs w:val="20"/>
        </w:rPr>
        <w:t>statné</w:t>
      </w:r>
      <w:r w:rsidR="00BF327A" w:rsidRPr="003E2792">
        <w:rPr>
          <w:rFonts w:ascii="Garamond" w:hAnsi="Garamond"/>
          <w:sz w:val="20"/>
          <w:szCs w:val="20"/>
          <w:lang w:eastAsia="cs-CZ"/>
        </w:rPr>
        <w:t>;</w:t>
      </w:r>
    </w:p>
    <w:p w14:paraId="5159F83C" w14:textId="77777777" w:rsidR="00F71C59" w:rsidRPr="006B2508" w:rsidRDefault="00F71C59" w:rsidP="003B748E">
      <w:pPr>
        <w:keepNext/>
        <w:widowControl w:val="0"/>
        <w:spacing w:after="0" w:line="240" w:lineRule="auto"/>
        <w:contextualSpacing/>
        <w:jc w:val="both"/>
        <w:rPr>
          <w:rFonts w:ascii="Garamond" w:hAnsi="Garamond"/>
          <w:sz w:val="20"/>
          <w:szCs w:val="20"/>
        </w:rPr>
      </w:pPr>
    </w:p>
    <w:p w14:paraId="0394FE8D" w14:textId="77777777" w:rsidR="00F71C59" w:rsidRPr="006B2508" w:rsidRDefault="00F71C59" w:rsidP="003B748E">
      <w:pPr>
        <w:keepNext/>
        <w:widowControl w:val="0"/>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19F70E2B" w14:textId="77777777" w:rsidR="006C7445" w:rsidRDefault="006C7445" w:rsidP="003B748E">
      <w:pPr>
        <w:keepNext/>
        <w:widowControl w:val="0"/>
        <w:spacing w:after="0" w:line="240" w:lineRule="auto"/>
        <w:ind w:left="1418"/>
        <w:contextualSpacing/>
        <w:jc w:val="both"/>
        <w:rPr>
          <w:rFonts w:ascii="Garamond" w:hAnsi="Garamond"/>
          <w:b/>
          <w:color w:val="000000" w:themeColor="text1"/>
          <w:sz w:val="20"/>
          <w:szCs w:val="20"/>
          <w:lang w:eastAsia="cs-CZ"/>
        </w:rPr>
      </w:pPr>
    </w:p>
    <w:p w14:paraId="4D095B19" w14:textId="77777777" w:rsidR="00F71C59" w:rsidRPr="006B2508" w:rsidRDefault="00F71C59" w:rsidP="003B748E">
      <w:pPr>
        <w:keepNext/>
        <w:widowControl w:val="0"/>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2751E968"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7D56B7B8"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10698D4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len nový Tovar</w:t>
      </w:r>
      <w:r w:rsidR="00BF327A">
        <w:rPr>
          <w:rFonts w:ascii="Garamond" w:hAnsi="Garamond" w:cs="Arial"/>
          <w:sz w:val="20"/>
          <w:szCs w:val="20"/>
          <w:lang w:eastAsia="ar-SA"/>
        </w:rPr>
        <w:t xml:space="preserve"> </w:t>
      </w:r>
      <w:r w:rsidR="00BF327A" w:rsidRPr="003E2792">
        <w:rPr>
          <w:rFonts w:ascii="Garamond" w:hAnsi="Garamond" w:cs="Arial"/>
          <w:sz w:val="20"/>
          <w:szCs w:val="20"/>
          <w:lang w:eastAsia="ar-SA"/>
        </w:rPr>
        <w:t>podľa Prílohy 1 Zmluvy</w:t>
      </w:r>
      <w:r w:rsidR="00BF327A" w:rsidRPr="00993639">
        <w:rPr>
          <w:rFonts w:ascii="Garamond" w:hAnsi="Garamond" w:cs="Arial"/>
          <w:sz w:val="20"/>
          <w:szCs w:val="20"/>
          <w:lang w:eastAsia="ar-SA"/>
        </w:rPr>
        <w:t xml:space="preserve"> a v kvalite, ktorá zodpovedá technickým normám z prvovýroby</w:t>
      </w:r>
      <w:r w:rsidR="00BF327A">
        <w:rPr>
          <w:rFonts w:ascii="Garamond" w:hAnsi="Garamond" w:cs="Arial"/>
          <w:sz w:val="20"/>
          <w:szCs w:val="20"/>
          <w:lang w:eastAsia="ar-SA"/>
        </w:rPr>
        <w:t>, riadne, včas,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380E6110"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lastRenderedPageBreak/>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728BD851"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2D935B56"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3A4296DE"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3441FB3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7C9616E7" w:rsidR="001F2099" w:rsidRPr="006B2508" w:rsidRDefault="001F2099"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12AA10A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lastRenderedPageBreak/>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 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w:t>
      </w:r>
      <w:r w:rsidRPr="00993639">
        <w:rPr>
          <w:rFonts w:ascii="Garamond" w:hAnsi="Garamond" w:cs="Calibri"/>
          <w:sz w:val="20"/>
          <w:szCs w:val="20"/>
        </w:rPr>
        <w:lastRenderedPageBreak/>
        <w:t xml:space="preserve">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lastRenderedPageBreak/>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40A3708C"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w:t>
      </w:r>
      <w:r w:rsidRPr="000C3B91">
        <w:rPr>
          <w:rFonts w:ascii="Garamond" w:hAnsi="Garamond"/>
          <w:sz w:val="20"/>
          <w:szCs w:val="20"/>
        </w:rPr>
        <w:lastRenderedPageBreak/>
        <w:t>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23388BF4"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6B966837"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Pr>
          <w:rFonts w:ascii="Garamond" w:eastAsia="Calibri" w:hAnsi="Garamond" w:cs="Times New Roman"/>
          <w:noProof/>
          <w:sz w:val="20"/>
          <w:szCs w:val="20"/>
        </w:rPr>
        <w:t>2</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6AF41EB2"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434A36">
        <w:rPr>
          <w:rFonts w:ascii="Garamond" w:hAnsi="Garamond"/>
          <w:b/>
          <w:sz w:val="20"/>
          <w:szCs w:val="20"/>
        </w:rPr>
        <w:t>36</w:t>
      </w:r>
      <w:r w:rsidR="00C9457F" w:rsidRPr="006B2508">
        <w:rPr>
          <w:rFonts w:ascii="Garamond" w:hAnsi="Garamond"/>
          <w:b/>
          <w:sz w:val="20"/>
          <w:szCs w:val="20"/>
        </w:rPr>
        <w:t xml:space="preserve"> </w:t>
      </w:r>
      <w:r w:rsidR="00C05449" w:rsidRPr="006B2508">
        <w:rPr>
          <w:rFonts w:ascii="Garamond" w:hAnsi="Garamond"/>
          <w:b/>
          <w:sz w:val="20"/>
          <w:szCs w:val="20"/>
        </w:rPr>
        <w:t>(</w:t>
      </w:r>
      <w:r w:rsidR="00434A36">
        <w:rPr>
          <w:rFonts w:ascii="Garamond" w:hAnsi="Garamond"/>
          <w:b/>
          <w:sz w:val="20"/>
          <w:szCs w:val="20"/>
        </w:rPr>
        <w:t>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444DA5A"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36 (tridsiatich šiestich)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751CCB2"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lastRenderedPageBreak/>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75BC48BB"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0C050D">
        <w:rPr>
          <w:rFonts w:ascii="Garamond" w:hAnsi="Garamond"/>
          <w:sz w:val="20"/>
          <w:szCs w:val="20"/>
        </w:rPr>
        <w:t xml:space="preserve">a preukázanie, že navrhovaný Subdodávateľ spĺňa podmienky účasti týkajúce sa osobného postavenia podľa § 32 ods. 1 </w:t>
      </w:r>
      <w:bookmarkEnd w:id="3"/>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7CADA2FA"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374193">
        <w:rPr>
          <w:rFonts w:ascii="Garamond" w:hAnsi="Garamond"/>
          <w:sz w:val="20"/>
          <w:szCs w:val="20"/>
        </w:rPr>
        <w:t xml:space="preserve"> </w:t>
      </w:r>
      <w:proofErr w:type="spellStart"/>
      <w:r w:rsidR="00374193">
        <w:rPr>
          <w:rFonts w:ascii="Garamond" w:hAnsi="Garamond"/>
          <w:sz w:val="20"/>
          <w:szCs w:val="20"/>
        </w:rPr>
        <w:t>Solaris</w:t>
      </w:r>
      <w:proofErr w:type="spellEnd"/>
      <w:r w:rsidR="00374193">
        <w:rPr>
          <w:rFonts w:ascii="Garamond" w:hAnsi="Garamond"/>
          <w:sz w:val="20"/>
          <w:szCs w:val="20"/>
        </w:rPr>
        <w:t xml:space="preserve"> -</w:t>
      </w:r>
      <w:r w:rsidR="00940228">
        <w:rPr>
          <w:rFonts w:ascii="Garamond" w:hAnsi="Garamond"/>
          <w:sz w:val="20"/>
          <w:szCs w:val="20"/>
        </w:rPr>
        <w:t xml:space="preserve"> ND</w:t>
      </w:r>
      <w:r w:rsidR="00374193">
        <w:rPr>
          <w:rFonts w:ascii="Garamond" w:hAnsi="Garamond"/>
          <w:sz w:val="20"/>
          <w:szCs w:val="20"/>
        </w:rPr>
        <w:t xml:space="preserve"> </w:t>
      </w:r>
      <w:r w:rsidR="00940228">
        <w:rPr>
          <w:rFonts w:ascii="Garamond" w:hAnsi="Garamond"/>
          <w:sz w:val="20"/>
          <w:szCs w:val="20"/>
        </w:rPr>
        <w:t>o</w:t>
      </w:r>
      <w:r w:rsidR="00374193">
        <w:rPr>
          <w:rFonts w:ascii="Garamond" w:hAnsi="Garamond"/>
          <w:sz w:val="20"/>
          <w:szCs w:val="20"/>
        </w:rPr>
        <w:t>statné</w:t>
      </w:r>
    </w:p>
    <w:p w14:paraId="3C676884" w14:textId="7CEAADBA"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736298">
        <w:rPr>
          <w:rFonts w:ascii="Garamond" w:hAnsi="Garamond"/>
          <w:sz w:val="20"/>
          <w:szCs w:val="20"/>
        </w:rPr>
        <w:t xml:space="preserve"> </w:t>
      </w:r>
      <w:proofErr w:type="spellStart"/>
      <w:r w:rsidR="00374193">
        <w:rPr>
          <w:rFonts w:ascii="Garamond" w:hAnsi="Garamond"/>
          <w:sz w:val="20"/>
          <w:szCs w:val="20"/>
        </w:rPr>
        <w:t>Solaris</w:t>
      </w:r>
      <w:proofErr w:type="spellEnd"/>
      <w:r w:rsidR="00374193">
        <w:rPr>
          <w:rFonts w:ascii="Garamond" w:hAnsi="Garamond"/>
          <w:sz w:val="20"/>
          <w:szCs w:val="20"/>
        </w:rPr>
        <w:t xml:space="preserve"> </w:t>
      </w:r>
      <w:r w:rsidR="00940228">
        <w:rPr>
          <w:rFonts w:ascii="Garamond" w:hAnsi="Garamond"/>
          <w:sz w:val="20"/>
          <w:szCs w:val="20"/>
        </w:rPr>
        <w:t>–</w:t>
      </w:r>
      <w:r w:rsidR="00374193">
        <w:rPr>
          <w:rFonts w:ascii="Garamond" w:hAnsi="Garamond"/>
          <w:sz w:val="20"/>
          <w:szCs w:val="20"/>
        </w:rPr>
        <w:t xml:space="preserve"> </w:t>
      </w:r>
      <w:r w:rsidR="00940228">
        <w:rPr>
          <w:rFonts w:ascii="Garamond" w:hAnsi="Garamond"/>
          <w:sz w:val="20"/>
          <w:szCs w:val="20"/>
        </w:rPr>
        <w:t>ND o</w:t>
      </w:r>
      <w:r w:rsidR="00374193">
        <w:rPr>
          <w:rFonts w:ascii="Garamond" w:hAnsi="Garamond"/>
          <w:sz w:val="20"/>
          <w:szCs w:val="20"/>
        </w:rPr>
        <w:t>statné</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6C7445">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6C7445">
      <w:pPr>
        <w:keepNext/>
        <w:widowControl w:val="0"/>
        <w:spacing w:after="0" w:line="240" w:lineRule="auto"/>
        <w:jc w:val="center"/>
        <w:rPr>
          <w:rFonts w:ascii="Garamond" w:hAnsi="Garamond" w:cs="Arial"/>
          <w:b/>
          <w:sz w:val="20"/>
          <w:szCs w:val="20"/>
        </w:rPr>
      </w:pPr>
    </w:p>
    <w:p w14:paraId="576037CD" w14:textId="1D8063C4" w:rsidR="00C011DA"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4209B5">
        <w:rPr>
          <w:rFonts w:ascii="Garamond" w:hAnsi="Garamond" w:cs="Arial"/>
          <w:b/>
          <w:sz w:val="20"/>
          <w:szCs w:val="20"/>
        </w:rPr>
        <w:t xml:space="preserve"> </w:t>
      </w:r>
      <w:r w:rsidR="00786B54">
        <w:rPr>
          <w:rFonts w:ascii="Garamond" w:hAnsi="Garamond" w:cs="Arial"/>
          <w:b/>
          <w:sz w:val="20"/>
          <w:szCs w:val="20"/>
        </w:rPr>
        <w:t xml:space="preserve"> </w:t>
      </w:r>
      <w:r w:rsidR="00374193">
        <w:rPr>
          <w:rFonts w:ascii="Garamond" w:hAnsi="Garamond" w:cs="Arial"/>
          <w:b/>
          <w:sz w:val="20"/>
          <w:szCs w:val="20"/>
        </w:rPr>
        <w:t>SOLARIS -</w:t>
      </w:r>
      <w:r w:rsidR="00940228">
        <w:rPr>
          <w:rFonts w:ascii="Garamond" w:hAnsi="Garamond" w:cs="Arial"/>
          <w:b/>
          <w:sz w:val="20"/>
          <w:szCs w:val="20"/>
        </w:rPr>
        <w:t xml:space="preserve"> ND</w:t>
      </w:r>
      <w:r w:rsidR="00374193">
        <w:rPr>
          <w:rFonts w:ascii="Garamond" w:hAnsi="Garamond" w:cs="Arial"/>
          <w:b/>
          <w:sz w:val="20"/>
          <w:szCs w:val="20"/>
        </w:rPr>
        <w:t xml:space="preserve"> OSTATNÉ</w:t>
      </w:r>
    </w:p>
    <w:p w14:paraId="4FD33088" w14:textId="77777777" w:rsidR="00F5075F" w:rsidRDefault="00F5075F" w:rsidP="006C7445">
      <w:pPr>
        <w:keepNext/>
        <w:widowControl w:val="0"/>
        <w:tabs>
          <w:tab w:val="left" w:pos="426"/>
          <w:tab w:val="left" w:pos="4500"/>
        </w:tabs>
        <w:spacing w:after="0" w:line="240" w:lineRule="auto"/>
        <w:jc w:val="center"/>
        <w:rPr>
          <w:rFonts w:ascii="Garamond" w:hAnsi="Garamond" w:cs="Arial"/>
          <w:b/>
          <w:sz w:val="20"/>
          <w:szCs w:val="20"/>
        </w:rPr>
      </w:pPr>
    </w:p>
    <w:p w14:paraId="7B88CA91" w14:textId="77777777" w:rsidR="00A97E37" w:rsidRDefault="00A97E37" w:rsidP="006C7445">
      <w:pPr>
        <w:keepNext/>
        <w:widowControl w:val="0"/>
        <w:tabs>
          <w:tab w:val="left" w:pos="3957"/>
        </w:tabs>
        <w:spacing w:after="0" w:line="240" w:lineRule="auto"/>
        <w:jc w:val="center"/>
        <w:rPr>
          <w:rFonts w:ascii="Garamond" w:hAnsi="Garamond"/>
          <w:b/>
          <w:color w:val="000000" w:themeColor="text1"/>
          <w:sz w:val="20"/>
          <w:szCs w:val="20"/>
        </w:rPr>
      </w:pPr>
    </w:p>
    <w:p w14:paraId="4DA0341D" w14:textId="77777777" w:rsidR="00A97E37" w:rsidRDefault="00A97E37" w:rsidP="006C7445">
      <w:pPr>
        <w:keepNext/>
        <w:widowControl w:val="0"/>
        <w:tabs>
          <w:tab w:val="left" w:pos="3957"/>
        </w:tabs>
        <w:spacing w:after="0" w:line="240" w:lineRule="auto"/>
        <w:jc w:val="center"/>
        <w:rPr>
          <w:rFonts w:ascii="Garamond" w:hAnsi="Garamond"/>
          <w:b/>
          <w:color w:val="000000" w:themeColor="text1"/>
          <w:sz w:val="20"/>
          <w:szCs w:val="20"/>
        </w:rPr>
      </w:pPr>
    </w:p>
    <w:tbl>
      <w:tblPr>
        <w:tblStyle w:val="Mriekatabuky"/>
        <w:tblW w:w="0" w:type="auto"/>
        <w:tblLook w:val="04A0" w:firstRow="1" w:lastRow="0" w:firstColumn="1" w:lastColumn="0" w:noHBand="0" w:noVBand="1"/>
      </w:tblPr>
      <w:tblGrid>
        <w:gridCol w:w="639"/>
        <w:gridCol w:w="4362"/>
        <w:gridCol w:w="1860"/>
        <w:gridCol w:w="1497"/>
        <w:gridCol w:w="1497"/>
      </w:tblGrid>
      <w:tr w:rsidR="00C917F1" w14:paraId="6727F4BA" w14:textId="77777777" w:rsidTr="00940228">
        <w:tc>
          <w:tcPr>
            <w:tcW w:w="639" w:type="dxa"/>
            <w:shd w:val="clear" w:color="auto" w:fill="D9D9D9" w:themeFill="background1" w:themeFillShade="D9"/>
          </w:tcPr>
          <w:p w14:paraId="7D053B08" w14:textId="77777777" w:rsidR="00C917F1" w:rsidRPr="00C22AFB" w:rsidRDefault="00C917F1" w:rsidP="00C917F1">
            <w:pPr>
              <w:keepNext/>
              <w:widowControl w:val="0"/>
              <w:tabs>
                <w:tab w:val="left" w:pos="3957"/>
              </w:tabs>
              <w:jc w:val="center"/>
              <w:rPr>
                <w:rFonts w:ascii="Calibri" w:hAnsi="Calibri" w:cs="Calibri"/>
                <w:b/>
                <w:bCs/>
                <w:color w:val="000000"/>
              </w:rPr>
            </w:pPr>
          </w:p>
          <w:p w14:paraId="57D21967" w14:textId="1667530F" w:rsidR="00C917F1" w:rsidRPr="00C22AFB" w:rsidRDefault="00C917F1" w:rsidP="00C917F1">
            <w:pPr>
              <w:keepNext/>
              <w:widowControl w:val="0"/>
              <w:tabs>
                <w:tab w:val="left" w:pos="3957"/>
              </w:tabs>
              <w:jc w:val="center"/>
              <w:rPr>
                <w:rFonts w:ascii="Calibri" w:hAnsi="Calibri" w:cs="Calibri"/>
                <w:b/>
                <w:bCs/>
                <w:color w:val="000000"/>
              </w:rPr>
            </w:pPr>
            <w:proofErr w:type="spellStart"/>
            <w:r w:rsidRPr="00C22AFB">
              <w:rPr>
                <w:rFonts w:ascii="Calibri" w:hAnsi="Calibri" w:cs="Calibri"/>
                <w:b/>
                <w:bCs/>
                <w:color w:val="000000"/>
              </w:rPr>
              <w:t>P.č</w:t>
            </w:r>
            <w:proofErr w:type="spellEnd"/>
            <w:r w:rsidRPr="00C22AFB">
              <w:rPr>
                <w:rFonts w:ascii="Calibri" w:hAnsi="Calibri" w:cs="Calibri"/>
                <w:b/>
                <w:bCs/>
                <w:color w:val="000000"/>
              </w:rPr>
              <w:t>.</w:t>
            </w:r>
          </w:p>
        </w:tc>
        <w:tc>
          <w:tcPr>
            <w:tcW w:w="4362"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3225562A" w14:textId="611ACFB2" w:rsidR="00C917F1" w:rsidRDefault="00C917F1" w:rsidP="00C917F1">
            <w:pPr>
              <w:keepNext/>
              <w:widowControl w:val="0"/>
              <w:tabs>
                <w:tab w:val="left" w:pos="3957"/>
              </w:tabs>
              <w:jc w:val="center"/>
              <w:rPr>
                <w:rFonts w:ascii="Garamond" w:hAnsi="Garamond"/>
                <w:b/>
                <w:color w:val="000000" w:themeColor="text1"/>
                <w:sz w:val="20"/>
                <w:szCs w:val="20"/>
              </w:rPr>
            </w:pPr>
            <w:r>
              <w:rPr>
                <w:rFonts w:ascii="Calibri" w:hAnsi="Calibri" w:cs="Calibri"/>
                <w:b/>
                <w:bCs/>
                <w:color w:val="000000"/>
              </w:rPr>
              <w:t>Názov</w:t>
            </w:r>
          </w:p>
        </w:tc>
        <w:tc>
          <w:tcPr>
            <w:tcW w:w="1860"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5D67699D" w14:textId="5C9EC2B8" w:rsidR="00C917F1" w:rsidRDefault="00C917F1" w:rsidP="00C917F1">
            <w:pPr>
              <w:keepNext/>
              <w:widowControl w:val="0"/>
              <w:tabs>
                <w:tab w:val="left" w:pos="3957"/>
              </w:tabs>
              <w:jc w:val="center"/>
              <w:rPr>
                <w:rFonts w:ascii="Garamond" w:hAnsi="Garamond"/>
                <w:b/>
                <w:color w:val="000000" w:themeColor="text1"/>
                <w:sz w:val="20"/>
                <w:szCs w:val="20"/>
              </w:rPr>
            </w:pPr>
            <w:r>
              <w:rPr>
                <w:rFonts w:ascii="Calibri" w:hAnsi="Calibri" w:cs="Calibri"/>
                <w:b/>
                <w:bCs/>
                <w:color w:val="000000"/>
              </w:rPr>
              <w:t>Predpokladaný počet</w:t>
            </w:r>
          </w:p>
        </w:tc>
        <w:tc>
          <w:tcPr>
            <w:tcW w:w="1497" w:type="dxa"/>
            <w:shd w:val="clear" w:color="auto" w:fill="D9D9D9" w:themeFill="background1" w:themeFillShade="D9"/>
          </w:tcPr>
          <w:p w14:paraId="2DD38B2F" w14:textId="77777777" w:rsidR="00C22AFB" w:rsidRPr="00C22AFB" w:rsidRDefault="00C22AFB" w:rsidP="00C917F1">
            <w:pPr>
              <w:keepNext/>
              <w:widowControl w:val="0"/>
              <w:tabs>
                <w:tab w:val="left" w:pos="3957"/>
              </w:tabs>
              <w:jc w:val="center"/>
              <w:rPr>
                <w:rFonts w:ascii="Calibri" w:hAnsi="Calibri" w:cs="Calibri"/>
                <w:b/>
                <w:bCs/>
                <w:color w:val="000000"/>
              </w:rPr>
            </w:pPr>
          </w:p>
          <w:p w14:paraId="634B9C80" w14:textId="49B97791" w:rsidR="00C917F1" w:rsidRPr="00C22AFB" w:rsidRDefault="00C22AFB" w:rsidP="00C22AFB">
            <w:pPr>
              <w:keepNext/>
              <w:widowControl w:val="0"/>
              <w:tabs>
                <w:tab w:val="left" w:pos="3957"/>
              </w:tabs>
              <w:jc w:val="center"/>
              <w:rPr>
                <w:rFonts w:ascii="Calibri" w:hAnsi="Calibri" w:cs="Calibri"/>
                <w:b/>
                <w:bCs/>
                <w:color w:val="000000"/>
              </w:rPr>
            </w:pPr>
            <w:r w:rsidRPr="00C22AFB">
              <w:rPr>
                <w:rFonts w:ascii="Calibri" w:hAnsi="Calibri" w:cs="Calibri"/>
                <w:b/>
                <w:bCs/>
                <w:color w:val="000000"/>
              </w:rPr>
              <w:t>Cena</w:t>
            </w:r>
            <w:r w:rsidR="00940228">
              <w:rPr>
                <w:rFonts w:ascii="Calibri" w:hAnsi="Calibri" w:cs="Calibri"/>
                <w:b/>
                <w:bCs/>
                <w:color w:val="000000"/>
              </w:rPr>
              <w:t xml:space="preserve"> za 1</w:t>
            </w:r>
            <w:r w:rsidR="006431F9">
              <w:rPr>
                <w:rFonts w:ascii="Calibri" w:hAnsi="Calibri" w:cs="Calibri"/>
                <w:b/>
                <w:bCs/>
                <w:color w:val="000000"/>
              </w:rPr>
              <w:t xml:space="preserve"> </w:t>
            </w:r>
            <w:r w:rsidRPr="00C22AFB">
              <w:rPr>
                <w:rFonts w:ascii="Calibri" w:hAnsi="Calibri" w:cs="Calibri"/>
                <w:b/>
                <w:bCs/>
                <w:color w:val="000000"/>
              </w:rPr>
              <w:t>Ks</w:t>
            </w:r>
            <w:r w:rsidR="00940228">
              <w:rPr>
                <w:rFonts w:ascii="Calibri" w:hAnsi="Calibri" w:cs="Calibri"/>
                <w:b/>
                <w:bCs/>
                <w:color w:val="000000"/>
              </w:rPr>
              <w:t xml:space="preserve"> v EUR bez DPH</w:t>
            </w:r>
          </w:p>
        </w:tc>
        <w:tc>
          <w:tcPr>
            <w:tcW w:w="1497" w:type="dxa"/>
            <w:shd w:val="clear" w:color="auto" w:fill="D9D9D9" w:themeFill="background1" w:themeFillShade="D9"/>
          </w:tcPr>
          <w:p w14:paraId="20A149F4" w14:textId="77777777" w:rsidR="00C22AFB" w:rsidRDefault="00C22AFB" w:rsidP="00C917F1">
            <w:pPr>
              <w:keepNext/>
              <w:widowControl w:val="0"/>
              <w:tabs>
                <w:tab w:val="left" w:pos="3957"/>
              </w:tabs>
              <w:jc w:val="center"/>
              <w:rPr>
                <w:rFonts w:ascii="Calibri" w:hAnsi="Calibri" w:cs="Calibri"/>
                <w:b/>
                <w:bCs/>
                <w:color w:val="000000"/>
              </w:rPr>
            </w:pPr>
          </w:p>
          <w:p w14:paraId="66BFCCFD" w14:textId="51E92633" w:rsidR="00C917F1" w:rsidRDefault="00940228" w:rsidP="00C917F1">
            <w:pPr>
              <w:keepNext/>
              <w:widowControl w:val="0"/>
              <w:tabs>
                <w:tab w:val="left" w:pos="3957"/>
              </w:tabs>
              <w:jc w:val="center"/>
              <w:rPr>
                <w:rFonts w:ascii="Garamond" w:hAnsi="Garamond"/>
                <w:b/>
                <w:color w:val="000000" w:themeColor="text1"/>
                <w:sz w:val="20"/>
                <w:szCs w:val="20"/>
              </w:rPr>
            </w:pPr>
            <w:r>
              <w:rPr>
                <w:rFonts w:ascii="Calibri" w:hAnsi="Calibri" w:cs="Calibri"/>
                <w:b/>
                <w:bCs/>
                <w:color w:val="000000"/>
              </w:rPr>
              <w:t>Celková cena v EUR bez DPH</w:t>
            </w:r>
          </w:p>
        </w:tc>
      </w:tr>
      <w:tr w:rsidR="00374193" w14:paraId="406709C1" w14:textId="77777777" w:rsidTr="00C917F1">
        <w:tc>
          <w:tcPr>
            <w:tcW w:w="639" w:type="dxa"/>
          </w:tcPr>
          <w:p w14:paraId="02E47637" w14:textId="272B9B6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w:t>
            </w:r>
          </w:p>
        </w:tc>
        <w:tc>
          <w:tcPr>
            <w:tcW w:w="4362" w:type="dxa"/>
            <w:tcBorders>
              <w:top w:val="single" w:sz="8" w:space="0" w:color="auto"/>
              <w:left w:val="single" w:sz="8" w:space="0" w:color="auto"/>
              <w:bottom w:val="single" w:sz="4" w:space="0" w:color="auto"/>
              <w:right w:val="single" w:sz="4" w:space="0" w:color="auto"/>
            </w:tcBorders>
            <w:shd w:val="clear" w:color="auto" w:fill="auto"/>
            <w:vAlign w:val="bottom"/>
          </w:tcPr>
          <w:p w14:paraId="1197CC03" w14:textId="277791B7"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Vymedz.podložka</w:t>
            </w:r>
            <w:proofErr w:type="spellEnd"/>
            <w:r>
              <w:rPr>
                <w:rFonts w:ascii="Calibri" w:hAnsi="Calibri" w:cs="Calibri"/>
                <w:color w:val="000000"/>
              </w:rPr>
              <w:t xml:space="preserve"> SP=0,14 MM  500350504</w:t>
            </w:r>
          </w:p>
        </w:tc>
        <w:tc>
          <w:tcPr>
            <w:tcW w:w="1860" w:type="dxa"/>
            <w:tcBorders>
              <w:top w:val="single" w:sz="8" w:space="0" w:color="auto"/>
              <w:left w:val="nil"/>
              <w:bottom w:val="single" w:sz="4" w:space="0" w:color="auto"/>
              <w:right w:val="single" w:sz="4" w:space="0" w:color="auto"/>
            </w:tcBorders>
            <w:shd w:val="clear" w:color="auto" w:fill="auto"/>
            <w:vAlign w:val="center"/>
          </w:tcPr>
          <w:p w14:paraId="077A5321" w14:textId="311DEF3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18</w:t>
            </w:r>
          </w:p>
        </w:tc>
        <w:tc>
          <w:tcPr>
            <w:tcW w:w="1497" w:type="dxa"/>
          </w:tcPr>
          <w:p w14:paraId="7AD3E0C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D62BFD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590A681" w14:textId="77777777" w:rsidTr="00C917F1">
        <w:tc>
          <w:tcPr>
            <w:tcW w:w="639" w:type="dxa"/>
          </w:tcPr>
          <w:p w14:paraId="4BEDF8BF" w14:textId="383C1A1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p>
        </w:tc>
        <w:tc>
          <w:tcPr>
            <w:tcW w:w="4362" w:type="dxa"/>
            <w:tcBorders>
              <w:top w:val="nil"/>
              <w:left w:val="single" w:sz="8" w:space="0" w:color="auto"/>
              <w:bottom w:val="single" w:sz="4" w:space="0" w:color="auto"/>
              <w:right w:val="single" w:sz="4" w:space="0" w:color="auto"/>
            </w:tcBorders>
            <w:shd w:val="clear" w:color="auto" w:fill="auto"/>
            <w:vAlign w:val="bottom"/>
          </w:tcPr>
          <w:p w14:paraId="036C83BE" w14:textId="646E499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dverí ľavý 2401250308</w:t>
            </w:r>
          </w:p>
        </w:tc>
        <w:tc>
          <w:tcPr>
            <w:tcW w:w="1860" w:type="dxa"/>
            <w:tcBorders>
              <w:top w:val="nil"/>
              <w:left w:val="nil"/>
              <w:bottom w:val="single" w:sz="4" w:space="0" w:color="auto"/>
              <w:right w:val="single" w:sz="4" w:space="0" w:color="auto"/>
            </w:tcBorders>
            <w:shd w:val="clear" w:color="auto" w:fill="auto"/>
            <w:vAlign w:val="center"/>
          </w:tcPr>
          <w:p w14:paraId="7506C705" w14:textId="7609624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200DF11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1E6FD4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D6A0172" w14:textId="77777777" w:rsidTr="00C917F1">
        <w:tc>
          <w:tcPr>
            <w:tcW w:w="639" w:type="dxa"/>
          </w:tcPr>
          <w:p w14:paraId="39505E6F" w14:textId="39259D0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w:t>
            </w:r>
          </w:p>
        </w:tc>
        <w:tc>
          <w:tcPr>
            <w:tcW w:w="4362" w:type="dxa"/>
            <w:tcBorders>
              <w:top w:val="nil"/>
              <w:left w:val="single" w:sz="8" w:space="0" w:color="auto"/>
              <w:bottom w:val="single" w:sz="4" w:space="0" w:color="auto"/>
              <w:right w:val="single" w:sz="4" w:space="0" w:color="auto"/>
            </w:tcBorders>
            <w:shd w:val="clear" w:color="auto" w:fill="auto"/>
            <w:vAlign w:val="bottom"/>
          </w:tcPr>
          <w:p w14:paraId="5B438B4F" w14:textId="610BD10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dverí pravý 2401250309</w:t>
            </w:r>
          </w:p>
        </w:tc>
        <w:tc>
          <w:tcPr>
            <w:tcW w:w="1860" w:type="dxa"/>
            <w:tcBorders>
              <w:top w:val="nil"/>
              <w:left w:val="nil"/>
              <w:bottom w:val="single" w:sz="4" w:space="0" w:color="auto"/>
              <w:right w:val="single" w:sz="4" w:space="0" w:color="auto"/>
            </w:tcBorders>
            <w:shd w:val="clear" w:color="auto" w:fill="auto"/>
            <w:vAlign w:val="center"/>
          </w:tcPr>
          <w:p w14:paraId="49443E60" w14:textId="1D5FAD6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5A19B93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7E2A89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911A131" w14:textId="77777777" w:rsidTr="00C917F1">
        <w:tc>
          <w:tcPr>
            <w:tcW w:w="639" w:type="dxa"/>
          </w:tcPr>
          <w:p w14:paraId="26C6376D" w14:textId="6D54CC4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D490F3D" w14:textId="7A8CEFE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Kryt zámku vonkajší 2401250433</w:t>
            </w:r>
          </w:p>
        </w:tc>
        <w:tc>
          <w:tcPr>
            <w:tcW w:w="1860" w:type="dxa"/>
            <w:tcBorders>
              <w:top w:val="nil"/>
              <w:left w:val="nil"/>
              <w:bottom w:val="single" w:sz="4" w:space="0" w:color="auto"/>
              <w:right w:val="single" w:sz="4" w:space="0" w:color="auto"/>
            </w:tcBorders>
            <w:shd w:val="clear" w:color="auto" w:fill="auto"/>
            <w:vAlign w:val="center"/>
          </w:tcPr>
          <w:p w14:paraId="16DA6B4F" w14:textId="0BDD8CA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5453688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EDCD63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F9ECD8B" w14:textId="77777777" w:rsidTr="00C917F1">
        <w:tc>
          <w:tcPr>
            <w:tcW w:w="639" w:type="dxa"/>
          </w:tcPr>
          <w:p w14:paraId="54619FA7" w14:textId="0B2E238C"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w:t>
            </w:r>
          </w:p>
        </w:tc>
        <w:tc>
          <w:tcPr>
            <w:tcW w:w="4362" w:type="dxa"/>
            <w:tcBorders>
              <w:top w:val="nil"/>
              <w:left w:val="single" w:sz="8" w:space="0" w:color="auto"/>
              <w:bottom w:val="single" w:sz="4" w:space="0" w:color="auto"/>
              <w:right w:val="single" w:sz="4" w:space="0" w:color="auto"/>
            </w:tcBorders>
            <w:shd w:val="clear" w:color="auto" w:fill="auto"/>
            <w:vAlign w:val="bottom"/>
          </w:tcPr>
          <w:p w14:paraId="4036B51E" w14:textId="4D699AA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Vložka zámku 1. dverí 2401250741</w:t>
            </w:r>
          </w:p>
        </w:tc>
        <w:tc>
          <w:tcPr>
            <w:tcW w:w="1860" w:type="dxa"/>
            <w:tcBorders>
              <w:top w:val="nil"/>
              <w:left w:val="nil"/>
              <w:bottom w:val="single" w:sz="4" w:space="0" w:color="auto"/>
              <w:right w:val="single" w:sz="4" w:space="0" w:color="auto"/>
            </w:tcBorders>
            <w:shd w:val="clear" w:color="auto" w:fill="auto"/>
            <w:vAlign w:val="center"/>
          </w:tcPr>
          <w:p w14:paraId="0DCF0583" w14:textId="675E535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5A131C4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A2F9CC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6372CD8" w14:textId="77777777" w:rsidTr="00C917F1">
        <w:tc>
          <w:tcPr>
            <w:tcW w:w="639" w:type="dxa"/>
          </w:tcPr>
          <w:p w14:paraId="0A403760" w14:textId="6B067CB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w:t>
            </w:r>
          </w:p>
        </w:tc>
        <w:tc>
          <w:tcPr>
            <w:tcW w:w="4362" w:type="dxa"/>
            <w:tcBorders>
              <w:top w:val="nil"/>
              <w:left w:val="single" w:sz="8" w:space="0" w:color="auto"/>
              <w:bottom w:val="single" w:sz="4" w:space="0" w:color="auto"/>
              <w:right w:val="single" w:sz="4" w:space="0" w:color="auto"/>
            </w:tcBorders>
            <w:shd w:val="clear" w:color="auto" w:fill="auto"/>
            <w:vAlign w:val="bottom"/>
          </w:tcPr>
          <w:p w14:paraId="5C990450" w14:textId="28B0925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1. dverí komplet 2401250305</w:t>
            </w:r>
          </w:p>
        </w:tc>
        <w:tc>
          <w:tcPr>
            <w:tcW w:w="1860" w:type="dxa"/>
            <w:tcBorders>
              <w:top w:val="nil"/>
              <w:left w:val="nil"/>
              <w:bottom w:val="single" w:sz="4" w:space="0" w:color="auto"/>
              <w:right w:val="single" w:sz="4" w:space="0" w:color="auto"/>
            </w:tcBorders>
            <w:shd w:val="clear" w:color="auto" w:fill="auto"/>
            <w:vAlign w:val="center"/>
          </w:tcPr>
          <w:p w14:paraId="754751DE" w14:textId="18EBDE7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4C1CA59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2085F2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F5F4AE3" w14:textId="77777777" w:rsidTr="00C917F1">
        <w:tc>
          <w:tcPr>
            <w:tcW w:w="639" w:type="dxa"/>
          </w:tcPr>
          <w:p w14:paraId="5DC00D7F" w14:textId="61D4A4A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w:t>
            </w:r>
          </w:p>
        </w:tc>
        <w:tc>
          <w:tcPr>
            <w:tcW w:w="4362" w:type="dxa"/>
            <w:tcBorders>
              <w:top w:val="nil"/>
              <w:left w:val="single" w:sz="8" w:space="0" w:color="auto"/>
              <w:bottom w:val="single" w:sz="4" w:space="0" w:color="auto"/>
              <w:right w:val="single" w:sz="4" w:space="0" w:color="auto"/>
            </w:tcBorders>
            <w:shd w:val="clear" w:color="auto" w:fill="auto"/>
            <w:vAlign w:val="bottom"/>
          </w:tcPr>
          <w:p w14:paraId="2BD2A65E" w14:textId="2BC3400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Indikátor povolenia matíc o32 0004008814</w:t>
            </w:r>
          </w:p>
        </w:tc>
        <w:tc>
          <w:tcPr>
            <w:tcW w:w="1860" w:type="dxa"/>
            <w:tcBorders>
              <w:top w:val="nil"/>
              <w:left w:val="nil"/>
              <w:bottom w:val="single" w:sz="4" w:space="0" w:color="auto"/>
              <w:right w:val="single" w:sz="4" w:space="0" w:color="auto"/>
            </w:tcBorders>
            <w:shd w:val="clear" w:color="auto" w:fill="auto"/>
            <w:vAlign w:val="center"/>
          </w:tcPr>
          <w:p w14:paraId="4B4526D6" w14:textId="7C7CCFA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60</w:t>
            </w:r>
          </w:p>
        </w:tc>
        <w:tc>
          <w:tcPr>
            <w:tcW w:w="1497" w:type="dxa"/>
          </w:tcPr>
          <w:p w14:paraId="36EFAC8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3BB314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749CD8D" w14:textId="77777777" w:rsidTr="00C917F1">
        <w:tc>
          <w:tcPr>
            <w:tcW w:w="639" w:type="dxa"/>
          </w:tcPr>
          <w:p w14:paraId="5B9EE37C" w14:textId="63565BD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989FBC3" w14:textId="5B36CB20"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Výmenník tepla (</w:t>
            </w:r>
            <w:proofErr w:type="spellStart"/>
            <w:r>
              <w:rPr>
                <w:rFonts w:ascii="Calibri" w:hAnsi="Calibri" w:cs="Calibri"/>
                <w:color w:val="000000"/>
              </w:rPr>
              <w:t>frontboxu</w:t>
            </w:r>
            <w:proofErr w:type="spellEnd"/>
            <w:r>
              <w:rPr>
                <w:rFonts w:ascii="Calibri" w:hAnsi="Calibri" w:cs="Calibri"/>
                <w:color w:val="000000"/>
              </w:rPr>
              <w:t>) 1554728000</w:t>
            </w:r>
          </w:p>
        </w:tc>
        <w:tc>
          <w:tcPr>
            <w:tcW w:w="1860" w:type="dxa"/>
            <w:tcBorders>
              <w:top w:val="nil"/>
              <w:left w:val="nil"/>
              <w:bottom w:val="single" w:sz="4" w:space="0" w:color="auto"/>
              <w:right w:val="single" w:sz="4" w:space="0" w:color="auto"/>
            </w:tcBorders>
            <w:shd w:val="clear" w:color="auto" w:fill="auto"/>
            <w:vAlign w:val="center"/>
          </w:tcPr>
          <w:p w14:paraId="3D8C6160" w14:textId="601B70E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4D806B5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2A24BF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67C5F55" w14:textId="77777777" w:rsidTr="00C917F1">
        <w:tc>
          <w:tcPr>
            <w:tcW w:w="639" w:type="dxa"/>
          </w:tcPr>
          <w:p w14:paraId="255F6D3F" w14:textId="5EB14D3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w:t>
            </w:r>
          </w:p>
        </w:tc>
        <w:tc>
          <w:tcPr>
            <w:tcW w:w="4362" w:type="dxa"/>
            <w:tcBorders>
              <w:top w:val="nil"/>
              <w:left w:val="single" w:sz="8" w:space="0" w:color="auto"/>
              <w:bottom w:val="single" w:sz="4" w:space="0" w:color="auto"/>
              <w:right w:val="single" w:sz="4" w:space="0" w:color="auto"/>
            </w:tcBorders>
            <w:shd w:val="clear" w:color="auto" w:fill="auto"/>
            <w:vAlign w:val="bottom"/>
          </w:tcPr>
          <w:p w14:paraId="58EEC740" w14:textId="17C72570"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Bezpečnostné </w:t>
            </w:r>
            <w:proofErr w:type="spellStart"/>
            <w:r>
              <w:rPr>
                <w:rFonts w:ascii="Calibri" w:hAnsi="Calibri" w:cs="Calibri"/>
                <w:color w:val="000000"/>
              </w:rPr>
              <w:t>kladívko</w:t>
            </w:r>
            <w:proofErr w:type="spellEnd"/>
            <w:r>
              <w:rPr>
                <w:rFonts w:ascii="Calibri" w:hAnsi="Calibri" w:cs="Calibri"/>
                <w:color w:val="000000"/>
              </w:rPr>
              <w:t xml:space="preserve"> </w:t>
            </w:r>
            <w:proofErr w:type="spellStart"/>
            <w:r>
              <w:rPr>
                <w:rFonts w:ascii="Calibri" w:hAnsi="Calibri" w:cs="Calibri"/>
                <w:color w:val="000000"/>
              </w:rPr>
              <w:t>kompl</w:t>
            </w:r>
            <w:proofErr w:type="spellEnd"/>
            <w:r>
              <w:rPr>
                <w:rFonts w:ascii="Calibri" w:hAnsi="Calibri" w:cs="Calibri"/>
                <w:color w:val="000000"/>
              </w:rPr>
              <w:t>. 2511831050</w:t>
            </w:r>
          </w:p>
        </w:tc>
        <w:tc>
          <w:tcPr>
            <w:tcW w:w="1860" w:type="dxa"/>
            <w:tcBorders>
              <w:top w:val="nil"/>
              <w:left w:val="nil"/>
              <w:bottom w:val="single" w:sz="4" w:space="0" w:color="auto"/>
              <w:right w:val="single" w:sz="4" w:space="0" w:color="auto"/>
            </w:tcBorders>
            <w:shd w:val="clear" w:color="auto" w:fill="auto"/>
            <w:vAlign w:val="center"/>
          </w:tcPr>
          <w:p w14:paraId="5B5ED962" w14:textId="4DF3F328"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21</w:t>
            </w:r>
          </w:p>
        </w:tc>
        <w:tc>
          <w:tcPr>
            <w:tcW w:w="1497" w:type="dxa"/>
          </w:tcPr>
          <w:p w14:paraId="60C67D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9C7F12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50021F2" w14:textId="77777777" w:rsidTr="00C917F1">
        <w:tc>
          <w:tcPr>
            <w:tcW w:w="639" w:type="dxa"/>
          </w:tcPr>
          <w:p w14:paraId="2C620FC1" w14:textId="4ED864F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w:t>
            </w:r>
          </w:p>
        </w:tc>
        <w:tc>
          <w:tcPr>
            <w:tcW w:w="4362" w:type="dxa"/>
            <w:tcBorders>
              <w:top w:val="nil"/>
              <w:left w:val="single" w:sz="8" w:space="0" w:color="auto"/>
              <w:bottom w:val="single" w:sz="4" w:space="0" w:color="auto"/>
              <w:right w:val="single" w:sz="4" w:space="0" w:color="auto"/>
            </w:tcBorders>
            <w:shd w:val="clear" w:color="auto" w:fill="auto"/>
            <w:vAlign w:val="bottom"/>
          </w:tcPr>
          <w:p w14:paraId="49032AB7" w14:textId="22C42B9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DIAM=34,5 MM SP=2,62MM 17282981</w:t>
            </w:r>
          </w:p>
        </w:tc>
        <w:tc>
          <w:tcPr>
            <w:tcW w:w="1860" w:type="dxa"/>
            <w:tcBorders>
              <w:top w:val="nil"/>
              <w:left w:val="nil"/>
              <w:bottom w:val="single" w:sz="4" w:space="0" w:color="auto"/>
              <w:right w:val="single" w:sz="4" w:space="0" w:color="auto"/>
            </w:tcBorders>
            <w:shd w:val="clear" w:color="auto" w:fill="auto"/>
            <w:vAlign w:val="center"/>
          </w:tcPr>
          <w:p w14:paraId="198A92E3" w14:textId="5AC8DC1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30</w:t>
            </w:r>
          </w:p>
        </w:tc>
        <w:tc>
          <w:tcPr>
            <w:tcW w:w="1497" w:type="dxa"/>
          </w:tcPr>
          <w:p w14:paraId="7431D13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63471D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8F2B40E" w14:textId="77777777" w:rsidTr="00C917F1">
        <w:tc>
          <w:tcPr>
            <w:tcW w:w="639" w:type="dxa"/>
          </w:tcPr>
          <w:p w14:paraId="4122F66A" w14:textId="65DF4F6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w:t>
            </w:r>
          </w:p>
        </w:tc>
        <w:tc>
          <w:tcPr>
            <w:tcW w:w="4362" w:type="dxa"/>
            <w:tcBorders>
              <w:top w:val="nil"/>
              <w:left w:val="single" w:sz="8" w:space="0" w:color="auto"/>
              <w:bottom w:val="single" w:sz="4" w:space="0" w:color="auto"/>
              <w:right w:val="single" w:sz="4" w:space="0" w:color="auto"/>
            </w:tcBorders>
            <w:shd w:val="clear" w:color="auto" w:fill="auto"/>
            <w:vAlign w:val="bottom"/>
          </w:tcPr>
          <w:p w14:paraId="75540E81" w14:textId="66B0BDA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DIAM=38 MM SP=3 MM 99477046    </w:t>
            </w:r>
          </w:p>
        </w:tc>
        <w:tc>
          <w:tcPr>
            <w:tcW w:w="1860" w:type="dxa"/>
            <w:tcBorders>
              <w:top w:val="nil"/>
              <w:left w:val="nil"/>
              <w:bottom w:val="single" w:sz="4" w:space="0" w:color="auto"/>
              <w:right w:val="single" w:sz="4" w:space="0" w:color="auto"/>
            </w:tcBorders>
            <w:shd w:val="clear" w:color="auto" w:fill="auto"/>
            <w:vAlign w:val="center"/>
          </w:tcPr>
          <w:p w14:paraId="34BD6E70" w14:textId="2568218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30</w:t>
            </w:r>
          </w:p>
        </w:tc>
        <w:tc>
          <w:tcPr>
            <w:tcW w:w="1497" w:type="dxa"/>
          </w:tcPr>
          <w:p w14:paraId="6242970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FA8C7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34BA55E" w14:textId="77777777" w:rsidTr="00C917F1">
        <w:tc>
          <w:tcPr>
            <w:tcW w:w="639" w:type="dxa"/>
          </w:tcPr>
          <w:p w14:paraId="11F26A2F" w14:textId="7757917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w:t>
            </w:r>
          </w:p>
        </w:tc>
        <w:tc>
          <w:tcPr>
            <w:tcW w:w="4362" w:type="dxa"/>
            <w:tcBorders>
              <w:top w:val="nil"/>
              <w:left w:val="single" w:sz="8" w:space="0" w:color="auto"/>
              <w:bottom w:val="single" w:sz="4" w:space="0" w:color="auto"/>
              <w:right w:val="single" w:sz="4" w:space="0" w:color="auto"/>
            </w:tcBorders>
            <w:shd w:val="clear" w:color="auto" w:fill="auto"/>
            <w:vAlign w:val="bottom"/>
          </w:tcPr>
          <w:p w14:paraId="1BE05289" w14:textId="26DA456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Objímka výfuk </w:t>
            </w:r>
            <w:proofErr w:type="spellStart"/>
            <w:r>
              <w:rPr>
                <w:rFonts w:ascii="Calibri" w:hAnsi="Calibri" w:cs="Calibri"/>
                <w:color w:val="000000"/>
              </w:rPr>
              <w:t>potrub</w:t>
            </w:r>
            <w:proofErr w:type="spellEnd"/>
            <w:r>
              <w:rPr>
                <w:rFonts w:ascii="Calibri" w:hAnsi="Calibri" w:cs="Calibri"/>
                <w:color w:val="000000"/>
              </w:rPr>
              <w:t xml:space="preserve"> d=84 0120432216</w:t>
            </w:r>
          </w:p>
        </w:tc>
        <w:tc>
          <w:tcPr>
            <w:tcW w:w="1860" w:type="dxa"/>
            <w:tcBorders>
              <w:top w:val="nil"/>
              <w:left w:val="nil"/>
              <w:bottom w:val="single" w:sz="4" w:space="0" w:color="auto"/>
              <w:right w:val="single" w:sz="4" w:space="0" w:color="auto"/>
            </w:tcBorders>
            <w:shd w:val="clear" w:color="auto" w:fill="auto"/>
            <w:vAlign w:val="center"/>
          </w:tcPr>
          <w:p w14:paraId="07CB13DC" w14:textId="1EA55DB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14C59A5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BBED70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025500C" w14:textId="77777777" w:rsidTr="00C917F1">
        <w:tc>
          <w:tcPr>
            <w:tcW w:w="639" w:type="dxa"/>
          </w:tcPr>
          <w:p w14:paraId="6813FD29" w14:textId="2662C18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w:t>
            </w:r>
          </w:p>
        </w:tc>
        <w:tc>
          <w:tcPr>
            <w:tcW w:w="4362" w:type="dxa"/>
            <w:tcBorders>
              <w:top w:val="nil"/>
              <w:left w:val="single" w:sz="8" w:space="0" w:color="auto"/>
              <w:bottom w:val="single" w:sz="4" w:space="0" w:color="auto"/>
              <w:right w:val="single" w:sz="4" w:space="0" w:color="auto"/>
            </w:tcBorders>
            <w:shd w:val="clear" w:color="auto" w:fill="auto"/>
            <w:vAlign w:val="bottom"/>
          </w:tcPr>
          <w:p w14:paraId="61E3EAF4" w14:textId="4908A1B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Objímka výfuk </w:t>
            </w:r>
            <w:proofErr w:type="spellStart"/>
            <w:r>
              <w:rPr>
                <w:rFonts w:ascii="Calibri" w:hAnsi="Calibri" w:cs="Calibri"/>
                <w:color w:val="000000"/>
              </w:rPr>
              <w:t>potrub</w:t>
            </w:r>
            <w:proofErr w:type="spellEnd"/>
            <w:r>
              <w:rPr>
                <w:rFonts w:ascii="Calibri" w:hAnsi="Calibri" w:cs="Calibri"/>
                <w:color w:val="000000"/>
              </w:rPr>
              <w:t xml:space="preserve"> d=104 0120432217</w:t>
            </w:r>
          </w:p>
        </w:tc>
        <w:tc>
          <w:tcPr>
            <w:tcW w:w="1860" w:type="dxa"/>
            <w:tcBorders>
              <w:top w:val="nil"/>
              <w:left w:val="nil"/>
              <w:bottom w:val="single" w:sz="4" w:space="0" w:color="auto"/>
              <w:right w:val="single" w:sz="4" w:space="0" w:color="auto"/>
            </w:tcBorders>
            <w:shd w:val="clear" w:color="auto" w:fill="auto"/>
            <w:vAlign w:val="center"/>
          </w:tcPr>
          <w:p w14:paraId="7FB98367" w14:textId="6B302BA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0AF314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A711AF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954BE35" w14:textId="77777777" w:rsidTr="00C917F1">
        <w:tc>
          <w:tcPr>
            <w:tcW w:w="639" w:type="dxa"/>
          </w:tcPr>
          <w:p w14:paraId="427CCB07" w14:textId="7EEED66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w:t>
            </w:r>
          </w:p>
        </w:tc>
        <w:tc>
          <w:tcPr>
            <w:tcW w:w="4362" w:type="dxa"/>
            <w:tcBorders>
              <w:top w:val="nil"/>
              <w:left w:val="single" w:sz="8" w:space="0" w:color="auto"/>
              <w:bottom w:val="single" w:sz="4" w:space="0" w:color="auto"/>
              <w:right w:val="single" w:sz="4" w:space="0" w:color="auto"/>
            </w:tcBorders>
            <w:shd w:val="clear" w:color="auto" w:fill="auto"/>
            <w:vAlign w:val="bottom"/>
          </w:tcPr>
          <w:p w14:paraId="4885B03F" w14:textId="3207F83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Klávesnica ZF DNR 6006017190</w:t>
            </w:r>
          </w:p>
        </w:tc>
        <w:tc>
          <w:tcPr>
            <w:tcW w:w="1860" w:type="dxa"/>
            <w:tcBorders>
              <w:top w:val="nil"/>
              <w:left w:val="nil"/>
              <w:bottom w:val="single" w:sz="4" w:space="0" w:color="auto"/>
              <w:right w:val="single" w:sz="4" w:space="0" w:color="auto"/>
            </w:tcBorders>
            <w:shd w:val="clear" w:color="auto" w:fill="auto"/>
            <w:vAlign w:val="center"/>
          </w:tcPr>
          <w:p w14:paraId="4BC73F85" w14:textId="76CA3FB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5DCBAF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FFD73E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253F024" w14:textId="77777777" w:rsidTr="00C917F1">
        <w:tc>
          <w:tcPr>
            <w:tcW w:w="639" w:type="dxa"/>
          </w:tcPr>
          <w:p w14:paraId="7311EE2A" w14:textId="37ECCE2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w:t>
            </w:r>
          </w:p>
        </w:tc>
        <w:tc>
          <w:tcPr>
            <w:tcW w:w="4362" w:type="dxa"/>
            <w:tcBorders>
              <w:top w:val="nil"/>
              <w:left w:val="single" w:sz="8" w:space="0" w:color="auto"/>
              <w:bottom w:val="single" w:sz="4" w:space="0" w:color="auto"/>
              <w:right w:val="single" w:sz="4" w:space="0" w:color="auto"/>
            </w:tcBorders>
            <w:shd w:val="clear" w:color="auto" w:fill="auto"/>
            <w:vAlign w:val="bottom"/>
          </w:tcPr>
          <w:p w14:paraId="11EAA537" w14:textId="47FAC18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Krycí vrchný poklop 0820353028</w:t>
            </w:r>
          </w:p>
        </w:tc>
        <w:tc>
          <w:tcPr>
            <w:tcW w:w="1860" w:type="dxa"/>
            <w:tcBorders>
              <w:top w:val="nil"/>
              <w:left w:val="nil"/>
              <w:bottom w:val="single" w:sz="4" w:space="0" w:color="auto"/>
              <w:right w:val="single" w:sz="4" w:space="0" w:color="auto"/>
            </w:tcBorders>
            <w:shd w:val="clear" w:color="auto" w:fill="auto"/>
            <w:vAlign w:val="center"/>
          </w:tcPr>
          <w:p w14:paraId="71D0EE71" w14:textId="79DFD3B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77585F7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453EA6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2E71A97" w14:textId="77777777" w:rsidTr="00C917F1">
        <w:tc>
          <w:tcPr>
            <w:tcW w:w="639" w:type="dxa"/>
          </w:tcPr>
          <w:p w14:paraId="4BBBC88A" w14:textId="2596CAD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w:t>
            </w:r>
          </w:p>
        </w:tc>
        <w:tc>
          <w:tcPr>
            <w:tcW w:w="4362" w:type="dxa"/>
            <w:tcBorders>
              <w:top w:val="nil"/>
              <w:left w:val="single" w:sz="8" w:space="0" w:color="auto"/>
              <w:bottom w:val="single" w:sz="4" w:space="0" w:color="auto"/>
              <w:right w:val="single" w:sz="4" w:space="0" w:color="auto"/>
            </w:tcBorders>
            <w:shd w:val="clear" w:color="auto" w:fill="auto"/>
            <w:vAlign w:val="bottom"/>
          </w:tcPr>
          <w:p w14:paraId="7E093B48" w14:textId="1ACA656F"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Hydročerpadlo</w:t>
            </w:r>
            <w:proofErr w:type="spellEnd"/>
            <w:r>
              <w:rPr>
                <w:rFonts w:ascii="Calibri" w:hAnsi="Calibri" w:cs="Calibri"/>
                <w:color w:val="000000"/>
              </w:rPr>
              <w:t xml:space="preserve"> 7685955125</w:t>
            </w:r>
          </w:p>
        </w:tc>
        <w:tc>
          <w:tcPr>
            <w:tcW w:w="1860" w:type="dxa"/>
            <w:tcBorders>
              <w:top w:val="nil"/>
              <w:left w:val="nil"/>
              <w:bottom w:val="single" w:sz="4" w:space="0" w:color="auto"/>
              <w:right w:val="single" w:sz="4" w:space="0" w:color="auto"/>
            </w:tcBorders>
            <w:shd w:val="clear" w:color="auto" w:fill="auto"/>
            <w:vAlign w:val="center"/>
          </w:tcPr>
          <w:p w14:paraId="4334419A" w14:textId="61A2054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46C581F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216E1F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972988F" w14:textId="77777777" w:rsidTr="00C917F1">
        <w:tc>
          <w:tcPr>
            <w:tcW w:w="639" w:type="dxa"/>
          </w:tcPr>
          <w:p w14:paraId="56F40199" w14:textId="0F901E1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w:t>
            </w:r>
          </w:p>
        </w:tc>
        <w:tc>
          <w:tcPr>
            <w:tcW w:w="4362" w:type="dxa"/>
            <w:tcBorders>
              <w:top w:val="nil"/>
              <w:left w:val="single" w:sz="8" w:space="0" w:color="auto"/>
              <w:bottom w:val="single" w:sz="4" w:space="0" w:color="auto"/>
              <w:right w:val="single" w:sz="4" w:space="0" w:color="auto"/>
            </w:tcBorders>
            <w:shd w:val="clear" w:color="auto" w:fill="auto"/>
            <w:vAlign w:val="bottom"/>
          </w:tcPr>
          <w:p w14:paraId="69EE3640" w14:textId="1FB23ABC"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Silentblok</w:t>
            </w:r>
            <w:proofErr w:type="spellEnd"/>
            <w:r>
              <w:rPr>
                <w:rFonts w:ascii="Calibri" w:hAnsi="Calibri" w:cs="Calibri"/>
                <w:color w:val="000000"/>
              </w:rPr>
              <w:t xml:space="preserve"> </w:t>
            </w:r>
            <w:proofErr w:type="spellStart"/>
            <w:r>
              <w:rPr>
                <w:rFonts w:ascii="Calibri" w:hAnsi="Calibri" w:cs="Calibri"/>
                <w:color w:val="000000"/>
              </w:rPr>
              <w:t>common-railu</w:t>
            </w:r>
            <w:proofErr w:type="spellEnd"/>
            <w:r>
              <w:rPr>
                <w:rFonts w:ascii="Calibri" w:hAnsi="Calibri" w:cs="Calibri"/>
                <w:color w:val="000000"/>
              </w:rPr>
              <w:t xml:space="preserve">  504090550</w:t>
            </w:r>
          </w:p>
        </w:tc>
        <w:tc>
          <w:tcPr>
            <w:tcW w:w="1860" w:type="dxa"/>
            <w:tcBorders>
              <w:top w:val="nil"/>
              <w:left w:val="nil"/>
              <w:bottom w:val="single" w:sz="4" w:space="0" w:color="auto"/>
              <w:right w:val="single" w:sz="4" w:space="0" w:color="auto"/>
            </w:tcBorders>
            <w:shd w:val="clear" w:color="auto" w:fill="auto"/>
            <w:vAlign w:val="center"/>
          </w:tcPr>
          <w:p w14:paraId="72A43620" w14:textId="1383F70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25</w:t>
            </w:r>
          </w:p>
        </w:tc>
        <w:tc>
          <w:tcPr>
            <w:tcW w:w="1497" w:type="dxa"/>
          </w:tcPr>
          <w:p w14:paraId="20BD53A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A3EE20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37002E2" w14:textId="77777777" w:rsidTr="00C917F1">
        <w:tc>
          <w:tcPr>
            <w:tcW w:w="639" w:type="dxa"/>
          </w:tcPr>
          <w:p w14:paraId="3C539A9D" w14:textId="6286A15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w:t>
            </w:r>
          </w:p>
        </w:tc>
        <w:tc>
          <w:tcPr>
            <w:tcW w:w="4362" w:type="dxa"/>
            <w:tcBorders>
              <w:top w:val="nil"/>
              <w:left w:val="single" w:sz="8" w:space="0" w:color="auto"/>
              <w:bottom w:val="single" w:sz="4" w:space="0" w:color="auto"/>
              <w:right w:val="single" w:sz="4" w:space="0" w:color="auto"/>
            </w:tcBorders>
            <w:shd w:val="clear" w:color="auto" w:fill="auto"/>
            <w:vAlign w:val="bottom"/>
          </w:tcPr>
          <w:p w14:paraId="6E5F4BD4" w14:textId="48A8418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Difúzor priem.55 mm  1803304000</w:t>
            </w:r>
          </w:p>
        </w:tc>
        <w:tc>
          <w:tcPr>
            <w:tcW w:w="1860" w:type="dxa"/>
            <w:tcBorders>
              <w:top w:val="nil"/>
              <w:left w:val="nil"/>
              <w:bottom w:val="single" w:sz="4" w:space="0" w:color="auto"/>
              <w:right w:val="single" w:sz="4" w:space="0" w:color="auto"/>
            </w:tcBorders>
            <w:shd w:val="clear" w:color="auto" w:fill="auto"/>
            <w:vAlign w:val="center"/>
          </w:tcPr>
          <w:p w14:paraId="58ECF934" w14:textId="79E783A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13</w:t>
            </w:r>
          </w:p>
        </w:tc>
        <w:tc>
          <w:tcPr>
            <w:tcW w:w="1497" w:type="dxa"/>
          </w:tcPr>
          <w:p w14:paraId="16211D0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F6366E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D8C3A23" w14:textId="77777777" w:rsidTr="00C917F1">
        <w:tc>
          <w:tcPr>
            <w:tcW w:w="639" w:type="dxa"/>
          </w:tcPr>
          <w:p w14:paraId="2B2B9D2D" w14:textId="4E4F7D3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w:t>
            </w:r>
          </w:p>
        </w:tc>
        <w:tc>
          <w:tcPr>
            <w:tcW w:w="4362" w:type="dxa"/>
            <w:tcBorders>
              <w:top w:val="nil"/>
              <w:left w:val="single" w:sz="8" w:space="0" w:color="auto"/>
              <w:bottom w:val="single" w:sz="4" w:space="0" w:color="auto"/>
              <w:right w:val="single" w:sz="4" w:space="0" w:color="auto"/>
            </w:tcBorders>
            <w:shd w:val="clear" w:color="auto" w:fill="auto"/>
            <w:vAlign w:val="bottom"/>
          </w:tcPr>
          <w:p w14:paraId="4339919A" w14:textId="41B392A9"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Br.válec</w:t>
            </w:r>
            <w:proofErr w:type="spellEnd"/>
            <w:r>
              <w:rPr>
                <w:rFonts w:ascii="Calibri" w:hAnsi="Calibri" w:cs="Calibri"/>
                <w:color w:val="000000"/>
              </w:rPr>
              <w:t xml:space="preserve"> </w:t>
            </w:r>
            <w:proofErr w:type="spellStart"/>
            <w:r>
              <w:rPr>
                <w:rFonts w:ascii="Calibri" w:hAnsi="Calibri" w:cs="Calibri"/>
                <w:color w:val="000000"/>
              </w:rPr>
              <w:t>I+III.n.ľ</w:t>
            </w:r>
            <w:proofErr w:type="spellEnd"/>
            <w:r>
              <w:rPr>
                <w:rFonts w:ascii="Calibri" w:hAnsi="Calibri" w:cs="Calibri"/>
                <w:color w:val="000000"/>
              </w:rPr>
              <w:t xml:space="preserve"> 0820353078/0870314623</w:t>
            </w:r>
          </w:p>
        </w:tc>
        <w:tc>
          <w:tcPr>
            <w:tcW w:w="1860" w:type="dxa"/>
            <w:tcBorders>
              <w:top w:val="nil"/>
              <w:left w:val="nil"/>
              <w:bottom w:val="single" w:sz="4" w:space="0" w:color="auto"/>
              <w:right w:val="single" w:sz="4" w:space="0" w:color="auto"/>
            </w:tcBorders>
            <w:shd w:val="clear" w:color="auto" w:fill="auto"/>
            <w:vAlign w:val="center"/>
          </w:tcPr>
          <w:p w14:paraId="12939B03" w14:textId="210E3F5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43AE824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8C9B7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E11861E" w14:textId="77777777" w:rsidTr="00C917F1">
        <w:tc>
          <w:tcPr>
            <w:tcW w:w="639" w:type="dxa"/>
          </w:tcPr>
          <w:p w14:paraId="579F11E7" w14:textId="284116C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C7EA5CF" w14:textId="3AA03C81"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Br.válec</w:t>
            </w:r>
            <w:proofErr w:type="spellEnd"/>
            <w:r>
              <w:rPr>
                <w:rFonts w:ascii="Calibri" w:hAnsi="Calibri" w:cs="Calibri"/>
                <w:color w:val="000000"/>
              </w:rPr>
              <w:t xml:space="preserve"> </w:t>
            </w:r>
            <w:proofErr w:type="spellStart"/>
            <w:r>
              <w:rPr>
                <w:rFonts w:ascii="Calibri" w:hAnsi="Calibri" w:cs="Calibri"/>
                <w:color w:val="000000"/>
              </w:rPr>
              <w:t>I+III.n.P</w:t>
            </w:r>
            <w:proofErr w:type="spellEnd"/>
            <w:r>
              <w:rPr>
                <w:rFonts w:ascii="Calibri" w:hAnsi="Calibri" w:cs="Calibri"/>
                <w:color w:val="000000"/>
              </w:rPr>
              <w:t xml:space="preserve"> 0820353080/0870314622</w:t>
            </w:r>
          </w:p>
        </w:tc>
        <w:tc>
          <w:tcPr>
            <w:tcW w:w="1860" w:type="dxa"/>
            <w:tcBorders>
              <w:top w:val="nil"/>
              <w:left w:val="nil"/>
              <w:bottom w:val="single" w:sz="4" w:space="0" w:color="auto"/>
              <w:right w:val="single" w:sz="4" w:space="0" w:color="auto"/>
            </w:tcBorders>
            <w:shd w:val="clear" w:color="auto" w:fill="auto"/>
            <w:vAlign w:val="center"/>
          </w:tcPr>
          <w:p w14:paraId="71ABB656" w14:textId="303DE32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637EEDA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770664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4078F6B" w14:textId="77777777" w:rsidTr="00C917F1">
        <w:tc>
          <w:tcPr>
            <w:tcW w:w="639" w:type="dxa"/>
          </w:tcPr>
          <w:p w14:paraId="11530731" w14:textId="6A8B280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p>
        </w:tc>
        <w:tc>
          <w:tcPr>
            <w:tcW w:w="4362" w:type="dxa"/>
            <w:tcBorders>
              <w:top w:val="nil"/>
              <w:left w:val="single" w:sz="8" w:space="0" w:color="auto"/>
              <w:bottom w:val="single" w:sz="4" w:space="0" w:color="auto"/>
              <w:right w:val="single" w:sz="4" w:space="0" w:color="auto"/>
            </w:tcBorders>
            <w:shd w:val="clear" w:color="auto" w:fill="auto"/>
            <w:vAlign w:val="bottom"/>
          </w:tcPr>
          <w:p w14:paraId="3947918F" w14:textId="514105A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Hadica  0105115200</w:t>
            </w:r>
          </w:p>
        </w:tc>
        <w:tc>
          <w:tcPr>
            <w:tcW w:w="1860" w:type="dxa"/>
            <w:tcBorders>
              <w:top w:val="nil"/>
              <w:left w:val="nil"/>
              <w:bottom w:val="single" w:sz="4" w:space="0" w:color="auto"/>
              <w:right w:val="single" w:sz="4" w:space="0" w:color="auto"/>
            </w:tcBorders>
            <w:shd w:val="clear" w:color="auto" w:fill="auto"/>
            <w:vAlign w:val="center"/>
          </w:tcPr>
          <w:p w14:paraId="09A7DB9E" w14:textId="4683668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07A0E68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2B7E63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42A6B93" w14:textId="77777777" w:rsidTr="00C917F1">
        <w:tc>
          <w:tcPr>
            <w:tcW w:w="639" w:type="dxa"/>
          </w:tcPr>
          <w:p w14:paraId="5115C1A1" w14:textId="392D2A6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p>
        </w:tc>
        <w:tc>
          <w:tcPr>
            <w:tcW w:w="4362" w:type="dxa"/>
            <w:tcBorders>
              <w:top w:val="nil"/>
              <w:left w:val="single" w:sz="8" w:space="0" w:color="auto"/>
              <w:bottom w:val="single" w:sz="4" w:space="0" w:color="auto"/>
              <w:right w:val="single" w:sz="4" w:space="0" w:color="auto"/>
            </w:tcBorders>
            <w:shd w:val="clear" w:color="auto" w:fill="auto"/>
            <w:vAlign w:val="bottom"/>
          </w:tcPr>
          <w:p w14:paraId="4AB21B73" w14:textId="3A01617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Čerpadlo </w:t>
            </w:r>
            <w:proofErr w:type="spellStart"/>
            <w:r>
              <w:rPr>
                <w:rFonts w:ascii="Calibri" w:hAnsi="Calibri" w:cs="Calibri"/>
                <w:color w:val="000000"/>
              </w:rPr>
              <w:t>chl</w:t>
            </w:r>
            <w:proofErr w:type="spellEnd"/>
            <w:r>
              <w:rPr>
                <w:rFonts w:ascii="Calibri" w:hAnsi="Calibri" w:cs="Calibri"/>
                <w:color w:val="000000"/>
              </w:rPr>
              <w:t>. kvap.1552771000/1552772000</w:t>
            </w:r>
          </w:p>
        </w:tc>
        <w:tc>
          <w:tcPr>
            <w:tcW w:w="1860" w:type="dxa"/>
            <w:tcBorders>
              <w:top w:val="nil"/>
              <w:left w:val="nil"/>
              <w:bottom w:val="single" w:sz="4" w:space="0" w:color="auto"/>
              <w:right w:val="single" w:sz="4" w:space="0" w:color="auto"/>
            </w:tcBorders>
            <w:shd w:val="clear" w:color="auto" w:fill="auto"/>
            <w:vAlign w:val="center"/>
          </w:tcPr>
          <w:p w14:paraId="2DD3DC13" w14:textId="62043DC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33AEA1D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D828B6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DBBB7A0" w14:textId="77777777" w:rsidTr="00C917F1">
        <w:tc>
          <w:tcPr>
            <w:tcW w:w="639" w:type="dxa"/>
          </w:tcPr>
          <w:p w14:paraId="0A6D9DA1" w14:textId="72F6830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p>
        </w:tc>
        <w:tc>
          <w:tcPr>
            <w:tcW w:w="4362" w:type="dxa"/>
            <w:tcBorders>
              <w:top w:val="nil"/>
              <w:left w:val="single" w:sz="8" w:space="0" w:color="auto"/>
              <w:bottom w:val="single" w:sz="4" w:space="0" w:color="auto"/>
              <w:right w:val="single" w:sz="4" w:space="0" w:color="auto"/>
            </w:tcBorders>
            <w:shd w:val="clear" w:color="auto" w:fill="auto"/>
            <w:vAlign w:val="bottom"/>
          </w:tcPr>
          <w:p w14:paraId="2A44D7F2" w14:textId="57C32D06"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Tlač.ovl.výšky</w:t>
            </w:r>
            <w:proofErr w:type="spellEnd"/>
            <w:r>
              <w:rPr>
                <w:rFonts w:ascii="Calibri" w:hAnsi="Calibri" w:cs="Calibri"/>
                <w:color w:val="000000"/>
              </w:rPr>
              <w:t xml:space="preserve"> </w:t>
            </w:r>
            <w:proofErr w:type="spellStart"/>
            <w:r>
              <w:rPr>
                <w:rFonts w:ascii="Calibri" w:hAnsi="Calibri" w:cs="Calibri"/>
                <w:color w:val="000000"/>
              </w:rPr>
              <w:t>sed.vodiča</w:t>
            </w:r>
            <w:proofErr w:type="spellEnd"/>
            <w:r>
              <w:rPr>
                <w:rFonts w:ascii="Calibri" w:hAnsi="Calibri" w:cs="Calibri"/>
                <w:color w:val="000000"/>
              </w:rPr>
              <w:t xml:space="preserve"> 2501170120</w:t>
            </w:r>
          </w:p>
        </w:tc>
        <w:tc>
          <w:tcPr>
            <w:tcW w:w="1860" w:type="dxa"/>
            <w:tcBorders>
              <w:top w:val="nil"/>
              <w:left w:val="nil"/>
              <w:bottom w:val="single" w:sz="4" w:space="0" w:color="auto"/>
              <w:right w:val="single" w:sz="4" w:space="0" w:color="auto"/>
            </w:tcBorders>
            <w:shd w:val="clear" w:color="auto" w:fill="auto"/>
            <w:vAlign w:val="center"/>
          </w:tcPr>
          <w:p w14:paraId="2E1D2A12" w14:textId="75A3135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2FE3AF2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CC286D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575A818" w14:textId="77777777" w:rsidTr="00C917F1">
        <w:tc>
          <w:tcPr>
            <w:tcW w:w="639" w:type="dxa"/>
          </w:tcPr>
          <w:p w14:paraId="11D815D0" w14:textId="6DC90E8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p>
        </w:tc>
        <w:tc>
          <w:tcPr>
            <w:tcW w:w="4362" w:type="dxa"/>
            <w:tcBorders>
              <w:top w:val="nil"/>
              <w:left w:val="single" w:sz="8" w:space="0" w:color="auto"/>
              <w:bottom w:val="single" w:sz="4" w:space="0" w:color="auto"/>
              <w:right w:val="single" w:sz="4" w:space="0" w:color="auto"/>
            </w:tcBorders>
            <w:shd w:val="clear" w:color="auto" w:fill="auto"/>
            <w:vAlign w:val="bottom"/>
          </w:tcPr>
          <w:p w14:paraId="29C97FAA" w14:textId="0C29305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Reflektor </w:t>
            </w:r>
            <w:proofErr w:type="spellStart"/>
            <w:r>
              <w:rPr>
                <w:rFonts w:ascii="Calibri" w:hAnsi="Calibri" w:cs="Calibri"/>
                <w:color w:val="000000"/>
              </w:rPr>
              <w:t>diaľk.svetiel</w:t>
            </w:r>
            <w:proofErr w:type="spellEnd"/>
            <w:r>
              <w:rPr>
                <w:rFonts w:ascii="Calibri" w:hAnsi="Calibri" w:cs="Calibri"/>
                <w:color w:val="000000"/>
              </w:rPr>
              <w:t xml:space="preserve">  1503191047</w:t>
            </w:r>
          </w:p>
        </w:tc>
        <w:tc>
          <w:tcPr>
            <w:tcW w:w="1860" w:type="dxa"/>
            <w:tcBorders>
              <w:top w:val="nil"/>
              <w:left w:val="nil"/>
              <w:bottom w:val="single" w:sz="4" w:space="0" w:color="auto"/>
              <w:right w:val="single" w:sz="4" w:space="0" w:color="auto"/>
            </w:tcBorders>
            <w:shd w:val="clear" w:color="auto" w:fill="auto"/>
            <w:vAlign w:val="center"/>
          </w:tcPr>
          <w:p w14:paraId="323371F4" w14:textId="232F734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7AA7654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2E4FA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8FF003D" w14:textId="77777777" w:rsidTr="00C917F1">
        <w:tc>
          <w:tcPr>
            <w:tcW w:w="639" w:type="dxa"/>
          </w:tcPr>
          <w:p w14:paraId="2DBE679B" w14:textId="2D6641C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p>
        </w:tc>
        <w:tc>
          <w:tcPr>
            <w:tcW w:w="4362" w:type="dxa"/>
            <w:tcBorders>
              <w:top w:val="nil"/>
              <w:left w:val="single" w:sz="8" w:space="0" w:color="auto"/>
              <w:bottom w:val="single" w:sz="4" w:space="0" w:color="auto"/>
              <w:right w:val="single" w:sz="4" w:space="0" w:color="auto"/>
            </w:tcBorders>
            <w:shd w:val="clear" w:color="auto" w:fill="auto"/>
            <w:vAlign w:val="bottom"/>
          </w:tcPr>
          <w:p w14:paraId="7C996957" w14:textId="6E65910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Relé TYCO V23132-B2002-A100  1556647010</w:t>
            </w:r>
          </w:p>
        </w:tc>
        <w:tc>
          <w:tcPr>
            <w:tcW w:w="1860" w:type="dxa"/>
            <w:tcBorders>
              <w:top w:val="nil"/>
              <w:left w:val="nil"/>
              <w:bottom w:val="single" w:sz="4" w:space="0" w:color="auto"/>
              <w:right w:val="single" w:sz="4" w:space="0" w:color="auto"/>
            </w:tcBorders>
            <w:shd w:val="clear" w:color="auto" w:fill="auto"/>
            <w:vAlign w:val="center"/>
          </w:tcPr>
          <w:p w14:paraId="246B2C1D" w14:textId="4979A28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E88119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5181C3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04AB4BA" w14:textId="77777777" w:rsidTr="00C917F1">
        <w:tc>
          <w:tcPr>
            <w:tcW w:w="639" w:type="dxa"/>
          </w:tcPr>
          <w:p w14:paraId="39B8D59D" w14:textId="21780B5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p>
        </w:tc>
        <w:tc>
          <w:tcPr>
            <w:tcW w:w="4362" w:type="dxa"/>
            <w:tcBorders>
              <w:top w:val="nil"/>
              <w:left w:val="single" w:sz="8" w:space="0" w:color="auto"/>
              <w:bottom w:val="single" w:sz="4" w:space="0" w:color="auto"/>
              <w:right w:val="single" w:sz="4" w:space="0" w:color="auto"/>
            </w:tcBorders>
            <w:shd w:val="clear" w:color="auto" w:fill="auto"/>
            <w:vAlign w:val="bottom"/>
          </w:tcPr>
          <w:p w14:paraId="02E7BD62" w14:textId="5A5C8E3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Kryt </w:t>
            </w:r>
            <w:proofErr w:type="spellStart"/>
            <w:r>
              <w:rPr>
                <w:rFonts w:ascii="Calibri" w:hAnsi="Calibri" w:cs="Calibri"/>
                <w:color w:val="000000"/>
              </w:rPr>
              <w:t>senzor.talčidla</w:t>
            </w:r>
            <w:proofErr w:type="spellEnd"/>
            <w:r>
              <w:rPr>
                <w:rFonts w:ascii="Calibri" w:hAnsi="Calibri" w:cs="Calibri"/>
                <w:color w:val="000000"/>
              </w:rPr>
              <w:t xml:space="preserve">  1526002200</w:t>
            </w:r>
          </w:p>
        </w:tc>
        <w:tc>
          <w:tcPr>
            <w:tcW w:w="1860" w:type="dxa"/>
            <w:tcBorders>
              <w:top w:val="nil"/>
              <w:left w:val="nil"/>
              <w:bottom w:val="single" w:sz="4" w:space="0" w:color="auto"/>
              <w:right w:val="single" w:sz="4" w:space="0" w:color="auto"/>
            </w:tcBorders>
            <w:shd w:val="clear" w:color="auto" w:fill="auto"/>
            <w:vAlign w:val="center"/>
          </w:tcPr>
          <w:p w14:paraId="0F5907CF" w14:textId="2BC90C9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11</w:t>
            </w:r>
          </w:p>
        </w:tc>
        <w:tc>
          <w:tcPr>
            <w:tcW w:w="1497" w:type="dxa"/>
          </w:tcPr>
          <w:p w14:paraId="658D544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9E84FC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C4978A0" w14:textId="77777777" w:rsidTr="00C917F1">
        <w:tc>
          <w:tcPr>
            <w:tcW w:w="639" w:type="dxa"/>
          </w:tcPr>
          <w:p w14:paraId="2D043F94" w14:textId="477C82C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p>
        </w:tc>
        <w:tc>
          <w:tcPr>
            <w:tcW w:w="4362" w:type="dxa"/>
            <w:tcBorders>
              <w:top w:val="nil"/>
              <w:left w:val="single" w:sz="8" w:space="0" w:color="auto"/>
              <w:bottom w:val="single" w:sz="4" w:space="0" w:color="auto"/>
              <w:right w:val="single" w:sz="4" w:space="0" w:color="auto"/>
            </w:tcBorders>
            <w:shd w:val="clear" w:color="auto" w:fill="auto"/>
            <w:vAlign w:val="bottom"/>
          </w:tcPr>
          <w:p w14:paraId="1707DBD9" w14:textId="5AF55F5D"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Tlačidlo ,,STOP" na </w:t>
            </w:r>
            <w:proofErr w:type="spellStart"/>
            <w:r>
              <w:rPr>
                <w:rFonts w:ascii="Calibri" w:hAnsi="Calibri" w:cs="Calibri"/>
                <w:color w:val="000000"/>
              </w:rPr>
              <w:t>madlo</w:t>
            </w:r>
            <w:proofErr w:type="spellEnd"/>
            <w:r>
              <w:rPr>
                <w:rFonts w:ascii="Calibri" w:hAnsi="Calibri" w:cs="Calibri"/>
                <w:color w:val="000000"/>
              </w:rPr>
              <w:t xml:space="preserve"> 1506280030</w:t>
            </w:r>
          </w:p>
        </w:tc>
        <w:tc>
          <w:tcPr>
            <w:tcW w:w="1860" w:type="dxa"/>
            <w:tcBorders>
              <w:top w:val="nil"/>
              <w:left w:val="nil"/>
              <w:bottom w:val="single" w:sz="4" w:space="0" w:color="auto"/>
              <w:right w:val="single" w:sz="4" w:space="0" w:color="auto"/>
            </w:tcBorders>
            <w:shd w:val="clear" w:color="auto" w:fill="auto"/>
            <w:vAlign w:val="center"/>
          </w:tcPr>
          <w:p w14:paraId="2389C776" w14:textId="1258507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30</w:t>
            </w:r>
          </w:p>
        </w:tc>
        <w:tc>
          <w:tcPr>
            <w:tcW w:w="1497" w:type="dxa"/>
          </w:tcPr>
          <w:p w14:paraId="77B5B31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0A530B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C2CE75B" w14:textId="77777777" w:rsidTr="00C917F1">
        <w:tc>
          <w:tcPr>
            <w:tcW w:w="639" w:type="dxa"/>
          </w:tcPr>
          <w:p w14:paraId="19A55DCE" w14:textId="7E55D49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80C6CD8" w14:textId="61130133"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Tlačítko</w:t>
            </w:r>
            <w:proofErr w:type="spellEnd"/>
            <w:r>
              <w:rPr>
                <w:rFonts w:ascii="Calibri" w:hAnsi="Calibri" w:cs="Calibri"/>
                <w:color w:val="000000"/>
              </w:rPr>
              <w:t xml:space="preserve"> </w:t>
            </w:r>
            <w:proofErr w:type="spellStart"/>
            <w:r>
              <w:rPr>
                <w:rFonts w:ascii="Calibri" w:hAnsi="Calibri" w:cs="Calibri"/>
                <w:color w:val="000000"/>
              </w:rPr>
              <w:t>senz</w:t>
            </w:r>
            <w:proofErr w:type="spellEnd"/>
            <w:r>
              <w:rPr>
                <w:rFonts w:ascii="Calibri" w:hAnsi="Calibri" w:cs="Calibri"/>
                <w:color w:val="000000"/>
              </w:rPr>
              <w:t xml:space="preserve">. </w:t>
            </w:r>
            <w:proofErr w:type="spellStart"/>
            <w:r>
              <w:rPr>
                <w:rFonts w:ascii="Calibri" w:hAnsi="Calibri" w:cs="Calibri"/>
                <w:color w:val="000000"/>
              </w:rPr>
              <w:t>otv</w:t>
            </w:r>
            <w:proofErr w:type="spellEnd"/>
            <w:r>
              <w:rPr>
                <w:rFonts w:ascii="Calibri" w:hAnsi="Calibri" w:cs="Calibri"/>
                <w:color w:val="000000"/>
              </w:rPr>
              <w:t xml:space="preserve"> 1526002100/9999999998</w:t>
            </w:r>
          </w:p>
        </w:tc>
        <w:tc>
          <w:tcPr>
            <w:tcW w:w="1860" w:type="dxa"/>
            <w:tcBorders>
              <w:top w:val="nil"/>
              <w:left w:val="nil"/>
              <w:bottom w:val="single" w:sz="4" w:space="0" w:color="auto"/>
              <w:right w:val="single" w:sz="4" w:space="0" w:color="auto"/>
            </w:tcBorders>
            <w:shd w:val="clear" w:color="auto" w:fill="auto"/>
            <w:vAlign w:val="center"/>
          </w:tcPr>
          <w:p w14:paraId="0FB87F7A" w14:textId="3121EEE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10</w:t>
            </w:r>
          </w:p>
        </w:tc>
        <w:tc>
          <w:tcPr>
            <w:tcW w:w="1497" w:type="dxa"/>
          </w:tcPr>
          <w:p w14:paraId="33FF191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C72D39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0D10A17" w14:textId="77777777" w:rsidTr="00C917F1">
        <w:tc>
          <w:tcPr>
            <w:tcW w:w="639" w:type="dxa"/>
          </w:tcPr>
          <w:p w14:paraId="21B4662D" w14:textId="7A2EDD5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29.</w:t>
            </w:r>
          </w:p>
        </w:tc>
        <w:tc>
          <w:tcPr>
            <w:tcW w:w="4362" w:type="dxa"/>
            <w:tcBorders>
              <w:top w:val="nil"/>
              <w:left w:val="single" w:sz="8" w:space="0" w:color="auto"/>
              <w:bottom w:val="single" w:sz="4" w:space="0" w:color="auto"/>
              <w:right w:val="single" w:sz="4" w:space="0" w:color="auto"/>
            </w:tcBorders>
            <w:shd w:val="clear" w:color="auto" w:fill="auto"/>
            <w:vAlign w:val="bottom"/>
          </w:tcPr>
          <w:p w14:paraId="20C09734" w14:textId="7DD7B510"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Tlačítko</w:t>
            </w:r>
            <w:proofErr w:type="spellEnd"/>
            <w:r>
              <w:rPr>
                <w:rFonts w:ascii="Calibri" w:hAnsi="Calibri" w:cs="Calibri"/>
                <w:color w:val="000000"/>
              </w:rPr>
              <w:t xml:space="preserve"> otvorenia dverí 1506108200</w:t>
            </w:r>
          </w:p>
        </w:tc>
        <w:tc>
          <w:tcPr>
            <w:tcW w:w="1860" w:type="dxa"/>
            <w:tcBorders>
              <w:top w:val="nil"/>
              <w:left w:val="nil"/>
              <w:bottom w:val="single" w:sz="4" w:space="0" w:color="auto"/>
              <w:right w:val="single" w:sz="4" w:space="0" w:color="auto"/>
            </w:tcBorders>
            <w:shd w:val="clear" w:color="auto" w:fill="auto"/>
            <w:vAlign w:val="center"/>
          </w:tcPr>
          <w:p w14:paraId="17756AFA" w14:textId="574A252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0E95BE6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1B751F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5C97B4D" w14:textId="77777777" w:rsidTr="00C917F1">
        <w:tc>
          <w:tcPr>
            <w:tcW w:w="639" w:type="dxa"/>
          </w:tcPr>
          <w:p w14:paraId="3E7CCA28" w14:textId="5DDF6E8C"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30.</w:t>
            </w:r>
          </w:p>
        </w:tc>
        <w:tc>
          <w:tcPr>
            <w:tcW w:w="4362" w:type="dxa"/>
            <w:tcBorders>
              <w:top w:val="nil"/>
              <w:left w:val="single" w:sz="8" w:space="0" w:color="auto"/>
              <w:bottom w:val="single" w:sz="4" w:space="0" w:color="auto"/>
              <w:right w:val="single" w:sz="4" w:space="0" w:color="auto"/>
            </w:tcBorders>
            <w:shd w:val="clear" w:color="auto" w:fill="auto"/>
            <w:vAlign w:val="bottom"/>
          </w:tcPr>
          <w:p w14:paraId="5464240A" w14:textId="527FB982"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Tlačítko</w:t>
            </w:r>
            <w:proofErr w:type="spellEnd"/>
            <w:r>
              <w:rPr>
                <w:rFonts w:ascii="Calibri" w:hAnsi="Calibri" w:cs="Calibri"/>
                <w:color w:val="000000"/>
              </w:rPr>
              <w:t xml:space="preserve"> </w:t>
            </w:r>
            <w:proofErr w:type="spellStart"/>
            <w:r>
              <w:rPr>
                <w:rFonts w:ascii="Calibri" w:hAnsi="Calibri" w:cs="Calibri"/>
                <w:color w:val="000000"/>
              </w:rPr>
              <w:t>otvár.všetkých</w:t>
            </w:r>
            <w:proofErr w:type="spellEnd"/>
            <w:r>
              <w:rPr>
                <w:rFonts w:ascii="Calibri" w:hAnsi="Calibri" w:cs="Calibri"/>
                <w:color w:val="000000"/>
              </w:rPr>
              <w:t xml:space="preserve"> dverí 1553512000</w:t>
            </w:r>
          </w:p>
        </w:tc>
        <w:tc>
          <w:tcPr>
            <w:tcW w:w="1860" w:type="dxa"/>
            <w:tcBorders>
              <w:top w:val="nil"/>
              <w:left w:val="nil"/>
              <w:bottom w:val="single" w:sz="4" w:space="0" w:color="auto"/>
              <w:right w:val="single" w:sz="4" w:space="0" w:color="auto"/>
            </w:tcBorders>
            <w:shd w:val="clear" w:color="auto" w:fill="auto"/>
            <w:vAlign w:val="center"/>
          </w:tcPr>
          <w:p w14:paraId="20C786BA" w14:textId="08FC8B7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2188410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3343B0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F42F24A" w14:textId="77777777" w:rsidTr="00C917F1">
        <w:tc>
          <w:tcPr>
            <w:tcW w:w="639" w:type="dxa"/>
          </w:tcPr>
          <w:p w14:paraId="1D8BE0D7" w14:textId="3183707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31.</w:t>
            </w:r>
          </w:p>
        </w:tc>
        <w:tc>
          <w:tcPr>
            <w:tcW w:w="4362" w:type="dxa"/>
            <w:tcBorders>
              <w:top w:val="nil"/>
              <w:left w:val="single" w:sz="8" w:space="0" w:color="auto"/>
              <w:bottom w:val="single" w:sz="4" w:space="0" w:color="auto"/>
              <w:right w:val="single" w:sz="4" w:space="0" w:color="auto"/>
            </w:tcBorders>
            <w:shd w:val="clear" w:color="auto" w:fill="auto"/>
            <w:vAlign w:val="bottom"/>
          </w:tcPr>
          <w:p w14:paraId="1A3D547E" w14:textId="5B801D6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Kryt </w:t>
            </w:r>
            <w:proofErr w:type="spellStart"/>
            <w:r>
              <w:rPr>
                <w:rFonts w:ascii="Calibri" w:hAnsi="Calibri" w:cs="Calibri"/>
                <w:color w:val="000000"/>
              </w:rPr>
              <w:t>tlačítka</w:t>
            </w:r>
            <w:proofErr w:type="spellEnd"/>
            <w:r>
              <w:rPr>
                <w:rFonts w:ascii="Calibri" w:hAnsi="Calibri" w:cs="Calibri"/>
                <w:color w:val="000000"/>
              </w:rPr>
              <w:t xml:space="preserve"> </w:t>
            </w:r>
            <w:proofErr w:type="spellStart"/>
            <w:r>
              <w:rPr>
                <w:rFonts w:ascii="Calibri" w:hAnsi="Calibri" w:cs="Calibri"/>
                <w:color w:val="000000"/>
              </w:rPr>
              <w:t>gumenný</w:t>
            </w:r>
            <w:proofErr w:type="spellEnd"/>
            <w:r>
              <w:rPr>
                <w:rFonts w:ascii="Calibri" w:hAnsi="Calibri" w:cs="Calibri"/>
                <w:color w:val="000000"/>
              </w:rPr>
              <w:t>-dolný 1506108020</w:t>
            </w:r>
          </w:p>
        </w:tc>
        <w:tc>
          <w:tcPr>
            <w:tcW w:w="1860" w:type="dxa"/>
            <w:tcBorders>
              <w:top w:val="nil"/>
              <w:left w:val="nil"/>
              <w:bottom w:val="single" w:sz="4" w:space="0" w:color="auto"/>
              <w:right w:val="single" w:sz="4" w:space="0" w:color="auto"/>
            </w:tcBorders>
            <w:shd w:val="clear" w:color="auto" w:fill="auto"/>
            <w:vAlign w:val="center"/>
          </w:tcPr>
          <w:p w14:paraId="3DDF1970" w14:textId="5CF45D2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32DFAD9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A13A8E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DA45822" w14:textId="77777777" w:rsidTr="00C917F1">
        <w:tc>
          <w:tcPr>
            <w:tcW w:w="639" w:type="dxa"/>
          </w:tcPr>
          <w:p w14:paraId="3086FD85" w14:textId="22384D3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32.</w:t>
            </w:r>
          </w:p>
        </w:tc>
        <w:tc>
          <w:tcPr>
            <w:tcW w:w="4362" w:type="dxa"/>
            <w:tcBorders>
              <w:top w:val="nil"/>
              <w:left w:val="single" w:sz="8" w:space="0" w:color="auto"/>
              <w:bottom w:val="single" w:sz="4" w:space="0" w:color="auto"/>
              <w:right w:val="single" w:sz="4" w:space="0" w:color="auto"/>
            </w:tcBorders>
            <w:shd w:val="clear" w:color="auto" w:fill="auto"/>
            <w:vAlign w:val="bottom"/>
          </w:tcPr>
          <w:p w14:paraId="45B894AF" w14:textId="25A629C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Kryt </w:t>
            </w:r>
            <w:proofErr w:type="spellStart"/>
            <w:r>
              <w:rPr>
                <w:rFonts w:ascii="Calibri" w:hAnsi="Calibri" w:cs="Calibri"/>
                <w:color w:val="000000"/>
              </w:rPr>
              <w:t>tlačítka</w:t>
            </w:r>
            <w:proofErr w:type="spellEnd"/>
            <w:r>
              <w:rPr>
                <w:rFonts w:ascii="Calibri" w:hAnsi="Calibri" w:cs="Calibri"/>
                <w:color w:val="000000"/>
              </w:rPr>
              <w:t xml:space="preserve"> </w:t>
            </w:r>
            <w:proofErr w:type="spellStart"/>
            <w:r>
              <w:rPr>
                <w:rFonts w:ascii="Calibri" w:hAnsi="Calibri" w:cs="Calibri"/>
                <w:color w:val="000000"/>
              </w:rPr>
              <w:t>gumenný</w:t>
            </w:r>
            <w:proofErr w:type="spellEnd"/>
            <w:r>
              <w:rPr>
                <w:rFonts w:ascii="Calibri" w:hAnsi="Calibri" w:cs="Calibri"/>
                <w:color w:val="000000"/>
              </w:rPr>
              <w:t>-horný 1506108010</w:t>
            </w:r>
          </w:p>
        </w:tc>
        <w:tc>
          <w:tcPr>
            <w:tcW w:w="1860" w:type="dxa"/>
            <w:tcBorders>
              <w:top w:val="nil"/>
              <w:left w:val="nil"/>
              <w:bottom w:val="single" w:sz="4" w:space="0" w:color="auto"/>
              <w:right w:val="single" w:sz="4" w:space="0" w:color="auto"/>
            </w:tcBorders>
            <w:shd w:val="clear" w:color="auto" w:fill="auto"/>
            <w:vAlign w:val="center"/>
          </w:tcPr>
          <w:p w14:paraId="552CCE59" w14:textId="729DD99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32F4FED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BE0E45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C1BE830" w14:textId="77777777" w:rsidTr="00C917F1">
        <w:tc>
          <w:tcPr>
            <w:tcW w:w="639" w:type="dxa"/>
          </w:tcPr>
          <w:p w14:paraId="24D606AA" w14:textId="39E4DCB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33.</w:t>
            </w:r>
          </w:p>
        </w:tc>
        <w:tc>
          <w:tcPr>
            <w:tcW w:w="4362" w:type="dxa"/>
            <w:tcBorders>
              <w:top w:val="nil"/>
              <w:left w:val="single" w:sz="8" w:space="0" w:color="auto"/>
              <w:bottom w:val="single" w:sz="4" w:space="0" w:color="auto"/>
              <w:right w:val="single" w:sz="4" w:space="0" w:color="auto"/>
            </w:tcBorders>
            <w:shd w:val="clear" w:color="auto" w:fill="auto"/>
            <w:vAlign w:val="bottom"/>
          </w:tcPr>
          <w:p w14:paraId="41CA7A67" w14:textId="2CB139F8"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Čidlo</w:t>
            </w:r>
            <w:proofErr w:type="spellEnd"/>
            <w:r>
              <w:rPr>
                <w:rFonts w:ascii="Calibri" w:hAnsi="Calibri" w:cs="Calibri"/>
                <w:color w:val="000000"/>
              </w:rPr>
              <w:t xml:space="preserve">  tlaku vzduchu 4bar  2406183000</w:t>
            </w:r>
          </w:p>
        </w:tc>
        <w:tc>
          <w:tcPr>
            <w:tcW w:w="1860" w:type="dxa"/>
            <w:tcBorders>
              <w:top w:val="nil"/>
              <w:left w:val="nil"/>
              <w:bottom w:val="single" w:sz="4" w:space="0" w:color="auto"/>
              <w:right w:val="single" w:sz="4" w:space="0" w:color="auto"/>
            </w:tcBorders>
            <w:shd w:val="clear" w:color="auto" w:fill="auto"/>
            <w:vAlign w:val="center"/>
          </w:tcPr>
          <w:p w14:paraId="0FC6A8AC" w14:textId="260996E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53418D8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4DE382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04D4D01" w14:textId="77777777" w:rsidTr="00C917F1">
        <w:tc>
          <w:tcPr>
            <w:tcW w:w="639" w:type="dxa"/>
          </w:tcPr>
          <w:p w14:paraId="45A734A1" w14:textId="681988B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34.</w:t>
            </w:r>
          </w:p>
        </w:tc>
        <w:tc>
          <w:tcPr>
            <w:tcW w:w="4362" w:type="dxa"/>
            <w:tcBorders>
              <w:top w:val="nil"/>
              <w:left w:val="single" w:sz="8" w:space="0" w:color="auto"/>
              <w:bottom w:val="single" w:sz="4" w:space="0" w:color="auto"/>
              <w:right w:val="single" w:sz="4" w:space="0" w:color="auto"/>
            </w:tcBorders>
            <w:shd w:val="clear" w:color="auto" w:fill="auto"/>
            <w:vAlign w:val="bottom"/>
          </w:tcPr>
          <w:p w14:paraId="3A9AF15C" w14:textId="58EF7535"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504064370/Bosch 0261230042</w:t>
            </w:r>
          </w:p>
        </w:tc>
        <w:tc>
          <w:tcPr>
            <w:tcW w:w="1860" w:type="dxa"/>
            <w:tcBorders>
              <w:top w:val="nil"/>
              <w:left w:val="nil"/>
              <w:bottom w:val="single" w:sz="4" w:space="0" w:color="auto"/>
              <w:right w:val="single" w:sz="4" w:space="0" w:color="auto"/>
            </w:tcBorders>
            <w:shd w:val="clear" w:color="auto" w:fill="auto"/>
            <w:vAlign w:val="center"/>
          </w:tcPr>
          <w:p w14:paraId="652A2D56" w14:textId="7570692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1E1A310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DD8C6B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2708980" w14:textId="77777777" w:rsidTr="00C917F1">
        <w:tc>
          <w:tcPr>
            <w:tcW w:w="639" w:type="dxa"/>
          </w:tcPr>
          <w:p w14:paraId="208FDB15" w14:textId="12F15D3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35.</w:t>
            </w:r>
          </w:p>
        </w:tc>
        <w:tc>
          <w:tcPr>
            <w:tcW w:w="4362" w:type="dxa"/>
            <w:tcBorders>
              <w:top w:val="nil"/>
              <w:left w:val="single" w:sz="8" w:space="0" w:color="auto"/>
              <w:bottom w:val="single" w:sz="4" w:space="0" w:color="auto"/>
              <w:right w:val="single" w:sz="4" w:space="0" w:color="auto"/>
            </w:tcBorders>
            <w:shd w:val="clear" w:color="auto" w:fill="auto"/>
            <w:vAlign w:val="bottom"/>
          </w:tcPr>
          <w:p w14:paraId="49D4858D" w14:textId="747F543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504073323/Bosch 0281002576</w:t>
            </w:r>
          </w:p>
        </w:tc>
        <w:tc>
          <w:tcPr>
            <w:tcW w:w="1860" w:type="dxa"/>
            <w:tcBorders>
              <w:top w:val="nil"/>
              <w:left w:val="nil"/>
              <w:bottom w:val="single" w:sz="4" w:space="0" w:color="auto"/>
              <w:right w:val="single" w:sz="4" w:space="0" w:color="auto"/>
            </w:tcBorders>
            <w:shd w:val="clear" w:color="auto" w:fill="auto"/>
            <w:vAlign w:val="center"/>
          </w:tcPr>
          <w:p w14:paraId="791452A7" w14:textId="53CE817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1BB3C81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B107BF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48E9C2D" w14:textId="77777777" w:rsidTr="00C917F1">
        <w:tc>
          <w:tcPr>
            <w:tcW w:w="639" w:type="dxa"/>
          </w:tcPr>
          <w:p w14:paraId="5257B403" w14:textId="6C6A7E7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36.</w:t>
            </w:r>
          </w:p>
        </w:tc>
        <w:tc>
          <w:tcPr>
            <w:tcW w:w="4362" w:type="dxa"/>
            <w:tcBorders>
              <w:top w:val="nil"/>
              <w:left w:val="single" w:sz="8" w:space="0" w:color="auto"/>
              <w:bottom w:val="single" w:sz="4" w:space="0" w:color="auto"/>
              <w:right w:val="single" w:sz="4" w:space="0" w:color="auto"/>
            </w:tcBorders>
            <w:shd w:val="clear" w:color="auto" w:fill="auto"/>
            <w:vAlign w:val="bottom"/>
          </w:tcPr>
          <w:p w14:paraId="09A1BFFE" w14:textId="3448C68F"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Čidlo</w:t>
            </w:r>
            <w:proofErr w:type="spellEnd"/>
            <w:r>
              <w:rPr>
                <w:rFonts w:ascii="Calibri" w:hAnsi="Calibri" w:cs="Calibri"/>
                <w:color w:val="000000"/>
              </w:rPr>
              <w:t xml:space="preserve"> </w:t>
            </w:r>
            <w:proofErr w:type="spellStart"/>
            <w:r>
              <w:rPr>
                <w:rFonts w:ascii="Calibri" w:hAnsi="Calibri" w:cs="Calibri"/>
                <w:color w:val="000000"/>
              </w:rPr>
              <w:t>tepl.v.Bosch</w:t>
            </w:r>
            <w:proofErr w:type="spellEnd"/>
            <w:r>
              <w:rPr>
                <w:rFonts w:ascii="Calibri" w:hAnsi="Calibri" w:cs="Calibri"/>
                <w:color w:val="000000"/>
              </w:rPr>
              <w:t xml:space="preserve"> 0538009203 0120432220</w:t>
            </w:r>
          </w:p>
        </w:tc>
        <w:tc>
          <w:tcPr>
            <w:tcW w:w="1860" w:type="dxa"/>
            <w:tcBorders>
              <w:top w:val="nil"/>
              <w:left w:val="nil"/>
              <w:bottom w:val="single" w:sz="4" w:space="0" w:color="auto"/>
              <w:right w:val="single" w:sz="4" w:space="0" w:color="auto"/>
            </w:tcBorders>
            <w:shd w:val="clear" w:color="auto" w:fill="auto"/>
            <w:vAlign w:val="center"/>
          </w:tcPr>
          <w:p w14:paraId="1D4F3224" w14:textId="66F6351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024351C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BA4990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C9027DF" w14:textId="77777777" w:rsidTr="00C917F1">
        <w:tc>
          <w:tcPr>
            <w:tcW w:w="639" w:type="dxa"/>
          </w:tcPr>
          <w:p w14:paraId="0E0A289E" w14:textId="42002B6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37.</w:t>
            </w:r>
          </w:p>
        </w:tc>
        <w:tc>
          <w:tcPr>
            <w:tcW w:w="4362" w:type="dxa"/>
            <w:tcBorders>
              <w:top w:val="nil"/>
              <w:left w:val="single" w:sz="8" w:space="0" w:color="auto"/>
              <w:bottom w:val="single" w:sz="4" w:space="0" w:color="auto"/>
              <w:right w:val="single" w:sz="4" w:space="0" w:color="auto"/>
            </w:tcBorders>
            <w:shd w:val="clear" w:color="auto" w:fill="auto"/>
            <w:vAlign w:val="bottom"/>
          </w:tcPr>
          <w:p w14:paraId="36C4E6B4" w14:textId="0E607939"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Čidlo</w:t>
            </w:r>
            <w:proofErr w:type="spellEnd"/>
            <w:r>
              <w:rPr>
                <w:rFonts w:ascii="Calibri" w:hAnsi="Calibri" w:cs="Calibri"/>
                <w:color w:val="000000"/>
              </w:rPr>
              <w:t xml:space="preserve"> ručnej brzdy 5,5Bar  1021406000</w:t>
            </w:r>
          </w:p>
        </w:tc>
        <w:tc>
          <w:tcPr>
            <w:tcW w:w="1860" w:type="dxa"/>
            <w:tcBorders>
              <w:top w:val="nil"/>
              <w:left w:val="nil"/>
              <w:bottom w:val="single" w:sz="4" w:space="0" w:color="auto"/>
              <w:right w:val="single" w:sz="4" w:space="0" w:color="auto"/>
            </w:tcBorders>
            <w:shd w:val="clear" w:color="auto" w:fill="auto"/>
            <w:vAlign w:val="center"/>
          </w:tcPr>
          <w:p w14:paraId="3AD34ECC" w14:textId="2617317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5782C5E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EEFB21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0A81947" w14:textId="77777777" w:rsidTr="00C917F1">
        <w:tc>
          <w:tcPr>
            <w:tcW w:w="639" w:type="dxa"/>
          </w:tcPr>
          <w:p w14:paraId="21567818" w14:textId="63AB4C5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38.</w:t>
            </w:r>
          </w:p>
        </w:tc>
        <w:tc>
          <w:tcPr>
            <w:tcW w:w="4362" w:type="dxa"/>
            <w:tcBorders>
              <w:top w:val="nil"/>
              <w:left w:val="single" w:sz="8" w:space="0" w:color="auto"/>
              <w:bottom w:val="single" w:sz="4" w:space="0" w:color="auto"/>
              <w:right w:val="single" w:sz="4" w:space="0" w:color="auto"/>
            </w:tcBorders>
            <w:shd w:val="clear" w:color="auto" w:fill="auto"/>
            <w:vAlign w:val="bottom"/>
          </w:tcPr>
          <w:p w14:paraId="0D4A01A5" w14:textId="62D146B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Riadiaca jednotka dverí  4461900010</w:t>
            </w:r>
          </w:p>
        </w:tc>
        <w:tc>
          <w:tcPr>
            <w:tcW w:w="1860" w:type="dxa"/>
            <w:tcBorders>
              <w:top w:val="nil"/>
              <w:left w:val="nil"/>
              <w:bottom w:val="single" w:sz="4" w:space="0" w:color="auto"/>
              <w:right w:val="single" w:sz="4" w:space="0" w:color="auto"/>
            </w:tcBorders>
            <w:shd w:val="clear" w:color="auto" w:fill="auto"/>
            <w:vAlign w:val="center"/>
          </w:tcPr>
          <w:p w14:paraId="6B2DD102" w14:textId="1192EC4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57B8312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042E06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33056AD" w14:textId="77777777" w:rsidTr="00C917F1">
        <w:tc>
          <w:tcPr>
            <w:tcW w:w="639" w:type="dxa"/>
          </w:tcPr>
          <w:p w14:paraId="3BDE794F" w14:textId="06FDD23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39.</w:t>
            </w:r>
          </w:p>
        </w:tc>
        <w:tc>
          <w:tcPr>
            <w:tcW w:w="4362" w:type="dxa"/>
            <w:tcBorders>
              <w:top w:val="nil"/>
              <w:left w:val="single" w:sz="8" w:space="0" w:color="auto"/>
              <w:bottom w:val="single" w:sz="4" w:space="0" w:color="auto"/>
              <w:right w:val="single" w:sz="4" w:space="0" w:color="auto"/>
            </w:tcBorders>
            <w:shd w:val="clear" w:color="auto" w:fill="auto"/>
            <w:vAlign w:val="bottom"/>
          </w:tcPr>
          <w:p w14:paraId="60E08E3C" w14:textId="4C7FBED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0114101000</w:t>
            </w:r>
          </w:p>
        </w:tc>
        <w:tc>
          <w:tcPr>
            <w:tcW w:w="1860" w:type="dxa"/>
            <w:tcBorders>
              <w:top w:val="nil"/>
              <w:left w:val="nil"/>
              <w:bottom w:val="single" w:sz="4" w:space="0" w:color="auto"/>
              <w:right w:val="single" w:sz="4" w:space="0" w:color="auto"/>
            </w:tcBorders>
            <w:shd w:val="clear" w:color="auto" w:fill="auto"/>
            <w:vAlign w:val="center"/>
          </w:tcPr>
          <w:p w14:paraId="21BD7907" w14:textId="5BC9A79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10</w:t>
            </w:r>
          </w:p>
        </w:tc>
        <w:tc>
          <w:tcPr>
            <w:tcW w:w="1497" w:type="dxa"/>
          </w:tcPr>
          <w:p w14:paraId="7CD8C43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2ECD83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116A633" w14:textId="77777777" w:rsidTr="00C917F1">
        <w:tc>
          <w:tcPr>
            <w:tcW w:w="639" w:type="dxa"/>
          </w:tcPr>
          <w:p w14:paraId="218CCDAF" w14:textId="46C6767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40.</w:t>
            </w:r>
          </w:p>
        </w:tc>
        <w:tc>
          <w:tcPr>
            <w:tcW w:w="4362" w:type="dxa"/>
            <w:tcBorders>
              <w:top w:val="nil"/>
              <w:left w:val="single" w:sz="8" w:space="0" w:color="auto"/>
              <w:bottom w:val="single" w:sz="4" w:space="0" w:color="auto"/>
              <w:right w:val="single" w:sz="4" w:space="0" w:color="auto"/>
            </w:tcBorders>
            <w:shd w:val="clear" w:color="auto" w:fill="auto"/>
            <w:vAlign w:val="bottom"/>
          </w:tcPr>
          <w:p w14:paraId="31BB818D" w14:textId="622ED8A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Agregát mazací 4800000738</w:t>
            </w:r>
          </w:p>
        </w:tc>
        <w:tc>
          <w:tcPr>
            <w:tcW w:w="1860" w:type="dxa"/>
            <w:tcBorders>
              <w:top w:val="nil"/>
              <w:left w:val="nil"/>
              <w:bottom w:val="single" w:sz="4" w:space="0" w:color="auto"/>
              <w:right w:val="single" w:sz="4" w:space="0" w:color="auto"/>
            </w:tcBorders>
            <w:shd w:val="clear" w:color="auto" w:fill="auto"/>
            <w:vAlign w:val="center"/>
          </w:tcPr>
          <w:p w14:paraId="0165C2F0" w14:textId="3A3AF44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18</w:t>
            </w:r>
          </w:p>
        </w:tc>
        <w:tc>
          <w:tcPr>
            <w:tcW w:w="1497" w:type="dxa"/>
          </w:tcPr>
          <w:p w14:paraId="37F413F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9AE5C4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C663E42" w14:textId="77777777" w:rsidTr="00C917F1">
        <w:tc>
          <w:tcPr>
            <w:tcW w:w="639" w:type="dxa"/>
          </w:tcPr>
          <w:p w14:paraId="7CF2B1EA" w14:textId="5FE9ECC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41.</w:t>
            </w:r>
          </w:p>
        </w:tc>
        <w:tc>
          <w:tcPr>
            <w:tcW w:w="4362" w:type="dxa"/>
            <w:tcBorders>
              <w:top w:val="nil"/>
              <w:left w:val="single" w:sz="8" w:space="0" w:color="auto"/>
              <w:bottom w:val="single" w:sz="4" w:space="0" w:color="auto"/>
              <w:right w:val="single" w:sz="4" w:space="0" w:color="auto"/>
            </w:tcBorders>
            <w:shd w:val="clear" w:color="auto" w:fill="auto"/>
            <w:vAlign w:val="bottom"/>
          </w:tcPr>
          <w:p w14:paraId="05A0517A" w14:textId="02BA580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DIAM=44012 SP=2,62 17283581</w:t>
            </w:r>
          </w:p>
        </w:tc>
        <w:tc>
          <w:tcPr>
            <w:tcW w:w="1860" w:type="dxa"/>
            <w:tcBorders>
              <w:top w:val="nil"/>
              <w:left w:val="nil"/>
              <w:bottom w:val="single" w:sz="4" w:space="0" w:color="auto"/>
              <w:right w:val="single" w:sz="4" w:space="0" w:color="auto"/>
            </w:tcBorders>
            <w:shd w:val="clear" w:color="auto" w:fill="auto"/>
            <w:vAlign w:val="center"/>
          </w:tcPr>
          <w:p w14:paraId="72626559" w14:textId="41CFF7A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26</w:t>
            </w:r>
          </w:p>
        </w:tc>
        <w:tc>
          <w:tcPr>
            <w:tcW w:w="1497" w:type="dxa"/>
          </w:tcPr>
          <w:p w14:paraId="43D6F1B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8046A1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AA9E26B" w14:textId="77777777" w:rsidTr="00C917F1">
        <w:tc>
          <w:tcPr>
            <w:tcW w:w="639" w:type="dxa"/>
          </w:tcPr>
          <w:p w14:paraId="096F3E46" w14:textId="4181223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42.</w:t>
            </w:r>
          </w:p>
        </w:tc>
        <w:tc>
          <w:tcPr>
            <w:tcW w:w="4362" w:type="dxa"/>
            <w:tcBorders>
              <w:top w:val="nil"/>
              <w:left w:val="single" w:sz="8" w:space="0" w:color="auto"/>
              <w:bottom w:val="single" w:sz="4" w:space="0" w:color="auto"/>
              <w:right w:val="single" w:sz="4" w:space="0" w:color="auto"/>
            </w:tcBorders>
            <w:shd w:val="clear" w:color="auto" w:fill="auto"/>
            <w:vAlign w:val="bottom"/>
          </w:tcPr>
          <w:p w14:paraId="0BB4C42C" w14:textId="625BDBB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500324249</w:t>
            </w:r>
          </w:p>
        </w:tc>
        <w:tc>
          <w:tcPr>
            <w:tcW w:w="1860" w:type="dxa"/>
            <w:tcBorders>
              <w:top w:val="nil"/>
              <w:left w:val="nil"/>
              <w:bottom w:val="single" w:sz="4" w:space="0" w:color="auto"/>
              <w:right w:val="single" w:sz="4" w:space="0" w:color="auto"/>
            </w:tcBorders>
            <w:shd w:val="clear" w:color="auto" w:fill="auto"/>
            <w:vAlign w:val="center"/>
          </w:tcPr>
          <w:p w14:paraId="30D67D10" w14:textId="7907FDF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25</w:t>
            </w:r>
          </w:p>
        </w:tc>
        <w:tc>
          <w:tcPr>
            <w:tcW w:w="1497" w:type="dxa"/>
          </w:tcPr>
          <w:p w14:paraId="2F88A7A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895820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FA11215" w14:textId="77777777" w:rsidTr="00C917F1">
        <w:tc>
          <w:tcPr>
            <w:tcW w:w="639" w:type="dxa"/>
          </w:tcPr>
          <w:p w14:paraId="325FEC3A" w14:textId="7DF1CBA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43.</w:t>
            </w:r>
          </w:p>
        </w:tc>
        <w:tc>
          <w:tcPr>
            <w:tcW w:w="4362" w:type="dxa"/>
            <w:tcBorders>
              <w:top w:val="nil"/>
              <w:left w:val="single" w:sz="8" w:space="0" w:color="auto"/>
              <w:bottom w:val="single" w:sz="4" w:space="0" w:color="auto"/>
              <w:right w:val="single" w:sz="4" w:space="0" w:color="auto"/>
            </w:tcBorders>
            <w:shd w:val="clear" w:color="auto" w:fill="auto"/>
            <w:vAlign w:val="bottom"/>
          </w:tcPr>
          <w:p w14:paraId="24F6403E" w14:textId="42A73025"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Pružné </w:t>
            </w:r>
            <w:proofErr w:type="spellStart"/>
            <w:r>
              <w:rPr>
                <w:rFonts w:ascii="Calibri" w:hAnsi="Calibri" w:cs="Calibri"/>
                <w:color w:val="000000"/>
              </w:rPr>
              <w:t>púzdro</w:t>
            </w:r>
            <w:proofErr w:type="spellEnd"/>
            <w:r>
              <w:rPr>
                <w:rFonts w:ascii="Calibri" w:hAnsi="Calibri" w:cs="Calibri"/>
                <w:color w:val="000000"/>
              </w:rPr>
              <w:t xml:space="preserve"> WABCO /ECAS/ 433300384-4</w:t>
            </w:r>
          </w:p>
        </w:tc>
        <w:tc>
          <w:tcPr>
            <w:tcW w:w="1860" w:type="dxa"/>
            <w:tcBorders>
              <w:top w:val="nil"/>
              <w:left w:val="nil"/>
              <w:bottom w:val="single" w:sz="4" w:space="0" w:color="auto"/>
              <w:right w:val="single" w:sz="4" w:space="0" w:color="auto"/>
            </w:tcBorders>
            <w:shd w:val="clear" w:color="auto" w:fill="auto"/>
            <w:vAlign w:val="center"/>
          </w:tcPr>
          <w:p w14:paraId="160B55D4" w14:textId="22EECA7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4BE86E8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EE5C41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37399DB" w14:textId="77777777" w:rsidTr="00940228">
        <w:tc>
          <w:tcPr>
            <w:tcW w:w="639" w:type="dxa"/>
          </w:tcPr>
          <w:p w14:paraId="213F740A" w14:textId="6892B12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A537741" w14:textId="3DDB0F7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Ohrievač pre vodiča 1803310000</w:t>
            </w:r>
          </w:p>
        </w:tc>
        <w:tc>
          <w:tcPr>
            <w:tcW w:w="1860" w:type="dxa"/>
            <w:tcBorders>
              <w:top w:val="nil"/>
              <w:left w:val="nil"/>
              <w:bottom w:val="single" w:sz="4" w:space="0" w:color="auto"/>
              <w:right w:val="single" w:sz="4" w:space="0" w:color="auto"/>
            </w:tcBorders>
            <w:shd w:val="clear" w:color="auto" w:fill="auto"/>
            <w:vAlign w:val="center"/>
          </w:tcPr>
          <w:p w14:paraId="0F12C75E" w14:textId="17EC9A2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5E7710F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8D2362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22DC0F5" w14:textId="77777777" w:rsidTr="00940228">
        <w:tc>
          <w:tcPr>
            <w:tcW w:w="639" w:type="dxa"/>
          </w:tcPr>
          <w:p w14:paraId="14E248CB" w14:textId="154674B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45.</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480F4C3E" w14:textId="6AE288C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Kábel   99368556 IVECO PT01/C.R.64618/</w:t>
            </w:r>
          </w:p>
        </w:tc>
        <w:tc>
          <w:tcPr>
            <w:tcW w:w="1860" w:type="dxa"/>
            <w:tcBorders>
              <w:top w:val="single" w:sz="4" w:space="0" w:color="auto"/>
              <w:left w:val="nil"/>
              <w:bottom w:val="single" w:sz="4" w:space="0" w:color="auto"/>
              <w:right w:val="single" w:sz="4" w:space="0" w:color="auto"/>
            </w:tcBorders>
            <w:shd w:val="clear" w:color="auto" w:fill="auto"/>
            <w:vAlign w:val="center"/>
          </w:tcPr>
          <w:p w14:paraId="0DECBEB8" w14:textId="0FA7415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4E5D44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B12254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7976D71" w14:textId="77777777" w:rsidTr="00BF262A">
        <w:tc>
          <w:tcPr>
            <w:tcW w:w="639" w:type="dxa"/>
          </w:tcPr>
          <w:p w14:paraId="205043A8" w14:textId="24B3564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46.</w:t>
            </w:r>
          </w:p>
        </w:tc>
        <w:tc>
          <w:tcPr>
            <w:tcW w:w="4362" w:type="dxa"/>
            <w:tcBorders>
              <w:top w:val="nil"/>
              <w:left w:val="single" w:sz="8" w:space="0" w:color="auto"/>
              <w:bottom w:val="single" w:sz="4" w:space="0" w:color="auto"/>
              <w:right w:val="single" w:sz="4" w:space="0" w:color="auto"/>
            </w:tcBorders>
            <w:shd w:val="clear" w:color="auto" w:fill="auto"/>
            <w:vAlign w:val="bottom"/>
          </w:tcPr>
          <w:p w14:paraId="424056E7" w14:textId="1E82A63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Ložisko </w:t>
            </w:r>
            <w:proofErr w:type="spellStart"/>
            <w:r>
              <w:rPr>
                <w:rFonts w:ascii="Calibri" w:hAnsi="Calibri" w:cs="Calibri"/>
                <w:color w:val="000000"/>
              </w:rPr>
              <w:t>kľuk.hriad</w:t>
            </w:r>
            <w:proofErr w:type="spellEnd"/>
            <w:r>
              <w:rPr>
                <w:rFonts w:ascii="Calibri" w:hAnsi="Calibri" w:cs="Calibri"/>
                <w:color w:val="000000"/>
              </w:rPr>
              <w:t xml:space="preserve"> čer </w:t>
            </w:r>
            <w:proofErr w:type="spellStart"/>
            <w:r>
              <w:rPr>
                <w:rFonts w:ascii="Calibri" w:hAnsi="Calibri" w:cs="Calibri"/>
                <w:color w:val="000000"/>
              </w:rPr>
              <w:t>axiál</w:t>
            </w:r>
            <w:proofErr w:type="spellEnd"/>
            <w:r>
              <w:rPr>
                <w:rFonts w:ascii="Calibri" w:hAnsi="Calibri" w:cs="Calibri"/>
                <w:color w:val="000000"/>
              </w:rPr>
              <w:t>/pár/2996966</w:t>
            </w:r>
          </w:p>
        </w:tc>
        <w:tc>
          <w:tcPr>
            <w:tcW w:w="1860" w:type="dxa"/>
            <w:tcBorders>
              <w:top w:val="nil"/>
              <w:left w:val="nil"/>
              <w:bottom w:val="single" w:sz="4" w:space="0" w:color="auto"/>
              <w:right w:val="single" w:sz="4" w:space="0" w:color="auto"/>
            </w:tcBorders>
            <w:shd w:val="clear" w:color="auto" w:fill="auto"/>
            <w:vAlign w:val="center"/>
          </w:tcPr>
          <w:p w14:paraId="3952B1B6" w14:textId="152F25E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4786C2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AD9261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9E522BC" w14:textId="77777777" w:rsidTr="00BF262A">
        <w:tc>
          <w:tcPr>
            <w:tcW w:w="639" w:type="dxa"/>
          </w:tcPr>
          <w:p w14:paraId="174E5228" w14:textId="397FAD2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47.</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32B294A9" w14:textId="4CCE094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Bezpečnostný pás  2501140131</w:t>
            </w:r>
          </w:p>
        </w:tc>
        <w:tc>
          <w:tcPr>
            <w:tcW w:w="1860" w:type="dxa"/>
            <w:tcBorders>
              <w:top w:val="single" w:sz="4" w:space="0" w:color="auto"/>
              <w:left w:val="nil"/>
              <w:bottom w:val="single" w:sz="4" w:space="0" w:color="auto"/>
              <w:right w:val="single" w:sz="4" w:space="0" w:color="auto"/>
            </w:tcBorders>
            <w:shd w:val="clear" w:color="auto" w:fill="auto"/>
            <w:vAlign w:val="center"/>
          </w:tcPr>
          <w:p w14:paraId="07FDDFDB" w14:textId="1746B40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31817A7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F444A5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2AB6AD3" w14:textId="77777777" w:rsidTr="00374193">
        <w:tc>
          <w:tcPr>
            <w:tcW w:w="639" w:type="dxa"/>
          </w:tcPr>
          <w:p w14:paraId="03BB70AE" w14:textId="25592B4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48.</w:t>
            </w:r>
          </w:p>
        </w:tc>
        <w:tc>
          <w:tcPr>
            <w:tcW w:w="4362" w:type="dxa"/>
            <w:tcBorders>
              <w:top w:val="nil"/>
              <w:left w:val="single" w:sz="8" w:space="0" w:color="auto"/>
              <w:bottom w:val="single" w:sz="4" w:space="0" w:color="auto"/>
              <w:right w:val="single" w:sz="4" w:space="0" w:color="auto"/>
            </w:tcBorders>
            <w:shd w:val="clear" w:color="auto" w:fill="auto"/>
            <w:vAlign w:val="bottom"/>
          </w:tcPr>
          <w:p w14:paraId="48DE8705" w14:textId="0E750BB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Trubka 500380190</w:t>
            </w:r>
          </w:p>
        </w:tc>
        <w:tc>
          <w:tcPr>
            <w:tcW w:w="1860" w:type="dxa"/>
            <w:tcBorders>
              <w:top w:val="nil"/>
              <w:left w:val="nil"/>
              <w:bottom w:val="single" w:sz="4" w:space="0" w:color="auto"/>
              <w:right w:val="single" w:sz="4" w:space="0" w:color="auto"/>
            </w:tcBorders>
            <w:shd w:val="clear" w:color="auto" w:fill="auto"/>
            <w:vAlign w:val="center"/>
          </w:tcPr>
          <w:p w14:paraId="1BEEB36B" w14:textId="3B504F6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7</w:t>
            </w:r>
          </w:p>
        </w:tc>
        <w:tc>
          <w:tcPr>
            <w:tcW w:w="1497" w:type="dxa"/>
          </w:tcPr>
          <w:p w14:paraId="2F65D93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14B593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3CBEEA3" w14:textId="77777777" w:rsidTr="00C917F1">
        <w:tc>
          <w:tcPr>
            <w:tcW w:w="639" w:type="dxa"/>
          </w:tcPr>
          <w:p w14:paraId="352E0F9F" w14:textId="63B08C4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49.</w:t>
            </w:r>
          </w:p>
        </w:tc>
        <w:tc>
          <w:tcPr>
            <w:tcW w:w="4362" w:type="dxa"/>
            <w:tcBorders>
              <w:top w:val="nil"/>
              <w:left w:val="single" w:sz="8" w:space="0" w:color="auto"/>
              <w:bottom w:val="single" w:sz="4" w:space="0" w:color="auto"/>
              <w:right w:val="single" w:sz="4" w:space="0" w:color="auto"/>
            </w:tcBorders>
            <w:shd w:val="clear" w:color="auto" w:fill="auto"/>
            <w:vAlign w:val="bottom"/>
          </w:tcPr>
          <w:p w14:paraId="431A210D" w14:textId="1302813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teploty oleja 4890193/0168389360</w:t>
            </w:r>
          </w:p>
        </w:tc>
        <w:tc>
          <w:tcPr>
            <w:tcW w:w="1860" w:type="dxa"/>
            <w:tcBorders>
              <w:top w:val="nil"/>
              <w:left w:val="nil"/>
              <w:bottom w:val="single" w:sz="4" w:space="0" w:color="auto"/>
              <w:right w:val="single" w:sz="4" w:space="0" w:color="auto"/>
            </w:tcBorders>
            <w:shd w:val="clear" w:color="auto" w:fill="auto"/>
            <w:vAlign w:val="center"/>
          </w:tcPr>
          <w:p w14:paraId="5C72C4D7" w14:textId="6224560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39F6532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9E00FD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87DC1D1" w14:textId="77777777" w:rsidTr="00C917F1">
        <w:tc>
          <w:tcPr>
            <w:tcW w:w="639" w:type="dxa"/>
          </w:tcPr>
          <w:p w14:paraId="218ECD04" w14:textId="3D2D751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50.</w:t>
            </w:r>
          </w:p>
        </w:tc>
        <w:tc>
          <w:tcPr>
            <w:tcW w:w="4362" w:type="dxa"/>
            <w:tcBorders>
              <w:top w:val="nil"/>
              <w:left w:val="single" w:sz="8" w:space="0" w:color="auto"/>
              <w:bottom w:val="single" w:sz="4" w:space="0" w:color="auto"/>
              <w:right w:val="single" w:sz="4" w:space="0" w:color="auto"/>
            </w:tcBorders>
            <w:shd w:val="clear" w:color="auto" w:fill="auto"/>
            <w:vAlign w:val="bottom"/>
          </w:tcPr>
          <w:p w14:paraId="7E5BD835" w14:textId="2704263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Šikmý reg. sedadla vodiča, 2501170119</w:t>
            </w:r>
          </w:p>
        </w:tc>
        <w:tc>
          <w:tcPr>
            <w:tcW w:w="1860" w:type="dxa"/>
            <w:tcBorders>
              <w:top w:val="nil"/>
              <w:left w:val="nil"/>
              <w:bottom w:val="single" w:sz="4" w:space="0" w:color="auto"/>
              <w:right w:val="single" w:sz="4" w:space="0" w:color="auto"/>
            </w:tcBorders>
            <w:shd w:val="clear" w:color="auto" w:fill="auto"/>
            <w:vAlign w:val="center"/>
          </w:tcPr>
          <w:p w14:paraId="24826D94" w14:textId="653B4BF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3AB2983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0863A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8CFB159" w14:textId="77777777" w:rsidTr="00C917F1">
        <w:tc>
          <w:tcPr>
            <w:tcW w:w="639" w:type="dxa"/>
          </w:tcPr>
          <w:p w14:paraId="3B815FFE" w14:textId="4D7C34B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51.</w:t>
            </w:r>
          </w:p>
        </w:tc>
        <w:tc>
          <w:tcPr>
            <w:tcW w:w="4362" w:type="dxa"/>
            <w:tcBorders>
              <w:top w:val="nil"/>
              <w:left w:val="single" w:sz="8" w:space="0" w:color="auto"/>
              <w:bottom w:val="single" w:sz="4" w:space="0" w:color="auto"/>
              <w:right w:val="single" w:sz="4" w:space="0" w:color="auto"/>
            </w:tcBorders>
            <w:shd w:val="clear" w:color="auto" w:fill="auto"/>
            <w:vAlign w:val="bottom"/>
          </w:tcPr>
          <w:p w14:paraId="6D4C70C8" w14:textId="2EDD6AB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krytu pred. Nárazníku 1501935012</w:t>
            </w:r>
          </w:p>
        </w:tc>
        <w:tc>
          <w:tcPr>
            <w:tcW w:w="1860" w:type="dxa"/>
            <w:tcBorders>
              <w:top w:val="nil"/>
              <w:left w:val="nil"/>
              <w:bottom w:val="single" w:sz="4" w:space="0" w:color="auto"/>
              <w:right w:val="single" w:sz="4" w:space="0" w:color="auto"/>
            </w:tcBorders>
            <w:shd w:val="clear" w:color="auto" w:fill="auto"/>
            <w:vAlign w:val="center"/>
          </w:tcPr>
          <w:p w14:paraId="288F9CDF" w14:textId="7F52D1B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2881E6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A6F3EF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9F781D4" w14:textId="77777777" w:rsidTr="00C917F1">
        <w:tc>
          <w:tcPr>
            <w:tcW w:w="639" w:type="dxa"/>
          </w:tcPr>
          <w:p w14:paraId="12D36379" w14:textId="242B943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52.</w:t>
            </w:r>
          </w:p>
        </w:tc>
        <w:tc>
          <w:tcPr>
            <w:tcW w:w="4362" w:type="dxa"/>
            <w:tcBorders>
              <w:top w:val="nil"/>
              <w:left w:val="single" w:sz="8" w:space="0" w:color="auto"/>
              <w:bottom w:val="single" w:sz="4" w:space="0" w:color="auto"/>
              <w:right w:val="single" w:sz="4" w:space="0" w:color="auto"/>
            </w:tcBorders>
            <w:shd w:val="clear" w:color="auto" w:fill="auto"/>
            <w:vAlign w:val="bottom"/>
          </w:tcPr>
          <w:p w14:paraId="529BDF04" w14:textId="2744CD1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Čap krytu pred. nárazníku 1501935001</w:t>
            </w:r>
          </w:p>
        </w:tc>
        <w:tc>
          <w:tcPr>
            <w:tcW w:w="1860" w:type="dxa"/>
            <w:tcBorders>
              <w:top w:val="nil"/>
              <w:left w:val="nil"/>
              <w:bottom w:val="single" w:sz="4" w:space="0" w:color="auto"/>
              <w:right w:val="single" w:sz="4" w:space="0" w:color="auto"/>
            </w:tcBorders>
            <w:shd w:val="clear" w:color="auto" w:fill="auto"/>
            <w:vAlign w:val="center"/>
          </w:tcPr>
          <w:p w14:paraId="40C76FEC" w14:textId="157C192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3E1D97E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059A40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63DBB09" w14:textId="77777777" w:rsidTr="00C917F1">
        <w:tc>
          <w:tcPr>
            <w:tcW w:w="639" w:type="dxa"/>
          </w:tcPr>
          <w:p w14:paraId="073C8C91" w14:textId="705DB7C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53.</w:t>
            </w:r>
          </w:p>
        </w:tc>
        <w:tc>
          <w:tcPr>
            <w:tcW w:w="4362" w:type="dxa"/>
            <w:tcBorders>
              <w:top w:val="nil"/>
              <w:left w:val="single" w:sz="8" w:space="0" w:color="auto"/>
              <w:bottom w:val="single" w:sz="4" w:space="0" w:color="auto"/>
              <w:right w:val="single" w:sz="4" w:space="0" w:color="auto"/>
            </w:tcBorders>
            <w:shd w:val="clear" w:color="auto" w:fill="auto"/>
            <w:vAlign w:val="bottom"/>
          </w:tcPr>
          <w:p w14:paraId="38E95564" w14:textId="54DE09C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dverí vodiča 0004075529</w:t>
            </w:r>
          </w:p>
        </w:tc>
        <w:tc>
          <w:tcPr>
            <w:tcW w:w="1860" w:type="dxa"/>
            <w:tcBorders>
              <w:top w:val="nil"/>
              <w:left w:val="nil"/>
              <w:bottom w:val="single" w:sz="4" w:space="0" w:color="auto"/>
              <w:right w:val="single" w:sz="4" w:space="0" w:color="auto"/>
            </w:tcBorders>
            <w:shd w:val="clear" w:color="auto" w:fill="auto"/>
            <w:vAlign w:val="center"/>
          </w:tcPr>
          <w:p w14:paraId="6A7DB870" w14:textId="6529962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74199C1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58624C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C1D610F" w14:textId="77777777" w:rsidTr="00C917F1">
        <w:tc>
          <w:tcPr>
            <w:tcW w:w="639" w:type="dxa"/>
          </w:tcPr>
          <w:p w14:paraId="193D32D2" w14:textId="7963495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54.</w:t>
            </w:r>
          </w:p>
        </w:tc>
        <w:tc>
          <w:tcPr>
            <w:tcW w:w="4362" w:type="dxa"/>
            <w:tcBorders>
              <w:top w:val="nil"/>
              <w:left w:val="single" w:sz="8" w:space="0" w:color="auto"/>
              <w:bottom w:val="single" w:sz="4" w:space="0" w:color="auto"/>
              <w:right w:val="single" w:sz="4" w:space="0" w:color="auto"/>
            </w:tcBorders>
            <w:shd w:val="clear" w:color="auto" w:fill="auto"/>
            <w:vAlign w:val="bottom"/>
          </w:tcPr>
          <w:p w14:paraId="5BD36101" w14:textId="77EDA94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palivové  4;5 V</w:t>
            </w:r>
            <w:r w:rsidR="00803A0A">
              <w:rPr>
                <w:rFonts w:ascii="Calibri" w:hAnsi="Calibri" w:cs="Calibri"/>
                <w:color w:val="000000"/>
              </w:rPr>
              <w:t> </w:t>
            </w:r>
            <w:r>
              <w:rPr>
                <w:rFonts w:ascii="Calibri" w:hAnsi="Calibri" w:cs="Calibri"/>
                <w:color w:val="000000"/>
              </w:rPr>
              <w:t>0120301756</w:t>
            </w:r>
          </w:p>
        </w:tc>
        <w:tc>
          <w:tcPr>
            <w:tcW w:w="1860" w:type="dxa"/>
            <w:tcBorders>
              <w:top w:val="nil"/>
              <w:left w:val="nil"/>
              <w:bottom w:val="single" w:sz="4" w:space="0" w:color="auto"/>
              <w:right w:val="single" w:sz="4" w:space="0" w:color="auto"/>
            </w:tcBorders>
            <w:shd w:val="clear" w:color="auto" w:fill="auto"/>
            <w:vAlign w:val="center"/>
          </w:tcPr>
          <w:p w14:paraId="573D3E7A" w14:textId="5B3CD34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6392A3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B9206D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130AB27" w14:textId="77777777" w:rsidTr="00C917F1">
        <w:tc>
          <w:tcPr>
            <w:tcW w:w="639" w:type="dxa"/>
          </w:tcPr>
          <w:p w14:paraId="0E217F6D" w14:textId="0D1DB74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55.</w:t>
            </w:r>
          </w:p>
        </w:tc>
        <w:tc>
          <w:tcPr>
            <w:tcW w:w="4362" w:type="dxa"/>
            <w:tcBorders>
              <w:top w:val="nil"/>
              <w:left w:val="single" w:sz="8" w:space="0" w:color="auto"/>
              <w:bottom w:val="single" w:sz="4" w:space="0" w:color="auto"/>
              <w:right w:val="single" w:sz="4" w:space="0" w:color="auto"/>
            </w:tcBorders>
            <w:shd w:val="clear" w:color="auto" w:fill="auto"/>
            <w:vAlign w:val="bottom"/>
          </w:tcPr>
          <w:p w14:paraId="36223F8E" w14:textId="17712F3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palivové 6 V</w:t>
            </w:r>
            <w:r w:rsidR="00803A0A">
              <w:rPr>
                <w:rFonts w:ascii="Calibri" w:hAnsi="Calibri" w:cs="Calibri"/>
                <w:color w:val="000000"/>
              </w:rPr>
              <w:t> </w:t>
            </w:r>
            <w:r>
              <w:rPr>
                <w:rFonts w:ascii="Calibri" w:hAnsi="Calibri" w:cs="Calibri"/>
                <w:color w:val="000000"/>
              </w:rPr>
              <w:t>0120301763</w:t>
            </w:r>
          </w:p>
        </w:tc>
        <w:tc>
          <w:tcPr>
            <w:tcW w:w="1860" w:type="dxa"/>
            <w:tcBorders>
              <w:top w:val="nil"/>
              <w:left w:val="nil"/>
              <w:bottom w:val="single" w:sz="4" w:space="0" w:color="auto"/>
              <w:right w:val="single" w:sz="4" w:space="0" w:color="auto"/>
            </w:tcBorders>
            <w:shd w:val="clear" w:color="auto" w:fill="auto"/>
            <w:vAlign w:val="center"/>
          </w:tcPr>
          <w:p w14:paraId="5AED04F3" w14:textId="0E19878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51E3BA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87164B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2CAB7B4" w14:textId="77777777" w:rsidTr="00C917F1">
        <w:tc>
          <w:tcPr>
            <w:tcW w:w="639" w:type="dxa"/>
          </w:tcPr>
          <w:p w14:paraId="10EBCD3B" w14:textId="49A7FBE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56.</w:t>
            </w:r>
          </w:p>
        </w:tc>
        <w:tc>
          <w:tcPr>
            <w:tcW w:w="4362" w:type="dxa"/>
            <w:tcBorders>
              <w:top w:val="nil"/>
              <w:left w:val="single" w:sz="8" w:space="0" w:color="auto"/>
              <w:bottom w:val="single" w:sz="4" w:space="0" w:color="auto"/>
              <w:right w:val="single" w:sz="4" w:space="0" w:color="auto"/>
            </w:tcBorders>
            <w:shd w:val="clear" w:color="auto" w:fill="auto"/>
            <w:vAlign w:val="bottom"/>
          </w:tcPr>
          <w:p w14:paraId="412D0197" w14:textId="4FF3859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palivové 1 V</w:t>
            </w:r>
            <w:r w:rsidR="00803A0A">
              <w:rPr>
                <w:rFonts w:ascii="Calibri" w:hAnsi="Calibri" w:cs="Calibri"/>
                <w:color w:val="000000"/>
              </w:rPr>
              <w:t> </w:t>
            </w:r>
            <w:r>
              <w:rPr>
                <w:rFonts w:ascii="Calibri" w:hAnsi="Calibri" w:cs="Calibri"/>
                <w:color w:val="000000"/>
              </w:rPr>
              <w:t>0120301740</w:t>
            </w:r>
          </w:p>
        </w:tc>
        <w:tc>
          <w:tcPr>
            <w:tcW w:w="1860" w:type="dxa"/>
            <w:tcBorders>
              <w:top w:val="nil"/>
              <w:left w:val="nil"/>
              <w:bottom w:val="single" w:sz="4" w:space="0" w:color="auto"/>
              <w:right w:val="single" w:sz="4" w:space="0" w:color="auto"/>
            </w:tcBorders>
            <w:shd w:val="clear" w:color="auto" w:fill="auto"/>
            <w:vAlign w:val="center"/>
          </w:tcPr>
          <w:p w14:paraId="76A2C5B1" w14:textId="5319F90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5D87006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F28297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1F997C0" w14:textId="77777777" w:rsidTr="00C917F1">
        <w:tc>
          <w:tcPr>
            <w:tcW w:w="639" w:type="dxa"/>
          </w:tcPr>
          <w:p w14:paraId="15F66490" w14:textId="63B5E5E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57.</w:t>
            </w:r>
          </w:p>
        </w:tc>
        <w:tc>
          <w:tcPr>
            <w:tcW w:w="4362" w:type="dxa"/>
            <w:tcBorders>
              <w:top w:val="nil"/>
              <w:left w:val="single" w:sz="8" w:space="0" w:color="auto"/>
              <w:bottom w:val="single" w:sz="4" w:space="0" w:color="auto"/>
              <w:right w:val="single" w:sz="4" w:space="0" w:color="auto"/>
            </w:tcBorders>
            <w:shd w:val="clear" w:color="auto" w:fill="auto"/>
            <w:vAlign w:val="bottom"/>
          </w:tcPr>
          <w:p w14:paraId="287C9891" w14:textId="69A7BB4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palivové 2;3 V</w:t>
            </w:r>
            <w:r w:rsidR="00803A0A">
              <w:rPr>
                <w:rFonts w:ascii="Calibri" w:hAnsi="Calibri" w:cs="Calibri"/>
                <w:color w:val="000000"/>
              </w:rPr>
              <w:t> </w:t>
            </w:r>
            <w:r>
              <w:rPr>
                <w:rFonts w:ascii="Calibri" w:hAnsi="Calibri" w:cs="Calibri"/>
                <w:color w:val="000000"/>
              </w:rPr>
              <w:t>0120301749</w:t>
            </w:r>
          </w:p>
        </w:tc>
        <w:tc>
          <w:tcPr>
            <w:tcW w:w="1860" w:type="dxa"/>
            <w:tcBorders>
              <w:top w:val="nil"/>
              <w:left w:val="nil"/>
              <w:bottom w:val="single" w:sz="4" w:space="0" w:color="auto"/>
              <w:right w:val="single" w:sz="4" w:space="0" w:color="auto"/>
            </w:tcBorders>
            <w:shd w:val="clear" w:color="auto" w:fill="auto"/>
            <w:vAlign w:val="center"/>
          </w:tcPr>
          <w:p w14:paraId="4EF5CB9D" w14:textId="5B285C3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4691372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BFE9DD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47429AD" w14:textId="77777777" w:rsidTr="00C917F1">
        <w:tc>
          <w:tcPr>
            <w:tcW w:w="639" w:type="dxa"/>
          </w:tcPr>
          <w:p w14:paraId="5F3F4A09" w14:textId="68F575E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58.</w:t>
            </w:r>
          </w:p>
        </w:tc>
        <w:tc>
          <w:tcPr>
            <w:tcW w:w="4362" w:type="dxa"/>
            <w:tcBorders>
              <w:top w:val="nil"/>
              <w:left w:val="single" w:sz="8" w:space="0" w:color="auto"/>
              <w:bottom w:val="single" w:sz="4" w:space="0" w:color="auto"/>
              <w:right w:val="single" w:sz="4" w:space="0" w:color="auto"/>
            </w:tcBorders>
            <w:shd w:val="clear" w:color="auto" w:fill="auto"/>
            <w:vAlign w:val="bottom"/>
          </w:tcPr>
          <w:p w14:paraId="1A081856" w14:textId="3667992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Lišta vstrekovacia 0120301690</w:t>
            </w:r>
          </w:p>
        </w:tc>
        <w:tc>
          <w:tcPr>
            <w:tcW w:w="1860" w:type="dxa"/>
            <w:tcBorders>
              <w:top w:val="nil"/>
              <w:left w:val="nil"/>
              <w:bottom w:val="single" w:sz="4" w:space="0" w:color="auto"/>
              <w:right w:val="single" w:sz="4" w:space="0" w:color="auto"/>
            </w:tcBorders>
            <w:shd w:val="clear" w:color="auto" w:fill="auto"/>
            <w:vAlign w:val="center"/>
          </w:tcPr>
          <w:p w14:paraId="439A5649" w14:textId="3F6A625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12ED0D7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B29FA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C2000D0" w14:textId="77777777" w:rsidTr="00C917F1">
        <w:tc>
          <w:tcPr>
            <w:tcW w:w="639" w:type="dxa"/>
          </w:tcPr>
          <w:p w14:paraId="776F932F" w14:textId="061EDADC"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59.</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6E5AE7" w14:textId="6F4AF41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Ventil tlakový 0120301716</w:t>
            </w:r>
          </w:p>
        </w:tc>
        <w:tc>
          <w:tcPr>
            <w:tcW w:w="1860" w:type="dxa"/>
            <w:tcBorders>
              <w:top w:val="nil"/>
              <w:left w:val="nil"/>
              <w:bottom w:val="single" w:sz="4" w:space="0" w:color="auto"/>
              <w:right w:val="single" w:sz="4" w:space="0" w:color="auto"/>
            </w:tcBorders>
            <w:shd w:val="clear" w:color="auto" w:fill="auto"/>
            <w:vAlign w:val="center"/>
          </w:tcPr>
          <w:p w14:paraId="3AA207E4" w14:textId="29835D2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7515839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566999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E7A7573" w14:textId="77777777" w:rsidTr="00C917F1">
        <w:tc>
          <w:tcPr>
            <w:tcW w:w="639" w:type="dxa"/>
          </w:tcPr>
          <w:p w14:paraId="52CC112A" w14:textId="4FB7DD5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60.</w:t>
            </w:r>
          </w:p>
        </w:tc>
        <w:tc>
          <w:tcPr>
            <w:tcW w:w="4362" w:type="dxa"/>
            <w:tcBorders>
              <w:top w:val="nil"/>
              <w:left w:val="single" w:sz="8" w:space="0" w:color="auto"/>
              <w:bottom w:val="single" w:sz="4" w:space="0" w:color="auto"/>
              <w:right w:val="single" w:sz="4" w:space="0" w:color="auto"/>
            </w:tcBorders>
            <w:shd w:val="clear" w:color="auto" w:fill="auto"/>
            <w:vAlign w:val="bottom"/>
          </w:tcPr>
          <w:p w14:paraId="79BB5DC8" w14:textId="2F9903D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0120302601</w:t>
            </w:r>
          </w:p>
        </w:tc>
        <w:tc>
          <w:tcPr>
            <w:tcW w:w="1860" w:type="dxa"/>
            <w:tcBorders>
              <w:top w:val="nil"/>
              <w:left w:val="nil"/>
              <w:bottom w:val="single" w:sz="4" w:space="0" w:color="auto"/>
              <w:right w:val="single" w:sz="4" w:space="0" w:color="auto"/>
            </w:tcBorders>
            <w:shd w:val="clear" w:color="auto" w:fill="auto"/>
            <w:vAlign w:val="center"/>
          </w:tcPr>
          <w:p w14:paraId="2409C695" w14:textId="1C365B0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2613FE9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81AFD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E8E164F" w14:textId="77777777" w:rsidTr="00C917F1">
        <w:tc>
          <w:tcPr>
            <w:tcW w:w="639" w:type="dxa"/>
          </w:tcPr>
          <w:p w14:paraId="6AF8B7F5" w14:textId="7A248E1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61.</w:t>
            </w:r>
          </w:p>
        </w:tc>
        <w:tc>
          <w:tcPr>
            <w:tcW w:w="4362" w:type="dxa"/>
            <w:tcBorders>
              <w:top w:val="nil"/>
              <w:left w:val="single" w:sz="8" w:space="0" w:color="auto"/>
              <w:bottom w:val="single" w:sz="4" w:space="0" w:color="auto"/>
              <w:right w:val="single" w:sz="4" w:space="0" w:color="auto"/>
            </w:tcBorders>
            <w:shd w:val="clear" w:color="auto" w:fill="auto"/>
            <w:vAlign w:val="bottom"/>
          </w:tcPr>
          <w:p w14:paraId="62B62385" w14:textId="6C4EED4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Prípojka 0120301887</w:t>
            </w:r>
          </w:p>
        </w:tc>
        <w:tc>
          <w:tcPr>
            <w:tcW w:w="1860" w:type="dxa"/>
            <w:tcBorders>
              <w:top w:val="nil"/>
              <w:left w:val="nil"/>
              <w:bottom w:val="single" w:sz="4" w:space="0" w:color="auto"/>
              <w:right w:val="single" w:sz="4" w:space="0" w:color="auto"/>
            </w:tcBorders>
            <w:shd w:val="clear" w:color="auto" w:fill="auto"/>
            <w:vAlign w:val="center"/>
          </w:tcPr>
          <w:p w14:paraId="007D865A" w14:textId="2AF2103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7</w:t>
            </w:r>
          </w:p>
        </w:tc>
        <w:tc>
          <w:tcPr>
            <w:tcW w:w="1497" w:type="dxa"/>
          </w:tcPr>
          <w:p w14:paraId="6A97E6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07DA0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D70B07B" w14:textId="77777777" w:rsidTr="00C917F1">
        <w:tc>
          <w:tcPr>
            <w:tcW w:w="639" w:type="dxa"/>
          </w:tcPr>
          <w:p w14:paraId="3BFAC5FE" w14:textId="48E4C3A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62.</w:t>
            </w:r>
          </w:p>
        </w:tc>
        <w:tc>
          <w:tcPr>
            <w:tcW w:w="4362" w:type="dxa"/>
            <w:tcBorders>
              <w:top w:val="nil"/>
              <w:left w:val="single" w:sz="8" w:space="0" w:color="auto"/>
              <w:bottom w:val="single" w:sz="4" w:space="0" w:color="auto"/>
              <w:right w:val="single" w:sz="4" w:space="0" w:color="auto"/>
            </w:tcBorders>
            <w:shd w:val="clear" w:color="auto" w:fill="auto"/>
            <w:vAlign w:val="bottom"/>
          </w:tcPr>
          <w:p w14:paraId="1E8A6D54" w14:textId="2365E4C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Spoje -napájanie palivom 0120301642</w:t>
            </w:r>
          </w:p>
        </w:tc>
        <w:tc>
          <w:tcPr>
            <w:tcW w:w="1860" w:type="dxa"/>
            <w:tcBorders>
              <w:top w:val="nil"/>
              <w:left w:val="nil"/>
              <w:bottom w:val="single" w:sz="4" w:space="0" w:color="auto"/>
              <w:right w:val="single" w:sz="4" w:space="0" w:color="auto"/>
            </w:tcBorders>
            <w:shd w:val="clear" w:color="auto" w:fill="auto"/>
            <w:vAlign w:val="center"/>
          </w:tcPr>
          <w:p w14:paraId="3F90F101" w14:textId="1706805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7</w:t>
            </w:r>
          </w:p>
        </w:tc>
        <w:tc>
          <w:tcPr>
            <w:tcW w:w="1497" w:type="dxa"/>
          </w:tcPr>
          <w:p w14:paraId="367A83C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51DA5D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D9C5799" w14:textId="77777777" w:rsidTr="00C917F1">
        <w:tc>
          <w:tcPr>
            <w:tcW w:w="639" w:type="dxa"/>
          </w:tcPr>
          <w:p w14:paraId="572F2411" w14:textId="667A37D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63.</w:t>
            </w:r>
          </w:p>
        </w:tc>
        <w:tc>
          <w:tcPr>
            <w:tcW w:w="4362" w:type="dxa"/>
            <w:tcBorders>
              <w:top w:val="nil"/>
              <w:left w:val="single" w:sz="8" w:space="0" w:color="auto"/>
              <w:bottom w:val="single" w:sz="4" w:space="0" w:color="auto"/>
              <w:right w:val="single" w:sz="4" w:space="0" w:color="auto"/>
            </w:tcBorders>
            <w:shd w:val="clear" w:color="auto" w:fill="auto"/>
            <w:vAlign w:val="bottom"/>
          </w:tcPr>
          <w:p w14:paraId="468781A8" w14:textId="6F7709A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Krúžok tesniaci 0120301165</w:t>
            </w:r>
          </w:p>
        </w:tc>
        <w:tc>
          <w:tcPr>
            <w:tcW w:w="1860" w:type="dxa"/>
            <w:tcBorders>
              <w:top w:val="nil"/>
              <w:left w:val="nil"/>
              <w:bottom w:val="single" w:sz="4" w:space="0" w:color="auto"/>
              <w:right w:val="single" w:sz="4" w:space="0" w:color="auto"/>
            </w:tcBorders>
            <w:shd w:val="clear" w:color="auto" w:fill="auto"/>
            <w:vAlign w:val="center"/>
          </w:tcPr>
          <w:p w14:paraId="5785EFEF" w14:textId="44B97F3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7</w:t>
            </w:r>
          </w:p>
        </w:tc>
        <w:tc>
          <w:tcPr>
            <w:tcW w:w="1497" w:type="dxa"/>
          </w:tcPr>
          <w:p w14:paraId="48527ED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FD9B2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1C831AA" w14:textId="77777777" w:rsidTr="00C917F1">
        <w:tc>
          <w:tcPr>
            <w:tcW w:w="639" w:type="dxa"/>
          </w:tcPr>
          <w:p w14:paraId="532DA90C" w14:textId="23FEA78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9BB1398" w14:textId="360321D9"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w:t>
            </w:r>
            <w:r w:rsidR="00374193">
              <w:rPr>
                <w:rFonts w:ascii="Calibri" w:hAnsi="Calibri" w:cs="Calibri"/>
                <w:color w:val="000000"/>
              </w:rPr>
              <w:t>anel bočný AL. 2004410347</w:t>
            </w:r>
          </w:p>
        </w:tc>
        <w:tc>
          <w:tcPr>
            <w:tcW w:w="1860" w:type="dxa"/>
            <w:tcBorders>
              <w:top w:val="nil"/>
              <w:left w:val="nil"/>
              <w:bottom w:val="single" w:sz="4" w:space="0" w:color="auto"/>
              <w:right w:val="single" w:sz="4" w:space="0" w:color="auto"/>
            </w:tcBorders>
            <w:shd w:val="clear" w:color="auto" w:fill="auto"/>
            <w:vAlign w:val="center"/>
          </w:tcPr>
          <w:p w14:paraId="38EB66B7" w14:textId="63531E9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39D052A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800624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7BB3C71" w14:textId="77777777" w:rsidTr="00C917F1">
        <w:tc>
          <w:tcPr>
            <w:tcW w:w="639" w:type="dxa"/>
          </w:tcPr>
          <w:p w14:paraId="48260CBE" w14:textId="4A65045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65.</w:t>
            </w:r>
          </w:p>
        </w:tc>
        <w:tc>
          <w:tcPr>
            <w:tcW w:w="4362" w:type="dxa"/>
            <w:tcBorders>
              <w:top w:val="nil"/>
              <w:left w:val="single" w:sz="8" w:space="0" w:color="auto"/>
              <w:bottom w:val="single" w:sz="4" w:space="0" w:color="auto"/>
              <w:right w:val="single" w:sz="4" w:space="0" w:color="auto"/>
            </w:tcBorders>
            <w:shd w:val="clear" w:color="auto" w:fill="auto"/>
            <w:vAlign w:val="bottom"/>
          </w:tcPr>
          <w:p w14:paraId="76C3A186" w14:textId="06C8553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Chladič vodný U10 E6 0004038780</w:t>
            </w:r>
          </w:p>
        </w:tc>
        <w:tc>
          <w:tcPr>
            <w:tcW w:w="1860" w:type="dxa"/>
            <w:tcBorders>
              <w:top w:val="nil"/>
              <w:left w:val="nil"/>
              <w:bottom w:val="single" w:sz="4" w:space="0" w:color="auto"/>
              <w:right w:val="single" w:sz="4" w:space="0" w:color="auto"/>
            </w:tcBorders>
            <w:shd w:val="clear" w:color="auto" w:fill="auto"/>
            <w:vAlign w:val="center"/>
          </w:tcPr>
          <w:p w14:paraId="4A187CFA" w14:textId="4E796C0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17</w:t>
            </w:r>
          </w:p>
        </w:tc>
        <w:tc>
          <w:tcPr>
            <w:tcW w:w="1497" w:type="dxa"/>
          </w:tcPr>
          <w:p w14:paraId="287F60D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9B389D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E65E763" w14:textId="77777777" w:rsidTr="00C917F1">
        <w:tc>
          <w:tcPr>
            <w:tcW w:w="639" w:type="dxa"/>
          </w:tcPr>
          <w:p w14:paraId="250A9E42" w14:textId="35E0E3A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66.</w:t>
            </w:r>
          </w:p>
        </w:tc>
        <w:tc>
          <w:tcPr>
            <w:tcW w:w="4362" w:type="dxa"/>
            <w:tcBorders>
              <w:top w:val="nil"/>
              <w:left w:val="single" w:sz="8" w:space="0" w:color="auto"/>
              <w:bottom w:val="single" w:sz="4" w:space="0" w:color="auto"/>
              <w:right w:val="single" w:sz="4" w:space="0" w:color="auto"/>
            </w:tcBorders>
            <w:shd w:val="clear" w:color="auto" w:fill="auto"/>
            <w:vAlign w:val="bottom"/>
          </w:tcPr>
          <w:p w14:paraId="23661056" w14:textId="233234F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Kryt ventilu dverí 1792529007</w:t>
            </w:r>
          </w:p>
        </w:tc>
        <w:tc>
          <w:tcPr>
            <w:tcW w:w="1860" w:type="dxa"/>
            <w:tcBorders>
              <w:top w:val="nil"/>
              <w:left w:val="nil"/>
              <w:bottom w:val="single" w:sz="4" w:space="0" w:color="auto"/>
              <w:right w:val="single" w:sz="4" w:space="0" w:color="auto"/>
            </w:tcBorders>
            <w:shd w:val="clear" w:color="auto" w:fill="auto"/>
            <w:vAlign w:val="center"/>
          </w:tcPr>
          <w:p w14:paraId="1D8D7C3A" w14:textId="5826BB3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57E36D6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AE8C1F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07BD8D6" w14:textId="77777777" w:rsidTr="00C917F1">
        <w:tc>
          <w:tcPr>
            <w:tcW w:w="639" w:type="dxa"/>
          </w:tcPr>
          <w:p w14:paraId="066AA5D2" w14:textId="26EE2D2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67.</w:t>
            </w:r>
          </w:p>
        </w:tc>
        <w:tc>
          <w:tcPr>
            <w:tcW w:w="4362" w:type="dxa"/>
            <w:tcBorders>
              <w:top w:val="nil"/>
              <w:left w:val="single" w:sz="8" w:space="0" w:color="auto"/>
              <w:bottom w:val="single" w:sz="4" w:space="0" w:color="auto"/>
              <w:right w:val="single" w:sz="4" w:space="0" w:color="auto"/>
            </w:tcBorders>
            <w:shd w:val="clear" w:color="auto" w:fill="auto"/>
            <w:vAlign w:val="bottom"/>
          </w:tcPr>
          <w:p w14:paraId="44682F7F" w14:textId="60E87AB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Plexisklo krytu ventilu dverí 1792529001</w:t>
            </w:r>
          </w:p>
        </w:tc>
        <w:tc>
          <w:tcPr>
            <w:tcW w:w="1860" w:type="dxa"/>
            <w:tcBorders>
              <w:top w:val="nil"/>
              <w:left w:val="nil"/>
              <w:bottom w:val="single" w:sz="4" w:space="0" w:color="auto"/>
              <w:right w:val="single" w:sz="4" w:space="0" w:color="auto"/>
            </w:tcBorders>
            <w:shd w:val="clear" w:color="auto" w:fill="auto"/>
            <w:vAlign w:val="center"/>
          </w:tcPr>
          <w:p w14:paraId="6BF2FC8B" w14:textId="51B829C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11</w:t>
            </w:r>
          </w:p>
        </w:tc>
        <w:tc>
          <w:tcPr>
            <w:tcW w:w="1497" w:type="dxa"/>
          </w:tcPr>
          <w:p w14:paraId="63CF3F6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0C13E3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239BBB1" w14:textId="77777777" w:rsidTr="00C917F1">
        <w:tc>
          <w:tcPr>
            <w:tcW w:w="639" w:type="dxa"/>
          </w:tcPr>
          <w:p w14:paraId="1A3A46F6" w14:textId="3CACC58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68.</w:t>
            </w:r>
          </w:p>
        </w:tc>
        <w:tc>
          <w:tcPr>
            <w:tcW w:w="4362" w:type="dxa"/>
            <w:tcBorders>
              <w:top w:val="nil"/>
              <w:left w:val="single" w:sz="8" w:space="0" w:color="auto"/>
              <w:bottom w:val="single" w:sz="4" w:space="0" w:color="auto"/>
              <w:right w:val="single" w:sz="4" w:space="0" w:color="auto"/>
            </w:tcBorders>
            <w:shd w:val="clear" w:color="auto" w:fill="auto"/>
            <w:vAlign w:val="bottom"/>
          </w:tcPr>
          <w:p w14:paraId="48C10E34" w14:textId="2128723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U10 E6 0299001512</w:t>
            </w:r>
          </w:p>
        </w:tc>
        <w:tc>
          <w:tcPr>
            <w:tcW w:w="1860" w:type="dxa"/>
            <w:tcBorders>
              <w:top w:val="nil"/>
              <w:left w:val="nil"/>
              <w:bottom w:val="single" w:sz="4" w:space="0" w:color="auto"/>
              <w:right w:val="single" w:sz="4" w:space="0" w:color="auto"/>
            </w:tcBorders>
            <w:shd w:val="clear" w:color="auto" w:fill="auto"/>
            <w:vAlign w:val="center"/>
          </w:tcPr>
          <w:p w14:paraId="314ABBA1" w14:textId="27B29288"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1B0CE80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92F2F6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9E19E23" w14:textId="77777777" w:rsidTr="00C917F1">
        <w:tc>
          <w:tcPr>
            <w:tcW w:w="639" w:type="dxa"/>
          </w:tcPr>
          <w:p w14:paraId="7BE216CA" w14:textId="1C6EE30C"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69.</w:t>
            </w:r>
          </w:p>
        </w:tc>
        <w:tc>
          <w:tcPr>
            <w:tcW w:w="4362" w:type="dxa"/>
            <w:tcBorders>
              <w:top w:val="nil"/>
              <w:left w:val="single" w:sz="8" w:space="0" w:color="auto"/>
              <w:bottom w:val="single" w:sz="4" w:space="0" w:color="auto"/>
              <w:right w:val="single" w:sz="4" w:space="0" w:color="auto"/>
            </w:tcBorders>
            <w:shd w:val="clear" w:color="auto" w:fill="auto"/>
            <w:vAlign w:val="bottom"/>
          </w:tcPr>
          <w:p w14:paraId="2B914B02" w14:textId="08AC2A20"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Potrubie </w:t>
            </w:r>
            <w:proofErr w:type="spellStart"/>
            <w:r>
              <w:rPr>
                <w:rFonts w:ascii="Calibri" w:hAnsi="Calibri" w:cs="Calibri"/>
                <w:color w:val="000000"/>
              </w:rPr>
              <w:t>flex</w:t>
            </w:r>
            <w:proofErr w:type="spellEnd"/>
            <w:r>
              <w:rPr>
                <w:rFonts w:ascii="Calibri" w:hAnsi="Calibri" w:cs="Calibri"/>
                <w:color w:val="000000"/>
              </w:rPr>
              <w:t>. snímač tlaku L 0299001522</w:t>
            </w:r>
          </w:p>
        </w:tc>
        <w:tc>
          <w:tcPr>
            <w:tcW w:w="1860" w:type="dxa"/>
            <w:tcBorders>
              <w:top w:val="nil"/>
              <w:left w:val="nil"/>
              <w:bottom w:val="single" w:sz="4" w:space="0" w:color="auto"/>
              <w:right w:val="single" w:sz="4" w:space="0" w:color="auto"/>
            </w:tcBorders>
            <w:shd w:val="clear" w:color="auto" w:fill="auto"/>
            <w:vAlign w:val="center"/>
          </w:tcPr>
          <w:p w14:paraId="7FF74D6F" w14:textId="4FD8C26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4D62A6F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CAD27E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D5DAAC3" w14:textId="77777777" w:rsidTr="00C917F1">
        <w:tc>
          <w:tcPr>
            <w:tcW w:w="639" w:type="dxa"/>
          </w:tcPr>
          <w:p w14:paraId="5F7CAC42" w14:textId="212EC88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70.</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E95072" w14:textId="49A5B1E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Potrubie </w:t>
            </w:r>
            <w:proofErr w:type="spellStart"/>
            <w:r>
              <w:rPr>
                <w:rFonts w:ascii="Calibri" w:hAnsi="Calibri" w:cs="Calibri"/>
                <w:color w:val="000000"/>
              </w:rPr>
              <w:t>flex</w:t>
            </w:r>
            <w:proofErr w:type="spellEnd"/>
            <w:r>
              <w:rPr>
                <w:rFonts w:ascii="Calibri" w:hAnsi="Calibri" w:cs="Calibri"/>
                <w:color w:val="000000"/>
              </w:rPr>
              <w:t>. snímač tlaku P 0299001525</w:t>
            </w:r>
          </w:p>
        </w:tc>
        <w:tc>
          <w:tcPr>
            <w:tcW w:w="1860" w:type="dxa"/>
            <w:tcBorders>
              <w:top w:val="nil"/>
              <w:left w:val="nil"/>
              <w:bottom w:val="single" w:sz="4" w:space="0" w:color="auto"/>
              <w:right w:val="single" w:sz="4" w:space="0" w:color="auto"/>
            </w:tcBorders>
            <w:shd w:val="clear" w:color="auto" w:fill="auto"/>
            <w:vAlign w:val="center"/>
          </w:tcPr>
          <w:p w14:paraId="2DBFF18B" w14:textId="74A7646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37A229F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33041E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0653833" w14:textId="77777777" w:rsidTr="00C917F1">
        <w:tc>
          <w:tcPr>
            <w:tcW w:w="639" w:type="dxa"/>
          </w:tcPr>
          <w:p w14:paraId="1D6CE53E" w14:textId="4D9EFD6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71.</w:t>
            </w:r>
          </w:p>
        </w:tc>
        <w:tc>
          <w:tcPr>
            <w:tcW w:w="4362" w:type="dxa"/>
            <w:tcBorders>
              <w:top w:val="nil"/>
              <w:left w:val="single" w:sz="8" w:space="0" w:color="auto"/>
              <w:bottom w:val="single" w:sz="4" w:space="0" w:color="auto"/>
              <w:right w:val="single" w:sz="4" w:space="0" w:color="auto"/>
            </w:tcBorders>
            <w:shd w:val="clear" w:color="auto" w:fill="auto"/>
            <w:vAlign w:val="bottom"/>
          </w:tcPr>
          <w:p w14:paraId="75A32C4C" w14:textId="54C4A48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RJ chladenia </w:t>
            </w:r>
            <w:proofErr w:type="spellStart"/>
            <w:r>
              <w:rPr>
                <w:rFonts w:ascii="Calibri" w:hAnsi="Calibri" w:cs="Calibri"/>
                <w:color w:val="000000"/>
              </w:rPr>
              <w:t>Cummins</w:t>
            </w:r>
            <w:proofErr w:type="spellEnd"/>
            <w:r>
              <w:rPr>
                <w:rFonts w:ascii="Calibri" w:hAnsi="Calibri" w:cs="Calibri"/>
                <w:color w:val="000000"/>
              </w:rPr>
              <w:t xml:space="preserve"> E6 0000297641</w:t>
            </w:r>
          </w:p>
        </w:tc>
        <w:tc>
          <w:tcPr>
            <w:tcW w:w="1860" w:type="dxa"/>
            <w:tcBorders>
              <w:top w:val="nil"/>
              <w:left w:val="nil"/>
              <w:bottom w:val="single" w:sz="4" w:space="0" w:color="auto"/>
              <w:right w:val="single" w:sz="4" w:space="0" w:color="auto"/>
            </w:tcBorders>
            <w:shd w:val="clear" w:color="auto" w:fill="auto"/>
            <w:vAlign w:val="center"/>
          </w:tcPr>
          <w:p w14:paraId="0FE76955" w14:textId="16E9B84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3BC08FF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55F9F0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7CB633B" w14:textId="77777777" w:rsidTr="00C917F1">
        <w:tc>
          <w:tcPr>
            <w:tcW w:w="639" w:type="dxa"/>
          </w:tcPr>
          <w:p w14:paraId="17AFD937" w14:textId="6EC2452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72.</w:t>
            </w:r>
          </w:p>
        </w:tc>
        <w:tc>
          <w:tcPr>
            <w:tcW w:w="4362" w:type="dxa"/>
            <w:tcBorders>
              <w:top w:val="nil"/>
              <w:left w:val="single" w:sz="8" w:space="0" w:color="auto"/>
              <w:bottom w:val="single" w:sz="4" w:space="0" w:color="auto"/>
              <w:right w:val="single" w:sz="4" w:space="0" w:color="auto"/>
            </w:tcBorders>
            <w:shd w:val="clear" w:color="auto" w:fill="auto"/>
            <w:vAlign w:val="bottom"/>
          </w:tcPr>
          <w:p w14:paraId="502CC7E1" w14:textId="1F4F235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Štartér 0120390129</w:t>
            </w:r>
          </w:p>
        </w:tc>
        <w:tc>
          <w:tcPr>
            <w:tcW w:w="1860" w:type="dxa"/>
            <w:tcBorders>
              <w:top w:val="nil"/>
              <w:left w:val="nil"/>
              <w:bottom w:val="single" w:sz="4" w:space="0" w:color="auto"/>
              <w:right w:val="single" w:sz="4" w:space="0" w:color="auto"/>
            </w:tcBorders>
            <w:shd w:val="clear" w:color="auto" w:fill="auto"/>
            <w:vAlign w:val="center"/>
          </w:tcPr>
          <w:p w14:paraId="60FCE5B8" w14:textId="3A0C304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61059BA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F3177B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0A95AF2" w14:textId="77777777" w:rsidTr="00C917F1">
        <w:tc>
          <w:tcPr>
            <w:tcW w:w="639" w:type="dxa"/>
          </w:tcPr>
          <w:p w14:paraId="70AA928A" w14:textId="79ACC7E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73.</w:t>
            </w:r>
          </w:p>
        </w:tc>
        <w:tc>
          <w:tcPr>
            <w:tcW w:w="4362" w:type="dxa"/>
            <w:tcBorders>
              <w:top w:val="nil"/>
              <w:left w:val="single" w:sz="8" w:space="0" w:color="auto"/>
              <w:bottom w:val="single" w:sz="4" w:space="0" w:color="auto"/>
              <w:right w:val="single" w:sz="4" w:space="0" w:color="auto"/>
            </w:tcBorders>
            <w:shd w:val="clear" w:color="auto" w:fill="auto"/>
            <w:vAlign w:val="bottom"/>
          </w:tcPr>
          <w:p w14:paraId="5AC4BC9B" w14:textId="00A5D670"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Elektroventil</w:t>
            </w:r>
            <w:proofErr w:type="spellEnd"/>
            <w:r>
              <w:rPr>
                <w:rFonts w:ascii="Calibri" w:hAnsi="Calibri" w:cs="Calibri"/>
                <w:color w:val="000000"/>
              </w:rPr>
              <w:t xml:space="preserve"> </w:t>
            </w:r>
            <w:proofErr w:type="spellStart"/>
            <w:r>
              <w:rPr>
                <w:rFonts w:ascii="Calibri" w:hAnsi="Calibri" w:cs="Calibri"/>
                <w:color w:val="000000"/>
              </w:rPr>
              <w:t>súpr</w:t>
            </w:r>
            <w:proofErr w:type="spellEnd"/>
            <w:r>
              <w:rPr>
                <w:rFonts w:ascii="Calibri" w:hAnsi="Calibri" w:cs="Calibri"/>
                <w:color w:val="000000"/>
              </w:rPr>
              <w:t xml:space="preserve">. </w:t>
            </w:r>
            <w:proofErr w:type="spellStart"/>
            <w:r>
              <w:rPr>
                <w:rFonts w:ascii="Calibri" w:hAnsi="Calibri" w:cs="Calibri"/>
                <w:color w:val="000000"/>
              </w:rPr>
              <w:t>Voith</w:t>
            </w:r>
            <w:proofErr w:type="spellEnd"/>
            <w:r>
              <w:rPr>
                <w:rFonts w:ascii="Calibri" w:hAnsi="Calibri" w:cs="Calibri"/>
                <w:color w:val="000000"/>
              </w:rPr>
              <w:t> 0520764047</w:t>
            </w:r>
          </w:p>
        </w:tc>
        <w:tc>
          <w:tcPr>
            <w:tcW w:w="1860" w:type="dxa"/>
            <w:tcBorders>
              <w:top w:val="nil"/>
              <w:left w:val="nil"/>
              <w:bottom w:val="single" w:sz="4" w:space="0" w:color="auto"/>
              <w:right w:val="single" w:sz="4" w:space="0" w:color="auto"/>
            </w:tcBorders>
            <w:shd w:val="clear" w:color="auto" w:fill="auto"/>
            <w:vAlign w:val="center"/>
          </w:tcPr>
          <w:p w14:paraId="4884658B" w14:textId="75203FB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1A385A2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EE7E0D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9CB5988" w14:textId="77777777" w:rsidTr="00C917F1">
        <w:tc>
          <w:tcPr>
            <w:tcW w:w="639" w:type="dxa"/>
          </w:tcPr>
          <w:p w14:paraId="1C12AA4B" w14:textId="28C6D3A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31BB173" w14:textId="7138E55C"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Turbodúchadlo</w:t>
            </w:r>
            <w:proofErr w:type="spellEnd"/>
            <w:r>
              <w:rPr>
                <w:rFonts w:ascii="Calibri" w:hAnsi="Calibri" w:cs="Calibri"/>
                <w:color w:val="000000"/>
              </w:rPr>
              <w:t xml:space="preserve"> 0120303328</w:t>
            </w:r>
          </w:p>
        </w:tc>
        <w:tc>
          <w:tcPr>
            <w:tcW w:w="1860" w:type="dxa"/>
            <w:tcBorders>
              <w:top w:val="nil"/>
              <w:left w:val="nil"/>
              <w:bottom w:val="single" w:sz="4" w:space="0" w:color="auto"/>
              <w:right w:val="single" w:sz="4" w:space="0" w:color="auto"/>
            </w:tcBorders>
            <w:shd w:val="clear" w:color="auto" w:fill="auto"/>
            <w:vAlign w:val="center"/>
          </w:tcPr>
          <w:p w14:paraId="28735714" w14:textId="2EC3E14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6BE06CF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BC1EDC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86D9960" w14:textId="77777777" w:rsidTr="00C917F1">
        <w:tc>
          <w:tcPr>
            <w:tcW w:w="639" w:type="dxa"/>
          </w:tcPr>
          <w:p w14:paraId="0936B4BD" w14:textId="399C3A7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75.</w:t>
            </w:r>
          </w:p>
        </w:tc>
        <w:tc>
          <w:tcPr>
            <w:tcW w:w="4362" w:type="dxa"/>
            <w:tcBorders>
              <w:top w:val="nil"/>
              <w:left w:val="single" w:sz="8" w:space="0" w:color="auto"/>
              <w:bottom w:val="single" w:sz="4" w:space="0" w:color="auto"/>
              <w:right w:val="single" w:sz="4" w:space="0" w:color="auto"/>
            </w:tcBorders>
            <w:shd w:val="clear" w:color="auto" w:fill="auto"/>
            <w:vAlign w:val="bottom"/>
          </w:tcPr>
          <w:p w14:paraId="12C073BB" w14:textId="0EAC788C"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w:t>
            </w:r>
            <w:r w:rsidR="00374193">
              <w:rPr>
                <w:rFonts w:ascii="Calibri" w:hAnsi="Calibri" w:cs="Calibri"/>
                <w:color w:val="000000"/>
              </w:rPr>
              <w:t>ermostat 0120303115</w:t>
            </w:r>
          </w:p>
        </w:tc>
        <w:tc>
          <w:tcPr>
            <w:tcW w:w="1860" w:type="dxa"/>
            <w:tcBorders>
              <w:top w:val="nil"/>
              <w:left w:val="nil"/>
              <w:bottom w:val="single" w:sz="4" w:space="0" w:color="auto"/>
              <w:right w:val="single" w:sz="4" w:space="0" w:color="auto"/>
            </w:tcBorders>
            <w:shd w:val="clear" w:color="auto" w:fill="auto"/>
            <w:vAlign w:val="center"/>
          </w:tcPr>
          <w:p w14:paraId="7C2481D4" w14:textId="4227855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1F95AB5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BDBC05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F1B83AA" w14:textId="77777777" w:rsidTr="00C917F1">
        <w:tc>
          <w:tcPr>
            <w:tcW w:w="639" w:type="dxa"/>
          </w:tcPr>
          <w:p w14:paraId="2FA1C953" w14:textId="13A9615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76.</w:t>
            </w:r>
          </w:p>
        </w:tc>
        <w:tc>
          <w:tcPr>
            <w:tcW w:w="4362" w:type="dxa"/>
            <w:tcBorders>
              <w:top w:val="nil"/>
              <w:left w:val="single" w:sz="8" w:space="0" w:color="auto"/>
              <w:bottom w:val="single" w:sz="4" w:space="0" w:color="auto"/>
              <w:right w:val="single" w:sz="4" w:space="0" w:color="auto"/>
            </w:tcBorders>
            <w:shd w:val="clear" w:color="auto" w:fill="auto"/>
            <w:vAlign w:val="bottom"/>
          </w:tcPr>
          <w:p w14:paraId="6CB539A2" w14:textId="574ECCDF"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w:t>
            </w:r>
            <w:r w:rsidR="00374193">
              <w:rPr>
                <w:rFonts w:ascii="Calibri" w:hAnsi="Calibri" w:cs="Calibri"/>
                <w:color w:val="000000"/>
              </w:rPr>
              <w:t>esnenie termostatu 0643211416</w:t>
            </w:r>
          </w:p>
        </w:tc>
        <w:tc>
          <w:tcPr>
            <w:tcW w:w="1860" w:type="dxa"/>
            <w:tcBorders>
              <w:top w:val="nil"/>
              <w:left w:val="nil"/>
              <w:bottom w:val="single" w:sz="4" w:space="0" w:color="auto"/>
              <w:right w:val="single" w:sz="4" w:space="0" w:color="auto"/>
            </w:tcBorders>
            <w:shd w:val="clear" w:color="auto" w:fill="auto"/>
            <w:vAlign w:val="center"/>
          </w:tcPr>
          <w:p w14:paraId="7F70FCCD" w14:textId="0F1A40C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2C9F358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2D5CCB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50E46FD" w14:textId="77777777" w:rsidTr="00C917F1">
        <w:tc>
          <w:tcPr>
            <w:tcW w:w="639" w:type="dxa"/>
          </w:tcPr>
          <w:p w14:paraId="2D96DBEA" w14:textId="1ADA4C2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77.</w:t>
            </w:r>
          </w:p>
        </w:tc>
        <w:tc>
          <w:tcPr>
            <w:tcW w:w="4362" w:type="dxa"/>
            <w:tcBorders>
              <w:top w:val="nil"/>
              <w:left w:val="single" w:sz="8" w:space="0" w:color="auto"/>
              <w:bottom w:val="single" w:sz="4" w:space="0" w:color="auto"/>
              <w:right w:val="single" w:sz="4" w:space="0" w:color="auto"/>
            </w:tcBorders>
            <w:shd w:val="clear" w:color="auto" w:fill="auto"/>
            <w:vAlign w:val="bottom"/>
          </w:tcPr>
          <w:p w14:paraId="0F7F5A9B" w14:textId="7D34FC1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Filter DPF 0000310438</w:t>
            </w:r>
          </w:p>
        </w:tc>
        <w:tc>
          <w:tcPr>
            <w:tcW w:w="1860" w:type="dxa"/>
            <w:tcBorders>
              <w:top w:val="nil"/>
              <w:left w:val="nil"/>
              <w:bottom w:val="single" w:sz="4" w:space="0" w:color="auto"/>
              <w:right w:val="single" w:sz="4" w:space="0" w:color="auto"/>
            </w:tcBorders>
            <w:shd w:val="clear" w:color="auto" w:fill="auto"/>
            <w:vAlign w:val="center"/>
          </w:tcPr>
          <w:p w14:paraId="23C3A16F" w14:textId="74B91C1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2314F0D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568804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4DC33FB" w14:textId="77777777" w:rsidTr="00C917F1">
        <w:tc>
          <w:tcPr>
            <w:tcW w:w="639" w:type="dxa"/>
          </w:tcPr>
          <w:p w14:paraId="4FC62310" w14:textId="6974CC2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F3BFDC4" w14:textId="7C76C8D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teploty 0120303212</w:t>
            </w:r>
          </w:p>
        </w:tc>
        <w:tc>
          <w:tcPr>
            <w:tcW w:w="1860" w:type="dxa"/>
            <w:tcBorders>
              <w:top w:val="nil"/>
              <w:left w:val="nil"/>
              <w:bottom w:val="single" w:sz="4" w:space="0" w:color="auto"/>
              <w:right w:val="single" w:sz="4" w:space="0" w:color="auto"/>
            </w:tcBorders>
            <w:shd w:val="clear" w:color="auto" w:fill="auto"/>
            <w:vAlign w:val="center"/>
          </w:tcPr>
          <w:p w14:paraId="3B834A0E" w14:textId="74049688"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36BCCCA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405280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FEEF336" w14:textId="77777777" w:rsidTr="00C917F1">
        <w:tc>
          <w:tcPr>
            <w:tcW w:w="639" w:type="dxa"/>
          </w:tcPr>
          <w:p w14:paraId="1EC315ED" w14:textId="2A997DF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79.</w:t>
            </w:r>
          </w:p>
        </w:tc>
        <w:tc>
          <w:tcPr>
            <w:tcW w:w="4362" w:type="dxa"/>
            <w:tcBorders>
              <w:top w:val="nil"/>
              <w:left w:val="single" w:sz="8" w:space="0" w:color="auto"/>
              <w:bottom w:val="single" w:sz="4" w:space="0" w:color="auto"/>
              <w:right w:val="single" w:sz="4" w:space="0" w:color="auto"/>
            </w:tcBorders>
            <w:shd w:val="clear" w:color="auto" w:fill="auto"/>
            <w:vAlign w:val="bottom"/>
          </w:tcPr>
          <w:p w14:paraId="3D2CF499" w14:textId="6F0FCDE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teploty 0120390459</w:t>
            </w:r>
          </w:p>
        </w:tc>
        <w:tc>
          <w:tcPr>
            <w:tcW w:w="1860" w:type="dxa"/>
            <w:tcBorders>
              <w:top w:val="nil"/>
              <w:left w:val="nil"/>
              <w:bottom w:val="single" w:sz="4" w:space="0" w:color="auto"/>
              <w:right w:val="single" w:sz="4" w:space="0" w:color="auto"/>
            </w:tcBorders>
            <w:shd w:val="clear" w:color="auto" w:fill="auto"/>
            <w:vAlign w:val="center"/>
          </w:tcPr>
          <w:p w14:paraId="00B060B6" w14:textId="4C5BD3F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097AD26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7E67A4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53DBDC9" w14:textId="77777777" w:rsidTr="00C917F1">
        <w:tc>
          <w:tcPr>
            <w:tcW w:w="639" w:type="dxa"/>
          </w:tcPr>
          <w:p w14:paraId="680C0996" w14:textId="67D1881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80.</w:t>
            </w:r>
          </w:p>
        </w:tc>
        <w:tc>
          <w:tcPr>
            <w:tcW w:w="4362" w:type="dxa"/>
            <w:tcBorders>
              <w:top w:val="nil"/>
              <w:left w:val="single" w:sz="8" w:space="0" w:color="auto"/>
              <w:bottom w:val="single" w:sz="4" w:space="0" w:color="auto"/>
              <w:right w:val="single" w:sz="4" w:space="0" w:color="auto"/>
            </w:tcBorders>
            <w:shd w:val="clear" w:color="auto" w:fill="auto"/>
            <w:vAlign w:val="bottom"/>
          </w:tcPr>
          <w:p w14:paraId="30D8B61B" w14:textId="79DE8C1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teploty </w:t>
            </w:r>
            <w:proofErr w:type="spellStart"/>
            <w:r>
              <w:rPr>
                <w:rFonts w:ascii="Calibri" w:hAnsi="Calibri" w:cs="Calibri"/>
                <w:color w:val="000000"/>
              </w:rPr>
              <w:t>Spheros</w:t>
            </w:r>
            <w:proofErr w:type="spellEnd"/>
            <w:r>
              <w:rPr>
                <w:rFonts w:ascii="Calibri" w:hAnsi="Calibri" w:cs="Calibri"/>
                <w:color w:val="000000"/>
              </w:rPr>
              <w:t xml:space="preserve"> 0004433320</w:t>
            </w:r>
          </w:p>
        </w:tc>
        <w:tc>
          <w:tcPr>
            <w:tcW w:w="1860" w:type="dxa"/>
            <w:tcBorders>
              <w:top w:val="nil"/>
              <w:left w:val="nil"/>
              <w:bottom w:val="single" w:sz="4" w:space="0" w:color="auto"/>
              <w:right w:val="single" w:sz="4" w:space="0" w:color="auto"/>
            </w:tcBorders>
            <w:shd w:val="clear" w:color="auto" w:fill="auto"/>
            <w:vAlign w:val="center"/>
          </w:tcPr>
          <w:p w14:paraId="04CEF1E5" w14:textId="69B1D38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122287A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1B9F01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9836010" w14:textId="77777777" w:rsidTr="00C917F1">
        <w:tc>
          <w:tcPr>
            <w:tcW w:w="639" w:type="dxa"/>
          </w:tcPr>
          <w:p w14:paraId="0CA6B0C6" w14:textId="26854B7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81.</w:t>
            </w:r>
          </w:p>
        </w:tc>
        <w:tc>
          <w:tcPr>
            <w:tcW w:w="4362" w:type="dxa"/>
            <w:tcBorders>
              <w:top w:val="nil"/>
              <w:left w:val="single" w:sz="8" w:space="0" w:color="auto"/>
              <w:bottom w:val="single" w:sz="4" w:space="0" w:color="auto"/>
              <w:right w:val="single" w:sz="4" w:space="0" w:color="auto"/>
            </w:tcBorders>
            <w:shd w:val="clear" w:color="auto" w:fill="auto"/>
            <w:vAlign w:val="bottom"/>
          </w:tcPr>
          <w:p w14:paraId="71D84CDB" w14:textId="660DD03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w:t>
            </w:r>
            <w:proofErr w:type="spellStart"/>
            <w:r>
              <w:rPr>
                <w:rFonts w:ascii="Calibri" w:hAnsi="Calibri" w:cs="Calibri"/>
                <w:color w:val="000000"/>
              </w:rPr>
              <w:t>vys</w:t>
            </w:r>
            <w:proofErr w:type="spellEnd"/>
            <w:r>
              <w:rPr>
                <w:rFonts w:ascii="Calibri" w:hAnsi="Calibri" w:cs="Calibri"/>
                <w:color w:val="000000"/>
              </w:rPr>
              <w:t>. tlaku 1551740000</w:t>
            </w:r>
          </w:p>
        </w:tc>
        <w:tc>
          <w:tcPr>
            <w:tcW w:w="1860" w:type="dxa"/>
            <w:tcBorders>
              <w:top w:val="nil"/>
              <w:left w:val="nil"/>
              <w:bottom w:val="single" w:sz="4" w:space="0" w:color="auto"/>
              <w:right w:val="single" w:sz="4" w:space="0" w:color="auto"/>
            </w:tcBorders>
            <w:shd w:val="clear" w:color="auto" w:fill="auto"/>
            <w:vAlign w:val="center"/>
          </w:tcPr>
          <w:p w14:paraId="12095EDA" w14:textId="3AF9C1D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10</w:t>
            </w:r>
          </w:p>
        </w:tc>
        <w:tc>
          <w:tcPr>
            <w:tcW w:w="1497" w:type="dxa"/>
          </w:tcPr>
          <w:p w14:paraId="0C889D4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00561B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3100530" w14:textId="77777777" w:rsidTr="00C917F1">
        <w:tc>
          <w:tcPr>
            <w:tcW w:w="639" w:type="dxa"/>
          </w:tcPr>
          <w:p w14:paraId="6008F58A" w14:textId="66C02C1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82.</w:t>
            </w:r>
          </w:p>
        </w:tc>
        <w:tc>
          <w:tcPr>
            <w:tcW w:w="4362" w:type="dxa"/>
            <w:tcBorders>
              <w:top w:val="nil"/>
              <w:left w:val="single" w:sz="8" w:space="0" w:color="auto"/>
              <w:bottom w:val="single" w:sz="4" w:space="0" w:color="auto"/>
              <w:right w:val="single" w:sz="4" w:space="0" w:color="auto"/>
            </w:tcBorders>
            <w:shd w:val="clear" w:color="auto" w:fill="auto"/>
            <w:vAlign w:val="bottom"/>
          </w:tcPr>
          <w:p w14:paraId="52C0A405" w14:textId="1A8D681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w:t>
            </w:r>
            <w:proofErr w:type="spellStart"/>
            <w:r>
              <w:rPr>
                <w:rFonts w:ascii="Calibri" w:hAnsi="Calibri" w:cs="Calibri"/>
                <w:color w:val="000000"/>
              </w:rPr>
              <w:t>níz</w:t>
            </w:r>
            <w:proofErr w:type="spellEnd"/>
            <w:r>
              <w:rPr>
                <w:rFonts w:ascii="Calibri" w:hAnsi="Calibri" w:cs="Calibri"/>
                <w:color w:val="000000"/>
              </w:rPr>
              <w:t>. Tlaku 1551739000</w:t>
            </w:r>
          </w:p>
        </w:tc>
        <w:tc>
          <w:tcPr>
            <w:tcW w:w="1860" w:type="dxa"/>
            <w:tcBorders>
              <w:top w:val="nil"/>
              <w:left w:val="nil"/>
              <w:bottom w:val="single" w:sz="4" w:space="0" w:color="auto"/>
              <w:right w:val="single" w:sz="4" w:space="0" w:color="auto"/>
            </w:tcBorders>
            <w:shd w:val="clear" w:color="auto" w:fill="auto"/>
            <w:vAlign w:val="center"/>
          </w:tcPr>
          <w:p w14:paraId="43613B71" w14:textId="3DDEE2D1"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04323FE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6CA89A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0812E8E" w14:textId="77777777" w:rsidTr="00C917F1">
        <w:tc>
          <w:tcPr>
            <w:tcW w:w="639" w:type="dxa"/>
          </w:tcPr>
          <w:p w14:paraId="48A3F8C0" w14:textId="27224DD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83.</w:t>
            </w:r>
          </w:p>
        </w:tc>
        <w:tc>
          <w:tcPr>
            <w:tcW w:w="4362" w:type="dxa"/>
            <w:tcBorders>
              <w:top w:val="nil"/>
              <w:left w:val="single" w:sz="8" w:space="0" w:color="auto"/>
              <w:bottom w:val="single" w:sz="4" w:space="0" w:color="auto"/>
              <w:right w:val="single" w:sz="4" w:space="0" w:color="auto"/>
            </w:tcBorders>
            <w:shd w:val="clear" w:color="auto" w:fill="auto"/>
            <w:vAlign w:val="bottom"/>
          </w:tcPr>
          <w:p w14:paraId="558AB065" w14:textId="2AB04910"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Filter vnútorný 0000007855</w:t>
            </w:r>
          </w:p>
        </w:tc>
        <w:tc>
          <w:tcPr>
            <w:tcW w:w="1860" w:type="dxa"/>
            <w:tcBorders>
              <w:top w:val="nil"/>
              <w:left w:val="nil"/>
              <w:bottom w:val="single" w:sz="4" w:space="0" w:color="auto"/>
              <w:right w:val="single" w:sz="4" w:space="0" w:color="auto"/>
            </w:tcBorders>
            <w:shd w:val="clear" w:color="auto" w:fill="auto"/>
            <w:vAlign w:val="center"/>
          </w:tcPr>
          <w:p w14:paraId="449DF9F1" w14:textId="47EFBC2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50</w:t>
            </w:r>
          </w:p>
        </w:tc>
        <w:tc>
          <w:tcPr>
            <w:tcW w:w="1497" w:type="dxa"/>
          </w:tcPr>
          <w:p w14:paraId="7B8A77E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A27B61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E3397A5" w14:textId="77777777" w:rsidTr="00C917F1">
        <w:tc>
          <w:tcPr>
            <w:tcW w:w="639" w:type="dxa"/>
          </w:tcPr>
          <w:p w14:paraId="66E3B8C7" w14:textId="7DCCD06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84.</w:t>
            </w:r>
          </w:p>
        </w:tc>
        <w:tc>
          <w:tcPr>
            <w:tcW w:w="4362" w:type="dxa"/>
            <w:tcBorders>
              <w:top w:val="nil"/>
              <w:left w:val="single" w:sz="8" w:space="0" w:color="auto"/>
              <w:bottom w:val="single" w:sz="4" w:space="0" w:color="auto"/>
              <w:right w:val="single" w:sz="4" w:space="0" w:color="auto"/>
            </w:tcBorders>
            <w:shd w:val="clear" w:color="auto" w:fill="auto"/>
            <w:vAlign w:val="bottom"/>
          </w:tcPr>
          <w:p w14:paraId="4934972A" w14:textId="53133AF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Ventilátor </w:t>
            </w:r>
            <w:proofErr w:type="spellStart"/>
            <w:r>
              <w:rPr>
                <w:rFonts w:ascii="Calibri" w:hAnsi="Calibri" w:cs="Calibri"/>
                <w:color w:val="000000"/>
              </w:rPr>
              <w:t>klim</w:t>
            </w:r>
            <w:proofErr w:type="spellEnd"/>
            <w:r>
              <w:rPr>
                <w:rFonts w:ascii="Calibri" w:hAnsi="Calibri" w:cs="Calibri"/>
                <w:color w:val="000000"/>
              </w:rPr>
              <w:t>. vonkajší 0000233556</w:t>
            </w:r>
          </w:p>
        </w:tc>
        <w:tc>
          <w:tcPr>
            <w:tcW w:w="1860" w:type="dxa"/>
            <w:tcBorders>
              <w:top w:val="nil"/>
              <w:left w:val="nil"/>
              <w:bottom w:val="single" w:sz="4" w:space="0" w:color="auto"/>
              <w:right w:val="single" w:sz="4" w:space="0" w:color="auto"/>
            </w:tcBorders>
            <w:shd w:val="clear" w:color="auto" w:fill="auto"/>
            <w:vAlign w:val="center"/>
          </w:tcPr>
          <w:p w14:paraId="0197FD2E" w14:textId="23C9815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10</w:t>
            </w:r>
          </w:p>
        </w:tc>
        <w:tc>
          <w:tcPr>
            <w:tcW w:w="1497" w:type="dxa"/>
          </w:tcPr>
          <w:p w14:paraId="3ED875C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12BF3C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322EA0C" w14:textId="77777777" w:rsidTr="00C917F1">
        <w:tc>
          <w:tcPr>
            <w:tcW w:w="639" w:type="dxa"/>
          </w:tcPr>
          <w:p w14:paraId="7C4D6EED" w14:textId="72CD1E1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85.</w:t>
            </w:r>
          </w:p>
        </w:tc>
        <w:tc>
          <w:tcPr>
            <w:tcW w:w="4362" w:type="dxa"/>
            <w:tcBorders>
              <w:top w:val="nil"/>
              <w:left w:val="single" w:sz="8" w:space="0" w:color="auto"/>
              <w:bottom w:val="single" w:sz="4" w:space="0" w:color="auto"/>
              <w:right w:val="single" w:sz="4" w:space="0" w:color="auto"/>
            </w:tcBorders>
            <w:shd w:val="clear" w:color="auto" w:fill="auto"/>
            <w:vAlign w:val="bottom"/>
          </w:tcPr>
          <w:p w14:paraId="41A58012" w14:textId="047423F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Ventilátor </w:t>
            </w:r>
            <w:proofErr w:type="spellStart"/>
            <w:r>
              <w:rPr>
                <w:rFonts w:ascii="Calibri" w:hAnsi="Calibri" w:cs="Calibri"/>
                <w:color w:val="000000"/>
              </w:rPr>
              <w:t>klim</w:t>
            </w:r>
            <w:proofErr w:type="spellEnd"/>
            <w:r>
              <w:rPr>
                <w:rFonts w:ascii="Calibri" w:hAnsi="Calibri" w:cs="Calibri"/>
                <w:color w:val="000000"/>
              </w:rPr>
              <w:t>. vnútorný 0004019921</w:t>
            </w:r>
          </w:p>
        </w:tc>
        <w:tc>
          <w:tcPr>
            <w:tcW w:w="1860" w:type="dxa"/>
            <w:tcBorders>
              <w:top w:val="nil"/>
              <w:left w:val="nil"/>
              <w:bottom w:val="single" w:sz="4" w:space="0" w:color="auto"/>
              <w:right w:val="single" w:sz="4" w:space="0" w:color="auto"/>
            </w:tcBorders>
            <w:shd w:val="clear" w:color="auto" w:fill="auto"/>
            <w:vAlign w:val="center"/>
          </w:tcPr>
          <w:p w14:paraId="052F03B1" w14:textId="7693FB5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10</w:t>
            </w:r>
          </w:p>
        </w:tc>
        <w:tc>
          <w:tcPr>
            <w:tcW w:w="1497" w:type="dxa"/>
          </w:tcPr>
          <w:p w14:paraId="77AD45E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D5FE6B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AD8110C" w14:textId="77777777" w:rsidTr="00C917F1">
        <w:tc>
          <w:tcPr>
            <w:tcW w:w="639" w:type="dxa"/>
          </w:tcPr>
          <w:p w14:paraId="1D79B9F5" w14:textId="453DA09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86.</w:t>
            </w:r>
          </w:p>
        </w:tc>
        <w:tc>
          <w:tcPr>
            <w:tcW w:w="4362" w:type="dxa"/>
            <w:tcBorders>
              <w:top w:val="nil"/>
              <w:left w:val="single" w:sz="8" w:space="0" w:color="auto"/>
              <w:bottom w:val="single" w:sz="4" w:space="0" w:color="auto"/>
              <w:right w:val="single" w:sz="4" w:space="0" w:color="auto"/>
            </w:tcBorders>
            <w:shd w:val="clear" w:color="auto" w:fill="auto"/>
            <w:vAlign w:val="bottom"/>
          </w:tcPr>
          <w:p w14:paraId="61DFBF8C" w14:textId="261E1F2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teploty 1809038160</w:t>
            </w:r>
          </w:p>
        </w:tc>
        <w:tc>
          <w:tcPr>
            <w:tcW w:w="1860" w:type="dxa"/>
            <w:tcBorders>
              <w:top w:val="nil"/>
              <w:left w:val="nil"/>
              <w:bottom w:val="single" w:sz="4" w:space="0" w:color="auto"/>
              <w:right w:val="single" w:sz="4" w:space="0" w:color="auto"/>
            </w:tcBorders>
            <w:shd w:val="clear" w:color="auto" w:fill="auto"/>
            <w:vAlign w:val="center"/>
          </w:tcPr>
          <w:p w14:paraId="5FC44C01" w14:textId="6C9F1B2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08A49CA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E1A87C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D9E43E9" w14:textId="77777777" w:rsidTr="00C917F1">
        <w:tc>
          <w:tcPr>
            <w:tcW w:w="639" w:type="dxa"/>
          </w:tcPr>
          <w:p w14:paraId="5E12C9D5" w14:textId="057801A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87.</w:t>
            </w:r>
          </w:p>
        </w:tc>
        <w:tc>
          <w:tcPr>
            <w:tcW w:w="4362" w:type="dxa"/>
            <w:tcBorders>
              <w:top w:val="nil"/>
              <w:left w:val="single" w:sz="8" w:space="0" w:color="auto"/>
              <w:bottom w:val="single" w:sz="4" w:space="0" w:color="auto"/>
              <w:right w:val="single" w:sz="4" w:space="0" w:color="auto"/>
            </w:tcBorders>
            <w:shd w:val="clear" w:color="auto" w:fill="auto"/>
            <w:vAlign w:val="bottom"/>
          </w:tcPr>
          <w:p w14:paraId="11D5CD5E" w14:textId="2EE263A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Senzor 1809038170</w:t>
            </w:r>
          </w:p>
        </w:tc>
        <w:tc>
          <w:tcPr>
            <w:tcW w:w="1860" w:type="dxa"/>
            <w:tcBorders>
              <w:top w:val="nil"/>
              <w:left w:val="nil"/>
              <w:bottom w:val="single" w:sz="4" w:space="0" w:color="auto"/>
              <w:right w:val="single" w:sz="4" w:space="0" w:color="auto"/>
            </w:tcBorders>
            <w:shd w:val="clear" w:color="auto" w:fill="auto"/>
            <w:vAlign w:val="center"/>
          </w:tcPr>
          <w:p w14:paraId="52345295" w14:textId="3E16543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C510A4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C03173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8FDF330" w14:textId="77777777" w:rsidTr="00C917F1">
        <w:tc>
          <w:tcPr>
            <w:tcW w:w="639" w:type="dxa"/>
          </w:tcPr>
          <w:p w14:paraId="1585B829" w14:textId="38E41FA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88.</w:t>
            </w:r>
          </w:p>
        </w:tc>
        <w:tc>
          <w:tcPr>
            <w:tcW w:w="4362" w:type="dxa"/>
            <w:tcBorders>
              <w:top w:val="nil"/>
              <w:left w:val="single" w:sz="8" w:space="0" w:color="auto"/>
              <w:bottom w:val="single" w:sz="4" w:space="0" w:color="auto"/>
              <w:right w:val="single" w:sz="4" w:space="0" w:color="auto"/>
            </w:tcBorders>
            <w:shd w:val="clear" w:color="auto" w:fill="auto"/>
            <w:vAlign w:val="bottom"/>
          </w:tcPr>
          <w:p w14:paraId="45F6B46B" w14:textId="79A890B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Ventil </w:t>
            </w:r>
            <w:proofErr w:type="spellStart"/>
            <w:r>
              <w:rPr>
                <w:rFonts w:ascii="Calibri" w:hAnsi="Calibri" w:cs="Calibri"/>
                <w:color w:val="000000"/>
              </w:rPr>
              <w:t>klim</w:t>
            </w:r>
            <w:proofErr w:type="spellEnd"/>
            <w:r>
              <w:rPr>
                <w:rFonts w:ascii="Calibri" w:hAnsi="Calibri" w:cs="Calibri"/>
                <w:color w:val="000000"/>
              </w:rPr>
              <w:t>. Vodiča 0000209172</w:t>
            </w:r>
          </w:p>
        </w:tc>
        <w:tc>
          <w:tcPr>
            <w:tcW w:w="1860" w:type="dxa"/>
            <w:tcBorders>
              <w:top w:val="nil"/>
              <w:left w:val="nil"/>
              <w:bottom w:val="single" w:sz="4" w:space="0" w:color="auto"/>
              <w:right w:val="single" w:sz="4" w:space="0" w:color="auto"/>
            </w:tcBorders>
            <w:shd w:val="clear" w:color="auto" w:fill="auto"/>
            <w:vAlign w:val="center"/>
          </w:tcPr>
          <w:p w14:paraId="24743734" w14:textId="52C4060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1976809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22ED06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6DED80A" w14:textId="77777777" w:rsidTr="00C917F1">
        <w:tc>
          <w:tcPr>
            <w:tcW w:w="639" w:type="dxa"/>
          </w:tcPr>
          <w:p w14:paraId="11671DFB" w14:textId="6D94281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89.</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F5D9BC" w14:textId="480CABAB"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w:t>
            </w:r>
            <w:r w:rsidR="00374193">
              <w:rPr>
                <w:rFonts w:ascii="Calibri" w:hAnsi="Calibri" w:cs="Calibri"/>
                <w:color w:val="000000"/>
              </w:rPr>
              <w:t xml:space="preserve">nímač </w:t>
            </w:r>
            <w:proofErr w:type="spellStart"/>
            <w:r w:rsidR="00374193">
              <w:rPr>
                <w:rFonts w:ascii="Calibri" w:hAnsi="Calibri" w:cs="Calibri"/>
                <w:color w:val="000000"/>
              </w:rPr>
              <w:t>klim</w:t>
            </w:r>
            <w:proofErr w:type="spellEnd"/>
            <w:r w:rsidR="00374193">
              <w:rPr>
                <w:rFonts w:ascii="Calibri" w:hAnsi="Calibri" w:cs="Calibri"/>
                <w:color w:val="000000"/>
              </w:rPr>
              <w:t>. Vodiča 1802900031 </w:t>
            </w:r>
          </w:p>
        </w:tc>
        <w:tc>
          <w:tcPr>
            <w:tcW w:w="1860" w:type="dxa"/>
            <w:tcBorders>
              <w:top w:val="nil"/>
              <w:left w:val="nil"/>
              <w:bottom w:val="single" w:sz="4" w:space="0" w:color="auto"/>
              <w:right w:val="single" w:sz="4" w:space="0" w:color="auto"/>
            </w:tcBorders>
            <w:shd w:val="clear" w:color="auto" w:fill="auto"/>
            <w:vAlign w:val="center"/>
          </w:tcPr>
          <w:p w14:paraId="61AED9EF" w14:textId="109953B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0BEBA1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99DD41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4A0552A" w14:textId="77777777" w:rsidTr="00C917F1">
        <w:tc>
          <w:tcPr>
            <w:tcW w:w="639" w:type="dxa"/>
          </w:tcPr>
          <w:p w14:paraId="0E12D55F" w14:textId="53760DD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39059E8" w14:textId="652D3E90"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8x1,8 0000001241</w:t>
            </w:r>
          </w:p>
        </w:tc>
        <w:tc>
          <w:tcPr>
            <w:tcW w:w="1860" w:type="dxa"/>
            <w:tcBorders>
              <w:top w:val="nil"/>
              <w:left w:val="nil"/>
              <w:bottom w:val="single" w:sz="4" w:space="0" w:color="auto"/>
              <w:right w:val="single" w:sz="4" w:space="0" w:color="auto"/>
            </w:tcBorders>
            <w:shd w:val="clear" w:color="auto" w:fill="auto"/>
            <w:vAlign w:val="center"/>
          </w:tcPr>
          <w:p w14:paraId="53D5DC31" w14:textId="13C6052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4E6D258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C44C0A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9CB0955" w14:textId="77777777" w:rsidTr="00C917F1">
        <w:tc>
          <w:tcPr>
            <w:tcW w:w="639" w:type="dxa"/>
          </w:tcPr>
          <w:p w14:paraId="15EFD519" w14:textId="035D8CD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91.</w:t>
            </w:r>
          </w:p>
        </w:tc>
        <w:tc>
          <w:tcPr>
            <w:tcW w:w="4362" w:type="dxa"/>
            <w:tcBorders>
              <w:top w:val="nil"/>
              <w:left w:val="single" w:sz="8" w:space="0" w:color="auto"/>
              <w:bottom w:val="single" w:sz="4" w:space="0" w:color="auto"/>
              <w:right w:val="single" w:sz="4" w:space="0" w:color="auto"/>
            </w:tcBorders>
            <w:shd w:val="clear" w:color="auto" w:fill="auto"/>
            <w:vAlign w:val="bottom"/>
          </w:tcPr>
          <w:p w14:paraId="2CCED356" w14:textId="2EC0D07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0000262953</w:t>
            </w:r>
          </w:p>
        </w:tc>
        <w:tc>
          <w:tcPr>
            <w:tcW w:w="1860" w:type="dxa"/>
            <w:tcBorders>
              <w:top w:val="nil"/>
              <w:left w:val="nil"/>
              <w:bottom w:val="single" w:sz="4" w:space="0" w:color="auto"/>
              <w:right w:val="single" w:sz="4" w:space="0" w:color="auto"/>
            </w:tcBorders>
            <w:shd w:val="clear" w:color="auto" w:fill="auto"/>
            <w:vAlign w:val="center"/>
          </w:tcPr>
          <w:p w14:paraId="158E4703" w14:textId="360AEFA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0E46FD7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47724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A83EA0A" w14:textId="77777777" w:rsidTr="00C917F1">
        <w:tc>
          <w:tcPr>
            <w:tcW w:w="639" w:type="dxa"/>
          </w:tcPr>
          <w:p w14:paraId="7D320BAB" w14:textId="1BFF250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92.</w:t>
            </w:r>
          </w:p>
        </w:tc>
        <w:tc>
          <w:tcPr>
            <w:tcW w:w="4362" w:type="dxa"/>
            <w:tcBorders>
              <w:top w:val="nil"/>
              <w:left w:val="single" w:sz="8" w:space="0" w:color="auto"/>
              <w:bottom w:val="single" w:sz="4" w:space="0" w:color="auto"/>
              <w:right w:val="single" w:sz="4" w:space="0" w:color="auto"/>
            </w:tcBorders>
            <w:shd w:val="clear" w:color="auto" w:fill="auto"/>
            <w:vAlign w:val="bottom"/>
          </w:tcPr>
          <w:p w14:paraId="03F6A0D3" w14:textId="5C999663"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Ovl</w:t>
            </w:r>
            <w:proofErr w:type="spellEnd"/>
            <w:r>
              <w:rPr>
                <w:rFonts w:ascii="Calibri" w:hAnsi="Calibri" w:cs="Calibri"/>
                <w:color w:val="000000"/>
              </w:rPr>
              <w:t>. klimatizácie 1808100060</w:t>
            </w:r>
          </w:p>
        </w:tc>
        <w:tc>
          <w:tcPr>
            <w:tcW w:w="1860" w:type="dxa"/>
            <w:tcBorders>
              <w:top w:val="nil"/>
              <w:left w:val="nil"/>
              <w:bottom w:val="single" w:sz="4" w:space="0" w:color="auto"/>
              <w:right w:val="single" w:sz="4" w:space="0" w:color="auto"/>
            </w:tcBorders>
            <w:shd w:val="clear" w:color="auto" w:fill="auto"/>
            <w:vAlign w:val="center"/>
          </w:tcPr>
          <w:p w14:paraId="27848250" w14:textId="0B2B4C4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218811B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C1CDE2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ECE04D9" w14:textId="77777777" w:rsidTr="00C917F1">
        <w:tc>
          <w:tcPr>
            <w:tcW w:w="639" w:type="dxa"/>
          </w:tcPr>
          <w:p w14:paraId="31B67A58" w14:textId="5BBD6E8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93.</w:t>
            </w:r>
          </w:p>
        </w:tc>
        <w:tc>
          <w:tcPr>
            <w:tcW w:w="4362" w:type="dxa"/>
            <w:tcBorders>
              <w:top w:val="nil"/>
              <w:left w:val="single" w:sz="8" w:space="0" w:color="auto"/>
              <w:bottom w:val="single" w:sz="4" w:space="0" w:color="auto"/>
              <w:right w:val="single" w:sz="4" w:space="0" w:color="auto"/>
            </w:tcBorders>
            <w:shd w:val="clear" w:color="auto" w:fill="auto"/>
            <w:vAlign w:val="bottom"/>
          </w:tcPr>
          <w:p w14:paraId="40804D6C" w14:textId="2D9B1AD4"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w:t>
            </w:r>
            <w:r w:rsidR="00374193">
              <w:rPr>
                <w:rFonts w:ascii="Calibri" w:hAnsi="Calibri" w:cs="Calibri"/>
                <w:color w:val="000000"/>
              </w:rPr>
              <w:t>esnenie 1820010204</w:t>
            </w:r>
          </w:p>
        </w:tc>
        <w:tc>
          <w:tcPr>
            <w:tcW w:w="1860" w:type="dxa"/>
            <w:tcBorders>
              <w:top w:val="nil"/>
              <w:left w:val="nil"/>
              <w:bottom w:val="single" w:sz="4" w:space="0" w:color="auto"/>
              <w:right w:val="single" w:sz="4" w:space="0" w:color="auto"/>
            </w:tcBorders>
            <w:shd w:val="clear" w:color="auto" w:fill="auto"/>
            <w:vAlign w:val="center"/>
          </w:tcPr>
          <w:p w14:paraId="1526FEB4" w14:textId="0030F31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14060A6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6C997B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D0C2CC7" w14:textId="77777777" w:rsidTr="00C917F1">
        <w:tc>
          <w:tcPr>
            <w:tcW w:w="639" w:type="dxa"/>
          </w:tcPr>
          <w:p w14:paraId="009CC99C" w14:textId="344EC8A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9EF11CF" w14:textId="4D807962"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ompresor FKX40-390K 5300001921</w:t>
            </w:r>
          </w:p>
        </w:tc>
        <w:tc>
          <w:tcPr>
            <w:tcW w:w="1860" w:type="dxa"/>
            <w:tcBorders>
              <w:top w:val="nil"/>
              <w:left w:val="nil"/>
              <w:bottom w:val="single" w:sz="4" w:space="0" w:color="auto"/>
              <w:right w:val="single" w:sz="4" w:space="0" w:color="auto"/>
            </w:tcBorders>
            <w:shd w:val="clear" w:color="auto" w:fill="auto"/>
            <w:vAlign w:val="center"/>
          </w:tcPr>
          <w:p w14:paraId="038AE528" w14:textId="1878FD1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0285DBE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452F19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59E7FC3" w14:textId="77777777" w:rsidTr="00C917F1">
        <w:tc>
          <w:tcPr>
            <w:tcW w:w="639" w:type="dxa"/>
          </w:tcPr>
          <w:p w14:paraId="371EB672" w14:textId="42B4BEB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95.</w:t>
            </w:r>
          </w:p>
        </w:tc>
        <w:tc>
          <w:tcPr>
            <w:tcW w:w="4362" w:type="dxa"/>
            <w:tcBorders>
              <w:top w:val="nil"/>
              <w:left w:val="single" w:sz="8" w:space="0" w:color="auto"/>
              <w:bottom w:val="single" w:sz="4" w:space="0" w:color="auto"/>
              <w:right w:val="single" w:sz="4" w:space="0" w:color="auto"/>
            </w:tcBorders>
            <w:shd w:val="clear" w:color="auto" w:fill="auto"/>
            <w:vAlign w:val="bottom"/>
          </w:tcPr>
          <w:p w14:paraId="3049F953" w14:textId="02CE3C11"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rokový motor 0000364589</w:t>
            </w:r>
          </w:p>
        </w:tc>
        <w:tc>
          <w:tcPr>
            <w:tcW w:w="1860" w:type="dxa"/>
            <w:tcBorders>
              <w:top w:val="nil"/>
              <w:left w:val="nil"/>
              <w:bottom w:val="single" w:sz="4" w:space="0" w:color="auto"/>
              <w:right w:val="single" w:sz="4" w:space="0" w:color="auto"/>
            </w:tcBorders>
            <w:shd w:val="clear" w:color="auto" w:fill="auto"/>
            <w:vAlign w:val="center"/>
          </w:tcPr>
          <w:p w14:paraId="20EEAAB0" w14:textId="7C6D476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7F16EAF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D41EFE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018659F" w14:textId="77777777" w:rsidTr="00C917F1">
        <w:tc>
          <w:tcPr>
            <w:tcW w:w="639" w:type="dxa"/>
          </w:tcPr>
          <w:p w14:paraId="05FE7253" w14:textId="3B49190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96.</w:t>
            </w:r>
          </w:p>
        </w:tc>
        <w:tc>
          <w:tcPr>
            <w:tcW w:w="4362" w:type="dxa"/>
            <w:tcBorders>
              <w:top w:val="nil"/>
              <w:left w:val="single" w:sz="8" w:space="0" w:color="auto"/>
              <w:bottom w:val="single" w:sz="4" w:space="0" w:color="auto"/>
              <w:right w:val="single" w:sz="4" w:space="0" w:color="auto"/>
            </w:tcBorders>
            <w:shd w:val="clear" w:color="auto" w:fill="auto"/>
            <w:vAlign w:val="bottom"/>
          </w:tcPr>
          <w:p w14:paraId="0D749BF1" w14:textId="6B9C4A5A"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w:t>
            </w:r>
            <w:r w:rsidR="00374193">
              <w:rPr>
                <w:rFonts w:ascii="Calibri" w:hAnsi="Calibri" w:cs="Calibri"/>
                <w:color w:val="000000"/>
              </w:rPr>
              <w:t>ignalizačné relé 1820010755</w:t>
            </w:r>
          </w:p>
        </w:tc>
        <w:tc>
          <w:tcPr>
            <w:tcW w:w="1860" w:type="dxa"/>
            <w:tcBorders>
              <w:top w:val="nil"/>
              <w:left w:val="nil"/>
              <w:bottom w:val="single" w:sz="4" w:space="0" w:color="auto"/>
              <w:right w:val="single" w:sz="4" w:space="0" w:color="auto"/>
            </w:tcBorders>
            <w:shd w:val="clear" w:color="auto" w:fill="auto"/>
            <w:vAlign w:val="center"/>
          </w:tcPr>
          <w:p w14:paraId="4D8F3275" w14:textId="7663E1B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098F9E6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5BC9E7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1C89D0B" w14:textId="77777777" w:rsidTr="00C917F1">
        <w:tc>
          <w:tcPr>
            <w:tcW w:w="639" w:type="dxa"/>
          </w:tcPr>
          <w:p w14:paraId="12FF3A30" w14:textId="5013EF6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97.</w:t>
            </w:r>
          </w:p>
        </w:tc>
        <w:tc>
          <w:tcPr>
            <w:tcW w:w="4362" w:type="dxa"/>
            <w:tcBorders>
              <w:top w:val="nil"/>
              <w:left w:val="single" w:sz="8" w:space="0" w:color="auto"/>
              <w:bottom w:val="single" w:sz="4" w:space="0" w:color="auto"/>
              <w:right w:val="single" w:sz="4" w:space="0" w:color="auto"/>
            </w:tcBorders>
            <w:shd w:val="clear" w:color="auto" w:fill="auto"/>
            <w:vAlign w:val="bottom"/>
          </w:tcPr>
          <w:p w14:paraId="64680A78" w14:textId="74FC586D"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w:t>
            </w:r>
            <w:r w:rsidR="00374193">
              <w:rPr>
                <w:rFonts w:ascii="Calibri" w:hAnsi="Calibri" w:cs="Calibri"/>
                <w:color w:val="000000"/>
              </w:rPr>
              <w:t>enzor vonkajší 1820010759</w:t>
            </w:r>
          </w:p>
        </w:tc>
        <w:tc>
          <w:tcPr>
            <w:tcW w:w="1860" w:type="dxa"/>
            <w:tcBorders>
              <w:top w:val="nil"/>
              <w:left w:val="nil"/>
              <w:bottom w:val="single" w:sz="4" w:space="0" w:color="auto"/>
              <w:right w:val="single" w:sz="4" w:space="0" w:color="auto"/>
            </w:tcBorders>
            <w:shd w:val="clear" w:color="auto" w:fill="auto"/>
            <w:vAlign w:val="center"/>
          </w:tcPr>
          <w:p w14:paraId="06667EEE" w14:textId="6FBEB7E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2520221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CC7A31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99244CA" w14:textId="77777777" w:rsidTr="00C917F1">
        <w:tc>
          <w:tcPr>
            <w:tcW w:w="639" w:type="dxa"/>
          </w:tcPr>
          <w:p w14:paraId="383D9A38" w14:textId="134F6BF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98.</w:t>
            </w:r>
          </w:p>
        </w:tc>
        <w:tc>
          <w:tcPr>
            <w:tcW w:w="4362" w:type="dxa"/>
            <w:tcBorders>
              <w:top w:val="nil"/>
              <w:left w:val="single" w:sz="8" w:space="0" w:color="auto"/>
              <w:bottom w:val="single" w:sz="4" w:space="0" w:color="auto"/>
              <w:right w:val="single" w:sz="4" w:space="0" w:color="auto"/>
            </w:tcBorders>
            <w:shd w:val="clear" w:color="auto" w:fill="auto"/>
            <w:vAlign w:val="bottom"/>
          </w:tcPr>
          <w:p w14:paraId="2E522D7D" w14:textId="1AB08F82"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w:t>
            </w:r>
            <w:r w:rsidR="00374193">
              <w:rPr>
                <w:rFonts w:ascii="Calibri" w:hAnsi="Calibri" w:cs="Calibri"/>
                <w:color w:val="000000"/>
              </w:rPr>
              <w:t>nímač vysokého tlaku str. 0004005801</w:t>
            </w:r>
          </w:p>
        </w:tc>
        <w:tc>
          <w:tcPr>
            <w:tcW w:w="1860" w:type="dxa"/>
            <w:tcBorders>
              <w:top w:val="nil"/>
              <w:left w:val="nil"/>
              <w:bottom w:val="single" w:sz="4" w:space="0" w:color="auto"/>
              <w:right w:val="single" w:sz="4" w:space="0" w:color="auto"/>
            </w:tcBorders>
            <w:shd w:val="clear" w:color="auto" w:fill="auto"/>
            <w:vAlign w:val="center"/>
          </w:tcPr>
          <w:p w14:paraId="21A7D167" w14:textId="1E96986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E1930B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76E9D3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1C5270C" w14:textId="77777777" w:rsidTr="00940228">
        <w:tc>
          <w:tcPr>
            <w:tcW w:w="639" w:type="dxa"/>
          </w:tcPr>
          <w:p w14:paraId="1B65ABE3" w14:textId="281ECA5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99.</w:t>
            </w:r>
          </w:p>
        </w:tc>
        <w:tc>
          <w:tcPr>
            <w:tcW w:w="4362" w:type="dxa"/>
            <w:tcBorders>
              <w:top w:val="nil"/>
              <w:left w:val="single" w:sz="8" w:space="0" w:color="auto"/>
              <w:bottom w:val="single" w:sz="4" w:space="0" w:color="auto"/>
              <w:right w:val="single" w:sz="4" w:space="0" w:color="auto"/>
            </w:tcBorders>
            <w:shd w:val="clear" w:color="auto" w:fill="auto"/>
            <w:vAlign w:val="bottom"/>
          </w:tcPr>
          <w:p w14:paraId="267FE747" w14:textId="3AEB730E"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w:t>
            </w:r>
            <w:r w:rsidR="00374193">
              <w:rPr>
                <w:rFonts w:ascii="Calibri" w:hAnsi="Calibri" w:cs="Calibri"/>
                <w:color w:val="000000"/>
              </w:rPr>
              <w:t>nímač nízkeho tlaku str. 0004005802</w:t>
            </w:r>
          </w:p>
        </w:tc>
        <w:tc>
          <w:tcPr>
            <w:tcW w:w="1860" w:type="dxa"/>
            <w:tcBorders>
              <w:top w:val="nil"/>
              <w:left w:val="nil"/>
              <w:bottom w:val="single" w:sz="4" w:space="0" w:color="auto"/>
              <w:right w:val="single" w:sz="4" w:space="0" w:color="auto"/>
            </w:tcBorders>
            <w:shd w:val="clear" w:color="auto" w:fill="auto"/>
            <w:vAlign w:val="center"/>
          </w:tcPr>
          <w:p w14:paraId="13D85108" w14:textId="612D5EA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6CA9694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A38028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E176234" w14:textId="77777777" w:rsidTr="00940228">
        <w:tc>
          <w:tcPr>
            <w:tcW w:w="639" w:type="dxa"/>
          </w:tcPr>
          <w:p w14:paraId="5377A776" w14:textId="7E73AB5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100.</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30604B3C" w14:textId="0BFDF9E3" w:rsidR="00374193" w:rsidRDefault="00BF262A"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E</w:t>
            </w:r>
            <w:r w:rsidR="00374193">
              <w:rPr>
                <w:rFonts w:ascii="Calibri" w:hAnsi="Calibri" w:cs="Calibri"/>
                <w:color w:val="000000"/>
              </w:rPr>
              <w:t>lektroventil</w:t>
            </w:r>
            <w:proofErr w:type="spellEnd"/>
            <w:r w:rsidR="00374193">
              <w:rPr>
                <w:rFonts w:ascii="Calibri" w:hAnsi="Calibri" w:cs="Calibri"/>
                <w:color w:val="000000"/>
              </w:rPr>
              <w:t xml:space="preserve"> 0000335976</w:t>
            </w:r>
          </w:p>
        </w:tc>
        <w:tc>
          <w:tcPr>
            <w:tcW w:w="1860" w:type="dxa"/>
            <w:tcBorders>
              <w:top w:val="single" w:sz="4" w:space="0" w:color="auto"/>
              <w:left w:val="nil"/>
              <w:bottom w:val="single" w:sz="4" w:space="0" w:color="auto"/>
              <w:right w:val="single" w:sz="4" w:space="0" w:color="auto"/>
            </w:tcBorders>
            <w:shd w:val="clear" w:color="auto" w:fill="auto"/>
            <w:vAlign w:val="center"/>
          </w:tcPr>
          <w:p w14:paraId="79330FD0" w14:textId="68AAB77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36F2A8A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63D05E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BB5E7AA" w14:textId="77777777" w:rsidTr="00BF262A">
        <w:tc>
          <w:tcPr>
            <w:tcW w:w="639" w:type="dxa"/>
          </w:tcPr>
          <w:p w14:paraId="221F3A16" w14:textId="23B7148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101.</w:t>
            </w:r>
          </w:p>
        </w:tc>
        <w:tc>
          <w:tcPr>
            <w:tcW w:w="4362" w:type="dxa"/>
            <w:tcBorders>
              <w:top w:val="nil"/>
              <w:left w:val="single" w:sz="8" w:space="0" w:color="auto"/>
              <w:bottom w:val="single" w:sz="4" w:space="0" w:color="auto"/>
              <w:right w:val="single" w:sz="4" w:space="0" w:color="auto"/>
            </w:tcBorders>
            <w:shd w:val="clear" w:color="auto" w:fill="auto"/>
            <w:vAlign w:val="bottom"/>
          </w:tcPr>
          <w:p w14:paraId="230425A0" w14:textId="1DBBDDC6" w:rsidR="00374193" w:rsidRDefault="00BF262A"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E</w:t>
            </w:r>
            <w:r w:rsidR="00374193">
              <w:rPr>
                <w:rFonts w:ascii="Calibri" w:hAnsi="Calibri" w:cs="Calibri"/>
                <w:color w:val="000000"/>
              </w:rPr>
              <w:t>lektroventil</w:t>
            </w:r>
            <w:proofErr w:type="spellEnd"/>
            <w:r w:rsidR="00374193">
              <w:rPr>
                <w:rFonts w:ascii="Calibri" w:hAnsi="Calibri" w:cs="Calibri"/>
                <w:color w:val="000000"/>
              </w:rPr>
              <w:t xml:space="preserve"> 0004028818</w:t>
            </w:r>
          </w:p>
        </w:tc>
        <w:tc>
          <w:tcPr>
            <w:tcW w:w="1860" w:type="dxa"/>
            <w:tcBorders>
              <w:top w:val="nil"/>
              <w:left w:val="nil"/>
              <w:bottom w:val="single" w:sz="4" w:space="0" w:color="auto"/>
              <w:right w:val="single" w:sz="4" w:space="0" w:color="auto"/>
            </w:tcBorders>
            <w:shd w:val="clear" w:color="auto" w:fill="auto"/>
            <w:vAlign w:val="center"/>
          </w:tcPr>
          <w:p w14:paraId="71243779" w14:textId="6592FBC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157120A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FFF99A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AD814ED" w14:textId="77777777" w:rsidTr="00BF262A">
        <w:tc>
          <w:tcPr>
            <w:tcW w:w="639" w:type="dxa"/>
          </w:tcPr>
          <w:p w14:paraId="0C8562B7" w14:textId="5739A29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102.</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7428C6FE" w14:textId="35F5F965"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w:t>
            </w:r>
            <w:r w:rsidR="00374193">
              <w:rPr>
                <w:rFonts w:ascii="Calibri" w:hAnsi="Calibri" w:cs="Calibri"/>
                <w:color w:val="000000"/>
              </w:rPr>
              <w:t>esnenie 1804419086</w:t>
            </w:r>
          </w:p>
        </w:tc>
        <w:tc>
          <w:tcPr>
            <w:tcW w:w="1860" w:type="dxa"/>
            <w:tcBorders>
              <w:top w:val="single" w:sz="4" w:space="0" w:color="auto"/>
              <w:left w:val="nil"/>
              <w:bottom w:val="single" w:sz="4" w:space="0" w:color="auto"/>
              <w:right w:val="single" w:sz="4" w:space="0" w:color="auto"/>
            </w:tcBorders>
            <w:shd w:val="clear" w:color="auto" w:fill="auto"/>
            <w:vAlign w:val="center"/>
          </w:tcPr>
          <w:p w14:paraId="5B66E72C" w14:textId="4896A86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15BF683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B0DC8A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39FE14D" w14:textId="77777777" w:rsidTr="00374193">
        <w:tc>
          <w:tcPr>
            <w:tcW w:w="639" w:type="dxa"/>
          </w:tcPr>
          <w:p w14:paraId="1EA7829E" w14:textId="36FB619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103.</w:t>
            </w:r>
          </w:p>
        </w:tc>
        <w:tc>
          <w:tcPr>
            <w:tcW w:w="4362" w:type="dxa"/>
            <w:tcBorders>
              <w:top w:val="nil"/>
              <w:left w:val="single" w:sz="8" w:space="0" w:color="auto"/>
              <w:bottom w:val="single" w:sz="4" w:space="0" w:color="auto"/>
              <w:right w:val="single" w:sz="4" w:space="0" w:color="auto"/>
            </w:tcBorders>
            <w:shd w:val="clear" w:color="auto" w:fill="auto"/>
            <w:vAlign w:val="bottom"/>
          </w:tcPr>
          <w:p w14:paraId="1B4ABBEC" w14:textId="5A27BA63"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ábel diagnostický motora U18 0000230138</w:t>
            </w:r>
          </w:p>
        </w:tc>
        <w:tc>
          <w:tcPr>
            <w:tcW w:w="1860" w:type="dxa"/>
            <w:tcBorders>
              <w:top w:val="nil"/>
              <w:left w:val="nil"/>
              <w:bottom w:val="single" w:sz="4" w:space="0" w:color="auto"/>
              <w:right w:val="single" w:sz="4" w:space="0" w:color="auto"/>
            </w:tcBorders>
            <w:shd w:val="clear" w:color="auto" w:fill="auto"/>
            <w:vAlign w:val="center"/>
          </w:tcPr>
          <w:p w14:paraId="1D17FC04" w14:textId="24464051"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3C2BF08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CB76B6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36C8870" w14:textId="77777777" w:rsidTr="00C917F1">
        <w:tc>
          <w:tcPr>
            <w:tcW w:w="639" w:type="dxa"/>
          </w:tcPr>
          <w:p w14:paraId="69FA2E4F" w14:textId="50ACFBD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104.</w:t>
            </w:r>
          </w:p>
        </w:tc>
        <w:tc>
          <w:tcPr>
            <w:tcW w:w="4362" w:type="dxa"/>
            <w:tcBorders>
              <w:top w:val="nil"/>
              <w:left w:val="single" w:sz="8" w:space="0" w:color="auto"/>
              <w:bottom w:val="single" w:sz="4" w:space="0" w:color="auto"/>
              <w:right w:val="single" w:sz="4" w:space="0" w:color="auto"/>
            </w:tcBorders>
            <w:shd w:val="clear" w:color="auto" w:fill="auto"/>
            <w:vAlign w:val="bottom"/>
          </w:tcPr>
          <w:p w14:paraId="3DCF7AD8" w14:textId="361E1B1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Skrutka 0520131192</w:t>
            </w:r>
          </w:p>
        </w:tc>
        <w:tc>
          <w:tcPr>
            <w:tcW w:w="1860" w:type="dxa"/>
            <w:tcBorders>
              <w:top w:val="nil"/>
              <w:left w:val="nil"/>
              <w:bottom w:val="single" w:sz="4" w:space="0" w:color="auto"/>
              <w:right w:val="single" w:sz="4" w:space="0" w:color="auto"/>
            </w:tcBorders>
            <w:shd w:val="clear" w:color="auto" w:fill="auto"/>
            <w:vAlign w:val="center"/>
          </w:tcPr>
          <w:p w14:paraId="5BA88AC2" w14:textId="3C02665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6BE0099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CDCF34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7695069" w14:textId="77777777" w:rsidTr="00C917F1">
        <w:tc>
          <w:tcPr>
            <w:tcW w:w="639" w:type="dxa"/>
          </w:tcPr>
          <w:p w14:paraId="45BAEE47" w14:textId="5A927F5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105.</w:t>
            </w:r>
          </w:p>
        </w:tc>
        <w:tc>
          <w:tcPr>
            <w:tcW w:w="4362" w:type="dxa"/>
            <w:tcBorders>
              <w:top w:val="nil"/>
              <w:left w:val="single" w:sz="8" w:space="0" w:color="auto"/>
              <w:bottom w:val="single" w:sz="4" w:space="0" w:color="auto"/>
              <w:right w:val="single" w:sz="4" w:space="0" w:color="auto"/>
            </w:tcBorders>
            <w:shd w:val="clear" w:color="auto" w:fill="auto"/>
            <w:vAlign w:val="bottom"/>
          </w:tcPr>
          <w:p w14:paraId="2F53FF79" w14:textId="431D3D1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0520764009</w:t>
            </w:r>
          </w:p>
        </w:tc>
        <w:tc>
          <w:tcPr>
            <w:tcW w:w="1860" w:type="dxa"/>
            <w:tcBorders>
              <w:top w:val="nil"/>
              <w:left w:val="nil"/>
              <w:bottom w:val="single" w:sz="4" w:space="0" w:color="auto"/>
              <w:right w:val="single" w:sz="4" w:space="0" w:color="auto"/>
            </w:tcBorders>
            <w:shd w:val="clear" w:color="auto" w:fill="auto"/>
            <w:vAlign w:val="center"/>
          </w:tcPr>
          <w:p w14:paraId="447C8B17" w14:textId="53BEB17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78F0CBC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8C70DC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45F6DB7" w14:textId="77777777" w:rsidTr="00C917F1">
        <w:tc>
          <w:tcPr>
            <w:tcW w:w="639" w:type="dxa"/>
          </w:tcPr>
          <w:p w14:paraId="3E3E84F1" w14:textId="2BB1363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106.</w:t>
            </w:r>
          </w:p>
        </w:tc>
        <w:tc>
          <w:tcPr>
            <w:tcW w:w="4362" w:type="dxa"/>
            <w:tcBorders>
              <w:top w:val="nil"/>
              <w:left w:val="single" w:sz="8" w:space="0" w:color="auto"/>
              <w:bottom w:val="single" w:sz="4" w:space="0" w:color="auto"/>
              <w:right w:val="single" w:sz="4" w:space="0" w:color="auto"/>
            </w:tcBorders>
            <w:shd w:val="clear" w:color="auto" w:fill="auto"/>
            <w:vAlign w:val="bottom"/>
          </w:tcPr>
          <w:p w14:paraId="7F7EDF3F" w14:textId="55AB0EF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O-krúžok 0520764073</w:t>
            </w:r>
          </w:p>
        </w:tc>
        <w:tc>
          <w:tcPr>
            <w:tcW w:w="1860" w:type="dxa"/>
            <w:tcBorders>
              <w:top w:val="nil"/>
              <w:left w:val="nil"/>
              <w:bottom w:val="single" w:sz="4" w:space="0" w:color="auto"/>
              <w:right w:val="single" w:sz="4" w:space="0" w:color="auto"/>
            </w:tcBorders>
            <w:shd w:val="clear" w:color="auto" w:fill="auto"/>
            <w:vAlign w:val="center"/>
          </w:tcPr>
          <w:p w14:paraId="414781F3" w14:textId="1E696FA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6F51301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8AF33B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82CF02B" w14:textId="77777777" w:rsidTr="00C917F1">
        <w:tc>
          <w:tcPr>
            <w:tcW w:w="639" w:type="dxa"/>
          </w:tcPr>
          <w:p w14:paraId="2C00B97B" w14:textId="4354B95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107.</w:t>
            </w:r>
          </w:p>
        </w:tc>
        <w:tc>
          <w:tcPr>
            <w:tcW w:w="4362" w:type="dxa"/>
            <w:tcBorders>
              <w:top w:val="nil"/>
              <w:left w:val="single" w:sz="8" w:space="0" w:color="auto"/>
              <w:bottom w:val="single" w:sz="4" w:space="0" w:color="auto"/>
              <w:right w:val="single" w:sz="4" w:space="0" w:color="auto"/>
            </w:tcBorders>
            <w:shd w:val="clear" w:color="auto" w:fill="auto"/>
            <w:vAlign w:val="bottom"/>
          </w:tcPr>
          <w:p w14:paraId="32D87FC6" w14:textId="4DEBFD74"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Tesnenie 0004012380</w:t>
            </w:r>
          </w:p>
        </w:tc>
        <w:tc>
          <w:tcPr>
            <w:tcW w:w="1860" w:type="dxa"/>
            <w:tcBorders>
              <w:top w:val="nil"/>
              <w:left w:val="nil"/>
              <w:bottom w:val="single" w:sz="4" w:space="0" w:color="auto"/>
              <w:right w:val="single" w:sz="4" w:space="0" w:color="auto"/>
            </w:tcBorders>
            <w:shd w:val="clear" w:color="auto" w:fill="auto"/>
            <w:vAlign w:val="center"/>
          </w:tcPr>
          <w:p w14:paraId="36AA8B79" w14:textId="71672B0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w:t>
            </w:r>
          </w:p>
        </w:tc>
        <w:tc>
          <w:tcPr>
            <w:tcW w:w="1497" w:type="dxa"/>
          </w:tcPr>
          <w:p w14:paraId="47B571C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6DBC54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CB63AC2" w14:textId="77777777" w:rsidTr="00C917F1">
        <w:tc>
          <w:tcPr>
            <w:tcW w:w="639" w:type="dxa"/>
          </w:tcPr>
          <w:p w14:paraId="3F066941" w14:textId="485D3DA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400AEF6" w14:textId="1DEB586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Tesnenie 0521700004</w:t>
            </w:r>
          </w:p>
        </w:tc>
        <w:tc>
          <w:tcPr>
            <w:tcW w:w="1860" w:type="dxa"/>
            <w:tcBorders>
              <w:top w:val="nil"/>
              <w:left w:val="nil"/>
              <w:bottom w:val="single" w:sz="4" w:space="0" w:color="auto"/>
              <w:right w:val="single" w:sz="4" w:space="0" w:color="auto"/>
            </w:tcBorders>
            <w:shd w:val="clear" w:color="auto" w:fill="auto"/>
            <w:vAlign w:val="center"/>
          </w:tcPr>
          <w:p w14:paraId="59451717" w14:textId="68AA662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4A93B3C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F64E51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6E4A301" w14:textId="77777777" w:rsidTr="00C917F1">
        <w:tc>
          <w:tcPr>
            <w:tcW w:w="639" w:type="dxa"/>
          </w:tcPr>
          <w:p w14:paraId="75F931A3" w14:textId="7410FC0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109.</w:t>
            </w:r>
          </w:p>
        </w:tc>
        <w:tc>
          <w:tcPr>
            <w:tcW w:w="4362" w:type="dxa"/>
            <w:tcBorders>
              <w:top w:val="nil"/>
              <w:left w:val="single" w:sz="8" w:space="0" w:color="auto"/>
              <w:bottom w:val="single" w:sz="4" w:space="0" w:color="auto"/>
              <w:right w:val="single" w:sz="4" w:space="0" w:color="auto"/>
            </w:tcBorders>
            <w:shd w:val="clear" w:color="auto" w:fill="auto"/>
            <w:vAlign w:val="bottom"/>
          </w:tcPr>
          <w:p w14:paraId="73F24282" w14:textId="6C1E4CC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Tesnenie 0521700005</w:t>
            </w:r>
          </w:p>
        </w:tc>
        <w:tc>
          <w:tcPr>
            <w:tcW w:w="1860" w:type="dxa"/>
            <w:tcBorders>
              <w:top w:val="nil"/>
              <w:left w:val="nil"/>
              <w:bottom w:val="single" w:sz="4" w:space="0" w:color="auto"/>
              <w:right w:val="single" w:sz="4" w:space="0" w:color="auto"/>
            </w:tcBorders>
            <w:shd w:val="clear" w:color="auto" w:fill="auto"/>
            <w:vAlign w:val="center"/>
          </w:tcPr>
          <w:p w14:paraId="2FEE5EA7" w14:textId="61750B6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66B1F60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438175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ADB10A9" w14:textId="77777777" w:rsidTr="00C917F1">
        <w:tc>
          <w:tcPr>
            <w:tcW w:w="639" w:type="dxa"/>
          </w:tcPr>
          <w:p w14:paraId="0C4DFF89" w14:textId="3DFA899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110.</w:t>
            </w:r>
          </w:p>
        </w:tc>
        <w:tc>
          <w:tcPr>
            <w:tcW w:w="4362" w:type="dxa"/>
            <w:tcBorders>
              <w:top w:val="nil"/>
              <w:left w:val="single" w:sz="8" w:space="0" w:color="auto"/>
              <w:bottom w:val="single" w:sz="4" w:space="0" w:color="auto"/>
              <w:right w:val="single" w:sz="4" w:space="0" w:color="auto"/>
            </w:tcBorders>
            <w:shd w:val="clear" w:color="auto" w:fill="auto"/>
            <w:vAlign w:val="bottom"/>
          </w:tcPr>
          <w:p w14:paraId="2750D7A7" w14:textId="6243011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Tesnenie 0521700002</w:t>
            </w:r>
          </w:p>
        </w:tc>
        <w:tc>
          <w:tcPr>
            <w:tcW w:w="1860" w:type="dxa"/>
            <w:tcBorders>
              <w:top w:val="nil"/>
              <w:left w:val="nil"/>
              <w:bottom w:val="single" w:sz="4" w:space="0" w:color="auto"/>
              <w:right w:val="single" w:sz="4" w:space="0" w:color="auto"/>
            </w:tcBorders>
            <w:shd w:val="clear" w:color="auto" w:fill="auto"/>
            <w:vAlign w:val="center"/>
          </w:tcPr>
          <w:p w14:paraId="636DF3F0" w14:textId="3F8D188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0C3428F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81438F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4888702" w14:textId="77777777" w:rsidTr="00C917F1">
        <w:tc>
          <w:tcPr>
            <w:tcW w:w="639" w:type="dxa"/>
          </w:tcPr>
          <w:p w14:paraId="511AF990" w14:textId="7B445D3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111.</w:t>
            </w:r>
          </w:p>
        </w:tc>
        <w:tc>
          <w:tcPr>
            <w:tcW w:w="4362" w:type="dxa"/>
            <w:tcBorders>
              <w:top w:val="nil"/>
              <w:left w:val="single" w:sz="8" w:space="0" w:color="auto"/>
              <w:bottom w:val="single" w:sz="4" w:space="0" w:color="auto"/>
              <w:right w:val="single" w:sz="4" w:space="0" w:color="auto"/>
            </w:tcBorders>
            <w:shd w:val="clear" w:color="auto" w:fill="auto"/>
            <w:vAlign w:val="bottom"/>
          </w:tcPr>
          <w:p w14:paraId="12E4DECF" w14:textId="22F20E9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Výmenník tepla </w:t>
            </w:r>
            <w:proofErr w:type="spellStart"/>
            <w:r>
              <w:rPr>
                <w:rFonts w:ascii="Calibri" w:hAnsi="Calibri" w:cs="Calibri"/>
                <w:color w:val="000000"/>
              </w:rPr>
              <w:t>Voith</w:t>
            </w:r>
            <w:proofErr w:type="spellEnd"/>
            <w:r>
              <w:rPr>
                <w:rFonts w:ascii="Calibri" w:hAnsi="Calibri" w:cs="Calibri"/>
                <w:color w:val="000000"/>
              </w:rPr>
              <w:t xml:space="preserve"> 0521700000</w:t>
            </w:r>
          </w:p>
        </w:tc>
        <w:tc>
          <w:tcPr>
            <w:tcW w:w="1860" w:type="dxa"/>
            <w:tcBorders>
              <w:top w:val="nil"/>
              <w:left w:val="nil"/>
              <w:bottom w:val="single" w:sz="4" w:space="0" w:color="auto"/>
              <w:right w:val="single" w:sz="4" w:space="0" w:color="auto"/>
            </w:tcBorders>
            <w:shd w:val="clear" w:color="auto" w:fill="auto"/>
            <w:vAlign w:val="center"/>
          </w:tcPr>
          <w:p w14:paraId="71446857" w14:textId="3B25944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6863B3D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3F6F7A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B1AC318" w14:textId="77777777" w:rsidTr="00C917F1">
        <w:tc>
          <w:tcPr>
            <w:tcW w:w="639" w:type="dxa"/>
          </w:tcPr>
          <w:p w14:paraId="09B7FD67" w14:textId="4EA0E03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112.</w:t>
            </w:r>
          </w:p>
        </w:tc>
        <w:tc>
          <w:tcPr>
            <w:tcW w:w="4362" w:type="dxa"/>
            <w:tcBorders>
              <w:top w:val="nil"/>
              <w:left w:val="single" w:sz="8" w:space="0" w:color="auto"/>
              <w:bottom w:val="single" w:sz="4" w:space="0" w:color="auto"/>
              <w:right w:val="single" w:sz="4" w:space="0" w:color="auto"/>
            </w:tcBorders>
            <w:shd w:val="clear" w:color="auto" w:fill="auto"/>
            <w:vAlign w:val="bottom"/>
          </w:tcPr>
          <w:p w14:paraId="72811662" w14:textId="2BB5A20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Západka, </w:t>
            </w:r>
            <w:proofErr w:type="spellStart"/>
            <w:r>
              <w:rPr>
                <w:rFonts w:ascii="Calibri" w:hAnsi="Calibri" w:cs="Calibri"/>
                <w:color w:val="000000"/>
              </w:rPr>
              <w:t>obj</w:t>
            </w:r>
            <w:proofErr w:type="spellEnd"/>
            <w:r>
              <w:rPr>
                <w:rFonts w:ascii="Calibri" w:hAnsi="Calibri" w:cs="Calibri"/>
                <w:color w:val="000000"/>
              </w:rPr>
              <w:t>. číslo: 5300-012-636</w:t>
            </w:r>
          </w:p>
        </w:tc>
        <w:tc>
          <w:tcPr>
            <w:tcW w:w="1860" w:type="dxa"/>
            <w:tcBorders>
              <w:top w:val="nil"/>
              <w:left w:val="nil"/>
              <w:bottom w:val="single" w:sz="4" w:space="0" w:color="auto"/>
              <w:right w:val="single" w:sz="4" w:space="0" w:color="auto"/>
            </w:tcBorders>
            <w:shd w:val="clear" w:color="auto" w:fill="auto"/>
            <w:vAlign w:val="center"/>
          </w:tcPr>
          <w:p w14:paraId="5D448FC2" w14:textId="721608F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2A4BDD8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B7DFB3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8EE537F" w14:textId="77777777" w:rsidTr="00C917F1">
        <w:tc>
          <w:tcPr>
            <w:tcW w:w="639" w:type="dxa"/>
          </w:tcPr>
          <w:p w14:paraId="7CBB5B50" w14:textId="7CF2B2DC"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113.</w:t>
            </w:r>
          </w:p>
        </w:tc>
        <w:tc>
          <w:tcPr>
            <w:tcW w:w="4362" w:type="dxa"/>
            <w:tcBorders>
              <w:top w:val="nil"/>
              <w:left w:val="single" w:sz="8" w:space="0" w:color="auto"/>
              <w:bottom w:val="single" w:sz="4" w:space="0" w:color="auto"/>
              <w:right w:val="single" w:sz="4" w:space="0" w:color="auto"/>
            </w:tcBorders>
            <w:shd w:val="clear" w:color="auto" w:fill="auto"/>
            <w:vAlign w:val="bottom"/>
          </w:tcPr>
          <w:p w14:paraId="3AAB05F9" w14:textId="5263A3F5"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Rameno </w:t>
            </w:r>
            <w:proofErr w:type="spellStart"/>
            <w:r>
              <w:rPr>
                <w:rFonts w:ascii="Calibri" w:hAnsi="Calibri" w:cs="Calibri"/>
                <w:color w:val="000000"/>
              </w:rPr>
              <w:t>pneumat</w:t>
            </w:r>
            <w:proofErr w:type="spellEnd"/>
            <w:r>
              <w:rPr>
                <w:rFonts w:ascii="Calibri" w:hAnsi="Calibri" w:cs="Calibri"/>
                <w:color w:val="000000"/>
              </w:rPr>
              <w:t xml:space="preserve"> F=400N/L=445mm 1912013001</w:t>
            </w:r>
          </w:p>
        </w:tc>
        <w:tc>
          <w:tcPr>
            <w:tcW w:w="1860" w:type="dxa"/>
            <w:tcBorders>
              <w:top w:val="nil"/>
              <w:left w:val="nil"/>
              <w:bottom w:val="single" w:sz="4" w:space="0" w:color="auto"/>
              <w:right w:val="single" w:sz="4" w:space="0" w:color="auto"/>
            </w:tcBorders>
            <w:shd w:val="clear" w:color="auto" w:fill="auto"/>
            <w:vAlign w:val="center"/>
          </w:tcPr>
          <w:p w14:paraId="4E10E950" w14:textId="5395C3F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79D3835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261B1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FE736D7" w14:textId="77777777" w:rsidTr="00C917F1">
        <w:tc>
          <w:tcPr>
            <w:tcW w:w="639" w:type="dxa"/>
          </w:tcPr>
          <w:p w14:paraId="2A06030F" w14:textId="7F88517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114.</w:t>
            </w:r>
          </w:p>
        </w:tc>
        <w:tc>
          <w:tcPr>
            <w:tcW w:w="4362" w:type="dxa"/>
            <w:tcBorders>
              <w:top w:val="nil"/>
              <w:left w:val="single" w:sz="8" w:space="0" w:color="auto"/>
              <w:bottom w:val="single" w:sz="4" w:space="0" w:color="auto"/>
              <w:right w:val="single" w:sz="4" w:space="0" w:color="auto"/>
            </w:tcBorders>
            <w:shd w:val="clear" w:color="auto" w:fill="auto"/>
            <w:vAlign w:val="bottom"/>
          </w:tcPr>
          <w:p w14:paraId="43B01AB6" w14:textId="75387C2D" w:rsidR="00374193" w:rsidRDefault="00BF262A"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P</w:t>
            </w:r>
            <w:r w:rsidR="00374193">
              <w:rPr>
                <w:rFonts w:ascii="Calibri" w:hAnsi="Calibri" w:cs="Calibri"/>
                <w:color w:val="000000"/>
              </w:rPr>
              <w:t>úzdro</w:t>
            </w:r>
            <w:proofErr w:type="spellEnd"/>
            <w:r w:rsidR="00374193">
              <w:rPr>
                <w:rFonts w:ascii="Calibri" w:hAnsi="Calibri" w:cs="Calibri"/>
                <w:color w:val="000000"/>
              </w:rPr>
              <w:t xml:space="preserve"> Ihlové 50x58x25 0820352106</w:t>
            </w:r>
          </w:p>
        </w:tc>
        <w:tc>
          <w:tcPr>
            <w:tcW w:w="1860" w:type="dxa"/>
            <w:tcBorders>
              <w:top w:val="nil"/>
              <w:left w:val="nil"/>
              <w:bottom w:val="single" w:sz="4" w:space="0" w:color="auto"/>
              <w:right w:val="single" w:sz="4" w:space="0" w:color="auto"/>
            </w:tcBorders>
            <w:shd w:val="clear" w:color="auto" w:fill="auto"/>
            <w:vAlign w:val="center"/>
          </w:tcPr>
          <w:p w14:paraId="55FD7DCD" w14:textId="76D36B2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16</w:t>
            </w:r>
          </w:p>
        </w:tc>
        <w:tc>
          <w:tcPr>
            <w:tcW w:w="1497" w:type="dxa"/>
          </w:tcPr>
          <w:p w14:paraId="78CFF8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D7BC2A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32AE428" w14:textId="77777777" w:rsidTr="00C917F1">
        <w:tc>
          <w:tcPr>
            <w:tcW w:w="639" w:type="dxa"/>
          </w:tcPr>
          <w:p w14:paraId="142FBC76" w14:textId="1E6CD8B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115.</w:t>
            </w:r>
          </w:p>
        </w:tc>
        <w:tc>
          <w:tcPr>
            <w:tcW w:w="4362" w:type="dxa"/>
            <w:tcBorders>
              <w:top w:val="nil"/>
              <w:left w:val="single" w:sz="8" w:space="0" w:color="auto"/>
              <w:bottom w:val="single" w:sz="4" w:space="0" w:color="auto"/>
              <w:right w:val="single" w:sz="4" w:space="0" w:color="auto"/>
            </w:tcBorders>
            <w:shd w:val="clear" w:color="auto" w:fill="auto"/>
            <w:vAlign w:val="bottom"/>
          </w:tcPr>
          <w:p w14:paraId="065DB324" w14:textId="1E116FDF"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rúžok tesniaci 50x58x4 0870300171</w:t>
            </w:r>
          </w:p>
        </w:tc>
        <w:tc>
          <w:tcPr>
            <w:tcW w:w="1860" w:type="dxa"/>
            <w:tcBorders>
              <w:top w:val="nil"/>
              <w:left w:val="nil"/>
              <w:bottom w:val="single" w:sz="4" w:space="0" w:color="auto"/>
              <w:right w:val="single" w:sz="4" w:space="0" w:color="auto"/>
            </w:tcBorders>
            <w:shd w:val="clear" w:color="auto" w:fill="auto"/>
            <w:vAlign w:val="center"/>
          </w:tcPr>
          <w:p w14:paraId="53AE2F5D" w14:textId="6F589ED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5C5BE0F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BD2704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1EFE587" w14:textId="77777777" w:rsidTr="00C917F1">
        <w:tc>
          <w:tcPr>
            <w:tcW w:w="639" w:type="dxa"/>
          </w:tcPr>
          <w:p w14:paraId="7F7FB67B" w14:textId="4CDE11A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116.</w:t>
            </w:r>
          </w:p>
        </w:tc>
        <w:tc>
          <w:tcPr>
            <w:tcW w:w="4362" w:type="dxa"/>
            <w:tcBorders>
              <w:top w:val="nil"/>
              <w:left w:val="single" w:sz="8" w:space="0" w:color="auto"/>
              <w:bottom w:val="single" w:sz="4" w:space="0" w:color="auto"/>
              <w:right w:val="single" w:sz="4" w:space="0" w:color="auto"/>
            </w:tcBorders>
            <w:shd w:val="clear" w:color="auto" w:fill="auto"/>
            <w:vAlign w:val="bottom"/>
          </w:tcPr>
          <w:p w14:paraId="618898B9" w14:textId="35D300D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Čap spojovacej tyče 0820352259</w:t>
            </w:r>
          </w:p>
        </w:tc>
        <w:tc>
          <w:tcPr>
            <w:tcW w:w="1860" w:type="dxa"/>
            <w:tcBorders>
              <w:top w:val="nil"/>
              <w:left w:val="nil"/>
              <w:bottom w:val="single" w:sz="4" w:space="0" w:color="auto"/>
              <w:right w:val="single" w:sz="4" w:space="0" w:color="auto"/>
            </w:tcBorders>
            <w:shd w:val="clear" w:color="auto" w:fill="auto"/>
            <w:vAlign w:val="center"/>
          </w:tcPr>
          <w:p w14:paraId="5057DDC7" w14:textId="7AD4047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55E3FCB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6623DF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AFBB248" w14:textId="77777777" w:rsidTr="00C917F1">
        <w:tc>
          <w:tcPr>
            <w:tcW w:w="639" w:type="dxa"/>
          </w:tcPr>
          <w:p w14:paraId="0B4539BF" w14:textId="59CD550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117.</w:t>
            </w:r>
          </w:p>
        </w:tc>
        <w:tc>
          <w:tcPr>
            <w:tcW w:w="4362" w:type="dxa"/>
            <w:tcBorders>
              <w:top w:val="nil"/>
              <w:left w:val="single" w:sz="8" w:space="0" w:color="auto"/>
              <w:bottom w:val="single" w:sz="4" w:space="0" w:color="auto"/>
              <w:right w:val="single" w:sz="4" w:space="0" w:color="auto"/>
            </w:tcBorders>
            <w:shd w:val="clear" w:color="auto" w:fill="auto"/>
            <w:vAlign w:val="bottom"/>
          </w:tcPr>
          <w:p w14:paraId="79C515B9" w14:textId="32BBD9D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Krytka 0820352207</w:t>
            </w:r>
          </w:p>
        </w:tc>
        <w:tc>
          <w:tcPr>
            <w:tcW w:w="1860" w:type="dxa"/>
            <w:tcBorders>
              <w:top w:val="nil"/>
              <w:left w:val="nil"/>
              <w:bottom w:val="single" w:sz="4" w:space="0" w:color="auto"/>
              <w:right w:val="single" w:sz="4" w:space="0" w:color="auto"/>
            </w:tcBorders>
            <w:shd w:val="clear" w:color="auto" w:fill="auto"/>
            <w:vAlign w:val="center"/>
          </w:tcPr>
          <w:p w14:paraId="18DF4309" w14:textId="6BA1D9B6"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481B683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E7AE04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79D6349" w14:textId="77777777" w:rsidTr="00C917F1">
        <w:tc>
          <w:tcPr>
            <w:tcW w:w="639" w:type="dxa"/>
          </w:tcPr>
          <w:p w14:paraId="14F33280" w14:textId="3DFA620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118.</w:t>
            </w:r>
          </w:p>
        </w:tc>
        <w:tc>
          <w:tcPr>
            <w:tcW w:w="4362" w:type="dxa"/>
            <w:tcBorders>
              <w:top w:val="nil"/>
              <w:left w:val="single" w:sz="8" w:space="0" w:color="auto"/>
              <w:bottom w:val="single" w:sz="4" w:space="0" w:color="auto"/>
              <w:right w:val="single" w:sz="4" w:space="0" w:color="auto"/>
            </w:tcBorders>
            <w:shd w:val="clear" w:color="auto" w:fill="auto"/>
            <w:vAlign w:val="bottom"/>
          </w:tcPr>
          <w:p w14:paraId="50E510C5" w14:textId="21EB9812"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rúžok poistný 58x2 0820352132</w:t>
            </w:r>
          </w:p>
        </w:tc>
        <w:tc>
          <w:tcPr>
            <w:tcW w:w="1860" w:type="dxa"/>
            <w:tcBorders>
              <w:top w:val="nil"/>
              <w:left w:val="nil"/>
              <w:bottom w:val="single" w:sz="4" w:space="0" w:color="auto"/>
              <w:right w:val="single" w:sz="4" w:space="0" w:color="auto"/>
            </w:tcBorders>
            <w:shd w:val="clear" w:color="auto" w:fill="auto"/>
            <w:vAlign w:val="center"/>
          </w:tcPr>
          <w:p w14:paraId="7EC13F36" w14:textId="5564B8C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8</w:t>
            </w:r>
          </w:p>
        </w:tc>
        <w:tc>
          <w:tcPr>
            <w:tcW w:w="1497" w:type="dxa"/>
          </w:tcPr>
          <w:p w14:paraId="56A2FF2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623D48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F496FB1" w14:textId="77777777" w:rsidTr="00C917F1">
        <w:tc>
          <w:tcPr>
            <w:tcW w:w="639" w:type="dxa"/>
          </w:tcPr>
          <w:p w14:paraId="1BF6C75B" w14:textId="33B7C65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119.</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4AADBF" w14:textId="14119F0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Lampa LED smerová zadná 0000036384</w:t>
            </w:r>
          </w:p>
        </w:tc>
        <w:tc>
          <w:tcPr>
            <w:tcW w:w="1860" w:type="dxa"/>
            <w:tcBorders>
              <w:top w:val="nil"/>
              <w:left w:val="nil"/>
              <w:bottom w:val="single" w:sz="4" w:space="0" w:color="auto"/>
              <w:right w:val="single" w:sz="4" w:space="0" w:color="auto"/>
            </w:tcBorders>
            <w:shd w:val="clear" w:color="auto" w:fill="auto"/>
            <w:vAlign w:val="center"/>
          </w:tcPr>
          <w:p w14:paraId="7CF8615C" w14:textId="030ECF9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5FBBF29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8577C5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C8FEEE3" w14:textId="77777777" w:rsidTr="00C917F1">
        <w:tc>
          <w:tcPr>
            <w:tcW w:w="639" w:type="dxa"/>
          </w:tcPr>
          <w:p w14:paraId="0D9E4308" w14:textId="536BCEB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B7E4DDF" w14:textId="6A3EE451"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Lampa LED spätných svetiel 0000036383</w:t>
            </w:r>
          </w:p>
        </w:tc>
        <w:tc>
          <w:tcPr>
            <w:tcW w:w="1860" w:type="dxa"/>
            <w:tcBorders>
              <w:top w:val="nil"/>
              <w:left w:val="nil"/>
              <w:bottom w:val="single" w:sz="4" w:space="0" w:color="auto"/>
              <w:right w:val="single" w:sz="4" w:space="0" w:color="auto"/>
            </w:tcBorders>
            <w:shd w:val="clear" w:color="auto" w:fill="auto"/>
            <w:vAlign w:val="center"/>
          </w:tcPr>
          <w:p w14:paraId="077E0DD3" w14:textId="09C9D91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09E518C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4F3EB2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7FEFB63" w14:textId="77777777" w:rsidTr="00C917F1">
        <w:tc>
          <w:tcPr>
            <w:tcW w:w="639" w:type="dxa"/>
          </w:tcPr>
          <w:p w14:paraId="08CC4027" w14:textId="28301EE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121.</w:t>
            </w:r>
          </w:p>
        </w:tc>
        <w:tc>
          <w:tcPr>
            <w:tcW w:w="4362" w:type="dxa"/>
            <w:tcBorders>
              <w:top w:val="nil"/>
              <w:left w:val="single" w:sz="8" w:space="0" w:color="auto"/>
              <w:bottom w:val="single" w:sz="4" w:space="0" w:color="auto"/>
              <w:right w:val="single" w:sz="4" w:space="0" w:color="auto"/>
            </w:tcBorders>
            <w:shd w:val="clear" w:color="auto" w:fill="auto"/>
            <w:vAlign w:val="bottom"/>
          </w:tcPr>
          <w:p w14:paraId="1EC5C8CC" w14:textId="1F98F8E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Držiak posuvného okna 2205041124</w:t>
            </w:r>
          </w:p>
        </w:tc>
        <w:tc>
          <w:tcPr>
            <w:tcW w:w="1860" w:type="dxa"/>
            <w:tcBorders>
              <w:top w:val="nil"/>
              <w:left w:val="nil"/>
              <w:bottom w:val="single" w:sz="4" w:space="0" w:color="auto"/>
              <w:right w:val="single" w:sz="4" w:space="0" w:color="auto"/>
            </w:tcBorders>
            <w:shd w:val="clear" w:color="auto" w:fill="auto"/>
            <w:vAlign w:val="center"/>
          </w:tcPr>
          <w:p w14:paraId="24B50F88" w14:textId="4A928C31"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51218A9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ECE361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76A3A47" w14:textId="77777777" w:rsidTr="00C917F1">
        <w:tc>
          <w:tcPr>
            <w:tcW w:w="639" w:type="dxa"/>
          </w:tcPr>
          <w:p w14:paraId="2BFEBA51" w14:textId="29506B4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122.</w:t>
            </w:r>
          </w:p>
        </w:tc>
        <w:tc>
          <w:tcPr>
            <w:tcW w:w="4362" w:type="dxa"/>
            <w:tcBorders>
              <w:top w:val="nil"/>
              <w:left w:val="single" w:sz="8" w:space="0" w:color="auto"/>
              <w:bottom w:val="single" w:sz="4" w:space="0" w:color="auto"/>
              <w:right w:val="single" w:sz="4" w:space="0" w:color="auto"/>
            </w:tcBorders>
            <w:shd w:val="clear" w:color="auto" w:fill="auto"/>
            <w:vAlign w:val="bottom"/>
          </w:tcPr>
          <w:p w14:paraId="663E757D" w14:textId="7319037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Rameno motora 0000274461</w:t>
            </w:r>
          </w:p>
        </w:tc>
        <w:tc>
          <w:tcPr>
            <w:tcW w:w="1860" w:type="dxa"/>
            <w:tcBorders>
              <w:top w:val="nil"/>
              <w:left w:val="nil"/>
              <w:bottom w:val="single" w:sz="4" w:space="0" w:color="auto"/>
              <w:right w:val="single" w:sz="4" w:space="0" w:color="auto"/>
            </w:tcBorders>
            <w:shd w:val="clear" w:color="auto" w:fill="auto"/>
            <w:vAlign w:val="center"/>
          </w:tcPr>
          <w:p w14:paraId="052E21DE" w14:textId="21A62FD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55D5F2E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BD3622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DA9FF9E" w14:textId="77777777" w:rsidTr="00C917F1">
        <w:tc>
          <w:tcPr>
            <w:tcW w:w="639" w:type="dxa"/>
          </w:tcPr>
          <w:p w14:paraId="514A9F24" w14:textId="2B9E64F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123.</w:t>
            </w:r>
          </w:p>
        </w:tc>
        <w:tc>
          <w:tcPr>
            <w:tcW w:w="4362" w:type="dxa"/>
            <w:tcBorders>
              <w:top w:val="nil"/>
              <w:left w:val="single" w:sz="8" w:space="0" w:color="auto"/>
              <w:bottom w:val="single" w:sz="4" w:space="0" w:color="auto"/>
              <w:right w:val="single" w:sz="4" w:space="0" w:color="auto"/>
            </w:tcBorders>
            <w:shd w:val="clear" w:color="auto" w:fill="auto"/>
            <w:vAlign w:val="bottom"/>
          </w:tcPr>
          <w:p w14:paraId="36C810C1" w14:textId="7F8615A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w:t>
            </w:r>
            <w:proofErr w:type="spellStart"/>
            <w:r>
              <w:rPr>
                <w:rFonts w:ascii="Calibri" w:hAnsi="Calibri" w:cs="Calibri"/>
                <w:color w:val="000000"/>
              </w:rPr>
              <w:t>výstp</w:t>
            </w:r>
            <w:proofErr w:type="spellEnd"/>
            <w:r>
              <w:rPr>
                <w:rFonts w:ascii="Calibri" w:hAnsi="Calibri" w:cs="Calibri"/>
                <w:color w:val="000000"/>
              </w:rPr>
              <w:t xml:space="preserve">. </w:t>
            </w:r>
            <w:proofErr w:type="spellStart"/>
            <w:r>
              <w:rPr>
                <w:rFonts w:ascii="Calibri" w:hAnsi="Calibri" w:cs="Calibri"/>
                <w:color w:val="000000"/>
              </w:rPr>
              <w:t>Otáč</w:t>
            </w:r>
            <w:proofErr w:type="spellEnd"/>
            <w:r>
              <w:rPr>
                <w:rFonts w:ascii="Calibri" w:hAnsi="Calibri" w:cs="Calibri"/>
                <w:color w:val="000000"/>
              </w:rPr>
              <w:t xml:space="preserve"> VoithDIVA6 0520131202</w:t>
            </w:r>
          </w:p>
        </w:tc>
        <w:tc>
          <w:tcPr>
            <w:tcW w:w="1860" w:type="dxa"/>
            <w:tcBorders>
              <w:top w:val="nil"/>
              <w:left w:val="nil"/>
              <w:bottom w:val="single" w:sz="4" w:space="0" w:color="auto"/>
              <w:right w:val="single" w:sz="4" w:space="0" w:color="auto"/>
            </w:tcBorders>
            <w:shd w:val="clear" w:color="auto" w:fill="auto"/>
            <w:vAlign w:val="center"/>
          </w:tcPr>
          <w:p w14:paraId="34378C70" w14:textId="55F9C3F8"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521373B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F4BE55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24FB689" w14:textId="77777777" w:rsidTr="00C917F1">
        <w:tc>
          <w:tcPr>
            <w:tcW w:w="639" w:type="dxa"/>
          </w:tcPr>
          <w:p w14:paraId="6DC00F09" w14:textId="6C9A5C0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124.</w:t>
            </w:r>
          </w:p>
        </w:tc>
        <w:tc>
          <w:tcPr>
            <w:tcW w:w="4362" w:type="dxa"/>
            <w:tcBorders>
              <w:top w:val="nil"/>
              <w:left w:val="single" w:sz="8" w:space="0" w:color="auto"/>
              <w:bottom w:val="single" w:sz="4" w:space="0" w:color="auto"/>
              <w:right w:val="single" w:sz="4" w:space="0" w:color="auto"/>
            </w:tcBorders>
            <w:shd w:val="clear" w:color="auto" w:fill="auto"/>
            <w:vAlign w:val="bottom"/>
          </w:tcPr>
          <w:p w14:paraId="7C0DC6C6" w14:textId="69DFD75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vstup. </w:t>
            </w:r>
            <w:proofErr w:type="spellStart"/>
            <w:r>
              <w:rPr>
                <w:rFonts w:ascii="Calibri" w:hAnsi="Calibri" w:cs="Calibri"/>
                <w:color w:val="000000"/>
              </w:rPr>
              <w:t>Otáč</w:t>
            </w:r>
            <w:proofErr w:type="spellEnd"/>
            <w:r>
              <w:rPr>
                <w:rFonts w:ascii="Calibri" w:hAnsi="Calibri" w:cs="Calibri"/>
                <w:color w:val="000000"/>
              </w:rPr>
              <w:t xml:space="preserve"> VoithDIVA6 0520764084</w:t>
            </w:r>
          </w:p>
        </w:tc>
        <w:tc>
          <w:tcPr>
            <w:tcW w:w="1860" w:type="dxa"/>
            <w:tcBorders>
              <w:top w:val="nil"/>
              <w:left w:val="nil"/>
              <w:bottom w:val="single" w:sz="4" w:space="0" w:color="auto"/>
              <w:right w:val="single" w:sz="4" w:space="0" w:color="auto"/>
            </w:tcBorders>
            <w:shd w:val="clear" w:color="auto" w:fill="auto"/>
            <w:vAlign w:val="center"/>
          </w:tcPr>
          <w:p w14:paraId="378F9989" w14:textId="4B54DAB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5</w:t>
            </w:r>
          </w:p>
        </w:tc>
        <w:tc>
          <w:tcPr>
            <w:tcW w:w="1497" w:type="dxa"/>
          </w:tcPr>
          <w:p w14:paraId="1B01DD2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18D3C5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3C21D0E" w14:textId="77777777" w:rsidTr="00C917F1">
        <w:tc>
          <w:tcPr>
            <w:tcW w:w="639" w:type="dxa"/>
          </w:tcPr>
          <w:p w14:paraId="171A67B6" w14:textId="61BFB9F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125.</w:t>
            </w:r>
          </w:p>
        </w:tc>
        <w:tc>
          <w:tcPr>
            <w:tcW w:w="4362" w:type="dxa"/>
            <w:tcBorders>
              <w:top w:val="nil"/>
              <w:left w:val="single" w:sz="8" w:space="0" w:color="auto"/>
              <w:bottom w:val="single" w:sz="4" w:space="0" w:color="auto"/>
              <w:right w:val="single" w:sz="4" w:space="0" w:color="auto"/>
            </w:tcBorders>
            <w:shd w:val="clear" w:color="auto" w:fill="auto"/>
            <w:vAlign w:val="bottom"/>
          </w:tcPr>
          <w:p w14:paraId="6B095E99" w14:textId="11570AC7"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teploty </w:t>
            </w:r>
            <w:proofErr w:type="spellStart"/>
            <w:r>
              <w:rPr>
                <w:rFonts w:ascii="Calibri" w:hAnsi="Calibri" w:cs="Calibri"/>
                <w:color w:val="000000"/>
              </w:rPr>
              <w:t>Voith</w:t>
            </w:r>
            <w:proofErr w:type="spellEnd"/>
            <w:r>
              <w:rPr>
                <w:rFonts w:ascii="Calibri" w:hAnsi="Calibri" w:cs="Calibri"/>
                <w:color w:val="000000"/>
              </w:rPr>
              <w:t xml:space="preserve"> 0520130001</w:t>
            </w:r>
          </w:p>
        </w:tc>
        <w:tc>
          <w:tcPr>
            <w:tcW w:w="1860" w:type="dxa"/>
            <w:tcBorders>
              <w:top w:val="nil"/>
              <w:left w:val="nil"/>
              <w:bottom w:val="single" w:sz="4" w:space="0" w:color="auto"/>
              <w:right w:val="single" w:sz="4" w:space="0" w:color="auto"/>
            </w:tcBorders>
            <w:shd w:val="clear" w:color="auto" w:fill="auto"/>
            <w:vAlign w:val="center"/>
          </w:tcPr>
          <w:p w14:paraId="617EF73C" w14:textId="5345308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5EDFA91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567A21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0E7D04A" w14:textId="77777777" w:rsidTr="00C917F1">
        <w:tc>
          <w:tcPr>
            <w:tcW w:w="639" w:type="dxa"/>
          </w:tcPr>
          <w:p w14:paraId="38E16D9D" w14:textId="0A347CD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126.</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36FD79" w14:textId="2063D31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Snímač hladiny/teploty </w:t>
            </w:r>
            <w:proofErr w:type="spellStart"/>
            <w:r>
              <w:rPr>
                <w:rFonts w:ascii="Calibri" w:hAnsi="Calibri" w:cs="Calibri"/>
                <w:color w:val="000000"/>
              </w:rPr>
              <w:t>Voith</w:t>
            </w:r>
            <w:proofErr w:type="spellEnd"/>
            <w:r>
              <w:rPr>
                <w:rFonts w:ascii="Calibri" w:hAnsi="Calibri" w:cs="Calibri"/>
                <w:color w:val="000000"/>
              </w:rPr>
              <w:t> 0520131066</w:t>
            </w:r>
          </w:p>
        </w:tc>
        <w:tc>
          <w:tcPr>
            <w:tcW w:w="1860" w:type="dxa"/>
            <w:tcBorders>
              <w:top w:val="nil"/>
              <w:left w:val="nil"/>
              <w:bottom w:val="single" w:sz="4" w:space="0" w:color="auto"/>
              <w:right w:val="single" w:sz="4" w:space="0" w:color="auto"/>
            </w:tcBorders>
            <w:shd w:val="clear" w:color="auto" w:fill="auto"/>
            <w:vAlign w:val="center"/>
          </w:tcPr>
          <w:p w14:paraId="47A6D1D7" w14:textId="30A69CC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65CCF88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36626B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49C0708" w14:textId="77777777" w:rsidTr="00C917F1">
        <w:tc>
          <w:tcPr>
            <w:tcW w:w="639" w:type="dxa"/>
          </w:tcPr>
          <w:p w14:paraId="582E54E3" w14:textId="2475932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127.</w:t>
            </w:r>
          </w:p>
        </w:tc>
        <w:tc>
          <w:tcPr>
            <w:tcW w:w="4362" w:type="dxa"/>
            <w:tcBorders>
              <w:top w:val="nil"/>
              <w:left w:val="single" w:sz="8" w:space="0" w:color="auto"/>
              <w:bottom w:val="single" w:sz="4" w:space="0" w:color="auto"/>
              <w:right w:val="single" w:sz="4" w:space="0" w:color="auto"/>
            </w:tcBorders>
            <w:shd w:val="clear" w:color="auto" w:fill="auto"/>
            <w:vAlign w:val="bottom"/>
          </w:tcPr>
          <w:p w14:paraId="047B768A" w14:textId="02D8922D"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Termoizolácia</w:t>
            </w:r>
            <w:proofErr w:type="spellEnd"/>
            <w:r>
              <w:rPr>
                <w:rFonts w:ascii="Calibri" w:hAnsi="Calibri" w:cs="Calibri"/>
                <w:color w:val="000000"/>
              </w:rPr>
              <w:t xml:space="preserve"> výfuku 0004051891</w:t>
            </w:r>
          </w:p>
        </w:tc>
        <w:tc>
          <w:tcPr>
            <w:tcW w:w="1860" w:type="dxa"/>
            <w:tcBorders>
              <w:top w:val="nil"/>
              <w:left w:val="nil"/>
              <w:bottom w:val="single" w:sz="4" w:space="0" w:color="auto"/>
              <w:right w:val="single" w:sz="4" w:space="0" w:color="auto"/>
            </w:tcBorders>
            <w:shd w:val="clear" w:color="auto" w:fill="auto"/>
            <w:vAlign w:val="center"/>
          </w:tcPr>
          <w:p w14:paraId="0F7F448F" w14:textId="496C77B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2075CCC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23EF72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0D009D7" w14:textId="77777777" w:rsidTr="00C917F1">
        <w:tc>
          <w:tcPr>
            <w:tcW w:w="639" w:type="dxa"/>
          </w:tcPr>
          <w:p w14:paraId="3863BB3A" w14:textId="2DA8071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128.</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126839" w14:textId="61390670"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Termoizolácia</w:t>
            </w:r>
            <w:proofErr w:type="spellEnd"/>
            <w:r>
              <w:rPr>
                <w:rFonts w:ascii="Calibri" w:hAnsi="Calibri" w:cs="Calibri"/>
                <w:color w:val="000000"/>
              </w:rPr>
              <w:t xml:space="preserve"> </w:t>
            </w:r>
            <w:proofErr w:type="spellStart"/>
            <w:r>
              <w:rPr>
                <w:rFonts w:ascii="Calibri" w:hAnsi="Calibri" w:cs="Calibri"/>
                <w:color w:val="000000"/>
              </w:rPr>
              <w:t>Turba</w:t>
            </w:r>
            <w:proofErr w:type="spellEnd"/>
            <w:r>
              <w:rPr>
                <w:rFonts w:ascii="Calibri" w:hAnsi="Calibri" w:cs="Calibri"/>
                <w:color w:val="000000"/>
              </w:rPr>
              <w:t xml:space="preserve"> 0004051890</w:t>
            </w:r>
          </w:p>
        </w:tc>
        <w:tc>
          <w:tcPr>
            <w:tcW w:w="1860" w:type="dxa"/>
            <w:tcBorders>
              <w:top w:val="nil"/>
              <w:left w:val="nil"/>
              <w:bottom w:val="single" w:sz="4" w:space="0" w:color="auto"/>
              <w:right w:val="single" w:sz="4" w:space="0" w:color="auto"/>
            </w:tcBorders>
            <w:shd w:val="clear" w:color="auto" w:fill="auto"/>
            <w:vAlign w:val="center"/>
          </w:tcPr>
          <w:p w14:paraId="0E354FD7" w14:textId="63B8E38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w:t>
            </w:r>
          </w:p>
        </w:tc>
        <w:tc>
          <w:tcPr>
            <w:tcW w:w="1497" w:type="dxa"/>
          </w:tcPr>
          <w:p w14:paraId="2E44AB9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B78B5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18D57FB" w14:textId="77777777" w:rsidTr="00C917F1">
        <w:tc>
          <w:tcPr>
            <w:tcW w:w="639" w:type="dxa"/>
          </w:tcPr>
          <w:p w14:paraId="48163FCB" w14:textId="0C6687F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129.</w:t>
            </w:r>
          </w:p>
        </w:tc>
        <w:tc>
          <w:tcPr>
            <w:tcW w:w="4362" w:type="dxa"/>
            <w:tcBorders>
              <w:top w:val="nil"/>
              <w:left w:val="single" w:sz="8" w:space="0" w:color="auto"/>
              <w:bottom w:val="single" w:sz="4" w:space="0" w:color="auto"/>
              <w:right w:val="single" w:sz="4" w:space="0" w:color="auto"/>
            </w:tcBorders>
            <w:shd w:val="clear" w:color="auto" w:fill="auto"/>
            <w:vAlign w:val="bottom"/>
          </w:tcPr>
          <w:p w14:paraId="189A1B8D" w14:textId="46FEBBDE"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Výmennik</w:t>
            </w:r>
            <w:proofErr w:type="spellEnd"/>
            <w:r>
              <w:rPr>
                <w:rFonts w:ascii="Calibri" w:hAnsi="Calibri" w:cs="Calibri"/>
                <w:color w:val="000000"/>
              </w:rPr>
              <w:t xml:space="preserve"> tepla 448x44x180mm 1803922653</w:t>
            </w:r>
          </w:p>
        </w:tc>
        <w:tc>
          <w:tcPr>
            <w:tcW w:w="1860" w:type="dxa"/>
            <w:tcBorders>
              <w:top w:val="nil"/>
              <w:left w:val="nil"/>
              <w:bottom w:val="single" w:sz="4" w:space="0" w:color="auto"/>
              <w:right w:val="single" w:sz="4" w:space="0" w:color="auto"/>
            </w:tcBorders>
            <w:shd w:val="clear" w:color="auto" w:fill="auto"/>
            <w:vAlign w:val="center"/>
          </w:tcPr>
          <w:p w14:paraId="6B1FB621" w14:textId="357A021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3A9AFBE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6BDFC8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4EB0807" w14:textId="77777777" w:rsidTr="00C917F1">
        <w:tc>
          <w:tcPr>
            <w:tcW w:w="639" w:type="dxa"/>
          </w:tcPr>
          <w:p w14:paraId="4674ED9B" w14:textId="4D13C47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CC40B5" w14:textId="24AF59B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Káblový zväzok </w:t>
            </w:r>
            <w:proofErr w:type="spellStart"/>
            <w:r>
              <w:rPr>
                <w:rFonts w:ascii="Calibri" w:hAnsi="Calibri" w:cs="Calibri"/>
                <w:color w:val="000000"/>
              </w:rPr>
              <w:t>sania</w:t>
            </w:r>
            <w:proofErr w:type="spellEnd"/>
            <w:r>
              <w:rPr>
                <w:rFonts w:ascii="Calibri" w:hAnsi="Calibri" w:cs="Calibri"/>
                <w:color w:val="000000"/>
              </w:rPr>
              <w:t> 0120303045</w:t>
            </w:r>
          </w:p>
        </w:tc>
        <w:tc>
          <w:tcPr>
            <w:tcW w:w="1860" w:type="dxa"/>
            <w:tcBorders>
              <w:top w:val="nil"/>
              <w:left w:val="nil"/>
              <w:bottom w:val="single" w:sz="4" w:space="0" w:color="auto"/>
              <w:right w:val="single" w:sz="4" w:space="0" w:color="auto"/>
            </w:tcBorders>
            <w:shd w:val="clear" w:color="auto" w:fill="auto"/>
            <w:vAlign w:val="center"/>
          </w:tcPr>
          <w:p w14:paraId="4CDB1AB9" w14:textId="76128DA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0C9D032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E8F924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D26A007" w14:textId="77777777" w:rsidTr="00C917F1">
        <w:tc>
          <w:tcPr>
            <w:tcW w:w="639" w:type="dxa"/>
          </w:tcPr>
          <w:p w14:paraId="279FDFC4" w14:textId="1860B09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131.</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583945" w14:textId="40D0883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Obal kolíku 4-pin </w:t>
            </w:r>
            <w:proofErr w:type="spellStart"/>
            <w:r>
              <w:rPr>
                <w:rFonts w:ascii="Calibri" w:hAnsi="Calibri" w:cs="Calibri"/>
                <w:color w:val="000000"/>
              </w:rPr>
              <w:t>Wabco</w:t>
            </w:r>
            <w:proofErr w:type="spellEnd"/>
            <w:r>
              <w:rPr>
                <w:rFonts w:ascii="Calibri" w:hAnsi="Calibri" w:cs="Calibri"/>
                <w:color w:val="000000"/>
              </w:rPr>
              <w:t xml:space="preserve"> 1552703000</w:t>
            </w:r>
          </w:p>
        </w:tc>
        <w:tc>
          <w:tcPr>
            <w:tcW w:w="1860" w:type="dxa"/>
            <w:tcBorders>
              <w:top w:val="nil"/>
              <w:left w:val="nil"/>
              <w:bottom w:val="single" w:sz="4" w:space="0" w:color="auto"/>
              <w:right w:val="single" w:sz="4" w:space="0" w:color="auto"/>
            </w:tcBorders>
            <w:shd w:val="clear" w:color="auto" w:fill="auto"/>
            <w:vAlign w:val="center"/>
          </w:tcPr>
          <w:p w14:paraId="4299E874" w14:textId="1B06BCA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2577828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4D8684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EBB04EF" w14:textId="77777777" w:rsidTr="00C917F1">
        <w:tc>
          <w:tcPr>
            <w:tcW w:w="639" w:type="dxa"/>
          </w:tcPr>
          <w:p w14:paraId="3DD5F3CD" w14:textId="2913222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132.</w:t>
            </w:r>
          </w:p>
        </w:tc>
        <w:tc>
          <w:tcPr>
            <w:tcW w:w="4362" w:type="dxa"/>
            <w:tcBorders>
              <w:top w:val="nil"/>
              <w:left w:val="single" w:sz="8" w:space="0" w:color="auto"/>
              <w:bottom w:val="single" w:sz="4" w:space="0" w:color="auto"/>
              <w:right w:val="single" w:sz="4" w:space="0" w:color="auto"/>
            </w:tcBorders>
            <w:shd w:val="clear" w:color="auto" w:fill="auto"/>
            <w:vAlign w:val="bottom"/>
          </w:tcPr>
          <w:p w14:paraId="53F6CF58" w14:textId="6C8083F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Konektor 2,5/0,5-2,1mm 1552702000</w:t>
            </w:r>
          </w:p>
        </w:tc>
        <w:tc>
          <w:tcPr>
            <w:tcW w:w="1860" w:type="dxa"/>
            <w:tcBorders>
              <w:top w:val="nil"/>
              <w:left w:val="nil"/>
              <w:bottom w:val="single" w:sz="4" w:space="0" w:color="auto"/>
              <w:right w:val="single" w:sz="4" w:space="0" w:color="auto"/>
            </w:tcBorders>
            <w:shd w:val="clear" w:color="auto" w:fill="auto"/>
            <w:vAlign w:val="center"/>
          </w:tcPr>
          <w:p w14:paraId="3E7D54EF" w14:textId="1952D1F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16</w:t>
            </w:r>
          </w:p>
        </w:tc>
        <w:tc>
          <w:tcPr>
            <w:tcW w:w="1497" w:type="dxa"/>
          </w:tcPr>
          <w:p w14:paraId="6930393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A104F3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7C8A4A6" w14:textId="77777777" w:rsidTr="00C917F1">
        <w:tc>
          <w:tcPr>
            <w:tcW w:w="639" w:type="dxa"/>
          </w:tcPr>
          <w:p w14:paraId="47B921A9" w14:textId="70FCA4B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133.</w:t>
            </w:r>
          </w:p>
        </w:tc>
        <w:tc>
          <w:tcPr>
            <w:tcW w:w="4362" w:type="dxa"/>
            <w:tcBorders>
              <w:top w:val="nil"/>
              <w:left w:val="single" w:sz="8" w:space="0" w:color="auto"/>
              <w:bottom w:val="single" w:sz="4" w:space="0" w:color="auto"/>
              <w:right w:val="single" w:sz="4" w:space="0" w:color="auto"/>
            </w:tcBorders>
            <w:shd w:val="clear" w:color="auto" w:fill="auto"/>
            <w:vAlign w:val="bottom"/>
          </w:tcPr>
          <w:p w14:paraId="244D2C42" w14:textId="194E2F6D"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Konektor 2,5/0,5-1,0mm 1552702100</w:t>
            </w:r>
          </w:p>
        </w:tc>
        <w:tc>
          <w:tcPr>
            <w:tcW w:w="1860" w:type="dxa"/>
            <w:tcBorders>
              <w:top w:val="nil"/>
              <w:left w:val="nil"/>
              <w:bottom w:val="single" w:sz="4" w:space="0" w:color="auto"/>
              <w:right w:val="single" w:sz="4" w:space="0" w:color="auto"/>
            </w:tcBorders>
            <w:shd w:val="clear" w:color="auto" w:fill="auto"/>
            <w:vAlign w:val="center"/>
          </w:tcPr>
          <w:p w14:paraId="3FA7ADFA" w14:textId="677E26A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1ECA2D0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D2E643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96AF49D" w14:textId="77777777" w:rsidTr="00C917F1">
        <w:tc>
          <w:tcPr>
            <w:tcW w:w="639" w:type="dxa"/>
          </w:tcPr>
          <w:p w14:paraId="37612D07" w14:textId="6FBF166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134.</w:t>
            </w:r>
          </w:p>
        </w:tc>
        <w:tc>
          <w:tcPr>
            <w:tcW w:w="4362" w:type="dxa"/>
            <w:tcBorders>
              <w:top w:val="nil"/>
              <w:left w:val="single" w:sz="8" w:space="0" w:color="auto"/>
              <w:bottom w:val="single" w:sz="4" w:space="0" w:color="auto"/>
              <w:right w:val="single" w:sz="4" w:space="0" w:color="auto"/>
            </w:tcBorders>
            <w:shd w:val="clear" w:color="auto" w:fill="auto"/>
            <w:vAlign w:val="bottom"/>
          </w:tcPr>
          <w:p w14:paraId="26092C47" w14:textId="6D9D245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Konektor 2,5/1,5-2,5mm 0000026898</w:t>
            </w:r>
          </w:p>
        </w:tc>
        <w:tc>
          <w:tcPr>
            <w:tcW w:w="1860" w:type="dxa"/>
            <w:tcBorders>
              <w:top w:val="nil"/>
              <w:left w:val="nil"/>
              <w:bottom w:val="single" w:sz="4" w:space="0" w:color="auto"/>
              <w:right w:val="single" w:sz="4" w:space="0" w:color="auto"/>
            </w:tcBorders>
            <w:shd w:val="clear" w:color="auto" w:fill="auto"/>
            <w:vAlign w:val="center"/>
          </w:tcPr>
          <w:p w14:paraId="48F46540" w14:textId="4087F16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20</w:t>
            </w:r>
          </w:p>
        </w:tc>
        <w:tc>
          <w:tcPr>
            <w:tcW w:w="1497" w:type="dxa"/>
          </w:tcPr>
          <w:p w14:paraId="62DD30B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AA224C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1A2A777" w14:textId="77777777" w:rsidTr="00C917F1">
        <w:tc>
          <w:tcPr>
            <w:tcW w:w="639" w:type="dxa"/>
          </w:tcPr>
          <w:p w14:paraId="3736F597" w14:textId="2B0848C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135.</w:t>
            </w:r>
          </w:p>
        </w:tc>
        <w:tc>
          <w:tcPr>
            <w:tcW w:w="4362" w:type="dxa"/>
            <w:tcBorders>
              <w:top w:val="nil"/>
              <w:left w:val="single" w:sz="8" w:space="0" w:color="auto"/>
              <w:bottom w:val="single" w:sz="4" w:space="0" w:color="auto"/>
              <w:right w:val="single" w:sz="4" w:space="0" w:color="auto"/>
            </w:tcBorders>
            <w:shd w:val="clear" w:color="auto" w:fill="auto"/>
            <w:vAlign w:val="bottom"/>
          </w:tcPr>
          <w:p w14:paraId="5278716E" w14:textId="3A43CCB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Západka 4-pin 1552706000</w:t>
            </w:r>
          </w:p>
        </w:tc>
        <w:tc>
          <w:tcPr>
            <w:tcW w:w="1860" w:type="dxa"/>
            <w:tcBorders>
              <w:top w:val="nil"/>
              <w:left w:val="nil"/>
              <w:bottom w:val="single" w:sz="4" w:space="0" w:color="auto"/>
              <w:right w:val="single" w:sz="4" w:space="0" w:color="auto"/>
            </w:tcBorders>
            <w:shd w:val="clear" w:color="auto" w:fill="auto"/>
            <w:vAlign w:val="center"/>
          </w:tcPr>
          <w:p w14:paraId="71A45F0D" w14:textId="56113DF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4</w:t>
            </w:r>
          </w:p>
        </w:tc>
        <w:tc>
          <w:tcPr>
            <w:tcW w:w="1497" w:type="dxa"/>
          </w:tcPr>
          <w:p w14:paraId="49DF6A9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B09CA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1422207" w14:textId="77777777" w:rsidTr="00C917F1">
        <w:tc>
          <w:tcPr>
            <w:tcW w:w="639" w:type="dxa"/>
          </w:tcPr>
          <w:p w14:paraId="42B31AD2" w14:textId="64524E2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136.</w:t>
            </w:r>
          </w:p>
        </w:tc>
        <w:tc>
          <w:tcPr>
            <w:tcW w:w="4362" w:type="dxa"/>
            <w:tcBorders>
              <w:top w:val="nil"/>
              <w:left w:val="single" w:sz="8" w:space="0" w:color="auto"/>
              <w:bottom w:val="single" w:sz="4" w:space="0" w:color="auto"/>
              <w:right w:val="single" w:sz="4" w:space="0" w:color="auto"/>
            </w:tcBorders>
            <w:shd w:val="clear" w:color="auto" w:fill="auto"/>
            <w:vAlign w:val="bottom"/>
          </w:tcPr>
          <w:p w14:paraId="6C18B943" w14:textId="6E83942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Držiak chladiča 0000328129</w:t>
            </w:r>
          </w:p>
        </w:tc>
        <w:tc>
          <w:tcPr>
            <w:tcW w:w="1860" w:type="dxa"/>
            <w:tcBorders>
              <w:top w:val="nil"/>
              <w:left w:val="nil"/>
              <w:bottom w:val="single" w:sz="4" w:space="0" w:color="auto"/>
              <w:right w:val="single" w:sz="4" w:space="0" w:color="auto"/>
            </w:tcBorders>
            <w:shd w:val="clear" w:color="auto" w:fill="auto"/>
            <w:vAlign w:val="center"/>
          </w:tcPr>
          <w:p w14:paraId="0B882A6A" w14:textId="48D8AC4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27</w:t>
            </w:r>
          </w:p>
        </w:tc>
        <w:tc>
          <w:tcPr>
            <w:tcW w:w="1497" w:type="dxa"/>
          </w:tcPr>
          <w:p w14:paraId="01CFEDB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0DF4AB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678C78E" w14:textId="77777777" w:rsidTr="00C917F1">
        <w:tc>
          <w:tcPr>
            <w:tcW w:w="639" w:type="dxa"/>
          </w:tcPr>
          <w:p w14:paraId="51204554" w14:textId="554111C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137.</w:t>
            </w:r>
          </w:p>
        </w:tc>
        <w:tc>
          <w:tcPr>
            <w:tcW w:w="4362" w:type="dxa"/>
            <w:tcBorders>
              <w:top w:val="nil"/>
              <w:left w:val="single" w:sz="8" w:space="0" w:color="auto"/>
              <w:bottom w:val="single" w:sz="4" w:space="0" w:color="auto"/>
              <w:right w:val="single" w:sz="4" w:space="0" w:color="auto"/>
            </w:tcBorders>
            <w:shd w:val="clear" w:color="auto" w:fill="auto"/>
            <w:vAlign w:val="bottom"/>
          </w:tcPr>
          <w:p w14:paraId="5E1078BD" w14:textId="3B5644D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Kryt hlavy </w:t>
            </w:r>
            <w:proofErr w:type="spellStart"/>
            <w:r>
              <w:rPr>
                <w:rFonts w:ascii="Calibri" w:hAnsi="Calibri" w:cs="Calibri"/>
                <w:color w:val="000000"/>
              </w:rPr>
              <w:t>Spheros</w:t>
            </w:r>
            <w:proofErr w:type="spellEnd"/>
            <w:r>
              <w:rPr>
                <w:rFonts w:ascii="Calibri" w:hAnsi="Calibri" w:cs="Calibri"/>
                <w:color w:val="000000"/>
              </w:rPr>
              <w:t xml:space="preserve"> 0000077091</w:t>
            </w:r>
          </w:p>
        </w:tc>
        <w:tc>
          <w:tcPr>
            <w:tcW w:w="1860" w:type="dxa"/>
            <w:tcBorders>
              <w:top w:val="nil"/>
              <w:left w:val="nil"/>
              <w:bottom w:val="single" w:sz="4" w:space="0" w:color="auto"/>
              <w:right w:val="single" w:sz="4" w:space="0" w:color="auto"/>
            </w:tcBorders>
            <w:shd w:val="clear" w:color="auto" w:fill="auto"/>
            <w:vAlign w:val="center"/>
          </w:tcPr>
          <w:p w14:paraId="38F4C09B" w14:textId="779C8BA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208DBAE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847D30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1C995D2" w14:textId="77777777" w:rsidTr="00C917F1">
        <w:tc>
          <w:tcPr>
            <w:tcW w:w="639" w:type="dxa"/>
          </w:tcPr>
          <w:p w14:paraId="128C7C03" w14:textId="2D7754B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138.</w:t>
            </w:r>
          </w:p>
        </w:tc>
        <w:tc>
          <w:tcPr>
            <w:tcW w:w="4362" w:type="dxa"/>
            <w:tcBorders>
              <w:top w:val="nil"/>
              <w:left w:val="single" w:sz="8" w:space="0" w:color="auto"/>
              <w:bottom w:val="single" w:sz="4" w:space="0" w:color="auto"/>
              <w:right w:val="single" w:sz="4" w:space="0" w:color="auto"/>
            </w:tcBorders>
            <w:shd w:val="clear" w:color="auto" w:fill="auto"/>
            <w:vAlign w:val="bottom"/>
          </w:tcPr>
          <w:p w14:paraId="327E4872" w14:textId="4BA7714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Modulátor EBS 1102732030</w:t>
            </w:r>
          </w:p>
        </w:tc>
        <w:tc>
          <w:tcPr>
            <w:tcW w:w="1860" w:type="dxa"/>
            <w:tcBorders>
              <w:top w:val="nil"/>
              <w:left w:val="nil"/>
              <w:bottom w:val="single" w:sz="4" w:space="0" w:color="auto"/>
              <w:right w:val="single" w:sz="4" w:space="0" w:color="auto"/>
            </w:tcBorders>
            <w:shd w:val="clear" w:color="auto" w:fill="auto"/>
            <w:vAlign w:val="center"/>
          </w:tcPr>
          <w:p w14:paraId="31AE1096" w14:textId="71B2376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7DBF15C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6B3FBA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00F311A" w14:textId="77777777" w:rsidTr="00C917F1">
        <w:tc>
          <w:tcPr>
            <w:tcW w:w="639" w:type="dxa"/>
          </w:tcPr>
          <w:p w14:paraId="0D8591ED" w14:textId="1845D7E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139.</w:t>
            </w:r>
          </w:p>
        </w:tc>
        <w:tc>
          <w:tcPr>
            <w:tcW w:w="4362" w:type="dxa"/>
            <w:tcBorders>
              <w:top w:val="nil"/>
              <w:left w:val="single" w:sz="8" w:space="0" w:color="auto"/>
              <w:bottom w:val="single" w:sz="4" w:space="0" w:color="auto"/>
              <w:right w:val="single" w:sz="4" w:space="0" w:color="auto"/>
            </w:tcBorders>
            <w:shd w:val="clear" w:color="auto" w:fill="auto"/>
            <w:vAlign w:val="bottom"/>
          </w:tcPr>
          <w:p w14:paraId="583BF582" w14:textId="5D04D04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Spojka NORMAQUICKSNW3/8""6.90 0000074676</w:t>
            </w:r>
          </w:p>
        </w:tc>
        <w:tc>
          <w:tcPr>
            <w:tcW w:w="1860" w:type="dxa"/>
            <w:tcBorders>
              <w:top w:val="nil"/>
              <w:left w:val="nil"/>
              <w:bottom w:val="single" w:sz="4" w:space="0" w:color="auto"/>
              <w:right w:val="single" w:sz="4" w:space="0" w:color="auto"/>
            </w:tcBorders>
            <w:shd w:val="clear" w:color="auto" w:fill="auto"/>
            <w:vAlign w:val="center"/>
          </w:tcPr>
          <w:p w14:paraId="0F464FDA" w14:textId="1CB7D7F1"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1772069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C73584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0D34FFB" w14:textId="77777777" w:rsidTr="00C917F1">
        <w:tc>
          <w:tcPr>
            <w:tcW w:w="639" w:type="dxa"/>
          </w:tcPr>
          <w:p w14:paraId="21DB95F4" w14:textId="1E89194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0146D83" w14:textId="53E3F45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Spojka NORMAQUICK SNW5/16''-6 1104143721</w:t>
            </w:r>
          </w:p>
        </w:tc>
        <w:tc>
          <w:tcPr>
            <w:tcW w:w="1860" w:type="dxa"/>
            <w:tcBorders>
              <w:top w:val="nil"/>
              <w:left w:val="nil"/>
              <w:bottom w:val="single" w:sz="4" w:space="0" w:color="auto"/>
              <w:right w:val="single" w:sz="4" w:space="0" w:color="auto"/>
            </w:tcBorders>
            <w:shd w:val="clear" w:color="auto" w:fill="auto"/>
            <w:vAlign w:val="center"/>
          </w:tcPr>
          <w:p w14:paraId="2AB9F316" w14:textId="6B21ABD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27</w:t>
            </w:r>
          </w:p>
        </w:tc>
        <w:tc>
          <w:tcPr>
            <w:tcW w:w="1497" w:type="dxa"/>
          </w:tcPr>
          <w:p w14:paraId="3AAF6B2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6AFC98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8D4217C" w14:textId="77777777" w:rsidTr="00C917F1">
        <w:tc>
          <w:tcPr>
            <w:tcW w:w="639" w:type="dxa"/>
          </w:tcPr>
          <w:p w14:paraId="55B02779" w14:textId="243E390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141.</w:t>
            </w:r>
          </w:p>
        </w:tc>
        <w:tc>
          <w:tcPr>
            <w:tcW w:w="4362" w:type="dxa"/>
            <w:tcBorders>
              <w:top w:val="nil"/>
              <w:left w:val="single" w:sz="8" w:space="0" w:color="auto"/>
              <w:bottom w:val="single" w:sz="4" w:space="0" w:color="auto"/>
              <w:right w:val="single" w:sz="4" w:space="0" w:color="auto"/>
            </w:tcBorders>
            <w:shd w:val="clear" w:color="auto" w:fill="auto"/>
            <w:vAlign w:val="bottom"/>
          </w:tcPr>
          <w:p w14:paraId="61E73E3F" w14:textId="05CAF33D"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Spojka NORMAQUICK S NW3/8''-6 1104143720</w:t>
            </w:r>
          </w:p>
        </w:tc>
        <w:tc>
          <w:tcPr>
            <w:tcW w:w="1860" w:type="dxa"/>
            <w:tcBorders>
              <w:top w:val="nil"/>
              <w:left w:val="nil"/>
              <w:bottom w:val="single" w:sz="4" w:space="0" w:color="auto"/>
              <w:right w:val="single" w:sz="4" w:space="0" w:color="auto"/>
            </w:tcBorders>
            <w:shd w:val="clear" w:color="auto" w:fill="auto"/>
            <w:vAlign w:val="center"/>
          </w:tcPr>
          <w:p w14:paraId="7F4BE94C" w14:textId="55E2163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24</w:t>
            </w:r>
          </w:p>
        </w:tc>
        <w:tc>
          <w:tcPr>
            <w:tcW w:w="1497" w:type="dxa"/>
          </w:tcPr>
          <w:p w14:paraId="1E4216D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8726D3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F4D0547" w14:textId="77777777" w:rsidTr="00C917F1">
        <w:tc>
          <w:tcPr>
            <w:tcW w:w="639" w:type="dxa"/>
          </w:tcPr>
          <w:p w14:paraId="4D15515C" w14:textId="70860D6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142.</w:t>
            </w:r>
          </w:p>
        </w:tc>
        <w:tc>
          <w:tcPr>
            <w:tcW w:w="4362" w:type="dxa"/>
            <w:tcBorders>
              <w:top w:val="nil"/>
              <w:left w:val="single" w:sz="8" w:space="0" w:color="auto"/>
              <w:bottom w:val="single" w:sz="4" w:space="0" w:color="auto"/>
              <w:right w:val="single" w:sz="4" w:space="0" w:color="auto"/>
            </w:tcBorders>
            <w:shd w:val="clear" w:color="auto" w:fill="auto"/>
            <w:vAlign w:val="bottom"/>
          </w:tcPr>
          <w:p w14:paraId="45DF22EB" w14:textId="5D7C335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 xml:space="preserve">Senzor hladiny </w:t>
            </w:r>
            <w:proofErr w:type="spellStart"/>
            <w:r>
              <w:rPr>
                <w:rFonts w:ascii="Calibri" w:hAnsi="Calibri" w:cs="Calibri"/>
                <w:color w:val="000000"/>
              </w:rPr>
              <w:t>AdBlue</w:t>
            </w:r>
            <w:proofErr w:type="spellEnd"/>
            <w:r>
              <w:rPr>
                <w:rFonts w:ascii="Calibri" w:hAnsi="Calibri" w:cs="Calibri"/>
                <w:color w:val="000000"/>
              </w:rPr>
              <w:t xml:space="preserve"> 0000383504</w:t>
            </w:r>
          </w:p>
        </w:tc>
        <w:tc>
          <w:tcPr>
            <w:tcW w:w="1860" w:type="dxa"/>
            <w:tcBorders>
              <w:top w:val="nil"/>
              <w:left w:val="nil"/>
              <w:bottom w:val="single" w:sz="4" w:space="0" w:color="auto"/>
              <w:right w:val="single" w:sz="4" w:space="0" w:color="auto"/>
            </w:tcBorders>
            <w:shd w:val="clear" w:color="auto" w:fill="auto"/>
            <w:vAlign w:val="center"/>
          </w:tcPr>
          <w:p w14:paraId="1C4B6BD0" w14:textId="00CB9E1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1473C74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8AFE76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F4A21D8" w14:textId="77777777" w:rsidTr="00C917F1">
        <w:tc>
          <w:tcPr>
            <w:tcW w:w="639" w:type="dxa"/>
          </w:tcPr>
          <w:p w14:paraId="58D04ABC" w14:textId="448DFDB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143.</w:t>
            </w:r>
          </w:p>
        </w:tc>
        <w:tc>
          <w:tcPr>
            <w:tcW w:w="4362" w:type="dxa"/>
            <w:tcBorders>
              <w:top w:val="nil"/>
              <w:left w:val="single" w:sz="8" w:space="0" w:color="auto"/>
              <w:bottom w:val="single" w:sz="4" w:space="0" w:color="auto"/>
              <w:right w:val="single" w:sz="4" w:space="0" w:color="auto"/>
            </w:tcBorders>
            <w:shd w:val="clear" w:color="auto" w:fill="auto"/>
            <w:vAlign w:val="bottom"/>
          </w:tcPr>
          <w:p w14:paraId="49CFF540" w14:textId="3637805F"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w:t>
            </w:r>
            <w:r w:rsidR="00374193">
              <w:rPr>
                <w:rFonts w:ascii="Calibri" w:hAnsi="Calibri" w:cs="Calibri"/>
                <w:color w:val="000000"/>
              </w:rPr>
              <w:t>väzok káblový prevodovky 0520131105</w:t>
            </w:r>
          </w:p>
        </w:tc>
        <w:tc>
          <w:tcPr>
            <w:tcW w:w="1860" w:type="dxa"/>
            <w:tcBorders>
              <w:top w:val="nil"/>
              <w:left w:val="nil"/>
              <w:bottom w:val="single" w:sz="4" w:space="0" w:color="auto"/>
              <w:right w:val="single" w:sz="4" w:space="0" w:color="auto"/>
            </w:tcBorders>
            <w:shd w:val="clear" w:color="auto" w:fill="auto"/>
            <w:vAlign w:val="center"/>
          </w:tcPr>
          <w:p w14:paraId="4A0061C1" w14:textId="3FC4AD7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0BB30A3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E9BEFC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D36B999" w14:textId="77777777" w:rsidTr="00C917F1">
        <w:tc>
          <w:tcPr>
            <w:tcW w:w="639" w:type="dxa"/>
          </w:tcPr>
          <w:p w14:paraId="161EC33C" w14:textId="62B5D71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144.</w:t>
            </w:r>
          </w:p>
        </w:tc>
        <w:tc>
          <w:tcPr>
            <w:tcW w:w="4362" w:type="dxa"/>
            <w:tcBorders>
              <w:top w:val="nil"/>
              <w:left w:val="single" w:sz="8" w:space="0" w:color="auto"/>
              <w:bottom w:val="single" w:sz="4" w:space="0" w:color="auto"/>
              <w:right w:val="single" w:sz="4" w:space="0" w:color="auto"/>
            </w:tcBorders>
            <w:shd w:val="clear" w:color="auto" w:fill="auto"/>
            <w:vAlign w:val="bottom"/>
          </w:tcPr>
          <w:p w14:paraId="3534838E" w14:textId="773ECBE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Objímka DPF 0299001544</w:t>
            </w:r>
          </w:p>
        </w:tc>
        <w:tc>
          <w:tcPr>
            <w:tcW w:w="1860" w:type="dxa"/>
            <w:tcBorders>
              <w:top w:val="nil"/>
              <w:left w:val="nil"/>
              <w:bottom w:val="single" w:sz="4" w:space="0" w:color="auto"/>
              <w:right w:val="single" w:sz="4" w:space="0" w:color="auto"/>
            </w:tcBorders>
            <w:shd w:val="clear" w:color="auto" w:fill="auto"/>
            <w:vAlign w:val="center"/>
          </w:tcPr>
          <w:p w14:paraId="3AA79F40" w14:textId="3F20A0F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4B952AB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494D83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A76BA29" w14:textId="77777777" w:rsidTr="00C917F1">
        <w:tc>
          <w:tcPr>
            <w:tcW w:w="639" w:type="dxa"/>
          </w:tcPr>
          <w:p w14:paraId="477B0EB4" w14:textId="65633CE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145.</w:t>
            </w:r>
          </w:p>
        </w:tc>
        <w:tc>
          <w:tcPr>
            <w:tcW w:w="4362" w:type="dxa"/>
            <w:tcBorders>
              <w:top w:val="nil"/>
              <w:left w:val="single" w:sz="8" w:space="0" w:color="auto"/>
              <w:bottom w:val="single" w:sz="4" w:space="0" w:color="auto"/>
              <w:right w:val="single" w:sz="4" w:space="0" w:color="auto"/>
            </w:tcBorders>
            <w:shd w:val="clear" w:color="auto" w:fill="auto"/>
            <w:vAlign w:val="bottom"/>
          </w:tcPr>
          <w:p w14:paraId="56EFED5A" w14:textId="61CC64A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Objímka výfuku 0299001550</w:t>
            </w:r>
          </w:p>
        </w:tc>
        <w:tc>
          <w:tcPr>
            <w:tcW w:w="1860" w:type="dxa"/>
            <w:tcBorders>
              <w:top w:val="nil"/>
              <w:left w:val="nil"/>
              <w:bottom w:val="single" w:sz="4" w:space="0" w:color="auto"/>
              <w:right w:val="single" w:sz="4" w:space="0" w:color="auto"/>
            </w:tcBorders>
            <w:shd w:val="clear" w:color="auto" w:fill="auto"/>
            <w:vAlign w:val="center"/>
          </w:tcPr>
          <w:p w14:paraId="4D7166FE" w14:textId="793EE9C1"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1288FB3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C191CE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37D1473" w14:textId="77777777" w:rsidTr="00C917F1">
        <w:tc>
          <w:tcPr>
            <w:tcW w:w="639" w:type="dxa"/>
          </w:tcPr>
          <w:p w14:paraId="17D0947C" w14:textId="02C4CE8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146.</w:t>
            </w:r>
          </w:p>
        </w:tc>
        <w:tc>
          <w:tcPr>
            <w:tcW w:w="4362" w:type="dxa"/>
            <w:tcBorders>
              <w:top w:val="nil"/>
              <w:left w:val="single" w:sz="8" w:space="0" w:color="auto"/>
              <w:bottom w:val="single" w:sz="4" w:space="0" w:color="auto"/>
              <w:right w:val="single" w:sz="4" w:space="0" w:color="auto"/>
            </w:tcBorders>
            <w:shd w:val="clear" w:color="auto" w:fill="auto"/>
            <w:vAlign w:val="bottom"/>
          </w:tcPr>
          <w:p w14:paraId="37DD0781" w14:textId="7D9A980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Objímka výfuku 0299001527</w:t>
            </w:r>
          </w:p>
        </w:tc>
        <w:tc>
          <w:tcPr>
            <w:tcW w:w="1860" w:type="dxa"/>
            <w:tcBorders>
              <w:top w:val="nil"/>
              <w:left w:val="nil"/>
              <w:bottom w:val="single" w:sz="4" w:space="0" w:color="auto"/>
              <w:right w:val="single" w:sz="4" w:space="0" w:color="auto"/>
            </w:tcBorders>
            <w:shd w:val="clear" w:color="auto" w:fill="auto"/>
            <w:vAlign w:val="center"/>
          </w:tcPr>
          <w:p w14:paraId="3575AB04" w14:textId="2EC85689"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7E2E996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CC02CA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37A5DCF" w14:textId="77777777" w:rsidTr="00C917F1">
        <w:tc>
          <w:tcPr>
            <w:tcW w:w="639" w:type="dxa"/>
          </w:tcPr>
          <w:p w14:paraId="00865234" w14:textId="02D84C6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147.</w:t>
            </w:r>
          </w:p>
        </w:tc>
        <w:tc>
          <w:tcPr>
            <w:tcW w:w="4362" w:type="dxa"/>
            <w:tcBorders>
              <w:top w:val="nil"/>
              <w:left w:val="single" w:sz="8" w:space="0" w:color="auto"/>
              <w:bottom w:val="single" w:sz="4" w:space="0" w:color="auto"/>
              <w:right w:val="single" w:sz="4" w:space="0" w:color="auto"/>
            </w:tcBorders>
            <w:shd w:val="clear" w:color="auto" w:fill="auto"/>
            <w:vAlign w:val="bottom"/>
          </w:tcPr>
          <w:p w14:paraId="3C0C40E0" w14:textId="56AC8C9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Objímka výfuku 0004316300</w:t>
            </w:r>
          </w:p>
        </w:tc>
        <w:tc>
          <w:tcPr>
            <w:tcW w:w="1860" w:type="dxa"/>
            <w:tcBorders>
              <w:top w:val="nil"/>
              <w:left w:val="nil"/>
              <w:bottom w:val="single" w:sz="4" w:space="0" w:color="auto"/>
              <w:right w:val="single" w:sz="4" w:space="0" w:color="auto"/>
            </w:tcBorders>
            <w:shd w:val="clear" w:color="auto" w:fill="auto"/>
            <w:vAlign w:val="center"/>
          </w:tcPr>
          <w:p w14:paraId="3D219CC1" w14:textId="3499D63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18</w:t>
            </w:r>
          </w:p>
        </w:tc>
        <w:tc>
          <w:tcPr>
            <w:tcW w:w="1497" w:type="dxa"/>
          </w:tcPr>
          <w:p w14:paraId="4D87731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0568D5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6459D37" w14:textId="77777777" w:rsidTr="00C917F1">
        <w:tc>
          <w:tcPr>
            <w:tcW w:w="639" w:type="dxa"/>
          </w:tcPr>
          <w:p w14:paraId="386DC868" w14:textId="3BF9832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148.</w:t>
            </w:r>
          </w:p>
        </w:tc>
        <w:tc>
          <w:tcPr>
            <w:tcW w:w="4362" w:type="dxa"/>
            <w:tcBorders>
              <w:top w:val="nil"/>
              <w:left w:val="single" w:sz="8" w:space="0" w:color="auto"/>
              <w:bottom w:val="single" w:sz="4" w:space="0" w:color="auto"/>
              <w:right w:val="single" w:sz="4" w:space="0" w:color="auto"/>
            </w:tcBorders>
            <w:shd w:val="clear" w:color="auto" w:fill="auto"/>
            <w:vAlign w:val="bottom"/>
          </w:tcPr>
          <w:p w14:paraId="66AE2182" w14:textId="015A8E20"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w:t>
            </w:r>
            <w:r w:rsidR="00374193">
              <w:rPr>
                <w:rFonts w:ascii="Calibri" w:hAnsi="Calibri" w:cs="Calibri"/>
                <w:color w:val="000000"/>
              </w:rPr>
              <w:t>esnenie výfuku 0004316304</w:t>
            </w:r>
          </w:p>
        </w:tc>
        <w:tc>
          <w:tcPr>
            <w:tcW w:w="1860" w:type="dxa"/>
            <w:tcBorders>
              <w:top w:val="nil"/>
              <w:left w:val="nil"/>
              <w:bottom w:val="single" w:sz="4" w:space="0" w:color="auto"/>
              <w:right w:val="single" w:sz="4" w:space="0" w:color="auto"/>
            </w:tcBorders>
            <w:shd w:val="clear" w:color="auto" w:fill="auto"/>
            <w:vAlign w:val="center"/>
          </w:tcPr>
          <w:p w14:paraId="41486F5D" w14:textId="7C1AA62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12E5154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96E447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8BF0FD7" w14:textId="77777777" w:rsidTr="00C917F1">
        <w:tc>
          <w:tcPr>
            <w:tcW w:w="639" w:type="dxa"/>
          </w:tcPr>
          <w:p w14:paraId="07AD16EF" w14:textId="3802168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149.</w:t>
            </w:r>
          </w:p>
        </w:tc>
        <w:tc>
          <w:tcPr>
            <w:tcW w:w="4362" w:type="dxa"/>
            <w:tcBorders>
              <w:top w:val="nil"/>
              <w:left w:val="single" w:sz="8" w:space="0" w:color="auto"/>
              <w:bottom w:val="single" w:sz="4" w:space="0" w:color="auto"/>
              <w:right w:val="single" w:sz="4" w:space="0" w:color="auto"/>
            </w:tcBorders>
            <w:shd w:val="clear" w:color="auto" w:fill="auto"/>
            <w:vAlign w:val="bottom"/>
          </w:tcPr>
          <w:p w14:paraId="16557B09" w14:textId="2564B156"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Zväzok káblov motora 0120303362</w:t>
            </w:r>
          </w:p>
        </w:tc>
        <w:tc>
          <w:tcPr>
            <w:tcW w:w="1860" w:type="dxa"/>
            <w:tcBorders>
              <w:top w:val="nil"/>
              <w:left w:val="nil"/>
              <w:bottom w:val="single" w:sz="4" w:space="0" w:color="auto"/>
              <w:right w:val="single" w:sz="4" w:space="0" w:color="auto"/>
            </w:tcBorders>
            <w:shd w:val="clear" w:color="auto" w:fill="auto"/>
            <w:vAlign w:val="center"/>
          </w:tcPr>
          <w:p w14:paraId="685DC230" w14:textId="22F3E64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6FEF94E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5318B6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9BCD9FA" w14:textId="77777777" w:rsidTr="00940228">
        <w:tc>
          <w:tcPr>
            <w:tcW w:w="639" w:type="dxa"/>
          </w:tcPr>
          <w:p w14:paraId="04CFA83D" w14:textId="36D4F3B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150.</w:t>
            </w:r>
          </w:p>
        </w:tc>
        <w:tc>
          <w:tcPr>
            <w:tcW w:w="4362" w:type="dxa"/>
            <w:tcBorders>
              <w:top w:val="nil"/>
              <w:left w:val="single" w:sz="8" w:space="0" w:color="auto"/>
              <w:bottom w:val="single" w:sz="4" w:space="0" w:color="auto"/>
              <w:right w:val="single" w:sz="4" w:space="0" w:color="auto"/>
            </w:tcBorders>
            <w:shd w:val="clear" w:color="auto" w:fill="auto"/>
            <w:vAlign w:val="bottom"/>
          </w:tcPr>
          <w:p w14:paraId="2D75ECAD" w14:textId="01D5971F"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Záves servisného krytu 2301903080</w:t>
            </w:r>
          </w:p>
        </w:tc>
        <w:tc>
          <w:tcPr>
            <w:tcW w:w="1860" w:type="dxa"/>
            <w:tcBorders>
              <w:top w:val="nil"/>
              <w:left w:val="nil"/>
              <w:bottom w:val="single" w:sz="4" w:space="0" w:color="auto"/>
              <w:right w:val="single" w:sz="4" w:space="0" w:color="auto"/>
            </w:tcBorders>
            <w:shd w:val="clear" w:color="auto" w:fill="auto"/>
            <w:vAlign w:val="center"/>
          </w:tcPr>
          <w:p w14:paraId="20056B63" w14:textId="7A13409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0AF573D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569751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7F23CC2" w14:textId="77777777" w:rsidTr="00940228">
        <w:tc>
          <w:tcPr>
            <w:tcW w:w="639" w:type="dxa"/>
          </w:tcPr>
          <w:p w14:paraId="1D032CA1" w14:textId="3B37D7D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151.</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1DD3EA0B" w14:textId="665AB66F"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M</w:t>
            </w:r>
            <w:r w:rsidR="00374193">
              <w:rPr>
                <w:rFonts w:ascii="Calibri" w:hAnsi="Calibri" w:cs="Calibri"/>
                <w:color w:val="000000"/>
              </w:rPr>
              <w:t>odul prívodný výfuku 0299001548</w:t>
            </w:r>
          </w:p>
        </w:tc>
        <w:tc>
          <w:tcPr>
            <w:tcW w:w="1860" w:type="dxa"/>
            <w:tcBorders>
              <w:top w:val="single" w:sz="4" w:space="0" w:color="auto"/>
              <w:left w:val="nil"/>
              <w:bottom w:val="single" w:sz="4" w:space="0" w:color="auto"/>
              <w:right w:val="single" w:sz="4" w:space="0" w:color="auto"/>
            </w:tcBorders>
            <w:shd w:val="clear" w:color="auto" w:fill="auto"/>
            <w:vAlign w:val="center"/>
          </w:tcPr>
          <w:p w14:paraId="65C65B65" w14:textId="3E6CF18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05AD22C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E1B49F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7BAD761" w14:textId="77777777" w:rsidTr="00BF262A">
        <w:tc>
          <w:tcPr>
            <w:tcW w:w="639" w:type="dxa"/>
          </w:tcPr>
          <w:p w14:paraId="3AD106B7" w14:textId="611650D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152.</w:t>
            </w:r>
          </w:p>
        </w:tc>
        <w:tc>
          <w:tcPr>
            <w:tcW w:w="4362" w:type="dxa"/>
            <w:tcBorders>
              <w:top w:val="nil"/>
              <w:left w:val="single" w:sz="8" w:space="0" w:color="auto"/>
              <w:bottom w:val="single" w:sz="4" w:space="0" w:color="auto"/>
              <w:right w:val="single" w:sz="4" w:space="0" w:color="auto"/>
            </w:tcBorders>
            <w:shd w:val="clear" w:color="auto" w:fill="auto"/>
            <w:vAlign w:val="bottom"/>
          </w:tcPr>
          <w:p w14:paraId="7FFB7FB4" w14:textId="747B2155"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oleja 0120302986</w:t>
            </w:r>
          </w:p>
        </w:tc>
        <w:tc>
          <w:tcPr>
            <w:tcW w:w="1860" w:type="dxa"/>
            <w:tcBorders>
              <w:top w:val="nil"/>
              <w:left w:val="nil"/>
              <w:bottom w:val="single" w:sz="4" w:space="0" w:color="auto"/>
              <w:right w:val="single" w:sz="4" w:space="0" w:color="auto"/>
            </w:tcBorders>
            <w:shd w:val="clear" w:color="auto" w:fill="auto"/>
            <w:vAlign w:val="center"/>
          </w:tcPr>
          <w:p w14:paraId="6E5F2BCD" w14:textId="32BAB0C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54204A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5E1EFD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293851B" w14:textId="77777777" w:rsidTr="00BF262A">
        <w:tc>
          <w:tcPr>
            <w:tcW w:w="639" w:type="dxa"/>
          </w:tcPr>
          <w:p w14:paraId="55E5A125" w14:textId="7D98CA1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153.</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6563DA7C" w14:textId="3F1D196A"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Zásuvka elektrická OBD 16pin 1556185000</w:t>
            </w:r>
          </w:p>
        </w:tc>
        <w:tc>
          <w:tcPr>
            <w:tcW w:w="1860" w:type="dxa"/>
            <w:tcBorders>
              <w:top w:val="single" w:sz="4" w:space="0" w:color="auto"/>
              <w:left w:val="nil"/>
              <w:bottom w:val="single" w:sz="4" w:space="0" w:color="auto"/>
              <w:right w:val="single" w:sz="4" w:space="0" w:color="auto"/>
            </w:tcBorders>
            <w:shd w:val="clear" w:color="auto" w:fill="auto"/>
            <w:vAlign w:val="center"/>
          </w:tcPr>
          <w:p w14:paraId="42C1C347" w14:textId="5A64BDC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1E6D5AC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44051EB"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84949E1" w14:textId="77777777" w:rsidTr="00C917F1">
        <w:tc>
          <w:tcPr>
            <w:tcW w:w="639" w:type="dxa"/>
          </w:tcPr>
          <w:p w14:paraId="40662364" w14:textId="133C049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154.</w:t>
            </w:r>
          </w:p>
        </w:tc>
        <w:tc>
          <w:tcPr>
            <w:tcW w:w="4362" w:type="dxa"/>
            <w:tcBorders>
              <w:top w:val="nil"/>
              <w:left w:val="single" w:sz="8" w:space="0" w:color="auto"/>
              <w:bottom w:val="single" w:sz="4" w:space="0" w:color="auto"/>
              <w:right w:val="single" w:sz="4" w:space="0" w:color="auto"/>
            </w:tcBorders>
            <w:shd w:val="clear" w:color="auto" w:fill="auto"/>
            <w:vAlign w:val="bottom"/>
          </w:tcPr>
          <w:p w14:paraId="29689137" w14:textId="65D1D6C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Rámik OBD zásuvky 1557357000</w:t>
            </w:r>
          </w:p>
        </w:tc>
        <w:tc>
          <w:tcPr>
            <w:tcW w:w="1860" w:type="dxa"/>
            <w:tcBorders>
              <w:top w:val="nil"/>
              <w:left w:val="nil"/>
              <w:bottom w:val="single" w:sz="4" w:space="0" w:color="auto"/>
              <w:right w:val="single" w:sz="4" w:space="0" w:color="auto"/>
            </w:tcBorders>
            <w:shd w:val="clear" w:color="auto" w:fill="auto"/>
            <w:vAlign w:val="center"/>
          </w:tcPr>
          <w:p w14:paraId="2B97B550" w14:textId="3E28AB4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761378B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40B806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00B491D" w14:textId="77777777" w:rsidTr="00C917F1">
        <w:tc>
          <w:tcPr>
            <w:tcW w:w="639" w:type="dxa"/>
          </w:tcPr>
          <w:p w14:paraId="1EA41681" w14:textId="7F07DC8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155.</w:t>
            </w:r>
          </w:p>
        </w:tc>
        <w:tc>
          <w:tcPr>
            <w:tcW w:w="4362" w:type="dxa"/>
            <w:tcBorders>
              <w:top w:val="nil"/>
              <w:left w:val="single" w:sz="8" w:space="0" w:color="auto"/>
              <w:bottom w:val="single" w:sz="4" w:space="0" w:color="auto"/>
              <w:right w:val="single" w:sz="4" w:space="0" w:color="auto"/>
            </w:tcBorders>
            <w:shd w:val="clear" w:color="auto" w:fill="auto"/>
            <w:vAlign w:val="bottom"/>
          </w:tcPr>
          <w:p w14:paraId="18001D92" w14:textId="3940156B"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Konektor (F) 0,5-1,0 mm2 1554853001     </w:t>
            </w:r>
          </w:p>
        </w:tc>
        <w:tc>
          <w:tcPr>
            <w:tcW w:w="1860" w:type="dxa"/>
            <w:tcBorders>
              <w:top w:val="nil"/>
              <w:left w:val="nil"/>
              <w:bottom w:val="single" w:sz="4" w:space="0" w:color="auto"/>
              <w:right w:val="single" w:sz="4" w:space="0" w:color="auto"/>
            </w:tcBorders>
            <w:shd w:val="clear" w:color="auto" w:fill="auto"/>
            <w:vAlign w:val="center"/>
          </w:tcPr>
          <w:p w14:paraId="577B212F" w14:textId="6A82740C"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90</w:t>
            </w:r>
          </w:p>
        </w:tc>
        <w:tc>
          <w:tcPr>
            <w:tcW w:w="1497" w:type="dxa"/>
          </w:tcPr>
          <w:p w14:paraId="29B4FC4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F3F722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780416D" w14:textId="77777777" w:rsidTr="00C917F1">
        <w:tc>
          <w:tcPr>
            <w:tcW w:w="639" w:type="dxa"/>
          </w:tcPr>
          <w:p w14:paraId="2C00BC8C" w14:textId="2DA8AB29"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156.</w:t>
            </w:r>
          </w:p>
        </w:tc>
        <w:tc>
          <w:tcPr>
            <w:tcW w:w="4362" w:type="dxa"/>
            <w:tcBorders>
              <w:top w:val="nil"/>
              <w:left w:val="single" w:sz="8" w:space="0" w:color="auto"/>
              <w:bottom w:val="single" w:sz="4" w:space="0" w:color="auto"/>
              <w:right w:val="single" w:sz="4" w:space="0" w:color="auto"/>
            </w:tcBorders>
            <w:shd w:val="clear" w:color="auto" w:fill="auto"/>
            <w:vAlign w:val="bottom"/>
          </w:tcPr>
          <w:p w14:paraId="334E06A0" w14:textId="29AAE9D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EGR 0120303206</w:t>
            </w:r>
          </w:p>
        </w:tc>
        <w:tc>
          <w:tcPr>
            <w:tcW w:w="1860" w:type="dxa"/>
            <w:tcBorders>
              <w:top w:val="nil"/>
              <w:left w:val="nil"/>
              <w:bottom w:val="single" w:sz="4" w:space="0" w:color="auto"/>
              <w:right w:val="single" w:sz="4" w:space="0" w:color="auto"/>
            </w:tcBorders>
            <w:shd w:val="clear" w:color="auto" w:fill="auto"/>
            <w:vAlign w:val="center"/>
          </w:tcPr>
          <w:p w14:paraId="5360F1B4" w14:textId="1CD8E1A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49256E7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C0BB08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7C65937" w14:textId="77777777" w:rsidTr="00C22AFB">
        <w:tc>
          <w:tcPr>
            <w:tcW w:w="639" w:type="dxa"/>
          </w:tcPr>
          <w:p w14:paraId="7E5ABB46" w14:textId="0EECE9C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157.</w:t>
            </w:r>
          </w:p>
        </w:tc>
        <w:tc>
          <w:tcPr>
            <w:tcW w:w="4362" w:type="dxa"/>
            <w:tcBorders>
              <w:top w:val="nil"/>
              <w:left w:val="single" w:sz="8" w:space="0" w:color="auto"/>
              <w:bottom w:val="single" w:sz="4" w:space="0" w:color="auto"/>
              <w:right w:val="single" w:sz="4" w:space="0" w:color="auto"/>
            </w:tcBorders>
            <w:shd w:val="clear" w:color="auto" w:fill="auto"/>
            <w:vAlign w:val="bottom"/>
          </w:tcPr>
          <w:p w14:paraId="79CF73F9" w14:textId="79E843DA"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w:t>
            </w:r>
            <w:r w:rsidR="00374193">
              <w:rPr>
                <w:rFonts w:ascii="Calibri" w:hAnsi="Calibri" w:cs="Calibri"/>
                <w:color w:val="000000"/>
              </w:rPr>
              <w:t xml:space="preserve">rúžok </w:t>
            </w:r>
            <w:proofErr w:type="spellStart"/>
            <w:r w:rsidR="00374193">
              <w:rPr>
                <w:rFonts w:ascii="Calibri" w:hAnsi="Calibri" w:cs="Calibri"/>
                <w:color w:val="000000"/>
              </w:rPr>
              <w:t>tesn</w:t>
            </w:r>
            <w:proofErr w:type="spellEnd"/>
            <w:r w:rsidR="00374193">
              <w:rPr>
                <w:rFonts w:ascii="Calibri" w:hAnsi="Calibri" w:cs="Calibri"/>
                <w:color w:val="000000"/>
              </w:rPr>
              <w:t xml:space="preserve"> sním Tlaku EGR 0120302981</w:t>
            </w:r>
          </w:p>
        </w:tc>
        <w:tc>
          <w:tcPr>
            <w:tcW w:w="1860" w:type="dxa"/>
            <w:tcBorders>
              <w:top w:val="nil"/>
              <w:left w:val="nil"/>
              <w:bottom w:val="single" w:sz="4" w:space="0" w:color="auto"/>
              <w:right w:val="single" w:sz="4" w:space="0" w:color="auto"/>
            </w:tcBorders>
            <w:shd w:val="clear" w:color="auto" w:fill="auto"/>
            <w:vAlign w:val="center"/>
          </w:tcPr>
          <w:p w14:paraId="26A107ED" w14:textId="10503C2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0AB9DB4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71EE86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2E56428" w14:textId="77777777" w:rsidTr="00374193">
        <w:tc>
          <w:tcPr>
            <w:tcW w:w="639" w:type="dxa"/>
          </w:tcPr>
          <w:p w14:paraId="2F594363" w14:textId="57AAA75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158.</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7AED7B" w14:textId="7120ED0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Snímač tlaku výfuku 0120302993</w:t>
            </w:r>
          </w:p>
        </w:tc>
        <w:tc>
          <w:tcPr>
            <w:tcW w:w="1860" w:type="dxa"/>
            <w:tcBorders>
              <w:top w:val="nil"/>
              <w:left w:val="nil"/>
              <w:bottom w:val="single" w:sz="4" w:space="0" w:color="auto"/>
              <w:right w:val="single" w:sz="4" w:space="0" w:color="auto"/>
            </w:tcBorders>
            <w:shd w:val="clear" w:color="auto" w:fill="auto"/>
            <w:vAlign w:val="center"/>
          </w:tcPr>
          <w:p w14:paraId="1CF54A39" w14:textId="1732E4B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092D2B9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4ED691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25F6B88" w14:textId="77777777" w:rsidTr="00C917F1">
        <w:tc>
          <w:tcPr>
            <w:tcW w:w="639" w:type="dxa"/>
          </w:tcPr>
          <w:p w14:paraId="75403356" w14:textId="7E85514D"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159.</w:t>
            </w:r>
          </w:p>
        </w:tc>
        <w:tc>
          <w:tcPr>
            <w:tcW w:w="4362" w:type="dxa"/>
            <w:tcBorders>
              <w:top w:val="nil"/>
              <w:left w:val="single" w:sz="8" w:space="0" w:color="auto"/>
              <w:bottom w:val="single" w:sz="4" w:space="0" w:color="auto"/>
              <w:right w:val="single" w:sz="4" w:space="0" w:color="auto"/>
            </w:tcBorders>
            <w:shd w:val="clear" w:color="auto" w:fill="auto"/>
            <w:vAlign w:val="bottom"/>
          </w:tcPr>
          <w:p w14:paraId="3AFE5E28" w14:textId="167DF869"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Tesnenie sním. Tlaku výfuku 0120300920</w:t>
            </w:r>
          </w:p>
        </w:tc>
        <w:tc>
          <w:tcPr>
            <w:tcW w:w="1860" w:type="dxa"/>
            <w:tcBorders>
              <w:top w:val="nil"/>
              <w:left w:val="nil"/>
              <w:bottom w:val="single" w:sz="4" w:space="0" w:color="auto"/>
              <w:right w:val="single" w:sz="4" w:space="0" w:color="auto"/>
            </w:tcBorders>
            <w:shd w:val="clear" w:color="auto" w:fill="auto"/>
            <w:vAlign w:val="center"/>
          </w:tcPr>
          <w:p w14:paraId="4B6EFE5F" w14:textId="79AF8E23"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7C21542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5A7687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EE6D418" w14:textId="77777777" w:rsidTr="00C917F1">
        <w:tc>
          <w:tcPr>
            <w:tcW w:w="639" w:type="dxa"/>
          </w:tcPr>
          <w:p w14:paraId="41C2B138" w14:textId="6828641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160.</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1579B9" w14:textId="5EECC52E"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Potrubie snímača tlaku výfuku 0120303210</w:t>
            </w:r>
          </w:p>
        </w:tc>
        <w:tc>
          <w:tcPr>
            <w:tcW w:w="1860" w:type="dxa"/>
            <w:tcBorders>
              <w:top w:val="nil"/>
              <w:left w:val="nil"/>
              <w:bottom w:val="single" w:sz="4" w:space="0" w:color="auto"/>
              <w:right w:val="single" w:sz="4" w:space="0" w:color="auto"/>
            </w:tcBorders>
            <w:shd w:val="clear" w:color="auto" w:fill="auto"/>
            <w:vAlign w:val="center"/>
          </w:tcPr>
          <w:p w14:paraId="03EB99E2" w14:textId="3C55684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007B274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F9DAC4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C6DF1B7" w14:textId="77777777" w:rsidTr="00C917F1">
        <w:tc>
          <w:tcPr>
            <w:tcW w:w="639" w:type="dxa"/>
          </w:tcPr>
          <w:p w14:paraId="686379D1" w14:textId="7FEC753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161.</w:t>
            </w:r>
          </w:p>
        </w:tc>
        <w:tc>
          <w:tcPr>
            <w:tcW w:w="4362" w:type="dxa"/>
            <w:tcBorders>
              <w:top w:val="nil"/>
              <w:left w:val="single" w:sz="8" w:space="0" w:color="auto"/>
              <w:bottom w:val="single" w:sz="4" w:space="0" w:color="auto"/>
              <w:right w:val="single" w:sz="4" w:space="0" w:color="auto"/>
            </w:tcBorders>
            <w:shd w:val="clear" w:color="auto" w:fill="auto"/>
            <w:vAlign w:val="bottom"/>
          </w:tcPr>
          <w:p w14:paraId="4B4527FF" w14:textId="338E3B3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Adaptér zámku dverí vodiča 0000291931</w:t>
            </w:r>
          </w:p>
        </w:tc>
        <w:tc>
          <w:tcPr>
            <w:tcW w:w="1860" w:type="dxa"/>
            <w:tcBorders>
              <w:top w:val="nil"/>
              <w:left w:val="nil"/>
              <w:bottom w:val="single" w:sz="4" w:space="0" w:color="auto"/>
              <w:right w:val="single" w:sz="4" w:space="0" w:color="auto"/>
            </w:tcBorders>
            <w:shd w:val="clear" w:color="auto" w:fill="auto"/>
            <w:vAlign w:val="center"/>
          </w:tcPr>
          <w:p w14:paraId="371C345C" w14:textId="72829B7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18</w:t>
            </w:r>
          </w:p>
        </w:tc>
        <w:tc>
          <w:tcPr>
            <w:tcW w:w="1497" w:type="dxa"/>
          </w:tcPr>
          <w:p w14:paraId="5011754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48CD060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F67CDF4" w14:textId="77777777" w:rsidTr="00C917F1">
        <w:tc>
          <w:tcPr>
            <w:tcW w:w="639" w:type="dxa"/>
          </w:tcPr>
          <w:p w14:paraId="20DF073F" w14:textId="7EA70BA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162.</w:t>
            </w:r>
          </w:p>
        </w:tc>
        <w:tc>
          <w:tcPr>
            <w:tcW w:w="4362" w:type="dxa"/>
            <w:tcBorders>
              <w:top w:val="nil"/>
              <w:left w:val="single" w:sz="8" w:space="0" w:color="auto"/>
              <w:bottom w:val="single" w:sz="4" w:space="0" w:color="auto"/>
              <w:right w:val="single" w:sz="4" w:space="0" w:color="auto"/>
            </w:tcBorders>
            <w:shd w:val="clear" w:color="auto" w:fill="auto"/>
            <w:vAlign w:val="bottom"/>
          </w:tcPr>
          <w:p w14:paraId="2725C8D7" w14:textId="17945445"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Zámok dverí vodiča 0000289582</w:t>
            </w:r>
          </w:p>
        </w:tc>
        <w:tc>
          <w:tcPr>
            <w:tcW w:w="1860" w:type="dxa"/>
            <w:tcBorders>
              <w:top w:val="nil"/>
              <w:left w:val="nil"/>
              <w:bottom w:val="single" w:sz="4" w:space="0" w:color="auto"/>
              <w:right w:val="single" w:sz="4" w:space="0" w:color="auto"/>
            </w:tcBorders>
            <w:shd w:val="clear" w:color="auto" w:fill="auto"/>
            <w:vAlign w:val="center"/>
          </w:tcPr>
          <w:p w14:paraId="6F96A87C" w14:textId="30719BBB"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01CA88B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51EBD56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78A99E44" w14:textId="77777777" w:rsidTr="00C917F1">
        <w:tc>
          <w:tcPr>
            <w:tcW w:w="639" w:type="dxa"/>
          </w:tcPr>
          <w:p w14:paraId="2C54F730" w14:textId="2EB2558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163.</w:t>
            </w:r>
          </w:p>
        </w:tc>
        <w:tc>
          <w:tcPr>
            <w:tcW w:w="4362" w:type="dxa"/>
            <w:tcBorders>
              <w:top w:val="nil"/>
              <w:left w:val="single" w:sz="8" w:space="0" w:color="auto"/>
              <w:bottom w:val="single" w:sz="4" w:space="0" w:color="auto"/>
              <w:right w:val="single" w:sz="4" w:space="0" w:color="auto"/>
            </w:tcBorders>
            <w:shd w:val="clear" w:color="auto" w:fill="auto"/>
            <w:vAlign w:val="bottom"/>
          </w:tcPr>
          <w:p w14:paraId="529BB558" w14:textId="6F19DE1C"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H</w:t>
            </w:r>
            <w:r w:rsidR="00374193">
              <w:rPr>
                <w:rFonts w:ascii="Calibri" w:hAnsi="Calibri" w:cs="Calibri"/>
                <w:color w:val="000000"/>
              </w:rPr>
              <w:t>adica brzdová pred. Pravá 1104143151</w:t>
            </w:r>
          </w:p>
        </w:tc>
        <w:tc>
          <w:tcPr>
            <w:tcW w:w="1860" w:type="dxa"/>
            <w:tcBorders>
              <w:top w:val="nil"/>
              <w:left w:val="nil"/>
              <w:bottom w:val="single" w:sz="4" w:space="0" w:color="auto"/>
              <w:right w:val="single" w:sz="4" w:space="0" w:color="auto"/>
            </w:tcBorders>
            <w:shd w:val="clear" w:color="auto" w:fill="auto"/>
            <w:vAlign w:val="center"/>
          </w:tcPr>
          <w:p w14:paraId="3A88C0B1" w14:textId="1657E3C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2B552A5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D45C52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A9789D8" w14:textId="77777777" w:rsidTr="00C917F1">
        <w:tc>
          <w:tcPr>
            <w:tcW w:w="639" w:type="dxa"/>
          </w:tcPr>
          <w:p w14:paraId="1E2997F5" w14:textId="243F844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164.</w:t>
            </w:r>
          </w:p>
        </w:tc>
        <w:tc>
          <w:tcPr>
            <w:tcW w:w="4362" w:type="dxa"/>
            <w:tcBorders>
              <w:top w:val="nil"/>
              <w:left w:val="single" w:sz="8" w:space="0" w:color="auto"/>
              <w:bottom w:val="single" w:sz="4" w:space="0" w:color="auto"/>
              <w:right w:val="single" w:sz="4" w:space="0" w:color="auto"/>
            </w:tcBorders>
            <w:shd w:val="clear" w:color="auto" w:fill="auto"/>
            <w:vAlign w:val="bottom"/>
          </w:tcPr>
          <w:p w14:paraId="3CB75238" w14:textId="736ED308"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H</w:t>
            </w:r>
            <w:r w:rsidR="00374193">
              <w:rPr>
                <w:rFonts w:ascii="Calibri" w:hAnsi="Calibri" w:cs="Calibri"/>
                <w:color w:val="000000"/>
              </w:rPr>
              <w:t>adica brzdová pred. Ľavá 1104143150</w:t>
            </w:r>
          </w:p>
        </w:tc>
        <w:tc>
          <w:tcPr>
            <w:tcW w:w="1860" w:type="dxa"/>
            <w:tcBorders>
              <w:top w:val="nil"/>
              <w:left w:val="nil"/>
              <w:bottom w:val="single" w:sz="4" w:space="0" w:color="auto"/>
              <w:right w:val="single" w:sz="4" w:space="0" w:color="auto"/>
            </w:tcBorders>
            <w:shd w:val="clear" w:color="auto" w:fill="auto"/>
            <w:vAlign w:val="center"/>
          </w:tcPr>
          <w:p w14:paraId="5FD9FB5E" w14:textId="0AD7AC20"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488D3AD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D17F17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3949E950" w14:textId="77777777" w:rsidTr="00C917F1">
        <w:tc>
          <w:tcPr>
            <w:tcW w:w="639" w:type="dxa"/>
          </w:tcPr>
          <w:p w14:paraId="32900A0C" w14:textId="25783ED8"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165.</w:t>
            </w:r>
          </w:p>
        </w:tc>
        <w:tc>
          <w:tcPr>
            <w:tcW w:w="4362" w:type="dxa"/>
            <w:tcBorders>
              <w:top w:val="nil"/>
              <w:left w:val="single" w:sz="8" w:space="0" w:color="auto"/>
              <w:bottom w:val="single" w:sz="4" w:space="0" w:color="auto"/>
              <w:right w:val="single" w:sz="4" w:space="0" w:color="auto"/>
            </w:tcBorders>
            <w:shd w:val="clear" w:color="auto" w:fill="auto"/>
            <w:vAlign w:val="bottom"/>
          </w:tcPr>
          <w:p w14:paraId="5ADE3B62" w14:textId="695FEF78"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H</w:t>
            </w:r>
            <w:r w:rsidR="00374193">
              <w:rPr>
                <w:rFonts w:ascii="Calibri" w:hAnsi="Calibri" w:cs="Calibri"/>
                <w:color w:val="000000"/>
              </w:rPr>
              <w:t>adica brzdová zadná L, P 0000066732</w:t>
            </w:r>
          </w:p>
        </w:tc>
        <w:tc>
          <w:tcPr>
            <w:tcW w:w="1860" w:type="dxa"/>
            <w:tcBorders>
              <w:top w:val="nil"/>
              <w:left w:val="nil"/>
              <w:bottom w:val="single" w:sz="4" w:space="0" w:color="auto"/>
              <w:right w:val="single" w:sz="4" w:space="0" w:color="auto"/>
            </w:tcBorders>
            <w:shd w:val="clear" w:color="auto" w:fill="auto"/>
            <w:vAlign w:val="center"/>
          </w:tcPr>
          <w:p w14:paraId="1A991451" w14:textId="1B35FF0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7DAD289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6FBE9E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7D39F83" w14:textId="77777777" w:rsidTr="00C917F1">
        <w:tc>
          <w:tcPr>
            <w:tcW w:w="639" w:type="dxa"/>
          </w:tcPr>
          <w:p w14:paraId="63886F29" w14:textId="55F930C4"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166.</w:t>
            </w:r>
          </w:p>
        </w:tc>
        <w:tc>
          <w:tcPr>
            <w:tcW w:w="4362" w:type="dxa"/>
            <w:tcBorders>
              <w:top w:val="nil"/>
              <w:left w:val="single" w:sz="8" w:space="0" w:color="auto"/>
              <w:bottom w:val="single" w:sz="4" w:space="0" w:color="auto"/>
              <w:right w:val="single" w:sz="4" w:space="0" w:color="auto"/>
            </w:tcBorders>
            <w:shd w:val="clear" w:color="auto" w:fill="auto"/>
            <w:vAlign w:val="bottom"/>
          </w:tcPr>
          <w:p w14:paraId="041D7494" w14:textId="0184A647"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Tlačítko</w:t>
            </w:r>
            <w:proofErr w:type="spellEnd"/>
            <w:r>
              <w:rPr>
                <w:rFonts w:ascii="Calibri" w:hAnsi="Calibri" w:cs="Calibri"/>
                <w:color w:val="000000"/>
              </w:rPr>
              <w:t xml:space="preserve"> </w:t>
            </w:r>
            <w:proofErr w:type="spellStart"/>
            <w:r>
              <w:rPr>
                <w:rFonts w:ascii="Calibri" w:hAnsi="Calibri" w:cs="Calibri"/>
                <w:color w:val="000000"/>
              </w:rPr>
              <w:t>výstraž</w:t>
            </w:r>
            <w:proofErr w:type="spellEnd"/>
            <w:r>
              <w:rPr>
                <w:rFonts w:ascii="Calibri" w:hAnsi="Calibri" w:cs="Calibri"/>
                <w:color w:val="000000"/>
              </w:rPr>
              <w:t xml:space="preserve"> svet(červený)1553526000</w:t>
            </w:r>
          </w:p>
        </w:tc>
        <w:tc>
          <w:tcPr>
            <w:tcW w:w="1860" w:type="dxa"/>
            <w:tcBorders>
              <w:top w:val="nil"/>
              <w:left w:val="nil"/>
              <w:bottom w:val="single" w:sz="4" w:space="0" w:color="auto"/>
              <w:right w:val="single" w:sz="4" w:space="0" w:color="auto"/>
            </w:tcBorders>
            <w:shd w:val="clear" w:color="auto" w:fill="auto"/>
            <w:vAlign w:val="center"/>
          </w:tcPr>
          <w:p w14:paraId="790E0ED4" w14:textId="58EBAE42"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2B5BDCA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E2C62B4"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80FD076" w14:textId="77777777" w:rsidTr="00C917F1">
        <w:tc>
          <w:tcPr>
            <w:tcW w:w="639" w:type="dxa"/>
          </w:tcPr>
          <w:p w14:paraId="5C9B0B7A" w14:textId="22A8FDF6"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167.</w:t>
            </w:r>
          </w:p>
        </w:tc>
        <w:tc>
          <w:tcPr>
            <w:tcW w:w="4362" w:type="dxa"/>
            <w:tcBorders>
              <w:top w:val="nil"/>
              <w:left w:val="single" w:sz="8" w:space="0" w:color="auto"/>
              <w:bottom w:val="single" w:sz="4" w:space="0" w:color="auto"/>
              <w:right w:val="single" w:sz="4" w:space="0" w:color="auto"/>
            </w:tcBorders>
            <w:shd w:val="clear" w:color="auto" w:fill="auto"/>
            <w:vAlign w:val="bottom"/>
          </w:tcPr>
          <w:p w14:paraId="43142B93" w14:textId="64890A38"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Záves servisného krytu 2301514130</w:t>
            </w:r>
          </w:p>
        </w:tc>
        <w:tc>
          <w:tcPr>
            <w:tcW w:w="1860" w:type="dxa"/>
            <w:tcBorders>
              <w:top w:val="nil"/>
              <w:left w:val="nil"/>
              <w:bottom w:val="single" w:sz="4" w:space="0" w:color="auto"/>
              <w:right w:val="single" w:sz="4" w:space="0" w:color="auto"/>
            </w:tcBorders>
            <w:shd w:val="clear" w:color="auto" w:fill="auto"/>
            <w:vAlign w:val="center"/>
          </w:tcPr>
          <w:p w14:paraId="77D88196" w14:textId="7859EF64"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47F059D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AB4759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56EDE11" w14:textId="77777777" w:rsidTr="00C917F1">
        <w:tc>
          <w:tcPr>
            <w:tcW w:w="639" w:type="dxa"/>
          </w:tcPr>
          <w:p w14:paraId="020BFFD1" w14:textId="2552EEA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168.</w:t>
            </w:r>
          </w:p>
        </w:tc>
        <w:tc>
          <w:tcPr>
            <w:tcW w:w="4362" w:type="dxa"/>
            <w:tcBorders>
              <w:top w:val="nil"/>
              <w:left w:val="single" w:sz="8" w:space="0" w:color="auto"/>
              <w:bottom w:val="single" w:sz="4" w:space="0" w:color="auto"/>
              <w:right w:val="single" w:sz="4" w:space="0" w:color="auto"/>
            </w:tcBorders>
            <w:shd w:val="clear" w:color="auto" w:fill="auto"/>
            <w:vAlign w:val="bottom"/>
          </w:tcPr>
          <w:p w14:paraId="21619885" w14:textId="6CAB59DA"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Z</w:t>
            </w:r>
            <w:r w:rsidR="00374193">
              <w:rPr>
                <w:rFonts w:ascii="Calibri" w:hAnsi="Calibri" w:cs="Calibri"/>
                <w:color w:val="000000"/>
              </w:rPr>
              <w:t>väzok káblový ADBLUE 0004030520</w:t>
            </w:r>
          </w:p>
        </w:tc>
        <w:tc>
          <w:tcPr>
            <w:tcW w:w="1860" w:type="dxa"/>
            <w:tcBorders>
              <w:top w:val="nil"/>
              <w:left w:val="nil"/>
              <w:bottom w:val="single" w:sz="4" w:space="0" w:color="auto"/>
              <w:right w:val="single" w:sz="4" w:space="0" w:color="auto"/>
            </w:tcBorders>
            <w:shd w:val="clear" w:color="auto" w:fill="auto"/>
            <w:vAlign w:val="center"/>
          </w:tcPr>
          <w:p w14:paraId="3824E483" w14:textId="4ECF3CA8"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3</w:t>
            </w:r>
          </w:p>
        </w:tc>
        <w:tc>
          <w:tcPr>
            <w:tcW w:w="1497" w:type="dxa"/>
          </w:tcPr>
          <w:p w14:paraId="7A5F36E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1CB0AE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AA9C0DF" w14:textId="77777777" w:rsidTr="00C917F1">
        <w:tc>
          <w:tcPr>
            <w:tcW w:w="639" w:type="dxa"/>
          </w:tcPr>
          <w:p w14:paraId="194A2651" w14:textId="08DC051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169.</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ACB9BB" w14:textId="7F56CD8C"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Mechanizmus strešného oblúka 1555500040</w:t>
            </w:r>
          </w:p>
        </w:tc>
        <w:tc>
          <w:tcPr>
            <w:tcW w:w="1860" w:type="dxa"/>
            <w:tcBorders>
              <w:top w:val="nil"/>
              <w:left w:val="nil"/>
              <w:bottom w:val="single" w:sz="4" w:space="0" w:color="auto"/>
              <w:right w:val="single" w:sz="4" w:space="0" w:color="auto"/>
            </w:tcBorders>
            <w:shd w:val="clear" w:color="auto" w:fill="auto"/>
            <w:vAlign w:val="center"/>
          </w:tcPr>
          <w:p w14:paraId="195E1FA4" w14:textId="40186FDE"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12</w:t>
            </w:r>
          </w:p>
        </w:tc>
        <w:tc>
          <w:tcPr>
            <w:tcW w:w="1497" w:type="dxa"/>
          </w:tcPr>
          <w:p w14:paraId="4AF08ED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9A5047C"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4F312A7E" w14:textId="77777777" w:rsidTr="00C917F1">
        <w:tc>
          <w:tcPr>
            <w:tcW w:w="639" w:type="dxa"/>
          </w:tcPr>
          <w:p w14:paraId="7D58EAD9" w14:textId="1C2F714E"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170.</w:t>
            </w:r>
          </w:p>
        </w:tc>
        <w:tc>
          <w:tcPr>
            <w:tcW w:w="4362" w:type="dxa"/>
            <w:tcBorders>
              <w:top w:val="nil"/>
              <w:left w:val="single" w:sz="8" w:space="0" w:color="auto"/>
              <w:bottom w:val="single" w:sz="4" w:space="0" w:color="auto"/>
              <w:right w:val="single" w:sz="4" w:space="0" w:color="auto"/>
            </w:tcBorders>
            <w:shd w:val="clear" w:color="auto" w:fill="auto"/>
            <w:vAlign w:val="bottom"/>
          </w:tcPr>
          <w:p w14:paraId="57367DBE" w14:textId="048862CE"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Tlačidl-Spín</w:t>
            </w:r>
            <w:proofErr w:type="spellEnd"/>
            <w:r>
              <w:rPr>
                <w:rFonts w:ascii="Calibri" w:hAnsi="Calibri" w:cs="Calibri"/>
                <w:color w:val="000000"/>
              </w:rPr>
              <w:t xml:space="preserve"> nastav </w:t>
            </w:r>
            <w:proofErr w:type="spellStart"/>
            <w:r>
              <w:rPr>
                <w:rFonts w:ascii="Calibri" w:hAnsi="Calibri" w:cs="Calibri"/>
                <w:color w:val="000000"/>
              </w:rPr>
              <w:t>streš</w:t>
            </w:r>
            <w:proofErr w:type="spellEnd"/>
            <w:r>
              <w:rPr>
                <w:rFonts w:ascii="Calibri" w:hAnsi="Calibri" w:cs="Calibri"/>
                <w:color w:val="000000"/>
              </w:rPr>
              <w:t xml:space="preserve"> okna1553530000</w:t>
            </w:r>
          </w:p>
        </w:tc>
        <w:tc>
          <w:tcPr>
            <w:tcW w:w="1860" w:type="dxa"/>
            <w:tcBorders>
              <w:top w:val="nil"/>
              <w:left w:val="nil"/>
              <w:bottom w:val="single" w:sz="4" w:space="0" w:color="auto"/>
              <w:right w:val="single" w:sz="4" w:space="0" w:color="auto"/>
            </w:tcBorders>
            <w:shd w:val="clear" w:color="auto" w:fill="auto"/>
            <w:vAlign w:val="center"/>
          </w:tcPr>
          <w:p w14:paraId="6082C60D" w14:textId="7F43336D"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13F4CD5F"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177778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5C95223" w14:textId="77777777" w:rsidTr="00C917F1">
        <w:tc>
          <w:tcPr>
            <w:tcW w:w="639" w:type="dxa"/>
          </w:tcPr>
          <w:p w14:paraId="2C38034F" w14:textId="17FAEE1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171.</w:t>
            </w:r>
          </w:p>
        </w:tc>
        <w:tc>
          <w:tcPr>
            <w:tcW w:w="4362" w:type="dxa"/>
            <w:tcBorders>
              <w:top w:val="nil"/>
              <w:left w:val="single" w:sz="8" w:space="0" w:color="auto"/>
              <w:bottom w:val="single" w:sz="4" w:space="0" w:color="auto"/>
              <w:right w:val="single" w:sz="4" w:space="0" w:color="auto"/>
            </w:tcBorders>
            <w:shd w:val="clear" w:color="auto" w:fill="auto"/>
            <w:vAlign w:val="bottom"/>
          </w:tcPr>
          <w:p w14:paraId="7BE3B7E0" w14:textId="5018DE73"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Kladka vodiaca 10PK 0000213304</w:t>
            </w:r>
          </w:p>
        </w:tc>
        <w:tc>
          <w:tcPr>
            <w:tcW w:w="1860" w:type="dxa"/>
            <w:tcBorders>
              <w:top w:val="nil"/>
              <w:left w:val="nil"/>
              <w:bottom w:val="single" w:sz="4" w:space="0" w:color="auto"/>
              <w:right w:val="single" w:sz="4" w:space="0" w:color="auto"/>
            </w:tcBorders>
            <w:shd w:val="clear" w:color="auto" w:fill="auto"/>
            <w:vAlign w:val="center"/>
          </w:tcPr>
          <w:p w14:paraId="6A1205D5" w14:textId="651AB35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15</w:t>
            </w:r>
          </w:p>
        </w:tc>
        <w:tc>
          <w:tcPr>
            <w:tcW w:w="1497" w:type="dxa"/>
          </w:tcPr>
          <w:p w14:paraId="5076A727"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2F756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33F9EDB" w14:textId="77777777" w:rsidTr="00C917F1">
        <w:tc>
          <w:tcPr>
            <w:tcW w:w="639" w:type="dxa"/>
          </w:tcPr>
          <w:p w14:paraId="6760B898" w14:textId="158BED85"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172.</w:t>
            </w:r>
          </w:p>
        </w:tc>
        <w:tc>
          <w:tcPr>
            <w:tcW w:w="4362" w:type="dxa"/>
            <w:tcBorders>
              <w:top w:val="nil"/>
              <w:left w:val="single" w:sz="8" w:space="0" w:color="auto"/>
              <w:bottom w:val="single" w:sz="4" w:space="0" w:color="auto"/>
              <w:right w:val="single" w:sz="4" w:space="0" w:color="auto"/>
            </w:tcBorders>
            <w:shd w:val="clear" w:color="auto" w:fill="auto"/>
            <w:vAlign w:val="bottom"/>
          </w:tcPr>
          <w:p w14:paraId="04967BAF" w14:textId="4C603C4C" w:rsidR="00374193" w:rsidRDefault="00374193" w:rsidP="00374193">
            <w:pPr>
              <w:keepNext/>
              <w:widowControl w:val="0"/>
              <w:tabs>
                <w:tab w:val="left" w:pos="3957"/>
              </w:tabs>
              <w:rPr>
                <w:rFonts w:ascii="Garamond" w:hAnsi="Garamond"/>
                <w:b/>
                <w:color w:val="000000" w:themeColor="text1"/>
                <w:sz w:val="20"/>
                <w:szCs w:val="20"/>
              </w:rPr>
            </w:pPr>
            <w:proofErr w:type="spellStart"/>
            <w:r>
              <w:rPr>
                <w:rFonts w:ascii="Calibri" w:hAnsi="Calibri" w:cs="Calibri"/>
                <w:color w:val="000000"/>
              </w:rPr>
              <w:t>Silentblok</w:t>
            </w:r>
            <w:proofErr w:type="spellEnd"/>
            <w:r>
              <w:rPr>
                <w:rFonts w:ascii="Calibri" w:hAnsi="Calibri" w:cs="Calibri"/>
                <w:color w:val="000000"/>
              </w:rPr>
              <w:t xml:space="preserve"> chladiča 0321030693</w:t>
            </w:r>
          </w:p>
        </w:tc>
        <w:tc>
          <w:tcPr>
            <w:tcW w:w="1860" w:type="dxa"/>
            <w:tcBorders>
              <w:top w:val="nil"/>
              <w:left w:val="nil"/>
              <w:bottom w:val="single" w:sz="4" w:space="0" w:color="auto"/>
              <w:right w:val="single" w:sz="4" w:space="0" w:color="auto"/>
            </w:tcBorders>
            <w:shd w:val="clear" w:color="auto" w:fill="auto"/>
            <w:vAlign w:val="center"/>
          </w:tcPr>
          <w:p w14:paraId="1C13A199" w14:textId="22F601F5"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24</w:t>
            </w:r>
          </w:p>
        </w:tc>
        <w:tc>
          <w:tcPr>
            <w:tcW w:w="1497" w:type="dxa"/>
          </w:tcPr>
          <w:p w14:paraId="382B26D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A7D47F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9315A36" w14:textId="77777777" w:rsidTr="00C917F1">
        <w:tc>
          <w:tcPr>
            <w:tcW w:w="639" w:type="dxa"/>
          </w:tcPr>
          <w:p w14:paraId="1ABE319F" w14:textId="0336D52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173.</w:t>
            </w:r>
          </w:p>
        </w:tc>
        <w:tc>
          <w:tcPr>
            <w:tcW w:w="4362" w:type="dxa"/>
            <w:tcBorders>
              <w:top w:val="nil"/>
              <w:left w:val="single" w:sz="8" w:space="0" w:color="auto"/>
              <w:bottom w:val="single" w:sz="4" w:space="0" w:color="auto"/>
              <w:right w:val="single" w:sz="4" w:space="0" w:color="auto"/>
            </w:tcBorders>
            <w:shd w:val="clear" w:color="auto" w:fill="auto"/>
            <w:vAlign w:val="bottom"/>
          </w:tcPr>
          <w:p w14:paraId="0D82501F" w14:textId="52B5DF62" w:rsidR="00374193" w:rsidRDefault="00374193"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Sústava opravná vstup. Filtra 0120300783</w:t>
            </w:r>
          </w:p>
        </w:tc>
        <w:tc>
          <w:tcPr>
            <w:tcW w:w="1860" w:type="dxa"/>
            <w:tcBorders>
              <w:top w:val="nil"/>
              <w:left w:val="nil"/>
              <w:bottom w:val="single" w:sz="4" w:space="0" w:color="auto"/>
              <w:right w:val="single" w:sz="4" w:space="0" w:color="auto"/>
            </w:tcBorders>
            <w:shd w:val="clear" w:color="auto" w:fill="auto"/>
            <w:vAlign w:val="center"/>
          </w:tcPr>
          <w:p w14:paraId="5B4860F2" w14:textId="2647821A"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9</w:t>
            </w:r>
          </w:p>
        </w:tc>
        <w:tc>
          <w:tcPr>
            <w:tcW w:w="1497" w:type="dxa"/>
          </w:tcPr>
          <w:p w14:paraId="02BBF9C9"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06A4DA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62575FC" w14:textId="77777777" w:rsidTr="00C917F1">
        <w:tc>
          <w:tcPr>
            <w:tcW w:w="639" w:type="dxa"/>
          </w:tcPr>
          <w:p w14:paraId="455E749F" w14:textId="1D9FD7D3"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174.</w:t>
            </w:r>
          </w:p>
        </w:tc>
        <w:tc>
          <w:tcPr>
            <w:tcW w:w="4362" w:type="dxa"/>
            <w:tcBorders>
              <w:top w:val="nil"/>
              <w:left w:val="single" w:sz="8" w:space="0" w:color="auto"/>
              <w:bottom w:val="single" w:sz="4" w:space="0" w:color="auto"/>
              <w:right w:val="single" w:sz="4" w:space="0" w:color="auto"/>
            </w:tcBorders>
            <w:shd w:val="clear" w:color="auto" w:fill="auto"/>
            <w:vAlign w:val="bottom"/>
          </w:tcPr>
          <w:p w14:paraId="53ACC884" w14:textId="7A30F35F"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w:t>
            </w:r>
            <w:r w:rsidR="00374193">
              <w:rPr>
                <w:rFonts w:ascii="Calibri" w:hAnsi="Calibri" w:cs="Calibri"/>
                <w:color w:val="000000"/>
              </w:rPr>
              <w:t>otrubie vodné O50 0399050084</w:t>
            </w:r>
          </w:p>
        </w:tc>
        <w:tc>
          <w:tcPr>
            <w:tcW w:w="1860" w:type="dxa"/>
            <w:tcBorders>
              <w:top w:val="nil"/>
              <w:left w:val="nil"/>
              <w:bottom w:val="single" w:sz="4" w:space="0" w:color="auto"/>
              <w:right w:val="single" w:sz="4" w:space="0" w:color="auto"/>
            </w:tcBorders>
            <w:shd w:val="clear" w:color="auto" w:fill="auto"/>
            <w:vAlign w:val="center"/>
          </w:tcPr>
          <w:p w14:paraId="26954A52" w14:textId="420B29AF"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4850E18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61E8417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5ACF7C20" w14:textId="77777777" w:rsidTr="00C917F1">
        <w:tc>
          <w:tcPr>
            <w:tcW w:w="639" w:type="dxa"/>
          </w:tcPr>
          <w:p w14:paraId="062C1E04" w14:textId="0E4B1B9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175.</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882E48" w14:textId="5D60D0F5" w:rsidR="00374193" w:rsidRDefault="00BF262A" w:rsidP="00374193">
            <w:pPr>
              <w:keepNext/>
              <w:widowControl w:val="0"/>
              <w:tabs>
                <w:tab w:val="left" w:pos="3957"/>
              </w:tabs>
              <w:rPr>
                <w:rFonts w:ascii="Garamond" w:hAnsi="Garamond"/>
                <w:b/>
                <w:color w:val="000000" w:themeColor="text1"/>
                <w:sz w:val="20"/>
                <w:szCs w:val="20"/>
              </w:rPr>
            </w:pPr>
            <w:r>
              <w:rPr>
                <w:rFonts w:ascii="Calibri" w:hAnsi="Calibri" w:cs="Calibri"/>
                <w:color w:val="000000"/>
              </w:rPr>
              <w:t>P</w:t>
            </w:r>
            <w:r w:rsidR="00374193">
              <w:rPr>
                <w:rFonts w:ascii="Calibri" w:hAnsi="Calibri" w:cs="Calibri"/>
                <w:color w:val="000000"/>
              </w:rPr>
              <w:t>otrubie vodné O50 0399050087</w:t>
            </w:r>
          </w:p>
        </w:tc>
        <w:tc>
          <w:tcPr>
            <w:tcW w:w="1860" w:type="dxa"/>
            <w:tcBorders>
              <w:top w:val="nil"/>
              <w:left w:val="nil"/>
              <w:bottom w:val="single" w:sz="4" w:space="0" w:color="auto"/>
              <w:right w:val="single" w:sz="4" w:space="0" w:color="auto"/>
            </w:tcBorders>
            <w:shd w:val="clear" w:color="auto" w:fill="auto"/>
            <w:vAlign w:val="center"/>
          </w:tcPr>
          <w:p w14:paraId="34646E27" w14:textId="762B5507" w:rsidR="00374193" w:rsidRDefault="00374193" w:rsidP="00374193">
            <w:pPr>
              <w:keepNext/>
              <w:widowControl w:val="0"/>
              <w:tabs>
                <w:tab w:val="left" w:pos="3957"/>
              </w:tabs>
              <w:jc w:val="center"/>
              <w:rPr>
                <w:rFonts w:ascii="Garamond" w:hAnsi="Garamond"/>
                <w:b/>
                <w:color w:val="000000" w:themeColor="text1"/>
                <w:sz w:val="20"/>
                <w:szCs w:val="20"/>
              </w:rPr>
            </w:pPr>
            <w:r>
              <w:rPr>
                <w:rFonts w:ascii="Calibri" w:hAnsi="Calibri" w:cs="Calibri"/>
                <w:color w:val="000000"/>
              </w:rPr>
              <w:t>6</w:t>
            </w:r>
          </w:p>
        </w:tc>
        <w:tc>
          <w:tcPr>
            <w:tcW w:w="1497" w:type="dxa"/>
          </w:tcPr>
          <w:p w14:paraId="0BE29A8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0F4EBDA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181A749F" w14:textId="77777777" w:rsidTr="00374193">
        <w:tc>
          <w:tcPr>
            <w:tcW w:w="639" w:type="dxa"/>
          </w:tcPr>
          <w:p w14:paraId="19BA981B" w14:textId="0C92519A"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176.</w:t>
            </w:r>
          </w:p>
        </w:tc>
        <w:tc>
          <w:tcPr>
            <w:tcW w:w="4362" w:type="dxa"/>
            <w:tcBorders>
              <w:top w:val="nil"/>
              <w:left w:val="single" w:sz="8" w:space="0" w:color="auto"/>
              <w:bottom w:val="single" w:sz="4" w:space="0" w:color="auto"/>
              <w:right w:val="single" w:sz="4" w:space="0" w:color="auto"/>
            </w:tcBorders>
            <w:shd w:val="clear" w:color="auto" w:fill="auto"/>
            <w:vAlign w:val="bottom"/>
          </w:tcPr>
          <w:p w14:paraId="266A05F9" w14:textId="529D6A94" w:rsidR="00374193" w:rsidRDefault="00BF262A" w:rsidP="00374193">
            <w:pPr>
              <w:rPr>
                <w:rFonts w:ascii="Calibri" w:hAnsi="Calibri" w:cs="Calibri"/>
                <w:color w:val="000000"/>
              </w:rPr>
            </w:pPr>
            <w:r>
              <w:rPr>
                <w:rFonts w:ascii="Calibri" w:hAnsi="Calibri" w:cs="Calibri"/>
                <w:color w:val="000000"/>
              </w:rPr>
              <w:t>P</w:t>
            </w:r>
            <w:r w:rsidR="00374193">
              <w:rPr>
                <w:rFonts w:ascii="Calibri" w:hAnsi="Calibri" w:cs="Calibri"/>
                <w:color w:val="000000"/>
              </w:rPr>
              <w:t>otrubie vodné O50 0399050085</w:t>
            </w:r>
          </w:p>
        </w:tc>
        <w:tc>
          <w:tcPr>
            <w:tcW w:w="1860" w:type="dxa"/>
            <w:tcBorders>
              <w:top w:val="nil"/>
              <w:left w:val="nil"/>
              <w:bottom w:val="single" w:sz="4" w:space="0" w:color="auto"/>
              <w:right w:val="single" w:sz="4" w:space="0" w:color="auto"/>
            </w:tcBorders>
            <w:shd w:val="clear" w:color="auto" w:fill="auto"/>
            <w:vAlign w:val="center"/>
          </w:tcPr>
          <w:p w14:paraId="4C73E3D8" w14:textId="3470F9F7"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14F8ACC3"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23087FC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6E10973" w14:textId="77777777" w:rsidTr="00374193">
        <w:tc>
          <w:tcPr>
            <w:tcW w:w="639" w:type="dxa"/>
          </w:tcPr>
          <w:p w14:paraId="40A9ABCC" w14:textId="5B684F17"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177.</w:t>
            </w:r>
          </w:p>
        </w:tc>
        <w:tc>
          <w:tcPr>
            <w:tcW w:w="4362" w:type="dxa"/>
            <w:tcBorders>
              <w:top w:val="nil"/>
              <w:left w:val="single" w:sz="8" w:space="0" w:color="auto"/>
              <w:bottom w:val="single" w:sz="4" w:space="0" w:color="auto"/>
              <w:right w:val="single" w:sz="4" w:space="0" w:color="auto"/>
            </w:tcBorders>
            <w:shd w:val="clear" w:color="auto" w:fill="auto"/>
            <w:vAlign w:val="bottom"/>
          </w:tcPr>
          <w:p w14:paraId="48307D03" w14:textId="56E11889" w:rsidR="00374193" w:rsidRDefault="00BF262A" w:rsidP="00374193">
            <w:pPr>
              <w:keepNext/>
              <w:widowControl w:val="0"/>
              <w:tabs>
                <w:tab w:val="left" w:pos="3957"/>
              </w:tabs>
              <w:rPr>
                <w:rFonts w:ascii="Calibri" w:hAnsi="Calibri" w:cs="Calibri"/>
                <w:color w:val="000000"/>
              </w:rPr>
            </w:pPr>
            <w:r>
              <w:rPr>
                <w:rFonts w:ascii="Calibri" w:hAnsi="Calibri" w:cs="Calibri"/>
                <w:color w:val="000000"/>
              </w:rPr>
              <w:t>P</w:t>
            </w:r>
            <w:r w:rsidR="00374193">
              <w:rPr>
                <w:rFonts w:ascii="Calibri" w:hAnsi="Calibri" w:cs="Calibri"/>
                <w:color w:val="000000"/>
              </w:rPr>
              <w:t>otrubie vodné O35 0399035004</w:t>
            </w:r>
          </w:p>
        </w:tc>
        <w:tc>
          <w:tcPr>
            <w:tcW w:w="1860" w:type="dxa"/>
            <w:tcBorders>
              <w:top w:val="nil"/>
              <w:left w:val="nil"/>
              <w:bottom w:val="single" w:sz="4" w:space="0" w:color="auto"/>
              <w:right w:val="single" w:sz="4" w:space="0" w:color="auto"/>
            </w:tcBorders>
            <w:shd w:val="clear" w:color="auto" w:fill="auto"/>
            <w:vAlign w:val="center"/>
          </w:tcPr>
          <w:p w14:paraId="0738B602" w14:textId="3FC16F43"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25AB1D01"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08484A2"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3AD697E" w14:textId="77777777" w:rsidTr="00374193">
        <w:tc>
          <w:tcPr>
            <w:tcW w:w="639" w:type="dxa"/>
          </w:tcPr>
          <w:p w14:paraId="466A465D" w14:textId="16CE0CD1"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61A2C88" w14:textId="3C1219D2" w:rsidR="00374193" w:rsidRDefault="00BF262A" w:rsidP="00374193">
            <w:pPr>
              <w:keepNext/>
              <w:widowControl w:val="0"/>
              <w:tabs>
                <w:tab w:val="left" w:pos="3957"/>
              </w:tabs>
              <w:rPr>
                <w:rFonts w:ascii="Calibri" w:hAnsi="Calibri" w:cs="Calibri"/>
                <w:color w:val="000000"/>
              </w:rPr>
            </w:pPr>
            <w:r>
              <w:rPr>
                <w:rFonts w:ascii="Calibri" w:hAnsi="Calibri" w:cs="Calibri"/>
                <w:color w:val="000000"/>
              </w:rPr>
              <w:t>P</w:t>
            </w:r>
            <w:r w:rsidR="00374193">
              <w:rPr>
                <w:rFonts w:ascii="Calibri" w:hAnsi="Calibri" w:cs="Calibri"/>
                <w:color w:val="000000"/>
              </w:rPr>
              <w:t>otrubie vodné O35 0399035005</w:t>
            </w:r>
          </w:p>
        </w:tc>
        <w:tc>
          <w:tcPr>
            <w:tcW w:w="1860" w:type="dxa"/>
            <w:tcBorders>
              <w:top w:val="nil"/>
              <w:left w:val="nil"/>
              <w:bottom w:val="single" w:sz="4" w:space="0" w:color="auto"/>
              <w:right w:val="single" w:sz="4" w:space="0" w:color="auto"/>
            </w:tcBorders>
            <w:shd w:val="clear" w:color="auto" w:fill="auto"/>
            <w:vAlign w:val="center"/>
          </w:tcPr>
          <w:p w14:paraId="652B59EF" w14:textId="06073D49"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4B2621D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0ECB376"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A1783C6" w14:textId="77777777" w:rsidTr="00374193">
        <w:tc>
          <w:tcPr>
            <w:tcW w:w="639" w:type="dxa"/>
          </w:tcPr>
          <w:p w14:paraId="1E3B5227" w14:textId="7FD16330"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179.</w:t>
            </w:r>
          </w:p>
        </w:tc>
        <w:tc>
          <w:tcPr>
            <w:tcW w:w="4362" w:type="dxa"/>
            <w:tcBorders>
              <w:top w:val="nil"/>
              <w:left w:val="single" w:sz="8" w:space="0" w:color="auto"/>
              <w:bottom w:val="single" w:sz="4" w:space="0" w:color="auto"/>
              <w:right w:val="single" w:sz="4" w:space="0" w:color="auto"/>
            </w:tcBorders>
            <w:shd w:val="clear" w:color="auto" w:fill="auto"/>
            <w:vAlign w:val="bottom"/>
          </w:tcPr>
          <w:p w14:paraId="64CB5378" w14:textId="3D04E305" w:rsidR="00374193" w:rsidRDefault="00BF262A" w:rsidP="00374193">
            <w:pPr>
              <w:keepNext/>
              <w:widowControl w:val="0"/>
              <w:tabs>
                <w:tab w:val="left" w:pos="3957"/>
              </w:tabs>
              <w:rPr>
                <w:rFonts w:ascii="Calibri" w:hAnsi="Calibri" w:cs="Calibri"/>
                <w:color w:val="000000"/>
              </w:rPr>
            </w:pPr>
            <w:r>
              <w:rPr>
                <w:rFonts w:ascii="Calibri" w:hAnsi="Calibri" w:cs="Calibri"/>
                <w:color w:val="000000"/>
              </w:rPr>
              <w:t>P</w:t>
            </w:r>
            <w:r w:rsidR="00374193">
              <w:rPr>
                <w:rFonts w:ascii="Calibri" w:hAnsi="Calibri" w:cs="Calibri"/>
                <w:color w:val="000000"/>
              </w:rPr>
              <w:t>otrubie vodné O50 0399050093</w:t>
            </w:r>
          </w:p>
        </w:tc>
        <w:tc>
          <w:tcPr>
            <w:tcW w:w="1860" w:type="dxa"/>
            <w:tcBorders>
              <w:top w:val="nil"/>
              <w:left w:val="nil"/>
              <w:bottom w:val="single" w:sz="4" w:space="0" w:color="auto"/>
              <w:right w:val="single" w:sz="4" w:space="0" w:color="auto"/>
            </w:tcBorders>
            <w:shd w:val="clear" w:color="auto" w:fill="auto"/>
            <w:vAlign w:val="center"/>
          </w:tcPr>
          <w:p w14:paraId="674E1BDD" w14:textId="0AFB2C97"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3A8FD9C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3BA2A818"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6B32090A" w14:textId="77777777" w:rsidTr="00374193">
        <w:tc>
          <w:tcPr>
            <w:tcW w:w="639" w:type="dxa"/>
          </w:tcPr>
          <w:p w14:paraId="5EF58335" w14:textId="53EB2C32"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180.</w:t>
            </w:r>
          </w:p>
        </w:tc>
        <w:tc>
          <w:tcPr>
            <w:tcW w:w="4362" w:type="dxa"/>
            <w:tcBorders>
              <w:top w:val="nil"/>
              <w:left w:val="single" w:sz="8" w:space="0" w:color="auto"/>
              <w:bottom w:val="single" w:sz="4" w:space="0" w:color="auto"/>
              <w:right w:val="single" w:sz="4" w:space="0" w:color="auto"/>
            </w:tcBorders>
            <w:shd w:val="clear" w:color="auto" w:fill="auto"/>
            <w:vAlign w:val="bottom"/>
          </w:tcPr>
          <w:p w14:paraId="0BB771AE" w14:textId="5711397E" w:rsidR="00374193" w:rsidRDefault="00BF262A" w:rsidP="00374193">
            <w:pPr>
              <w:keepNext/>
              <w:widowControl w:val="0"/>
              <w:tabs>
                <w:tab w:val="left" w:pos="3957"/>
              </w:tabs>
              <w:rPr>
                <w:rFonts w:ascii="Calibri" w:hAnsi="Calibri" w:cs="Calibri"/>
                <w:color w:val="000000"/>
              </w:rPr>
            </w:pPr>
            <w:r>
              <w:rPr>
                <w:rFonts w:ascii="Calibri" w:hAnsi="Calibri" w:cs="Calibri"/>
                <w:color w:val="000000"/>
              </w:rPr>
              <w:t>P</w:t>
            </w:r>
            <w:r w:rsidR="00374193">
              <w:rPr>
                <w:rFonts w:ascii="Calibri" w:hAnsi="Calibri" w:cs="Calibri"/>
                <w:color w:val="000000"/>
              </w:rPr>
              <w:t>otrubie vodné O50 0399050089</w:t>
            </w:r>
          </w:p>
        </w:tc>
        <w:tc>
          <w:tcPr>
            <w:tcW w:w="1860" w:type="dxa"/>
            <w:tcBorders>
              <w:top w:val="nil"/>
              <w:left w:val="nil"/>
              <w:bottom w:val="single" w:sz="4" w:space="0" w:color="auto"/>
              <w:right w:val="single" w:sz="4" w:space="0" w:color="auto"/>
            </w:tcBorders>
            <w:shd w:val="clear" w:color="auto" w:fill="auto"/>
            <w:vAlign w:val="center"/>
          </w:tcPr>
          <w:p w14:paraId="1790E97E" w14:textId="174F679B"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2D5A52FA"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D2E103E"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0C86F2A4" w14:textId="77777777" w:rsidTr="00374193">
        <w:tc>
          <w:tcPr>
            <w:tcW w:w="639" w:type="dxa"/>
          </w:tcPr>
          <w:p w14:paraId="4F430A6F" w14:textId="4E96D10B"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181.</w:t>
            </w:r>
          </w:p>
        </w:tc>
        <w:tc>
          <w:tcPr>
            <w:tcW w:w="4362" w:type="dxa"/>
            <w:tcBorders>
              <w:top w:val="nil"/>
              <w:left w:val="single" w:sz="8" w:space="0" w:color="auto"/>
              <w:bottom w:val="single" w:sz="4" w:space="0" w:color="auto"/>
              <w:right w:val="single" w:sz="4" w:space="0" w:color="auto"/>
            </w:tcBorders>
            <w:shd w:val="clear" w:color="auto" w:fill="auto"/>
            <w:vAlign w:val="bottom"/>
          </w:tcPr>
          <w:p w14:paraId="59F4353D" w14:textId="482FEFE0" w:rsidR="00374193" w:rsidRDefault="00BF262A" w:rsidP="00374193">
            <w:pPr>
              <w:keepNext/>
              <w:widowControl w:val="0"/>
              <w:tabs>
                <w:tab w:val="left" w:pos="3957"/>
              </w:tabs>
              <w:rPr>
                <w:rFonts w:ascii="Calibri" w:hAnsi="Calibri" w:cs="Calibri"/>
                <w:color w:val="000000"/>
              </w:rPr>
            </w:pPr>
            <w:r>
              <w:rPr>
                <w:rFonts w:ascii="Calibri" w:hAnsi="Calibri" w:cs="Calibri"/>
                <w:color w:val="000000"/>
              </w:rPr>
              <w:t>V</w:t>
            </w:r>
            <w:r w:rsidR="00374193">
              <w:rPr>
                <w:rFonts w:ascii="Calibri" w:hAnsi="Calibri" w:cs="Calibri"/>
                <w:color w:val="000000"/>
              </w:rPr>
              <w:t>entil brzdový hlavný EBS II 1102408020</w:t>
            </w:r>
          </w:p>
        </w:tc>
        <w:tc>
          <w:tcPr>
            <w:tcW w:w="1860" w:type="dxa"/>
            <w:tcBorders>
              <w:top w:val="nil"/>
              <w:left w:val="nil"/>
              <w:bottom w:val="single" w:sz="4" w:space="0" w:color="auto"/>
              <w:right w:val="single" w:sz="4" w:space="0" w:color="auto"/>
            </w:tcBorders>
            <w:shd w:val="clear" w:color="auto" w:fill="auto"/>
            <w:vAlign w:val="center"/>
          </w:tcPr>
          <w:p w14:paraId="08AB5B1A" w14:textId="14B44712"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30D2A42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1BF120E0"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374193" w14:paraId="251DBE9B" w14:textId="77777777" w:rsidTr="00374193">
        <w:tc>
          <w:tcPr>
            <w:tcW w:w="639" w:type="dxa"/>
          </w:tcPr>
          <w:p w14:paraId="131C9DF5" w14:textId="1130567F" w:rsidR="00374193" w:rsidRDefault="00374193" w:rsidP="00374193">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182.</w:t>
            </w:r>
          </w:p>
        </w:tc>
        <w:tc>
          <w:tcPr>
            <w:tcW w:w="4362" w:type="dxa"/>
            <w:tcBorders>
              <w:top w:val="nil"/>
              <w:left w:val="single" w:sz="8" w:space="0" w:color="auto"/>
              <w:bottom w:val="single" w:sz="4" w:space="0" w:color="auto"/>
              <w:right w:val="single" w:sz="4" w:space="0" w:color="auto"/>
            </w:tcBorders>
            <w:shd w:val="clear" w:color="auto" w:fill="auto"/>
            <w:vAlign w:val="bottom"/>
          </w:tcPr>
          <w:p w14:paraId="4BE48337" w14:textId="63173343" w:rsidR="00374193" w:rsidRDefault="00374193" w:rsidP="00374193">
            <w:pPr>
              <w:keepNext/>
              <w:widowControl w:val="0"/>
              <w:tabs>
                <w:tab w:val="left" w:pos="3957"/>
              </w:tabs>
              <w:rPr>
                <w:rFonts w:ascii="Calibri" w:hAnsi="Calibri" w:cs="Calibri"/>
                <w:color w:val="000000"/>
              </w:rPr>
            </w:pPr>
            <w:r>
              <w:rPr>
                <w:rFonts w:ascii="Calibri" w:hAnsi="Calibri" w:cs="Calibri"/>
                <w:color w:val="000000"/>
              </w:rPr>
              <w:t>Senzor polohy ECAS 0000306596</w:t>
            </w:r>
          </w:p>
        </w:tc>
        <w:tc>
          <w:tcPr>
            <w:tcW w:w="1860" w:type="dxa"/>
            <w:tcBorders>
              <w:top w:val="nil"/>
              <w:left w:val="nil"/>
              <w:bottom w:val="single" w:sz="4" w:space="0" w:color="auto"/>
              <w:right w:val="single" w:sz="4" w:space="0" w:color="auto"/>
            </w:tcBorders>
            <w:shd w:val="clear" w:color="auto" w:fill="auto"/>
            <w:vAlign w:val="center"/>
          </w:tcPr>
          <w:p w14:paraId="188AAC33" w14:textId="0C167440" w:rsidR="00374193" w:rsidRDefault="00374193" w:rsidP="00374193">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1AFCE47D"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c>
          <w:tcPr>
            <w:tcW w:w="1497" w:type="dxa"/>
          </w:tcPr>
          <w:p w14:paraId="72D65F95" w14:textId="77777777" w:rsidR="00374193" w:rsidRDefault="00374193" w:rsidP="00374193">
            <w:pPr>
              <w:keepNext/>
              <w:widowControl w:val="0"/>
              <w:tabs>
                <w:tab w:val="left" w:pos="3957"/>
              </w:tabs>
              <w:jc w:val="center"/>
              <w:rPr>
                <w:rFonts w:ascii="Garamond" w:hAnsi="Garamond"/>
                <w:b/>
                <w:color w:val="000000" w:themeColor="text1"/>
                <w:sz w:val="20"/>
                <w:szCs w:val="20"/>
              </w:rPr>
            </w:pPr>
          </w:p>
        </w:tc>
      </w:tr>
      <w:tr w:rsidR="00A1563E" w14:paraId="3B73D8E2" w14:textId="77777777" w:rsidTr="00374193">
        <w:tc>
          <w:tcPr>
            <w:tcW w:w="639" w:type="dxa"/>
          </w:tcPr>
          <w:p w14:paraId="1638CF5E" w14:textId="38A44E43"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183.</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1C77FA4E" w14:textId="43003D99"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K</w:t>
            </w:r>
            <w:r w:rsidR="00A1563E">
              <w:rPr>
                <w:rFonts w:ascii="Calibri" w:hAnsi="Calibri" w:cs="Calibri"/>
                <w:color w:val="000000"/>
              </w:rPr>
              <w:t>ĺb gumený 1021400020</w:t>
            </w:r>
          </w:p>
        </w:tc>
        <w:tc>
          <w:tcPr>
            <w:tcW w:w="1860" w:type="dxa"/>
            <w:tcBorders>
              <w:top w:val="single" w:sz="4" w:space="0" w:color="auto"/>
              <w:left w:val="nil"/>
              <w:bottom w:val="single" w:sz="4" w:space="0" w:color="auto"/>
              <w:right w:val="single" w:sz="4" w:space="0" w:color="auto"/>
            </w:tcBorders>
            <w:shd w:val="clear" w:color="auto" w:fill="auto"/>
            <w:vAlign w:val="center"/>
          </w:tcPr>
          <w:p w14:paraId="41CA3BCE" w14:textId="1AA435A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066533E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384747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5A6CB9B" w14:textId="77777777" w:rsidTr="002A5E65">
        <w:tc>
          <w:tcPr>
            <w:tcW w:w="639" w:type="dxa"/>
          </w:tcPr>
          <w:p w14:paraId="3C3338A9" w14:textId="6FAC142C"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184.</w:t>
            </w:r>
          </w:p>
        </w:tc>
        <w:tc>
          <w:tcPr>
            <w:tcW w:w="4362" w:type="dxa"/>
            <w:tcBorders>
              <w:top w:val="nil"/>
              <w:left w:val="single" w:sz="8" w:space="0" w:color="auto"/>
              <w:bottom w:val="single" w:sz="4" w:space="0" w:color="auto"/>
              <w:right w:val="single" w:sz="4" w:space="0" w:color="auto"/>
            </w:tcBorders>
            <w:shd w:val="clear" w:color="auto" w:fill="auto"/>
            <w:vAlign w:val="bottom"/>
          </w:tcPr>
          <w:p w14:paraId="141188AF" w14:textId="28AA8D73"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kĺb gumený 1021400110</w:t>
            </w:r>
          </w:p>
        </w:tc>
        <w:tc>
          <w:tcPr>
            <w:tcW w:w="1860" w:type="dxa"/>
            <w:tcBorders>
              <w:top w:val="nil"/>
              <w:left w:val="nil"/>
              <w:bottom w:val="single" w:sz="4" w:space="0" w:color="auto"/>
              <w:right w:val="single" w:sz="4" w:space="0" w:color="auto"/>
            </w:tcBorders>
            <w:shd w:val="clear" w:color="auto" w:fill="auto"/>
            <w:vAlign w:val="center"/>
          </w:tcPr>
          <w:p w14:paraId="7FB55A84" w14:textId="3201497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6B5E7BF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2C61F2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883FF5E" w14:textId="77777777" w:rsidTr="002A5E65">
        <w:tc>
          <w:tcPr>
            <w:tcW w:w="639" w:type="dxa"/>
          </w:tcPr>
          <w:p w14:paraId="0A494FCF" w14:textId="1B5D7912"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185.</w:t>
            </w:r>
          </w:p>
        </w:tc>
        <w:tc>
          <w:tcPr>
            <w:tcW w:w="4362" w:type="dxa"/>
            <w:tcBorders>
              <w:top w:val="nil"/>
              <w:left w:val="single" w:sz="8" w:space="0" w:color="auto"/>
              <w:bottom w:val="single" w:sz="4" w:space="0" w:color="auto"/>
              <w:right w:val="single" w:sz="4" w:space="0" w:color="auto"/>
            </w:tcBorders>
            <w:shd w:val="clear" w:color="auto" w:fill="auto"/>
            <w:vAlign w:val="bottom"/>
          </w:tcPr>
          <w:p w14:paraId="39877857" w14:textId="766B7DFE"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Ventil elektromagnetický 1102305010</w:t>
            </w:r>
          </w:p>
        </w:tc>
        <w:tc>
          <w:tcPr>
            <w:tcW w:w="1860" w:type="dxa"/>
            <w:tcBorders>
              <w:top w:val="nil"/>
              <w:left w:val="nil"/>
              <w:bottom w:val="single" w:sz="4" w:space="0" w:color="auto"/>
              <w:right w:val="single" w:sz="4" w:space="0" w:color="auto"/>
            </w:tcBorders>
            <w:shd w:val="clear" w:color="auto" w:fill="auto"/>
            <w:vAlign w:val="center"/>
          </w:tcPr>
          <w:p w14:paraId="1D2067AA" w14:textId="14CD627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9</w:t>
            </w:r>
          </w:p>
        </w:tc>
        <w:tc>
          <w:tcPr>
            <w:tcW w:w="1497" w:type="dxa"/>
          </w:tcPr>
          <w:p w14:paraId="7F35B83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AE9703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E6E0146" w14:textId="77777777" w:rsidTr="002A5E65">
        <w:tc>
          <w:tcPr>
            <w:tcW w:w="639" w:type="dxa"/>
          </w:tcPr>
          <w:p w14:paraId="66543B07" w14:textId="343929CC"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186.</w:t>
            </w:r>
          </w:p>
        </w:tc>
        <w:tc>
          <w:tcPr>
            <w:tcW w:w="4362" w:type="dxa"/>
            <w:tcBorders>
              <w:top w:val="nil"/>
              <w:left w:val="single" w:sz="8" w:space="0" w:color="auto"/>
              <w:bottom w:val="single" w:sz="4" w:space="0" w:color="auto"/>
              <w:right w:val="single" w:sz="4" w:space="0" w:color="auto"/>
            </w:tcBorders>
            <w:shd w:val="clear" w:color="auto" w:fill="auto"/>
            <w:vAlign w:val="bottom"/>
          </w:tcPr>
          <w:p w14:paraId="48696F15" w14:textId="65F7CADF"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L</w:t>
            </w:r>
            <w:r w:rsidR="00A1563E">
              <w:rPr>
                <w:rFonts w:ascii="Calibri" w:hAnsi="Calibri" w:cs="Calibri"/>
                <w:color w:val="000000"/>
              </w:rPr>
              <w:t xml:space="preserve">išta </w:t>
            </w:r>
            <w:proofErr w:type="spellStart"/>
            <w:r w:rsidR="00A1563E">
              <w:rPr>
                <w:rFonts w:ascii="Calibri" w:hAnsi="Calibri" w:cs="Calibri"/>
                <w:color w:val="000000"/>
              </w:rPr>
              <w:t>vod</w:t>
            </w:r>
            <w:proofErr w:type="spellEnd"/>
            <w:r w:rsidR="00A1563E">
              <w:rPr>
                <w:rFonts w:ascii="Calibri" w:hAnsi="Calibri" w:cs="Calibri"/>
                <w:color w:val="000000"/>
              </w:rPr>
              <w:t xml:space="preserve"> </w:t>
            </w:r>
            <w:proofErr w:type="spellStart"/>
            <w:r w:rsidR="00A1563E">
              <w:rPr>
                <w:rFonts w:ascii="Calibri" w:hAnsi="Calibri" w:cs="Calibri"/>
                <w:color w:val="000000"/>
              </w:rPr>
              <w:t>sedad</w:t>
            </w:r>
            <w:proofErr w:type="spellEnd"/>
            <w:r w:rsidR="00A1563E">
              <w:rPr>
                <w:rFonts w:ascii="Calibri" w:hAnsi="Calibri" w:cs="Calibri"/>
                <w:color w:val="000000"/>
              </w:rPr>
              <w:t xml:space="preserve"> s držiak-pár 2501170131</w:t>
            </w:r>
          </w:p>
        </w:tc>
        <w:tc>
          <w:tcPr>
            <w:tcW w:w="1860" w:type="dxa"/>
            <w:tcBorders>
              <w:top w:val="nil"/>
              <w:left w:val="nil"/>
              <w:bottom w:val="single" w:sz="4" w:space="0" w:color="auto"/>
              <w:right w:val="single" w:sz="4" w:space="0" w:color="auto"/>
            </w:tcBorders>
            <w:shd w:val="clear" w:color="auto" w:fill="auto"/>
            <w:vAlign w:val="center"/>
          </w:tcPr>
          <w:p w14:paraId="0FD755EB" w14:textId="236D033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5307D15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DF5EC1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794100E" w14:textId="77777777" w:rsidTr="002A5E65">
        <w:tc>
          <w:tcPr>
            <w:tcW w:w="639" w:type="dxa"/>
          </w:tcPr>
          <w:p w14:paraId="51D2FC40" w14:textId="467DDF5A"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187.</w:t>
            </w:r>
          </w:p>
        </w:tc>
        <w:tc>
          <w:tcPr>
            <w:tcW w:w="4362" w:type="dxa"/>
            <w:tcBorders>
              <w:top w:val="nil"/>
              <w:left w:val="single" w:sz="8" w:space="0" w:color="auto"/>
              <w:bottom w:val="single" w:sz="4" w:space="0" w:color="auto"/>
              <w:right w:val="single" w:sz="4" w:space="0" w:color="auto"/>
            </w:tcBorders>
            <w:shd w:val="clear" w:color="auto" w:fill="auto"/>
            <w:vAlign w:val="bottom"/>
          </w:tcPr>
          <w:p w14:paraId="262411EC" w14:textId="11E2E6EB"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R</w:t>
            </w:r>
            <w:r w:rsidR="00A1563E">
              <w:rPr>
                <w:rFonts w:ascii="Calibri" w:hAnsi="Calibri" w:cs="Calibri"/>
                <w:color w:val="000000"/>
              </w:rPr>
              <w:t>emeň klinový C-13X1225X2 0120426065</w:t>
            </w:r>
          </w:p>
        </w:tc>
        <w:tc>
          <w:tcPr>
            <w:tcW w:w="1860" w:type="dxa"/>
            <w:tcBorders>
              <w:top w:val="nil"/>
              <w:left w:val="nil"/>
              <w:bottom w:val="single" w:sz="4" w:space="0" w:color="auto"/>
              <w:right w:val="single" w:sz="4" w:space="0" w:color="auto"/>
            </w:tcBorders>
            <w:shd w:val="clear" w:color="auto" w:fill="auto"/>
            <w:vAlign w:val="center"/>
          </w:tcPr>
          <w:p w14:paraId="50D04913" w14:textId="31524B0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10</w:t>
            </w:r>
          </w:p>
        </w:tc>
        <w:tc>
          <w:tcPr>
            <w:tcW w:w="1497" w:type="dxa"/>
          </w:tcPr>
          <w:p w14:paraId="61903C8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56F3D6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6C16C71" w14:textId="77777777" w:rsidTr="002A5E65">
        <w:tc>
          <w:tcPr>
            <w:tcW w:w="639" w:type="dxa"/>
          </w:tcPr>
          <w:p w14:paraId="62AC1CF3" w14:textId="24CFA207"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188.</w:t>
            </w:r>
          </w:p>
        </w:tc>
        <w:tc>
          <w:tcPr>
            <w:tcW w:w="4362" w:type="dxa"/>
            <w:tcBorders>
              <w:top w:val="nil"/>
              <w:left w:val="single" w:sz="8" w:space="0" w:color="auto"/>
              <w:bottom w:val="single" w:sz="4" w:space="0" w:color="auto"/>
              <w:right w:val="single" w:sz="4" w:space="0" w:color="auto"/>
            </w:tcBorders>
            <w:shd w:val="clear" w:color="auto" w:fill="auto"/>
            <w:vAlign w:val="bottom"/>
          </w:tcPr>
          <w:p w14:paraId="7FDF84A5" w14:textId="41FDE63A"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R</w:t>
            </w:r>
            <w:r w:rsidR="00A1563E">
              <w:rPr>
                <w:rFonts w:ascii="Calibri" w:hAnsi="Calibri" w:cs="Calibri"/>
                <w:color w:val="000000"/>
              </w:rPr>
              <w:t>emeň drážkový 8PK 1755 0127010520</w:t>
            </w:r>
          </w:p>
        </w:tc>
        <w:tc>
          <w:tcPr>
            <w:tcW w:w="1860" w:type="dxa"/>
            <w:tcBorders>
              <w:top w:val="nil"/>
              <w:left w:val="nil"/>
              <w:bottom w:val="single" w:sz="4" w:space="0" w:color="auto"/>
              <w:right w:val="single" w:sz="4" w:space="0" w:color="auto"/>
            </w:tcBorders>
            <w:shd w:val="clear" w:color="auto" w:fill="auto"/>
            <w:vAlign w:val="center"/>
          </w:tcPr>
          <w:p w14:paraId="3CF09D23" w14:textId="611695B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15</w:t>
            </w:r>
          </w:p>
        </w:tc>
        <w:tc>
          <w:tcPr>
            <w:tcW w:w="1497" w:type="dxa"/>
          </w:tcPr>
          <w:p w14:paraId="75C9107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D89B3B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5A38522" w14:textId="77777777" w:rsidTr="002A5E65">
        <w:tc>
          <w:tcPr>
            <w:tcW w:w="639" w:type="dxa"/>
          </w:tcPr>
          <w:p w14:paraId="256A24E3" w14:textId="58183381"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189.</w:t>
            </w:r>
          </w:p>
        </w:tc>
        <w:tc>
          <w:tcPr>
            <w:tcW w:w="4362" w:type="dxa"/>
            <w:tcBorders>
              <w:top w:val="nil"/>
              <w:left w:val="single" w:sz="8" w:space="0" w:color="auto"/>
              <w:bottom w:val="single" w:sz="4" w:space="0" w:color="auto"/>
              <w:right w:val="single" w:sz="4" w:space="0" w:color="auto"/>
            </w:tcBorders>
            <w:shd w:val="clear" w:color="auto" w:fill="auto"/>
            <w:vAlign w:val="bottom"/>
          </w:tcPr>
          <w:p w14:paraId="7415D946" w14:textId="024D2CD2"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R</w:t>
            </w:r>
            <w:r w:rsidR="00A1563E">
              <w:rPr>
                <w:rFonts w:ascii="Calibri" w:hAnsi="Calibri" w:cs="Calibri"/>
                <w:color w:val="000000"/>
              </w:rPr>
              <w:t>emeň klinový 2B BP 1370 0107767111</w:t>
            </w:r>
          </w:p>
        </w:tc>
        <w:tc>
          <w:tcPr>
            <w:tcW w:w="1860" w:type="dxa"/>
            <w:tcBorders>
              <w:top w:val="nil"/>
              <w:left w:val="nil"/>
              <w:bottom w:val="single" w:sz="4" w:space="0" w:color="auto"/>
              <w:right w:val="single" w:sz="4" w:space="0" w:color="auto"/>
            </w:tcBorders>
            <w:shd w:val="clear" w:color="auto" w:fill="auto"/>
            <w:vAlign w:val="center"/>
          </w:tcPr>
          <w:p w14:paraId="053D5735" w14:textId="2BC58638"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w:t>
            </w:r>
          </w:p>
        </w:tc>
        <w:tc>
          <w:tcPr>
            <w:tcW w:w="1497" w:type="dxa"/>
          </w:tcPr>
          <w:p w14:paraId="1D473AA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0A1436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D41E6FB" w14:textId="77777777" w:rsidTr="002A5E65">
        <w:tc>
          <w:tcPr>
            <w:tcW w:w="639" w:type="dxa"/>
          </w:tcPr>
          <w:p w14:paraId="7D374476" w14:textId="6317A683"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190.</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4A5E46" w14:textId="2346EBEA"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R</w:t>
            </w:r>
            <w:r w:rsidR="00A1563E">
              <w:rPr>
                <w:rFonts w:ascii="Calibri" w:hAnsi="Calibri" w:cs="Calibri"/>
                <w:color w:val="000000"/>
              </w:rPr>
              <w:t>emeň klinový 2-AVX 13X1125La 0107767152</w:t>
            </w:r>
          </w:p>
        </w:tc>
        <w:tc>
          <w:tcPr>
            <w:tcW w:w="1860" w:type="dxa"/>
            <w:tcBorders>
              <w:top w:val="nil"/>
              <w:left w:val="nil"/>
              <w:bottom w:val="single" w:sz="4" w:space="0" w:color="auto"/>
              <w:right w:val="single" w:sz="4" w:space="0" w:color="auto"/>
            </w:tcBorders>
            <w:shd w:val="clear" w:color="auto" w:fill="auto"/>
            <w:vAlign w:val="center"/>
          </w:tcPr>
          <w:p w14:paraId="5C0F8390" w14:textId="43152EFE"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10</w:t>
            </w:r>
          </w:p>
        </w:tc>
        <w:tc>
          <w:tcPr>
            <w:tcW w:w="1497" w:type="dxa"/>
          </w:tcPr>
          <w:p w14:paraId="5A3706E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C0F97D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4799C73" w14:textId="77777777" w:rsidTr="002A5E65">
        <w:tc>
          <w:tcPr>
            <w:tcW w:w="639" w:type="dxa"/>
          </w:tcPr>
          <w:p w14:paraId="517E2FC8" w14:textId="0D0DF622"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191.</w:t>
            </w:r>
          </w:p>
        </w:tc>
        <w:tc>
          <w:tcPr>
            <w:tcW w:w="4362" w:type="dxa"/>
            <w:tcBorders>
              <w:top w:val="nil"/>
              <w:left w:val="single" w:sz="8" w:space="0" w:color="auto"/>
              <w:bottom w:val="single" w:sz="4" w:space="0" w:color="auto"/>
              <w:right w:val="single" w:sz="4" w:space="0" w:color="auto"/>
            </w:tcBorders>
            <w:shd w:val="clear" w:color="auto" w:fill="auto"/>
            <w:vAlign w:val="bottom"/>
          </w:tcPr>
          <w:p w14:paraId="70FBEE42" w14:textId="1EB88B9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Hadica tlak 0520130338voith 150.00214711</w:t>
            </w:r>
          </w:p>
        </w:tc>
        <w:tc>
          <w:tcPr>
            <w:tcW w:w="1860" w:type="dxa"/>
            <w:tcBorders>
              <w:top w:val="nil"/>
              <w:left w:val="nil"/>
              <w:bottom w:val="single" w:sz="4" w:space="0" w:color="auto"/>
              <w:right w:val="single" w:sz="4" w:space="0" w:color="auto"/>
            </w:tcBorders>
            <w:shd w:val="clear" w:color="auto" w:fill="auto"/>
            <w:vAlign w:val="center"/>
          </w:tcPr>
          <w:p w14:paraId="0BF05BAE" w14:textId="28CFADA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1EF9E5E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3F476A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6748F18" w14:textId="77777777" w:rsidTr="002A5E65">
        <w:tc>
          <w:tcPr>
            <w:tcW w:w="639" w:type="dxa"/>
          </w:tcPr>
          <w:p w14:paraId="487393E9" w14:textId="79B7B920"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192.</w:t>
            </w:r>
          </w:p>
        </w:tc>
        <w:tc>
          <w:tcPr>
            <w:tcW w:w="4362" w:type="dxa"/>
            <w:tcBorders>
              <w:top w:val="nil"/>
              <w:left w:val="single" w:sz="8" w:space="0" w:color="auto"/>
              <w:bottom w:val="single" w:sz="4" w:space="0" w:color="auto"/>
              <w:right w:val="single" w:sz="4" w:space="0" w:color="auto"/>
            </w:tcBorders>
            <w:shd w:val="clear" w:color="auto" w:fill="auto"/>
            <w:vAlign w:val="bottom"/>
          </w:tcPr>
          <w:p w14:paraId="14FE2AF6" w14:textId="7AF7C194"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N</w:t>
            </w:r>
            <w:r w:rsidR="00A1563E">
              <w:rPr>
                <w:rFonts w:ascii="Calibri" w:hAnsi="Calibri" w:cs="Calibri"/>
                <w:color w:val="000000"/>
              </w:rPr>
              <w:t xml:space="preserve">ádoba </w:t>
            </w:r>
            <w:proofErr w:type="spellStart"/>
            <w:r w:rsidR="00A1563E">
              <w:rPr>
                <w:rFonts w:ascii="Calibri" w:hAnsi="Calibri" w:cs="Calibri"/>
                <w:color w:val="000000"/>
              </w:rPr>
              <w:t>prídav</w:t>
            </w:r>
            <w:proofErr w:type="spellEnd"/>
            <w:r w:rsidR="00A1563E">
              <w:rPr>
                <w:rFonts w:ascii="Calibri" w:hAnsi="Calibri" w:cs="Calibri"/>
                <w:color w:val="000000"/>
              </w:rPr>
              <w:t xml:space="preserve"> </w:t>
            </w:r>
            <w:proofErr w:type="spellStart"/>
            <w:r w:rsidR="00A1563E">
              <w:rPr>
                <w:rFonts w:ascii="Calibri" w:hAnsi="Calibri" w:cs="Calibri"/>
                <w:color w:val="000000"/>
              </w:rPr>
              <w:t>plnen</w:t>
            </w:r>
            <w:proofErr w:type="spellEnd"/>
            <w:r w:rsidR="00A1563E">
              <w:rPr>
                <w:rFonts w:ascii="Calibri" w:hAnsi="Calibri" w:cs="Calibri"/>
                <w:color w:val="000000"/>
              </w:rPr>
              <w:t xml:space="preserve"> olej 10l 0132431000 </w:t>
            </w:r>
          </w:p>
        </w:tc>
        <w:tc>
          <w:tcPr>
            <w:tcW w:w="1860" w:type="dxa"/>
            <w:tcBorders>
              <w:top w:val="nil"/>
              <w:left w:val="nil"/>
              <w:bottom w:val="single" w:sz="4" w:space="0" w:color="auto"/>
              <w:right w:val="single" w:sz="4" w:space="0" w:color="auto"/>
            </w:tcBorders>
            <w:shd w:val="clear" w:color="auto" w:fill="auto"/>
            <w:vAlign w:val="center"/>
          </w:tcPr>
          <w:p w14:paraId="75C2E69F" w14:textId="79182C9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511657F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13AC3C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581BF80" w14:textId="77777777" w:rsidTr="002A5E65">
        <w:tc>
          <w:tcPr>
            <w:tcW w:w="639" w:type="dxa"/>
          </w:tcPr>
          <w:p w14:paraId="60A2463C" w14:textId="5F321F74"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193.</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6D66AE" w14:textId="2F742E45"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O-krúžok 0162319110</w:t>
            </w:r>
          </w:p>
        </w:tc>
        <w:tc>
          <w:tcPr>
            <w:tcW w:w="1860" w:type="dxa"/>
            <w:tcBorders>
              <w:top w:val="nil"/>
              <w:left w:val="nil"/>
              <w:bottom w:val="single" w:sz="4" w:space="0" w:color="auto"/>
              <w:right w:val="single" w:sz="4" w:space="0" w:color="auto"/>
            </w:tcBorders>
            <w:shd w:val="clear" w:color="auto" w:fill="auto"/>
            <w:vAlign w:val="center"/>
          </w:tcPr>
          <w:p w14:paraId="1C08F6DB" w14:textId="171FDF9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10</w:t>
            </w:r>
          </w:p>
        </w:tc>
        <w:tc>
          <w:tcPr>
            <w:tcW w:w="1497" w:type="dxa"/>
          </w:tcPr>
          <w:p w14:paraId="1EF2FAA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A86193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51291CF" w14:textId="77777777" w:rsidTr="002A5E65">
        <w:tc>
          <w:tcPr>
            <w:tcW w:w="639" w:type="dxa"/>
          </w:tcPr>
          <w:p w14:paraId="53CAE766" w14:textId="4E47EAF2"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194.</w:t>
            </w:r>
          </w:p>
        </w:tc>
        <w:tc>
          <w:tcPr>
            <w:tcW w:w="4362" w:type="dxa"/>
            <w:tcBorders>
              <w:top w:val="nil"/>
              <w:left w:val="single" w:sz="8" w:space="0" w:color="auto"/>
              <w:bottom w:val="single" w:sz="4" w:space="0" w:color="auto"/>
              <w:right w:val="single" w:sz="4" w:space="0" w:color="auto"/>
            </w:tcBorders>
            <w:shd w:val="clear" w:color="auto" w:fill="auto"/>
            <w:vAlign w:val="bottom"/>
          </w:tcPr>
          <w:p w14:paraId="2A1C21D4" w14:textId="3CD070A1"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Zámok dverí </w:t>
            </w:r>
            <w:proofErr w:type="spellStart"/>
            <w:r>
              <w:rPr>
                <w:rFonts w:ascii="Calibri" w:hAnsi="Calibri" w:cs="Calibri"/>
                <w:color w:val="000000"/>
              </w:rPr>
              <w:t>obj</w:t>
            </w:r>
            <w:proofErr w:type="spellEnd"/>
            <w:r>
              <w:rPr>
                <w:rFonts w:ascii="Calibri" w:hAnsi="Calibri" w:cs="Calibri"/>
                <w:color w:val="000000"/>
              </w:rPr>
              <w:t>. číslo: 0000154927</w:t>
            </w:r>
          </w:p>
        </w:tc>
        <w:tc>
          <w:tcPr>
            <w:tcW w:w="1860" w:type="dxa"/>
            <w:tcBorders>
              <w:top w:val="nil"/>
              <w:left w:val="nil"/>
              <w:bottom w:val="single" w:sz="4" w:space="0" w:color="auto"/>
              <w:right w:val="single" w:sz="4" w:space="0" w:color="auto"/>
            </w:tcBorders>
            <w:shd w:val="clear" w:color="auto" w:fill="auto"/>
            <w:vAlign w:val="center"/>
          </w:tcPr>
          <w:p w14:paraId="144A7977" w14:textId="237D97B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08228D9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09EBF0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1A7D865" w14:textId="77777777" w:rsidTr="002A5E65">
        <w:tc>
          <w:tcPr>
            <w:tcW w:w="639" w:type="dxa"/>
          </w:tcPr>
          <w:p w14:paraId="4470831F" w14:textId="1230B502"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195.</w:t>
            </w:r>
          </w:p>
        </w:tc>
        <w:tc>
          <w:tcPr>
            <w:tcW w:w="4362" w:type="dxa"/>
            <w:tcBorders>
              <w:top w:val="nil"/>
              <w:left w:val="single" w:sz="8" w:space="0" w:color="auto"/>
              <w:bottom w:val="single" w:sz="4" w:space="0" w:color="auto"/>
              <w:right w:val="single" w:sz="4" w:space="0" w:color="auto"/>
            </w:tcBorders>
            <w:shd w:val="clear" w:color="auto" w:fill="auto"/>
            <w:vAlign w:val="bottom"/>
          </w:tcPr>
          <w:p w14:paraId="2B631CB2" w14:textId="24334A43"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Rukoväť dverí </w:t>
            </w:r>
            <w:proofErr w:type="spellStart"/>
            <w:r>
              <w:rPr>
                <w:rFonts w:ascii="Calibri" w:hAnsi="Calibri" w:cs="Calibri"/>
                <w:color w:val="000000"/>
              </w:rPr>
              <w:t>obj</w:t>
            </w:r>
            <w:proofErr w:type="spellEnd"/>
            <w:r>
              <w:rPr>
                <w:rFonts w:ascii="Calibri" w:hAnsi="Calibri" w:cs="Calibri"/>
                <w:color w:val="000000"/>
              </w:rPr>
              <w:t>. číslo: 2401199758</w:t>
            </w:r>
          </w:p>
        </w:tc>
        <w:tc>
          <w:tcPr>
            <w:tcW w:w="1860" w:type="dxa"/>
            <w:tcBorders>
              <w:top w:val="nil"/>
              <w:left w:val="nil"/>
              <w:bottom w:val="single" w:sz="4" w:space="0" w:color="auto"/>
              <w:right w:val="single" w:sz="4" w:space="0" w:color="auto"/>
            </w:tcBorders>
            <w:shd w:val="clear" w:color="auto" w:fill="auto"/>
            <w:vAlign w:val="center"/>
          </w:tcPr>
          <w:p w14:paraId="1450A9BD" w14:textId="5EB4B7F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758C7FA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A0A8BF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F273006" w14:textId="77777777" w:rsidTr="002A5E65">
        <w:tc>
          <w:tcPr>
            <w:tcW w:w="639" w:type="dxa"/>
          </w:tcPr>
          <w:p w14:paraId="4F2582D7" w14:textId="191EFF1D"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196.</w:t>
            </w:r>
          </w:p>
        </w:tc>
        <w:tc>
          <w:tcPr>
            <w:tcW w:w="4362" w:type="dxa"/>
            <w:tcBorders>
              <w:top w:val="nil"/>
              <w:left w:val="single" w:sz="8" w:space="0" w:color="auto"/>
              <w:bottom w:val="single" w:sz="4" w:space="0" w:color="auto"/>
              <w:right w:val="single" w:sz="4" w:space="0" w:color="auto"/>
            </w:tcBorders>
            <w:shd w:val="clear" w:color="auto" w:fill="auto"/>
            <w:vAlign w:val="bottom"/>
          </w:tcPr>
          <w:p w14:paraId="6D195E86" w14:textId="56017CF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Potenciometer 125°obj. číslo: 1700480000</w:t>
            </w:r>
          </w:p>
        </w:tc>
        <w:tc>
          <w:tcPr>
            <w:tcW w:w="1860" w:type="dxa"/>
            <w:tcBorders>
              <w:top w:val="nil"/>
              <w:left w:val="nil"/>
              <w:bottom w:val="single" w:sz="4" w:space="0" w:color="auto"/>
              <w:right w:val="single" w:sz="4" w:space="0" w:color="auto"/>
            </w:tcBorders>
            <w:shd w:val="clear" w:color="auto" w:fill="auto"/>
            <w:vAlign w:val="center"/>
          </w:tcPr>
          <w:p w14:paraId="014C3484" w14:textId="122385C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9</w:t>
            </w:r>
          </w:p>
        </w:tc>
        <w:tc>
          <w:tcPr>
            <w:tcW w:w="1497" w:type="dxa"/>
          </w:tcPr>
          <w:p w14:paraId="63876CE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D6A395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D4FDADE" w14:textId="77777777" w:rsidTr="002A5E65">
        <w:tc>
          <w:tcPr>
            <w:tcW w:w="639" w:type="dxa"/>
          </w:tcPr>
          <w:p w14:paraId="6EA903D8" w14:textId="3A985147"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197.</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055C32" w14:textId="77CF83F8"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Potenciometer 180 </w:t>
            </w:r>
            <w:proofErr w:type="spellStart"/>
            <w:r>
              <w:rPr>
                <w:rFonts w:ascii="Calibri" w:hAnsi="Calibri" w:cs="Calibri"/>
                <w:color w:val="000000"/>
              </w:rPr>
              <w:t>obj</w:t>
            </w:r>
            <w:proofErr w:type="spellEnd"/>
            <w:r>
              <w:rPr>
                <w:rFonts w:ascii="Calibri" w:hAnsi="Calibri" w:cs="Calibri"/>
                <w:color w:val="000000"/>
              </w:rPr>
              <w:t>. číslo: 1509558005</w:t>
            </w:r>
          </w:p>
        </w:tc>
        <w:tc>
          <w:tcPr>
            <w:tcW w:w="1860" w:type="dxa"/>
            <w:tcBorders>
              <w:top w:val="nil"/>
              <w:left w:val="nil"/>
              <w:bottom w:val="single" w:sz="4" w:space="0" w:color="auto"/>
              <w:right w:val="single" w:sz="4" w:space="0" w:color="auto"/>
            </w:tcBorders>
            <w:shd w:val="clear" w:color="auto" w:fill="auto"/>
            <w:vAlign w:val="center"/>
          </w:tcPr>
          <w:p w14:paraId="19AEC534" w14:textId="6F06C42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60D029F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CE6CCE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49594B2" w14:textId="77777777" w:rsidTr="002A5E65">
        <w:tc>
          <w:tcPr>
            <w:tcW w:w="639" w:type="dxa"/>
          </w:tcPr>
          <w:p w14:paraId="79683DED" w14:textId="1226EC32"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198.</w:t>
            </w:r>
          </w:p>
        </w:tc>
        <w:tc>
          <w:tcPr>
            <w:tcW w:w="4362" w:type="dxa"/>
            <w:tcBorders>
              <w:top w:val="nil"/>
              <w:left w:val="single" w:sz="8" w:space="0" w:color="auto"/>
              <w:bottom w:val="single" w:sz="4" w:space="0" w:color="auto"/>
              <w:right w:val="single" w:sz="4" w:space="0" w:color="auto"/>
            </w:tcBorders>
            <w:shd w:val="clear" w:color="auto" w:fill="auto"/>
            <w:vAlign w:val="bottom"/>
          </w:tcPr>
          <w:p w14:paraId="2F1CB133" w14:textId="719F8D70"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Ovládač motorovej brzdy 0120431900</w:t>
            </w:r>
          </w:p>
        </w:tc>
        <w:tc>
          <w:tcPr>
            <w:tcW w:w="1860" w:type="dxa"/>
            <w:tcBorders>
              <w:top w:val="nil"/>
              <w:left w:val="nil"/>
              <w:bottom w:val="single" w:sz="4" w:space="0" w:color="auto"/>
              <w:right w:val="single" w:sz="4" w:space="0" w:color="auto"/>
            </w:tcBorders>
            <w:shd w:val="clear" w:color="auto" w:fill="auto"/>
            <w:vAlign w:val="center"/>
          </w:tcPr>
          <w:p w14:paraId="7AC6ADFE" w14:textId="1102055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330DD98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55E7AB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907B110" w14:textId="77777777" w:rsidTr="002A5E65">
        <w:tc>
          <w:tcPr>
            <w:tcW w:w="639" w:type="dxa"/>
          </w:tcPr>
          <w:p w14:paraId="79763392" w14:textId="001099CB" w:rsidR="00A1563E" w:rsidRDefault="00542B80"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199</w:t>
            </w:r>
            <w:r w:rsidR="00BF262A">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6A5701C" w14:textId="159393A1"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Štartér 0169001192</w:t>
            </w:r>
          </w:p>
        </w:tc>
        <w:tc>
          <w:tcPr>
            <w:tcW w:w="1860" w:type="dxa"/>
            <w:tcBorders>
              <w:top w:val="nil"/>
              <w:left w:val="nil"/>
              <w:bottom w:val="single" w:sz="4" w:space="0" w:color="auto"/>
              <w:right w:val="single" w:sz="4" w:space="0" w:color="auto"/>
            </w:tcBorders>
            <w:shd w:val="clear" w:color="auto" w:fill="auto"/>
            <w:vAlign w:val="center"/>
          </w:tcPr>
          <w:p w14:paraId="53CAB69D" w14:textId="599343B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22CC9A1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E3F9A1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6BF843C" w14:textId="77777777" w:rsidTr="002A5E65">
        <w:tc>
          <w:tcPr>
            <w:tcW w:w="639" w:type="dxa"/>
          </w:tcPr>
          <w:p w14:paraId="07206F95" w14:textId="56E08EA9"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2656686" w14:textId="019A384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Hydraulické čerpadlo 0120426280</w:t>
            </w:r>
          </w:p>
        </w:tc>
        <w:tc>
          <w:tcPr>
            <w:tcW w:w="1860" w:type="dxa"/>
            <w:tcBorders>
              <w:top w:val="nil"/>
              <w:left w:val="nil"/>
              <w:bottom w:val="single" w:sz="4" w:space="0" w:color="auto"/>
              <w:right w:val="single" w:sz="4" w:space="0" w:color="auto"/>
            </w:tcBorders>
            <w:shd w:val="clear" w:color="auto" w:fill="auto"/>
            <w:vAlign w:val="center"/>
          </w:tcPr>
          <w:p w14:paraId="071AC96C" w14:textId="146D990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29ADE43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F17FFD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E5C5DE3" w14:textId="77777777" w:rsidTr="002A5E65">
        <w:tc>
          <w:tcPr>
            <w:tcW w:w="639" w:type="dxa"/>
          </w:tcPr>
          <w:p w14:paraId="1C40C3CF" w14:textId="176314E8"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BA49B66" w14:textId="4B94022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O-krúžok 84 X 2 FPM1-70-GN 0162359947</w:t>
            </w:r>
          </w:p>
        </w:tc>
        <w:tc>
          <w:tcPr>
            <w:tcW w:w="1860" w:type="dxa"/>
            <w:tcBorders>
              <w:top w:val="nil"/>
              <w:left w:val="nil"/>
              <w:bottom w:val="single" w:sz="4" w:space="0" w:color="auto"/>
              <w:right w:val="single" w:sz="4" w:space="0" w:color="auto"/>
            </w:tcBorders>
            <w:shd w:val="clear" w:color="auto" w:fill="auto"/>
            <w:vAlign w:val="center"/>
          </w:tcPr>
          <w:p w14:paraId="74EA8D47" w14:textId="08234D0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653AD0B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C65899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E5B363F" w14:textId="77777777" w:rsidTr="002A5E65">
        <w:tc>
          <w:tcPr>
            <w:tcW w:w="639" w:type="dxa"/>
          </w:tcPr>
          <w:p w14:paraId="388ACD38" w14:textId="7824B62D"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FEFABA5" w14:textId="4D4EBFD6"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Hydromotor</w:t>
            </w:r>
            <w:proofErr w:type="spellEnd"/>
            <w:r>
              <w:rPr>
                <w:rFonts w:ascii="Calibri" w:hAnsi="Calibri" w:cs="Calibri"/>
                <w:color w:val="000000"/>
              </w:rPr>
              <w:t xml:space="preserve"> ventilátora 0120432202</w:t>
            </w:r>
          </w:p>
        </w:tc>
        <w:tc>
          <w:tcPr>
            <w:tcW w:w="1860" w:type="dxa"/>
            <w:tcBorders>
              <w:top w:val="nil"/>
              <w:left w:val="nil"/>
              <w:bottom w:val="single" w:sz="4" w:space="0" w:color="auto"/>
              <w:right w:val="single" w:sz="4" w:space="0" w:color="auto"/>
            </w:tcBorders>
            <w:shd w:val="clear" w:color="auto" w:fill="auto"/>
            <w:vAlign w:val="center"/>
          </w:tcPr>
          <w:p w14:paraId="6898ABA9" w14:textId="61225AB8"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43FE609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0CD484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C27CF5E" w14:textId="77777777" w:rsidTr="002A5E65">
        <w:tc>
          <w:tcPr>
            <w:tcW w:w="639" w:type="dxa"/>
          </w:tcPr>
          <w:p w14:paraId="7C3CCFEC" w14:textId="1845A3E3"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401840D" w14:textId="7DFF26D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katalyzátora o320 0120432292</w:t>
            </w:r>
          </w:p>
        </w:tc>
        <w:tc>
          <w:tcPr>
            <w:tcW w:w="1860" w:type="dxa"/>
            <w:tcBorders>
              <w:top w:val="nil"/>
              <w:left w:val="nil"/>
              <w:bottom w:val="single" w:sz="4" w:space="0" w:color="auto"/>
              <w:right w:val="single" w:sz="4" w:space="0" w:color="auto"/>
            </w:tcBorders>
            <w:shd w:val="clear" w:color="auto" w:fill="auto"/>
            <w:vAlign w:val="center"/>
          </w:tcPr>
          <w:p w14:paraId="0933AF2F" w14:textId="40824326"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1ED443F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041174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0586410" w14:textId="77777777" w:rsidTr="002A5E65">
        <w:tc>
          <w:tcPr>
            <w:tcW w:w="639" w:type="dxa"/>
          </w:tcPr>
          <w:p w14:paraId="4E4B46A7" w14:textId="00CA348B"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8E25819" w14:textId="6056ED6F"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Tesnen</w:t>
            </w:r>
            <w:proofErr w:type="spellEnd"/>
            <w:r>
              <w:rPr>
                <w:rFonts w:ascii="Calibri" w:hAnsi="Calibri" w:cs="Calibri"/>
                <w:color w:val="000000"/>
              </w:rPr>
              <w:t xml:space="preserve"> 14,7X22X1,5-ST/FPM1-80 0165301105</w:t>
            </w:r>
          </w:p>
        </w:tc>
        <w:tc>
          <w:tcPr>
            <w:tcW w:w="1860" w:type="dxa"/>
            <w:tcBorders>
              <w:top w:val="nil"/>
              <w:left w:val="nil"/>
              <w:bottom w:val="single" w:sz="4" w:space="0" w:color="auto"/>
              <w:right w:val="single" w:sz="4" w:space="0" w:color="auto"/>
            </w:tcBorders>
            <w:shd w:val="clear" w:color="auto" w:fill="auto"/>
            <w:vAlign w:val="center"/>
          </w:tcPr>
          <w:p w14:paraId="5E5A9258" w14:textId="01DF92F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36</w:t>
            </w:r>
          </w:p>
        </w:tc>
        <w:tc>
          <w:tcPr>
            <w:tcW w:w="1497" w:type="dxa"/>
          </w:tcPr>
          <w:p w14:paraId="53AD1CF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33C6E1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6DA44D1" w14:textId="77777777" w:rsidTr="00940228">
        <w:tc>
          <w:tcPr>
            <w:tcW w:w="639" w:type="dxa"/>
          </w:tcPr>
          <w:p w14:paraId="4A038F61" w14:textId="24519878"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5A066B7" w14:textId="7916E1A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vodné 0162001186</w:t>
            </w:r>
          </w:p>
        </w:tc>
        <w:tc>
          <w:tcPr>
            <w:tcW w:w="1860" w:type="dxa"/>
            <w:tcBorders>
              <w:top w:val="nil"/>
              <w:left w:val="nil"/>
              <w:bottom w:val="single" w:sz="4" w:space="0" w:color="auto"/>
              <w:right w:val="single" w:sz="4" w:space="0" w:color="auto"/>
            </w:tcBorders>
            <w:shd w:val="clear" w:color="auto" w:fill="auto"/>
            <w:vAlign w:val="center"/>
          </w:tcPr>
          <w:p w14:paraId="75913239" w14:textId="7DDCAE0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5E40BA4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438171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F5EF724" w14:textId="77777777" w:rsidTr="00940228">
        <w:tc>
          <w:tcPr>
            <w:tcW w:w="639" w:type="dxa"/>
          </w:tcPr>
          <w:p w14:paraId="1E8EC4CB" w14:textId="2CFBA943"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20</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6620626E" w14:textId="160CF69F"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veka ventilov 0132051154</w:t>
            </w:r>
          </w:p>
        </w:tc>
        <w:tc>
          <w:tcPr>
            <w:tcW w:w="1860" w:type="dxa"/>
            <w:tcBorders>
              <w:top w:val="single" w:sz="4" w:space="0" w:color="auto"/>
              <w:left w:val="nil"/>
              <w:bottom w:val="single" w:sz="4" w:space="0" w:color="auto"/>
              <w:right w:val="single" w:sz="4" w:space="0" w:color="auto"/>
            </w:tcBorders>
            <w:shd w:val="clear" w:color="auto" w:fill="auto"/>
            <w:vAlign w:val="center"/>
          </w:tcPr>
          <w:p w14:paraId="036D0921" w14:textId="0A5DEE88"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15</w:t>
            </w:r>
          </w:p>
        </w:tc>
        <w:tc>
          <w:tcPr>
            <w:tcW w:w="1497" w:type="dxa"/>
          </w:tcPr>
          <w:p w14:paraId="0903F17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751FCD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E40A247" w14:textId="77777777" w:rsidTr="00BF262A">
        <w:tc>
          <w:tcPr>
            <w:tcW w:w="639" w:type="dxa"/>
          </w:tcPr>
          <w:p w14:paraId="193BEAEF" w14:textId="0CDE3848"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AB097E9" w14:textId="509496CB"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veka ventilov 1. 0132061160</w:t>
            </w:r>
          </w:p>
        </w:tc>
        <w:tc>
          <w:tcPr>
            <w:tcW w:w="1860" w:type="dxa"/>
            <w:tcBorders>
              <w:top w:val="nil"/>
              <w:left w:val="nil"/>
              <w:bottom w:val="single" w:sz="4" w:space="0" w:color="auto"/>
              <w:right w:val="single" w:sz="4" w:space="0" w:color="auto"/>
            </w:tcBorders>
            <w:shd w:val="clear" w:color="auto" w:fill="auto"/>
            <w:vAlign w:val="center"/>
          </w:tcPr>
          <w:p w14:paraId="53C08B41" w14:textId="6F69DD3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1CAB0CA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910A2C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3602BDD" w14:textId="77777777" w:rsidTr="00BF262A">
        <w:tc>
          <w:tcPr>
            <w:tcW w:w="639" w:type="dxa"/>
          </w:tcPr>
          <w:p w14:paraId="509E414D" w14:textId="63691E5D"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20</w:t>
            </w:r>
            <w:r w:rsidR="00542B80">
              <w:rPr>
                <w:rFonts w:ascii="Garamond" w:hAnsi="Garamond"/>
                <w:b/>
                <w:color w:val="000000" w:themeColor="text1"/>
                <w:sz w:val="20"/>
                <w:szCs w:val="20"/>
              </w:rPr>
              <w:t>8</w:t>
            </w:r>
            <w:r>
              <w:rPr>
                <w:rFonts w:ascii="Garamond" w:hAnsi="Garamond"/>
                <w:b/>
                <w:color w:val="000000" w:themeColor="text1"/>
                <w:sz w:val="20"/>
                <w:szCs w:val="20"/>
              </w:rPr>
              <w:t>.</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623C1A10" w14:textId="4B5836EF"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Skrutka veka M8X43,5-8.8-A2C 0101211353</w:t>
            </w:r>
          </w:p>
        </w:tc>
        <w:tc>
          <w:tcPr>
            <w:tcW w:w="1860" w:type="dxa"/>
            <w:tcBorders>
              <w:top w:val="single" w:sz="4" w:space="0" w:color="auto"/>
              <w:left w:val="nil"/>
              <w:bottom w:val="single" w:sz="4" w:space="0" w:color="auto"/>
              <w:right w:val="single" w:sz="4" w:space="0" w:color="auto"/>
            </w:tcBorders>
            <w:shd w:val="clear" w:color="auto" w:fill="auto"/>
            <w:vAlign w:val="center"/>
          </w:tcPr>
          <w:p w14:paraId="36C0B1A7" w14:textId="12405242"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24</w:t>
            </w:r>
          </w:p>
        </w:tc>
        <w:tc>
          <w:tcPr>
            <w:tcW w:w="1497" w:type="dxa"/>
          </w:tcPr>
          <w:p w14:paraId="196C255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4E153F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21D3B38" w14:textId="77777777" w:rsidTr="002A5E65">
        <w:tc>
          <w:tcPr>
            <w:tcW w:w="639" w:type="dxa"/>
          </w:tcPr>
          <w:p w14:paraId="0B7F890B" w14:textId="0390966A"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09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6B9109C" w14:textId="48A062E0"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Skrutka hlavy valcov 0107911071</w:t>
            </w:r>
          </w:p>
        </w:tc>
        <w:tc>
          <w:tcPr>
            <w:tcW w:w="1860" w:type="dxa"/>
            <w:tcBorders>
              <w:top w:val="nil"/>
              <w:left w:val="nil"/>
              <w:bottom w:val="single" w:sz="4" w:space="0" w:color="auto"/>
              <w:right w:val="single" w:sz="4" w:space="0" w:color="auto"/>
            </w:tcBorders>
            <w:shd w:val="clear" w:color="auto" w:fill="auto"/>
            <w:vAlign w:val="center"/>
          </w:tcPr>
          <w:p w14:paraId="74BF118D" w14:textId="4BFE0E5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54</w:t>
            </w:r>
          </w:p>
        </w:tc>
        <w:tc>
          <w:tcPr>
            <w:tcW w:w="1497" w:type="dxa"/>
          </w:tcPr>
          <w:p w14:paraId="6111491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F2E667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A06D924" w14:textId="77777777" w:rsidTr="002A5E65">
        <w:tc>
          <w:tcPr>
            <w:tcW w:w="639" w:type="dxa"/>
          </w:tcPr>
          <w:p w14:paraId="1675AD7C" w14:textId="2487833B"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10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8D353B" w14:textId="6C7990DF"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Skrutka hlavy valcov 0107911070</w:t>
            </w:r>
          </w:p>
        </w:tc>
        <w:tc>
          <w:tcPr>
            <w:tcW w:w="1860" w:type="dxa"/>
            <w:tcBorders>
              <w:top w:val="nil"/>
              <w:left w:val="nil"/>
              <w:bottom w:val="single" w:sz="4" w:space="0" w:color="auto"/>
              <w:right w:val="single" w:sz="4" w:space="0" w:color="auto"/>
            </w:tcBorders>
            <w:shd w:val="clear" w:color="auto" w:fill="auto"/>
            <w:vAlign w:val="center"/>
          </w:tcPr>
          <w:p w14:paraId="333FE157" w14:textId="0EB7B6B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54</w:t>
            </w:r>
          </w:p>
        </w:tc>
        <w:tc>
          <w:tcPr>
            <w:tcW w:w="1497" w:type="dxa"/>
          </w:tcPr>
          <w:p w14:paraId="34B4965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EF7F88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7A8AD6A" w14:textId="77777777" w:rsidTr="002A5E65">
        <w:tc>
          <w:tcPr>
            <w:tcW w:w="639" w:type="dxa"/>
          </w:tcPr>
          <w:p w14:paraId="53C52274" w14:textId="1E2B1BD5" w:rsidR="00A1563E" w:rsidRDefault="00BF262A"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C796F4" w14:textId="38E9867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hlavy valcov 0132001333</w:t>
            </w:r>
          </w:p>
        </w:tc>
        <w:tc>
          <w:tcPr>
            <w:tcW w:w="1860" w:type="dxa"/>
            <w:tcBorders>
              <w:top w:val="nil"/>
              <w:left w:val="nil"/>
              <w:bottom w:val="single" w:sz="4" w:space="0" w:color="auto"/>
              <w:right w:val="single" w:sz="4" w:space="0" w:color="auto"/>
            </w:tcBorders>
            <w:shd w:val="clear" w:color="auto" w:fill="auto"/>
            <w:vAlign w:val="center"/>
          </w:tcPr>
          <w:p w14:paraId="1FF6EE2D" w14:textId="71D9347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5F1BFE8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000542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227D643" w14:textId="77777777" w:rsidTr="002A5E65">
        <w:tc>
          <w:tcPr>
            <w:tcW w:w="639" w:type="dxa"/>
          </w:tcPr>
          <w:p w14:paraId="458094DE" w14:textId="447E1B20"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0DBD2C0" w14:textId="34BF796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Tesnenie </w:t>
            </w:r>
            <w:proofErr w:type="spellStart"/>
            <w:r>
              <w:rPr>
                <w:rFonts w:ascii="Calibri" w:hAnsi="Calibri" w:cs="Calibri"/>
                <w:color w:val="000000"/>
              </w:rPr>
              <w:t>turba</w:t>
            </w:r>
            <w:proofErr w:type="spellEnd"/>
            <w:r>
              <w:rPr>
                <w:rFonts w:ascii="Calibri" w:hAnsi="Calibri" w:cs="Calibri"/>
                <w:color w:val="000000"/>
              </w:rPr>
              <w:t> 0182001150</w:t>
            </w:r>
          </w:p>
        </w:tc>
        <w:tc>
          <w:tcPr>
            <w:tcW w:w="1860" w:type="dxa"/>
            <w:tcBorders>
              <w:top w:val="nil"/>
              <w:left w:val="nil"/>
              <w:bottom w:val="single" w:sz="4" w:space="0" w:color="auto"/>
              <w:right w:val="single" w:sz="4" w:space="0" w:color="auto"/>
            </w:tcBorders>
            <w:shd w:val="clear" w:color="auto" w:fill="auto"/>
            <w:vAlign w:val="center"/>
          </w:tcPr>
          <w:p w14:paraId="3C31023E" w14:textId="30A11DB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3F2FCCF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7D7857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BE8D3D2" w14:textId="77777777" w:rsidTr="002A5E65">
        <w:tc>
          <w:tcPr>
            <w:tcW w:w="639" w:type="dxa"/>
          </w:tcPr>
          <w:p w14:paraId="1D538C61" w14:textId="120C6C8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93D1605" w14:textId="2FFEB3C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Tesnenie </w:t>
            </w:r>
            <w:proofErr w:type="spellStart"/>
            <w:r>
              <w:rPr>
                <w:rFonts w:ascii="Calibri" w:hAnsi="Calibri" w:cs="Calibri"/>
                <w:color w:val="000000"/>
              </w:rPr>
              <w:t>turba</w:t>
            </w:r>
            <w:proofErr w:type="spellEnd"/>
            <w:r>
              <w:rPr>
                <w:rFonts w:ascii="Calibri" w:hAnsi="Calibri" w:cs="Calibri"/>
                <w:color w:val="000000"/>
              </w:rPr>
              <w:t xml:space="preserve"> 0152001019</w:t>
            </w:r>
          </w:p>
        </w:tc>
        <w:tc>
          <w:tcPr>
            <w:tcW w:w="1860" w:type="dxa"/>
            <w:tcBorders>
              <w:top w:val="nil"/>
              <w:left w:val="nil"/>
              <w:bottom w:val="single" w:sz="4" w:space="0" w:color="auto"/>
              <w:right w:val="single" w:sz="4" w:space="0" w:color="auto"/>
            </w:tcBorders>
            <w:shd w:val="clear" w:color="auto" w:fill="auto"/>
            <w:vAlign w:val="center"/>
          </w:tcPr>
          <w:p w14:paraId="27827ACF" w14:textId="5943A42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53AE2B7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BC767E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2E3EEE0" w14:textId="77777777" w:rsidTr="002A5E65">
        <w:tc>
          <w:tcPr>
            <w:tcW w:w="639" w:type="dxa"/>
          </w:tcPr>
          <w:p w14:paraId="7E12D1CA" w14:textId="4A2F0534"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3071C8F" w14:textId="12FD0AE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Tesnenie odpad oleja </w:t>
            </w:r>
            <w:proofErr w:type="spellStart"/>
            <w:r>
              <w:rPr>
                <w:rFonts w:ascii="Calibri" w:hAnsi="Calibri" w:cs="Calibri"/>
                <w:color w:val="000000"/>
              </w:rPr>
              <w:t>Turbo</w:t>
            </w:r>
            <w:proofErr w:type="spellEnd"/>
            <w:r>
              <w:rPr>
                <w:rFonts w:ascii="Calibri" w:hAnsi="Calibri" w:cs="Calibri"/>
                <w:color w:val="000000"/>
              </w:rPr>
              <w:t xml:space="preserve"> 0165001576</w:t>
            </w:r>
          </w:p>
        </w:tc>
        <w:tc>
          <w:tcPr>
            <w:tcW w:w="1860" w:type="dxa"/>
            <w:tcBorders>
              <w:top w:val="nil"/>
              <w:left w:val="nil"/>
              <w:bottom w:val="single" w:sz="4" w:space="0" w:color="auto"/>
              <w:right w:val="single" w:sz="4" w:space="0" w:color="auto"/>
            </w:tcBorders>
            <w:shd w:val="clear" w:color="auto" w:fill="auto"/>
            <w:vAlign w:val="center"/>
          </w:tcPr>
          <w:p w14:paraId="32DF5C43" w14:textId="1097927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3DE346A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31AB6C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18F0109" w14:textId="77777777" w:rsidTr="002A5E65">
        <w:tc>
          <w:tcPr>
            <w:tcW w:w="639" w:type="dxa"/>
          </w:tcPr>
          <w:p w14:paraId="3D4FF2BF" w14:textId="357C4E81"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F206E64" w14:textId="21D9A2B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Skrutka (</w:t>
            </w:r>
            <w:proofErr w:type="spellStart"/>
            <w:r>
              <w:rPr>
                <w:rFonts w:ascii="Calibri" w:hAnsi="Calibri" w:cs="Calibri"/>
                <w:color w:val="000000"/>
              </w:rPr>
              <w:t>štift</w:t>
            </w:r>
            <w:proofErr w:type="spellEnd"/>
            <w:r>
              <w:rPr>
                <w:rFonts w:ascii="Calibri" w:hAnsi="Calibri" w:cs="Calibri"/>
                <w:color w:val="000000"/>
              </w:rPr>
              <w:t>) 0109001257</w:t>
            </w:r>
          </w:p>
        </w:tc>
        <w:tc>
          <w:tcPr>
            <w:tcW w:w="1860" w:type="dxa"/>
            <w:tcBorders>
              <w:top w:val="nil"/>
              <w:left w:val="nil"/>
              <w:bottom w:val="single" w:sz="4" w:space="0" w:color="auto"/>
              <w:right w:val="single" w:sz="4" w:space="0" w:color="auto"/>
            </w:tcBorders>
            <w:shd w:val="clear" w:color="auto" w:fill="auto"/>
            <w:vAlign w:val="center"/>
          </w:tcPr>
          <w:p w14:paraId="5A37C679" w14:textId="3543F9A8"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28C5E92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B8D29F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90AC891" w14:textId="77777777" w:rsidTr="002A5E65">
        <w:tc>
          <w:tcPr>
            <w:tcW w:w="639" w:type="dxa"/>
          </w:tcPr>
          <w:p w14:paraId="66275AC2" w14:textId="2E8ED09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D1AFEE" w14:textId="0BCD7E32"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Matica </w:t>
            </w:r>
            <w:proofErr w:type="spellStart"/>
            <w:r>
              <w:rPr>
                <w:rFonts w:ascii="Calibri" w:hAnsi="Calibri" w:cs="Calibri"/>
                <w:color w:val="000000"/>
              </w:rPr>
              <w:t>bezbečnostná</w:t>
            </w:r>
            <w:proofErr w:type="spellEnd"/>
            <w:r>
              <w:rPr>
                <w:rFonts w:ascii="Calibri" w:hAnsi="Calibri" w:cs="Calibri"/>
                <w:color w:val="000000"/>
              </w:rPr>
              <w:t> 0119401305</w:t>
            </w:r>
          </w:p>
        </w:tc>
        <w:tc>
          <w:tcPr>
            <w:tcW w:w="1860" w:type="dxa"/>
            <w:tcBorders>
              <w:top w:val="nil"/>
              <w:left w:val="nil"/>
              <w:bottom w:val="single" w:sz="4" w:space="0" w:color="auto"/>
              <w:right w:val="single" w:sz="4" w:space="0" w:color="auto"/>
            </w:tcBorders>
            <w:shd w:val="clear" w:color="auto" w:fill="auto"/>
            <w:vAlign w:val="center"/>
          </w:tcPr>
          <w:p w14:paraId="1D56E82C" w14:textId="656F07A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2A15A7F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BDA841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B7C063E" w14:textId="77777777" w:rsidTr="002A5E65">
        <w:tc>
          <w:tcPr>
            <w:tcW w:w="639" w:type="dxa"/>
          </w:tcPr>
          <w:p w14:paraId="1DBD2477" w14:textId="6F5B555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C2CAF23" w14:textId="6F864492"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Tesnenie výtlaku </w:t>
            </w:r>
            <w:proofErr w:type="spellStart"/>
            <w:r>
              <w:rPr>
                <w:rFonts w:ascii="Calibri" w:hAnsi="Calibri" w:cs="Calibri"/>
                <w:color w:val="000000"/>
              </w:rPr>
              <w:t>turba</w:t>
            </w:r>
            <w:proofErr w:type="spellEnd"/>
            <w:r>
              <w:rPr>
                <w:rFonts w:ascii="Calibri" w:hAnsi="Calibri" w:cs="Calibri"/>
                <w:color w:val="000000"/>
              </w:rPr>
              <w:t> 0162359472</w:t>
            </w:r>
          </w:p>
        </w:tc>
        <w:tc>
          <w:tcPr>
            <w:tcW w:w="1860" w:type="dxa"/>
            <w:tcBorders>
              <w:top w:val="nil"/>
              <w:left w:val="nil"/>
              <w:bottom w:val="single" w:sz="4" w:space="0" w:color="auto"/>
              <w:right w:val="single" w:sz="4" w:space="0" w:color="auto"/>
            </w:tcBorders>
            <w:shd w:val="clear" w:color="auto" w:fill="auto"/>
            <w:vAlign w:val="center"/>
          </w:tcPr>
          <w:p w14:paraId="5947BD9C" w14:textId="0D01953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3041F91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DFDC50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42B9488" w14:textId="77777777" w:rsidTr="002A5E65">
        <w:tc>
          <w:tcPr>
            <w:tcW w:w="639" w:type="dxa"/>
          </w:tcPr>
          <w:p w14:paraId="20083FA2" w14:textId="7F9D36C1"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21</w:t>
            </w:r>
            <w:r w:rsidR="00542B80">
              <w:rPr>
                <w:rFonts w:ascii="Garamond" w:hAnsi="Garamond"/>
                <w:b/>
                <w:color w:val="000000" w:themeColor="text1"/>
                <w:sz w:val="20"/>
                <w:szCs w:val="20"/>
              </w:rPr>
              <w:t>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77DEBC9" w14:textId="10C73D4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Objímka výtlaku </w:t>
            </w:r>
            <w:proofErr w:type="spellStart"/>
            <w:r>
              <w:rPr>
                <w:rFonts w:ascii="Calibri" w:hAnsi="Calibri" w:cs="Calibri"/>
                <w:color w:val="000000"/>
              </w:rPr>
              <w:t>turba</w:t>
            </w:r>
            <w:proofErr w:type="spellEnd"/>
            <w:r>
              <w:rPr>
                <w:rFonts w:ascii="Calibri" w:hAnsi="Calibri" w:cs="Calibri"/>
                <w:color w:val="000000"/>
              </w:rPr>
              <w:t xml:space="preserve"> 0177461038</w:t>
            </w:r>
          </w:p>
        </w:tc>
        <w:tc>
          <w:tcPr>
            <w:tcW w:w="1860" w:type="dxa"/>
            <w:tcBorders>
              <w:top w:val="nil"/>
              <w:left w:val="nil"/>
              <w:bottom w:val="single" w:sz="4" w:space="0" w:color="auto"/>
              <w:right w:val="single" w:sz="4" w:space="0" w:color="auto"/>
            </w:tcBorders>
            <w:shd w:val="clear" w:color="auto" w:fill="auto"/>
            <w:vAlign w:val="center"/>
          </w:tcPr>
          <w:p w14:paraId="34CB783B" w14:textId="4686606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7CD02CC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953853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7B81452" w14:textId="77777777" w:rsidTr="002A5E65">
        <w:tc>
          <w:tcPr>
            <w:tcW w:w="639" w:type="dxa"/>
          </w:tcPr>
          <w:p w14:paraId="46EE0CA8" w14:textId="0F2B9AC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19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5686E8F" w14:textId="2C2DFFB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Tesnenie </w:t>
            </w:r>
            <w:proofErr w:type="spellStart"/>
            <w:r>
              <w:rPr>
                <w:rFonts w:ascii="Calibri" w:hAnsi="Calibri" w:cs="Calibri"/>
                <w:color w:val="000000"/>
              </w:rPr>
              <w:t>sania</w:t>
            </w:r>
            <w:proofErr w:type="spellEnd"/>
            <w:r>
              <w:rPr>
                <w:rFonts w:ascii="Calibri" w:hAnsi="Calibri" w:cs="Calibri"/>
                <w:color w:val="000000"/>
              </w:rPr>
              <w:t xml:space="preserve"> </w:t>
            </w:r>
            <w:proofErr w:type="spellStart"/>
            <w:r>
              <w:rPr>
                <w:rFonts w:ascii="Calibri" w:hAnsi="Calibri" w:cs="Calibri"/>
                <w:color w:val="000000"/>
              </w:rPr>
              <w:t>turba</w:t>
            </w:r>
            <w:proofErr w:type="spellEnd"/>
            <w:r>
              <w:rPr>
                <w:rFonts w:ascii="Calibri" w:hAnsi="Calibri" w:cs="Calibri"/>
                <w:color w:val="000000"/>
              </w:rPr>
              <w:t> 0162318304</w:t>
            </w:r>
          </w:p>
        </w:tc>
        <w:tc>
          <w:tcPr>
            <w:tcW w:w="1860" w:type="dxa"/>
            <w:tcBorders>
              <w:top w:val="nil"/>
              <w:left w:val="nil"/>
              <w:bottom w:val="single" w:sz="4" w:space="0" w:color="auto"/>
              <w:right w:val="single" w:sz="4" w:space="0" w:color="auto"/>
            </w:tcBorders>
            <w:shd w:val="clear" w:color="auto" w:fill="auto"/>
            <w:vAlign w:val="center"/>
          </w:tcPr>
          <w:p w14:paraId="02664283" w14:textId="7BB7688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281257E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2C3419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ECF593F" w14:textId="77777777" w:rsidTr="002A5E65">
        <w:tc>
          <w:tcPr>
            <w:tcW w:w="639" w:type="dxa"/>
          </w:tcPr>
          <w:p w14:paraId="6BF07F27" w14:textId="4D87215A"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44AF4A1" w14:textId="46317EC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sacieho potrubia 0182091197</w:t>
            </w:r>
          </w:p>
        </w:tc>
        <w:tc>
          <w:tcPr>
            <w:tcW w:w="1860" w:type="dxa"/>
            <w:tcBorders>
              <w:top w:val="nil"/>
              <w:left w:val="nil"/>
              <w:bottom w:val="single" w:sz="4" w:space="0" w:color="auto"/>
              <w:right w:val="single" w:sz="4" w:space="0" w:color="auto"/>
            </w:tcBorders>
            <w:shd w:val="clear" w:color="auto" w:fill="auto"/>
            <w:vAlign w:val="center"/>
          </w:tcPr>
          <w:p w14:paraId="4A9788E6" w14:textId="73D93E4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326BB32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8C5941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B233B5F" w14:textId="77777777" w:rsidTr="002A5E65">
        <w:tc>
          <w:tcPr>
            <w:tcW w:w="639" w:type="dxa"/>
          </w:tcPr>
          <w:p w14:paraId="739FC1BE" w14:textId="201FE71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2D8799A" w14:textId="70372D8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krúžok tesniaci výfuk </w:t>
            </w:r>
            <w:proofErr w:type="spellStart"/>
            <w:r>
              <w:rPr>
                <w:rFonts w:ascii="Calibri" w:hAnsi="Calibri" w:cs="Calibri"/>
                <w:color w:val="000000"/>
              </w:rPr>
              <w:t>Potrub</w:t>
            </w:r>
            <w:proofErr w:type="spellEnd"/>
            <w:r>
              <w:rPr>
                <w:rFonts w:ascii="Calibri" w:hAnsi="Calibri" w:cs="Calibri"/>
                <w:color w:val="000000"/>
              </w:rPr>
              <w:t xml:space="preserve"> 0184001089</w:t>
            </w:r>
          </w:p>
        </w:tc>
        <w:tc>
          <w:tcPr>
            <w:tcW w:w="1860" w:type="dxa"/>
            <w:tcBorders>
              <w:top w:val="nil"/>
              <w:left w:val="nil"/>
              <w:bottom w:val="single" w:sz="4" w:space="0" w:color="auto"/>
              <w:right w:val="single" w:sz="4" w:space="0" w:color="auto"/>
            </w:tcBorders>
            <w:shd w:val="clear" w:color="auto" w:fill="auto"/>
            <w:vAlign w:val="center"/>
          </w:tcPr>
          <w:p w14:paraId="55BDF238" w14:textId="0FDA0762"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w:t>
            </w:r>
          </w:p>
        </w:tc>
        <w:tc>
          <w:tcPr>
            <w:tcW w:w="1497" w:type="dxa"/>
          </w:tcPr>
          <w:p w14:paraId="7302300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5FA372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A200330" w14:textId="77777777" w:rsidTr="002A5E65">
        <w:tc>
          <w:tcPr>
            <w:tcW w:w="639" w:type="dxa"/>
          </w:tcPr>
          <w:p w14:paraId="71A981AD" w14:textId="003D4D0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E0C5B5" w14:textId="3A59F9C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výfuku 0182001159</w:t>
            </w:r>
          </w:p>
        </w:tc>
        <w:tc>
          <w:tcPr>
            <w:tcW w:w="1860" w:type="dxa"/>
            <w:tcBorders>
              <w:top w:val="nil"/>
              <w:left w:val="nil"/>
              <w:bottom w:val="single" w:sz="4" w:space="0" w:color="auto"/>
              <w:right w:val="single" w:sz="4" w:space="0" w:color="auto"/>
            </w:tcBorders>
            <w:shd w:val="clear" w:color="auto" w:fill="auto"/>
            <w:vAlign w:val="center"/>
          </w:tcPr>
          <w:p w14:paraId="600D6DF8" w14:textId="28CFB2C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7E40AC4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21E93F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8399D89" w14:textId="77777777" w:rsidTr="002A5E65">
        <w:tc>
          <w:tcPr>
            <w:tcW w:w="639" w:type="dxa"/>
          </w:tcPr>
          <w:p w14:paraId="79271DB4" w14:textId="56B6377F"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CAB775A" w14:textId="4309C585"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chladiča EGR 0182001120</w:t>
            </w:r>
          </w:p>
        </w:tc>
        <w:tc>
          <w:tcPr>
            <w:tcW w:w="1860" w:type="dxa"/>
            <w:tcBorders>
              <w:top w:val="nil"/>
              <w:left w:val="nil"/>
              <w:bottom w:val="single" w:sz="4" w:space="0" w:color="auto"/>
              <w:right w:val="single" w:sz="4" w:space="0" w:color="auto"/>
            </w:tcBorders>
            <w:shd w:val="clear" w:color="auto" w:fill="auto"/>
            <w:vAlign w:val="center"/>
          </w:tcPr>
          <w:p w14:paraId="090EA65E" w14:textId="68EB619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1211229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667D3E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254AE89" w14:textId="77777777" w:rsidTr="002A5E65">
        <w:tc>
          <w:tcPr>
            <w:tcW w:w="639" w:type="dxa"/>
          </w:tcPr>
          <w:p w14:paraId="655D6F54" w14:textId="56632E4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84CC32" w14:textId="290CF69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chladiča EGR 0182001121</w:t>
            </w:r>
          </w:p>
        </w:tc>
        <w:tc>
          <w:tcPr>
            <w:tcW w:w="1860" w:type="dxa"/>
            <w:tcBorders>
              <w:top w:val="nil"/>
              <w:left w:val="nil"/>
              <w:bottom w:val="single" w:sz="4" w:space="0" w:color="auto"/>
              <w:right w:val="single" w:sz="4" w:space="0" w:color="auto"/>
            </w:tcBorders>
            <w:shd w:val="clear" w:color="auto" w:fill="auto"/>
            <w:vAlign w:val="center"/>
          </w:tcPr>
          <w:p w14:paraId="1D9A7C79" w14:textId="715CD2E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4AA5ED6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A921C4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48BE2D4" w14:textId="77777777" w:rsidTr="002A5E65">
        <w:tc>
          <w:tcPr>
            <w:tcW w:w="639" w:type="dxa"/>
          </w:tcPr>
          <w:p w14:paraId="75B87B35" w14:textId="5898E63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15B9E5C" w14:textId="1114A04C"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chladiča EGR 0182001127</w:t>
            </w:r>
          </w:p>
        </w:tc>
        <w:tc>
          <w:tcPr>
            <w:tcW w:w="1860" w:type="dxa"/>
            <w:tcBorders>
              <w:top w:val="nil"/>
              <w:left w:val="nil"/>
              <w:bottom w:val="single" w:sz="4" w:space="0" w:color="auto"/>
              <w:right w:val="single" w:sz="4" w:space="0" w:color="auto"/>
            </w:tcBorders>
            <w:shd w:val="clear" w:color="auto" w:fill="auto"/>
            <w:vAlign w:val="center"/>
          </w:tcPr>
          <w:p w14:paraId="72D6FDDE" w14:textId="5F564120"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3CD634A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0AF6A4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21F014F" w14:textId="77777777" w:rsidTr="002A5E65">
        <w:tc>
          <w:tcPr>
            <w:tcW w:w="639" w:type="dxa"/>
          </w:tcPr>
          <w:p w14:paraId="737D4B6E" w14:textId="2067ABF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8C39FAB" w14:textId="0B0D475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chladiča EGR 0182001114</w:t>
            </w:r>
          </w:p>
        </w:tc>
        <w:tc>
          <w:tcPr>
            <w:tcW w:w="1860" w:type="dxa"/>
            <w:tcBorders>
              <w:top w:val="nil"/>
              <w:left w:val="nil"/>
              <w:bottom w:val="single" w:sz="4" w:space="0" w:color="auto"/>
              <w:right w:val="single" w:sz="4" w:space="0" w:color="auto"/>
            </w:tcBorders>
            <w:shd w:val="clear" w:color="auto" w:fill="auto"/>
            <w:vAlign w:val="center"/>
          </w:tcPr>
          <w:p w14:paraId="73D11B64" w14:textId="17767880"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3814B4F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D6FB92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84D178C" w14:textId="77777777" w:rsidTr="002A5E65">
        <w:tc>
          <w:tcPr>
            <w:tcW w:w="639" w:type="dxa"/>
          </w:tcPr>
          <w:p w14:paraId="4A81FC01" w14:textId="6A409FF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7AD9710" w14:textId="36F97A3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Pumpa ručná palivová 0131508005</w:t>
            </w:r>
          </w:p>
        </w:tc>
        <w:tc>
          <w:tcPr>
            <w:tcW w:w="1860" w:type="dxa"/>
            <w:tcBorders>
              <w:top w:val="nil"/>
              <w:left w:val="nil"/>
              <w:bottom w:val="single" w:sz="4" w:space="0" w:color="auto"/>
              <w:right w:val="single" w:sz="4" w:space="0" w:color="auto"/>
            </w:tcBorders>
            <w:shd w:val="clear" w:color="auto" w:fill="auto"/>
            <w:vAlign w:val="center"/>
          </w:tcPr>
          <w:p w14:paraId="598945CF" w14:textId="1BD1DD1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0247FFE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F31E5E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8DBB422" w14:textId="77777777" w:rsidTr="002A5E65">
        <w:tc>
          <w:tcPr>
            <w:tcW w:w="639" w:type="dxa"/>
          </w:tcPr>
          <w:p w14:paraId="208D3DCA" w14:textId="24DAA1F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22</w:t>
            </w:r>
            <w:r w:rsidR="00542B80">
              <w:rPr>
                <w:rFonts w:ascii="Garamond" w:hAnsi="Garamond"/>
                <w:b/>
                <w:color w:val="000000" w:themeColor="text1"/>
                <w:sz w:val="20"/>
                <w:szCs w:val="20"/>
              </w:rPr>
              <w:t>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5881F62" w14:textId="24E45B42"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H</w:t>
            </w:r>
            <w:r w:rsidR="00A1563E">
              <w:rPr>
                <w:rFonts w:ascii="Calibri" w:hAnsi="Calibri" w:cs="Calibri"/>
                <w:color w:val="000000"/>
              </w:rPr>
              <w:t xml:space="preserve">rdlo tankovacie </w:t>
            </w:r>
            <w:proofErr w:type="spellStart"/>
            <w:r w:rsidR="00A1563E">
              <w:rPr>
                <w:rFonts w:ascii="Calibri" w:hAnsi="Calibri" w:cs="Calibri"/>
                <w:color w:val="000000"/>
              </w:rPr>
              <w:t>paliv</w:t>
            </w:r>
            <w:proofErr w:type="spellEnd"/>
            <w:r w:rsidR="00A1563E">
              <w:rPr>
                <w:rFonts w:ascii="Calibri" w:hAnsi="Calibri" w:cs="Calibri"/>
                <w:color w:val="000000"/>
              </w:rPr>
              <w:t xml:space="preserve"> nádrže 0000116912</w:t>
            </w:r>
          </w:p>
        </w:tc>
        <w:tc>
          <w:tcPr>
            <w:tcW w:w="1860" w:type="dxa"/>
            <w:tcBorders>
              <w:top w:val="nil"/>
              <w:left w:val="nil"/>
              <w:bottom w:val="single" w:sz="4" w:space="0" w:color="auto"/>
              <w:right w:val="single" w:sz="4" w:space="0" w:color="auto"/>
            </w:tcBorders>
            <w:shd w:val="clear" w:color="auto" w:fill="auto"/>
            <w:vAlign w:val="center"/>
          </w:tcPr>
          <w:p w14:paraId="3228EADD" w14:textId="1B4ADE18"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66C6E83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7C76E3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B6B0EC2" w14:textId="77777777" w:rsidTr="002A5E65">
        <w:tc>
          <w:tcPr>
            <w:tcW w:w="639" w:type="dxa"/>
          </w:tcPr>
          <w:p w14:paraId="5F9A3DEA" w14:textId="71DBBCF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29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461160" w14:textId="2236FFE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tank. hrdla 0000050435</w:t>
            </w:r>
          </w:p>
        </w:tc>
        <w:tc>
          <w:tcPr>
            <w:tcW w:w="1860" w:type="dxa"/>
            <w:tcBorders>
              <w:top w:val="nil"/>
              <w:left w:val="nil"/>
              <w:bottom w:val="single" w:sz="4" w:space="0" w:color="auto"/>
              <w:right w:val="single" w:sz="4" w:space="0" w:color="auto"/>
            </w:tcBorders>
            <w:shd w:val="clear" w:color="auto" w:fill="auto"/>
            <w:vAlign w:val="center"/>
          </w:tcPr>
          <w:p w14:paraId="0A1561C6" w14:textId="3304422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7154B0D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911D02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9D30100" w14:textId="77777777" w:rsidTr="002A5E65">
        <w:tc>
          <w:tcPr>
            <w:tcW w:w="639" w:type="dxa"/>
          </w:tcPr>
          <w:p w14:paraId="7521F0DB" w14:textId="309252F0"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221ED3B" w14:textId="40572064"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K</w:t>
            </w:r>
            <w:r w:rsidR="00A1563E">
              <w:rPr>
                <w:rFonts w:ascii="Calibri" w:hAnsi="Calibri" w:cs="Calibri"/>
                <w:color w:val="000000"/>
              </w:rPr>
              <w:t xml:space="preserve">ladka </w:t>
            </w:r>
            <w:proofErr w:type="spellStart"/>
            <w:r w:rsidR="00A1563E">
              <w:rPr>
                <w:rFonts w:ascii="Calibri" w:hAnsi="Calibri" w:cs="Calibri"/>
                <w:color w:val="000000"/>
              </w:rPr>
              <w:t>šponovacia</w:t>
            </w:r>
            <w:proofErr w:type="spellEnd"/>
            <w:r w:rsidR="00A1563E">
              <w:rPr>
                <w:rFonts w:ascii="Calibri" w:hAnsi="Calibri" w:cs="Calibri"/>
                <w:color w:val="000000"/>
              </w:rPr>
              <w:t xml:space="preserve"> alternátora 0120423059</w:t>
            </w:r>
          </w:p>
        </w:tc>
        <w:tc>
          <w:tcPr>
            <w:tcW w:w="1860" w:type="dxa"/>
            <w:tcBorders>
              <w:top w:val="nil"/>
              <w:left w:val="nil"/>
              <w:bottom w:val="single" w:sz="4" w:space="0" w:color="auto"/>
              <w:right w:val="single" w:sz="4" w:space="0" w:color="auto"/>
            </w:tcBorders>
            <w:shd w:val="clear" w:color="auto" w:fill="auto"/>
            <w:vAlign w:val="center"/>
          </w:tcPr>
          <w:p w14:paraId="5A96CB05" w14:textId="413A5BA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65F76FC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0892EB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3F0A59C" w14:textId="77777777" w:rsidTr="002A5E65">
        <w:tc>
          <w:tcPr>
            <w:tcW w:w="639" w:type="dxa"/>
          </w:tcPr>
          <w:p w14:paraId="7EDA0588" w14:textId="10FD1B9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D133CE1" w14:textId="76DC1C0B"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Snímač teploty PT200 81.274210265</w:t>
            </w:r>
          </w:p>
        </w:tc>
        <w:tc>
          <w:tcPr>
            <w:tcW w:w="1860" w:type="dxa"/>
            <w:tcBorders>
              <w:top w:val="nil"/>
              <w:left w:val="nil"/>
              <w:bottom w:val="single" w:sz="4" w:space="0" w:color="auto"/>
              <w:right w:val="single" w:sz="4" w:space="0" w:color="auto"/>
            </w:tcBorders>
            <w:shd w:val="clear" w:color="auto" w:fill="auto"/>
            <w:vAlign w:val="center"/>
          </w:tcPr>
          <w:p w14:paraId="36132AA1" w14:textId="752CB92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1857206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182046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DA7C2A9" w14:textId="77777777" w:rsidTr="002A5E65">
        <w:tc>
          <w:tcPr>
            <w:tcW w:w="639" w:type="dxa"/>
          </w:tcPr>
          <w:p w14:paraId="520E2D9C" w14:textId="7692D41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4F88EA5" w14:textId="4FC8AB78"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RJ VDO/výfuku/461470001018 81.25820.1001</w:t>
            </w:r>
          </w:p>
        </w:tc>
        <w:tc>
          <w:tcPr>
            <w:tcW w:w="1860" w:type="dxa"/>
            <w:tcBorders>
              <w:top w:val="nil"/>
              <w:left w:val="nil"/>
              <w:bottom w:val="single" w:sz="4" w:space="0" w:color="auto"/>
              <w:right w:val="single" w:sz="4" w:space="0" w:color="auto"/>
            </w:tcBorders>
            <w:shd w:val="clear" w:color="auto" w:fill="auto"/>
            <w:vAlign w:val="center"/>
          </w:tcPr>
          <w:p w14:paraId="4E8502AB" w14:textId="6066F66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5FC432D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4DF17F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7FC628A" w14:textId="77777777" w:rsidTr="002A5E65">
        <w:tc>
          <w:tcPr>
            <w:tcW w:w="639" w:type="dxa"/>
          </w:tcPr>
          <w:p w14:paraId="27E3BC5D" w14:textId="16AFEC2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6BE1612" w14:textId="6906D4A2"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Kábl</w:t>
            </w:r>
            <w:proofErr w:type="spellEnd"/>
            <w:r>
              <w:rPr>
                <w:rFonts w:ascii="Calibri" w:hAnsi="Calibri" w:cs="Calibri"/>
                <w:color w:val="000000"/>
              </w:rPr>
              <w:t xml:space="preserve"> </w:t>
            </w:r>
            <w:proofErr w:type="spellStart"/>
            <w:r>
              <w:rPr>
                <w:rFonts w:ascii="Calibri" w:hAnsi="Calibri" w:cs="Calibri"/>
                <w:color w:val="000000"/>
              </w:rPr>
              <w:t>zväzCRT</w:t>
            </w:r>
            <w:proofErr w:type="spellEnd"/>
            <w:r>
              <w:rPr>
                <w:rFonts w:ascii="Calibri" w:hAnsi="Calibri" w:cs="Calibri"/>
                <w:color w:val="000000"/>
              </w:rPr>
              <w:t>/MAN MS5.5 1542000000</w:t>
            </w:r>
          </w:p>
        </w:tc>
        <w:tc>
          <w:tcPr>
            <w:tcW w:w="1860" w:type="dxa"/>
            <w:tcBorders>
              <w:top w:val="nil"/>
              <w:left w:val="nil"/>
              <w:bottom w:val="single" w:sz="4" w:space="0" w:color="auto"/>
              <w:right w:val="single" w:sz="4" w:space="0" w:color="auto"/>
            </w:tcBorders>
            <w:shd w:val="clear" w:color="auto" w:fill="auto"/>
            <w:vAlign w:val="center"/>
          </w:tcPr>
          <w:p w14:paraId="2561AC06" w14:textId="46182C2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2F1122D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F7288F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1551F80" w14:textId="77777777" w:rsidTr="002A5E65">
        <w:tc>
          <w:tcPr>
            <w:tcW w:w="639" w:type="dxa"/>
          </w:tcPr>
          <w:p w14:paraId="185D0B92" w14:textId="760BA02E"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491A5CC" w14:textId="2863DF0B"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Silentblok</w:t>
            </w:r>
            <w:proofErr w:type="spellEnd"/>
            <w:r>
              <w:rPr>
                <w:rFonts w:ascii="Calibri" w:hAnsi="Calibri" w:cs="Calibri"/>
                <w:color w:val="000000"/>
              </w:rPr>
              <w:t xml:space="preserve"> výfuku 0120432360</w:t>
            </w:r>
          </w:p>
        </w:tc>
        <w:tc>
          <w:tcPr>
            <w:tcW w:w="1860" w:type="dxa"/>
            <w:tcBorders>
              <w:top w:val="nil"/>
              <w:left w:val="nil"/>
              <w:bottom w:val="single" w:sz="4" w:space="0" w:color="auto"/>
              <w:right w:val="single" w:sz="4" w:space="0" w:color="auto"/>
            </w:tcBorders>
            <w:shd w:val="clear" w:color="auto" w:fill="auto"/>
            <w:vAlign w:val="center"/>
          </w:tcPr>
          <w:p w14:paraId="22926112" w14:textId="1A7065E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24</w:t>
            </w:r>
          </w:p>
        </w:tc>
        <w:tc>
          <w:tcPr>
            <w:tcW w:w="1497" w:type="dxa"/>
          </w:tcPr>
          <w:p w14:paraId="64A2C0D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2CCAEA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AAFED79" w14:textId="77777777" w:rsidTr="002A5E65">
        <w:tc>
          <w:tcPr>
            <w:tcW w:w="639" w:type="dxa"/>
          </w:tcPr>
          <w:p w14:paraId="09A63B62" w14:textId="09265AE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940D5D3" w14:textId="65028F55"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Člen pružný výfuku 0299962111</w:t>
            </w:r>
          </w:p>
        </w:tc>
        <w:tc>
          <w:tcPr>
            <w:tcW w:w="1860" w:type="dxa"/>
            <w:tcBorders>
              <w:top w:val="nil"/>
              <w:left w:val="nil"/>
              <w:bottom w:val="single" w:sz="4" w:space="0" w:color="auto"/>
              <w:right w:val="single" w:sz="4" w:space="0" w:color="auto"/>
            </w:tcBorders>
            <w:shd w:val="clear" w:color="auto" w:fill="auto"/>
            <w:vAlign w:val="center"/>
          </w:tcPr>
          <w:p w14:paraId="5757D478" w14:textId="2E419B1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5F7EF11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3F4A02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F89D359" w14:textId="77777777" w:rsidTr="002A5E65">
        <w:tc>
          <w:tcPr>
            <w:tcW w:w="639" w:type="dxa"/>
          </w:tcPr>
          <w:p w14:paraId="4A3632D8" w14:textId="1EDF879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C4953ED" w14:textId="25E80B8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Ventil pretlakový 6,2 bar 1102484000</w:t>
            </w:r>
          </w:p>
        </w:tc>
        <w:tc>
          <w:tcPr>
            <w:tcW w:w="1860" w:type="dxa"/>
            <w:tcBorders>
              <w:top w:val="nil"/>
              <w:left w:val="nil"/>
              <w:bottom w:val="single" w:sz="4" w:space="0" w:color="auto"/>
              <w:right w:val="single" w:sz="4" w:space="0" w:color="auto"/>
            </w:tcBorders>
            <w:shd w:val="clear" w:color="auto" w:fill="auto"/>
            <w:vAlign w:val="center"/>
          </w:tcPr>
          <w:p w14:paraId="44255B34" w14:textId="520E7CF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9</w:t>
            </w:r>
          </w:p>
        </w:tc>
        <w:tc>
          <w:tcPr>
            <w:tcW w:w="1497" w:type="dxa"/>
          </w:tcPr>
          <w:p w14:paraId="6828A4E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A4AB83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8D91BF7" w14:textId="77777777" w:rsidTr="002A5E65">
        <w:tc>
          <w:tcPr>
            <w:tcW w:w="639" w:type="dxa"/>
          </w:tcPr>
          <w:p w14:paraId="057DCE2F" w14:textId="1EE9D401"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65B942D" w14:textId="10DD5B3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Modulátor hnacej nápravy 1102732000</w:t>
            </w:r>
          </w:p>
        </w:tc>
        <w:tc>
          <w:tcPr>
            <w:tcW w:w="1860" w:type="dxa"/>
            <w:tcBorders>
              <w:top w:val="nil"/>
              <w:left w:val="nil"/>
              <w:bottom w:val="single" w:sz="4" w:space="0" w:color="auto"/>
              <w:right w:val="single" w:sz="4" w:space="0" w:color="auto"/>
            </w:tcBorders>
            <w:shd w:val="clear" w:color="auto" w:fill="auto"/>
            <w:vAlign w:val="center"/>
          </w:tcPr>
          <w:p w14:paraId="4250578B" w14:textId="1701F38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1F3B372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DBEB95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0EC52A3" w14:textId="77777777" w:rsidTr="002A5E65">
        <w:tc>
          <w:tcPr>
            <w:tcW w:w="639" w:type="dxa"/>
          </w:tcPr>
          <w:p w14:paraId="1C12B903" w14:textId="6AA4FB9A"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23</w:t>
            </w:r>
            <w:r w:rsidR="00542B80">
              <w:rPr>
                <w:rFonts w:ascii="Garamond" w:hAnsi="Garamond"/>
                <w:b/>
                <w:color w:val="000000" w:themeColor="text1"/>
                <w:sz w:val="20"/>
                <w:szCs w:val="20"/>
              </w:rPr>
              <w:t>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550593F" w14:textId="40E836A5"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Modulátor strednej nápravy 1102733010</w:t>
            </w:r>
          </w:p>
        </w:tc>
        <w:tc>
          <w:tcPr>
            <w:tcW w:w="1860" w:type="dxa"/>
            <w:tcBorders>
              <w:top w:val="nil"/>
              <w:left w:val="nil"/>
              <w:bottom w:val="single" w:sz="4" w:space="0" w:color="auto"/>
              <w:right w:val="single" w:sz="4" w:space="0" w:color="auto"/>
            </w:tcBorders>
            <w:shd w:val="clear" w:color="auto" w:fill="auto"/>
            <w:vAlign w:val="center"/>
          </w:tcPr>
          <w:p w14:paraId="467C7F5B" w14:textId="27851F0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312EAC1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68D972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763B51F" w14:textId="77777777" w:rsidTr="002A5E65">
        <w:tc>
          <w:tcPr>
            <w:tcW w:w="639" w:type="dxa"/>
          </w:tcPr>
          <w:p w14:paraId="652B1C24" w14:textId="4641FCDF"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39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1E3849E" w14:textId="3904F7A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Redundantný ventil 1102305000</w:t>
            </w:r>
          </w:p>
        </w:tc>
        <w:tc>
          <w:tcPr>
            <w:tcW w:w="1860" w:type="dxa"/>
            <w:tcBorders>
              <w:top w:val="nil"/>
              <w:left w:val="nil"/>
              <w:bottom w:val="single" w:sz="4" w:space="0" w:color="auto"/>
              <w:right w:val="single" w:sz="4" w:space="0" w:color="auto"/>
            </w:tcBorders>
            <w:shd w:val="clear" w:color="auto" w:fill="auto"/>
            <w:vAlign w:val="center"/>
          </w:tcPr>
          <w:p w14:paraId="50637EAF" w14:textId="0E9DE23E"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13FFDEE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A165FB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7DE2385" w14:textId="77777777" w:rsidTr="002A5E65">
        <w:tc>
          <w:tcPr>
            <w:tcW w:w="639" w:type="dxa"/>
          </w:tcPr>
          <w:p w14:paraId="3FBB7755" w14:textId="3ED7E264"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5DDBC24" w14:textId="59FD21D0"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Nastavovač pot.s2. </w:t>
            </w:r>
            <w:proofErr w:type="spellStart"/>
            <w:r>
              <w:rPr>
                <w:rFonts w:ascii="Calibri" w:hAnsi="Calibri" w:cs="Calibri"/>
                <w:color w:val="000000"/>
              </w:rPr>
              <w:t>guľ</w:t>
            </w:r>
            <w:proofErr w:type="spellEnd"/>
            <w:r>
              <w:rPr>
                <w:rFonts w:ascii="Calibri" w:hAnsi="Calibri" w:cs="Calibri"/>
                <w:color w:val="000000"/>
              </w:rPr>
              <w:t>. Kĺbmi 0930960500</w:t>
            </w:r>
          </w:p>
        </w:tc>
        <w:tc>
          <w:tcPr>
            <w:tcW w:w="1860" w:type="dxa"/>
            <w:tcBorders>
              <w:top w:val="nil"/>
              <w:left w:val="nil"/>
              <w:bottom w:val="single" w:sz="4" w:space="0" w:color="auto"/>
              <w:right w:val="single" w:sz="4" w:space="0" w:color="auto"/>
            </w:tcBorders>
            <w:shd w:val="clear" w:color="auto" w:fill="auto"/>
            <w:vAlign w:val="center"/>
          </w:tcPr>
          <w:p w14:paraId="768776C2" w14:textId="5F0718B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45E3EDD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5427D9D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13B9977" w14:textId="77777777" w:rsidTr="002A5E65">
        <w:tc>
          <w:tcPr>
            <w:tcW w:w="639" w:type="dxa"/>
          </w:tcPr>
          <w:p w14:paraId="4005612F" w14:textId="6EF7E02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96E26EF" w14:textId="2E4C948D"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w:t>
            </w:r>
            <w:proofErr w:type="spellStart"/>
            <w:r>
              <w:rPr>
                <w:rFonts w:ascii="Calibri" w:hAnsi="Calibri" w:cs="Calibri"/>
                <w:color w:val="000000"/>
              </w:rPr>
              <w:t>streš</w:t>
            </w:r>
            <w:proofErr w:type="spellEnd"/>
            <w:r>
              <w:rPr>
                <w:rFonts w:ascii="Calibri" w:hAnsi="Calibri" w:cs="Calibri"/>
                <w:color w:val="000000"/>
              </w:rPr>
              <w:t xml:space="preserve"> plášť </w:t>
            </w:r>
            <w:proofErr w:type="spellStart"/>
            <w:r>
              <w:rPr>
                <w:rFonts w:ascii="Calibri" w:hAnsi="Calibri" w:cs="Calibri"/>
                <w:color w:val="000000"/>
              </w:rPr>
              <w:t>kompl.Hubner</w:t>
            </w:r>
            <w:proofErr w:type="spellEnd"/>
            <w:r>
              <w:rPr>
                <w:rFonts w:ascii="Calibri" w:hAnsi="Calibri" w:cs="Calibri"/>
                <w:color w:val="000000"/>
              </w:rPr>
              <w:t xml:space="preserve"> 0930921750</w:t>
            </w:r>
          </w:p>
        </w:tc>
        <w:tc>
          <w:tcPr>
            <w:tcW w:w="1860" w:type="dxa"/>
            <w:tcBorders>
              <w:top w:val="nil"/>
              <w:left w:val="nil"/>
              <w:bottom w:val="single" w:sz="4" w:space="0" w:color="auto"/>
              <w:right w:val="single" w:sz="4" w:space="0" w:color="auto"/>
            </w:tcBorders>
            <w:shd w:val="clear" w:color="auto" w:fill="auto"/>
            <w:vAlign w:val="center"/>
          </w:tcPr>
          <w:p w14:paraId="01D87705" w14:textId="4AEBBE2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685AA64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8A9B2C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2A94F8C" w14:textId="77777777" w:rsidTr="002A5E65">
        <w:tc>
          <w:tcPr>
            <w:tcW w:w="639" w:type="dxa"/>
          </w:tcPr>
          <w:p w14:paraId="067B2DBF" w14:textId="78CCA24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E969EC0" w14:textId="50EB1C09"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Keder</w:t>
            </w:r>
            <w:proofErr w:type="spellEnd"/>
            <w:r>
              <w:rPr>
                <w:rFonts w:ascii="Calibri" w:hAnsi="Calibri" w:cs="Calibri"/>
                <w:color w:val="000000"/>
              </w:rPr>
              <w:t xml:space="preserve"> profil 2300mm </w:t>
            </w:r>
            <w:proofErr w:type="spellStart"/>
            <w:r>
              <w:rPr>
                <w:rFonts w:ascii="Calibri" w:hAnsi="Calibri" w:cs="Calibri"/>
                <w:color w:val="000000"/>
              </w:rPr>
              <w:t>Hubner</w:t>
            </w:r>
            <w:proofErr w:type="spellEnd"/>
            <w:r>
              <w:rPr>
                <w:rFonts w:ascii="Calibri" w:hAnsi="Calibri" w:cs="Calibri"/>
                <w:color w:val="000000"/>
              </w:rPr>
              <w:t xml:space="preserve"> 0930921755</w:t>
            </w:r>
          </w:p>
        </w:tc>
        <w:tc>
          <w:tcPr>
            <w:tcW w:w="1860" w:type="dxa"/>
            <w:tcBorders>
              <w:top w:val="nil"/>
              <w:left w:val="nil"/>
              <w:bottom w:val="single" w:sz="4" w:space="0" w:color="auto"/>
              <w:right w:val="single" w:sz="4" w:space="0" w:color="auto"/>
            </w:tcBorders>
            <w:shd w:val="clear" w:color="auto" w:fill="auto"/>
            <w:vAlign w:val="center"/>
          </w:tcPr>
          <w:p w14:paraId="33550597" w14:textId="669F69B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w:t>
            </w:r>
          </w:p>
        </w:tc>
        <w:tc>
          <w:tcPr>
            <w:tcW w:w="1497" w:type="dxa"/>
          </w:tcPr>
          <w:p w14:paraId="5FC4438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75F6B7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AE1426E" w14:textId="77777777" w:rsidTr="002A5E65">
        <w:tc>
          <w:tcPr>
            <w:tcW w:w="639" w:type="dxa"/>
          </w:tcPr>
          <w:p w14:paraId="645D9FF9" w14:textId="2855996A"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6CF05DF" w14:textId="0CA8B47C"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Súprava spod kryt </w:t>
            </w:r>
            <w:proofErr w:type="spellStart"/>
            <w:r>
              <w:rPr>
                <w:rFonts w:ascii="Calibri" w:hAnsi="Calibri" w:cs="Calibri"/>
                <w:color w:val="000000"/>
              </w:rPr>
              <w:t>komp</w:t>
            </w:r>
            <w:proofErr w:type="spellEnd"/>
            <w:r>
              <w:rPr>
                <w:rFonts w:ascii="Calibri" w:hAnsi="Calibri" w:cs="Calibri"/>
                <w:color w:val="000000"/>
              </w:rPr>
              <w:t xml:space="preserve"> </w:t>
            </w:r>
            <w:proofErr w:type="spellStart"/>
            <w:r>
              <w:rPr>
                <w:rFonts w:ascii="Calibri" w:hAnsi="Calibri" w:cs="Calibri"/>
                <w:color w:val="000000"/>
              </w:rPr>
              <w:t>Hubner</w:t>
            </w:r>
            <w:proofErr w:type="spellEnd"/>
            <w:r>
              <w:rPr>
                <w:rFonts w:ascii="Calibri" w:hAnsi="Calibri" w:cs="Calibri"/>
                <w:color w:val="000000"/>
              </w:rPr>
              <w:t xml:space="preserve"> 0930921765</w:t>
            </w:r>
          </w:p>
        </w:tc>
        <w:tc>
          <w:tcPr>
            <w:tcW w:w="1860" w:type="dxa"/>
            <w:tcBorders>
              <w:top w:val="nil"/>
              <w:left w:val="nil"/>
              <w:bottom w:val="single" w:sz="4" w:space="0" w:color="auto"/>
              <w:right w:val="single" w:sz="4" w:space="0" w:color="auto"/>
            </w:tcBorders>
            <w:shd w:val="clear" w:color="auto" w:fill="auto"/>
            <w:vAlign w:val="center"/>
          </w:tcPr>
          <w:p w14:paraId="7F2123DC" w14:textId="3F20A255"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w:t>
            </w:r>
          </w:p>
        </w:tc>
        <w:tc>
          <w:tcPr>
            <w:tcW w:w="1497" w:type="dxa"/>
          </w:tcPr>
          <w:p w14:paraId="3569A5D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10BC06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4E761D3" w14:textId="77777777" w:rsidTr="002A5E65">
        <w:tc>
          <w:tcPr>
            <w:tcW w:w="639" w:type="dxa"/>
          </w:tcPr>
          <w:p w14:paraId="1EBE37FA" w14:textId="3A4F4F84"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2762646" w14:textId="4BDF8E19"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K</w:t>
            </w:r>
            <w:r w:rsidR="00A1563E">
              <w:rPr>
                <w:rFonts w:ascii="Calibri" w:hAnsi="Calibri" w:cs="Calibri"/>
                <w:color w:val="000000"/>
              </w:rPr>
              <w:t xml:space="preserve">ryt zaisťovací </w:t>
            </w:r>
            <w:proofErr w:type="spellStart"/>
            <w:r w:rsidR="00A1563E">
              <w:rPr>
                <w:rFonts w:ascii="Calibri" w:hAnsi="Calibri" w:cs="Calibri"/>
                <w:color w:val="000000"/>
              </w:rPr>
              <w:t>Hubner</w:t>
            </w:r>
            <w:proofErr w:type="spellEnd"/>
            <w:r w:rsidR="00A1563E">
              <w:rPr>
                <w:rFonts w:ascii="Calibri" w:hAnsi="Calibri" w:cs="Calibri"/>
                <w:color w:val="000000"/>
              </w:rPr>
              <w:t xml:space="preserve"> 0930921770</w:t>
            </w:r>
          </w:p>
        </w:tc>
        <w:tc>
          <w:tcPr>
            <w:tcW w:w="1860" w:type="dxa"/>
            <w:tcBorders>
              <w:top w:val="nil"/>
              <w:left w:val="nil"/>
              <w:bottom w:val="single" w:sz="4" w:space="0" w:color="auto"/>
              <w:right w:val="single" w:sz="4" w:space="0" w:color="auto"/>
            </w:tcBorders>
            <w:shd w:val="clear" w:color="auto" w:fill="auto"/>
            <w:vAlign w:val="center"/>
          </w:tcPr>
          <w:p w14:paraId="09A7049B" w14:textId="466CAEF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160</w:t>
            </w:r>
          </w:p>
        </w:tc>
        <w:tc>
          <w:tcPr>
            <w:tcW w:w="1497" w:type="dxa"/>
          </w:tcPr>
          <w:p w14:paraId="6768522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8237FB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80BE0D3" w14:textId="77777777" w:rsidTr="002A5E65">
        <w:tc>
          <w:tcPr>
            <w:tcW w:w="639" w:type="dxa"/>
          </w:tcPr>
          <w:p w14:paraId="6BA0CD64" w14:textId="149500A5"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2F46B58" w14:textId="5280AEA4"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Keder</w:t>
            </w:r>
            <w:proofErr w:type="spellEnd"/>
            <w:r>
              <w:rPr>
                <w:rFonts w:ascii="Calibri" w:hAnsi="Calibri" w:cs="Calibri"/>
                <w:color w:val="000000"/>
              </w:rPr>
              <w:t xml:space="preserve"> profil 1450mm </w:t>
            </w:r>
            <w:proofErr w:type="spellStart"/>
            <w:r>
              <w:rPr>
                <w:rFonts w:ascii="Calibri" w:hAnsi="Calibri" w:cs="Calibri"/>
                <w:color w:val="000000"/>
              </w:rPr>
              <w:t>Hubner</w:t>
            </w:r>
            <w:proofErr w:type="spellEnd"/>
            <w:r>
              <w:rPr>
                <w:rFonts w:ascii="Calibri" w:hAnsi="Calibri" w:cs="Calibri"/>
                <w:color w:val="000000"/>
              </w:rPr>
              <w:t xml:space="preserve"> 0930921775</w:t>
            </w:r>
          </w:p>
        </w:tc>
        <w:tc>
          <w:tcPr>
            <w:tcW w:w="1860" w:type="dxa"/>
            <w:tcBorders>
              <w:top w:val="nil"/>
              <w:left w:val="nil"/>
              <w:bottom w:val="single" w:sz="4" w:space="0" w:color="auto"/>
              <w:right w:val="single" w:sz="4" w:space="0" w:color="auto"/>
            </w:tcBorders>
            <w:shd w:val="clear" w:color="auto" w:fill="auto"/>
            <w:vAlign w:val="center"/>
          </w:tcPr>
          <w:p w14:paraId="45C6C5BE" w14:textId="2DB8A7E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32</w:t>
            </w:r>
          </w:p>
        </w:tc>
        <w:tc>
          <w:tcPr>
            <w:tcW w:w="1497" w:type="dxa"/>
          </w:tcPr>
          <w:p w14:paraId="759CDB6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D99959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AE0F269" w14:textId="77777777" w:rsidTr="002A5E65">
        <w:tc>
          <w:tcPr>
            <w:tcW w:w="639" w:type="dxa"/>
          </w:tcPr>
          <w:p w14:paraId="6ABCCFDF" w14:textId="31DA5CC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87F9A51" w14:textId="200E89C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Kompresor </w:t>
            </w:r>
            <w:proofErr w:type="spellStart"/>
            <w:r>
              <w:rPr>
                <w:rFonts w:ascii="Calibri" w:hAnsi="Calibri" w:cs="Calibri"/>
                <w:color w:val="000000"/>
              </w:rPr>
              <w:t>klimat</w:t>
            </w:r>
            <w:proofErr w:type="spellEnd"/>
            <w:r>
              <w:rPr>
                <w:rFonts w:ascii="Calibri" w:hAnsi="Calibri" w:cs="Calibri"/>
                <w:color w:val="000000"/>
              </w:rPr>
              <w:t xml:space="preserve"> KVX 40/655K 1804170122</w:t>
            </w:r>
          </w:p>
        </w:tc>
        <w:tc>
          <w:tcPr>
            <w:tcW w:w="1860" w:type="dxa"/>
            <w:tcBorders>
              <w:top w:val="nil"/>
              <w:left w:val="nil"/>
              <w:bottom w:val="single" w:sz="4" w:space="0" w:color="auto"/>
              <w:right w:val="single" w:sz="4" w:space="0" w:color="auto"/>
            </w:tcBorders>
            <w:shd w:val="clear" w:color="auto" w:fill="auto"/>
            <w:vAlign w:val="center"/>
          </w:tcPr>
          <w:p w14:paraId="024FFC62" w14:textId="68C8AC5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5191DEB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41B002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7E976CF" w14:textId="77777777" w:rsidTr="002A5E65">
        <w:tc>
          <w:tcPr>
            <w:tcW w:w="639" w:type="dxa"/>
          </w:tcPr>
          <w:p w14:paraId="22C0B316" w14:textId="53B11A60"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5A32018" w14:textId="7587D0DA"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1804170238</w:t>
            </w:r>
          </w:p>
        </w:tc>
        <w:tc>
          <w:tcPr>
            <w:tcW w:w="1860" w:type="dxa"/>
            <w:tcBorders>
              <w:top w:val="nil"/>
              <w:left w:val="nil"/>
              <w:bottom w:val="single" w:sz="4" w:space="0" w:color="auto"/>
              <w:right w:val="single" w:sz="4" w:space="0" w:color="auto"/>
            </w:tcBorders>
            <w:shd w:val="clear" w:color="auto" w:fill="auto"/>
            <w:vAlign w:val="center"/>
          </w:tcPr>
          <w:p w14:paraId="6E130F09" w14:textId="7664403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6C34AFB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C45415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FA50F2D" w14:textId="77777777" w:rsidTr="002A5E65">
        <w:tc>
          <w:tcPr>
            <w:tcW w:w="639" w:type="dxa"/>
          </w:tcPr>
          <w:p w14:paraId="627FBDDC" w14:textId="5DF1D49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24</w:t>
            </w:r>
            <w:r w:rsidR="00542B80">
              <w:rPr>
                <w:rFonts w:ascii="Garamond" w:hAnsi="Garamond"/>
                <w:b/>
                <w:color w:val="000000" w:themeColor="text1"/>
                <w:sz w:val="20"/>
                <w:szCs w:val="20"/>
              </w:rPr>
              <w:t>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9A398E1" w14:textId="7EFF8185"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Tesnenie 1804170283</w:t>
            </w:r>
          </w:p>
        </w:tc>
        <w:tc>
          <w:tcPr>
            <w:tcW w:w="1860" w:type="dxa"/>
            <w:tcBorders>
              <w:top w:val="nil"/>
              <w:left w:val="nil"/>
              <w:bottom w:val="single" w:sz="4" w:space="0" w:color="auto"/>
              <w:right w:val="single" w:sz="4" w:space="0" w:color="auto"/>
            </w:tcBorders>
            <w:shd w:val="clear" w:color="auto" w:fill="auto"/>
            <w:vAlign w:val="center"/>
          </w:tcPr>
          <w:p w14:paraId="742CE885" w14:textId="2B18D6E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79E12F0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ED5EAF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C53EE60" w14:textId="77777777" w:rsidTr="002A5E65">
        <w:tc>
          <w:tcPr>
            <w:tcW w:w="639" w:type="dxa"/>
          </w:tcPr>
          <w:p w14:paraId="7A4429AE" w14:textId="466EDD9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49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3FFEDA0" w14:textId="72F96B6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Potenciometer dverí 2401199690</w:t>
            </w:r>
          </w:p>
        </w:tc>
        <w:tc>
          <w:tcPr>
            <w:tcW w:w="1860" w:type="dxa"/>
            <w:tcBorders>
              <w:top w:val="nil"/>
              <w:left w:val="nil"/>
              <w:bottom w:val="single" w:sz="4" w:space="0" w:color="auto"/>
              <w:right w:val="single" w:sz="4" w:space="0" w:color="auto"/>
            </w:tcBorders>
            <w:shd w:val="clear" w:color="auto" w:fill="auto"/>
            <w:vAlign w:val="center"/>
          </w:tcPr>
          <w:p w14:paraId="2C4BDEE1" w14:textId="659A488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7</w:t>
            </w:r>
          </w:p>
        </w:tc>
        <w:tc>
          <w:tcPr>
            <w:tcW w:w="1497" w:type="dxa"/>
          </w:tcPr>
          <w:p w14:paraId="75B229B6"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EF7325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06B480E" w14:textId="77777777" w:rsidTr="002A5E65">
        <w:tc>
          <w:tcPr>
            <w:tcW w:w="639" w:type="dxa"/>
          </w:tcPr>
          <w:p w14:paraId="3AECDBDA" w14:textId="4AAACCA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BBB0127" w14:textId="74F91E5D" w:rsidR="00A1563E" w:rsidRDefault="00BF262A" w:rsidP="00A1563E">
            <w:pPr>
              <w:keepNext/>
              <w:widowControl w:val="0"/>
              <w:tabs>
                <w:tab w:val="left" w:pos="3957"/>
              </w:tabs>
              <w:rPr>
                <w:rFonts w:ascii="Calibri" w:hAnsi="Calibri" w:cs="Calibri"/>
                <w:color w:val="000000"/>
              </w:rPr>
            </w:pPr>
            <w:proofErr w:type="spellStart"/>
            <w:r>
              <w:rPr>
                <w:rFonts w:ascii="Calibri" w:hAnsi="Calibri" w:cs="Calibri"/>
                <w:color w:val="000000"/>
              </w:rPr>
              <w:t>P</w:t>
            </w:r>
            <w:r w:rsidR="00A1563E">
              <w:rPr>
                <w:rFonts w:ascii="Calibri" w:hAnsi="Calibri" w:cs="Calibri"/>
                <w:color w:val="000000"/>
              </w:rPr>
              <w:t>atrona</w:t>
            </w:r>
            <w:proofErr w:type="spellEnd"/>
            <w:r w:rsidR="00A1563E">
              <w:rPr>
                <w:rFonts w:ascii="Calibri" w:hAnsi="Calibri" w:cs="Calibri"/>
                <w:color w:val="000000"/>
              </w:rPr>
              <w:t xml:space="preserve"> vysúšača </w:t>
            </w:r>
            <w:proofErr w:type="spellStart"/>
            <w:r w:rsidR="00A1563E">
              <w:rPr>
                <w:rFonts w:ascii="Calibri" w:hAnsi="Calibri" w:cs="Calibri"/>
                <w:color w:val="000000"/>
              </w:rPr>
              <w:t>klim</w:t>
            </w:r>
            <w:proofErr w:type="spellEnd"/>
            <w:r w:rsidR="00A1563E">
              <w:rPr>
                <w:rFonts w:ascii="Calibri" w:hAnsi="Calibri" w:cs="Calibri"/>
                <w:color w:val="000000"/>
              </w:rPr>
              <w:t>. 1804160637</w:t>
            </w:r>
          </w:p>
        </w:tc>
        <w:tc>
          <w:tcPr>
            <w:tcW w:w="1860" w:type="dxa"/>
            <w:tcBorders>
              <w:top w:val="nil"/>
              <w:left w:val="nil"/>
              <w:bottom w:val="single" w:sz="4" w:space="0" w:color="auto"/>
              <w:right w:val="single" w:sz="4" w:space="0" w:color="auto"/>
            </w:tcBorders>
            <w:shd w:val="clear" w:color="auto" w:fill="auto"/>
            <w:vAlign w:val="center"/>
          </w:tcPr>
          <w:p w14:paraId="40280F88" w14:textId="6766E94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24</w:t>
            </w:r>
          </w:p>
        </w:tc>
        <w:tc>
          <w:tcPr>
            <w:tcW w:w="1497" w:type="dxa"/>
          </w:tcPr>
          <w:p w14:paraId="5BE8B07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08C7B4A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B711EB8" w14:textId="77777777" w:rsidTr="002A5E65">
        <w:tc>
          <w:tcPr>
            <w:tcW w:w="639" w:type="dxa"/>
          </w:tcPr>
          <w:p w14:paraId="5EB840E9" w14:textId="0765300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D9F265A" w14:textId="7211703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Filter klimatizácie </w:t>
            </w:r>
            <w:proofErr w:type="spellStart"/>
            <w:r>
              <w:rPr>
                <w:rFonts w:ascii="Calibri" w:hAnsi="Calibri" w:cs="Calibri"/>
                <w:color w:val="000000"/>
              </w:rPr>
              <w:t>Konvekta</w:t>
            </w:r>
            <w:proofErr w:type="spellEnd"/>
            <w:r>
              <w:rPr>
                <w:rFonts w:ascii="Calibri" w:hAnsi="Calibri" w:cs="Calibri"/>
                <w:color w:val="000000"/>
              </w:rPr>
              <w:t xml:space="preserve"> 1804170287</w:t>
            </w:r>
          </w:p>
        </w:tc>
        <w:tc>
          <w:tcPr>
            <w:tcW w:w="1860" w:type="dxa"/>
            <w:tcBorders>
              <w:top w:val="nil"/>
              <w:left w:val="nil"/>
              <w:bottom w:val="single" w:sz="4" w:space="0" w:color="auto"/>
              <w:right w:val="single" w:sz="4" w:space="0" w:color="auto"/>
            </w:tcBorders>
            <w:shd w:val="clear" w:color="auto" w:fill="auto"/>
            <w:vAlign w:val="center"/>
          </w:tcPr>
          <w:p w14:paraId="3D8F2044" w14:textId="220AB2C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216</w:t>
            </w:r>
          </w:p>
        </w:tc>
        <w:tc>
          <w:tcPr>
            <w:tcW w:w="1497" w:type="dxa"/>
          </w:tcPr>
          <w:p w14:paraId="36D594D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ABACDA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866FC79" w14:textId="77777777" w:rsidTr="002A5E65">
        <w:tc>
          <w:tcPr>
            <w:tcW w:w="639" w:type="dxa"/>
          </w:tcPr>
          <w:p w14:paraId="2DB44D84" w14:textId="582DBA36"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90E7E2B" w14:textId="0F78D97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Ventilátor </w:t>
            </w:r>
            <w:proofErr w:type="spellStart"/>
            <w:r>
              <w:rPr>
                <w:rFonts w:ascii="Calibri" w:hAnsi="Calibri" w:cs="Calibri"/>
                <w:color w:val="000000"/>
              </w:rPr>
              <w:t>klim</w:t>
            </w:r>
            <w:proofErr w:type="spellEnd"/>
            <w:r>
              <w:rPr>
                <w:rFonts w:ascii="Calibri" w:hAnsi="Calibri" w:cs="Calibri"/>
                <w:color w:val="000000"/>
              </w:rPr>
              <w:t xml:space="preserve"> Dvoj </w:t>
            </w:r>
            <w:proofErr w:type="spellStart"/>
            <w:r>
              <w:rPr>
                <w:rFonts w:ascii="Calibri" w:hAnsi="Calibri" w:cs="Calibri"/>
                <w:color w:val="000000"/>
              </w:rPr>
              <w:t>Konvekta</w:t>
            </w:r>
            <w:proofErr w:type="spellEnd"/>
            <w:r>
              <w:rPr>
                <w:rFonts w:ascii="Calibri" w:hAnsi="Calibri" w:cs="Calibri"/>
                <w:color w:val="000000"/>
              </w:rPr>
              <w:t xml:space="preserve"> 1806401100</w:t>
            </w:r>
          </w:p>
        </w:tc>
        <w:tc>
          <w:tcPr>
            <w:tcW w:w="1860" w:type="dxa"/>
            <w:tcBorders>
              <w:top w:val="nil"/>
              <w:left w:val="nil"/>
              <w:bottom w:val="single" w:sz="4" w:space="0" w:color="auto"/>
              <w:right w:val="single" w:sz="4" w:space="0" w:color="auto"/>
            </w:tcBorders>
            <w:shd w:val="clear" w:color="auto" w:fill="auto"/>
            <w:vAlign w:val="center"/>
          </w:tcPr>
          <w:p w14:paraId="3C0B20D2" w14:textId="2A3AFF3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36</w:t>
            </w:r>
          </w:p>
        </w:tc>
        <w:tc>
          <w:tcPr>
            <w:tcW w:w="1497" w:type="dxa"/>
          </w:tcPr>
          <w:p w14:paraId="11F6F30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9D62C1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778A8C0" w14:textId="77777777" w:rsidTr="002A5E65">
        <w:tc>
          <w:tcPr>
            <w:tcW w:w="639" w:type="dxa"/>
          </w:tcPr>
          <w:p w14:paraId="61F080AD" w14:textId="5550C7CA"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2855B11" w14:textId="345DFD82"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Klávesnica 3- </w:t>
            </w:r>
            <w:proofErr w:type="spellStart"/>
            <w:r>
              <w:rPr>
                <w:rFonts w:ascii="Calibri" w:hAnsi="Calibri" w:cs="Calibri"/>
                <w:color w:val="000000"/>
              </w:rPr>
              <w:t>tl</w:t>
            </w:r>
            <w:proofErr w:type="spellEnd"/>
            <w:r>
              <w:rPr>
                <w:rFonts w:ascii="Calibri" w:hAnsi="Calibri" w:cs="Calibri"/>
                <w:color w:val="000000"/>
              </w:rPr>
              <w:t xml:space="preserve">. </w:t>
            </w:r>
            <w:proofErr w:type="spellStart"/>
            <w:r>
              <w:rPr>
                <w:rFonts w:ascii="Calibri" w:hAnsi="Calibri" w:cs="Calibri"/>
                <w:color w:val="000000"/>
              </w:rPr>
              <w:t>Voith</w:t>
            </w:r>
            <w:proofErr w:type="spellEnd"/>
            <w:r>
              <w:rPr>
                <w:rFonts w:ascii="Calibri" w:hAnsi="Calibri" w:cs="Calibri"/>
                <w:color w:val="000000"/>
              </w:rPr>
              <w:t> 1501317658</w:t>
            </w:r>
          </w:p>
        </w:tc>
        <w:tc>
          <w:tcPr>
            <w:tcW w:w="1860" w:type="dxa"/>
            <w:tcBorders>
              <w:top w:val="nil"/>
              <w:left w:val="nil"/>
              <w:bottom w:val="single" w:sz="4" w:space="0" w:color="auto"/>
              <w:right w:val="single" w:sz="4" w:space="0" w:color="auto"/>
            </w:tcBorders>
            <w:shd w:val="clear" w:color="auto" w:fill="auto"/>
            <w:vAlign w:val="center"/>
          </w:tcPr>
          <w:p w14:paraId="31037C6F" w14:textId="14D328D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6DC97F5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626543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D3E1D3A" w14:textId="77777777" w:rsidTr="002A5E65">
        <w:tc>
          <w:tcPr>
            <w:tcW w:w="639" w:type="dxa"/>
          </w:tcPr>
          <w:p w14:paraId="3674EAB2" w14:textId="7C3D3582"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E5C8116" w14:textId="03D36873"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Hadica NW 20 1801905170</w:t>
            </w:r>
          </w:p>
        </w:tc>
        <w:tc>
          <w:tcPr>
            <w:tcW w:w="1860" w:type="dxa"/>
            <w:tcBorders>
              <w:top w:val="nil"/>
              <w:left w:val="nil"/>
              <w:bottom w:val="single" w:sz="4" w:space="0" w:color="auto"/>
              <w:right w:val="single" w:sz="4" w:space="0" w:color="auto"/>
            </w:tcBorders>
            <w:shd w:val="clear" w:color="auto" w:fill="auto"/>
            <w:vAlign w:val="center"/>
          </w:tcPr>
          <w:p w14:paraId="7DD0FB56" w14:textId="605AC62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30</w:t>
            </w:r>
          </w:p>
        </w:tc>
        <w:tc>
          <w:tcPr>
            <w:tcW w:w="1497" w:type="dxa"/>
          </w:tcPr>
          <w:p w14:paraId="554703F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070AA3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70B68CC" w14:textId="77777777" w:rsidTr="002A5E65">
        <w:tc>
          <w:tcPr>
            <w:tcW w:w="639" w:type="dxa"/>
          </w:tcPr>
          <w:p w14:paraId="72F40479" w14:textId="0F9AD6DE"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65C7DF6" w14:textId="1571108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Hadica NW 25 1801905180</w:t>
            </w:r>
          </w:p>
        </w:tc>
        <w:tc>
          <w:tcPr>
            <w:tcW w:w="1860" w:type="dxa"/>
            <w:tcBorders>
              <w:top w:val="nil"/>
              <w:left w:val="nil"/>
              <w:bottom w:val="single" w:sz="4" w:space="0" w:color="auto"/>
              <w:right w:val="single" w:sz="4" w:space="0" w:color="auto"/>
            </w:tcBorders>
            <w:shd w:val="clear" w:color="auto" w:fill="auto"/>
            <w:vAlign w:val="center"/>
          </w:tcPr>
          <w:p w14:paraId="7558FE56" w14:textId="2D94BC2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30</w:t>
            </w:r>
          </w:p>
        </w:tc>
        <w:tc>
          <w:tcPr>
            <w:tcW w:w="1497" w:type="dxa"/>
          </w:tcPr>
          <w:p w14:paraId="72221D6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1CE010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7B71C56" w14:textId="77777777" w:rsidTr="002A5E65">
        <w:tc>
          <w:tcPr>
            <w:tcW w:w="639" w:type="dxa"/>
          </w:tcPr>
          <w:p w14:paraId="0BC05DD6" w14:textId="0708281B"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6DDC9ACE" w14:textId="3E02F038"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Koncovka hadice NW 20/90°/1804170195</w:t>
            </w:r>
          </w:p>
        </w:tc>
        <w:tc>
          <w:tcPr>
            <w:tcW w:w="1860" w:type="dxa"/>
            <w:tcBorders>
              <w:top w:val="nil"/>
              <w:left w:val="nil"/>
              <w:bottom w:val="single" w:sz="4" w:space="0" w:color="auto"/>
              <w:right w:val="single" w:sz="4" w:space="0" w:color="auto"/>
            </w:tcBorders>
            <w:shd w:val="clear" w:color="auto" w:fill="auto"/>
            <w:vAlign w:val="center"/>
          </w:tcPr>
          <w:p w14:paraId="432BB64A" w14:textId="11C67C3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7EFD0C9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CDA248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43ACCF2" w14:textId="77777777" w:rsidTr="002A5E65">
        <w:tc>
          <w:tcPr>
            <w:tcW w:w="639" w:type="dxa"/>
          </w:tcPr>
          <w:p w14:paraId="76C70746" w14:textId="4D4BC62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25</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C6F082F" w14:textId="06975A91"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Koncovka hadiceNW20/90°/M30x2 1804170155</w:t>
            </w:r>
          </w:p>
        </w:tc>
        <w:tc>
          <w:tcPr>
            <w:tcW w:w="1860" w:type="dxa"/>
            <w:tcBorders>
              <w:top w:val="nil"/>
              <w:left w:val="nil"/>
              <w:bottom w:val="single" w:sz="4" w:space="0" w:color="auto"/>
              <w:right w:val="single" w:sz="4" w:space="0" w:color="auto"/>
            </w:tcBorders>
            <w:shd w:val="clear" w:color="auto" w:fill="auto"/>
            <w:vAlign w:val="center"/>
          </w:tcPr>
          <w:p w14:paraId="5A99C15F" w14:textId="777A1C5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579C529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3197F7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23751B8" w14:textId="77777777" w:rsidTr="00940228">
        <w:tc>
          <w:tcPr>
            <w:tcW w:w="639" w:type="dxa"/>
          </w:tcPr>
          <w:p w14:paraId="7ED530E8" w14:textId="482AFE84"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58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3C2420B" w14:textId="229DB070"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Koncovka hadiceNW25/90°/M36x2 1804170185</w:t>
            </w:r>
          </w:p>
        </w:tc>
        <w:tc>
          <w:tcPr>
            <w:tcW w:w="1860" w:type="dxa"/>
            <w:tcBorders>
              <w:top w:val="nil"/>
              <w:left w:val="nil"/>
              <w:bottom w:val="single" w:sz="4" w:space="0" w:color="auto"/>
              <w:right w:val="single" w:sz="4" w:space="0" w:color="auto"/>
            </w:tcBorders>
            <w:shd w:val="clear" w:color="auto" w:fill="auto"/>
            <w:vAlign w:val="center"/>
          </w:tcPr>
          <w:p w14:paraId="5E6C934F" w14:textId="16867E26"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065C2C7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921D6B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140A73E3" w14:textId="77777777" w:rsidTr="00940228">
        <w:tc>
          <w:tcPr>
            <w:tcW w:w="639" w:type="dxa"/>
          </w:tcPr>
          <w:p w14:paraId="5F46E9DE" w14:textId="66C3967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2</w:t>
            </w:r>
            <w:r w:rsidR="00542B80">
              <w:rPr>
                <w:rFonts w:ascii="Garamond" w:hAnsi="Garamond"/>
                <w:b/>
                <w:color w:val="000000" w:themeColor="text1"/>
                <w:sz w:val="20"/>
                <w:szCs w:val="20"/>
              </w:rPr>
              <w:t>59</w:t>
            </w:r>
            <w:r>
              <w:rPr>
                <w:rFonts w:ascii="Garamond" w:hAnsi="Garamond"/>
                <w:b/>
                <w:color w:val="000000" w:themeColor="text1"/>
                <w:sz w:val="20"/>
                <w:szCs w:val="20"/>
              </w:rPr>
              <w:t>.</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3E86C450" w14:textId="40A239E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Koncovka had NW20/180°/ M30x2 1804170180</w:t>
            </w:r>
          </w:p>
        </w:tc>
        <w:tc>
          <w:tcPr>
            <w:tcW w:w="1860" w:type="dxa"/>
            <w:tcBorders>
              <w:top w:val="single" w:sz="4" w:space="0" w:color="auto"/>
              <w:left w:val="nil"/>
              <w:bottom w:val="single" w:sz="4" w:space="0" w:color="auto"/>
              <w:right w:val="single" w:sz="4" w:space="0" w:color="auto"/>
            </w:tcBorders>
            <w:shd w:val="clear" w:color="auto" w:fill="auto"/>
            <w:vAlign w:val="center"/>
          </w:tcPr>
          <w:p w14:paraId="532602A9" w14:textId="2A93C19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7440DFD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7D7274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3F9A447" w14:textId="77777777" w:rsidTr="00BF262A">
        <w:tc>
          <w:tcPr>
            <w:tcW w:w="639" w:type="dxa"/>
          </w:tcPr>
          <w:p w14:paraId="700C7BA4" w14:textId="0DD51A9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0</w:t>
            </w:r>
            <w:r>
              <w:rPr>
                <w:rFonts w:ascii="Garamond" w:hAnsi="Garamond"/>
                <w:b/>
                <w:color w:val="000000" w:themeColor="text1"/>
                <w:sz w:val="20"/>
                <w:szCs w:val="20"/>
              </w:rPr>
              <w:t>.</w:t>
            </w:r>
          </w:p>
        </w:tc>
        <w:tc>
          <w:tcPr>
            <w:tcW w:w="4362" w:type="dxa"/>
            <w:tcBorders>
              <w:top w:val="single" w:sz="4" w:space="0" w:color="auto"/>
              <w:left w:val="single" w:sz="8" w:space="0" w:color="auto"/>
              <w:bottom w:val="single" w:sz="4" w:space="0" w:color="auto"/>
              <w:right w:val="single" w:sz="4" w:space="0" w:color="auto"/>
            </w:tcBorders>
            <w:shd w:val="clear" w:color="auto" w:fill="auto"/>
            <w:vAlign w:val="bottom"/>
          </w:tcPr>
          <w:p w14:paraId="29F03AEA" w14:textId="0177591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Koncovka had NW25/180°/ M36x2 1804170183</w:t>
            </w:r>
          </w:p>
        </w:tc>
        <w:tc>
          <w:tcPr>
            <w:tcW w:w="1860" w:type="dxa"/>
            <w:tcBorders>
              <w:top w:val="single" w:sz="4" w:space="0" w:color="auto"/>
              <w:left w:val="nil"/>
              <w:bottom w:val="single" w:sz="4" w:space="0" w:color="auto"/>
              <w:right w:val="single" w:sz="4" w:space="0" w:color="auto"/>
            </w:tcBorders>
            <w:shd w:val="clear" w:color="auto" w:fill="auto"/>
            <w:vAlign w:val="center"/>
          </w:tcPr>
          <w:p w14:paraId="0010F210" w14:textId="5AA16B8B"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2522F52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922B80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2BB3A48" w14:textId="77777777" w:rsidTr="002A5E65">
        <w:tc>
          <w:tcPr>
            <w:tcW w:w="639" w:type="dxa"/>
          </w:tcPr>
          <w:p w14:paraId="2B200E30" w14:textId="547E99BF"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7CD0B7A" w14:textId="7DA7A96E"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Rám ventilátora chladenia 0120432110</w:t>
            </w:r>
          </w:p>
        </w:tc>
        <w:tc>
          <w:tcPr>
            <w:tcW w:w="1860" w:type="dxa"/>
            <w:tcBorders>
              <w:top w:val="nil"/>
              <w:left w:val="nil"/>
              <w:bottom w:val="single" w:sz="4" w:space="0" w:color="auto"/>
              <w:right w:val="single" w:sz="4" w:space="0" w:color="auto"/>
            </w:tcBorders>
            <w:shd w:val="clear" w:color="auto" w:fill="auto"/>
            <w:vAlign w:val="center"/>
          </w:tcPr>
          <w:p w14:paraId="603DF819" w14:textId="241BE8E2"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4463BA7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0F42EF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0C9E069" w14:textId="77777777" w:rsidTr="002A5E65">
        <w:tc>
          <w:tcPr>
            <w:tcW w:w="639" w:type="dxa"/>
          </w:tcPr>
          <w:p w14:paraId="13B7D9F7" w14:textId="15FEDE2D"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F318B4F" w14:textId="5DC1ECC2"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Silentblok</w:t>
            </w:r>
            <w:proofErr w:type="spellEnd"/>
            <w:r>
              <w:rPr>
                <w:rFonts w:ascii="Calibri" w:hAnsi="Calibri" w:cs="Calibri"/>
                <w:color w:val="000000"/>
              </w:rPr>
              <w:t xml:space="preserve"> </w:t>
            </w:r>
            <w:proofErr w:type="spellStart"/>
            <w:r>
              <w:rPr>
                <w:rFonts w:ascii="Calibri" w:hAnsi="Calibri" w:cs="Calibri"/>
                <w:color w:val="000000"/>
              </w:rPr>
              <w:t>ventilát</w:t>
            </w:r>
            <w:proofErr w:type="spellEnd"/>
            <w:r>
              <w:rPr>
                <w:rFonts w:ascii="Calibri" w:hAnsi="Calibri" w:cs="Calibri"/>
                <w:color w:val="000000"/>
              </w:rPr>
              <w:t xml:space="preserve"> chladenia 0120432120</w:t>
            </w:r>
          </w:p>
        </w:tc>
        <w:tc>
          <w:tcPr>
            <w:tcW w:w="1860" w:type="dxa"/>
            <w:tcBorders>
              <w:top w:val="nil"/>
              <w:left w:val="nil"/>
              <w:bottom w:val="single" w:sz="4" w:space="0" w:color="auto"/>
              <w:right w:val="single" w:sz="4" w:space="0" w:color="auto"/>
            </w:tcBorders>
            <w:shd w:val="clear" w:color="auto" w:fill="auto"/>
            <w:vAlign w:val="center"/>
          </w:tcPr>
          <w:p w14:paraId="7ABA2079" w14:textId="73A4B35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517CCCC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BC99E4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72B9C6D" w14:textId="77777777" w:rsidTr="002A5E65">
        <w:tc>
          <w:tcPr>
            <w:tcW w:w="639" w:type="dxa"/>
          </w:tcPr>
          <w:p w14:paraId="1BB2F516" w14:textId="67E4AA3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B7117C5" w14:textId="10808A1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Držiak </w:t>
            </w:r>
            <w:proofErr w:type="spellStart"/>
            <w:r>
              <w:rPr>
                <w:rFonts w:ascii="Calibri" w:hAnsi="Calibri" w:cs="Calibri"/>
                <w:color w:val="000000"/>
              </w:rPr>
              <w:t>silentblok</w:t>
            </w:r>
            <w:proofErr w:type="spellEnd"/>
            <w:r>
              <w:rPr>
                <w:rFonts w:ascii="Calibri" w:hAnsi="Calibri" w:cs="Calibri"/>
                <w:color w:val="000000"/>
              </w:rPr>
              <w:t xml:space="preserve"> ventilátora 0390005000</w:t>
            </w:r>
          </w:p>
        </w:tc>
        <w:tc>
          <w:tcPr>
            <w:tcW w:w="1860" w:type="dxa"/>
            <w:tcBorders>
              <w:top w:val="nil"/>
              <w:left w:val="nil"/>
              <w:bottom w:val="single" w:sz="4" w:space="0" w:color="auto"/>
              <w:right w:val="single" w:sz="4" w:space="0" w:color="auto"/>
            </w:tcBorders>
            <w:shd w:val="clear" w:color="auto" w:fill="auto"/>
            <w:vAlign w:val="center"/>
          </w:tcPr>
          <w:p w14:paraId="7CA9C50B" w14:textId="2E3E4F7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9</w:t>
            </w:r>
          </w:p>
        </w:tc>
        <w:tc>
          <w:tcPr>
            <w:tcW w:w="1497" w:type="dxa"/>
          </w:tcPr>
          <w:p w14:paraId="17F9271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4C5D6D0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00F850B" w14:textId="77777777" w:rsidTr="002A5E65">
        <w:tc>
          <w:tcPr>
            <w:tcW w:w="639" w:type="dxa"/>
          </w:tcPr>
          <w:p w14:paraId="1F1CCC01" w14:textId="501F7E5F"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2ECB0400" w14:textId="277BBAD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Zámok dverí vodiča 1960205600</w:t>
            </w:r>
          </w:p>
        </w:tc>
        <w:tc>
          <w:tcPr>
            <w:tcW w:w="1860" w:type="dxa"/>
            <w:tcBorders>
              <w:top w:val="nil"/>
              <w:left w:val="nil"/>
              <w:bottom w:val="single" w:sz="4" w:space="0" w:color="auto"/>
              <w:right w:val="single" w:sz="4" w:space="0" w:color="auto"/>
            </w:tcBorders>
            <w:shd w:val="clear" w:color="auto" w:fill="auto"/>
            <w:vAlign w:val="center"/>
          </w:tcPr>
          <w:p w14:paraId="3D655256" w14:textId="50BC64F6"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9</w:t>
            </w:r>
          </w:p>
        </w:tc>
        <w:tc>
          <w:tcPr>
            <w:tcW w:w="1497" w:type="dxa"/>
          </w:tcPr>
          <w:p w14:paraId="73147B0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3C0371F"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08F5823" w14:textId="77777777" w:rsidTr="002A5E65">
        <w:tc>
          <w:tcPr>
            <w:tcW w:w="639" w:type="dxa"/>
          </w:tcPr>
          <w:p w14:paraId="5E6FB64F" w14:textId="237C7FCD"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EB1E131" w14:textId="6679FF71"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Tiahlo zámku dverí vodiča 1906924320</w:t>
            </w:r>
          </w:p>
        </w:tc>
        <w:tc>
          <w:tcPr>
            <w:tcW w:w="1860" w:type="dxa"/>
            <w:tcBorders>
              <w:top w:val="nil"/>
              <w:left w:val="nil"/>
              <w:bottom w:val="single" w:sz="4" w:space="0" w:color="auto"/>
              <w:right w:val="single" w:sz="4" w:space="0" w:color="auto"/>
            </w:tcBorders>
            <w:shd w:val="clear" w:color="auto" w:fill="auto"/>
            <w:vAlign w:val="center"/>
          </w:tcPr>
          <w:p w14:paraId="0919159B" w14:textId="7149763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225E981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1FCF6A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61FFED3" w14:textId="77777777" w:rsidTr="002A5E65">
        <w:tc>
          <w:tcPr>
            <w:tcW w:w="639" w:type="dxa"/>
          </w:tcPr>
          <w:p w14:paraId="1634E6AC" w14:textId="763BB0D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682118E" w14:textId="2A4989A8"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Filter oleja-vložka 0156071062</w:t>
            </w:r>
          </w:p>
        </w:tc>
        <w:tc>
          <w:tcPr>
            <w:tcW w:w="1860" w:type="dxa"/>
            <w:tcBorders>
              <w:top w:val="nil"/>
              <w:left w:val="nil"/>
              <w:bottom w:val="single" w:sz="4" w:space="0" w:color="auto"/>
              <w:right w:val="single" w:sz="4" w:space="0" w:color="auto"/>
            </w:tcBorders>
            <w:shd w:val="clear" w:color="auto" w:fill="auto"/>
            <w:vAlign w:val="center"/>
          </w:tcPr>
          <w:p w14:paraId="46E834FD" w14:textId="6232ABCD"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16</w:t>
            </w:r>
          </w:p>
        </w:tc>
        <w:tc>
          <w:tcPr>
            <w:tcW w:w="1497" w:type="dxa"/>
          </w:tcPr>
          <w:p w14:paraId="5545992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A122B9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91682F5" w14:textId="77777777" w:rsidTr="002A5E65">
        <w:tc>
          <w:tcPr>
            <w:tcW w:w="639" w:type="dxa"/>
          </w:tcPr>
          <w:p w14:paraId="247FC7DC" w14:textId="63B7D212"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26</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5230947" w14:textId="4CF5B30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Vložka </w:t>
            </w:r>
            <w:proofErr w:type="spellStart"/>
            <w:r>
              <w:rPr>
                <w:rFonts w:ascii="Calibri" w:hAnsi="Calibri" w:cs="Calibri"/>
                <w:color w:val="000000"/>
              </w:rPr>
              <w:t>paliv</w:t>
            </w:r>
            <w:proofErr w:type="spellEnd"/>
            <w:r>
              <w:rPr>
                <w:rFonts w:ascii="Calibri" w:hAnsi="Calibri" w:cs="Calibri"/>
                <w:color w:val="000000"/>
              </w:rPr>
              <w:t xml:space="preserve"> filtra 30 </w:t>
            </w:r>
            <w:proofErr w:type="spellStart"/>
            <w:r>
              <w:rPr>
                <w:rFonts w:ascii="Calibri" w:hAnsi="Calibri" w:cs="Calibri"/>
                <w:color w:val="000000"/>
              </w:rPr>
              <w:t>Mikron</w:t>
            </w:r>
            <w:proofErr w:type="spellEnd"/>
            <w:r>
              <w:rPr>
                <w:rFonts w:ascii="Calibri" w:hAnsi="Calibri" w:cs="Calibri"/>
                <w:color w:val="000000"/>
              </w:rPr>
              <w:t xml:space="preserve"> 0190142210</w:t>
            </w:r>
          </w:p>
        </w:tc>
        <w:tc>
          <w:tcPr>
            <w:tcW w:w="1860" w:type="dxa"/>
            <w:tcBorders>
              <w:top w:val="nil"/>
              <w:left w:val="nil"/>
              <w:bottom w:val="single" w:sz="4" w:space="0" w:color="auto"/>
              <w:right w:val="single" w:sz="4" w:space="0" w:color="auto"/>
            </w:tcBorders>
            <w:shd w:val="clear" w:color="auto" w:fill="auto"/>
            <w:vAlign w:val="center"/>
          </w:tcPr>
          <w:p w14:paraId="3C27D823" w14:textId="08E238C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12</w:t>
            </w:r>
          </w:p>
        </w:tc>
        <w:tc>
          <w:tcPr>
            <w:tcW w:w="1497" w:type="dxa"/>
          </w:tcPr>
          <w:p w14:paraId="5F9B8D6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D8CAEB0"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53E52F0" w14:textId="77777777" w:rsidTr="002A5E65">
        <w:tc>
          <w:tcPr>
            <w:tcW w:w="639" w:type="dxa"/>
          </w:tcPr>
          <w:p w14:paraId="6B8C306A" w14:textId="0D2A7E1E"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68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C2A546E" w14:textId="16990F14" w:rsidR="00A1563E" w:rsidRDefault="00BF262A" w:rsidP="00A1563E">
            <w:pPr>
              <w:keepNext/>
              <w:widowControl w:val="0"/>
              <w:tabs>
                <w:tab w:val="left" w:pos="3957"/>
              </w:tabs>
              <w:rPr>
                <w:rFonts w:ascii="Calibri" w:hAnsi="Calibri" w:cs="Calibri"/>
                <w:color w:val="000000"/>
              </w:rPr>
            </w:pPr>
            <w:r>
              <w:rPr>
                <w:rFonts w:ascii="Calibri" w:hAnsi="Calibri" w:cs="Calibri"/>
                <w:color w:val="000000"/>
              </w:rPr>
              <w:t>F</w:t>
            </w:r>
            <w:r w:rsidR="00A1563E">
              <w:rPr>
                <w:rFonts w:ascii="Calibri" w:hAnsi="Calibri" w:cs="Calibri"/>
                <w:color w:val="000000"/>
              </w:rPr>
              <w:t>ilter hrubý paliva 0120432540</w:t>
            </w:r>
          </w:p>
        </w:tc>
        <w:tc>
          <w:tcPr>
            <w:tcW w:w="1860" w:type="dxa"/>
            <w:tcBorders>
              <w:top w:val="nil"/>
              <w:left w:val="nil"/>
              <w:bottom w:val="single" w:sz="4" w:space="0" w:color="auto"/>
              <w:right w:val="single" w:sz="4" w:space="0" w:color="auto"/>
            </w:tcBorders>
            <w:shd w:val="clear" w:color="auto" w:fill="auto"/>
            <w:vAlign w:val="center"/>
          </w:tcPr>
          <w:p w14:paraId="7EF5FEF6" w14:textId="7A4B66D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3E431F13"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00BF18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D53244C" w14:textId="77777777" w:rsidTr="002A5E65">
        <w:tc>
          <w:tcPr>
            <w:tcW w:w="639" w:type="dxa"/>
          </w:tcPr>
          <w:p w14:paraId="53009B2D" w14:textId="606FE2EA"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69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94DECF4" w14:textId="39B49A7F"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Vložka palivového filtra 0126081041</w:t>
            </w:r>
          </w:p>
        </w:tc>
        <w:tc>
          <w:tcPr>
            <w:tcW w:w="1860" w:type="dxa"/>
            <w:tcBorders>
              <w:top w:val="nil"/>
              <w:left w:val="nil"/>
              <w:bottom w:val="single" w:sz="4" w:space="0" w:color="auto"/>
              <w:right w:val="single" w:sz="4" w:space="0" w:color="auto"/>
            </w:tcBorders>
            <w:shd w:val="clear" w:color="auto" w:fill="auto"/>
            <w:vAlign w:val="center"/>
          </w:tcPr>
          <w:p w14:paraId="1D884427" w14:textId="6097DF10"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18</w:t>
            </w:r>
          </w:p>
        </w:tc>
        <w:tc>
          <w:tcPr>
            <w:tcW w:w="1497" w:type="dxa"/>
          </w:tcPr>
          <w:p w14:paraId="0FAB5B25"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BD45F2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882ECE4" w14:textId="77777777" w:rsidTr="002A5E65">
        <w:tc>
          <w:tcPr>
            <w:tcW w:w="639" w:type="dxa"/>
          </w:tcPr>
          <w:p w14:paraId="4EFB72FF" w14:textId="6A9C6188"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70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F7782B8" w14:textId="3D555C5A"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Lampa parkovacia/brzdováLED1503170000</w:t>
            </w:r>
          </w:p>
        </w:tc>
        <w:tc>
          <w:tcPr>
            <w:tcW w:w="1860" w:type="dxa"/>
            <w:tcBorders>
              <w:top w:val="nil"/>
              <w:left w:val="nil"/>
              <w:bottom w:val="single" w:sz="4" w:space="0" w:color="auto"/>
              <w:right w:val="single" w:sz="4" w:space="0" w:color="auto"/>
            </w:tcBorders>
            <w:shd w:val="clear" w:color="auto" w:fill="auto"/>
            <w:vAlign w:val="center"/>
          </w:tcPr>
          <w:p w14:paraId="46DE9DC4" w14:textId="0EC4C5FC"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7</w:t>
            </w:r>
          </w:p>
        </w:tc>
        <w:tc>
          <w:tcPr>
            <w:tcW w:w="1497" w:type="dxa"/>
          </w:tcPr>
          <w:p w14:paraId="655748A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08A664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7466938C" w14:textId="77777777" w:rsidTr="002A5E65">
        <w:tc>
          <w:tcPr>
            <w:tcW w:w="639" w:type="dxa"/>
          </w:tcPr>
          <w:p w14:paraId="11C6AFA9" w14:textId="70F8C4E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0E4DAF27" w14:textId="2DEC0D7E"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Lampa smerová zadná LED 1553547000</w:t>
            </w:r>
          </w:p>
        </w:tc>
        <w:tc>
          <w:tcPr>
            <w:tcW w:w="1860" w:type="dxa"/>
            <w:tcBorders>
              <w:top w:val="nil"/>
              <w:left w:val="nil"/>
              <w:bottom w:val="single" w:sz="4" w:space="0" w:color="auto"/>
              <w:right w:val="single" w:sz="4" w:space="0" w:color="auto"/>
            </w:tcBorders>
            <w:shd w:val="clear" w:color="auto" w:fill="auto"/>
            <w:vAlign w:val="center"/>
          </w:tcPr>
          <w:p w14:paraId="55452CF4" w14:textId="53CE766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59DA78E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D5D6E8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32680C9" w14:textId="77777777" w:rsidTr="002A5E65">
        <w:tc>
          <w:tcPr>
            <w:tcW w:w="639" w:type="dxa"/>
          </w:tcPr>
          <w:p w14:paraId="1E3765E3" w14:textId="0A71D0FB"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E4C6B0A" w14:textId="32A1799B"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Lampa hmlová </w:t>
            </w:r>
            <w:proofErr w:type="spellStart"/>
            <w:r>
              <w:rPr>
                <w:rFonts w:ascii="Calibri" w:hAnsi="Calibri" w:cs="Calibri"/>
                <w:color w:val="000000"/>
              </w:rPr>
              <w:t>zadnáLED</w:t>
            </w:r>
            <w:proofErr w:type="spellEnd"/>
            <w:r>
              <w:rPr>
                <w:rFonts w:ascii="Calibri" w:hAnsi="Calibri" w:cs="Calibri"/>
                <w:color w:val="000000"/>
              </w:rPr>
              <w:t xml:space="preserve"> 1503170005</w:t>
            </w:r>
          </w:p>
        </w:tc>
        <w:tc>
          <w:tcPr>
            <w:tcW w:w="1860" w:type="dxa"/>
            <w:tcBorders>
              <w:top w:val="nil"/>
              <w:left w:val="nil"/>
              <w:bottom w:val="single" w:sz="4" w:space="0" w:color="auto"/>
              <w:right w:val="single" w:sz="4" w:space="0" w:color="auto"/>
            </w:tcBorders>
            <w:shd w:val="clear" w:color="auto" w:fill="auto"/>
            <w:vAlign w:val="center"/>
          </w:tcPr>
          <w:p w14:paraId="64B33399" w14:textId="77C2F28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8</w:t>
            </w:r>
          </w:p>
        </w:tc>
        <w:tc>
          <w:tcPr>
            <w:tcW w:w="1497" w:type="dxa"/>
          </w:tcPr>
          <w:p w14:paraId="49CF740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6A355F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6DAF0A0" w14:textId="77777777" w:rsidTr="002A5E65">
        <w:tc>
          <w:tcPr>
            <w:tcW w:w="639" w:type="dxa"/>
          </w:tcPr>
          <w:p w14:paraId="614CD501" w14:textId="61500180"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B9475CE" w14:textId="0CDEAF89"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Lampa spiatočky LED1503170015</w:t>
            </w:r>
          </w:p>
        </w:tc>
        <w:tc>
          <w:tcPr>
            <w:tcW w:w="1860" w:type="dxa"/>
            <w:tcBorders>
              <w:top w:val="nil"/>
              <w:left w:val="nil"/>
              <w:bottom w:val="single" w:sz="4" w:space="0" w:color="auto"/>
              <w:right w:val="single" w:sz="4" w:space="0" w:color="auto"/>
            </w:tcBorders>
            <w:shd w:val="clear" w:color="auto" w:fill="auto"/>
            <w:vAlign w:val="center"/>
          </w:tcPr>
          <w:p w14:paraId="697855FF" w14:textId="5600DEBA"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488802A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4D9E96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3CC21EE" w14:textId="77777777" w:rsidTr="002A5E65">
        <w:tc>
          <w:tcPr>
            <w:tcW w:w="639" w:type="dxa"/>
          </w:tcPr>
          <w:p w14:paraId="284E016B" w14:textId="710CCEA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4</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39930CC" w14:textId="7A6D7C1B"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Dopyt dverí/vnútorný 1526-002-702</w:t>
            </w:r>
          </w:p>
        </w:tc>
        <w:tc>
          <w:tcPr>
            <w:tcW w:w="1860" w:type="dxa"/>
            <w:tcBorders>
              <w:top w:val="nil"/>
              <w:left w:val="nil"/>
              <w:bottom w:val="single" w:sz="4" w:space="0" w:color="auto"/>
              <w:right w:val="single" w:sz="4" w:space="0" w:color="auto"/>
            </w:tcBorders>
            <w:shd w:val="clear" w:color="auto" w:fill="auto"/>
            <w:vAlign w:val="center"/>
          </w:tcPr>
          <w:p w14:paraId="36F1F487" w14:textId="553EFF4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7B3EA08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CA151C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E32BE6C" w14:textId="77777777" w:rsidTr="002A5E65">
        <w:tc>
          <w:tcPr>
            <w:tcW w:w="639" w:type="dxa"/>
          </w:tcPr>
          <w:p w14:paraId="093E75FD" w14:textId="0E01ECE3"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5</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C412C2C" w14:textId="6CD46783" w:rsidR="00A1563E" w:rsidRDefault="00A1563E" w:rsidP="00A1563E">
            <w:pPr>
              <w:keepNext/>
              <w:widowControl w:val="0"/>
              <w:tabs>
                <w:tab w:val="left" w:pos="3957"/>
              </w:tabs>
              <w:rPr>
                <w:rFonts w:ascii="Calibri" w:hAnsi="Calibri" w:cs="Calibri"/>
                <w:color w:val="000000"/>
              </w:rPr>
            </w:pPr>
            <w:proofErr w:type="spellStart"/>
            <w:r>
              <w:rPr>
                <w:rFonts w:ascii="Calibri" w:hAnsi="Calibri" w:cs="Calibri"/>
                <w:color w:val="000000"/>
              </w:rPr>
              <w:t>Tlačítko</w:t>
            </w:r>
            <w:proofErr w:type="spellEnd"/>
            <w:r>
              <w:rPr>
                <w:rFonts w:ascii="Calibri" w:hAnsi="Calibri" w:cs="Calibri"/>
                <w:color w:val="000000"/>
              </w:rPr>
              <w:t xml:space="preserve"> 1. dverí  1590-000-136</w:t>
            </w:r>
          </w:p>
        </w:tc>
        <w:tc>
          <w:tcPr>
            <w:tcW w:w="1860" w:type="dxa"/>
            <w:tcBorders>
              <w:top w:val="nil"/>
              <w:left w:val="nil"/>
              <w:bottom w:val="single" w:sz="4" w:space="0" w:color="auto"/>
              <w:right w:val="single" w:sz="4" w:space="0" w:color="auto"/>
            </w:tcBorders>
            <w:shd w:val="clear" w:color="auto" w:fill="auto"/>
            <w:vAlign w:val="center"/>
          </w:tcPr>
          <w:p w14:paraId="2B4875D8" w14:textId="2B93FE2F"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13</w:t>
            </w:r>
          </w:p>
        </w:tc>
        <w:tc>
          <w:tcPr>
            <w:tcW w:w="1497" w:type="dxa"/>
          </w:tcPr>
          <w:p w14:paraId="15DD9B7D"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1A2D0D7"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2B0D1EE6" w14:textId="77777777" w:rsidTr="002A5E65">
        <w:tc>
          <w:tcPr>
            <w:tcW w:w="639" w:type="dxa"/>
          </w:tcPr>
          <w:p w14:paraId="2846F67B" w14:textId="68EC57E7"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6</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456A9331" w14:textId="678B12A2"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Potenciometer točne </w:t>
            </w:r>
            <w:proofErr w:type="spellStart"/>
            <w:r>
              <w:rPr>
                <w:rFonts w:ascii="Calibri" w:hAnsi="Calibri" w:cs="Calibri"/>
                <w:color w:val="000000"/>
              </w:rPr>
              <w:t>Húbner</w:t>
            </w:r>
            <w:proofErr w:type="spellEnd"/>
            <w:r>
              <w:rPr>
                <w:rFonts w:ascii="Calibri" w:hAnsi="Calibri" w:cs="Calibri"/>
                <w:color w:val="000000"/>
              </w:rPr>
              <w:t xml:space="preserve"> 0930-921-421</w:t>
            </w:r>
          </w:p>
        </w:tc>
        <w:tc>
          <w:tcPr>
            <w:tcW w:w="1860" w:type="dxa"/>
            <w:tcBorders>
              <w:top w:val="nil"/>
              <w:left w:val="nil"/>
              <w:bottom w:val="single" w:sz="4" w:space="0" w:color="auto"/>
              <w:right w:val="single" w:sz="4" w:space="0" w:color="auto"/>
            </w:tcBorders>
            <w:shd w:val="clear" w:color="auto" w:fill="auto"/>
            <w:vAlign w:val="center"/>
          </w:tcPr>
          <w:p w14:paraId="249D95B8" w14:textId="5D56CE9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4C85824B"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38E457E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39431637" w14:textId="77777777" w:rsidTr="002A5E65">
        <w:tc>
          <w:tcPr>
            <w:tcW w:w="639" w:type="dxa"/>
          </w:tcPr>
          <w:p w14:paraId="31671933" w14:textId="6D8A3189"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27</w:t>
            </w:r>
            <w:r w:rsidR="00542B80">
              <w:rPr>
                <w:rFonts w:ascii="Garamond" w:hAnsi="Garamond"/>
                <w:b/>
                <w:color w:val="000000" w:themeColor="text1"/>
                <w:sz w:val="20"/>
                <w:szCs w:val="20"/>
              </w:rPr>
              <w:t>7</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5B3E837B" w14:textId="663FFC06"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Spínač brzdových svetiel 1102782100</w:t>
            </w:r>
          </w:p>
        </w:tc>
        <w:tc>
          <w:tcPr>
            <w:tcW w:w="1860" w:type="dxa"/>
            <w:tcBorders>
              <w:top w:val="nil"/>
              <w:left w:val="nil"/>
              <w:bottom w:val="single" w:sz="4" w:space="0" w:color="auto"/>
              <w:right w:val="single" w:sz="4" w:space="0" w:color="auto"/>
            </w:tcBorders>
            <w:shd w:val="clear" w:color="auto" w:fill="auto"/>
            <w:vAlign w:val="center"/>
          </w:tcPr>
          <w:p w14:paraId="0846EA3E" w14:textId="3FB46079"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4</w:t>
            </w:r>
          </w:p>
        </w:tc>
        <w:tc>
          <w:tcPr>
            <w:tcW w:w="1497" w:type="dxa"/>
          </w:tcPr>
          <w:p w14:paraId="2394F6DC"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24CF217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6A7A4116" w14:textId="77777777" w:rsidTr="002A5E65">
        <w:tc>
          <w:tcPr>
            <w:tcW w:w="639" w:type="dxa"/>
          </w:tcPr>
          <w:p w14:paraId="5DB802DC" w14:textId="4F3ABDFC"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78</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752ABAD" w14:textId="05E5EA30"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Riadiaca </w:t>
            </w:r>
            <w:proofErr w:type="spellStart"/>
            <w:r>
              <w:rPr>
                <w:rFonts w:ascii="Calibri" w:hAnsi="Calibri" w:cs="Calibri"/>
                <w:color w:val="000000"/>
              </w:rPr>
              <w:t>jednot</w:t>
            </w:r>
            <w:proofErr w:type="spellEnd"/>
            <w:r>
              <w:rPr>
                <w:rFonts w:ascii="Calibri" w:hAnsi="Calibri" w:cs="Calibri"/>
                <w:color w:val="000000"/>
              </w:rPr>
              <w:t xml:space="preserve"> točne </w:t>
            </w:r>
            <w:proofErr w:type="spellStart"/>
            <w:r>
              <w:rPr>
                <w:rFonts w:ascii="Calibri" w:hAnsi="Calibri" w:cs="Calibri"/>
                <w:color w:val="000000"/>
              </w:rPr>
              <w:t>Hubner</w:t>
            </w:r>
            <w:proofErr w:type="spellEnd"/>
            <w:r>
              <w:rPr>
                <w:rFonts w:ascii="Calibri" w:hAnsi="Calibri" w:cs="Calibri"/>
                <w:color w:val="000000"/>
              </w:rPr>
              <w:t xml:space="preserve"> 0930921266</w:t>
            </w:r>
          </w:p>
        </w:tc>
        <w:tc>
          <w:tcPr>
            <w:tcW w:w="1860" w:type="dxa"/>
            <w:tcBorders>
              <w:top w:val="nil"/>
              <w:left w:val="nil"/>
              <w:bottom w:val="single" w:sz="4" w:space="0" w:color="auto"/>
              <w:right w:val="single" w:sz="4" w:space="0" w:color="auto"/>
            </w:tcBorders>
            <w:shd w:val="clear" w:color="auto" w:fill="auto"/>
            <w:vAlign w:val="center"/>
          </w:tcPr>
          <w:p w14:paraId="3991126B" w14:textId="6055D9F3"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5</w:t>
            </w:r>
          </w:p>
        </w:tc>
        <w:tc>
          <w:tcPr>
            <w:tcW w:w="1497" w:type="dxa"/>
          </w:tcPr>
          <w:p w14:paraId="0D7C7568"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7AB0C4C9"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43847FD1" w14:textId="77777777" w:rsidTr="002A5E65">
        <w:tc>
          <w:tcPr>
            <w:tcW w:w="639" w:type="dxa"/>
          </w:tcPr>
          <w:p w14:paraId="0CC91658" w14:textId="3BF0C6CC"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79</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96AE0D9" w14:textId="5897270D"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 xml:space="preserve">Potenciometer natoč 1. </w:t>
            </w:r>
            <w:proofErr w:type="spellStart"/>
            <w:r>
              <w:rPr>
                <w:rFonts w:ascii="Calibri" w:hAnsi="Calibri" w:cs="Calibri"/>
                <w:color w:val="000000"/>
              </w:rPr>
              <w:t>nápr</w:t>
            </w:r>
            <w:proofErr w:type="spellEnd"/>
            <w:r>
              <w:rPr>
                <w:rFonts w:ascii="Calibri" w:hAnsi="Calibri" w:cs="Calibri"/>
                <w:color w:val="000000"/>
              </w:rPr>
              <w:t>. 0930960300</w:t>
            </w:r>
          </w:p>
        </w:tc>
        <w:tc>
          <w:tcPr>
            <w:tcW w:w="1860" w:type="dxa"/>
            <w:tcBorders>
              <w:top w:val="nil"/>
              <w:left w:val="nil"/>
              <w:bottom w:val="single" w:sz="4" w:space="0" w:color="auto"/>
              <w:right w:val="single" w:sz="4" w:space="0" w:color="auto"/>
            </w:tcBorders>
            <w:shd w:val="clear" w:color="auto" w:fill="auto"/>
            <w:vAlign w:val="center"/>
          </w:tcPr>
          <w:p w14:paraId="3440A51F" w14:textId="39C20D84"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3</w:t>
            </w:r>
          </w:p>
        </w:tc>
        <w:tc>
          <w:tcPr>
            <w:tcW w:w="1497" w:type="dxa"/>
          </w:tcPr>
          <w:p w14:paraId="2F0B6A42"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63F83134"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5D8E308B" w14:textId="77777777" w:rsidTr="002A5E65">
        <w:tc>
          <w:tcPr>
            <w:tcW w:w="639" w:type="dxa"/>
          </w:tcPr>
          <w:p w14:paraId="4D284C4B" w14:textId="1EFF336F"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w:t>
            </w:r>
            <w:r w:rsidR="00542B80">
              <w:rPr>
                <w:rFonts w:ascii="Garamond" w:hAnsi="Garamond"/>
                <w:b/>
                <w:color w:val="000000" w:themeColor="text1"/>
                <w:sz w:val="20"/>
                <w:szCs w:val="20"/>
              </w:rPr>
              <w:t>80</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1E03AB25" w14:textId="648D5B17"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Prepínač dverí 1501317944</w:t>
            </w:r>
          </w:p>
        </w:tc>
        <w:tc>
          <w:tcPr>
            <w:tcW w:w="1860" w:type="dxa"/>
            <w:tcBorders>
              <w:top w:val="nil"/>
              <w:left w:val="nil"/>
              <w:bottom w:val="single" w:sz="4" w:space="0" w:color="auto"/>
              <w:right w:val="single" w:sz="4" w:space="0" w:color="auto"/>
            </w:tcBorders>
            <w:shd w:val="clear" w:color="auto" w:fill="auto"/>
            <w:vAlign w:val="center"/>
          </w:tcPr>
          <w:p w14:paraId="0DC97260" w14:textId="1DEC6EE7"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04358EBE"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5B1B58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A1563E" w14:paraId="02F5A615" w14:textId="77777777" w:rsidTr="002A5E65">
        <w:tc>
          <w:tcPr>
            <w:tcW w:w="639" w:type="dxa"/>
          </w:tcPr>
          <w:p w14:paraId="32E9344A" w14:textId="1CC7C704" w:rsidR="00A1563E"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28</w:t>
            </w:r>
            <w:r w:rsidR="00542B80">
              <w:rPr>
                <w:rFonts w:ascii="Garamond" w:hAnsi="Garamond"/>
                <w:b/>
                <w:color w:val="000000" w:themeColor="text1"/>
                <w:sz w:val="20"/>
                <w:szCs w:val="20"/>
              </w:rPr>
              <w:t>1</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3787D506" w14:textId="12675CD4" w:rsidR="00A1563E" w:rsidRDefault="00A1563E" w:rsidP="00A1563E">
            <w:pPr>
              <w:keepNext/>
              <w:widowControl w:val="0"/>
              <w:tabs>
                <w:tab w:val="left" w:pos="3957"/>
              </w:tabs>
              <w:rPr>
                <w:rFonts w:ascii="Calibri" w:hAnsi="Calibri" w:cs="Calibri"/>
                <w:color w:val="000000"/>
              </w:rPr>
            </w:pPr>
            <w:r>
              <w:rPr>
                <w:rFonts w:ascii="Calibri" w:hAnsi="Calibri" w:cs="Calibri"/>
                <w:color w:val="000000"/>
              </w:rPr>
              <w:t>Prepínač svetiel 1506260000</w:t>
            </w:r>
          </w:p>
        </w:tc>
        <w:tc>
          <w:tcPr>
            <w:tcW w:w="1860" w:type="dxa"/>
            <w:tcBorders>
              <w:top w:val="nil"/>
              <w:left w:val="nil"/>
              <w:bottom w:val="single" w:sz="4" w:space="0" w:color="auto"/>
              <w:right w:val="single" w:sz="4" w:space="0" w:color="auto"/>
            </w:tcBorders>
            <w:shd w:val="clear" w:color="auto" w:fill="auto"/>
            <w:vAlign w:val="center"/>
          </w:tcPr>
          <w:p w14:paraId="71040E5C" w14:textId="2260DA61" w:rsidR="00A1563E" w:rsidRDefault="00A1563E" w:rsidP="00A1563E">
            <w:pPr>
              <w:keepNext/>
              <w:widowControl w:val="0"/>
              <w:tabs>
                <w:tab w:val="left" w:pos="3957"/>
              </w:tabs>
              <w:jc w:val="center"/>
              <w:rPr>
                <w:rFonts w:ascii="Calibri" w:hAnsi="Calibri" w:cs="Calibri"/>
                <w:color w:val="000000"/>
              </w:rPr>
            </w:pPr>
            <w:r>
              <w:rPr>
                <w:rFonts w:ascii="Calibri" w:hAnsi="Calibri" w:cs="Calibri"/>
                <w:color w:val="000000"/>
              </w:rPr>
              <w:t>1</w:t>
            </w:r>
          </w:p>
        </w:tc>
        <w:tc>
          <w:tcPr>
            <w:tcW w:w="1497" w:type="dxa"/>
          </w:tcPr>
          <w:p w14:paraId="43A7CEB1"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c>
          <w:tcPr>
            <w:tcW w:w="1497" w:type="dxa"/>
          </w:tcPr>
          <w:p w14:paraId="17B12C1A" w14:textId="77777777" w:rsidR="00A1563E" w:rsidRDefault="00A1563E" w:rsidP="00A1563E">
            <w:pPr>
              <w:keepNext/>
              <w:widowControl w:val="0"/>
              <w:tabs>
                <w:tab w:val="left" w:pos="3957"/>
              </w:tabs>
              <w:jc w:val="center"/>
              <w:rPr>
                <w:rFonts w:ascii="Garamond" w:hAnsi="Garamond"/>
                <w:b/>
                <w:color w:val="000000" w:themeColor="text1"/>
                <w:sz w:val="20"/>
                <w:szCs w:val="20"/>
              </w:rPr>
            </w:pPr>
          </w:p>
        </w:tc>
      </w:tr>
      <w:tr w:rsidR="00BF262A" w14:paraId="2407C5C2" w14:textId="77777777" w:rsidTr="002A5E65">
        <w:tc>
          <w:tcPr>
            <w:tcW w:w="639" w:type="dxa"/>
          </w:tcPr>
          <w:p w14:paraId="28EF3628" w14:textId="7A7D5B53" w:rsidR="00BF262A"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28</w:t>
            </w:r>
            <w:r w:rsidR="00542B80">
              <w:rPr>
                <w:rFonts w:ascii="Garamond" w:hAnsi="Garamond"/>
                <w:b/>
                <w:color w:val="000000" w:themeColor="text1"/>
                <w:sz w:val="20"/>
                <w:szCs w:val="20"/>
              </w:rPr>
              <w:t>2</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BFD7372" w14:textId="70F5D357" w:rsidR="00BF262A" w:rsidRDefault="00BF262A" w:rsidP="00A1563E">
            <w:pPr>
              <w:keepNext/>
              <w:widowControl w:val="0"/>
              <w:tabs>
                <w:tab w:val="left" w:pos="3957"/>
              </w:tabs>
              <w:rPr>
                <w:rFonts w:ascii="Calibri" w:hAnsi="Calibri" w:cs="Calibri"/>
                <w:color w:val="000000"/>
              </w:rPr>
            </w:pPr>
            <w:r>
              <w:rPr>
                <w:rFonts w:ascii="Calibri" w:hAnsi="Calibri" w:cs="Calibri"/>
                <w:color w:val="000000"/>
              </w:rPr>
              <w:t xml:space="preserve">Snímač tachografu </w:t>
            </w:r>
            <w:proofErr w:type="spellStart"/>
            <w:r>
              <w:rPr>
                <w:rFonts w:ascii="Calibri" w:hAnsi="Calibri" w:cs="Calibri"/>
                <w:color w:val="000000"/>
              </w:rPr>
              <w:t>kienzle</w:t>
            </w:r>
            <w:proofErr w:type="spellEnd"/>
            <w:r>
              <w:rPr>
                <w:rFonts w:ascii="Calibri" w:hAnsi="Calibri" w:cs="Calibri"/>
                <w:color w:val="000000"/>
              </w:rPr>
              <w:t xml:space="preserve"> 1501313135</w:t>
            </w:r>
          </w:p>
        </w:tc>
        <w:tc>
          <w:tcPr>
            <w:tcW w:w="1860" w:type="dxa"/>
            <w:tcBorders>
              <w:top w:val="nil"/>
              <w:left w:val="nil"/>
              <w:bottom w:val="single" w:sz="4" w:space="0" w:color="auto"/>
              <w:right w:val="single" w:sz="4" w:space="0" w:color="auto"/>
            </w:tcBorders>
            <w:shd w:val="clear" w:color="auto" w:fill="auto"/>
            <w:vAlign w:val="center"/>
          </w:tcPr>
          <w:p w14:paraId="4542D13A" w14:textId="21B9A39F" w:rsidR="00BF262A" w:rsidRDefault="00BF262A" w:rsidP="00A1563E">
            <w:pPr>
              <w:keepNext/>
              <w:widowControl w:val="0"/>
              <w:tabs>
                <w:tab w:val="left" w:pos="3957"/>
              </w:tabs>
              <w:jc w:val="center"/>
              <w:rPr>
                <w:rFonts w:ascii="Calibri" w:hAnsi="Calibri" w:cs="Calibri"/>
                <w:color w:val="000000"/>
              </w:rPr>
            </w:pPr>
            <w:r>
              <w:rPr>
                <w:rFonts w:ascii="Calibri" w:hAnsi="Calibri" w:cs="Calibri"/>
                <w:color w:val="000000"/>
              </w:rPr>
              <w:t>2</w:t>
            </w:r>
          </w:p>
        </w:tc>
        <w:tc>
          <w:tcPr>
            <w:tcW w:w="1497" w:type="dxa"/>
          </w:tcPr>
          <w:p w14:paraId="2F617ECE" w14:textId="77777777" w:rsidR="00BF262A" w:rsidRDefault="00BF262A" w:rsidP="00A1563E">
            <w:pPr>
              <w:keepNext/>
              <w:widowControl w:val="0"/>
              <w:tabs>
                <w:tab w:val="left" w:pos="3957"/>
              </w:tabs>
              <w:jc w:val="center"/>
              <w:rPr>
                <w:rFonts w:ascii="Garamond" w:hAnsi="Garamond"/>
                <w:b/>
                <w:color w:val="000000" w:themeColor="text1"/>
                <w:sz w:val="20"/>
                <w:szCs w:val="20"/>
              </w:rPr>
            </w:pPr>
          </w:p>
        </w:tc>
        <w:tc>
          <w:tcPr>
            <w:tcW w:w="1497" w:type="dxa"/>
          </w:tcPr>
          <w:p w14:paraId="4A4A6B6B" w14:textId="77777777" w:rsidR="00BF262A" w:rsidRDefault="00BF262A" w:rsidP="00A1563E">
            <w:pPr>
              <w:keepNext/>
              <w:widowControl w:val="0"/>
              <w:tabs>
                <w:tab w:val="left" w:pos="3957"/>
              </w:tabs>
              <w:jc w:val="center"/>
              <w:rPr>
                <w:rFonts w:ascii="Garamond" w:hAnsi="Garamond"/>
                <w:b/>
                <w:color w:val="000000" w:themeColor="text1"/>
                <w:sz w:val="20"/>
                <w:szCs w:val="20"/>
              </w:rPr>
            </w:pPr>
          </w:p>
        </w:tc>
      </w:tr>
      <w:tr w:rsidR="00BF262A" w14:paraId="6EC92FB9" w14:textId="77777777" w:rsidTr="002A5E65">
        <w:tc>
          <w:tcPr>
            <w:tcW w:w="639" w:type="dxa"/>
          </w:tcPr>
          <w:p w14:paraId="1FEA3B3C" w14:textId="56F57ED8" w:rsidR="00BF262A" w:rsidRDefault="002A5E65" w:rsidP="00A1563E">
            <w:pPr>
              <w:keepNext/>
              <w:widowControl w:val="0"/>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28</w:t>
            </w:r>
            <w:r w:rsidR="00542B80">
              <w:rPr>
                <w:rFonts w:ascii="Garamond" w:hAnsi="Garamond"/>
                <w:b/>
                <w:color w:val="000000" w:themeColor="text1"/>
                <w:sz w:val="20"/>
                <w:szCs w:val="20"/>
              </w:rPr>
              <w:t>3</w:t>
            </w:r>
            <w:r>
              <w:rPr>
                <w:rFonts w:ascii="Garamond" w:hAnsi="Garamond"/>
                <w:b/>
                <w:color w:val="000000" w:themeColor="text1"/>
                <w:sz w:val="20"/>
                <w:szCs w:val="20"/>
              </w:rPr>
              <w:t>.</w:t>
            </w:r>
          </w:p>
        </w:tc>
        <w:tc>
          <w:tcPr>
            <w:tcW w:w="4362" w:type="dxa"/>
            <w:tcBorders>
              <w:top w:val="nil"/>
              <w:left w:val="single" w:sz="8" w:space="0" w:color="auto"/>
              <w:bottom w:val="single" w:sz="4" w:space="0" w:color="auto"/>
              <w:right w:val="single" w:sz="4" w:space="0" w:color="auto"/>
            </w:tcBorders>
            <w:shd w:val="clear" w:color="auto" w:fill="auto"/>
            <w:vAlign w:val="bottom"/>
          </w:tcPr>
          <w:p w14:paraId="77EF1F12" w14:textId="3EEF3918" w:rsidR="00BF262A" w:rsidRDefault="00BF262A" w:rsidP="00A1563E">
            <w:pPr>
              <w:keepNext/>
              <w:widowControl w:val="0"/>
              <w:tabs>
                <w:tab w:val="left" w:pos="3957"/>
              </w:tabs>
              <w:rPr>
                <w:rFonts w:ascii="Calibri" w:hAnsi="Calibri" w:cs="Calibri"/>
                <w:color w:val="000000"/>
              </w:rPr>
            </w:pPr>
            <w:r>
              <w:rPr>
                <w:rFonts w:ascii="Calibri" w:hAnsi="Calibri" w:cs="Calibri"/>
                <w:color w:val="000000"/>
              </w:rPr>
              <w:t>Senzor diferenčného tlaku 0114101200</w:t>
            </w:r>
          </w:p>
        </w:tc>
        <w:tc>
          <w:tcPr>
            <w:tcW w:w="1860" w:type="dxa"/>
            <w:tcBorders>
              <w:top w:val="nil"/>
              <w:left w:val="nil"/>
              <w:bottom w:val="single" w:sz="4" w:space="0" w:color="auto"/>
              <w:right w:val="single" w:sz="4" w:space="0" w:color="auto"/>
            </w:tcBorders>
            <w:shd w:val="clear" w:color="auto" w:fill="auto"/>
            <w:vAlign w:val="center"/>
          </w:tcPr>
          <w:p w14:paraId="2B87F12C" w14:textId="69C6DDB5" w:rsidR="00BF262A" w:rsidRDefault="00BF262A" w:rsidP="00A1563E">
            <w:pPr>
              <w:keepNext/>
              <w:widowControl w:val="0"/>
              <w:tabs>
                <w:tab w:val="left" w:pos="3957"/>
              </w:tabs>
              <w:jc w:val="center"/>
              <w:rPr>
                <w:rFonts w:ascii="Calibri" w:hAnsi="Calibri" w:cs="Calibri"/>
                <w:color w:val="000000"/>
              </w:rPr>
            </w:pPr>
            <w:r>
              <w:rPr>
                <w:rFonts w:ascii="Calibri" w:hAnsi="Calibri" w:cs="Calibri"/>
                <w:color w:val="000000"/>
              </w:rPr>
              <w:t>6</w:t>
            </w:r>
          </w:p>
        </w:tc>
        <w:tc>
          <w:tcPr>
            <w:tcW w:w="1497" w:type="dxa"/>
          </w:tcPr>
          <w:p w14:paraId="193BF3BD" w14:textId="77777777" w:rsidR="00BF262A" w:rsidRDefault="00BF262A" w:rsidP="00A1563E">
            <w:pPr>
              <w:keepNext/>
              <w:widowControl w:val="0"/>
              <w:tabs>
                <w:tab w:val="left" w:pos="3957"/>
              </w:tabs>
              <w:jc w:val="center"/>
              <w:rPr>
                <w:rFonts w:ascii="Garamond" w:hAnsi="Garamond"/>
                <w:b/>
                <w:color w:val="000000" w:themeColor="text1"/>
                <w:sz w:val="20"/>
                <w:szCs w:val="20"/>
              </w:rPr>
            </w:pPr>
          </w:p>
        </w:tc>
        <w:tc>
          <w:tcPr>
            <w:tcW w:w="1497" w:type="dxa"/>
          </w:tcPr>
          <w:p w14:paraId="2C024977" w14:textId="77777777" w:rsidR="00BF262A" w:rsidRDefault="00BF262A" w:rsidP="00A1563E">
            <w:pPr>
              <w:keepNext/>
              <w:widowControl w:val="0"/>
              <w:tabs>
                <w:tab w:val="left" w:pos="3957"/>
              </w:tabs>
              <w:jc w:val="center"/>
              <w:rPr>
                <w:rFonts w:ascii="Garamond" w:hAnsi="Garamond"/>
                <w:b/>
                <w:color w:val="000000" w:themeColor="text1"/>
                <w:sz w:val="20"/>
                <w:szCs w:val="20"/>
              </w:rPr>
            </w:pPr>
          </w:p>
        </w:tc>
      </w:tr>
    </w:tbl>
    <w:p w14:paraId="42A50B30" w14:textId="77777777" w:rsidR="00A97E37" w:rsidRDefault="00A97E37" w:rsidP="00374193">
      <w:pPr>
        <w:keepNext/>
        <w:widowControl w:val="0"/>
        <w:tabs>
          <w:tab w:val="left" w:pos="3957"/>
        </w:tabs>
        <w:spacing w:after="0" w:line="240" w:lineRule="auto"/>
        <w:rPr>
          <w:rFonts w:ascii="Garamond" w:hAnsi="Garamond"/>
          <w:b/>
          <w:color w:val="000000" w:themeColor="text1"/>
          <w:sz w:val="20"/>
          <w:szCs w:val="20"/>
        </w:rPr>
      </w:pPr>
    </w:p>
    <w:p w14:paraId="4C517BFE" w14:textId="77777777" w:rsidR="00A97E37" w:rsidRDefault="00A97E37" w:rsidP="006C7445">
      <w:pPr>
        <w:keepNext/>
        <w:widowControl w:val="0"/>
        <w:tabs>
          <w:tab w:val="left" w:pos="3957"/>
        </w:tabs>
        <w:spacing w:after="0" w:line="240" w:lineRule="auto"/>
        <w:jc w:val="center"/>
        <w:rPr>
          <w:rFonts w:ascii="Garamond" w:hAnsi="Garamond"/>
          <w:b/>
          <w:color w:val="000000" w:themeColor="text1"/>
          <w:sz w:val="20"/>
          <w:szCs w:val="20"/>
        </w:rPr>
      </w:pPr>
    </w:p>
    <w:p w14:paraId="62A1EFE3" w14:textId="504AA42F" w:rsidR="00A97E37" w:rsidRDefault="00A97E37" w:rsidP="006C7445">
      <w:pPr>
        <w:keepNext/>
        <w:widowControl w:val="0"/>
        <w:tabs>
          <w:tab w:val="left" w:pos="3957"/>
        </w:tabs>
        <w:spacing w:after="0" w:line="240" w:lineRule="auto"/>
        <w:jc w:val="center"/>
        <w:rPr>
          <w:rFonts w:ascii="Garamond" w:hAnsi="Garamond"/>
          <w:b/>
          <w:color w:val="000000" w:themeColor="text1"/>
          <w:sz w:val="20"/>
          <w:szCs w:val="20"/>
        </w:rPr>
      </w:pPr>
    </w:p>
    <w:p w14:paraId="5A896D39" w14:textId="65300EDA"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7FB6B7A7" w14:textId="1FB0888B"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5272EE2C" w14:textId="1E27F83C"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7E6ADF00" w14:textId="64F9EE98"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63433720" w14:textId="24A6B4C6"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2A71C3DB" w14:textId="69737DAD"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EA93CE1" w14:textId="0D912DDA"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1598BAD2" w14:textId="1F43CDBA"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7381E55" w14:textId="0EF05A7B"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35CBCB9E" w14:textId="664F494F"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ABC3E89" w14:textId="72B7B148"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C191B1C" w14:textId="3A31AFB4"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1F2E5E84" w14:textId="50ECA46D"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216CC576" w14:textId="64E00DDE"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280DADD" w14:textId="24590244"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5B8A41B" w14:textId="177C492C"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160FDAA7" w14:textId="7943FEF3"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409898A7" w14:textId="3925198F"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5F524316" w14:textId="71E48F69"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685EA8FA" w14:textId="12856626"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22AC85CA" w14:textId="4F9562E2"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30FF6366" w14:textId="50951E17"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3B030A0" w14:textId="19461C8E"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31C2306E" w14:textId="01C8B253"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B6DBCC6" w14:textId="0BEFA844"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416E2E2" w14:textId="7D0AA66F"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1C9FDB51" w14:textId="3BAD6574"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0619E15F" w14:textId="29E79EE7"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35C7CFE5" w14:textId="4D7F6513"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2B555E6C" w14:textId="05142AE2"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71BDC4D0" w14:textId="18345FEB"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4D6F44B9" w14:textId="40AC58A8" w:rsidR="00BF262A" w:rsidRDefault="00BF262A" w:rsidP="00940228">
      <w:pPr>
        <w:keepNext/>
        <w:widowControl w:val="0"/>
        <w:tabs>
          <w:tab w:val="left" w:pos="3957"/>
        </w:tabs>
        <w:spacing w:after="0" w:line="240" w:lineRule="auto"/>
        <w:rPr>
          <w:rFonts w:ascii="Garamond" w:hAnsi="Garamond"/>
          <w:b/>
          <w:color w:val="000000" w:themeColor="text1"/>
          <w:sz w:val="20"/>
          <w:szCs w:val="20"/>
        </w:rPr>
      </w:pPr>
    </w:p>
    <w:p w14:paraId="2ED1EAA4" w14:textId="77777777" w:rsidR="00BF262A" w:rsidRDefault="00BF262A"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6D0E8F72"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784DCEA" w14:textId="2DF7CA9D" w:rsidR="00096761"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736298">
        <w:rPr>
          <w:rFonts w:ascii="Garamond" w:hAnsi="Garamond"/>
          <w:b/>
          <w:color w:val="000000" w:themeColor="text1"/>
          <w:sz w:val="20"/>
          <w:szCs w:val="20"/>
        </w:rPr>
        <w:t xml:space="preserve"> </w:t>
      </w:r>
      <w:r w:rsidR="00374193">
        <w:rPr>
          <w:rFonts w:ascii="Garamond" w:hAnsi="Garamond"/>
          <w:b/>
          <w:color w:val="000000" w:themeColor="text1"/>
          <w:sz w:val="20"/>
          <w:szCs w:val="20"/>
        </w:rPr>
        <w:t xml:space="preserve">SOLARIS </w:t>
      </w:r>
      <w:r w:rsidR="00940228">
        <w:rPr>
          <w:rFonts w:ascii="Garamond" w:hAnsi="Garamond"/>
          <w:b/>
          <w:color w:val="000000" w:themeColor="text1"/>
          <w:sz w:val="20"/>
          <w:szCs w:val="20"/>
        </w:rPr>
        <w:t>–</w:t>
      </w:r>
      <w:r w:rsidR="00374193">
        <w:rPr>
          <w:rFonts w:ascii="Garamond" w:hAnsi="Garamond"/>
          <w:b/>
          <w:color w:val="000000" w:themeColor="text1"/>
          <w:sz w:val="20"/>
          <w:szCs w:val="20"/>
        </w:rPr>
        <w:t xml:space="preserve"> </w:t>
      </w:r>
      <w:r w:rsidR="00940228">
        <w:rPr>
          <w:rFonts w:ascii="Garamond" w:hAnsi="Garamond"/>
          <w:b/>
          <w:color w:val="000000" w:themeColor="text1"/>
          <w:sz w:val="20"/>
          <w:szCs w:val="20"/>
        </w:rPr>
        <w:t xml:space="preserve">ND </w:t>
      </w:r>
      <w:r w:rsidR="00374193">
        <w:rPr>
          <w:rFonts w:ascii="Garamond" w:hAnsi="Garamond"/>
          <w:b/>
          <w:color w:val="000000" w:themeColor="text1"/>
          <w:sz w:val="20"/>
          <w:szCs w:val="20"/>
        </w:rPr>
        <w:t>OSTATNÉ</w:t>
      </w:r>
    </w:p>
    <w:p w14:paraId="5FDB2518" w14:textId="77777777" w:rsidR="00534A8E" w:rsidRPr="006B2508" w:rsidRDefault="00534A8E" w:rsidP="006C7445">
      <w:pPr>
        <w:keepNext/>
        <w:widowControl w:val="0"/>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7CD5063B"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2B4D43" w:rsidRPr="00993639">
        <w:rPr>
          <w:rFonts w:ascii="Garamond" w:eastAsia="Times New Roman" w:hAnsi="Garamond"/>
          <w:sz w:val="20"/>
          <w:szCs w:val="20"/>
        </w:rPr>
        <w:t xml:space="preserve">Ing. </w:t>
      </w:r>
      <w:r w:rsidR="002B4D43">
        <w:rPr>
          <w:rFonts w:ascii="Garamond" w:eastAsia="Times New Roman" w:hAnsi="Garamond"/>
          <w:sz w:val="20"/>
          <w:szCs w:val="20"/>
        </w:rPr>
        <w:t xml:space="preserve">Andrej </w:t>
      </w:r>
      <w:proofErr w:type="spellStart"/>
      <w:r w:rsidR="002B4D43">
        <w:rPr>
          <w:rFonts w:ascii="Garamond" w:eastAsia="Times New Roman" w:hAnsi="Garamond"/>
          <w:sz w:val="20"/>
          <w:szCs w:val="20"/>
        </w:rPr>
        <w:t>Zigmund</w:t>
      </w:r>
      <w:proofErr w:type="spellEnd"/>
    </w:p>
    <w:p w14:paraId="329BFD51" w14:textId="085E4FA4" w:rsidR="002B4D43" w:rsidRDefault="002E77BA" w:rsidP="002B4D43">
      <w:pPr>
        <w:pStyle w:val="AONormal"/>
        <w:spacing w:line="240" w:lineRule="auto"/>
        <w:ind w:left="1430" w:hanging="1430"/>
        <w:rPr>
          <w:rFonts w:ascii="Garamond" w:hAnsi="Garamond"/>
          <w:sz w:val="20"/>
        </w:rPr>
      </w:pPr>
      <w:r w:rsidRPr="002B4D43">
        <w:rPr>
          <w:rFonts w:ascii="Garamond" w:hAnsi="Garamond"/>
          <w:color w:val="000000" w:themeColor="text1"/>
          <w:sz w:val="20"/>
        </w:rPr>
        <w:t>Funkcia:</w:t>
      </w:r>
      <w:r w:rsidRPr="002B4D43">
        <w:rPr>
          <w:rFonts w:ascii="Garamond" w:hAnsi="Garamond"/>
          <w:color w:val="000000" w:themeColor="text1"/>
          <w:sz w:val="20"/>
        </w:rPr>
        <w:tab/>
      </w:r>
      <w:r w:rsidR="002B4D43" w:rsidRPr="00533011">
        <w:rPr>
          <w:rFonts w:ascii="Garamond" w:hAnsi="Garamond"/>
          <w:sz w:val="20"/>
        </w:rPr>
        <w:t xml:space="preserve">riaditeľ </w:t>
      </w:r>
      <w:r w:rsidR="002B4D43">
        <w:rPr>
          <w:rFonts w:ascii="Garamond" w:hAnsi="Garamond"/>
          <w:sz w:val="20"/>
        </w:rPr>
        <w:t>divízie Električky a trolejbusy</w:t>
      </w:r>
    </w:p>
    <w:p w14:paraId="2551D1D0" w14:textId="77777777" w:rsidR="002B4D43" w:rsidRPr="00B50429" w:rsidRDefault="002B4D43" w:rsidP="002B4D43">
      <w:pPr>
        <w:pStyle w:val="AONormal"/>
        <w:spacing w:line="240" w:lineRule="auto"/>
        <w:ind w:left="1430" w:hanging="14"/>
        <w:rPr>
          <w:rFonts w:ascii="Garamond" w:hAnsi="Garamond"/>
          <w:sz w:val="20"/>
        </w:rPr>
      </w:pPr>
      <w:r w:rsidRPr="00B50429">
        <w:rPr>
          <w:rFonts w:ascii="Garamond" w:hAnsi="Garamond"/>
          <w:color w:val="000000" w:themeColor="text1"/>
          <w:sz w:val="20"/>
        </w:rPr>
        <w:t>poverený</w:t>
      </w:r>
      <w:r w:rsidRPr="00E82940">
        <w:t xml:space="preserve"> </w:t>
      </w:r>
      <w:r w:rsidRPr="00B50429">
        <w:rPr>
          <w:rFonts w:ascii="Garamond" w:hAnsi="Garamond"/>
          <w:color w:val="000000" w:themeColor="text1"/>
          <w:sz w:val="20"/>
        </w:rPr>
        <w:t>riadením</w:t>
      </w:r>
      <w:r w:rsidRPr="00E82940">
        <w:t xml:space="preserve"> </w:t>
      </w:r>
      <w:r w:rsidRPr="00B50429">
        <w:rPr>
          <w:rFonts w:ascii="Garamond" w:hAnsi="Garamond"/>
          <w:color w:val="000000" w:themeColor="text1"/>
          <w:sz w:val="20"/>
        </w:rPr>
        <w:t>ekonomického</w:t>
      </w:r>
      <w:r w:rsidRPr="00E82940">
        <w:t xml:space="preserve"> </w:t>
      </w:r>
      <w:r w:rsidRPr="00B50429">
        <w:rPr>
          <w:rFonts w:ascii="Garamond" w:hAnsi="Garamond"/>
          <w:color w:val="000000" w:themeColor="text1"/>
          <w:sz w:val="20"/>
        </w:rPr>
        <w:t>úseku</w:t>
      </w:r>
      <w:r w:rsidRPr="00E82940">
        <w:t xml:space="preserve"> </w:t>
      </w:r>
      <w:r w:rsidRPr="00B50429">
        <w:rPr>
          <w:rFonts w:ascii="Garamond" w:hAnsi="Garamond"/>
          <w:color w:val="000000" w:themeColor="text1"/>
          <w:sz w:val="20"/>
        </w:rPr>
        <w:t>na</w:t>
      </w:r>
      <w:r w:rsidRPr="00E82940">
        <w:t xml:space="preserve"> </w:t>
      </w:r>
      <w:r w:rsidRPr="00B50429">
        <w:rPr>
          <w:rFonts w:ascii="Garamond" w:hAnsi="Garamond"/>
          <w:color w:val="000000" w:themeColor="text1"/>
          <w:sz w:val="20"/>
        </w:rPr>
        <w:t>základe</w:t>
      </w:r>
      <w:r w:rsidRPr="00E82940">
        <w:t xml:space="preserve"> </w:t>
      </w:r>
      <w:r w:rsidRPr="00B50429">
        <w:rPr>
          <w:rFonts w:ascii="Garamond" w:hAnsi="Garamond"/>
          <w:color w:val="000000" w:themeColor="text1"/>
          <w:sz w:val="20"/>
        </w:rPr>
        <w:t>plnomocenstva</w:t>
      </w:r>
      <w:r w:rsidRPr="00E82940">
        <w:t xml:space="preserve"> </w:t>
      </w:r>
      <w:r w:rsidRPr="00B50429">
        <w:rPr>
          <w:rFonts w:ascii="Garamond" w:hAnsi="Garamond"/>
          <w:color w:val="000000" w:themeColor="text1"/>
          <w:sz w:val="20"/>
        </w:rPr>
        <w:t>zo</w:t>
      </w:r>
      <w:r w:rsidRPr="00E82940">
        <w:t xml:space="preserve"> </w:t>
      </w:r>
      <w:r w:rsidRPr="00B50429">
        <w:rPr>
          <w:rFonts w:ascii="Garamond" w:hAnsi="Garamond"/>
          <w:color w:val="000000" w:themeColor="text1"/>
          <w:sz w:val="20"/>
        </w:rPr>
        <w:t>dňa</w:t>
      </w:r>
      <w:r w:rsidRPr="00E82940">
        <w:t xml:space="preserve"> </w:t>
      </w:r>
      <w:r w:rsidRPr="00B50429">
        <w:rPr>
          <w:rFonts w:ascii="Garamond" w:hAnsi="Garamond"/>
          <w:color w:val="000000" w:themeColor="text1"/>
          <w:sz w:val="20"/>
        </w:rPr>
        <w:t>02</w:t>
      </w:r>
      <w:r w:rsidRPr="00B50429">
        <w:rPr>
          <w:rFonts w:ascii="Garamond" w:hAnsi="Garamond"/>
          <w:sz w:val="20"/>
        </w:rPr>
        <w:t>.</w:t>
      </w:r>
      <w:r w:rsidRPr="00B50429">
        <w:rPr>
          <w:rFonts w:ascii="Garamond" w:hAnsi="Garamond"/>
          <w:color w:val="000000" w:themeColor="text1"/>
          <w:sz w:val="20"/>
        </w:rPr>
        <w:t>11</w:t>
      </w:r>
      <w:r w:rsidRPr="00B50429">
        <w:rPr>
          <w:rFonts w:ascii="Garamond" w:hAnsi="Garamond"/>
          <w:sz w:val="20"/>
        </w:rPr>
        <w:t>.</w:t>
      </w:r>
      <w:r w:rsidRPr="00B50429">
        <w:rPr>
          <w:rFonts w:ascii="Garamond" w:hAnsi="Garamond"/>
          <w:color w:val="000000" w:themeColor="text1"/>
          <w:sz w:val="20"/>
        </w:rPr>
        <w:t>2020</w:t>
      </w:r>
    </w:p>
    <w:p w14:paraId="4EEAD3AE" w14:textId="77777777" w:rsidR="002B4D43" w:rsidRPr="00993639" w:rsidRDefault="002B4D43" w:rsidP="002B4D43">
      <w:pPr>
        <w:pStyle w:val="AODocTxt"/>
        <w:spacing w:before="0" w:line="240" w:lineRule="auto"/>
        <w:ind w:left="0"/>
        <w:rPr>
          <w:rStyle w:val="ra"/>
          <w:rFonts w:ascii="Garamond" w:hAnsi="Garamond"/>
          <w:b/>
          <w:color w:val="000000" w:themeColor="text1"/>
          <w:sz w:val="20"/>
          <w:szCs w:val="20"/>
        </w:rPr>
      </w:pPr>
    </w:p>
    <w:p w14:paraId="611E6702" w14:textId="21C7A01E" w:rsidR="002E77BA" w:rsidRPr="006B2508" w:rsidRDefault="002E77BA" w:rsidP="009E439F">
      <w:pPr>
        <w:pStyle w:val="AODocTxt"/>
        <w:keepNext/>
        <w:widowControl w:val="0"/>
        <w:spacing w:before="0" w:line="240" w:lineRule="auto"/>
        <w:ind w:left="0"/>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10C3C63"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6C7445">
      <w:pPr>
        <w:pStyle w:val="AODocTxt"/>
        <w:keepNext/>
        <w:widowControl w:val="0"/>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rsidP="006C7445">
      <w:pPr>
        <w:pStyle w:val="AODocTxt"/>
        <w:keepNext/>
        <w:widowControl w:val="0"/>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rsidP="006C7445">
      <w:pPr>
        <w:pStyle w:val="AODocTxt"/>
        <w:keepNext/>
        <w:widowControl w:val="0"/>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rsidP="006C7445">
      <w:pPr>
        <w:pStyle w:val="AODocTxt"/>
        <w:keepNext/>
        <w:widowControl w:val="0"/>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6C7445">
      <w:pPr>
        <w:keepNext/>
        <w:widowControl w:val="0"/>
        <w:spacing w:after="0" w:line="240" w:lineRule="auto"/>
        <w:jc w:val="both"/>
        <w:rPr>
          <w:rFonts w:ascii="Garamond" w:eastAsia="Times New Roman" w:hAnsi="Garamond" w:cs="Arial"/>
          <w:sz w:val="20"/>
          <w:szCs w:val="20"/>
        </w:rPr>
      </w:pPr>
    </w:p>
    <w:p w14:paraId="739FC1FF" w14:textId="52E25A48" w:rsidR="00634EB2" w:rsidRPr="006B2508" w:rsidRDefault="00634EB2"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7E373220" w14:textId="268AEC2A" w:rsidR="00634EB2" w:rsidRPr="006B2508" w:rsidRDefault="00634EB2" w:rsidP="006C7445">
      <w:pPr>
        <w:keepNext/>
        <w:widowControl w:val="0"/>
        <w:spacing w:after="0" w:line="240" w:lineRule="auto"/>
        <w:rPr>
          <w:rFonts w:ascii="Garamond" w:eastAsia="Times New Roman" w:hAnsi="Garamond" w:cs="Arial"/>
          <w:sz w:val="20"/>
          <w:szCs w:val="20"/>
        </w:rPr>
      </w:pPr>
    </w:p>
    <w:p w14:paraId="3A92C885" w14:textId="2C23782D" w:rsidR="00634EB2" w:rsidRPr="006B2508" w:rsidRDefault="00634EB2" w:rsidP="006C7445">
      <w:pPr>
        <w:keepNext/>
        <w:widowControl w:val="0"/>
        <w:spacing w:after="0" w:line="240" w:lineRule="auto"/>
        <w:rPr>
          <w:rFonts w:ascii="Garamond" w:eastAsia="Times New Roman" w:hAnsi="Garamond" w:cs="Arial"/>
          <w:sz w:val="20"/>
          <w:szCs w:val="20"/>
        </w:rPr>
      </w:pP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93A4B" w14:textId="77777777" w:rsidR="005C5B48" w:rsidRDefault="005C5B48" w:rsidP="006B4B49">
      <w:pPr>
        <w:spacing w:after="0" w:line="240" w:lineRule="auto"/>
      </w:pPr>
      <w:r>
        <w:separator/>
      </w:r>
    </w:p>
  </w:endnote>
  <w:endnote w:type="continuationSeparator" w:id="0">
    <w:p w14:paraId="070C0BFB" w14:textId="77777777" w:rsidR="005C5B48" w:rsidRDefault="005C5B48"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2A5E65" w:rsidRDefault="002A5E65">
    <w:pPr>
      <w:pStyle w:val="Hlavika"/>
      <w:jc w:val="right"/>
    </w:pPr>
  </w:p>
  <w:p w14:paraId="53E682A8" w14:textId="77777777" w:rsidR="002A5E65" w:rsidRDefault="002A5E6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D6B84" w14:textId="77777777" w:rsidR="005C5B48" w:rsidRDefault="005C5B48" w:rsidP="006B4B49">
      <w:pPr>
        <w:spacing w:after="0" w:line="240" w:lineRule="auto"/>
      </w:pPr>
      <w:r>
        <w:separator/>
      </w:r>
    </w:p>
  </w:footnote>
  <w:footnote w:type="continuationSeparator" w:id="0">
    <w:p w14:paraId="047978E9" w14:textId="77777777" w:rsidR="005C5B48" w:rsidRDefault="005C5B48"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8"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7"/>
  </w:num>
  <w:num w:numId="5">
    <w:abstractNumId w:val="24"/>
  </w:num>
  <w:num w:numId="6">
    <w:abstractNumId w:val="25"/>
  </w:num>
  <w:num w:numId="7">
    <w:abstractNumId w:val="15"/>
  </w:num>
  <w:num w:numId="8">
    <w:abstractNumId w:val="3"/>
  </w:num>
  <w:num w:numId="9">
    <w:abstractNumId w:val="19"/>
  </w:num>
  <w:num w:numId="10">
    <w:abstractNumId w:val="14"/>
  </w:num>
  <w:num w:numId="11">
    <w:abstractNumId w:val="10"/>
  </w:num>
  <w:num w:numId="12">
    <w:abstractNumId w:val="5"/>
  </w:num>
  <w:num w:numId="13">
    <w:abstractNumId w:val="21"/>
  </w:num>
  <w:num w:numId="14">
    <w:abstractNumId w:val="20"/>
  </w:num>
  <w:num w:numId="15">
    <w:abstractNumId w:val="8"/>
  </w:num>
  <w:num w:numId="16">
    <w:abstractNumId w:val="16"/>
  </w:num>
  <w:num w:numId="17">
    <w:abstractNumId w:val="2"/>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2"/>
  </w:num>
  <w:num w:numId="28">
    <w:abstractNumId w:val="4"/>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3CD8"/>
    <w:rsid w:val="000552E4"/>
    <w:rsid w:val="00067861"/>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9AD"/>
    <w:rsid w:val="000E2026"/>
    <w:rsid w:val="000E6972"/>
    <w:rsid w:val="000E6F91"/>
    <w:rsid w:val="0010429F"/>
    <w:rsid w:val="00106E51"/>
    <w:rsid w:val="001077C1"/>
    <w:rsid w:val="00110647"/>
    <w:rsid w:val="00120500"/>
    <w:rsid w:val="00123575"/>
    <w:rsid w:val="00123E24"/>
    <w:rsid w:val="00124FF9"/>
    <w:rsid w:val="0012704B"/>
    <w:rsid w:val="00127362"/>
    <w:rsid w:val="00133044"/>
    <w:rsid w:val="0013461D"/>
    <w:rsid w:val="001426D4"/>
    <w:rsid w:val="001429EC"/>
    <w:rsid w:val="00144003"/>
    <w:rsid w:val="0014668C"/>
    <w:rsid w:val="0015733A"/>
    <w:rsid w:val="00157C11"/>
    <w:rsid w:val="00165058"/>
    <w:rsid w:val="001737A3"/>
    <w:rsid w:val="00175DC7"/>
    <w:rsid w:val="001876B6"/>
    <w:rsid w:val="00191A1A"/>
    <w:rsid w:val="00197E8F"/>
    <w:rsid w:val="001A2D48"/>
    <w:rsid w:val="001A7019"/>
    <w:rsid w:val="001C05A2"/>
    <w:rsid w:val="001C38A1"/>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60DA2"/>
    <w:rsid w:val="00261DE3"/>
    <w:rsid w:val="002652FC"/>
    <w:rsid w:val="002701A3"/>
    <w:rsid w:val="00273047"/>
    <w:rsid w:val="002737F1"/>
    <w:rsid w:val="00273A57"/>
    <w:rsid w:val="0028415D"/>
    <w:rsid w:val="002852F2"/>
    <w:rsid w:val="00291828"/>
    <w:rsid w:val="002941EC"/>
    <w:rsid w:val="00297D0B"/>
    <w:rsid w:val="002A074B"/>
    <w:rsid w:val="002A3841"/>
    <w:rsid w:val="002A4E07"/>
    <w:rsid w:val="002A5E65"/>
    <w:rsid w:val="002A607B"/>
    <w:rsid w:val="002B0CB5"/>
    <w:rsid w:val="002B2296"/>
    <w:rsid w:val="002B3377"/>
    <w:rsid w:val="002B4D43"/>
    <w:rsid w:val="002B7673"/>
    <w:rsid w:val="002C47E1"/>
    <w:rsid w:val="002C48DB"/>
    <w:rsid w:val="002C4F07"/>
    <w:rsid w:val="002C5101"/>
    <w:rsid w:val="002D4D70"/>
    <w:rsid w:val="002E0AC0"/>
    <w:rsid w:val="002E4485"/>
    <w:rsid w:val="002E77BA"/>
    <w:rsid w:val="002F0164"/>
    <w:rsid w:val="002F2828"/>
    <w:rsid w:val="0030223D"/>
    <w:rsid w:val="003024B5"/>
    <w:rsid w:val="00305538"/>
    <w:rsid w:val="0030759B"/>
    <w:rsid w:val="003140A0"/>
    <w:rsid w:val="003177C4"/>
    <w:rsid w:val="00323923"/>
    <w:rsid w:val="00324371"/>
    <w:rsid w:val="00324B61"/>
    <w:rsid w:val="00327A07"/>
    <w:rsid w:val="00335FC7"/>
    <w:rsid w:val="00345113"/>
    <w:rsid w:val="00345370"/>
    <w:rsid w:val="003556A5"/>
    <w:rsid w:val="003559A9"/>
    <w:rsid w:val="00357B2B"/>
    <w:rsid w:val="00360C44"/>
    <w:rsid w:val="00362A27"/>
    <w:rsid w:val="003645F7"/>
    <w:rsid w:val="00371DDE"/>
    <w:rsid w:val="00374193"/>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4334F"/>
    <w:rsid w:val="0044692B"/>
    <w:rsid w:val="00447352"/>
    <w:rsid w:val="0045140C"/>
    <w:rsid w:val="00451B01"/>
    <w:rsid w:val="00453750"/>
    <w:rsid w:val="004606E3"/>
    <w:rsid w:val="00460BDA"/>
    <w:rsid w:val="00462947"/>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25FC2"/>
    <w:rsid w:val="00531A05"/>
    <w:rsid w:val="00531DD2"/>
    <w:rsid w:val="00534A8E"/>
    <w:rsid w:val="00536EE3"/>
    <w:rsid w:val="00537BDD"/>
    <w:rsid w:val="00537D1D"/>
    <w:rsid w:val="00540954"/>
    <w:rsid w:val="00542B80"/>
    <w:rsid w:val="00543BD1"/>
    <w:rsid w:val="00551A91"/>
    <w:rsid w:val="00556483"/>
    <w:rsid w:val="00560C67"/>
    <w:rsid w:val="00564FF8"/>
    <w:rsid w:val="00576B9B"/>
    <w:rsid w:val="00587796"/>
    <w:rsid w:val="00596C48"/>
    <w:rsid w:val="005A07CB"/>
    <w:rsid w:val="005A4B4B"/>
    <w:rsid w:val="005A74E5"/>
    <w:rsid w:val="005B47BB"/>
    <w:rsid w:val="005C21C7"/>
    <w:rsid w:val="005C5B48"/>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31F9"/>
    <w:rsid w:val="006448A2"/>
    <w:rsid w:val="00644B1E"/>
    <w:rsid w:val="00647BF8"/>
    <w:rsid w:val="00650732"/>
    <w:rsid w:val="00657A41"/>
    <w:rsid w:val="00660B0A"/>
    <w:rsid w:val="00665248"/>
    <w:rsid w:val="00671B45"/>
    <w:rsid w:val="00672EE6"/>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C7445"/>
    <w:rsid w:val="006D195E"/>
    <w:rsid w:val="006D5E1A"/>
    <w:rsid w:val="006E23A6"/>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B54"/>
    <w:rsid w:val="00786F95"/>
    <w:rsid w:val="00787A1A"/>
    <w:rsid w:val="007901E9"/>
    <w:rsid w:val="00791E0C"/>
    <w:rsid w:val="00793D2C"/>
    <w:rsid w:val="00794FD0"/>
    <w:rsid w:val="007A4AFD"/>
    <w:rsid w:val="007A7C03"/>
    <w:rsid w:val="007B1CC7"/>
    <w:rsid w:val="007C3F95"/>
    <w:rsid w:val="007D1F41"/>
    <w:rsid w:val="007E74F5"/>
    <w:rsid w:val="007F2C23"/>
    <w:rsid w:val="007F3AAC"/>
    <w:rsid w:val="007F5093"/>
    <w:rsid w:val="00803A0A"/>
    <w:rsid w:val="00806D67"/>
    <w:rsid w:val="00806F24"/>
    <w:rsid w:val="008076B0"/>
    <w:rsid w:val="008129FE"/>
    <w:rsid w:val="00820DAC"/>
    <w:rsid w:val="00820EC9"/>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001E"/>
    <w:rsid w:val="00915B28"/>
    <w:rsid w:val="00920ABF"/>
    <w:rsid w:val="00920AF8"/>
    <w:rsid w:val="009219F6"/>
    <w:rsid w:val="00924374"/>
    <w:rsid w:val="00924B7A"/>
    <w:rsid w:val="009327AB"/>
    <w:rsid w:val="00940228"/>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2E2F"/>
    <w:rsid w:val="00A13C67"/>
    <w:rsid w:val="00A14345"/>
    <w:rsid w:val="00A15092"/>
    <w:rsid w:val="00A1563E"/>
    <w:rsid w:val="00A15C8B"/>
    <w:rsid w:val="00A17DE4"/>
    <w:rsid w:val="00A20461"/>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97E37"/>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262A"/>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2AFB"/>
    <w:rsid w:val="00C26D62"/>
    <w:rsid w:val="00C34E04"/>
    <w:rsid w:val="00C36B2A"/>
    <w:rsid w:val="00C4148F"/>
    <w:rsid w:val="00C42633"/>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17F1"/>
    <w:rsid w:val="00C9457F"/>
    <w:rsid w:val="00C94959"/>
    <w:rsid w:val="00C95756"/>
    <w:rsid w:val="00C96D79"/>
    <w:rsid w:val="00CA038B"/>
    <w:rsid w:val="00CA082A"/>
    <w:rsid w:val="00CA35B7"/>
    <w:rsid w:val="00CA54ED"/>
    <w:rsid w:val="00CA6A51"/>
    <w:rsid w:val="00CB025F"/>
    <w:rsid w:val="00CB1DC6"/>
    <w:rsid w:val="00CC0D64"/>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96F9A"/>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37661"/>
    <w:rsid w:val="00E42893"/>
    <w:rsid w:val="00E43E1C"/>
    <w:rsid w:val="00E44949"/>
    <w:rsid w:val="00E44D5D"/>
    <w:rsid w:val="00E509B6"/>
    <w:rsid w:val="00E537E1"/>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4A0B"/>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2B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76837851">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18</Pages>
  <Words>7433</Words>
  <Characters>42374</Characters>
  <Application>Microsoft Office Word</Application>
  <DocSecurity>0</DocSecurity>
  <Lines>353</Lines>
  <Paragraphs>99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28</cp:revision>
  <cp:lastPrinted>2019-09-18T07:42:00Z</cp:lastPrinted>
  <dcterms:created xsi:type="dcterms:W3CDTF">2020-08-13T09:06:00Z</dcterms:created>
  <dcterms:modified xsi:type="dcterms:W3CDTF">2021-01-19T08:45:00Z</dcterms:modified>
</cp:coreProperties>
</file>