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28979" w14:textId="77777777" w:rsidR="00C17900" w:rsidRDefault="00C17900" w:rsidP="006B0755">
      <w:pPr>
        <w:widowControl/>
        <w:suppressAutoHyphens w:val="0"/>
        <w:jc w:val="both"/>
        <w:rPr>
          <w:rFonts w:ascii="Arial" w:hAnsi="Arial" w:cs="Arial"/>
          <w:sz w:val="20"/>
          <w:szCs w:val="20"/>
          <w:lang w:eastAsia="en-US"/>
        </w:rPr>
      </w:pPr>
    </w:p>
    <w:p w14:paraId="07A09E8F" w14:textId="77777777" w:rsidR="00C17900" w:rsidRPr="00D72944" w:rsidRDefault="00C17900" w:rsidP="006B0755">
      <w:pPr>
        <w:widowControl/>
        <w:suppressAutoHyphens w:val="0"/>
        <w:jc w:val="both"/>
        <w:rPr>
          <w:rFonts w:ascii="Arial" w:hAnsi="Arial" w:cs="Arial"/>
          <w:sz w:val="20"/>
          <w:szCs w:val="20"/>
          <w:lang w:eastAsia="en-US"/>
        </w:rPr>
      </w:pPr>
    </w:p>
    <w:p w14:paraId="37EF7EE2" w14:textId="77777777"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583A4B">
        <w:rPr>
          <w:rFonts w:ascii="Calibri" w:hAnsi="Calibri" w:cs="Calibri"/>
          <w:b/>
          <w:bCs/>
          <w:sz w:val="22"/>
          <w:szCs w:val="22"/>
          <w:highlight w:val="green"/>
        </w:rPr>
        <w:t>Časť 2: Technické a technologické vybavenie – IKT</w:t>
      </w:r>
    </w:p>
    <w:p w14:paraId="79E38102" w14:textId="77777777"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14:paraId="12E1B17F" w14:textId="77777777" w:rsidTr="00706CD2">
        <w:tc>
          <w:tcPr>
            <w:tcW w:w="4388" w:type="dxa"/>
            <w:shd w:val="clear" w:color="auto" w:fill="DBE5F1"/>
          </w:tcPr>
          <w:p w14:paraId="27D932EC" w14:textId="77777777"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14:paraId="528351B0" w14:textId="77777777" w:rsidR="008D12AC" w:rsidRPr="00D72944" w:rsidRDefault="002B5E34" w:rsidP="00706CD2">
            <w:pPr>
              <w:autoSpaceDE w:val="0"/>
              <w:autoSpaceDN w:val="0"/>
              <w:adjustRightInd w:val="0"/>
              <w:jc w:val="both"/>
              <w:rPr>
                <w:rFonts w:ascii="Arial" w:hAnsi="Arial" w:cs="Arial"/>
                <w:b/>
                <w:color w:val="FF0000"/>
                <w:sz w:val="20"/>
                <w:szCs w:val="20"/>
              </w:rPr>
            </w:pPr>
            <w:r w:rsidRPr="00C91A44">
              <w:rPr>
                <w:rFonts w:ascii="Arial" w:hAnsi="Arial" w:cs="Arial"/>
                <w:b/>
                <w:sz w:val="20"/>
                <w:szCs w:val="20"/>
              </w:rPr>
              <w:t>Obec Kurima</w:t>
            </w:r>
          </w:p>
        </w:tc>
      </w:tr>
      <w:tr w:rsidR="008D12AC" w:rsidRPr="00D72944" w14:paraId="621EDEDB" w14:textId="77777777" w:rsidTr="00706CD2">
        <w:tc>
          <w:tcPr>
            <w:tcW w:w="4388" w:type="dxa"/>
            <w:shd w:val="clear" w:color="auto" w:fill="DBE5F1"/>
          </w:tcPr>
          <w:p w14:paraId="7762FF78" w14:textId="77777777"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14:paraId="2BEF907C" w14:textId="63BED96D" w:rsidR="002B5E34" w:rsidRDefault="008D12AC" w:rsidP="002B5E34">
            <w:pPr>
              <w:ind w:left="37" w:hanging="145"/>
              <w:rPr>
                <w:rFonts w:ascii="Arial" w:hAnsi="Arial" w:cs="Arial"/>
                <w:b/>
                <w:bCs/>
                <w:sz w:val="20"/>
                <w:szCs w:val="20"/>
              </w:rPr>
            </w:pPr>
            <w:r w:rsidRPr="00D72944">
              <w:rPr>
                <w:rFonts w:ascii="Arial" w:hAnsi="Arial" w:cs="Arial"/>
                <w:b/>
                <w:bCs/>
                <w:color w:val="FF0000"/>
                <w:sz w:val="20"/>
                <w:szCs w:val="20"/>
              </w:rPr>
              <w:t xml:space="preserve"> </w:t>
            </w:r>
            <w:r w:rsidR="002B5E34" w:rsidRPr="00C91A44">
              <w:rPr>
                <w:rFonts w:ascii="Arial" w:hAnsi="Arial" w:cs="Arial"/>
                <w:b/>
                <w:bCs/>
                <w:sz w:val="20"/>
                <w:szCs w:val="20"/>
              </w:rPr>
              <w:t>Zlepšenie kľúčových kompetencií žiakov základnej školy v Kurime, Družstevná 222</w:t>
            </w:r>
            <w:r w:rsidR="00EF7EBD">
              <w:rPr>
                <w:rFonts w:ascii="Arial" w:hAnsi="Arial" w:cs="Arial"/>
                <w:b/>
                <w:bCs/>
                <w:sz w:val="20"/>
                <w:szCs w:val="20"/>
              </w:rPr>
              <w:t>_nová</w:t>
            </w:r>
          </w:p>
          <w:p w14:paraId="2086C27C" w14:textId="77777777" w:rsidR="002B5E34" w:rsidRDefault="002B5E34" w:rsidP="002B5E34">
            <w:pPr>
              <w:ind w:left="37" w:hanging="145"/>
              <w:rPr>
                <w:rFonts w:ascii="Arial" w:hAnsi="Arial" w:cs="Arial"/>
                <w:b/>
                <w:bCs/>
                <w:sz w:val="20"/>
                <w:szCs w:val="20"/>
              </w:rPr>
            </w:pPr>
          </w:p>
          <w:p w14:paraId="6CDFD5ED" w14:textId="77777777" w:rsidR="008D12AC" w:rsidRPr="00D72944" w:rsidRDefault="008D12AC" w:rsidP="00706CD2">
            <w:pPr>
              <w:ind w:left="709" w:hanging="817"/>
              <w:rPr>
                <w:rFonts w:ascii="Arial" w:hAnsi="Arial" w:cs="Arial"/>
                <w:b/>
                <w:bCs/>
                <w:color w:val="FF0000"/>
                <w:sz w:val="20"/>
                <w:szCs w:val="20"/>
              </w:rPr>
            </w:pPr>
            <w:r w:rsidRPr="00583A4B">
              <w:rPr>
                <w:rFonts w:ascii="Calibri" w:hAnsi="Calibri" w:cs="Calibri"/>
                <w:b/>
                <w:bCs/>
                <w:sz w:val="22"/>
                <w:szCs w:val="22"/>
                <w:highlight w:val="green"/>
              </w:rPr>
              <w:t>Časť 2: Technické a technologické vybavenie – IKT</w:t>
            </w:r>
          </w:p>
        </w:tc>
      </w:tr>
    </w:tbl>
    <w:p w14:paraId="555857D7" w14:textId="77777777" w:rsidR="008D12AC" w:rsidRPr="00C90B4E" w:rsidRDefault="008D12AC" w:rsidP="008D12AC">
      <w:pPr>
        <w:widowControl/>
        <w:suppressAutoHyphens w:val="0"/>
        <w:jc w:val="both"/>
        <w:rPr>
          <w:rFonts w:ascii="Calibri Light" w:hAnsi="Calibri Light" w:cs="Calibri Light"/>
          <w:i/>
          <w:iCs/>
          <w:sz w:val="20"/>
          <w:szCs w:val="20"/>
          <w:lang w:eastAsia="en-US"/>
        </w:rPr>
      </w:pPr>
    </w:p>
    <w:p w14:paraId="392EBC9B" w14:textId="77777777"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14:paraId="5106568E" w14:textId="77777777"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14:paraId="7B337407" w14:textId="77777777" w:rsidR="008D12AC" w:rsidRDefault="008D12AC" w:rsidP="008D12AC">
      <w:pPr>
        <w:widowControl/>
        <w:suppressAutoHyphens w:val="0"/>
        <w:rPr>
          <w:rFonts w:ascii="Arial" w:hAnsi="Arial" w:cs="Arial"/>
          <w:lang w:val="en-GB" w:eastAsia="en-US"/>
        </w:rPr>
      </w:pPr>
    </w:p>
    <w:p w14:paraId="7FF726B4" w14:textId="77777777"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14:paraId="49DAB5EC" w14:textId="77777777" w:rsidTr="005147F1">
        <w:trPr>
          <w:cantSplit/>
          <w:trHeight w:val="510"/>
        </w:trPr>
        <w:tc>
          <w:tcPr>
            <w:tcW w:w="4385" w:type="dxa"/>
            <w:shd w:val="clear" w:color="auto" w:fill="DBE5F1"/>
            <w:vAlign w:val="center"/>
          </w:tcPr>
          <w:p w14:paraId="4794B277" w14:textId="77777777"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14:paraId="2E8F4870" w14:textId="77777777"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14:paraId="6BF78079" w14:textId="77777777" w:rsidTr="005147F1">
        <w:trPr>
          <w:cantSplit/>
          <w:trHeight w:val="510"/>
        </w:trPr>
        <w:tc>
          <w:tcPr>
            <w:tcW w:w="4385" w:type="dxa"/>
            <w:shd w:val="clear" w:color="auto" w:fill="DBE5F1"/>
            <w:vAlign w:val="center"/>
          </w:tcPr>
          <w:p w14:paraId="6681F247" w14:textId="77777777"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14:paraId="22387BF1" w14:textId="77777777" w:rsidR="008D12AC" w:rsidRPr="00092A73" w:rsidRDefault="008D12AC" w:rsidP="00706CD2">
            <w:pPr>
              <w:widowControl/>
              <w:suppressAutoHyphens w:val="0"/>
              <w:jc w:val="both"/>
              <w:rPr>
                <w:rFonts w:ascii="Calibri" w:hAnsi="Calibri" w:cs="Arial"/>
                <w:b/>
                <w:bCs/>
                <w:sz w:val="22"/>
                <w:szCs w:val="22"/>
                <w:lang w:eastAsia="en-US"/>
              </w:rPr>
            </w:pPr>
          </w:p>
        </w:tc>
      </w:tr>
    </w:tbl>
    <w:p w14:paraId="11089D71" w14:textId="77777777" w:rsidR="005147F1" w:rsidRDefault="005147F1"/>
    <w:p w14:paraId="128CB8B8" w14:textId="77777777"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14:paraId="11AA30ED" w14:textId="77777777"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B9714F4" w14:textId="77777777"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14:paraId="2E0BB1A1" w14:textId="77777777"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 xml:space="preserve">Časť 2: </w:t>
            </w:r>
            <w:r w:rsidR="003A23CC">
              <w:rPr>
                <w:rFonts w:ascii="Calibri" w:hAnsi="Calibri" w:cs="Calibri"/>
                <w:noProof/>
                <w:color w:val="000000"/>
                <w:lang w:eastAsia="sk-SK"/>
              </w:rPr>
              <w:t>Technické a technologické vybavenie - IKT</w:t>
            </w:r>
          </w:p>
        </w:tc>
      </w:tr>
      <w:tr w:rsidR="00583891" w:rsidRPr="00583891" w14:paraId="1654939E" w14:textId="77777777" w:rsidTr="00C46450">
        <w:tc>
          <w:tcPr>
            <w:tcW w:w="740" w:type="dxa"/>
            <w:tcBorders>
              <w:top w:val="nil"/>
              <w:left w:val="nil"/>
              <w:bottom w:val="nil"/>
              <w:right w:val="nil"/>
            </w:tcBorders>
            <w:shd w:val="clear" w:color="000000" w:fill="FFFFFF"/>
            <w:hideMark/>
          </w:tcPr>
          <w:p w14:paraId="4923B9DB" w14:textId="77777777"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14:paraId="7A9DE484" w14:textId="77777777"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14:paraId="6B163B28" w14:textId="77777777" w:rsidTr="00C46450">
        <w:tc>
          <w:tcPr>
            <w:tcW w:w="740" w:type="dxa"/>
            <w:tcBorders>
              <w:top w:val="nil"/>
              <w:left w:val="nil"/>
              <w:bottom w:val="nil"/>
              <w:right w:val="nil"/>
            </w:tcBorders>
            <w:shd w:val="clear" w:color="000000" w:fill="FFFFFF"/>
            <w:hideMark/>
          </w:tcPr>
          <w:p w14:paraId="45AFCB05" w14:textId="77777777"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14:paraId="040C689E" w14:textId="77777777"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14:paraId="12ED3932" w14:textId="77777777"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14:paraId="4EE84B7E" w14:textId="77777777"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14:paraId="40A4F239" w14:textId="77777777"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14:paraId="3B9BDA8C" w14:textId="77777777" w:rsidTr="00C46450">
        <w:tc>
          <w:tcPr>
            <w:tcW w:w="740" w:type="dxa"/>
            <w:tcBorders>
              <w:top w:val="nil"/>
              <w:left w:val="nil"/>
              <w:bottom w:val="nil"/>
              <w:right w:val="nil"/>
            </w:tcBorders>
            <w:shd w:val="clear" w:color="000000" w:fill="FFFFFF"/>
            <w:hideMark/>
          </w:tcPr>
          <w:p w14:paraId="31B7E764" w14:textId="77777777"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14:paraId="0BDD34ED" w14:textId="77777777" w:rsidR="00EF7EBD" w:rsidRPr="00EF7EBD" w:rsidRDefault="00EF7EBD" w:rsidP="00EF7EBD">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 xml:space="preserve">Popisovatelná / umývateľná magnetická interaktívna tabuľa s infračervenou snímacou technológiou; pomer strán 4:3; vonkajšie ozmery: max. 1820 x 1275 x 60 mm; rozmery aktívnej plochy min. 1700 x 1150 mm; rozmery projekčnej plochy min. 1570x1170 mm; rozlíšenie: min. 72 000 x 72 000 bodov; Multidotykové ovládanie; rozpoznávanie min. 10 súčasných dtykov perom, prstom  alebo akýmkoľvek iným pasívnym nástrojom, snímanie pohybu až do rýchlosti min. 15 m/s; Presnosť ± 0,5 mm alebo vyššia; min. 14 tlačidiel pre rýchlu voľbu na ľavej a pravej strane aktívnej plochy; Komunikačné rozhranie min. USB 2.0; Podpora OS Windows, Mac, Linux; Spotreba max. 0.5W; hmotnosť: max. 20 kg; Príslušenstvo min. predný držiak pera vrátane 2 pier; držiak na stenu. </w:t>
            </w:r>
          </w:p>
          <w:p w14:paraId="40442577" w14:textId="77777777" w:rsidR="00EF7EBD" w:rsidRPr="00EF7EBD" w:rsidRDefault="00EF7EBD" w:rsidP="00EF7EBD">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Slovenská lokalizácia SW tabule, fukcia rozpoznávania rukopisu, rozpoznávanie geometrických tvarov, Spolupráca s vizualizérom, Možnosť upraviť si ovládací panel softvéru presne podľa vlastných špecifikácií, možnosť uložiť si svoje nastavenia softvéru pod vlastné meno.</w:t>
            </w:r>
          </w:p>
          <w:p w14:paraId="7734B1F4" w14:textId="115E1702" w:rsidR="00583891" w:rsidRPr="00583891" w:rsidRDefault="00EF7EBD" w:rsidP="00EF7EBD">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Projektor s krátkou projekčnou Vzdialenosťou (min. 650 - 1250 mm), technológia DLP, 3D ready, rozlíšenie XGA, maximálne podporované rozlíšenie WUXGA, svietivosť min. 3600 ansi, kontrastný pomer  min 15000:1, výdrž lampy min. 5000/10000 hod. (v štandardnom/šetriacom režime),  zabudovaný reproduktor,  Vertikálna korekcia obrazu min +/-40 stupňov, hmotnosť max. 2,6 kg, hlučnosť max 29 dB v šetriacom režime).konektory: min. 2x VGA-In, 2x HDMI, Composite Video, S-Video, Audio-In (Mini-Jack), VGA-Out, Audio-Out (Mini-Jack), RS232, USB (Service); Záručný servis musí vykonávať v mieste dodania servisný technik certifikovaný výrobcom, plynule komunikujúci v slovenskom jazyku. Požadovaný nástup na servisný zásah: najneskôr do 14:00 nasledujúceho pracovného dňa po nahlásení poruchy.</w:t>
            </w:r>
          </w:p>
        </w:tc>
      </w:tr>
      <w:tr w:rsidR="00583891" w:rsidRPr="00583891" w14:paraId="1BB9F1CA" w14:textId="77777777" w:rsidTr="00C46450">
        <w:tc>
          <w:tcPr>
            <w:tcW w:w="740" w:type="dxa"/>
            <w:tcBorders>
              <w:top w:val="nil"/>
              <w:left w:val="nil"/>
              <w:bottom w:val="nil"/>
              <w:right w:val="nil"/>
            </w:tcBorders>
            <w:shd w:val="clear" w:color="000000" w:fill="FFFFFF"/>
            <w:hideMark/>
          </w:tcPr>
          <w:p w14:paraId="651BFEE7" w14:textId="77777777"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14:paraId="7E0EE025" w14:textId="77777777"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14:paraId="129ED858" w14:textId="77777777" w:rsidTr="00E00386">
        <w:tc>
          <w:tcPr>
            <w:tcW w:w="740" w:type="dxa"/>
            <w:tcBorders>
              <w:top w:val="single" w:sz="4" w:space="0" w:color="auto"/>
              <w:left w:val="single" w:sz="4" w:space="0" w:color="auto"/>
              <w:bottom w:val="single" w:sz="4" w:space="0" w:color="auto"/>
              <w:right w:val="nil"/>
            </w:tcBorders>
            <w:shd w:val="clear" w:color="000000" w:fill="FFFFFF"/>
          </w:tcPr>
          <w:p w14:paraId="477DA015"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016D1C">
              <w:rPr>
                <w:rFonts w:ascii="Calibri" w:hAnsi="Calibri" w:cs="Calibri"/>
                <w:noProof/>
                <w:color w:val="000000"/>
                <w:sz w:val="20"/>
                <w:szCs w:val="20"/>
                <w:lang w:eastAsia="sk-SK"/>
              </w:rPr>
              <w:t>2</w:t>
            </w:r>
          </w:p>
        </w:tc>
        <w:tc>
          <w:tcPr>
            <w:tcW w:w="8469" w:type="dxa"/>
            <w:tcBorders>
              <w:top w:val="nil"/>
              <w:left w:val="single" w:sz="4" w:space="0" w:color="auto"/>
              <w:bottom w:val="single" w:sz="4" w:space="0" w:color="auto"/>
              <w:right w:val="single" w:sz="4" w:space="0" w:color="auto"/>
            </w:tcBorders>
            <w:shd w:val="clear" w:color="auto" w:fill="auto"/>
          </w:tcPr>
          <w:p w14:paraId="39732D55" w14:textId="77777777" w:rsidR="00E00386" w:rsidRPr="00583891" w:rsidRDefault="00E00386" w:rsidP="00E00386">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p>
        </w:tc>
      </w:tr>
      <w:tr w:rsidR="00E00386" w:rsidRPr="00583891" w14:paraId="0E35EB02" w14:textId="77777777" w:rsidTr="00E00386">
        <w:tc>
          <w:tcPr>
            <w:tcW w:w="740" w:type="dxa"/>
            <w:tcBorders>
              <w:top w:val="single" w:sz="4" w:space="0" w:color="auto"/>
              <w:left w:val="nil"/>
              <w:bottom w:val="nil"/>
              <w:right w:val="nil"/>
            </w:tcBorders>
            <w:shd w:val="clear" w:color="000000" w:fill="FFFFFF"/>
          </w:tcPr>
          <w:p w14:paraId="72DE5FDD"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auto" w:fill="auto"/>
          </w:tcPr>
          <w:p w14:paraId="58108E74" w14:textId="1FB274F8" w:rsidR="00E00386" w:rsidRPr="00583891" w:rsidRDefault="00EF7EBD" w:rsidP="00E00386">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Procesor preukázateľne schopný dosiahnuť výkon min. 5000 bodov podľa hodnotenia PassMark - CPU Mark (https://www.cpubenchmark.net/), operačná pamäť min. 8GB DDR4-2400, s možnosťou rozšírenia na 12GB, pevný disk typu SSD min. 256 GB, LCD obrazovka s uhlopriečkou min. 15,6“ , matná, rozlíšenie min.  1920x1080 pixelov, svietivosť min. 220 nit, webkamera 720p zabudovaná v ráme obrazovky, čítačka SD kariet, konektivita: min. WiFi 802.11 ac, Gbit Ethernet, Bluetooth 4.2, porty: min. 2x USB 3.1, 1x USB 2.0, RJ45, HDMI, Audio jack min. 3,5mm, bezpečnosť: min. integrovaný TPM 2.0 chip, batéria s výdržou min. 5 hodín, hmotnosť max. 2,2 kg vrátane batérie. Príslušenstvo: DVD-RW mechanika, operačný systém MS Windows 10, alebo porovnateľný v slovenskej lokalizácii, optická myš min. 2-tlačítková so skrolovacím kolieskom, certifikát: EPEAT Silver, ENERGY STAR 6.1, vyhlásenie o zhode od výrobcu notebooku.</w:t>
            </w:r>
          </w:p>
        </w:tc>
      </w:tr>
      <w:tr w:rsidR="00E00386" w:rsidRPr="00583891" w14:paraId="4CB8113A" w14:textId="77777777" w:rsidTr="00C46450">
        <w:tc>
          <w:tcPr>
            <w:tcW w:w="740" w:type="dxa"/>
            <w:tcBorders>
              <w:top w:val="nil"/>
              <w:left w:val="nil"/>
              <w:bottom w:val="nil"/>
              <w:right w:val="nil"/>
            </w:tcBorders>
            <w:shd w:val="clear" w:color="000000" w:fill="FFFFFF"/>
          </w:tcPr>
          <w:p w14:paraId="458570A9"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14:paraId="2B3FE16E" w14:textId="77777777"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14:paraId="7A2A2D58" w14:textId="77777777"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14:paraId="4C79B6DC"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016D1C">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14:paraId="7468F920" w14:textId="77777777" w:rsidR="00E00386" w:rsidRPr="00583891" w:rsidRDefault="00E00386" w:rsidP="00E00386">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E00386" w:rsidRPr="00583891" w14:paraId="2F29F4C9" w14:textId="77777777" w:rsidTr="00C46450">
        <w:tc>
          <w:tcPr>
            <w:tcW w:w="740" w:type="dxa"/>
            <w:tcBorders>
              <w:top w:val="nil"/>
              <w:left w:val="nil"/>
              <w:bottom w:val="nil"/>
              <w:right w:val="nil"/>
            </w:tcBorders>
            <w:shd w:val="clear" w:color="000000" w:fill="FFFFFF"/>
            <w:hideMark/>
          </w:tcPr>
          <w:p w14:paraId="3F1A7863"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14:paraId="75894BB2" w14:textId="7EC0D39E" w:rsidR="00E00386" w:rsidRPr="00583891" w:rsidRDefault="00EF7EBD" w:rsidP="00E00386">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Interaktívny projektor s ovládaním dvoma interaktívnymi perami,  s podporou 3D zobrazovania, technológia DLP, natívne rozlíšenie min. WXGA (1280x800), svetelný výkon min. 3500 ANSI lumenov, kontrast min. 10 000:1. Hodnota Throw ratio max. 0,35:1, vertikálna aj horizontálna korekcia lichobežníkového skreslenia. Zabudované reproduktory min. 2x10W, konektivita min. HDMI, VGA-In, VGA-Out, RJ45 x 1 (LAN Control / LAN Display / Service), RS-232 a Audio-In (Mini Jack). Interaktivita zabezpečená 2 interaktívnymi perami, možnosť  ovládania dotykom prstov. Nástenný držiak projektora má umožňovať upevnenie dataprojektora na stenu s možnosťou jemnej korekcie v 3 osiach. Montážna sada. sieťový prepínač s minimálne 24xTP 10/100 Mbps Auto-Negotiation RJ45 portami a všetku potrebnú kabeláž pre pripojenie všetkých PC a tlačiarní v učebni.</w:t>
            </w:r>
          </w:p>
        </w:tc>
      </w:tr>
      <w:tr w:rsidR="00E00386" w:rsidRPr="00583891" w14:paraId="374462FF" w14:textId="77777777" w:rsidTr="00C46450">
        <w:tc>
          <w:tcPr>
            <w:tcW w:w="740" w:type="dxa"/>
            <w:tcBorders>
              <w:top w:val="nil"/>
              <w:left w:val="nil"/>
              <w:bottom w:val="nil"/>
              <w:right w:val="nil"/>
            </w:tcBorders>
            <w:shd w:val="clear" w:color="000000" w:fill="FFFFFF"/>
            <w:hideMark/>
          </w:tcPr>
          <w:p w14:paraId="77A08614"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14:paraId="64449CE8" w14:textId="77777777"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14:paraId="16EFE987" w14:textId="77777777"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14:paraId="5596ADFF"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016D1C">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14:paraId="109DF5EB" w14:textId="77777777"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E00386" w:rsidRPr="00583891" w14:paraId="62BBA88D" w14:textId="77777777" w:rsidTr="00C46450">
        <w:tc>
          <w:tcPr>
            <w:tcW w:w="740" w:type="dxa"/>
            <w:tcBorders>
              <w:top w:val="nil"/>
              <w:left w:val="nil"/>
              <w:bottom w:val="nil"/>
              <w:right w:val="nil"/>
            </w:tcBorders>
            <w:shd w:val="clear" w:color="000000" w:fill="FFFFFF"/>
            <w:hideMark/>
          </w:tcPr>
          <w:p w14:paraId="0CDE9984"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14:paraId="52B41CA4" w14:textId="0EF56893" w:rsidR="00E00386" w:rsidRPr="00583891" w:rsidRDefault="00EF7EBD" w:rsidP="00E00386">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p>
        </w:tc>
      </w:tr>
      <w:tr w:rsidR="00E00386" w:rsidRPr="00583891" w14:paraId="651B1BA6" w14:textId="77777777" w:rsidTr="00C46450">
        <w:tc>
          <w:tcPr>
            <w:tcW w:w="740" w:type="dxa"/>
            <w:tcBorders>
              <w:top w:val="nil"/>
              <w:left w:val="nil"/>
              <w:bottom w:val="nil"/>
              <w:right w:val="nil"/>
            </w:tcBorders>
            <w:shd w:val="clear" w:color="000000" w:fill="FFFFFF"/>
            <w:hideMark/>
          </w:tcPr>
          <w:p w14:paraId="543E156B"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14:paraId="6CC88ECC" w14:textId="77777777"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14:paraId="304F66AD" w14:textId="77777777"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14:paraId="5C008CBD"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016D1C">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hideMark/>
          </w:tcPr>
          <w:p w14:paraId="1C241BE8" w14:textId="77777777" w:rsidR="00E00386" w:rsidRPr="00583891" w:rsidRDefault="00E00386" w:rsidP="00E00386">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E00386" w:rsidRPr="00583891" w14:paraId="676E6424" w14:textId="77777777" w:rsidTr="00C46450">
        <w:tc>
          <w:tcPr>
            <w:tcW w:w="740" w:type="dxa"/>
            <w:tcBorders>
              <w:top w:val="nil"/>
              <w:left w:val="nil"/>
              <w:bottom w:val="nil"/>
              <w:right w:val="nil"/>
            </w:tcBorders>
            <w:shd w:val="clear" w:color="000000" w:fill="FFFFFF"/>
            <w:hideMark/>
          </w:tcPr>
          <w:p w14:paraId="7122DB0E"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14:paraId="2E0206CF" w14:textId="77777777" w:rsidR="00EF7EBD" w:rsidRPr="00EF7EBD" w:rsidRDefault="00EF7EBD" w:rsidP="00EF7EBD">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Procesor preukázateľne schopný dosiahnuť výkon min. 3500 bodov podľa hodnotenia PassMark - CPU Mark (https://www.cpubenchmark.net/), operačná pamäť min. 4GB DDR4-2400, s možnosťou rozšírenia na 12GB, pevný disk typu SSD min. 256 GB, LCD obrazovka s uhlopriečkou min. 15,6“ , matná, rozlíšenie min.  1920x1080 pixelov, svietivosť min. 220 nit, webkamera 720p zabudovaná v ráme obrazovky, čítačka SD kariet, konektivita: min. WiFi 802.11 ac, Gbit Ethernet, Bluetooth 4.2, porty: min. 2x USB 3.1, 1x USB 2.0, RJ45, HDMI, Audio jack min. 3,5mm, bezpečnosť: min. integrovaný TPM 2.0 chip, batéria s výdržou min. 5 hodín, hmotnosť max. 2,2 kg vrátane batérie. Príslušenstvo: DVD-RW mechanika, operačný systém MS Windows 10, alebo porovnateľný v slovenskej lokalizácii, optická myš min. 2-tlačítková so skrolovacím kolieskom, certifikát: EPEAT Silver, ENERGY STAR 6.1, vyhlásenie o zhode od výrobcu notebooku.</w:t>
            </w:r>
          </w:p>
          <w:p w14:paraId="1DE4A3D8" w14:textId="1ECBFD75" w:rsidR="00E00386" w:rsidRPr="00583891" w:rsidRDefault="00EF7EBD" w:rsidP="00EF7EBD">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Príslušenstvo: Slúchadlá na obe uši úplne prekrývajúce ušnice s pevne pripojeným mikrofónom, odstup šumu min. 80 dB (pre mikrofón slúchadlá, aj celý prenosový systém), citlivosť min. 125Hz - 10.0kHz ≥ 100dB/1mW</w:t>
            </w:r>
          </w:p>
        </w:tc>
      </w:tr>
      <w:tr w:rsidR="00E00386" w:rsidRPr="00583891" w14:paraId="28FD71EF" w14:textId="77777777" w:rsidTr="00C46450">
        <w:tc>
          <w:tcPr>
            <w:tcW w:w="740" w:type="dxa"/>
            <w:tcBorders>
              <w:top w:val="nil"/>
              <w:left w:val="nil"/>
              <w:bottom w:val="nil"/>
              <w:right w:val="nil"/>
            </w:tcBorders>
            <w:shd w:val="clear" w:color="000000" w:fill="FFFFFF"/>
            <w:hideMark/>
          </w:tcPr>
          <w:p w14:paraId="1104AEA5"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14:paraId="7BACA330" w14:textId="77777777"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016D1C" w:rsidRPr="00583891" w14:paraId="1349A9D7" w14:textId="77777777" w:rsidTr="00701D28">
        <w:tc>
          <w:tcPr>
            <w:tcW w:w="740" w:type="dxa"/>
            <w:tcBorders>
              <w:top w:val="single" w:sz="4" w:space="0" w:color="auto"/>
              <w:left w:val="single" w:sz="4" w:space="0" w:color="auto"/>
              <w:bottom w:val="single" w:sz="4" w:space="0" w:color="auto"/>
              <w:right w:val="single" w:sz="4" w:space="0" w:color="auto"/>
            </w:tcBorders>
            <w:shd w:val="clear" w:color="000000" w:fill="FFFFFF"/>
            <w:hideMark/>
          </w:tcPr>
          <w:p w14:paraId="1E089D4A" w14:textId="77777777" w:rsidR="00016D1C" w:rsidRPr="00583891" w:rsidRDefault="00016D1C" w:rsidP="00701D2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6</w:t>
            </w:r>
          </w:p>
        </w:tc>
        <w:tc>
          <w:tcPr>
            <w:tcW w:w="8469" w:type="dxa"/>
            <w:tcBorders>
              <w:top w:val="nil"/>
              <w:left w:val="nil"/>
              <w:bottom w:val="single" w:sz="4" w:space="0" w:color="auto"/>
              <w:right w:val="single" w:sz="4" w:space="0" w:color="auto"/>
            </w:tcBorders>
            <w:shd w:val="clear" w:color="000000" w:fill="FFFFFF"/>
            <w:hideMark/>
          </w:tcPr>
          <w:p w14:paraId="4B86F3F4" w14:textId="77777777" w:rsidR="00016D1C" w:rsidRPr="00583891" w:rsidRDefault="00016D1C" w:rsidP="00701D28">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Žiacka stanica </w:t>
            </w:r>
          </w:p>
        </w:tc>
      </w:tr>
      <w:tr w:rsidR="00016D1C" w:rsidRPr="00583891" w14:paraId="053ED653" w14:textId="77777777" w:rsidTr="00701D28">
        <w:tc>
          <w:tcPr>
            <w:tcW w:w="740" w:type="dxa"/>
            <w:tcBorders>
              <w:top w:val="nil"/>
              <w:left w:val="nil"/>
              <w:bottom w:val="nil"/>
              <w:right w:val="nil"/>
            </w:tcBorders>
            <w:shd w:val="clear" w:color="000000" w:fill="FFFFFF"/>
            <w:hideMark/>
          </w:tcPr>
          <w:p w14:paraId="0C055A8D" w14:textId="77777777" w:rsidR="00016D1C" w:rsidRPr="00583891" w:rsidRDefault="00016D1C" w:rsidP="00701D2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14:paraId="446F849A" w14:textId="6A5EB1C3" w:rsidR="00016D1C" w:rsidRPr="00583891" w:rsidRDefault="00EF7EBD" w:rsidP="00701D28">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 štandardná klávesnica so slovenskymi klavesami a optická myš min. 2-tlačítková so skrolovacím kolieskom,  konektory kompatibilné s príslušnými konektormi žiackeho terminálu.</w:t>
            </w:r>
          </w:p>
        </w:tc>
      </w:tr>
      <w:tr w:rsidR="00016D1C" w:rsidRPr="00583891" w14:paraId="1CDBBD81" w14:textId="77777777" w:rsidTr="00701D28">
        <w:tc>
          <w:tcPr>
            <w:tcW w:w="740" w:type="dxa"/>
            <w:tcBorders>
              <w:top w:val="nil"/>
              <w:left w:val="nil"/>
              <w:bottom w:val="nil"/>
              <w:right w:val="nil"/>
            </w:tcBorders>
            <w:shd w:val="clear" w:color="000000" w:fill="FFFFFF"/>
            <w:hideMark/>
          </w:tcPr>
          <w:p w14:paraId="56B0E17A" w14:textId="77777777" w:rsidR="00016D1C" w:rsidRPr="00583891" w:rsidRDefault="00016D1C" w:rsidP="00701D28">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14:paraId="5AC6EF6B" w14:textId="77777777" w:rsidR="00016D1C" w:rsidRPr="00583891" w:rsidRDefault="00016D1C" w:rsidP="00701D28">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016D1C" w:rsidRPr="00583891" w14:paraId="30708D3E" w14:textId="77777777"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14:paraId="3501CB57" w14:textId="77777777" w:rsidR="00016D1C" w:rsidRPr="00583891" w:rsidRDefault="00016D1C" w:rsidP="00016D1C">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hideMark/>
          </w:tcPr>
          <w:p w14:paraId="20E29B67" w14:textId="77777777" w:rsidR="00016D1C" w:rsidRPr="00583891" w:rsidRDefault="00016D1C" w:rsidP="00016D1C">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016D1C" w:rsidRPr="00583891" w14:paraId="70E7B714" w14:textId="77777777" w:rsidTr="00C46450">
        <w:tc>
          <w:tcPr>
            <w:tcW w:w="740" w:type="dxa"/>
            <w:tcBorders>
              <w:top w:val="nil"/>
              <w:left w:val="nil"/>
              <w:bottom w:val="nil"/>
              <w:right w:val="nil"/>
            </w:tcBorders>
            <w:shd w:val="clear" w:color="000000" w:fill="FFFFFF"/>
            <w:hideMark/>
          </w:tcPr>
          <w:p w14:paraId="68E760A8" w14:textId="77777777" w:rsidR="00016D1C" w:rsidRPr="00583891" w:rsidRDefault="00016D1C" w:rsidP="00016D1C">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14:paraId="0F7404C5" w14:textId="6000A54A" w:rsidR="00016D1C" w:rsidRPr="00583891" w:rsidRDefault="00EF7EBD" w:rsidP="00016D1C">
            <w:pPr>
              <w:widowControl/>
              <w:suppressAutoHyphens w:val="0"/>
              <w:jc w:val="both"/>
              <w:rPr>
                <w:rFonts w:ascii="Calibri" w:hAnsi="Calibri" w:cs="Calibri"/>
                <w:noProof/>
                <w:color w:val="000000"/>
                <w:sz w:val="16"/>
                <w:szCs w:val="16"/>
                <w:lang w:eastAsia="sk-SK"/>
              </w:rPr>
            </w:pPr>
            <w:r w:rsidRPr="00EF7EBD">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E00386" w:rsidRPr="00583891" w14:paraId="67E72FFC" w14:textId="77777777" w:rsidTr="00C46450">
        <w:tc>
          <w:tcPr>
            <w:tcW w:w="740" w:type="dxa"/>
            <w:tcBorders>
              <w:top w:val="nil"/>
              <w:left w:val="nil"/>
              <w:bottom w:val="nil"/>
              <w:right w:val="nil"/>
            </w:tcBorders>
            <w:shd w:val="clear" w:color="000000" w:fill="FFFFFF"/>
            <w:hideMark/>
          </w:tcPr>
          <w:p w14:paraId="04677F58" w14:textId="77777777"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14:paraId="118CF6DD" w14:textId="77777777"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14:paraId="2B28BD20" w14:textId="77777777" w:rsidR="005147F1" w:rsidRDefault="005147F1"/>
    <w:p w14:paraId="54EC41A6" w14:textId="77777777" w:rsidR="005147F1" w:rsidRDefault="005147F1"/>
    <w:p w14:paraId="069F7305" w14:textId="77777777" w:rsidR="006B0755" w:rsidRDefault="006B0755"/>
    <w:p w14:paraId="2E0C4801" w14:textId="77777777" w:rsidR="006B0755" w:rsidRPr="00956236" w:rsidRDefault="006B0755" w:rsidP="006B0755">
      <w:pPr>
        <w:widowControl/>
        <w:suppressAutoHyphens w:val="0"/>
        <w:jc w:val="both"/>
        <w:rPr>
          <w:rFonts w:ascii="Calibri" w:hAnsi="Calibri" w:cs="Arial"/>
          <w:sz w:val="22"/>
          <w:szCs w:val="22"/>
          <w:lang w:val="en-GB" w:eastAsia="en-US"/>
        </w:rPr>
      </w:pPr>
    </w:p>
    <w:p w14:paraId="28332941" w14:textId="77777777"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14:paraId="4DC262C0" w14:textId="77777777"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14:paraId="35534C2C" w14:textId="77777777" w:rsidR="006B0755" w:rsidRDefault="006B0755" w:rsidP="006B0755">
      <w:pPr>
        <w:widowControl/>
        <w:suppressAutoHyphens w:val="0"/>
        <w:jc w:val="both"/>
        <w:rPr>
          <w:rFonts w:ascii="Calibri" w:hAnsi="Calibri" w:cs="Arial"/>
          <w:sz w:val="22"/>
          <w:szCs w:val="22"/>
          <w:lang w:val="en-GB" w:eastAsia="en-US"/>
        </w:rPr>
      </w:pPr>
    </w:p>
    <w:p w14:paraId="579E0774" w14:textId="77777777"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14:paraId="6490D451" w14:textId="77777777" w:rsidR="006B0755" w:rsidRPr="001A5E20" w:rsidRDefault="006B0755" w:rsidP="001A5E20">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RPr="001A5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16D1C"/>
    <w:rsid w:val="000B1F06"/>
    <w:rsid w:val="000D3300"/>
    <w:rsid w:val="00127847"/>
    <w:rsid w:val="001A5E20"/>
    <w:rsid w:val="001E24E4"/>
    <w:rsid w:val="00246971"/>
    <w:rsid w:val="00247D73"/>
    <w:rsid w:val="00263FFA"/>
    <w:rsid w:val="002B5E34"/>
    <w:rsid w:val="00367256"/>
    <w:rsid w:val="003A23CC"/>
    <w:rsid w:val="004B7825"/>
    <w:rsid w:val="00502418"/>
    <w:rsid w:val="005147F1"/>
    <w:rsid w:val="005538E7"/>
    <w:rsid w:val="00583891"/>
    <w:rsid w:val="006375FF"/>
    <w:rsid w:val="006B0755"/>
    <w:rsid w:val="00706CD2"/>
    <w:rsid w:val="007366F8"/>
    <w:rsid w:val="00781204"/>
    <w:rsid w:val="00796D61"/>
    <w:rsid w:val="007B5256"/>
    <w:rsid w:val="008A7C49"/>
    <w:rsid w:val="008D12AC"/>
    <w:rsid w:val="00A37E51"/>
    <w:rsid w:val="00A40A37"/>
    <w:rsid w:val="00B11418"/>
    <w:rsid w:val="00C17900"/>
    <w:rsid w:val="00C436E6"/>
    <w:rsid w:val="00C46450"/>
    <w:rsid w:val="00C71FFC"/>
    <w:rsid w:val="00E00386"/>
    <w:rsid w:val="00EF7EBD"/>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B77D"/>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1509</Words>
  <Characters>8603</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15</cp:revision>
  <dcterms:created xsi:type="dcterms:W3CDTF">2018-07-18T21:59:00Z</dcterms:created>
  <dcterms:modified xsi:type="dcterms:W3CDTF">2021-04-07T11:39:00Z</dcterms:modified>
</cp:coreProperties>
</file>