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F2B67" w14:textId="0DA0DFDE" w:rsidR="00F3086B" w:rsidRDefault="00F3086B" w:rsidP="00C7079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7177F30C" w14:textId="77777777" w:rsidR="00F3086B" w:rsidRPr="00F3086B" w:rsidRDefault="00F3086B" w:rsidP="00F3086B">
      <w:pPr>
        <w:pStyle w:val="Nadpis1"/>
        <w:rPr>
          <w:rFonts w:asciiTheme="majorHAnsi" w:hAnsiTheme="majorHAnsi" w:cstheme="majorHAnsi"/>
          <w:b w:val="0"/>
          <w:bCs w:val="0"/>
          <w:color w:val="2F5496" w:themeColor="accent1" w:themeShade="BF"/>
          <w:sz w:val="40"/>
          <w:szCs w:val="40"/>
        </w:rPr>
      </w:pP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Príloha č. 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1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 – 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Opis predmetu zákazky</w:t>
      </w:r>
    </w:p>
    <w:p w14:paraId="21B40780" w14:textId="77777777" w:rsidR="00F3086B" w:rsidRPr="00F3086B" w:rsidRDefault="00F3086B" w:rsidP="00F3086B">
      <w:pPr>
        <w:jc w:val="both"/>
      </w:pPr>
      <w:bookmarkStart w:id="0" w:name="_Hlk37254033"/>
      <w:bookmarkStart w:id="1" w:name="_Hlk52521545"/>
      <w:bookmarkEnd w:id="0"/>
    </w:p>
    <w:bookmarkEnd w:id="1"/>
    <w:p w14:paraId="3C0381A6" w14:textId="77777777" w:rsidR="008B18E5" w:rsidRDefault="008B18E5" w:rsidP="008B18E5">
      <w:pPr>
        <w:spacing w:after="160"/>
        <w:jc w:val="both"/>
      </w:pPr>
    </w:p>
    <w:p w14:paraId="04BE8158" w14:textId="25EDE0CD" w:rsidR="008B18E5" w:rsidRPr="0095287B" w:rsidRDefault="008B18E5" w:rsidP="008B18E5">
      <w:pPr>
        <w:spacing w:after="160"/>
        <w:jc w:val="both"/>
        <w:rPr>
          <w:bCs/>
        </w:rPr>
      </w:pPr>
      <w:r w:rsidRPr="0095287B">
        <w:t xml:space="preserve">„Nákup výkonných pracovných staníc pre GIS“ </w:t>
      </w:r>
      <w:r w:rsidRPr="0095287B">
        <w:rPr>
          <w:lang w:eastAsia="en-US"/>
        </w:rPr>
        <w:t xml:space="preserve">sa zadáva v rámci DNS vyhláseného verejným obstarávateľom Hlavné mesto SR Bratislava. </w:t>
      </w:r>
      <w:r w:rsidRPr="0095287B">
        <w:rPr>
          <w:bCs/>
        </w:rPr>
        <w:t>Kompletné informácie o predmetnej výzve a DNS nájdete na tejto adrese:</w:t>
      </w:r>
    </w:p>
    <w:p w14:paraId="1B74B655" w14:textId="77777777" w:rsidR="008B18E5" w:rsidRPr="0095287B" w:rsidRDefault="008B18E5" w:rsidP="008B18E5">
      <w:pPr>
        <w:spacing w:after="160"/>
        <w:rPr>
          <w:lang w:eastAsia="en-US"/>
        </w:rPr>
      </w:pPr>
      <w:r w:rsidRPr="0095287B">
        <w:rPr>
          <w:rStyle w:val="Hypertextovprepojenie"/>
        </w:rPr>
        <w:t>https://josephine.proebiz.com/sk/tender/11645/summary</w:t>
      </w:r>
    </w:p>
    <w:p w14:paraId="565DCCE7" w14:textId="46449BED" w:rsidR="008B18E5" w:rsidRDefault="008B18E5" w:rsidP="008B18E5">
      <w:pPr>
        <w:spacing w:after="160"/>
        <w:jc w:val="both"/>
        <w:rPr>
          <w:rFonts w:eastAsia="Calibri"/>
        </w:rPr>
      </w:pPr>
    </w:p>
    <w:p w14:paraId="219DDC32" w14:textId="042E6536" w:rsidR="00A456EA" w:rsidRPr="00A456EA" w:rsidRDefault="00A456EA" w:rsidP="00A456EA">
      <w:pPr>
        <w:pStyle w:val="Nadpis2"/>
        <w:numPr>
          <w:ilvl w:val="0"/>
          <w:numId w:val="38"/>
        </w:numPr>
        <w:rPr>
          <w:rFonts w:eastAsia="Calibri"/>
        </w:rPr>
      </w:pPr>
      <w:r w:rsidRPr="00A456EA">
        <w:rPr>
          <w:rFonts w:eastAsia="Calibri"/>
        </w:rPr>
        <w:t>Stručný opis predmetu zákazky:</w:t>
      </w:r>
    </w:p>
    <w:p w14:paraId="7CFF0C86" w14:textId="5593D1BC" w:rsidR="00041B57" w:rsidRPr="00041B57" w:rsidRDefault="008B18E5" w:rsidP="008D138E">
      <w:pPr>
        <w:spacing w:after="160"/>
        <w:jc w:val="both"/>
        <w:rPr>
          <w:rFonts w:eastAsia="Calibri"/>
        </w:rPr>
      </w:pPr>
      <w:r w:rsidRPr="0095287B">
        <w:rPr>
          <w:rFonts w:eastAsia="Calibri"/>
        </w:rPr>
        <w:t xml:space="preserve">Nákup pracovných staníc v počte 4 ks stolových pracovných staníc a 8 ks </w:t>
      </w:r>
      <w:proofErr w:type="spellStart"/>
      <w:r w:rsidRPr="0095287B">
        <w:rPr>
          <w:rFonts w:eastAsia="Calibri"/>
        </w:rPr>
        <w:t>FullHD</w:t>
      </w:r>
      <w:proofErr w:type="spellEnd"/>
      <w:r w:rsidRPr="0095287B">
        <w:rPr>
          <w:rFonts w:eastAsia="Calibri"/>
        </w:rPr>
        <w:t xml:space="preserve"> monitorov v minimálnej konfigurácii uvedenej v funkčnej špecifikácií. Zariadenia budú využité pre zložite grafické výpočty pri vykonávaní úloh spojených s geografickým informačným systémom.</w:t>
      </w:r>
    </w:p>
    <w:p w14:paraId="39CE2DD1" w14:textId="7D3F4475" w:rsidR="008D138E" w:rsidRDefault="008D138E" w:rsidP="00041B57">
      <w:pPr>
        <w:pStyle w:val="Nadpis2"/>
        <w:numPr>
          <w:ilvl w:val="0"/>
          <w:numId w:val="38"/>
        </w:numPr>
        <w:rPr>
          <w:rFonts w:eastAsia="Calibri"/>
          <w:lang w:val="sk-SK"/>
        </w:rPr>
      </w:pPr>
      <w:r w:rsidRPr="00041B57">
        <w:rPr>
          <w:rFonts w:eastAsia="Calibri"/>
        </w:rPr>
        <w:t>Zoznam príslušných CPV kódov</w:t>
      </w:r>
      <w:r>
        <w:rPr>
          <w:rFonts w:eastAsia="Calibri"/>
          <w:lang w:val="sk-SK"/>
        </w:rPr>
        <w:t>: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8D138E" w:rsidRPr="00C354E5" w14:paraId="699DE05C" w14:textId="77777777" w:rsidTr="00620923">
        <w:tc>
          <w:tcPr>
            <w:tcW w:w="2127" w:type="dxa"/>
            <w:vAlign w:val="center"/>
          </w:tcPr>
          <w:p w14:paraId="42E02585" w14:textId="77777777" w:rsidR="008D138E" w:rsidRPr="0095287B" w:rsidRDefault="008D138E" w:rsidP="00620923">
            <w:pPr>
              <w:ind w:left="30"/>
              <w:rPr>
                <w:color w:val="FF0000"/>
                <w:szCs w:val="24"/>
              </w:rPr>
            </w:pPr>
            <w:r w:rsidRPr="0095287B">
              <w:rPr>
                <w:color w:val="000000"/>
                <w:szCs w:val="24"/>
                <w:lang w:eastAsia="cs-CZ"/>
              </w:rPr>
              <w:t>30200000-1</w:t>
            </w:r>
          </w:p>
        </w:tc>
        <w:tc>
          <w:tcPr>
            <w:tcW w:w="7053" w:type="dxa"/>
            <w:vAlign w:val="center"/>
          </w:tcPr>
          <w:p w14:paraId="2C0C296C" w14:textId="77777777" w:rsidR="008D138E" w:rsidRPr="00C354E5" w:rsidRDefault="008D138E" w:rsidP="00620923">
            <w:pPr>
              <w:rPr>
                <w:color w:val="FF0000"/>
                <w:szCs w:val="24"/>
              </w:rPr>
            </w:pPr>
            <w:r w:rsidRPr="0095287B">
              <w:rPr>
                <w:color w:val="000000"/>
                <w:szCs w:val="24"/>
                <w:lang w:eastAsia="cs-CZ"/>
              </w:rPr>
              <w:t>Počítačové zariadenia a spotrebný materiál</w:t>
            </w:r>
          </w:p>
        </w:tc>
      </w:tr>
    </w:tbl>
    <w:p w14:paraId="08CDF657" w14:textId="7D8A0B31" w:rsidR="007B17AE" w:rsidRDefault="007B17AE" w:rsidP="007B17AE">
      <w:pPr>
        <w:pStyle w:val="Nadpis2"/>
        <w:numPr>
          <w:ilvl w:val="0"/>
          <w:numId w:val="38"/>
        </w:numPr>
      </w:pPr>
      <w:r>
        <w:t>Lehota dodania</w:t>
      </w:r>
    </w:p>
    <w:p w14:paraId="1A60D056" w14:textId="4FF3EB04" w:rsidR="007B17AE" w:rsidRPr="007B17AE" w:rsidRDefault="007B17AE" w:rsidP="007B17AE">
      <w:pPr>
        <w:rPr>
          <w:lang w:val="x-none" w:eastAsia="x-none"/>
        </w:rPr>
      </w:pPr>
      <w:r>
        <w:rPr>
          <w:rFonts w:eastAsia="Calibri"/>
          <w:lang w:eastAsia="x-none"/>
        </w:rPr>
        <w:t>Predmet zákazky je potrebné dodať najneskôr do 30 dní od vystavenia objednávky</w:t>
      </w:r>
      <w:r>
        <w:rPr>
          <w:rFonts w:eastAsia="Calibri"/>
          <w:lang w:eastAsia="x-none"/>
        </w:rPr>
        <w:t>.</w:t>
      </w:r>
    </w:p>
    <w:p w14:paraId="0527A416" w14:textId="13098FD5" w:rsidR="008D138E" w:rsidRDefault="007B17AE" w:rsidP="005878C2">
      <w:pPr>
        <w:pStyle w:val="Nadpis2"/>
        <w:numPr>
          <w:ilvl w:val="0"/>
          <w:numId w:val="38"/>
        </w:numPr>
      </w:pPr>
      <w:r>
        <w:rPr>
          <w:rFonts w:eastAsia="Calibri"/>
          <w:lang w:val="sk-SK"/>
        </w:rPr>
        <w:t xml:space="preserve">Podrobný </w:t>
      </w:r>
      <w:r w:rsidRPr="0046372D">
        <w:rPr>
          <w:rFonts w:eastAsia="Calibri"/>
        </w:rPr>
        <w:t>opis predmetu zákazky</w:t>
      </w:r>
      <w:r>
        <w:rPr>
          <w:lang w:val="sk-SK"/>
        </w:rPr>
        <w:t>:</w:t>
      </w:r>
    </w:p>
    <w:p w14:paraId="5646ECAF" w14:textId="589F76DC" w:rsidR="0095287B" w:rsidRDefault="0095287B" w:rsidP="007B17AE">
      <w:pPr>
        <w:pStyle w:val="Nadpis3"/>
      </w:pPr>
      <w:r w:rsidRPr="00A456EA">
        <w:t>Osobitné požiadavky na plnenie</w:t>
      </w:r>
    </w:p>
    <w:p w14:paraId="79F2DCE6" w14:textId="77777777" w:rsidR="0095287B" w:rsidRPr="00EF3DFC" w:rsidRDefault="0095287B" w:rsidP="00041B57">
      <w:pPr>
        <w:pStyle w:val="Odsekzoznamu"/>
        <w:numPr>
          <w:ilvl w:val="0"/>
          <w:numId w:val="36"/>
        </w:numPr>
        <w:contextualSpacing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>PC a LCD monitory sú požadované od rovnakého výrobcu</w:t>
      </w:r>
    </w:p>
    <w:p w14:paraId="75114FE6" w14:textId="77777777" w:rsidR="0095287B" w:rsidRPr="00EF3DFC" w:rsidRDefault="0095287B" w:rsidP="00041B57">
      <w:pPr>
        <w:pStyle w:val="Odsekzoznamu"/>
        <w:numPr>
          <w:ilvl w:val="0"/>
          <w:numId w:val="36"/>
        </w:numPr>
        <w:contextualSpacing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Uchádzač je povinný predmet zákazky dodať verejnému obstarávateľovi celý naraz v sídle verejného obstarávateľa. Uchádzač je povinný predmet zákazky dodať verejnému obstarávateľovi len v pracovných dňoch v čase od 8:00 hod. do 15:00 hod. Uchádzač je </w:t>
      </w:r>
      <w:r w:rsidRPr="00EF3DFC">
        <w:rPr>
          <w:color w:val="000000"/>
          <w:szCs w:val="24"/>
        </w:rPr>
        <w:t xml:space="preserve">povinný oznámiť verejnému obstarávateľovi termín dodania (konkrétny deň a hodinu) minimálne dva pracovné dni vopred. </w:t>
      </w:r>
    </w:p>
    <w:p w14:paraId="34331D92" w14:textId="77777777" w:rsidR="0095287B" w:rsidRPr="00EF3DFC" w:rsidRDefault="0095287B" w:rsidP="00041B57">
      <w:pPr>
        <w:pStyle w:val="Odsekzoznamu"/>
        <w:numPr>
          <w:ilvl w:val="0"/>
          <w:numId w:val="36"/>
        </w:numPr>
        <w:contextualSpacing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Verejný obstarávateľ požaduje dodanie nových, nepoužívaných zariadení v originálnom neporušenom balení. </w:t>
      </w:r>
    </w:p>
    <w:p w14:paraId="28023CFD" w14:textId="77777777" w:rsidR="0095287B" w:rsidRPr="00EF3DFC" w:rsidRDefault="0095287B" w:rsidP="00041B57">
      <w:pPr>
        <w:pStyle w:val="Odsekzoznamu"/>
        <w:numPr>
          <w:ilvl w:val="0"/>
          <w:numId w:val="36"/>
        </w:numPr>
        <w:contextualSpacing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Verejný obstarávateľ si vyhradzuje právo odmietnuť prevziať tovar, ak tovar svojimi vlastnosťami, resp. kvalitou, špecifikáciou, vadami nezodpovedá tovaru deklarovaného predávajúcim pri podpise kúpnej zmluvy. </w:t>
      </w:r>
    </w:p>
    <w:p w14:paraId="78EA6C4E" w14:textId="77777777" w:rsidR="0095287B" w:rsidRPr="00EF3DFC" w:rsidRDefault="0095287B" w:rsidP="00041B57">
      <w:pPr>
        <w:pStyle w:val="Odsekzoznamu"/>
        <w:numPr>
          <w:ilvl w:val="0"/>
          <w:numId w:val="36"/>
        </w:numPr>
        <w:contextualSpacing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Verejný obstarávateľ si vyhradzuje právo vrátiť nepoškodený tovar v pôvodných obaloch do 14 dní od prevzatia tovaru ak zistí, že dodaný tovar nespĺňa ktorúkoľvek z požadovaných technických špecifikácií alebo nespĺňa osobitné požiadavky na plnenie. </w:t>
      </w:r>
    </w:p>
    <w:p w14:paraId="5449E798" w14:textId="77777777" w:rsidR="0095287B" w:rsidRPr="00EF3DFC" w:rsidRDefault="0095287B" w:rsidP="00041B57">
      <w:pPr>
        <w:pStyle w:val="Odsekzoznamu"/>
        <w:numPr>
          <w:ilvl w:val="0"/>
          <w:numId w:val="36"/>
        </w:numPr>
        <w:contextualSpacing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Verejný obstarávateľ požaduje záruku na dodaný tovar (hardvérové aj softvérové súčasti) na dobu 36 mesiacov od dátumu dodania. V prípade oprávnenej reklamácie je dodávateľ povinný odstrániť vadu (chybu) dodávaného tovaru do 24 hodín od jej uplatnenia. </w:t>
      </w:r>
    </w:p>
    <w:p w14:paraId="3246846B" w14:textId="77777777" w:rsidR="0095287B" w:rsidRPr="00EF3DFC" w:rsidRDefault="0095287B" w:rsidP="00041B57">
      <w:pPr>
        <w:pStyle w:val="Odsekzoznamu"/>
        <w:numPr>
          <w:ilvl w:val="0"/>
          <w:numId w:val="36"/>
        </w:numPr>
        <w:contextualSpacing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Verejný obstarávateľ požaduje dodanie tovaru spolu so servisnou dokumentáciou, návodom na požitie (v slovenskom alebo českom) jazyku, záručným listom a preberacím protokolom </w:t>
      </w:r>
    </w:p>
    <w:p w14:paraId="76FE304B" w14:textId="108F9A92" w:rsidR="0095287B" w:rsidRDefault="0095287B" w:rsidP="0095287B">
      <w:pPr>
        <w:rPr>
          <w:b/>
          <w:color w:val="000000"/>
          <w:szCs w:val="24"/>
        </w:rPr>
      </w:pPr>
    </w:p>
    <w:p w14:paraId="3EC266CE" w14:textId="77777777" w:rsidR="0095287B" w:rsidRPr="00EF3DFC" w:rsidRDefault="0095287B" w:rsidP="00041B57">
      <w:pPr>
        <w:pStyle w:val="Nadpis3"/>
      </w:pPr>
      <w:r w:rsidRPr="00EF3DFC">
        <w:t>Funkčná špecifikácia stolových pracovných staníc:</w:t>
      </w:r>
    </w:p>
    <w:p w14:paraId="5B90E04E" w14:textId="77777777" w:rsidR="0095287B" w:rsidRPr="00EF3DFC" w:rsidRDefault="0095287B" w:rsidP="0095287B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4</w:t>
      </w:r>
      <w:r w:rsidRPr="00EF3DFC">
        <w:rPr>
          <w:b/>
          <w:color w:val="000000"/>
          <w:szCs w:val="24"/>
        </w:rPr>
        <w:t>x PC</w:t>
      </w:r>
    </w:p>
    <w:p w14:paraId="5FF9FA6F" w14:textId="77777777" w:rsidR="0095287B" w:rsidRPr="00EF3DFC" w:rsidRDefault="0095287B" w:rsidP="00041B57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283"/>
        <w:contextualSpacing/>
        <w:jc w:val="both"/>
        <w:rPr>
          <w:szCs w:val="24"/>
          <w:lang w:eastAsia="en-US"/>
        </w:rPr>
      </w:pPr>
      <w:r w:rsidRPr="00EF3DFC">
        <w:rPr>
          <w:color w:val="000000"/>
          <w:szCs w:val="24"/>
        </w:rPr>
        <w:t xml:space="preserve">procesor </w:t>
      </w:r>
      <w:r w:rsidRPr="00EF3DFC">
        <w:rPr>
          <w:szCs w:val="24"/>
          <w:lang w:eastAsia="en-US"/>
        </w:rPr>
        <w:t xml:space="preserve">s minimálnym výkonom ako Intel </w:t>
      </w:r>
      <w:proofErr w:type="spellStart"/>
      <w:r w:rsidRPr="00EF3DFC">
        <w:rPr>
          <w:szCs w:val="24"/>
          <w:lang w:eastAsia="en-US"/>
        </w:rPr>
        <w:t>Core</w:t>
      </w:r>
      <w:proofErr w:type="spellEnd"/>
      <w:r w:rsidRPr="00EF3DFC">
        <w:rPr>
          <w:szCs w:val="24"/>
          <w:lang w:eastAsia="en-US"/>
        </w:rPr>
        <w:t xml:space="preserve"> i7-8700K, 6 </w:t>
      </w:r>
      <w:proofErr w:type="spellStart"/>
      <w:r w:rsidRPr="00EF3DFC">
        <w:rPr>
          <w:szCs w:val="24"/>
          <w:lang w:eastAsia="en-US"/>
        </w:rPr>
        <w:t>Core</w:t>
      </w:r>
      <w:proofErr w:type="spellEnd"/>
      <w:r w:rsidRPr="00EF3DFC">
        <w:rPr>
          <w:szCs w:val="24"/>
          <w:lang w:eastAsia="en-US"/>
        </w:rPr>
        <w:t xml:space="preserve">, 12MB Cache, 3.7GHz, 4.7Ghz </w:t>
      </w:r>
      <w:proofErr w:type="spellStart"/>
      <w:r w:rsidRPr="00EF3DFC">
        <w:rPr>
          <w:szCs w:val="24"/>
          <w:lang w:eastAsia="en-US"/>
        </w:rPr>
        <w:t>Turbo</w:t>
      </w:r>
      <w:proofErr w:type="spellEnd"/>
      <w:r w:rsidRPr="00EF3DFC">
        <w:rPr>
          <w:szCs w:val="24"/>
          <w:lang w:eastAsia="en-US"/>
        </w:rPr>
        <w:t xml:space="preserve"> w/ HD </w:t>
      </w:r>
      <w:proofErr w:type="spellStart"/>
      <w:r w:rsidRPr="00EF3DFC">
        <w:rPr>
          <w:szCs w:val="24"/>
          <w:lang w:eastAsia="en-US"/>
        </w:rPr>
        <w:t>Graphics</w:t>
      </w:r>
      <w:proofErr w:type="spellEnd"/>
      <w:r w:rsidRPr="00EF3DFC">
        <w:rPr>
          <w:szCs w:val="24"/>
          <w:lang w:eastAsia="en-US"/>
        </w:rPr>
        <w:t xml:space="preserve"> 630</w:t>
      </w:r>
    </w:p>
    <w:p w14:paraId="140955F5" w14:textId="77777777" w:rsidR="0095287B" w:rsidRPr="00EF3DFC" w:rsidRDefault="0095287B" w:rsidP="00041B57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283"/>
        <w:contextualSpacing/>
        <w:jc w:val="both"/>
        <w:rPr>
          <w:szCs w:val="24"/>
          <w:lang w:eastAsia="en-US"/>
        </w:rPr>
      </w:pPr>
      <w:proofErr w:type="spellStart"/>
      <w:r w:rsidRPr="00EF3DFC">
        <w:rPr>
          <w:szCs w:val="24"/>
          <w:lang w:eastAsia="en-US"/>
        </w:rPr>
        <w:t>Precision</w:t>
      </w:r>
      <w:proofErr w:type="spellEnd"/>
      <w:r w:rsidRPr="00EF3DFC">
        <w:rPr>
          <w:szCs w:val="24"/>
          <w:lang w:eastAsia="en-US"/>
        </w:rPr>
        <w:t xml:space="preserve"> 3630 </w:t>
      </w:r>
      <w:proofErr w:type="spellStart"/>
      <w:r w:rsidRPr="00EF3DFC">
        <w:rPr>
          <w:szCs w:val="24"/>
          <w:lang w:eastAsia="en-US"/>
        </w:rPr>
        <w:t>Tower</w:t>
      </w:r>
      <w:proofErr w:type="spellEnd"/>
      <w:r w:rsidRPr="00EF3DFC">
        <w:rPr>
          <w:szCs w:val="24"/>
          <w:lang w:eastAsia="en-US"/>
        </w:rPr>
        <w:t xml:space="preserve"> </w:t>
      </w:r>
      <w:proofErr w:type="spellStart"/>
      <w:r w:rsidRPr="00EF3DFC">
        <w:rPr>
          <w:szCs w:val="24"/>
          <w:lang w:eastAsia="en-US"/>
        </w:rPr>
        <w:t>with</w:t>
      </w:r>
      <w:proofErr w:type="spellEnd"/>
      <w:r w:rsidRPr="00EF3DFC">
        <w:rPr>
          <w:szCs w:val="24"/>
          <w:lang w:eastAsia="en-US"/>
        </w:rPr>
        <w:t xml:space="preserve"> 460W </w:t>
      </w:r>
      <w:proofErr w:type="spellStart"/>
      <w:r w:rsidRPr="00EF3DFC">
        <w:rPr>
          <w:szCs w:val="24"/>
          <w:lang w:eastAsia="en-US"/>
        </w:rPr>
        <w:t>up</w:t>
      </w:r>
      <w:proofErr w:type="spellEnd"/>
      <w:r w:rsidRPr="00EF3DFC">
        <w:rPr>
          <w:szCs w:val="24"/>
          <w:lang w:eastAsia="en-US"/>
        </w:rPr>
        <w:t xml:space="preserve"> to 90% </w:t>
      </w:r>
      <w:proofErr w:type="spellStart"/>
      <w:r w:rsidRPr="00EF3DFC">
        <w:rPr>
          <w:szCs w:val="24"/>
          <w:lang w:eastAsia="en-US"/>
        </w:rPr>
        <w:t>efficient</w:t>
      </w:r>
      <w:proofErr w:type="spellEnd"/>
      <w:r w:rsidRPr="00EF3DFC">
        <w:rPr>
          <w:szCs w:val="24"/>
          <w:lang w:eastAsia="en-US"/>
        </w:rPr>
        <w:t xml:space="preserve"> PSU (80Plus </w:t>
      </w:r>
      <w:proofErr w:type="spellStart"/>
      <w:r w:rsidRPr="00EF3DFC">
        <w:rPr>
          <w:szCs w:val="24"/>
          <w:lang w:eastAsia="en-US"/>
        </w:rPr>
        <w:t>Gold</w:t>
      </w:r>
      <w:proofErr w:type="spellEnd"/>
      <w:r w:rsidRPr="00EF3DFC">
        <w:rPr>
          <w:szCs w:val="24"/>
          <w:lang w:eastAsia="en-US"/>
        </w:rPr>
        <w:t xml:space="preserve">) </w:t>
      </w:r>
      <w:proofErr w:type="spellStart"/>
      <w:r w:rsidRPr="00EF3DFC">
        <w:rPr>
          <w:szCs w:val="24"/>
          <w:lang w:eastAsia="en-US"/>
        </w:rPr>
        <w:t>with</w:t>
      </w:r>
      <w:proofErr w:type="spellEnd"/>
      <w:r w:rsidRPr="00EF3DFC">
        <w:rPr>
          <w:szCs w:val="24"/>
          <w:lang w:eastAsia="en-US"/>
        </w:rPr>
        <w:t xml:space="preserve"> SD </w:t>
      </w:r>
      <w:proofErr w:type="spellStart"/>
      <w:r w:rsidRPr="00EF3DFC">
        <w:rPr>
          <w:szCs w:val="24"/>
          <w:lang w:eastAsia="en-US"/>
        </w:rPr>
        <w:t>card</w:t>
      </w:r>
      <w:proofErr w:type="spellEnd"/>
      <w:r w:rsidRPr="00EF3DFC">
        <w:rPr>
          <w:szCs w:val="24"/>
          <w:lang w:eastAsia="en-US"/>
        </w:rPr>
        <w:t xml:space="preserve"> </w:t>
      </w:r>
      <w:proofErr w:type="spellStart"/>
      <w:r w:rsidRPr="00EF3DFC">
        <w:rPr>
          <w:szCs w:val="24"/>
          <w:lang w:eastAsia="en-US"/>
        </w:rPr>
        <w:t>reader</w:t>
      </w:r>
      <w:proofErr w:type="spellEnd"/>
    </w:p>
    <w:p w14:paraId="4533657B" w14:textId="77777777" w:rsidR="0095287B" w:rsidRPr="00EF3DFC" w:rsidRDefault="0095287B" w:rsidP="00041B57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283"/>
        <w:contextualSpacing/>
        <w:jc w:val="both"/>
        <w:rPr>
          <w:szCs w:val="24"/>
          <w:lang w:eastAsia="en-US"/>
        </w:rPr>
      </w:pPr>
      <w:r w:rsidRPr="00EF3DFC">
        <w:rPr>
          <w:szCs w:val="24"/>
          <w:lang w:eastAsia="en-US"/>
        </w:rPr>
        <w:t xml:space="preserve">32GB (2x16GB) 2666MHz DDR4 UDIMM </w:t>
      </w:r>
      <w:proofErr w:type="spellStart"/>
      <w:r w:rsidRPr="00EF3DFC">
        <w:rPr>
          <w:szCs w:val="24"/>
          <w:lang w:eastAsia="en-US"/>
        </w:rPr>
        <w:t>Non</w:t>
      </w:r>
      <w:proofErr w:type="spellEnd"/>
      <w:r w:rsidRPr="00EF3DFC">
        <w:rPr>
          <w:szCs w:val="24"/>
          <w:lang w:eastAsia="en-US"/>
        </w:rPr>
        <w:t>-ECC</w:t>
      </w:r>
    </w:p>
    <w:p w14:paraId="5FC8F27A" w14:textId="77777777" w:rsidR="0095287B" w:rsidRPr="00EF3DFC" w:rsidRDefault="0095287B" w:rsidP="00041B57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283"/>
        <w:contextualSpacing/>
        <w:jc w:val="both"/>
        <w:rPr>
          <w:szCs w:val="24"/>
          <w:lang w:eastAsia="en-US"/>
        </w:rPr>
      </w:pPr>
      <w:r w:rsidRPr="00EF3DFC">
        <w:rPr>
          <w:szCs w:val="24"/>
          <w:lang w:eastAsia="en-US"/>
        </w:rPr>
        <w:t xml:space="preserve">M.2 512GB </w:t>
      </w:r>
      <w:proofErr w:type="spellStart"/>
      <w:r w:rsidRPr="00EF3DFC">
        <w:rPr>
          <w:szCs w:val="24"/>
          <w:lang w:eastAsia="en-US"/>
        </w:rPr>
        <w:t>PCIe</w:t>
      </w:r>
      <w:proofErr w:type="spellEnd"/>
      <w:r w:rsidRPr="00EF3DFC">
        <w:rPr>
          <w:szCs w:val="24"/>
          <w:lang w:eastAsia="en-US"/>
        </w:rPr>
        <w:t xml:space="preserve"> </w:t>
      </w:r>
      <w:proofErr w:type="spellStart"/>
      <w:r w:rsidRPr="00EF3DFC">
        <w:rPr>
          <w:szCs w:val="24"/>
          <w:lang w:eastAsia="en-US"/>
        </w:rPr>
        <w:t>NVMe</w:t>
      </w:r>
      <w:proofErr w:type="spellEnd"/>
      <w:r w:rsidRPr="00EF3DFC">
        <w:rPr>
          <w:szCs w:val="24"/>
          <w:lang w:eastAsia="en-US"/>
        </w:rPr>
        <w:t xml:space="preserve"> </w:t>
      </w:r>
      <w:proofErr w:type="spellStart"/>
      <w:r w:rsidRPr="00EF3DFC">
        <w:rPr>
          <w:szCs w:val="24"/>
          <w:lang w:eastAsia="en-US"/>
        </w:rPr>
        <w:t>Class</w:t>
      </w:r>
      <w:proofErr w:type="spellEnd"/>
      <w:r w:rsidRPr="00EF3DFC">
        <w:rPr>
          <w:szCs w:val="24"/>
          <w:lang w:eastAsia="en-US"/>
        </w:rPr>
        <w:t xml:space="preserve"> 40 </w:t>
      </w:r>
      <w:proofErr w:type="spellStart"/>
      <w:r w:rsidRPr="00EF3DFC">
        <w:rPr>
          <w:szCs w:val="24"/>
          <w:lang w:eastAsia="en-US"/>
        </w:rPr>
        <w:t>Solid</w:t>
      </w:r>
      <w:proofErr w:type="spellEnd"/>
      <w:r w:rsidRPr="00EF3DFC">
        <w:rPr>
          <w:szCs w:val="24"/>
          <w:lang w:eastAsia="en-US"/>
        </w:rPr>
        <w:t xml:space="preserve"> State </w:t>
      </w:r>
      <w:proofErr w:type="spellStart"/>
      <w:r w:rsidRPr="00EF3DFC">
        <w:rPr>
          <w:szCs w:val="24"/>
          <w:lang w:eastAsia="en-US"/>
        </w:rPr>
        <w:t>Drive</w:t>
      </w:r>
      <w:proofErr w:type="spellEnd"/>
    </w:p>
    <w:p w14:paraId="3B0B2782" w14:textId="77777777" w:rsidR="0095287B" w:rsidRPr="00EF3DFC" w:rsidRDefault="0095287B" w:rsidP="00041B57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283"/>
        <w:contextualSpacing/>
        <w:jc w:val="both"/>
        <w:rPr>
          <w:szCs w:val="24"/>
          <w:lang w:eastAsia="en-US"/>
        </w:rPr>
      </w:pPr>
      <w:proofErr w:type="spellStart"/>
      <w:r w:rsidRPr="00EF3DFC">
        <w:rPr>
          <w:szCs w:val="24"/>
          <w:lang w:eastAsia="en-US"/>
        </w:rPr>
        <w:t>Tower</w:t>
      </w:r>
      <w:proofErr w:type="spellEnd"/>
      <w:r w:rsidRPr="00EF3DFC">
        <w:rPr>
          <w:szCs w:val="24"/>
          <w:lang w:eastAsia="en-US"/>
        </w:rPr>
        <w:t xml:space="preserve"> 3630 </w:t>
      </w:r>
      <w:proofErr w:type="spellStart"/>
      <w:r w:rsidRPr="00EF3DFC">
        <w:rPr>
          <w:szCs w:val="24"/>
          <w:lang w:eastAsia="en-US"/>
        </w:rPr>
        <w:t>Heatsink</w:t>
      </w:r>
      <w:proofErr w:type="spellEnd"/>
      <w:r w:rsidRPr="00EF3DFC">
        <w:rPr>
          <w:szCs w:val="24"/>
          <w:lang w:eastAsia="en-US"/>
        </w:rPr>
        <w:t xml:space="preserve"> (95W)</w:t>
      </w:r>
    </w:p>
    <w:p w14:paraId="35F7835D" w14:textId="77777777" w:rsidR="0095287B" w:rsidRPr="00EF3DFC" w:rsidRDefault="0095287B" w:rsidP="00041B57">
      <w:pPr>
        <w:pStyle w:val="Odsekzoznamu"/>
        <w:numPr>
          <w:ilvl w:val="0"/>
          <w:numId w:val="36"/>
        </w:numPr>
        <w:ind w:left="567" w:hanging="283"/>
        <w:contextualSpacing/>
        <w:jc w:val="both"/>
        <w:rPr>
          <w:color w:val="000000"/>
          <w:szCs w:val="24"/>
        </w:rPr>
      </w:pPr>
      <w:proofErr w:type="spellStart"/>
      <w:r w:rsidRPr="00EF3DFC">
        <w:rPr>
          <w:color w:val="000000"/>
          <w:szCs w:val="24"/>
        </w:rPr>
        <w:t>European</w:t>
      </w:r>
      <w:proofErr w:type="spellEnd"/>
      <w:r w:rsidRPr="00EF3DFC">
        <w:rPr>
          <w:color w:val="000000"/>
          <w:szCs w:val="24"/>
        </w:rPr>
        <w:t xml:space="preserve"> </w:t>
      </w:r>
      <w:proofErr w:type="spellStart"/>
      <w:r w:rsidRPr="00EF3DFC">
        <w:rPr>
          <w:color w:val="000000"/>
          <w:szCs w:val="24"/>
        </w:rPr>
        <w:t>Power</w:t>
      </w:r>
      <w:proofErr w:type="spellEnd"/>
      <w:r w:rsidRPr="00EF3DFC">
        <w:rPr>
          <w:color w:val="000000"/>
          <w:szCs w:val="24"/>
        </w:rPr>
        <w:t xml:space="preserve"> </w:t>
      </w:r>
      <w:proofErr w:type="spellStart"/>
      <w:r w:rsidRPr="00EF3DFC">
        <w:rPr>
          <w:color w:val="000000"/>
          <w:szCs w:val="24"/>
        </w:rPr>
        <w:t>Cord</w:t>
      </w:r>
      <w:proofErr w:type="spellEnd"/>
    </w:p>
    <w:p w14:paraId="73775828" w14:textId="77777777" w:rsidR="0095287B" w:rsidRPr="00EF3DFC" w:rsidRDefault="0095287B" w:rsidP="00041B57">
      <w:pPr>
        <w:pStyle w:val="Odsekzoznamu"/>
        <w:numPr>
          <w:ilvl w:val="0"/>
          <w:numId w:val="36"/>
        </w:numPr>
        <w:ind w:left="567" w:hanging="283"/>
        <w:contextualSpacing/>
        <w:jc w:val="both"/>
        <w:rPr>
          <w:color w:val="000000"/>
          <w:szCs w:val="24"/>
        </w:rPr>
      </w:pPr>
      <w:proofErr w:type="spellStart"/>
      <w:r w:rsidRPr="00EF3DFC">
        <w:rPr>
          <w:color w:val="000000"/>
          <w:szCs w:val="24"/>
        </w:rPr>
        <w:t>Nvidia</w:t>
      </w:r>
      <w:proofErr w:type="spellEnd"/>
      <w:r w:rsidRPr="00EF3DFC">
        <w:rPr>
          <w:color w:val="000000"/>
          <w:szCs w:val="24"/>
        </w:rPr>
        <w:t xml:space="preserve"> </w:t>
      </w:r>
      <w:proofErr w:type="spellStart"/>
      <w:r w:rsidRPr="00EF3DFC">
        <w:rPr>
          <w:color w:val="000000"/>
          <w:szCs w:val="24"/>
        </w:rPr>
        <w:t>Quadro</w:t>
      </w:r>
      <w:proofErr w:type="spellEnd"/>
      <w:r w:rsidRPr="00EF3DFC">
        <w:rPr>
          <w:color w:val="000000"/>
          <w:szCs w:val="24"/>
        </w:rPr>
        <w:t xml:space="preserve"> RTX4000, 8GB </w:t>
      </w:r>
    </w:p>
    <w:p w14:paraId="447DDA69" w14:textId="77777777" w:rsidR="0095287B" w:rsidRPr="00EF3DFC" w:rsidRDefault="0095287B" w:rsidP="00041B57">
      <w:pPr>
        <w:pStyle w:val="Odsekzoznamu"/>
        <w:numPr>
          <w:ilvl w:val="0"/>
          <w:numId w:val="36"/>
        </w:numPr>
        <w:ind w:left="567" w:hanging="283"/>
        <w:contextualSpacing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>Optická myš – čierna</w:t>
      </w:r>
    </w:p>
    <w:p w14:paraId="2B30CCEE" w14:textId="77777777" w:rsidR="0095287B" w:rsidRPr="00EF3DFC" w:rsidRDefault="0095287B" w:rsidP="00041B57">
      <w:pPr>
        <w:pStyle w:val="Odsekzoznamu"/>
        <w:numPr>
          <w:ilvl w:val="0"/>
          <w:numId w:val="36"/>
        </w:numPr>
        <w:ind w:left="567" w:hanging="283"/>
        <w:contextualSpacing/>
        <w:jc w:val="both"/>
        <w:rPr>
          <w:color w:val="000000"/>
          <w:szCs w:val="24"/>
        </w:rPr>
      </w:pPr>
      <w:proofErr w:type="spellStart"/>
      <w:r w:rsidRPr="00EF3DFC">
        <w:rPr>
          <w:color w:val="000000"/>
          <w:szCs w:val="24"/>
        </w:rPr>
        <w:t>Multimedia</w:t>
      </w:r>
      <w:proofErr w:type="spellEnd"/>
      <w:r w:rsidRPr="00EF3DFC">
        <w:rPr>
          <w:color w:val="000000"/>
          <w:szCs w:val="24"/>
        </w:rPr>
        <w:t xml:space="preserve"> </w:t>
      </w:r>
      <w:proofErr w:type="spellStart"/>
      <w:r w:rsidRPr="00EF3DFC">
        <w:rPr>
          <w:color w:val="000000"/>
          <w:szCs w:val="24"/>
        </w:rPr>
        <w:t>Keyboard</w:t>
      </w:r>
      <w:proofErr w:type="spellEnd"/>
      <w:r w:rsidRPr="00EF3DFC">
        <w:rPr>
          <w:color w:val="000000"/>
          <w:szCs w:val="24"/>
        </w:rPr>
        <w:t xml:space="preserve"> - </w:t>
      </w:r>
      <w:proofErr w:type="spellStart"/>
      <w:r w:rsidRPr="00EF3DFC">
        <w:rPr>
          <w:color w:val="000000"/>
          <w:szCs w:val="24"/>
        </w:rPr>
        <w:t>Slovakian</w:t>
      </w:r>
      <w:proofErr w:type="spellEnd"/>
      <w:r w:rsidRPr="00EF3DFC">
        <w:rPr>
          <w:color w:val="000000"/>
          <w:szCs w:val="24"/>
        </w:rPr>
        <w:t xml:space="preserve"> (QWERTZ) – Black</w:t>
      </w:r>
    </w:p>
    <w:p w14:paraId="0A3297B0" w14:textId="77777777" w:rsidR="0095287B" w:rsidRPr="00EF3DFC" w:rsidRDefault="0095287B" w:rsidP="00041B57">
      <w:pPr>
        <w:pStyle w:val="Odsekzoznamu"/>
        <w:numPr>
          <w:ilvl w:val="0"/>
          <w:numId w:val="36"/>
        </w:numPr>
        <w:ind w:left="567" w:hanging="283"/>
        <w:contextualSpacing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>Servisná podpora: 3rocna profesionálna podpora, oprava na druhý deň po nahlásení poruchy na mieste  zákazníka (On-Site Service)</w:t>
      </w:r>
    </w:p>
    <w:p w14:paraId="51F1EA84" w14:textId="77777777" w:rsidR="0095287B" w:rsidRPr="00EF3DFC" w:rsidRDefault="0095287B" w:rsidP="00041B57">
      <w:pPr>
        <w:pStyle w:val="Odsekzoznamu"/>
        <w:numPr>
          <w:ilvl w:val="0"/>
          <w:numId w:val="36"/>
        </w:numPr>
        <w:ind w:left="567" w:hanging="283"/>
        <w:contextualSpacing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>Windows 10 Profesionál 64 bit</w:t>
      </w:r>
    </w:p>
    <w:p w14:paraId="48BEB0E8" w14:textId="77777777" w:rsidR="0095287B" w:rsidRPr="00EF3DFC" w:rsidRDefault="0095287B" w:rsidP="0095287B">
      <w:pPr>
        <w:jc w:val="both"/>
        <w:rPr>
          <w:b/>
          <w:szCs w:val="24"/>
        </w:rPr>
      </w:pPr>
    </w:p>
    <w:p w14:paraId="2B3211D8" w14:textId="77777777" w:rsidR="0095287B" w:rsidRPr="00EF3DFC" w:rsidRDefault="0095287B" w:rsidP="00041B57">
      <w:pPr>
        <w:pStyle w:val="Nadpis3"/>
      </w:pPr>
      <w:r w:rsidRPr="00EF3DFC">
        <w:t>Technické parametre LCD monitorov</w:t>
      </w:r>
    </w:p>
    <w:p w14:paraId="0C7EFE95" w14:textId="34BFB0C9" w:rsidR="004F0612" w:rsidRPr="00EF3DFC" w:rsidRDefault="004F0612" w:rsidP="004F0612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8</w:t>
      </w:r>
      <w:r w:rsidRPr="00EF3DFC">
        <w:rPr>
          <w:b/>
          <w:color w:val="000000"/>
          <w:szCs w:val="24"/>
        </w:rPr>
        <w:t>x LCD monitor</w:t>
      </w:r>
    </w:p>
    <w:p w14:paraId="7EF95E03" w14:textId="76AE4957" w:rsidR="004F0612" w:rsidRPr="004F0612" w:rsidRDefault="004F0612" w:rsidP="004F0612">
      <w:pPr>
        <w:pStyle w:val="Odsekzoznamu"/>
        <w:numPr>
          <w:ilvl w:val="0"/>
          <w:numId w:val="36"/>
        </w:numPr>
        <w:contextualSpacing/>
        <w:rPr>
          <w:b/>
          <w:color w:val="000000"/>
          <w:szCs w:val="24"/>
        </w:rPr>
      </w:pPr>
      <w:r w:rsidRPr="00EF3DFC">
        <w:rPr>
          <w:color w:val="000000"/>
          <w:szCs w:val="24"/>
        </w:rPr>
        <w:t>prevedenie: antireflexný</w:t>
      </w:r>
    </w:p>
    <w:p w14:paraId="17407FD3" w14:textId="75529E0F" w:rsidR="004F0612" w:rsidRPr="004F0612" w:rsidRDefault="004F0612" w:rsidP="004F0612">
      <w:pPr>
        <w:pStyle w:val="Odsekzoznamu"/>
        <w:numPr>
          <w:ilvl w:val="0"/>
          <w:numId w:val="36"/>
        </w:numPr>
        <w:contextualSpacing/>
        <w:rPr>
          <w:b/>
          <w:color w:val="000000"/>
          <w:szCs w:val="24"/>
        </w:rPr>
      </w:pPr>
      <w:r w:rsidRPr="004F0612">
        <w:rPr>
          <w:color w:val="000000"/>
          <w:szCs w:val="24"/>
        </w:rPr>
        <w:t xml:space="preserve">rozlíšenie: </w:t>
      </w:r>
      <w:proofErr w:type="spellStart"/>
      <w:r w:rsidRPr="004F0612">
        <w:rPr>
          <w:color w:val="000000"/>
          <w:szCs w:val="24"/>
        </w:rPr>
        <w:t>Full</w:t>
      </w:r>
      <w:proofErr w:type="spellEnd"/>
      <w:r w:rsidRPr="004F0612">
        <w:rPr>
          <w:color w:val="000000"/>
          <w:szCs w:val="24"/>
        </w:rPr>
        <w:t xml:space="preserve"> HD 1920×</w:t>
      </w:r>
      <w:r>
        <w:rPr>
          <w:color w:val="000000"/>
          <w:szCs w:val="24"/>
        </w:rPr>
        <w:t>1080</w:t>
      </w:r>
    </w:p>
    <w:p w14:paraId="3CCFC61E" w14:textId="77777777" w:rsidR="0095287B" w:rsidRPr="00EF3DFC" w:rsidRDefault="0095287B" w:rsidP="00041B5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Uhlopriečka: min. 27" </w:t>
      </w:r>
    </w:p>
    <w:p w14:paraId="09F04CBC" w14:textId="77777777" w:rsidR="0095287B" w:rsidRPr="00EF3DFC" w:rsidRDefault="0095287B" w:rsidP="00041B5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Rozlíšenie displeja: 1920 x 1080 </w:t>
      </w:r>
      <w:proofErr w:type="spellStart"/>
      <w:r w:rsidRPr="00EF3DFC">
        <w:rPr>
          <w:color w:val="000000"/>
          <w:szCs w:val="24"/>
        </w:rPr>
        <w:t>px</w:t>
      </w:r>
      <w:proofErr w:type="spellEnd"/>
      <w:r w:rsidRPr="00EF3DFC">
        <w:rPr>
          <w:color w:val="000000"/>
          <w:szCs w:val="24"/>
        </w:rPr>
        <w:t xml:space="preserve"> </w:t>
      </w:r>
    </w:p>
    <w:p w14:paraId="62BC87FC" w14:textId="77777777" w:rsidR="0095287B" w:rsidRPr="00EF3DFC" w:rsidRDefault="0095287B" w:rsidP="00041B5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Pomer strán obrazovky: 16:9 </w:t>
      </w:r>
    </w:p>
    <w:p w14:paraId="75B9B785" w14:textId="77777777" w:rsidR="0095287B" w:rsidRPr="00EF3DFC" w:rsidRDefault="0095287B" w:rsidP="00041B5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IPS s LED podsvietením </w:t>
      </w:r>
    </w:p>
    <w:p w14:paraId="70C25583" w14:textId="77777777" w:rsidR="0095287B" w:rsidRPr="00EF3DFC" w:rsidRDefault="0095287B" w:rsidP="00041B5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Rýchlosť odozvy obrazovky: max. 6ms </w:t>
      </w:r>
    </w:p>
    <w:p w14:paraId="6A576784" w14:textId="77777777" w:rsidR="0095287B" w:rsidRPr="00EF3DFC" w:rsidRDefault="0095287B" w:rsidP="00041B5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Statický kontrast: 1000:1 </w:t>
      </w:r>
    </w:p>
    <w:p w14:paraId="362B2692" w14:textId="77777777" w:rsidR="0095287B" w:rsidRPr="00EF3DFC" w:rsidRDefault="0095287B" w:rsidP="00041B5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Farby : min. 16,7 mil. farieb </w:t>
      </w:r>
    </w:p>
    <w:p w14:paraId="30736CEE" w14:textId="77777777" w:rsidR="0095287B" w:rsidRPr="00EF3DFC" w:rsidRDefault="0095287B" w:rsidP="00041B5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Jas: min. 250 cd/m2 </w:t>
      </w:r>
    </w:p>
    <w:p w14:paraId="5726C1A6" w14:textId="77777777" w:rsidR="0095287B" w:rsidRPr="00EF3DFC" w:rsidRDefault="0095287B" w:rsidP="00041B5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Grafické vstupy: HDMI 1.4, VGA, Display port 1.2 </w:t>
      </w:r>
    </w:p>
    <w:p w14:paraId="04DFD952" w14:textId="77777777" w:rsidR="0095287B" w:rsidRPr="00EF3DFC" w:rsidRDefault="0095287B" w:rsidP="00041B5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Ostatné vstupy: min. 2x USB 3.0 </w:t>
      </w:r>
      <w:proofErr w:type="spellStart"/>
      <w:r w:rsidRPr="00EF3DFC">
        <w:rPr>
          <w:color w:val="000000"/>
          <w:szCs w:val="24"/>
        </w:rPr>
        <w:t>out</w:t>
      </w:r>
      <w:proofErr w:type="spellEnd"/>
      <w:r w:rsidRPr="00EF3DFC">
        <w:rPr>
          <w:color w:val="000000"/>
          <w:szCs w:val="24"/>
        </w:rPr>
        <w:t xml:space="preserve">, slot pre bezpečnostný zámok proti odcudzeniu </w:t>
      </w:r>
    </w:p>
    <w:p w14:paraId="1AA0D45E" w14:textId="77777777" w:rsidR="0095287B" w:rsidRPr="00EF3DFC" w:rsidRDefault="0095287B" w:rsidP="00041B5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EF3DFC">
        <w:rPr>
          <w:color w:val="000000"/>
          <w:szCs w:val="24"/>
        </w:rPr>
        <w:t xml:space="preserve">Ergonómia: výškovo nastaviteľný min. o 130 mm, display </w:t>
      </w:r>
      <w:proofErr w:type="spellStart"/>
      <w:r w:rsidRPr="00EF3DFC">
        <w:rPr>
          <w:color w:val="000000"/>
          <w:szCs w:val="24"/>
        </w:rPr>
        <w:t>otočiteľný</w:t>
      </w:r>
      <w:proofErr w:type="spellEnd"/>
      <w:r w:rsidRPr="00EF3DFC">
        <w:rPr>
          <w:color w:val="000000"/>
          <w:szCs w:val="24"/>
        </w:rPr>
        <w:t xml:space="preserve"> o 90° (pivot) do oboch strán, stojan </w:t>
      </w:r>
      <w:proofErr w:type="spellStart"/>
      <w:r w:rsidRPr="00EF3DFC">
        <w:rPr>
          <w:color w:val="000000"/>
          <w:szCs w:val="24"/>
        </w:rPr>
        <w:t>otočiteľný</w:t>
      </w:r>
      <w:proofErr w:type="spellEnd"/>
      <w:r w:rsidRPr="00EF3DFC">
        <w:rPr>
          <w:color w:val="000000"/>
          <w:szCs w:val="24"/>
        </w:rPr>
        <w:t xml:space="preserve"> o min. 45° do oboch strán, display </w:t>
      </w:r>
      <w:proofErr w:type="spellStart"/>
      <w:r w:rsidRPr="00EF3DFC">
        <w:rPr>
          <w:color w:val="000000"/>
          <w:szCs w:val="24"/>
        </w:rPr>
        <w:t>nakloniteľný</w:t>
      </w:r>
      <w:proofErr w:type="spellEnd"/>
      <w:r w:rsidRPr="00EF3DFC">
        <w:rPr>
          <w:color w:val="000000"/>
          <w:szCs w:val="24"/>
        </w:rPr>
        <w:t xml:space="preserve"> o min. – 5°/+20° </w:t>
      </w:r>
    </w:p>
    <w:p w14:paraId="26FFC8C1" w14:textId="6DFA4C0E" w:rsidR="0095287B" w:rsidRPr="007B17AE" w:rsidRDefault="0095287B" w:rsidP="007B17AE">
      <w:pPr>
        <w:numPr>
          <w:ilvl w:val="0"/>
          <w:numId w:val="36"/>
        </w:numPr>
        <w:jc w:val="both"/>
        <w:rPr>
          <w:szCs w:val="24"/>
        </w:rPr>
      </w:pPr>
      <w:r w:rsidRPr="00EF3DFC">
        <w:rPr>
          <w:color w:val="000000"/>
          <w:szCs w:val="24"/>
        </w:rPr>
        <w:t xml:space="preserve">Iné: </w:t>
      </w:r>
      <w:proofErr w:type="spellStart"/>
      <w:r w:rsidRPr="00EF3DFC">
        <w:rPr>
          <w:color w:val="000000"/>
          <w:szCs w:val="24"/>
        </w:rPr>
        <w:t>Flicker</w:t>
      </w:r>
      <w:proofErr w:type="spellEnd"/>
      <w:r w:rsidRPr="00EF3DFC">
        <w:rPr>
          <w:color w:val="000000"/>
          <w:szCs w:val="24"/>
        </w:rPr>
        <w:t xml:space="preserve"> </w:t>
      </w:r>
      <w:proofErr w:type="spellStart"/>
      <w:r w:rsidRPr="00EF3DFC">
        <w:rPr>
          <w:color w:val="000000"/>
          <w:szCs w:val="24"/>
        </w:rPr>
        <w:t>free</w:t>
      </w:r>
      <w:proofErr w:type="spellEnd"/>
      <w:r w:rsidRPr="00EF3DFC">
        <w:rPr>
          <w:color w:val="000000"/>
          <w:szCs w:val="24"/>
        </w:rPr>
        <w:t xml:space="preserve">, </w:t>
      </w:r>
      <w:proofErr w:type="spellStart"/>
      <w:r w:rsidRPr="00EF3DFC">
        <w:rPr>
          <w:color w:val="000000"/>
          <w:szCs w:val="24"/>
        </w:rPr>
        <w:t>low</w:t>
      </w:r>
      <w:proofErr w:type="spellEnd"/>
      <w:r w:rsidRPr="00EF3DFC">
        <w:rPr>
          <w:color w:val="000000"/>
          <w:szCs w:val="24"/>
        </w:rPr>
        <w:t xml:space="preserve"> </w:t>
      </w:r>
      <w:proofErr w:type="spellStart"/>
      <w:r w:rsidRPr="00EF3DFC">
        <w:rPr>
          <w:color w:val="000000"/>
          <w:szCs w:val="24"/>
        </w:rPr>
        <w:t>blue</w:t>
      </w:r>
      <w:proofErr w:type="spellEnd"/>
      <w:r w:rsidRPr="00EF3DFC">
        <w:rPr>
          <w:color w:val="000000"/>
          <w:szCs w:val="24"/>
        </w:rPr>
        <w:t xml:space="preserve"> </w:t>
      </w:r>
      <w:proofErr w:type="spellStart"/>
      <w:r w:rsidRPr="00EF3DFC">
        <w:rPr>
          <w:color w:val="000000"/>
          <w:szCs w:val="24"/>
        </w:rPr>
        <w:t>light</w:t>
      </w:r>
      <w:proofErr w:type="spellEnd"/>
      <w:r w:rsidRPr="00EF3DFC">
        <w:rPr>
          <w:color w:val="000000"/>
          <w:szCs w:val="24"/>
        </w:rPr>
        <w:t xml:space="preserve"> </w:t>
      </w:r>
      <w:proofErr w:type="spellStart"/>
      <w:r w:rsidRPr="00EF3DFC">
        <w:rPr>
          <w:color w:val="000000"/>
          <w:szCs w:val="24"/>
        </w:rPr>
        <w:t>emmission</w:t>
      </w:r>
      <w:proofErr w:type="spellEnd"/>
      <w:r w:rsidRPr="00EF3DFC">
        <w:rPr>
          <w:color w:val="000000"/>
          <w:szCs w:val="24"/>
        </w:rPr>
        <w:t xml:space="preserve">, EPEAT </w:t>
      </w:r>
      <w:proofErr w:type="spellStart"/>
      <w:r w:rsidRPr="00EF3DFC">
        <w:rPr>
          <w:color w:val="000000"/>
          <w:szCs w:val="24"/>
        </w:rPr>
        <w:t>Silver</w:t>
      </w:r>
      <w:proofErr w:type="spellEnd"/>
      <w:r w:rsidRPr="00EF3DFC">
        <w:rPr>
          <w:color w:val="000000"/>
          <w:szCs w:val="24"/>
        </w:rPr>
        <w:t xml:space="preserve"> </w:t>
      </w:r>
    </w:p>
    <w:p w14:paraId="3DC56D34" w14:textId="77777777" w:rsidR="0095287B" w:rsidRPr="00EF3DFC" w:rsidRDefault="0095287B" w:rsidP="00A456EA">
      <w:pPr>
        <w:numPr>
          <w:ilvl w:val="0"/>
          <w:numId w:val="36"/>
        </w:numPr>
        <w:jc w:val="both"/>
        <w:rPr>
          <w:szCs w:val="24"/>
        </w:rPr>
      </w:pPr>
      <w:r w:rsidRPr="00EF3DFC">
        <w:rPr>
          <w:szCs w:val="24"/>
        </w:rPr>
        <w:t>Záručná doba: 36 mesiacov, záručná doba garantovaná výrobcom zariadenia</w:t>
      </w:r>
    </w:p>
    <w:p w14:paraId="59FB3C9B" w14:textId="77777777" w:rsidR="0095287B" w:rsidRPr="00D74EE6" w:rsidRDefault="0095287B" w:rsidP="00A456EA">
      <w:pPr>
        <w:numPr>
          <w:ilvl w:val="0"/>
          <w:numId w:val="36"/>
        </w:numPr>
        <w:jc w:val="both"/>
        <w:rPr>
          <w:szCs w:val="24"/>
        </w:rPr>
      </w:pPr>
      <w:r w:rsidRPr="00EF3DFC">
        <w:rPr>
          <w:bCs/>
          <w:szCs w:val="24"/>
          <w:lang w:eastAsia="en-US"/>
        </w:rPr>
        <w:t xml:space="preserve">Opis predmetu zákazky spĺňajú napríklad monitory DELL  P2719H  alebo 27" HP 27fh  </w:t>
      </w:r>
    </w:p>
    <w:p w14:paraId="414A46DC" w14:textId="34AE3A90" w:rsidR="00F3086B" w:rsidRPr="008B18E5" w:rsidRDefault="00F3086B" w:rsidP="0095287B">
      <w:pPr>
        <w:spacing w:before="160" w:after="160"/>
        <w:jc w:val="both"/>
        <w:rPr>
          <w:lang w:eastAsia="en-US"/>
        </w:rPr>
      </w:pPr>
    </w:p>
    <w:sectPr w:rsidR="00F3086B" w:rsidRPr="008B18E5" w:rsidSect="000C68ED">
      <w:headerReference w:type="default" r:id="rId8"/>
      <w:footerReference w:type="default" r:id="rId9"/>
      <w:headerReference w:type="first" r:id="rId10"/>
      <w:pgSz w:w="11906" w:h="16838"/>
      <w:pgMar w:top="1191" w:right="1191" w:bottom="1191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C759" w14:textId="77777777" w:rsidR="00DA5C6E" w:rsidRDefault="00DA5C6E">
      <w:r>
        <w:separator/>
      </w:r>
    </w:p>
  </w:endnote>
  <w:endnote w:type="continuationSeparator" w:id="0">
    <w:p w14:paraId="6861D260" w14:textId="77777777" w:rsidR="00DA5C6E" w:rsidRDefault="00D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EndPr/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AD6E1" w14:textId="77777777" w:rsidR="00DA5C6E" w:rsidRDefault="00DA5C6E">
      <w:r>
        <w:separator/>
      </w:r>
    </w:p>
  </w:footnote>
  <w:footnote w:type="continuationSeparator" w:id="0">
    <w:p w14:paraId="24747108" w14:textId="77777777" w:rsidR="00DA5C6E" w:rsidRDefault="00DA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28A1" w14:textId="77777777" w:rsidR="008B18E5" w:rsidRPr="00DA3D52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2" w:name="_Hlk68613026"/>
    <w:bookmarkStart w:id="3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481FA7EF" wp14:editId="017A5106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>
      <w:rPr>
        <w:b/>
        <w:bCs/>
        <w:sz w:val="22"/>
      </w:rPr>
      <w:tab/>
    </w:r>
    <w:r w:rsidRPr="00812296">
      <w:rPr>
        <w:b/>
        <w:sz w:val="22"/>
      </w:rPr>
      <w:t>Dynamický nákupný systém</w:t>
    </w:r>
  </w:p>
  <w:p w14:paraId="5E9A5C7D" w14:textId="77777777" w:rsidR="008B18E5" w:rsidRPr="00CF39DB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  <w:r w:rsidRPr="00AF27FC">
      <w:t>Nákup výkonných pracovných staníc pre GIS</w:t>
    </w:r>
  </w:p>
  <w:p w14:paraId="62DB037F" w14:textId="77777777" w:rsidR="008B18E5" w:rsidRPr="00110313" w:rsidRDefault="008B18E5" w:rsidP="008B18E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722020C" w14:textId="77777777" w:rsidR="008B18E5" w:rsidRPr="00DC5269" w:rsidRDefault="008B18E5" w:rsidP="008B18E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2"/>
  <w:bookmarkEnd w:id="3"/>
  <w:p w14:paraId="506ACF18" w14:textId="77777777" w:rsidR="008B18E5" w:rsidRDefault="008B18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ED6D97"/>
    <w:multiLevelType w:val="hybridMultilevel"/>
    <w:tmpl w:val="0882A44A"/>
    <w:lvl w:ilvl="0" w:tplc="37F07B8C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8263F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83891"/>
    <w:multiLevelType w:val="hybridMultilevel"/>
    <w:tmpl w:val="B67A17BA"/>
    <w:lvl w:ilvl="0" w:tplc="4C5A6BBE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D3C5B23"/>
    <w:multiLevelType w:val="hybridMultilevel"/>
    <w:tmpl w:val="D8A85E62"/>
    <w:lvl w:ilvl="0" w:tplc="992246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E5AED"/>
    <w:multiLevelType w:val="multilevel"/>
    <w:tmpl w:val="22AA4E86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29"/>
  </w:num>
  <w:num w:numId="4">
    <w:abstractNumId w:val="15"/>
  </w:num>
  <w:num w:numId="5">
    <w:abstractNumId w:val="19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12"/>
  </w:num>
  <w:num w:numId="12">
    <w:abstractNumId w:val="23"/>
  </w:num>
  <w:num w:numId="13">
    <w:abstractNumId w:val="24"/>
  </w:num>
  <w:num w:numId="14">
    <w:abstractNumId w:val="9"/>
  </w:num>
  <w:num w:numId="15">
    <w:abstractNumId w:val="34"/>
  </w:num>
  <w:num w:numId="16">
    <w:abstractNumId w:val="5"/>
  </w:num>
  <w:num w:numId="17">
    <w:abstractNumId w:val="28"/>
  </w:num>
  <w:num w:numId="18">
    <w:abstractNumId w:val="27"/>
  </w:num>
  <w:num w:numId="19">
    <w:abstractNumId w:val="22"/>
  </w:num>
  <w:num w:numId="20">
    <w:abstractNumId w:val="17"/>
  </w:num>
  <w:num w:numId="21">
    <w:abstractNumId w:val="16"/>
  </w:num>
  <w:num w:numId="22">
    <w:abstractNumId w:val="8"/>
  </w:num>
  <w:num w:numId="23">
    <w:abstractNumId w:val="13"/>
  </w:num>
  <w:num w:numId="24">
    <w:abstractNumId w:val="18"/>
  </w:num>
  <w:num w:numId="25">
    <w:abstractNumId w:val="35"/>
  </w:num>
  <w:num w:numId="26">
    <w:abstractNumId w:val="7"/>
  </w:num>
  <w:num w:numId="27">
    <w:abstractNumId w:val="3"/>
  </w:num>
  <w:num w:numId="28">
    <w:abstractNumId w:val="10"/>
  </w:num>
  <w:num w:numId="29">
    <w:abstractNumId w:val="25"/>
  </w:num>
  <w:num w:numId="30">
    <w:abstractNumId w:val="26"/>
  </w:num>
  <w:num w:numId="31">
    <w:abstractNumId w:val="6"/>
  </w:num>
  <w:num w:numId="32">
    <w:abstractNumId w:val="30"/>
  </w:num>
  <w:num w:numId="33">
    <w:abstractNumId w:val="20"/>
  </w:num>
  <w:num w:numId="34">
    <w:abstractNumId w:val="31"/>
  </w:num>
  <w:num w:numId="35">
    <w:abstractNumId w:val="33"/>
  </w:num>
  <w:num w:numId="36">
    <w:abstractNumId w:val="14"/>
  </w:num>
  <w:num w:numId="37">
    <w:abstractNumId w:val="21"/>
  </w:num>
  <w:num w:numId="3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4067F"/>
    <w:rsid w:val="00040F32"/>
    <w:rsid w:val="00041B57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7A"/>
    <w:rsid w:val="0006022E"/>
    <w:rsid w:val="00060C50"/>
    <w:rsid w:val="00061BE0"/>
    <w:rsid w:val="00062625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B88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68ED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50EB"/>
    <w:rsid w:val="00156936"/>
    <w:rsid w:val="00157BE8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974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72D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57345"/>
    <w:rsid w:val="0046014F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612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37D6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3F46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AE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38E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40B1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7B"/>
    <w:rsid w:val="009528EF"/>
    <w:rsid w:val="00953137"/>
    <w:rsid w:val="0095318A"/>
    <w:rsid w:val="00953C78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6EA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492A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0DA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4C3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989"/>
    <w:rsid w:val="00BB4C56"/>
    <w:rsid w:val="00BB5196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265"/>
    <w:rsid w:val="00C53408"/>
    <w:rsid w:val="00C53E72"/>
    <w:rsid w:val="00C54FB2"/>
    <w:rsid w:val="00C5514D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3FA7"/>
    <w:rsid w:val="00D740FF"/>
    <w:rsid w:val="00D75019"/>
    <w:rsid w:val="00D7623F"/>
    <w:rsid w:val="00D76B5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5C6E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0E9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801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086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EF0D8B"/>
    <w:pPr>
      <w:keepNext/>
      <w:keepLines/>
      <w:spacing w:before="160" w:after="160" w:line="276" w:lineRule="auto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A456EA"/>
    <w:pPr>
      <w:keepNext/>
      <w:spacing w:before="240" w:after="160"/>
      <w:outlineLvl w:val="2"/>
    </w:pPr>
    <w:rPr>
      <w:rFonts w:asciiTheme="majorHAnsi" w:hAnsiTheme="majorHAnsi" w:cstheme="majorHAnsi"/>
      <w:color w:val="2F5496" w:themeColor="accent1" w:themeShade="BF"/>
      <w:sz w:val="28"/>
      <w:szCs w:val="28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Odsek a)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EF0D8B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aliases w:val="Odsek a) Char"/>
    <w:basedOn w:val="Predvolenpsmoodseku"/>
    <w:link w:val="Odsekzoznamu"/>
    <w:uiPriority w:val="34"/>
    <w:locked/>
    <w:rsid w:val="008647A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5</TotalTime>
  <Pages>2</Pages>
  <Words>560</Words>
  <Characters>3204</Characters>
  <Application>Microsoft Office Word</Application>
  <DocSecurity>4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3757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Veselá Martina</cp:lastModifiedBy>
  <cp:revision>2</cp:revision>
  <cp:lastPrinted>2020-12-11T14:27:00Z</cp:lastPrinted>
  <dcterms:created xsi:type="dcterms:W3CDTF">2021-04-07T14:39:00Z</dcterms:created>
  <dcterms:modified xsi:type="dcterms:W3CDTF">2021-04-07T14:39:00Z</dcterms:modified>
</cp:coreProperties>
</file>