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78AF" w14:textId="59825DCA" w:rsidR="00BD31D4" w:rsidRPr="00FA736B" w:rsidRDefault="00BD31D4" w:rsidP="00BD31D4">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t xml:space="preserve">Příloha </w:t>
      </w:r>
      <w:r w:rsidR="002F011B" w:rsidRPr="00FA736B">
        <w:rPr>
          <w:rFonts w:asciiTheme="minorHAnsi" w:hAnsiTheme="minorHAnsi"/>
          <w:sz w:val="22"/>
          <w:szCs w:val="22"/>
        </w:rPr>
        <w:t xml:space="preserve">č. </w:t>
      </w:r>
      <w:r w:rsidR="00F64114">
        <w:rPr>
          <w:rFonts w:asciiTheme="minorHAnsi" w:hAnsiTheme="minorHAnsi"/>
          <w:sz w:val="22"/>
          <w:szCs w:val="22"/>
        </w:rPr>
        <w:t>3</w:t>
      </w:r>
      <w:bookmarkStart w:id="0" w:name="_GoBack"/>
      <w:bookmarkEnd w:id="0"/>
    </w:p>
    <w:p w14:paraId="24A79DDA" w14:textId="77777777" w:rsidR="00BD31D4" w:rsidRPr="00FA736B" w:rsidRDefault="00BD31D4" w:rsidP="00BD31D4">
      <w:pPr>
        <w:pStyle w:val="Nadpis1"/>
        <w:rPr>
          <w:rFonts w:asciiTheme="minorHAnsi" w:hAnsiTheme="minorHAnsi"/>
          <w:szCs w:val="22"/>
          <w:u w:val="single"/>
        </w:rPr>
      </w:pPr>
      <w:r w:rsidRPr="00FA736B">
        <w:rPr>
          <w:rFonts w:asciiTheme="minorHAnsi" w:hAnsiTheme="minorHAnsi"/>
          <w:szCs w:val="22"/>
          <w:u w:val="single"/>
        </w:rPr>
        <w:t>Všeobecné obchodní podmínky</w:t>
      </w:r>
    </w:p>
    <w:p w14:paraId="4D5F8A96" w14:textId="77777777" w:rsidR="00BD31D4" w:rsidRPr="00FA736B" w:rsidRDefault="00BD31D4" w:rsidP="00BD31D4">
      <w:pPr>
        <w:jc w:val="both"/>
        <w:rPr>
          <w:rFonts w:asciiTheme="minorHAnsi" w:hAnsiTheme="minorHAnsi"/>
          <w:sz w:val="22"/>
          <w:szCs w:val="22"/>
        </w:rPr>
      </w:pPr>
    </w:p>
    <w:p w14:paraId="655486E3"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14:paraId="76C7AFF7"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14:paraId="65B6A072"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2A363039"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14:paraId="7BE4C961"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14:paraId="130E83CE"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14:paraId="2EE3292A" w14:textId="77777777" w:rsidR="00BD31D4" w:rsidRPr="00FA736B" w:rsidRDefault="00BD31D4" w:rsidP="00BD31D4">
      <w:pPr>
        <w:spacing w:line="276" w:lineRule="auto"/>
        <w:jc w:val="both"/>
        <w:rPr>
          <w:rFonts w:asciiTheme="minorHAnsi" w:hAnsiTheme="minorHAnsi"/>
          <w:sz w:val="22"/>
          <w:szCs w:val="22"/>
        </w:rPr>
      </w:pPr>
    </w:p>
    <w:p w14:paraId="5BAEF3FE"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14:paraId="61D338E7"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14:paraId="7F3AE9C1"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14:paraId="12268A47"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14:paraId="6B936E54"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b/>
          <w:bCs/>
          <w:sz w:val="22"/>
          <w:szCs w:val="22"/>
        </w:rPr>
      </w:pPr>
      <w:r w:rsidRPr="00FA736B">
        <w:rPr>
          <w:rFonts w:asciiTheme="minorHAnsi" w:hAnsiTheme="minorHAnsi"/>
          <w:sz w:val="22"/>
          <w:szCs w:val="22"/>
        </w:rPr>
        <w:t>Prodávající e-mailem nebo faxem obratem potvrdí množství, druh, termín, místo dodání a cenu zboží na objednávce.</w:t>
      </w:r>
    </w:p>
    <w:p w14:paraId="11FC709F" w14:textId="77777777" w:rsidR="00BD31D4" w:rsidRPr="00FA736B" w:rsidRDefault="00BD31D4" w:rsidP="00BD31D4">
      <w:pPr>
        <w:jc w:val="both"/>
        <w:rPr>
          <w:rFonts w:asciiTheme="minorHAnsi" w:hAnsiTheme="minorHAnsi"/>
          <w:b/>
          <w:bCs/>
          <w:sz w:val="22"/>
          <w:szCs w:val="22"/>
        </w:rPr>
      </w:pPr>
    </w:p>
    <w:p w14:paraId="1C795104"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III.</w:t>
      </w:r>
    </w:p>
    <w:p w14:paraId="7525C457"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Kupní cena a platební podmínky</w:t>
      </w:r>
    </w:p>
    <w:p w14:paraId="44EA3F28"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Dohodnutá kupní cena je cenou pevnou, maximální a jsou v ní zahrnuty i veškeré náklady prodávajícího spojené s plněním vyplývajícím ze smlouvy (např. doprava a manipulace v místě plnění).</w:t>
      </w:r>
    </w:p>
    <w:p w14:paraId="6985BD9E"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14:paraId="4AC8394E"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7E4B362E"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Faktury musí obsahovat:</w:t>
      </w:r>
    </w:p>
    <w:p w14:paraId="266A828A" w14:textId="77777777" w:rsidR="004A1E8F" w:rsidRPr="004A1E8F" w:rsidRDefault="004A1E8F" w:rsidP="004A1E8F">
      <w:pPr>
        <w:spacing w:line="276" w:lineRule="auto"/>
        <w:ind w:firstLine="426"/>
        <w:jc w:val="both"/>
        <w:rPr>
          <w:rFonts w:asciiTheme="minorHAnsi" w:hAnsiTheme="minorHAnsi" w:cstheme="minorHAnsi"/>
          <w:sz w:val="22"/>
          <w:szCs w:val="22"/>
          <w:lang w:val="en-US"/>
        </w:rPr>
      </w:pPr>
      <w:r w:rsidRPr="004A1E8F">
        <w:rPr>
          <w:rFonts w:asciiTheme="minorHAnsi" w:hAnsiTheme="minorHAnsi" w:cstheme="minorHAnsi"/>
          <w:sz w:val="22"/>
          <w:szCs w:val="22"/>
        </w:rPr>
        <w:t>- číslo smlouvy kupujícího, číslo objednávky</w:t>
      </w:r>
      <w:r w:rsidRPr="004A1E8F">
        <w:rPr>
          <w:rFonts w:asciiTheme="minorHAnsi" w:hAnsiTheme="minorHAnsi" w:cstheme="minorHAnsi"/>
          <w:sz w:val="22"/>
          <w:szCs w:val="22"/>
          <w:lang w:val="en-US"/>
        </w:rPr>
        <w:t>;</w:t>
      </w:r>
    </w:p>
    <w:p w14:paraId="5F1EBD79"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daňové náležitosti v souladu se zákonem č. 235/2004 Sb.;</w:t>
      </w:r>
    </w:p>
    <w:p w14:paraId="3957C6E4"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označení bankovního spojení prodávajícího.</w:t>
      </w:r>
    </w:p>
    <w:p w14:paraId="7775DCEF"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Kupující je oprávněn fakturu vrátit, obsahuje-li:</w:t>
      </w:r>
    </w:p>
    <w:p w14:paraId="7FA9C14B"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cenové údaje;</w:t>
      </w:r>
    </w:p>
    <w:p w14:paraId="2E695FD8"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náležitosti;</w:t>
      </w:r>
    </w:p>
    <w:p w14:paraId="1B8EB637"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chybí-li ve faktuře některé z náležitostí.</w:t>
      </w:r>
    </w:p>
    <w:p w14:paraId="4CF1202A"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Nová lhůta splatnosti počne běžet ode dne doručením opravené či doplněné faktury.</w:t>
      </w:r>
    </w:p>
    <w:p w14:paraId="596BD056"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lastRenderedPageBreak/>
        <w:t>Úhrada faktury bude provedena bezhotovostním převodem na bankovní účet prodávajícího.</w:t>
      </w:r>
    </w:p>
    <w:p w14:paraId="18244E5C"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Dnem zaplacení se rozumí den odepsání fakturované částky z účtu kupujícího.</w:t>
      </w:r>
    </w:p>
    <w:p w14:paraId="43DECE1A" w14:textId="77777777" w:rsidR="004A1E8F" w:rsidRPr="004A1E8F" w:rsidRDefault="004A1E8F" w:rsidP="004A1E8F">
      <w:pPr>
        <w:pStyle w:val="Odstavecseseznamem"/>
        <w:numPr>
          <w:ilvl w:val="0"/>
          <w:numId w:val="6"/>
        </w:numPr>
        <w:tabs>
          <w:tab w:val="clear" w:pos="1146"/>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t>Prodávající se zavazuje, že pokud nastanou na jeho straně skutečnosti uvedené v §109 zákona č. 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55959B81" w14:textId="77777777" w:rsidR="004A1E8F" w:rsidRPr="004A1E8F" w:rsidRDefault="004A1E8F" w:rsidP="004A1E8F">
      <w:pPr>
        <w:tabs>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t>9.</w:t>
      </w:r>
      <w:r w:rsidRPr="004A1E8F">
        <w:rPr>
          <w:rFonts w:asciiTheme="minorHAnsi" w:hAnsiTheme="minorHAnsi" w:cs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14:paraId="677B7875" w14:textId="77777777" w:rsidR="00BD31D4" w:rsidRPr="00FA736B" w:rsidRDefault="00BD31D4" w:rsidP="00BD31D4">
      <w:pPr>
        <w:jc w:val="both"/>
        <w:rPr>
          <w:rFonts w:asciiTheme="minorHAnsi" w:hAnsiTheme="minorHAnsi"/>
          <w:sz w:val="22"/>
          <w:szCs w:val="22"/>
        </w:rPr>
      </w:pPr>
    </w:p>
    <w:p w14:paraId="06C8FD1E"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IV.</w:t>
      </w:r>
    </w:p>
    <w:p w14:paraId="67A32EDA"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Dodávka, přeprava, dílčí dodávky, doklady</w:t>
      </w:r>
    </w:p>
    <w:p w14:paraId="7A4961EB"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6C3E76D2"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14:paraId="33613945"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v množství, kvalitě a provedení jak vyplývá ze smlouvy. Není-li ve smlouvě specifikována kvalita a provedení, je prodávající povinen dodat zboží v kvalitě a provedení běžně odpovídající účelu koupě.</w:t>
      </w:r>
    </w:p>
    <w:p w14:paraId="33DEE3F5"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14:paraId="08DC0A52"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14:paraId="7C8496DF"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při odevzdání zboží předat kupujícímu doklady, jež jsou nutné k převzetí a k užívání zboží.</w:t>
      </w:r>
    </w:p>
    <w:p w14:paraId="059CD3DD" w14:textId="77777777" w:rsidR="00BD31D4" w:rsidRPr="00FA736B" w:rsidRDefault="00BD31D4" w:rsidP="00BD31D4">
      <w:pPr>
        <w:ind w:left="426"/>
        <w:jc w:val="both"/>
        <w:rPr>
          <w:rFonts w:asciiTheme="minorHAnsi" w:hAnsiTheme="minorHAnsi"/>
          <w:sz w:val="22"/>
          <w:szCs w:val="22"/>
        </w:rPr>
      </w:pPr>
    </w:p>
    <w:p w14:paraId="6C7879A8"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14:paraId="64E020F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14:paraId="055D4BD2"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prodávající odevzdá smluvené zboží opožděně nebo vadně, nebo nedodrží reklamační lhůty a doby stanovené smlouvou, zaplatí kupujícímu smluvní pokutu ve výši 0,02% z kupní ceny za každý den prodlení.</w:t>
      </w:r>
      <w:r w:rsidR="00EE2905" w:rsidRPr="00EE2905">
        <w:rPr>
          <w:color w:val="FF0000"/>
          <w:sz w:val="22"/>
          <w:szCs w:val="22"/>
        </w:rPr>
        <w:t xml:space="preserve"> </w:t>
      </w:r>
    </w:p>
    <w:p w14:paraId="67327195"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bude kupující v prodlení se zaplacením faktury, má prodávající nárok na vyúčtování úroku z prodlení ve výši 0,02 % z dlužné částky za každý den prodlení.</w:t>
      </w:r>
      <w:r w:rsidR="00EE2905" w:rsidRPr="00EE2905">
        <w:rPr>
          <w:rFonts w:asciiTheme="minorHAnsi" w:hAnsiTheme="minorHAnsi"/>
          <w:color w:val="FF0000"/>
          <w:sz w:val="22"/>
          <w:szCs w:val="22"/>
        </w:rPr>
        <w:t xml:space="preserve"> </w:t>
      </w:r>
    </w:p>
    <w:p w14:paraId="153C471C"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14:paraId="4480B8D1"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14:paraId="193EF3E2"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14:paraId="1F1EE34B" w14:textId="77777777" w:rsidR="00BD31D4" w:rsidRPr="00FA736B" w:rsidRDefault="00BD31D4" w:rsidP="00BD31D4">
      <w:pPr>
        <w:spacing w:line="276" w:lineRule="auto"/>
        <w:jc w:val="both"/>
        <w:rPr>
          <w:rFonts w:asciiTheme="minorHAnsi" w:hAnsiTheme="minorHAnsi"/>
          <w:sz w:val="22"/>
          <w:szCs w:val="22"/>
        </w:rPr>
      </w:pPr>
    </w:p>
    <w:p w14:paraId="7F0284F1" w14:textId="77777777" w:rsidR="00BD31D4" w:rsidRPr="00FA736B" w:rsidRDefault="00BD31D4" w:rsidP="00BD31D4">
      <w:pPr>
        <w:jc w:val="center"/>
        <w:rPr>
          <w:rFonts w:asciiTheme="minorHAnsi" w:hAnsiTheme="minorHAnsi"/>
          <w:b/>
          <w:bCs/>
          <w:sz w:val="22"/>
          <w:szCs w:val="22"/>
        </w:rPr>
      </w:pPr>
      <w:r w:rsidRPr="00FA736B">
        <w:rPr>
          <w:rFonts w:asciiTheme="minorHAnsi" w:hAnsiTheme="minorHAnsi"/>
          <w:b/>
          <w:bCs/>
          <w:sz w:val="22"/>
          <w:szCs w:val="22"/>
        </w:rPr>
        <w:lastRenderedPageBreak/>
        <w:t>VI.</w:t>
      </w:r>
    </w:p>
    <w:p w14:paraId="1EB30372"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14:paraId="5497E37C" w14:textId="77777777" w:rsidR="00BD31D4" w:rsidRPr="00FA736B" w:rsidRDefault="00BD31D4" w:rsidP="00BD31D4">
      <w:pPr>
        <w:pStyle w:val="Odstavecseseznamem"/>
        <w:numPr>
          <w:ilvl w:val="0"/>
          <w:numId w:val="8"/>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14:paraId="61FEF94A"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14:paraId="0DAE85A5" w14:textId="77777777" w:rsidR="00BD31D4" w:rsidRPr="00FA736B" w:rsidRDefault="00BD31D4" w:rsidP="00BD31D4">
      <w:pPr>
        <w:spacing w:line="276" w:lineRule="auto"/>
        <w:jc w:val="center"/>
        <w:rPr>
          <w:rFonts w:asciiTheme="minorHAnsi" w:hAnsiTheme="minorHAnsi"/>
          <w:sz w:val="22"/>
          <w:szCs w:val="22"/>
        </w:rPr>
      </w:pPr>
      <w:r w:rsidRPr="00FA736B">
        <w:rPr>
          <w:rFonts w:asciiTheme="minorHAnsi" w:hAnsiTheme="minorHAnsi"/>
          <w:b/>
          <w:bCs/>
          <w:sz w:val="22"/>
          <w:szCs w:val="22"/>
        </w:rPr>
        <w:t>Vady zboží, odpovědnost za vady</w:t>
      </w:r>
    </w:p>
    <w:p w14:paraId="7B49C4C8"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14:paraId="580F358D"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5A8636AA"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69EC0CCB"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14:paraId="1FB3BD5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14:paraId="4D72595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36D93532" w14:textId="77777777" w:rsidR="00BD31D4" w:rsidRPr="00FA736B" w:rsidRDefault="00BD31D4" w:rsidP="00BD31D4">
      <w:pPr>
        <w:pStyle w:val="Odstavecseseznamem"/>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sidR="006969CA">
        <w:rPr>
          <w:rFonts w:asciiTheme="minorHAnsi" w:hAnsiTheme="minorHAnsi"/>
          <w:sz w:val="22"/>
          <w:szCs w:val="22"/>
        </w:rPr>
        <w:t xml:space="preserve"> a odst.</w:t>
      </w:r>
      <w:r w:rsidR="00105301">
        <w:rPr>
          <w:rFonts w:asciiTheme="minorHAnsi" w:hAnsiTheme="minorHAnsi"/>
          <w:sz w:val="22"/>
          <w:szCs w:val="22"/>
        </w:rPr>
        <w:t xml:space="preserve"> </w:t>
      </w:r>
      <w:r w:rsidR="006969CA">
        <w:rPr>
          <w:rFonts w:asciiTheme="minorHAnsi" w:hAnsiTheme="minorHAnsi"/>
          <w:sz w:val="22"/>
          <w:szCs w:val="22"/>
        </w:rPr>
        <w:t>8</w:t>
      </w:r>
      <w:r w:rsidRPr="00FA736B">
        <w:rPr>
          <w:rFonts w:asciiTheme="minorHAnsi" w:hAnsiTheme="minorHAnsi"/>
          <w:sz w:val="22"/>
          <w:szCs w:val="22"/>
        </w:rPr>
        <w:t xml:space="preserve"> VOP.</w:t>
      </w:r>
    </w:p>
    <w:p w14:paraId="45DA7E8E"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14:paraId="6A35DAAF"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14:paraId="2F136842"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14:paraId="1693690C" w14:textId="77777777" w:rsidR="00BD31D4" w:rsidRPr="00FA736B" w:rsidRDefault="00BD31D4" w:rsidP="00BD31D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sidR="006969CA">
        <w:rPr>
          <w:rFonts w:asciiTheme="minorHAnsi" w:hAnsiTheme="minorHAnsi"/>
          <w:sz w:val="22"/>
          <w:szCs w:val="22"/>
        </w:rPr>
        <w:t>I</w:t>
      </w:r>
      <w:r w:rsidRPr="00FA736B">
        <w:rPr>
          <w:rFonts w:asciiTheme="minorHAnsi" w:hAnsiTheme="minorHAnsi"/>
          <w:sz w:val="22"/>
          <w:szCs w:val="22"/>
        </w:rPr>
        <w:t>I. VOP.</w:t>
      </w:r>
    </w:p>
    <w:p w14:paraId="3031A643" w14:textId="77777777" w:rsidR="00BD31D4" w:rsidRPr="00FA736B" w:rsidRDefault="00BD31D4" w:rsidP="00BD31D4">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14:paraId="7BC414F4"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2C64D2D2" w14:textId="77777777" w:rsidR="00BD31D4" w:rsidRPr="00FA736B" w:rsidRDefault="00BD31D4" w:rsidP="00BD31D4">
      <w:pPr>
        <w:pStyle w:val="Zkladntext"/>
        <w:jc w:val="both"/>
        <w:rPr>
          <w:rFonts w:asciiTheme="minorHAnsi" w:hAnsiTheme="minorHAnsi" w:cs="Times New Roman"/>
          <w:i/>
          <w:iCs/>
          <w:szCs w:val="22"/>
        </w:rPr>
      </w:pPr>
    </w:p>
    <w:p w14:paraId="32F897A2"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14:paraId="05DDF76C"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14:paraId="2F69AE58"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14:paraId="04524415"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14:paraId="630A927F"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prodávajícího s dodáním zboží delší než 7 kalendářních dnů.</w:t>
      </w:r>
    </w:p>
    <w:p w14:paraId="27A30D2C"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353D0E34"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ostatních případech se má za to, že porušení smlouvy je nepodstatné.</w:t>
      </w:r>
    </w:p>
    <w:p w14:paraId="0256A3BB"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50D3F14F"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14:paraId="6DDD3C44"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5B5DE201" w14:textId="77777777" w:rsidR="00BD31D4" w:rsidRPr="00FA736B" w:rsidRDefault="00BD31D4" w:rsidP="00BD31D4">
      <w:pPr>
        <w:spacing w:line="276" w:lineRule="auto"/>
        <w:jc w:val="both"/>
        <w:rPr>
          <w:rFonts w:asciiTheme="minorHAnsi" w:hAnsiTheme="minorHAnsi"/>
          <w:sz w:val="22"/>
          <w:szCs w:val="22"/>
        </w:rPr>
      </w:pPr>
    </w:p>
    <w:p w14:paraId="3BB43062"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14:paraId="0AB0E849"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14:paraId="3FCBF357" w14:textId="77777777" w:rsidR="00BD31D4" w:rsidRPr="00FA736B" w:rsidRDefault="00BD31D4" w:rsidP="00BD31D4">
      <w:pPr>
        <w:pStyle w:val="Odstavecseseznamem"/>
        <w:numPr>
          <w:ilvl w:val="0"/>
          <w:numId w:val="9"/>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0E431AA3" w14:textId="77777777" w:rsidR="00BD31D4" w:rsidRPr="00FA736B" w:rsidRDefault="00BD31D4" w:rsidP="00BD31D4">
      <w:pPr>
        <w:pStyle w:val="Zkladntext"/>
        <w:jc w:val="both"/>
        <w:rPr>
          <w:rFonts w:asciiTheme="minorHAnsi" w:hAnsiTheme="minorHAnsi" w:cs="Times New Roman"/>
          <w:szCs w:val="22"/>
        </w:rPr>
      </w:pPr>
    </w:p>
    <w:p w14:paraId="3F61A460"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14:paraId="1FEBC374"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14:paraId="32B6050B" w14:textId="77777777" w:rsidR="00BD31D4" w:rsidRPr="00FA736B" w:rsidRDefault="00BD31D4" w:rsidP="00BD31D4">
      <w:pPr>
        <w:pStyle w:val="Odstavecseseznamem"/>
        <w:numPr>
          <w:ilvl w:val="0"/>
          <w:numId w:val="10"/>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0BEC50EA" w14:textId="77777777" w:rsidR="00BD31D4" w:rsidRPr="00FA736B" w:rsidRDefault="00BD31D4" w:rsidP="00BD31D4">
      <w:pPr>
        <w:pStyle w:val="Zkladntext"/>
        <w:jc w:val="both"/>
        <w:rPr>
          <w:rFonts w:asciiTheme="minorHAnsi" w:hAnsiTheme="minorHAnsi" w:cs="Times New Roman"/>
          <w:i/>
          <w:iCs/>
          <w:szCs w:val="22"/>
        </w:rPr>
      </w:pPr>
    </w:p>
    <w:p w14:paraId="03E8D34A"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14:paraId="15FE6CCA"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14:paraId="5CA04FFB" w14:textId="77777777" w:rsidR="00BD31D4" w:rsidRPr="00FA736B" w:rsidRDefault="00BD31D4" w:rsidP="00BD31D4">
      <w:pPr>
        <w:pStyle w:val="Odstavecseseznamem"/>
        <w:numPr>
          <w:ilvl w:val="0"/>
          <w:numId w:val="11"/>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0D293EC8" w14:textId="77777777" w:rsidR="00BD31D4" w:rsidRPr="00FA736B" w:rsidRDefault="00BD31D4" w:rsidP="00BD31D4">
      <w:pPr>
        <w:spacing w:line="276" w:lineRule="auto"/>
        <w:jc w:val="both"/>
        <w:rPr>
          <w:rFonts w:asciiTheme="minorHAnsi" w:hAnsiTheme="minorHAnsi"/>
          <w:sz w:val="22"/>
          <w:szCs w:val="22"/>
        </w:rPr>
      </w:pPr>
    </w:p>
    <w:p w14:paraId="025A3608" w14:textId="77777777" w:rsidR="00BD31D4" w:rsidRPr="00FA736B" w:rsidRDefault="00BD31D4" w:rsidP="00BD31D4">
      <w:pPr>
        <w:jc w:val="both"/>
        <w:rPr>
          <w:rFonts w:asciiTheme="minorHAnsi" w:hAnsiTheme="minorHAnsi"/>
          <w:sz w:val="22"/>
          <w:szCs w:val="22"/>
        </w:rPr>
      </w:pPr>
    </w:p>
    <w:p w14:paraId="59D78D4C" w14:textId="77777777" w:rsidR="00BD31D4" w:rsidRPr="00FA736B" w:rsidRDefault="00BD31D4" w:rsidP="00BD31D4">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sidR="000772B7">
        <w:rPr>
          <w:rFonts w:asciiTheme="minorHAnsi" w:hAnsiTheme="minorHAnsi" w:cs="Times New Roman"/>
          <w:iCs/>
          <w:szCs w:val="22"/>
        </w:rPr>
        <w:t>15. 10. 2018</w:t>
      </w:r>
    </w:p>
    <w:p w14:paraId="3D5485E3" w14:textId="77777777" w:rsidR="00BD31D4" w:rsidRPr="00FA736B" w:rsidRDefault="00BD31D4" w:rsidP="00BD31D4">
      <w:pPr>
        <w:pStyle w:val="Zkladntext"/>
        <w:jc w:val="both"/>
        <w:rPr>
          <w:rFonts w:asciiTheme="minorHAnsi" w:hAnsiTheme="minorHAnsi" w:cs="Times New Roman"/>
          <w:iCs/>
          <w:szCs w:val="22"/>
        </w:rPr>
      </w:pPr>
    </w:p>
    <w:p w14:paraId="6EA127CF" w14:textId="77777777" w:rsidR="00BD31D4" w:rsidRPr="00FA736B" w:rsidRDefault="00BD31D4" w:rsidP="00BD31D4">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14:paraId="378121F1" w14:textId="77777777" w:rsidR="0040562A" w:rsidRDefault="0040562A"/>
    <w:sectPr w:rsidR="0040562A"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44D49" w14:textId="77777777" w:rsidR="00394ED1" w:rsidRDefault="00394ED1">
      <w:r>
        <w:separator/>
      </w:r>
    </w:p>
  </w:endnote>
  <w:endnote w:type="continuationSeparator" w:id="0">
    <w:p w14:paraId="0DADE95C" w14:textId="77777777" w:rsidR="00394ED1" w:rsidRDefault="0039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62DF7" w14:textId="77777777" w:rsidR="002725FB"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FDE56F1" w14:textId="77777777" w:rsidR="002725FB" w:rsidRDefault="00F6411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14:paraId="115AC026" w14:textId="7B8284ED" w:rsidR="00B24552" w:rsidRPr="00B24552" w:rsidRDefault="00105301" w:rsidP="00B24552">
        <w:pPr>
          <w:pStyle w:val="Zpat"/>
          <w:rPr>
            <w:rFonts w:asciiTheme="minorHAnsi" w:hAnsiTheme="minorHAnsi"/>
            <w:sz w:val="16"/>
            <w:szCs w:val="16"/>
          </w:rPr>
        </w:pPr>
        <w:r w:rsidRPr="00B24552">
          <w:rPr>
            <w:rFonts w:asciiTheme="minorHAnsi" w:hAnsiTheme="minorHAnsi"/>
            <w:sz w:val="16"/>
            <w:szCs w:val="16"/>
          </w:rPr>
          <w:t>Číslo smlouvy kupujícího:</w:t>
        </w:r>
        <w:r>
          <w:rPr>
            <w:rFonts w:asciiTheme="minorHAnsi" w:hAnsiTheme="minorHAnsi"/>
            <w:sz w:val="16"/>
            <w:szCs w:val="16"/>
          </w:rPr>
          <w:t xml:space="preserve"> </w:t>
        </w:r>
        <w:r w:rsidR="005215E8">
          <w:rPr>
            <w:rFonts w:asciiTheme="minorHAnsi" w:hAnsiTheme="minorHAnsi"/>
            <w:sz w:val="16"/>
            <w:szCs w:val="16"/>
          </w:rPr>
          <w:t>2</w:t>
        </w:r>
        <w:r w:rsidR="00B32042">
          <w:rPr>
            <w:rFonts w:asciiTheme="minorHAnsi" w:hAnsiTheme="minorHAnsi"/>
            <w:sz w:val="16"/>
            <w:szCs w:val="16"/>
          </w:rPr>
          <w:t>1</w:t>
        </w:r>
        <w:r>
          <w:rPr>
            <w:rFonts w:asciiTheme="minorHAnsi" w:hAnsiTheme="minorHAnsi"/>
            <w:sz w:val="16"/>
            <w:szCs w:val="16"/>
          </w:rPr>
          <w:t>/</w:t>
        </w:r>
        <w:r w:rsidR="006862CC">
          <w:rPr>
            <w:rFonts w:asciiTheme="minorHAnsi" w:hAnsiTheme="minorHAnsi"/>
            <w:sz w:val="16"/>
            <w:szCs w:val="16"/>
          </w:rPr>
          <w:t>334</w:t>
        </w:r>
        <w:r>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F64114">
          <w:rPr>
            <w:rFonts w:asciiTheme="minorHAnsi" w:hAnsiTheme="minorHAnsi"/>
            <w:noProof/>
            <w:sz w:val="16"/>
            <w:szCs w:val="16"/>
          </w:rPr>
          <w:t>2</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618A1DF0" w14:textId="77777777" w:rsidR="002725FB" w:rsidRPr="0065281C" w:rsidRDefault="00F64114">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27D10" w14:textId="77777777" w:rsidR="00394ED1" w:rsidRDefault="00394ED1">
      <w:r>
        <w:separator/>
      </w:r>
    </w:p>
  </w:footnote>
  <w:footnote w:type="continuationSeparator" w:id="0">
    <w:p w14:paraId="4B9274B4" w14:textId="77777777" w:rsidR="00394ED1" w:rsidRDefault="00394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6"/>
  </w:num>
  <w:num w:numId="5">
    <w:abstractNumId w:val="7"/>
  </w:num>
  <w:num w:numId="6">
    <w:abstractNumId w:val="0"/>
  </w:num>
  <w:num w:numId="7">
    <w:abstractNumId w:val="2"/>
  </w:num>
  <w:num w:numId="8">
    <w:abstractNumId w:val="5"/>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ED"/>
    <w:rsid w:val="00013BDF"/>
    <w:rsid w:val="00034AD8"/>
    <w:rsid w:val="000772B7"/>
    <w:rsid w:val="000A6330"/>
    <w:rsid w:val="00105301"/>
    <w:rsid w:val="001566B3"/>
    <w:rsid w:val="001F151D"/>
    <w:rsid w:val="00242DE0"/>
    <w:rsid w:val="002B68E9"/>
    <w:rsid w:val="002F011B"/>
    <w:rsid w:val="00330D3D"/>
    <w:rsid w:val="00394ED1"/>
    <w:rsid w:val="0040562A"/>
    <w:rsid w:val="0043531B"/>
    <w:rsid w:val="004A1E8F"/>
    <w:rsid w:val="004B499F"/>
    <w:rsid w:val="005215E8"/>
    <w:rsid w:val="005E2AB3"/>
    <w:rsid w:val="006759CD"/>
    <w:rsid w:val="006862CC"/>
    <w:rsid w:val="006969CA"/>
    <w:rsid w:val="006A2EA0"/>
    <w:rsid w:val="00706D2E"/>
    <w:rsid w:val="007E0C35"/>
    <w:rsid w:val="008E2C7F"/>
    <w:rsid w:val="008F6C39"/>
    <w:rsid w:val="009C5BEC"/>
    <w:rsid w:val="00A15546"/>
    <w:rsid w:val="00A76FEE"/>
    <w:rsid w:val="00AA4029"/>
    <w:rsid w:val="00B32042"/>
    <w:rsid w:val="00BD31D4"/>
    <w:rsid w:val="00C54568"/>
    <w:rsid w:val="00C95891"/>
    <w:rsid w:val="00D3398E"/>
    <w:rsid w:val="00DF1FA2"/>
    <w:rsid w:val="00E03FB4"/>
    <w:rsid w:val="00E47F87"/>
    <w:rsid w:val="00E962ED"/>
    <w:rsid w:val="00EE2905"/>
    <w:rsid w:val="00F040C9"/>
    <w:rsid w:val="00F64114"/>
    <w:rsid w:val="00F75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1479</Words>
  <Characters>8732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basic</cp:lastModifiedBy>
  <cp:revision>21</cp:revision>
  <cp:lastPrinted>2021-02-16T06:49:00Z</cp:lastPrinted>
  <dcterms:created xsi:type="dcterms:W3CDTF">2018-08-14T11:36:00Z</dcterms:created>
  <dcterms:modified xsi:type="dcterms:W3CDTF">2021-04-09T05:00:00Z</dcterms:modified>
</cp:coreProperties>
</file>