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51" w:rsidRPr="007D63F7" w:rsidRDefault="00553951">
      <w:pPr>
        <w:rPr>
          <w:b/>
        </w:rPr>
      </w:pPr>
    </w:p>
    <w:p w:rsidR="000D2D2B" w:rsidRDefault="0009666E">
      <w:r>
        <w:t>Všetkým záujemcom</w:t>
      </w:r>
    </w:p>
    <w:p w:rsidR="000D2D2B" w:rsidRDefault="000D2D2B"/>
    <w:p w:rsidR="000D2D2B" w:rsidRDefault="000D2D2B"/>
    <w:p w:rsidR="003D6B0C" w:rsidRDefault="003D6B0C"/>
    <w:p w:rsidR="003D6B0C" w:rsidRDefault="003D6B0C"/>
    <w:p w:rsidR="00C818ED" w:rsidRDefault="00014B25" w:rsidP="00A83EED">
      <w:r>
        <w:tab/>
      </w:r>
    </w:p>
    <w:p w:rsidR="007A4E61" w:rsidRDefault="002A78F7" w:rsidP="007A4E61">
      <w:pPr>
        <w:rPr>
          <w:b/>
          <w:bCs/>
          <w:i/>
          <w:iCs/>
        </w:rPr>
      </w:pPr>
      <w:r>
        <w:rPr>
          <w:b/>
          <w:bCs/>
          <w:i/>
          <w:iCs/>
        </w:rPr>
        <w:t>Váš list číslo/zo dňa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Naše číslo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Vybavuje/linka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Nitra</w:t>
      </w:r>
    </w:p>
    <w:p w:rsidR="0000590D" w:rsidRPr="007A4E61" w:rsidRDefault="007A4E61" w:rsidP="007A4E6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</w:t>
      </w:r>
      <w:r w:rsidR="00E43C8F">
        <w:t>M.Daniš/</w:t>
      </w:r>
      <w:r w:rsidR="0057471E">
        <w:rPr>
          <w:rFonts w:eastAsia="Tahoma"/>
        </w:rPr>
        <w:t xml:space="preserve">+421 37 6502 272     </w:t>
      </w:r>
      <w:r w:rsidR="00B8092B">
        <w:t>19</w:t>
      </w:r>
      <w:r w:rsidR="00B15839" w:rsidRPr="00721451">
        <w:t>.05.2021</w:t>
      </w:r>
    </w:p>
    <w:p w:rsidR="0000590D" w:rsidRDefault="0000590D" w:rsidP="0000590D"/>
    <w:p w:rsidR="0000590D" w:rsidRPr="00E750DE" w:rsidRDefault="0000590D" w:rsidP="0000590D">
      <w:r w:rsidRPr="00E750DE">
        <w:t>Vec</w:t>
      </w:r>
    </w:p>
    <w:p w:rsidR="0000590D" w:rsidRDefault="00326F9B" w:rsidP="004634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Výzva na predloženie ponúk</w:t>
      </w:r>
    </w:p>
    <w:p w:rsidR="00DB6E20" w:rsidRDefault="00DB6E20" w:rsidP="00DB6E20">
      <w:pPr>
        <w:jc w:val="both"/>
        <w:rPr>
          <w:b/>
        </w:rPr>
      </w:pPr>
    </w:p>
    <w:p w:rsidR="0000590D" w:rsidRPr="00E750DE" w:rsidRDefault="0000590D" w:rsidP="00463402">
      <w:pPr>
        <w:jc w:val="both"/>
        <w:rPr>
          <w:b/>
        </w:rPr>
      </w:pPr>
      <w:r w:rsidRPr="00E750DE">
        <w:rPr>
          <w:b/>
        </w:rPr>
        <w:t>1. Identifikácia verejného obstarávateľa:</w:t>
      </w:r>
    </w:p>
    <w:p w:rsidR="0000590D" w:rsidRPr="00E750DE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E750DE">
        <w:rPr>
          <w:bCs/>
          <w:szCs w:val="22"/>
        </w:rPr>
        <w:t xml:space="preserve">Názov: </w:t>
      </w:r>
      <w:r w:rsidRPr="00E750DE">
        <w:rPr>
          <w:bCs/>
          <w:szCs w:val="22"/>
        </w:rPr>
        <w:tab/>
        <w:t>Mesto Nitra</w:t>
      </w:r>
    </w:p>
    <w:p w:rsidR="0000590D" w:rsidRPr="00E750DE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E750DE">
        <w:rPr>
          <w:bCs/>
          <w:szCs w:val="22"/>
        </w:rPr>
        <w:t>Adresa:</w:t>
      </w:r>
      <w:r w:rsidRPr="00E750DE">
        <w:rPr>
          <w:bCs/>
          <w:szCs w:val="22"/>
        </w:rPr>
        <w:tab/>
        <w:t>Štefánikova trieda 60,  950 06 Nitra</w:t>
      </w:r>
    </w:p>
    <w:p w:rsidR="0000590D" w:rsidRPr="00E750DE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E750DE">
        <w:rPr>
          <w:bCs/>
          <w:szCs w:val="22"/>
        </w:rPr>
        <w:t>IČO:</w:t>
      </w:r>
      <w:r w:rsidRPr="00E750DE">
        <w:rPr>
          <w:bCs/>
          <w:szCs w:val="22"/>
        </w:rPr>
        <w:tab/>
      </w:r>
      <w:r w:rsidRPr="00E750DE">
        <w:rPr>
          <w:bCs/>
          <w:szCs w:val="22"/>
        </w:rPr>
        <w:tab/>
        <w:t>00308307</w:t>
      </w:r>
    </w:p>
    <w:p w:rsidR="0000590D" w:rsidRPr="00E750DE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E750DE">
        <w:rPr>
          <w:bCs/>
          <w:szCs w:val="22"/>
        </w:rPr>
        <w:t>IČ DPH:</w:t>
      </w:r>
      <w:r w:rsidRPr="00E750DE">
        <w:rPr>
          <w:bCs/>
          <w:szCs w:val="22"/>
        </w:rPr>
        <w:tab/>
        <w:t>SK2021102853</w:t>
      </w:r>
    </w:p>
    <w:p w:rsidR="00E43C8F" w:rsidRDefault="0000590D" w:rsidP="00463402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E750DE">
        <w:rPr>
          <w:b/>
          <w:bCs/>
          <w:szCs w:val="22"/>
        </w:rPr>
        <w:t>Kontaktná osoba:</w:t>
      </w:r>
    </w:p>
    <w:p w:rsidR="00E43C8F" w:rsidRPr="00E43C8F" w:rsidRDefault="00392DE3" w:rsidP="00E43C8F">
      <w:pPr>
        <w:ind w:left="880"/>
        <w:rPr>
          <w:rFonts w:eastAsia="Tahoma"/>
        </w:rPr>
      </w:pPr>
      <w:r>
        <w:rPr>
          <w:bCs/>
          <w:szCs w:val="22"/>
        </w:rPr>
        <w:t>V</w:t>
      </w:r>
      <w:r w:rsidR="0009666E">
        <w:rPr>
          <w:bCs/>
          <w:szCs w:val="22"/>
        </w:rPr>
        <w:t>o veciach procesu verejného obstarávania</w:t>
      </w:r>
      <w:r w:rsidRPr="00392DE3">
        <w:rPr>
          <w:bCs/>
          <w:szCs w:val="22"/>
        </w:rPr>
        <w:t xml:space="preserve"> zákazky </w:t>
      </w:r>
      <w:r w:rsidRPr="00E43C8F">
        <w:rPr>
          <w:bCs/>
        </w:rPr>
        <w:t>-</w:t>
      </w:r>
      <w:r w:rsidR="0078083B">
        <w:rPr>
          <w:bCs/>
        </w:rPr>
        <w:t xml:space="preserve"> </w:t>
      </w:r>
      <w:r w:rsidR="00E43C8F" w:rsidRPr="00E43C8F">
        <w:rPr>
          <w:rFonts w:eastAsia="Tahoma"/>
        </w:rPr>
        <w:t>Ing. Miroslav Daniš</w:t>
      </w:r>
      <w:r w:rsidR="00E43C8F" w:rsidRPr="00E43C8F">
        <w:t xml:space="preserve">; </w:t>
      </w:r>
      <w:r w:rsidR="0057471E">
        <w:rPr>
          <w:rFonts w:eastAsia="Tahoma"/>
        </w:rPr>
        <w:t>+421 37 6502 272</w:t>
      </w:r>
      <w:r w:rsidR="00E43C8F" w:rsidRPr="00E43C8F">
        <w:t xml:space="preserve">; </w:t>
      </w:r>
      <w:hyperlink r:id="rId8" w:history="1">
        <w:r w:rsidR="00E43C8F" w:rsidRPr="00E43C8F">
          <w:rPr>
            <w:rStyle w:val="Hypertextovprepojenie"/>
            <w:rFonts w:eastAsia="Tahoma"/>
            <w:color w:val="auto"/>
          </w:rPr>
          <w:t>danis.miroslav@msunitra.sk</w:t>
        </w:r>
      </w:hyperlink>
    </w:p>
    <w:p w:rsidR="0000590D" w:rsidRDefault="0000590D" w:rsidP="00E43C8F">
      <w:pPr>
        <w:autoSpaceDE w:val="0"/>
        <w:autoSpaceDN w:val="0"/>
        <w:adjustRightInd w:val="0"/>
        <w:ind w:left="880"/>
        <w:jc w:val="both"/>
        <w:rPr>
          <w:b/>
          <w:bCs/>
          <w:szCs w:val="22"/>
        </w:rPr>
      </w:pPr>
    </w:p>
    <w:p w:rsidR="00C05927" w:rsidRPr="00E43C8F" w:rsidRDefault="00392DE3" w:rsidP="00E43C8F">
      <w:pPr>
        <w:autoSpaceDE w:val="0"/>
        <w:autoSpaceDN w:val="0"/>
        <w:adjustRightInd w:val="0"/>
        <w:ind w:left="880"/>
        <w:rPr>
          <w:b/>
          <w:bCs/>
        </w:rPr>
      </w:pPr>
      <w:r w:rsidRPr="00E43C8F">
        <w:t xml:space="preserve">Vo veciach predmetu zákazky </w:t>
      </w:r>
      <w:r w:rsidR="00721451">
        <w:t>–</w:t>
      </w:r>
      <w:r w:rsidRPr="00E43C8F">
        <w:t xml:space="preserve"> </w:t>
      </w:r>
      <w:r w:rsidR="00721451">
        <w:rPr>
          <w:rFonts w:eastAsia="Tahoma"/>
        </w:rPr>
        <w:t xml:space="preserve">Ing. Jaroslav Jazvinský; +421 6502 218; </w:t>
      </w:r>
      <w:r w:rsidR="00721451" w:rsidRPr="00721451">
        <w:rPr>
          <w:rFonts w:eastAsia="Tahoma"/>
        </w:rPr>
        <w:t>Jaroslav.Jazvinsky@msunitra.sk</w:t>
      </w:r>
    </w:p>
    <w:p w:rsidR="00C05927" w:rsidRPr="00C05927" w:rsidRDefault="00C05927" w:rsidP="00C05927">
      <w:pPr>
        <w:autoSpaceDE w:val="0"/>
        <w:autoSpaceDN w:val="0"/>
        <w:adjustRightInd w:val="0"/>
        <w:jc w:val="both"/>
        <w:rPr>
          <w:b/>
          <w:bCs/>
          <w:szCs w:val="22"/>
        </w:rPr>
      </w:pPr>
    </w:p>
    <w:p w:rsidR="00551571" w:rsidRDefault="00551571" w:rsidP="00463402">
      <w:pPr>
        <w:jc w:val="both"/>
        <w:rPr>
          <w:b/>
        </w:rPr>
      </w:pPr>
      <w:r>
        <w:rPr>
          <w:b/>
        </w:rPr>
        <w:t>2. Názov zákazky:</w:t>
      </w:r>
    </w:p>
    <w:p w:rsidR="00551571" w:rsidRPr="00E43C8F" w:rsidRDefault="00E43C8F" w:rsidP="00E43C8F">
      <w:pPr>
        <w:tabs>
          <w:tab w:val="left" w:pos="560"/>
        </w:tabs>
      </w:pPr>
      <w:r w:rsidRPr="00E43C8F">
        <w:rPr>
          <w:rFonts w:eastAsia="Georgia"/>
          <w:bCs/>
        </w:rPr>
        <w:t>„</w:t>
      </w:r>
      <w:r w:rsidR="0057471E">
        <w:rPr>
          <w:rFonts w:eastAsia="Georgia"/>
          <w:bCs/>
        </w:rPr>
        <w:t>Reorganizácia ulice Hollého Nitra - PD</w:t>
      </w:r>
      <w:r w:rsidRPr="00E43C8F">
        <w:rPr>
          <w:rFonts w:eastAsia="Georgia"/>
          <w:bCs/>
        </w:rPr>
        <w:t>“</w:t>
      </w:r>
    </w:p>
    <w:p w:rsidR="00551571" w:rsidRDefault="00551571" w:rsidP="00551571">
      <w:pPr>
        <w:ind w:left="1701" w:hanging="1701"/>
        <w:jc w:val="both"/>
        <w:rPr>
          <w:b/>
          <w:szCs w:val="28"/>
        </w:rPr>
      </w:pPr>
    </w:p>
    <w:p w:rsidR="00551571" w:rsidRDefault="00551571" w:rsidP="00551571">
      <w:pPr>
        <w:ind w:left="1701" w:hanging="1701"/>
        <w:jc w:val="both"/>
        <w:rPr>
          <w:b/>
          <w:szCs w:val="28"/>
        </w:rPr>
      </w:pPr>
      <w:r>
        <w:rPr>
          <w:b/>
          <w:szCs w:val="28"/>
        </w:rPr>
        <w:t>3. Typ zákazky a druh postupu:</w:t>
      </w:r>
    </w:p>
    <w:p w:rsidR="00551571" w:rsidRPr="00E750DE" w:rsidRDefault="00551571" w:rsidP="00551571">
      <w:pPr>
        <w:jc w:val="both"/>
      </w:pPr>
      <w:r w:rsidRPr="00551571">
        <w:rPr>
          <w:b/>
        </w:rPr>
        <w:t>Typ zákazky:</w:t>
      </w:r>
      <w:r w:rsidRPr="00E750DE">
        <w:t xml:space="preserve"> Civilná zákazk</w:t>
      </w:r>
      <w:r>
        <w:t>a</w:t>
      </w:r>
      <w:r w:rsidRPr="00E750DE">
        <w:t xml:space="preserve"> s nízkou hodnotou na</w:t>
      </w:r>
      <w:r>
        <w:t xml:space="preserve"> uskutočnenie</w:t>
      </w:r>
      <w:r w:rsidR="0057471E">
        <w:t xml:space="preserve"> služby</w:t>
      </w:r>
      <w:r>
        <w:t>.</w:t>
      </w:r>
    </w:p>
    <w:p w:rsidR="00551571" w:rsidRPr="00E750DE" w:rsidRDefault="00551571" w:rsidP="00551571">
      <w:pPr>
        <w:jc w:val="both"/>
      </w:pPr>
      <w:r w:rsidRPr="00551571">
        <w:rPr>
          <w:b/>
        </w:rPr>
        <w:t>Druh postupu zadávania zákazky:</w:t>
      </w:r>
      <w:r w:rsidR="00240F4E">
        <w:rPr>
          <w:b/>
        </w:rPr>
        <w:t xml:space="preserve"> </w:t>
      </w:r>
      <w:r w:rsidRPr="00E750DE">
        <w:t xml:space="preserve">Podľa </w:t>
      </w:r>
      <w:r>
        <w:t xml:space="preserve">§117 </w:t>
      </w:r>
      <w:r w:rsidRPr="00E750DE">
        <w:t xml:space="preserve">zákona č. 343/2015 </w:t>
      </w:r>
      <w:r>
        <w:t xml:space="preserve">Z. </w:t>
      </w:r>
      <w:r w:rsidRPr="00E750DE">
        <w:t>z. o verejnom obstarávaní</w:t>
      </w:r>
      <w:r w:rsidR="00981F33">
        <w:t xml:space="preserve"> (ďalej len „zákon o verejnom obstarávaní“)</w:t>
      </w:r>
      <w:r w:rsidRPr="00E750DE">
        <w:t>.</w:t>
      </w:r>
    </w:p>
    <w:p w:rsidR="00551571" w:rsidRPr="00551571" w:rsidRDefault="00551571" w:rsidP="00551571">
      <w:pPr>
        <w:ind w:left="1701" w:hanging="1701"/>
        <w:jc w:val="both"/>
        <w:rPr>
          <w:szCs w:val="28"/>
        </w:rPr>
      </w:pPr>
    </w:p>
    <w:p w:rsidR="00551571" w:rsidRPr="00551571" w:rsidRDefault="00551571" w:rsidP="00551571">
      <w:pPr>
        <w:jc w:val="both"/>
        <w:rPr>
          <w:b/>
        </w:rPr>
      </w:pPr>
      <w:r>
        <w:rPr>
          <w:b/>
        </w:rPr>
        <w:t>4</w:t>
      </w:r>
      <w:r w:rsidR="0000590D" w:rsidRPr="00544D37">
        <w:rPr>
          <w:b/>
        </w:rPr>
        <w:t xml:space="preserve">. </w:t>
      </w:r>
      <w:r w:rsidRPr="00551571">
        <w:rPr>
          <w:b/>
        </w:rPr>
        <w:t>Typ zmluvy:</w:t>
      </w:r>
    </w:p>
    <w:p w:rsidR="00551571" w:rsidRPr="00A8647D" w:rsidRDefault="00E43C8F" w:rsidP="00551571">
      <w:pPr>
        <w:jc w:val="both"/>
      </w:pPr>
      <w:r>
        <w:t>Z</w:t>
      </w:r>
      <w:r w:rsidR="001E18C7">
        <w:t>mluva o dielo</w:t>
      </w:r>
      <w:r w:rsidR="00551571" w:rsidRPr="00551571">
        <w:t>.</w:t>
      </w:r>
    </w:p>
    <w:p w:rsidR="00551571" w:rsidRDefault="00551571" w:rsidP="00463402">
      <w:pPr>
        <w:jc w:val="both"/>
        <w:rPr>
          <w:b/>
        </w:rPr>
      </w:pPr>
    </w:p>
    <w:p w:rsidR="00551571" w:rsidRPr="00E750DE" w:rsidRDefault="00551571" w:rsidP="00551571">
      <w:pPr>
        <w:jc w:val="both"/>
        <w:rPr>
          <w:b/>
        </w:rPr>
      </w:pPr>
      <w:r>
        <w:rPr>
          <w:b/>
        </w:rPr>
        <w:t>5.</w:t>
      </w:r>
      <w:r w:rsidRPr="00E750DE">
        <w:rPr>
          <w:b/>
        </w:rPr>
        <w:t xml:space="preserve">Miesto </w:t>
      </w:r>
      <w:r>
        <w:rPr>
          <w:b/>
        </w:rPr>
        <w:t>dodania</w:t>
      </w:r>
      <w:r w:rsidRPr="00E750DE">
        <w:rPr>
          <w:b/>
        </w:rPr>
        <w:t>:</w:t>
      </w:r>
    </w:p>
    <w:p w:rsidR="00551571" w:rsidRPr="00E43C8F" w:rsidRDefault="0057471E" w:rsidP="00E43C8F">
      <w:r>
        <w:rPr>
          <w:rFonts w:eastAsia="Tahoma"/>
        </w:rPr>
        <w:t xml:space="preserve">MsÚ </w:t>
      </w:r>
      <w:r w:rsidR="00E43C8F" w:rsidRPr="00E43C8F">
        <w:rPr>
          <w:rFonts w:eastAsia="Tahoma"/>
        </w:rPr>
        <w:t>Ni</w:t>
      </w:r>
      <w:r>
        <w:rPr>
          <w:rFonts w:eastAsia="Tahoma"/>
        </w:rPr>
        <w:t>tra</w:t>
      </w:r>
    </w:p>
    <w:p w:rsidR="00551571" w:rsidRDefault="00551571" w:rsidP="00463402">
      <w:pPr>
        <w:jc w:val="both"/>
        <w:rPr>
          <w:b/>
        </w:rPr>
      </w:pPr>
    </w:p>
    <w:p w:rsidR="0000590D" w:rsidRDefault="0003036F" w:rsidP="00463402">
      <w:pPr>
        <w:jc w:val="both"/>
        <w:rPr>
          <w:b/>
        </w:rPr>
      </w:pPr>
      <w:r>
        <w:rPr>
          <w:b/>
        </w:rPr>
        <w:t xml:space="preserve">6. </w:t>
      </w:r>
      <w:r w:rsidR="0000590D" w:rsidRPr="00544D37">
        <w:rPr>
          <w:b/>
        </w:rPr>
        <w:t>Opis predmetu zákazky:</w:t>
      </w:r>
    </w:p>
    <w:p w:rsidR="0057471E" w:rsidRPr="006D29D6" w:rsidRDefault="0057471E" w:rsidP="0057471E">
      <w:pPr>
        <w:suppressAutoHyphens/>
        <w:ind w:left="360"/>
        <w:jc w:val="both"/>
      </w:pPr>
      <w:r w:rsidRPr="006D29D6">
        <w:t>Opis predmetu zákazky je uvedený v zdi</w:t>
      </w:r>
      <w:r w:rsidR="006D29D6">
        <w:t>e</w:t>
      </w:r>
      <w:r w:rsidR="0078083B">
        <w:t>ľaných dokumentoch</w:t>
      </w:r>
      <w:r w:rsidR="006D29D6">
        <w:t xml:space="preserve"> „Reorganizácia</w:t>
      </w:r>
      <w:r w:rsidRPr="006D29D6">
        <w:t xml:space="preserve"> ulice Hollého“ na adrese:</w:t>
      </w:r>
    </w:p>
    <w:p w:rsidR="0057471E" w:rsidRDefault="00D83F69" w:rsidP="0057471E">
      <w:pPr>
        <w:spacing w:before="100" w:beforeAutospacing="1" w:after="100" w:afterAutospacing="1"/>
      </w:pPr>
      <w:hyperlink r:id="rId9" w:tgtFrame="_blank" w:history="1">
        <w:r w:rsidR="0057471E">
          <w:rPr>
            <w:rStyle w:val="Hypertextovprepojenie"/>
          </w:rPr>
          <w:t>https://1drv.ms/u/s!AvwV7b86Bup-jCKATyifyjKwoCKq?e=EMxAR3</w:t>
        </w:r>
      </w:hyperlink>
    </w:p>
    <w:p w:rsidR="0078083B" w:rsidRDefault="0057471E" w:rsidP="0057471E">
      <w:pPr>
        <w:spacing w:before="100" w:beforeAutospacing="1" w:after="100" w:afterAutospacing="1"/>
      </w:pPr>
      <w:r>
        <w:t xml:space="preserve">      </w:t>
      </w:r>
    </w:p>
    <w:p w:rsidR="0057471E" w:rsidRDefault="0057471E" w:rsidP="0057471E">
      <w:pPr>
        <w:spacing w:before="100" w:beforeAutospacing="1" w:after="100" w:afterAutospacing="1"/>
      </w:pPr>
      <w:r>
        <w:lastRenderedPageBreak/>
        <w:t xml:space="preserve"> Obsahom je:</w:t>
      </w:r>
    </w:p>
    <w:p w:rsidR="0057471E" w:rsidRDefault="0057471E" w:rsidP="0057471E">
      <w:pPr>
        <w:spacing w:before="100" w:beforeAutospacing="1" w:after="100" w:afterAutospacing="1"/>
        <w:ind w:left="708"/>
      </w:pPr>
      <w:r>
        <w:t>-              Textová časť zadania – pdf</w:t>
      </w:r>
    </w:p>
    <w:p w:rsidR="0057471E" w:rsidRDefault="0057471E" w:rsidP="0057471E">
      <w:pPr>
        <w:spacing w:before="100" w:beforeAutospacing="1" w:after="100" w:afterAutospacing="1"/>
        <w:ind w:left="708"/>
      </w:pPr>
      <w:r>
        <w:t>-              Grafické prílohy – pdf + dwg</w:t>
      </w:r>
    </w:p>
    <w:p w:rsidR="0057471E" w:rsidRDefault="0057471E" w:rsidP="0057471E">
      <w:pPr>
        <w:spacing w:before="100" w:beforeAutospacing="1" w:after="100" w:afterAutospacing="1"/>
        <w:ind w:left="708"/>
      </w:pPr>
      <w:r>
        <w:t>-              Technické listy mesta Nitra – pdf</w:t>
      </w:r>
    </w:p>
    <w:p w:rsidR="0057471E" w:rsidRDefault="0057471E" w:rsidP="0057471E">
      <w:pPr>
        <w:spacing w:before="100" w:beforeAutospacing="1" w:after="100" w:afterAutospacing="1"/>
        <w:ind w:left="708"/>
      </w:pPr>
      <w:r>
        <w:t>-              Časové súvislosti  -  Gantt diagram</w:t>
      </w:r>
    </w:p>
    <w:p w:rsidR="0057471E" w:rsidRDefault="0057471E" w:rsidP="0057471E">
      <w:pPr>
        <w:spacing w:before="100" w:beforeAutospacing="1" w:after="100" w:afterAutospacing="1"/>
        <w:ind w:left="708"/>
      </w:pPr>
      <w:r>
        <w:t>-              Pasportizácia miestnych komunikácii – pdf</w:t>
      </w:r>
    </w:p>
    <w:p w:rsidR="0057471E" w:rsidRDefault="0057471E" w:rsidP="0057471E">
      <w:pPr>
        <w:spacing w:before="100" w:beforeAutospacing="1" w:after="100" w:afterAutospacing="1"/>
        <w:ind w:left="708"/>
      </w:pPr>
      <w:r>
        <w:t>-              Plán udržateľnej mobility – pdf</w:t>
      </w:r>
    </w:p>
    <w:p w:rsidR="0057471E" w:rsidRDefault="0057471E" w:rsidP="0057471E">
      <w:pPr>
        <w:spacing w:before="100" w:beforeAutospacing="1" w:after="100" w:afterAutospacing="1"/>
        <w:ind w:left="708"/>
      </w:pPr>
      <w:r>
        <w:t>-              Analýza MHD – pdf</w:t>
      </w:r>
    </w:p>
    <w:p w:rsidR="005D3ED0" w:rsidRDefault="005D3ED0" w:rsidP="0057471E">
      <w:pPr>
        <w:spacing w:before="100" w:beforeAutospacing="1" w:after="100" w:afterAutospacing="1"/>
        <w:ind w:left="708"/>
      </w:pPr>
      <w:r>
        <w:t>a v prílohách:</w:t>
      </w:r>
    </w:p>
    <w:p w:rsidR="005D3ED0" w:rsidRDefault="005D3ED0" w:rsidP="005D3ED0">
      <w:pPr>
        <w:pStyle w:val="Odsekzoznamu"/>
        <w:numPr>
          <w:ilvl w:val="0"/>
          <w:numId w:val="30"/>
        </w:numPr>
        <w:spacing w:before="100" w:beforeAutospacing="1" w:after="100" w:afterAutospacing="1"/>
      </w:pPr>
      <w:r>
        <w:t>príloha č. 1 – Hollého ulica1.pdf</w:t>
      </w:r>
    </w:p>
    <w:p w:rsidR="005D3ED0" w:rsidRDefault="005D3ED0" w:rsidP="005D3ED0">
      <w:pPr>
        <w:pStyle w:val="Odsekzoznamu"/>
        <w:numPr>
          <w:ilvl w:val="0"/>
          <w:numId w:val="30"/>
        </w:numPr>
        <w:spacing w:before="100" w:beforeAutospacing="1" w:after="100" w:afterAutospacing="1"/>
      </w:pPr>
      <w:r>
        <w:t>príloha č. 2 – Hollého ulica2.pdf</w:t>
      </w:r>
    </w:p>
    <w:p w:rsidR="005D3ED0" w:rsidRDefault="005D3ED0" w:rsidP="005D3ED0">
      <w:pPr>
        <w:pStyle w:val="Odsekzoznamu"/>
        <w:numPr>
          <w:ilvl w:val="0"/>
          <w:numId w:val="30"/>
        </w:numPr>
        <w:spacing w:before="100" w:beforeAutospacing="1" w:after="100" w:afterAutospacing="1"/>
      </w:pPr>
      <w:r>
        <w:t>príloha č. 3 – Hollého ulica.dwg</w:t>
      </w:r>
    </w:p>
    <w:p w:rsidR="005D3ED0" w:rsidRDefault="005D3ED0" w:rsidP="005D3ED0">
      <w:pPr>
        <w:pStyle w:val="Odsekzoznamu"/>
        <w:numPr>
          <w:ilvl w:val="0"/>
          <w:numId w:val="30"/>
        </w:numPr>
        <w:spacing w:before="100" w:beforeAutospacing="1" w:after="100" w:afterAutospacing="1"/>
      </w:pPr>
      <w:r>
        <w:t>príloha č. 4 – Legenda.pdf</w:t>
      </w:r>
    </w:p>
    <w:p w:rsidR="005D3ED0" w:rsidRDefault="005D3ED0" w:rsidP="009C0565">
      <w:pPr>
        <w:pStyle w:val="Odsekzoznamu"/>
        <w:numPr>
          <w:ilvl w:val="0"/>
          <w:numId w:val="30"/>
        </w:numPr>
        <w:spacing w:before="100" w:beforeAutospacing="1" w:after="100" w:afterAutospacing="1"/>
      </w:pPr>
      <w:r>
        <w:t>príloha č. 5 –</w:t>
      </w:r>
      <w:r w:rsidR="006D29D6">
        <w:t xml:space="preserve"> </w:t>
      </w:r>
      <w:proofErr w:type="spellStart"/>
      <w:r w:rsidR="009C0565">
        <w:t>Legenda.dwg</w:t>
      </w:r>
      <w:proofErr w:type="spellEnd"/>
    </w:p>
    <w:p w:rsidR="006E1035" w:rsidRDefault="006E1035" w:rsidP="006E1035">
      <w:pPr>
        <w:spacing w:before="100" w:beforeAutospacing="1" w:after="100" w:afterAutospacing="1"/>
      </w:pPr>
    </w:p>
    <w:p w:rsidR="006E1035" w:rsidRPr="006E1035" w:rsidRDefault="00EB28C9" w:rsidP="006E1035">
      <w:pPr>
        <w:suppressAutoHyphens/>
        <w:spacing w:line="230" w:lineRule="auto"/>
        <w:ind w:left="284" w:right="40"/>
        <w:jc w:val="both"/>
        <w:rPr>
          <w:color w:val="000000"/>
        </w:rPr>
      </w:pPr>
      <w:r>
        <w:rPr>
          <w:color w:val="000000"/>
        </w:rPr>
        <w:t>Úspešný uchádzač</w:t>
      </w:r>
      <w:r w:rsidR="006E1035">
        <w:rPr>
          <w:color w:val="000000"/>
        </w:rPr>
        <w:t xml:space="preserve"> sa zaväzuje, že</w:t>
      </w:r>
      <w:r w:rsidR="006E1035" w:rsidRPr="006E1035">
        <w:rPr>
          <w:color w:val="000000"/>
        </w:rPr>
        <w:t xml:space="preserve"> vypracuje vo vlastnom mene a na vlastn</w:t>
      </w:r>
      <w:r>
        <w:rPr>
          <w:color w:val="000000"/>
        </w:rPr>
        <w:t>ú zodpovednosť pre verejného obstarávateľa a odovzdá verejnému obstarávateľovi</w:t>
      </w:r>
      <w:r w:rsidR="006E1035" w:rsidRPr="006E1035">
        <w:rPr>
          <w:color w:val="000000"/>
        </w:rPr>
        <w:t xml:space="preserve"> nasledovný predmet zmluvy:</w:t>
      </w:r>
    </w:p>
    <w:p w:rsidR="006E1035" w:rsidRPr="00623C3F" w:rsidRDefault="006E1035" w:rsidP="006E1035">
      <w:pPr>
        <w:pStyle w:val="Odsekzoznamu"/>
        <w:numPr>
          <w:ilvl w:val="0"/>
          <w:numId w:val="32"/>
        </w:numPr>
        <w:suppressAutoHyphens/>
        <w:spacing w:line="230" w:lineRule="auto"/>
        <w:contextualSpacing w:val="0"/>
        <w:jc w:val="both"/>
        <w:rPr>
          <w:color w:val="000000"/>
        </w:rPr>
      </w:pPr>
      <w:r w:rsidRPr="00623C3F">
        <w:rPr>
          <w:color w:val="000000"/>
          <w:u w:val="single"/>
        </w:rPr>
        <w:t>Územnoplánovacia dokumentácia reorganizácie ulice Hollého (ÚPD),</w:t>
      </w:r>
    </w:p>
    <w:p w:rsidR="006E1035" w:rsidRPr="00623C3F" w:rsidRDefault="006E1035" w:rsidP="006E1035">
      <w:pPr>
        <w:pStyle w:val="Odsekzoznamu"/>
        <w:numPr>
          <w:ilvl w:val="0"/>
          <w:numId w:val="32"/>
        </w:numPr>
        <w:suppressAutoHyphens/>
        <w:spacing w:line="230" w:lineRule="auto"/>
        <w:contextualSpacing w:val="0"/>
        <w:jc w:val="both"/>
        <w:rPr>
          <w:color w:val="000000"/>
        </w:rPr>
      </w:pPr>
      <w:r w:rsidRPr="00623C3F">
        <w:rPr>
          <w:color w:val="000000"/>
          <w:u w:val="single"/>
        </w:rPr>
        <w:t>Dokumentácia pre stavebné povolenie reorganizácie ulice Hollého (DPSP),</w:t>
      </w:r>
    </w:p>
    <w:p w:rsidR="006E1035" w:rsidRPr="00623C3F" w:rsidRDefault="006E1035" w:rsidP="006E1035">
      <w:pPr>
        <w:pStyle w:val="Odsekzoznamu"/>
        <w:numPr>
          <w:ilvl w:val="0"/>
          <w:numId w:val="32"/>
        </w:numPr>
        <w:suppressAutoHyphens/>
        <w:spacing w:line="230" w:lineRule="auto"/>
        <w:contextualSpacing w:val="0"/>
        <w:jc w:val="both"/>
        <w:rPr>
          <w:color w:val="000000"/>
        </w:rPr>
      </w:pPr>
      <w:r w:rsidRPr="00623C3F">
        <w:rPr>
          <w:color w:val="000000"/>
          <w:u w:val="single"/>
        </w:rPr>
        <w:t>Realizačná dokumentácia reorganizácie ulice Hollého (RD)</w:t>
      </w:r>
      <w:r w:rsidRPr="00623C3F">
        <w:rPr>
          <w:b/>
          <w:color w:val="000000"/>
        </w:rPr>
        <w:t xml:space="preserve"> </w:t>
      </w:r>
    </w:p>
    <w:p w:rsidR="006E1035" w:rsidRPr="00623C3F" w:rsidRDefault="006E1035" w:rsidP="006E1035">
      <w:pPr>
        <w:pStyle w:val="Odsekzoznamu"/>
        <w:numPr>
          <w:ilvl w:val="0"/>
          <w:numId w:val="32"/>
        </w:numPr>
        <w:suppressAutoHyphens/>
        <w:spacing w:line="230" w:lineRule="auto"/>
        <w:contextualSpacing w:val="0"/>
        <w:jc w:val="both"/>
        <w:rPr>
          <w:color w:val="000000"/>
        </w:rPr>
      </w:pPr>
      <w:r w:rsidRPr="00623C3F">
        <w:rPr>
          <w:color w:val="000000"/>
          <w:u w:val="single"/>
        </w:rPr>
        <w:t>Posúdenie dopravnej kapacity</w:t>
      </w:r>
      <w:r w:rsidRPr="00623C3F">
        <w:rPr>
          <w:b/>
          <w:color w:val="000000"/>
        </w:rPr>
        <w:t>,</w:t>
      </w:r>
    </w:p>
    <w:p w:rsidR="006E1035" w:rsidRPr="00623C3F" w:rsidRDefault="006E1035" w:rsidP="006E1035">
      <w:pPr>
        <w:pStyle w:val="Odsekzoznamu"/>
        <w:numPr>
          <w:ilvl w:val="0"/>
          <w:numId w:val="32"/>
        </w:numPr>
        <w:suppressAutoHyphens/>
        <w:spacing w:line="230" w:lineRule="auto"/>
        <w:contextualSpacing w:val="0"/>
        <w:jc w:val="both"/>
        <w:rPr>
          <w:color w:val="000000"/>
        </w:rPr>
      </w:pPr>
      <w:r w:rsidRPr="00623C3F">
        <w:rPr>
          <w:color w:val="000000"/>
          <w:u w:val="single"/>
        </w:rPr>
        <w:t xml:space="preserve">Projekt vegetačných úprav, </w:t>
      </w:r>
      <w:r w:rsidRPr="00623C3F">
        <w:rPr>
          <w:color w:val="000000"/>
        </w:rPr>
        <w:t xml:space="preserve">ktorého súčasťou je: </w:t>
      </w:r>
    </w:p>
    <w:p w:rsidR="006E1035" w:rsidRPr="00623C3F" w:rsidRDefault="006E1035" w:rsidP="006E1035">
      <w:pPr>
        <w:pStyle w:val="Odsekzoznamu"/>
        <w:numPr>
          <w:ilvl w:val="0"/>
          <w:numId w:val="33"/>
        </w:numPr>
        <w:suppressAutoHyphens/>
        <w:spacing w:line="230" w:lineRule="auto"/>
        <w:ind w:left="1134" w:hanging="283"/>
        <w:contextualSpacing w:val="0"/>
        <w:jc w:val="both"/>
        <w:rPr>
          <w:color w:val="000000"/>
        </w:rPr>
      </w:pPr>
      <w:r w:rsidRPr="00623C3F">
        <w:rPr>
          <w:color w:val="000000"/>
        </w:rPr>
        <w:t>spracovanie inventarizácie drevín s návrhom drevín na asanáciu,</w:t>
      </w:r>
    </w:p>
    <w:p w:rsidR="006E1035" w:rsidRPr="00623C3F" w:rsidRDefault="006E1035" w:rsidP="006E1035">
      <w:pPr>
        <w:pStyle w:val="Odsekzoznamu"/>
        <w:numPr>
          <w:ilvl w:val="0"/>
          <w:numId w:val="33"/>
        </w:numPr>
        <w:suppressAutoHyphens/>
        <w:spacing w:line="230" w:lineRule="auto"/>
        <w:ind w:left="1134" w:hanging="283"/>
        <w:contextualSpacing w:val="0"/>
        <w:jc w:val="both"/>
        <w:rPr>
          <w:color w:val="000000"/>
        </w:rPr>
      </w:pPr>
      <w:r w:rsidRPr="00623C3F">
        <w:rPr>
          <w:color w:val="000000"/>
        </w:rPr>
        <w:t>spracovanie projektu ochrany drevín na stavenisku v súlade s normou STN 83 7010 Ošetrenie, udržiavanie a ochrana stromovej vegetácie</w:t>
      </w:r>
    </w:p>
    <w:p w:rsidR="006E1035" w:rsidRPr="00623C3F" w:rsidRDefault="006E1035" w:rsidP="006E1035">
      <w:pPr>
        <w:pStyle w:val="Odsekzoznamu"/>
        <w:numPr>
          <w:ilvl w:val="0"/>
          <w:numId w:val="32"/>
        </w:numPr>
        <w:suppressAutoHyphens/>
        <w:spacing w:line="230" w:lineRule="auto"/>
        <w:contextualSpacing w:val="0"/>
        <w:jc w:val="both"/>
        <w:rPr>
          <w:color w:val="000000"/>
        </w:rPr>
      </w:pPr>
      <w:r w:rsidRPr="00623C3F">
        <w:rPr>
          <w:color w:val="000000"/>
          <w:u w:val="single"/>
        </w:rPr>
        <w:t>Návrh organizácie dopravy na dotknutých miestnych komunikáciách</w:t>
      </w:r>
      <w:r w:rsidRPr="00623C3F">
        <w:rPr>
          <w:color w:val="000000"/>
        </w:rPr>
        <w:t xml:space="preserve"> Štúrova, Svetlá, Vajanského, Mudroňova, Kollárova, Štrková a Hviezdoslavova, ktorý bude súčasťou projektu dopravného značenia, vrátane riešenia trvalého a dočasného zvislého a vodorovného dopravného značenia, ako aj dopravného zariadenia navrhnutého v zmysle vyhlášky Ministerstva vnútra 30/2020 o dopravnom značení s preukázaním dostatočných rozhľadových pomerov z dôvodu zabezpečenia bezpečnosti a plynulosti dopravy,</w:t>
      </w:r>
    </w:p>
    <w:p w:rsidR="006E1035" w:rsidRPr="00623C3F" w:rsidRDefault="006E1035" w:rsidP="006E1035">
      <w:pPr>
        <w:pStyle w:val="Odsekzoznamu"/>
        <w:numPr>
          <w:ilvl w:val="0"/>
          <w:numId w:val="32"/>
        </w:numPr>
        <w:suppressAutoHyphens/>
        <w:spacing w:line="230" w:lineRule="auto"/>
        <w:contextualSpacing w:val="0"/>
        <w:jc w:val="both"/>
        <w:rPr>
          <w:color w:val="000000"/>
        </w:rPr>
      </w:pPr>
      <w:r w:rsidRPr="00623C3F">
        <w:rPr>
          <w:color w:val="000000"/>
          <w:u w:val="single"/>
        </w:rPr>
        <w:t>Dokumentácia prekládky inžinierskych sietí a ich koncových prvkov</w:t>
      </w:r>
      <w:r w:rsidRPr="00623C3F">
        <w:rPr>
          <w:color w:val="000000"/>
        </w:rPr>
        <w:t xml:space="preserve">, posúdenie vhodnosti umiestnenia stĺpov verejného osvetlenia vzhľadom na nový profil ulice a bezpečnostné odstupy a vzhľadom na zabezpečenie </w:t>
      </w:r>
      <w:proofErr w:type="spellStart"/>
      <w:r w:rsidRPr="00623C3F">
        <w:rPr>
          <w:color w:val="000000"/>
        </w:rPr>
        <w:t>nasvietenia</w:t>
      </w:r>
      <w:proofErr w:type="spellEnd"/>
      <w:r w:rsidRPr="00623C3F">
        <w:rPr>
          <w:color w:val="000000"/>
        </w:rPr>
        <w:t xml:space="preserve"> priechodov pre chodcov, komplexné preriešenie odvodenia spevnených plôch v riešenom území, </w:t>
      </w:r>
      <w:r w:rsidRPr="00623C3F">
        <w:rPr>
          <w:color w:val="000000"/>
          <w:u w:val="single"/>
        </w:rPr>
        <w:t>(písm. a) až g) spoločne aj ako „PD)</w:t>
      </w:r>
    </w:p>
    <w:p w:rsidR="006E1035" w:rsidRPr="00623C3F" w:rsidRDefault="006E1035" w:rsidP="006E1035">
      <w:pPr>
        <w:pStyle w:val="Odsekzoznamu"/>
        <w:numPr>
          <w:ilvl w:val="0"/>
          <w:numId w:val="32"/>
        </w:numPr>
        <w:suppressAutoHyphens/>
        <w:spacing w:line="230" w:lineRule="auto"/>
        <w:contextualSpacing w:val="0"/>
        <w:jc w:val="both"/>
        <w:rPr>
          <w:color w:val="000000"/>
        </w:rPr>
      </w:pPr>
      <w:r w:rsidRPr="00623C3F">
        <w:rPr>
          <w:color w:val="000000"/>
          <w:u w:val="single"/>
        </w:rPr>
        <w:t>Odborný au</w:t>
      </w:r>
      <w:r w:rsidR="00EB28C9">
        <w:rPr>
          <w:color w:val="000000"/>
          <w:u w:val="single"/>
        </w:rPr>
        <w:t>torský dohľad (ďalej len „OAD“).</w:t>
      </w:r>
    </w:p>
    <w:p w:rsidR="006E1035" w:rsidRPr="00623C3F" w:rsidRDefault="006E1035" w:rsidP="006E1035">
      <w:pPr>
        <w:pStyle w:val="Odsekzoznamu"/>
        <w:jc w:val="both"/>
        <w:rPr>
          <w:color w:val="000000"/>
        </w:rPr>
      </w:pPr>
    </w:p>
    <w:p w:rsidR="006E1035" w:rsidRPr="006E1035" w:rsidRDefault="00EB28C9" w:rsidP="006E1035">
      <w:pPr>
        <w:suppressAutoHyphens/>
        <w:spacing w:line="230" w:lineRule="auto"/>
        <w:ind w:left="284"/>
        <w:jc w:val="both"/>
        <w:rPr>
          <w:color w:val="000000"/>
        </w:rPr>
      </w:pPr>
      <w:r>
        <w:rPr>
          <w:color w:val="000000"/>
        </w:rPr>
        <w:t>Úspešný uchádzač</w:t>
      </w:r>
      <w:r w:rsidR="006E1035" w:rsidRPr="006E1035">
        <w:rPr>
          <w:color w:val="000000"/>
        </w:rPr>
        <w:t xml:space="preserve"> je povinný  počas spracovávania </w:t>
      </w:r>
      <w:r>
        <w:rPr>
          <w:color w:val="000000"/>
        </w:rPr>
        <w:t>predmetu zákazky</w:t>
      </w:r>
      <w:r w:rsidR="006E1035" w:rsidRPr="006E1035">
        <w:rPr>
          <w:color w:val="000000"/>
        </w:rPr>
        <w:t xml:space="preserve"> zabezpečiť inžiniersku činnosť v rozsahu zabezpečenia súhlasných stanovísk dotknutých orgánov, a zároveň sa zaväzuje  zúčastňovať sa konzulta</w:t>
      </w:r>
      <w:r>
        <w:rPr>
          <w:color w:val="000000"/>
        </w:rPr>
        <w:t>čných stretnutí s verejným obstarávateľom</w:t>
      </w:r>
      <w:r w:rsidR="006E1035" w:rsidRPr="006E1035">
        <w:rPr>
          <w:color w:val="000000"/>
        </w:rPr>
        <w:t>, v rozsahu minimálne 3 stretnutia pre projekt pre územné rozhodnutie, 3 stretnutia pre projekt pre stavebné povolenie a </w:t>
      </w:r>
      <w:r>
        <w:rPr>
          <w:color w:val="000000"/>
        </w:rPr>
        <w:t xml:space="preserve">realizačný projekt. </w:t>
      </w:r>
    </w:p>
    <w:p w:rsidR="006E1035" w:rsidRPr="006E1035" w:rsidRDefault="006E1035" w:rsidP="006E1035">
      <w:pPr>
        <w:suppressAutoHyphens/>
        <w:spacing w:line="230" w:lineRule="auto"/>
        <w:ind w:left="284"/>
        <w:jc w:val="both"/>
        <w:rPr>
          <w:color w:val="000000"/>
        </w:rPr>
      </w:pPr>
      <w:r w:rsidRPr="006E1035">
        <w:rPr>
          <w:color w:val="000000"/>
        </w:rPr>
        <w:t>Súčasťou diela je vypracovanie plánu organizácie realizácie diela, návrhu plánu užívania diela, náklady na realizáciu diela – rozpočet a výkaz výmer.</w:t>
      </w:r>
    </w:p>
    <w:p w:rsidR="006E1035" w:rsidRPr="006E1035" w:rsidRDefault="00EB28C9" w:rsidP="006E1035">
      <w:pPr>
        <w:suppressAutoHyphens/>
        <w:spacing w:line="230" w:lineRule="auto"/>
        <w:ind w:left="284"/>
        <w:jc w:val="both"/>
        <w:rPr>
          <w:color w:val="000000"/>
        </w:rPr>
      </w:pPr>
      <w:r>
        <w:t>Úspešnému uchádzačovi</w:t>
      </w:r>
      <w:r w:rsidR="006E1035" w:rsidRPr="00F15AD9">
        <w:t xml:space="preserve"> sa odporúča prezrieť si miesto, kde sa má dielo realizovať pred začatím realizácie diela a za týmto účelom si od objednávateľa vyžiadať všetky potrebné podklady a informácie, ktoré súvisia s realizáciou diela a zároveň je objednávateľ povinný jemu dostupné informácie zhotoviteľovi poskytnúť.</w:t>
      </w:r>
    </w:p>
    <w:p w:rsidR="006E1035" w:rsidRPr="006E1035" w:rsidRDefault="006E1035" w:rsidP="006E1035">
      <w:pPr>
        <w:suppressAutoHyphens/>
        <w:spacing w:line="230" w:lineRule="auto"/>
        <w:ind w:left="284" w:right="40"/>
        <w:jc w:val="both"/>
        <w:rPr>
          <w:color w:val="000000"/>
        </w:rPr>
      </w:pPr>
      <w:r>
        <w:rPr>
          <w:color w:val="000000"/>
        </w:rPr>
        <w:t>Predmet zákazky</w:t>
      </w:r>
      <w:r w:rsidRPr="006E1035">
        <w:rPr>
          <w:color w:val="000000"/>
        </w:rPr>
        <w:t xml:space="preserve"> musí byť spracovaný v súlade so </w:t>
      </w:r>
      <w:r w:rsidRPr="00F15AD9">
        <w:t xml:space="preserve">zákonom č. 50/76 Zb. v znení neskorších predpisov (Stavebný zákon) a vyhláškami MŽP SR č. 453/2000 Z. z. a č. 532/2002 Z. z., </w:t>
      </w:r>
      <w:r w:rsidRPr="006E1035">
        <w:rPr>
          <w:color w:val="000000"/>
        </w:rPr>
        <w:t xml:space="preserve">vyhláškou MV SR č. 30/2020 o dopravnom značení, </w:t>
      </w:r>
      <w:r w:rsidRPr="00F15AD9">
        <w:t>príslušnými STN a všeobecno-technickými požiadavkami na výstavbu, ostatnými STN SR a EÚ v</w:t>
      </w:r>
      <w:r>
        <w:t>zťahujúcimi sa na predmet zákazky,</w:t>
      </w:r>
      <w:r w:rsidRPr="00F15AD9">
        <w:t xml:space="preserve"> </w:t>
      </w:r>
      <w:r>
        <w:t xml:space="preserve">so </w:t>
      </w:r>
      <w:r w:rsidRPr="00F15AD9">
        <w:t>zákonom č. 343/2015 Z. z. o verejnom obstarávaní a o zmene a doplnení niektorých zákonov</w:t>
      </w:r>
      <w:r>
        <w:t xml:space="preserve"> </w:t>
      </w:r>
      <w:r w:rsidRPr="006F2176">
        <w:t>v platnom znení, so zákonom č. 355/2007 Z.z. o ochrane a rozvoji verejného zdravia a o zmene a doplnení niektorých zákonov v platnom znení, so zákonom NR SR č. 543/2002 Z.z. o ochrane prírody a krajiny a s ostatnými príslušnými platnými právnymi predpismi.</w:t>
      </w:r>
    </w:p>
    <w:p w:rsidR="006E1035" w:rsidRPr="006E1035" w:rsidRDefault="00C66555" w:rsidP="006E1035">
      <w:pPr>
        <w:suppressAutoHyphens/>
        <w:spacing w:line="230" w:lineRule="auto"/>
        <w:ind w:left="284" w:right="40"/>
        <w:jc w:val="both"/>
        <w:rPr>
          <w:color w:val="000000"/>
        </w:rPr>
      </w:pPr>
      <w:r>
        <w:rPr>
          <w:color w:val="000000"/>
        </w:rPr>
        <w:t xml:space="preserve">Úspešný uchádzač </w:t>
      </w:r>
      <w:r w:rsidR="006E1035" w:rsidRPr="006E1035">
        <w:rPr>
          <w:color w:val="000000"/>
        </w:rPr>
        <w:t xml:space="preserve"> oprávnené pripomienky a požiadavky dotknutých orgánov štátnej správy, správcov inžinierskych sietí </w:t>
      </w:r>
      <w:r>
        <w:rPr>
          <w:color w:val="000000"/>
        </w:rPr>
        <w:t>prerokuje s verejným obstarávateľom</w:t>
      </w:r>
      <w:r w:rsidR="006E1035" w:rsidRPr="006E1035">
        <w:rPr>
          <w:color w:val="000000"/>
        </w:rPr>
        <w:t xml:space="preserve"> bez zbytočného odkladu ako sa o nich dozvie a nás</w:t>
      </w:r>
      <w:r>
        <w:rPr>
          <w:color w:val="000000"/>
        </w:rPr>
        <w:t>ledne po vyjadrení verejného obstarávateľa</w:t>
      </w:r>
      <w:r w:rsidR="006E1035" w:rsidRPr="006E1035">
        <w:rPr>
          <w:color w:val="000000"/>
        </w:rPr>
        <w:t xml:space="preserve"> tieto zapracuje do pr</w:t>
      </w:r>
      <w:r w:rsidR="006E1035">
        <w:rPr>
          <w:color w:val="000000"/>
        </w:rPr>
        <w:t>edmetu zákazky</w:t>
      </w:r>
      <w:r w:rsidR="006E1035" w:rsidRPr="006E1035">
        <w:rPr>
          <w:color w:val="000000"/>
        </w:rPr>
        <w:t>, ak v konkrétnom prípade nedôjde k inej dohode zmluvných strán tak, aby bol dodržaný termín plnenia podľa čl. III</w:t>
      </w:r>
      <w:r w:rsidR="006E1035">
        <w:rPr>
          <w:color w:val="000000"/>
        </w:rPr>
        <w:t xml:space="preserve"> </w:t>
      </w:r>
      <w:r w:rsidR="006E1035" w:rsidRPr="006E1035">
        <w:rPr>
          <w:color w:val="000000"/>
        </w:rPr>
        <w:t xml:space="preserve"> zmluvy.  </w:t>
      </w:r>
    </w:p>
    <w:p w:rsidR="006E1035" w:rsidRDefault="00C66555" w:rsidP="006E1035">
      <w:pPr>
        <w:suppressAutoHyphens/>
        <w:spacing w:line="230" w:lineRule="auto"/>
        <w:ind w:left="284" w:right="40"/>
        <w:jc w:val="both"/>
        <w:rPr>
          <w:color w:val="000000"/>
        </w:rPr>
      </w:pPr>
      <w:r>
        <w:rPr>
          <w:color w:val="000000"/>
        </w:rPr>
        <w:t>Verejný obstarávateľ</w:t>
      </w:r>
      <w:r w:rsidR="006E1035" w:rsidRPr="006E1035">
        <w:rPr>
          <w:color w:val="000000"/>
        </w:rPr>
        <w:t xml:space="preserve"> požaduje projektovú dokumentáciu vypracovať pre daný typ stavby tak, aby obsah a rozsah projektovej dokumentácie zodpovedal odporúčanému obsahu realizačného projektu podľa aktuálneho sadzobníka pre navrhovanie ponukových cien projektových prác a inžinierskych činností UNIKA.</w:t>
      </w:r>
    </w:p>
    <w:p w:rsidR="001E18C7" w:rsidRDefault="001E18C7" w:rsidP="001E18C7">
      <w:pPr>
        <w:ind w:left="284"/>
        <w:jc w:val="both"/>
      </w:pPr>
      <w:r>
        <w:t>Projektová dokumentácia sa bude vypracovávať a dodávať v ucelených etapách, ktoré verejný obstarávateľ upresní v priebehu vypracovania projektovej dokumentácie.</w:t>
      </w:r>
    </w:p>
    <w:p w:rsidR="001E18C7" w:rsidRDefault="001E18C7" w:rsidP="001E18C7">
      <w:pPr>
        <w:ind w:left="284"/>
        <w:jc w:val="both"/>
      </w:pPr>
      <w:r>
        <w:t>Verejný obstarávateľ požaduje, aby dodávateľ poskytol súčinnosť s príslušnými relevantnými orgánmi (napr. dopravným inšpektorátom) a ich požiadavky zapracoval do vypracovávanej projektovej dokumentácie.</w:t>
      </w:r>
    </w:p>
    <w:p w:rsidR="001E18C7" w:rsidRPr="006E1035" w:rsidRDefault="001E18C7" w:rsidP="006E1035">
      <w:pPr>
        <w:suppressAutoHyphens/>
        <w:spacing w:line="230" w:lineRule="auto"/>
        <w:ind w:left="284" w:right="40"/>
        <w:jc w:val="both"/>
        <w:rPr>
          <w:color w:val="000000"/>
        </w:rPr>
      </w:pPr>
    </w:p>
    <w:p w:rsidR="00A8647D" w:rsidRPr="00A8647D" w:rsidRDefault="00A8647D" w:rsidP="00A8647D">
      <w:pPr>
        <w:jc w:val="both"/>
      </w:pPr>
    </w:p>
    <w:p w:rsidR="0000590D" w:rsidRPr="00E750DE" w:rsidRDefault="00535583" w:rsidP="00463402">
      <w:pPr>
        <w:jc w:val="both"/>
        <w:rPr>
          <w:b/>
        </w:rPr>
      </w:pPr>
      <w:r>
        <w:rPr>
          <w:b/>
        </w:rPr>
        <w:t>7</w:t>
      </w:r>
      <w:r w:rsidR="0000590D" w:rsidRPr="00774AD0">
        <w:rPr>
          <w:b/>
        </w:rPr>
        <w:t>. Rozsah ponuky – predpokladaná hodnota zákazky:</w:t>
      </w:r>
    </w:p>
    <w:p w:rsidR="00391692" w:rsidRDefault="00391692" w:rsidP="00463402">
      <w:pPr>
        <w:jc w:val="both"/>
      </w:pPr>
      <w:r w:rsidRPr="00E750DE">
        <w:t>Predpokladaná hodnota zákazky:</w:t>
      </w:r>
      <w:r w:rsidR="006D29D6">
        <w:t xml:space="preserve"> </w:t>
      </w:r>
      <w:r w:rsidR="00B02737">
        <w:t xml:space="preserve">do </w:t>
      </w:r>
      <w:r w:rsidR="00264E97">
        <w:t>63 750</w:t>
      </w:r>
      <w:r w:rsidR="009B3AD2">
        <w:t xml:space="preserve">.- </w:t>
      </w:r>
      <w:r w:rsidR="00264E97">
        <w:t>€ bez</w:t>
      </w:r>
      <w:r w:rsidR="009C0565">
        <w:t> </w:t>
      </w:r>
      <w:r w:rsidR="00463402" w:rsidRPr="00E750DE">
        <w:t>DPH</w:t>
      </w:r>
      <w:r w:rsidR="00B15839">
        <w:t>.</w:t>
      </w:r>
    </w:p>
    <w:p w:rsidR="005C4FCB" w:rsidRDefault="005C4FCB" w:rsidP="00463402">
      <w:pPr>
        <w:jc w:val="both"/>
      </w:pPr>
    </w:p>
    <w:p w:rsidR="00DF6C81" w:rsidRDefault="00DF6C81" w:rsidP="00463402">
      <w:pPr>
        <w:jc w:val="both"/>
      </w:pPr>
    </w:p>
    <w:p w:rsidR="00535583" w:rsidRDefault="00535583" w:rsidP="00463402">
      <w:pPr>
        <w:jc w:val="both"/>
        <w:rPr>
          <w:b/>
        </w:rPr>
      </w:pPr>
      <w:r w:rsidRPr="00535583">
        <w:rPr>
          <w:b/>
        </w:rPr>
        <w:t>8. Variantné riešenia</w:t>
      </w:r>
      <w:r w:rsidR="00B61FA8">
        <w:rPr>
          <w:b/>
        </w:rPr>
        <w:t xml:space="preserve"> a možnosť rozdelenia zákazky</w:t>
      </w:r>
      <w:r w:rsidRPr="00535583">
        <w:rPr>
          <w:b/>
        </w:rPr>
        <w:t>:</w:t>
      </w:r>
    </w:p>
    <w:p w:rsidR="00535583" w:rsidRDefault="00010167" w:rsidP="00463402">
      <w:pPr>
        <w:jc w:val="both"/>
      </w:pPr>
      <w:r>
        <w:t>Ponuka s variantným riešením nebude prijatá</w:t>
      </w:r>
      <w:r w:rsidR="00535583">
        <w:t>.</w:t>
      </w:r>
    </w:p>
    <w:p w:rsidR="00010167" w:rsidRDefault="00010167" w:rsidP="00463402">
      <w:pPr>
        <w:jc w:val="both"/>
      </w:pPr>
      <w:r>
        <w:t>Uchádzač predloží ponuku na celý predmet zákazky.</w:t>
      </w:r>
    </w:p>
    <w:p w:rsidR="00535583" w:rsidRDefault="00535583" w:rsidP="00463402">
      <w:pPr>
        <w:jc w:val="both"/>
      </w:pPr>
    </w:p>
    <w:p w:rsidR="00EB28C9" w:rsidRDefault="00EB28C9" w:rsidP="00463402">
      <w:pPr>
        <w:jc w:val="both"/>
      </w:pPr>
    </w:p>
    <w:p w:rsidR="00EB28C9" w:rsidRDefault="00EB28C9" w:rsidP="00463402">
      <w:pPr>
        <w:jc w:val="both"/>
      </w:pPr>
    </w:p>
    <w:p w:rsidR="00981F33" w:rsidRDefault="00535583" w:rsidP="00463402">
      <w:pPr>
        <w:jc w:val="both"/>
        <w:rPr>
          <w:b/>
        </w:rPr>
      </w:pPr>
      <w:r>
        <w:rPr>
          <w:b/>
        </w:rPr>
        <w:t>9. Podmienky účasti:</w:t>
      </w:r>
    </w:p>
    <w:p w:rsidR="00981F33" w:rsidRDefault="00981F33" w:rsidP="00463402">
      <w:pPr>
        <w:jc w:val="both"/>
      </w:pPr>
      <w:r>
        <w:t xml:space="preserve">- </w:t>
      </w:r>
      <w:r w:rsidRPr="00981F33">
        <w:rPr>
          <w:b/>
        </w:rPr>
        <w:t>Osobné postavenie</w:t>
      </w:r>
    </w:p>
    <w:p w:rsidR="00981F33" w:rsidRDefault="00981F33" w:rsidP="00A13F7F">
      <w:pPr>
        <w:ind w:left="284" w:hanging="284"/>
        <w:jc w:val="both"/>
      </w:pPr>
      <w:r>
        <w:lastRenderedPageBreak/>
        <w:t>a) podľa § 32 ods.</w:t>
      </w:r>
      <w:r w:rsidR="00D83E02">
        <w:t xml:space="preserve"> </w:t>
      </w:r>
      <w:r>
        <w:t>1 písm. e) zákona o verejnom obstarávaní musí</w:t>
      </w:r>
      <w:r w:rsidR="005C622D">
        <w:t xml:space="preserve"> uchádzač</w:t>
      </w:r>
      <w:r>
        <w:t xml:space="preserve"> preukázať</w:t>
      </w:r>
      <w:r w:rsidR="005C622D">
        <w:t>,</w:t>
      </w:r>
      <w:r>
        <w:t xml:space="preserve"> že </w:t>
      </w:r>
      <w:r w:rsidRPr="00981F33">
        <w:t>je opráv</w:t>
      </w:r>
      <w:r w:rsidR="009A7516">
        <w:t>nený uskutočňovať služby</w:t>
      </w:r>
      <w:r w:rsidR="00D83E02">
        <w:t xml:space="preserve"> </w:t>
      </w:r>
      <w:r w:rsidR="00AE3F8E">
        <w:t>ako je predmet zákazky</w:t>
      </w:r>
      <w:r>
        <w:t>.</w:t>
      </w:r>
    </w:p>
    <w:p w:rsidR="00981F33" w:rsidRPr="005C622D" w:rsidRDefault="00981F33" w:rsidP="00A13F7F">
      <w:pPr>
        <w:jc w:val="both"/>
        <w:rPr>
          <w:i/>
        </w:rPr>
      </w:pPr>
      <w:r w:rsidRPr="005C622D">
        <w:rPr>
          <w:i/>
        </w:rPr>
        <w:t>Uvedené ustanovenie sa preukazuje v súlade s § 32 ods. 2</w:t>
      </w:r>
      <w:r w:rsidR="00660410" w:rsidRPr="005C622D">
        <w:rPr>
          <w:i/>
        </w:rPr>
        <w:t xml:space="preserve"> písm. e) zákona o verejnom obstarávaní</w:t>
      </w:r>
      <w:r w:rsidR="00D83E02">
        <w:rPr>
          <w:i/>
        </w:rPr>
        <w:t xml:space="preserve"> </w:t>
      </w:r>
      <w:r w:rsidR="00660410" w:rsidRPr="005C622D">
        <w:rPr>
          <w:i/>
        </w:rPr>
        <w:t>doloženým dokladom o o</w:t>
      </w:r>
      <w:r w:rsidR="00ED6CA1">
        <w:rPr>
          <w:i/>
        </w:rPr>
        <w:t>právnení poskytovať službu, ktorá</w:t>
      </w:r>
      <w:r w:rsidR="00660410" w:rsidRPr="005C622D">
        <w:rPr>
          <w:i/>
        </w:rPr>
        <w:t xml:space="preserve"> zodpovedá predmetu zákazky</w:t>
      </w:r>
      <w:r w:rsidR="005C622D" w:rsidRPr="005C622D">
        <w:rPr>
          <w:i/>
        </w:rPr>
        <w:t>.</w:t>
      </w:r>
    </w:p>
    <w:p w:rsidR="00A13F7F" w:rsidRDefault="00A13F7F" w:rsidP="00981F33">
      <w:pPr>
        <w:ind w:left="708" w:hanging="141"/>
        <w:jc w:val="both"/>
      </w:pPr>
    </w:p>
    <w:p w:rsidR="005C622D" w:rsidRDefault="005C622D" w:rsidP="00A13F7F">
      <w:pPr>
        <w:ind w:left="284" w:hanging="284"/>
        <w:jc w:val="both"/>
      </w:pPr>
      <w:r>
        <w:t xml:space="preserve">b) podľa § 32 ods. 1 písm. f) zákona o verejnom obstarávaní musí uchádzač preukázať, že </w:t>
      </w:r>
      <w:r w:rsidRPr="005C622D">
        <w:t>nemá uložený zákaz účasti vo verejnom obstarávaní potvrdený konečným rozhodnutím v Slovenskej republike alebo v štáte sídla, miesta po</w:t>
      </w:r>
      <w:r>
        <w:t>dnikania alebo obvyklého pobytu.</w:t>
      </w:r>
    </w:p>
    <w:p w:rsidR="005C622D" w:rsidRDefault="005C622D" w:rsidP="00A13F7F">
      <w:pPr>
        <w:ind w:left="284" w:hanging="284"/>
        <w:jc w:val="both"/>
        <w:rPr>
          <w:i/>
        </w:rPr>
      </w:pPr>
      <w:r w:rsidRPr="005C622D">
        <w:rPr>
          <w:i/>
        </w:rPr>
        <w:t>Uvedené ustanovenie sa preukazuje v súlade s § 32 ods. 2 písm. f) doloženým čestným vyhlásením.</w:t>
      </w:r>
    </w:p>
    <w:p w:rsidR="00A13F7F" w:rsidRDefault="00A13F7F" w:rsidP="005C622D">
      <w:pPr>
        <w:jc w:val="both"/>
      </w:pPr>
    </w:p>
    <w:p w:rsidR="005C622D" w:rsidRDefault="005C622D" w:rsidP="005C622D">
      <w:pPr>
        <w:jc w:val="both"/>
      </w:pPr>
      <w:r w:rsidRPr="005C622D">
        <w:t xml:space="preserve">Uchádzač alebo záujemca nie je povinný predkladať doklady podľa § 32 ods. 2 písm. e), </w:t>
      </w:r>
      <w:r>
        <w:t xml:space="preserve"> nakoľko </w:t>
      </w:r>
      <w:r w:rsidRPr="005C622D">
        <w:t xml:space="preserve"> verejný obstarávateľ je oprávnený použiť údaje z informačných systémov verejnej správy podľa osobitného predpisu.</w:t>
      </w:r>
      <w:r w:rsidR="004F5E81" w:rsidRPr="004F5E81">
        <w:rPr>
          <w:b/>
        </w:rPr>
        <w:t>Uvedené platí iba v prípade, že uchádzač má sídlo alebo miesto podnikania v Slovenskej republike.</w:t>
      </w:r>
    </w:p>
    <w:p w:rsidR="004F5E81" w:rsidRDefault="004F5E81" w:rsidP="005C622D">
      <w:pPr>
        <w:jc w:val="both"/>
      </w:pPr>
    </w:p>
    <w:p w:rsidR="004F5E81" w:rsidRDefault="004F5E81" w:rsidP="004F5E81">
      <w:pPr>
        <w:pStyle w:val="Odsekzoznamu"/>
        <w:numPr>
          <w:ilvl w:val="0"/>
          <w:numId w:val="20"/>
        </w:numPr>
        <w:ind w:left="142" w:hanging="142"/>
        <w:jc w:val="both"/>
        <w:rPr>
          <w:b/>
        </w:rPr>
      </w:pPr>
      <w:r w:rsidRPr="004F5E81">
        <w:rPr>
          <w:b/>
        </w:rPr>
        <w:t>Ekonomické a finančné postavenie</w:t>
      </w:r>
    </w:p>
    <w:p w:rsidR="004F5E81" w:rsidRPr="004F5E81" w:rsidRDefault="004F5E81" w:rsidP="009B3AD2">
      <w:pPr>
        <w:jc w:val="both"/>
      </w:pPr>
      <w:r w:rsidRPr="004F5E81">
        <w:t>Nepožaduje sa.</w:t>
      </w:r>
    </w:p>
    <w:p w:rsidR="004F5E81" w:rsidRDefault="004F5E81" w:rsidP="005C622D">
      <w:pPr>
        <w:jc w:val="both"/>
      </w:pPr>
    </w:p>
    <w:p w:rsidR="004F5E81" w:rsidRDefault="004F5E81" w:rsidP="004F5E81">
      <w:pPr>
        <w:pStyle w:val="Odsekzoznamu"/>
        <w:numPr>
          <w:ilvl w:val="0"/>
          <w:numId w:val="20"/>
        </w:numPr>
        <w:ind w:left="142" w:hanging="142"/>
        <w:jc w:val="both"/>
        <w:rPr>
          <w:b/>
        </w:rPr>
      </w:pPr>
      <w:r w:rsidRPr="004F5E81">
        <w:rPr>
          <w:b/>
        </w:rPr>
        <w:t>Technická alebo odborná spôsobilosť</w:t>
      </w:r>
    </w:p>
    <w:p w:rsidR="009B3AD2" w:rsidRPr="009B3AD2" w:rsidRDefault="009B3AD2" w:rsidP="009B3AD2">
      <w:pPr>
        <w:ind w:right="10"/>
      </w:pPr>
      <w:r w:rsidRPr="009B3AD2">
        <w:t xml:space="preserve">Zoznam a krátky opis podmienok, odôvodnenie primeranosti každej určenej podmienky:  </w:t>
      </w:r>
    </w:p>
    <w:p w:rsidR="009B3AD2" w:rsidRPr="009B3AD2" w:rsidRDefault="009B3AD2" w:rsidP="009B3AD2">
      <w:pPr>
        <w:spacing w:after="3" w:line="259" w:lineRule="auto"/>
      </w:pPr>
    </w:p>
    <w:p w:rsidR="009B3AD2" w:rsidRDefault="00EC39D0" w:rsidP="009B3AD2">
      <w:pPr>
        <w:ind w:right="10"/>
      </w:pPr>
      <w:r>
        <w:t>Podľa § 34 ods. 1 písm. a</w:t>
      </w:r>
      <w:r w:rsidR="009B3AD2" w:rsidRPr="009B3AD2">
        <w:t xml:space="preserve">) ZVO </w:t>
      </w:r>
    </w:p>
    <w:p w:rsidR="002C2F92" w:rsidRPr="00A01FB7" w:rsidRDefault="002C2F92" w:rsidP="009B3AD2">
      <w:pPr>
        <w:ind w:right="10"/>
      </w:pPr>
      <w:r w:rsidRPr="00A01FB7">
        <w:t>Technická spôsobilosť alebo odborná spôsobilosť sa preukazuje podľa druhu, množstva, dôležitosti alebo využitia dodáv</w:t>
      </w:r>
      <w:r w:rsidR="00ED6CA1">
        <w:t>ky</w:t>
      </w:r>
      <w:r w:rsidRPr="00A01FB7">
        <w:t xml:space="preserve"> služieb doloženým jedným alebo niekoľkými z týchto dokladov:</w:t>
      </w:r>
    </w:p>
    <w:p w:rsidR="002C2F92" w:rsidRPr="00A01FB7" w:rsidRDefault="0009666E" w:rsidP="009B3AD2">
      <w:pPr>
        <w:ind w:right="10"/>
      </w:pPr>
      <w:r>
        <w:t>- zoznamom služieb</w:t>
      </w:r>
      <w:r w:rsidR="002C2F92" w:rsidRPr="00A01FB7">
        <w:t xml:space="preserve"> u</w:t>
      </w:r>
      <w:r w:rsidR="00EC39D0">
        <w:t>skutočnených za predchádzajúce tri roky</w:t>
      </w:r>
      <w:r w:rsidR="002C2F92" w:rsidRPr="00A01FB7">
        <w:t xml:space="preserve"> od vyhlásenia verejného obstarávania s uvedením cien, miest a le</w:t>
      </w:r>
      <w:r>
        <w:t>hôt uskutočnenia služieb</w:t>
      </w:r>
      <w:r w:rsidR="002C2F92" w:rsidRPr="00A01FB7">
        <w:t>; zoznam musí byť doplnený potvrdením o uspo</w:t>
      </w:r>
      <w:r>
        <w:t>kojivom vykonaní služieb</w:t>
      </w:r>
      <w:r w:rsidR="002C2F92" w:rsidRPr="00A01FB7">
        <w:t xml:space="preserve"> a zhodnote</w:t>
      </w:r>
      <w:r>
        <w:t>ní uskutočnených služieb</w:t>
      </w:r>
      <w:r w:rsidR="002C2F92" w:rsidRPr="00A01FB7">
        <w:t xml:space="preserve"> podľa obchodných podmienok, ak odberateľom</w:t>
      </w:r>
      <w:r w:rsidR="00EC39D0">
        <w:t>:</w:t>
      </w:r>
    </w:p>
    <w:p w:rsidR="009B3AD2" w:rsidRPr="00A01FB7" w:rsidRDefault="009B3AD2" w:rsidP="009B3AD2">
      <w:pPr>
        <w:ind w:right="10"/>
      </w:pPr>
      <w:r w:rsidRPr="00A01FB7">
        <w:t xml:space="preserve">1.) bol verejný obstarávateľ alebo obstarávateľ podľa tohto zákona, dokladom je referencia, </w:t>
      </w:r>
    </w:p>
    <w:p w:rsidR="009B3AD2" w:rsidRPr="00A01FB7" w:rsidRDefault="009B3AD2" w:rsidP="009B3AD2">
      <w:pPr>
        <w:ind w:right="10"/>
      </w:pPr>
      <w:r w:rsidRPr="00A01FB7">
        <w:t>2.) bola iná osoba ako verejný obstarávateľ alebo obstarávateľ podľa tohto zákona, dôkaz o plnení potvrdí odberateľ; ak také potvrdenie uchádzač alebo záujemca nemá k dispozícii, vyhlásením uchádzača alebo záuje</w:t>
      </w:r>
      <w:r w:rsidR="00ED6CA1">
        <w:t>mcu o ich uskutočnení, doplnený</w:t>
      </w:r>
      <w:r w:rsidRPr="00A01FB7">
        <w:t xml:space="preserve"> dokladom, preukazujúcim ich uskutočnenie alebo zmluvný vzťah, na zá</w:t>
      </w:r>
      <w:r w:rsidR="00EC39D0">
        <w:t>klade ktorého boli uskutočnené.</w:t>
      </w:r>
    </w:p>
    <w:p w:rsidR="002C2F92" w:rsidRPr="00A01FB7" w:rsidRDefault="002C2F92" w:rsidP="009B3AD2">
      <w:pPr>
        <w:ind w:right="10"/>
      </w:pPr>
    </w:p>
    <w:p w:rsidR="002C2F92" w:rsidRPr="00A01FB7" w:rsidRDefault="002C2F92" w:rsidP="009B3AD2">
      <w:pPr>
        <w:ind w:right="10"/>
      </w:pPr>
      <w:r w:rsidRPr="00A01FB7">
        <w:t>Minimálna požadovaná úroveň štandardov:</w:t>
      </w:r>
    </w:p>
    <w:p w:rsidR="002C2F92" w:rsidRPr="009B3AD2" w:rsidRDefault="002C2F92" w:rsidP="002C2F92">
      <w:pPr>
        <w:ind w:right="10"/>
      </w:pPr>
      <w:r w:rsidRPr="009B3AD2">
        <w:t>Uchádzač predloží Zoznam uskutočne</w:t>
      </w:r>
      <w:r w:rsidR="00EC39D0">
        <w:t>ných služieb za predchádzajúce tri roky</w:t>
      </w:r>
      <w:r w:rsidRPr="009B3AD2">
        <w:t xml:space="preserve"> od vyhlásenia verejné</w:t>
      </w:r>
      <w:r w:rsidRPr="00721451">
        <w:t>ho obstarávania (ďalej v tomto bode aj ,,rozhodné obdobie“), ktorým preuká</w:t>
      </w:r>
      <w:r w:rsidR="00EC39D0" w:rsidRPr="00721451">
        <w:t xml:space="preserve">že, že uskutočnil </w:t>
      </w:r>
      <w:r w:rsidR="0005606C" w:rsidRPr="00721451">
        <w:t>minimálne tri</w:t>
      </w:r>
      <w:r w:rsidR="007A4E61">
        <w:t xml:space="preserve"> </w:t>
      </w:r>
      <w:r w:rsidR="00EC39D0">
        <w:t>služby</w:t>
      </w:r>
      <w:r w:rsidRPr="009B3AD2">
        <w:t xml:space="preserve"> na predmete rovnakom alebo obdobnom</w:t>
      </w:r>
      <w:r w:rsidR="007D63F7">
        <w:t>,</w:t>
      </w:r>
      <w:r w:rsidRPr="009B3AD2">
        <w:t xml:space="preserve"> ako je predmet zákazky </w:t>
      </w:r>
      <w:r w:rsidR="007A4E61">
        <w:t>v p</w:t>
      </w:r>
      <w:r w:rsidR="007D63F7">
        <w:t>rojektovaní dopravných stavieb</w:t>
      </w:r>
      <w:r w:rsidR="007A4E61">
        <w:t xml:space="preserve">  a </w:t>
      </w:r>
      <w:r w:rsidR="0005606C" w:rsidRPr="00721451">
        <w:t>z toho každú</w:t>
      </w:r>
      <w:r w:rsidR="007A4E61" w:rsidRPr="00721451">
        <w:t xml:space="preserve"> </w:t>
      </w:r>
      <w:r w:rsidRPr="00721451">
        <w:t xml:space="preserve">v hodnote rovnakej alebo vyššej ako </w:t>
      </w:r>
      <w:r w:rsidR="0005606C" w:rsidRPr="00721451">
        <w:t>60 000,-</w:t>
      </w:r>
      <w:r w:rsidRPr="00721451">
        <w:t xml:space="preserve"> EUR  bez DPH.</w:t>
      </w:r>
    </w:p>
    <w:p w:rsidR="008308E5" w:rsidRDefault="008308E5" w:rsidP="009B3AD2">
      <w:pPr>
        <w:ind w:right="10"/>
      </w:pPr>
    </w:p>
    <w:p w:rsidR="008308E5" w:rsidRDefault="008308E5" w:rsidP="009B3AD2">
      <w:pPr>
        <w:ind w:right="10"/>
      </w:pPr>
    </w:p>
    <w:p w:rsidR="009B3AD2" w:rsidRPr="009B3AD2" w:rsidRDefault="009B3AD2" w:rsidP="009B3AD2">
      <w:pPr>
        <w:ind w:right="10"/>
      </w:pPr>
      <w:r w:rsidRPr="009B3AD2">
        <w:t xml:space="preserve">Odôvodnenie primeranosti podmienky účasti: </w:t>
      </w:r>
    </w:p>
    <w:p w:rsidR="009B3AD2" w:rsidRPr="009B3AD2" w:rsidRDefault="009B3AD2" w:rsidP="009B3AD2">
      <w:pPr>
        <w:ind w:right="10"/>
      </w:pPr>
      <w:r w:rsidRPr="009B3AD2">
        <w:t>Verejný obstarávateľ považuje za nevyhnutné, aby záujemca preukázal dostatočné skúsenos</w:t>
      </w:r>
      <w:r w:rsidR="00EC39D0">
        <w:t>ti s realizáciou služieb</w:t>
      </w:r>
      <w:r w:rsidRPr="009B3AD2">
        <w:t xml:space="preserve"> na predmete rovnakom alebo obdobnom ako je predmet zákazky, predovšetkým z hľadiska rozsahu a náročnosti predmetu zákazky, tak aby sa v absolútnej miere eliminoval akýkoľvek nežiaduci </w:t>
      </w:r>
      <w:r w:rsidR="008308E5">
        <w:t>vplyv</w:t>
      </w:r>
      <w:r w:rsidRPr="009B3AD2">
        <w:t>, ktorý by mohol negatívn</w:t>
      </w:r>
      <w:r w:rsidR="008308E5">
        <w:t>ym spôsobom</w:t>
      </w:r>
      <w:r w:rsidR="007A4E61">
        <w:t xml:space="preserve"> </w:t>
      </w:r>
      <w:r w:rsidR="008308E5">
        <w:t>ovplyvniť</w:t>
      </w:r>
      <w:r w:rsidRPr="009B3AD2">
        <w:t xml:space="preserve"> riadne plnenie zákazky. Uchádzač </w:t>
      </w:r>
      <w:r w:rsidRPr="009B3AD2">
        <w:lastRenderedPageBreak/>
        <w:t xml:space="preserve">zároveň </w:t>
      </w:r>
      <w:r w:rsidR="008308E5">
        <w:t>splnením tejto podmienky účasti verejnému obstarávateľovi preukáže</w:t>
      </w:r>
      <w:r w:rsidRPr="009B3AD2">
        <w:t xml:space="preserve">, že je technicky </w:t>
      </w:r>
      <w:r w:rsidR="00EC39D0">
        <w:t xml:space="preserve">a odborne </w:t>
      </w:r>
      <w:r w:rsidR="00A01FB7">
        <w:t xml:space="preserve">schopný a </w:t>
      </w:r>
      <w:r w:rsidRPr="009B3AD2">
        <w:t>spôsobilý z</w:t>
      </w:r>
      <w:r w:rsidR="00ED6CA1">
        <w:t>abezpečiť</w:t>
      </w:r>
      <w:r w:rsidRPr="009B3AD2">
        <w:t xml:space="preserve"> zrealizovanie </w:t>
      </w:r>
      <w:r w:rsidR="008308E5">
        <w:t>predmetu</w:t>
      </w:r>
      <w:r w:rsidR="001E28AD">
        <w:t xml:space="preserve"> zákazky</w:t>
      </w:r>
      <w:r w:rsidR="00A01FB7">
        <w:t xml:space="preserve"> z kapacitného a odborného </w:t>
      </w:r>
      <w:r w:rsidR="000D21D4">
        <w:t>hľadiska</w:t>
      </w:r>
      <w:r w:rsidRPr="009B3AD2">
        <w:t xml:space="preserve">. </w:t>
      </w:r>
    </w:p>
    <w:p w:rsidR="009B3AD2" w:rsidRPr="009B3AD2" w:rsidRDefault="009B3AD2" w:rsidP="009B3AD2">
      <w:pPr>
        <w:ind w:right="10"/>
      </w:pPr>
    </w:p>
    <w:p w:rsidR="00C66555" w:rsidRDefault="00C66555" w:rsidP="00463402">
      <w:pPr>
        <w:jc w:val="both"/>
        <w:rPr>
          <w:b/>
        </w:rPr>
      </w:pPr>
    </w:p>
    <w:p w:rsidR="00C66555" w:rsidRDefault="00C66555" w:rsidP="00463402">
      <w:pPr>
        <w:jc w:val="both"/>
        <w:rPr>
          <w:b/>
        </w:rPr>
      </w:pPr>
    </w:p>
    <w:p w:rsidR="0000590D" w:rsidRPr="00E750DE" w:rsidRDefault="00535583" w:rsidP="00463402">
      <w:pPr>
        <w:jc w:val="both"/>
        <w:rPr>
          <w:b/>
        </w:rPr>
      </w:pPr>
      <w:r>
        <w:rPr>
          <w:b/>
        </w:rPr>
        <w:t>10. Lehota</w:t>
      </w:r>
      <w:r w:rsidR="0000590D" w:rsidRPr="00A34FB4">
        <w:rPr>
          <w:b/>
        </w:rPr>
        <w:t xml:space="preserve"> dodania:</w:t>
      </w:r>
    </w:p>
    <w:p w:rsidR="00EB28C9" w:rsidRPr="00C66555" w:rsidRDefault="00C66555" w:rsidP="00240F4E">
      <w:pPr>
        <w:suppressAutoHyphens/>
        <w:spacing w:line="230" w:lineRule="auto"/>
        <w:jc w:val="both"/>
        <w:rPr>
          <w:color w:val="000000"/>
        </w:rPr>
      </w:pPr>
      <w:r>
        <w:rPr>
          <w:color w:val="000000"/>
        </w:rPr>
        <w:t xml:space="preserve">Úspešný uchádzač vypracuje a dodá predmet zákazky </w:t>
      </w:r>
      <w:r w:rsidR="00EB28C9" w:rsidRPr="00C66555">
        <w:rPr>
          <w:color w:val="000000"/>
        </w:rPr>
        <w:t xml:space="preserve">nasledovne: </w:t>
      </w:r>
    </w:p>
    <w:p w:rsidR="00EB28C9" w:rsidRPr="00623C3F" w:rsidRDefault="00EB28C9" w:rsidP="00EB28C9">
      <w:pPr>
        <w:pStyle w:val="Odsekzoznamu"/>
        <w:numPr>
          <w:ilvl w:val="0"/>
          <w:numId w:val="35"/>
        </w:numPr>
        <w:tabs>
          <w:tab w:val="left" w:pos="9356"/>
        </w:tabs>
        <w:suppressAutoHyphens/>
        <w:spacing w:before="120" w:line="230" w:lineRule="auto"/>
        <w:ind w:left="284" w:right="284" w:hanging="284"/>
        <w:contextualSpacing w:val="0"/>
        <w:jc w:val="both"/>
        <w:rPr>
          <w:color w:val="000000"/>
        </w:rPr>
      </w:pPr>
      <w:r w:rsidRPr="00623C3F">
        <w:rPr>
          <w:color w:val="000000"/>
        </w:rPr>
        <w:t>pr</w:t>
      </w:r>
      <w:r w:rsidR="00C66555">
        <w:rPr>
          <w:color w:val="000000"/>
        </w:rPr>
        <w:t>edmet zákazky podľa čl. 6</w:t>
      </w:r>
      <w:r w:rsidRPr="00623C3F">
        <w:rPr>
          <w:color w:val="000000"/>
        </w:rPr>
        <w:t xml:space="preserve"> písm. a), d), e), g) (PD):  </w:t>
      </w:r>
      <w:r w:rsidRPr="003E6A49">
        <w:rPr>
          <w:color w:val="000000"/>
          <w:u w:val="single"/>
        </w:rPr>
        <w:t>do 5 mesiacov od účinnosti zmluvy</w:t>
      </w:r>
      <w:r w:rsidRPr="00623C3F">
        <w:rPr>
          <w:b/>
          <w:color w:val="000000"/>
        </w:rPr>
        <w:t>,</w:t>
      </w:r>
      <w:r w:rsidRPr="00623C3F">
        <w:rPr>
          <w:color w:val="000000"/>
        </w:rPr>
        <w:t xml:space="preserve"> pričom termín zahájenia prác je 5 dní od účinnosti zmluvy,</w:t>
      </w:r>
    </w:p>
    <w:p w:rsidR="00EB28C9" w:rsidRPr="00623C3F" w:rsidRDefault="00EB28C9" w:rsidP="00EB28C9">
      <w:pPr>
        <w:pStyle w:val="Odsekzoznamu"/>
        <w:numPr>
          <w:ilvl w:val="0"/>
          <w:numId w:val="35"/>
        </w:numPr>
        <w:tabs>
          <w:tab w:val="left" w:pos="9356"/>
        </w:tabs>
        <w:suppressAutoHyphens/>
        <w:spacing w:before="120" w:line="230" w:lineRule="auto"/>
        <w:ind w:left="284" w:right="284" w:hanging="284"/>
        <w:contextualSpacing w:val="0"/>
        <w:jc w:val="both"/>
        <w:rPr>
          <w:color w:val="000000"/>
        </w:rPr>
      </w:pPr>
      <w:r w:rsidRPr="00623C3F">
        <w:rPr>
          <w:color w:val="000000"/>
        </w:rPr>
        <w:t>pr</w:t>
      </w:r>
      <w:r w:rsidR="00C66555">
        <w:rPr>
          <w:color w:val="000000"/>
        </w:rPr>
        <w:t>edmet zákazky podľa čl. 6</w:t>
      </w:r>
      <w:r w:rsidRPr="00623C3F">
        <w:rPr>
          <w:color w:val="000000"/>
        </w:rPr>
        <w:t xml:space="preserve"> písm. b), c), f) (PD): </w:t>
      </w:r>
      <w:r w:rsidRPr="003E6A49">
        <w:rPr>
          <w:color w:val="000000"/>
          <w:u w:val="single"/>
        </w:rPr>
        <w:t xml:space="preserve">do 5 mesiacov od </w:t>
      </w:r>
      <w:r w:rsidRPr="003E6A49">
        <w:rPr>
          <w:u w:val="single"/>
        </w:rPr>
        <w:t>dňa nadobudnutia právoplatnosti územného rozhodnutia,</w:t>
      </w:r>
    </w:p>
    <w:p w:rsidR="00EB28C9" w:rsidRPr="00623C3F" w:rsidRDefault="00EB28C9" w:rsidP="00EB28C9">
      <w:pPr>
        <w:pStyle w:val="Odsekzoznamu"/>
        <w:numPr>
          <w:ilvl w:val="0"/>
          <w:numId w:val="35"/>
        </w:numPr>
        <w:tabs>
          <w:tab w:val="left" w:pos="9356"/>
        </w:tabs>
        <w:suppressAutoHyphens/>
        <w:spacing w:before="120" w:line="230" w:lineRule="auto"/>
        <w:ind w:left="284" w:right="284" w:hanging="284"/>
        <w:contextualSpacing w:val="0"/>
        <w:jc w:val="both"/>
        <w:rPr>
          <w:u w:val="single"/>
        </w:rPr>
      </w:pPr>
      <w:r w:rsidRPr="00623C3F">
        <w:rPr>
          <w:color w:val="000000"/>
        </w:rPr>
        <w:t xml:space="preserve">odborný autorský dohľad (OAD): </w:t>
      </w:r>
      <w:r w:rsidRPr="00623C3F">
        <w:rPr>
          <w:u w:val="single"/>
        </w:rPr>
        <w:t xml:space="preserve">počas realizácie stavby podľa vypracovanej projektovej dokumentácie až do nadobudnutia právoplatnosti kolaudačného rozhodnutia. </w:t>
      </w:r>
    </w:p>
    <w:p w:rsidR="00EB28C9" w:rsidRDefault="00EB28C9" w:rsidP="00EB28C9">
      <w:pPr>
        <w:pStyle w:val="Default"/>
        <w:ind w:left="284"/>
        <w:rPr>
          <w:sz w:val="22"/>
          <w:szCs w:val="22"/>
        </w:rPr>
      </w:pPr>
    </w:p>
    <w:p w:rsidR="00A8647D" w:rsidRPr="00A8647D" w:rsidRDefault="00A8647D" w:rsidP="009B3AD2"/>
    <w:p w:rsidR="00B02737" w:rsidRPr="00E750DE" w:rsidRDefault="00B02737" w:rsidP="0000590D">
      <w:pPr>
        <w:rPr>
          <w:b/>
        </w:rPr>
      </w:pPr>
    </w:p>
    <w:p w:rsidR="0000590D" w:rsidRPr="00E750DE" w:rsidRDefault="001E13A9" w:rsidP="00463402">
      <w:pPr>
        <w:jc w:val="both"/>
        <w:rPr>
          <w:b/>
        </w:rPr>
      </w:pPr>
      <w:r>
        <w:rPr>
          <w:b/>
        </w:rPr>
        <w:t>11</w:t>
      </w:r>
      <w:r w:rsidR="0000590D" w:rsidRPr="00E750DE">
        <w:rPr>
          <w:b/>
        </w:rPr>
        <w:t xml:space="preserve">. </w:t>
      </w:r>
      <w:r w:rsidR="0009666E">
        <w:rPr>
          <w:b/>
        </w:rPr>
        <w:t>Lehota na predloženie ponuky do</w:t>
      </w:r>
      <w:r w:rsidR="0000590D" w:rsidRPr="00E750DE">
        <w:rPr>
          <w:b/>
        </w:rPr>
        <w:t>:</w:t>
      </w:r>
    </w:p>
    <w:p w:rsidR="00A8647D" w:rsidRDefault="0009666E" w:rsidP="00A8647D">
      <w:pPr>
        <w:jc w:val="both"/>
      </w:pPr>
      <w:r>
        <w:t>Dátum a čas</w:t>
      </w:r>
      <w:r w:rsidRPr="00721451">
        <w:t xml:space="preserve">: </w:t>
      </w:r>
      <w:r w:rsidR="00721451">
        <w:t>31.05</w:t>
      </w:r>
      <w:r w:rsidR="00B15839" w:rsidRPr="00721451">
        <w:t>.</w:t>
      </w:r>
      <w:r w:rsidR="00396DEF" w:rsidRPr="00721451">
        <w:t>2021</w:t>
      </w:r>
      <w:r w:rsidR="00A8647D" w:rsidRPr="00A01FB7">
        <w:t xml:space="preserve"> do 12:00 hod.</w:t>
      </w:r>
    </w:p>
    <w:p w:rsidR="00240F4E" w:rsidRPr="00A8647D" w:rsidRDefault="00240F4E" w:rsidP="00A8647D">
      <w:pPr>
        <w:jc w:val="both"/>
      </w:pPr>
    </w:p>
    <w:p w:rsidR="00A8647D" w:rsidRDefault="00A8647D" w:rsidP="00A8647D">
      <w:pPr>
        <w:jc w:val="both"/>
      </w:pPr>
      <w:r w:rsidRPr="00A8647D">
        <w:t>Po uplynutí tejto lehoty nebude ponuka prijatá, ale zostane neotvorená súčasťou dokumentácie k zadávaniu zákazky.</w:t>
      </w:r>
    </w:p>
    <w:p w:rsidR="00B8092B" w:rsidRPr="00A8647D" w:rsidRDefault="00B8092B" w:rsidP="00A8647D">
      <w:pPr>
        <w:jc w:val="both"/>
      </w:pPr>
    </w:p>
    <w:p w:rsidR="0009666E" w:rsidRDefault="0009666E" w:rsidP="0009666E">
      <w:pPr>
        <w:tabs>
          <w:tab w:val="left" w:pos="560"/>
        </w:tabs>
        <w:rPr>
          <w:b/>
        </w:rPr>
      </w:pPr>
      <w:r>
        <w:rPr>
          <w:b/>
        </w:rPr>
        <w:t>Ponuky možno predložiť elektronicky v systéme JOSEPH</w:t>
      </w:r>
      <w:r w:rsidR="009447BC">
        <w:rPr>
          <w:b/>
        </w:rPr>
        <w:t>INE</w:t>
      </w:r>
      <w:r>
        <w:rPr>
          <w:b/>
        </w:rPr>
        <w:t xml:space="preserve"> (</w:t>
      </w:r>
      <w:hyperlink r:id="rId10" w:history="1">
        <w:r w:rsidR="00B8092B" w:rsidRPr="00EB73C1">
          <w:rPr>
            <w:rStyle w:val="Hypertextovprepojenie"/>
            <w:b/>
          </w:rPr>
          <w:t>http://www.josephine.probiz.com</w:t>
        </w:r>
      </w:hyperlink>
      <w:r>
        <w:rPr>
          <w:b/>
        </w:rPr>
        <w:t>).</w:t>
      </w:r>
    </w:p>
    <w:p w:rsidR="00B8092B" w:rsidRDefault="00B8092B" w:rsidP="0009666E">
      <w:pPr>
        <w:tabs>
          <w:tab w:val="left" w:pos="560"/>
        </w:tabs>
        <w:rPr>
          <w:b/>
        </w:rPr>
      </w:pPr>
    </w:p>
    <w:p w:rsidR="00A05986" w:rsidRDefault="00A05986" w:rsidP="00A05986">
      <w:pPr>
        <w:jc w:val="both"/>
      </w:pPr>
      <w:r w:rsidRPr="002E29C5">
        <w:t xml:space="preserve">JOSEPHINE je na účely tohto verejného obstarávania softvér pre elektronizáciu zadávania verejných zákaziek. JOSEPHINE je webová aplikácia  na doméne </w:t>
      </w:r>
      <w:hyperlink r:id="rId11" w:history="1">
        <w:r w:rsidRPr="002E29C5">
          <w:t>https://josephine.proebiz.com</w:t>
        </w:r>
      </w:hyperlink>
      <w:r>
        <w:t>.</w:t>
      </w:r>
    </w:p>
    <w:p w:rsidR="00A05986" w:rsidRPr="002E29C5" w:rsidRDefault="00A05986" w:rsidP="00A05986">
      <w:pPr>
        <w:jc w:val="both"/>
      </w:pPr>
      <w:r w:rsidRPr="002E29C5">
        <w:t>Verejný obstarávateľ bude pri komunikácii s uchádzačmi resp. z</w:t>
      </w:r>
      <w:r>
        <w:t xml:space="preserve">áujemcami postupovať v zmysle </w:t>
      </w:r>
      <w:r w:rsidRPr="002E29C5">
        <w:t xml:space="preserve"> prostredníctvom komunikačného rozhrania systému JOSEPHINE, tento spôsob komunikácie sa týka akejkoľvek komunikácie a podaní medzi verejným obstarávateľom a záujemcami/uchádzačmi počas celého procesu verejného obstarávania. </w:t>
      </w:r>
    </w:p>
    <w:p w:rsidR="00B8092B" w:rsidRPr="002E29C5" w:rsidRDefault="00B8092B" w:rsidP="00B8092B">
      <w:pPr>
        <w:jc w:val="both"/>
      </w:pPr>
      <w:r>
        <w:t>Verejný obstarávateľ</w:t>
      </w:r>
      <w:r w:rsidRPr="002E29C5">
        <w:t xml:space="preserve"> od</w:t>
      </w:r>
      <w:r w:rsidR="00240F4E">
        <w:t>porúča záujemcom, aby si</w:t>
      </w:r>
      <w:r w:rsidRPr="002E29C5">
        <w:t xml:space="preserve"> prečítali zverejnený manuál JOSEPHINE </w:t>
      </w:r>
      <w:r>
        <w:t>(</w:t>
      </w:r>
      <w:hyperlink r:id="rId12" w:history="1">
        <w:r w:rsidRPr="002E29C5">
          <w:t>https://josephine.proebiz.com</w:t>
        </w:r>
      </w:hyperlink>
      <w:r>
        <w:t xml:space="preserve">) </w:t>
      </w:r>
      <w:r w:rsidRPr="002E29C5">
        <w:t>– skrátený návod Účastník, v ktorom sa dozvedia všetky podstatné informácie pre prácu so systémom JOSEPHINE. Manuál sa nachádza na základnej stránke josephine.proebiz.com vpravo hore</w:t>
      </w:r>
      <w:r>
        <w:t xml:space="preserve"> (knižnica manuálov a odkazov)</w:t>
      </w:r>
      <w:r w:rsidRPr="002E29C5">
        <w:t>.</w:t>
      </w:r>
      <w:r w:rsidRPr="002E29C5" w:rsidDel="00DA79AF">
        <w:t xml:space="preserve"> </w:t>
      </w:r>
    </w:p>
    <w:p w:rsidR="00A05986" w:rsidRPr="002E29C5" w:rsidRDefault="00A05986" w:rsidP="00A05986">
      <w:pPr>
        <w:jc w:val="both"/>
      </w:pPr>
    </w:p>
    <w:p w:rsidR="0009666E" w:rsidRDefault="0009666E" w:rsidP="00463402">
      <w:pPr>
        <w:jc w:val="both"/>
        <w:rPr>
          <w:b/>
        </w:rPr>
      </w:pPr>
    </w:p>
    <w:p w:rsidR="0009666E" w:rsidRPr="00E750DE" w:rsidRDefault="0009666E" w:rsidP="00463402">
      <w:pPr>
        <w:jc w:val="both"/>
        <w:rPr>
          <w:b/>
        </w:rPr>
      </w:pPr>
    </w:p>
    <w:p w:rsidR="00463402" w:rsidRDefault="001E13A9" w:rsidP="00463402">
      <w:pPr>
        <w:jc w:val="both"/>
        <w:rPr>
          <w:b/>
        </w:rPr>
      </w:pPr>
      <w:r>
        <w:rPr>
          <w:b/>
        </w:rPr>
        <w:t>12</w:t>
      </w:r>
      <w:r w:rsidR="00463402" w:rsidRPr="00E750DE">
        <w:rPr>
          <w:b/>
        </w:rPr>
        <w:t xml:space="preserve">. </w:t>
      </w:r>
      <w:r>
        <w:rPr>
          <w:b/>
        </w:rPr>
        <w:t>Obsah ponuky</w:t>
      </w:r>
      <w:r w:rsidR="00463402" w:rsidRPr="00E750DE">
        <w:rPr>
          <w:b/>
        </w:rPr>
        <w:t>:</w:t>
      </w:r>
    </w:p>
    <w:p w:rsidR="00BD3506" w:rsidRPr="00BD3506" w:rsidRDefault="00BD3506" w:rsidP="00463402">
      <w:pPr>
        <w:jc w:val="both"/>
      </w:pPr>
      <w:r w:rsidRPr="00BD3506">
        <w:t>Ponuka musí byť predložená v</w:t>
      </w:r>
      <w:r w:rsidR="00893A92">
        <w:t> </w:t>
      </w:r>
      <w:r w:rsidR="00CF67E9">
        <w:t>s</w:t>
      </w:r>
      <w:r w:rsidR="00893A92">
        <w:t>lovenskom/</w:t>
      </w:r>
      <w:r w:rsidR="00CF67E9">
        <w:t>č</w:t>
      </w:r>
      <w:r w:rsidR="00893A92">
        <w:t>eskom jazyku</w:t>
      </w:r>
      <w:r>
        <w:t xml:space="preserve"> prípadne úradne preložená do </w:t>
      </w:r>
      <w:r w:rsidR="00CF67E9">
        <w:t>s</w:t>
      </w:r>
      <w:r w:rsidR="00893A92">
        <w:t>lovenského jazyk</w:t>
      </w:r>
      <w:r w:rsidR="00CF67E9">
        <w:t>a.</w:t>
      </w:r>
    </w:p>
    <w:p w:rsidR="0013253F" w:rsidRDefault="0013253F" w:rsidP="00463402">
      <w:pPr>
        <w:jc w:val="both"/>
        <w:rPr>
          <w:b/>
        </w:rPr>
      </w:pPr>
    </w:p>
    <w:p w:rsidR="0013253F" w:rsidRDefault="0013253F" w:rsidP="00463402">
      <w:pPr>
        <w:jc w:val="both"/>
        <w:rPr>
          <w:b/>
        </w:rPr>
      </w:pPr>
    </w:p>
    <w:p w:rsidR="001E13A9" w:rsidRDefault="001E13A9" w:rsidP="00463402">
      <w:pPr>
        <w:jc w:val="both"/>
        <w:rPr>
          <w:b/>
        </w:rPr>
      </w:pPr>
      <w:r>
        <w:rPr>
          <w:b/>
        </w:rPr>
        <w:t>Ponuka musí obsahovať:</w:t>
      </w:r>
    </w:p>
    <w:p w:rsidR="001E13A9" w:rsidRDefault="001E13A9" w:rsidP="001E13A9">
      <w:pPr>
        <w:pStyle w:val="Odsekzoznamu"/>
        <w:numPr>
          <w:ilvl w:val="0"/>
          <w:numId w:val="21"/>
        </w:numPr>
        <w:jc w:val="both"/>
      </w:pPr>
      <w:r>
        <w:t xml:space="preserve">Identifikačné údaje uchádzača </w:t>
      </w:r>
      <w:r w:rsidR="00F74FE8">
        <w:t xml:space="preserve">v rozsahu </w:t>
      </w:r>
      <w:r>
        <w:t xml:space="preserve">(obchodné meno, sídlo, IČO, DIČ, IČ DPH, </w:t>
      </w:r>
      <w:r w:rsidR="00F74FE8">
        <w:t>telefónny</w:t>
      </w:r>
      <w:r>
        <w:t xml:space="preserve"> kontakt, e-mailový kontakt, bankové spojenie, IBAN)</w:t>
      </w:r>
      <w:r w:rsidR="00EC39D0">
        <w:t xml:space="preserve"> (Príloha č.</w:t>
      </w:r>
      <w:r w:rsidR="00A02B87">
        <w:t xml:space="preserve"> </w:t>
      </w:r>
      <w:r w:rsidR="00EC39D0">
        <w:t>6</w:t>
      </w:r>
      <w:r w:rsidR="00CB5435">
        <w:t>)</w:t>
      </w:r>
      <w:r w:rsidR="00A02B87">
        <w:t>.</w:t>
      </w:r>
    </w:p>
    <w:p w:rsidR="00CB5435" w:rsidRDefault="00CB5435" w:rsidP="001E13A9">
      <w:pPr>
        <w:pStyle w:val="Odsekzoznamu"/>
        <w:numPr>
          <w:ilvl w:val="0"/>
          <w:numId w:val="21"/>
        </w:numPr>
        <w:jc w:val="both"/>
      </w:pPr>
      <w:r>
        <w:lastRenderedPageBreak/>
        <w:t xml:space="preserve">Čestné vyhlásenie podľa </w:t>
      </w:r>
      <w:r w:rsidRPr="00CB5435">
        <w:t>§ 32 ods. 1 písm. f)</w:t>
      </w:r>
      <w:r>
        <w:t xml:space="preserve"> zákona o ve</w:t>
      </w:r>
      <w:r w:rsidR="00EC39D0">
        <w:t>rejnom obstarávaní (Príloha č. 7</w:t>
      </w:r>
      <w:r>
        <w:t>)</w:t>
      </w:r>
      <w:r w:rsidR="00A02B87">
        <w:t>.</w:t>
      </w:r>
    </w:p>
    <w:p w:rsidR="00F74FE8" w:rsidRDefault="00311FAF" w:rsidP="001E13A9">
      <w:pPr>
        <w:pStyle w:val="Odsekzoznamu"/>
        <w:numPr>
          <w:ilvl w:val="0"/>
          <w:numId w:val="21"/>
        </w:numPr>
        <w:jc w:val="both"/>
      </w:pPr>
      <w:r>
        <w:t>Návrh uchádzača na plnenie kritérií</w:t>
      </w:r>
      <w:r w:rsidR="00EC39D0">
        <w:t xml:space="preserve"> (Príloha č. 8</w:t>
      </w:r>
      <w:r w:rsidR="00CB5435">
        <w:t>)</w:t>
      </w:r>
      <w:r w:rsidR="00A02B87">
        <w:t>.</w:t>
      </w:r>
    </w:p>
    <w:p w:rsidR="00311FAF" w:rsidRDefault="00ED6CA1" w:rsidP="001E13A9">
      <w:pPr>
        <w:pStyle w:val="Odsekzoznamu"/>
        <w:numPr>
          <w:ilvl w:val="0"/>
          <w:numId w:val="21"/>
        </w:numPr>
        <w:jc w:val="both"/>
      </w:pPr>
      <w:r>
        <w:t>Podpísaný n</w:t>
      </w:r>
      <w:r w:rsidR="00311FAF">
        <w:t>ávrh zmluvy</w:t>
      </w:r>
      <w:r w:rsidR="00EC39D0">
        <w:t xml:space="preserve"> (Príloha č. 9</w:t>
      </w:r>
      <w:r w:rsidR="00CB5435">
        <w:t>)</w:t>
      </w:r>
      <w:r w:rsidR="003A398B">
        <w:t>.</w:t>
      </w:r>
    </w:p>
    <w:p w:rsidR="001E18C7" w:rsidRDefault="001E18C7" w:rsidP="001E18C7">
      <w:pPr>
        <w:pStyle w:val="Odsekzoznamu"/>
        <w:numPr>
          <w:ilvl w:val="0"/>
          <w:numId w:val="21"/>
        </w:numPr>
        <w:ind w:right="10"/>
      </w:pPr>
      <w:r w:rsidRPr="009B3AD2">
        <w:t>Zoznam uskutočne</w:t>
      </w:r>
      <w:r>
        <w:t>ných služieb za predchádzajúce tri roky</w:t>
      </w:r>
      <w:r w:rsidRPr="009B3AD2">
        <w:t xml:space="preserve"> od vyhlásenia verejné</w:t>
      </w:r>
      <w:r>
        <w:t>ho obstarávania</w:t>
      </w:r>
      <w:r w:rsidRPr="00721451">
        <w:t>, ktorým preukáže, že uskutočnil minimálne tri</w:t>
      </w:r>
      <w:r>
        <w:t xml:space="preserve"> služby</w:t>
      </w:r>
      <w:r w:rsidRPr="009B3AD2">
        <w:t xml:space="preserve"> na predmete rovnakom alebo obdobnom</w:t>
      </w:r>
      <w:r>
        <w:t>,</w:t>
      </w:r>
      <w:r w:rsidRPr="009B3AD2">
        <w:t xml:space="preserve"> ako je predmet zákazky </w:t>
      </w:r>
      <w:r>
        <w:t xml:space="preserve">v projektovaní dopravných stavieb  a </w:t>
      </w:r>
      <w:r w:rsidRPr="00721451">
        <w:t>z toho každú v hodnote rovnakej alebo vyššej ako 60 000,- EUR  bez DPH.</w:t>
      </w:r>
    </w:p>
    <w:p w:rsidR="00B9054B" w:rsidRPr="001E13A9" w:rsidRDefault="00B9054B" w:rsidP="00B9054B">
      <w:pPr>
        <w:jc w:val="both"/>
      </w:pPr>
    </w:p>
    <w:p w:rsidR="0000590D" w:rsidRPr="00E750DE" w:rsidRDefault="009D07E0" w:rsidP="00463402">
      <w:pPr>
        <w:jc w:val="both"/>
        <w:rPr>
          <w:b/>
        </w:rPr>
      </w:pPr>
      <w:r>
        <w:rPr>
          <w:b/>
        </w:rPr>
        <w:t>13</w:t>
      </w:r>
      <w:r w:rsidR="0000590D" w:rsidRPr="00E750DE">
        <w:rPr>
          <w:b/>
        </w:rPr>
        <w:t>. Vyhodnotenie ponúk:</w:t>
      </w:r>
    </w:p>
    <w:p w:rsidR="00CF67E9" w:rsidRDefault="00BD3506" w:rsidP="00DE6986">
      <w:pPr>
        <w:jc w:val="both"/>
      </w:pPr>
      <w:r>
        <w:t xml:space="preserve">Otváranie a vyhodnocovanie ponúk sa uskutoční </w:t>
      </w:r>
      <w:r w:rsidR="00CF67E9">
        <w:t xml:space="preserve">v sídle verejného obstarávateľa. </w:t>
      </w:r>
    </w:p>
    <w:p w:rsidR="00DE6986" w:rsidRPr="00E750DE" w:rsidRDefault="00DE6986" w:rsidP="00DE6986">
      <w:pPr>
        <w:jc w:val="both"/>
      </w:pPr>
      <w:r w:rsidRPr="00E750DE">
        <w:t xml:space="preserve">Po vyhodnotení predložených ponúk  </w:t>
      </w:r>
      <w:r>
        <w:t>bude ú</w:t>
      </w:r>
      <w:r w:rsidRPr="00E750DE">
        <w:t>spešn</w:t>
      </w:r>
      <w:r w:rsidR="00ED6CA1">
        <w:t>ému</w:t>
      </w:r>
      <w:r w:rsidRPr="00E750DE">
        <w:t xml:space="preserve"> uchádzačo</w:t>
      </w:r>
      <w:r w:rsidR="00ED6CA1">
        <w:t>vi</w:t>
      </w:r>
      <w:r w:rsidRPr="00E750DE">
        <w:t xml:space="preserve"> oznám</w:t>
      </w:r>
      <w:r>
        <w:t>ené</w:t>
      </w:r>
      <w:r w:rsidRPr="00E750DE">
        <w:t xml:space="preserve">, že </w:t>
      </w:r>
      <w:r w:rsidR="00960055">
        <w:t>jeho</w:t>
      </w:r>
      <w:r w:rsidRPr="00E750DE">
        <w:t xml:space="preserve"> ponuka sa prijíma  a bude s </w:t>
      </w:r>
      <w:r w:rsidR="00ED6CA1">
        <w:t>ním</w:t>
      </w:r>
      <w:r w:rsidRPr="00E750DE">
        <w:t xml:space="preserve"> podpísaná zmluva.</w:t>
      </w:r>
      <w:r w:rsidR="00891056">
        <w:t xml:space="preserve"> Neúspešným uchádzačom bude zaslaná informácia o neúspechu ich ponuky s informáciou o</w:t>
      </w:r>
      <w:r w:rsidR="00960055">
        <w:t> identifikácii úspešného uchádzača</w:t>
      </w:r>
      <w:r w:rsidR="00891056">
        <w:t xml:space="preserve"> a</w:t>
      </w:r>
      <w:r w:rsidR="00960055">
        <w:t> jeho návrhu</w:t>
      </w:r>
      <w:r w:rsidR="00891056">
        <w:t xml:space="preserve"> na plnenie kritérií.  </w:t>
      </w:r>
    </w:p>
    <w:p w:rsidR="007D2355" w:rsidRDefault="007D2355" w:rsidP="00463402">
      <w:pPr>
        <w:jc w:val="both"/>
        <w:rPr>
          <w:b/>
        </w:rPr>
      </w:pPr>
    </w:p>
    <w:p w:rsidR="0000590D" w:rsidRPr="00E750DE" w:rsidRDefault="00FF3D7D" w:rsidP="00463402">
      <w:pPr>
        <w:jc w:val="both"/>
        <w:rPr>
          <w:b/>
        </w:rPr>
      </w:pPr>
      <w:r>
        <w:rPr>
          <w:b/>
        </w:rPr>
        <w:t>14</w:t>
      </w:r>
      <w:r w:rsidR="0000590D" w:rsidRPr="00E750DE">
        <w:rPr>
          <w:b/>
        </w:rPr>
        <w:t>. Kritériá na vyhodnotenie ponúk:</w:t>
      </w:r>
    </w:p>
    <w:p w:rsidR="008A5D8F" w:rsidRDefault="00481EB1" w:rsidP="00463402">
      <w:pPr>
        <w:jc w:val="both"/>
      </w:pPr>
      <w:r>
        <w:t>Hodnotiace k</w:t>
      </w:r>
      <w:r w:rsidR="008A5D8F">
        <w:t>ritéri</w:t>
      </w:r>
      <w:r w:rsidR="00C75AAB">
        <w:t>um je</w:t>
      </w:r>
      <w:r w:rsidR="008A5D8F">
        <w:t>:</w:t>
      </w:r>
    </w:p>
    <w:p w:rsidR="00CB5435" w:rsidRPr="00CB5435" w:rsidRDefault="00CB5435" w:rsidP="00CB5435">
      <w:pPr>
        <w:jc w:val="both"/>
      </w:pPr>
      <w:r w:rsidRPr="00CB5435">
        <w:t xml:space="preserve">- </w:t>
      </w:r>
      <w:r w:rsidRPr="00CB5435">
        <w:rPr>
          <w:b/>
        </w:rPr>
        <w:t>najnižšia cena</w:t>
      </w:r>
      <w:r w:rsidR="00A02B87">
        <w:rPr>
          <w:b/>
        </w:rPr>
        <w:t xml:space="preserve"> </w:t>
      </w:r>
      <w:r w:rsidRPr="00CB5435">
        <w:rPr>
          <w:b/>
        </w:rPr>
        <w:t>za celý predmet zákazky</w:t>
      </w:r>
      <w:r w:rsidR="003A398B">
        <w:rPr>
          <w:b/>
        </w:rPr>
        <w:t xml:space="preserve"> </w:t>
      </w:r>
      <w:r w:rsidR="00B02737">
        <w:t xml:space="preserve">- </w:t>
      </w:r>
      <w:r w:rsidR="00B02737" w:rsidRPr="00B02737">
        <w:t xml:space="preserve">cena za </w:t>
      </w:r>
      <w:r w:rsidR="000D21D4">
        <w:t>predmet zákazky</w:t>
      </w:r>
      <w:r w:rsidR="00B02737" w:rsidRPr="00B02737">
        <w:t xml:space="preserve"> s DPH</w:t>
      </w:r>
    </w:p>
    <w:p w:rsidR="00DB6A35" w:rsidRPr="000C3758" w:rsidRDefault="00A02B87" w:rsidP="00CB5435">
      <w:pPr>
        <w:jc w:val="both"/>
      </w:pPr>
      <w:r>
        <w:t>(Poznámka: u pla</w:t>
      </w:r>
      <w:r w:rsidR="00CB5435" w:rsidRPr="00CB5435">
        <w:t>tcu DPH sa hodnotí cena vrátane DPH, u neplatcu</w:t>
      </w:r>
      <w:r w:rsidR="006C58A5">
        <w:t xml:space="preserve"> DPH sa hodnotí cena celková.</w:t>
      </w:r>
      <w:r w:rsidR="00CB5435" w:rsidRPr="00CB5435">
        <w:t>)</w:t>
      </w:r>
    </w:p>
    <w:p w:rsidR="00CB5435" w:rsidRPr="00CB5435" w:rsidRDefault="00CB5435" w:rsidP="00CB5435">
      <w:pPr>
        <w:jc w:val="both"/>
      </w:pPr>
      <w:r w:rsidRPr="00CB5435">
        <w:t>Uchádzač, ktorého ponuka splní podmienky a požiadavky verejného obstarávateľa a bude mať najnižšiu cenu, bude vyhodnotená ako úspešná. S úspešným uchádzačom bude uzatvorená zmluva, ktorej návrh je prílohou tejto výzvy. Neúspešným uchádzačom bude oznámené, že ich ponuka nebola prijatá a bude im oznámená identifikácia úspešného uchádzača s jeho návrhom na plnenie kritérií.</w:t>
      </w:r>
    </w:p>
    <w:p w:rsidR="00481EB1" w:rsidRPr="00137FA3" w:rsidRDefault="00481EB1" w:rsidP="00CB5435">
      <w:pPr>
        <w:jc w:val="both"/>
      </w:pPr>
    </w:p>
    <w:p w:rsidR="0000590D" w:rsidRPr="00E750DE" w:rsidRDefault="00FF3D7D" w:rsidP="00463402">
      <w:pPr>
        <w:jc w:val="both"/>
        <w:rPr>
          <w:b/>
        </w:rPr>
      </w:pPr>
      <w:r>
        <w:rPr>
          <w:b/>
        </w:rPr>
        <w:t>15</w:t>
      </w:r>
      <w:r w:rsidR="0000590D" w:rsidRPr="00E750DE">
        <w:rPr>
          <w:b/>
        </w:rPr>
        <w:t xml:space="preserve">. Elektronická aukcia: </w:t>
      </w:r>
    </w:p>
    <w:p w:rsidR="00FD6E85" w:rsidRPr="00E750DE" w:rsidRDefault="00FD6E85" w:rsidP="004F7C98">
      <w:pPr>
        <w:tabs>
          <w:tab w:val="left" w:pos="5010"/>
        </w:tabs>
        <w:jc w:val="both"/>
      </w:pPr>
      <w:r w:rsidRPr="00E750DE">
        <w:t>Elektronická aukcia sa nepoužije.</w:t>
      </w:r>
      <w:r w:rsidR="004F7C98">
        <w:tab/>
      </w:r>
    </w:p>
    <w:p w:rsidR="0000590D" w:rsidRDefault="0000590D" w:rsidP="00463402">
      <w:pPr>
        <w:jc w:val="both"/>
      </w:pPr>
    </w:p>
    <w:p w:rsidR="0000590D" w:rsidRPr="00E750DE" w:rsidRDefault="00FF3D7D" w:rsidP="00463402">
      <w:pPr>
        <w:jc w:val="both"/>
        <w:rPr>
          <w:b/>
        </w:rPr>
      </w:pPr>
      <w:r>
        <w:rPr>
          <w:b/>
        </w:rPr>
        <w:t>16</w:t>
      </w:r>
      <w:r w:rsidR="0000590D" w:rsidRPr="00E750DE">
        <w:rPr>
          <w:b/>
        </w:rPr>
        <w:t>. Dôvody na zrušenie súťaže:</w:t>
      </w:r>
    </w:p>
    <w:p w:rsidR="00774AD0" w:rsidRPr="00774AD0" w:rsidRDefault="00774AD0" w:rsidP="00774AD0">
      <w:pPr>
        <w:jc w:val="both"/>
      </w:pPr>
      <w:r w:rsidRPr="00774AD0">
        <w:t>- nebola predložená ani jedna ponuka</w:t>
      </w:r>
      <w:r w:rsidR="003A398B">
        <w:t>;</w:t>
      </w:r>
    </w:p>
    <w:p w:rsidR="00774AD0" w:rsidRPr="00774AD0" w:rsidRDefault="00774AD0" w:rsidP="00774AD0">
      <w:pPr>
        <w:jc w:val="both"/>
      </w:pPr>
      <w:r w:rsidRPr="00774AD0">
        <w:t>- ani jeden uchádzač nesplnil podmienky  „Výzvy“</w:t>
      </w:r>
      <w:r w:rsidR="003A398B">
        <w:t>;</w:t>
      </w:r>
    </w:p>
    <w:p w:rsidR="00774AD0" w:rsidRPr="00774AD0" w:rsidRDefault="00774AD0" w:rsidP="00774AD0">
      <w:pPr>
        <w:jc w:val="both"/>
      </w:pPr>
      <w:r w:rsidRPr="00774AD0">
        <w:t>- zmenili sa okolnosti, za ktorých bola súťaž vyhlásená</w:t>
      </w:r>
      <w:r w:rsidR="003A398B">
        <w:t>;</w:t>
      </w:r>
    </w:p>
    <w:p w:rsidR="0000590D" w:rsidRDefault="00774AD0" w:rsidP="00774AD0">
      <w:pPr>
        <w:jc w:val="both"/>
      </w:pPr>
      <w:r w:rsidRPr="00774AD0">
        <w:t>- verejný obstarávateľ môže zrušiť použitý postup zadávania zákazky aj v prípade, že ponuka úspešného uchádzača prevyšuje predpokladanú hodnotu zákazky</w:t>
      </w:r>
      <w:r w:rsidR="003A398B">
        <w:t>;</w:t>
      </w:r>
    </w:p>
    <w:p w:rsidR="009D07E0" w:rsidRDefault="009D07E0" w:rsidP="00774AD0">
      <w:pPr>
        <w:jc w:val="both"/>
      </w:pPr>
      <w:r>
        <w:t>- verejný obstarávateľ môže zrušiť použitý postup zadávania zákazky aj v prípade, že bola predložená iba jedna ponuka.</w:t>
      </w:r>
    </w:p>
    <w:p w:rsidR="00774AD0" w:rsidRPr="00E750DE" w:rsidRDefault="00774AD0" w:rsidP="00774AD0">
      <w:pPr>
        <w:jc w:val="both"/>
        <w:rPr>
          <w:b/>
        </w:rPr>
      </w:pPr>
    </w:p>
    <w:p w:rsidR="008A3554" w:rsidRDefault="00FF3D7D" w:rsidP="00463402">
      <w:pPr>
        <w:jc w:val="both"/>
        <w:rPr>
          <w:b/>
        </w:rPr>
      </w:pPr>
      <w:r>
        <w:rPr>
          <w:b/>
        </w:rPr>
        <w:t>17</w:t>
      </w:r>
      <w:r w:rsidR="0000590D" w:rsidRPr="00E750DE">
        <w:rPr>
          <w:b/>
        </w:rPr>
        <w:t>. Ďalšie informácie:</w:t>
      </w:r>
    </w:p>
    <w:p w:rsidR="006202BC" w:rsidRDefault="00895EA0" w:rsidP="00443C82">
      <w:pPr>
        <w:jc w:val="both"/>
      </w:pPr>
      <w:r>
        <w:t>-</w:t>
      </w:r>
      <w:r w:rsidR="003A398B">
        <w:t xml:space="preserve"> </w:t>
      </w:r>
      <w:r w:rsidR="000F3519" w:rsidRPr="000F3519">
        <w:t>Verejný obstarávateľ neposkytne preddavkovú platbu.</w:t>
      </w:r>
    </w:p>
    <w:p w:rsidR="002313EE" w:rsidRDefault="002313EE" w:rsidP="00443C82">
      <w:pPr>
        <w:jc w:val="both"/>
      </w:pPr>
      <w:r>
        <w:t>-</w:t>
      </w:r>
      <w:r w:rsidR="003A398B">
        <w:t xml:space="preserve"> </w:t>
      </w:r>
      <w:r>
        <w:t>Verejný obstarávateľ nesmie uzavrieť zmluvu, koncesnú zmluvu alebo rámcovú dohodu s uchádzačmi, ktorí majú povinnosť zapísať sa do registra partnerov verejného sektora podľa zákona č. 315/2016 Z.z. a nie sú zapísaný v registri partnerov verejného sektora!</w:t>
      </w:r>
    </w:p>
    <w:p w:rsidR="00792E8C" w:rsidRDefault="00396DEF" w:rsidP="00443C82">
      <w:pPr>
        <w:jc w:val="both"/>
      </w:pPr>
      <w:r>
        <w:t>-</w:t>
      </w:r>
      <w:r w:rsidR="003A398B">
        <w:t xml:space="preserve"> </w:t>
      </w:r>
      <w:r w:rsidR="00E67106">
        <w:t>V prípade, ak sa v súťažných podkladoch uvádza konkrétny typ výrobku, výrobca, výrobný postup, značka, patent, krajina alebo miesto pôvodu alebo výroby možno predložiť aj ekvivalent v súlade  so zákonom NR SR č. 343/2015 Z. z. o VO.</w:t>
      </w:r>
    </w:p>
    <w:p w:rsidR="00772A32" w:rsidRPr="00772A32" w:rsidRDefault="00772A32" w:rsidP="00772A32">
      <w:pPr>
        <w:jc w:val="both"/>
      </w:pPr>
    </w:p>
    <w:p w:rsidR="00792E8C" w:rsidRDefault="00792E8C" w:rsidP="00443C82">
      <w:pPr>
        <w:jc w:val="both"/>
      </w:pPr>
    </w:p>
    <w:p w:rsidR="00792E8C" w:rsidRDefault="00DC7771" w:rsidP="00443C82">
      <w:pPr>
        <w:jc w:val="both"/>
      </w:pPr>
      <w:r>
        <w:t xml:space="preserve">V Nitre dňa </w:t>
      </w:r>
      <w:r w:rsidR="00240F4E">
        <w:t>19</w:t>
      </w:r>
      <w:bookmarkStart w:id="0" w:name="_GoBack"/>
      <w:bookmarkEnd w:id="0"/>
      <w:r w:rsidR="00B15839" w:rsidRPr="0078083B">
        <w:t>.05.2021</w:t>
      </w:r>
    </w:p>
    <w:p w:rsidR="00DC7771" w:rsidRDefault="00DC7771" w:rsidP="00443C82">
      <w:pPr>
        <w:jc w:val="both"/>
      </w:pPr>
    </w:p>
    <w:p w:rsidR="00DC7771" w:rsidRDefault="00DC7771" w:rsidP="00443C82">
      <w:pPr>
        <w:jc w:val="both"/>
      </w:pPr>
    </w:p>
    <w:p w:rsidR="00DC7771" w:rsidRDefault="00DC7771" w:rsidP="00443C82">
      <w:pPr>
        <w:jc w:val="both"/>
      </w:pPr>
    </w:p>
    <w:p w:rsidR="00DC7771" w:rsidRDefault="00B02737" w:rsidP="00DC7771">
      <w:pPr>
        <w:pStyle w:val="Odsekzoznamu"/>
        <w:spacing w:before="100" w:beforeAutospacing="1" w:after="100" w:afterAutospacing="1"/>
        <w:ind w:left="0"/>
      </w:pPr>
      <w:r>
        <w:t xml:space="preserve">Príloha: </w:t>
      </w:r>
      <w:r w:rsidR="00DC7771">
        <w:t>príloha č. 1 – Hollého ulica1.pdf</w:t>
      </w:r>
    </w:p>
    <w:p w:rsidR="00DC7771" w:rsidRDefault="00DC7771" w:rsidP="00DC7771">
      <w:pPr>
        <w:pStyle w:val="Odsekzoznamu"/>
        <w:spacing w:before="100" w:beforeAutospacing="1" w:after="100" w:afterAutospacing="1"/>
        <w:ind w:left="0"/>
      </w:pPr>
      <w:r>
        <w:t xml:space="preserve">                          č. 2 – Hollého ulica2.pdf</w:t>
      </w:r>
    </w:p>
    <w:p w:rsidR="00DC7771" w:rsidRDefault="00DC7771" w:rsidP="00DC7771">
      <w:pPr>
        <w:pStyle w:val="Odsekzoznamu"/>
        <w:spacing w:before="100" w:beforeAutospacing="1" w:after="100" w:afterAutospacing="1"/>
        <w:ind w:left="0"/>
      </w:pPr>
      <w:r>
        <w:t xml:space="preserve">                          č. 3 – Hollého ulica.dwg</w:t>
      </w:r>
    </w:p>
    <w:p w:rsidR="00DC7771" w:rsidRDefault="00DC7771" w:rsidP="00DC7771">
      <w:pPr>
        <w:pStyle w:val="Odsekzoznamu"/>
        <w:spacing w:before="100" w:beforeAutospacing="1" w:after="100" w:afterAutospacing="1"/>
        <w:ind w:left="0"/>
      </w:pPr>
      <w:r>
        <w:t xml:space="preserve">                          č. 4 – Legenda.pdf</w:t>
      </w:r>
    </w:p>
    <w:p w:rsidR="00DC7771" w:rsidRDefault="00DC7771" w:rsidP="00DC7771">
      <w:pPr>
        <w:pStyle w:val="Odsekzoznamu"/>
        <w:spacing w:before="100" w:beforeAutospacing="1" w:after="100" w:afterAutospacing="1"/>
        <w:ind w:left="0"/>
      </w:pPr>
      <w:r>
        <w:t xml:space="preserve">                          č. 5 – Legenda.dwg</w:t>
      </w:r>
    </w:p>
    <w:p w:rsidR="00DC7771" w:rsidRDefault="00DC7771" w:rsidP="00DC7771">
      <w:pPr>
        <w:pStyle w:val="Odsekzoznamu"/>
        <w:spacing w:before="100" w:beforeAutospacing="1" w:after="100" w:afterAutospacing="1"/>
        <w:ind w:left="0"/>
      </w:pPr>
      <w:r>
        <w:t xml:space="preserve">                          č. 6</w:t>
      </w:r>
      <w:r w:rsidR="00B02737">
        <w:t xml:space="preserve"> – Identifikačné údaje uchádzača,</w:t>
      </w:r>
    </w:p>
    <w:p w:rsidR="00DC7771" w:rsidRDefault="00DC7771" w:rsidP="00DC7771">
      <w:pPr>
        <w:pStyle w:val="Odsekzoznamu"/>
        <w:spacing w:before="100" w:beforeAutospacing="1" w:after="100" w:afterAutospacing="1"/>
        <w:ind w:left="0"/>
      </w:pPr>
      <w:r>
        <w:t xml:space="preserve">                          č. 7</w:t>
      </w:r>
      <w:r w:rsidR="00B02737">
        <w:t xml:space="preserve"> – Čestné vyhlásenie,</w:t>
      </w:r>
    </w:p>
    <w:p w:rsidR="00DC7771" w:rsidRDefault="00DC7771" w:rsidP="00DC7771">
      <w:pPr>
        <w:pStyle w:val="Odsekzoznamu"/>
        <w:spacing w:before="100" w:beforeAutospacing="1" w:after="100" w:afterAutospacing="1"/>
        <w:ind w:left="0"/>
      </w:pPr>
      <w:r>
        <w:t xml:space="preserve">                          č. 8</w:t>
      </w:r>
      <w:r w:rsidR="00B02737">
        <w:t xml:space="preserve"> – Návrh na plnenie kritérií,</w:t>
      </w:r>
    </w:p>
    <w:p w:rsidR="00B02737" w:rsidRDefault="00DC7771" w:rsidP="00DC7771">
      <w:pPr>
        <w:pStyle w:val="Odsekzoznamu"/>
        <w:spacing w:before="100" w:beforeAutospacing="1" w:after="100" w:afterAutospacing="1"/>
        <w:ind w:left="0"/>
      </w:pPr>
      <w:r>
        <w:t xml:space="preserve">                          č. 9</w:t>
      </w:r>
      <w:r w:rsidR="00B02737">
        <w:t xml:space="preserve"> – Návrh zmluvy.</w:t>
      </w:r>
    </w:p>
    <w:p w:rsidR="00B02737" w:rsidRDefault="00B02737" w:rsidP="00B02737"/>
    <w:p w:rsidR="00591979" w:rsidRDefault="00591979" w:rsidP="00B02737">
      <w:pPr>
        <w:jc w:val="center"/>
      </w:pPr>
    </w:p>
    <w:sectPr w:rsidR="00591979" w:rsidSect="00ED4803">
      <w:headerReference w:type="default" r:id="rId13"/>
      <w:footerReference w:type="default" r:id="rId14"/>
      <w:pgSz w:w="11906" w:h="16838"/>
      <w:pgMar w:top="993" w:right="849" w:bottom="1417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69" w:rsidRDefault="00D83F69" w:rsidP="002A78F7">
      <w:r>
        <w:separator/>
      </w:r>
    </w:p>
  </w:endnote>
  <w:endnote w:type="continuationSeparator" w:id="0">
    <w:p w:rsidR="00D83F69" w:rsidRDefault="00D83F69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5D43AD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132079</wp:posOffset>
              </wp:positionV>
              <wp:extent cx="5760720" cy="0"/>
              <wp:effectExtent l="0" t="0" r="3048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53879" id="Line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:rsidR="002A78F7" w:rsidRDefault="002A78F7">
    <w:pPr>
      <w:pStyle w:val="Nadpis1"/>
    </w:pPr>
    <w:r>
      <w:t>Adresa: Mestský úrad</w:t>
    </w:r>
    <w:r>
      <w:tab/>
    </w:r>
    <w:r>
      <w:tab/>
    </w:r>
    <w:r>
      <w:tab/>
      <w:t xml:space="preserve">tel. spoj.: (037) 6502 kl.: 111 </w:t>
    </w:r>
    <w:r>
      <w:tab/>
    </w:r>
    <w:r>
      <w:tab/>
      <w:t xml:space="preserve">      fax: (037) 6502 331</w:t>
    </w:r>
  </w:p>
  <w:p w:rsidR="002A78F7" w:rsidRDefault="002A78F7" w:rsidP="0067499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b/>
        <w:snapToGrid w:val="0"/>
        <w:sz w:val="20"/>
      </w:rPr>
    </w:pPr>
    <w:r>
      <w:rPr>
        <w:b/>
        <w:snapToGrid w:val="0"/>
        <w:sz w:val="20"/>
      </w:rPr>
      <w:tab/>
    </w:r>
    <w:r>
      <w:rPr>
        <w:b/>
        <w:sz w:val="20"/>
      </w:rPr>
      <w:t>Štefánikova tr. 60</w:t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  <w:r w:rsidR="00674990">
      <w:rPr>
        <w:b/>
        <w:snapToGrid w:val="0"/>
        <w:sz w:val="20"/>
      </w:rPr>
      <w:tab/>
    </w:r>
  </w:p>
  <w:p w:rsidR="002A78F7" w:rsidRDefault="002A78F7">
    <w:r>
      <w:rPr>
        <w:b/>
        <w:snapToGrid w:val="0"/>
        <w:sz w:val="20"/>
      </w:rPr>
      <w:tab/>
      <w:t xml:space="preserve"> 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</w:r>
  </w:p>
  <w:p w:rsidR="002A78F7" w:rsidRDefault="002A78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69" w:rsidRDefault="00D83F69" w:rsidP="002A78F7">
      <w:r>
        <w:separator/>
      </w:r>
    </w:p>
  </w:footnote>
  <w:footnote w:type="continuationSeparator" w:id="0">
    <w:p w:rsidR="00D83F69" w:rsidRDefault="00D83F69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F7" w:rsidRDefault="00D83F69">
    <w:pPr>
      <w:pStyle w:val="Nadpis2"/>
      <w:ind w:firstLine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.75pt;width:58.05pt;height:65.55pt;z-index:-251657216;mso-wrap-edited:f" wrapcoords="-281 0 281 16386 3927 19862 7574 21352 8416 21352 13184 21352 14026 21352 17673 19862 21039 16386 21600 11917 21600 0 -281 0" o:allowincell="f">
          <v:imagedata r:id="rId1" o:title=""/>
          <w10:wrap type="tight" side="largest"/>
        </v:shape>
        <o:OLEObject Type="Embed" ProgID="CorelDRAW.Graphic.6" ShapeID="_x0000_s2049" DrawAspect="Content" ObjectID="_1682926350" r:id="rId2"/>
      </w:object>
    </w:r>
    <w:r w:rsidR="005D43AD">
      <w:rPr>
        <w:noProof/>
        <w:snapToGrid/>
      </w:rPr>
      <mc:AlternateContent>
        <mc:Choice Requires="wps">
          <w:drawing>
            <wp:anchor distT="4294967293" distB="4294967293" distL="114300" distR="114300" simplePos="0" relativeHeight="251656192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98424</wp:posOffset>
              </wp:positionV>
              <wp:extent cx="4937760" cy="0"/>
              <wp:effectExtent l="0" t="19050" r="3429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EE913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jR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" o:allowincell="f" strokeweight="2.25pt"/>
          </w:pict>
        </mc:Fallback>
      </mc:AlternateContent>
    </w:r>
  </w:p>
  <w:p w:rsidR="002A78F7" w:rsidRDefault="002A78F7">
    <w:pPr>
      <w:pStyle w:val="Nadpis2"/>
      <w:ind w:left="709" w:firstLine="567"/>
      <w:rPr>
        <w:rFonts w:ascii="Times New Roman" w:hAnsi="Times New Roman"/>
      </w:rPr>
    </w:pPr>
    <w:r>
      <w:rPr>
        <w:rFonts w:ascii="Times New Roman" w:hAnsi="Times New Roman"/>
      </w:rPr>
      <w:t>MESTO NITRA</w:t>
    </w:r>
  </w:p>
  <w:p w:rsidR="002A78F7" w:rsidRDefault="005D43AD">
    <w:pPr>
      <w:ind w:left="1134"/>
      <w:rPr>
        <w:rFonts w:ascii="Toronto" w:hAnsi="Toronto"/>
        <w:b/>
        <w:snapToGrid w:val="0"/>
        <w:color w:val="000000"/>
        <w:sz w:val="16"/>
      </w:rPr>
    </w:pPr>
    <w:r>
      <w:rPr>
        <w:rFonts w:ascii="Toronto" w:hAnsi="Toronto"/>
        <w:b/>
        <w:noProof/>
        <w:color w:val="000000"/>
        <w:sz w:val="16"/>
      </w:rPr>
      <mc:AlternateContent>
        <mc:Choice Requires="wps">
          <w:drawing>
            <wp:anchor distT="4294967293" distB="4294967293" distL="114300" distR="114300" simplePos="0" relativeHeight="251657216" behindDoc="0" locked="0" layoutInCell="0" allowOverlap="1">
              <wp:simplePos x="0" y="0"/>
              <wp:positionH relativeFrom="column">
                <wp:posOffset>836930</wp:posOffset>
              </wp:positionH>
              <wp:positionV relativeFrom="paragraph">
                <wp:posOffset>76834</wp:posOffset>
              </wp:positionV>
              <wp:extent cx="4937760" cy="0"/>
              <wp:effectExtent l="0" t="0" r="3429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16E16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6.05pt" to="454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nX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" o:allowincell="f"/>
          </w:pict>
        </mc:Fallback>
      </mc:AlternateContent>
    </w:r>
    <w:r w:rsidR="002A78F7">
      <w:rPr>
        <w:rFonts w:ascii="Toronto" w:hAnsi="Toronto"/>
        <w:b/>
        <w:snapToGrid w:val="0"/>
        <w:color w:val="000000"/>
        <w:sz w:val="16"/>
      </w:rPr>
      <w:tab/>
    </w:r>
  </w:p>
  <w:p w:rsidR="002A78F7" w:rsidRDefault="002A78F7">
    <w:pPr>
      <w:pStyle w:val="Nadpis3"/>
      <w:ind w:firstLine="567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Mestský úrad v Nitre</w:t>
    </w:r>
  </w:p>
  <w:p w:rsidR="002A78F7" w:rsidRDefault="002A78F7">
    <w:pPr>
      <w:pStyle w:val="Hlavika"/>
    </w:pPr>
  </w:p>
  <w:p w:rsidR="002A78F7" w:rsidRDefault="002A78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34B"/>
    <w:multiLevelType w:val="hybridMultilevel"/>
    <w:tmpl w:val="52CEFC7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5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52575E"/>
    <w:multiLevelType w:val="hybridMultilevel"/>
    <w:tmpl w:val="E2C2EDA6"/>
    <w:lvl w:ilvl="0" w:tplc="EBD630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60636A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08A01049"/>
    <w:multiLevelType w:val="hybridMultilevel"/>
    <w:tmpl w:val="F7CAAD8A"/>
    <w:lvl w:ilvl="0" w:tplc="7C9E31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658B4"/>
    <w:multiLevelType w:val="hybridMultilevel"/>
    <w:tmpl w:val="80968344"/>
    <w:lvl w:ilvl="0" w:tplc="97980AF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75E92"/>
    <w:multiLevelType w:val="hybridMultilevel"/>
    <w:tmpl w:val="7D9E922E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73E7"/>
    <w:multiLevelType w:val="hybridMultilevel"/>
    <w:tmpl w:val="1E7839B8"/>
    <w:lvl w:ilvl="0" w:tplc="CD189BD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49DA8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CB1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E41D2"/>
    <w:multiLevelType w:val="hybridMultilevel"/>
    <w:tmpl w:val="890AE7D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650633"/>
    <w:multiLevelType w:val="hybridMultilevel"/>
    <w:tmpl w:val="84CAD1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1EEB"/>
    <w:multiLevelType w:val="hybridMultilevel"/>
    <w:tmpl w:val="C4EC2B4A"/>
    <w:lvl w:ilvl="0" w:tplc="7988E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6132D"/>
    <w:multiLevelType w:val="hybridMultilevel"/>
    <w:tmpl w:val="AAE6DD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42CB"/>
    <w:multiLevelType w:val="hybridMultilevel"/>
    <w:tmpl w:val="7F36DAF6"/>
    <w:lvl w:ilvl="0" w:tplc="21B0D7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05D70"/>
    <w:multiLevelType w:val="hybridMultilevel"/>
    <w:tmpl w:val="A16AE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038DC"/>
    <w:multiLevelType w:val="hybridMultilevel"/>
    <w:tmpl w:val="0340F0E0"/>
    <w:lvl w:ilvl="0" w:tplc="B3F200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E28DA"/>
    <w:multiLevelType w:val="hybridMultilevel"/>
    <w:tmpl w:val="BA0E3B42"/>
    <w:lvl w:ilvl="0" w:tplc="7C9E3134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B424114"/>
    <w:multiLevelType w:val="hybridMultilevel"/>
    <w:tmpl w:val="9DD802D2"/>
    <w:lvl w:ilvl="0" w:tplc="041B0011">
      <w:start w:val="1"/>
      <w:numFmt w:val="decimal"/>
      <w:lvlText w:val="%1)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E5416AD"/>
    <w:multiLevelType w:val="hybridMultilevel"/>
    <w:tmpl w:val="ED4C1F28"/>
    <w:lvl w:ilvl="0" w:tplc="A920B9E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B3DCB3FE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1C34FCA"/>
    <w:multiLevelType w:val="hybridMultilevel"/>
    <w:tmpl w:val="E49CD47A"/>
    <w:lvl w:ilvl="0" w:tplc="A2DA0E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00E56"/>
    <w:multiLevelType w:val="hybridMultilevel"/>
    <w:tmpl w:val="E55EE3D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13B20"/>
    <w:multiLevelType w:val="hybridMultilevel"/>
    <w:tmpl w:val="BBF2AD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D0574"/>
    <w:multiLevelType w:val="hybridMultilevel"/>
    <w:tmpl w:val="12DE3422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05766FA"/>
    <w:multiLevelType w:val="hybridMultilevel"/>
    <w:tmpl w:val="5F72ED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84BCF"/>
    <w:multiLevelType w:val="hybridMultilevel"/>
    <w:tmpl w:val="0CB8338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36274"/>
    <w:multiLevelType w:val="hybridMultilevel"/>
    <w:tmpl w:val="A3301332"/>
    <w:lvl w:ilvl="0" w:tplc="EF041826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F0995"/>
    <w:multiLevelType w:val="hybridMultilevel"/>
    <w:tmpl w:val="A476E158"/>
    <w:lvl w:ilvl="0" w:tplc="A544D2F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BB2A8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C0C7A3C"/>
    <w:multiLevelType w:val="hybridMultilevel"/>
    <w:tmpl w:val="2FCC1850"/>
    <w:lvl w:ilvl="0" w:tplc="A406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25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8A6FAC"/>
    <w:multiLevelType w:val="hybridMultilevel"/>
    <w:tmpl w:val="04C0A7AE"/>
    <w:lvl w:ilvl="0" w:tplc="56F670C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C76944"/>
    <w:multiLevelType w:val="hybridMultilevel"/>
    <w:tmpl w:val="53A69A3E"/>
    <w:lvl w:ilvl="0" w:tplc="D6FE839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8794863"/>
    <w:multiLevelType w:val="hybridMultilevel"/>
    <w:tmpl w:val="83641D00"/>
    <w:lvl w:ilvl="0" w:tplc="CFDA84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892630"/>
    <w:multiLevelType w:val="hybridMultilevel"/>
    <w:tmpl w:val="B9A0A4D0"/>
    <w:lvl w:ilvl="0" w:tplc="21D68C74">
      <w:start w:val="4"/>
      <w:numFmt w:val="bullet"/>
      <w:lvlText w:val="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6EC25E41"/>
    <w:multiLevelType w:val="hybridMultilevel"/>
    <w:tmpl w:val="94DC648C"/>
    <w:lvl w:ilvl="0" w:tplc="65C21DD4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2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B2970"/>
    <w:multiLevelType w:val="hybridMultilevel"/>
    <w:tmpl w:val="4852C4F4"/>
    <w:lvl w:ilvl="0" w:tplc="7DC80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 w:tplc="909AD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A264A1"/>
    <w:multiLevelType w:val="hybridMultilevel"/>
    <w:tmpl w:val="9726FA3A"/>
    <w:lvl w:ilvl="0" w:tplc="2FE4A846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0"/>
  </w:num>
  <w:num w:numId="11">
    <w:abstractNumId w:val="25"/>
  </w:num>
  <w:num w:numId="12">
    <w:abstractNumId w:val="33"/>
  </w:num>
  <w:num w:numId="13">
    <w:abstractNumId w:val="21"/>
  </w:num>
  <w:num w:numId="14">
    <w:abstractNumId w:val="12"/>
  </w:num>
  <w:num w:numId="15">
    <w:abstractNumId w:val="7"/>
  </w:num>
  <w:num w:numId="16">
    <w:abstractNumId w:val="17"/>
  </w:num>
  <w:num w:numId="17">
    <w:abstractNumId w:val="31"/>
  </w:num>
  <w:num w:numId="18">
    <w:abstractNumId w:val="31"/>
  </w:num>
  <w:num w:numId="19">
    <w:abstractNumId w:val="30"/>
  </w:num>
  <w:num w:numId="20">
    <w:abstractNumId w:val="18"/>
  </w:num>
  <w:num w:numId="21">
    <w:abstractNumId w:val="32"/>
  </w:num>
  <w:num w:numId="22">
    <w:abstractNumId w:val="2"/>
  </w:num>
  <w:num w:numId="23">
    <w:abstractNumId w:val="26"/>
  </w:num>
  <w:num w:numId="24">
    <w:abstractNumId w:val="4"/>
  </w:num>
  <w:num w:numId="25">
    <w:abstractNumId w:val="23"/>
  </w:num>
  <w:num w:numId="26">
    <w:abstractNumId w:val="6"/>
  </w:num>
  <w:num w:numId="27">
    <w:abstractNumId w:val="34"/>
  </w:num>
  <w:num w:numId="28">
    <w:abstractNumId w:val="29"/>
  </w:num>
  <w:num w:numId="29">
    <w:abstractNumId w:val="24"/>
  </w:num>
  <w:num w:numId="30">
    <w:abstractNumId w:val="14"/>
  </w:num>
  <w:num w:numId="31">
    <w:abstractNumId w:val="0"/>
  </w:num>
  <w:num w:numId="32">
    <w:abstractNumId w:val="8"/>
  </w:num>
  <w:num w:numId="33">
    <w:abstractNumId w:val="15"/>
  </w:num>
  <w:num w:numId="34">
    <w:abstractNumId w:val="10"/>
  </w:num>
  <w:num w:numId="35">
    <w:abstractNumId w:val="2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0D"/>
    <w:rsid w:val="0000590D"/>
    <w:rsid w:val="00006EC3"/>
    <w:rsid w:val="00010167"/>
    <w:rsid w:val="00014B25"/>
    <w:rsid w:val="00023D90"/>
    <w:rsid w:val="0003036F"/>
    <w:rsid w:val="0003459F"/>
    <w:rsid w:val="000370FF"/>
    <w:rsid w:val="0004630F"/>
    <w:rsid w:val="00052CF5"/>
    <w:rsid w:val="0005606C"/>
    <w:rsid w:val="0006624C"/>
    <w:rsid w:val="0007253F"/>
    <w:rsid w:val="00080D02"/>
    <w:rsid w:val="0009666E"/>
    <w:rsid w:val="000C3758"/>
    <w:rsid w:val="000D21D4"/>
    <w:rsid w:val="000D2D2B"/>
    <w:rsid w:val="000D5683"/>
    <w:rsid w:val="000E76AA"/>
    <w:rsid w:val="000F28FB"/>
    <w:rsid w:val="000F3519"/>
    <w:rsid w:val="00101491"/>
    <w:rsid w:val="0012099C"/>
    <w:rsid w:val="00130421"/>
    <w:rsid w:val="0013253F"/>
    <w:rsid w:val="00135380"/>
    <w:rsid w:val="00137FA3"/>
    <w:rsid w:val="001408DD"/>
    <w:rsid w:val="00151D7C"/>
    <w:rsid w:val="001577E7"/>
    <w:rsid w:val="00175ED8"/>
    <w:rsid w:val="00180DCA"/>
    <w:rsid w:val="001A4B14"/>
    <w:rsid w:val="001A799F"/>
    <w:rsid w:val="001C354E"/>
    <w:rsid w:val="001E13A9"/>
    <w:rsid w:val="001E18C7"/>
    <w:rsid w:val="001E28AD"/>
    <w:rsid w:val="001F2BDE"/>
    <w:rsid w:val="001F5972"/>
    <w:rsid w:val="00200F0D"/>
    <w:rsid w:val="00201745"/>
    <w:rsid w:val="00202E7D"/>
    <w:rsid w:val="00211D8C"/>
    <w:rsid w:val="00212B62"/>
    <w:rsid w:val="002151D4"/>
    <w:rsid w:val="002313EE"/>
    <w:rsid w:val="00240F4E"/>
    <w:rsid w:val="00256EEF"/>
    <w:rsid w:val="00257479"/>
    <w:rsid w:val="00264E97"/>
    <w:rsid w:val="00265C44"/>
    <w:rsid w:val="00277E12"/>
    <w:rsid w:val="002A07A1"/>
    <w:rsid w:val="002A78F7"/>
    <w:rsid w:val="002B2D74"/>
    <w:rsid w:val="002B60DF"/>
    <w:rsid w:val="002C2F92"/>
    <w:rsid w:val="002C7C37"/>
    <w:rsid w:val="002D3781"/>
    <w:rsid w:val="002F5BBC"/>
    <w:rsid w:val="002F6FDF"/>
    <w:rsid w:val="003061EB"/>
    <w:rsid w:val="00311FAF"/>
    <w:rsid w:val="0031345F"/>
    <w:rsid w:val="00321739"/>
    <w:rsid w:val="00326F9B"/>
    <w:rsid w:val="003569FC"/>
    <w:rsid w:val="003576CF"/>
    <w:rsid w:val="003679EC"/>
    <w:rsid w:val="0037112D"/>
    <w:rsid w:val="00374531"/>
    <w:rsid w:val="003838B4"/>
    <w:rsid w:val="00384864"/>
    <w:rsid w:val="00391692"/>
    <w:rsid w:val="0039250C"/>
    <w:rsid w:val="00392DE3"/>
    <w:rsid w:val="00394D66"/>
    <w:rsid w:val="00396DEF"/>
    <w:rsid w:val="003A398B"/>
    <w:rsid w:val="003A6725"/>
    <w:rsid w:val="003B035D"/>
    <w:rsid w:val="003B56E6"/>
    <w:rsid w:val="003C73DB"/>
    <w:rsid w:val="003D03D2"/>
    <w:rsid w:val="003D68B3"/>
    <w:rsid w:val="003D6B0C"/>
    <w:rsid w:val="003F4FB2"/>
    <w:rsid w:val="00407821"/>
    <w:rsid w:val="00411E56"/>
    <w:rsid w:val="00421797"/>
    <w:rsid w:val="00427BCF"/>
    <w:rsid w:val="00432A02"/>
    <w:rsid w:val="0043485C"/>
    <w:rsid w:val="00443C82"/>
    <w:rsid w:val="00463402"/>
    <w:rsid w:val="0047151F"/>
    <w:rsid w:val="00472108"/>
    <w:rsid w:val="00481EB1"/>
    <w:rsid w:val="004856D4"/>
    <w:rsid w:val="00485D88"/>
    <w:rsid w:val="00496351"/>
    <w:rsid w:val="004A36F1"/>
    <w:rsid w:val="004A555C"/>
    <w:rsid w:val="004D7830"/>
    <w:rsid w:val="004E3B93"/>
    <w:rsid w:val="004E742D"/>
    <w:rsid w:val="004F5E81"/>
    <w:rsid w:val="004F7C98"/>
    <w:rsid w:val="004F7ECA"/>
    <w:rsid w:val="00517163"/>
    <w:rsid w:val="005308DA"/>
    <w:rsid w:val="00535583"/>
    <w:rsid w:val="00541DFE"/>
    <w:rsid w:val="00544D37"/>
    <w:rsid w:val="00546DCE"/>
    <w:rsid w:val="00551571"/>
    <w:rsid w:val="00553951"/>
    <w:rsid w:val="00560139"/>
    <w:rsid w:val="005739AD"/>
    <w:rsid w:val="0057471E"/>
    <w:rsid w:val="00591979"/>
    <w:rsid w:val="005A4F4D"/>
    <w:rsid w:val="005C4FCB"/>
    <w:rsid w:val="005C622D"/>
    <w:rsid w:val="005D3ED0"/>
    <w:rsid w:val="005D43AD"/>
    <w:rsid w:val="005E1796"/>
    <w:rsid w:val="005E372E"/>
    <w:rsid w:val="005F3D80"/>
    <w:rsid w:val="00600E79"/>
    <w:rsid w:val="00601B85"/>
    <w:rsid w:val="00612DC6"/>
    <w:rsid w:val="006202BC"/>
    <w:rsid w:val="00630DD4"/>
    <w:rsid w:val="00660410"/>
    <w:rsid w:val="00662009"/>
    <w:rsid w:val="00667EEA"/>
    <w:rsid w:val="00674990"/>
    <w:rsid w:val="006750F4"/>
    <w:rsid w:val="00693A2E"/>
    <w:rsid w:val="006A2E74"/>
    <w:rsid w:val="006C58A5"/>
    <w:rsid w:val="006D29D6"/>
    <w:rsid w:val="006E1035"/>
    <w:rsid w:val="00700A44"/>
    <w:rsid w:val="007019BA"/>
    <w:rsid w:val="00705D5B"/>
    <w:rsid w:val="0071682E"/>
    <w:rsid w:val="007200B4"/>
    <w:rsid w:val="00721451"/>
    <w:rsid w:val="00724523"/>
    <w:rsid w:val="007724FC"/>
    <w:rsid w:val="00772A32"/>
    <w:rsid w:val="00774AD0"/>
    <w:rsid w:val="0078083B"/>
    <w:rsid w:val="00781BDC"/>
    <w:rsid w:val="0078261A"/>
    <w:rsid w:val="00782C85"/>
    <w:rsid w:val="00792E8C"/>
    <w:rsid w:val="007A4E61"/>
    <w:rsid w:val="007B5401"/>
    <w:rsid w:val="007C3FFE"/>
    <w:rsid w:val="007D1334"/>
    <w:rsid w:val="007D2355"/>
    <w:rsid w:val="007D63F7"/>
    <w:rsid w:val="007D675E"/>
    <w:rsid w:val="007E223E"/>
    <w:rsid w:val="007E7B94"/>
    <w:rsid w:val="007F028E"/>
    <w:rsid w:val="007F46F4"/>
    <w:rsid w:val="00804230"/>
    <w:rsid w:val="00820427"/>
    <w:rsid w:val="008308E5"/>
    <w:rsid w:val="00862461"/>
    <w:rsid w:val="00891056"/>
    <w:rsid w:val="00893A92"/>
    <w:rsid w:val="00895EA0"/>
    <w:rsid w:val="008A3554"/>
    <w:rsid w:val="008A5D8F"/>
    <w:rsid w:val="008B31E0"/>
    <w:rsid w:val="008C3DA4"/>
    <w:rsid w:val="008F2B0E"/>
    <w:rsid w:val="00906662"/>
    <w:rsid w:val="00907BA5"/>
    <w:rsid w:val="00911330"/>
    <w:rsid w:val="00922A42"/>
    <w:rsid w:val="009310A0"/>
    <w:rsid w:val="00931D71"/>
    <w:rsid w:val="00933B20"/>
    <w:rsid w:val="009347E3"/>
    <w:rsid w:val="009447BC"/>
    <w:rsid w:val="00956F7F"/>
    <w:rsid w:val="00960055"/>
    <w:rsid w:val="00962164"/>
    <w:rsid w:val="00964262"/>
    <w:rsid w:val="009722CD"/>
    <w:rsid w:val="00981F33"/>
    <w:rsid w:val="0099378F"/>
    <w:rsid w:val="009A7516"/>
    <w:rsid w:val="009B3AD2"/>
    <w:rsid w:val="009B5E65"/>
    <w:rsid w:val="009B63A1"/>
    <w:rsid w:val="009B70E4"/>
    <w:rsid w:val="009C0565"/>
    <w:rsid w:val="009D07E0"/>
    <w:rsid w:val="009D1181"/>
    <w:rsid w:val="00A01FB7"/>
    <w:rsid w:val="00A02B87"/>
    <w:rsid w:val="00A055D5"/>
    <w:rsid w:val="00A05986"/>
    <w:rsid w:val="00A13F7F"/>
    <w:rsid w:val="00A20AC0"/>
    <w:rsid w:val="00A238EA"/>
    <w:rsid w:val="00A26AA2"/>
    <w:rsid w:val="00A30771"/>
    <w:rsid w:val="00A34FB4"/>
    <w:rsid w:val="00A44A65"/>
    <w:rsid w:val="00A45DA5"/>
    <w:rsid w:val="00A54487"/>
    <w:rsid w:val="00A546E8"/>
    <w:rsid w:val="00A66E30"/>
    <w:rsid w:val="00A83EED"/>
    <w:rsid w:val="00A856A1"/>
    <w:rsid w:val="00A8647D"/>
    <w:rsid w:val="00AB2051"/>
    <w:rsid w:val="00AB356B"/>
    <w:rsid w:val="00AC546E"/>
    <w:rsid w:val="00AE3F8E"/>
    <w:rsid w:val="00B0038C"/>
    <w:rsid w:val="00B02737"/>
    <w:rsid w:val="00B05A7A"/>
    <w:rsid w:val="00B15839"/>
    <w:rsid w:val="00B1777F"/>
    <w:rsid w:val="00B263EA"/>
    <w:rsid w:val="00B34CC7"/>
    <w:rsid w:val="00B373C2"/>
    <w:rsid w:val="00B4694F"/>
    <w:rsid w:val="00B56C7A"/>
    <w:rsid w:val="00B57C51"/>
    <w:rsid w:val="00B61FA8"/>
    <w:rsid w:val="00B673A8"/>
    <w:rsid w:val="00B8092B"/>
    <w:rsid w:val="00B841A5"/>
    <w:rsid w:val="00B9054B"/>
    <w:rsid w:val="00B92E51"/>
    <w:rsid w:val="00B960A7"/>
    <w:rsid w:val="00BB25D3"/>
    <w:rsid w:val="00BC63C6"/>
    <w:rsid w:val="00BD3506"/>
    <w:rsid w:val="00BD356B"/>
    <w:rsid w:val="00C05927"/>
    <w:rsid w:val="00C238ED"/>
    <w:rsid w:val="00C27C4B"/>
    <w:rsid w:val="00C313F2"/>
    <w:rsid w:val="00C51F4D"/>
    <w:rsid w:val="00C66555"/>
    <w:rsid w:val="00C75AAB"/>
    <w:rsid w:val="00C818ED"/>
    <w:rsid w:val="00C83B1E"/>
    <w:rsid w:val="00CB5435"/>
    <w:rsid w:val="00CE4DD0"/>
    <w:rsid w:val="00CF67E9"/>
    <w:rsid w:val="00D01513"/>
    <w:rsid w:val="00D025A5"/>
    <w:rsid w:val="00D235EF"/>
    <w:rsid w:val="00D356EA"/>
    <w:rsid w:val="00D35A2A"/>
    <w:rsid w:val="00D77C77"/>
    <w:rsid w:val="00D83E02"/>
    <w:rsid w:val="00D83F69"/>
    <w:rsid w:val="00D93B3A"/>
    <w:rsid w:val="00D94650"/>
    <w:rsid w:val="00DA62F6"/>
    <w:rsid w:val="00DB0D0B"/>
    <w:rsid w:val="00DB3F9C"/>
    <w:rsid w:val="00DB6A35"/>
    <w:rsid w:val="00DB6E20"/>
    <w:rsid w:val="00DC7771"/>
    <w:rsid w:val="00DD34AB"/>
    <w:rsid w:val="00DD5EBE"/>
    <w:rsid w:val="00DE130C"/>
    <w:rsid w:val="00DE6986"/>
    <w:rsid w:val="00DE70DE"/>
    <w:rsid w:val="00DF65D7"/>
    <w:rsid w:val="00DF6C81"/>
    <w:rsid w:val="00E2568C"/>
    <w:rsid w:val="00E43C8F"/>
    <w:rsid w:val="00E55C84"/>
    <w:rsid w:val="00E62FB8"/>
    <w:rsid w:val="00E67106"/>
    <w:rsid w:val="00E750DE"/>
    <w:rsid w:val="00E81554"/>
    <w:rsid w:val="00E97226"/>
    <w:rsid w:val="00EB0732"/>
    <w:rsid w:val="00EB1662"/>
    <w:rsid w:val="00EB28C9"/>
    <w:rsid w:val="00EB5C23"/>
    <w:rsid w:val="00EB7074"/>
    <w:rsid w:val="00EC39D0"/>
    <w:rsid w:val="00ED4803"/>
    <w:rsid w:val="00ED54B6"/>
    <w:rsid w:val="00ED6CA1"/>
    <w:rsid w:val="00EF4A39"/>
    <w:rsid w:val="00F005F1"/>
    <w:rsid w:val="00F1500C"/>
    <w:rsid w:val="00F35F19"/>
    <w:rsid w:val="00F52221"/>
    <w:rsid w:val="00F56D9E"/>
    <w:rsid w:val="00F74FE8"/>
    <w:rsid w:val="00F7732B"/>
    <w:rsid w:val="00FA28BE"/>
    <w:rsid w:val="00FC00F2"/>
    <w:rsid w:val="00FD6E85"/>
    <w:rsid w:val="00FE5881"/>
    <w:rsid w:val="00FF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37D28E3-D5BE-45AD-86BC-FF5703AB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5D5"/>
    <w:rPr>
      <w:sz w:val="24"/>
      <w:szCs w:val="24"/>
    </w:rPr>
  </w:style>
  <w:style w:type="paragraph" w:styleId="Nadpis1">
    <w:name w:val="heading 1"/>
    <w:basedOn w:val="Normlny"/>
    <w:next w:val="Normlny"/>
    <w:qFormat/>
    <w:rsid w:val="00EB1662"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B1662"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rsid w:val="00EB1662"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B707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B7074"/>
    <w:pPr>
      <w:keepNext/>
      <w:ind w:firstLine="1560"/>
      <w:outlineLvl w:val="6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B1662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964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2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35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378F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7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EB7074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rsid w:val="00EB7074"/>
    <w:rPr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EB7074"/>
    <w:rPr>
      <w:rFonts w:ascii="Toronto" w:hAnsi="Toronto"/>
      <w:b/>
      <w:snapToGrid w:val="0"/>
      <w:color w:val="000000"/>
      <w:sz w:val="32"/>
    </w:rPr>
  </w:style>
  <w:style w:type="paragraph" w:customStyle="1" w:styleId="listparagraph">
    <w:name w:val="listparagraph"/>
    <w:basedOn w:val="Normlny"/>
    <w:rsid w:val="00175ED8"/>
    <w:pPr>
      <w:ind w:left="708"/>
    </w:pPr>
    <w:rPr>
      <w:sz w:val="20"/>
      <w:szCs w:val="20"/>
    </w:rPr>
  </w:style>
  <w:style w:type="paragraph" w:customStyle="1" w:styleId="Default">
    <w:name w:val="Default"/>
    <w:rsid w:val="00EB28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s.miroslav@msunitra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osephine.pro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drv.ms/u/s!AvwV7b86Bup-jCKATyifyjKwoCKq?e=EMxAR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78B9-29B6-4F88-BDA0-57C954E6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0</TotalTime>
  <Pages>7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14507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Daniš Lukáš, Ing.</dc:creator>
  <cp:lastModifiedBy>Daniš Miroslav, Ing.</cp:lastModifiedBy>
  <cp:revision>2</cp:revision>
  <cp:lastPrinted>2021-05-17T07:10:00Z</cp:lastPrinted>
  <dcterms:created xsi:type="dcterms:W3CDTF">2021-05-19T08:46:00Z</dcterms:created>
  <dcterms:modified xsi:type="dcterms:W3CDTF">2021-05-19T08:46:00Z</dcterms:modified>
</cp:coreProperties>
</file>