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30726" w:rsidTr="005307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0726" w:rsidRDefault="009B7C77" w:rsidP="009B7C7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30726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26" w:rsidRDefault="00507300" w:rsidP="00AF7CA8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Doprava a mechanizácia, a.s. Prešov</w:t>
            </w:r>
          </w:p>
        </w:tc>
      </w:tr>
      <w:tr w:rsidR="00530726" w:rsidTr="005307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0726" w:rsidRDefault="00530726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26" w:rsidRPr="00CD7BBD" w:rsidRDefault="00507300" w:rsidP="00AF7CA8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3A03F5">
              <w:rPr>
                <w:rFonts w:ascii="Arial" w:hAnsi="Arial" w:cs="Arial"/>
                <w:b/>
                <w:bCs/>
                <w:sz w:val="20"/>
                <w:szCs w:val="20"/>
              </w:rPr>
              <w:t>Rozvoj podnikania spoločnosti DAM, a.s. Prešov zavádzaním inovácií a prehlbovaním spolupráce so Strednou odbornou školou dopravnou v</w:t>
            </w:r>
            <w:r w:rsidR="002009F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3A03F5">
              <w:rPr>
                <w:rFonts w:ascii="Arial" w:hAnsi="Arial" w:cs="Arial"/>
                <w:b/>
                <w:bCs/>
                <w:sz w:val="20"/>
                <w:szCs w:val="20"/>
              </w:rPr>
              <w:t>Prešove</w:t>
            </w:r>
            <w:r w:rsidR="00200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009FD">
              <w:rPr>
                <w:rFonts w:ascii="Arial" w:hAnsi="Arial" w:cs="Arial"/>
                <w:b/>
                <w:bCs/>
                <w:sz w:val="20"/>
                <w:szCs w:val="20"/>
              </w:rPr>
              <w:t>_Zdviháky a lis 2021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79" w:rsidRDefault="00892579" w:rsidP="00307BEB">
      <w:r>
        <w:separator/>
      </w:r>
    </w:p>
  </w:endnote>
  <w:endnote w:type="continuationSeparator" w:id="0">
    <w:p w:rsidR="00892579" w:rsidRDefault="00892579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79" w:rsidRDefault="00892579" w:rsidP="00307BEB">
      <w:r>
        <w:separator/>
      </w:r>
    </w:p>
  </w:footnote>
  <w:footnote w:type="continuationSeparator" w:id="0">
    <w:p w:rsidR="00892579" w:rsidRDefault="00892579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4"/>
    <w:rsid w:val="000256E5"/>
    <w:rsid w:val="000270F4"/>
    <w:rsid w:val="00156F23"/>
    <w:rsid w:val="001F7CBF"/>
    <w:rsid w:val="002009FD"/>
    <w:rsid w:val="00291DF9"/>
    <w:rsid w:val="002A49C2"/>
    <w:rsid w:val="00302CBB"/>
    <w:rsid w:val="00307BEB"/>
    <w:rsid w:val="00365CCC"/>
    <w:rsid w:val="003748F5"/>
    <w:rsid w:val="00507300"/>
    <w:rsid w:val="00512C85"/>
    <w:rsid w:val="00530726"/>
    <w:rsid w:val="005600FA"/>
    <w:rsid w:val="005F4FC0"/>
    <w:rsid w:val="00634A00"/>
    <w:rsid w:val="006C365F"/>
    <w:rsid w:val="00714CF4"/>
    <w:rsid w:val="007B5256"/>
    <w:rsid w:val="007C30AB"/>
    <w:rsid w:val="007D3E5F"/>
    <w:rsid w:val="007F1A3F"/>
    <w:rsid w:val="0083441E"/>
    <w:rsid w:val="00892579"/>
    <w:rsid w:val="00895CEA"/>
    <w:rsid w:val="0092577B"/>
    <w:rsid w:val="009B7C77"/>
    <w:rsid w:val="00A511CF"/>
    <w:rsid w:val="00A8401C"/>
    <w:rsid w:val="00B669F5"/>
    <w:rsid w:val="00C13F2C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2020-04-08T20:51:00Z</cp:lastPrinted>
  <dcterms:created xsi:type="dcterms:W3CDTF">2021-07-27T20:12:00Z</dcterms:created>
  <dcterms:modified xsi:type="dcterms:W3CDTF">2021-07-27T20:12:00Z</dcterms:modified>
</cp:coreProperties>
</file>