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80201" w14:textId="77777777" w:rsidR="001C0B4D" w:rsidRPr="00BB3379" w:rsidRDefault="001C0B4D" w:rsidP="00BB3379">
      <w:pPr>
        <w:keepNext/>
        <w:keepLines/>
        <w:spacing w:before="240" w:after="0"/>
        <w:jc w:val="both"/>
        <w:outlineLvl w:val="0"/>
        <w:rPr>
          <w:rFonts w:ascii="Arial" w:eastAsiaTheme="majorEastAsia" w:hAnsi="Arial" w:cs="Arial"/>
          <w:color w:val="2F5496" w:themeColor="accent1" w:themeShade="BF"/>
        </w:rPr>
      </w:pPr>
    </w:p>
    <w:p w14:paraId="35A1C033" w14:textId="77777777" w:rsidR="00DA6AD3" w:rsidRDefault="00DA6AD3" w:rsidP="00BB3379">
      <w:pPr>
        <w:pStyle w:val="Nagwek1"/>
        <w:numPr>
          <w:ilvl w:val="0"/>
          <w:numId w:val="0"/>
        </w:numPr>
        <w:ind w:left="720"/>
        <w:jc w:val="both"/>
        <w:rPr>
          <w:rFonts w:ascii="Arial" w:hAnsi="Arial" w:cs="Arial"/>
          <w:sz w:val="22"/>
          <w:szCs w:val="22"/>
        </w:rPr>
      </w:pPr>
    </w:p>
    <w:p w14:paraId="2573D20E" w14:textId="77777777" w:rsidR="007137D5" w:rsidRPr="007137D5" w:rsidRDefault="007137D5" w:rsidP="007137D5">
      <w:bookmarkStart w:id="0" w:name="_GoBack"/>
      <w:bookmarkEnd w:id="0"/>
    </w:p>
    <w:p w14:paraId="3F153AF5" w14:textId="1E88912D" w:rsidR="001C0B4D" w:rsidRPr="00180B03" w:rsidRDefault="001C0B4D" w:rsidP="00180B03">
      <w:pPr>
        <w:rPr>
          <w:rFonts w:ascii="Arial" w:eastAsiaTheme="majorEastAsia" w:hAnsi="Arial" w:cs="Arial"/>
          <w:color w:val="2F5496" w:themeColor="accent1" w:themeShade="BF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3340472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838ED7" w14:textId="77777777" w:rsidR="00E01F35" w:rsidRPr="00C952B9" w:rsidRDefault="00E01F35">
          <w:pPr>
            <w:pStyle w:val="Nagwekspisutreci"/>
            <w:rPr>
              <w:rFonts w:ascii="Trebuchet MS" w:hAnsi="Trebuchet MS" w:cs="Arial"/>
              <w:b/>
              <w:color w:val="auto"/>
              <w:sz w:val="22"/>
              <w:szCs w:val="22"/>
            </w:rPr>
          </w:pPr>
          <w:r w:rsidRPr="00C952B9">
            <w:rPr>
              <w:rFonts w:ascii="Trebuchet MS" w:hAnsi="Trebuchet MS" w:cs="Arial"/>
              <w:b/>
              <w:color w:val="auto"/>
              <w:sz w:val="22"/>
              <w:szCs w:val="22"/>
            </w:rPr>
            <w:t>Spis treści</w:t>
          </w:r>
        </w:p>
        <w:p w14:paraId="4E0B8CAC" w14:textId="77777777" w:rsidR="00B26480" w:rsidRPr="00EC32DF" w:rsidRDefault="00B26480" w:rsidP="00B26480">
          <w:pPr>
            <w:rPr>
              <w:rFonts w:ascii="Trebuchet MS" w:hAnsi="Trebuchet MS"/>
              <w:lang w:eastAsia="pl-PL"/>
            </w:rPr>
          </w:pPr>
        </w:p>
        <w:p w14:paraId="5954B89D" w14:textId="4E34C0E4" w:rsidR="00EE7158" w:rsidRDefault="00E01F35">
          <w:pPr>
            <w:pStyle w:val="Spistreci1"/>
            <w:rPr>
              <w:rFonts w:cstheme="minorBidi"/>
              <w:noProof/>
            </w:rPr>
          </w:pPr>
          <w:r w:rsidRPr="00EC32DF">
            <w:rPr>
              <w:rFonts w:ascii="Trebuchet MS" w:hAnsi="Trebuchet MS"/>
              <w:b/>
              <w:bCs/>
            </w:rPr>
            <w:fldChar w:fldCharType="begin"/>
          </w:r>
          <w:r w:rsidRPr="00EC32DF">
            <w:rPr>
              <w:rFonts w:ascii="Trebuchet MS" w:hAnsi="Trebuchet MS"/>
              <w:b/>
              <w:bCs/>
            </w:rPr>
            <w:instrText xml:space="preserve"> TOC \o "1-3" \h \z \u </w:instrText>
          </w:r>
          <w:r w:rsidRPr="00EC32DF">
            <w:rPr>
              <w:rFonts w:ascii="Trebuchet MS" w:hAnsi="Trebuchet MS"/>
              <w:b/>
              <w:bCs/>
            </w:rPr>
            <w:fldChar w:fldCharType="separate"/>
          </w:r>
          <w:hyperlink w:anchor="_Toc35447204" w:history="1"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I.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Opis techniczny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_Toc35447204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5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223B4A1C" w14:textId="691A1591" w:rsidR="00EE7158" w:rsidRDefault="00B53BA3">
          <w:pPr>
            <w:pStyle w:val="Spistreci1"/>
            <w:rPr>
              <w:rFonts w:cstheme="minorBidi"/>
              <w:noProof/>
            </w:rPr>
          </w:pPr>
          <w:hyperlink w:anchor="_Toc35447205" w:history="1"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1.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Podstawa opracowania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_Toc35447205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5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5796DD4D" w14:textId="2A87D5AD" w:rsidR="00EE7158" w:rsidRDefault="00B53BA3">
          <w:pPr>
            <w:pStyle w:val="Spistreci1"/>
            <w:rPr>
              <w:rFonts w:cstheme="minorBidi"/>
              <w:noProof/>
            </w:rPr>
          </w:pPr>
          <w:hyperlink w:anchor="_Toc35447206" w:history="1"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2.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Zakres opracowania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_Toc35447206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5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51B4B79A" w14:textId="5014B1B7" w:rsidR="00EE7158" w:rsidRDefault="00B53BA3">
          <w:pPr>
            <w:pStyle w:val="Spistreci1"/>
            <w:rPr>
              <w:rFonts w:cstheme="minorBidi"/>
              <w:noProof/>
            </w:rPr>
          </w:pPr>
          <w:hyperlink w:anchor="_Toc35447207" w:history="1"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3.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Opis rozwiązań projektowych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_Toc35447207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5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1CF4669D" w14:textId="1728A77E" w:rsidR="00EE7158" w:rsidRDefault="00B53BA3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35447208" w:history="1"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3.1.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Założenia ogólne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_Toc35447208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5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67115C71" w14:textId="44A66444" w:rsidR="00EE7158" w:rsidRDefault="00B53BA3">
          <w:pPr>
            <w:pStyle w:val="Spistreci3"/>
            <w:tabs>
              <w:tab w:val="left" w:pos="1320"/>
              <w:tab w:val="right" w:leader="dot" w:pos="9062"/>
            </w:tabs>
            <w:rPr>
              <w:rFonts w:cstheme="minorBidi"/>
              <w:noProof/>
            </w:rPr>
          </w:pPr>
          <w:hyperlink w:anchor="_Toc35447209" w:history="1">
            <w:r w:rsidR="00EE7158" w:rsidRPr="009B7F35">
              <w:rPr>
                <w:rStyle w:val="Hipercze"/>
                <w:rFonts w:ascii="Trebuchet MS" w:hAnsi="Trebuchet MS" w:cs="Arial"/>
                <w:b/>
                <w:bCs/>
                <w:noProof/>
              </w:rPr>
              <w:t>1.1.1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Atrakcje wodne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_Toc35447209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6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201438DD" w14:textId="35394D79" w:rsidR="00EE7158" w:rsidRDefault="00B53BA3">
          <w:pPr>
            <w:pStyle w:val="Spistreci3"/>
            <w:tabs>
              <w:tab w:val="left" w:pos="1320"/>
              <w:tab w:val="right" w:leader="dot" w:pos="9062"/>
            </w:tabs>
            <w:rPr>
              <w:rFonts w:cstheme="minorBidi"/>
              <w:noProof/>
            </w:rPr>
          </w:pPr>
          <w:hyperlink w:anchor="_Toc35447210" w:history="1">
            <w:r w:rsidR="00EE7158" w:rsidRPr="009B7F35">
              <w:rPr>
                <w:rStyle w:val="Hipercze"/>
                <w:rFonts w:ascii="Trebuchet MS" w:hAnsi="Trebuchet MS" w:cs="Arial"/>
                <w:b/>
                <w:bCs/>
                <w:noProof/>
              </w:rPr>
              <w:t>1.1.2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Układ atrakcji i dezynfekcji wody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_Toc35447210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7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42D639A5" w14:textId="3BBD5068" w:rsidR="00EE7158" w:rsidRDefault="00B53BA3">
          <w:pPr>
            <w:pStyle w:val="Spistreci3"/>
            <w:tabs>
              <w:tab w:val="left" w:pos="1320"/>
              <w:tab w:val="right" w:leader="dot" w:pos="9062"/>
            </w:tabs>
            <w:rPr>
              <w:rFonts w:cstheme="minorBidi"/>
              <w:noProof/>
            </w:rPr>
          </w:pPr>
          <w:hyperlink w:anchor="_Toc35447211" w:history="1">
            <w:r w:rsidR="00EE7158" w:rsidRPr="009B7F35">
              <w:rPr>
                <w:rStyle w:val="Hipercze"/>
                <w:rFonts w:ascii="Trebuchet MS" w:hAnsi="Trebuchet MS" w:cs="Arial"/>
                <w:b/>
                <w:bCs/>
                <w:noProof/>
              </w:rPr>
              <w:t>1.1.3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Wyposażenie dodatkowe komory technologicznej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_Toc35447211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10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2F6E5419" w14:textId="7FDA96F8" w:rsidR="00EE7158" w:rsidRDefault="00B53BA3">
          <w:pPr>
            <w:pStyle w:val="Spistreci3"/>
            <w:tabs>
              <w:tab w:val="left" w:pos="1320"/>
              <w:tab w:val="right" w:leader="dot" w:pos="9062"/>
            </w:tabs>
            <w:rPr>
              <w:rFonts w:cstheme="minorBidi"/>
              <w:noProof/>
            </w:rPr>
          </w:pPr>
          <w:hyperlink w:anchor="_Toc35447212" w:history="1">
            <w:r w:rsidR="00EE7158" w:rsidRPr="009B7F35">
              <w:rPr>
                <w:rStyle w:val="Hipercze"/>
                <w:rFonts w:ascii="Trebuchet MS" w:hAnsi="Trebuchet MS" w:cs="Arial"/>
                <w:b/>
                <w:bCs/>
                <w:noProof/>
              </w:rPr>
              <w:t>1.1.4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Wentylacja mechaniczna komory technicznej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_Toc35447212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11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369CFECD" w14:textId="77F35FC2" w:rsidR="00EE7158" w:rsidRDefault="00B53BA3">
          <w:pPr>
            <w:pStyle w:val="Spistreci3"/>
            <w:tabs>
              <w:tab w:val="left" w:pos="1320"/>
              <w:tab w:val="right" w:leader="dot" w:pos="9062"/>
            </w:tabs>
            <w:rPr>
              <w:rFonts w:cstheme="minorBidi"/>
              <w:noProof/>
            </w:rPr>
          </w:pPr>
          <w:hyperlink w:anchor="_Toc35447213" w:history="1">
            <w:r w:rsidR="00EE7158" w:rsidRPr="009B7F35">
              <w:rPr>
                <w:rStyle w:val="Hipercze"/>
                <w:rFonts w:ascii="Trebuchet MS" w:hAnsi="Trebuchet MS"/>
                <w:b/>
                <w:bCs/>
                <w:noProof/>
              </w:rPr>
              <w:t>1.1.5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/>
                <w:b/>
                <w:bCs/>
                <w:noProof/>
              </w:rPr>
              <w:t>Układ zmiękczania wody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_Toc35447213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12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3FE7CF65" w14:textId="196BFBB2" w:rsidR="00EE7158" w:rsidRDefault="00B53BA3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35447214" w:history="1"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3.2.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Zimowa fontanna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_Toc35447214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12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3B0C3620" w14:textId="586742E6" w:rsidR="00EE7158" w:rsidRDefault="00B53BA3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35447215" w:history="1"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3.3.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Zestawienie urządzeń technologii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_Toc35447215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13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5E853AB2" w14:textId="7FCD5CE3" w:rsidR="00EE7158" w:rsidRDefault="00B53BA3">
          <w:pPr>
            <w:pStyle w:val="Spistreci1"/>
            <w:rPr>
              <w:rFonts w:cstheme="minorBidi"/>
              <w:noProof/>
            </w:rPr>
          </w:pPr>
          <w:hyperlink w:anchor="_Toc35447216" w:history="1"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2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Montaż urządzeń i instalacji technologicznej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_Toc35447216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14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3829AD09" w14:textId="0185EC7B" w:rsidR="00EE7158" w:rsidRDefault="00B53BA3">
          <w:pPr>
            <w:pStyle w:val="Spistreci1"/>
            <w:rPr>
              <w:rFonts w:cstheme="minorBidi"/>
              <w:noProof/>
            </w:rPr>
          </w:pPr>
          <w:hyperlink w:anchor="_Toc35447217" w:history="1"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3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Informacja BIOZ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_Toc35447217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14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31DFFB1A" w14:textId="449162E0" w:rsidR="00EE7158" w:rsidRDefault="00B53BA3">
          <w:pPr>
            <w:pStyle w:val="Spistreci1"/>
            <w:rPr>
              <w:rFonts w:cstheme="minorBidi"/>
              <w:noProof/>
            </w:rPr>
          </w:pPr>
          <w:hyperlink w:anchor="_Toc35447218" w:history="1"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4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Uwagi końcowe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_Toc35447218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16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78B0DD33" w14:textId="626F7221" w:rsidR="00EE7158" w:rsidRDefault="00B53BA3">
          <w:pPr>
            <w:pStyle w:val="Spistreci1"/>
            <w:rPr>
              <w:rFonts w:cstheme="minorBidi"/>
              <w:noProof/>
            </w:rPr>
          </w:pPr>
          <w:hyperlink w:anchor="_Toc35447219" w:history="1"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II.</w:t>
            </w:r>
            <w:r w:rsidR="00EE7158">
              <w:rPr>
                <w:rFonts w:cstheme="minorBidi"/>
                <w:noProof/>
              </w:rPr>
              <w:tab/>
            </w:r>
            <w:r w:rsidR="00EE7158" w:rsidRPr="009B7F35">
              <w:rPr>
                <w:rStyle w:val="Hipercze"/>
                <w:rFonts w:ascii="Trebuchet MS" w:hAnsi="Trebuchet MS" w:cs="Arial"/>
                <w:b/>
                <w:noProof/>
              </w:rPr>
              <w:t>Część rysunkowa</w:t>
            </w:r>
            <w:r w:rsidR="00EE7158">
              <w:rPr>
                <w:noProof/>
                <w:webHidden/>
              </w:rPr>
              <w:tab/>
            </w:r>
            <w:r w:rsidR="00EE7158">
              <w:rPr>
                <w:noProof/>
                <w:webHidden/>
              </w:rPr>
              <w:fldChar w:fldCharType="begin"/>
            </w:r>
            <w:r w:rsidR="00EE7158">
              <w:rPr>
                <w:noProof/>
                <w:webHidden/>
              </w:rPr>
              <w:instrText xml:space="preserve"> PAGEREF _Toc35447219 \h </w:instrText>
            </w:r>
            <w:r w:rsidR="00EE7158">
              <w:rPr>
                <w:noProof/>
                <w:webHidden/>
              </w:rPr>
            </w:r>
            <w:r w:rsidR="00EE7158">
              <w:rPr>
                <w:noProof/>
                <w:webHidden/>
              </w:rPr>
              <w:fldChar w:fldCharType="separate"/>
            </w:r>
            <w:r w:rsidR="004A7600">
              <w:rPr>
                <w:noProof/>
                <w:webHidden/>
              </w:rPr>
              <w:t>17</w:t>
            </w:r>
            <w:r w:rsidR="00EE7158">
              <w:rPr>
                <w:noProof/>
                <w:webHidden/>
              </w:rPr>
              <w:fldChar w:fldCharType="end"/>
            </w:r>
          </w:hyperlink>
        </w:p>
        <w:p w14:paraId="546DBCB4" w14:textId="3422D5AE" w:rsidR="00E01F35" w:rsidRDefault="00E01F35">
          <w:r w:rsidRPr="00EC32DF">
            <w:rPr>
              <w:rFonts w:ascii="Trebuchet MS" w:hAnsi="Trebuchet MS"/>
              <w:b/>
              <w:bCs/>
            </w:rPr>
            <w:fldChar w:fldCharType="end"/>
          </w:r>
        </w:p>
      </w:sdtContent>
    </w:sdt>
    <w:p w14:paraId="10ED2C7F" w14:textId="77777777" w:rsidR="001C0B4D" w:rsidRPr="00BB3379" w:rsidRDefault="001C0B4D" w:rsidP="00BB3379">
      <w:pPr>
        <w:jc w:val="both"/>
        <w:rPr>
          <w:rFonts w:ascii="Arial" w:hAnsi="Arial" w:cs="Arial"/>
        </w:rPr>
      </w:pPr>
    </w:p>
    <w:p w14:paraId="75D0B536" w14:textId="77777777" w:rsidR="002C3B6D" w:rsidRPr="00C952B9" w:rsidRDefault="002C3B6D" w:rsidP="002C3B6D">
      <w:pPr>
        <w:suppressAutoHyphens/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sz w:val="28"/>
          <w:lang w:eastAsia="ar-SA"/>
        </w:rPr>
      </w:pPr>
    </w:p>
    <w:p w14:paraId="62C4D7D8" w14:textId="77777777" w:rsidR="00282D03" w:rsidRPr="000D6B2B" w:rsidRDefault="00EE1E78" w:rsidP="00B6348E">
      <w:pPr>
        <w:pageBreakBefore/>
        <w:jc w:val="right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lastRenderedPageBreak/>
        <w:t>Oleśnica</w:t>
      </w:r>
      <w:r w:rsidR="00282D03" w:rsidRPr="000D6B2B">
        <w:rPr>
          <w:rFonts w:ascii="Trebuchet MS" w:hAnsi="Trebuchet MS" w:cs="Times New Roman"/>
        </w:rPr>
        <w:t xml:space="preserve">,    </w:t>
      </w:r>
      <w:r>
        <w:rPr>
          <w:rFonts w:ascii="Trebuchet MS" w:hAnsi="Trebuchet MS" w:cs="Times New Roman"/>
        </w:rPr>
        <w:t>02</w:t>
      </w:r>
      <w:r w:rsidR="00282D03" w:rsidRPr="000D6B2B">
        <w:rPr>
          <w:rFonts w:ascii="Trebuchet MS" w:hAnsi="Trebuchet MS" w:cs="Times New Roman"/>
        </w:rPr>
        <w:t>.20</w:t>
      </w:r>
      <w:r>
        <w:rPr>
          <w:rFonts w:ascii="Trebuchet MS" w:hAnsi="Trebuchet MS" w:cs="Times New Roman"/>
        </w:rPr>
        <w:t>20</w:t>
      </w:r>
      <w:r w:rsidR="00282D03" w:rsidRPr="000D6B2B">
        <w:rPr>
          <w:rFonts w:ascii="Trebuchet MS" w:hAnsi="Trebuchet MS" w:cs="Times New Roman"/>
          <w:b/>
        </w:rPr>
        <w:t xml:space="preserve"> </w:t>
      </w:r>
    </w:p>
    <w:p w14:paraId="349963CB" w14:textId="77777777" w:rsidR="00282D03" w:rsidRPr="000D6B2B" w:rsidRDefault="00282D03" w:rsidP="00282D03">
      <w:pPr>
        <w:jc w:val="center"/>
        <w:rPr>
          <w:rFonts w:ascii="Trebuchet MS" w:hAnsi="Trebuchet MS" w:cs="Times New Roman"/>
        </w:rPr>
      </w:pPr>
      <w:r w:rsidRPr="000D6B2B">
        <w:rPr>
          <w:rFonts w:ascii="Trebuchet MS" w:hAnsi="Trebuchet MS" w:cs="Times New Roman"/>
          <w:b/>
        </w:rPr>
        <w:br/>
      </w:r>
      <w:r w:rsidRPr="000D6B2B">
        <w:rPr>
          <w:rFonts w:ascii="Trebuchet MS" w:hAnsi="Trebuchet MS" w:cs="Times New Roman"/>
          <w:b/>
        </w:rPr>
        <w:br/>
      </w:r>
      <w:r w:rsidRPr="000D6B2B">
        <w:rPr>
          <w:rFonts w:ascii="Trebuchet MS" w:hAnsi="Trebuchet MS" w:cs="Times New Roman"/>
          <w:b/>
        </w:rPr>
        <w:br/>
      </w:r>
      <w:r w:rsidRPr="000D6B2B">
        <w:rPr>
          <w:rFonts w:ascii="Trebuchet MS" w:hAnsi="Trebuchet MS" w:cs="Times New Roman"/>
          <w:b/>
        </w:rPr>
        <w:br/>
      </w:r>
      <w:r w:rsidRPr="000D6B2B">
        <w:rPr>
          <w:rFonts w:ascii="Trebuchet MS" w:hAnsi="Trebuchet MS" w:cs="Times New Roman"/>
          <w:b/>
        </w:rPr>
        <w:br/>
        <w:t>OŚWIADCZENIE  PROJEKTANTA</w:t>
      </w:r>
    </w:p>
    <w:p w14:paraId="7B9632EB" w14:textId="77777777" w:rsidR="00282D03" w:rsidRPr="000D6B2B" w:rsidRDefault="00282D03" w:rsidP="00282D03">
      <w:pPr>
        <w:jc w:val="center"/>
        <w:rPr>
          <w:rFonts w:ascii="Trebuchet MS" w:hAnsi="Trebuchet MS" w:cs="Times New Roman"/>
          <w:b/>
        </w:rPr>
      </w:pPr>
    </w:p>
    <w:p w14:paraId="4C2C48D9" w14:textId="77777777" w:rsidR="00282D03" w:rsidRPr="000D6B2B" w:rsidRDefault="00282D03" w:rsidP="00282D03">
      <w:pPr>
        <w:ind w:left="426"/>
        <w:rPr>
          <w:rFonts w:ascii="Trebuchet MS" w:hAnsi="Trebuchet MS" w:cs="Times New Roman"/>
        </w:rPr>
      </w:pPr>
      <w:r w:rsidRPr="000D6B2B">
        <w:rPr>
          <w:rFonts w:ascii="Trebuchet MS" w:hAnsi="Trebuchet MS" w:cs="Times New Roman"/>
        </w:rPr>
        <w:t>Na podstawie art.20 ust.4 ustawy z dnia 7 lipca 1994 r. - Prawo budowlane</w:t>
      </w:r>
    </w:p>
    <w:p w14:paraId="59F380D3" w14:textId="77777777" w:rsidR="00282D03" w:rsidRPr="000D6B2B" w:rsidRDefault="00282D03" w:rsidP="00282D03">
      <w:pPr>
        <w:autoSpaceDE w:val="0"/>
        <w:autoSpaceDN w:val="0"/>
        <w:adjustRightInd w:val="0"/>
        <w:spacing w:after="0" w:line="240" w:lineRule="auto"/>
        <w:ind w:firstLine="426"/>
        <w:rPr>
          <w:rFonts w:ascii="Trebuchet MS" w:hAnsi="Trebuchet MS" w:cs="Times New Roman"/>
        </w:rPr>
      </w:pPr>
      <w:r w:rsidRPr="000D6B2B">
        <w:rPr>
          <w:rFonts w:ascii="Trebuchet MS" w:hAnsi="Trebuchet MS" w:cs="Times New Roman"/>
        </w:rPr>
        <w:t xml:space="preserve">ja niżej podpisany oświadczam , że projekt wykonawczy </w:t>
      </w:r>
      <w:proofErr w:type="spellStart"/>
      <w:r w:rsidRPr="000D6B2B">
        <w:rPr>
          <w:rFonts w:ascii="Trebuchet MS" w:hAnsi="Trebuchet MS" w:cs="Times New Roman"/>
        </w:rPr>
        <w:t>pt</w:t>
      </w:r>
      <w:proofErr w:type="spellEnd"/>
      <w:r w:rsidRPr="000D6B2B">
        <w:rPr>
          <w:rFonts w:ascii="Trebuchet MS" w:hAnsi="Trebuchet MS" w:cs="Times New Roman"/>
        </w:rPr>
        <w:t>:</w:t>
      </w:r>
    </w:p>
    <w:p w14:paraId="6DA2103E" w14:textId="77777777" w:rsidR="00282D03" w:rsidRPr="000D6B2B" w:rsidRDefault="00282D03" w:rsidP="00282D03">
      <w:pPr>
        <w:autoSpaceDE w:val="0"/>
        <w:autoSpaceDN w:val="0"/>
        <w:adjustRightInd w:val="0"/>
        <w:spacing w:after="0" w:line="240" w:lineRule="auto"/>
        <w:ind w:left="426"/>
        <w:rPr>
          <w:rFonts w:ascii="Trebuchet MS" w:hAnsi="Trebuchet MS" w:cs="Times New Roman"/>
          <w:b/>
          <w:bCs/>
          <w:color w:val="000000"/>
        </w:rPr>
      </w:pPr>
      <w:r w:rsidRPr="000D6B2B">
        <w:rPr>
          <w:rFonts w:ascii="Trebuchet MS" w:hAnsi="Trebuchet MS" w:cs="Times New Roman"/>
        </w:rPr>
        <w:br/>
      </w:r>
      <w:r w:rsidR="00B70C75">
        <w:rPr>
          <w:rFonts w:ascii="Trebuchet MS" w:hAnsi="Trebuchet MS" w:cs="Times New Roman"/>
          <w:b/>
        </w:rPr>
        <w:t>„</w:t>
      </w:r>
      <w:r w:rsidR="00491977">
        <w:rPr>
          <w:rFonts w:ascii="Trebuchet MS" w:hAnsi="Trebuchet MS" w:cs="Times New Roman"/>
          <w:b/>
        </w:rPr>
        <w:t>Przebudowa fontanny</w:t>
      </w:r>
      <w:r w:rsidR="00EE1E78">
        <w:rPr>
          <w:rFonts w:ascii="Trebuchet MS" w:hAnsi="Trebuchet MS" w:cs="Times New Roman"/>
          <w:b/>
        </w:rPr>
        <w:t xml:space="preserve"> </w:t>
      </w:r>
      <w:r w:rsidR="00491977">
        <w:rPr>
          <w:rFonts w:ascii="Trebuchet MS" w:hAnsi="Trebuchet MS" w:cs="Times New Roman"/>
          <w:b/>
        </w:rPr>
        <w:t xml:space="preserve">na Placu </w:t>
      </w:r>
      <w:r w:rsidR="00EE1E78">
        <w:rPr>
          <w:rFonts w:ascii="Trebuchet MS" w:hAnsi="Trebuchet MS" w:cs="Times New Roman"/>
          <w:b/>
        </w:rPr>
        <w:t>Zwycięstwa</w:t>
      </w:r>
      <w:r w:rsidR="00491977">
        <w:rPr>
          <w:rFonts w:ascii="Trebuchet MS" w:hAnsi="Trebuchet MS" w:cs="Times New Roman"/>
          <w:b/>
        </w:rPr>
        <w:t xml:space="preserve"> w</w:t>
      </w:r>
      <w:r w:rsidR="00EE1E78">
        <w:rPr>
          <w:rFonts w:ascii="Trebuchet MS" w:hAnsi="Trebuchet MS" w:cs="Times New Roman"/>
          <w:b/>
        </w:rPr>
        <w:t xml:space="preserve"> Oleśnicy</w:t>
      </w:r>
      <w:r w:rsidR="00B70C75">
        <w:rPr>
          <w:rFonts w:ascii="Trebuchet MS" w:hAnsi="Trebuchet MS" w:cs="Times New Roman"/>
          <w:b/>
        </w:rPr>
        <w:t>”</w:t>
      </w:r>
      <w:r w:rsidRPr="000D6B2B">
        <w:rPr>
          <w:rFonts w:ascii="Trebuchet MS" w:hAnsi="Trebuchet MS" w:cs="Times New Roman"/>
          <w:b/>
        </w:rPr>
        <w:br/>
      </w:r>
    </w:p>
    <w:p w14:paraId="7D560272" w14:textId="77777777" w:rsidR="00282D03" w:rsidRPr="000D6B2B" w:rsidRDefault="00282D03" w:rsidP="00282D03">
      <w:pPr>
        <w:ind w:left="426"/>
        <w:rPr>
          <w:rFonts w:ascii="Trebuchet MS" w:hAnsi="Trebuchet MS" w:cs="Times New Roman"/>
        </w:rPr>
      </w:pPr>
      <w:r w:rsidRPr="000D6B2B">
        <w:rPr>
          <w:rFonts w:ascii="Trebuchet MS" w:hAnsi="Trebuchet MS" w:cs="Times New Roman"/>
        </w:rPr>
        <w:t>został sporządzony zgodnie z obowiązującymi przepisami i zasadami wiedzy technicznej.</w:t>
      </w:r>
    </w:p>
    <w:p w14:paraId="67A8CD37" w14:textId="77777777" w:rsidR="00282D03" w:rsidRPr="000D6B2B" w:rsidRDefault="00282D03" w:rsidP="00282D03">
      <w:pPr>
        <w:ind w:left="426"/>
        <w:jc w:val="center"/>
        <w:rPr>
          <w:rFonts w:ascii="Trebuchet MS" w:hAnsi="Trebuchet MS" w:cs="Times New Roman"/>
        </w:rPr>
      </w:pPr>
    </w:p>
    <w:p w14:paraId="51D5B648" w14:textId="77777777" w:rsidR="00282D03" w:rsidRPr="000D6B2B" w:rsidRDefault="00282D03" w:rsidP="00282D03">
      <w:pPr>
        <w:ind w:left="426"/>
        <w:rPr>
          <w:rFonts w:ascii="Trebuchet MS" w:hAnsi="Trebuchet MS" w:cs="Times New Roman"/>
        </w:rPr>
      </w:pPr>
    </w:p>
    <w:tbl>
      <w:tblPr>
        <w:tblW w:w="9348" w:type="dxa"/>
        <w:tblInd w:w="84" w:type="dxa"/>
        <w:tblLayout w:type="fixed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759"/>
        <w:gridCol w:w="7589"/>
      </w:tblGrid>
      <w:tr w:rsidR="00282D03" w:rsidRPr="000D6B2B" w14:paraId="00BD0DB0" w14:textId="77777777" w:rsidTr="00282D03">
        <w:trPr>
          <w:trHeight w:val="5306"/>
        </w:trPr>
        <w:tc>
          <w:tcPr>
            <w:tcW w:w="1759" w:type="dxa"/>
          </w:tcPr>
          <w:p w14:paraId="0EBED94D" w14:textId="77777777" w:rsidR="00282D03" w:rsidRPr="000D6B2B" w:rsidRDefault="00282D03" w:rsidP="003145A3">
            <w:pPr>
              <w:snapToGrid w:val="0"/>
              <w:rPr>
                <w:rFonts w:ascii="Trebuchet MS" w:hAnsi="Trebuchet MS" w:cs="Times New Roman"/>
                <w:kern w:val="2"/>
              </w:rPr>
            </w:pPr>
            <w:r w:rsidRPr="000D6B2B">
              <w:rPr>
                <w:rFonts w:ascii="Trebuchet MS" w:eastAsia="Lucida Sans Unicode" w:hAnsi="Trebuchet MS" w:cs="Times New Roman"/>
                <w:u w:val="single"/>
                <w:lang w:bidi="en-US"/>
              </w:rPr>
              <w:t xml:space="preserve">Instalacje </w:t>
            </w:r>
            <w:r>
              <w:rPr>
                <w:rFonts w:ascii="Trebuchet MS" w:eastAsia="Lucida Sans Unicode" w:hAnsi="Trebuchet MS" w:cs="Times New Roman"/>
                <w:u w:val="single"/>
                <w:lang w:bidi="en-US"/>
              </w:rPr>
              <w:t>technologiczne</w:t>
            </w:r>
          </w:p>
          <w:p w14:paraId="4AA31D16" w14:textId="77777777" w:rsidR="00282D03" w:rsidRPr="000D6B2B" w:rsidRDefault="00282D03" w:rsidP="003145A3">
            <w:pPr>
              <w:rPr>
                <w:rFonts w:ascii="Trebuchet MS" w:hAnsi="Trebuchet MS" w:cs="Times New Roman"/>
              </w:rPr>
            </w:pPr>
            <w:r w:rsidRPr="000D6B2B">
              <w:rPr>
                <w:rFonts w:ascii="Trebuchet MS" w:eastAsia="Lucida Sans Unicode" w:hAnsi="Trebuchet MS" w:cs="Times New Roman"/>
                <w:lang w:bidi="en-US"/>
              </w:rPr>
              <w:t xml:space="preserve">projektował: </w:t>
            </w:r>
          </w:p>
          <w:p w14:paraId="6E9FC515" w14:textId="77777777" w:rsidR="00282D03" w:rsidRPr="000D6B2B" w:rsidRDefault="00282D03" w:rsidP="003145A3">
            <w:pPr>
              <w:rPr>
                <w:rFonts w:ascii="Trebuchet MS" w:eastAsia="Lucida Sans Unicode" w:hAnsi="Trebuchet MS" w:cs="Times New Roman"/>
                <w:lang w:bidi="en-US"/>
              </w:rPr>
            </w:pPr>
          </w:p>
          <w:p w14:paraId="0258ACA5" w14:textId="77777777" w:rsidR="00282D03" w:rsidRPr="000D6B2B" w:rsidRDefault="00282D03" w:rsidP="003145A3">
            <w:pPr>
              <w:rPr>
                <w:rFonts w:ascii="Trebuchet MS" w:eastAsia="Lucida Sans Unicode" w:hAnsi="Trebuchet MS" w:cs="Times New Roman"/>
                <w:bCs/>
                <w:lang w:bidi="en-US"/>
              </w:rPr>
            </w:pPr>
          </w:p>
          <w:p w14:paraId="1EE3ECB7" w14:textId="77777777" w:rsidR="00282D03" w:rsidRPr="000D6B2B" w:rsidRDefault="00282D03" w:rsidP="003145A3">
            <w:pPr>
              <w:rPr>
                <w:rFonts w:ascii="Trebuchet MS" w:eastAsia="Lucida Sans Unicode" w:hAnsi="Trebuchet MS" w:cs="Times New Roman"/>
                <w:bCs/>
                <w:lang w:bidi="en-US"/>
              </w:rPr>
            </w:pPr>
          </w:p>
          <w:p w14:paraId="28FCF9DB" w14:textId="77777777" w:rsidR="00282D03" w:rsidRPr="000D6B2B" w:rsidRDefault="00282D03" w:rsidP="003145A3">
            <w:pPr>
              <w:rPr>
                <w:rFonts w:ascii="Trebuchet MS" w:eastAsia="Lucida Sans Unicode" w:hAnsi="Trebuchet MS" w:cs="Times New Roman"/>
                <w:bCs/>
                <w:lang w:bidi="en-US"/>
              </w:rPr>
            </w:pPr>
          </w:p>
          <w:p w14:paraId="0C0A1B15" w14:textId="77777777" w:rsidR="00282D03" w:rsidRPr="000D6B2B" w:rsidRDefault="00282D03" w:rsidP="003145A3">
            <w:pPr>
              <w:rPr>
                <w:rFonts w:ascii="Trebuchet MS" w:eastAsia="Lucida Sans Unicode" w:hAnsi="Trebuchet MS" w:cs="Times New Roman"/>
                <w:bCs/>
                <w:lang w:bidi="en-US"/>
              </w:rPr>
            </w:pPr>
          </w:p>
          <w:p w14:paraId="7ABDA3E8" w14:textId="77777777" w:rsidR="00282D03" w:rsidRPr="000D6B2B" w:rsidRDefault="00282D03" w:rsidP="003145A3">
            <w:pPr>
              <w:rPr>
                <w:rFonts w:ascii="Trebuchet MS" w:eastAsia="Lucida Sans Unicode" w:hAnsi="Trebuchet MS" w:cs="Times New Roman"/>
                <w:bCs/>
                <w:lang w:bidi="en-US"/>
              </w:rPr>
            </w:pPr>
          </w:p>
          <w:p w14:paraId="5845ECB9" w14:textId="77777777" w:rsidR="00282D03" w:rsidRPr="000D6B2B" w:rsidRDefault="00282D03" w:rsidP="003145A3">
            <w:pPr>
              <w:rPr>
                <w:rFonts w:ascii="Trebuchet MS" w:eastAsia="Lucida Sans Unicode" w:hAnsi="Trebuchet MS" w:cs="Times New Roman"/>
                <w:bCs/>
                <w:lang w:bidi="en-US"/>
              </w:rPr>
            </w:pPr>
          </w:p>
          <w:p w14:paraId="0D974F59" w14:textId="77777777" w:rsidR="00282D03" w:rsidRPr="000D6B2B" w:rsidRDefault="00282D03" w:rsidP="003145A3">
            <w:pPr>
              <w:rPr>
                <w:rFonts w:ascii="Trebuchet MS" w:eastAsia="Lucida Sans Unicode" w:hAnsi="Trebuchet MS" w:cs="Times New Roman"/>
                <w:bCs/>
                <w:lang w:bidi="en-US"/>
              </w:rPr>
            </w:pPr>
          </w:p>
          <w:p w14:paraId="00CBD085" w14:textId="77777777" w:rsidR="00282D03" w:rsidRPr="000D6B2B" w:rsidRDefault="00282D03" w:rsidP="003145A3">
            <w:pPr>
              <w:rPr>
                <w:rFonts w:ascii="Trebuchet MS" w:eastAsia="Lucida Sans Unicode" w:hAnsi="Trebuchet MS" w:cs="Times New Roman"/>
                <w:bCs/>
                <w:lang w:bidi="en-US"/>
              </w:rPr>
            </w:pPr>
          </w:p>
          <w:p w14:paraId="260B20DC" w14:textId="77777777" w:rsidR="00282D03" w:rsidRPr="000D6B2B" w:rsidRDefault="00282D03" w:rsidP="003145A3">
            <w:pPr>
              <w:suppressAutoHyphens/>
              <w:rPr>
                <w:rFonts w:ascii="Trebuchet MS" w:hAnsi="Trebuchet MS" w:cs="Times New Roman"/>
                <w:kern w:val="2"/>
              </w:rPr>
            </w:pPr>
          </w:p>
        </w:tc>
        <w:tc>
          <w:tcPr>
            <w:tcW w:w="7589" w:type="dxa"/>
          </w:tcPr>
          <w:p w14:paraId="13F867A6" w14:textId="77777777" w:rsidR="00282D03" w:rsidRPr="000D6B2B" w:rsidRDefault="00282D03" w:rsidP="003145A3">
            <w:pPr>
              <w:snapToGrid w:val="0"/>
              <w:rPr>
                <w:rFonts w:ascii="Trebuchet MS" w:eastAsia="Lucida Sans Unicode" w:hAnsi="Trebuchet MS" w:cs="Times New Roman"/>
                <w:b/>
                <w:bCs/>
                <w:kern w:val="2"/>
                <w:lang w:bidi="en-US"/>
              </w:rPr>
            </w:pPr>
          </w:p>
          <w:p w14:paraId="3BAD1479" w14:textId="77777777" w:rsidR="00282D03" w:rsidRPr="000D6B2B" w:rsidRDefault="00282D03" w:rsidP="003145A3">
            <w:pPr>
              <w:snapToGrid w:val="0"/>
              <w:rPr>
                <w:rFonts w:ascii="Trebuchet MS" w:eastAsia="Lucida Sans Unicode" w:hAnsi="Trebuchet MS" w:cs="Times New Roman"/>
                <w:b/>
                <w:bCs/>
                <w:lang w:bidi="en-US"/>
              </w:rPr>
            </w:pPr>
          </w:p>
          <w:p w14:paraId="79F73AE3" w14:textId="77777777" w:rsidR="00282D03" w:rsidRPr="000D6B2B" w:rsidRDefault="00282D03" w:rsidP="003145A3">
            <w:pPr>
              <w:snapToGrid w:val="0"/>
              <w:rPr>
                <w:rFonts w:ascii="Trebuchet MS" w:eastAsia="Times New Roman" w:hAnsi="Trebuchet MS" w:cs="Times New Roman"/>
                <w:lang w:eastAsia="pl-PL"/>
              </w:rPr>
            </w:pPr>
            <w:r w:rsidRPr="000D6B2B">
              <w:rPr>
                <w:rFonts w:ascii="Trebuchet MS" w:eastAsia="Lucida Sans Unicode" w:hAnsi="Trebuchet MS" w:cs="Times New Roman"/>
                <w:b/>
                <w:bCs/>
                <w:lang w:bidi="en-US"/>
              </w:rPr>
              <w:t xml:space="preserve">inż. </w:t>
            </w:r>
            <w:r>
              <w:rPr>
                <w:rFonts w:ascii="Trebuchet MS" w:eastAsia="Lucida Sans Unicode" w:hAnsi="Trebuchet MS" w:cs="Times New Roman"/>
                <w:b/>
                <w:bCs/>
                <w:lang w:bidi="en-US"/>
              </w:rPr>
              <w:t>Krzysztof Walkowiak</w:t>
            </w:r>
            <w:r w:rsidRPr="000D6B2B">
              <w:rPr>
                <w:rFonts w:ascii="Trebuchet MS" w:eastAsia="Lucida Sans Unicode" w:hAnsi="Trebuchet MS" w:cs="Times New Roman"/>
                <w:b/>
                <w:bCs/>
                <w:lang w:bidi="en-US"/>
              </w:rPr>
              <w:t xml:space="preserve">   </w:t>
            </w:r>
            <w:r w:rsidRPr="000D6B2B">
              <w:rPr>
                <w:rFonts w:ascii="Trebuchet MS" w:eastAsia="Lucida Sans Unicode" w:hAnsi="Trebuchet MS" w:cs="Times New Roman"/>
                <w:lang w:bidi="en-US"/>
              </w:rPr>
              <w:t xml:space="preserve"> </w:t>
            </w:r>
          </w:p>
          <w:p w14:paraId="1C9AFF38" w14:textId="77777777" w:rsidR="00282D03" w:rsidRPr="000D6B2B" w:rsidRDefault="00282D03" w:rsidP="003145A3">
            <w:pPr>
              <w:rPr>
                <w:rFonts w:ascii="Trebuchet MS" w:hAnsi="Trebuchet MS" w:cs="Times New Roman"/>
              </w:rPr>
            </w:pPr>
            <w:proofErr w:type="spellStart"/>
            <w:r w:rsidRPr="000D6B2B">
              <w:rPr>
                <w:rFonts w:ascii="Trebuchet MS" w:eastAsia="Lucida Sans Unicode" w:hAnsi="Trebuchet MS" w:cs="Times New Roman"/>
                <w:lang w:bidi="en-US"/>
              </w:rPr>
              <w:t>upr</w:t>
            </w:r>
            <w:proofErr w:type="spellEnd"/>
            <w:r w:rsidRPr="000D6B2B">
              <w:rPr>
                <w:rFonts w:ascii="Trebuchet MS" w:eastAsia="Lucida Sans Unicode" w:hAnsi="Trebuchet MS" w:cs="Times New Roman"/>
                <w:lang w:bidi="en-US"/>
              </w:rPr>
              <w:t xml:space="preserve">. Nr  </w:t>
            </w:r>
            <w:r>
              <w:rPr>
                <w:rFonts w:ascii="Trebuchet MS" w:eastAsia="Lucida Sans Unicode" w:hAnsi="Trebuchet MS" w:cs="Times New Roman"/>
                <w:lang w:bidi="en-US"/>
              </w:rPr>
              <w:t>1753/94/</w:t>
            </w:r>
            <w:proofErr w:type="spellStart"/>
            <w:r>
              <w:rPr>
                <w:rFonts w:ascii="Trebuchet MS" w:eastAsia="Lucida Sans Unicode" w:hAnsi="Trebuchet MS" w:cs="Times New Roman"/>
                <w:lang w:bidi="en-US"/>
              </w:rPr>
              <w:t>Lo</w:t>
            </w:r>
            <w:proofErr w:type="spellEnd"/>
            <w:r w:rsidRPr="000D6B2B">
              <w:rPr>
                <w:rFonts w:ascii="Trebuchet MS" w:eastAsia="Lucida Sans Unicode" w:hAnsi="Trebuchet MS" w:cs="Times New Roman"/>
                <w:lang w:bidi="en-US"/>
              </w:rPr>
              <w:t xml:space="preserve"> </w:t>
            </w:r>
            <w:proofErr w:type="spellStart"/>
            <w:r w:rsidRPr="000D6B2B">
              <w:rPr>
                <w:rFonts w:ascii="Trebuchet MS" w:eastAsia="Lucida Sans Unicode" w:hAnsi="Trebuchet MS" w:cs="Times New Roman"/>
                <w:lang w:bidi="en-US"/>
              </w:rPr>
              <w:t>specjal</w:t>
            </w:r>
            <w:proofErr w:type="spellEnd"/>
            <w:r w:rsidRPr="000D6B2B">
              <w:rPr>
                <w:rFonts w:ascii="Trebuchet MS" w:eastAsia="Lucida Sans Unicode" w:hAnsi="Trebuchet MS" w:cs="Times New Roman"/>
                <w:lang w:bidi="en-US"/>
              </w:rPr>
              <w:t xml:space="preserve">. Instalacje </w:t>
            </w:r>
            <w:r>
              <w:rPr>
                <w:rFonts w:ascii="Trebuchet MS" w:eastAsia="Lucida Sans Unicode" w:hAnsi="Trebuchet MS" w:cs="Times New Roman"/>
                <w:lang w:bidi="en-US"/>
              </w:rPr>
              <w:t>sanitarne</w:t>
            </w:r>
          </w:p>
          <w:p w14:paraId="013DB86D" w14:textId="77777777" w:rsidR="00282D03" w:rsidRPr="000D6B2B" w:rsidRDefault="00282D03" w:rsidP="003145A3">
            <w:pPr>
              <w:rPr>
                <w:rFonts w:ascii="Trebuchet MS" w:eastAsia="Lucida Sans Unicode" w:hAnsi="Trebuchet MS" w:cs="Times New Roman"/>
                <w:b/>
                <w:bCs/>
                <w:lang w:bidi="en-US"/>
              </w:rPr>
            </w:pPr>
          </w:p>
          <w:p w14:paraId="37D8E01A" w14:textId="77777777" w:rsidR="00282D03" w:rsidRPr="000D6B2B" w:rsidRDefault="00282D03" w:rsidP="003145A3">
            <w:pPr>
              <w:rPr>
                <w:rFonts w:ascii="Trebuchet MS" w:eastAsia="Arial" w:hAnsi="Trebuchet MS" w:cs="Times New Roman"/>
                <w:lang w:bidi="en-US"/>
              </w:rPr>
            </w:pPr>
          </w:p>
          <w:p w14:paraId="161A0942" w14:textId="77777777" w:rsidR="00282D03" w:rsidRPr="000D6B2B" w:rsidRDefault="00282D03" w:rsidP="003145A3">
            <w:pPr>
              <w:rPr>
                <w:rFonts w:ascii="Trebuchet MS" w:eastAsia="Arial" w:hAnsi="Trebuchet MS" w:cs="Times New Roman"/>
                <w:lang w:bidi="en-US"/>
              </w:rPr>
            </w:pPr>
          </w:p>
          <w:p w14:paraId="7FE1F6AC" w14:textId="77777777" w:rsidR="00282D03" w:rsidRPr="000D6B2B" w:rsidRDefault="00282D03" w:rsidP="003145A3">
            <w:pPr>
              <w:rPr>
                <w:rFonts w:ascii="Trebuchet MS" w:eastAsia="Arial" w:hAnsi="Trebuchet MS" w:cs="Times New Roman"/>
                <w:lang w:bidi="en-US"/>
              </w:rPr>
            </w:pPr>
          </w:p>
          <w:p w14:paraId="1AC1328D" w14:textId="77777777" w:rsidR="00282D03" w:rsidRPr="000D6B2B" w:rsidRDefault="00282D03" w:rsidP="003145A3">
            <w:pPr>
              <w:suppressAutoHyphens/>
              <w:rPr>
                <w:rFonts w:ascii="Trebuchet MS" w:eastAsia="Arial" w:hAnsi="Trebuchet MS" w:cs="Times New Roman"/>
                <w:kern w:val="2"/>
                <w:lang w:bidi="en-US"/>
              </w:rPr>
            </w:pPr>
          </w:p>
        </w:tc>
      </w:tr>
    </w:tbl>
    <w:p w14:paraId="6FC2D0D5" w14:textId="77777777" w:rsidR="00FD5F52" w:rsidRPr="00C952B9" w:rsidRDefault="00FD5F52" w:rsidP="005001E3">
      <w:pPr>
        <w:tabs>
          <w:tab w:val="left" w:pos="2328"/>
        </w:tabs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  <w:noProof/>
          <w:lang w:eastAsia="pl-PL"/>
        </w:rPr>
        <w:lastRenderedPageBreak/>
        <w:drawing>
          <wp:inline distT="0" distB="0" distL="0" distR="0" wp14:anchorId="5FB64F5F" wp14:editId="700FC680">
            <wp:extent cx="6133465" cy="8676005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465" cy="8676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98E2E3" w14:textId="2261C2C4" w:rsidR="00B40EA2" w:rsidRDefault="00B40EA2" w:rsidP="005001E3">
      <w:pPr>
        <w:spacing w:before="100" w:beforeAutospacing="1" w:after="100" w:afterAutospacing="1" w:line="360" w:lineRule="auto"/>
        <w:jc w:val="both"/>
        <w:rPr>
          <w:noProof/>
          <w:lang w:val="en-US" w:eastAsia="pl-PL"/>
        </w:rPr>
      </w:pPr>
      <w:r>
        <w:rPr>
          <w:noProof/>
          <w:lang w:eastAsia="pl-PL"/>
        </w:rPr>
        <w:lastRenderedPageBreak/>
        <w:drawing>
          <wp:inline distT="0" distB="0" distL="0" distR="0" wp14:anchorId="1652A77C" wp14:editId="61AA33E0">
            <wp:extent cx="5755005" cy="8145145"/>
            <wp:effectExtent l="0" t="0" r="0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8145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613A6F" w14:textId="77777777" w:rsidR="00B40EA2" w:rsidRPr="00C952B9" w:rsidRDefault="00B40EA2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6601C143" w14:textId="77777777" w:rsidR="00DD535C" w:rsidRPr="00C952B9" w:rsidRDefault="00F974E8" w:rsidP="005001E3">
      <w:pPr>
        <w:pStyle w:val="Nagwek1"/>
        <w:numPr>
          <w:ilvl w:val="0"/>
          <w:numId w:val="14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2"/>
          <w:szCs w:val="22"/>
        </w:rPr>
      </w:pPr>
      <w:bookmarkStart w:id="1" w:name="_Toc35447204"/>
      <w:r w:rsidRPr="00C952B9">
        <w:rPr>
          <w:rFonts w:ascii="Trebuchet MS" w:hAnsi="Trebuchet MS" w:cs="Arial"/>
          <w:b/>
          <w:color w:val="auto"/>
          <w:sz w:val="22"/>
          <w:szCs w:val="22"/>
        </w:rPr>
        <w:lastRenderedPageBreak/>
        <w:t>Opis techniczny</w:t>
      </w:r>
      <w:bookmarkEnd w:id="1"/>
      <w:r w:rsidRPr="00C952B9">
        <w:rPr>
          <w:rFonts w:ascii="Trebuchet MS" w:hAnsi="Trebuchet MS" w:cs="Arial"/>
          <w:b/>
          <w:color w:val="auto"/>
          <w:sz w:val="22"/>
          <w:szCs w:val="22"/>
        </w:rPr>
        <w:t xml:space="preserve"> </w:t>
      </w:r>
    </w:p>
    <w:p w14:paraId="6C601196" w14:textId="77777777" w:rsidR="004E698F" w:rsidRPr="00C952B9" w:rsidRDefault="00F974E8" w:rsidP="005001E3">
      <w:pPr>
        <w:pStyle w:val="Nagwek1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2"/>
          <w:szCs w:val="22"/>
        </w:rPr>
      </w:pPr>
      <w:bookmarkStart w:id="2" w:name="_Toc35447205"/>
      <w:r w:rsidRPr="00C952B9">
        <w:rPr>
          <w:rFonts w:ascii="Trebuchet MS" w:hAnsi="Trebuchet MS" w:cs="Arial"/>
          <w:b/>
          <w:color w:val="auto"/>
          <w:sz w:val="22"/>
          <w:szCs w:val="22"/>
        </w:rPr>
        <w:t>Podstawa opracowania</w:t>
      </w:r>
      <w:bookmarkEnd w:id="2"/>
    </w:p>
    <w:p w14:paraId="3C8F9710" w14:textId="77777777" w:rsidR="006E4123" w:rsidRPr="00C952B9" w:rsidRDefault="006E4123" w:rsidP="005001E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Zlecenie Inwestora.</w:t>
      </w:r>
    </w:p>
    <w:p w14:paraId="6BA3061E" w14:textId="77777777" w:rsidR="006E4123" w:rsidRPr="00C952B9" w:rsidRDefault="006E4123" w:rsidP="005001E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Rozporządzenie Ministra Infrastruktury z dnia 12 kwietnia 2002r. w sprawie warunków technicznych jakim powinny odpowiadać budynki i ich usytuowanie.</w:t>
      </w:r>
    </w:p>
    <w:p w14:paraId="682EADC6" w14:textId="77777777" w:rsidR="006E4123" w:rsidRPr="00C952B9" w:rsidRDefault="006E4123" w:rsidP="005001E3">
      <w:pPr>
        <w:pStyle w:val="Akapitzlist"/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Obowiązujące przepisy i normy</w:t>
      </w:r>
      <w:r w:rsidR="00422F6E">
        <w:rPr>
          <w:rFonts w:ascii="Trebuchet MS" w:hAnsi="Trebuchet MS" w:cs="Arial"/>
        </w:rPr>
        <w:t>.</w:t>
      </w:r>
    </w:p>
    <w:p w14:paraId="61CD6EF4" w14:textId="77777777" w:rsidR="004E698F" w:rsidRPr="00C952B9" w:rsidRDefault="00F974E8" w:rsidP="005001E3">
      <w:pPr>
        <w:pStyle w:val="Nagwek1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2"/>
          <w:szCs w:val="22"/>
        </w:rPr>
      </w:pPr>
      <w:bookmarkStart w:id="3" w:name="_Toc35447206"/>
      <w:r w:rsidRPr="00C952B9">
        <w:rPr>
          <w:rFonts w:ascii="Trebuchet MS" w:hAnsi="Trebuchet MS" w:cs="Arial"/>
          <w:b/>
          <w:color w:val="auto"/>
          <w:sz w:val="22"/>
          <w:szCs w:val="22"/>
        </w:rPr>
        <w:t>Zakres opracowania</w:t>
      </w:r>
      <w:bookmarkEnd w:id="3"/>
      <w:r w:rsidRPr="00C952B9">
        <w:rPr>
          <w:rFonts w:ascii="Trebuchet MS" w:hAnsi="Trebuchet MS" w:cs="Arial"/>
          <w:b/>
          <w:color w:val="auto"/>
          <w:sz w:val="22"/>
          <w:szCs w:val="22"/>
        </w:rPr>
        <w:t xml:space="preserve"> </w:t>
      </w:r>
    </w:p>
    <w:p w14:paraId="2126614E" w14:textId="4049C313" w:rsidR="002C3B6D" w:rsidRPr="00C952B9" w:rsidRDefault="002C3B6D" w:rsidP="002C3B6D">
      <w:pPr>
        <w:spacing w:before="100" w:beforeAutospacing="1" w:after="100" w:afterAutospacing="1" w:line="360" w:lineRule="auto"/>
        <w:ind w:firstLine="360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Całość opracowania obejmuje </w:t>
      </w:r>
      <w:r w:rsidR="00BE388D" w:rsidRPr="00987A5A">
        <w:rPr>
          <w:rFonts w:ascii="Trebuchet MS" w:hAnsi="Trebuchet MS" w:cs="Arial"/>
        </w:rPr>
        <w:t>projekt</w:t>
      </w:r>
      <w:r w:rsidRPr="00C952B9">
        <w:rPr>
          <w:rFonts w:ascii="Trebuchet MS" w:hAnsi="Trebuchet MS" w:cs="Arial"/>
        </w:rPr>
        <w:t xml:space="preserve"> instalacji technologicznej</w:t>
      </w:r>
      <w:r w:rsidR="0081059D" w:rsidRPr="00C952B9">
        <w:rPr>
          <w:rFonts w:ascii="Trebuchet MS" w:hAnsi="Trebuchet MS" w:cs="Arial"/>
        </w:rPr>
        <w:t xml:space="preserve"> </w:t>
      </w:r>
      <w:r w:rsidRPr="00C952B9">
        <w:rPr>
          <w:rFonts w:ascii="Trebuchet MS" w:hAnsi="Trebuchet MS" w:cs="Arial"/>
        </w:rPr>
        <w:t>fontanny wchodzącej w zakres zadania: „</w:t>
      </w:r>
      <w:r w:rsidR="001B59ED">
        <w:rPr>
          <w:rFonts w:ascii="Trebuchet MS" w:hAnsi="Trebuchet MS" w:cs="Arial"/>
        </w:rPr>
        <w:t xml:space="preserve">Przebudowa fontanny na Placu </w:t>
      </w:r>
      <w:r w:rsidR="001F3782">
        <w:rPr>
          <w:rFonts w:ascii="Trebuchet MS" w:hAnsi="Trebuchet MS" w:cs="Arial"/>
        </w:rPr>
        <w:t>Zwycięstwa</w:t>
      </w:r>
      <w:r w:rsidR="001B59ED">
        <w:rPr>
          <w:rFonts w:ascii="Trebuchet MS" w:hAnsi="Trebuchet MS" w:cs="Arial"/>
        </w:rPr>
        <w:t xml:space="preserve"> w </w:t>
      </w:r>
      <w:r w:rsidR="001F3782">
        <w:rPr>
          <w:rFonts w:ascii="Trebuchet MS" w:hAnsi="Trebuchet MS" w:cs="Arial"/>
        </w:rPr>
        <w:t>Oleśnicy</w:t>
      </w:r>
      <w:r w:rsidRPr="00C952B9">
        <w:rPr>
          <w:rFonts w:ascii="Trebuchet MS" w:hAnsi="Trebuchet MS" w:cs="Arial"/>
        </w:rPr>
        <w:t>”.</w:t>
      </w:r>
    </w:p>
    <w:p w14:paraId="586FBEEF" w14:textId="46443AC5" w:rsidR="006E4123" w:rsidRPr="00C952B9" w:rsidRDefault="006E4123" w:rsidP="005001E3">
      <w:pPr>
        <w:spacing w:before="100" w:beforeAutospacing="1" w:after="100" w:afterAutospacing="1" w:line="360" w:lineRule="auto"/>
        <w:ind w:firstLine="360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Przedmiote</w:t>
      </w:r>
      <w:r w:rsidR="006F08F6">
        <w:rPr>
          <w:rFonts w:ascii="Trebuchet MS" w:hAnsi="Trebuchet MS" w:cs="Arial"/>
        </w:rPr>
        <w:t xml:space="preserve">m niniejszego opracowania jest </w:t>
      </w:r>
      <w:r w:rsidR="006F08F6" w:rsidRPr="00987A5A">
        <w:rPr>
          <w:rFonts w:ascii="Trebuchet MS" w:hAnsi="Trebuchet MS" w:cs="Arial"/>
        </w:rPr>
        <w:t>p</w:t>
      </w:r>
      <w:r w:rsidRPr="00C952B9">
        <w:rPr>
          <w:rFonts w:ascii="Trebuchet MS" w:hAnsi="Trebuchet MS" w:cs="Arial"/>
        </w:rPr>
        <w:t xml:space="preserve">rojekt wykonawczy technologii fontanny w zakresie </w:t>
      </w:r>
      <w:proofErr w:type="spellStart"/>
      <w:r w:rsidRPr="00C952B9">
        <w:rPr>
          <w:rFonts w:ascii="Trebuchet MS" w:hAnsi="Trebuchet MS" w:cs="Arial"/>
        </w:rPr>
        <w:t>wod</w:t>
      </w:r>
      <w:proofErr w:type="spellEnd"/>
      <w:r w:rsidRPr="00C952B9">
        <w:rPr>
          <w:rFonts w:ascii="Trebuchet MS" w:hAnsi="Trebuchet MS" w:cs="Arial"/>
        </w:rPr>
        <w:t>-kan.</w:t>
      </w:r>
    </w:p>
    <w:p w14:paraId="51FCA93F" w14:textId="77777777" w:rsidR="00D3659C" w:rsidRPr="00CF1493" w:rsidRDefault="00F974E8" w:rsidP="00CF1493">
      <w:pPr>
        <w:pStyle w:val="Nagwek1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2"/>
          <w:szCs w:val="22"/>
        </w:rPr>
      </w:pPr>
      <w:bookmarkStart w:id="4" w:name="_Toc35447207"/>
      <w:r w:rsidRPr="00C952B9">
        <w:rPr>
          <w:rFonts w:ascii="Trebuchet MS" w:hAnsi="Trebuchet MS" w:cs="Arial"/>
          <w:b/>
          <w:color w:val="auto"/>
          <w:sz w:val="22"/>
          <w:szCs w:val="22"/>
        </w:rPr>
        <w:t>Opis rozwiązań projektowyc</w:t>
      </w:r>
      <w:bookmarkStart w:id="5" w:name="_Toc518074123"/>
      <w:bookmarkStart w:id="6" w:name="_Toc518074996"/>
      <w:bookmarkStart w:id="7" w:name="_Toc518075071"/>
      <w:bookmarkStart w:id="8" w:name="_Toc518075467"/>
      <w:bookmarkStart w:id="9" w:name="_Toc518075549"/>
      <w:bookmarkStart w:id="10" w:name="_Toc518075605"/>
      <w:bookmarkStart w:id="11" w:name="_Toc518075669"/>
      <w:bookmarkStart w:id="12" w:name="_Toc518075746"/>
      <w:bookmarkStart w:id="13" w:name="_Toc530480909"/>
      <w:bookmarkStart w:id="14" w:name="_Toc530480950"/>
      <w:bookmarkStart w:id="15" w:name="_Toc530924794"/>
      <w:bookmarkStart w:id="16" w:name="_Toc530924811"/>
      <w:bookmarkStart w:id="17" w:name="_Toc530994557"/>
      <w:bookmarkStart w:id="18" w:name="_Toc531083017"/>
      <w:bookmarkStart w:id="19" w:name="_Toc531246090"/>
      <w:bookmarkStart w:id="20" w:name="_Toc531446837"/>
      <w:bookmarkStart w:id="21" w:name="_Toc531447112"/>
      <w:bookmarkStart w:id="22" w:name="_Toc20849430"/>
      <w:bookmarkStart w:id="23" w:name="_Toc518074125"/>
      <w:bookmarkStart w:id="24" w:name="_Toc518074998"/>
      <w:bookmarkStart w:id="25" w:name="_Toc518075073"/>
      <w:bookmarkStart w:id="26" w:name="_Toc518075469"/>
      <w:bookmarkStart w:id="27" w:name="_Toc518075551"/>
      <w:bookmarkStart w:id="28" w:name="_Toc518075607"/>
      <w:bookmarkStart w:id="29" w:name="_Toc518075671"/>
      <w:bookmarkStart w:id="30" w:name="_Toc518075748"/>
      <w:bookmarkStart w:id="31" w:name="_Toc530480911"/>
      <w:bookmarkStart w:id="32" w:name="_Toc530480952"/>
      <w:bookmarkStart w:id="33" w:name="_Toc530924796"/>
      <w:bookmarkStart w:id="34" w:name="_Toc530924813"/>
      <w:bookmarkStart w:id="35" w:name="_Toc530994559"/>
      <w:bookmarkStart w:id="36" w:name="_Toc531083019"/>
      <w:bookmarkStart w:id="37" w:name="_Toc531246092"/>
      <w:bookmarkStart w:id="38" w:name="_Toc531446839"/>
      <w:bookmarkStart w:id="39" w:name="_Toc531447114"/>
      <w:bookmarkStart w:id="40" w:name="_Toc20849432"/>
      <w:bookmarkStart w:id="41" w:name="_Toc20849831"/>
      <w:bookmarkStart w:id="42" w:name="_Toc20849833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CF1493">
        <w:rPr>
          <w:rFonts w:ascii="Trebuchet MS" w:hAnsi="Trebuchet MS" w:cs="Arial"/>
          <w:b/>
          <w:color w:val="auto"/>
          <w:sz w:val="22"/>
          <w:szCs w:val="22"/>
        </w:rPr>
        <w:t>h</w:t>
      </w:r>
      <w:bookmarkEnd w:id="4"/>
    </w:p>
    <w:p w14:paraId="64F5A83B" w14:textId="77777777" w:rsidR="00D3659C" w:rsidRPr="00C952B9" w:rsidRDefault="00F974E8" w:rsidP="00CF1493">
      <w:pPr>
        <w:pStyle w:val="Nagwek2"/>
        <w:numPr>
          <w:ilvl w:val="1"/>
          <w:numId w:val="15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2"/>
          <w:szCs w:val="22"/>
        </w:rPr>
      </w:pPr>
      <w:bookmarkStart w:id="43" w:name="_Toc35447208"/>
      <w:r w:rsidRPr="00C952B9">
        <w:rPr>
          <w:rFonts w:ascii="Trebuchet MS" w:hAnsi="Trebuchet MS" w:cs="Arial"/>
          <w:b/>
          <w:color w:val="auto"/>
          <w:sz w:val="22"/>
          <w:szCs w:val="22"/>
        </w:rPr>
        <w:t>Założenia ogólne</w:t>
      </w:r>
      <w:bookmarkEnd w:id="43"/>
    </w:p>
    <w:p w14:paraId="3F43D12D" w14:textId="77777777" w:rsidR="008A712E" w:rsidRPr="00C952B9" w:rsidRDefault="00FA23EA" w:rsidP="00FA23EA">
      <w:pPr>
        <w:widowControl w:val="0"/>
        <w:autoSpaceDE w:val="0"/>
        <w:spacing w:line="360" w:lineRule="auto"/>
        <w:ind w:firstLine="426"/>
        <w:jc w:val="both"/>
        <w:rPr>
          <w:rFonts w:ascii="Trebuchet MS" w:hAnsi="Trebuchet MS" w:cs="Arial"/>
        </w:rPr>
      </w:pPr>
      <w:r w:rsidRPr="00FA23EA">
        <w:rPr>
          <w:rFonts w:ascii="Trebuchet MS" w:hAnsi="Trebuchet MS" w:cs="Arial"/>
        </w:rPr>
        <w:t xml:space="preserve">Projektuje się fontannę tzw. „suchą” wkomponowaną w płytę Placu </w:t>
      </w:r>
      <w:r w:rsidR="001F3782">
        <w:rPr>
          <w:rFonts w:ascii="Trebuchet MS" w:hAnsi="Trebuchet MS" w:cs="Arial"/>
        </w:rPr>
        <w:t>Zwycięstwa</w:t>
      </w:r>
      <w:r w:rsidRPr="00FA23EA">
        <w:rPr>
          <w:rFonts w:ascii="Trebuchet MS" w:hAnsi="Trebuchet MS" w:cs="Arial"/>
        </w:rPr>
        <w:t xml:space="preserve">. Obraz wodny tworzyć będą dwie grupy dysz </w:t>
      </w:r>
      <w:r w:rsidR="001F3782">
        <w:rPr>
          <w:rFonts w:ascii="Trebuchet MS" w:hAnsi="Trebuchet MS" w:cs="Arial"/>
        </w:rPr>
        <w:t>rozmieszczonych w trzech rzędach</w:t>
      </w:r>
      <w:r w:rsidRPr="00FA23EA">
        <w:rPr>
          <w:rFonts w:ascii="Trebuchet MS" w:hAnsi="Trebuchet MS" w:cs="Arial"/>
        </w:rPr>
        <w:t xml:space="preserve">. Po zewnętrznej stronie niecki fontanny zaprojektowano </w:t>
      </w:r>
      <w:r w:rsidR="001F3782">
        <w:rPr>
          <w:rFonts w:ascii="Trebuchet MS" w:hAnsi="Trebuchet MS" w:cs="Arial"/>
        </w:rPr>
        <w:t>12</w:t>
      </w:r>
      <w:r w:rsidRPr="00FA23EA">
        <w:rPr>
          <w:rFonts w:ascii="Trebuchet MS" w:hAnsi="Trebuchet MS" w:cs="Arial"/>
        </w:rPr>
        <w:t xml:space="preserve"> szt. dysz wodnych tworzących smukły strumień wody o średnicy strumienia 12 mm i wysokości od 0,0 m do </w:t>
      </w:r>
      <w:r w:rsidR="00C60F58">
        <w:rPr>
          <w:rFonts w:ascii="Trebuchet MS" w:hAnsi="Trebuchet MS" w:cs="Arial"/>
        </w:rPr>
        <w:t>1,5</w:t>
      </w:r>
      <w:r w:rsidRPr="00FA23EA">
        <w:rPr>
          <w:rFonts w:ascii="Trebuchet MS" w:hAnsi="Trebuchet MS" w:cs="Arial"/>
        </w:rPr>
        <w:t xml:space="preserve"> m zintegrowanych z podwodnym </w:t>
      </w:r>
      <w:r w:rsidR="00B30906">
        <w:rPr>
          <w:rFonts w:ascii="Trebuchet MS" w:hAnsi="Trebuchet MS" w:cs="Arial"/>
        </w:rPr>
        <w:t xml:space="preserve">niskonapięciowym (12 V) </w:t>
      </w:r>
      <w:r w:rsidRPr="00FA23EA">
        <w:rPr>
          <w:rFonts w:ascii="Trebuchet MS" w:hAnsi="Trebuchet MS" w:cs="Arial"/>
        </w:rPr>
        <w:t>agregatem fontannowym</w:t>
      </w:r>
      <w:r>
        <w:rPr>
          <w:rFonts w:ascii="Trebuchet MS" w:hAnsi="Trebuchet MS" w:cs="Arial"/>
        </w:rPr>
        <w:t xml:space="preserve"> </w:t>
      </w:r>
      <w:r w:rsidRPr="00FA23EA">
        <w:rPr>
          <w:rFonts w:ascii="Trebuchet MS" w:hAnsi="Trebuchet MS" w:cs="Arial"/>
        </w:rPr>
        <w:t xml:space="preserve">(H = 4,5 </w:t>
      </w:r>
      <w:r>
        <w:rPr>
          <w:rFonts w:ascii="Trebuchet MS" w:hAnsi="Trebuchet MS" w:cs="Arial"/>
        </w:rPr>
        <w:t>m</w:t>
      </w:r>
      <w:r w:rsidRPr="00FA23EA">
        <w:rPr>
          <w:rFonts w:ascii="Trebuchet MS" w:hAnsi="Trebuchet MS" w:cs="Arial"/>
        </w:rPr>
        <w:t xml:space="preserve"> Q = 166 l/ min</w:t>
      </w:r>
      <w:r>
        <w:rPr>
          <w:rFonts w:ascii="Trebuchet MS" w:hAnsi="Trebuchet MS" w:cs="Arial"/>
        </w:rPr>
        <w:t>),</w:t>
      </w:r>
      <w:r w:rsidRPr="00FA23EA">
        <w:rPr>
          <w:rFonts w:ascii="Trebuchet MS" w:hAnsi="Trebuchet MS" w:cs="Arial"/>
        </w:rPr>
        <w:t xml:space="preserve"> umieszczonym w niecce fontanny</w:t>
      </w:r>
      <w:r w:rsidR="007A4429">
        <w:rPr>
          <w:rFonts w:ascii="Trebuchet MS" w:hAnsi="Trebuchet MS" w:cs="Arial"/>
        </w:rPr>
        <w:t>.</w:t>
      </w:r>
    </w:p>
    <w:p w14:paraId="27BC7AD9" w14:textId="79D17E43" w:rsidR="00F37C0E" w:rsidRPr="00FB790D" w:rsidRDefault="00F37C0E" w:rsidP="008A712E">
      <w:pPr>
        <w:widowControl w:val="0"/>
        <w:autoSpaceDE w:val="0"/>
        <w:spacing w:line="360" w:lineRule="auto"/>
        <w:jc w:val="both"/>
        <w:rPr>
          <w:rFonts w:ascii="Trebuchet MS" w:eastAsia="Calibri" w:hAnsi="Trebuchet MS" w:cs="Arial"/>
        </w:rPr>
      </w:pPr>
      <w:r w:rsidRPr="00C952B9">
        <w:rPr>
          <w:rFonts w:ascii="Trebuchet MS" w:hAnsi="Trebuchet MS" w:cs="Arial"/>
        </w:rPr>
        <w:t>W centraln</w:t>
      </w:r>
      <w:r w:rsidR="001F3782">
        <w:rPr>
          <w:rFonts w:ascii="Trebuchet MS" w:hAnsi="Trebuchet MS" w:cs="Arial"/>
        </w:rPr>
        <w:t xml:space="preserve">ym rzędzie </w:t>
      </w:r>
      <w:r w:rsidR="00967A11">
        <w:rPr>
          <w:rFonts w:ascii="Trebuchet MS" w:hAnsi="Trebuchet MS" w:cs="Arial"/>
        </w:rPr>
        <w:t xml:space="preserve">niecki </w:t>
      </w:r>
      <w:r w:rsidRPr="00C952B9">
        <w:rPr>
          <w:rFonts w:ascii="Trebuchet MS" w:hAnsi="Trebuchet MS" w:cs="Arial"/>
        </w:rPr>
        <w:t xml:space="preserve">fontanny zaprojektowano </w:t>
      </w:r>
      <w:r w:rsidR="001F3782">
        <w:rPr>
          <w:rFonts w:ascii="Trebuchet MS" w:hAnsi="Trebuchet MS" w:cs="Arial"/>
        </w:rPr>
        <w:t xml:space="preserve">4 szt. </w:t>
      </w:r>
      <w:r w:rsidRPr="00C952B9">
        <w:rPr>
          <w:rFonts w:ascii="Trebuchet MS" w:hAnsi="Trebuchet MS" w:cs="Arial"/>
        </w:rPr>
        <w:t>dysz</w:t>
      </w:r>
      <w:r w:rsidR="001F3782">
        <w:rPr>
          <w:rFonts w:ascii="Trebuchet MS" w:hAnsi="Trebuchet MS" w:cs="Arial"/>
        </w:rPr>
        <w:t xml:space="preserve"> typu </w:t>
      </w:r>
      <w:r w:rsidR="006C198F" w:rsidRPr="00C952B9">
        <w:rPr>
          <w:rFonts w:ascii="Trebuchet MS" w:hAnsi="Trebuchet MS" w:cs="Arial"/>
        </w:rPr>
        <w:t xml:space="preserve">gejzer </w:t>
      </w:r>
      <w:r w:rsidR="001F3782">
        <w:rPr>
          <w:rFonts w:ascii="Trebuchet MS" w:hAnsi="Trebuchet MS" w:cs="Arial"/>
        </w:rPr>
        <w:t>o średnicy strumienia 19,1 mm</w:t>
      </w:r>
      <w:r w:rsidR="00CA6A79" w:rsidRPr="00C952B9">
        <w:rPr>
          <w:rFonts w:ascii="Trebuchet MS" w:hAnsi="Trebuchet MS" w:cs="Arial"/>
        </w:rPr>
        <w:t xml:space="preserve"> </w:t>
      </w:r>
      <w:r w:rsidR="001F3782">
        <w:rPr>
          <w:rFonts w:ascii="Trebuchet MS" w:hAnsi="Trebuchet MS" w:cs="Arial"/>
        </w:rPr>
        <w:t xml:space="preserve">i </w:t>
      </w:r>
      <w:r w:rsidRPr="00C952B9">
        <w:rPr>
          <w:rFonts w:ascii="Trebuchet MS" w:hAnsi="Trebuchet MS" w:cs="Arial"/>
        </w:rPr>
        <w:t xml:space="preserve">wysokości </w:t>
      </w:r>
      <w:r w:rsidR="001F3782">
        <w:rPr>
          <w:rFonts w:ascii="Trebuchet MS" w:hAnsi="Trebuchet MS" w:cs="Arial"/>
        </w:rPr>
        <w:t xml:space="preserve">od 0,0 </w:t>
      </w:r>
      <w:r w:rsidRPr="00C952B9">
        <w:rPr>
          <w:rFonts w:ascii="Trebuchet MS" w:hAnsi="Trebuchet MS" w:cs="Arial"/>
        </w:rPr>
        <w:t xml:space="preserve">do </w:t>
      </w:r>
      <w:r w:rsidR="001F3782">
        <w:rPr>
          <w:rFonts w:ascii="Trebuchet MS" w:hAnsi="Trebuchet MS" w:cs="Arial"/>
        </w:rPr>
        <w:t>3,5</w:t>
      </w:r>
      <w:r w:rsidRPr="00C952B9">
        <w:rPr>
          <w:rFonts w:ascii="Trebuchet MS" w:eastAsia="Calibri" w:hAnsi="Trebuchet MS" w:cs="Arial"/>
        </w:rPr>
        <w:t xml:space="preserve"> zasilan</w:t>
      </w:r>
      <w:r w:rsidR="001F3782">
        <w:rPr>
          <w:rFonts w:ascii="Trebuchet MS" w:eastAsia="Calibri" w:hAnsi="Trebuchet MS" w:cs="Arial"/>
        </w:rPr>
        <w:t>ych</w:t>
      </w:r>
      <w:r w:rsidRPr="00C952B9">
        <w:rPr>
          <w:rFonts w:ascii="Trebuchet MS" w:eastAsia="Calibri" w:hAnsi="Trebuchet MS" w:cs="Arial"/>
        </w:rPr>
        <w:t xml:space="preserve"> </w:t>
      </w:r>
      <w:r w:rsidR="001F3782">
        <w:rPr>
          <w:rFonts w:ascii="Trebuchet MS" w:eastAsia="Calibri" w:hAnsi="Trebuchet MS" w:cs="Arial"/>
        </w:rPr>
        <w:t xml:space="preserve">dwiema </w:t>
      </w:r>
      <w:r w:rsidRPr="00C952B9">
        <w:rPr>
          <w:rFonts w:ascii="Trebuchet MS" w:eastAsia="Calibri" w:hAnsi="Trebuchet MS" w:cs="Arial"/>
        </w:rPr>
        <w:t>pomp</w:t>
      </w:r>
      <w:r w:rsidR="001F3782">
        <w:rPr>
          <w:rFonts w:ascii="Trebuchet MS" w:eastAsia="Calibri" w:hAnsi="Trebuchet MS" w:cs="Arial"/>
        </w:rPr>
        <w:t>ami</w:t>
      </w:r>
      <w:r w:rsidRPr="00C952B9">
        <w:rPr>
          <w:rFonts w:ascii="Trebuchet MS" w:eastAsia="Calibri" w:hAnsi="Trebuchet MS" w:cs="Arial"/>
        </w:rPr>
        <w:t xml:space="preserve"> </w:t>
      </w:r>
      <w:r w:rsidR="007A4429">
        <w:rPr>
          <w:rFonts w:ascii="Trebuchet MS" w:eastAsia="Calibri" w:hAnsi="Trebuchet MS" w:cs="Arial"/>
        </w:rPr>
        <w:t>o parametrach</w:t>
      </w:r>
      <w:r w:rsidR="00FB790D">
        <w:rPr>
          <w:rFonts w:ascii="Trebuchet MS" w:eastAsia="Calibri" w:hAnsi="Trebuchet MS" w:cs="Arial"/>
        </w:rPr>
        <w:br/>
      </w:r>
      <w:r w:rsidR="007A4429">
        <w:rPr>
          <w:rFonts w:ascii="Trebuchet MS" w:eastAsia="Calibri" w:hAnsi="Trebuchet MS" w:cs="Arial"/>
        </w:rPr>
        <w:t xml:space="preserve"> </w:t>
      </w:r>
      <w:r w:rsidR="0004294F">
        <w:rPr>
          <w:rFonts w:ascii="Trebuchet MS" w:eastAsia="Calibri" w:hAnsi="Trebuchet MS" w:cs="Arial"/>
        </w:rPr>
        <w:t>21</w:t>
      </w:r>
      <w:r w:rsidR="003D3BEC">
        <w:rPr>
          <w:rFonts w:ascii="Trebuchet MS" w:eastAsia="Calibri" w:hAnsi="Trebuchet MS" w:cs="Arial"/>
        </w:rPr>
        <w:t>.</w:t>
      </w:r>
      <w:r w:rsidR="0004294F">
        <w:rPr>
          <w:rFonts w:ascii="Trebuchet MS" w:eastAsia="Calibri" w:hAnsi="Trebuchet MS" w:cs="Arial"/>
        </w:rPr>
        <w:t>500 l/h 1.10 kW</w:t>
      </w:r>
      <w:r w:rsidR="00C0628C">
        <w:rPr>
          <w:rFonts w:ascii="Trebuchet MS" w:eastAsia="Calibri" w:hAnsi="Trebuchet MS" w:cs="Arial"/>
        </w:rPr>
        <w:t>,</w:t>
      </w:r>
      <w:r w:rsidR="0004294F">
        <w:rPr>
          <w:rFonts w:ascii="Trebuchet MS" w:eastAsia="Calibri" w:hAnsi="Trebuchet MS" w:cs="Arial"/>
        </w:rPr>
        <w:t xml:space="preserve"> </w:t>
      </w:r>
      <w:r w:rsidR="0004294F" w:rsidRPr="00C0628C">
        <w:rPr>
          <w:rFonts w:ascii="Trebuchet MS" w:hAnsi="Trebuchet MS" w:cs="Arial"/>
        </w:rPr>
        <w:t>1</w:t>
      </w:r>
      <w:r w:rsidR="00C0628C">
        <w:rPr>
          <w:rFonts w:ascii="Trebuchet MS" w:hAnsi="Trebuchet MS" w:cs="Arial"/>
        </w:rPr>
        <w:t>.</w:t>
      </w:r>
      <w:r w:rsidR="0004294F" w:rsidRPr="00C0628C">
        <w:rPr>
          <w:rFonts w:ascii="Trebuchet MS" w:hAnsi="Trebuchet MS" w:cs="Arial"/>
        </w:rPr>
        <w:t>5</w:t>
      </w:r>
      <w:r w:rsidRPr="00C0628C">
        <w:rPr>
          <w:rFonts w:ascii="Trebuchet MS" w:eastAsia="Calibri" w:hAnsi="Trebuchet MS" w:cs="Arial"/>
        </w:rPr>
        <w:t xml:space="preserve"> HP 230/400 V III (H = 1</w:t>
      </w:r>
      <w:r w:rsidR="0004294F" w:rsidRPr="00C0628C">
        <w:rPr>
          <w:rFonts w:ascii="Trebuchet MS" w:eastAsia="Calibri" w:hAnsi="Trebuchet MS" w:cs="Arial"/>
        </w:rPr>
        <w:t>0</w:t>
      </w:r>
      <w:r w:rsidRPr="00C0628C">
        <w:rPr>
          <w:rFonts w:ascii="Trebuchet MS" w:eastAsia="Calibri" w:hAnsi="Trebuchet MS" w:cs="Arial"/>
        </w:rPr>
        <w:t xml:space="preserve"> m Q = </w:t>
      </w:r>
      <w:r w:rsidR="0004294F" w:rsidRPr="00C0628C">
        <w:rPr>
          <w:rFonts w:ascii="Trebuchet MS" w:eastAsia="Calibri" w:hAnsi="Trebuchet MS" w:cs="Arial"/>
        </w:rPr>
        <w:t>20</w:t>
      </w:r>
      <w:r w:rsidRPr="00C0628C">
        <w:rPr>
          <w:rFonts w:ascii="Trebuchet MS" w:eastAsia="Calibri" w:hAnsi="Trebuchet MS" w:cs="Arial"/>
        </w:rPr>
        <w:t xml:space="preserve"> m</w:t>
      </w:r>
      <w:r w:rsidRPr="00C0628C">
        <w:rPr>
          <w:rFonts w:ascii="Trebuchet MS" w:eastAsia="Calibri" w:hAnsi="Trebuchet MS" w:cs="Arial"/>
          <w:vertAlign w:val="superscript"/>
        </w:rPr>
        <w:t>3</w:t>
      </w:r>
      <w:r w:rsidRPr="00C0628C">
        <w:rPr>
          <w:rFonts w:ascii="Trebuchet MS" w:eastAsia="Calibri" w:hAnsi="Trebuchet MS" w:cs="Arial"/>
        </w:rPr>
        <w:t>/h)</w:t>
      </w:r>
      <w:r w:rsidR="008E56A4" w:rsidRPr="00C0628C">
        <w:rPr>
          <w:rFonts w:ascii="Trebuchet MS" w:eastAsia="Calibri" w:hAnsi="Trebuchet MS" w:cs="Arial"/>
        </w:rPr>
        <w:t xml:space="preserve">, </w:t>
      </w:r>
      <w:r w:rsidRPr="00C952B9">
        <w:rPr>
          <w:rFonts w:ascii="Trebuchet MS" w:eastAsia="Calibri" w:hAnsi="Trebuchet MS" w:cs="Arial"/>
        </w:rPr>
        <w:t>zlokalizowan</w:t>
      </w:r>
      <w:r w:rsidR="001F3782">
        <w:rPr>
          <w:rFonts w:ascii="Trebuchet MS" w:eastAsia="Calibri" w:hAnsi="Trebuchet MS" w:cs="Arial"/>
        </w:rPr>
        <w:t>ych</w:t>
      </w:r>
      <w:r w:rsidRPr="00C952B9">
        <w:rPr>
          <w:rFonts w:ascii="Trebuchet MS" w:eastAsia="Calibri" w:hAnsi="Trebuchet MS" w:cs="Arial"/>
        </w:rPr>
        <w:t xml:space="preserve"> w podziemnym pomieszczeniu technologicznym fontanny. </w:t>
      </w:r>
    </w:p>
    <w:p w14:paraId="04C1A5F6" w14:textId="77777777" w:rsidR="00F07E9C" w:rsidRPr="00C952B9" w:rsidRDefault="00F37C0E" w:rsidP="008A712E">
      <w:pPr>
        <w:widowControl w:val="0"/>
        <w:autoSpaceDE w:val="0"/>
        <w:spacing w:line="360" w:lineRule="auto"/>
        <w:ind w:firstLine="426"/>
        <w:jc w:val="both"/>
        <w:rPr>
          <w:rFonts w:ascii="Trebuchet MS" w:eastAsia="Calibri" w:hAnsi="Trebuchet MS" w:cs="Arial"/>
        </w:rPr>
      </w:pPr>
      <w:r w:rsidRPr="00C952B9">
        <w:rPr>
          <w:rFonts w:ascii="Trebuchet MS" w:eastAsia="Calibri" w:hAnsi="Trebuchet MS" w:cs="Arial"/>
        </w:rPr>
        <w:t>Projektuje się podświe</w:t>
      </w:r>
      <w:r w:rsidR="00F07E9C" w:rsidRPr="00C952B9">
        <w:rPr>
          <w:rFonts w:ascii="Trebuchet MS" w:eastAsia="Calibri" w:hAnsi="Trebuchet MS" w:cs="Arial"/>
        </w:rPr>
        <w:t>tlenie</w:t>
      </w:r>
      <w:r w:rsidRPr="00C952B9">
        <w:rPr>
          <w:rFonts w:ascii="Trebuchet MS" w:eastAsia="Calibri" w:hAnsi="Trebuchet MS" w:cs="Arial"/>
        </w:rPr>
        <w:t xml:space="preserve"> strumieni wodnych lampami</w:t>
      </w:r>
      <w:r w:rsidR="0061653C">
        <w:rPr>
          <w:rFonts w:ascii="Trebuchet MS" w:eastAsia="Calibri" w:hAnsi="Trebuchet MS" w:cs="Arial"/>
        </w:rPr>
        <w:t xml:space="preserve"> </w:t>
      </w:r>
      <w:r w:rsidRPr="00C952B9">
        <w:rPr>
          <w:rFonts w:ascii="Trebuchet MS" w:eastAsia="Calibri" w:hAnsi="Trebuchet MS" w:cs="Arial"/>
        </w:rPr>
        <w:t>LED</w:t>
      </w:r>
      <w:r w:rsidR="00F07E9C" w:rsidRPr="00C952B9">
        <w:rPr>
          <w:rFonts w:ascii="Trebuchet MS" w:eastAsia="Calibri" w:hAnsi="Trebuchet MS" w:cs="Arial"/>
        </w:rPr>
        <w:t>, które stanowią idealne źródło światła w instalacjach fontann.</w:t>
      </w:r>
    </w:p>
    <w:p w14:paraId="14087AA7" w14:textId="77777777" w:rsidR="00B76D8E" w:rsidRPr="00C952B9" w:rsidRDefault="00B76D8E" w:rsidP="00B76D8E">
      <w:pPr>
        <w:widowControl w:val="0"/>
        <w:autoSpaceDE w:val="0"/>
        <w:spacing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Iluminacje fontanny dzielimy na </w:t>
      </w:r>
      <w:r w:rsidR="00BD33DB">
        <w:rPr>
          <w:rFonts w:ascii="Trebuchet MS" w:hAnsi="Trebuchet MS" w:cs="Arial"/>
        </w:rPr>
        <w:t>dwie</w:t>
      </w:r>
      <w:r w:rsidRPr="00C952B9">
        <w:rPr>
          <w:rFonts w:ascii="Trebuchet MS" w:hAnsi="Trebuchet MS" w:cs="Arial"/>
        </w:rPr>
        <w:t xml:space="preserve"> grupy:</w:t>
      </w:r>
      <w:r w:rsidR="00434FCF" w:rsidRPr="00434FCF">
        <w:rPr>
          <w:noProof/>
        </w:rPr>
        <w:t xml:space="preserve"> </w:t>
      </w:r>
    </w:p>
    <w:p w14:paraId="2456198F" w14:textId="77777777" w:rsidR="00B76D8E" w:rsidRPr="00C952B9" w:rsidRDefault="00B76D8E" w:rsidP="00B76D8E">
      <w:pPr>
        <w:widowControl w:val="0"/>
        <w:autoSpaceDE w:val="0"/>
        <w:spacing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Grupa </w:t>
      </w:r>
      <w:r w:rsidR="00BD33DB">
        <w:rPr>
          <w:rFonts w:ascii="Trebuchet MS" w:hAnsi="Trebuchet MS" w:cs="Arial"/>
        </w:rPr>
        <w:t>1</w:t>
      </w:r>
      <w:r w:rsidRPr="00C952B9">
        <w:rPr>
          <w:rFonts w:ascii="Trebuchet MS" w:hAnsi="Trebuchet MS" w:cs="Arial"/>
        </w:rPr>
        <w:t xml:space="preserve"> – oprawy LED RGBW dynamiczne indywidualne podświetlenie strumieni dynamicznych.  </w:t>
      </w:r>
    </w:p>
    <w:p w14:paraId="161F41F8" w14:textId="77777777" w:rsidR="00B76D8E" w:rsidRPr="00C952B9" w:rsidRDefault="00B76D8E" w:rsidP="00B76D8E">
      <w:pPr>
        <w:widowControl w:val="0"/>
        <w:autoSpaceDE w:val="0"/>
        <w:spacing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Grupa </w:t>
      </w:r>
      <w:r w:rsidR="00BD33DB">
        <w:rPr>
          <w:rFonts w:ascii="Trebuchet MS" w:hAnsi="Trebuchet MS" w:cs="Arial"/>
        </w:rPr>
        <w:t>2</w:t>
      </w:r>
      <w:r w:rsidRPr="00C952B9">
        <w:rPr>
          <w:rFonts w:ascii="Trebuchet MS" w:hAnsi="Trebuchet MS" w:cs="Arial"/>
        </w:rPr>
        <w:t xml:space="preserve"> – oprawy LED RGBW dynamiczne indywidualne podświetlenie strumieni środkow</w:t>
      </w:r>
      <w:r w:rsidR="0071014B">
        <w:rPr>
          <w:rFonts w:ascii="Trebuchet MS" w:hAnsi="Trebuchet MS" w:cs="Arial"/>
        </w:rPr>
        <w:t xml:space="preserve">ych </w:t>
      </w:r>
      <w:r w:rsidR="0071014B">
        <w:rPr>
          <w:rFonts w:ascii="Trebuchet MS" w:hAnsi="Trebuchet MS" w:cs="Arial"/>
        </w:rPr>
        <w:lastRenderedPageBreak/>
        <w:t>typu gejzer</w:t>
      </w:r>
      <w:r w:rsidRPr="00C952B9">
        <w:rPr>
          <w:rFonts w:ascii="Trebuchet MS" w:hAnsi="Trebuchet MS" w:cs="Arial"/>
        </w:rPr>
        <w:t>.</w:t>
      </w:r>
    </w:p>
    <w:p w14:paraId="4832715A" w14:textId="4F448B21" w:rsidR="00F37C0E" w:rsidRPr="00C952B9" w:rsidRDefault="00F37C0E" w:rsidP="008A712E">
      <w:pPr>
        <w:widowControl w:val="0"/>
        <w:autoSpaceDE w:val="0"/>
        <w:spacing w:line="360" w:lineRule="auto"/>
        <w:ind w:firstLine="426"/>
        <w:jc w:val="both"/>
        <w:rPr>
          <w:rFonts w:ascii="Trebuchet MS" w:hAnsi="Trebuchet MS" w:cs="Arial"/>
        </w:rPr>
      </w:pPr>
      <w:r w:rsidRPr="00906959">
        <w:rPr>
          <w:rFonts w:ascii="Trebuchet MS" w:hAnsi="Trebuchet MS" w:cs="Arial"/>
        </w:rPr>
        <w:t xml:space="preserve">Niezbędne urządzenia potrzebne do prawidłowego funkcjonowania fontanny oraz urządzenia, </w:t>
      </w:r>
      <w:r w:rsidR="00C70F1C" w:rsidRPr="00906959">
        <w:rPr>
          <w:rFonts w:ascii="Trebuchet MS" w:hAnsi="Trebuchet MS" w:cs="Arial"/>
        </w:rPr>
        <w:t xml:space="preserve">utrzymujące czystość i klarowność wody obiegowej </w:t>
      </w:r>
      <w:r w:rsidRPr="00906959">
        <w:rPr>
          <w:rFonts w:ascii="Trebuchet MS" w:hAnsi="Trebuchet MS" w:cs="Arial"/>
        </w:rPr>
        <w:t>zostaną umieszczone w pomieszczeniu technicznym.</w:t>
      </w:r>
    </w:p>
    <w:p w14:paraId="5233749E" w14:textId="77777777" w:rsidR="00FA496A" w:rsidRPr="00C952B9" w:rsidRDefault="00FA496A" w:rsidP="001266DF">
      <w:pPr>
        <w:widowControl w:val="0"/>
        <w:autoSpaceDE w:val="0"/>
        <w:spacing w:line="360" w:lineRule="auto"/>
        <w:ind w:firstLine="426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Do napełniania oraz uzupełniania wody w fontannie przewidziano wykonanie podłączenia</w:t>
      </w:r>
      <w:r w:rsidR="00E27480">
        <w:rPr>
          <w:rFonts w:ascii="Trebuchet MS" w:hAnsi="Trebuchet MS" w:cs="Arial"/>
        </w:rPr>
        <w:t xml:space="preserve"> </w:t>
      </w:r>
      <w:r w:rsidR="00FA49EE">
        <w:rPr>
          <w:rFonts w:ascii="Trebuchet MS" w:hAnsi="Trebuchet MS" w:cs="Arial"/>
        </w:rPr>
        <w:t xml:space="preserve">się </w:t>
      </w:r>
      <w:r w:rsidRPr="00C952B9">
        <w:rPr>
          <w:rFonts w:ascii="Trebuchet MS" w:hAnsi="Trebuchet MS" w:cs="Arial"/>
        </w:rPr>
        <w:t>w miejscu istniejące</w:t>
      </w:r>
      <w:r w:rsidR="0026361A">
        <w:rPr>
          <w:rFonts w:ascii="Trebuchet MS" w:hAnsi="Trebuchet MS" w:cs="Arial"/>
        </w:rPr>
        <w:t>go przyłącza zlokalizowanego w podziemnej komorze technologicznej</w:t>
      </w:r>
      <w:r w:rsidRPr="00C952B9">
        <w:rPr>
          <w:rFonts w:ascii="Trebuchet MS" w:hAnsi="Trebuchet MS" w:cs="Arial"/>
        </w:rPr>
        <w:t xml:space="preserve"> fontanny.</w:t>
      </w:r>
    </w:p>
    <w:p w14:paraId="1B0DB2F5" w14:textId="77777777" w:rsidR="007125F7" w:rsidRDefault="00BF5485" w:rsidP="00BF5485">
      <w:pPr>
        <w:widowControl w:val="0"/>
        <w:autoSpaceDE w:val="0"/>
        <w:spacing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Z uwagi</w:t>
      </w:r>
      <w:r w:rsidR="007125F7">
        <w:rPr>
          <w:rFonts w:ascii="Trebuchet MS" w:hAnsi="Trebuchet MS" w:cs="Arial"/>
        </w:rPr>
        <w:t xml:space="preserve">, iż </w:t>
      </w:r>
      <w:r w:rsidRPr="00C952B9">
        <w:rPr>
          <w:rFonts w:ascii="Trebuchet MS" w:hAnsi="Trebuchet MS" w:cs="Arial"/>
        </w:rPr>
        <w:t xml:space="preserve"> </w:t>
      </w:r>
      <w:r w:rsidR="007125F7">
        <w:rPr>
          <w:rFonts w:ascii="Trebuchet MS" w:hAnsi="Trebuchet MS" w:cs="Arial"/>
        </w:rPr>
        <w:t xml:space="preserve">komora technologiczna posiada </w:t>
      </w:r>
      <w:r w:rsidR="007125F7" w:rsidRPr="007125F7">
        <w:rPr>
          <w:rFonts w:ascii="Trebuchet MS" w:hAnsi="Trebuchet MS" w:cs="Arial"/>
        </w:rPr>
        <w:t>podłączenie do istniejącego przyłącza kanalizacyjnego zlokalizowanego w obrębie fontanny</w:t>
      </w:r>
      <w:r w:rsidR="007125F7">
        <w:rPr>
          <w:rFonts w:ascii="Trebuchet MS" w:hAnsi="Trebuchet MS" w:cs="Arial"/>
        </w:rPr>
        <w:t xml:space="preserve">, </w:t>
      </w:r>
      <w:r w:rsidR="007125F7" w:rsidRPr="007125F7">
        <w:rPr>
          <w:rFonts w:ascii="Trebuchet MS" w:hAnsi="Trebuchet MS" w:cs="Arial"/>
        </w:rPr>
        <w:t>odprowadzanie ścieków z urządzeń technologicznych (popłuczyny z filtra), niecki fontanny, kolektora zbiorczego oraz rząpi</w:t>
      </w:r>
      <w:r w:rsidR="007125F7">
        <w:rPr>
          <w:rFonts w:ascii="Trebuchet MS" w:hAnsi="Trebuchet MS" w:cs="Arial"/>
        </w:rPr>
        <w:t xml:space="preserve"> zaprojektowano w oparciu o istniejące przyłącze. </w:t>
      </w:r>
      <w:r w:rsidR="002F41D3">
        <w:rPr>
          <w:rFonts w:ascii="Trebuchet MS" w:hAnsi="Trebuchet MS" w:cs="Arial"/>
        </w:rPr>
        <w:t>P</w:t>
      </w:r>
      <w:r w:rsidR="00C61CF5">
        <w:rPr>
          <w:rFonts w:ascii="Trebuchet MS" w:hAnsi="Trebuchet MS" w:cs="Arial"/>
        </w:rPr>
        <w:t xml:space="preserve">odłączenie instalacji w komorze technologicznej należy wykonać z wykorzystaniem istniejących otworów technologicznych. </w:t>
      </w:r>
    </w:p>
    <w:p w14:paraId="77972782" w14:textId="77777777" w:rsidR="00FA496A" w:rsidRPr="00C952B9" w:rsidRDefault="00A1348E" w:rsidP="00BF5485">
      <w:pPr>
        <w:widowControl w:val="0"/>
        <w:autoSpaceDE w:val="0"/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F</w:t>
      </w:r>
      <w:r w:rsidR="00BF5485" w:rsidRPr="00C952B9">
        <w:rPr>
          <w:rFonts w:ascii="Trebuchet MS" w:hAnsi="Trebuchet MS" w:cs="Arial"/>
        </w:rPr>
        <w:t xml:space="preserve">ontanna posiada przyłącze </w:t>
      </w:r>
      <w:proofErr w:type="spellStart"/>
      <w:r w:rsidR="00BF5485" w:rsidRPr="00C952B9">
        <w:rPr>
          <w:rFonts w:ascii="Trebuchet MS" w:hAnsi="Trebuchet MS" w:cs="Arial"/>
        </w:rPr>
        <w:t>wod</w:t>
      </w:r>
      <w:proofErr w:type="spellEnd"/>
      <w:r w:rsidR="00BF5485" w:rsidRPr="00C952B9">
        <w:rPr>
          <w:rFonts w:ascii="Trebuchet MS" w:hAnsi="Trebuchet MS" w:cs="Arial"/>
        </w:rPr>
        <w:t>.- kan., w związku z czym w zakresie projektu nie uwzględniono nowych przyłączy wodno- kanalizacyjnych.</w:t>
      </w:r>
    </w:p>
    <w:p w14:paraId="7CD3A381" w14:textId="77777777" w:rsidR="00D3659C" w:rsidRPr="00422F6E" w:rsidRDefault="00F974E8" w:rsidP="008A712E">
      <w:pPr>
        <w:pStyle w:val="Nagwek3"/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0"/>
          <w:szCs w:val="20"/>
        </w:rPr>
      </w:pPr>
      <w:bookmarkStart w:id="44" w:name="_Toc35447209"/>
      <w:r w:rsidRPr="00422F6E">
        <w:rPr>
          <w:rFonts w:ascii="Trebuchet MS" w:hAnsi="Trebuchet MS" w:cs="Arial"/>
          <w:b/>
          <w:color w:val="auto"/>
          <w:sz w:val="20"/>
          <w:szCs w:val="20"/>
        </w:rPr>
        <w:t>Atrakcje wodne</w:t>
      </w:r>
      <w:bookmarkEnd w:id="44"/>
    </w:p>
    <w:p w14:paraId="5E3480AD" w14:textId="77777777" w:rsidR="008A712E" w:rsidRPr="00C952B9" w:rsidRDefault="008A712E" w:rsidP="008A712E">
      <w:pPr>
        <w:spacing w:line="360" w:lineRule="auto"/>
        <w:ind w:firstLine="567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Efekt wodny fontanny realizowany będzie za pomocą </w:t>
      </w:r>
      <w:r w:rsidR="000D6373">
        <w:rPr>
          <w:rFonts w:ascii="Trebuchet MS" w:hAnsi="Trebuchet MS" w:cs="Arial"/>
        </w:rPr>
        <w:t>2</w:t>
      </w:r>
      <w:r w:rsidRPr="00C952B9">
        <w:rPr>
          <w:rFonts w:ascii="Trebuchet MS" w:hAnsi="Trebuchet MS" w:cs="Arial"/>
        </w:rPr>
        <w:t xml:space="preserve"> </w:t>
      </w:r>
      <w:r w:rsidR="00F33C1F" w:rsidRPr="00C952B9">
        <w:rPr>
          <w:rFonts w:ascii="Trebuchet MS" w:hAnsi="Trebuchet MS" w:cs="Arial"/>
        </w:rPr>
        <w:t>grup</w:t>
      </w:r>
      <w:r w:rsidRPr="00C952B9">
        <w:rPr>
          <w:rFonts w:ascii="Trebuchet MS" w:hAnsi="Trebuchet MS" w:cs="Arial"/>
        </w:rPr>
        <w:t xml:space="preserve"> dysz. Dysze niskie o regulowanej wysokości strumienia wodnego w zakresie od 0,0 do </w:t>
      </w:r>
      <w:r w:rsidR="00513473">
        <w:rPr>
          <w:rFonts w:ascii="Trebuchet MS" w:hAnsi="Trebuchet MS" w:cs="Arial"/>
        </w:rPr>
        <w:t>1,5</w:t>
      </w:r>
      <w:r w:rsidRPr="00C952B9">
        <w:rPr>
          <w:rFonts w:ascii="Trebuchet MS" w:hAnsi="Trebuchet MS" w:cs="Arial"/>
        </w:rPr>
        <w:t xml:space="preserve"> m zostaną umiejscowione</w:t>
      </w:r>
      <w:r w:rsidR="0062383A">
        <w:rPr>
          <w:rFonts w:ascii="Trebuchet MS" w:hAnsi="Trebuchet MS" w:cs="Arial"/>
        </w:rPr>
        <w:t xml:space="preserve"> w </w:t>
      </w:r>
      <w:r w:rsidRPr="00C952B9">
        <w:rPr>
          <w:rFonts w:ascii="Trebuchet MS" w:hAnsi="Trebuchet MS" w:cs="Arial"/>
        </w:rPr>
        <w:t>zewnętrznej części niecki fontanny. W centralnej części niecki zostan</w:t>
      </w:r>
      <w:r w:rsidR="001B3E8C">
        <w:rPr>
          <w:rFonts w:ascii="Trebuchet MS" w:hAnsi="Trebuchet MS" w:cs="Arial"/>
        </w:rPr>
        <w:t>ą</w:t>
      </w:r>
      <w:r w:rsidRPr="00C952B9">
        <w:rPr>
          <w:rFonts w:ascii="Trebuchet MS" w:hAnsi="Trebuchet MS" w:cs="Arial"/>
        </w:rPr>
        <w:t xml:space="preserve"> umieszczon</w:t>
      </w:r>
      <w:r w:rsidR="001B3E8C">
        <w:rPr>
          <w:rFonts w:ascii="Trebuchet MS" w:hAnsi="Trebuchet MS" w:cs="Arial"/>
        </w:rPr>
        <w:t>e</w:t>
      </w:r>
      <w:r w:rsidRPr="00C952B9">
        <w:rPr>
          <w:rFonts w:ascii="Trebuchet MS" w:hAnsi="Trebuchet MS" w:cs="Arial"/>
        </w:rPr>
        <w:t xml:space="preserve"> dysz</w:t>
      </w:r>
      <w:r w:rsidR="001B3E8C">
        <w:rPr>
          <w:rFonts w:ascii="Trebuchet MS" w:hAnsi="Trebuchet MS" w:cs="Arial"/>
        </w:rPr>
        <w:t>e</w:t>
      </w:r>
      <w:r w:rsidR="0062383A">
        <w:rPr>
          <w:rFonts w:ascii="Trebuchet MS" w:hAnsi="Trebuchet MS" w:cs="Arial"/>
        </w:rPr>
        <w:t xml:space="preserve"> typu</w:t>
      </w:r>
      <w:r w:rsidRPr="00C952B9">
        <w:rPr>
          <w:rFonts w:ascii="Trebuchet MS" w:hAnsi="Trebuchet MS" w:cs="Arial"/>
        </w:rPr>
        <w:t xml:space="preserve"> </w:t>
      </w:r>
      <w:r w:rsidR="00D716DD" w:rsidRPr="00C952B9">
        <w:rPr>
          <w:rFonts w:ascii="Trebuchet MS" w:hAnsi="Trebuchet MS" w:cs="Arial"/>
        </w:rPr>
        <w:t>gejzer</w:t>
      </w:r>
      <w:r w:rsidRPr="00C952B9">
        <w:rPr>
          <w:rFonts w:ascii="Trebuchet MS" w:hAnsi="Trebuchet MS" w:cs="Arial"/>
        </w:rPr>
        <w:t xml:space="preserve"> o wysokości od 0,0 m do </w:t>
      </w:r>
      <w:r w:rsidR="0062383A">
        <w:rPr>
          <w:rFonts w:ascii="Trebuchet MS" w:hAnsi="Trebuchet MS" w:cs="Arial"/>
        </w:rPr>
        <w:t>3,5</w:t>
      </w:r>
      <w:r w:rsidRPr="00C952B9">
        <w:rPr>
          <w:rFonts w:ascii="Trebuchet MS" w:hAnsi="Trebuchet MS" w:cs="Arial"/>
        </w:rPr>
        <w:t xml:space="preserve"> m. Zróżnicowanie wysokości strumieni wodnych w połączeniu z grą świetlną lamp LED RGBW zamontowanych na każdej dyszy z osobna pozwoli na uzyskanie różnorodnego „show” wodno-świetlnego. </w:t>
      </w:r>
    </w:p>
    <w:p w14:paraId="1F394D95" w14:textId="77777777" w:rsidR="00F33C1F" w:rsidRPr="00C952B9" w:rsidRDefault="00BD2D86" w:rsidP="008A712E">
      <w:pPr>
        <w:spacing w:line="360" w:lineRule="auto"/>
        <w:ind w:firstLine="56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Dysze</w:t>
      </w:r>
      <w:r w:rsidR="008A712E" w:rsidRPr="00C952B9">
        <w:rPr>
          <w:rFonts w:ascii="Trebuchet MS" w:hAnsi="Trebuchet MS" w:cs="Arial"/>
        </w:rPr>
        <w:t xml:space="preserve"> atrakcji</w:t>
      </w:r>
      <w:r w:rsidR="00F33C1F" w:rsidRPr="00C952B9">
        <w:rPr>
          <w:rFonts w:ascii="Trebuchet MS" w:hAnsi="Trebuchet MS" w:cs="Arial"/>
        </w:rPr>
        <w:t xml:space="preserve"> </w:t>
      </w:r>
      <w:r w:rsidR="008A712E" w:rsidRPr="00C952B9">
        <w:rPr>
          <w:rFonts w:ascii="Trebuchet MS" w:hAnsi="Trebuchet MS" w:cs="Arial"/>
        </w:rPr>
        <w:t>zasilane</w:t>
      </w:r>
      <w:r>
        <w:rPr>
          <w:rFonts w:ascii="Trebuchet MS" w:hAnsi="Trebuchet MS" w:cs="Arial"/>
        </w:rPr>
        <w:t xml:space="preserve"> są</w:t>
      </w:r>
      <w:r w:rsidR="008A712E" w:rsidRPr="00C952B9">
        <w:rPr>
          <w:rFonts w:ascii="Trebuchet MS" w:hAnsi="Trebuchet MS" w:cs="Arial"/>
        </w:rPr>
        <w:t xml:space="preserve"> przez podwodne agregaty</w:t>
      </w:r>
      <w:r w:rsidR="00FC1618" w:rsidRPr="00C952B9">
        <w:rPr>
          <w:rFonts w:ascii="Trebuchet MS" w:hAnsi="Trebuchet MS" w:cs="Arial"/>
        </w:rPr>
        <w:t xml:space="preserve"> fontannowe</w:t>
      </w:r>
      <w:r w:rsidR="00F33C1F" w:rsidRPr="00C952B9">
        <w:rPr>
          <w:rFonts w:ascii="Trebuchet MS" w:hAnsi="Trebuchet MS" w:cs="Arial"/>
        </w:rPr>
        <w:t xml:space="preserve">: </w:t>
      </w:r>
    </w:p>
    <w:p w14:paraId="746213B5" w14:textId="77777777" w:rsidR="00F33C1F" w:rsidRPr="00C952B9" w:rsidRDefault="00F33C1F" w:rsidP="008A712E">
      <w:pPr>
        <w:spacing w:line="360" w:lineRule="auto"/>
        <w:ind w:firstLine="567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- Agregat </w:t>
      </w:r>
      <w:r w:rsidR="00643D69" w:rsidRPr="00C952B9">
        <w:rPr>
          <w:rFonts w:ascii="Trebuchet MS" w:hAnsi="Trebuchet MS" w:cs="Arial"/>
        </w:rPr>
        <w:t>fontannowy</w:t>
      </w:r>
      <w:r w:rsidRPr="00C952B9">
        <w:rPr>
          <w:rFonts w:ascii="Trebuchet MS" w:hAnsi="Trebuchet MS" w:cs="Arial"/>
        </w:rPr>
        <w:t xml:space="preserve"> </w:t>
      </w:r>
      <w:r w:rsidR="00BD2D86">
        <w:rPr>
          <w:rFonts w:ascii="Trebuchet MS" w:hAnsi="Trebuchet MS" w:cs="Arial"/>
        </w:rPr>
        <w:t xml:space="preserve"> o parametrach </w:t>
      </w:r>
      <w:r w:rsidR="006A36E3" w:rsidRPr="00590F6B">
        <w:rPr>
          <w:rFonts w:ascii="Trebuchet MS" w:hAnsi="Trebuchet MS" w:cs="Arial"/>
        </w:rPr>
        <w:t xml:space="preserve">(H = 4,5 </w:t>
      </w:r>
      <w:r w:rsidR="000F7885" w:rsidRPr="00590F6B">
        <w:rPr>
          <w:rFonts w:ascii="Trebuchet MS" w:hAnsi="Trebuchet MS" w:cs="Arial"/>
        </w:rPr>
        <w:t>m</w:t>
      </w:r>
      <w:r w:rsidR="006A36E3" w:rsidRPr="00590F6B">
        <w:rPr>
          <w:rFonts w:ascii="Trebuchet MS" w:hAnsi="Trebuchet MS" w:cs="Arial"/>
        </w:rPr>
        <w:t xml:space="preserve"> Q = 166 l/ min</w:t>
      </w:r>
      <w:r w:rsidR="000F7885" w:rsidRPr="00590F6B">
        <w:rPr>
          <w:rFonts w:ascii="Trebuchet MS" w:hAnsi="Trebuchet MS" w:cs="Arial"/>
        </w:rPr>
        <w:t xml:space="preserve">) </w:t>
      </w:r>
      <w:r w:rsidRPr="00C952B9">
        <w:rPr>
          <w:rFonts w:ascii="Trebuchet MS" w:hAnsi="Trebuchet MS" w:cs="Arial"/>
        </w:rPr>
        <w:t xml:space="preserve">– </w:t>
      </w:r>
      <w:r w:rsidR="0062383A">
        <w:rPr>
          <w:rFonts w:ascii="Trebuchet MS" w:hAnsi="Trebuchet MS" w:cs="Arial"/>
        </w:rPr>
        <w:t>12</w:t>
      </w:r>
      <w:r w:rsidRPr="00C952B9">
        <w:rPr>
          <w:rFonts w:ascii="Trebuchet MS" w:hAnsi="Trebuchet MS" w:cs="Arial"/>
        </w:rPr>
        <w:t xml:space="preserve"> szt.,</w:t>
      </w:r>
      <w:r w:rsidR="00434FCF" w:rsidRPr="00434FCF">
        <w:rPr>
          <w:noProof/>
        </w:rPr>
        <w:t xml:space="preserve"> </w:t>
      </w:r>
    </w:p>
    <w:p w14:paraId="719B0B00" w14:textId="77777777" w:rsidR="00643D69" w:rsidRPr="00C952B9" w:rsidRDefault="00F33C1F" w:rsidP="00643D69">
      <w:pPr>
        <w:spacing w:line="360" w:lineRule="auto"/>
        <w:ind w:firstLine="567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Agregaty </w:t>
      </w:r>
      <w:r w:rsidR="00FC1618" w:rsidRPr="00C952B9">
        <w:rPr>
          <w:rFonts w:ascii="Trebuchet MS" w:hAnsi="Trebuchet MS" w:cs="Arial"/>
        </w:rPr>
        <w:t>fontannowe</w:t>
      </w:r>
      <w:r w:rsidRPr="00C952B9">
        <w:rPr>
          <w:rFonts w:ascii="Trebuchet MS" w:hAnsi="Trebuchet MS" w:cs="Arial"/>
        </w:rPr>
        <w:t xml:space="preserve"> zasysają wodę bezpośrednio z niecki tłocząc ją następnie na dysze</w:t>
      </w:r>
      <w:r w:rsidR="00643D69" w:rsidRPr="00C952B9">
        <w:rPr>
          <w:rFonts w:ascii="Trebuchet MS" w:hAnsi="Trebuchet MS" w:cs="Arial"/>
        </w:rPr>
        <w:t xml:space="preserve">. Agregaty należy </w:t>
      </w:r>
      <w:r w:rsidR="005021FB" w:rsidRPr="00C952B9">
        <w:rPr>
          <w:rFonts w:ascii="Trebuchet MS" w:hAnsi="Trebuchet MS" w:cs="Arial"/>
        </w:rPr>
        <w:t>(</w:t>
      </w:r>
      <w:r w:rsidR="00643D69" w:rsidRPr="00C952B9">
        <w:rPr>
          <w:rFonts w:ascii="Trebuchet MS" w:hAnsi="Trebuchet MS" w:cs="Arial"/>
        </w:rPr>
        <w:t>podwiesić</w:t>
      </w:r>
      <w:r w:rsidR="005021FB" w:rsidRPr="00C952B9">
        <w:rPr>
          <w:rFonts w:ascii="Trebuchet MS" w:hAnsi="Trebuchet MS" w:cs="Arial"/>
        </w:rPr>
        <w:t xml:space="preserve">) </w:t>
      </w:r>
      <w:r w:rsidR="00643D69" w:rsidRPr="00C952B9">
        <w:rPr>
          <w:rFonts w:ascii="Trebuchet MS" w:hAnsi="Trebuchet MS" w:cs="Arial"/>
        </w:rPr>
        <w:t>zamontować do płyt granitowych niecki fontanny.</w:t>
      </w:r>
    </w:p>
    <w:p w14:paraId="6401EFC4" w14:textId="33271240" w:rsidR="008A712E" w:rsidRDefault="00F33C1F" w:rsidP="008A712E">
      <w:pPr>
        <w:spacing w:line="360" w:lineRule="auto"/>
        <w:ind w:firstLine="567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D</w:t>
      </w:r>
      <w:r w:rsidR="008A712E" w:rsidRPr="00C952B9">
        <w:rPr>
          <w:rFonts w:ascii="Trebuchet MS" w:hAnsi="Trebuchet MS" w:cs="Arial"/>
        </w:rPr>
        <w:t>ysz</w:t>
      </w:r>
      <w:r w:rsidR="0062383A">
        <w:rPr>
          <w:rFonts w:ascii="Trebuchet MS" w:hAnsi="Trebuchet MS" w:cs="Arial"/>
        </w:rPr>
        <w:t>e</w:t>
      </w:r>
      <w:r w:rsidR="008A712E" w:rsidRPr="00C952B9">
        <w:rPr>
          <w:rFonts w:ascii="Trebuchet MS" w:hAnsi="Trebuchet MS" w:cs="Arial"/>
        </w:rPr>
        <w:t xml:space="preserve"> centraln</w:t>
      </w:r>
      <w:r w:rsidR="0062383A">
        <w:rPr>
          <w:rFonts w:ascii="Trebuchet MS" w:hAnsi="Trebuchet MS" w:cs="Arial"/>
        </w:rPr>
        <w:t>e</w:t>
      </w:r>
      <w:r w:rsidR="008A712E" w:rsidRPr="00C952B9">
        <w:rPr>
          <w:rFonts w:ascii="Trebuchet MS" w:hAnsi="Trebuchet MS" w:cs="Arial"/>
        </w:rPr>
        <w:t xml:space="preserve"> zasilan</w:t>
      </w:r>
      <w:r w:rsidR="0062383A">
        <w:rPr>
          <w:rFonts w:ascii="Trebuchet MS" w:hAnsi="Trebuchet MS" w:cs="Arial"/>
        </w:rPr>
        <w:t>e będą</w:t>
      </w:r>
      <w:r w:rsidR="008A712E" w:rsidRPr="00C952B9">
        <w:rPr>
          <w:rFonts w:ascii="Trebuchet MS" w:hAnsi="Trebuchet MS" w:cs="Arial"/>
        </w:rPr>
        <w:t xml:space="preserve"> </w:t>
      </w:r>
      <w:r w:rsidR="0062383A">
        <w:rPr>
          <w:rFonts w:ascii="Trebuchet MS" w:hAnsi="Trebuchet MS" w:cs="Arial"/>
        </w:rPr>
        <w:t>dwiema</w:t>
      </w:r>
      <w:r w:rsidR="008A712E" w:rsidRPr="00C952B9">
        <w:rPr>
          <w:rFonts w:ascii="Trebuchet MS" w:hAnsi="Trebuchet MS" w:cs="Arial"/>
        </w:rPr>
        <w:t xml:space="preserve"> pomp</w:t>
      </w:r>
      <w:r w:rsidR="0062383A">
        <w:rPr>
          <w:rFonts w:ascii="Trebuchet MS" w:hAnsi="Trebuchet MS" w:cs="Arial"/>
        </w:rPr>
        <w:t>ami</w:t>
      </w:r>
      <w:r w:rsidR="008A712E" w:rsidRPr="00C952B9">
        <w:rPr>
          <w:rFonts w:ascii="Trebuchet MS" w:hAnsi="Trebuchet MS" w:cs="Arial"/>
        </w:rPr>
        <w:t xml:space="preserve"> </w:t>
      </w:r>
      <w:r w:rsidR="0062383A">
        <w:rPr>
          <w:rFonts w:ascii="Trebuchet MS" w:hAnsi="Trebuchet MS" w:cs="Arial"/>
        </w:rPr>
        <w:t xml:space="preserve">(jedna pompa zasilająca dwie dysze naprzemiennie – 2 </w:t>
      </w:r>
      <w:proofErr w:type="spellStart"/>
      <w:r w:rsidR="0062383A">
        <w:rPr>
          <w:rFonts w:ascii="Trebuchet MS" w:hAnsi="Trebuchet MS" w:cs="Arial"/>
        </w:rPr>
        <w:t>kpl</w:t>
      </w:r>
      <w:proofErr w:type="spellEnd"/>
      <w:r w:rsidR="0062383A">
        <w:rPr>
          <w:rFonts w:ascii="Trebuchet MS" w:hAnsi="Trebuchet MS" w:cs="Arial"/>
        </w:rPr>
        <w:t xml:space="preserve">.) </w:t>
      </w:r>
      <w:r w:rsidR="004D3410" w:rsidRPr="004D3410">
        <w:rPr>
          <w:rFonts w:ascii="Trebuchet MS" w:hAnsi="Trebuchet MS" w:cs="Arial"/>
        </w:rPr>
        <w:t>o parametrach</w:t>
      </w:r>
      <w:r w:rsidR="00850CFA">
        <w:rPr>
          <w:rFonts w:ascii="Trebuchet MS" w:hAnsi="Trebuchet MS" w:cs="Arial"/>
        </w:rPr>
        <w:t xml:space="preserve"> </w:t>
      </w:r>
      <w:r w:rsidR="00850CFA" w:rsidRPr="00850CFA">
        <w:rPr>
          <w:rFonts w:ascii="Trebuchet MS" w:hAnsi="Trebuchet MS" w:cs="Arial"/>
        </w:rPr>
        <w:t>21</w:t>
      </w:r>
      <w:r w:rsidR="001418ED">
        <w:rPr>
          <w:rFonts w:ascii="Trebuchet MS" w:hAnsi="Trebuchet MS" w:cs="Arial"/>
        </w:rPr>
        <w:t>.</w:t>
      </w:r>
      <w:r w:rsidR="00850CFA" w:rsidRPr="00850CFA">
        <w:rPr>
          <w:rFonts w:ascii="Trebuchet MS" w:hAnsi="Trebuchet MS" w:cs="Arial"/>
        </w:rPr>
        <w:t xml:space="preserve">500 l/h 1.10 kW, 1,5 HP 230/400 V III (H = 10 m </w:t>
      </w:r>
      <w:r w:rsidR="00850CFA">
        <w:rPr>
          <w:rFonts w:ascii="Trebuchet MS" w:hAnsi="Trebuchet MS" w:cs="Arial"/>
        </w:rPr>
        <w:br/>
      </w:r>
      <w:r w:rsidR="00850CFA" w:rsidRPr="00850CFA">
        <w:rPr>
          <w:rFonts w:ascii="Trebuchet MS" w:hAnsi="Trebuchet MS" w:cs="Arial"/>
        </w:rPr>
        <w:t>Q = 20 m3/h)</w:t>
      </w:r>
      <w:r w:rsidR="004D3410">
        <w:rPr>
          <w:rFonts w:ascii="Trebuchet MS" w:hAnsi="Trebuchet MS" w:cs="Arial"/>
        </w:rPr>
        <w:t xml:space="preserve">, </w:t>
      </w:r>
      <w:r w:rsidR="008A712E" w:rsidRPr="00C952B9">
        <w:rPr>
          <w:rFonts w:ascii="Trebuchet MS" w:hAnsi="Trebuchet MS" w:cs="Arial"/>
        </w:rPr>
        <w:t>wyposażon</w:t>
      </w:r>
      <w:r w:rsidR="0062383A">
        <w:rPr>
          <w:rFonts w:ascii="Trebuchet MS" w:hAnsi="Trebuchet MS" w:cs="Arial"/>
        </w:rPr>
        <w:t>e</w:t>
      </w:r>
      <w:r w:rsidR="008A712E" w:rsidRPr="00C952B9">
        <w:rPr>
          <w:rFonts w:ascii="Trebuchet MS" w:hAnsi="Trebuchet MS" w:cs="Arial"/>
        </w:rPr>
        <w:t xml:space="preserve"> w </w:t>
      </w:r>
      <w:proofErr w:type="spellStart"/>
      <w:r w:rsidR="008A712E" w:rsidRPr="00C952B9">
        <w:rPr>
          <w:rFonts w:ascii="Trebuchet MS" w:hAnsi="Trebuchet MS" w:cs="Arial"/>
        </w:rPr>
        <w:t>prefiltr</w:t>
      </w:r>
      <w:proofErr w:type="spellEnd"/>
      <w:r w:rsidR="008A712E" w:rsidRPr="00C952B9">
        <w:rPr>
          <w:rFonts w:ascii="Trebuchet MS" w:hAnsi="Trebuchet MS" w:cs="Arial"/>
        </w:rPr>
        <w:t>, umieszczon</w:t>
      </w:r>
      <w:r w:rsidR="0062383A">
        <w:rPr>
          <w:rFonts w:ascii="Trebuchet MS" w:hAnsi="Trebuchet MS" w:cs="Arial"/>
        </w:rPr>
        <w:t>e</w:t>
      </w:r>
      <w:r w:rsidR="008A712E" w:rsidRPr="00C952B9">
        <w:rPr>
          <w:rFonts w:ascii="Trebuchet MS" w:hAnsi="Trebuchet MS" w:cs="Arial"/>
        </w:rPr>
        <w:t xml:space="preserve"> w podziemnym pomieszczeniu technologicznym. </w:t>
      </w:r>
    </w:p>
    <w:p w14:paraId="39581A47" w14:textId="77777777" w:rsidR="009975FF" w:rsidRDefault="009975FF" w:rsidP="008A712E">
      <w:pPr>
        <w:spacing w:line="360" w:lineRule="auto"/>
        <w:ind w:firstLine="56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Do układu atrakcji projektuje się anemometr. Jego zastosowanie ma na celu regulowanie wysokości obrazu wodnego w zależności od prędkości wiatru.</w:t>
      </w:r>
      <w:r w:rsidR="00810378">
        <w:rPr>
          <w:rFonts w:ascii="Trebuchet MS" w:hAnsi="Trebuchet MS" w:cs="Arial"/>
        </w:rPr>
        <w:t xml:space="preserve"> </w:t>
      </w:r>
    </w:p>
    <w:p w14:paraId="03F4FB1A" w14:textId="66C9F114" w:rsidR="009975FF" w:rsidRPr="00C952B9" w:rsidRDefault="00AB5094" w:rsidP="009975FF">
      <w:pPr>
        <w:spacing w:line="360" w:lineRule="auto"/>
        <w:ind w:firstLine="56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 xml:space="preserve">Uwaga: Do podłączenia dysz typu gejzer należy wykorzystać istniejące przejścia technologiczne. </w:t>
      </w:r>
      <w:r w:rsidRPr="00AB5094">
        <w:rPr>
          <w:rFonts w:ascii="Trebuchet MS" w:hAnsi="Trebuchet MS" w:cs="Arial"/>
        </w:rPr>
        <w:t>W  razie braku możliwości wykorzystania istniejących przejść, w zamian należy wykonać nowe. Wszystkie niewykorzystane istniejące przejścia technologiczne winny być zaślepione</w:t>
      </w:r>
      <w:r w:rsidR="00AC0B35">
        <w:rPr>
          <w:rFonts w:ascii="Trebuchet MS" w:hAnsi="Trebuchet MS" w:cs="Arial"/>
        </w:rPr>
        <w:t xml:space="preserve"> </w:t>
      </w:r>
      <w:r w:rsidR="00AC0B35" w:rsidRPr="00906959">
        <w:rPr>
          <w:rFonts w:ascii="Trebuchet MS" w:hAnsi="Trebuchet MS" w:cs="Arial"/>
        </w:rPr>
        <w:t>i uszczelnione</w:t>
      </w:r>
      <w:r w:rsidRPr="00906959">
        <w:rPr>
          <w:rFonts w:ascii="Trebuchet MS" w:hAnsi="Trebuchet MS" w:cs="Arial"/>
        </w:rPr>
        <w:t>.</w:t>
      </w:r>
      <w:r w:rsidRPr="00AB5094">
        <w:rPr>
          <w:rFonts w:ascii="Trebuchet MS" w:hAnsi="Trebuchet MS" w:cs="Arial"/>
        </w:rPr>
        <w:t xml:space="preserve">  </w:t>
      </w:r>
    </w:p>
    <w:p w14:paraId="6851B7BC" w14:textId="77777777" w:rsidR="00D3659C" w:rsidRPr="00422F6E" w:rsidRDefault="00F974E8" w:rsidP="005001E3">
      <w:pPr>
        <w:pStyle w:val="Nagwek3"/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0"/>
          <w:szCs w:val="20"/>
        </w:rPr>
      </w:pPr>
      <w:bookmarkStart w:id="45" w:name="_Toc35447210"/>
      <w:r w:rsidRPr="00422F6E">
        <w:rPr>
          <w:rFonts w:ascii="Trebuchet MS" w:hAnsi="Trebuchet MS" w:cs="Arial"/>
          <w:b/>
          <w:color w:val="auto"/>
          <w:sz w:val="20"/>
          <w:szCs w:val="20"/>
        </w:rPr>
        <w:t>Układ atrakcji i dezynfekcji wody</w:t>
      </w:r>
      <w:bookmarkEnd w:id="45"/>
      <w:r w:rsidRPr="00422F6E">
        <w:rPr>
          <w:rFonts w:ascii="Trebuchet MS" w:hAnsi="Trebuchet MS" w:cs="Arial"/>
          <w:b/>
          <w:color w:val="auto"/>
          <w:sz w:val="20"/>
          <w:szCs w:val="20"/>
        </w:rPr>
        <w:t xml:space="preserve"> </w:t>
      </w:r>
    </w:p>
    <w:p w14:paraId="22029658" w14:textId="77777777" w:rsidR="00373537" w:rsidRDefault="006E4123" w:rsidP="00373537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Obiegi uzdatniania i atrakcji fontanny pracować będą niezależnie. Projektuje się zamknięty układ instalacji technologicznej fontanny. Woda z niecki fontanny </w:t>
      </w:r>
      <w:r w:rsidR="00ED691B" w:rsidRPr="00C952B9">
        <w:rPr>
          <w:rFonts w:ascii="Trebuchet MS" w:hAnsi="Trebuchet MS" w:cs="Arial"/>
        </w:rPr>
        <w:t>transportowana</w:t>
      </w:r>
      <w:r w:rsidRPr="00C952B9">
        <w:rPr>
          <w:rFonts w:ascii="Trebuchet MS" w:hAnsi="Trebuchet MS" w:cs="Arial"/>
        </w:rPr>
        <w:t xml:space="preserve"> będzie rurociągiem </w:t>
      </w:r>
      <w:r w:rsidR="00A417CF" w:rsidRPr="00C952B9">
        <w:rPr>
          <w:rFonts w:ascii="Trebuchet MS" w:hAnsi="Trebuchet MS" w:cs="Arial"/>
        </w:rPr>
        <w:t>PVC</w:t>
      </w:r>
      <w:r w:rsidRPr="00C952B9">
        <w:rPr>
          <w:rFonts w:ascii="Trebuchet MS" w:hAnsi="Trebuchet MS" w:cs="Arial"/>
        </w:rPr>
        <w:t xml:space="preserve"> </w:t>
      </w:r>
      <w:r w:rsidR="00F552EB" w:rsidRPr="00C952B9">
        <w:rPr>
          <w:rFonts w:ascii="Trebuchet MS" w:hAnsi="Trebuchet MS" w:cs="Arial"/>
        </w:rPr>
        <w:t>1</w:t>
      </w:r>
      <w:r w:rsidR="00070867">
        <w:rPr>
          <w:rFonts w:ascii="Trebuchet MS" w:hAnsi="Trebuchet MS" w:cs="Arial"/>
        </w:rPr>
        <w:t>1</w:t>
      </w:r>
      <w:r w:rsidR="00F552EB" w:rsidRPr="00C952B9">
        <w:rPr>
          <w:rFonts w:ascii="Trebuchet MS" w:hAnsi="Trebuchet MS" w:cs="Arial"/>
        </w:rPr>
        <w:t>0</w:t>
      </w:r>
      <w:r w:rsidRPr="00C952B9">
        <w:rPr>
          <w:rFonts w:ascii="Trebuchet MS" w:hAnsi="Trebuchet MS" w:cs="Arial"/>
        </w:rPr>
        <w:t xml:space="preserve"> do </w:t>
      </w:r>
      <w:r w:rsidR="00D750BD">
        <w:rPr>
          <w:rFonts w:ascii="Trebuchet MS" w:hAnsi="Trebuchet MS" w:cs="Arial"/>
        </w:rPr>
        <w:t>kolektora zbiorczego</w:t>
      </w:r>
      <w:r w:rsidR="002E4394">
        <w:rPr>
          <w:rFonts w:ascii="Trebuchet MS" w:hAnsi="Trebuchet MS" w:cs="Arial"/>
        </w:rPr>
        <w:t xml:space="preserve"> </w:t>
      </w:r>
      <w:r w:rsidR="009D5EF7">
        <w:rPr>
          <w:rFonts w:ascii="Trebuchet MS" w:hAnsi="Trebuchet MS" w:cs="Arial"/>
        </w:rPr>
        <w:t xml:space="preserve">(wykonanego ze stali AISI </w:t>
      </w:r>
      <w:r w:rsidR="006674C3">
        <w:rPr>
          <w:rFonts w:ascii="Trebuchet MS" w:hAnsi="Trebuchet MS" w:cs="Arial"/>
        </w:rPr>
        <w:t>304</w:t>
      </w:r>
      <w:r w:rsidR="009D5EF7">
        <w:rPr>
          <w:rFonts w:ascii="Trebuchet MS" w:hAnsi="Trebuchet MS" w:cs="Arial"/>
        </w:rPr>
        <w:t xml:space="preserve"> </w:t>
      </w:r>
      <w:r w:rsidR="002E4394">
        <w:rPr>
          <w:rFonts w:ascii="Trebuchet MS" w:hAnsi="Trebuchet MS" w:cs="Arial"/>
        </w:rPr>
        <w:t>o wymiarach 400 mm x 1800 mm</w:t>
      </w:r>
      <w:r w:rsidR="009C089D">
        <w:rPr>
          <w:rFonts w:ascii="Trebuchet MS" w:hAnsi="Trebuchet MS" w:cs="Arial"/>
        </w:rPr>
        <w:t xml:space="preserve"> z zaworem spustowym i odpowietrzającym</w:t>
      </w:r>
      <w:r w:rsidR="009D5EF7">
        <w:rPr>
          <w:rFonts w:ascii="Trebuchet MS" w:hAnsi="Trebuchet MS" w:cs="Arial"/>
        </w:rPr>
        <w:t>)</w:t>
      </w:r>
      <w:r w:rsidR="00D750BD">
        <w:rPr>
          <w:rFonts w:ascii="Trebuchet MS" w:hAnsi="Trebuchet MS" w:cs="Arial"/>
        </w:rPr>
        <w:t xml:space="preserve"> zl</w:t>
      </w:r>
      <w:r w:rsidR="00D02F35">
        <w:rPr>
          <w:rFonts w:ascii="Trebuchet MS" w:hAnsi="Trebuchet MS" w:cs="Arial"/>
        </w:rPr>
        <w:t>o</w:t>
      </w:r>
      <w:r w:rsidR="00D750BD">
        <w:rPr>
          <w:rFonts w:ascii="Trebuchet MS" w:hAnsi="Trebuchet MS" w:cs="Arial"/>
        </w:rPr>
        <w:t>kalizowanego</w:t>
      </w:r>
      <w:r w:rsidRPr="00C952B9">
        <w:rPr>
          <w:rFonts w:ascii="Trebuchet MS" w:hAnsi="Trebuchet MS" w:cs="Arial"/>
        </w:rPr>
        <w:t xml:space="preserve"> w komorze tech</w:t>
      </w:r>
      <w:r w:rsidR="00D73B92" w:rsidRPr="00C952B9">
        <w:rPr>
          <w:rFonts w:ascii="Trebuchet MS" w:hAnsi="Trebuchet MS" w:cs="Arial"/>
        </w:rPr>
        <w:t>nologicznej</w:t>
      </w:r>
      <w:r w:rsidRPr="00C952B9">
        <w:rPr>
          <w:rFonts w:ascii="Trebuchet MS" w:hAnsi="Trebuchet MS" w:cs="Arial"/>
        </w:rPr>
        <w:t xml:space="preserve">, następnie przepływać będzie przez </w:t>
      </w:r>
      <w:proofErr w:type="spellStart"/>
      <w:r w:rsidRPr="00C952B9">
        <w:rPr>
          <w:rFonts w:ascii="Trebuchet MS" w:hAnsi="Trebuchet MS" w:cs="Arial"/>
        </w:rPr>
        <w:t>prefiltr</w:t>
      </w:r>
      <w:proofErr w:type="spellEnd"/>
      <w:r w:rsidRPr="00C952B9">
        <w:rPr>
          <w:rFonts w:ascii="Trebuchet MS" w:hAnsi="Trebuchet MS" w:cs="Arial"/>
        </w:rPr>
        <w:t xml:space="preserve"> (łapacz włókien) i pompę, potem tłoczona będzie do filtra pospiesznego wypełnionego kruszywem filtracyjnym. Woda uzdatniona po filtracji kierowana będzie z powrotem do </w:t>
      </w:r>
      <w:r w:rsidR="00AA1C77" w:rsidRPr="00C952B9">
        <w:rPr>
          <w:rFonts w:ascii="Trebuchet MS" w:hAnsi="Trebuchet MS" w:cs="Arial"/>
        </w:rPr>
        <w:t xml:space="preserve">niecki fontanny </w:t>
      </w:r>
      <w:r w:rsidRPr="00C952B9">
        <w:rPr>
          <w:rFonts w:ascii="Trebuchet MS" w:hAnsi="Trebuchet MS" w:cs="Arial"/>
        </w:rPr>
        <w:t>za pomocą rurociągu PE 50.</w:t>
      </w:r>
      <w:r w:rsidR="00373537" w:rsidRPr="00C952B9">
        <w:rPr>
          <w:rFonts w:ascii="Trebuchet MS" w:hAnsi="Trebuchet MS" w:cs="Arial"/>
        </w:rPr>
        <w:t xml:space="preserve"> </w:t>
      </w:r>
    </w:p>
    <w:p w14:paraId="584E68C9" w14:textId="77777777" w:rsidR="006E4123" w:rsidRDefault="006E4123" w:rsidP="00373537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Za filtrem na przewodzie tłocznym projektuje się dozowanie środków chemicznych regulujących parametry wody. Właściwe dawki związków chemicznych reguluje projektowany układ kontrolno-pomiarowy.</w:t>
      </w:r>
    </w:p>
    <w:p w14:paraId="5316D769" w14:textId="4F342317" w:rsidR="009D5EF7" w:rsidRPr="00C952B9" w:rsidRDefault="009D5EF7" w:rsidP="00373537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9D5EF7">
        <w:rPr>
          <w:rFonts w:ascii="Trebuchet MS" w:hAnsi="Trebuchet MS" w:cs="Arial"/>
        </w:rPr>
        <w:t xml:space="preserve">Uwaga: Do podłączenia </w:t>
      </w:r>
      <w:r>
        <w:rPr>
          <w:rFonts w:ascii="Trebuchet MS" w:hAnsi="Trebuchet MS" w:cs="Arial"/>
        </w:rPr>
        <w:t xml:space="preserve">układu atrakcji i dezynfekcji wody </w:t>
      </w:r>
      <w:r w:rsidRPr="009D5EF7">
        <w:rPr>
          <w:rFonts w:ascii="Trebuchet MS" w:hAnsi="Trebuchet MS" w:cs="Arial"/>
        </w:rPr>
        <w:t>należy wykorzystać istniejące przejścia technologiczne. W  razie braku możliwości wykorzystania istniejących przejść, w zamian należy wykonać nowe. Wszystkie niewykorzystane istniejące przejścia technologiczne winny być zaślepione</w:t>
      </w:r>
      <w:r w:rsidR="00317226">
        <w:rPr>
          <w:rFonts w:ascii="Trebuchet MS" w:hAnsi="Trebuchet MS" w:cs="Arial"/>
        </w:rPr>
        <w:t xml:space="preserve"> </w:t>
      </w:r>
      <w:r w:rsidR="00317226" w:rsidRPr="00906959">
        <w:rPr>
          <w:rFonts w:ascii="Trebuchet MS" w:hAnsi="Trebuchet MS" w:cs="Arial"/>
        </w:rPr>
        <w:t>i uszczelnione</w:t>
      </w:r>
      <w:r w:rsidRPr="00906959">
        <w:rPr>
          <w:rFonts w:ascii="Trebuchet MS" w:hAnsi="Trebuchet MS" w:cs="Arial"/>
        </w:rPr>
        <w:t>.</w:t>
      </w:r>
      <w:r w:rsidRPr="009D5EF7">
        <w:rPr>
          <w:rFonts w:ascii="Trebuchet MS" w:hAnsi="Trebuchet MS" w:cs="Arial"/>
        </w:rPr>
        <w:t xml:space="preserve">  </w:t>
      </w:r>
    </w:p>
    <w:p w14:paraId="2E52C2AB" w14:textId="77777777" w:rsidR="00D3659C" w:rsidRPr="00422F6E" w:rsidRDefault="00F974E8" w:rsidP="005001E3">
      <w:pPr>
        <w:pStyle w:val="Nagwek4"/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i w:val="0"/>
          <w:color w:val="auto"/>
          <w:sz w:val="20"/>
          <w:szCs w:val="20"/>
        </w:rPr>
      </w:pPr>
      <w:r w:rsidRPr="00422F6E">
        <w:rPr>
          <w:rFonts w:ascii="Trebuchet MS" w:hAnsi="Trebuchet MS" w:cs="Arial"/>
          <w:b/>
          <w:i w:val="0"/>
          <w:color w:val="auto"/>
          <w:sz w:val="20"/>
          <w:szCs w:val="20"/>
        </w:rPr>
        <w:t>Układ filtracji</w:t>
      </w:r>
    </w:p>
    <w:p w14:paraId="3802E6B3" w14:textId="77777777" w:rsidR="006E4123" w:rsidRPr="00C952B9" w:rsidRDefault="006E4123" w:rsidP="005001E3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Zaprojektowano układ filtracyjny o średnicy</w:t>
      </w:r>
      <w:r w:rsidRPr="00AA24D8">
        <w:rPr>
          <w:rFonts w:ascii="Trebuchet MS" w:hAnsi="Trebuchet MS" w:cs="Arial"/>
        </w:rPr>
        <w:t xml:space="preserve"> </w:t>
      </w:r>
      <w:r w:rsidR="0061653C" w:rsidRPr="00AA24D8">
        <w:rPr>
          <w:rFonts w:ascii="Trebuchet MS" w:hAnsi="Trebuchet MS" w:cs="Arial"/>
        </w:rPr>
        <w:t xml:space="preserve">ø500 </w:t>
      </w:r>
      <w:r w:rsidRPr="00C952B9">
        <w:rPr>
          <w:rFonts w:ascii="Trebuchet MS" w:hAnsi="Trebuchet MS" w:cs="Arial"/>
        </w:rPr>
        <w:t xml:space="preserve">wraz z pompą filtracyjną. </w:t>
      </w:r>
    </w:p>
    <w:p w14:paraId="62592CEE" w14:textId="77777777" w:rsidR="006E4123" w:rsidRPr="00C952B9" w:rsidRDefault="006E4123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W skład układu wchodzi: </w:t>
      </w:r>
    </w:p>
    <w:p w14:paraId="121D8061" w14:textId="77777777" w:rsidR="001C388E" w:rsidRPr="00A20654" w:rsidRDefault="001C388E" w:rsidP="001C388E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A20654">
        <w:rPr>
          <w:rFonts w:ascii="Trebuchet MS" w:hAnsi="Trebuchet MS" w:cs="Arial"/>
        </w:rPr>
        <w:t>1 filtr pośpieszny wykonany z żywicy poliestrowej wzmocnionej włóknem szklanym ø500 o parametrach pracy: Q=9 m</w:t>
      </w:r>
      <w:r w:rsidRPr="00073871">
        <w:rPr>
          <w:rFonts w:ascii="Trebuchet MS" w:hAnsi="Trebuchet MS" w:cs="Arial"/>
          <w:vertAlign w:val="superscript"/>
        </w:rPr>
        <w:t>3</w:t>
      </w:r>
      <w:r w:rsidRPr="00A20654">
        <w:rPr>
          <w:rFonts w:ascii="Trebuchet MS" w:hAnsi="Trebuchet MS" w:cs="Arial"/>
        </w:rPr>
        <w:t>/h, prędk</w:t>
      </w:r>
      <w:r w:rsidR="0000257B" w:rsidRPr="00A20654">
        <w:rPr>
          <w:rFonts w:ascii="Trebuchet MS" w:hAnsi="Trebuchet MS" w:cs="Arial"/>
        </w:rPr>
        <w:t xml:space="preserve">ość </w:t>
      </w:r>
      <w:r w:rsidRPr="00A20654">
        <w:rPr>
          <w:rFonts w:ascii="Trebuchet MS" w:hAnsi="Trebuchet MS" w:cs="Arial"/>
        </w:rPr>
        <w:t>Filtracji V=50m3/h/m</w:t>
      </w:r>
      <w:r w:rsidRPr="00073871">
        <w:rPr>
          <w:rFonts w:ascii="Trebuchet MS" w:hAnsi="Trebuchet MS" w:cs="Arial"/>
          <w:vertAlign w:val="superscript"/>
        </w:rPr>
        <w:t>2</w:t>
      </w:r>
      <w:r w:rsidRPr="00A20654">
        <w:rPr>
          <w:rFonts w:ascii="Trebuchet MS" w:hAnsi="Trebuchet MS" w:cs="Arial"/>
        </w:rPr>
        <w:t>, d=500mm, H=960 mm, z przyłączem górnym 1½” wyposażony w dno kolektorowe, manometr i zawór spustowy</w:t>
      </w:r>
      <w:r w:rsidR="001D20E5" w:rsidRPr="00A20654">
        <w:rPr>
          <w:rFonts w:ascii="Trebuchet MS" w:hAnsi="Trebuchet MS" w:cs="Arial"/>
        </w:rPr>
        <w:t>.</w:t>
      </w:r>
    </w:p>
    <w:p w14:paraId="10D2BB85" w14:textId="77777777" w:rsidR="001C388E" w:rsidRPr="00A20654" w:rsidRDefault="001C388E" w:rsidP="001C388E">
      <w:pPr>
        <w:pStyle w:val="Akapitzlist"/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A20654">
        <w:rPr>
          <w:rFonts w:ascii="Trebuchet MS" w:hAnsi="Trebuchet MS" w:cs="Arial"/>
        </w:rPr>
        <w:t>Wypełnieniem filtra będzie piasek filtracyjny kwarcowy o 2 frakcjach:</w:t>
      </w:r>
    </w:p>
    <w:p w14:paraId="7F708C38" w14:textId="77777777" w:rsidR="001C388E" w:rsidRPr="00A20654" w:rsidRDefault="001C388E" w:rsidP="001C388E">
      <w:pPr>
        <w:pStyle w:val="Akapitzlist"/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A20654">
        <w:rPr>
          <w:rFonts w:ascii="Trebuchet MS" w:hAnsi="Trebuchet MS" w:cs="Arial"/>
        </w:rPr>
        <w:t>Warstwa podtrzymująca – granulacja 1- 2 mm – ok.  20-30 cm</w:t>
      </w:r>
    </w:p>
    <w:p w14:paraId="1BC0354F" w14:textId="77777777" w:rsidR="001C388E" w:rsidRPr="00A20654" w:rsidRDefault="001C388E" w:rsidP="001C388E">
      <w:pPr>
        <w:pStyle w:val="Akapitzlist"/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A20654">
        <w:rPr>
          <w:rFonts w:ascii="Trebuchet MS" w:hAnsi="Trebuchet MS" w:cs="Arial"/>
        </w:rPr>
        <w:t>Warstwa właściwa – granulacja 0,4-0,8 mm – ok. 50 cm</w:t>
      </w:r>
    </w:p>
    <w:p w14:paraId="37C9E001" w14:textId="77777777" w:rsidR="006E4123" w:rsidRPr="00C952B9" w:rsidRDefault="006E4123" w:rsidP="005001E3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1 zawór wielodrogowy ręczny górny ( w zestawie)</w:t>
      </w:r>
    </w:p>
    <w:p w14:paraId="56A36B11" w14:textId="77777777" w:rsidR="006E4123" w:rsidRPr="00C952B9" w:rsidRDefault="006E4123" w:rsidP="005001E3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lastRenderedPageBreak/>
        <w:t xml:space="preserve">1 pompa obiegowa jednostopniowa z wlotem osiowym z wbudowanym </w:t>
      </w:r>
      <w:proofErr w:type="spellStart"/>
      <w:r w:rsidRPr="00C952B9">
        <w:rPr>
          <w:rFonts w:ascii="Trebuchet MS" w:hAnsi="Trebuchet MS" w:cs="Arial"/>
        </w:rPr>
        <w:t>prefiltrem</w:t>
      </w:r>
      <w:proofErr w:type="spellEnd"/>
      <w:r w:rsidRPr="00C952B9">
        <w:rPr>
          <w:rFonts w:ascii="Trebuchet MS" w:hAnsi="Trebuchet MS" w:cs="Arial"/>
        </w:rPr>
        <w:t xml:space="preserve"> (łapaczem włókien) o </w:t>
      </w:r>
      <w:r w:rsidRPr="00A20654">
        <w:rPr>
          <w:rFonts w:ascii="Trebuchet MS" w:hAnsi="Trebuchet MS" w:cs="Arial"/>
        </w:rPr>
        <w:t xml:space="preserve">parametrach </w:t>
      </w:r>
      <w:r w:rsidR="001C388E" w:rsidRPr="00A20654">
        <w:rPr>
          <w:rFonts w:ascii="Trebuchet MS" w:hAnsi="Trebuchet MS" w:cs="Arial"/>
        </w:rPr>
        <w:t>11,000 l/h 0,60 kW (</w:t>
      </w:r>
      <w:r w:rsidR="00FB790D" w:rsidRPr="00FB790D">
        <w:rPr>
          <w:rFonts w:ascii="Trebuchet MS" w:hAnsi="Trebuchet MS" w:cs="Arial"/>
        </w:rPr>
        <w:t>¾</w:t>
      </w:r>
      <w:r w:rsidR="001C388E" w:rsidRPr="00A20654">
        <w:rPr>
          <w:rFonts w:ascii="Trebuchet MS" w:hAnsi="Trebuchet MS" w:cs="Arial"/>
        </w:rPr>
        <w:t xml:space="preserve"> HP) 230/4</w:t>
      </w:r>
      <w:r w:rsidR="002316D4" w:rsidRPr="00A20654">
        <w:rPr>
          <w:rFonts w:ascii="Trebuchet MS" w:hAnsi="Trebuchet MS" w:cs="Arial"/>
        </w:rPr>
        <w:t>00 V III</w:t>
      </w:r>
      <w:r w:rsidR="001D20E5" w:rsidRPr="00A20654">
        <w:rPr>
          <w:rFonts w:ascii="Trebuchet MS" w:hAnsi="Trebuchet MS" w:cs="Arial"/>
        </w:rPr>
        <w:t>.</w:t>
      </w:r>
    </w:p>
    <w:p w14:paraId="564F49CF" w14:textId="77777777" w:rsidR="006E4123" w:rsidRDefault="006E4123" w:rsidP="005001E3">
      <w:pPr>
        <w:spacing w:before="100" w:beforeAutospacing="1" w:after="100" w:afterAutospacing="1" w:line="360" w:lineRule="auto"/>
        <w:ind w:firstLine="360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Cykl pracy urządzeń - na etapie projektowania zakłada się częstotliwość płukania ok. dwa razy w tygodniu. Cykl płukania rzeczywisty zostanie określony w trakcie eksploatacji fontanny. Płukanie filtra wyłącznie wodą. Proces ten będzie uruchamiany ręcznie poprzez zmianę ustawienia zaworu sześciodrogowego. Płukanie uruchamia się ręcznie przez eksploatatora, gdy tylko ciśnienie w filtrze przekroczy ustalony poziom lub w trakcie obserwacji dużego zanieczyszczenia wody w niecce fontanny. Do płukania wykorzystywana będzie woda z</w:t>
      </w:r>
      <w:r w:rsidR="00AE3D19">
        <w:rPr>
          <w:rFonts w:ascii="Trebuchet MS" w:hAnsi="Trebuchet MS" w:cs="Arial"/>
        </w:rPr>
        <w:t xml:space="preserve"> kolektora zbiorczego </w:t>
      </w:r>
      <w:r w:rsidRPr="00C952B9">
        <w:rPr>
          <w:rFonts w:ascii="Trebuchet MS" w:hAnsi="Trebuchet MS" w:cs="Arial"/>
        </w:rPr>
        <w:t>fontanny.</w:t>
      </w:r>
    </w:p>
    <w:p w14:paraId="3ACF73D9" w14:textId="77777777" w:rsidR="00D3659C" w:rsidRPr="00422F6E" w:rsidRDefault="00C221E8" w:rsidP="005001E3">
      <w:pPr>
        <w:pStyle w:val="Nagwek4"/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i w:val="0"/>
          <w:color w:val="auto"/>
          <w:sz w:val="20"/>
          <w:szCs w:val="20"/>
        </w:rPr>
      </w:pPr>
      <w:r w:rsidRPr="00422F6E">
        <w:rPr>
          <w:rFonts w:ascii="Trebuchet MS" w:hAnsi="Trebuchet MS" w:cs="Arial"/>
          <w:b/>
          <w:i w:val="0"/>
          <w:color w:val="auto"/>
          <w:sz w:val="20"/>
          <w:szCs w:val="20"/>
        </w:rPr>
        <w:t>Układ kontroli i regulacji parametrów wody</w:t>
      </w:r>
    </w:p>
    <w:p w14:paraId="439C2A04" w14:textId="4CDC162C" w:rsidR="006E4123" w:rsidRPr="00AA24D8" w:rsidRDefault="006E4123" w:rsidP="005001E3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Dla zapewnienia odpowiednich parametrów jakości wody zaprojektowano układ dawkowania środków chemicznych. Dezynfekcja wody będzie przebiegała w sposób automatyczny dzięki zastosowaniu urządzenia kontrolno-pomiarowego</w:t>
      </w:r>
      <w:r w:rsidR="000B672A" w:rsidRPr="00C952B9">
        <w:rPr>
          <w:rFonts w:ascii="Trebuchet MS" w:hAnsi="Trebuchet MS"/>
        </w:rPr>
        <w:t xml:space="preserve"> </w:t>
      </w:r>
      <w:r w:rsidR="003F0AE6" w:rsidRPr="00AA24D8">
        <w:rPr>
          <w:rFonts w:ascii="Trebuchet MS" w:hAnsi="Trebuchet MS" w:cs="Arial"/>
        </w:rPr>
        <w:t>wraz z pompkami dozującymi</w:t>
      </w:r>
      <w:r w:rsidR="00C836C8" w:rsidRPr="00AA24D8">
        <w:rPr>
          <w:rFonts w:ascii="Trebuchet MS" w:hAnsi="Trebuchet MS" w:cs="Arial"/>
        </w:rPr>
        <w:t>.</w:t>
      </w:r>
    </w:p>
    <w:p w14:paraId="5904C1A7" w14:textId="255C2092" w:rsidR="00EB2732" w:rsidRPr="00C952B9" w:rsidRDefault="006E4123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Parametry jednostki:</w:t>
      </w:r>
    </w:p>
    <w:p w14:paraId="26861A95" w14:textId="2926AE37" w:rsidR="006E4123" w:rsidRPr="00C952B9" w:rsidRDefault="006E4123" w:rsidP="005001E3">
      <w:pPr>
        <w:pStyle w:val="Akapitzlist"/>
        <w:numPr>
          <w:ilvl w:val="0"/>
          <w:numId w:val="22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kalibracja elektrody </w:t>
      </w:r>
      <w:proofErr w:type="spellStart"/>
      <w:r w:rsidRPr="00C952B9">
        <w:rPr>
          <w:rFonts w:ascii="Trebuchet MS" w:hAnsi="Trebuchet MS" w:cs="Arial"/>
        </w:rPr>
        <w:t>pH</w:t>
      </w:r>
      <w:proofErr w:type="spellEnd"/>
      <w:r w:rsidRPr="00C952B9">
        <w:rPr>
          <w:rFonts w:ascii="Trebuchet MS" w:hAnsi="Trebuchet MS" w:cs="Arial"/>
        </w:rPr>
        <w:t xml:space="preserve"> i celi REDOX,</w:t>
      </w:r>
    </w:p>
    <w:p w14:paraId="01B683B9" w14:textId="77777777" w:rsidR="006E4123" w:rsidRPr="00C952B9" w:rsidRDefault="006E4123" w:rsidP="005001E3">
      <w:pPr>
        <w:pStyle w:val="Akapitzlist"/>
        <w:numPr>
          <w:ilvl w:val="0"/>
          <w:numId w:val="22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regulacyjny zawór przepływu,</w:t>
      </w:r>
    </w:p>
    <w:p w14:paraId="51E80F85" w14:textId="77777777" w:rsidR="006E4123" w:rsidRPr="00C952B9" w:rsidRDefault="006E4123" w:rsidP="005001E3">
      <w:pPr>
        <w:pStyle w:val="Akapitzlist"/>
        <w:numPr>
          <w:ilvl w:val="0"/>
          <w:numId w:val="22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kurek spustowy do konserwacji i poboru próbek,</w:t>
      </w:r>
      <w:r w:rsidR="00434FCF" w:rsidRPr="00434FCF">
        <w:rPr>
          <w:noProof/>
        </w:rPr>
        <w:t xml:space="preserve"> </w:t>
      </w:r>
    </w:p>
    <w:p w14:paraId="4EA84DD0" w14:textId="1753000A" w:rsidR="006E4123" w:rsidRPr="00C952B9" w:rsidRDefault="006E4123" w:rsidP="005001E3">
      <w:pPr>
        <w:pStyle w:val="Akapitzlist"/>
        <w:numPr>
          <w:ilvl w:val="0"/>
          <w:numId w:val="22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4-20mA wyjście do podłączenia zewnętrznego urządzenia rejestrującego.</w:t>
      </w:r>
    </w:p>
    <w:p w14:paraId="29BE1601" w14:textId="7D07C26B" w:rsidR="006E4123" w:rsidRPr="00C952B9" w:rsidRDefault="006E4123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Urządzenie </w:t>
      </w:r>
      <w:r w:rsidR="007B6C04" w:rsidRPr="00D6735C">
        <w:rPr>
          <w:rFonts w:ascii="Trebuchet MS" w:hAnsi="Trebuchet MS" w:cs="Arial"/>
        </w:rPr>
        <w:t>kontrolno-</w:t>
      </w:r>
      <w:r w:rsidRPr="00D6735C">
        <w:rPr>
          <w:rFonts w:ascii="Trebuchet MS" w:hAnsi="Trebuchet MS" w:cs="Arial"/>
        </w:rPr>
        <w:t>dozujące</w:t>
      </w:r>
      <w:r w:rsidRPr="00C952B9">
        <w:rPr>
          <w:rFonts w:ascii="Trebuchet MS" w:hAnsi="Trebuchet MS" w:cs="Arial"/>
        </w:rPr>
        <w:t xml:space="preserve"> podchloryn sodu, kwas siarkowy</w:t>
      </w:r>
      <w:r w:rsidRPr="009973C4">
        <w:rPr>
          <w:rFonts w:ascii="Trebuchet MS" w:hAnsi="Trebuchet MS" w:cs="Arial"/>
        </w:rPr>
        <w:t>, anty</w:t>
      </w:r>
      <w:r w:rsidR="007B6C04" w:rsidRPr="009973C4">
        <w:rPr>
          <w:rFonts w:ascii="Trebuchet MS" w:hAnsi="Trebuchet MS" w:cs="Arial"/>
        </w:rPr>
        <w:t>-</w:t>
      </w:r>
      <w:r w:rsidRPr="009973C4">
        <w:rPr>
          <w:rFonts w:ascii="Trebuchet MS" w:hAnsi="Trebuchet MS" w:cs="Arial"/>
        </w:rPr>
        <w:t>glon</w:t>
      </w:r>
      <w:r w:rsidRPr="00C952B9">
        <w:rPr>
          <w:rFonts w:ascii="Trebuchet MS" w:hAnsi="Trebuchet MS" w:cs="Arial"/>
        </w:rPr>
        <w:t xml:space="preserve"> zlokalizowane będą w bezpośrednim sąsiedztwie układu </w:t>
      </w:r>
      <w:r w:rsidR="007B6C04" w:rsidRPr="009973C4">
        <w:rPr>
          <w:rFonts w:ascii="Trebuchet MS" w:hAnsi="Trebuchet MS" w:cs="Arial"/>
        </w:rPr>
        <w:t>filtracji</w:t>
      </w:r>
      <w:r w:rsidR="009973C4">
        <w:rPr>
          <w:rFonts w:ascii="Trebuchet MS" w:hAnsi="Trebuchet MS" w:cs="Arial"/>
        </w:rPr>
        <w:t xml:space="preserve"> </w:t>
      </w:r>
      <w:r w:rsidRPr="00C952B9">
        <w:rPr>
          <w:rFonts w:ascii="Trebuchet MS" w:hAnsi="Trebuchet MS" w:cs="Arial"/>
        </w:rPr>
        <w:t xml:space="preserve">w pomieszczeniu technicznym. Dawkowanie środków </w:t>
      </w:r>
      <w:proofErr w:type="spellStart"/>
      <w:r w:rsidRPr="00C952B9">
        <w:rPr>
          <w:rFonts w:ascii="Trebuchet MS" w:hAnsi="Trebuchet MS" w:cs="Arial"/>
        </w:rPr>
        <w:t>glono</w:t>
      </w:r>
      <w:proofErr w:type="spellEnd"/>
      <w:r w:rsidRPr="00C952B9">
        <w:rPr>
          <w:rFonts w:ascii="Trebuchet MS" w:hAnsi="Trebuchet MS" w:cs="Arial"/>
        </w:rPr>
        <w:t xml:space="preserve"> - </w:t>
      </w:r>
      <w:proofErr w:type="spellStart"/>
      <w:r w:rsidRPr="00C952B9">
        <w:rPr>
          <w:rFonts w:ascii="Trebuchet MS" w:hAnsi="Trebuchet MS" w:cs="Arial"/>
        </w:rPr>
        <w:t>b</w:t>
      </w:r>
      <w:r w:rsidR="004E6D64">
        <w:rPr>
          <w:rFonts w:ascii="Trebuchet MS" w:hAnsi="Trebuchet MS" w:cs="Arial"/>
        </w:rPr>
        <w:t>ó</w:t>
      </w:r>
      <w:r w:rsidRPr="00C952B9">
        <w:rPr>
          <w:rFonts w:ascii="Trebuchet MS" w:hAnsi="Trebuchet MS" w:cs="Arial"/>
        </w:rPr>
        <w:t>jczych</w:t>
      </w:r>
      <w:proofErr w:type="spellEnd"/>
      <w:r w:rsidRPr="00C952B9">
        <w:rPr>
          <w:rFonts w:ascii="Trebuchet MS" w:hAnsi="Trebuchet MS" w:cs="Arial"/>
        </w:rPr>
        <w:t xml:space="preserve"> będzie realizowane na podstawie zegara czasowego. Nastawy zegara dostosować do potrzeb pracy fontanny, a dawkowanie realizowane będzie w godzinach nocnych.</w:t>
      </w:r>
    </w:p>
    <w:p w14:paraId="7C5EFE59" w14:textId="77777777" w:rsidR="00B15780" w:rsidRPr="00C952B9" w:rsidRDefault="00B15780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Projektowane pomieszczenie techniczne nie służy do magazynowania środków chemicznych.</w:t>
      </w:r>
    </w:p>
    <w:p w14:paraId="6350A24D" w14:textId="77777777" w:rsidR="00D46D10" w:rsidRPr="00422F6E" w:rsidRDefault="00D46D10" w:rsidP="005001E3">
      <w:pPr>
        <w:pStyle w:val="Nagwek5"/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0"/>
          <w:szCs w:val="20"/>
        </w:rPr>
      </w:pPr>
      <w:r w:rsidRPr="00422F6E">
        <w:rPr>
          <w:rFonts w:ascii="Trebuchet MS" w:hAnsi="Trebuchet MS" w:cs="Arial"/>
          <w:b/>
          <w:color w:val="auto"/>
          <w:sz w:val="20"/>
          <w:szCs w:val="20"/>
        </w:rPr>
        <w:t>Układ dezynfekcji</w:t>
      </w:r>
    </w:p>
    <w:p w14:paraId="276F5B7C" w14:textId="77777777" w:rsidR="00D46D10" w:rsidRPr="00C952B9" w:rsidRDefault="00D46D10" w:rsidP="005001E3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Dezynfekcja wody będzie przeprowadzana przy pomocy podchlorynu sodu stabilizowanego. Dawkowanie środka dezynfekującego na wyjściu wody uzdatnionej z układu filtracyjnego.</w:t>
      </w:r>
    </w:p>
    <w:p w14:paraId="76157305" w14:textId="77777777" w:rsidR="00D46D10" w:rsidRPr="00C952B9" w:rsidRDefault="00D46D10" w:rsidP="005001E3">
      <w:pPr>
        <w:pStyle w:val="Akapitzlist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lastRenderedPageBreak/>
        <w:t>Zestaw urządzeń do dawkowania podchlorynu sodu:</w:t>
      </w:r>
    </w:p>
    <w:p w14:paraId="2FEA71E4" w14:textId="77777777" w:rsidR="00D46D10" w:rsidRPr="00C952B9" w:rsidRDefault="00D46D10" w:rsidP="005001E3">
      <w:pPr>
        <w:spacing w:before="100" w:beforeAutospacing="1" w:after="100" w:afterAutospacing="1" w:line="360" w:lineRule="auto"/>
        <w:ind w:left="360" w:firstLine="34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Dozowanie roztworu pompą membranową w wykonaniu odpornym na zastosowane stężenie reagenta oraz z przekaźnikiem alarmu poziomu cieczy w zbiorniku i możliwością dawkowania proporcjonalnego do realizowanej wydajności pomp obiegowych oraz do wskazań kontrolera podchlorynu.</w:t>
      </w:r>
    </w:p>
    <w:p w14:paraId="50200108" w14:textId="77777777" w:rsidR="00D46D10" w:rsidRPr="00C952B9" w:rsidRDefault="00D46D10" w:rsidP="005001E3">
      <w:pPr>
        <w:pStyle w:val="Akapitzlist"/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Proponowany zestaw dozujący:</w:t>
      </w:r>
    </w:p>
    <w:p w14:paraId="76D47B80" w14:textId="77777777" w:rsidR="008B0F31" w:rsidRDefault="00D46D10" w:rsidP="00C21F32">
      <w:pPr>
        <w:pStyle w:val="Akapitzlist"/>
        <w:numPr>
          <w:ilvl w:val="0"/>
          <w:numId w:val="26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8B0F31">
        <w:rPr>
          <w:rFonts w:ascii="Trebuchet MS" w:hAnsi="Trebuchet MS" w:cs="Arial"/>
        </w:rPr>
        <w:t>Pompa membranowa o wydajności 16 [l/h] przy ciśnieniu 20 bar- pompa zintegrowana z kontrolerem</w:t>
      </w:r>
      <w:r w:rsidR="008B0F31">
        <w:rPr>
          <w:rFonts w:ascii="Trebuchet MS" w:hAnsi="Trebuchet MS" w:cs="Arial"/>
        </w:rPr>
        <w:t>,</w:t>
      </w:r>
    </w:p>
    <w:p w14:paraId="5092D768" w14:textId="77777777" w:rsidR="00D46D10" w:rsidRPr="008B0F31" w:rsidRDefault="00D46D10" w:rsidP="00C21F32">
      <w:pPr>
        <w:pStyle w:val="Akapitzlist"/>
        <w:numPr>
          <w:ilvl w:val="0"/>
          <w:numId w:val="26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8B0F31">
        <w:rPr>
          <w:rFonts w:ascii="Trebuchet MS" w:hAnsi="Trebuchet MS" w:cs="Arial"/>
        </w:rPr>
        <w:t>Zbiornik handlowy z poliuretanu o pojemności 25 [dm</w:t>
      </w:r>
      <w:r w:rsidRPr="00073871">
        <w:rPr>
          <w:rFonts w:ascii="Trebuchet MS" w:hAnsi="Trebuchet MS" w:cs="Arial"/>
          <w:vertAlign w:val="superscript"/>
        </w:rPr>
        <w:t>3</w:t>
      </w:r>
      <w:r w:rsidRPr="008B0F31">
        <w:rPr>
          <w:rFonts w:ascii="Trebuchet MS" w:hAnsi="Trebuchet MS" w:cs="Arial"/>
        </w:rPr>
        <w:t>]</w:t>
      </w:r>
      <w:r w:rsidR="008B0F31">
        <w:rPr>
          <w:rFonts w:ascii="Trebuchet MS" w:hAnsi="Trebuchet MS" w:cs="Arial"/>
        </w:rPr>
        <w:t>,</w:t>
      </w:r>
    </w:p>
    <w:p w14:paraId="2C5E9F01" w14:textId="77777777" w:rsidR="00D46D10" w:rsidRPr="00C952B9" w:rsidRDefault="00D46D10" w:rsidP="005001E3">
      <w:pPr>
        <w:pStyle w:val="Akapitzlist"/>
        <w:numPr>
          <w:ilvl w:val="0"/>
          <w:numId w:val="26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Zestaw ssący z czujnikiem poziomu</w:t>
      </w:r>
      <w:r w:rsidR="008B0F31">
        <w:rPr>
          <w:rFonts w:ascii="Trebuchet MS" w:hAnsi="Trebuchet MS" w:cs="Arial"/>
        </w:rPr>
        <w:t>,</w:t>
      </w:r>
    </w:p>
    <w:p w14:paraId="4506A442" w14:textId="77777777" w:rsidR="00D46D10" w:rsidRPr="00C952B9" w:rsidRDefault="00D46D10" w:rsidP="005001E3">
      <w:pPr>
        <w:pStyle w:val="Akapitzlist"/>
        <w:numPr>
          <w:ilvl w:val="0"/>
          <w:numId w:val="26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Przewód i zawór dozujący</w:t>
      </w:r>
      <w:r w:rsidR="008B0F31">
        <w:rPr>
          <w:rFonts w:ascii="Trebuchet MS" w:hAnsi="Trebuchet MS" w:cs="Arial"/>
        </w:rPr>
        <w:t>.</w:t>
      </w:r>
    </w:p>
    <w:p w14:paraId="2AD848FA" w14:textId="77777777" w:rsidR="00D46D10" w:rsidRPr="00422F6E" w:rsidRDefault="00D46D10" w:rsidP="005001E3">
      <w:pPr>
        <w:pStyle w:val="Nagwek5"/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0"/>
          <w:szCs w:val="20"/>
        </w:rPr>
      </w:pPr>
      <w:r w:rsidRPr="00422F6E">
        <w:rPr>
          <w:rFonts w:ascii="Trebuchet MS" w:hAnsi="Trebuchet MS" w:cs="Arial"/>
          <w:b/>
          <w:color w:val="auto"/>
          <w:sz w:val="20"/>
          <w:szCs w:val="20"/>
        </w:rPr>
        <w:t xml:space="preserve">Korekta </w:t>
      </w:r>
      <w:proofErr w:type="spellStart"/>
      <w:r w:rsidRPr="00422F6E">
        <w:rPr>
          <w:rFonts w:ascii="Trebuchet MS" w:hAnsi="Trebuchet MS" w:cs="Arial"/>
          <w:b/>
          <w:color w:val="auto"/>
          <w:sz w:val="20"/>
          <w:szCs w:val="20"/>
        </w:rPr>
        <w:t>pH</w:t>
      </w:r>
      <w:proofErr w:type="spellEnd"/>
    </w:p>
    <w:p w14:paraId="46745FDC" w14:textId="77777777" w:rsidR="00D46D10" w:rsidRPr="00C952B9" w:rsidRDefault="00D46D10" w:rsidP="005001E3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Zbyt wysoka wartość </w:t>
      </w:r>
      <w:proofErr w:type="spellStart"/>
      <w:r w:rsidRPr="00C952B9">
        <w:rPr>
          <w:rFonts w:ascii="Trebuchet MS" w:hAnsi="Trebuchet MS" w:cs="Arial"/>
        </w:rPr>
        <w:t>pH</w:t>
      </w:r>
      <w:proofErr w:type="spellEnd"/>
      <w:r w:rsidRPr="00C952B9">
        <w:rPr>
          <w:rFonts w:ascii="Trebuchet MS" w:hAnsi="Trebuchet MS" w:cs="Arial"/>
        </w:rPr>
        <w:t xml:space="preserve"> wody sprzyja rozwojowi glonów (a tym samym zwiększa zapotrzebowanie na środek </w:t>
      </w:r>
      <w:proofErr w:type="spellStart"/>
      <w:r w:rsidRPr="00C952B9">
        <w:rPr>
          <w:rFonts w:ascii="Trebuchet MS" w:hAnsi="Trebuchet MS" w:cs="Arial"/>
        </w:rPr>
        <w:t>antyglonowy</w:t>
      </w:r>
      <w:proofErr w:type="spellEnd"/>
      <w:r w:rsidRPr="00C952B9">
        <w:rPr>
          <w:rFonts w:ascii="Trebuchet MS" w:hAnsi="Trebuchet MS" w:cs="Arial"/>
        </w:rPr>
        <w:t>), w powiązaniu z twardością węglanową powoduje wytrącanie węglanów wapnia; zmniejsza właściwości bakteriobójcze większości środków dezynfekcyjnych; zwiększa zapotrzebowanie na dozowanie środka dezynfekcyjnego.</w:t>
      </w:r>
    </w:p>
    <w:p w14:paraId="798E47DF" w14:textId="77777777" w:rsidR="00D46D10" w:rsidRPr="00C952B9" w:rsidRDefault="00D46D10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Dlatego wartość </w:t>
      </w:r>
      <w:proofErr w:type="spellStart"/>
      <w:r w:rsidRPr="00C952B9">
        <w:rPr>
          <w:rFonts w:ascii="Trebuchet MS" w:hAnsi="Trebuchet MS" w:cs="Arial"/>
        </w:rPr>
        <w:t>pH</w:t>
      </w:r>
      <w:proofErr w:type="spellEnd"/>
      <w:r w:rsidRPr="00C952B9">
        <w:rPr>
          <w:rFonts w:ascii="Trebuchet MS" w:hAnsi="Trebuchet MS" w:cs="Arial"/>
        </w:rPr>
        <w:t xml:space="preserve"> wody należy obniżyć do poziomu 7,2 , co poprawi warunki pracy układu.</w:t>
      </w:r>
    </w:p>
    <w:p w14:paraId="626824C1" w14:textId="77777777" w:rsidR="00D46D10" w:rsidRPr="00C952B9" w:rsidRDefault="00D46D10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Obniżenie </w:t>
      </w:r>
      <w:proofErr w:type="spellStart"/>
      <w:r w:rsidRPr="00C952B9">
        <w:rPr>
          <w:rFonts w:ascii="Trebuchet MS" w:hAnsi="Trebuchet MS" w:cs="Arial"/>
        </w:rPr>
        <w:t>pH</w:t>
      </w:r>
      <w:proofErr w:type="spellEnd"/>
      <w:r w:rsidRPr="00C952B9">
        <w:rPr>
          <w:rFonts w:ascii="Trebuchet MS" w:hAnsi="Trebuchet MS" w:cs="Arial"/>
        </w:rPr>
        <w:t xml:space="preserve"> wody będzie przeprowadzane przy pomocy np. roztworu kwasu siarkowego </w:t>
      </w:r>
      <w:r w:rsidR="005001E3" w:rsidRPr="00C952B9">
        <w:rPr>
          <w:rFonts w:ascii="Trebuchet MS" w:hAnsi="Trebuchet MS" w:cs="Arial"/>
        </w:rPr>
        <w:br/>
      </w:r>
      <w:r w:rsidRPr="00C952B9">
        <w:rPr>
          <w:rFonts w:ascii="Trebuchet MS" w:hAnsi="Trebuchet MS" w:cs="Arial"/>
        </w:rPr>
        <w:t xml:space="preserve">o stężeniu 37%. Produkt handlowy stosować bez rozcieńczenia. Dawkowanie środka na wyjściu wody uzdatnionej z układu filtracyjnego, przed dozowaniem środka dezynfekcyjnego. </w:t>
      </w:r>
    </w:p>
    <w:p w14:paraId="5056EBEF" w14:textId="77777777" w:rsidR="00D46D10" w:rsidRPr="00C952B9" w:rsidRDefault="00D46D10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Dokładana dawka środka zostanie wyznaczona podczas rozruchu stacji uzdatniania.</w:t>
      </w:r>
    </w:p>
    <w:p w14:paraId="31A61847" w14:textId="77777777" w:rsidR="00D46D10" w:rsidRPr="00C952B9" w:rsidRDefault="00D46D10" w:rsidP="005001E3">
      <w:pPr>
        <w:pStyle w:val="Akapitzlist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Urządzenie do dawkowania środka do regulacji </w:t>
      </w:r>
      <w:proofErr w:type="spellStart"/>
      <w:r w:rsidRPr="00C952B9">
        <w:rPr>
          <w:rFonts w:ascii="Trebuchet MS" w:hAnsi="Trebuchet MS" w:cs="Arial"/>
        </w:rPr>
        <w:t>pH</w:t>
      </w:r>
      <w:proofErr w:type="spellEnd"/>
      <w:r w:rsidRPr="00C952B9">
        <w:rPr>
          <w:rFonts w:ascii="Trebuchet MS" w:hAnsi="Trebuchet MS" w:cs="Arial"/>
        </w:rPr>
        <w:t>:</w:t>
      </w:r>
    </w:p>
    <w:p w14:paraId="4BFE1736" w14:textId="77777777" w:rsidR="00D46D10" w:rsidRPr="00C952B9" w:rsidRDefault="00D46D10" w:rsidP="005001E3">
      <w:pPr>
        <w:spacing w:before="100" w:beforeAutospacing="1" w:after="100" w:afterAutospacing="1" w:line="360" w:lineRule="auto"/>
        <w:ind w:left="360" w:firstLine="34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Dozowanie roztworu pompą membranową o wydajności 16 [l/h] przy ciśnieniu 20 bar np. pompa zintegrowana z kontrolerem w wykonaniu odpornym na zastosowane stężenie reagenta z możliwością dawkowania proporcjonalnego do realizowanej wydajności pomp obiegowych oraz do wskazań kontrolera parametrów wody. Dozowanie bezpośrednio z opakowania handlowego, bez rozcieńczania. Lokalizacja układu dozowania w pomieszczeniu technicznym.</w:t>
      </w:r>
    </w:p>
    <w:p w14:paraId="6DCD4E07" w14:textId="77777777" w:rsidR="00D46D10" w:rsidRPr="00422F6E" w:rsidRDefault="00D46D10" w:rsidP="005001E3">
      <w:pPr>
        <w:pStyle w:val="Nagwek5"/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0"/>
          <w:szCs w:val="20"/>
        </w:rPr>
      </w:pPr>
      <w:r w:rsidRPr="00422F6E">
        <w:rPr>
          <w:rFonts w:ascii="Trebuchet MS" w:hAnsi="Trebuchet MS" w:cs="Arial"/>
          <w:b/>
          <w:color w:val="auto"/>
          <w:sz w:val="20"/>
          <w:szCs w:val="20"/>
        </w:rPr>
        <w:lastRenderedPageBreak/>
        <w:t>Środek zapobiegający wzrostowi glonów</w:t>
      </w:r>
    </w:p>
    <w:p w14:paraId="78375375" w14:textId="77777777" w:rsidR="00D46D10" w:rsidRPr="00C952B9" w:rsidRDefault="00D46D10" w:rsidP="005001E3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W celu zabezpieczenia fontanny przed powstawaniem glonów i osadzaniem się ich na elementach fontanny należy zastosować środek </w:t>
      </w:r>
      <w:proofErr w:type="spellStart"/>
      <w:r w:rsidRPr="00C952B9">
        <w:rPr>
          <w:rFonts w:ascii="Trebuchet MS" w:hAnsi="Trebuchet MS" w:cs="Arial"/>
        </w:rPr>
        <w:t>glonobójczy</w:t>
      </w:r>
      <w:proofErr w:type="spellEnd"/>
      <w:r w:rsidRPr="00C952B9">
        <w:rPr>
          <w:rFonts w:ascii="Trebuchet MS" w:hAnsi="Trebuchet MS" w:cs="Arial"/>
        </w:rPr>
        <w:t xml:space="preserve">. Produkt handlowy stosować bez rozcieńczenia. Dawkowanie środka na wyjściu wody uzdatnionej z układu filtracyjnego, przed dozowaniem środka dezynfekcyjnego. </w:t>
      </w:r>
    </w:p>
    <w:p w14:paraId="7D89A583" w14:textId="340F8A95" w:rsidR="00D46D10" w:rsidRPr="00C952B9" w:rsidRDefault="00D46D10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Dokładna dawka środka zostanie wyznaczona podczas rozruchu stacji uzdatniania.</w:t>
      </w:r>
    </w:p>
    <w:p w14:paraId="249F9617" w14:textId="77777777" w:rsidR="00A411A7" w:rsidRPr="00C952B9" w:rsidRDefault="00D46D10" w:rsidP="005001E3">
      <w:pPr>
        <w:pStyle w:val="Akapitzlist"/>
        <w:numPr>
          <w:ilvl w:val="0"/>
          <w:numId w:val="24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Urządzenie do dawkowania środka dezynfekującego:</w:t>
      </w:r>
    </w:p>
    <w:p w14:paraId="194DC1CE" w14:textId="77777777" w:rsidR="0014600C" w:rsidRPr="00C952B9" w:rsidRDefault="00D46D10" w:rsidP="0014600C">
      <w:pPr>
        <w:spacing w:before="100" w:beforeAutospacing="1" w:after="100" w:afterAutospacing="1" w:line="360" w:lineRule="auto"/>
        <w:ind w:left="360" w:firstLine="34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Dozowanie roztworu pompą membranową o wydajności 16 [l/h] przy ciśnieniu 20 bar w wykonaniu odpornym na zastosowane stężenie reagenta z możliwością dawkowania proporcjonalnego do realizowanej wydajności pomp obiegowych oraz do wskazań kontrolera parametrów wody. Dozowanie bezpośrednio z opakowania handlowego, bez rozcieńczania. Lokalizacja układu dozowania w pomieszczeniu technicznym.</w:t>
      </w:r>
      <w:r w:rsidR="00434FCF" w:rsidRPr="00434FCF">
        <w:rPr>
          <w:noProof/>
        </w:rPr>
        <w:t xml:space="preserve"> </w:t>
      </w:r>
    </w:p>
    <w:p w14:paraId="5710C052" w14:textId="77777777" w:rsidR="0014600C" w:rsidRPr="007E0FF4" w:rsidRDefault="007E0FF4" w:rsidP="0014600C">
      <w:pPr>
        <w:pStyle w:val="Nagwek3"/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0"/>
          <w:szCs w:val="20"/>
        </w:rPr>
      </w:pPr>
      <w:bookmarkStart w:id="46" w:name="_Toc35447211"/>
      <w:r w:rsidRPr="007E0FF4">
        <w:rPr>
          <w:rFonts w:ascii="Trebuchet MS" w:hAnsi="Trebuchet MS" w:cs="Arial"/>
          <w:b/>
          <w:color w:val="auto"/>
          <w:sz w:val="20"/>
          <w:szCs w:val="20"/>
        </w:rPr>
        <w:t>Wyposażenie dodatkowe komory technologicznej</w:t>
      </w:r>
      <w:bookmarkEnd w:id="46"/>
    </w:p>
    <w:p w14:paraId="38AEE461" w14:textId="6914ECB2" w:rsidR="00793D9B" w:rsidRPr="00C952B9" w:rsidRDefault="00793D9B" w:rsidP="005001E3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W trakcie eksploatacji fontanny będą powstawały ubytki wody na skutek płukania filtra, czyszczenia </w:t>
      </w:r>
      <w:proofErr w:type="spellStart"/>
      <w:r w:rsidRPr="00C952B9">
        <w:rPr>
          <w:rFonts w:ascii="Trebuchet MS" w:hAnsi="Trebuchet MS" w:cs="Arial"/>
        </w:rPr>
        <w:t>prefiltrów</w:t>
      </w:r>
      <w:proofErr w:type="spellEnd"/>
      <w:r w:rsidRPr="00C952B9">
        <w:rPr>
          <w:rFonts w:ascii="Trebuchet MS" w:hAnsi="Trebuchet MS" w:cs="Arial"/>
        </w:rPr>
        <w:t xml:space="preserve"> oraz parowania wody z niecki. Uzupełnienie ilości wody w obiegu dla pokrycia strat będzie następowało </w:t>
      </w:r>
      <w:r w:rsidR="00B065F6" w:rsidRPr="004E6D64">
        <w:rPr>
          <w:rFonts w:ascii="Trebuchet MS" w:hAnsi="Trebuchet MS" w:cs="Arial"/>
        </w:rPr>
        <w:t>w sposób automatyczny</w:t>
      </w:r>
      <w:r w:rsidR="00B065F6">
        <w:rPr>
          <w:rFonts w:ascii="Trebuchet MS" w:hAnsi="Trebuchet MS" w:cs="Arial"/>
        </w:rPr>
        <w:t xml:space="preserve">, </w:t>
      </w:r>
      <w:r w:rsidRPr="00C952B9">
        <w:rPr>
          <w:rFonts w:ascii="Trebuchet MS" w:hAnsi="Trebuchet MS" w:cs="Arial"/>
        </w:rPr>
        <w:t>w niewielkich ilościach na zasadzie dopuszczania wody do obiegu</w:t>
      </w:r>
      <w:r w:rsidR="00B065F6">
        <w:rPr>
          <w:rFonts w:ascii="Trebuchet MS" w:hAnsi="Trebuchet MS" w:cs="Arial"/>
        </w:rPr>
        <w:t xml:space="preserve">, </w:t>
      </w:r>
      <w:r w:rsidRPr="00C952B9">
        <w:rPr>
          <w:rFonts w:ascii="Trebuchet MS" w:hAnsi="Trebuchet MS" w:cs="Arial"/>
        </w:rPr>
        <w:t xml:space="preserve">kiedy uśredniony poziom wody mierzony w </w:t>
      </w:r>
      <w:r w:rsidR="00A42303">
        <w:rPr>
          <w:rFonts w:ascii="Trebuchet MS" w:hAnsi="Trebuchet MS" w:cs="Arial"/>
        </w:rPr>
        <w:t xml:space="preserve">niecce </w:t>
      </w:r>
      <w:r w:rsidRPr="00C952B9">
        <w:rPr>
          <w:rFonts w:ascii="Trebuchet MS" w:hAnsi="Trebuchet MS" w:cs="Arial"/>
        </w:rPr>
        <w:t xml:space="preserve">obniży się poniżej stanu wymaganego. </w:t>
      </w:r>
    </w:p>
    <w:p w14:paraId="287C27DE" w14:textId="77777777" w:rsidR="00E90A02" w:rsidRDefault="00BD69ED" w:rsidP="00DB623D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Niecka fontanny</w:t>
      </w:r>
      <w:r w:rsidR="00793D9B" w:rsidRPr="00C952B9">
        <w:rPr>
          <w:rFonts w:ascii="Trebuchet MS" w:hAnsi="Trebuchet MS" w:cs="Arial"/>
        </w:rPr>
        <w:t xml:space="preserve"> wyposażo</w:t>
      </w:r>
      <w:r w:rsidR="002443F2" w:rsidRPr="00C952B9">
        <w:rPr>
          <w:rFonts w:ascii="Trebuchet MS" w:hAnsi="Trebuchet MS" w:cs="Arial"/>
        </w:rPr>
        <w:t>n</w:t>
      </w:r>
      <w:r>
        <w:rPr>
          <w:rFonts w:ascii="Trebuchet MS" w:hAnsi="Trebuchet MS" w:cs="Arial"/>
        </w:rPr>
        <w:t>a</w:t>
      </w:r>
      <w:r w:rsidR="002443F2" w:rsidRPr="00C952B9">
        <w:rPr>
          <w:rFonts w:ascii="Trebuchet MS" w:hAnsi="Trebuchet MS" w:cs="Arial"/>
        </w:rPr>
        <w:t xml:space="preserve"> </w:t>
      </w:r>
      <w:r w:rsidR="00793D9B" w:rsidRPr="00C952B9">
        <w:rPr>
          <w:rFonts w:ascii="Trebuchet MS" w:hAnsi="Trebuchet MS" w:cs="Arial"/>
        </w:rPr>
        <w:t xml:space="preserve">zostanie w regulator poziomu wody sterujący pracą zaworu elektromagnetycznego dopuszczającego wodę. W skład zestawu wchodzi zawór elektromagnetyczny, czujnik poziomu wody oraz moduł sterujący w szafie sterowniczej. Regulator poziomu zabezpiecza pompy atrakcji przed </w:t>
      </w:r>
      <w:proofErr w:type="spellStart"/>
      <w:r w:rsidR="00793D9B" w:rsidRPr="00C952B9">
        <w:rPr>
          <w:rFonts w:ascii="Trebuchet MS" w:hAnsi="Trebuchet MS" w:cs="Arial"/>
        </w:rPr>
        <w:t>suchobiegiem</w:t>
      </w:r>
      <w:proofErr w:type="spellEnd"/>
      <w:r w:rsidR="00793D9B" w:rsidRPr="00C952B9">
        <w:rPr>
          <w:rFonts w:ascii="Trebuchet MS" w:hAnsi="Trebuchet MS" w:cs="Arial"/>
        </w:rPr>
        <w:t xml:space="preserve">. </w:t>
      </w:r>
    </w:p>
    <w:p w14:paraId="5E1B97C5" w14:textId="720E45BA" w:rsidR="00793D9B" w:rsidRPr="00C952B9" w:rsidRDefault="00793D9B" w:rsidP="00DB623D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Przed wodomierzem należy zamontować filtr siatkowy i zawór </w:t>
      </w:r>
      <w:proofErr w:type="spellStart"/>
      <w:r w:rsidRPr="00C952B9">
        <w:rPr>
          <w:rFonts w:ascii="Trebuchet MS" w:hAnsi="Trebuchet MS" w:cs="Arial"/>
        </w:rPr>
        <w:t>antyskażeniowy</w:t>
      </w:r>
      <w:proofErr w:type="spellEnd"/>
      <w:r w:rsidRPr="00C952B9">
        <w:rPr>
          <w:rFonts w:ascii="Trebuchet MS" w:hAnsi="Trebuchet MS" w:cs="Arial"/>
        </w:rPr>
        <w:t xml:space="preserve">. </w:t>
      </w:r>
      <w:r w:rsidR="005001E3" w:rsidRPr="00C952B9">
        <w:rPr>
          <w:rFonts w:ascii="Trebuchet MS" w:hAnsi="Trebuchet MS" w:cs="Arial"/>
        </w:rPr>
        <w:br/>
      </w:r>
      <w:r w:rsidRPr="00C952B9">
        <w:rPr>
          <w:rFonts w:ascii="Trebuchet MS" w:hAnsi="Trebuchet MS" w:cs="Arial"/>
        </w:rPr>
        <w:t>Za wodomierzem należy zamontować elektrozawór z funkcją zamykania w przypadku braku napięcia, oraz obejściem wraz z zaworami kulowymi w celu umożliwienia dopuszczania wody ręcznie.</w:t>
      </w:r>
      <w:r w:rsidR="00353CD4">
        <w:rPr>
          <w:rFonts w:ascii="Trebuchet MS" w:hAnsi="Trebuchet MS" w:cs="Arial"/>
        </w:rPr>
        <w:t xml:space="preserve"> </w:t>
      </w:r>
    </w:p>
    <w:p w14:paraId="639A55D4" w14:textId="15EAB675" w:rsidR="00F50846" w:rsidRPr="00073871" w:rsidRDefault="004E6D64" w:rsidP="00073871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  <w:vertAlign w:val="superscript"/>
        </w:rPr>
      </w:pPr>
      <w:r>
        <w:rPr>
          <w:rFonts w:ascii="Trebuchet MS" w:hAnsi="Trebuchet MS" w:cs="Arial"/>
        </w:rPr>
        <w:t>W p</w:t>
      </w:r>
      <w:r w:rsidR="00793D9B" w:rsidRPr="00C952B9">
        <w:rPr>
          <w:rFonts w:ascii="Trebuchet MS" w:hAnsi="Trebuchet MS" w:cs="Arial"/>
        </w:rPr>
        <w:t>omieszczeni</w:t>
      </w:r>
      <w:r>
        <w:rPr>
          <w:rFonts w:ascii="Trebuchet MS" w:hAnsi="Trebuchet MS" w:cs="Arial"/>
        </w:rPr>
        <w:t>u</w:t>
      </w:r>
      <w:r w:rsidR="00793D9B" w:rsidRPr="00C952B9">
        <w:rPr>
          <w:rFonts w:ascii="Trebuchet MS" w:hAnsi="Trebuchet MS" w:cs="Arial"/>
        </w:rPr>
        <w:t xml:space="preserve"> techniczn</w:t>
      </w:r>
      <w:r w:rsidR="00B44645">
        <w:rPr>
          <w:rFonts w:ascii="Trebuchet MS" w:hAnsi="Trebuchet MS" w:cs="Arial"/>
        </w:rPr>
        <w:t>ym</w:t>
      </w:r>
      <w:r w:rsidR="00793D9B" w:rsidRPr="00C952B9">
        <w:rPr>
          <w:rFonts w:ascii="Trebuchet MS" w:hAnsi="Trebuchet MS" w:cs="Arial"/>
        </w:rPr>
        <w:t xml:space="preserve"> fontanny</w:t>
      </w:r>
      <w:r>
        <w:rPr>
          <w:rFonts w:ascii="Trebuchet MS" w:hAnsi="Trebuchet MS" w:cs="Arial"/>
        </w:rPr>
        <w:t xml:space="preserve"> </w:t>
      </w:r>
      <w:r w:rsidR="00793D9B" w:rsidRPr="004E6D64">
        <w:rPr>
          <w:rFonts w:ascii="Trebuchet MS" w:hAnsi="Trebuchet MS" w:cs="Arial"/>
        </w:rPr>
        <w:t xml:space="preserve">należy </w:t>
      </w:r>
      <w:r w:rsidR="003561C3" w:rsidRPr="004E6D64">
        <w:rPr>
          <w:rFonts w:ascii="Trebuchet MS" w:hAnsi="Trebuchet MS" w:cs="Arial"/>
        </w:rPr>
        <w:t xml:space="preserve">wyposażyć </w:t>
      </w:r>
      <w:r w:rsidRPr="004E6D64">
        <w:rPr>
          <w:rFonts w:ascii="Trebuchet MS" w:hAnsi="Trebuchet MS" w:cs="Arial"/>
        </w:rPr>
        <w:t xml:space="preserve">zagłębienie </w:t>
      </w:r>
      <w:r w:rsidR="003561C3" w:rsidRPr="004E6D64">
        <w:rPr>
          <w:rFonts w:ascii="Trebuchet MS" w:hAnsi="Trebuchet MS" w:cs="Arial"/>
        </w:rPr>
        <w:t xml:space="preserve">tzw. </w:t>
      </w:r>
      <w:r w:rsidR="006747E4" w:rsidRPr="004E6D64">
        <w:rPr>
          <w:rFonts w:ascii="Trebuchet MS" w:hAnsi="Trebuchet MS" w:cs="Arial"/>
        </w:rPr>
        <w:t>rząpi</w:t>
      </w:r>
      <w:r w:rsidR="003561C3" w:rsidRPr="004E6D64">
        <w:rPr>
          <w:rFonts w:ascii="Trebuchet MS" w:hAnsi="Trebuchet MS" w:cs="Arial"/>
        </w:rPr>
        <w:t xml:space="preserve">e </w:t>
      </w:r>
      <w:r w:rsidRPr="004E6D64">
        <w:rPr>
          <w:rFonts w:ascii="Trebuchet MS" w:hAnsi="Trebuchet MS" w:cs="Arial"/>
        </w:rPr>
        <w:t>w</w:t>
      </w:r>
      <w:r w:rsidR="00793D9B" w:rsidRPr="004E6D64">
        <w:rPr>
          <w:rFonts w:ascii="Trebuchet MS" w:hAnsi="Trebuchet MS" w:cs="Arial"/>
        </w:rPr>
        <w:t xml:space="preserve"> pomp</w:t>
      </w:r>
      <w:r w:rsidRPr="004E6D64">
        <w:rPr>
          <w:rFonts w:ascii="Trebuchet MS" w:hAnsi="Trebuchet MS" w:cs="Arial"/>
        </w:rPr>
        <w:t xml:space="preserve">ę </w:t>
      </w:r>
      <w:r w:rsidR="00793D9B" w:rsidRPr="004E6D64">
        <w:rPr>
          <w:rFonts w:ascii="Trebuchet MS" w:hAnsi="Trebuchet MS" w:cs="Arial"/>
        </w:rPr>
        <w:t>zanurzeniow</w:t>
      </w:r>
      <w:r w:rsidR="003561C3" w:rsidRPr="004E6D64">
        <w:rPr>
          <w:rFonts w:ascii="Trebuchet MS" w:hAnsi="Trebuchet MS" w:cs="Arial"/>
        </w:rPr>
        <w:t>ą</w:t>
      </w:r>
      <w:r w:rsidR="00793D9B" w:rsidRPr="00C952B9">
        <w:rPr>
          <w:rFonts w:ascii="Trebuchet MS" w:hAnsi="Trebuchet MS" w:cs="Arial"/>
        </w:rPr>
        <w:t xml:space="preserve"> o parametrach pracy: Q = 8 m</w:t>
      </w:r>
      <w:r w:rsidR="00793D9B" w:rsidRPr="00073871">
        <w:rPr>
          <w:rFonts w:ascii="Trebuchet MS" w:hAnsi="Trebuchet MS" w:cs="Arial"/>
          <w:vertAlign w:val="superscript"/>
        </w:rPr>
        <w:t>3</w:t>
      </w:r>
      <w:r w:rsidR="00793D9B" w:rsidRPr="00C952B9">
        <w:rPr>
          <w:rFonts w:ascii="Trebuchet MS" w:hAnsi="Trebuchet MS" w:cs="Arial"/>
        </w:rPr>
        <w:t>/h, H = 3,5 m i P = 0,25kW</w:t>
      </w:r>
      <w:r w:rsidR="00F50846">
        <w:rPr>
          <w:rFonts w:ascii="Trebuchet MS" w:hAnsi="Trebuchet MS" w:cs="Arial"/>
        </w:rPr>
        <w:t>.</w:t>
      </w:r>
    </w:p>
    <w:p w14:paraId="32DB8A1F" w14:textId="37EF7E8B" w:rsidR="00793D9B" w:rsidRPr="00C952B9" w:rsidRDefault="00793D9B" w:rsidP="00DB623D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lastRenderedPageBreak/>
        <w:t xml:space="preserve">W pomieszczeniu technicznym dla zabezpieczenia urządzeń sterujących należy zamontować grzejnik elektryczny, który będzie utrzymywał temperaturę </w:t>
      </w:r>
      <w:r w:rsidRPr="005F1466">
        <w:rPr>
          <w:rFonts w:ascii="Trebuchet MS" w:hAnsi="Trebuchet MS" w:cs="Arial"/>
        </w:rPr>
        <w:t>+</w:t>
      </w:r>
      <w:r w:rsidR="00793EB9" w:rsidRPr="005F1466">
        <w:rPr>
          <w:rFonts w:ascii="Trebuchet MS" w:hAnsi="Trebuchet MS" w:cs="Arial"/>
        </w:rPr>
        <w:t>8</w:t>
      </w:r>
      <w:r w:rsidRPr="005F1466">
        <w:rPr>
          <w:rFonts w:ascii="Trebuchet MS" w:hAnsi="Trebuchet MS" w:cs="Arial"/>
        </w:rPr>
        <w:t>˚C</w:t>
      </w:r>
      <w:r w:rsidRPr="00C952B9">
        <w:rPr>
          <w:rFonts w:ascii="Trebuchet MS" w:hAnsi="Trebuchet MS" w:cs="Arial"/>
        </w:rPr>
        <w:t>, przez co ograniczy wykraplanie się pary wodnej.</w:t>
      </w:r>
    </w:p>
    <w:p w14:paraId="2B4E9484" w14:textId="77777777" w:rsidR="00793D9B" w:rsidRPr="00C952B9" w:rsidRDefault="00793D9B" w:rsidP="00DB623D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Odwadnianie układu uzdatniania wody odbywa się poprzez odprowadzenie wody przez pompę obiegową bezpośrednio do kanalizacji. W celu przeprowadzenia czynności należy wykonać odpowiednią nastawę na zaworze sześciodrożnym zgodnie z instrukcją obsługi urządzenia.</w:t>
      </w:r>
    </w:p>
    <w:p w14:paraId="00A449D9" w14:textId="77777777" w:rsidR="0025196B" w:rsidRDefault="00CC41CA" w:rsidP="00DB623D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Odwodnienie niecki fontanny następuje poprzez </w:t>
      </w:r>
      <w:r w:rsidR="00F63391">
        <w:rPr>
          <w:rFonts w:ascii="Trebuchet MS" w:hAnsi="Trebuchet MS" w:cs="Arial"/>
        </w:rPr>
        <w:t xml:space="preserve">dwa </w:t>
      </w:r>
      <w:r w:rsidRPr="00C952B9">
        <w:rPr>
          <w:rFonts w:ascii="Trebuchet MS" w:hAnsi="Trebuchet MS" w:cs="Arial"/>
        </w:rPr>
        <w:t>spust</w:t>
      </w:r>
      <w:r w:rsidR="00F63391">
        <w:rPr>
          <w:rFonts w:ascii="Trebuchet MS" w:hAnsi="Trebuchet MS" w:cs="Arial"/>
        </w:rPr>
        <w:t>y</w:t>
      </w:r>
      <w:r w:rsidR="00915C2C" w:rsidRPr="00C952B9">
        <w:rPr>
          <w:rFonts w:ascii="Trebuchet MS" w:hAnsi="Trebuchet MS" w:cs="Arial"/>
        </w:rPr>
        <w:t xml:space="preserve"> denn</w:t>
      </w:r>
      <w:r w:rsidR="00F63391">
        <w:rPr>
          <w:rFonts w:ascii="Trebuchet MS" w:hAnsi="Trebuchet MS" w:cs="Arial"/>
        </w:rPr>
        <w:t>e</w:t>
      </w:r>
      <w:r w:rsidR="00915C2C" w:rsidRPr="00C952B9">
        <w:rPr>
          <w:rFonts w:ascii="Trebuchet MS" w:hAnsi="Trebuchet MS" w:cs="Arial"/>
        </w:rPr>
        <w:t>, któr</w:t>
      </w:r>
      <w:r w:rsidR="00F63391">
        <w:rPr>
          <w:rFonts w:ascii="Trebuchet MS" w:hAnsi="Trebuchet MS" w:cs="Arial"/>
        </w:rPr>
        <w:t>e</w:t>
      </w:r>
      <w:r w:rsidR="00DB623D" w:rsidRPr="00C952B9">
        <w:rPr>
          <w:rFonts w:ascii="Trebuchet MS" w:hAnsi="Trebuchet MS" w:cs="Arial"/>
        </w:rPr>
        <w:t xml:space="preserve"> </w:t>
      </w:r>
      <w:r w:rsidR="00915C2C" w:rsidRPr="00C952B9">
        <w:rPr>
          <w:rFonts w:ascii="Trebuchet MS" w:hAnsi="Trebuchet MS" w:cs="Arial"/>
        </w:rPr>
        <w:t>rurą P</w:t>
      </w:r>
      <w:r w:rsidR="00081C3E" w:rsidRPr="00C952B9">
        <w:rPr>
          <w:rFonts w:ascii="Trebuchet MS" w:hAnsi="Trebuchet MS" w:cs="Arial"/>
        </w:rPr>
        <w:t>VC</w:t>
      </w:r>
      <w:r w:rsidR="00915C2C" w:rsidRPr="00C952B9">
        <w:rPr>
          <w:rFonts w:ascii="Trebuchet MS" w:hAnsi="Trebuchet MS" w:cs="Arial"/>
        </w:rPr>
        <w:t xml:space="preserve"> 1</w:t>
      </w:r>
      <w:r w:rsidR="001D29EF">
        <w:rPr>
          <w:rFonts w:ascii="Trebuchet MS" w:hAnsi="Trebuchet MS" w:cs="Arial"/>
        </w:rPr>
        <w:t>6</w:t>
      </w:r>
      <w:r w:rsidR="00915C2C" w:rsidRPr="00C952B9">
        <w:rPr>
          <w:rFonts w:ascii="Trebuchet MS" w:hAnsi="Trebuchet MS" w:cs="Arial"/>
        </w:rPr>
        <w:t xml:space="preserve">0 </w:t>
      </w:r>
      <w:r w:rsidR="00F63391">
        <w:rPr>
          <w:rFonts w:ascii="Trebuchet MS" w:hAnsi="Trebuchet MS" w:cs="Arial"/>
        </w:rPr>
        <w:t>oraz 1</w:t>
      </w:r>
      <w:r w:rsidR="001D29EF">
        <w:rPr>
          <w:rFonts w:ascii="Trebuchet MS" w:hAnsi="Trebuchet MS" w:cs="Arial"/>
        </w:rPr>
        <w:t>1</w:t>
      </w:r>
      <w:r w:rsidR="00F63391">
        <w:rPr>
          <w:rFonts w:ascii="Trebuchet MS" w:hAnsi="Trebuchet MS" w:cs="Arial"/>
        </w:rPr>
        <w:t xml:space="preserve">0 </w:t>
      </w:r>
      <w:r w:rsidR="00915C2C" w:rsidRPr="00C952B9">
        <w:rPr>
          <w:rFonts w:ascii="Trebuchet MS" w:hAnsi="Trebuchet MS" w:cs="Arial"/>
        </w:rPr>
        <w:t>odprowadza</w:t>
      </w:r>
      <w:r w:rsidR="00F63391">
        <w:rPr>
          <w:rFonts w:ascii="Trebuchet MS" w:hAnsi="Trebuchet MS" w:cs="Arial"/>
        </w:rPr>
        <w:t>ją</w:t>
      </w:r>
      <w:r w:rsidR="00915C2C" w:rsidRPr="00C952B9">
        <w:rPr>
          <w:rFonts w:ascii="Trebuchet MS" w:hAnsi="Trebuchet MS" w:cs="Arial"/>
        </w:rPr>
        <w:t xml:space="preserve"> wodę </w:t>
      </w:r>
      <w:r w:rsidR="00AB1C2E" w:rsidRPr="00C952B9">
        <w:rPr>
          <w:rFonts w:ascii="Trebuchet MS" w:hAnsi="Trebuchet MS" w:cs="Arial"/>
        </w:rPr>
        <w:t xml:space="preserve">bezpośrednio </w:t>
      </w:r>
      <w:r w:rsidR="00793D9B" w:rsidRPr="00C952B9">
        <w:rPr>
          <w:rFonts w:ascii="Trebuchet MS" w:hAnsi="Trebuchet MS" w:cs="Arial"/>
        </w:rPr>
        <w:t xml:space="preserve">do kanalizacji. </w:t>
      </w:r>
    </w:p>
    <w:p w14:paraId="583462BF" w14:textId="77777777" w:rsidR="00793EB9" w:rsidRDefault="00701B10" w:rsidP="00701B10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Uwaga:</w:t>
      </w:r>
      <w:r w:rsidR="00220141">
        <w:rPr>
          <w:rFonts w:ascii="Trebuchet MS" w:hAnsi="Trebuchet MS" w:cs="Arial"/>
        </w:rPr>
        <w:t xml:space="preserve"> </w:t>
      </w:r>
      <w:r w:rsidR="003E7F59">
        <w:rPr>
          <w:rFonts w:ascii="Trebuchet MS" w:hAnsi="Trebuchet MS" w:cs="Arial"/>
        </w:rPr>
        <w:t>Do wykonania instalacji odwonienia niecki</w:t>
      </w:r>
      <w:r w:rsidR="00C113BC">
        <w:rPr>
          <w:rFonts w:ascii="Trebuchet MS" w:hAnsi="Trebuchet MS" w:cs="Arial"/>
        </w:rPr>
        <w:t xml:space="preserve">, </w:t>
      </w:r>
      <w:r w:rsidR="003E7F59">
        <w:rPr>
          <w:rFonts w:ascii="Trebuchet MS" w:hAnsi="Trebuchet MS" w:cs="Arial"/>
        </w:rPr>
        <w:t xml:space="preserve">należy wykorzystać istniejące otwory technologiczne zlokalizowane w niecce fontanny oraz komorze technologicznej z uwzględnieniem ich średnicy. W  razie braku możliwości wykorzystania istniejących przejść, w zamian należy wykonać nowe. Wszystkie niewykorzystane istniejące przejścia technologiczne winny być zaślepione. </w:t>
      </w:r>
    </w:p>
    <w:p w14:paraId="39B1BEA8" w14:textId="14AD4A62" w:rsidR="00701B10" w:rsidRPr="00C952B9" w:rsidRDefault="00C90317" w:rsidP="00701B10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0317">
        <w:rPr>
          <w:rFonts w:ascii="Trebuchet MS" w:hAnsi="Trebuchet MS" w:cs="Arial"/>
        </w:rPr>
        <w:t xml:space="preserve">Z uwagi na prawidłowość funkcjonowania modernizowanego obiektu, projekt przewiduje wymianę zasuwy burzowej na nową. </w:t>
      </w:r>
    </w:p>
    <w:p w14:paraId="72EC0F0B" w14:textId="77777777" w:rsidR="00D3659C" w:rsidRPr="0014600C" w:rsidRDefault="00C221E8" w:rsidP="0014600C">
      <w:pPr>
        <w:pStyle w:val="Nagwek3"/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0"/>
          <w:szCs w:val="20"/>
        </w:rPr>
      </w:pPr>
      <w:bookmarkStart w:id="47" w:name="_Toc35447212"/>
      <w:bookmarkStart w:id="48" w:name="_Hlk20848973"/>
      <w:r w:rsidRPr="0014600C">
        <w:rPr>
          <w:rFonts w:ascii="Trebuchet MS" w:hAnsi="Trebuchet MS" w:cs="Arial"/>
          <w:b/>
          <w:color w:val="auto"/>
          <w:sz w:val="20"/>
          <w:szCs w:val="20"/>
        </w:rPr>
        <w:t>Wentylacja mechaniczna komory technicznej</w:t>
      </w:r>
      <w:bookmarkEnd w:id="47"/>
    </w:p>
    <w:bookmarkEnd w:id="48"/>
    <w:p w14:paraId="713C2C05" w14:textId="77777777" w:rsidR="00A3283C" w:rsidRDefault="00793D9B" w:rsidP="005001E3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W komorze technologicznej projektuje się ogrzewanie elektryczne i wentylację </w:t>
      </w:r>
      <w:r w:rsidR="003C042A" w:rsidRPr="00C952B9">
        <w:rPr>
          <w:rFonts w:ascii="Trebuchet MS" w:hAnsi="Trebuchet MS" w:cs="Arial"/>
        </w:rPr>
        <w:t xml:space="preserve">nawiewną i </w:t>
      </w:r>
      <w:r w:rsidRPr="00C952B9">
        <w:rPr>
          <w:rFonts w:ascii="Trebuchet MS" w:hAnsi="Trebuchet MS" w:cs="Arial"/>
        </w:rPr>
        <w:t xml:space="preserve">wywiewną. </w:t>
      </w:r>
    </w:p>
    <w:p w14:paraId="650A0065" w14:textId="1789E8C5" w:rsidR="00793D9B" w:rsidRPr="00C952B9" w:rsidRDefault="00A3283C" w:rsidP="005001E3">
      <w:pPr>
        <w:spacing w:before="100" w:beforeAutospacing="1" w:after="100" w:afterAutospacing="1" w:line="360" w:lineRule="auto"/>
        <w:ind w:firstLine="70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G</w:t>
      </w:r>
      <w:r w:rsidRPr="00A3283C">
        <w:rPr>
          <w:rFonts w:ascii="Trebuchet MS" w:hAnsi="Trebuchet MS" w:cs="Arial"/>
        </w:rPr>
        <w:t>rzejnik</w:t>
      </w:r>
      <w:r>
        <w:rPr>
          <w:rFonts w:ascii="Trebuchet MS" w:hAnsi="Trebuchet MS" w:cs="Arial"/>
        </w:rPr>
        <w:t xml:space="preserve"> elektryczny </w:t>
      </w:r>
      <w:r w:rsidRPr="00A3283C">
        <w:rPr>
          <w:rFonts w:ascii="Trebuchet MS" w:hAnsi="Trebuchet MS" w:cs="Arial"/>
        </w:rPr>
        <w:t>mocy 1,0 kW</w:t>
      </w:r>
      <w:r>
        <w:rPr>
          <w:rFonts w:ascii="Trebuchet MS" w:hAnsi="Trebuchet MS" w:cs="Arial"/>
        </w:rPr>
        <w:t xml:space="preserve"> z</w:t>
      </w:r>
      <w:r w:rsidRPr="00A3283C">
        <w:rPr>
          <w:rFonts w:ascii="Trebuchet MS" w:hAnsi="Trebuchet MS" w:cs="Arial"/>
        </w:rPr>
        <w:t xml:space="preserve"> możliwością ustawienia ośmiu różnych nastaw temperatury, posiadający funkcje zabezpieczającą przed przemarzaniem. Grzejnik winien posiadać szelki do zamocowania na ścianie. </w:t>
      </w:r>
    </w:p>
    <w:p w14:paraId="4BBE1601" w14:textId="77777777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Na potrzeby wentylacji projektuje się wentylację wywiewną zapewniającą 5 krotną wymianę powietrza w komorze. Powietrze będzie dostarczane i odprowadzane do komory przez czerpnię i wyrzutnię terenową i wentylator kanałowy wyciągowy.</w:t>
      </w:r>
    </w:p>
    <w:p w14:paraId="565F131B" w14:textId="77777777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Dobrano wentylator kanałowy dla rurociągu wywiewnego o średnicy fi</w:t>
      </w:r>
      <w:r w:rsidR="001909D4">
        <w:rPr>
          <w:rFonts w:ascii="Trebuchet MS" w:hAnsi="Trebuchet MS" w:cs="Arial"/>
        </w:rPr>
        <w:t xml:space="preserve"> </w:t>
      </w:r>
      <w:r w:rsidR="00727041">
        <w:rPr>
          <w:rFonts w:ascii="Trebuchet MS" w:hAnsi="Trebuchet MS" w:cs="Arial"/>
        </w:rPr>
        <w:t>63</w:t>
      </w:r>
      <w:r w:rsidRPr="00C952B9">
        <w:rPr>
          <w:rFonts w:ascii="Trebuchet MS" w:hAnsi="Trebuchet MS" w:cs="Arial"/>
        </w:rPr>
        <w:t xml:space="preserve"> (wentylator </w:t>
      </w:r>
      <w:r w:rsidR="005001E3" w:rsidRPr="00C952B9">
        <w:rPr>
          <w:rFonts w:ascii="Trebuchet MS" w:hAnsi="Trebuchet MS" w:cs="Arial"/>
        </w:rPr>
        <w:br/>
      </w:r>
      <w:r w:rsidRPr="00C952B9">
        <w:rPr>
          <w:rFonts w:ascii="Trebuchet MS" w:hAnsi="Trebuchet MS" w:cs="Arial"/>
        </w:rPr>
        <w:t>o wydajności minimalnej 145 m</w:t>
      </w:r>
      <w:r w:rsidRPr="00073871">
        <w:rPr>
          <w:rFonts w:ascii="Trebuchet MS" w:hAnsi="Trebuchet MS" w:cs="Arial"/>
          <w:vertAlign w:val="superscript"/>
        </w:rPr>
        <w:t>3</w:t>
      </w:r>
      <w:r w:rsidRPr="00C952B9">
        <w:rPr>
          <w:rFonts w:ascii="Trebuchet MS" w:hAnsi="Trebuchet MS" w:cs="Arial"/>
        </w:rPr>
        <w:t>/h, moc 21 W, 230 V).</w:t>
      </w:r>
    </w:p>
    <w:p w14:paraId="186CDE7C" w14:textId="77777777" w:rsidR="00BB337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Projektuje się rurociągi wentylacyjne nawiewny i wywiewny o średnicy fi </w:t>
      </w:r>
      <w:r w:rsidR="003D01B5">
        <w:rPr>
          <w:rFonts w:ascii="Trebuchet MS" w:hAnsi="Trebuchet MS" w:cs="Arial"/>
        </w:rPr>
        <w:t>63</w:t>
      </w:r>
      <w:r w:rsidRPr="00C952B9">
        <w:rPr>
          <w:rFonts w:ascii="Trebuchet MS" w:hAnsi="Trebuchet MS" w:cs="Arial"/>
        </w:rPr>
        <w:t xml:space="preserve"> wykonane </w:t>
      </w:r>
      <w:r w:rsidR="005001E3" w:rsidRPr="00C952B9">
        <w:rPr>
          <w:rFonts w:ascii="Trebuchet MS" w:hAnsi="Trebuchet MS" w:cs="Arial"/>
        </w:rPr>
        <w:br/>
      </w:r>
      <w:r w:rsidRPr="00C952B9">
        <w:rPr>
          <w:rFonts w:ascii="Trebuchet MS" w:hAnsi="Trebuchet MS" w:cs="Arial"/>
        </w:rPr>
        <w:t xml:space="preserve">z blachy ocynkowanej lub PVC. </w:t>
      </w:r>
      <w:r w:rsidR="00A55F28">
        <w:rPr>
          <w:rFonts w:ascii="Trebuchet MS" w:hAnsi="Trebuchet MS" w:cs="Arial"/>
        </w:rPr>
        <w:t xml:space="preserve">Rurociąg należy ułożyć wzdłuż zewnętrznej części niecki </w:t>
      </w:r>
      <w:r w:rsidR="00A55F28">
        <w:rPr>
          <w:rFonts w:ascii="Trebuchet MS" w:hAnsi="Trebuchet MS" w:cs="Arial"/>
        </w:rPr>
        <w:lastRenderedPageBreak/>
        <w:t xml:space="preserve">fontanny. </w:t>
      </w:r>
      <w:r w:rsidRPr="00C952B9">
        <w:rPr>
          <w:rFonts w:ascii="Trebuchet MS" w:hAnsi="Trebuchet MS" w:cs="Arial"/>
        </w:rPr>
        <w:t xml:space="preserve">Kominki wentylacyjne należy zamontować </w:t>
      </w:r>
      <w:r w:rsidR="003D01B5">
        <w:rPr>
          <w:rFonts w:ascii="Trebuchet MS" w:hAnsi="Trebuchet MS" w:cs="Arial"/>
        </w:rPr>
        <w:t xml:space="preserve">w części betonowej projektowanych </w:t>
      </w:r>
      <w:r w:rsidR="00FC78BC">
        <w:rPr>
          <w:rFonts w:ascii="Trebuchet MS" w:hAnsi="Trebuchet MS" w:cs="Arial"/>
        </w:rPr>
        <w:t>ła</w:t>
      </w:r>
      <w:r w:rsidR="003D01B5">
        <w:rPr>
          <w:rFonts w:ascii="Trebuchet MS" w:hAnsi="Trebuchet MS" w:cs="Arial"/>
        </w:rPr>
        <w:t>wek</w:t>
      </w:r>
      <w:r w:rsidRPr="00C952B9">
        <w:rPr>
          <w:rFonts w:ascii="Trebuchet MS" w:hAnsi="Trebuchet MS" w:cs="Arial"/>
        </w:rPr>
        <w:t>.</w:t>
      </w:r>
    </w:p>
    <w:p w14:paraId="239FEF33" w14:textId="77777777" w:rsidR="00163C35" w:rsidRPr="00DC3950" w:rsidRDefault="00A24584" w:rsidP="00163C35">
      <w:pPr>
        <w:pStyle w:val="Nagwek3"/>
        <w:rPr>
          <w:rFonts w:ascii="Trebuchet MS" w:hAnsi="Trebuchet MS"/>
          <w:b/>
          <w:bCs/>
          <w:color w:val="auto"/>
          <w:sz w:val="20"/>
          <w:szCs w:val="20"/>
        </w:rPr>
      </w:pPr>
      <w:bookmarkStart w:id="49" w:name="_Toc35447213"/>
      <w:r w:rsidRPr="00DC3950">
        <w:rPr>
          <w:rFonts w:ascii="Trebuchet MS" w:hAnsi="Trebuchet MS"/>
          <w:b/>
          <w:bCs/>
          <w:color w:val="auto"/>
          <w:sz w:val="20"/>
          <w:szCs w:val="20"/>
        </w:rPr>
        <w:t>Układ zmiękczania wody</w:t>
      </w:r>
      <w:bookmarkEnd w:id="49"/>
    </w:p>
    <w:p w14:paraId="49A83B30" w14:textId="77777777" w:rsidR="00A24584" w:rsidRPr="00DC3950" w:rsidRDefault="00A24584" w:rsidP="00A24584">
      <w:pPr>
        <w:spacing w:after="0" w:line="360" w:lineRule="auto"/>
      </w:pPr>
    </w:p>
    <w:p w14:paraId="55F37B1A" w14:textId="77777777" w:rsidR="00163C35" w:rsidRPr="00DC3950" w:rsidRDefault="001E1BF8" w:rsidP="001E1BF8">
      <w:pPr>
        <w:spacing w:after="0" w:line="360" w:lineRule="auto"/>
        <w:ind w:firstLine="576"/>
        <w:rPr>
          <w:rFonts w:ascii="Trebuchet MS" w:hAnsi="Trebuchet MS"/>
        </w:rPr>
      </w:pPr>
      <w:r w:rsidRPr="00DC3950">
        <w:rPr>
          <w:rFonts w:ascii="Trebuchet MS" w:hAnsi="Trebuchet MS"/>
        </w:rPr>
        <w:t xml:space="preserve">Ze względu na dużą twardość wody, </w:t>
      </w:r>
      <w:r w:rsidR="00931198" w:rsidRPr="00DC3950">
        <w:rPr>
          <w:rFonts w:ascii="Trebuchet MS" w:hAnsi="Trebuchet MS"/>
        </w:rPr>
        <w:t xml:space="preserve">która </w:t>
      </w:r>
      <w:r w:rsidRPr="00DC3950">
        <w:rPr>
          <w:rFonts w:ascii="Trebuchet MS" w:hAnsi="Trebuchet MS"/>
        </w:rPr>
        <w:t>powoduj</w:t>
      </w:r>
      <w:r w:rsidR="00931198" w:rsidRPr="00DC3950">
        <w:rPr>
          <w:rFonts w:ascii="Trebuchet MS" w:hAnsi="Trebuchet MS"/>
        </w:rPr>
        <w:t>e</w:t>
      </w:r>
      <w:r w:rsidRPr="00DC3950">
        <w:rPr>
          <w:rFonts w:ascii="Trebuchet MS" w:hAnsi="Trebuchet MS"/>
        </w:rPr>
        <w:t xml:space="preserve"> szybkie zużycie instalacji i </w:t>
      </w:r>
      <w:r w:rsidR="00931198" w:rsidRPr="00DC3950">
        <w:rPr>
          <w:rFonts w:ascii="Trebuchet MS" w:hAnsi="Trebuchet MS"/>
        </w:rPr>
        <w:t xml:space="preserve">urządzeń, </w:t>
      </w:r>
      <w:r w:rsidRPr="00DC3950">
        <w:rPr>
          <w:rFonts w:ascii="Trebuchet MS" w:hAnsi="Trebuchet MS"/>
        </w:rPr>
        <w:t>projektuje się zastosowanie zmiękczacza</w:t>
      </w:r>
      <w:r w:rsidR="00EC57CB" w:rsidRPr="00DC3950">
        <w:rPr>
          <w:rFonts w:ascii="Trebuchet MS" w:hAnsi="Trebuchet MS"/>
        </w:rPr>
        <w:t xml:space="preserve"> </w:t>
      </w:r>
      <w:r w:rsidR="00EC78DC" w:rsidRPr="00DC3950">
        <w:rPr>
          <w:rFonts w:ascii="Trebuchet MS" w:hAnsi="Trebuchet MS"/>
        </w:rPr>
        <w:t>w zestawie z filtrem wstępnym</w:t>
      </w:r>
      <w:r w:rsidR="00931198" w:rsidRPr="00DC3950">
        <w:rPr>
          <w:rFonts w:ascii="Trebuchet MS" w:hAnsi="Trebuchet MS"/>
        </w:rPr>
        <w:t xml:space="preserve"> </w:t>
      </w:r>
      <w:r w:rsidR="00EC78DC" w:rsidRPr="00DC3950">
        <w:rPr>
          <w:rFonts w:ascii="Trebuchet MS" w:hAnsi="Trebuchet MS"/>
        </w:rPr>
        <w:t>mechanicznym</w:t>
      </w:r>
      <w:r w:rsidR="00931198" w:rsidRPr="00DC3950">
        <w:rPr>
          <w:rFonts w:ascii="Trebuchet MS" w:hAnsi="Trebuchet MS"/>
        </w:rPr>
        <w:t xml:space="preserve">. </w:t>
      </w:r>
    </w:p>
    <w:p w14:paraId="78C6660A" w14:textId="77777777" w:rsidR="00931198" w:rsidRPr="00DC3950" w:rsidRDefault="00931198" w:rsidP="001E1BF8">
      <w:pPr>
        <w:spacing w:after="0" w:line="360" w:lineRule="auto"/>
        <w:ind w:firstLine="576"/>
        <w:rPr>
          <w:rFonts w:ascii="Trebuchet MS" w:hAnsi="Trebuchet MS"/>
        </w:rPr>
      </w:pPr>
      <w:r w:rsidRPr="00DC3950">
        <w:rPr>
          <w:rFonts w:ascii="Trebuchet MS" w:hAnsi="Trebuchet MS"/>
        </w:rPr>
        <w:t>Specyfikacja zmiękczacza:</w:t>
      </w:r>
    </w:p>
    <w:p w14:paraId="6E45866A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Wysokość: 160 cm</w:t>
      </w:r>
    </w:p>
    <w:p w14:paraId="7C428937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Szerokość: 34,5 + zbiornik 40,5 cm</w:t>
      </w:r>
    </w:p>
    <w:p w14:paraId="1F96F4CD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Głębokość: 36 + zbiornik 40,5 cm</w:t>
      </w:r>
    </w:p>
    <w:p w14:paraId="7D3A0CA6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Zawór: 1” DDV</w:t>
      </w:r>
    </w:p>
    <w:p w14:paraId="370434A4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Pokrywa zbiornika soli: zdejmowana</w:t>
      </w:r>
    </w:p>
    <w:p w14:paraId="376446A1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 xml:space="preserve">Moduł </w:t>
      </w:r>
      <w:proofErr w:type="spellStart"/>
      <w:r w:rsidRPr="00DC3950">
        <w:rPr>
          <w:rFonts w:ascii="Trebuchet MS" w:hAnsi="Trebuchet MS"/>
        </w:rPr>
        <w:t>WiFi</w:t>
      </w:r>
      <w:proofErr w:type="spellEnd"/>
      <w:r w:rsidRPr="00DC3950">
        <w:rPr>
          <w:rFonts w:ascii="Trebuchet MS" w:hAnsi="Trebuchet MS"/>
        </w:rPr>
        <w:t>: +</w:t>
      </w:r>
    </w:p>
    <w:p w14:paraId="1CF65A2B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Zabezpieczająca obudowa elektroniki: +</w:t>
      </w:r>
    </w:p>
    <w:p w14:paraId="31EDE8A2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Regeneracja: przeciwprądowa</w:t>
      </w:r>
    </w:p>
    <w:p w14:paraId="0F024D7F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Zawór By-pass z możliwością mieszania wody: +</w:t>
      </w:r>
    </w:p>
    <w:p w14:paraId="6663AEEA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Pojemność zbiornika soli: 120 kg</w:t>
      </w:r>
    </w:p>
    <w:p w14:paraId="193A468A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Maksymalna objętość wody do regeneracji: 230 l</w:t>
      </w:r>
    </w:p>
    <w:p w14:paraId="6BB0D573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Ilość soli na regenerację: 2,1 – 9,4 kg</w:t>
      </w:r>
    </w:p>
    <w:p w14:paraId="79F99B41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Temperatura: 4-49 º C</w:t>
      </w:r>
    </w:p>
    <w:p w14:paraId="77C5FDD4" w14:textId="77777777" w:rsidR="00EC78DC" w:rsidRPr="00DC3950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Ciśnienie robocze: 1,4-8,6 bar</w:t>
      </w:r>
    </w:p>
    <w:p w14:paraId="01A7998B" w14:textId="70634710" w:rsidR="00EC78DC" w:rsidRDefault="00EC78DC" w:rsidP="00EC78DC">
      <w:pPr>
        <w:pStyle w:val="Akapitzlist"/>
        <w:numPr>
          <w:ilvl w:val="0"/>
          <w:numId w:val="31"/>
        </w:numPr>
        <w:spacing w:after="0" w:line="360" w:lineRule="auto"/>
        <w:rPr>
          <w:rFonts w:ascii="Trebuchet MS" w:hAnsi="Trebuchet MS"/>
        </w:rPr>
      </w:pPr>
      <w:r w:rsidRPr="00DC3950">
        <w:rPr>
          <w:rFonts w:ascii="Trebuchet MS" w:hAnsi="Trebuchet MS"/>
        </w:rPr>
        <w:t>Maksymalny przepływ wody gwarantujący uzdatnienie: 4,2 m3/h</w:t>
      </w:r>
    </w:p>
    <w:p w14:paraId="2BAA300B" w14:textId="6EC411D2" w:rsidR="001A2008" w:rsidRDefault="001A2008" w:rsidP="001A2008">
      <w:pPr>
        <w:pStyle w:val="Akapitzlist"/>
        <w:spacing w:after="0" w:line="360" w:lineRule="auto"/>
        <w:rPr>
          <w:rFonts w:ascii="Trebuchet MS" w:hAnsi="Trebuchet MS"/>
        </w:rPr>
      </w:pPr>
    </w:p>
    <w:p w14:paraId="1FA1C724" w14:textId="69492C1A" w:rsidR="001A2008" w:rsidRDefault="00111A91" w:rsidP="001A2008">
      <w:pPr>
        <w:pStyle w:val="Nagwek2"/>
        <w:numPr>
          <w:ilvl w:val="1"/>
          <w:numId w:val="15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2"/>
          <w:szCs w:val="22"/>
        </w:rPr>
      </w:pPr>
      <w:bookmarkStart w:id="50" w:name="_Toc32248847"/>
      <w:bookmarkStart w:id="51" w:name="_Hlk32247347"/>
      <w:r>
        <w:rPr>
          <w:rFonts w:ascii="Trebuchet MS" w:hAnsi="Trebuchet MS" w:cs="Arial"/>
          <w:b/>
          <w:color w:val="auto"/>
          <w:sz w:val="22"/>
          <w:szCs w:val="22"/>
        </w:rPr>
        <w:t xml:space="preserve"> </w:t>
      </w:r>
      <w:bookmarkStart w:id="52" w:name="_Toc35447214"/>
      <w:r w:rsidR="001A2008" w:rsidRPr="00C952B9">
        <w:rPr>
          <w:rFonts w:ascii="Trebuchet MS" w:hAnsi="Trebuchet MS" w:cs="Arial"/>
          <w:b/>
          <w:color w:val="auto"/>
          <w:sz w:val="22"/>
          <w:szCs w:val="22"/>
        </w:rPr>
        <w:t>Z</w:t>
      </w:r>
      <w:r w:rsidR="001A2008">
        <w:rPr>
          <w:rFonts w:ascii="Trebuchet MS" w:hAnsi="Trebuchet MS" w:cs="Arial"/>
          <w:b/>
          <w:color w:val="auto"/>
          <w:sz w:val="22"/>
          <w:szCs w:val="22"/>
        </w:rPr>
        <w:t>imowa fontanna</w:t>
      </w:r>
      <w:bookmarkEnd w:id="50"/>
      <w:bookmarkEnd w:id="52"/>
    </w:p>
    <w:p w14:paraId="1C616CEC" w14:textId="77777777" w:rsidR="001A2008" w:rsidRDefault="001A2008" w:rsidP="001A2008">
      <w:pPr>
        <w:spacing w:after="0" w:line="480" w:lineRule="auto"/>
        <w:ind w:firstLine="357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Projekt przewiduje wykonanie zimowej przestrzennej dekoracji fontanny w formie ostrosłupów o podstawie kwadratu. Szkielet figur należy wykonać z profili stalowych, jako obudowę zastosować mleczny materia typu pleksi. </w:t>
      </w:r>
    </w:p>
    <w:p w14:paraId="609C6017" w14:textId="77777777" w:rsidR="001A2008" w:rsidRPr="00B834C5" w:rsidRDefault="001A2008" w:rsidP="001A2008">
      <w:pPr>
        <w:spacing w:after="0" w:line="480" w:lineRule="auto"/>
        <w:ind w:firstLine="357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Każda z figur winna być ustawiona w miejscu projektowanej atrakcji wodnej, centralnie nad lampą. Przestrzenna dekoracja pełnić będzie nie tylko funkcję wizualną, ale ma ona również na celu zabezpieczenie instalacji atrakcji fontanny przez okres zimowy. </w:t>
      </w:r>
    </w:p>
    <w:bookmarkEnd w:id="51"/>
    <w:p w14:paraId="72EC9F92" w14:textId="77777777" w:rsidR="001A2008" w:rsidRPr="001A2008" w:rsidRDefault="001A2008" w:rsidP="001A2008">
      <w:pPr>
        <w:spacing w:after="0" w:line="360" w:lineRule="auto"/>
        <w:rPr>
          <w:rFonts w:ascii="Trebuchet MS" w:hAnsi="Trebuchet MS"/>
        </w:rPr>
      </w:pPr>
    </w:p>
    <w:p w14:paraId="15BA0FCA" w14:textId="6888F5C3" w:rsidR="00D3659C" w:rsidRPr="00C952B9" w:rsidRDefault="00111A91" w:rsidP="0000257B">
      <w:pPr>
        <w:pStyle w:val="Nagwek2"/>
        <w:numPr>
          <w:ilvl w:val="1"/>
          <w:numId w:val="15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2"/>
          <w:szCs w:val="22"/>
        </w:rPr>
      </w:pPr>
      <w:r>
        <w:rPr>
          <w:rFonts w:ascii="Trebuchet MS" w:hAnsi="Trebuchet MS" w:cs="Arial"/>
          <w:b/>
          <w:color w:val="auto"/>
          <w:sz w:val="22"/>
          <w:szCs w:val="22"/>
        </w:rPr>
        <w:lastRenderedPageBreak/>
        <w:t xml:space="preserve"> </w:t>
      </w:r>
      <w:bookmarkStart w:id="53" w:name="_Toc35447215"/>
      <w:r w:rsidR="001C0B4D" w:rsidRPr="00C952B9">
        <w:rPr>
          <w:rFonts w:ascii="Trebuchet MS" w:hAnsi="Trebuchet MS" w:cs="Arial"/>
          <w:b/>
          <w:color w:val="auto"/>
          <w:sz w:val="22"/>
          <w:szCs w:val="22"/>
        </w:rPr>
        <w:t>Zestawienie urządzeń technologii</w:t>
      </w:r>
      <w:bookmarkEnd w:id="53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7441"/>
        <w:gridCol w:w="874"/>
      </w:tblGrid>
      <w:tr w:rsidR="00793D9B" w:rsidRPr="00422F6E" w14:paraId="4332924B" w14:textId="77777777" w:rsidTr="00177CF9">
        <w:trPr>
          <w:tblHeader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C64E5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bookmarkStart w:id="54" w:name="_Hlk511916441"/>
            <w:r w:rsidRPr="00422F6E">
              <w:rPr>
                <w:rFonts w:ascii="Trebuchet MS" w:hAnsi="Trebuchet MS" w:cs="Arial"/>
              </w:rPr>
              <w:t>Lp.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7601F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22F6E">
              <w:rPr>
                <w:rFonts w:ascii="Trebuchet MS" w:hAnsi="Trebuchet MS" w:cs="Arial"/>
              </w:rPr>
              <w:t>URZADZENIE: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F6CEC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22F6E">
              <w:rPr>
                <w:rFonts w:ascii="Trebuchet MS" w:hAnsi="Trebuchet MS" w:cs="Arial"/>
              </w:rPr>
              <w:t>SZTUK</w:t>
            </w:r>
          </w:p>
        </w:tc>
      </w:tr>
      <w:tr w:rsidR="00793D9B" w:rsidRPr="00422F6E" w14:paraId="6DCA0C33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32B21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1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A4956" w14:textId="77777777" w:rsidR="00F77B0B" w:rsidRPr="00466DEF" w:rsidRDefault="00F77B0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Zestaw filtracyjny fi 500 kompletny – Zbiornik filtracyjny fi 500 z dnem kolektorowym Q= 9,0 m</w:t>
            </w:r>
            <w:r w:rsidRPr="00466DEF">
              <w:rPr>
                <w:rFonts w:ascii="Trebuchet MS" w:hAnsi="Trebuchet MS" w:cs="Arial"/>
                <w:vertAlign w:val="superscript"/>
              </w:rPr>
              <w:t>3</w:t>
            </w:r>
            <w:r w:rsidRPr="00466DEF">
              <w:rPr>
                <w:rFonts w:ascii="Trebuchet MS" w:hAnsi="Trebuchet MS" w:cs="Arial"/>
              </w:rPr>
              <w:t>/h, V=5,0 m</w:t>
            </w:r>
            <w:r w:rsidRPr="00466DEF">
              <w:rPr>
                <w:rFonts w:ascii="Trebuchet MS" w:hAnsi="Trebuchet MS" w:cs="Arial"/>
                <w:vertAlign w:val="superscript"/>
              </w:rPr>
              <w:t>3</w:t>
            </w:r>
            <w:r w:rsidRPr="00466DEF">
              <w:rPr>
                <w:rFonts w:ascii="Trebuchet MS" w:hAnsi="Trebuchet MS" w:cs="Arial"/>
              </w:rPr>
              <w:t>/h/m</w:t>
            </w:r>
            <w:r w:rsidRPr="00466DEF">
              <w:rPr>
                <w:rFonts w:ascii="Trebuchet MS" w:hAnsi="Trebuchet MS" w:cs="Arial"/>
                <w:vertAlign w:val="superscript"/>
              </w:rPr>
              <w:t>2</w:t>
            </w:r>
            <w:r w:rsidRPr="00466DEF">
              <w:rPr>
                <w:rFonts w:ascii="Trebuchet MS" w:hAnsi="Trebuchet MS" w:cs="Arial"/>
              </w:rPr>
              <w:t xml:space="preserve"> z górnym zaworem sześciodrogowym + pompa 11,000 l/h 0,60 kW </w:t>
            </w:r>
            <w:bookmarkStart w:id="55" w:name="_Hlk32230144"/>
            <w:r w:rsidRPr="00466DEF">
              <w:rPr>
                <w:rFonts w:ascii="Trebuchet MS" w:hAnsi="Trebuchet MS" w:cs="Arial"/>
              </w:rPr>
              <w:t>¾</w:t>
            </w:r>
            <w:bookmarkEnd w:id="55"/>
            <w:r w:rsidRPr="00466DEF">
              <w:rPr>
                <w:rFonts w:ascii="Trebuchet MS" w:hAnsi="Trebuchet MS" w:cs="Arial"/>
              </w:rPr>
              <w:t xml:space="preserve"> HP 230/400 V III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C327E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22F6E">
              <w:rPr>
                <w:rFonts w:ascii="Trebuchet MS" w:hAnsi="Trebuchet MS" w:cs="Arial"/>
              </w:rPr>
              <w:t xml:space="preserve">1 </w:t>
            </w:r>
            <w:proofErr w:type="spellStart"/>
            <w:r w:rsidRPr="00422F6E">
              <w:rPr>
                <w:rFonts w:ascii="Trebuchet MS" w:hAnsi="Trebuchet MS" w:cs="Arial"/>
              </w:rPr>
              <w:t>kpl</w:t>
            </w:r>
            <w:proofErr w:type="spellEnd"/>
            <w:r w:rsidRPr="00422F6E">
              <w:rPr>
                <w:rFonts w:ascii="Trebuchet MS" w:hAnsi="Trebuchet MS" w:cs="Arial"/>
              </w:rPr>
              <w:t>.</w:t>
            </w:r>
          </w:p>
        </w:tc>
      </w:tr>
      <w:tr w:rsidR="00793D9B" w:rsidRPr="00422F6E" w14:paraId="021E1C14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2E740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2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E83A7" w14:textId="16304118" w:rsidR="00793D9B" w:rsidRPr="00466DEF" w:rsidRDefault="00050DB5" w:rsidP="00050DB5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pompa dysz central</w:t>
            </w:r>
            <w:r w:rsidR="00011BE8" w:rsidRPr="00466DEF">
              <w:rPr>
                <w:rFonts w:ascii="Trebuchet MS" w:hAnsi="Trebuchet MS" w:cs="Arial"/>
              </w:rPr>
              <w:t>nych</w:t>
            </w:r>
            <w:r w:rsidRPr="00466DEF">
              <w:rPr>
                <w:rFonts w:ascii="Trebuchet MS" w:hAnsi="Trebuchet MS" w:cs="Arial"/>
              </w:rPr>
              <w:t xml:space="preserve"> </w:t>
            </w:r>
            <w:r w:rsidR="00B82A20" w:rsidRPr="00466DEF">
              <w:rPr>
                <w:rFonts w:ascii="Trebuchet MS" w:hAnsi="Trebuchet MS" w:cs="Arial"/>
              </w:rPr>
              <w:t xml:space="preserve">typu gejzer </w:t>
            </w:r>
            <w:r w:rsidR="00FC48AB" w:rsidRPr="00466DEF">
              <w:rPr>
                <w:rFonts w:ascii="Trebuchet MS" w:hAnsi="Trebuchet MS" w:cs="Arial"/>
              </w:rPr>
              <w:t>21.500 l/h 1.10 kW, 1.5 HP 230/400 V III (H = 10 m Q = 20 m3/h)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D6BD1" w14:textId="77777777" w:rsidR="00793D9B" w:rsidRPr="00422F6E" w:rsidRDefault="00011BE8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</w:t>
            </w:r>
          </w:p>
        </w:tc>
      </w:tr>
      <w:tr w:rsidR="00793D9B" w:rsidRPr="00422F6E" w14:paraId="0A44C341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7D500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3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34183" w14:textId="44087A4D" w:rsidR="000A3630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Urządzenie kontrolno</w:t>
            </w:r>
            <w:r w:rsidR="00377989" w:rsidRPr="00466DEF">
              <w:rPr>
                <w:rFonts w:ascii="Trebuchet MS" w:hAnsi="Trebuchet MS" w:cs="Arial"/>
              </w:rPr>
              <w:t xml:space="preserve">- </w:t>
            </w:r>
            <w:r w:rsidRPr="00466DEF">
              <w:rPr>
                <w:rFonts w:ascii="Trebuchet MS" w:hAnsi="Trebuchet MS" w:cs="Arial"/>
              </w:rPr>
              <w:t xml:space="preserve">pomiarowe wody, pomiar </w:t>
            </w:r>
            <w:proofErr w:type="spellStart"/>
            <w:r w:rsidRPr="00466DEF">
              <w:rPr>
                <w:rFonts w:ascii="Trebuchet MS" w:hAnsi="Trebuchet MS" w:cs="Arial"/>
              </w:rPr>
              <w:t>pH</w:t>
            </w:r>
            <w:proofErr w:type="spellEnd"/>
            <w:r w:rsidRPr="00466DEF">
              <w:rPr>
                <w:rFonts w:ascii="Trebuchet MS" w:hAnsi="Trebuchet MS" w:cs="Arial"/>
              </w:rPr>
              <w:t xml:space="preserve">, podchloryn sodu, kalibracja elektrody </w:t>
            </w:r>
            <w:proofErr w:type="spellStart"/>
            <w:r w:rsidRPr="00466DEF">
              <w:rPr>
                <w:rFonts w:ascii="Trebuchet MS" w:hAnsi="Trebuchet MS" w:cs="Arial"/>
              </w:rPr>
              <w:t>pH</w:t>
            </w:r>
            <w:proofErr w:type="spellEnd"/>
            <w:r w:rsidRPr="00466DEF">
              <w:rPr>
                <w:rFonts w:ascii="Trebuchet MS" w:hAnsi="Trebuchet MS" w:cs="Arial"/>
              </w:rPr>
              <w:t xml:space="preserve"> oraz cel</w:t>
            </w:r>
            <w:r w:rsidR="00352EB4" w:rsidRPr="00466DEF">
              <w:rPr>
                <w:rFonts w:ascii="Trebuchet MS" w:hAnsi="Trebuchet MS" w:cs="Arial"/>
              </w:rPr>
              <w:t>a</w:t>
            </w:r>
            <w:r w:rsidRPr="00466DEF">
              <w:rPr>
                <w:rFonts w:ascii="Trebuchet MS" w:hAnsi="Trebuchet MS" w:cs="Arial"/>
              </w:rPr>
              <w:t xml:space="preserve"> </w:t>
            </w:r>
            <w:r w:rsidR="00352EB4" w:rsidRPr="00466DEF">
              <w:rPr>
                <w:rFonts w:ascii="Trebuchet MS" w:hAnsi="Trebuchet MS" w:cs="Arial"/>
              </w:rPr>
              <w:t xml:space="preserve">pomiaru </w:t>
            </w:r>
            <w:proofErr w:type="spellStart"/>
            <w:r w:rsidR="00352EB4" w:rsidRPr="00466DEF">
              <w:rPr>
                <w:rFonts w:ascii="Trebuchet MS" w:hAnsi="Trebuchet MS" w:cs="Arial"/>
              </w:rPr>
              <w:t>ph</w:t>
            </w:r>
            <w:proofErr w:type="spellEnd"/>
            <w:r w:rsidR="00352EB4" w:rsidRPr="00466DEF">
              <w:rPr>
                <w:rFonts w:ascii="Trebuchet MS" w:hAnsi="Trebuchet MS" w:cs="Arial"/>
              </w:rPr>
              <w:t xml:space="preserve"> i </w:t>
            </w:r>
            <w:proofErr w:type="spellStart"/>
            <w:r w:rsidR="00352EB4" w:rsidRPr="00466DEF">
              <w:rPr>
                <w:rFonts w:ascii="Trebuchet MS" w:hAnsi="Trebuchet MS" w:cs="Arial"/>
              </w:rPr>
              <w:t>redox</w:t>
            </w:r>
            <w:proofErr w:type="spellEnd"/>
            <w:r w:rsidR="00352EB4" w:rsidRPr="00466DEF">
              <w:rPr>
                <w:rFonts w:ascii="Trebuchet MS" w:hAnsi="Trebuchet MS" w:cs="Arial"/>
              </w:rPr>
              <w:t xml:space="preserve"> </w:t>
            </w:r>
            <w:r w:rsidRPr="00466DEF">
              <w:rPr>
                <w:rFonts w:ascii="Trebuchet MS" w:hAnsi="Trebuchet MS" w:cs="Arial"/>
              </w:rPr>
              <w:t>wyjście do podłączenia zewnętrznego urządzenia rejestrującego, galwaniczną separację, kurek spustowy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50745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22F6E">
              <w:rPr>
                <w:rFonts w:ascii="Trebuchet MS" w:hAnsi="Trebuchet MS" w:cs="Arial"/>
              </w:rPr>
              <w:t>1</w:t>
            </w:r>
          </w:p>
        </w:tc>
      </w:tr>
      <w:tr w:rsidR="00793D9B" w:rsidRPr="00422F6E" w14:paraId="649E8144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33848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4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2E751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 xml:space="preserve">Elektroniczna pompa dozująca do montażu na ścianie lub specjalnych podstawach - dozowanie korektora </w:t>
            </w:r>
            <w:proofErr w:type="spellStart"/>
            <w:r w:rsidRPr="00466DEF">
              <w:rPr>
                <w:rFonts w:ascii="Trebuchet MS" w:hAnsi="Trebuchet MS" w:cs="Arial"/>
              </w:rPr>
              <w:t>pH</w:t>
            </w:r>
            <w:proofErr w:type="spellEnd"/>
            <w:r w:rsidRPr="00466DEF">
              <w:rPr>
                <w:rFonts w:ascii="Trebuchet MS" w:hAnsi="Trebuchet MS" w:cs="Arial"/>
              </w:rPr>
              <w:t xml:space="preserve"> 16 l/h przy 20 barach ciśnienia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0DB01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22F6E">
              <w:rPr>
                <w:rFonts w:ascii="Trebuchet MS" w:hAnsi="Trebuchet MS" w:cs="Arial"/>
              </w:rPr>
              <w:t>1</w:t>
            </w:r>
          </w:p>
        </w:tc>
      </w:tr>
      <w:tr w:rsidR="00793D9B" w:rsidRPr="00422F6E" w14:paraId="2108A985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1E79E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5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F710A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 xml:space="preserve">Elektroniczna pompa dozująca do montażu na ścianie lub specjalnych podstawach - dozowanie tlenu aktywnego 16 l/h przy 20 barach ciśnienia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061E7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22F6E">
              <w:rPr>
                <w:rFonts w:ascii="Trebuchet MS" w:hAnsi="Trebuchet MS" w:cs="Arial"/>
              </w:rPr>
              <w:t>1</w:t>
            </w:r>
          </w:p>
        </w:tc>
      </w:tr>
      <w:tr w:rsidR="00793D9B" w:rsidRPr="00422F6E" w14:paraId="602BBDBB" w14:textId="77777777" w:rsidTr="00177CF9">
        <w:tc>
          <w:tcPr>
            <w:tcW w:w="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C1B8C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6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9A798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 xml:space="preserve">Elektroniczna pompa dozująca do montażu na ścianie lub specjalnych podstawach - dozowanie </w:t>
            </w:r>
            <w:proofErr w:type="spellStart"/>
            <w:r w:rsidRPr="00466DEF">
              <w:rPr>
                <w:rFonts w:ascii="Trebuchet MS" w:hAnsi="Trebuchet MS" w:cs="Arial"/>
              </w:rPr>
              <w:t>antyglonu</w:t>
            </w:r>
            <w:proofErr w:type="spellEnd"/>
            <w:r w:rsidRPr="00466DEF">
              <w:rPr>
                <w:rFonts w:ascii="Trebuchet MS" w:hAnsi="Trebuchet MS" w:cs="Arial"/>
              </w:rPr>
              <w:t xml:space="preserve"> 16 l/h przy 20 barach ciśnienia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F54F9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22F6E">
              <w:rPr>
                <w:rFonts w:ascii="Trebuchet MS" w:hAnsi="Trebuchet MS" w:cs="Arial"/>
              </w:rPr>
              <w:t>1</w:t>
            </w:r>
          </w:p>
        </w:tc>
      </w:tr>
      <w:tr w:rsidR="006908B1" w:rsidRPr="00422F6E" w14:paraId="1F57CCF6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A90B8" w14:textId="77777777" w:rsidR="006908B1" w:rsidRPr="00466DEF" w:rsidRDefault="001956C8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7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E97E4" w14:textId="744242D9" w:rsidR="0085228F" w:rsidRPr="00466DEF" w:rsidRDefault="0085228F" w:rsidP="0097757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  <w:strike/>
              </w:rPr>
            </w:pPr>
            <w:r w:rsidRPr="00466DEF">
              <w:rPr>
                <w:rFonts w:ascii="Trebuchet MS" w:hAnsi="Trebuchet MS" w:cs="Arial"/>
              </w:rPr>
              <w:t>Agregat fontannowy dysz smukły strumień 12 mm</w:t>
            </w:r>
            <w:r w:rsidR="00AA6404" w:rsidRPr="00466DEF">
              <w:rPr>
                <w:rFonts w:ascii="Trebuchet MS" w:hAnsi="Trebuchet MS" w:cs="Arial"/>
              </w:rPr>
              <w:t xml:space="preserve"> - </w:t>
            </w:r>
            <w:r w:rsidRPr="00466DEF">
              <w:rPr>
                <w:rFonts w:ascii="Trebuchet MS" w:hAnsi="Trebuchet MS" w:cs="Arial"/>
              </w:rPr>
              <w:t xml:space="preserve">(H = 4,5 </w:t>
            </w:r>
            <w:r w:rsidR="00694B22" w:rsidRPr="00466DEF">
              <w:rPr>
                <w:rFonts w:ascii="Trebuchet MS" w:hAnsi="Trebuchet MS" w:cs="Arial"/>
              </w:rPr>
              <w:t>m</w:t>
            </w:r>
            <w:r w:rsidRPr="00466DEF">
              <w:rPr>
                <w:rFonts w:ascii="Trebuchet MS" w:hAnsi="Trebuchet MS" w:cs="Arial"/>
              </w:rPr>
              <w:t xml:space="preserve"> Q = 166 l/ min</w:t>
            </w:r>
            <w:r w:rsidR="009C7F66" w:rsidRPr="00466DEF">
              <w:rPr>
                <w:rFonts w:ascii="Trebuchet MS" w:hAnsi="Trebuchet MS" w:cs="Arial"/>
              </w:rPr>
              <w:t>.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5F6BF" w14:textId="77777777" w:rsidR="006908B1" w:rsidRPr="009C7F66" w:rsidRDefault="00DA686C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12</w:t>
            </w:r>
          </w:p>
        </w:tc>
      </w:tr>
      <w:tr w:rsidR="006908B1" w:rsidRPr="00422F6E" w14:paraId="76D01992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ECF77" w14:textId="77777777" w:rsidR="006908B1" w:rsidRPr="00466DEF" w:rsidRDefault="001956C8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8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9B063" w14:textId="77777777" w:rsidR="006908B1" w:rsidRPr="00466DEF" w:rsidRDefault="00977573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Dysza gejzer</w:t>
            </w:r>
            <w:r w:rsidR="00CB10FF" w:rsidRPr="00466DEF">
              <w:rPr>
                <w:rFonts w:ascii="Trebuchet MS" w:hAnsi="Trebuchet MS" w:cs="Arial"/>
              </w:rPr>
              <w:t xml:space="preserve"> 19,1 mm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0D3F4" w14:textId="77777777" w:rsidR="006908B1" w:rsidRPr="00422F6E" w:rsidRDefault="00CB10FF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4</w:t>
            </w:r>
          </w:p>
        </w:tc>
      </w:tr>
      <w:tr w:rsidR="00793D9B" w:rsidRPr="00422F6E" w14:paraId="0988A710" w14:textId="77777777" w:rsidTr="00177CF9">
        <w:trPr>
          <w:trHeight w:val="377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1DF77" w14:textId="77777777" w:rsidR="00793D9B" w:rsidRPr="00466DEF" w:rsidRDefault="001956C8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9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6A196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Pompa rząpia Q = 8 m</w:t>
            </w:r>
            <w:r w:rsidRPr="00466DEF">
              <w:rPr>
                <w:rFonts w:ascii="Trebuchet MS" w:hAnsi="Trebuchet MS" w:cs="Arial"/>
                <w:vertAlign w:val="superscript"/>
              </w:rPr>
              <w:t>3</w:t>
            </w:r>
            <w:r w:rsidRPr="00466DEF">
              <w:rPr>
                <w:rFonts w:ascii="Trebuchet MS" w:hAnsi="Trebuchet MS" w:cs="Arial"/>
              </w:rPr>
              <w:t>/h, H = 3,5 m i P = 0,25kW</w:t>
            </w:r>
            <w:r w:rsidR="00977573" w:rsidRPr="00466DEF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1CAAA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22F6E">
              <w:rPr>
                <w:rFonts w:ascii="Trebuchet MS" w:hAnsi="Trebuchet MS" w:cs="Arial"/>
              </w:rPr>
              <w:t>1</w:t>
            </w:r>
          </w:p>
        </w:tc>
      </w:tr>
      <w:tr w:rsidR="00793D9B" w:rsidRPr="00422F6E" w14:paraId="3BBDEA06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DD958" w14:textId="77777777" w:rsidR="00793D9B" w:rsidRPr="00466DEF" w:rsidRDefault="00977573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1</w:t>
            </w:r>
            <w:r w:rsidR="001956C8" w:rsidRPr="00466DEF">
              <w:rPr>
                <w:rFonts w:ascii="Trebuchet MS" w:hAnsi="Trebuchet MS" w:cs="Arial"/>
              </w:rPr>
              <w:t>0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7D837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Filtr siatkowy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E8841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22F6E">
              <w:rPr>
                <w:rFonts w:ascii="Trebuchet MS" w:hAnsi="Trebuchet MS" w:cs="Arial"/>
              </w:rPr>
              <w:t>1</w:t>
            </w:r>
          </w:p>
        </w:tc>
      </w:tr>
      <w:tr w:rsidR="00793D9B" w:rsidRPr="00422F6E" w14:paraId="790BCCBC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7BBCC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1</w:t>
            </w:r>
            <w:r w:rsidR="001956C8" w:rsidRPr="00466DEF">
              <w:rPr>
                <w:rFonts w:ascii="Trebuchet MS" w:hAnsi="Trebuchet MS" w:cs="Arial"/>
              </w:rPr>
              <w:t>1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C7639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 xml:space="preserve">Zawór </w:t>
            </w:r>
            <w:proofErr w:type="spellStart"/>
            <w:r w:rsidRPr="00466DEF">
              <w:rPr>
                <w:rFonts w:ascii="Trebuchet MS" w:hAnsi="Trebuchet MS" w:cs="Arial"/>
              </w:rPr>
              <w:t>antyskażeniowy</w:t>
            </w:r>
            <w:proofErr w:type="spellEnd"/>
            <w:r w:rsidRPr="00466DEF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03EF3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22F6E">
              <w:rPr>
                <w:rFonts w:ascii="Trebuchet MS" w:hAnsi="Trebuchet MS" w:cs="Arial"/>
              </w:rPr>
              <w:t>1</w:t>
            </w:r>
          </w:p>
        </w:tc>
      </w:tr>
      <w:tr w:rsidR="00793D9B" w:rsidRPr="00422F6E" w14:paraId="37373C3E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F90B4" w14:textId="1DD06DEC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1</w:t>
            </w:r>
            <w:r w:rsidR="00D81E84" w:rsidRPr="00466DEF">
              <w:rPr>
                <w:rFonts w:ascii="Trebuchet MS" w:hAnsi="Trebuchet MS" w:cs="Arial"/>
              </w:rPr>
              <w:t>2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F41F3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Zespół sterowania poziomem wody  wraz z sondami poziomu</w:t>
            </w:r>
            <w:r w:rsidR="00977573" w:rsidRPr="00466DEF">
              <w:rPr>
                <w:rFonts w:ascii="Trebuchet MS" w:hAnsi="Trebuchet MS" w:cs="Arial"/>
              </w:rPr>
              <w:t>,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1EB28" w14:textId="77777777" w:rsidR="001D6B9A" w:rsidRPr="00AA6404" w:rsidRDefault="00AA6404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AA6404">
              <w:rPr>
                <w:rFonts w:ascii="Trebuchet MS" w:hAnsi="Trebuchet MS" w:cs="Arial"/>
              </w:rPr>
              <w:t>1</w:t>
            </w:r>
          </w:p>
        </w:tc>
      </w:tr>
      <w:tr w:rsidR="00793D9B" w:rsidRPr="00422F6E" w14:paraId="1DE66B3E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EE0C7" w14:textId="3B6BDD10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1</w:t>
            </w:r>
            <w:r w:rsidR="00D81E84" w:rsidRPr="00466DEF">
              <w:rPr>
                <w:rFonts w:ascii="Trebuchet MS" w:hAnsi="Trebuchet MS" w:cs="Arial"/>
              </w:rPr>
              <w:t>3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20C5C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Elektrozawór NC, 230 VAC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E5A2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22F6E">
              <w:rPr>
                <w:rFonts w:ascii="Trebuchet MS" w:hAnsi="Trebuchet MS" w:cs="Arial"/>
              </w:rPr>
              <w:t>1</w:t>
            </w:r>
          </w:p>
        </w:tc>
      </w:tr>
      <w:tr w:rsidR="00793D9B" w:rsidRPr="00422F6E" w14:paraId="2F1A1808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CF8E0" w14:textId="60E034F5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1</w:t>
            </w:r>
            <w:r w:rsidR="00D81E84" w:rsidRPr="00466DEF">
              <w:rPr>
                <w:rFonts w:ascii="Trebuchet MS" w:hAnsi="Trebuchet MS" w:cs="Arial"/>
              </w:rPr>
              <w:t>4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46A91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Przelew – wykonanie indywidualne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8F133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22F6E">
              <w:rPr>
                <w:rFonts w:ascii="Trebuchet MS" w:hAnsi="Trebuchet MS" w:cs="Arial"/>
              </w:rPr>
              <w:t>1</w:t>
            </w:r>
          </w:p>
        </w:tc>
      </w:tr>
      <w:tr w:rsidR="00071038" w:rsidRPr="00422F6E" w14:paraId="5A1895CD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8B0F8" w14:textId="3D0EF0B5" w:rsidR="00071038" w:rsidRPr="00466DEF" w:rsidRDefault="00071038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1</w:t>
            </w:r>
            <w:r w:rsidR="00D81E84" w:rsidRPr="00466DEF">
              <w:rPr>
                <w:rFonts w:ascii="Trebuchet MS" w:hAnsi="Trebuchet MS" w:cs="Arial"/>
              </w:rPr>
              <w:t>5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9C734" w14:textId="77777777" w:rsidR="00071038" w:rsidRPr="00466DEF" w:rsidRDefault="00071038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Odpływ – wykonanie indywidualne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BD6B5" w14:textId="77777777" w:rsidR="00071038" w:rsidRPr="00422F6E" w:rsidRDefault="00071038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</w:t>
            </w:r>
          </w:p>
        </w:tc>
      </w:tr>
      <w:tr w:rsidR="00793D9B" w:rsidRPr="00422F6E" w14:paraId="720AAE30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7AE37" w14:textId="6CFA1B60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1</w:t>
            </w:r>
            <w:r w:rsidR="00D81E84" w:rsidRPr="00466DEF">
              <w:rPr>
                <w:rFonts w:ascii="Trebuchet MS" w:hAnsi="Trebuchet MS" w:cs="Arial"/>
              </w:rPr>
              <w:t>6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35E86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 xml:space="preserve">Spust denny </w:t>
            </w:r>
            <w:r w:rsidR="00977573" w:rsidRPr="00466DEF">
              <w:rPr>
                <w:rFonts w:ascii="Trebuchet MS" w:hAnsi="Trebuchet MS" w:cs="Arial"/>
              </w:rPr>
              <w:t>niecki fontanny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E4646" w14:textId="77777777" w:rsidR="00793D9B" w:rsidRPr="00422F6E" w:rsidRDefault="00CB10FF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</w:t>
            </w:r>
          </w:p>
        </w:tc>
      </w:tr>
      <w:tr w:rsidR="00793D9B" w:rsidRPr="00422F6E" w14:paraId="36A7D529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96193" w14:textId="5D0668F3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1</w:t>
            </w:r>
            <w:r w:rsidR="00D81E84" w:rsidRPr="00466DEF">
              <w:rPr>
                <w:rFonts w:ascii="Trebuchet MS" w:hAnsi="Trebuchet MS" w:cs="Arial"/>
              </w:rPr>
              <w:t>7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0FAE0" w14:textId="77777777" w:rsidR="00793D9B" w:rsidRPr="00466DEF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Napływ- wykonanie indywidualne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53F3C" w14:textId="77777777" w:rsidR="00793D9B" w:rsidRPr="00422F6E" w:rsidRDefault="00793D9B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22F6E">
              <w:rPr>
                <w:rFonts w:ascii="Trebuchet MS" w:hAnsi="Trebuchet MS" w:cs="Arial"/>
              </w:rPr>
              <w:t>1</w:t>
            </w:r>
          </w:p>
        </w:tc>
      </w:tr>
      <w:tr w:rsidR="009A66E4" w:rsidRPr="00C952B9" w14:paraId="53A51366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9631B" w14:textId="2CFD9D1C" w:rsidR="009A66E4" w:rsidRPr="00466DEF" w:rsidRDefault="00586E36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>1</w:t>
            </w:r>
            <w:r w:rsidR="00D81E84" w:rsidRPr="00466DEF">
              <w:rPr>
                <w:rFonts w:ascii="Trebuchet MS" w:hAnsi="Trebuchet MS" w:cs="Arial"/>
              </w:rPr>
              <w:t>8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BDB27" w14:textId="77777777" w:rsidR="009A66E4" w:rsidRPr="00466DEF" w:rsidRDefault="009A66E4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66DEF">
              <w:rPr>
                <w:rFonts w:ascii="Trebuchet MS" w:hAnsi="Trebuchet MS" w:cs="Arial"/>
              </w:rPr>
              <w:t xml:space="preserve">Zmiękczacz </w:t>
            </w:r>
            <w:r w:rsidR="00AA6404" w:rsidRPr="00466DEF">
              <w:rPr>
                <w:rFonts w:ascii="Trebuchet MS" w:hAnsi="Trebuchet MS" w:cs="Arial"/>
              </w:rPr>
              <w:t>z filtrem wstępnym mechanicznym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3208F" w14:textId="77777777" w:rsidR="009A66E4" w:rsidRPr="009C7F66" w:rsidRDefault="009A66E4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9C7F66">
              <w:rPr>
                <w:rFonts w:ascii="Trebuchet MS" w:hAnsi="Trebuchet MS" w:cs="Arial"/>
              </w:rPr>
              <w:t>1</w:t>
            </w:r>
          </w:p>
        </w:tc>
      </w:tr>
      <w:tr w:rsidR="001956C8" w:rsidRPr="00C952B9" w14:paraId="1FA9E881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6053F" w14:textId="3F1C1F71" w:rsidR="001956C8" w:rsidRPr="009C7F66" w:rsidRDefault="00D81E84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19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42FE1" w14:textId="77777777" w:rsidR="001956C8" w:rsidRPr="00862A73" w:rsidRDefault="001956C8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862A73">
              <w:rPr>
                <w:rFonts w:ascii="Trebuchet MS" w:hAnsi="Trebuchet MS" w:cs="Arial"/>
              </w:rPr>
              <w:t>Kolektor zbiorczy ze stali AISI 304</w:t>
            </w:r>
            <w:r w:rsidR="00071038">
              <w:rPr>
                <w:rFonts w:ascii="Trebuchet MS" w:hAnsi="Trebuchet MS" w:cs="Arial"/>
              </w:rPr>
              <w:t xml:space="preserve"> o wym. 400 mm x 1800 mm wraz ze spustem i zaworem odpowietrzającym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DBD73" w14:textId="77777777" w:rsidR="001956C8" w:rsidRPr="009C7F66" w:rsidRDefault="001956C8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9C7F66">
              <w:rPr>
                <w:rFonts w:ascii="Trebuchet MS" w:hAnsi="Trebuchet MS" w:cs="Arial"/>
              </w:rPr>
              <w:t>1</w:t>
            </w:r>
          </w:p>
        </w:tc>
      </w:tr>
      <w:tr w:rsidR="004012C0" w:rsidRPr="00C952B9" w14:paraId="6C8A5A1D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9AAB5" w14:textId="056AF411" w:rsidR="004012C0" w:rsidRDefault="004012C0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20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6DA76" w14:textId="5B7E9D16" w:rsidR="004012C0" w:rsidRPr="00862A73" w:rsidRDefault="004012C0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 w:rsidRPr="004012C0">
              <w:rPr>
                <w:rFonts w:ascii="Trebuchet MS" w:hAnsi="Trebuchet MS" w:cs="Arial"/>
              </w:rPr>
              <w:t>Grzejnik elektryczny mocy 1,0 kW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7D2AF" w14:textId="235D4D08" w:rsidR="004012C0" w:rsidRPr="009C7F66" w:rsidRDefault="004012C0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</w:t>
            </w:r>
          </w:p>
        </w:tc>
      </w:tr>
      <w:tr w:rsidR="004012C0" w:rsidRPr="00C952B9" w14:paraId="2E7CBBD5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B49F5" w14:textId="740807C8" w:rsidR="004012C0" w:rsidRDefault="004012C0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21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0FFAB" w14:textId="54C82C8D" w:rsidR="004012C0" w:rsidRPr="00862A73" w:rsidRDefault="001D50FC" w:rsidP="004012C0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W</w:t>
            </w:r>
            <w:r w:rsidR="004012C0" w:rsidRPr="004012C0">
              <w:rPr>
                <w:rFonts w:ascii="Trebuchet MS" w:hAnsi="Trebuchet MS" w:cs="Arial"/>
              </w:rPr>
              <w:t>entylator o wydajności minimalnej 145 m3/h, moc 21 W, 230 V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CF76D" w14:textId="6DFAA3C0" w:rsidR="001D50FC" w:rsidRPr="009C7F66" w:rsidRDefault="004012C0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</w:t>
            </w:r>
          </w:p>
        </w:tc>
      </w:tr>
      <w:tr w:rsidR="001D50FC" w:rsidRPr="00C952B9" w14:paraId="389B87A8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F83B5" w14:textId="1AA4A9F2" w:rsidR="001D50FC" w:rsidRDefault="001D50FC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22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C7432" w14:textId="356A4438" w:rsidR="001D50FC" w:rsidRPr="004012C0" w:rsidRDefault="002D5D8D" w:rsidP="004012C0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Anemometr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279E8" w14:textId="48C7F69A" w:rsidR="001D50FC" w:rsidRDefault="002D5D8D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</w:t>
            </w:r>
          </w:p>
        </w:tc>
      </w:tr>
      <w:tr w:rsidR="002D5D8D" w:rsidRPr="00C952B9" w14:paraId="713066B9" w14:textId="77777777" w:rsidTr="00177CF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392D7" w14:textId="35789DD3" w:rsidR="002D5D8D" w:rsidRDefault="002D5D8D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lastRenderedPageBreak/>
              <w:t>23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519FF" w14:textId="63C3C7BB" w:rsidR="002D5D8D" w:rsidRDefault="002D5D8D" w:rsidP="004012C0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Zimowa instalacja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27F2" w14:textId="19AA7DCF" w:rsidR="002D5D8D" w:rsidRDefault="002D5D8D" w:rsidP="005001E3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1 </w:t>
            </w:r>
            <w:proofErr w:type="spellStart"/>
            <w:r>
              <w:rPr>
                <w:rFonts w:ascii="Trebuchet MS" w:hAnsi="Trebuchet MS" w:cs="Arial"/>
              </w:rPr>
              <w:t>kpl</w:t>
            </w:r>
            <w:proofErr w:type="spellEnd"/>
            <w:r>
              <w:rPr>
                <w:rFonts w:ascii="Trebuchet MS" w:hAnsi="Trebuchet MS" w:cs="Arial"/>
              </w:rPr>
              <w:t>.</w:t>
            </w:r>
          </w:p>
        </w:tc>
      </w:tr>
      <w:bookmarkEnd w:id="54"/>
    </w:tbl>
    <w:p w14:paraId="54495CED" w14:textId="77777777" w:rsidR="00BB3379" w:rsidRPr="00C952B9" w:rsidRDefault="00BB3379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</w:rPr>
      </w:pPr>
    </w:p>
    <w:p w14:paraId="1D7ED58E" w14:textId="77777777" w:rsidR="00D3659C" w:rsidRPr="00C952B9" w:rsidRDefault="001C0B4D" w:rsidP="005001E3">
      <w:pPr>
        <w:pStyle w:val="Nagwek1"/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2"/>
          <w:szCs w:val="22"/>
        </w:rPr>
      </w:pPr>
      <w:bookmarkStart w:id="56" w:name="_Toc35447216"/>
      <w:r w:rsidRPr="00C952B9">
        <w:rPr>
          <w:rFonts w:ascii="Trebuchet MS" w:hAnsi="Trebuchet MS" w:cs="Arial"/>
          <w:b/>
          <w:color w:val="auto"/>
          <w:sz w:val="22"/>
          <w:szCs w:val="22"/>
        </w:rPr>
        <w:t>Montaż urządzeń i instalacji technologicznej</w:t>
      </w:r>
      <w:bookmarkEnd w:id="56"/>
    </w:p>
    <w:p w14:paraId="25D359D1" w14:textId="77777777" w:rsidR="00DD2A83" w:rsidRDefault="00793D9B" w:rsidP="005001E3">
      <w:pPr>
        <w:spacing w:before="100" w:beforeAutospacing="1" w:after="100" w:afterAutospacing="1" w:line="360" w:lineRule="auto"/>
        <w:ind w:firstLine="432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Montaż urządzeń przeprowadzić zgodnie z rysunkami  instalacji w pomieszczeniu technicznym. Przejścia przez ściany niecki i komory (rury z PVC-U, PE lub stali nierdzewnej) wykonać jako szczelne przy użyciu łańcuchów uszczelniających. </w:t>
      </w:r>
    </w:p>
    <w:p w14:paraId="3829675D" w14:textId="77777777" w:rsidR="00793D9B" w:rsidRPr="00C952B9" w:rsidRDefault="00DD2A83" w:rsidP="00DD2A8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Do podłączeń nowo projektowanej instalacji technologicznej fontanny należy wykorzystać istniejące otwory przejść  przez ściany niecki i komory lub wykonać nowe. Niewykorzystane </w:t>
      </w:r>
      <w:r w:rsidR="00A56AEE">
        <w:rPr>
          <w:rFonts w:ascii="Trebuchet MS" w:hAnsi="Trebuchet MS" w:cs="Arial"/>
        </w:rPr>
        <w:t>przejścia</w:t>
      </w:r>
      <w:r>
        <w:rPr>
          <w:rFonts w:ascii="Trebuchet MS" w:hAnsi="Trebuchet MS" w:cs="Arial"/>
        </w:rPr>
        <w:t xml:space="preserve"> należy zaślepić i zabezpieczyć. </w:t>
      </w:r>
    </w:p>
    <w:p w14:paraId="276F3CB8" w14:textId="2E2A696E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Pompy zamontować </w:t>
      </w:r>
      <w:r w:rsidRPr="00F14E46">
        <w:rPr>
          <w:rFonts w:ascii="Trebuchet MS" w:hAnsi="Trebuchet MS" w:cs="Arial"/>
        </w:rPr>
        <w:t xml:space="preserve">na </w:t>
      </w:r>
      <w:r w:rsidR="004F3006" w:rsidRPr="00F14E46">
        <w:rPr>
          <w:rFonts w:ascii="Trebuchet MS" w:hAnsi="Trebuchet MS" w:cs="Arial"/>
        </w:rPr>
        <w:t>nogach wibroizolacyjnych wyniesione nad posadzkę</w:t>
      </w:r>
      <w:r w:rsidR="00086D9B">
        <w:rPr>
          <w:rFonts w:ascii="Trebuchet MS" w:hAnsi="Trebuchet MS" w:cs="Arial"/>
        </w:rPr>
        <w:t xml:space="preserve"> w komorze technologicznej</w:t>
      </w:r>
      <w:r w:rsidRPr="00C952B9">
        <w:rPr>
          <w:rFonts w:ascii="Trebuchet MS" w:hAnsi="Trebuchet MS" w:cs="Arial"/>
        </w:rPr>
        <w:t>. Rurociągi w terenie należy ułożyć ze spadkiem do pomieszczenia technicznego. Rurociągi wewnątrz pomieszczenia technologicznego wykonywać z PVC U łączonego metodą klejenia.</w:t>
      </w:r>
    </w:p>
    <w:p w14:paraId="717921D4" w14:textId="77777777" w:rsidR="00977573" w:rsidRPr="00C952B9" w:rsidRDefault="00977573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Wszystkie elementy konstrukcyjne stalowe należy wykonać ze stali AISI 304.</w:t>
      </w:r>
    </w:p>
    <w:p w14:paraId="4F13AAB1" w14:textId="21A506D4" w:rsidR="00977573" w:rsidRPr="00C952B9" w:rsidRDefault="004F3006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F14E46">
        <w:rPr>
          <w:rFonts w:ascii="Trebuchet MS" w:hAnsi="Trebuchet MS" w:cs="Arial"/>
        </w:rPr>
        <w:t>Podpory regulacyjne podparcia płyt granitowych</w:t>
      </w:r>
      <w:r>
        <w:rPr>
          <w:rFonts w:ascii="Trebuchet MS" w:hAnsi="Trebuchet MS" w:cs="Arial"/>
        </w:rPr>
        <w:t xml:space="preserve"> </w:t>
      </w:r>
      <w:r w:rsidR="00977573" w:rsidRPr="00C952B9">
        <w:rPr>
          <w:rFonts w:ascii="Trebuchet MS" w:hAnsi="Trebuchet MS" w:cs="Arial"/>
        </w:rPr>
        <w:t xml:space="preserve">należy zamocować do podłoża niecki </w:t>
      </w:r>
      <w:r w:rsidR="00977573" w:rsidRPr="00F14E46">
        <w:rPr>
          <w:rFonts w:ascii="Trebuchet MS" w:hAnsi="Trebuchet MS" w:cs="Arial"/>
        </w:rPr>
        <w:t xml:space="preserve">fontanny </w:t>
      </w:r>
      <w:r w:rsidR="003A6CE0" w:rsidRPr="00F14E46">
        <w:rPr>
          <w:rFonts w:ascii="Trebuchet MS" w:hAnsi="Trebuchet MS" w:cs="Arial"/>
        </w:rPr>
        <w:t xml:space="preserve">przy pomocy </w:t>
      </w:r>
      <w:r w:rsidRPr="00F14E46">
        <w:rPr>
          <w:rFonts w:ascii="Trebuchet MS" w:hAnsi="Trebuchet MS" w:cs="Arial"/>
        </w:rPr>
        <w:t>kotew chemicznych szpilek gwintowanych</w:t>
      </w:r>
      <w:r w:rsidR="003A6CE0" w:rsidRPr="00C952B9">
        <w:rPr>
          <w:rFonts w:ascii="Trebuchet MS" w:hAnsi="Trebuchet MS" w:cs="Arial"/>
        </w:rPr>
        <w:t xml:space="preserve"> ze stali AISI 304.</w:t>
      </w:r>
    </w:p>
    <w:p w14:paraId="408818B3" w14:textId="77777777" w:rsidR="00D3659C" w:rsidRPr="00C952B9" w:rsidRDefault="001C0B4D" w:rsidP="005001E3">
      <w:pPr>
        <w:pStyle w:val="Nagwek1"/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2"/>
          <w:szCs w:val="22"/>
        </w:rPr>
      </w:pPr>
      <w:bookmarkStart w:id="57" w:name="_Toc35447217"/>
      <w:r w:rsidRPr="00C952B9">
        <w:rPr>
          <w:rFonts w:ascii="Trebuchet MS" w:hAnsi="Trebuchet MS" w:cs="Arial"/>
          <w:b/>
          <w:color w:val="auto"/>
          <w:sz w:val="22"/>
          <w:szCs w:val="22"/>
        </w:rPr>
        <w:t>Informacja BIOZ</w:t>
      </w:r>
      <w:bookmarkEnd w:id="57"/>
    </w:p>
    <w:p w14:paraId="4028610C" w14:textId="77777777" w:rsidR="00793D9B" w:rsidRPr="00C952B9" w:rsidRDefault="00793D9B" w:rsidP="005001E3">
      <w:pPr>
        <w:spacing w:before="100" w:beforeAutospacing="1" w:after="100" w:afterAutospacing="1" w:line="360" w:lineRule="auto"/>
        <w:ind w:firstLine="432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Podstawy opracowania</w:t>
      </w:r>
    </w:p>
    <w:p w14:paraId="681FD0EA" w14:textId="77777777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Rozporządzenie Ministra Infrastruktury z dn. 23.06.2003 r. w sprawie informacji dotyczącej bezpieczeństwa i ochrony zdrowia (Dz. U. Nr 120, poz.1126) Ustawa Prawo budowlane z dn. 07.07.1994 r z późniejszymi zmianami.</w:t>
      </w:r>
    </w:p>
    <w:p w14:paraId="279E8CC2" w14:textId="77777777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Zakres robót obejmuje </w:t>
      </w:r>
      <w:r w:rsidR="00A56AEE">
        <w:rPr>
          <w:rFonts w:ascii="Trebuchet MS" w:hAnsi="Trebuchet MS" w:cs="Arial"/>
        </w:rPr>
        <w:t>przebudowa</w:t>
      </w:r>
      <w:r w:rsidRPr="00C952B9">
        <w:rPr>
          <w:rFonts w:ascii="Trebuchet MS" w:hAnsi="Trebuchet MS" w:cs="Arial"/>
        </w:rPr>
        <w:t xml:space="preserve"> </w:t>
      </w:r>
      <w:r w:rsidR="003A6CE0" w:rsidRPr="00C952B9">
        <w:rPr>
          <w:rFonts w:ascii="Trebuchet MS" w:hAnsi="Trebuchet MS" w:cs="Arial"/>
        </w:rPr>
        <w:t>fontanny na Placu</w:t>
      </w:r>
      <w:r w:rsidR="00A56AEE">
        <w:rPr>
          <w:rFonts w:ascii="Trebuchet MS" w:hAnsi="Trebuchet MS" w:cs="Arial"/>
        </w:rPr>
        <w:t xml:space="preserve"> </w:t>
      </w:r>
      <w:r w:rsidR="00577848">
        <w:rPr>
          <w:rFonts w:ascii="Trebuchet MS" w:hAnsi="Trebuchet MS" w:cs="Arial"/>
        </w:rPr>
        <w:t>Zwycięstwa w Oleśnicy</w:t>
      </w:r>
      <w:r w:rsidRPr="00C952B9">
        <w:rPr>
          <w:rFonts w:ascii="Trebuchet MS" w:hAnsi="Trebuchet MS" w:cs="Arial"/>
        </w:rPr>
        <w:t>.</w:t>
      </w:r>
    </w:p>
    <w:p w14:paraId="088AA999" w14:textId="77777777" w:rsidR="0047550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Elementy zagospodarowania terenu mogące stwarzać zagrożenie bezpieczeństwa i zdrowia ludzi</w:t>
      </w:r>
      <w:r w:rsidR="00475509">
        <w:rPr>
          <w:rFonts w:ascii="Trebuchet MS" w:hAnsi="Trebuchet MS" w:cs="Arial"/>
        </w:rPr>
        <w:t xml:space="preserve">: </w:t>
      </w:r>
    </w:p>
    <w:p w14:paraId="4A99121F" w14:textId="77777777" w:rsidR="00793D9B" w:rsidRPr="00C952B9" w:rsidRDefault="00475509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</w:t>
      </w:r>
      <w:r w:rsidR="00793D9B" w:rsidRPr="00C952B9">
        <w:rPr>
          <w:rFonts w:ascii="Trebuchet MS" w:hAnsi="Trebuchet MS" w:cs="Arial"/>
        </w:rPr>
        <w:t>ie występują.</w:t>
      </w:r>
    </w:p>
    <w:p w14:paraId="6D590A4C" w14:textId="77777777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lastRenderedPageBreak/>
        <w:t>Zagrożenia występujące podczas realizacji robót budowlanych oraz wskazanie środków zapobiegających niebezpieczeństwom</w:t>
      </w:r>
      <w:r w:rsidR="00475509">
        <w:rPr>
          <w:rFonts w:ascii="Trebuchet MS" w:hAnsi="Trebuchet MS" w:cs="Arial"/>
        </w:rPr>
        <w:t>:</w:t>
      </w:r>
    </w:p>
    <w:p w14:paraId="0BECFA0D" w14:textId="77777777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Zagrożenia mogące wystąpić przy pracach wymienionych w § 6 Rozporządzenie Ministra Infrastruktury z dn. 23.06.2003 r. w sprawie informacji dotyczącej bezpieczeństwa i ochrony zdrowia oraz planu bezpieczeństwa i ochrony zdrowia (Dz. U. Nr 120, poz. 1126):Roboty wg § 6 p.1b Rozporządzenie Ministra  Infrastruktury z dn. 23.06.2003r.</w:t>
      </w:r>
    </w:p>
    <w:p w14:paraId="1D4182B1" w14:textId="77777777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Zagrożenia:</w:t>
      </w:r>
    </w:p>
    <w:p w14:paraId="753F7C17" w14:textId="77777777" w:rsidR="00793D9B" w:rsidRPr="00C952B9" w:rsidRDefault="00793D9B" w:rsidP="005001E3">
      <w:pPr>
        <w:pStyle w:val="Akapitzlist"/>
        <w:numPr>
          <w:ilvl w:val="0"/>
          <w:numId w:val="27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przywalenie lub zmiażdżenie podczas montażu elementów fontanny i elementów  </w:t>
      </w:r>
      <w:r w:rsidR="005001E3" w:rsidRPr="00C952B9">
        <w:rPr>
          <w:rFonts w:ascii="Trebuchet MS" w:hAnsi="Trebuchet MS" w:cs="Arial"/>
        </w:rPr>
        <w:br/>
      </w:r>
      <w:r w:rsidRPr="00C952B9">
        <w:rPr>
          <w:rFonts w:ascii="Trebuchet MS" w:hAnsi="Trebuchet MS" w:cs="Arial"/>
        </w:rPr>
        <w:t>w komorze technicznej ( płyty fontanny, pompy, kolektory, filtr, itp.)</w:t>
      </w:r>
    </w:p>
    <w:p w14:paraId="1F887C9D" w14:textId="77777777" w:rsidR="00793D9B" w:rsidRPr="00C952B9" w:rsidRDefault="00793D9B" w:rsidP="005001E3">
      <w:pPr>
        <w:pStyle w:val="Akapitzlist"/>
        <w:numPr>
          <w:ilvl w:val="0"/>
          <w:numId w:val="27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wypadające przedmioty i elementy występują przy robotach na wysokościach aż do zakończenia robót,</w:t>
      </w:r>
    </w:p>
    <w:p w14:paraId="5221490F" w14:textId="77777777" w:rsidR="00793D9B" w:rsidRPr="00C952B9" w:rsidRDefault="00793D9B" w:rsidP="005001E3">
      <w:pPr>
        <w:pStyle w:val="Akapitzlist"/>
        <w:numPr>
          <w:ilvl w:val="0"/>
          <w:numId w:val="27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podczas posługiwania się elektronarzędziami i innymi urządzeniami zasilanymi energią elektryczną.</w:t>
      </w:r>
      <w:r w:rsidR="00434FCF" w:rsidRPr="00434FCF">
        <w:rPr>
          <w:noProof/>
        </w:rPr>
        <w:t xml:space="preserve"> </w:t>
      </w:r>
    </w:p>
    <w:p w14:paraId="61FC9CDD" w14:textId="77777777" w:rsidR="00793D9B" w:rsidRPr="00C952B9" w:rsidRDefault="00793D9B" w:rsidP="005001E3">
      <w:pPr>
        <w:pStyle w:val="Akapitzlist"/>
        <w:numPr>
          <w:ilvl w:val="0"/>
          <w:numId w:val="27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narażenie dróg oddechowych na dłuższy kontakt z klejem lub acetonem- możliwość podrażnienia dróg oddechowych</w:t>
      </w:r>
    </w:p>
    <w:p w14:paraId="331AB103" w14:textId="77777777" w:rsidR="00793D9B" w:rsidRPr="00C952B9" w:rsidRDefault="00793D9B" w:rsidP="005001E3">
      <w:pPr>
        <w:pStyle w:val="Akapitzlist"/>
        <w:numPr>
          <w:ilvl w:val="0"/>
          <w:numId w:val="27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 wejście osób postronnych na teren realizacji budowy- możliwość wypadku</w:t>
      </w:r>
    </w:p>
    <w:p w14:paraId="22059B0E" w14:textId="77777777" w:rsidR="00793D9B" w:rsidRPr="00C952B9" w:rsidRDefault="00793D9B" w:rsidP="005001E3">
      <w:pPr>
        <w:pStyle w:val="Akapitzlist"/>
        <w:numPr>
          <w:ilvl w:val="0"/>
          <w:numId w:val="27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potknięcie, upadek, uraz mechaniczny- w czasie wykonywania wszystkich prac, szczególnie przy transporcie ręcznym.</w:t>
      </w:r>
    </w:p>
    <w:p w14:paraId="4C1A2F31" w14:textId="77777777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Środki zapobiegające niebezpieczeństwom wynikającym z wykonywania w/w robót budowlanych:</w:t>
      </w:r>
    </w:p>
    <w:p w14:paraId="2391531A" w14:textId="77777777" w:rsidR="00793D9B" w:rsidRPr="00475509" w:rsidRDefault="00793D9B" w:rsidP="00475509">
      <w:pPr>
        <w:pStyle w:val="Akapitzlist"/>
        <w:numPr>
          <w:ilvl w:val="0"/>
          <w:numId w:val="32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475509">
        <w:rPr>
          <w:rFonts w:ascii="Trebuchet MS" w:hAnsi="Trebuchet MS" w:cs="Arial"/>
        </w:rPr>
        <w:t>środki techniczne: odzież ochronna; bariery zabezpieczające; osobiste (kaski ochronne); taśmy, tablice i znaki ostrzegawcze;</w:t>
      </w:r>
    </w:p>
    <w:p w14:paraId="192DE04B" w14:textId="77777777" w:rsidR="00793D9B" w:rsidRPr="00475509" w:rsidRDefault="00793D9B" w:rsidP="00475509">
      <w:pPr>
        <w:pStyle w:val="Akapitzlist"/>
        <w:numPr>
          <w:ilvl w:val="0"/>
          <w:numId w:val="32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475509">
        <w:rPr>
          <w:rFonts w:ascii="Trebuchet MS" w:hAnsi="Trebuchet MS" w:cs="Arial"/>
        </w:rPr>
        <w:t>środki organizacyjne: kwalifikacje pracowników; aktualne świadectwa zdrowia; aktualne świadectwa przydatności do wykonywania w/w robót; nadzór nad pracownikami; bezpośredni nadzór gestorów uzbrojenia lub zgłoszenie rozpoczęcia prac w zależności od warunków zawartych w uzgodnieniach; praca z asekuracją innego pracownika; praca pod nadzorem.</w:t>
      </w:r>
    </w:p>
    <w:p w14:paraId="10025A8A" w14:textId="77777777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Środki zapobiegające niebezpieczeństwom wynikającym z wykonywania w/w robót budowlanych:</w:t>
      </w:r>
    </w:p>
    <w:p w14:paraId="455829F0" w14:textId="77777777" w:rsidR="00793D9B" w:rsidRPr="00475509" w:rsidRDefault="00793D9B" w:rsidP="00475509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475509">
        <w:rPr>
          <w:rFonts w:ascii="Trebuchet MS" w:hAnsi="Trebuchet MS" w:cs="Arial"/>
        </w:rPr>
        <w:t>Sposób prowadzenia instruktażu pracowników przed przystąpieniem do realizacji robót szczególnie niebezpiecznych</w:t>
      </w:r>
    </w:p>
    <w:p w14:paraId="624DB2CE" w14:textId="77777777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lastRenderedPageBreak/>
        <w:t>Przed przystąpieniem do poszczególnych rodzajów robót osoba wyznaczona posiadająca odpowiednie wymagane uprawnienia udzieli instruktażu ( w miejscu wyznaczonym) osobie lub grupie osób wykonującej roboty.</w:t>
      </w:r>
    </w:p>
    <w:p w14:paraId="59D161C6" w14:textId="77777777" w:rsidR="00D3659C" w:rsidRPr="00C952B9" w:rsidRDefault="001C0B4D" w:rsidP="005001E3">
      <w:pPr>
        <w:pStyle w:val="Nagwek1"/>
        <w:spacing w:before="100" w:beforeAutospacing="1" w:after="100" w:afterAutospacing="1" w:line="360" w:lineRule="auto"/>
        <w:jc w:val="both"/>
        <w:rPr>
          <w:rFonts w:ascii="Trebuchet MS" w:hAnsi="Trebuchet MS" w:cs="Arial"/>
          <w:b/>
          <w:color w:val="auto"/>
          <w:sz w:val="22"/>
          <w:szCs w:val="22"/>
        </w:rPr>
      </w:pPr>
      <w:bookmarkStart w:id="58" w:name="_Toc35447218"/>
      <w:r w:rsidRPr="00C952B9">
        <w:rPr>
          <w:rFonts w:ascii="Trebuchet MS" w:hAnsi="Trebuchet MS" w:cs="Arial"/>
          <w:b/>
          <w:color w:val="auto"/>
          <w:sz w:val="22"/>
          <w:szCs w:val="22"/>
        </w:rPr>
        <w:t>Uwagi końcowe</w:t>
      </w:r>
      <w:bookmarkEnd w:id="58"/>
    </w:p>
    <w:p w14:paraId="50A0DA12" w14:textId="77777777" w:rsidR="00793D9B" w:rsidRPr="00C952B9" w:rsidRDefault="00793D9B" w:rsidP="005001E3">
      <w:pPr>
        <w:spacing w:before="100" w:beforeAutospacing="1" w:after="100" w:afterAutospacing="1" w:line="360" w:lineRule="auto"/>
        <w:ind w:firstLine="432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Przytoczone w opisie i dokumentacji rysunkowej materiały i urządzenia należy traktować jako przykładowe i stanowiące podstawę w oparciu, o którą zaprojektowano instalacje. Dopuszcza się zastosowanie innych materiałów i urządzeń w uzgodnieniu z Inwestorem i projektantem oraz o parametrach nie niższych niż podano w projekcie.</w:t>
      </w:r>
    </w:p>
    <w:p w14:paraId="45DAC905" w14:textId="77777777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Wszystkie roboty, urządzenia i materiały użyte do realizacji instalacji muszą być zgodne </w:t>
      </w:r>
      <w:r w:rsidR="005001E3" w:rsidRPr="00C952B9">
        <w:rPr>
          <w:rFonts w:ascii="Trebuchet MS" w:hAnsi="Trebuchet MS" w:cs="Arial"/>
        </w:rPr>
        <w:br/>
      </w:r>
      <w:r w:rsidRPr="00C952B9">
        <w:rPr>
          <w:rFonts w:ascii="Trebuchet MS" w:hAnsi="Trebuchet MS" w:cs="Arial"/>
        </w:rPr>
        <w:t>z obowiązującymi w Polsce normami i przepisami (np. posiadać odpowiednie certyfikaty).</w:t>
      </w:r>
      <w:r w:rsidR="00434FCF" w:rsidRPr="00434FCF">
        <w:rPr>
          <w:noProof/>
        </w:rPr>
        <w:t xml:space="preserve"> </w:t>
      </w:r>
    </w:p>
    <w:p w14:paraId="755E8E8B" w14:textId="77777777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Instalacja po zakończeniu prac musi być kompletna, spełniająca założenia projektowe i gotowa do eksploatacji.</w:t>
      </w:r>
    </w:p>
    <w:p w14:paraId="478F6082" w14:textId="77777777" w:rsidR="00793D9B" w:rsidRPr="00C952B9" w:rsidRDefault="00793D9B" w:rsidP="005001E3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Całość robót wykonać zgodnie z :</w:t>
      </w:r>
    </w:p>
    <w:p w14:paraId="6276385C" w14:textId="77777777" w:rsidR="00793D9B" w:rsidRPr="00C952B9" w:rsidRDefault="00793D9B" w:rsidP="005001E3">
      <w:pPr>
        <w:pStyle w:val="Akapitzlist"/>
        <w:numPr>
          <w:ilvl w:val="0"/>
          <w:numId w:val="28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„Warunkami technicznymi wykonania i odbioru sieci wodociągowych” COBRTI INSTAL (zeszyt nr 3),</w:t>
      </w:r>
    </w:p>
    <w:p w14:paraId="6C5D1928" w14:textId="77777777" w:rsidR="00793D9B" w:rsidRPr="00C952B9" w:rsidRDefault="00793D9B" w:rsidP="005001E3">
      <w:pPr>
        <w:pStyle w:val="Akapitzlist"/>
        <w:numPr>
          <w:ilvl w:val="0"/>
          <w:numId w:val="28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„Warunkami technicznymi wykonania i odbioru sieci kanalizacyjnych” COBRTI INSTAL (zeszyt nr 9),</w:t>
      </w:r>
    </w:p>
    <w:p w14:paraId="4A9AF769" w14:textId="77777777" w:rsidR="00793D9B" w:rsidRPr="00C952B9" w:rsidRDefault="00793D9B" w:rsidP="005001E3">
      <w:pPr>
        <w:pStyle w:val="Akapitzlist"/>
        <w:numPr>
          <w:ilvl w:val="0"/>
          <w:numId w:val="28"/>
        </w:num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 xml:space="preserve">„Warunkami technicznymi wykonania i odbioru robót budowlano montażowych, </w:t>
      </w:r>
      <w:proofErr w:type="spellStart"/>
      <w:r w:rsidRPr="00C952B9">
        <w:rPr>
          <w:rFonts w:ascii="Trebuchet MS" w:hAnsi="Trebuchet MS" w:cs="Arial"/>
        </w:rPr>
        <w:t>cz.II</w:t>
      </w:r>
      <w:proofErr w:type="spellEnd"/>
      <w:r w:rsidRPr="00C952B9">
        <w:rPr>
          <w:rFonts w:ascii="Trebuchet MS" w:hAnsi="Trebuchet MS" w:cs="Arial"/>
        </w:rPr>
        <w:t xml:space="preserve"> – Instalacje sanitarne i przemysłowe”.</w:t>
      </w:r>
    </w:p>
    <w:p w14:paraId="361255EE" w14:textId="77777777" w:rsidR="00F64CDF" w:rsidRPr="00C952B9" w:rsidRDefault="00793D9B" w:rsidP="003A6CE0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  <w:r w:rsidRPr="00C952B9">
        <w:rPr>
          <w:rFonts w:ascii="Trebuchet MS" w:hAnsi="Trebuchet MS" w:cs="Arial"/>
        </w:rPr>
        <w:t>Wykonawca fontanny zobowiązany jest do wykonania instrukcji obsługi fontanny zawierającej instrukcję obsługi urządzeń w komorze technicznej oraz instrukcję eksploatacji fontanny.</w:t>
      </w:r>
    </w:p>
    <w:p w14:paraId="1D2E5DFB" w14:textId="77777777" w:rsidR="008E56A4" w:rsidRDefault="008E56A4" w:rsidP="00B23503">
      <w:pPr>
        <w:spacing w:before="100" w:beforeAutospacing="1" w:after="100" w:afterAutospacing="1" w:line="360" w:lineRule="auto"/>
        <w:ind w:left="4248"/>
        <w:jc w:val="both"/>
        <w:rPr>
          <w:rFonts w:ascii="Trebuchet MS" w:hAnsi="Trebuchet MS" w:cs="Arial"/>
        </w:rPr>
      </w:pPr>
    </w:p>
    <w:p w14:paraId="16D836A9" w14:textId="77777777" w:rsidR="008E56A4" w:rsidRDefault="008E56A4" w:rsidP="00B23503">
      <w:pPr>
        <w:spacing w:before="100" w:beforeAutospacing="1" w:after="100" w:afterAutospacing="1" w:line="360" w:lineRule="auto"/>
        <w:ind w:left="4248"/>
        <w:jc w:val="both"/>
        <w:rPr>
          <w:rFonts w:ascii="Trebuchet MS" w:hAnsi="Trebuchet MS" w:cs="Arial"/>
        </w:rPr>
      </w:pPr>
    </w:p>
    <w:p w14:paraId="7FB5A804" w14:textId="77777777" w:rsidR="008E56A4" w:rsidRDefault="008E56A4" w:rsidP="00B23503">
      <w:pPr>
        <w:spacing w:before="100" w:beforeAutospacing="1" w:after="100" w:afterAutospacing="1" w:line="360" w:lineRule="auto"/>
        <w:ind w:left="4248"/>
        <w:jc w:val="both"/>
        <w:rPr>
          <w:rFonts w:ascii="Trebuchet MS" w:hAnsi="Trebuchet MS" w:cs="Arial"/>
        </w:rPr>
      </w:pPr>
    </w:p>
    <w:p w14:paraId="2B1A0260" w14:textId="59A7BEB2" w:rsidR="00A24584" w:rsidRDefault="00A24584" w:rsidP="00C042C7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134B8A55" w14:textId="77777777" w:rsidR="00EE7158" w:rsidRPr="00B23503" w:rsidRDefault="00EE7158" w:rsidP="00C042C7">
      <w:pPr>
        <w:spacing w:before="100" w:beforeAutospacing="1" w:after="100" w:afterAutospacing="1" w:line="360" w:lineRule="auto"/>
        <w:jc w:val="both"/>
        <w:rPr>
          <w:rFonts w:ascii="Trebuchet MS" w:hAnsi="Trebuchet MS" w:cs="Arial"/>
        </w:rPr>
      </w:pPr>
    </w:p>
    <w:p w14:paraId="1FD9D48D" w14:textId="77777777" w:rsidR="001C0B4D" w:rsidRDefault="001C0B4D" w:rsidP="00E01F35">
      <w:pPr>
        <w:pStyle w:val="Nagwek1"/>
        <w:numPr>
          <w:ilvl w:val="0"/>
          <w:numId w:val="14"/>
        </w:numPr>
        <w:rPr>
          <w:rFonts w:ascii="Trebuchet MS" w:hAnsi="Trebuchet MS" w:cs="Arial"/>
          <w:b/>
          <w:color w:val="auto"/>
          <w:sz w:val="22"/>
          <w:szCs w:val="22"/>
        </w:rPr>
      </w:pPr>
      <w:bookmarkStart w:id="59" w:name="_Toc35447219"/>
      <w:r w:rsidRPr="00757C1D">
        <w:rPr>
          <w:rFonts w:ascii="Trebuchet MS" w:hAnsi="Trebuchet MS" w:cs="Arial"/>
          <w:b/>
          <w:color w:val="auto"/>
          <w:sz w:val="22"/>
          <w:szCs w:val="22"/>
        </w:rPr>
        <w:lastRenderedPageBreak/>
        <w:t>C</w:t>
      </w:r>
      <w:r w:rsidR="00E01F35" w:rsidRPr="00757C1D">
        <w:rPr>
          <w:rFonts w:ascii="Trebuchet MS" w:hAnsi="Trebuchet MS" w:cs="Arial"/>
          <w:b/>
          <w:color w:val="auto"/>
          <w:sz w:val="22"/>
          <w:szCs w:val="22"/>
        </w:rPr>
        <w:t>zęść rysunkowa</w:t>
      </w:r>
      <w:bookmarkEnd w:id="59"/>
    </w:p>
    <w:p w14:paraId="02BBD721" w14:textId="77777777" w:rsidR="002C52CD" w:rsidRPr="002C52CD" w:rsidRDefault="002C52CD" w:rsidP="002C52CD"/>
    <w:tbl>
      <w:tblPr>
        <w:tblW w:w="9371" w:type="dxa"/>
        <w:tblInd w:w="55" w:type="dxa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"/>
        <w:gridCol w:w="7267"/>
        <w:gridCol w:w="992"/>
      </w:tblGrid>
      <w:tr w:rsidR="002C52CD" w:rsidRPr="000D6B2B" w14:paraId="2003EB41" w14:textId="77777777" w:rsidTr="0067699D">
        <w:trPr>
          <w:trHeight w:val="300"/>
        </w:trPr>
        <w:tc>
          <w:tcPr>
            <w:tcW w:w="1112" w:type="dxa"/>
            <w:noWrap/>
            <w:vAlign w:val="bottom"/>
            <w:hideMark/>
          </w:tcPr>
          <w:p w14:paraId="7B38BF69" w14:textId="77777777" w:rsidR="002C52CD" w:rsidRPr="000D6B2B" w:rsidRDefault="002C52CD" w:rsidP="0067699D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 w:rsidRPr="000D6B2B">
              <w:rPr>
                <w:rFonts w:ascii="Trebuchet MS" w:eastAsia="Calibri" w:hAnsi="Trebuchet MS" w:cs="Times New Roman"/>
              </w:rPr>
              <w:t>Nr rys.</w:t>
            </w:r>
          </w:p>
        </w:tc>
        <w:tc>
          <w:tcPr>
            <w:tcW w:w="7267" w:type="dxa"/>
            <w:noWrap/>
            <w:vAlign w:val="bottom"/>
            <w:hideMark/>
          </w:tcPr>
          <w:p w14:paraId="4B1428B7" w14:textId="77777777" w:rsidR="002C52CD" w:rsidRPr="000D6B2B" w:rsidRDefault="002C52CD" w:rsidP="0067699D">
            <w:pPr>
              <w:tabs>
                <w:tab w:val="left" w:pos="-2268"/>
              </w:tabs>
              <w:spacing w:before="120" w:after="120"/>
              <w:jc w:val="both"/>
              <w:rPr>
                <w:rFonts w:ascii="Trebuchet MS" w:eastAsia="Calibri" w:hAnsi="Trebuchet MS" w:cs="Times New Roman"/>
              </w:rPr>
            </w:pPr>
            <w:r w:rsidRPr="000D6B2B">
              <w:rPr>
                <w:rFonts w:ascii="Trebuchet MS" w:eastAsia="Calibri" w:hAnsi="Trebuchet MS" w:cs="Times New Roman"/>
              </w:rPr>
              <w:t>Nazwa rysunku</w:t>
            </w:r>
          </w:p>
        </w:tc>
        <w:tc>
          <w:tcPr>
            <w:tcW w:w="992" w:type="dxa"/>
            <w:noWrap/>
            <w:vAlign w:val="bottom"/>
            <w:hideMark/>
          </w:tcPr>
          <w:p w14:paraId="5F6AD1EA" w14:textId="77777777" w:rsidR="002C52CD" w:rsidRPr="000D6B2B" w:rsidRDefault="002C52CD" w:rsidP="0067699D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 w:rsidRPr="000D6B2B">
              <w:rPr>
                <w:rFonts w:ascii="Trebuchet MS" w:eastAsia="Calibri" w:hAnsi="Trebuchet MS" w:cs="Times New Roman"/>
              </w:rPr>
              <w:t>Skala</w:t>
            </w:r>
          </w:p>
        </w:tc>
      </w:tr>
      <w:tr w:rsidR="002C52CD" w:rsidRPr="000D6B2B" w14:paraId="43A9BA6E" w14:textId="77777777" w:rsidTr="0067699D">
        <w:trPr>
          <w:trHeight w:val="300"/>
        </w:trPr>
        <w:tc>
          <w:tcPr>
            <w:tcW w:w="1112" w:type="dxa"/>
            <w:noWrap/>
            <w:vAlign w:val="bottom"/>
            <w:hideMark/>
          </w:tcPr>
          <w:p w14:paraId="5164F002" w14:textId="77777777" w:rsidR="002C52CD" w:rsidRPr="000D6B2B" w:rsidRDefault="000107C9" w:rsidP="0067699D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>TF</w:t>
            </w:r>
            <w:r w:rsidR="00C042C7">
              <w:rPr>
                <w:rFonts w:ascii="Trebuchet MS" w:eastAsia="Calibri" w:hAnsi="Trebuchet MS" w:cs="Times New Roman"/>
              </w:rPr>
              <w:t>/1</w:t>
            </w:r>
          </w:p>
        </w:tc>
        <w:tc>
          <w:tcPr>
            <w:tcW w:w="7267" w:type="dxa"/>
            <w:noWrap/>
            <w:vAlign w:val="bottom"/>
            <w:hideMark/>
          </w:tcPr>
          <w:p w14:paraId="28585CF0" w14:textId="77777777" w:rsidR="002C52CD" w:rsidRPr="000D6B2B" w:rsidRDefault="002C52CD" w:rsidP="0067699D">
            <w:pPr>
              <w:tabs>
                <w:tab w:val="left" w:pos="-2268"/>
              </w:tabs>
              <w:spacing w:before="120" w:after="120"/>
              <w:jc w:val="both"/>
              <w:rPr>
                <w:rFonts w:ascii="Trebuchet MS" w:eastAsia="Calibri" w:hAnsi="Trebuchet MS" w:cs="Times New Roman"/>
              </w:rPr>
            </w:pPr>
            <w:r w:rsidRPr="002C52CD">
              <w:rPr>
                <w:rFonts w:ascii="Trebuchet MS" w:eastAsia="Calibri" w:hAnsi="Trebuchet MS" w:cs="Times New Roman"/>
              </w:rPr>
              <w:t xml:space="preserve">Rzut </w:t>
            </w:r>
            <w:r w:rsidR="00891549">
              <w:rPr>
                <w:rFonts w:ascii="Trebuchet MS" w:eastAsia="Calibri" w:hAnsi="Trebuchet MS" w:cs="Times New Roman"/>
              </w:rPr>
              <w:t>komory i niecki</w:t>
            </w:r>
          </w:p>
        </w:tc>
        <w:tc>
          <w:tcPr>
            <w:tcW w:w="992" w:type="dxa"/>
            <w:noWrap/>
            <w:vAlign w:val="bottom"/>
            <w:hideMark/>
          </w:tcPr>
          <w:p w14:paraId="60F21F5A" w14:textId="77777777" w:rsidR="002C52CD" w:rsidRPr="000D6B2B" w:rsidRDefault="00B17269" w:rsidP="0067699D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>1-50</w:t>
            </w:r>
          </w:p>
        </w:tc>
      </w:tr>
      <w:tr w:rsidR="00D47895" w:rsidRPr="000D6B2B" w14:paraId="46EFEE2E" w14:textId="77777777" w:rsidTr="0067699D">
        <w:trPr>
          <w:trHeight w:val="300"/>
        </w:trPr>
        <w:tc>
          <w:tcPr>
            <w:tcW w:w="1112" w:type="dxa"/>
            <w:noWrap/>
            <w:vAlign w:val="bottom"/>
          </w:tcPr>
          <w:p w14:paraId="334B202F" w14:textId="29786F97" w:rsidR="00D47895" w:rsidRDefault="00D47895" w:rsidP="0067699D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 xml:space="preserve">TF/2 </w:t>
            </w:r>
          </w:p>
        </w:tc>
        <w:tc>
          <w:tcPr>
            <w:tcW w:w="7267" w:type="dxa"/>
            <w:noWrap/>
            <w:vAlign w:val="bottom"/>
          </w:tcPr>
          <w:p w14:paraId="641E69CA" w14:textId="4487FB06" w:rsidR="00D47895" w:rsidRPr="002C52CD" w:rsidRDefault="00D47895" w:rsidP="0067699D">
            <w:pPr>
              <w:tabs>
                <w:tab w:val="left" w:pos="-2268"/>
              </w:tabs>
              <w:spacing w:before="120" w:after="120"/>
              <w:jc w:val="both"/>
              <w:rPr>
                <w:rFonts w:ascii="Trebuchet MS" w:eastAsia="Calibri" w:hAnsi="Trebuchet MS" w:cs="Times New Roman"/>
              </w:rPr>
            </w:pPr>
            <w:r w:rsidRPr="00D47895">
              <w:rPr>
                <w:rFonts w:ascii="Trebuchet MS" w:eastAsia="Calibri" w:hAnsi="Trebuchet MS" w:cs="Times New Roman"/>
              </w:rPr>
              <w:t>Rzut komory i niecki</w:t>
            </w:r>
          </w:p>
        </w:tc>
        <w:tc>
          <w:tcPr>
            <w:tcW w:w="992" w:type="dxa"/>
            <w:noWrap/>
            <w:vAlign w:val="bottom"/>
          </w:tcPr>
          <w:p w14:paraId="7DCD457E" w14:textId="5894BCC8" w:rsidR="00D47895" w:rsidRDefault="00D47895" w:rsidP="0067699D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>1-50</w:t>
            </w:r>
          </w:p>
        </w:tc>
      </w:tr>
      <w:tr w:rsidR="002C52CD" w:rsidRPr="000D6B2B" w14:paraId="46021989" w14:textId="77777777" w:rsidTr="0067699D">
        <w:trPr>
          <w:trHeight w:val="300"/>
        </w:trPr>
        <w:tc>
          <w:tcPr>
            <w:tcW w:w="1112" w:type="dxa"/>
            <w:noWrap/>
            <w:vAlign w:val="bottom"/>
          </w:tcPr>
          <w:p w14:paraId="6161D5AA" w14:textId="6F85DCAB" w:rsidR="002C52CD" w:rsidRPr="000D6B2B" w:rsidRDefault="00C042C7" w:rsidP="000107C9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>TF/</w:t>
            </w:r>
            <w:r w:rsidR="00D47895">
              <w:rPr>
                <w:rFonts w:ascii="Trebuchet MS" w:eastAsia="Calibri" w:hAnsi="Trebuchet MS" w:cs="Times New Roman"/>
              </w:rPr>
              <w:t>3</w:t>
            </w:r>
          </w:p>
        </w:tc>
        <w:tc>
          <w:tcPr>
            <w:tcW w:w="7267" w:type="dxa"/>
            <w:noWrap/>
            <w:vAlign w:val="bottom"/>
          </w:tcPr>
          <w:p w14:paraId="014ED472" w14:textId="77777777" w:rsidR="002C52CD" w:rsidRPr="000D6B2B" w:rsidRDefault="002C52CD" w:rsidP="0067699D">
            <w:pPr>
              <w:tabs>
                <w:tab w:val="left" w:pos="-2268"/>
              </w:tabs>
              <w:spacing w:before="120" w:after="120"/>
              <w:jc w:val="both"/>
              <w:rPr>
                <w:rFonts w:ascii="Trebuchet MS" w:eastAsia="Calibri" w:hAnsi="Trebuchet MS" w:cs="Times New Roman"/>
              </w:rPr>
            </w:pPr>
            <w:r w:rsidRPr="002C52CD">
              <w:rPr>
                <w:rFonts w:ascii="Trebuchet MS" w:eastAsia="Calibri" w:hAnsi="Trebuchet MS" w:cs="Times New Roman"/>
              </w:rPr>
              <w:t>Schemat technologiczny</w:t>
            </w:r>
          </w:p>
        </w:tc>
        <w:tc>
          <w:tcPr>
            <w:tcW w:w="992" w:type="dxa"/>
            <w:noWrap/>
            <w:vAlign w:val="bottom"/>
          </w:tcPr>
          <w:p w14:paraId="4838CC4A" w14:textId="77777777" w:rsidR="002C52CD" w:rsidRPr="000D6B2B" w:rsidRDefault="002C52CD" w:rsidP="0067699D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 w:rsidRPr="000D6B2B">
              <w:rPr>
                <w:rFonts w:ascii="Trebuchet MS" w:eastAsia="Calibri" w:hAnsi="Trebuchet MS" w:cs="Times New Roman"/>
              </w:rPr>
              <w:t>---</w:t>
            </w:r>
          </w:p>
        </w:tc>
      </w:tr>
      <w:tr w:rsidR="004B701B" w:rsidRPr="000D6B2B" w14:paraId="77D1A755" w14:textId="77777777" w:rsidTr="0067699D">
        <w:trPr>
          <w:trHeight w:val="300"/>
        </w:trPr>
        <w:tc>
          <w:tcPr>
            <w:tcW w:w="1112" w:type="dxa"/>
            <w:noWrap/>
            <w:vAlign w:val="bottom"/>
          </w:tcPr>
          <w:p w14:paraId="2A2B99E6" w14:textId="17D40C19" w:rsidR="004B701B" w:rsidRDefault="004B701B" w:rsidP="000107C9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>TF/4</w:t>
            </w:r>
          </w:p>
        </w:tc>
        <w:tc>
          <w:tcPr>
            <w:tcW w:w="7267" w:type="dxa"/>
            <w:noWrap/>
            <w:vAlign w:val="bottom"/>
          </w:tcPr>
          <w:p w14:paraId="65BBCC3E" w14:textId="55CE8F35" w:rsidR="004B701B" w:rsidRPr="002C52CD" w:rsidRDefault="00BB3B27" w:rsidP="0067699D">
            <w:pPr>
              <w:tabs>
                <w:tab w:val="left" w:pos="-2268"/>
              </w:tabs>
              <w:spacing w:before="120" w:after="120"/>
              <w:jc w:val="both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>Rzut komory technologicznej</w:t>
            </w:r>
          </w:p>
        </w:tc>
        <w:tc>
          <w:tcPr>
            <w:tcW w:w="992" w:type="dxa"/>
            <w:noWrap/>
            <w:vAlign w:val="bottom"/>
          </w:tcPr>
          <w:p w14:paraId="70974F7F" w14:textId="79054653" w:rsidR="004B701B" w:rsidRPr="000D6B2B" w:rsidRDefault="00BB3B27" w:rsidP="0067699D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>1-</w:t>
            </w:r>
            <w:r w:rsidR="00632C28">
              <w:rPr>
                <w:rFonts w:ascii="Trebuchet MS" w:eastAsia="Calibri" w:hAnsi="Trebuchet MS" w:cs="Times New Roman"/>
              </w:rPr>
              <w:t>25</w:t>
            </w:r>
          </w:p>
        </w:tc>
      </w:tr>
      <w:tr w:rsidR="00BB3B27" w:rsidRPr="000D6B2B" w14:paraId="5312816E" w14:textId="77777777" w:rsidTr="0067699D">
        <w:trPr>
          <w:trHeight w:val="300"/>
        </w:trPr>
        <w:tc>
          <w:tcPr>
            <w:tcW w:w="1112" w:type="dxa"/>
            <w:noWrap/>
            <w:vAlign w:val="bottom"/>
          </w:tcPr>
          <w:p w14:paraId="798B6E6F" w14:textId="768F9827" w:rsidR="00BB3B27" w:rsidRDefault="00BB3B27" w:rsidP="000107C9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>TF/5</w:t>
            </w:r>
          </w:p>
        </w:tc>
        <w:tc>
          <w:tcPr>
            <w:tcW w:w="7267" w:type="dxa"/>
            <w:noWrap/>
            <w:vAlign w:val="bottom"/>
          </w:tcPr>
          <w:p w14:paraId="75188857" w14:textId="72198DF5" w:rsidR="00BB3B27" w:rsidRDefault="00BB3B27" w:rsidP="0067699D">
            <w:pPr>
              <w:tabs>
                <w:tab w:val="left" w:pos="-2268"/>
              </w:tabs>
              <w:spacing w:before="120" w:after="120"/>
              <w:jc w:val="both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 xml:space="preserve">Zimowa </w:t>
            </w:r>
            <w:r w:rsidR="00103A57">
              <w:rPr>
                <w:rFonts w:ascii="Trebuchet MS" w:eastAsia="Calibri" w:hAnsi="Trebuchet MS" w:cs="Times New Roman"/>
              </w:rPr>
              <w:t>instalacja</w:t>
            </w:r>
            <w:r>
              <w:rPr>
                <w:rFonts w:ascii="Trebuchet MS" w:eastAsia="Calibri" w:hAnsi="Trebuchet MS" w:cs="Times New Roman"/>
              </w:rPr>
              <w:t xml:space="preserve"> – rzut i przekrój </w:t>
            </w:r>
          </w:p>
        </w:tc>
        <w:tc>
          <w:tcPr>
            <w:tcW w:w="992" w:type="dxa"/>
            <w:noWrap/>
            <w:vAlign w:val="bottom"/>
          </w:tcPr>
          <w:p w14:paraId="493360B9" w14:textId="13CA1DFE" w:rsidR="00BB3B27" w:rsidRDefault="00BB3B27" w:rsidP="0067699D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>1-50</w:t>
            </w:r>
          </w:p>
        </w:tc>
      </w:tr>
      <w:tr w:rsidR="00496053" w:rsidRPr="000D6B2B" w14:paraId="6D9C85EA" w14:textId="77777777" w:rsidTr="0067699D">
        <w:trPr>
          <w:trHeight w:val="300"/>
        </w:trPr>
        <w:tc>
          <w:tcPr>
            <w:tcW w:w="1112" w:type="dxa"/>
            <w:noWrap/>
            <w:vAlign w:val="bottom"/>
          </w:tcPr>
          <w:p w14:paraId="0F98D5A2" w14:textId="3DC17438" w:rsidR="00496053" w:rsidRDefault="00496053" w:rsidP="000107C9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>TF/6</w:t>
            </w:r>
          </w:p>
        </w:tc>
        <w:tc>
          <w:tcPr>
            <w:tcW w:w="7267" w:type="dxa"/>
            <w:noWrap/>
            <w:vAlign w:val="bottom"/>
          </w:tcPr>
          <w:p w14:paraId="75485734" w14:textId="5A42C942" w:rsidR="00496053" w:rsidRDefault="00496053" w:rsidP="0067699D">
            <w:pPr>
              <w:tabs>
                <w:tab w:val="left" w:pos="-2268"/>
              </w:tabs>
              <w:spacing w:before="120" w:after="120"/>
              <w:jc w:val="both"/>
              <w:rPr>
                <w:rFonts w:ascii="Trebuchet MS" w:eastAsia="Calibri" w:hAnsi="Trebuchet MS" w:cs="Times New Roman"/>
              </w:rPr>
            </w:pPr>
            <w:r w:rsidRPr="00496053">
              <w:rPr>
                <w:rFonts w:ascii="Trebuchet MS" w:eastAsia="Calibri" w:hAnsi="Trebuchet MS" w:cs="Times New Roman"/>
              </w:rPr>
              <w:t xml:space="preserve">Zimowa instalacja – </w:t>
            </w:r>
            <w:r>
              <w:rPr>
                <w:rFonts w:ascii="Trebuchet MS" w:eastAsia="Calibri" w:hAnsi="Trebuchet MS" w:cs="Times New Roman"/>
              </w:rPr>
              <w:t>szczegół montażu</w:t>
            </w:r>
          </w:p>
        </w:tc>
        <w:tc>
          <w:tcPr>
            <w:tcW w:w="992" w:type="dxa"/>
            <w:noWrap/>
            <w:vAlign w:val="bottom"/>
          </w:tcPr>
          <w:p w14:paraId="73465E4C" w14:textId="7E4F7C1B" w:rsidR="00496053" w:rsidRDefault="00496053" w:rsidP="0067699D">
            <w:pPr>
              <w:tabs>
                <w:tab w:val="left" w:pos="-2268"/>
              </w:tabs>
              <w:spacing w:before="120" w:after="120"/>
              <w:jc w:val="center"/>
              <w:rPr>
                <w:rFonts w:ascii="Trebuchet MS" w:eastAsia="Calibri" w:hAnsi="Trebuchet MS" w:cs="Times New Roman"/>
              </w:rPr>
            </w:pPr>
            <w:r>
              <w:rPr>
                <w:rFonts w:ascii="Trebuchet MS" w:eastAsia="Calibri" w:hAnsi="Trebuchet MS" w:cs="Times New Roman"/>
              </w:rPr>
              <w:t>---</w:t>
            </w:r>
          </w:p>
        </w:tc>
      </w:tr>
    </w:tbl>
    <w:p w14:paraId="599A7C3A" w14:textId="77777777" w:rsidR="002C52CD" w:rsidRPr="000C6EDD" w:rsidRDefault="002C52CD" w:rsidP="002C52CD">
      <w:pPr>
        <w:rPr>
          <w:rFonts w:ascii="Times New Roman" w:hAnsi="Times New Roman" w:cs="Times New Roman"/>
          <w:sz w:val="24"/>
          <w:szCs w:val="24"/>
        </w:rPr>
      </w:pPr>
    </w:p>
    <w:p w14:paraId="169CA6A6" w14:textId="77777777" w:rsidR="00B40240" w:rsidRPr="00757C1D" w:rsidRDefault="00B40240" w:rsidP="005001E3">
      <w:pPr>
        <w:pStyle w:val="Akapitzlist"/>
        <w:spacing w:before="100" w:beforeAutospacing="1" w:after="100" w:afterAutospacing="1" w:line="360" w:lineRule="auto"/>
        <w:jc w:val="both"/>
        <w:rPr>
          <w:rFonts w:ascii="Trebuchet MS" w:eastAsiaTheme="majorEastAsia" w:hAnsi="Trebuchet MS" w:cs="Arial"/>
          <w:color w:val="2F5496" w:themeColor="accent1" w:themeShade="BF"/>
        </w:rPr>
      </w:pPr>
    </w:p>
    <w:p w14:paraId="12B1DF29" w14:textId="77777777" w:rsidR="00DD535C" w:rsidRDefault="00DD535C" w:rsidP="005001E3">
      <w:pPr>
        <w:spacing w:before="100" w:beforeAutospacing="1" w:after="100" w:afterAutospacing="1" w:line="360" w:lineRule="auto"/>
        <w:contextualSpacing/>
        <w:rPr>
          <w:rFonts w:ascii="Arial" w:hAnsi="Arial" w:cs="Arial"/>
        </w:rPr>
      </w:pPr>
    </w:p>
    <w:p w14:paraId="4CCAEBDB" w14:textId="77777777" w:rsidR="00DD535C" w:rsidRDefault="00DD535C" w:rsidP="005001E3">
      <w:pPr>
        <w:spacing w:before="100" w:beforeAutospacing="1" w:after="100" w:afterAutospacing="1" w:line="360" w:lineRule="auto"/>
        <w:contextualSpacing/>
        <w:rPr>
          <w:rFonts w:ascii="Arial" w:hAnsi="Arial" w:cs="Arial"/>
        </w:rPr>
      </w:pPr>
    </w:p>
    <w:p w14:paraId="1FC700BC" w14:textId="77777777" w:rsidR="00DD535C" w:rsidRDefault="00DD535C" w:rsidP="005001E3">
      <w:pPr>
        <w:spacing w:before="100" w:beforeAutospacing="1" w:after="100" w:afterAutospacing="1" w:line="360" w:lineRule="auto"/>
        <w:contextualSpacing/>
        <w:rPr>
          <w:rFonts w:ascii="Arial" w:hAnsi="Arial" w:cs="Arial"/>
        </w:rPr>
      </w:pPr>
    </w:p>
    <w:p w14:paraId="3073ED69" w14:textId="77777777" w:rsidR="00DD535C" w:rsidRDefault="00DD535C" w:rsidP="005001E3">
      <w:pPr>
        <w:spacing w:before="100" w:beforeAutospacing="1" w:after="100" w:afterAutospacing="1" w:line="360" w:lineRule="auto"/>
        <w:contextualSpacing/>
        <w:rPr>
          <w:rFonts w:ascii="Arial" w:hAnsi="Arial" w:cs="Arial"/>
        </w:rPr>
      </w:pPr>
    </w:p>
    <w:p w14:paraId="6A67A910" w14:textId="77777777" w:rsidR="00DD535C" w:rsidRDefault="00DD535C" w:rsidP="005001E3">
      <w:pPr>
        <w:spacing w:before="100" w:beforeAutospacing="1" w:after="100" w:afterAutospacing="1" w:line="360" w:lineRule="auto"/>
        <w:contextualSpacing/>
        <w:rPr>
          <w:rFonts w:ascii="Arial" w:hAnsi="Arial" w:cs="Arial"/>
        </w:rPr>
      </w:pPr>
    </w:p>
    <w:p w14:paraId="25CDB570" w14:textId="77777777" w:rsidR="00E60927" w:rsidRPr="00DD535C" w:rsidRDefault="00E60927" w:rsidP="005001E3">
      <w:pPr>
        <w:spacing w:before="100" w:beforeAutospacing="1" w:after="100" w:afterAutospacing="1" w:line="360" w:lineRule="auto"/>
        <w:rPr>
          <w:rFonts w:ascii="Arial" w:hAnsi="Arial" w:cs="Arial"/>
        </w:rPr>
      </w:pPr>
    </w:p>
    <w:sectPr w:rsidR="00E60927" w:rsidRPr="00DD535C" w:rsidSect="00B4024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156F2" w14:textId="77777777" w:rsidR="00B53BA3" w:rsidRDefault="00B53BA3" w:rsidP="00FD5F52">
      <w:pPr>
        <w:spacing w:after="0" w:line="240" w:lineRule="auto"/>
      </w:pPr>
      <w:r>
        <w:separator/>
      </w:r>
    </w:p>
  </w:endnote>
  <w:endnote w:type="continuationSeparator" w:id="0">
    <w:p w14:paraId="52AEC3AE" w14:textId="77777777" w:rsidR="00B53BA3" w:rsidRDefault="00B53BA3" w:rsidP="00FD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965830"/>
      <w:docPartObj>
        <w:docPartGallery w:val="Page Numbers (Bottom of Page)"/>
        <w:docPartUnique/>
      </w:docPartObj>
    </w:sdtPr>
    <w:sdtEndPr>
      <w:rPr>
        <w:rFonts w:ascii="Trebuchet MS" w:hAnsi="Trebuchet MS"/>
        <w:sz w:val="24"/>
        <w:szCs w:val="24"/>
      </w:rPr>
    </w:sdtEndPr>
    <w:sdtContent>
      <w:p w14:paraId="118F0E07" w14:textId="77777777" w:rsidR="00893987" w:rsidRPr="009C0DC8" w:rsidRDefault="00893987">
        <w:pPr>
          <w:pStyle w:val="Stopka"/>
          <w:jc w:val="right"/>
          <w:rPr>
            <w:rFonts w:ascii="Trebuchet MS" w:hAnsi="Trebuchet MS"/>
            <w:sz w:val="24"/>
            <w:szCs w:val="24"/>
          </w:rPr>
        </w:pPr>
        <w:r w:rsidRPr="009C0DC8">
          <w:rPr>
            <w:rFonts w:ascii="Trebuchet MS" w:hAnsi="Trebuchet MS"/>
            <w:sz w:val="24"/>
            <w:szCs w:val="24"/>
          </w:rPr>
          <w:fldChar w:fldCharType="begin"/>
        </w:r>
        <w:r w:rsidRPr="009C0DC8">
          <w:rPr>
            <w:rFonts w:ascii="Trebuchet MS" w:hAnsi="Trebuchet MS"/>
            <w:sz w:val="24"/>
            <w:szCs w:val="24"/>
          </w:rPr>
          <w:instrText>PAGE   \* MERGEFORMAT</w:instrText>
        </w:r>
        <w:r w:rsidRPr="009C0DC8">
          <w:rPr>
            <w:rFonts w:ascii="Trebuchet MS" w:hAnsi="Trebuchet MS"/>
            <w:sz w:val="24"/>
            <w:szCs w:val="24"/>
          </w:rPr>
          <w:fldChar w:fldCharType="separate"/>
        </w:r>
        <w:r w:rsidR="007137D5">
          <w:rPr>
            <w:rFonts w:ascii="Trebuchet MS" w:hAnsi="Trebuchet MS"/>
            <w:noProof/>
            <w:sz w:val="24"/>
            <w:szCs w:val="24"/>
          </w:rPr>
          <w:t>8</w:t>
        </w:r>
        <w:r w:rsidRPr="009C0DC8">
          <w:rPr>
            <w:rFonts w:ascii="Trebuchet MS" w:hAnsi="Trebuchet MS"/>
            <w:sz w:val="24"/>
            <w:szCs w:val="24"/>
          </w:rPr>
          <w:fldChar w:fldCharType="end"/>
        </w:r>
      </w:p>
    </w:sdtContent>
  </w:sdt>
  <w:p w14:paraId="3819DCD7" w14:textId="77777777" w:rsidR="00AF3C78" w:rsidRDefault="00AF3C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A8537" w14:textId="77777777" w:rsidR="00B53BA3" w:rsidRDefault="00B53BA3" w:rsidP="00FD5F52">
      <w:pPr>
        <w:spacing w:after="0" w:line="240" w:lineRule="auto"/>
      </w:pPr>
      <w:r>
        <w:separator/>
      </w:r>
    </w:p>
  </w:footnote>
  <w:footnote w:type="continuationSeparator" w:id="0">
    <w:p w14:paraId="7C88258F" w14:textId="77777777" w:rsidR="00B53BA3" w:rsidRDefault="00B53BA3" w:rsidP="00FD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820B5" w14:textId="77777777" w:rsidR="00214432" w:rsidRPr="00C952B9" w:rsidRDefault="00214432" w:rsidP="002C3B6D">
    <w:pPr>
      <w:pStyle w:val="Nagwek"/>
      <w:jc w:val="center"/>
      <w:rPr>
        <w:rFonts w:ascii="Trebuchet MS" w:hAnsi="Trebuchet M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41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04459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1AE23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20244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645426"/>
    <w:multiLevelType w:val="hybridMultilevel"/>
    <w:tmpl w:val="A594BB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45C54"/>
    <w:multiLevelType w:val="multilevel"/>
    <w:tmpl w:val="82A0CCF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5A80726"/>
    <w:multiLevelType w:val="hybridMultilevel"/>
    <w:tmpl w:val="EB189A72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E2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9E342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AE91E99"/>
    <w:multiLevelType w:val="hybridMultilevel"/>
    <w:tmpl w:val="20EC63BA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44A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774536D"/>
    <w:multiLevelType w:val="hybridMultilevel"/>
    <w:tmpl w:val="92DCAF76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AD58F5"/>
    <w:multiLevelType w:val="hybridMultilevel"/>
    <w:tmpl w:val="81122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EE3C3D"/>
    <w:multiLevelType w:val="hybridMultilevel"/>
    <w:tmpl w:val="647C4894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4401B"/>
    <w:multiLevelType w:val="hybridMultilevel"/>
    <w:tmpl w:val="FDB243A8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9A6835"/>
    <w:multiLevelType w:val="hybridMultilevel"/>
    <w:tmpl w:val="290E5CD0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157DA"/>
    <w:multiLevelType w:val="multilevel"/>
    <w:tmpl w:val="94307D7C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72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  <w:rPr>
        <w:rFonts w:ascii="Symbol" w:hAnsi="Symbol" w:cs="Symbol"/>
      </w:rPr>
    </w:lvl>
  </w:abstractNum>
  <w:abstractNum w:abstractNumId="17">
    <w:nsid w:val="37F02C76"/>
    <w:multiLevelType w:val="hybridMultilevel"/>
    <w:tmpl w:val="D3F0330E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C278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E2967BA"/>
    <w:multiLevelType w:val="multilevel"/>
    <w:tmpl w:val="94307D7C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72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  <w:rPr>
        <w:rFonts w:ascii="Symbol" w:hAnsi="Symbol" w:cs="Symbol"/>
      </w:rPr>
    </w:lvl>
  </w:abstractNum>
  <w:abstractNum w:abstractNumId="20">
    <w:nsid w:val="47E84BAC"/>
    <w:multiLevelType w:val="hybridMultilevel"/>
    <w:tmpl w:val="BF187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F95A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EC52434"/>
    <w:multiLevelType w:val="hybridMultilevel"/>
    <w:tmpl w:val="14369CDC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3103BB"/>
    <w:multiLevelType w:val="hybridMultilevel"/>
    <w:tmpl w:val="B9EE5E9C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185928"/>
    <w:multiLevelType w:val="hybridMultilevel"/>
    <w:tmpl w:val="4F3C28E0"/>
    <w:lvl w:ilvl="0" w:tplc="297CC43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D63684"/>
    <w:multiLevelType w:val="multilevel"/>
    <w:tmpl w:val="640200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67947456"/>
    <w:multiLevelType w:val="hybridMultilevel"/>
    <w:tmpl w:val="1F845384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D358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A6E3A8E"/>
    <w:multiLevelType w:val="hybridMultilevel"/>
    <w:tmpl w:val="B7BACC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5052C9"/>
    <w:multiLevelType w:val="hybridMultilevel"/>
    <w:tmpl w:val="844CF926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AE66EA"/>
    <w:multiLevelType w:val="hybridMultilevel"/>
    <w:tmpl w:val="23E09A16"/>
    <w:lvl w:ilvl="0" w:tplc="988E0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362CC8"/>
    <w:multiLevelType w:val="multilevel"/>
    <w:tmpl w:val="3124AB4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862" w:hanging="720"/>
      </w:pPr>
      <w:rPr>
        <w:rFonts w:ascii="Trebuchet MS" w:hAnsi="Trebuchet MS" w:hint="default"/>
        <w:b/>
        <w:bCs/>
        <w:color w:val="auto"/>
        <w:sz w:val="20"/>
        <w:szCs w:val="2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28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16"/>
  </w:num>
  <w:num w:numId="7">
    <w:abstractNumId w:val="19"/>
  </w:num>
  <w:num w:numId="8">
    <w:abstractNumId w:val="8"/>
  </w:num>
  <w:num w:numId="9">
    <w:abstractNumId w:val="27"/>
  </w:num>
  <w:num w:numId="10">
    <w:abstractNumId w:val="0"/>
  </w:num>
  <w:num w:numId="11">
    <w:abstractNumId w:val="21"/>
  </w:num>
  <w:num w:numId="12">
    <w:abstractNumId w:val="3"/>
  </w:num>
  <w:num w:numId="13">
    <w:abstractNumId w:val="24"/>
  </w:num>
  <w:num w:numId="14">
    <w:abstractNumId w:val="4"/>
  </w:num>
  <w:num w:numId="15">
    <w:abstractNumId w:val="18"/>
  </w:num>
  <w:num w:numId="16">
    <w:abstractNumId w:val="31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3"/>
  </w:num>
  <w:num w:numId="20">
    <w:abstractNumId w:val="6"/>
  </w:num>
  <w:num w:numId="21">
    <w:abstractNumId w:val="11"/>
  </w:num>
  <w:num w:numId="22">
    <w:abstractNumId w:val="26"/>
  </w:num>
  <w:num w:numId="23">
    <w:abstractNumId w:val="30"/>
  </w:num>
  <w:num w:numId="24">
    <w:abstractNumId w:val="20"/>
  </w:num>
  <w:num w:numId="25">
    <w:abstractNumId w:val="12"/>
  </w:num>
  <w:num w:numId="26">
    <w:abstractNumId w:val="9"/>
  </w:num>
  <w:num w:numId="27">
    <w:abstractNumId w:val="14"/>
  </w:num>
  <w:num w:numId="28">
    <w:abstractNumId w:val="22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23"/>
  </w:num>
  <w:num w:numId="32">
    <w:abstractNumId w:val="29"/>
  </w:num>
  <w:num w:numId="33">
    <w:abstractNumId w:val="15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927"/>
    <w:rsid w:val="0000257B"/>
    <w:rsid w:val="0000737C"/>
    <w:rsid w:val="00007FC8"/>
    <w:rsid w:val="000107C9"/>
    <w:rsid w:val="00011BE8"/>
    <w:rsid w:val="00025ECD"/>
    <w:rsid w:val="0004294F"/>
    <w:rsid w:val="00050DB5"/>
    <w:rsid w:val="00053CC0"/>
    <w:rsid w:val="00055817"/>
    <w:rsid w:val="00055999"/>
    <w:rsid w:val="00070867"/>
    <w:rsid w:val="00071038"/>
    <w:rsid w:val="00073871"/>
    <w:rsid w:val="00075B61"/>
    <w:rsid w:val="0007681C"/>
    <w:rsid w:val="00081C3E"/>
    <w:rsid w:val="00085649"/>
    <w:rsid w:val="00085EF9"/>
    <w:rsid w:val="00086D9B"/>
    <w:rsid w:val="000924DA"/>
    <w:rsid w:val="00093EF8"/>
    <w:rsid w:val="000A3630"/>
    <w:rsid w:val="000B2177"/>
    <w:rsid w:val="000B672A"/>
    <w:rsid w:val="000D072F"/>
    <w:rsid w:val="000D6373"/>
    <w:rsid w:val="000E4D1F"/>
    <w:rsid w:val="000E61A5"/>
    <w:rsid w:val="000F7885"/>
    <w:rsid w:val="00103A57"/>
    <w:rsid w:val="0010451C"/>
    <w:rsid w:val="00111A91"/>
    <w:rsid w:val="00125E20"/>
    <w:rsid w:val="001266DF"/>
    <w:rsid w:val="00134BC1"/>
    <w:rsid w:val="00134E4C"/>
    <w:rsid w:val="00141643"/>
    <w:rsid w:val="001418ED"/>
    <w:rsid w:val="0014600C"/>
    <w:rsid w:val="00156D0E"/>
    <w:rsid w:val="001625CB"/>
    <w:rsid w:val="00162F00"/>
    <w:rsid w:val="00163C35"/>
    <w:rsid w:val="00180B03"/>
    <w:rsid w:val="001854D6"/>
    <w:rsid w:val="00187E2B"/>
    <w:rsid w:val="0019064B"/>
    <w:rsid w:val="001909D4"/>
    <w:rsid w:val="001956C8"/>
    <w:rsid w:val="001A2008"/>
    <w:rsid w:val="001A2C21"/>
    <w:rsid w:val="001A2D13"/>
    <w:rsid w:val="001A3F75"/>
    <w:rsid w:val="001B38B8"/>
    <w:rsid w:val="001B3E8C"/>
    <w:rsid w:val="001B59ED"/>
    <w:rsid w:val="001C0B4D"/>
    <w:rsid w:val="001C388E"/>
    <w:rsid w:val="001D20E5"/>
    <w:rsid w:val="001D29EF"/>
    <w:rsid w:val="001D50FC"/>
    <w:rsid w:val="001D6B9A"/>
    <w:rsid w:val="001E1BF8"/>
    <w:rsid w:val="001F36E1"/>
    <w:rsid w:val="001F3782"/>
    <w:rsid w:val="001F401F"/>
    <w:rsid w:val="001F5F32"/>
    <w:rsid w:val="0020221D"/>
    <w:rsid w:val="00214432"/>
    <w:rsid w:val="00220141"/>
    <w:rsid w:val="00224083"/>
    <w:rsid w:val="002316D4"/>
    <w:rsid w:val="0024018B"/>
    <w:rsid w:val="002443F2"/>
    <w:rsid w:val="0025196B"/>
    <w:rsid w:val="0025672B"/>
    <w:rsid w:val="0026361A"/>
    <w:rsid w:val="002722DB"/>
    <w:rsid w:val="002723FE"/>
    <w:rsid w:val="00273D4F"/>
    <w:rsid w:val="00282D03"/>
    <w:rsid w:val="00290111"/>
    <w:rsid w:val="0029779A"/>
    <w:rsid w:val="002C3B6D"/>
    <w:rsid w:val="002C52CD"/>
    <w:rsid w:val="002D355C"/>
    <w:rsid w:val="002D38CC"/>
    <w:rsid w:val="002D39AA"/>
    <w:rsid w:val="002D5D8D"/>
    <w:rsid w:val="002D5EB8"/>
    <w:rsid w:val="002D7329"/>
    <w:rsid w:val="002E3E17"/>
    <w:rsid w:val="002E4394"/>
    <w:rsid w:val="002E7EA9"/>
    <w:rsid w:val="002F41D3"/>
    <w:rsid w:val="003002C3"/>
    <w:rsid w:val="00317226"/>
    <w:rsid w:val="0033121D"/>
    <w:rsid w:val="00337485"/>
    <w:rsid w:val="00347E0F"/>
    <w:rsid w:val="00350C6C"/>
    <w:rsid w:val="00352EB4"/>
    <w:rsid w:val="00353CD4"/>
    <w:rsid w:val="003561C3"/>
    <w:rsid w:val="00360521"/>
    <w:rsid w:val="00365770"/>
    <w:rsid w:val="00373537"/>
    <w:rsid w:val="00377989"/>
    <w:rsid w:val="00387B25"/>
    <w:rsid w:val="00387CA6"/>
    <w:rsid w:val="003925E6"/>
    <w:rsid w:val="003A128E"/>
    <w:rsid w:val="003A4D92"/>
    <w:rsid w:val="003A5EA2"/>
    <w:rsid w:val="003A6CE0"/>
    <w:rsid w:val="003B6176"/>
    <w:rsid w:val="003C042A"/>
    <w:rsid w:val="003C5AA4"/>
    <w:rsid w:val="003D01B5"/>
    <w:rsid w:val="003D0FCA"/>
    <w:rsid w:val="003D3BEC"/>
    <w:rsid w:val="003E7F59"/>
    <w:rsid w:val="003F0AE6"/>
    <w:rsid w:val="004012C0"/>
    <w:rsid w:val="00412A98"/>
    <w:rsid w:val="00417667"/>
    <w:rsid w:val="00422F6E"/>
    <w:rsid w:val="004341E9"/>
    <w:rsid w:val="00434FCF"/>
    <w:rsid w:val="00446688"/>
    <w:rsid w:val="00450434"/>
    <w:rsid w:val="00464538"/>
    <w:rsid w:val="004667EF"/>
    <w:rsid w:val="00466DEF"/>
    <w:rsid w:val="00475509"/>
    <w:rsid w:val="00490E92"/>
    <w:rsid w:val="00491977"/>
    <w:rsid w:val="00495B6E"/>
    <w:rsid w:val="00496053"/>
    <w:rsid w:val="004A33BA"/>
    <w:rsid w:val="004A56D9"/>
    <w:rsid w:val="004A7600"/>
    <w:rsid w:val="004B1692"/>
    <w:rsid w:val="004B1A24"/>
    <w:rsid w:val="004B371A"/>
    <w:rsid w:val="004B701B"/>
    <w:rsid w:val="004C706F"/>
    <w:rsid w:val="004D3410"/>
    <w:rsid w:val="004E11F8"/>
    <w:rsid w:val="004E698F"/>
    <w:rsid w:val="004E6D64"/>
    <w:rsid w:val="004E7F59"/>
    <w:rsid w:val="004F3006"/>
    <w:rsid w:val="005001E3"/>
    <w:rsid w:val="005021FB"/>
    <w:rsid w:val="00513473"/>
    <w:rsid w:val="00516973"/>
    <w:rsid w:val="00517ED6"/>
    <w:rsid w:val="00517F8E"/>
    <w:rsid w:val="00520CAE"/>
    <w:rsid w:val="00525ED5"/>
    <w:rsid w:val="0053718B"/>
    <w:rsid w:val="00537F8C"/>
    <w:rsid w:val="00544660"/>
    <w:rsid w:val="005577CE"/>
    <w:rsid w:val="0057405C"/>
    <w:rsid w:val="00577848"/>
    <w:rsid w:val="00584FA2"/>
    <w:rsid w:val="00586E36"/>
    <w:rsid w:val="00590F6B"/>
    <w:rsid w:val="00595AA1"/>
    <w:rsid w:val="00595E16"/>
    <w:rsid w:val="005B11BB"/>
    <w:rsid w:val="005C2292"/>
    <w:rsid w:val="005E0FAB"/>
    <w:rsid w:val="005F0781"/>
    <w:rsid w:val="005F1466"/>
    <w:rsid w:val="005F5CFB"/>
    <w:rsid w:val="0061653C"/>
    <w:rsid w:val="0062247F"/>
    <w:rsid w:val="0062383A"/>
    <w:rsid w:val="00624CDF"/>
    <w:rsid w:val="00625F0E"/>
    <w:rsid w:val="00632C28"/>
    <w:rsid w:val="0064175C"/>
    <w:rsid w:val="00643D69"/>
    <w:rsid w:val="00654FE6"/>
    <w:rsid w:val="006655A2"/>
    <w:rsid w:val="006674C3"/>
    <w:rsid w:val="00667D1F"/>
    <w:rsid w:val="00673F81"/>
    <w:rsid w:val="006747E4"/>
    <w:rsid w:val="00675F3C"/>
    <w:rsid w:val="00676FD1"/>
    <w:rsid w:val="00680873"/>
    <w:rsid w:val="00681385"/>
    <w:rsid w:val="00682912"/>
    <w:rsid w:val="0068430F"/>
    <w:rsid w:val="006908B1"/>
    <w:rsid w:val="00694B22"/>
    <w:rsid w:val="006A36E3"/>
    <w:rsid w:val="006B19BC"/>
    <w:rsid w:val="006C198F"/>
    <w:rsid w:val="006C29C2"/>
    <w:rsid w:val="006C6119"/>
    <w:rsid w:val="006D63D1"/>
    <w:rsid w:val="006E055E"/>
    <w:rsid w:val="006E4123"/>
    <w:rsid w:val="006E5840"/>
    <w:rsid w:val="006F08F6"/>
    <w:rsid w:val="006F1A9B"/>
    <w:rsid w:val="0070165B"/>
    <w:rsid w:val="00701B10"/>
    <w:rsid w:val="00706DB6"/>
    <w:rsid w:val="0071014B"/>
    <w:rsid w:val="007125F7"/>
    <w:rsid w:val="007137D5"/>
    <w:rsid w:val="007242B4"/>
    <w:rsid w:val="00727041"/>
    <w:rsid w:val="007325A6"/>
    <w:rsid w:val="00742B5F"/>
    <w:rsid w:val="0075204E"/>
    <w:rsid w:val="00757C1D"/>
    <w:rsid w:val="00770963"/>
    <w:rsid w:val="00777313"/>
    <w:rsid w:val="00786371"/>
    <w:rsid w:val="00793D9B"/>
    <w:rsid w:val="00793EB9"/>
    <w:rsid w:val="007A4429"/>
    <w:rsid w:val="007B1905"/>
    <w:rsid w:val="007B6C04"/>
    <w:rsid w:val="007C172D"/>
    <w:rsid w:val="007E0FF4"/>
    <w:rsid w:val="00810378"/>
    <w:rsid w:val="0081059D"/>
    <w:rsid w:val="00820F31"/>
    <w:rsid w:val="0084264D"/>
    <w:rsid w:val="008466EB"/>
    <w:rsid w:val="00850CFA"/>
    <w:rsid w:val="00851427"/>
    <w:rsid w:val="0085228F"/>
    <w:rsid w:val="00857253"/>
    <w:rsid w:val="008575F8"/>
    <w:rsid w:val="00862A73"/>
    <w:rsid w:val="0087563D"/>
    <w:rsid w:val="008849A0"/>
    <w:rsid w:val="00891549"/>
    <w:rsid w:val="00893987"/>
    <w:rsid w:val="008A3245"/>
    <w:rsid w:val="008A712E"/>
    <w:rsid w:val="008B0F31"/>
    <w:rsid w:val="008B575D"/>
    <w:rsid w:val="008B72AB"/>
    <w:rsid w:val="008E2D54"/>
    <w:rsid w:val="008E3335"/>
    <w:rsid w:val="008E56A4"/>
    <w:rsid w:val="008E665B"/>
    <w:rsid w:val="00906959"/>
    <w:rsid w:val="00915C2C"/>
    <w:rsid w:val="0091642F"/>
    <w:rsid w:val="00917C78"/>
    <w:rsid w:val="00926A1E"/>
    <w:rsid w:val="00931198"/>
    <w:rsid w:val="00936DE0"/>
    <w:rsid w:val="009417AE"/>
    <w:rsid w:val="00943AA1"/>
    <w:rsid w:val="00956A15"/>
    <w:rsid w:val="00967A11"/>
    <w:rsid w:val="0097316C"/>
    <w:rsid w:val="00977573"/>
    <w:rsid w:val="00985C8E"/>
    <w:rsid w:val="009872F1"/>
    <w:rsid w:val="00987A5A"/>
    <w:rsid w:val="009968AA"/>
    <w:rsid w:val="009973C4"/>
    <w:rsid w:val="009975FF"/>
    <w:rsid w:val="009A313A"/>
    <w:rsid w:val="009A66E4"/>
    <w:rsid w:val="009B7544"/>
    <w:rsid w:val="009C089D"/>
    <w:rsid w:val="009C0DC8"/>
    <w:rsid w:val="009C7F66"/>
    <w:rsid w:val="009D4E98"/>
    <w:rsid w:val="009D5EF7"/>
    <w:rsid w:val="009F01CE"/>
    <w:rsid w:val="00A1110E"/>
    <w:rsid w:val="00A1348E"/>
    <w:rsid w:val="00A20654"/>
    <w:rsid w:val="00A24584"/>
    <w:rsid w:val="00A24C27"/>
    <w:rsid w:val="00A26D38"/>
    <w:rsid w:val="00A3283C"/>
    <w:rsid w:val="00A411A7"/>
    <w:rsid w:val="00A417CF"/>
    <w:rsid w:val="00A42141"/>
    <w:rsid w:val="00A42303"/>
    <w:rsid w:val="00A46BDF"/>
    <w:rsid w:val="00A5230F"/>
    <w:rsid w:val="00A55D8B"/>
    <w:rsid w:val="00A55F28"/>
    <w:rsid w:val="00A56AEE"/>
    <w:rsid w:val="00A60D74"/>
    <w:rsid w:val="00A70FB1"/>
    <w:rsid w:val="00A73635"/>
    <w:rsid w:val="00AA1C77"/>
    <w:rsid w:val="00AA24D8"/>
    <w:rsid w:val="00AA6404"/>
    <w:rsid w:val="00AA7740"/>
    <w:rsid w:val="00AB1C2E"/>
    <w:rsid w:val="00AB5094"/>
    <w:rsid w:val="00AC0B35"/>
    <w:rsid w:val="00AC2810"/>
    <w:rsid w:val="00AD7256"/>
    <w:rsid w:val="00AE05C6"/>
    <w:rsid w:val="00AE3D07"/>
    <w:rsid w:val="00AE3D19"/>
    <w:rsid w:val="00AF3C78"/>
    <w:rsid w:val="00B046E5"/>
    <w:rsid w:val="00B065F6"/>
    <w:rsid w:val="00B15780"/>
    <w:rsid w:val="00B17269"/>
    <w:rsid w:val="00B21AED"/>
    <w:rsid w:val="00B23503"/>
    <w:rsid w:val="00B26480"/>
    <w:rsid w:val="00B30906"/>
    <w:rsid w:val="00B32691"/>
    <w:rsid w:val="00B40240"/>
    <w:rsid w:val="00B40EA2"/>
    <w:rsid w:val="00B44645"/>
    <w:rsid w:val="00B5391D"/>
    <w:rsid w:val="00B53BA3"/>
    <w:rsid w:val="00B62441"/>
    <w:rsid w:val="00B6348E"/>
    <w:rsid w:val="00B70C5C"/>
    <w:rsid w:val="00B70C75"/>
    <w:rsid w:val="00B76D8E"/>
    <w:rsid w:val="00B82A20"/>
    <w:rsid w:val="00B92398"/>
    <w:rsid w:val="00BA7057"/>
    <w:rsid w:val="00BB3379"/>
    <w:rsid w:val="00BB3B27"/>
    <w:rsid w:val="00BC198C"/>
    <w:rsid w:val="00BC3973"/>
    <w:rsid w:val="00BC6A29"/>
    <w:rsid w:val="00BD2D86"/>
    <w:rsid w:val="00BD33DB"/>
    <w:rsid w:val="00BD53BB"/>
    <w:rsid w:val="00BD69ED"/>
    <w:rsid w:val="00BD71D5"/>
    <w:rsid w:val="00BD788A"/>
    <w:rsid w:val="00BE1034"/>
    <w:rsid w:val="00BE1AAA"/>
    <w:rsid w:val="00BE388D"/>
    <w:rsid w:val="00BE3D21"/>
    <w:rsid w:val="00BE45EA"/>
    <w:rsid w:val="00BF2205"/>
    <w:rsid w:val="00BF5485"/>
    <w:rsid w:val="00BF5B66"/>
    <w:rsid w:val="00C042C7"/>
    <w:rsid w:val="00C0628C"/>
    <w:rsid w:val="00C113BC"/>
    <w:rsid w:val="00C1270D"/>
    <w:rsid w:val="00C221E8"/>
    <w:rsid w:val="00C24074"/>
    <w:rsid w:val="00C3163C"/>
    <w:rsid w:val="00C4676A"/>
    <w:rsid w:val="00C60F58"/>
    <w:rsid w:val="00C61CF5"/>
    <w:rsid w:val="00C67346"/>
    <w:rsid w:val="00C70F1C"/>
    <w:rsid w:val="00C741B6"/>
    <w:rsid w:val="00C76023"/>
    <w:rsid w:val="00C76362"/>
    <w:rsid w:val="00C76520"/>
    <w:rsid w:val="00C836C8"/>
    <w:rsid w:val="00C84738"/>
    <w:rsid w:val="00C85AC7"/>
    <w:rsid w:val="00C90317"/>
    <w:rsid w:val="00C952B9"/>
    <w:rsid w:val="00C96F5A"/>
    <w:rsid w:val="00CA4CDC"/>
    <w:rsid w:val="00CA60F8"/>
    <w:rsid w:val="00CA61ED"/>
    <w:rsid w:val="00CA6A79"/>
    <w:rsid w:val="00CB10FF"/>
    <w:rsid w:val="00CC1C18"/>
    <w:rsid w:val="00CC41CA"/>
    <w:rsid w:val="00CC7629"/>
    <w:rsid w:val="00CD578A"/>
    <w:rsid w:val="00CF1493"/>
    <w:rsid w:val="00D02F35"/>
    <w:rsid w:val="00D0483F"/>
    <w:rsid w:val="00D12F8C"/>
    <w:rsid w:val="00D137A0"/>
    <w:rsid w:val="00D2247E"/>
    <w:rsid w:val="00D3659C"/>
    <w:rsid w:val="00D44252"/>
    <w:rsid w:val="00D46D10"/>
    <w:rsid w:val="00D47895"/>
    <w:rsid w:val="00D56F94"/>
    <w:rsid w:val="00D6735C"/>
    <w:rsid w:val="00D71427"/>
    <w:rsid w:val="00D716DD"/>
    <w:rsid w:val="00D73B92"/>
    <w:rsid w:val="00D750BD"/>
    <w:rsid w:val="00D81E84"/>
    <w:rsid w:val="00D862CA"/>
    <w:rsid w:val="00D86F04"/>
    <w:rsid w:val="00D91425"/>
    <w:rsid w:val="00DA0A3D"/>
    <w:rsid w:val="00DA3AEA"/>
    <w:rsid w:val="00DA424D"/>
    <w:rsid w:val="00DA686C"/>
    <w:rsid w:val="00DA6AD3"/>
    <w:rsid w:val="00DB256D"/>
    <w:rsid w:val="00DB623D"/>
    <w:rsid w:val="00DC3950"/>
    <w:rsid w:val="00DD2A83"/>
    <w:rsid w:val="00DD535C"/>
    <w:rsid w:val="00DE33FF"/>
    <w:rsid w:val="00DE35A2"/>
    <w:rsid w:val="00DE59A1"/>
    <w:rsid w:val="00DF785C"/>
    <w:rsid w:val="00E0016C"/>
    <w:rsid w:val="00E019F0"/>
    <w:rsid w:val="00E01F35"/>
    <w:rsid w:val="00E03D47"/>
    <w:rsid w:val="00E04CBC"/>
    <w:rsid w:val="00E12DAA"/>
    <w:rsid w:val="00E16ED5"/>
    <w:rsid w:val="00E22CDC"/>
    <w:rsid w:val="00E27480"/>
    <w:rsid w:val="00E60927"/>
    <w:rsid w:val="00E63E9C"/>
    <w:rsid w:val="00E8189B"/>
    <w:rsid w:val="00E90A02"/>
    <w:rsid w:val="00E90E61"/>
    <w:rsid w:val="00EB2732"/>
    <w:rsid w:val="00EC32DF"/>
    <w:rsid w:val="00EC50AC"/>
    <w:rsid w:val="00EC57CB"/>
    <w:rsid w:val="00EC78DC"/>
    <w:rsid w:val="00ED691B"/>
    <w:rsid w:val="00EE1E78"/>
    <w:rsid w:val="00EE7158"/>
    <w:rsid w:val="00F07E9C"/>
    <w:rsid w:val="00F14E46"/>
    <w:rsid w:val="00F17F4D"/>
    <w:rsid w:val="00F31C85"/>
    <w:rsid w:val="00F33C1F"/>
    <w:rsid w:val="00F37C0E"/>
    <w:rsid w:val="00F40147"/>
    <w:rsid w:val="00F50846"/>
    <w:rsid w:val="00F52913"/>
    <w:rsid w:val="00F552EB"/>
    <w:rsid w:val="00F63391"/>
    <w:rsid w:val="00F64CDF"/>
    <w:rsid w:val="00F73757"/>
    <w:rsid w:val="00F77B0B"/>
    <w:rsid w:val="00F974E8"/>
    <w:rsid w:val="00FA23EA"/>
    <w:rsid w:val="00FA496A"/>
    <w:rsid w:val="00FA49EE"/>
    <w:rsid w:val="00FB0417"/>
    <w:rsid w:val="00FB125F"/>
    <w:rsid w:val="00FB2C23"/>
    <w:rsid w:val="00FB790D"/>
    <w:rsid w:val="00FC1618"/>
    <w:rsid w:val="00FC48AB"/>
    <w:rsid w:val="00FC6CFE"/>
    <w:rsid w:val="00FC78BC"/>
    <w:rsid w:val="00FC790F"/>
    <w:rsid w:val="00FD1254"/>
    <w:rsid w:val="00FD52F4"/>
    <w:rsid w:val="00FD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D49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316C"/>
    <w:pPr>
      <w:keepNext/>
      <w:keepLines/>
      <w:numPr>
        <w:numId w:val="16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316C"/>
    <w:pPr>
      <w:keepNext/>
      <w:keepLines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316C"/>
    <w:pPr>
      <w:keepNext/>
      <w:keepLines/>
      <w:numPr>
        <w:ilvl w:val="2"/>
        <w:numId w:val="16"/>
      </w:numPr>
      <w:spacing w:before="40" w:after="0"/>
      <w:ind w:left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316C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7316C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316C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316C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316C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316C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92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731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731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731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7316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97316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316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316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31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31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D535C"/>
    <w:pPr>
      <w:numPr>
        <w:numId w:val="0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D535C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01F35"/>
    <w:pPr>
      <w:tabs>
        <w:tab w:val="left" w:pos="440"/>
        <w:tab w:val="right" w:leader="dot" w:pos="9062"/>
      </w:tabs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DD535C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98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E698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F52"/>
  </w:style>
  <w:style w:type="paragraph" w:styleId="Stopka">
    <w:name w:val="footer"/>
    <w:basedOn w:val="Normalny"/>
    <w:link w:val="StopkaZnak"/>
    <w:uiPriority w:val="99"/>
    <w:unhideWhenUsed/>
    <w:rsid w:val="00FD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F52"/>
  </w:style>
  <w:style w:type="paragraph" w:styleId="Bezodstpw">
    <w:name w:val="No Spacing"/>
    <w:uiPriority w:val="1"/>
    <w:qFormat/>
    <w:rsid w:val="00163C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316C"/>
    <w:pPr>
      <w:keepNext/>
      <w:keepLines/>
      <w:numPr>
        <w:numId w:val="16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316C"/>
    <w:pPr>
      <w:keepNext/>
      <w:keepLines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316C"/>
    <w:pPr>
      <w:keepNext/>
      <w:keepLines/>
      <w:numPr>
        <w:ilvl w:val="2"/>
        <w:numId w:val="16"/>
      </w:numPr>
      <w:spacing w:before="40" w:after="0"/>
      <w:ind w:left="72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316C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7316C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316C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316C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316C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316C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92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731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731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731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7316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97316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316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316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31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31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D535C"/>
    <w:pPr>
      <w:numPr>
        <w:numId w:val="0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D535C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01F35"/>
    <w:pPr>
      <w:tabs>
        <w:tab w:val="left" w:pos="440"/>
        <w:tab w:val="right" w:leader="dot" w:pos="9062"/>
      </w:tabs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DD535C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98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E698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F52"/>
  </w:style>
  <w:style w:type="paragraph" w:styleId="Stopka">
    <w:name w:val="footer"/>
    <w:basedOn w:val="Normalny"/>
    <w:link w:val="StopkaZnak"/>
    <w:uiPriority w:val="99"/>
    <w:unhideWhenUsed/>
    <w:rsid w:val="00FD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F52"/>
  </w:style>
  <w:style w:type="paragraph" w:styleId="Bezodstpw">
    <w:name w:val="No Spacing"/>
    <w:uiPriority w:val="1"/>
    <w:qFormat/>
    <w:rsid w:val="00163C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B08F8-5BAE-4119-88F7-32F5D99D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17</Pages>
  <Words>3352</Words>
  <Characters>20114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Jazwinska</dc:creator>
  <cp:keywords/>
  <dc:description/>
  <cp:lastModifiedBy>Katarzyna Piotrowska</cp:lastModifiedBy>
  <cp:revision>70</cp:revision>
  <cp:lastPrinted>2020-01-14T08:15:00Z</cp:lastPrinted>
  <dcterms:created xsi:type="dcterms:W3CDTF">2020-02-12T16:54:00Z</dcterms:created>
  <dcterms:modified xsi:type="dcterms:W3CDTF">2021-07-24T15:43:00Z</dcterms:modified>
</cp:coreProperties>
</file>