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2561F" w14:textId="77777777" w:rsidR="00E3206A" w:rsidRPr="00E3476F" w:rsidRDefault="00E3206A" w:rsidP="00E3476F">
      <w:pPr>
        <w:pStyle w:val="Odsekzoznamu"/>
        <w:numPr>
          <w:ilvl w:val="0"/>
          <w:numId w:val="5"/>
        </w:numPr>
        <w:spacing w:before="60" w:line="276" w:lineRule="auto"/>
        <w:ind w:left="426" w:hanging="426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E3476F">
        <w:rPr>
          <w:rFonts w:ascii="Times New Roman" w:hAnsi="Times New Roman" w:cs="Times New Roman"/>
          <w:snapToGrid w:val="0"/>
          <w:sz w:val="22"/>
          <w:szCs w:val="22"/>
        </w:rPr>
        <w:t>Stavebné povolenie vydané stavebným úradom Obcou Krásnohorské Podhradie dňa 31.01.2020, pod č.: 1628/2019-03-výst., s názvom Hrad Krásna Hôrka - Čistenie Horného hradu (Gotický palác).</w:t>
      </w:r>
    </w:p>
    <w:p w14:paraId="0AAEA221" w14:textId="77777777" w:rsidR="00E3206A" w:rsidRPr="00E3476F" w:rsidRDefault="00E3206A" w:rsidP="00E3476F">
      <w:pPr>
        <w:pStyle w:val="Odsekzoznamu"/>
        <w:numPr>
          <w:ilvl w:val="0"/>
          <w:numId w:val="5"/>
        </w:numPr>
        <w:spacing w:before="60" w:line="276" w:lineRule="auto"/>
        <w:ind w:left="426" w:hanging="426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E3476F">
        <w:rPr>
          <w:rFonts w:ascii="Times New Roman" w:hAnsi="Times New Roman" w:cs="Times New Roman"/>
          <w:snapToGrid w:val="0"/>
          <w:sz w:val="22"/>
          <w:szCs w:val="22"/>
        </w:rPr>
        <w:t>Oznámenie k ohláseniu stavebných úprav a udržiavacích prác, vydané stavebným úradom Obcou Krásnohorské Podhradie dňa 02.09.2019, pod č.: 1017/2019-02-výst.</w:t>
      </w:r>
    </w:p>
    <w:p w14:paraId="688E8EAC" w14:textId="1BF807D6" w:rsidR="00E3206A" w:rsidRPr="00E3476F" w:rsidRDefault="00E3206A" w:rsidP="00E3476F">
      <w:pPr>
        <w:pStyle w:val="Odsekzoznamu"/>
        <w:numPr>
          <w:ilvl w:val="0"/>
          <w:numId w:val="5"/>
        </w:numPr>
        <w:spacing w:before="60" w:line="276" w:lineRule="auto"/>
        <w:ind w:left="426" w:hanging="426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E3476F">
        <w:rPr>
          <w:rFonts w:ascii="Times New Roman" w:hAnsi="Times New Roman" w:cs="Times New Roman"/>
          <w:snapToGrid w:val="0"/>
          <w:sz w:val="22"/>
          <w:szCs w:val="22"/>
        </w:rPr>
        <w:t>Oznámenie k ohláseniu stavebných úprav a udržiavacích prác, vydané stavebným úradom Obcou Krásnohorské Podhradie dňa 2</w:t>
      </w:r>
      <w:r w:rsidR="00F5017A">
        <w:rPr>
          <w:rFonts w:ascii="Times New Roman" w:hAnsi="Times New Roman" w:cs="Times New Roman"/>
          <w:snapToGrid w:val="0"/>
          <w:sz w:val="22"/>
          <w:szCs w:val="22"/>
        </w:rPr>
        <w:t>5</w:t>
      </w:r>
      <w:r w:rsidRPr="00E3476F">
        <w:rPr>
          <w:rFonts w:ascii="Times New Roman" w:hAnsi="Times New Roman" w:cs="Times New Roman"/>
          <w:snapToGrid w:val="0"/>
          <w:sz w:val="22"/>
          <w:szCs w:val="22"/>
        </w:rPr>
        <w:t>.0</w:t>
      </w:r>
      <w:r w:rsidR="00F5017A">
        <w:rPr>
          <w:rFonts w:ascii="Times New Roman" w:hAnsi="Times New Roman" w:cs="Times New Roman"/>
          <w:snapToGrid w:val="0"/>
          <w:sz w:val="22"/>
          <w:szCs w:val="22"/>
        </w:rPr>
        <w:t>6</w:t>
      </w:r>
      <w:r w:rsidRPr="00E3476F">
        <w:rPr>
          <w:rFonts w:ascii="Times New Roman" w:hAnsi="Times New Roman" w:cs="Times New Roman"/>
          <w:snapToGrid w:val="0"/>
          <w:sz w:val="22"/>
          <w:szCs w:val="22"/>
        </w:rPr>
        <w:t>.20</w:t>
      </w:r>
      <w:r w:rsidR="00F5017A">
        <w:rPr>
          <w:rFonts w:ascii="Times New Roman" w:hAnsi="Times New Roman" w:cs="Times New Roman"/>
          <w:snapToGrid w:val="0"/>
          <w:sz w:val="22"/>
          <w:szCs w:val="22"/>
        </w:rPr>
        <w:t>21</w:t>
      </w:r>
      <w:r w:rsidRPr="00E3476F">
        <w:rPr>
          <w:rFonts w:ascii="Times New Roman" w:hAnsi="Times New Roman" w:cs="Times New Roman"/>
          <w:snapToGrid w:val="0"/>
          <w:sz w:val="22"/>
          <w:szCs w:val="22"/>
        </w:rPr>
        <w:t xml:space="preserve">, pod č.: </w:t>
      </w:r>
      <w:r w:rsidR="00F5017A" w:rsidRPr="00F5017A">
        <w:rPr>
          <w:rFonts w:ascii="Times New Roman" w:hAnsi="Times New Roman" w:cs="Times New Roman"/>
          <w:snapToGrid w:val="0"/>
          <w:sz w:val="22"/>
          <w:szCs w:val="22"/>
        </w:rPr>
        <w:t>65</w:t>
      </w:r>
      <w:r w:rsidR="00F5017A">
        <w:rPr>
          <w:rFonts w:ascii="Times New Roman" w:hAnsi="Times New Roman" w:cs="Times New Roman"/>
          <w:snapToGrid w:val="0"/>
          <w:sz w:val="22"/>
          <w:szCs w:val="22"/>
        </w:rPr>
        <w:t>3/</w:t>
      </w:r>
      <w:r w:rsidR="00F5017A" w:rsidRPr="00F5017A">
        <w:rPr>
          <w:rFonts w:ascii="Times New Roman" w:hAnsi="Times New Roman" w:cs="Times New Roman"/>
          <w:snapToGrid w:val="0"/>
          <w:sz w:val="22"/>
          <w:szCs w:val="22"/>
        </w:rPr>
        <w:t>2021</w:t>
      </w:r>
      <w:r w:rsidR="00F5017A">
        <w:rPr>
          <w:rFonts w:ascii="Times New Roman" w:hAnsi="Times New Roman" w:cs="Times New Roman"/>
          <w:snapToGrid w:val="0"/>
          <w:sz w:val="22"/>
          <w:szCs w:val="22"/>
        </w:rPr>
        <w:t>-</w:t>
      </w:r>
      <w:r w:rsidR="00F5017A" w:rsidRPr="00F5017A">
        <w:rPr>
          <w:rFonts w:ascii="Times New Roman" w:hAnsi="Times New Roman" w:cs="Times New Roman"/>
          <w:snapToGrid w:val="0"/>
          <w:sz w:val="22"/>
          <w:szCs w:val="22"/>
        </w:rPr>
        <w:t>02</w:t>
      </w:r>
      <w:r w:rsidR="00F5017A">
        <w:rPr>
          <w:rFonts w:ascii="Times New Roman" w:hAnsi="Times New Roman" w:cs="Times New Roman"/>
          <w:snapToGrid w:val="0"/>
          <w:sz w:val="22"/>
          <w:szCs w:val="22"/>
        </w:rPr>
        <w:t>-</w:t>
      </w:r>
      <w:r w:rsidR="00F5017A" w:rsidRPr="00F5017A">
        <w:rPr>
          <w:rFonts w:ascii="Times New Roman" w:hAnsi="Times New Roman" w:cs="Times New Roman"/>
          <w:snapToGrid w:val="0"/>
          <w:sz w:val="22"/>
          <w:szCs w:val="22"/>
        </w:rPr>
        <w:t>výst</w:t>
      </w:r>
      <w:r w:rsidRPr="00E3476F">
        <w:rPr>
          <w:rFonts w:ascii="Times New Roman" w:hAnsi="Times New Roman" w:cs="Times New Roman"/>
          <w:snapToGrid w:val="0"/>
          <w:sz w:val="22"/>
          <w:szCs w:val="22"/>
        </w:rPr>
        <w:t>.</w:t>
      </w:r>
    </w:p>
    <w:p w14:paraId="51A30315" w14:textId="77777777" w:rsidR="00E3476F" w:rsidRPr="00E3476F" w:rsidRDefault="00E3476F" w:rsidP="00E3476F">
      <w:pPr>
        <w:pStyle w:val="Odsekzoznamu"/>
        <w:numPr>
          <w:ilvl w:val="0"/>
          <w:numId w:val="5"/>
        </w:numPr>
        <w:spacing w:before="60" w:line="276" w:lineRule="auto"/>
        <w:ind w:left="426" w:hanging="426"/>
        <w:jc w:val="both"/>
        <w:rPr>
          <w:rFonts w:ascii="Times New Roman" w:hAnsi="Times New Roman" w:cs="Times New Roman"/>
          <w:i/>
          <w:iCs/>
          <w:color w:val="FF0000"/>
          <w:sz w:val="22"/>
          <w:szCs w:val="22"/>
        </w:rPr>
      </w:pPr>
      <w:r w:rsidRPr="00E3476F">
        <w:rPr>
          <w:rFonts w:ascii="Times New Roman" w:hAnsi="Times New Roman" w:cs="Times New Roman"/>
          <w:snapToGrid w:val="0"/>
          <w:sz w:val="22"/>
          <w:szCs w:val="22"/>
        </w:rPr>
        <w:t>Rozhodnutie stavebného úradu Mesta Rožňava o odstránení stavieb, pod č. MsÚ/RV-3101/2021-17365-VYST, zo dňa 22.04.2021.</w:t>
      </w:r>
    </w:p>
    <w:p w14:paraId="40044FA6" w14:textId="77777777" w:rsidR="00E3206A" w:rsidRPr="00E3206A" w:rsidRDefault="00E3206A" w:rsidP="00E3476F">
      <w:pPr>
        <w:pStyle w:val="Odsekzoznamu"/>
        <w:numPr>
          <w:ilvl w:val="0"/>
          <w:numId w:val="5"/>
        </w:numPr>
        <w:spacing w:before="60" w:line="276" w:lineRule="auto"/>
        <w:ind w:left="426" w:hanging="426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E3206A">
        <w:rPr>
          <w:rFonts w:ascii="Times New Roman" w:hAnsi="Times New Roman" w:cs="Times New Roman"/>
          <w:snapToGrid w:val="0"/>
          <w:sz w:val="22"/>
          <w:szCs w:val="22"/>
        </w:rPr>
        <w:t>Záväzné stanoviská Krajského pamiatkového úradu Košice:</w:t>
      </w:r>
    </w:p>
    <w:p w14:paraId="0070741E" w14:textId="77777777" w:rsidR="00E3206A" w:rsidRPr="00F4408B" w:rsidRDefault="00E3206A" w:rsidP="00E3476F">
      <w:pPr>
        <w:pStyle w:val="Odsekzoznamu"/>
        <w:widowControl/>
        <w:numPr>
          <w:ilvl w:val="0"/>
          <w:numId w:val="2"/>
        </w:numPr>
        <w:spacing w:before="60" w:line="276" w:lineRule="auto"/>
        <w:ind w:left="851" w:hanging="284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F4408B">
        <w:rPr>
          <w:rFonts w:ascii="Times New Roman" w:hAnsi="Times New Roman" w:cs="Times New Roman"/>
          <w:snapToGrid w:val="0"/>
          <w:sz w:val="22"/>
          <w:szCs w:val="22"/>
        </w:rPr>
        <w:t>pod č.: KPUKE-2019/12107-3/40181/SM,DU, zo dňa 28.05.2019,</w:t>
      </w:r>
    </w:p>
    <w:p w14:paraId="75234A15" w14:textId="77777777" w:rsidR="00E3206A" w:rsidRPr="00F4408B" w:rsidRDefault="00E3206A" w:rsidP="00E3476F">
      <w:pPr>
        <w:pStyle w:val="Odsekzoznamu"/>
        <w:widowControl/>
        <w:numPr>
          <w:ilvl w:val="0"/>
          <w:numId w:val="2"/>
        </w:numPr>
        <w:spacing w:before="60" w:line="276" w:lineRule="auto"/>
        <w:ind w:left="851" w:hanging="284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F4408B">
        <w:rPr>
          <w:rFonts w:ascii="Times New Roman" w:hAnsi="Times New Roman" w:cs="Times New Roman"/>
          <w:snapToGrid w:val="0"/>
          <w:sz w:val="22"/>
          <w:szCs w:val="22"/>
        </w:rPr>
        <w:t xml:space="preserve">pod č.: KPUKE-2019/17395-3/59873/SM,DU, zo dňa 29.07.2019, </w:t>
      </w:r>
    </w:p>
    <w:p w14:paraId="54BE467C" w14:textId="77777777" w:rsidR="00B6563A" w:rsidRPr="00A100E2" w:rsidRDefault="00B6563A" w:rsidP="00E3476F">
      <w:pPr>
        <w:pStyle w:val="Odsekzoznamu"/>
        <w:widowControl/>
        <w:numPr>
          <w:ilvl w:val="0"/>
          <w:numId w:val="2"/>
        </w:numPr>
        <w:spacing w:before="60" w:line="276" w:lineRule="auto"/>
        <w:ind w:left="851" w:hanging="284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A100E2">
        <w:rPr>
          <w:rFonts w:ascii="Times New Roman" w:hAnsi="Times New Roman" w:cs="Times New Roman"/>
          <w:snapToGrid w:val="0"/>
          <w:sz w:val="22"/>
          <w:szCs w:val="22"/>
        </w:rPr>
        <w:t>pod č.: KPUKE-2021/2676-4/11100/TI,SO,DU, zo dňa 11.02.2021,</w:t>
      </w:r>
    </w:p>
    <w:p w14:paraId="22A2EE0C" w14:textId="77777777" w:rsidR="00B6563A" w:rsidRPr="00A100E2" w:rsidRDefault="00B6563A" w:rsidP="00E3476F">
      <w:pPr>
        <w:pStyle w:val="Odsekzoznamu"/>
        <w:widowControl/>
        <w:numPr>
          <w:ilvl w:val="0"/>
          <w:numId w:val="2"/>
        </w:numPr>
        <w:spacing w:before="60" w:line="276" w:lineRule="auto"/>
        <w:ind w:left="851" w:hanging="284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A100E2">
        <w:rPr>
          <w:rFonts w:ascii="Times New Roman" w:hAnsi="Times New Roman" w:cs="Times New Roman"/>
          <w:snapToGrid w:val="0"/>
          <w:sz w:val="22"/>
          <w:szCs w:val="22"/>
        </w:rPr>
        <w:t>pod č.: KPUKE-2021/2668-5/15759/TI,SO,DU, zo dňa 01.03.2021.</w:t>
      </w:r>
    </w:p>
    <w:p w14:paraId="53319E27" w14:textId="77777777" w:rsidR="00E3206A" w:rsidRPr="00A100E2" w:rsidRDefault="00E3206A" w:rsidP="00E3476F">
      <w:pPr>
        <w:pStyle w:val="Odsekzoznamu"/>
        <w:numPr>
          <w:ilvl w:val="0"/>
          <w:numId w:val="5"/>
        </w:numPr>
        <w:spacing w:before="60" w:line="276" w:lineRule="auto"/>
        <w:ind w:left="426" w:hanging="426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A100E2">
        <w:rPr>
          <w:rFonts w:ascii="Times New Roman" w:hAnsi="Times New Roman" w:cs="Times New Roman"/>
          <w:snapToGrid w:val="0"/>
          <w:sz w:val="22"/>
          <w:szCs w:val="22"/>
        </w:rPr>
        <w:t xml:space="preserve">Vyjadrenia Okresného úradu Rožňava, odboru starostlivosti o životné prostredie: </w:t>
      </w:r>
    </w:p>
    <w:p w14:paraId="318D1250" w14:textId="77777777" w:rsidR="00E3206A" w:rsidRPr="00A100E2" w:rsidRDefault="00E3206A" w:rsidP="00E3476F">
      <w:pPr>
        <w:pStyle w:val="Odsekzoznamu"/>
        <w:widowControl/>
        <w:numPr>
          <w:ilvl w:val="0"/>
          <w:numId w:val="2"/>
        </w:numPr>
        <w:spacing w:before="60" w:line="276" w:lineRule="auto"/>
        <w:ind w:left="851" w:hanging="284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A100E2">
        <w:rPr>
          <w:rFonts w:ascii="Times New Roman" w:hAnsi="Times New Roman" w:cs="Times New Roman"/>
          <w:snapToGrid w:val="0"/>
          <w:sz w:val="22"/>
          <w:szCs w:val="22"/>
        </w:rPr>
        <w:t>pod č.: OU-RV-OSZP-2019/010592, zo dňa 04.10.2019,</w:t>
      </w:r>
    </w:p>
    <w:p w14:paraId="0C04603B" w14:textId="77777777" w:rsidR="00E3206A" w:rsidRPr="00A100E2" w:rsidRDefault="00E3206A" w:rsidP="00E3476F">
      <w:pPr>
        <w:pStyle w:val="Odsekzoznamu"/>
        <w:widowControl/>
        <w:numPr>
          <w:ilvl w:val="0"/>
          <w:numId w:val="2"/>
        </w:numPr>
        <w:spacing w:before="60" w:line="276" w:lineRule="auto"/>
        <w:ind w:left="851" w:hanging="284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A100E2">
        <w:rPr>
          <w:rFonts w:ascii="Times New Roman" w:hAnsi="Times New Roman" w:cs="Times New Roman"/>
          <w:snapToGrid w:val="0"/>
          <w:sz w:val="22"/>
          <w:szCs w:val="22"/>
        </w:rPr>
        <w:t xml:space="preserve">pod č.: OU-RV-OSZP-2019/010604, zo dňa 10.10.2019. </w:t>
      </w:r>
    </w:p>
    <w:p w14:paraId="7B60FF5D" w14:textId="77777777" w:rsidR="00E3206A" w:rsidRDefault="00E3206A"/>
    <w:sectPr w:rsidR="00E320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25606"/>
    <w:multiLevelType w:val="hybridMultilevel"/>
    <w:tmpl w:val="C140478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436450"/>
    <w:multiLevelType w:val="hybridMultilevel"/>
    <w:tmpl w:val="4036DBB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7A708FA"/>
    <w:multiLevelType w:val="multilevel"/>
    <w:tmpl w:val="093A380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F461389"/>
    <w:multiLevelType w:val="multilevel"/>
    <w:tmpl w:val="ADD8C45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5B9009A"/>
    <w:multiLevelType w:val="hybridMultilevel"/>
    <w:tmpl w:val="8DD840AA"/>
    <w:lvl w:ilvl="0" w:tplc="160AE4E6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06A"/>
    <w:rsid w:val="001F7421"/>
    <w:rsid w:val="00631BAA"/>
    <w:rsid w:val="00B6563A"/>
    <w:rsid w:val="00E3206A"/>
    <w:rsid w:val="00E3476F"/>
    <w:rsid w:val="00F5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E7C06"/>
  <w15:chartTrackingRefBased/>
  <w15:docId w15:val="{F77CA89F-119C-4B2A-9092-4A269B65C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Medium List 2 - Accent 41,Odsek,body,Odsek zoznamu2,List Paragraph,Bullet List,FooterText,numbered,List Paragraph1,Paragraphe de liste1,body 2,Lista 1,VS_Odsek"/>
    <w:basedOn w:val="Normlny"/>
    <w:link w:val="OdsekzoznamuChar"/>
    <w:uiPriority w:val="34"/>
    <w:qFormat/>
    <w:rsid w:val="00E3206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val="sk-SK" w:eastAsia="sk-SK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,Odsek Char,body Char,Odsek zoznamu2 Char,List Paragraph Char,Bullet List Char,FooterText Char"/>
    <w:link w:val="Odsekzoznamu"/>
    <w:uiPriority w:val="34"/>
    <w:qFormat/>
    <w:rsid w:val="00E3206A"/>
    <w:rPr>
      <w:rFonts w:ascii="Arial" w:eastAsiaTheme="minorEastAsia" w:hAnsi="Arial" w:cs="Arial"/>
      <w:sz w:val="20"/>
      <w:szCs w:val="20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Šmelková</dc:creator>
  <cp:keywords/>
  <dc:description/>
  <cp:lastModifiedBy>Erika Šmelková</cp:lastModifiedBy>
  <cp:revision>3</cp:revision>
  <dcterms:created xsi:type="dcterms:W3CDTF">2021-05-14T06:50:00Z</dcterms:created>
  <dcterms:modified xsi:type="dcterms:W3CDTF">2021-08-04T10:16:00Z</dcterms:modified>
</cp:coreProperties>
</file>