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6522349B" w:rsidR="005D7EAE" w:rsidRPr="00E82C31" w:rsidRDefault="00FA793F" w:rsidP="005C41D1">
      <w:pPr>
        <w:widowControl/>
        <w:adjustRightInd w:val="0"/>
        <w:jc w:val="center"/>
        <w:rPr>
          <w:rFonts w:asciiTheme="minorHAnsi" w:eastAsiaTheme="minorHAnsi" w:hAnsiTheme="minorHAnsi" w:cstheme="minorHAnsi"/>
          <w:b/>
          <w:i/>
          <w:iCs/>
          <w:sz w:val="36"/>
          <w:szCs w:val="36"/>
          <w:lang w:val="sk-SK" w:eastAsia="en-US"/>
        </w:rPr>
      </w:pPr>
      <w:r w:rsidRPr="00E82C31">
        <w:rPr>
          <w:rFonts w:asciiTheme="minorHAnsi" w:hAnsiTheme="minorHAnsi" w:cstheme="minorHAnsi"/>
          <w:b/>
          <w:i/>
          <w:iCs/>
          <w:sz w:val="36"/>
          <w:szCs w:val="36"/>
        </w:rPr>
        <w:t>„</w:t>
      </w:r>
      <w:r w:rsidR="00E82C31" w:rsidRPr="00E82C31">
        <w:rPr>
          <w:rFonts w:asciiTheme="minorHAnsi" w:eastAsiaTheme="minorHAnsi" w:hAnsiTheme="minorHAnsi" w:cstheme="minorHAnsi"/>
          <w:b/>
          <w:i/>
          <w:iCs/>
          <w:sz w:val="36"/>
          <w:szCs w:val="36"/>
          <w:lang w:val="sk-SK" w:eastAsia="en-US"/>
        </w:rPr>
        <w:t>Sabinov – Rekonštrukcia budovy MsÚ</w:t>
      </w:r>
      <w:r w:rsidRPr="00E82C31">
        <w:rPr>
          <w:rFonts w:asciiTheme="minorHAnsi" w:hAnsiTheme="minorHAnsi" w:cstheme="minorHAnsi"/>
          <w:b/>
          <w:i/>
          <w:iCs/>
          <w:sz w:val="36"/>
          <w:szCs w:val="36"/>
        </w:rPr>
        <w:t>“</w:t>
      </w:r>
    </w:p>
    <w:p w14:paraId="1F74DAA6" w14:textId="066D6E22" w:rsidR="005D7EAE" w:rsidRPr="00E82C31" w:rsidRDefault="005D7EAE">
      <w:pPr>
        <w:pStyle w:val="Zkladntext"/>
        <w:rPr>
          <w:rFonts w:asciiTheme="minorHAnsi" w:hAnsiTheme="minorHAnsi" w:cstheme="minorHAnsi"/>
          <w:b/>
          <w:i/>
          <w:iCs/>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552B3A" w:rsidP="00C137C4">
            <w:pPr>
              <w:spacing w:line="264" w:lineRule="exact"/>
              <w:ind w:right="45"/>
              <w:rPr>
                <w:rFonts w:asciiTheme="minorHAnsi" w:eastAsiaTheme="minorHAnsi" w:hAnsiTheme="minorHAnsi" w:cstheme="minorHAnsi"/>
                <w:lang w:val="sk-SK" w:eastAsia="en-US"/>
              </w:rPr>
            </w:pPr>
            <w:hyperlink r:id="rId9" w:history="1">
              <w:r w:rsidR="00112B41"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54AFD9E7"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E82C31" w:rsidRPr="00E82C31">
        <w:rPr>
          <w:rFonts w:asciiTheme="minorHAnsi" w:eastAsiaTheme="minorHAnsi" w:hAnsiTheme="minorHAnsi" w:cstheme="minorHAnsi"/>
          <w:sz w:val="22"/>
          <w:szCs w:val="22"/>
          <w:lang w:val="sk-SK" w:eastAsia="en-US"/>
        </w:rPr>
        <w:t>Sabinov – Rekonštrukcia budovy MsÚ</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5AD015B5" w:rsidR="004C4559" w:rsidRPr="001C38EA" w:rsidRDefault="001C38EA" w:rsidP="00C137C4">
      <w:pPr>
        <w:pStyle w:val="Odsekzoznamu"/>
        <w:ind w:left="876"/>
        <w:rPr>
          <w:rFonts w:asciiTheme="minorHAnsi" w:hAnsiTheme="minorHAnsi" w:cstheme="minorHAnsi"/>
          <w:b/>
          <w:bCs/>
        </w:rPr>
      </w:pPr>
      <w:r w:rsidRPr="001C38EA">
        <w:rPr>
          <w:rFonts w:asciiTheme="minorHAnsi" w:eastAsiaTheme="minorHAnsi" w:hAnsiTheme="minorHAnsi" w:cstheme="minorHAnsi"/>
          <w:lang w:val="sk-SK" w:eastAsia="en-US"/>
        </w:rPr>
        <w:t xml:space="preserve">Katastrálne územie: Sabinov, Intravilán mesta Sabinov, </w:t>
      </w:r>
      <w:r w:rsidR="00E82C31" w:rsidRPr="00E82C31">
        <w:rPr>
          <w:rFonts w:asciiTheme="minorHAnsi" w:eastAsiaTheme="minorHAnsi" w:hAnsiTheme="minorHAnsi" w:cstheme="minorHAnsi"/>
          <w:lang w:val="sk-SK" w:eastAsia="en-US"/>
        </w:rPr>
        <w:t>Námestie slobody</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33586A23"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E82C31">
        <w:rPr>
          <w:rFonts w:asciiTheme="minorHAnsi" w:eastAsia="Times New Roman" w:hAnsiTheme="minorHAnsi" w:cstheme="minorHAnsi"/>
          <w:b/>
          <w:bCs/>
        </w:rPr>
        <w:t>6</w:t>
      </w:r>
      <w:r w:rsidR="001C38EA">
        <w:rPr>
          <w:rFonts w:asciiTheme="minorHAnsi" w:eastAsia="Times New Roman" w:hAnsiTheme="minorHAnsi" w:cstheme="minorHAnsi"/>
          <w:b/>
          <w:bCs/>
        </w:rPr>
        <w:t xml:space="preserve">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56EF9D83" w:rsidR="009E2A67" w:rsidRPr="004737DF" w:rsidRDefault="00E3206A" w:rsidP="004737DF">
      <w:pPr>
        <w:pStyle w:val="Odsekzoznamu"/>
        <w:numPr>
          <w:ilvl w:val="1"/>
          <w:numId w:val="6"/>
        </w:numPr>
        <w:tabs>
          <w:tab w:val="left" w:pos="877"/>
        </w:tabs>
        <w:spacing w:before="118"/>
        <w:ind w:right="117" w:hanging="576"/>
        <w:jc w:val="both"/>
        <w:rPr>
          <w:rFonts w:asciiTheme="minorHAnsi" w:hAnsiTheme="minorHAnsi" w:cstheme="minorHAnsi"/>
        </w:rPr>
      </w:pPr>
      <w:r w:rsidRPr="004737DF">
        <w:rPr>
          <w:rFonts w:asciiTheme="minorHAnsi" w:eastAsiaTheme="minorHAnsi" w:hAnsiTheme="minorHAnsi" w:cstheme="minorHAnsi"/>
          <w:lang w:val="sk-SK" w:eastAsia="en-US"/>
        </w:rPr>
        <w:t xml:space="preserve">Predmet zákazky bude financovaný z </w:t>
      </w:r>
      <w:r w:rsidR="004737DF" w:rsidRPr="004737DF">
        <w:rPr>
          <w:rFonts w:asciiTheme="minorHAnsi" w:eastAsiaTheme="minorHAnsi" w:hAnsiTheme="minorHAnsi" w:cstheme="minorHAnsi"/>
          <w:lang w:val="sk-SK" w:eastAsia="en-US"/>
        </w:rPr>
        <w:t>Operačného programu Kvalita životného prostredia, Kód výzvy: OPKZP-PO4-SC431-2021-68</w:t>
      </w:r>
      <w:r w:rsidRPr="004737DF">
        <w:rPr>
          <w:rFonts w:asciiTheme="minorHAnsi" w:eastAsiaTheme="minorHAnsi" w:hAnsiTheme="minorHAnsi" w:cstheme="minorHAnsi"/>
          <w:lang w:val="sk-SK" w:eastAsia="en-US"/>
        </w:rPr>
        <w:t>a rozpočtu mesta Sabinov.</w:t>
      </w:r>
      <w:r w:rsidRPr="004737DF">
        <w:rPr>
          <w:rFonts w:asciiTheme="minorHAnsi" w:hAnsiTheme="minorHAnsi" w:cstheme="minorHAnsi"/>
        </w:rPr>
        <w:t xml:space="preserve"> </w:t>
      </w:r>
      <w:r w:rsidR="00FA793F" w:rsidRPr="004737DF">
        <w:rPr>
          <w:rFonts w:asciiTheme="minorHAnsi" w:hAnsiTheme="minorHAnsi" w:cstheme="minorHAnsi"/>
        </w:rPr>
        <w:t xml:space="preserve">Verejný obstarávateľ určil v súlade s § 6 ZVO predpokladanú hodnotu zákazky spolu vo výške </w:t>
      </w:r>
      <w:r w:rsidR="009A2247" w:rsidRPr="009A2247">
        <w:rPr>
          <w:rFonts w:asciiTheme="minorHAnsi" w:eastAsiaTheme="minorHAnsi" w:hAnsiTheme="minorHAnsi" w:cstheme="minorHAnsi"/>
          <w:b/>
          <w:bCs/>
          <w:highlight w:val="green"/>
          <w:lang w:val="sk-SK" w:eastAsia="en-US"/>
        </w:rPr>
        <w:t>599 012,66</w:t>
      </w:r>
      <w:r w:rsidR="009A2247" w:rsidRPr="009A2247">
        <w:rPr>
          <w:rFonts w:ascii="Tahoma" w:eastAsiaTheme="minorHAnsi" w:hAnsi="Tahoma" w:cs="Tahoma"/>
          <w:sz w:val="18"/>
          <w:szCs w:val="18"/>
          <w:highlight w:val="green"/>
          <w:lang w:val="sk-SK" w:eastAsia="en-US"/>
        </w:rPr>
        <w:t xml:space="preserve"> </w:t>
      </w:r>
      <w:r w:rsidR="00FA793F" w:rsidRPr="009A2247">
        <w:rPr>
          <w:rFonts w:asciiTheme="minorHAnsi" w:hAnsiTheme="minorHAnsi" w:cstheme="minorHAnsi"/>
          <w:b/>
          <w:highlight w:val="green"/>
        </w:rPr>
        <w:t>€ bez DPH</w:t>
      </w:r>
      <w:r w:rsidR="00FA793F" w:rsidRPr="004737DF">
        <w:rPr>
          <w:rFonts w:asciiTheme="minorHAnsi" w:hAnsiTheme="minorHAnsi" w:cstheme="minorHAnsi"/>
          <w:b/>
        </w:rPr>
        <w:t xml:space="preserve"> </w:t>
      </w:r>
      <w:r w:rsidR="00FA793F" w:rsidRPr="004737DF">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1E29DB0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64857C82" w14:textId="375104D0" w:rsidR="00A852C8" w:rsidRPr="00A852C8" w:rsidRDefault="00E82C31"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fldChar w:fldCharType="begin"/>
      </w:r>
      <w:r>
        <w:rPr>
          <w:rFonts w:asciiTheme="minorHAnsi" w:eastAsiaTheme="minorHAnsi" w:hAnsiTheme="minorHAnsi" w:cstheme="minorHAnsi"/>
          <w:b/>
          <w:bCs/>
          <w:sz w:val="22"/>
          <w:szCs w:val="22"/>
          <w:lang w:eastAsia="en-US"/>
        </w:rPr>
        <w:instrText xml:space="preserve"> HYPERLINK "</w:instrText>
      </w:r>
      <w:r w:rsidRPr="00E82C31">
        <w:rPr>
          <w:rFonts w:asciiTheme="minorHAnsi" w:eastAsiaTheme="minorHAnsi" w:hAnsiTheme="minorHAnsi" w:cstheme="minorHAnsi"/>
          <w:b/>
          <w:bCs/>
          <w:sz w:val="22"/>
          <w:szCs w:val="22"/>
          <w:lang w:eastAsia="en-US"/>
        </w:rPr>
        <w:instrText>https://josephine.proebiz.com/sk/tender/14235/summary</w:instrText>
      </w:r>
      <w:r>
        <w:rPr>
          <w:rFonts w:asciiTheme="minorHAnsi" w:eastAsiaTheme="minorHAnsi" w:hAnsiTheme="minorHAnsi" w:cstheme="minorHAnsi"/>
          <w:b/>
          <w:bCs/>
          <w:sz w:val="22"/>
          <w:szCs w:val="22"/>
          <w:lang w:eastAsia="en-US"/>
        </w:rPr>
        <w:instrText xml:space="preserve">" </w:instrText>
      </w:r>
      <w:r>
        <w:rPr>
          <w:rFonts w:asciiTheme="minorHAnsi" w:eastAsiaTheme="minorHAnsi" w:hAnsiTheme="minorHAnsi" w:cstheme="minorHAnsi"/>
          <w:b/>
          <w:bCs/>
          <w:sz w:val="22"/>
          <w:szCs w:val="22"/>
          <w:lang w:eastAsia="en-US"/>
        </w:rPr>
        <w:fldChar w:fldCharType="separate"/>
      </w:r>
      <w:r w:rsidRPr="00365C0C">
        <w:rPr>
          <w:rStyle w:val="Hypertextovprepojenie"/>
          <w:rFonts w:asciiTheme="minorHAnsi" w:eastAsiaTheme="minorHAnsi" w:hAnsiTheme="minorHAnsi" w:cstheme="minorHAnsi"/>
          <w:b/>
          <w:bCs/>
          <w:sz w:val="22"/>
          <w:szCs w:val="22"/>
          <w:lang w:eastAsia="en-US"/>
        </w:rPr>
        <w:t>https://josephine.proebiz.com/sk/tender/14235/summary</w:t>
      </w:r>
      <w:r>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726A9515" w14:textId="77777777" w:rsidR="00E82C31" w:rsidRPr="00A852C8" w:rsidRDefault="00552B3A" w:rsidP="00E82C31">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0FB1CA7"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E82C31" w:rsidRPr="00E82C31">
        <w:rPr>
          <w:rFonts w:asciiTheme="minorHAnsi" w:eastAsiaTheme="minorHAnsi" w:hAnsiTheme="minorHAnsi" w:cstheme="minorHAnsi"/>
          <w:b/>
          <w:bCs/>
          <w:i/>
          <w:iCs/>
          <w:lang w:val="sk-SK" w:eastAsia="en-US"/>
        </w:rPr>
        <w:t>Sabinov – Rekonštrukcia budovy MsÚ</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22D52FE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E76F1">
        <w:rPr>
          <w:rFonts w:asciiTheme="minorHAnsi" w:hAnsiTheme="minorHAnsi" w:cstheme="minorHAnsi"/>
          <w:i w:val="0"/>
          <w:sz w:val="22"/>
          <w:szCs w:val="22"/>
          <w:highlight w:val="yellow"/>
        </w:rPr>
        <w:t>17</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A1F1A44" w14:textId="77777777" w:rsidR="006A51AE" w:rsidRDefault="009E2A67" w:rsidP="006A51AE">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006A51AE" w:rsidRPr="006A51AE">
        <w:rPr>
          <w:rFonts w:asciiTheme="minorHAnsi" w:hAnsiTheme="minorHAnsi" w:cstheme="minorHAnsi"/>
          <w:sz w:val="22"/>
          <w:szCs w:val="22"/>
        </w:rPr>
        <w:t>Všeobecná úverová banka, a. s</w:t>
      </w:r>
      <w:r w:rsidR="006A51AE">
        <w:t>.</w:t>
      </w:r>
    </w:p>
    <w:p w14:paraId="2B45D972" w14:textId="476BB582" w:rsidR="009E2A67" w:rsidRPr="00BE2D21" w:rsidRDefault="009E2A67" w:rsidP="006A51AE">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00A852C8" w:rsidRPr="006A51AE">
        <w:rPr>
          <w:rFonts w:asciiTheme="minorHAnsi" w:hAnsiTheme="minorHAnsi" w:cstheme="minorHAnsi"/>
          <w:sz w:val="22"/>
          <w:szCs w:val="22"/>
        </w:rPr>
        <w:t>SK48 0200 0000 0034 8926 4653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34F5EDAD"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03</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6EE48D55" w:rsidR="0067710C" w:rsidRPr="00A852C8" w:rsidRDefault="00552B3A" w:rsidP="00A852C8">
      <w:pPr>
        <w:pStyle w:val="Zarkazkladnhotextu21"/>
        <w:ind w:left="851"/>
        <w:jc w:val="left"/>
        <w:rPr>
          <w:rFonts w:asciiTheme="minorHAnsi" w:eastAsiaTheme="minorHAnsi" w:hAnsiTheme="minorHAnsi" w:cstheme="minorHAnsi"/>
          <w:b/>
          <w:bCs/>
          <w:sz w:val="22"/>
          <w:szCs w:val="22"/>
          <w:lang w:eastAsia="en-US"/>
        </w:rPr>
      </w:pPr>
      <w:hyperlink r:id="rId13"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645031C0"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E82C31" w:rsidRPr="00E82C31">
        <w:rPr>
          <w:rFonts w:asciiTheme="minorHAnsi" w:eastAsiaTheme="minorHAnsi" w:hAnsiTheme="minorHAnsi" w:cstheme="minorHAnsi"/>
          <w:b/>
          <w:bCs/>
          <w:i/>
          <w:iCs/>
          <w:lang w:val="sk-SK" w:eastAsia="en-US"/>
        </w:rPr>
        <w:t>Sabinov – Rekonštrukcia budovy MsÚ</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9FB5DF5"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380171">
        <w:rPr>
          <w:rFonts w:asciiTheme="minorHAnsi" w:hAnsiTheme="minorHAnsi" w:cstheme="minorHAnsi"/>
          <w:b/>
          <w:bCs/>
        </w:rPr>
        <w:t xml:space="preserve">Vestníku </w:t>
      </w:r>
      <w:r w:rsidR="00D23C89" w:rsidRPr="00380171">
        <w:rPr>
          <w:rFonts w:asciiTheme="minorHAnsi" w:hAnsiTheme="minorHAnsi" w:cstheme="minorHAnsi"/>
          <w:b/>
          <w:bCs/>
          <w:color w:val="000000" w:themeColor="text1"/>
        </w:rPr>
        <w:t>č.</w:t>
      </w:r>
      <w:r w:rsidR="00D23C89" w:rsidRPr="00380171">
        <w:rPr>
          <w:rFonts w:asciiTheme="minorHAnsi" w:hAnsiTheme="minorHAnsi" w:cstheme="minorHAnsi"/>
          <w:b/>
          <w:color w:val="000000" w:themeColor="text1"/>
        </w:rPr>
        <w:t xml:space="preserve"> </w:t>
      </w:r>
      <w:r w:rsidR="00380171" w:rsidRPr="00380171">
        <w:rPr>
          <w:rFonts w:asciiTheme="minorHAnsi" w:hAnsiTheme="minorHAnsi" w:cstheme="minorHAnsi"/>
          <w:b/>
          <w:bCs/>
          <w:color w:val="000000"/>
        </w:rPr>
        <w:t>203/2021 – 02.09.2021, zn. 4232</w:t>
      </w:r>
      <w:r w:rsidR="008E76F1">
        <w:rPr>
          <w:rFonts w:asciiTheme="minorHAnsi" w:hAnsiTheme="minorHAnsi" w:cstheme="minorHAnsi"/>
          <w:b/>
          <w:bCs/>
          <w:color w:val="000000"/>
        </w:rPr>
        <w:t>4</w:t>
      </w:r>
      <w:r w:rsidR="00380171" w:rsidRPr="00380171">
        <w:rPr>
          <w:rFonts w:asciiTheme="minorHAnsi" w:hAnsiTheme="minorHAnsi" w:cstheme="minorHAnsi"/>
          <w:b/>
          <w:bCs/>
          <w:color w:val="000000"/>
        </w:rPr>
        <w:t>- WYP</w:t>
      </w:r>
      <w:r w:rsidR="00380171" w:rsidRPr="00790D57">
        <w:rPr>
          <w:b/>
          <w:bCs/>
          <w:i/>
          <w:iCs/>
          <w:color w:val="000000"/>
          <w:sz w:val="20"/>
          <w:szCs w:val="2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576C53E" w14:textId="47CC5B59"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Predmetom obstarávania je návrh stavebných úprav napĺňajúcich pojem Významná obnova občianskej budovy podľa</w:t>
      </w:r>
      <w:r>
        <w:rPr>
          <w:rFonts w:asciiTheme="minorHAnsi" w:eastAsiaTheme="minorHAnsi" w:hAnsiTheme="minorHAnsi" w:cstheme="minorHAnsi"/>
          <w:lang w:val="sk-SK" w:eastAsia="en-US"/>
        </w:rPr>
        <w:t xml:space="preserve"> </w:t>
      </w:r>
      <w:r w:rsidRPr="004737DF">
        <w:rPr>
          <w:rFonts w:asciiTheme="minorHAnsi" w:eastAsiaTheme="minorHAnsi" w:hAnsiTheme="minorHAnsi" w:cstheme="minorHAnsi"/>
          <w:lang w:val="sk-SK" w:eastAsia="en-US"/>
        </w:rPr>
        <w:t xml:space="preserve">zákona č. 555/2005 </w:t>
      </w:r>
      <w:proofErr w:type="spellStart"/>
      <w:r w:rsidRPr="004737DF">
        <w:rPr>
          <w:rFonts w:asciiTheme="minorHAnsi" w:eastAsiaTheme="minorHAnsi" w:hAnsiTheme="minorHAnsi" w:cstheme="minorHAnsi"/>
          <w:lang w:val="sk-SK" w:eastAsia="en-US"/>
        </w:rPr>
        <w:t>Z.z</w:t>
      </w:r>
      <w:proofErr w:type="spellEnd"/>
      <w:r w:rsidRPr="004737DF">
        <w:rPr>
          <w:rFonts w:asciiTheme="minorHAnsi" w:eastAsiaTheme="minorHAnsi" w:hAnsiTheme="minorHAnsi" w:cstheme="minorHAnsi"/>
          <w:lang w:val="sk-SK" w:eastAsia="en-US"/>
        </w:rPr>
        <w:t>. O energetickej hospodárnosti budov. Cieľom projektu je dosiahnutie úspory energie pri</w:t>
      </w:r>
      <w:r>
        <w:rPr>
          <w:rFonts w:asciiTheme="minorHAnsi" w:eastAsiaTheme="minorHAnsi" w:hAnsiTheme="minorHAnsi" w:cstheme="minorHAnsi"/>
          <w:lang w:val="sk-SK" w:eastAsia="en-US"/>
        </w:rPr>
        <w:t xml:space="preserve"> </w:t>
      </w:r>
      <w:r w:rsidRPr="004737DF">
        <w:rPr>
          <w:rFonts w:asciiTheme="minorHAnsi" w:eastAsiaTheme="minorHAnsi" w:hAnsiTheme="minorHAnsi" w:cstheme="minorHAnsi"/>
          <w:lang w:val="sk-SK" w:eastAsia="en-US"/>
        </w:rPr>
        <w:t xml:space="preserve">prevádzkovaní objektu, odstránenie porúch vyvolaných tepelnými mostami a taktiež celková </w:t>
      </w:r>
      <w:proofErr w:type="spellStart"/>
      <w:r w:rsidRPr="004737DF">
        <w:rPr>
          <w:rFonts w:asciiTheme="minorHAnsi" w:eastAsiaTheme="minorHAnsi" w:hAnsiTheme="minorHAnsi" w:cstheme="minorHAnsi"/>
          <w:lang w:val="sk-SK" w:eastAsia="en-US"/>
        </w:rPr>
        <w:t>estetizácia</w:t>
      </w:r>
      <w:proofErr w:type="spellEnd"/>
      <w:r w:rsidRPr="004737DF">
        <w:rPr>
          <w:rFonts w:asciiTheme="minorHAnsi" w:eastAsiaTheme="minorHAnsi" w:hAnsiTheme="minorHAnsi" w:cstheme="minorHAnsi"/>
          <w:lang w:val="sk-SK" w:eastAsia="en-US"/>
        </w:rPr>
        <w:t xml:space="preserve"> stavby.</w:t>
      </w:r>
    </w:p>
    <w:p w14:paraId="08798C75"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Stavebné úpravy pozostávajú hlavne zo:</w:t>
      </w:r>
    </w:p>
    <w:p w14:paraId="3A0E0912"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 Zateplenie fasády a sokel,</w:t>
      </w:r>
    </w:p>
    <w:p w14:paraId="477EC397"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2. Zateplenie stropov nad 1.PP,</w:t>
      </w:r>
    </w:p>
    <w:p w14:paraId="65225FB4"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 xml:space="preserve">3. Zateplenie stropov nad posledným podlažím a rekonštrukcia </w:t>
      </w:r>
      <w:proofErr w:type="spellStart"/>
      <w:r w:rsidRPr="004737DF">
        <w:rPr>
          <w:rFonts w:asciiTheme="minorHAnsi" w:eastAsiaTheme="minorHAnsi" w:hAnsiTheme="minorHAnsi" w:cstheme="minorHAnsi"/>
          <w:lang w:val="sk-SK" w:eastAsia="en-US"/>
        </w:rPr>
        <w:t>výlezov</w:t>
      </w:r>
      <w:proofErr w:type="spellEnd"/>
      <w:r w:rsidRPr="004737DF">
        <w:rPr>
          <w:rFonts w:asciiTheme="minorHAnsi" w:eastAsiaTheme="minorHAnsi" w:hAnsiTheme="minorHAnsi" w:cstheme="minorHAnsi"/>
          <w:lang w:val="sk-SK" w:eastAsia="en-US"/>
        </w:rPr>
        <w:t>,</w:t>
      </w:r>
    </w:p>
    <w:p w14:paraId="72BE7326"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 xml:space="preserve">4. Obnova strešného plášťa a čiastočná výmena oplechovania </w:t>
      </w:r>
      <w:proofErr w:type="spellStart"/>
      <w:r w:rsidRPr="004737DF">
        <w:rPr>
          <w:rFonts w:asciiTheme="minorHAnsi" w:eastAsiaTheme="minorHAnsi" w:hAnsiTheme="minorHAnsi" w:cstheme="minorHAnsi"/>
          <w:lang w:val="sk-SK" w:eastAsia="en-US"/>
        </w:rPr>
        <w:t>atiky</w:t>
      </w:r>
      <w:proofErr w:type="spellEnd"/>
      <w:r w:rsidRPr="004737DF">
        <w:rPr>
          <w:rFonts w:asciiTheme="minorHAnsi" w:eastAsiaTheme="minorHAnsi" w:hAnsiTheme="minorHAnsi" w:cstheme="minorHAnsi"/>
          <w:lang w:val="sk-SK" w:eastAsia="en-US"/>
        </w:rPr>
        <w:t xml:space="preserve"> u zrekonštruovanej strechy,</w:t>
      </w:r>
    </w:p>
    <w:p w14:paraId="0F54753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5. Rekonštrukcia komína v časti nad strešnou krytinou,</w:t>
      </w:r>
    </w:p>
    <w:p w14:paraId="362079FF"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6. Výplne otvorov,</w:t>
      </w:r>
    </w:p>
    <w:p w14:paraId="16F4F106"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7. Odkvapový chodník a podlaha v exteriéry pred vstupom do kotolne,</w:t>
      </w:r>
    </w:p>
    <w:p w14:paraId="4DCF2E4C"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8. Bleskozvod,</w:t>
      </w:r>
    </w:p>
    <w:p w14:paraId="202FFF84"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9. Elektroinštalácia,</w:t>
      </w:r>
    </w:p>
    <w:p w14:paraId="6C6A1FA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10.Vykurovanie,</w:t>
      </w:r>
    </w:p>
    <w:p w14:paraId="3E4C3190" w14:textId="77777777" w:rsidR="004737DF" w:rsidRPr="004737DF" w:rsidRDefault="004737DF" w:rsidP="004737DF">
      <w:pPr>
        <w:widowControl/>
        <w:adjustRightInd w:val="0"/>
        <w:ind w:left="284"/>
        <w:rPr>
          <w:rFonts w:asciiTheme="minorHAnsi" w:eastAsiaTheme="minorHAnsi" w:hAnsiTheme="minorHAnsi" w:cstheme="minorHAnsi"/>
          <w:lang w:val="sk-SK" w:eastAsia="en-US"/>
        </w:rPr>
      </w:pPr>
      <w:r w:rsidRPr="004737DF">
        <w:rPr>
          <w:rFonts w:asciiTheme="minorHAnsi" w:eastAsiaTheme="minorHAnsi" w:hAnsiTheme="minorHAnsi" w:cstheme="minorHAnsi"/>
          <w:lang w:val="sk-SK" w:eastAsia="en-US"/>
        </w:rPr>
        <w:t>11. Vzduchotechnika</w:t>
      </w:r>
    </w:p>
    <w:p w14:paraId="6EC74E14" w14:textId="0C1645A5" w:rsidR="00E83723" w:rsidRPr="004737DF" w:rsidRDefault="004737DF" w:rsidP="004737DF">
      <w:pPr>
        <w:pStyle w:val="Nadpis1"/>
        <w:spacing w:before="72"/>
        <w:ind w:left="284"/>
        <w:jc w:val="both"/>
        <w:rPr>
          <w:rFonts w:asciiTheme="minorHAnsi" w:hAnsiTheme="minorHAnsi" w:cstheme="minorHAnsi"/>
          <w:color w:val="808080"/>
          <w:sz w:val="22"/>
          <w:szCs w:val="22"/>
        </w:rPr>
      </w:pPr>
      <w:r w:rsidRPr="004737DF">
        <w:rPr>
          <w:rFonts w:asciiTheme="minorHAnsi" w:eastAsiaTheme="minorHAnsi" w:hAnsiTheme="minorHAnsi" w:cstheme="minorHAnsi"/>
          <w:sz w:val="22"/>
          <w:szCs w:val="22"/>
          <w:lang w:val="sk-SK" w:eastAsia="en-US"/>
        </w:rPr>
        <w:t>Podrobný opis predmetu obstarávania je uvedený v súťažných podkladoch.</w:t>
      </w:r>
    </w:p>
    <w:p w14:paraId="2147E96E" w14:textId="5ED2D7E2" w:rsidR="00E83723" w:rsidRPr="004737DF" w:rsidRDefault="00E83723" w:rsidP="004737DF">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18481A8A"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790D57">
        <w:rPr>
          <w:rFonts w:cstheme="minorHAnsi"/>
          <w:b/>
          <w:bCs/>
          <w:i/>
          <w:iCs/>
          <w:sz w:val="20"/>
          <w:szCs w:val="20"/>
        </w:rPr>
        <w:t>„</w:t>
      </w:r>
      <w:bookmarkStart w:id="9" w:name="_Hlk81511973"/>
      <w:bookmarkEnd w:id="7"/>
      <w:r w:rsidR="00E82C31" w:rsidRPr="00E82C31">
        <w:rPr>
          <w:rFonts w:asciiTheme="minorHAnsi" w:eastAsiaTheme="minorHAnsi" w:hAnsiTheme="minorHAnsi" w:cstheme="minorHAnsi"/>
          <w:b/>
          <w:bCs/>
          <w:i/>
          <w:iCs/>
          <w:lang w:val="sk-SK" w:eastAsia="en-US"/>
        </w:rPr>
        <w:t>Sabinov – Rekonštrukcia budovy MsÚ</w:t>
      </w:r>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Pr>
          <w:b/>
          <w:bCs/>
          <w:i/>
          <w:iCs/>
          <w:color w:val="000000"/>
          <w:sz w:val="20"/>
          <w:szCs w:val="20"/>
        </w:rPr>
        <w:t>203</w:t>
      </w:r>
      <w:r w:rsidR="00790D57" w:rsidRPr="00790D57">
        <w:rPr>
          <w:b/>
          <w:bCs/>
          <w:i/>
          <w:iCs/>
          <w:color w:val="000000"/>
          <w:sz w:val="20"/>
          <w:szCs w:val="20"/>
        </w:rPr>
        <w:t>/2021 – 0</w:t>
      </w:r>
      <w:r w:rsidR="00380171">
        <w:rPr>
          <w:b/>
          <w:bCs/>
          <w:i/>
          <w:iCs/>
          <w:color w:val="000000"/>
          <w:sz w:val="20"/>
          <w:szCs w:val="20"/>
        </w:rPr>
        <w:t>2</w:t>
      </w:r>
      <w:r w:rsidR="00790D57" w:rsidRPr="00790D57">
        <w:rPr>
          <w:b/>
          <w:bCs/>
          <w:i/>
          <w:iCs/>
          <w:color w:val="000000"/>
          <w:sz w:val="20"/>
          <w:szCs w:val="20"/>
        </w:rPr>
        <w:t>.0</w:t>
      </w:r>
      <w:r w:rsidR="00380171">
        <w:rPr>
          <w:b/>
          <w:bCs/>
          <w:i/>
          <w:iCs/>
          <w:color w:val="000000"/>
          <w:sz w:val="20"/>
          <w:szCs w:val="20"/>
        </w:rPr>
        <w:t>9</w:t>
      </w:r>
      <w:r w:rsidR="00790D57" w:rsidRPr="00790D57">
        <w:rPr>
          <w:b/>
          <w:bCs/>
          <w:i/>
          <w:iCs/>
          <w:color w:val="000000"/>
          <w:sz w:val="20"/>
          <w:szCs w:val="20"/>
        </w:rPr>
        <w:t xml:space="preserve">.2021, zn. </w:t>
      </w:r>
      <w:r w:rsidR="00380171">
        <w:rPr>
          <w:b/>
          <w:bCs/>
          <w:i/>
          <w:iCs/>
          <w:color w:val="000000"/>
          <w:sz w:val="20"/>
          <w:szCs w:val="20"/>
        </w:rPr>
        <w:t>4232</w:t>
      </w:r>
      <w:r w:rsidR="008E76F1">
        <w:rPr>
          <w:b/>
          <w:bCs/>
          <w:i/>
          <w:iCs/>
          <w:color w:val="000000"/>
          <w:sz w:val="20"/>
          <w:szCs w:val="20"/>
        </w:rPr>
        <w:t>4</w:t>
      </w:r>
      <w:r w:rsidR="00790D57" w:rsidRPr="00790D57">
        <w:rPr>
          <w:b/>
          <w:bCs/>
          <w:i/>
          <w:iCs/>
          <w:color w:val="000000"/>
          <w:sz w:val="20"/>
          <w:szCs w:val="20"/>
        </w:rPr>
        <w:t>- WYP</w:t>
      </w:r>
      <w:bookmarkEnd w:id="8"/>
      <w:bookmarkEnd w:id="9"/>
      <w:r w:rsidR="00790D57" w:rsidRPr="00790D57">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09D89A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E82C31" w:rsidRPr="00E82C31">
        <w:rPr>
          <w:rFonts w:asciiTheme="minorHAnsi" w:eastAsiaTheme="minorHAnsi" w:hAnsiTheme="minorHAnsi" w:cstheme="minorHAnsi"/>
          <w:b/>
          <w:bCs/>
          <w:i/>
          <w:iCs/>
          <w:lang w:val="sk-SK" w:eastAsia="en-US"/>
        </w:rPr>
        <w:t>Sabinov – Rekonštrukcia budovy MsÚ</w:t>
      </w:r>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sidRPr="00790D57">
        <w:rPr>
          <w:rFonts w:cstheme="minorHAnsi"/>
          <w:b/>
          <w:bCs/>
          <w:i/>
          <w:iCs/>
          <w:color w:val="000000" w:themeColor="text1"/>
          <w:sz w:val="20"/>
          <w:szCs w:val="20"/>
        </w:rPr>
        <w:t xml:space="preserve">č. </w:t>
      </w:r>
      <w:r w:rsidR="00380171">
        <w:rPr>
          <w:b/>
          <w:bCs/>
          <w:i/>
          <w:iCs/>
          <w:color w:val="000000"/>
          <w:sz w:val="20"/>
          <w:szCs w:val="20"/>
        </w:rPr>
        <w:t>203</w:t>
      </w:r>
      <w:r w:rsidR="00380171" w:rsidRPr="00790D57">
        <w:rPr>
          <w:b/>
          <w:bCs/>
          <w:i/>
          <w:iCs/>
          <w:color w:val="000000"/>
          <w:sz w:val="20"/>
          <w:szCs w:val="20"/>
        </w:rPr>
        <w:t>/2021 – 0</w:t>
      </w:r>
      <w:r w:rsidR="00380171">
        <w:rPr>
          <w:b/>
          <w:bCs/>
          <w:i/>
          <w:iCs/>
          <w:color w:val="000000"/>
          <w:sz w:val="20"/>
          <w:szCs w:val="20"/>
        </w:rPr>
        <w:t>2</w:t>
      </w:r>
      <w:r w:rsidR="00380171" w:rsidRPr="00790D57">
        <w:rPr>
          <w:b/>
          <w:bCs/>
          <w:i/>
          <w:iCs/>
          <w:color w:val="000000"/>
          <w:sz w:val="20"/>
          <w:szCs w:val="20"/>
        </w:rPr>
        <w:t>.0</w:t>
      </w:r>
      <w:r w:rsidR="00380171">
        <w:rPr>
          <w:b/>
          <w:bCs/>
          <w:i/>
          <w:iCs/>
          <w:color w:val="000000"/>
          <w:sz w:val="20"/>
          <w:szCs w:val="20"/>
        </w:rPr>
        <w:t>9</w:t>
      </w:r>
      <w:r w:rsidR="00380171" w:rsidRPr="00790D57">
        <w:rPr>
          <w:b/>
          <w:bCs/>
          <w:i/>
          <w:iCs/>
          <w:color w:val="000000"/>
          <w:sz w:val="20"/>
          <w:szCs w:val="20"/>
        </w:rPr>
        <w:t xml:space="preserve">.2021, zn. </w:t>
      </w:r>
      <w:r w:rsidR="00380171">
        <w:rPr>
          <w:b/>
          <w:bCs/>
          <w:i/>
          <w:iCs/>
          <w:color w:val="000000"/>
          <w:sz w:val="20"/>
          <w:szCs w:val="20"/>
        </w:rPr>
        <w:t>4232</w:t>
      </w:r>
      <w:r w:rsidR="008E76F1">
        <w:rPr>
          <w:b/>
          <w:bCs/>
          <w:i/>
          <w:iCs/>
          <w:color w:val="000000"/>
          <w:sz w:val="20"/>
          <w:szCs w:val="20"/>
        </w:rPr>
        <w:t>4</w:t>
      </w:r>
      <w:r w:rsidR="00380171" w:rsidRPr="00790D57">
        <w:rPr>
          <w:b/>
          <w:bCs/>
          <w:i/>
          <w:iCs/>
          <w:color w:val="000000"/>
          <w:sz w:val="20"/>
          <w:szCs w:val="20"/>
        </w:rPr>
        <w:t xml:space="preserve">- WYP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BFCD879"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790D57" w:rsidRPr="00790D57">
        <w:rPr>
          <w:rFonts w:asciiTheme="minorHAnsi" w:hAnsiTheme="minorHAnsi" w:cstheme="minorHAnsi"/>
          <w:b/>
          <w:bCs/>
          <w:i/>
          <w:iCs/>
        </w:rPr>
        <w:t>„</w:t>
      </w:r>
      <w:r w:rsidR="00E82C31" w:rsidRPr="00E82C31">
        <w:rPr>
          <w:rFonts w:asciiTheme="minorHAnsi" w:eastAsiaTheme="minorHAnsi" w:hAnsiTheme="minorHAnsi" w:cstheme="minorHAnsi"/>
          <w:b/>
          <w:bCs/>
          <w:i/>
          <w:iCs/>
          <w:lang w:val="sk-SK" w:eastAsia="en-US"/>
        </w:rPr>
        <w:t>Sabinov – Rekonštrukcia budovy MsÚ</w:t>
      </w:r>
      <w:r w:rsidR="00790D57" w:rsidRPr="00790D57">
        <w:rPr>
          <w:rFonts w:asciiTheme="minorHAnsi" w:hAnsiTheme="minorHAnsi" w:cstheme="minorHAnsi"/>
          <w:b/>
          <w:bCs/>
          <w:i/>
          <w:iCs/>
        </w:rPr>
        <w:t xml:space="preserve">“ vyhlásenej vo </w:t>
      </w:r>
      <w:r w:rsidR="00790D57" w:rsidRPr="00380171">
        <w:rPr>
          <w:rFonts w:asciiTheme="minorHAnsi" w:hAnsiTheme="minorHAnsi" w:cstheme="minorHAnsi"/>
          <w:b/>
          <w:bCs/>
          <w:i/>
          <w:iCs/>
        </w:rPr>
        <w:t xml:space="preserve">Vestníku </w:t>
      </w:r>
      <w:r w:rsidR="00380171" w:rsidRPr="00380171">
        <w:rPr>
          <w:rFonts w:asciiTheme="minorHAnsi" w:hAnsiTheme="minorHAnsi" w:cstheme="minorHAnsi"/>
          <w:b/>
          <w:bCs/>
          <w:i/>
          <w:iCs/>
          <w:color w:val="000000" w:themeColor="text1"/>
        </w:rPr>
        <w:t xml:space="preserve">č. </w:t>
      </w:r>
      <w:r w:rsidR="00380171" w:rsidRPr="00380171">
        <w:rPr>
          <w:rFonts w:asciiTheme="minorHAnsi" w:hAnsiTheme="minorHAnsi" w:cstheme="minorHAnsi"/>
          <w:b/>
          <w:bCs/>
          <w:i/>
          <w:iCs/>
          <w:color w:val="000000"/>
        </w:rPr>
        <w:t>203/2021 – 02.09.2021, zn. 4232</w:t>
      </w:r>
      <w:r w:rsidR="008E76F1">
        <w:rPr>
          <w:rFonts w:asciiTheme="minorHAnsi" w:hAnsiTheme="minorHAnsi" w:cstheme="minorHAnsi"/>
          <w:b/>
          <w:bCs/>
          <w:i/>
          <w:iCs/>
          <w:color w:val="000000"/>
        </w:rPr>
        <w:t>4</w:t>
      </w:r>
      <w:r w:rsidR="00380171" w:rsidRPr="00380171">
        <w:rPr>
          <w:rFonts w:asciiTheme="minorHAnsi" w:hAnsiTheme="minorHAnsi" w:cstheme="minorHAnsi"/>
          <w:b/>
          <w:bCs/>
          <w:i/>
          <w:iCs/>
          <w:color w:val="000000"/>
        </w:rPr>
        <w:t>-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589E182" w14:textId="4CD572E1" w:rsidR="00A852C8" w:rsidRPr="00A852C8" w:rsidRDefault="00552B3A" w:rsidP="00A852C8">
      <w:pPr>
        <w:pStyle w:val="Zarkazkladnhotextu21"/>
        <w:tabs>
          <w:tab w:val="right" w:leader="dot" w:pos="10033"/>
        </w:tabs>
        <w:ind w:left="0"/>
        <w:rPr>
          <w:rFonts w:asciiTheme="minorHAnsi" w:eastAsiaTheme="minorHAnsi" w:hAnsiTheme="minorHAnsi" w:cstheme="minorHAnsi"/>
          <w:b/>
          <w:bCs/>
          <w:sz w:val="22"/>
          <w:szCs w:val="22"/>
          <w:lang w:eastAsia="en-US"/>
        </w:rPr>
      </w:pPr>
      <w:hyperlink r:id="rId14"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5B5259A" w14:textId="45947446" w:rsidR="00A852C8" w:rsidRPr="00A852C8" w:rsidRDefault="00552B3A" w:rsidP="00A852C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E82C31" w:rsidRPr="00365C0C">
          <w:rPr>
            <w:rStyle w:val="Hypertextovprepojenie"/>
            <w:rFonts w:asciiTheme="minorHAnsi" w:eastAsiaTheme="minorHAnsi" w:hAnsiTheme="minorHAnsi" w:cstheme="minorHAnsi"/>
            <w:b/>
            <w:bCs/>
            <w:sz w:val="22"/>
            <w:szCs w:val="22"/>
            <w:lang w:eastAsia="en-US"/>
          </w:rPr>
          <w:t>https://josephine.proebiz.com/sk/tender/14235/summary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552B3A"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8D28" w14:textId="77777777" w:rsidR="00552B3A" w:rsidRDefault="00552B3A">
      <w:r>
        <w:separator/>
      </w:r>
    </w:p>
  </w:endnote>
  <w:endnote w:type="continuationSeparator" w:id="0">
    <w:p w14:paraId="74CA8BE1" w14:textId="77777777" w:rsidR="00552B3A" w:rsidRDefault="005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13D2" w14:textId="77777777" w:rsidR="00552B3A" w:rsidRDefault="00552B3A">
      <w:r>
        <w:separator/>
      </w:r>
    </w:p>
  </w:footnote>
  <w:footnote w:type="continuationSeparator" w:id="0">
    <w:p w14:paraId="206D586C" w14:textId="77777777" w:rsidR="00552B3A" w:rsidRDefault="00552B3A">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9256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40071E"/>
    <w:rsid w:val="00402C3C"/>
    <w:rsid w:val="004105E2"/>
    <w:rsid w:val="004116B0"/>
    <w:rsid w:val="00413D56"/>
    <w:rsid w:val="00417B57"/>
    <w:rsid w:val="004278DD"/>
    <w:rsid w:val="00435C69"/>
    <w:rsid w:val="004449F1"/>
    <w:rsid w:val="00462745"/>
    <w:rsid w:val="004737DF"/>
    <w:rsid w:val="0047601E"/>
    <w:rsid w:val="004816C7"/>
    <w:rsid w:val="00494F77"/>
    <w:rsid w:val="004A03AD"/>
    <w:rsid w:val="004A4A00"/>
    <w:rsid w:val="004A4B00"/>
    <w:rsid w:val="004A4B42"/>
    <w:rsid w:val="004C289A"/>
    <w:rsid w:val="004C4559"/>
    <w:rsid w:val="004E12B8"/>
    <w:rsid w:val="004E4A3F"/>
    <w:rsid w:val="004E6B82"/>
    <w:rsid w:val="004E786E"/>
    <w:rsid w:val="004F2C04"/>
    <w:rsid w:val="00502928"/>
    <w:rsid w:val="00523700"/>
    <w:rsid w:val="00531335"/>
    <w:rsid w:val="00545661"/>
    <w:rsid w:val="00552B3A"/>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8E76F1"/>
    <w:rsid w:val="00900F4D"/>
    <w:rsid w:val="009033E4"/>
    <w:rsid w:val="00916F08"/>
    <w:rsid w:val="0092752B"/>
    <w:rsid w:val="00927B51"/>
    <w:rsid w:val="009361DC"/>
    <w:rsid w:val="009400A9"/>
    <w:rsid w:val="009439C7"/>
    <w:rsid w:val="0095126E"/>
    <w:rsid w:val="00951A40"/>
    <w:rsid w:val="00961ACD"/>
    <w:rsid w:val="00970C22"/>
    <w:rsid w:val="009736AA"/>
    <w:rsid w:val="00992D03"/>
    <w:rsid w:val="00995BAE"/>
    <w:rsid w:val="00996AA5"/>
    <w:rsid w:val="009A2247"/>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7B0F"/>
    <w:rsid w:val="00E03838"/>
    <w:rsid w:val="00E04168"/>
    <w:rsid w:val="00E3206A"/>
    <w:rsid w:val="00E37000"/>
    <w:rsid w:val="00E4667D"/>
    <w:rsid w:val="00E67228"/>
    <w:rsid w:val="00E82C31"/>
    <w:rsid w:val="00E836AD"/>
    <w:rsid w:val="00E83723"/>
    <w:rsid w:val="00E85E9B"/>
    <w:rsid w:val="00E97BCB"/>
    <w:rsid w:val="00EB104D"/>
    <w:rsid w:val="00EB424C"/>
    <w:rsid w:val="00ED46E0"/>
    <w:rsid w:val="00EE07F4"/>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4235/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4235/summary" TargetMode="External"/><Relationship Id="rId10" Type="http://schemas.openxmlformats.org/officeDocument/2006/relationships/hyperlink" Target="https://josephine.proebiz.com/sk/tender/14235/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423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33</Pages>
  <Words>10394</Words>
  <Characters>59248</Characters>
  <Application>Microsoft Office Word</Application>
  <DocSecurity>0</DocSecurity>
  <Lines>493</Lines>
  <Paragraphs>139</Paragraphs>
  <ScaleCrop>false</ScaleCrop>
  <HeadingPairs>
    <vt:vector size="4" baseType="variant">
      <vt:variant>
        <vt:lpstr>Názov</vt:lpstr>
      </vt:variant>
      <vt:variant>
        <vt:i4>1</vt:i4>
      </vt:variant>
      <vt:variant>
        <vt:lpstr>Nadpisy</vt:lpstr>
      </vt:variant>
      <vt:variant>
        <vt:i4>56</vt:i4>
      </vt:variant>
    </vt:vector>
  </HeadingPairs>
  <TitlesOfParts>
    <vt:vector size="5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„Sabinov – Rekonštrukcia budovy MsÚ“</vt:lpstr>
      <vt:lpstr>DOROZUMIEVANIE A VYSVETĽOVANIE</vt:lpstr>
      <vt:lpstr/>
      <vt:lpstr>Časť III</vt:lpstr>
      <vt:lpstr>názov súťaže: „Sabinov – Rekonštrukcia budovy MsÚ“ a</vt:lpstr>
      <vt:lpstr>    Verejný obstarávateľ vyžaduje od uchádzača na zabezpečenie ponuky zloženie zábez</vt:lpstr>
      <vt:lpstr>    Zábezpeka je stanovená vo výške 17.000,00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Podrobný opis predmetu obstarávania je uvedený v súťažných podkladoch.</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18</cp:revision>
  <cp:lastPrinted>2021-02-19T15:51:00Z</cp:lastPrinted>
  <dcterms:created xsi:type="dcterms:W3CDTF">2021-02-23T19:27:00Z</dcterms:created>
  <dcterms:modified xsi:type="dcterms:W3CDTF">2021-09-10T12:40:00Z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