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D61B" w14:textId="31EC2FF9" w:rsidR="006B3D26" w:rsidRPr="0047552D" w:rsidRDefault="00641FB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Príloha č.2 technická špecifikácia „</w:t>
      </w:r>
      <w:r w:rsidR="00E75BA8" w:rsidRPr="0047552D">
        <w:rPr>
          <w:b/>
          <w:bCs/>
          <w:sz w:val="28"/>
          <w:szCs w:val="28"/>
        </w:rPr>
        <w:t>Oprava</w:t>
      </w:r>
      <w:r w:rsidR="0003033C" w:rsidRPr="0047552D">
        <w:rPr>
          <w:b/>
          <w:bCs/>
          <w:sz w:val="28"/>
          <w:szCs w:val="28"/>
        </w:rPr>
        <w:t xml:space="preserve"> </w:t>
      </w:r>
      <w:r w:rsidR="0041551F">
        <w:rPr>
          <w:b/>
          <w:bCs/>
          <w:sz w:val="28"/>
          <w:szCs w:val="28"/>
        </w:rPr>
        <w:t>chodníkov a prístupových komunikácií na Cintoríne Slávičie    údolie v</w:t>
      </w:r>
      <w:r>
        <w:rPr>
          <w:b/>
          <w:bCs/>
          <w:sz w:val="28"/>
          <w:szCs w:val="28"/>
        </w:rPr>
        <w:t> </w:t>
      </w:r>
      <w:r w:rsidR="0041551F">
        <w:rPr>
          <w:b/>
          <w:bCs/>
          <w:sz w:val="28"/>
          <w:szCs w:val="28"/>
        </w:rPr>
        <w:t>Bratislave</w:t>
      </w:r>
      <w:r>
        <w:rPr>
          <w:b/>
          <w:bCs/>
          <w:sz w:val="28"/>
          <w:szCs w:val="28"/>
        </w:rPr>
        <w:t>“</w:t>
      </w:r>
      <w:r w:rsidR="00E75BA8" w:rsidRPr="0047552D">
        <w:rPr>
          <w:b/>
          <w:bCs/>
          <w:sz w:val="28"/>
          <w:szCs w:val="28"/>
        </w:rPr>
        <w:t xml:space="preserve"> </w:t>
      </w:r>
    </w:p>
    <w:p w14:paraId="2B54F3C8" w14:textId="77777777" w:rsidR="00DB4629" w:rsidRDefault="00DB4629"/>
    <w:p w14:paraId="43A197AD" w14:textId="4475D323" w:rsidR="00157E8C" w:rsidRPr="00DB4629" w:rsidRDefault="009A4255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Oprava </w:t>
      </w:r>
      <w:r w:rsidR="0003033C" w:rsidRPr="00DB4629">
        <w:rPr>
          <w:sz w:val="24"/>
          <w:szCs w:val="24"/>
        </w:rPr>
        <w:t xml:space="preserve"> chodníkov</w:t>
      </w:r>
      <w:r w:rsidR="00122FDF" w:rsidRPr="00DB4629">
        <w:rPr>
          <w:sz w:val="24"/>
          <w:szCs w:val="24"/>
        </w:rPr>
        <w:t xml:space="preserve"> a prístupových ciest na </w:t>
      </w:r>
      <w:r w:rsidR="0041551F" w:rsidRPr="00DB4629">
        <w:rPr>
          <w:sz w:val="24"/>
          <w:szCs w:val="24"/>
        </w:rPr>
        <w:t xml:space="preserve">Cintoríne </w:t>
      </w:r>
      <w:r w:rsidR="00122FDF" w:rsidRPr="00DB4629">
        <w:rPr>
          <w:sz w:val="24"/>
          <w:szCs w:val="24"/>
        </w:rPr>
        <w:t>Slávič</w:t>
      </w:r>
      <w:r w:rsidR="0041551F" w:rsidRPr="00DB4629">
        <w:rPr>
          <w:sz w:val="24"/>
          <w:szCs w:val="24"/>
        </w:rPr>
        <w:t>ie</w:t>
      </w:r>
      <w:r w:rsidR="00122FDF" w:rsidRPr="00DB4629">
        <w:rPr>
          <w:sz w:val="24"/>
          <w:szCs w:val="24"/>
        </w:rPr>
        <w:t xml:space="preserve"> údol</w:t>
      </w:r>
      <w:r w:rsidR="0041551F" w:rsidRPr="00DB4629">
        <w:rPr>
          <w:sz w:val="24"/>
          <w:szCs w:val="24"/>
        </w:rPr>
        <w:t>ie</w:t>
      </w:r>
      <w:r w:rsidR="00122FDF" w:rsidRPr="00DB4629">
        <w:rPr>
          <w:sz w:val="24"/>
          <w:szCs w:val="24"/>
        </w:rPr>
        <w:t xml:space="preserve"> v Bratislave </w:t>
      </w:r>
      <w:r w:rsidRPr="00DB4629">
        <w:rPr>
          <w:sz w:val="24"/>
          <w:szCs w:val="24"/>
        </w:rPr>
        <w:t xml:space="preserve"> bola zahájená v roku 20</w:t>
      </w:r>
      <w:r w:rsidR="00122FDF" w:rsidRPr="00DB4629">
        <w:rPr>
          <w:sz w:val="24"/>
          <w:szCs w:val="24"/>
        </w:rPr>
        <w:t>19</w:t>
      </w:r>
      <w:r w:rsidR="0003033C" w:rsidRPr="00DB4629">
        <w:rPr>
          <w:sz w:val="24"/>
          <w:szCs w:val="24"/>
        </w:rPr>
        <w:t xml:space="preserve"> z dôvodu </w:t>
      </w:r>
      <w:r w:rsidR="00122FDF" w:rsidRPr="00DB4629">
        <w:rPr>
          <w:sz w:val="24"/>
          <w:szCs w:val="24"/>
        </w:rPr>
        <w:t>ich nevyhovujúceho stavu spôsoben</w:t>
      </w:r>
      <w:r w:rsidR="00157E8C" w:rsidRPr="00DB4629">
        <w:rPr>
          <w:sz w:val="24"/>
          <w:szCs w:val="24"/>
        </w:rPr>
        <w:t>ého</w:t>
      </w:r>
      <w:r w:rsidR="00122FDF" w:rsidRPr="00DB4629">
        <w:rPr>
          <w:sz w:val="24"/>
          <w:szCs w:val="24"/>
        </w:rPr>
        <w:t xml:space="preserve"> nadmerným zaťažovaním, vymývaním</w:t>
      </w:r>
      <w:r w:rsidR="00DB4629">
        <w:rPr>
          <w:sz w:val="24"/>
          <w:szCs w:val="24"/>
        </w:rPr>
        <w:t xml:space="preserve"> spôsobené </w:t>
      </w:r>
      <w:r w:rsidR="00122FDF" w:rsidRPr="00DB4629">
        <w:rPr>
          <w:sz w:val="24"/>
          <w:szCs w:val="24"/>
        </w:rPr>
        <w:t xml:space="preserve"> </w:t>
      </w:r>
      <w:r w:rsidR="0041551F" w:rsidRPr="00DB4629">
        <w:rPr>
          <w:sz w:val="24"/>
          <w:szCs w:val="24"/>
        </w:rPr>
        <w:t>nepriazňou počasia</w:t>
      </w:r>
      <w:r w:rsidR="00122FDF" w:rsidRPr="00DB4629">
        <w:rPr>
          <w:sz w:val="24"/>
          <w:szCs w:val="24"/>
        </w:rPr>
        <w:t xml:space="preserve"> a znehodnocovan</w:t>
      </w:r>
      <w:r w:rsidR="0041551F" w:rsidRPr="00DB4629">
        <w:rPr>
          <w:sz w:val="24"/>
          <w:szCs w:val="24"/>
        </w:rPr>
        <w:t>í</w:t>
      </w:r>
      <w:r w:rsidR="00122FDF" w:rsidRPr="00DB4629">
        <w:rPr>
          <w:sz w:val="24"/>
          <w:szCs w:val="24"/>
        </w:rPr>
        <w:t xml:space="preserve">m prerastajúcimi koreňovými sústavami </w:t>
      </w:r>
      <w:proofErr w:type="spellStart"/>
      <w:r w:rsidR="00122FDF" w:rsidRPr="00DB4629">
        <w:rPr>
          <w:sz w:val="24"/>
          <w:szCs w:val="24"/>
        </w:rPr>
        <w:t>vzrastlých</w:t>
      </w:r>
      <w:proofErr w:type="spellEnd"/>
      <w:r w:rsidR="00122FDF" w:rsidRPr="00DB4629">
        <w:rPr>
          <w:sz w:val="24"/>
          <w:szCs w:val="24"/>
        </w:rPr>
        <w:t xml:space="preserve"> drevín</w:t>
      </w:r>
      <w:r w:rsidR="00157E8C" w:rsidRPr="00DB4629">
        <w:rPr>
          <w:sz w:val="24"/>
          <w:szCs w:val="24"/>
        </w:rPr>
        <w:t xml:space="preserve">.  </w:t>
      </w:r>
    </w:p>
    <w:p w14:paraId="0AF8C4B8" w14:textId="7AF08EB4" w:rsidR="00BE7EFF" w:rsidRPr="00DB4629" w:rsidRDefault="00157E8C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Opravy v roku 2021 boli vybrané na základe najväčšej miery poškodenia chodníkov a prístupových ciest na cintoríne v Slávičom údolí, pričom riešia ucelenú časť  daného územia. </w:t>
      </w:r>
      <w:r w:rsidR="00BE7EFF" w:rsidRPr="00DB4629">
        <w:rPr>
          <w:sz w:val="24"/>
          <w:szCs w:val="24"/>
        </w:rPr>
        <w:t xml:space="preserve">Celý sektor je rozdelený podľa priloženého náčrtu na úseky chodníkov  a ciest od 1 do 10. Úsek 2 sa opravovať nebude, nakoľko bol nedávno opravovaný. Povrchy jednotlivých úsekov sú rôzneho zloženia od betónových, cez asfaltové až </w:t>
      </w:r>
      <w:r w:rsidR="0041551F" w:rsidRPr="00DB4629">
        <w:rPr>
          <w:sz w:val="24"/>
          <w:szCs w:val="24"/>
        </w:rPr>
        <w:t>čiastočne alebo úplne rozsypané</w:t>
      </w:r>
      <w:r w:rsidR="00BE7EFF" w:rsidRPr="00DB4629">
        <w:rPr>
          <w:sz w:val="24"/>
          <w:szCs w:val="24"/>
        </w:rPr>
        <w:t>. Popis opráv jednotlivých chodníkov vyplýva z výkazu- výmer každého jednotlivého úseku. Konečný stav všetkých úsekov má mať však jednotný vzhľad z asfaltového betónu</w:t>
      </w:r>
      <w:r w:rsidR="00450C76" w:rsidRPr="00DB4629">
        <w:rPr>
          <w:sz w:val="24"/>
          <w:szCs w:val="24"/>
        </w:rPr>
        <w:t xml:space="preserve"> </w:t>
      </w:r>
      <w:r w:rsidR="00BE7EFF" w:rsidRPr="00DB4629">
        <w:rPr>
          <w:sz w:val="24"/>
          <w:szCs w:val="24"/>
        </w:rPr>
        <w:t xml:space="preserve">AC 11 O š. do 3 m2 modifikovaného asfaltu </w:t>
      </w:r>
      <w:proofErr w:type="spellStart"/>
      <w:r w:rsidR="00BE7EFF" w:rsidRPr="00DB4629">
        <w:rPr>
          <w:sz w:val="24"/>
          <w:szCs w:val="24"/>
        </w:rPr>
        <w:t>tr</w:t>
      </w:r>
      <w:proofErr w:type="spellEnd"/>
      <w:r w:rsidR="00BE7EFF" w:rsidRPr="00DB4629">
        <w:rPr>
          <w:sz w:val="24"/>
          <w:szCs w:val="24"/>
        </w:rPr>
        <w:t>. II. po zhutnení hr. do 40 mm.</w:t>
      </w:r>
    </w:p>
    <w:p w14:paraId="6F73E425" w14:textId="00FFE4D9" w:rsidR="00B517BE" w:rsidRPr="00DB4629" w:rsidRDefault="00450C76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>Popis opráv podkladových vrstiev jednotlivých úsekoch je taktiež popísaný vo výkaze- výmer jednotlivých úsekov spolu s potrebnými úpravami pri prerastaní koreňov, spevňovaní krajníc a podobných nutných prácach pri opravách</w:t>
      </w:r>
      <w:r w:rsidR="0059233A" w:rsidRPr="00DB4629">
        <w:rPr>
          <w:sz w:val="24"/>
          <w:szCs w:val="24"/>
        </w:rPr>
        <w:t xml:space="preserve"> pre docielenie väčšej stability. Spádové pomery jednotlivých chodníkov budú maximálne zachované, aby nedochádzalo k podmývaniu </w:t>
      </w:r>
      <w:r w:rsidR="0041551F" w:rsidRPr="00DB4629">
        <w:rPr>
          <w:sz w:val="24"/>
          <w:szCs w:val="24"/>
        </w:rPr>
        <w:t xml:space="preserve">ďalších </w:t>
      </w:r>
      <w:r w:rsidR="0059233A" w:rsidRPr="00DB4629">
        <w:rPr>
          <w:sz w:val="24"/>
          <w:szCs w:val="24"/>
        </w:rPr>
        <w:t>hrobov. Prípadné zmeny bude potrebné prekonzultovať s </w:t>
      </w:r>
      <w:proofErr w:type="spellStart"/>
      <w:r w:rsidR="0059233A" w:rsidRPr="00DB4629">
        <w:rPr>
          <w:sz w:val="24"/>
          <w:szCs w:val="24"/>
        </w:rPr>
        <w:t>objednavateľom</w:t>
      </w:r>
      <w:proofErr w:type="spellEnd"/>
      <w:r w:rsidR="0059233A" w:rsidRPr="00DB4629">
        <w:rPr>
          <w:sz w:val="24"/>
          <w:szCs w:val="24"/>
        </w:rPr>
        <w:t xml:space="preserve"> priamo na mieste opráv. Upozorňujem na dodržiavanie potrebnej miery zhutnenia všetkých úsekov na požadované parametre v zmysle STN.</w:t>
      </w:r>
      <w:r w:rsidRPr="00DB4629">
        <w:rPr>
          <w:sz w:val="24"/>
          <w:szCs w:val="24"/>
        </w:rPr>
        <w:t xml:space="preserve"> </w:t>
      </w:r>
      <w:r w:rsidR="0059233A" w:rsidRPr="00DB4629">
        <w:rPr>
          <w:sz w:val="24"/>
          <w:szCs w:val="24"/>
        </w:rPr>
        <w:t xml:space="preserve">Prepojenie jednotlivých vrstiev chodníka medzi pôvodnými betónovými a novými vrstvami je nutné zabezpečovať spojovacími postrekmi, poprípade adhéznymi mostíkmi. </w:t>
      </w:r>
      <w:r w:rsidR="0041551F" w:rsidRPr="00DB4629">
        <w:rPr>
          <w:sz w:val="24"/>
          <w:szCs w:val="24"/>
        </w:rPr>
        <w:t>S</w:t>
      </w:r>
      <w:r w:rsidR="0059233A" w:rsidRPr="00DB4629">
        <w:rPr>
          <w:sz w:val="24"/>
          <w:szCs w:val="24"/>
        </w:rPr>
        <w:t>poje</w:t>
      </w:r>
      <w:r w:rsidR="0041551F" w:rsidRPr="00DB4629">
        <w:rPr>
          <w:sz w:val="24"/>
          <w:szCs w:val="24"/>
        </w:rPr>
        <w:t xml:space="preserve"> škár a prasklín bude riešené tesnením zálievkou za tepla pre komôrku s tesniacim profilom š. 10 mm a hl. 25 mm.</w:t>
      </w:r>
    </w:p>
    <w:p w14:paraId="6BE195B3" w14:textId="5A8EF2F8" w:rsidR="00B517BE" w:rsidRPr="00DB4629" w:rsidRDefault="00B517BE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Práce budú realizované za plnej prevádzky </w:t>
      </w:r>
      <w:r w:rsidR="0041551F" w:rsidRPr="00DB4629">
        <w:rPr>
          <w:sz w:val="24"/>
          <w:szCs w:val="24"/>
        </w:rPr>
        <w:t>C</w:t>
      </w:r>
      <w:r w:rsidR="00D176C7" w:rsidRPr="00DB4629">
        <w:rPr>
          <w:sz w:val="24"/>
          <w:szCs w:val="24"/>
        </w:rPr>
        <w:t xml:space="preserve">intorína </w:t>
      </w:r>
      <w:r w:rsidR="0041551F" w:rsidRPr="00DB4629">
        <w:rPr>
          <w:sz w:val="24"/>
          <w:szCs w:val="24"/>
        </w:rPr>
        <w:t>Slávičie údolie</w:t>
      </w:r>
      <w:r w:rsidR="00D176C7" w:rsidRPr="00DB4629">
        <w:rPr>
          <w:sz w:val="24"/>
          <w:szCs w:val="24"/>
        </w:rPr>
        <w:t xml:space="preserve">  </w:t>
      </w:r>
      <w:r w:rsidRPr="00DB4629">
        <w:rPr>
          <w:sz w:val="24"/>
          <w:szCs w:val="24"/>
        </w:rPr>
        <w:t xml:space="preserve">a preto musia byť organizované tak, aby </w:t>
      </w:r>
      <w:r w:rsidR="00DB4629" w:rsidRPr="00DB4629">
        <w:rPr>
          <w:sz w:val="24"/>
          <w:szCs w:val="24"/>
        </w:rPr>
        <w:t>umožňovali plnú funkčnosť cintorína</w:t>
      </w:r>
      <w:r w:rsidRPr="00DB4629">
        <w:rPr>
          <w:sz w:val="24"/>
          <w:szCs w:val="24"/>
        </w:rPr>
        <w:t>.</w:t>
      </w:r>
    </w:p>
    <w:p w14:paraId="4838F1C2" w14:textId="77777777" w:rsidR="00B517BE" w:rsidRPr="00DB4629" w:rsidRDefault="00B517BE">
      <w:pPr>
        <w:rPr>
          <w:sz w:val="24"/>
          <w:szCs w:val="24"/>
        </w:rPr>
      </w:pPr>
    </w:p>
    <w:p w14:paraId="4B9F7186" w14:textId="5764E7D6" w:rsidR="00B517BE" w:rsidRPr="00DB4629" w:rsidRDefault="00B517BE">
      <w:pPr>
        <w:rPr>
          <w:sz w:val="24"/>
          <w:szCs w:val="24"/>
        </w:rPr>
      </w:pPr>
      <w:r w:rsidRPr="00DB4629">
        <w:rPr>
          <w:sz w:val="24"/>
          <w:szCs w:val="24"/>
        </w:rPr>
        <w:t>V</w:t>
      </w:r>
      <w:r w:rsidR="0047552D" w:rsidRPr="00DB4629">
        <w:rPr>
          <w:sz w:val="24"/>
          <w:szCs w:val="24"/>
        </w:rPr>
        <w:t>y</w:t>
      </w:r>
      <w:r w:rsidRPr="00DB4629">
        <w:rPr>
          <w:sz w:val="24"/>
          <w:szCs w:val="24"/>
        </w:rPr>
        <w:t>pracoval: Ing. Jaroslav Hurta</w:t>
      </w:r>
    </w:p>
    <w:sectPr w:rsidR="00B517BE" w:rsidRPr="00DB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8"/>
    <w:rsid w:val="0003033C"/>
    <w:rsid w:val="00122FDF"/>
    <w:rsid w:val="00157E8C"/>
    <w:rsid w:val="00291308"/>
    <w:rsid w:val="003B71CE"/>
    <w:rsid w:val="003F74B6"/>
    <w:rsid w:val="0041551F"/>
    <w:rsid w:val="00450C76"/>
    <w:rsid w:val="00467522"/>
    <w:rsid w:val="0047552D"/>
    <w:rsid w:val="00481D16"/>
    <w:rsid w:val="0059233A"/>
    <w:rsid w:val="005E5028"/>
    <w:rsid w:val="00641FB7"/>
    <w:rsid w:val="006B3D26"/>
    <w:rsid w:val="00792F97"/>
    <w:rsid w:val="008C63B5"/>
    <w:rsid w:val="009A4255"/>
    <w:rsid w:val="00B517BE"/>
    <w:rsid w:val="00BE7EFF"/>
    <w:rsid w:val="00D176C7"/>
    <w:rsid w:val="00DB4629"/>
    <w:rsid w:val="00E75BA8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95D8"/>
  <w15:chartTrackingRefBased/>
  <w15:docId w15:val="{64F01DB5-23AA-47BC-992A-18229F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Administrativa1</dc:creator>
  <cp:keywords/>
  <dc:description/>
  <cp:lastModifiedBy>vo</cp:lastModifiedBy>
  <cp:revision>3</cp:revision>
  <dcterms:created xsi:type="dcterms:W3CDTF">2021-09-02T12:03:00Z</dcterms:created>
  <dcterms:modified xsi:type="dcterms:W3CDTF">2021-09-13T11:59:00Z</dcterms:modified>
</cp:coreProperties>
</file>