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D0D0" w14:textId="0959CED8" w:rsidR="00A23C61" w:rsidRPr="0045613A" w:rsidRDefault="00A23C61" w:rsidP="00407F91">
      <w:pPr>
        <w:pStyle w:val="Nadpis8"/>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407F9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407F9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407F9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4913C86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w:t>
      </w:r>
    </w:p>
    <w:p w14:paraId="3A0DA74E" w14:textId="77777777" w:rsidR="00A23C61" w:rsidRPr="0045613A" w:rsidRDefault="00A23C61" w:rsidP="00407F9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407F9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42EB614B" w14:textId="2335609A" w:rsidR="007060C9" w:rsidRPr="002758E3" w:rsidRDefault="00A23C61" w:rsidP="002758E3">
      <w:r w:rsidRPr="00837FA0">
        <w:rPr>
          <w:rFonts w:ascii="Book Antiqua" w:hAnsi="Book Antiqua"/>
          <w:sz w:val="22"/>
          <w:szCs w:val="22"/>
        </w:rPr>
        <w:tab/>
      </w:r>
      <w:bookmarkEnd w:id="1"/>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79D10E3C" w14:textId="48633BCA" w:rsidR="00634BB6" w:rsidRPr="0045613A" w:rsidRDefault="004C30AB" w:rsidP="0002072C">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A078D1">
        <w:rPr>
          <w:b/>
          <w:color w:val="00000A"/>
          <w:sz w:val="28"/>
          <w:szCs w:val="24"/>
        </w:rPr>
        <w:t>22</w:t>
      </w:r>
      <w:r w:rsidR="00407F91">
        <w:rPr>
          <w:b/>
          <w:color w:val="00000A"/>
          <w:sz w:val="28"/>
          <w:szCs w:val="24"/>
        </w:rPr>
        <w:t>/2021</w:t>
      </w:r>
    </w:p>
    <w:p w14:paraId="69AB2B65" w14:textId="7A8A8D3F" w:rsidR="00886624" w:rsidRPr="0002072C" w:rsidRDefault="0002072C" w:rsidP="0002072C">
      <w:pPr>
        <w:ind w:left="709"/>
        <w:rPr>
          <w:b/>
          <w:bCs/>
          <w:color w:val="00000A"/>
          <w:sz w:val="32"/>
          <w:szCs w:val="32"/>
        </w:rPr>
      </w:pPr>
      <w:r>
        <w:rPr>
          <w:b/>
          <w:bCs/>
          <w:color w:val="00000A"/>
          <w:sz w:val="32"/>
          <w:szCs w:val="32"/>
        </w:rPr>
        <w:t xml:space="preserve">                          </w:t>
      </w:r>
      <w:r w:rsidR="00717E20" w:rsidRPr="0002072C">
        <w:rPr>
          <w:b/>
          <w:bCs/>
          <w:color w:val="00000A"/>
          <w:sz w:val="32"/>
          <w:szCs w:val="32"/>
        </w:rPr>
        <w:t>„</w:t>
      </w:r>
      <w:r w:rsidRPr="0002072C">
        <w:rPr>
          <w:b/>
          <w:sz w:val="32"/>
          <w:szCs w:val="32"/>
        </w:rPr>
        <w:t>Provízn</w:t>
      </w:r>
      <w:r w:rsidR="00050255">
        <w:rPr>
          <w:b/>
          <w:sz w:val="32"/>
          <w:szCs w:val="32"/>
        </w:rPr>
        <w:t xml:space="preserve">i </w:t>
      </w:r>
      <w:r w:rsidRPr="0002072C">
        <w:rPr>
          <w:b/>
          <w:sz w:val="32"/>
          <w:szCs w:val="32"/>
        </w:rPr>
        <w:t>predajcovia</w:t>
      </w:r>
      <w:r w:rsidR="005A6D69" w:rsidRPr="0002072C">
        <w:rPr>
          <w:b/>
          <w:bCs/>
          <w:color w:val="00000A"/>
          <w:sz w:val="32"/>
          <w:szCs w:val="32"/>
        </w:rPr>
        <w:t>“</w:t>
      </w:r>
    </w:p>
    <w:p w14:paraId="036C038C" w14:textId="77777777" w:rsidR="0002072C" w:rsidRPr="002758E3" w:rsidRDefault="0002072C" w:rsidP="002758E3">
      <w:pPr>
        <w:ind w:left="709"/>
        <w:jc w:val="center"/>
        <w:rPr>
          <w:b/>
          <w:noProof w:val="0"/>
        </w:rPr>
      </w:pP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1B7BC680"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02072C">
        <w:rPr>
          <w:rFonts w:cs="Arial"/>
          <w:sz w:val="22"/>
        </w:rPr>
        <w:t>Alena Morvayová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4A48575E" w:rsidR="0045613A" w:rsidRDefault="00407F91" w:rsidP="0045613A">
      <w:pPr>
        <w:tabs>
          <w:tab w:val="right" w:leader="dot" w:pos="10080"/>
        </w:tabs>
        <w:ind w:left="5940"/>
        <w:rPr>
          <w:rFonts w:cs="Arial"/>
          <w:sz w:val="22"/>
        </w:rPr>
      </w:pPr>
      <w:r>
        <w:rPr>
          <w:rFonts w:cs="Arial"/>
          <w:sz w:val="22"/>
        </w:rPr>
        <w:t>JUDr. Barbora Notová</w:t>
      </w:r>
    </w:p>
    <w:p w14:paraId="0F4CB47F" w14:textId="1AAD38DB" w:rsidR="0045613A" w:rsidRDefault="0045613A" w:rsidP="0045613A">
      <w:pPr>
        <w:tabs>
          <w:tab w:val="right" w:leader="dot" w:pos="10080"/>
        </w:tabs>
        <w:ind w:left="5940"/>
        <w:rPr>
          <w:rFonts w:cs="Arial"/>
          <w:sz w:val="22"/>
        </w:rPr>
      </w:pPr>
      <w:r>
        <w:rPr>
          <w:rFonts w:cs="Arial"/>
          <w:sz w:val="22"/>
        </w:rPr>
        <w:t>vedúc</w:t>
      </w:r>
      <w:r w:rsidR="00407F91">
        <w:rPr>
          <w:rFonts w:cs="Arial"/>
          <w:sz w:val="22"/>
        </w:rPr>
        <w:t>a</w:t>
      </w:r>
      <w:r>
        <w:rPr>
          <w:rFonts w:cs="Arial"/>
          <w:sz w:val="22"/>
        </w:rPr>
        <w:t xml:space="preserve">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47D53228" w:rsidR="00CF451B" w:rsidRPr="00FE3883" w:rsidRDefault="00CF451B" w:rsidP="00CF451B">
      <w:pPr>
        <w:tabs>
          <w:tab w:val="right" w:leader="dot" w:pos="10080"/>
        </w:tabs>
        <w:ind w:left="5940"/>
        <w:rPr>
          <w:rFonts w:cs="Arial"/>
          <w:sz w:val="22"/>
        </w:rPr>
      </w:pPr>
      <w:r>
        <w:rPr>
          <w:rFonts w:cs="Arial"/>
          <w:sz w:val="22"/>
        </w:rPr>
        <w:t xml:space="preserve">Ing. </w:t>
      </w:r>
      <w:r w:rsidR="0002072C">
        <w:rPr>
          <w:rFonts w:cs="Arial"/>
          <w:sz w:val="22"/>
        </w:rPr>
        <w:t>Andrej Zigmund</w:t>
      </w:r>
    </w:p>
    <w:p w14:paraId="357C7EFA" w14:textId="77777777" w:rsidR="0002072C" w:rsidRPr="0002072C" w:rsidRDefault="0002072C" w:rsidP="0002072C">
      <w:pPr>
        <w:tabs>
          <w:tab w:val="right" w:leader="dot" w:pos="10080"/>
        </w:tabs>
        <w:ind w:left="5940"/>
        <w:rPr>
          <w:rFonts w:cs="Arial"/>
          <w:sz w:val="22"/>
        </w:rPr>
      </w:pPr>
      <w:r w:rsidRPr="0002072C">
        <w:rPr>
          <w:rFonts w:cs="Arial"/>
          <w:sz w:val="22"/>
        </w:rPr>
        <w:t>člen predstavenstva - CFO</w:t>
      </w:r>
    </w:p>
    <w:p w14:paraId="301F4796" w14:textId="6FF56DA6" w:rsidR="00CF451B" w:rsidRPr="00FE3883" w:rsidRDefault="00CF451B" w:rsidP="0002072C">
      <w:pPr>
        <w:tabs>
          <w:tab w:val="right" w:leader="dot" w:pos="10080"/>
        </w:tabs>
        <w:rPr>
          <w:rFonts w:cs="Arial"/>
          <w:sz w:val="22"/>
        </w:rPr>
      </w:pPr>
    </w:p>
    <w:p w14:paraId="775FA953" w14:textId="343E553C"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44B2DCA5" w14:textId="2AAD6159"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742734">
          <w:rPr>
            <w:webHidden/>
          </w:rPr>
          <w:t>3</w:t>
        </w:r>
        <w:r w:rsidR="00121021">
          <w:rPr>
            <w:webHidden/>
          </w:rPr>
          <w:fldChar w:fldCharType="end"/>
        </w:r>
      </w:hyperlink>
    </w:p>
    <w:p w14:paraId="1CC77FB5" w14:textId="778FEE8C" w:rsidR="00121021" w:rsidRDefault="00965ED9">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742734">
          <w:rPr>
            <w:webHidden/>
          </w:rPr>
          <w:t>3</w:t>
        </w:r>
        <w:r w:rsidR="00121021">
          <w:rPr>
            <w:webHidden/>
          </w:rPr>
          <w:fldChar w:fldCharType="end"/>
        </w:r>
      </w:hyperlink>
    </w:p>
    <w:p w14:paraId="2C7B0D75" w14:textId="32C0E556" w:rsidR="00121021" w:rsidRDefault="00965ED9">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742734">
          <w:rPr>
            <w:webHidden/>
          </w:rPr>
          <w:t>5</w:t>
        </w:r>
        <w:r w:rsidR="00121021">
          <w:rPr>
            <w:webHidden/>
          </w:rPr>
          <w:fldChar w:fldCharType="end"/>
        </w:r>
      </w:hyperlink>
    </w:p>
    <w:p w14:paraId="07C01F05" w14:textId="60DD25BE" w:rsidR="00121021" w:rsidRDefault="00965ED9">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742734">
          <w:rPr>
            <w:webHidden/>
          </w:rPr>
          <w:t>5</w:t>
        </w:r>
        <w:r w:rsidR="00121021">
          <w:rPr>
            <w:webHidden/>
          </w:rPr>
          <w:fldChar w:fldCharType="end"/>
        </w:r>
      </w:hyperlink>
    </w:p>
    <w:p w14:paraId="7072AA4D" w14:textId="09FC13B1" w:rsidR="00121021" w:rsidRDefault="00965ED9">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742734">
          <w:rPr>
            <w:webHidden/>
          </w:rPr>
          <w:t>6</w:t>
        </w:r>
        <w:r w:rsidR="00121021">
          <w:rPr>
            <w:webHidden/>
          </w:rPr>
          <w:fldChar w:fldCharType="end"/>
        </w:r>
      </w:hyperlink>
    </w:p>
    <w:p w14:paraId="79FC419B" w14:textId="68B86520" w:rsidR="00121021" w:rsidRDefault="00965ED9">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742734">
          <w:rPr>
            <w:webHidden/>
          </w:rPr>
          <w:t>6</w:t>
        </w:r>
        <w:r w:rsidR="00121021">
          <w:rPr>
            <w:webHidden/>
          </w:rPr>
          <w:fldChar w:fldCharType="end"/>
        </w:r>
      </w:hyperlink>
    </w:p>
    <w:p w14:paraId="5D6DDE67" w14:textId="4ADB85A9" w:rsidR="00121021" w:rsidRDefault="00965ED9">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742734">
          <w:rPr>
            <w:webHidden/>
          </w:rPr>
          <w:t>6</w:t>
        </w:r>
        <w:r w:rsidR="00121021">
          <w:rPr>
            <w:webHidden/>
          </w:rPr>
          <w:fldChar w:fldCharType="end"/>
        </w:r>
      </w:hyperlink>
    </w:p>
    <w:p w14:paraId="5AFA0270" w14:textId="37D21714" w:rsidR="00121021" w:rsidRDefault="00965ED9">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742734">
          <w:rPr>
            <w:webHidden/>
          </w:rPr>
          <w:t>6</w:t>
        </w:r>
        <w:r w:rsidR="00121021">
          <w:rPr>
            <w:webHidden/>
          </w:rPr>
          <w:fldChar w:fldCharType="end"/>
        </w:r>
      </w:hyperlink>
    </w:p>
    <w:p w14:paraId="443C678B" w14:textId="607F326C" w:rsidR="00121021" w:rsidRDefault="00965ED9">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742734">
          <w:rPr>
            <w:webHidden/>
          </w:rPr>
          <w:t>6</w:t>
        </w:r>
        <w:r w:rsidR="00121021">
          <w:rPr>
            <w:webHidden/>
          </w:rPr>
          <w:fldChar w:fldCharType="end"/>
        </w:r>
      </w:hyperlink>
    </w:p>
    <w:p w14:paraId="5C5D05B4" w14:textId="3E134D91" w:rsidR="00121021" w:rsidRDefault="00965ED9">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742734">
          <w:rPr>
            <w:webHidden/>
          </w:rPr>
          <w:t>7</w:t>
        </w:r>
        <w:r w:rsidR="00121021">
          <w:rPr>
            <w:webHidden/>
          </w:rPr>
          <w:fldChar w:fldCharType="end"/>
        </w:r>
      </w:hyperlink>
    </w:p>
    <w:p w14:paraId="77B0ABCB" w14:textId="06B1C943" w:rsidR="00121021" w:rsidRDefault="00965ED9">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742734">
          <w:rPr>
            <w:webHidden/>
          </w:rPr>
          <w:t>7</w:t>
        </w:r>
        <w:r w:rsidR="00121021">
          <w:rPr>
            <w:webHidden/>
          </w:rPr>
          <w:fldChar w:fldCharType="end"/>
        </w:r>
      </w:hyperlink>
    </w:p>
    <w:p w14:paraId="4FBB900B" w14:textId="4B3F4BB2" w:rsidR="00121021" w:rsidRDefault="00965ED9">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742734">
          <w:rPr>
            <w:webHidden/>
          </w:rPr>
          <w:t>7</w:t>
        </w:r>
        <w:r w:rsidR="00121021">
          <w:rPr>
            <w:webHidden/>
          </w:rPr>
          <w:fldChar w:fldCharType="end"/>
        </w:r>
      </w:hyperlink>
    </w:p>
    <w:p w14:paraId="6991D53A" w14:textId="18B60B74" w:rsidR="00121021" w:rsidRDefault="00965ED9">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742734">
          <w:rPr>
            <w:webHidden/>
          </w:rPr>
          <w:t>7</w:t>
        </w:r>
        <w:r w:rsidR="00121021">
          <w:rPr>
            <w:webHidden/>
          </w:rPr>
          <w:fldChar w:fldCharType="end"/>
        </w:r>
      </w:hyperlink>
    </w:p>
    <w:p w14:paraId="1AAE0D1B" w14:textId="714B9FE4" w:rsidR="00121021" w:rsidRDefault="00965ED9">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742734">
          <w:rPr>
            <w:webHidden/>
          </w:rPr>
          <w:t>9</w:t>
        </w:r>
        <w:r w:rsidR="00121021">
          <w:rPr>
            <w:webHidden/>
          </w:rPr>
          <w:fldChar w:fldCharType="end"/>
        </w:r>
      </w:hyperlink>
    </w:p>
    <w:p w14:paraId="22398207" w14:textId="640249E9" w:rsidR="00121021" w:rsidRDefault="00965ED9">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742734">
          <w:rPr>
            <w:webHidden/>
          </w:rPr>
          <w:t>9</w:t>
        </w:r>
        <w:r w:rsidR="00121021">
          <w:rPr>
            <w:webHidden/>
          </w:rPr>
          <w:fldChar w:fldCharType="end"/>
        </w:r>
      </w:hyperlink>
    </w:p>
    <w:p w14:paraId="133E0962" w14:textId="44217397" w:rsidR="00121021" w:rsidRDefault="00965ED9">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742734">
          <w:rPr>
            <w:webHidden/>
          </w:rPr>
          <w:t>10</w:t>
        </w:r>
        <w:r w:rsidR="00121021">
          <w:rPr>
            <w:webHidden/>
          </w:rPr>
          <w:fldChar w:fldCharType="end"/>
        </w:r>
      </w:hyperlink>
    </w:p>
    <w:p w14:paraId="4DFAA8FA" w14:textId="3A6D8306" w:rsidR="00121021" w:rsidRDefault="00965ED9">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742734">
          <w:rPr>
            <w:webHidden/>
          </w:rPr>
          <w:t>10</w:t>
        </w:r>
        <w:r w:rsidR="00121021">
          <w:rPr>
            <w:webHidden/>
          </w:rPr>
          <w:fldChar w:fldCharType="end"/>
        </w:r>
      </w:hyperlink>
    </w:p>
    <w:p w14:paraId="24315763" w14:textId="6F0E7A32" w:rsidR="00121021" w:rsidRDefault="00965ED9">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742734">
          <w:rPr>
            <w:webHidden/>
          </w:rPr>
          <w:t>10</w:t>
        </w:r>
        <w:r w:rsidR="00121021">
          <w:rPr>
            <w:webHidden/>
          </w:rPr>
          <w:fldChar w:fldCharType="end"/>
        </w:r>
      </w:hyperlink>
    </w:p>
    <w:p w14:paraId="13F23F45" w14:textId="6118A147" w:rsidR="00121021" w:rsidRDefault="00965ED9">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742734">
          <w:rPr>
            <w:webHidden/>
          </w:rPr>
          <w:t>11</w:t>
        </w:r>
        <w:r w:rsidR="00121021">
          <w:rPr>
            <w:webHidden/>
          </w:rPr>
          <w:fldChar w:fldCharType="end"/>
        </w:r>
      </w:hyperlink>
    </w:p>
    <w:p w14:paraId="4F71E66C" w14:textId="7C90E670" w:rsidR="00121021" w:rsidRDefault="00965ED9">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742734">
          <w:rPr>
            <w:webHidden/>
          </w:rPr>
          <w:t>11</w:t>
        </w:r>
        <w:r w:rsidR="00121021">
          <w:rPr>
            <w:webHidden/>
          </w:rPr>
          <w:fldChar w:fldCharType="end"/>
        </w:r>
      </w:hyperlink>
    </w:p>
    <w:p w14:paraId="5FA1AB74" w14:textId="425D1956" w:rsidR="00121021" w:rsidRDefault="00965ED9">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742734">
          <w:rPr>
            <w:webHidden/>
          </w:rPr>
          <w:t>12</w:t>
        </w:r>
        <w:r w:rsidR="00121021">
          <w:rPr>
            <w:webHidden/>
          </w:rPr>
          <w:fldChar w:fldCharType="end"/>
        </w:r>
      </w:hyperlink>
    </w:p>
    <w:p w14:paraId="583B6265" w14:textId="4324DFE1" w:rsidR="00121021" w:rsidRDefault="00965ED9">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742734">
          <w:rPr>
            <w:webHidden/>
          </w:rPr>
          <w:t>12</w:t>
        </w:r>
        <w:r w:rsidR="00121021">
          <w:rPr>
            <w:webHidden/>
          </w:rPr>
          <w:fldChar w:fldCharType="end"/>
        </w:r>
      </w:hyperlink>
    </w:p>
    <w:p w14:paraId="793AB40D" w14:textId="350D303E" w:rsidR="00121021" w:rsidRDefault="00965ED9">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742734">
          <w:rPr>
            <w:webHidden/>
          </w:rPr>
          <w:t>14</w:t>
        </w:r>
        <w:r w:rsidR="00121021">
          <w:rPr>
            <w:webHidden/>
          </w:rPr>
          <w:fldChar w:fldCharType="end"/>
        </w:r>
      </w:hyperlink>
    </w:p>
    <w:p w14:paraId="5C1A3E1F" w14:textId="6D209E49" w:rsidR="00121021" w:rsidRDefault="00965ED9">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742734">
          <w:rPr>
            <w:webHidden/>
          </w:rPr>
          <w:t>14</w:t>
        </w:r>
        <w:r w:rsidR="00121021">
          <w:rPr>
            <w:webHidden/>
          </w:rPr>
          <w:fldChar w:fldCharType="end"/>
        </w:r>
      </w:hyperlink>
    </w:p>
    <w:p w14:paraId="75CE1E93" w14:textId="2383A290" w:rsidR="00121021" w:rsidRDefault="00965ED9">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742734">
          <w:rPr>
            <w:webHidden/>
          </w:rPr>
          <w:t>14</w:t>
        </w:r>
        <w:r w:rsidR="00121021">
          <w:rPr>
            <w:webHidden/>
          </w:rPr>
          <w:fldChar w:fldCharType="end"/>
        </w:r>
      </w:hyperlink>
    </w:p>
    <w:p w14:paraId="7F77DC25" w14:textId="7EA3D6F4" w:rsidR="00121021" w:rsidRDefault="00965ED9">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742734">
          <w:rPr>
            <w:webHidden/>
          </w:rPr>
          <w:t>14</w:t>
        </w:r>
        <w:r w:rsidR="00121021">
          <w:rPr>
            <w:webHidden/>
          </w:rPr>
          <w:fldChar w:fldCharType="end"/>
        </w:r>
      </w:hyperlink>
    </w:p>
    <w:p w14:paraId="34456344" w14:textId="64243251" w:rsidR="00121021" w:rsidRDefault="00965ED9">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742734">
          <w:rPr>
            <w:webHidden/>
          </w:rPr>
          <w:t>15</w:t>
        </w:r>
        <w:r w:rsidR="00121021">
          <w:rPr>
            <w:webHidden/>
          </w:rPr>
          <w:fldChar w:fldCharType="end"/>
        </w:r>
      </w:hyperlink>
    </w:p>
    <w:p w14:paraId="64FDE9DD" w14:textId="5208169D" w:rsidR="00121021" w:rsidRDefault="00965ED9">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742734">
          <w:rPr>
            <w:webHidden/>
          </w:rPr>
          <w:t>15</w:t>
        </w:r>
        <w:r w:rsidR="00121021">
          <w:rPr>
            <w:webHidden/>
          </w:rPr>
          <w:fldChar w:fldCharType="end"/>
        </w:r>
      </w:hyperlink>
    </w:p>
    <w:p w14:paraId="7C01AC08" w14:textId="28B5439E" w:rsidR="00121021" w:rsidRDefault="00965ED9">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742734">
          <w:rPr>
            <w:webHidden/>
          </w:rPr>
          <w:t>16</w:t>
        </w:r>
        <w:r w:rsidR="00121021">
          <w:rPr>
            <w:webHidden/>
          </w:rPr>
          <w:fldChar w:fldCharType="end"/>
        </w:r>
      </w:hyperlink>
    </w:p>
    <w:p w14:paraId="6731AC8F" w14:textId="262B3E7E" w:rsidR="00121021" w:rsidRDefault="00965ED9">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742734">
          <w:rPr>
            <w:webHidden/>
          </w:rPr>
          <w:t>16</w:t>
        </w:r>
        <w:r w:rsidR="00121021">
          <w:rPr>
            <w:webHidden/>
          </w:rPr>
          <w:fldChar w:fldCharType="end"/>
        </w:r>
      </w:hyperlink>
    </w:p>
    <w:p w14:paraId="77B5DB50" w14:textId="50DF4473" w:rsidR="00121021" w:rsidRDefault="00965ED9">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742734">
          <w:rPr>
            <w:webHidden/>
          </w:rPr>
          <w:t>16</w:t>
        </w:r>
        <w:r w:rsidR="00121021">
          <w:rPr>
            <w:webHidden/>
          </w:rPr>
          <w:fldChar w:fldCharType="end"/>
        </w:r>
      </w:hyperlink>
    </w:p>
    <w:p w14:paraId="16AB8573" w14:textId="7E09748C" w:rsidR="00121021" w:rsidRDefault="00965ED9">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742734">
          <w:rPr>
            <w:webHidden/>
          </w:rPr>
          <w:t>17</w:t>
        </w:r>
        <w:r w:rsidR="00121021">
          <w:rPr>
            <w:webHidden/>
          </w:rPr>
          <w:fldChar w:fldCharType="end"/>
        </w:r>
      </w:hyperlink>
    </w:p>
    <w:p w14:paraId="4D2B4A25" w14:textId="7E493417" w:rsidR="00121021" w:rsidRDefault="00965ED9">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742734">
          <w:rPr>
            <w:webHidden/>
          </w:rPr>
          <w:t>17</w:t>
        </w:r>
        <w:r w:rsidR="00121021">
          <w:rPr>
            <w:webHidden/>
          </w:rPr>
          <w:fldChar w:fldCharType="end"/>
        </w:r>
      </w:hyperlink>
    </w:p>
    <w:p w14:paraId="10C83E38" w14:textId="5EBD6AF1" w:rsidR="00121021" w:rsidRDefault="00965ED9">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742734">
          <w:rPr>
            <w:webHidden/>
          </w:rPr>
          <w:t>17</w:t>
        </w:r>
        <w:r w:rsidR="00121021">
          <w:rPr>
            <w:webHidden/>
          </w:rPr>
          <w:fldChar w:fldCharType="end"/>
        </w:r>
      </w:hyperlink>
    </w:p>
    <w:p w14:paraId="6D079679" w14:textId="10D75F83" w:rsidR="00121021" w:rsidRDefault="00965ED9">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742734">
          <w:rPr>
            <w:webHidden/>
          </w:rPr>
          <w:t>18</w:t>
        </w:r>
        <w:r w:rsidR="00121021">
          <w:rPr>
            <w:webHidden/>
          </w:rPr>
          <w:fldChar w:fldCharType="end"/>
        </w:r>
      </w:hyperlink>
    </w:p>
    <w:p w14:paraId="57249FA2" w14:textId="5E2A3007" w:rsidR="00121021" w:rsidRDefault="00965ED9">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742734">
          <w:rPr>
            <w:webHidden/>
          </w:rPr>
          <w:t>18</w:t>
        </w:r>
        <w:r w:rsidR="00121021">
          <w:rPr>
            <w:webHidden/>
          </w:rPr>
          <w:fldChar w:fldCharType="end"/>
        </w:r>
      </w:hyperlink>
    </w:p>
    <w:p w14:paraId="330CF779" w14:textId="64BED50E" w:rsidR="00121021" w:rsidRDefault="00965ED9">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742734">
          <w:rPr>
            <w:webHidden/>
          </w:rPr>
          <w:t>18</w:t>
        </w:r>
        <w:r w:rsidR="00121021">
          <w:rPr>
            <w:webHidden/>
          </w:rPr>
          <w:fldChar w:fldCharType="end"/>
        </w:r>
      </w:hyperlink>
    </w:p>
    <w:p w14:paraId="137EACD5" w14:textId="12833B89" w:rsidR="00121021" w:rsidRDefault="00965ED9">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742734">
          <w:rPr>
            <w:webHidden/>
          </w:rPr>
          <w:t>18</w:t>
        </w:r>
        <w:r w:rsidR="00121021">
          <w:rPr>
            <w:webHidden/>
          </w:rPr>
          <w:fldChar w:fldCharType="end"/>
        </w:r>
      </w:hyperlink>
    </w:p>
    <w:p w14:paraId="7DB932FA" w14:textId="57B38B57" w:rsidR="00121021" w:rsidRDefault="00965ED9">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742734">
          <w:rPr>
            <w:webHidden/>
          </w:rPr>
          <w:t>18</w:t>
        </w:r>
        <w:r w:rsidR="00121021">
          <w:rPr>
            <w:webHidden/>
          </w:rPr>
          <w:fldChar w:fldCharType="end"/>
        </w:r>
      </w:hyperlink>
    </w:p>
    <w:p w14:paraId="44E5AB96" w14:textId="6A0ADE5E" w:rsidR="00121021" w:rsidRDefault="00965ED9">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742734">
          <w:rPr>
            <w:webHidden/>
          </w:rPr>
          <w:t>19</w:t>
        </w:r>
        <w:r w:rsidR="00121021">
          <w:rPr>
            <w:webHidden/>
          </w:rPr>
          <w:fldChar w:fldCharType="end"/>
        </w:r>
      </w:hyperlink>
    </w:p>
    <w:p w14:paraId="39F4829E" w14:textId="6219CC15" w:rsidR="00121021" w:rsidRDefault="00965ED9">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742734">
          <w:rPr>
            <w:webHidden/>
          </w:rPr>
          <w:t>19</w:t>
        </w:r>
        <w:r w:rsidR="00121021">
          <w:rPr>
            <w:webHidden/>
          </w:rPr>
          <w:fldChar w:fldCharType="end"/>
        </w:r>
      </w:hyperlink>
    </w:p>
    <w:p w14:paraId="7443BB2A" w14:textId="19B34D95" w:rsidR="00121021" w:rsidRDefault="00965ED9">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742734">
          <w:rPr>
            <w:webHidden/>
          </w:rPr>
          <w:t>20</w:t>
        </w:r>
        <w:r w:rsidR="00121021">
          <w:rPr>
            <w:webHidden/>
          </w:rPr>
          <w:fldChar w:fldCharType="end"/>
        </w:r>
      </w:hyperlink>
    </w:p>
    <w:p w14:paraId="65703D4E" w14:textId="6759780A" w:rsidR="00121021" w:rsidRDefault="00965ED9">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w:t>
        </w:r>
        <w:r w:rsidR="00D13D22">
          <w:rPr>
            <w:rStyle w:val="Hypertextovprepojenie"/>
          </w:rPr>
          <w:t>á</w:t>
        </w:r>
        <w:r w:rsidR="00121021" w:rsidRPr="00260F30">
          <w:rPr>
            <w:rStyle w:val="Hypertextovprepojenie"/>
          </w:rPr>
          <w:t xml:space="preserve"> na vyhodnotenie ponúk a pravidlá </w:t>
        </w:r>
        <w:r w:rsidR="00D13D22">
          <w:rPr>
            <w:rStyle w:val="Hypertextovprepojenie"/>
          </w:rPr>
          <w:t>ich</w:t>
        </w:r>
        <w:r w:rsidR="00121021" w:rsidRPr="00260F30">
          <w:rPr>
            <w:rStyle w:val="Hypertextovprepojenie"/>
          </w:rPr>
          <w:t xml:space="preserve">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742734">
          <w:rPr>
            <w:webHidden/>
          </w:rPr>
          <w:t>21</w:t>
        </w:r>
        <w:r w:rsidR="00121021">
          <w:rPr>
            <w:webHidden/>
          </w:rPr>
          <w:fldChar w:fldCharType="end"/>
        </w:r>
      </w:hyperlink>
    </w:p>
    <w:p w14:paraId="1DECCDB4" w14:textId="64D0DC52" w:rsidR="00121021" w:rsidRDefault="00965ED9">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742734">
          <w:rPr>
            <w:webHidden/>
          </w:rPr>
          <w:t>24</w:t>
        </w:r>
        <w:r w:rsidR="00121021">
          <w:rPr>
            <w:webHidden/>
          </w:rPr>
          <w:fldChar w:fldCharType="end"/>
        </w:r>
      </w:hyperlink>
    </w:p>
    <w:p w14:paraId="209C293E" w14:textId="318A4F7E" w:rsidR="00121021" w:rsidRDefault="00965ED9">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742734">
          <w:rPr>
            <w:webHidden/>
          </w:rPr>
          <w:t>25</w:t>
        </w:r>
        <w:r w:rsidR="00121021">
          <w:rPr>
            <w:webHidden/>
          </w:rPr>
          <w:fldChar w:fldCharType="end"/>
        </w:r>
      </w:hyperlink>
    </w:p>
    <w:p w14:paraId="21E6E181" w14:textId="1AF155E5" w:rsidR="00121021" w:rsidRDefault="00965ED9">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742734">
          <w:rPr>
            <w:webHidden/>
          </w:rPr>
          <w:t>26</w:t>
        </w:r>
        <w:r w:rsidR="00121021">
          <w:rPr>
            <w:webHidden/>
          </w:rPr>
          <w:fldChar w:fldCharType="end"/>
        </w:r>
      </w:hyperlink>
    </w:p>
    <w:p w14:paraId="65303028" w14:textId="37261F3B" w:rsidR="00121021" w:rsidRDefault="00965ED9">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742734">
          <w:rPr>
            <w:webHidden/>
          </w:rPr>
          <w:t>31</w:t>
        </w:r>
        <w:r w:rsidR="00121021">
          <w:rPr>
            <w:webHidden/>
          </w:rPr>
          <w:fldChar w:fldCharType="end"/>
        </w:r>
      </w:hyperlink>
    </w:p>
    <w:p w14:paraId="647CAE28" w14:textId="35D41F86"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41168F0D" w14:textId="26F0AD42" w:rsidR="00C70036" w:rsidRPr="00C70036" w:rsidRDefault="00C70036" w:rsidP="00C70036">
      <w:pPr>
        <w:pStyle w:val="Odsekzoznamu"/>
        <w:numPr>
          <w:ilvl w:val="1"/>
          <w:numId w:val="24"/>
        </w:numPr>
        <w:jc w:val="both"/>
        <w:rPr>
          <w:rFonts w:ascii="Garamond" w:hAnsi="Garamond" w:cstheme="minorHAnsi"/>
          <w:b/>
          <w:sz w:val="24"/>
          <w:szCs w:val="24"/>
        </w:rPr>
      </w:pPr>
      <w:r>
        <w:rPr>
          <w:rFonts w:cstheme="minorHAnsi"/>
          <w:b/>
        </w:rPr>
        <w:tab/>
      </w:r>
      <w:r w:rsidRPr="00C70036">
        <w:rPr>
          <w:rFonts w:ascii="Garamond" w:hAnsi="Garamond" w:cstheme="minorHAnsi"/>
          <w:b/>
          <w:sz w:val="24"/>
          <w:szCs w:val="24"/>
        </w:rPr>
        <w:t xml:space="preserve">Predkladanie ponúk je umožnené iba autentifikovaným uchádzačom. </w:t>
      </w:r>
      <w:r>
        <w:rPr>
          <w:rFonts w:ascii="Garamond" w:hAnsi="Garamond" w:cstheme="minorHAnsi"/>
          <w:b/>
          <w:sz w:val="24"/>
          <w:szCs w:val="24"/>
        </w:rPr>
        <w:tab/>
      </w:r>
      <w:r w:rsidRPr="00C70036">
        <w:rPr>
          <w:rFonts w:ascii="Garamond" w:hAnsi="Garamond" w:cstheme="minorHAnsi"/>
          <w:b/>
          <w:sz w:val="24"/>
          <w:szCs w:val="24"/>
        </w:rPr>
        <w:t xml:space="preserve">Autentifikáciu je možné vykonať týmito spôsobmi: </w:t>
      </w:r>
    </w:p>
    <w:p w14:paraId="197AC08A" w14:textId="77777777" w:rsidR="00C70036" w:rsidRPr="00452CC1" w:rsidRDefault="00C70036" w:rsidP="00C70036">
      <w:pPr>
        <w:pStyle w:val="Odsekzoznamu"/>
        <w:ind w:left="709"/>
        <w:jc w:val="both"/>
        <w:rPr>
          <w:rFonts w:ascii="Garamond" w:hAnsi="Garamond" w:cstheme="minorHAnsi"/>
          <w:b/>
          <w:sz w:val="24"/>
          <w:szCs w:val="24"/>
        </w:rPr>
      </w:pPr>
      <w:r w:rsidRPr="00452CC1">
        <w:rPr>
          <w:rFonts w:ascii="Garamond" w:hAnsi="Garamond" w:cs="Calibri"/>
          <w:sz w:val="24"/>
          <w:szCs w:val="24"/>
        </w:rPr>
        <w:t>a)</w:t>
      </w:r>
      <w:r w:rsidRPr="00452CC1">
        <w:rPr>
          <w:rFonts w:ascii="Garamond" w:hAnsi="Garamond" w:cs="Calibri"/>
          <w:sz w:val="24"/>
          <w:szCs w:val="24"/>
        </w:rPr>
        <w:tab/>
        <w:t>v systéme JOSEPHINE registráciou a prihlásením pomocou občianskeho preukazu s elektronickým čipom a bezpečnostným osobnostným kódom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V systéme je autentifikovaná spoločnosť, ktorú pomocou </w:t>
      </w:r>
      <w:proofErr w:type="spellStart"/>
      <w:r w:rsidRPr="00452CC1">
        <w:rPr>
          <w:rFonts w:ascii="Garamond" w:hAnsi="Garamond" w:cs="Calibri"/>
          <w:sz w:val="24"/>
          <w:szCs w:val="24"/>
        </w:rPr>
        <w:t>eID</w:t>
      </w:r>
      <w:proofErr w:type="spellEnd"/>
      <w:r w:rsidRPr="00452CC1">
        <w:rPr>
          <w:rFonts w:ascii="Garamond" w:hAnsi="Garamond" w:cs="Calibri"/>
          <w:sz w:val="24"/>
          <w:szCs w:val="24"/>
        </w:rPr>
        <w:t xml:space="preserve"> registruje štatutár danej spoločnosti. Autentifikáciu vykonáva poskytovateľ systému JOSEPHINE a to v pracovných dňoch v čase 8.00 – 16.00 hod. O dokončení autentifikácie je uchádzač informovaný e-mailom. </w:t>
      </w:r>
    </w:p>
    <w:p w14:paraId="1539274E"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b) </w:t>
      </w:r>
      <w:r w:rsidRPr="00452CC1">
        <w:rPr>
          <w:rFonts w:ascii="Garamond" w:hAnsi="Garamond"/>
          <w:sz w:val="24"/>
          <w:szCs w:val="24"/>
        </w:rPr>
        <w:tab/>
        <w:t xml:space="preserve">nahraním kvalifikovaného elektronického podpisu (napríklad podpisu </w:t>
      </w:r>
      <w:proofErr w:type="spellStart"/>
      <w:r w:rsidRPr="00452CC1">
        <w:rPr>
          <w:rFonts w:ascii="Garamond" w:hAnsi="Garamond"/>
          <w:sz w:val="24"/>
          <w:szCs w:val="24"/>
        </w:rPr>
        <w:t>eID</w:t>
      </w:r>
      <w:proofErr w:type="spellEnd"/>
      <w:r w:rsidRPr="00452CC1">
        <w:rPr>
          <w:rFonts w:ascii="Garamond" w:hAnsi="Garamond"/>
          <w:sz w:val="24"/>
          <w:szCs w:val="24"/>
        </w:rPr>
        <w:t xml:space="preserve">) </w:t>
      </w:r>
      <w:r>
        <w:rPr>
          <w:rFonts w:ascii="Garamond" w:hAnsi="Garamond"/>
          <w:sz w:val="24"/>
          <w:szCs w:val="24"/>
        </w:rPr>
        <w:tab/>
      </w:r>
      <w:r w:rsidRPr="00452CC1">
        <w:rPr>
          <w:rFonts w:ascii="Garamond" w:hAnsi="Garamond"/>
          <w:sz w:val="24"/>
          <w:szCs w:val="24"/>
        </w:rPr>
        <w:t xml:space="preserve">štatutára danej spoločnosti na kartu užívateľa po registrácii a prihlásení do systému </w:t>
      </w:r>
      <w:r>
        <w:rPr>
          <w:rFonts w:ascii="Garamond" w:hAnsi="Garamond"/>
          <w:sz w:val="24"/>
          <w:szCs w:val="24"/>
        </w:rPr>
        <w:tab/>
      </w:r>
      <w:r w:rsidRPr="00452CC1">
        <w:rPr>
          <w:rFonts w:ascii="Garamond" w:hAnsi="Garamond"/>
          <w:sz w:val="24"/>
          <w:szCs w:val="24"/>
        </w:rPr>
        <w:t xml:space="preserve">JOSEPHINE. </w:t>
      </w:r>
      <w:r w:rsidRPr="00452CC1">
        <w:rPr>
          <w:rFonts w:ascii="Garamond" w:hAnsi="Garamond"/>
          <w:sz w:val="24"/>
          <w:szCs w:val="24"/>
        </w:rPr>
        <w:tab/>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v čase 8.00 – 16.00 hod. </w:t>
      </w:r>
      <w:r w:rsidRPr="00452CC1">
        <w:rPr>
          <w:rFonts w:ascii="Garamond" w:hAnsi="Garamond" w:cs="Calibri"/>
          <w:sz w:val="24"/>
          <w:szCs w:val="24"/>
        </w:rPr>
        <w:t xml:space="preserve">O dokončení autentifikácie je </w:t>
      </w:r>
      <w:r>
        <w:rPr>
          <w:rFonts w:ascii="Garamond" w:hAnsi="Garamond" w:cs="Calibri"/>
          <w:sz w:val="24"/>
          <w:szCs w:val="24"/>
        </w:rPr>
        <w:tab/>
      </w:r>
      <w:r w:rsidRPr="00452CC1">
        <w:rPr>
          <w:rFonts w:ascii="Garamond" w:hAnsi="Garamond" w:cs="Calibri"/>
          <w:sz w:val="24"/>
          <w:szCs w:val="24"/>
        </w:rPr>
        <w:t xml:space="preserve">uchádzač </w:t>
      </w:r>
      <w:r>
        <w:rPr>
          <w:rFonts w:ascii="Garamond" w:hAnsi="Garamond" w:cs="Calibri"/>
          <w:sz w:val="24"/>
          <w:szCs w:val="24"/>
        </w:rPr>
        <w:tab/>
      </w:r>
      <w:r w:rsidRPr="00452CC1">
        <w:rPr>
          <w:rFonts w:ascii="Garamond" w:hAnsi="Garamond" w:cs="Calibri"/>
          <w:sz w:val="24"/>
          <w:szCs w:val="24"/>
        </w:rPr>
        <w:t>informovaný e-mailom.</w:t>
      </w:r>
    </w:p>
    <w:p w14:paraId="4CA5A584" w14:textId="77777777" w:rsidR="00C70036" w:rsidRPr="00452CC1" w:rsidRDefault="00C70036" w:rsidP="00C70036">
      <w:pPr>
        <w:pStyle w:val="Odsekzoznamu"/>
        <w:tabs>
          <w:tab w:val="num" w:pos="284"/>
        </w:tabs>
        <w:spacing w:after="120"/>
        <w:ind w:left="360"/>
        <w:jc w:val="both"/>
        <w:rPr>
          <w:rFonts w:ascii="Garamond" w:hAnsi="Garamond"/>
          <w:sz w:val="24"/>
          <w:szCs w:val="24"/>
        </w:rPr>
      </w:pPr>
      <w:r w:rsidRPr="00452CC1">
        <w:rPr>
          <w:rFonts w:ascii="Garamond" w:hAnsi="Garamond" w:cs="Calibri"/>
          <w:sz w:val="24"/>
          <w:szCs w:val="24"/>
        </w:rPr>
        <w:tab/>
        <w:t xml:space="preserve">c) </w:t>
      </w:r>
      <w:r w:rsidRPr="00452CC1">
        <w:rPr>
          <w:rFonts w:ascii="Garamond" w:hAnsi="Garamond" w:cs="Calibri"/>
          <w:sz w:val="24"/>
          <w:szCs w:val="24"/>
        </w:rPr>
        <w:tab/>
        <w:t xml:space="preserve">vložením dokumentu preukazujúceho osobu štatutára na kartu užívateľa po </w:t>
      </w:r>
      <w:r w:rsidRPr="00452CC1">
        <w:rPr>
          <w:rFonts w:ascii="Garamond" w:hAnsi="Garamond" w:cs="Calibri"/>
          <w:sz w:val="24"/>
          <w:szCs w:val="24"/>
        </w:rPr>
        <w:tab/>
        <w:t xml:space="preserve">registrácii, ktorý je podpísaný elektronickým podpisom štatutára, alebo prešiel zaručenou </w:t>
      </w:r>
      <w:r w:rsidRPr="00452CC1">
        <w:rPr>
          <w:rFonts w:ascii="Garamond" w:hAnsi="Garamond" w:cs="Calibri"/>
          <w:sz w:val="24"/>
          <w:szCs w:val="24"/>
        </w:rPr>
        <w:tab/>
        <w:t xml:space="preserve">konverziou. </w:t>
      </w:r>
      <w:r w:rsidRPr="00452CC1">
        <w:rPr>
          <w:rFonts w:ascii="Garamond" w:hAnsi="Garamond"/>
          <w:sz w:val="24"/>
          <w:szCs w:val="24"/>
        </w:rPr>
        <w:t xml:space="preserve">Autentifikáciu vykoná poskytovateľ systému JOSEPHINE a to </w:t>
      </w:r>
      <w:r>
        <w:rPr>
          <w:rFonts w:ascii="Garamond" w:hAnsi="Garamond"/>
          <w:sz w:val="24"/>
          <w:szCs w:val="24"/>
        </w:rPr>
        <w:tab/>
      </w:r>
      <w:r w:rsidRPr="00452CC1">
        <w:rPr>
          <w:rFonts w:ascii="Garamond" w:hAnsi="Garamond"/>
          <w:sz w:val="24"/>
          <w:szCs w:val="24"/>
        </w:rPr>
        <w:t xml:space="preserve">v pracovných dňoch </w:t>
      </w:r>
      <w:r w:rsidRPr="00452CC1">
        <w:rPr>
          <w:rFonts w:ascii="Garamond" w:hAnsi="Garamond"/>
          <w:sz w:val="24"/>
          <w:szCs w:val="24"/>
        </w:rPr>
        <w:tab/>
        <w:t xml:space="preserve">v čase 8.00 – 16.00 hod. </w:t>
      </w:r>
      <w:r w:rsidRPr="00452CC1">
        <w:rPr>
          <w:rFonts w:ascii="Garamond" w:hAnsi="Garamond" w:cs="Calibri"/>
          <w:sz w:val="24"/>
          <w:szCs w:val="24"/>
        </w:rPr>
        <w:t xml:space="preserve">O dokončení autentifikácie je uchádzač </w:t>
      </w:r>
      <w:r>
        <w:rPr>
          <w:rFonts w:ascii="Garamond" w:hAnsi="Garamond" w:cs="Calibri"/>
          <w:sz w:val="24"/>
          <w:szCs w:val="24"/>
        </w:rPr>
        <w:tab/>
      </w:r>
      <w:r w:rsidRPr="00452CC1">
        <w:rPr>
          <w:rFonts w:ascii="Garamond" w:hAnsi="Garamond" w:cs="Calibri"/>
          <w:sz w:val="24"/>
          <w:szCs w:val="24"/>
        </w:rPr>
        <w:t>informovaný e-mailom.</w:t>
      </w:r>
    </w:p>
    <w:p w14:paraId="09CB8C0D" w14:textId="77777777" w:rsidR="00C70036" w:rsidRPr="00452CC1" w:rsidRDefault="00C70036" w:rsidP="00C70036">
      <w:pPr>
        <w:pStyle w:val="Odsekzoznamu"/>
        <w:tabs>
          <w:tab w:val="num" w:pos="284"/>
        </w:tabs>
        <w:spacing w:after="120"/>
        <w:ind w:left="360"/>
        <w:jc w:val="both"/>
        <w:rPr>
          <w:rFonts w:ascii="Garamond" w:hAnsi="Garamond" w:cs="Calibri"/>
          <w:sz w:val="24"/>
          <w:szCs w:val="24"/>
        </w:rPr>
      </w:pPr>
      <w:r w:rsidRPr="00452CC1">
        <w:rPr>
          <w:rFonts w:ascii="Garamond" w:hAnsi="Garamond"/>
          <w:sz w:val="24"/>
          <w:szCs w:val="24"/>
        </w:rPr>
        <w:tab/>
        <w:t xml:space="preserve">d) </w:t>
      </w:r>
      <w:r w:rsidRPr="00452CC1">
        <w:rPr>
          <w:rFonts w:ascii="Garamond" w:hAnsi="Garamond"/>
          <w:sz w:val="24"/>
          <w:szCs w:val="24"/>
        </w:rPr>
        <w:tab/>
        <w:t xml:space="preserve">vložením plnej moci na kartu užívateľa po registrácii, ktorá je podpísaná </w:t>
      </w:r>
      <w:r w:rsidRPr="00452CC1">
        <w:rPr>
          <w:rFonts w:ascii="Garamond" w:hAnsi="Garamond"/>
          <w:sz w:val="24"/>
          <w:szCs w:val="24"/>
        </w:rPr>
        <w:tab/>
        <w:t xml:space="preserve">elektronickým podpisom štatutára aj splnomocnenou osobou, alebo prešla zaručenou </w:t>
      </w:r>
      <w:r w:rsidRPr="00452CC1">
        <w:rPr>
          <w:rFonts w:ascii="Garamond" w:hAnsi="Garamond"/>
          <w:sz w:val="24"/>
          <w:szCs w:val="24"/>
        </w:rPr>
        <w:tab/>
        <w:t xml:space="preserve">konverziou. Autentifikáciu vykoná poskytovateľ systému JOSEPHINE a to v pracovné </w:t>
      </w:r>
      <w:r>
        <w:rPr>
          <w:rFonts w:ascii="Garamond" w:hAnsi="Garamond"/>
          <w:sz w:val="24"/>
          <w:szCs w:val="24"/>
        </w:rPr>
        <w:lastRenderedPageBreak/>
        <w:tab/>
      </w:r>
      <w:r w:rsidRPr="00452CC1">
        <w:rPr>
          <w:rFonts w:ascii="Garamond" w:hAnsi="Garamond"/>
          <w:sz w:val="24"/>
          <w:szCs w:val="24"/>
        </w:rPr>
        <w:t xml:space="preserve">dni v čase 8.00 – 16.00 hod. </w:t>
      </w:r>
      <w:r w:rsidRPr="00452CC1">
        <w:rPr>
          <w:rFonts w:ascii="Garamond" w:hAnsi="Garamond" w:cs="Calibri"/>
          <w:sz w:val="24"/>
          <w:szCs w:val="24"/>
        </w:rPr>
        <w:t>O dokončení autentifikácie je uchádzač informovaný e-</w:t>
      </w:r>
      <w:r>
        <w:rPr>
          <w:rFonts w:ascii="Garamond" w:hAnsi="Garamond" w:cs="Calibri"/>
          <w:sz w:val="24"/>
          <w:szCs w:val="24"/>
        </w:rPr>
        <w:tab/>
      </w:r>
      <w:r w:rsidRPr="00452CC1">
        <w:rPr>
          <w:rFonts w:ascii="Garamond" w:hAnsi="Garamond" w:cs="Calibri"/>
          <w:sz w:val="24"/>
          <w:szCs w:val="24"/>
        </w:rPr>
        <w:t>mailom.</w:t>
      </w:r>
    </w:p>
    <w:p w14:paraId="60C8930E" w14:textId="77777777" w:rsidR="00C70036" w:rsidRPr="00452CC1" w:rsidRDefault="00C70036" w:rsidP="00C70036">
      <w:pPr>
        <w:pStyle w:val="Odsekzoznamu"/>
        <w:ind w:left="360"/>
        <w:jc w:val="both"/>
        <w:rPr>
          <w:rFonts w:ascii="Garamond" w:hAnsi="Garamond" w:cstheme="minorHAnsi"/>
          <w:b/>
          <w:sz w:val="24"/>
          <w:szCs w:val="24"/>
        </w:rPr>
      </w:pPr>
      <w:r w:rsidRPr="00452CC1">
        <w:rPr>
          <w:rFonts w:ascii="Garamond" w:hAnsi="Garamond" w:cs="Calibri"/>
          <w:sz w:val="24"/>
          <w:szCs w:val="24"/>
        </w:rPr>
        <w:tab/>
        <w:t>e)</w:t>
      </w:r>
      <w:r w:rsidRPr="00452CC1">
        <w:rPr>
          <w:rFonts w:ascii="Garamond" w:hAnsi="Garamond" w:cs="Calibri"/>
          <w:sz w:val="24"/>
          <w:szCs w:val="24"/>
        </w:rPr>
        <w:tab/>
        <w:t xml:space="preserve">počkaním na autentifikačný kód, ktorý bude poslaný na adresu sídla firmy do rúk </w:t>
      </w:r>
      <w:r w:rsidRPr="00452CC1">
        <w:rPr>
          <w:rFonts w:ascii="Garamond" w:hAnsi="Garamond" w:cs="Calibri"/>
          <w:sz w:val="24"/>
          <w:szCs w:val="24"/>
        </w:rPr>
        <w:tab/>
        <w:t xml:space="preserve">štatutára uchádzača v listovej podobe formou doporučenej pošty. Lehota na tento úkon </w:t>
      </w:r>
      <w:r>
        <w:rPr>
          <w:rFonts w:ascii="Garamond" w:hAnsi="Garamond" w:cs="Calibri"/>
          <w:sz w:val="24"/>
          <w:szCs w:val="24"/>
        </w:rPr>
        <w:tab/>
      </w:r>
      <w:r w:rsidRPr="00452CC1">
        <w:rPr>
          <w:rFonts w:ascii="Garamond" w:hAnsi="Garamond" w:cs="Calibri"/>
          <w:sz w:val="24"/>
          <w:szCs w:val="24"/>
        </w:rPr>
        <w:t xml:space="preserve">sú obvykle 4 pracovné dni (v rámci Európskej únie) a je potrebné s touto lehotou </w:t>
      </w:r>
      <w:r>
        <w:rPr>
          <w:rFonts w:ascii="Garamond" w:hAnsi="Garamond" w:cs="Calibri"/>
          <w:sz w:val="24"/>
          <w:szCs w:val="24"/>
        </w:rPr>
        <w:tab/>
      </w:r>
      <w:r w:rsidRPr="00452CC1">
        <w:rPr>
          <w:rFonts w:ascii="Garamond" w:hAnsi="Garamond" w:cs="Calibri"/>
          <w:sz w:val="24"/>
          <w:szCs w:val="24"/>
        </w:rPr>
        <w:t>počítať pri vkladaní ponuky. O odoslaní listovej zásielky je uchádzač informovaný e-</w:t>
      </w:r>
      <w:r>
        <w:rPr>
          <w:rFonts w:ascii="Garamond" w:hAnsi="Garamond" w:cs="Calibri"/>
          <w:sz w:val="24"/>
          <w:szCs w:val="24"/>
        </w:rPr>
        <w:tab/>
      </w:r>
      <w:r w:rsidRPr="00452CC1">
        <w:rPr>
          <w:rFonts w:ascii="Garamond" w:hAnsi="Garamond" w:cs="Calibri"/>
          <w:sz w:val="24"/>
          <w:szCs w:val="24"/>
        </w:rPr>
        <w:t>mailom.</w:t>
      </w:r>
    </w:p>
    <w:p w14:paraId="59A2D17A" w14:textId="627D4E91" w:rsidR="00EC70C5" w:rsidRPr="00A92814" w:rsidRDefault="00B03EA3" w:rsidP="00C70036">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C70036">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C70036">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246EB35E" w14:textId="7A337CF6" w:rsidR="00634BB6" w:rsidRDefault="00634BB6" w:rsidP="00EC70C5">
      <w:pPr>
        <w:jc w:val="both"/>
        <w:rPr>
          <w:sz w:val="28"/>
        </w:rPr>
      </w:pPr>
    </w:p>
    <w:p w14:paraId="244DEE38" w14:textId="77777777" w:rsidR="00C70036" w:rsidRDefault="00C7003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4BBDA5D5" w:rsidR="00A23C61" w:rsidRPr="00837FA0" w:rsidRDefault="00A23C61" w:rsidP="00651862">
      <w:pPr>
        <w:ind w:firstLine="709"/>
      </w:pPr>
      <w:r w:rsidRPr="00837FA0">
        <w:t>Kontaktná osoba:</w:t>
      </w:r>
      <w:r w:rsidRPr="00837FA0">
        <w:tab/>
      </w:r>
      <w:r w:rsidR="000716B4">
        <w:t>Alena Morvayová</w:t>
      </w:r>
    </w:p>
    <w:p w14:paraId="21EE3608" w14:textId="5928545F" w:rsidR="00A23C61" w:rsidRPr="00837FA0" w:rsidRDefault="00A23C61" w:rsidP="00651862">
      <w:pPr>
        <w:ind w:firstLine="709"/>
      </w:pPr>
      <w:r w:rsidRPr="00837FA0">
        <w:t>Telefón:</w:t>
      </w:r>
      <w:r w:rsidRPr="00837FA0">
        <w:tab/>
      </w:r>
      <w:r w:rsidRPr="00837FA0">
        <w:tab/>
      </w:r>
      <w:r w:rsidR="00407435">
        <w:t xml:space="preserve">(02) 5950 </w:t>
      </w:r>
      <w:r w:rsidR="0012558D">
        <w:t>14</w:t>
      </w:r>
      <w:r w:rsidR="000716B4">
        <w:t>84</w:t>
      </w:r>
    </w:p>
    <w:p w14:paraId="4A9B9E02" w14:textId="50420B38" w:rsidR="00A23C61" w:rsidRPr="00837FA0" w:rsidRDefault="00A23C61" w:rsidP="00651862">
      <w:pPr>
        <w:ind w:firstLine="709"/>
      </w:pPr>
      <w:r w:rsidRPr="00837FA0">
        <w:t>E-mail:</w:t>
      </w:r>
      <w:r w:rsidRPr="00837FA0">
        <w:tab/>
      </w:r>
      <w:r w:rsidRPr="00837FA0">
        <w:tab/>
      </w:r>
      <w:r w:rsidRPr="00837FA0">
        <w:tab/>
      </w:r>
      <w:r w:rsidR="000716B4">
        <w:rPr>
          <w:rStyle w:val="Hypertextovprepojenie"/>
        </w:rPr>
        <w:t>morvayova.alena</w:t>
      </w:r>
      <w:r w:rsidR="00050395">
        <w:rPr>
          <w:rStyle w:val="Hypertextovprepojenie"/>
        </w:rPr>
        <w:t>@dpb.sk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1E02B760" w:rsidR="00865BE4" w:rsidRDefault="000C6337" w:rsidP="00865BE4">
      <w:pPr>
        <w:ind w:left="709"/>
        <w:jc w:val="both"/>
      </w:pPr>
      <w:bookmarkStart w:id="13" w:name="_Hlk24466533"/>
      <w:bookmarkStart w:id="14" w:name="_Toc421174939"/>
      <w:r w:rsidRPr="00D87753">
        <w:t>Predmetom</w:t>
      </w:r>
      <w:r w:rsidR="001C6A55">
        <w:t xml:space="preserve"> zá</w:t>
      </w:r>
      <w:r w:rsidR="00945A04">
        <w:t>kazky je</w:t>
      </w:r>
      <w:r w:rsidR="00991719">
        <w:t xml:space="preserve"> </w:t>
      </w:r>
      <w:r w:rsidR="000716B4">
        <w:t xml:space="preserve">uzavretie rámcovej dohody v súlade s ustanovením § </w:t>
      </w:r>
      <w:r w:rsidR="002D317B">
        <w:t xml:space="preserve">56 a § 99 zákona o verejnom obstarávaní, ktorej predmetom bude </w:t>
      </w:r>
      <w:r w:rsidR="000716B4">
        <w:t>poskytovanie služby, a to distribúcia a predaj jednorázových cestovných lístkov v príslušnej hodnote podľa platných cenníkov, ktoré sú súčasťou Prepravného poriadku IDS BK, v Bratislave prostredníctvom províznych predajcov.</w:t>
      </w:r>
      <w:r w:rsidR="002D317B">
        <w:t xml:space="preserve"> </w:t>
      </w:r>
      <w:r w:rsidR="00550EB0">
        <w:t>Bližšia špecifikácia</w:t>
      </w:r>
      <w:r w:rsidR="002758E3">
        <w:t xml:space="preserve"> predmetu zákazky</w:t>
      </w:r>
      <w:r w:rsidR="00550EB0">
        <w:t xml:space="preserve"> sa nachádza v</w:t>
      </w:r>
      <w:r w:rsidR="006F62B6">
        <w:t> časti B.2 Opis predmetu zákazky</w:t>
      </w:r>
      <w:r w:rsidR="002758E3">
        <w:t>.</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597D2ED0" w:rsidR="008F6518" w:rsidRPr="0080476C" w:rsidRDefault="008F6518" w:rsidP="0080476C">
      <w:pPr>
        <w:ind w:left="720"/>
        <w:jc w:val="both"/>
        <w:rPr>
          <w:b/>
          <w:noProof w:val="0"/>
        </w:rPr>
      </w:pPr>
      <w:r w:rsidRPr="0080476C">
        <w:rPr>
          <w:b/>
          <w:noProof w:val="0"/>
        </w:rPr>
        <w:t>A.2 Kritéri</w:t>
      </w:r>
      <w:r w:rsidR="00D13D22">
        <w:rPr>
          <w:b/>
          <w:noProof w:val="0"/>
        </w:rPr>
        <w:t>á</w:t>
      </w:r>
      <w:r w:rsidRPr="0080476C">
        <w:rPr>
          <w:b/>
          <w:noProof w:val="0"/>
        </w:rPr>
        <w:t xml:space="preserve"> na vyhodnotenie ponúk a prav</w:t>
      </w:r>
      <w:r w:rsidR="00BB46A4" w:rsidRPr="0080476C">
        <w:rPr>
          <w:b/>
          <w:noProof w:val="0"/>
        </w:rPr>
        <w:t xml:space="preserve">idlá </w:t>
      </w:r>
      <w:r w:rsidR="00D13D22">
        <w:rPr>
          <w:b/>
          <w:noProof w:val="0"/>
        </w:rPr>
        <w:t>ich</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1C657A21" w14:textId="07F2B5A5" w:rsidR="001C6A55" w:rsidRPr="00974AF6" w:rsidRDefault="002D317B" w:rsidP="002D317B">
      <w:pPr>
        <w:ind w:left="709"/>
        <w:rPr>
          <w:b/>
        </w:rPr>
      </w:pPr>
      <w:r>
        <w:rPr>
          <w:b/>
        </w:rPr>
        <w:t>Provízn</w:t>
      </w:r>
      <w:r w:rsidR="00050255">
        <w:rPr>
          <w:b/>
        </w:rPr>
        <w:t xml:space="preserve">i </w:t>
      </w:r>
      <w:r>
        <w:rPr>
          <w:b/>
        </w:rPr>
        <w:t>predajcovia</w:t>
      </w: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t>Hlavný slovník:</w:t>
      </w:r>
      <w:r w:rsidRPr="00105033">
        <w:rPr>
          <w:b/>
        </w:rPr>
        <w:tab/>
      </w:r>
    </w:p>
    <w:p w14:paraId="68136679" w14:textId="34DEA588" w:rsidR="00D53C97" w:rsidRPr="00AE0926" w:rsidRDefault="002D317B" w:rsidP="00D53C97">
      <w:pPr>
        <w:ind w:left="720"/>
        <w:jc w:val="both"/>
        <w:rPr>
          <w:b/>
        </w:rPr>
      </w:pPr>
      <w:r>
        <w:rPr>
          <w:rFonts w:cs="Arial"/>
        </w:rPr>
        <w:t>34980000-0</w:t>
      </w:r>
      <w:r w:rsidR="00AE0926" w:rsidRPr="00AE0926">
        <w:rPr>
          <w:rFonts w:cs="Arial"/>
        </w:rPr>
        <w:tab/>
      </w:r>
      <w:r>
        <w:rPr>
          <w:rFonts w:cs="Arial"/>
        </w:rPr>
        <w:t>Cestovné lístky</w:t>
      </w:r>
    </w:p>
    <w:p w14:paraId="4DAE2EDA" w14:textId="0E1FC1B4" w:rsidR="001020BE" w:rsidRPr="00EA2AB4" w:rsidRDefault="00AA2868" w:rsidP="002758E3">
      <w:pPr>
        <w:pStyle w:val="Default"/>
        <w:rPr>
          <w:rFonts w:ascii="Garamond" w:hAnsi="Garamond" w:cs="Liberation Sans"/>
          <w:lang w:eastAsia="cs-CZ"/>
        </w:rPr>
      </w:pPr>
      <w:r>
        <w:rPr>
          <w:rFonts w:eastAsia="Calibri"/>
          <w:lang w:eastAsia="en-US"/>
        </w:rPr>
        <w:tab/>
      </w:r>
      <w:r w:rsidR="002D317B">
        <w:rPr>
          <w:rFonts w:ascii="Garamond" w:hAnsi="Garamond"/>
        </w:rPr>
        <w:t>98390000-3      Iné služby</w:t>
      </w:r>
    </w:p>
    <w:p w14:paraId="74F1869B" w14:textId="77777777" w:rsidR="00AA2868" w:rsidRPr="001020BE" w:rsidRDefault="00AA2868" w:rsidP="00105033">
      <w:pPr>
        <w:ind w:left="720"/>
        <w:jc w:val="both"/>
        <w:rPr>
          <w:b/>
          <w:highlight w:val="yellow"/>
        </w:rPr>
      </w:pPr>
    </w:p>
    <w:p w14:paraId="790EEC8B" w14:textId="77777777" w:rsidR="00D416D7" w:rsidRPr="0080476C" w:rsidRDefault="00DD5C9D" w:rsidP="0080476C">
      <w:pPr>
        <w:numPr>
          <w:ilvl w:val="1"/>
          <w:numId w:val="2"/>
        </w:numPr>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49C61E57" w:rsidR="00F61334" w:rsidRPr="0080476C" w:rsidRDefault="00F61334" w:rsidP="0080476C">
      <w:pPr>
        <w:ind w:left="720"/>
        <w:jc w:val="both"/>
        <w:rPr>
          <w:b/>
          <w:noProof w:val="0"/>
        </w:rPr>
      </w:pPr>
      <w:r w:rsidRPr="0080476C">
        <w:rPr>
          <w:b/>
          <w:noProof w:val="0"/>
        </w:rPr>
        <w:t>Pozri A.2 Kritér</w:t>
      </w:r>
      <w:r w:rsidR="00D6168E">
        <w:rPr>
          <w:b/>
          <w:noProof w:val="0"/>
        </w:rPr>
        <w:t>iá</w:t>
      </w:r>
      <w:r w:rsidRPr="0080476C">
        <w:rPr>
          <w:b/>
          <w:noProof w:val="0"/>
        </w:rPr>
        <w:t xml:space="preserve"> na vyhodnotenie ponúk a pravidlá </w:t>
      </w:r>
      <w:r w:rsidR="00D6168E">
        <w:rPr>
          <w:b/>
          <w:noProof w:val="0"/>
        </w:rPr>
        <w:t>ich</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8" w:name="_Hlk8393166"/>
      <w:r w:rsidRPr="0080476C">
        <w:rPr>
          <w:rFonts w:cs="Arial"/>
        </w:rPr>
        <w:t>Obstarávateľská organizácia nepovoľuje rozdelenie predmetu zákazky na časti. Uchádzač predloží ponuku na celý predmet zákazky.</w:t>
      </w: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BC7860">
      <w:pPr>
        <w:pStyle w:val="Odsekzoznamu"/>
        <w:numPr>
          <w:ilvl w:val="0"/>
          <w:numId w:val="29"/>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BC7860">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4AB05D76"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a miesto poskytnutia služieb</w:t>
      </w:r>
      <w:bookmarkEnd w:id="27"/>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5226A447" w14:textId="68DCEB38" w:rsidR="00F9409A" w:rsidRDefault="00F9409A" w:rsidP="00F9409A">
      <w:pPr>
        <w:pStyle w:val="Odsekzoznamu"/>
        <w:numPr>
          <w:ilvl w:val="1"/>
          <w:numId w:val="22"/>
        </w:numPr>
        <w:spacing w:after="0" w:line="240" w:lineRule="auto"/>
        <w:jc w:val="both"/>
        <w:rPr>
          <w:rFonts w:ascii="Garamond" w:hAnsi="Garamond"/>
          <w:sz w:val="24"/>
          <w:szCs w:val="24"/>
        </w:rPr>
      </w:pPr>
      <w:r w:rsidRPr="006256CD">
        <w:rPr>
          <w:rFonts w:ascii="Garamond" w:hAnsi="Garamond"/>
          <w:sz w:val="24"/>
          <w:szCs w:val="24"/>
        </w:rPr>
        <w:t>Predmet zákazky bude realizovaný prostredníctvom predajných miest uchádzač</w:t>
      </w:r>
      <w:r>
        <w:rPr>
          <w:rFonts w:ascii="Garamond" w:hAnsi="Garamond"/>
          <w:sz w:val="24"/>
          <w:szCs w:val="24"/>
        </w:rPr>
        <w:t>a</w:t>
      </w:r>
      <w:r w:rsidRPr="006256CD">
        <w:rPr>
          <w:rFonts w:ascii="Garamond" w:hAnsi="Garamond"/>
          <w:sz w:val="24"/>
          <w:szCs w:val="24"/>
        </w:rPr>
        <w:t xml:space="preserve"> umiestnených v Bratislavskom samosprávnom kraji, predovšetkým v hlavnom meste Slovenskej republiky Bratislavy.</w:t>
      </w:r>
    </w:p>
    <w:p w14:paraId="3957BF2A" w14:textId="0E3E5326" w:rsidR="00F9409A" w:rsidRDefault="00F9409A" w:rsidP="00F9409A">
      <w:pPr>
        <w:pStyle w:val="Odsekzoznamu"/>
        <w:spacing w:after="0" w:line="240" w:lineRule="auto"/>
        <w:jc w:val="both"/>
        <w:rPr>
          <w:rFonts w:ascii="Garamond" w:hAnsi="Garamond"/>
          <w:sz w:val="24"/>
          <w:szCs w:val="24"/>
        </w:rPr>
      </w:pPr>
      <w:r>
        <w:rPr>
          <w:rFonts w:ascii="Garamond" w:hAnsi="Garamond"/>
          <w:sz w:val="24"/>
          <w:szCs w:val="24"/>
        </w:rPr>
        <w:t xml:space="preserve">Prevzatie cestovných lístkov – </w:t>
      </w:r>
      <w:r w:rsidR="00050255">
        <w:rPr>
          <w:rFonts w:ascii="Garamond" w:hAnsi="Garamond"/>
          <w:sz w:val="24"/>
          <w:szCs w:val="24"/>
        </w:rPr>
        <w:t xml:space="preserve">na oddelení tarifných služieb, </w:t>
      </w:r>
      <w:r>
        <w:rPr>
          <w:rFonts w:ascii="Garamond" w:hAnsi="Garamond"/>
          <w:sz w:val="24"/>
          <w:szCs w:val="24"/>
        </w:rPr>
        <w:t>Olejkárska 1, 814 52 Bratislava, v lehote do 2 pracovných dní odo dňa doručenia objednávky.</w:t>
      </w:r>
    </w:p>
    <w:p w14:paraId="66836A12" w14:textId="77777777" w:rsidR="00F9409A" w:rsidRDefault="00F9409A" w:rsidP="00F9409A">
      <w:pPr>
        <w:pStyle w:val="Odsekzoznamu"/>
        <w:spacing w:after="0" w:line="240" w:lineRule="auto"/>
        <w:jc w:val="both"/>
        <w:rPr>
          <w:rFonts w:ascii="Garamond" w:hAnsi="Garamond"/>
          <w:sz w:val="24"/>
          <w:szCs w:val="24"/>
        </w:rPr>
      </w:pPr>
    </w:p>
    <w:p w14:paraId="6837DB58" w14:textId="31E2AE38" w:rsidR="008E7084" w:rsidRPr="00F9409A" w:rsidRDefault="00F9409A" w:rsidP="00F9409A">
      <w:pPr>
        <w:pStyle w:val="Odsekzoznamu"/>
        <w:numPr>
          <w:ilvl w:val="1"/>
          <w:numId w:val="22"/>
        </w:numPr>
        <w:spacing w:after="0" w:line="240" w:lineRule="auto"/>
        <w:jc w:val="both"/>
        <w:rPr>
          <w:rFonts w:ascii="Garamond" w:hAnsi="Garamond"/>
          <w:sz w:val="24"/>
          <w:szCs w:val="24"/>
        </w:rPr>
      </w:pPr>
      <w:r w:rsidRPr="006256CD">
        <w:rPr>
          <w:rFonts w:ascii="Garamond" w:hAnsi="Garamond"/>
          <w:sz w:val="24"/>
          <w:szCs w:val="24"/>
        </w:rPr>
        <w:t xml:space="preserve">Rámcová dohoda sa uzatvára na dobu určitú – na 48 mesiacov od nadobudnutia jej účinnosti, alebo do vyčerpania finančného limitu, podľa toho čo nastane skôr. </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lastRenderedPageBreak/>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BC7860">
      <w:pPr>
        <w:pStyle w:val="Odsekzoznamu"/>
        <w:numPr>
          <w:ilvl w:val="0"/>
          <w:numId w:val="31"/>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260CA48A" w:rsidR="008B6D1C" w:rsidRDefault="000B218F" w:rsidP="00BC7860">
      <w:pPr>
        <w:pStyle w:val="Odsekzoznamu"/>
        <w:numPr>
          <w:ilvl w:val="1"/>
          <w:numId w:val="43"/>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F9409A">
        <w:rPr>
          <w:rFonts w:ascii="Garamond" w:hAnsi="Garamond"/>
          <w:b/>
          <w:bCs/>
          <w:sz w:val="24"/>
          <w:szCs w:val="24"/>
        </w:rPr>
        <w:t>672 000</w:t>
      </w:r>
      <w:r w:rsidR="00AA2868">
        <w:rPr>
          <w:rFonts w:ascii="Garamond" w:hAnsi="Garamond"/>
          <w:b/>
          <w:bCs/>
          <w:sz w:val="24"/>
          <w:szCs w:val="24"/>
        </w:rPr>
        <w:t>,00</w:t>
      </w:r>
      <w:r w:rsidR="00DB1183" w:rsidRPr="00DB1183">
        <w:rPr>
          <w:rFonts w:ascii="Garamond" w:hAnsi="Garamond"/>
          <w:b/>
          <w:bCs/>
          <w:sz w:val="24"/>
          <w:szCs w:val="24"/>
        </w:rPr>
        <w:t xml:space="preserve"> </w:t>
      </w:r>
      <w:r w:rsidR="008B6D1C" w:rsidRPr="00656ECA">
        <w:rPr>
          <w:rFonts w:ascii="Garamond" w:hAnsi="Garamond"/>
          <w:b/>
          <w:bCs/>
          <w:sz w:val="24"/>
          <w:szCs w:val="24"/>
        </w:rPr>
        <w:t>EUR bez DPH</w:t>
      </w:r>
      <w:r w:rsidR="008B6D1C" w:rsidRPr="00656ECA">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52B9197C" w:rsidR="00B41AA3" w:rsidRPr="00BF3FAE" w:rsidRDefault="000A3371" w:rsidP="00BC7860">
      <w:pPr>
        <w:pStyle w:val="Odsekzoznamu"/>
        <w:numPr>
          <w:ilvl w:val="0"/>
          <w:numId w:val="32"/>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CD7C9C">
        <w:rPr>
          <w:rFonts w:ascii="Garamond" w:hAnsi="Garamond"/>
          <w:b/>
          <w:bCs/>
          <w:sz w:val="24"/>
          <w:szCs w:val="24"/>
        </w:rPr>
        <w:t>Rámcovej</w:t>
      </w:r>
      <w:r w:rsidR="00F9409A">
        <w:rPr>
          <w:rFonts w:ascii="Garamond" w:hAnsi="Garamond"/>
          <w:b/>
          <w:bCs/>
          <w:sz w:val="24"/>
          <w:szCs w:val="24"/>
        </w:rPr>
        <w:t xml:space="preserve"> dohody</w:t>
      </w:r>
      <w:r w:rsidR="00180BB0" w:rsidRPr="00180BB0">
        <w:rPr>
          <w:rFonts w:ascii="Garamond" w:hAnsi="Garamond"/>
          <w:b/>
          <w:bCs/>
          <w:sz w:val="24"/>
          <w:szCs w:val="24"/>
        </w:rPr>
        <w:t xml:space="preserve"> </w:t>
      </w:r>
      <w:r w:rsidR="00583C8A">
        <w:rPr>
          <w:rFonts w:ascii="Garamond" w:hAnsi="Garamond"/>
          <w:b/>
          <w:bCs/>
          <w:sz w:val="24"/>
          <w:szCs w:val="24"/>
        </w:rPr>
        <w:t>na</w:t>
      </w:r>
      <w:r w:rsidR="00180BB0" w:rsidRPr="00180BB0">
        <w:rPr>
          <w:rFonts w:ascii="Garamond" w:hAnsi="Garamond"/>
          <w:b/>
          <w:bCs/>
          <w:sz w:val="24"/>
          <w:szCs w:val="24"/>
        </w:rPr>
        <w:t xml:space="preserve"> poskytova</w:t>
      </w:r>
      <w:r w:rsidR="00583C8A">
        <w:rPr>
          <w:rFonts w:ascii="Garamond" w:hAnsi="Garamond"/>
          <w:b/>
          <w:bCs/>
          <w:sz w:val="24"/>
          <w:szCs w:val="24"/>
        </w:rPr>
        <w:t>nie</w:t>
      </w:r>
      <w:r w:rsidR="00180BB0" w:rsidRPr="00180BB0">
        <w:rPr>
          <w:rFonts w:ascii="Garamond" w:hAnsi="Garamond"/>
          <w:b/>
          <w:bCs/>
          <w:sz w:val="24"/>
          <w:szCs w:val="24"/>
        </w:rPr>
        <w:t xml:space="preserve"> slu</w:t>
      </w:r>
      <w:r w:rsidR="00583C8A">
        <w:rPr>
          <w:rFonts w:ascii="Garamond" w:hAnsi="Garamond"/>
          <w:b/>
          <w:bCs/>
          <w:sz w:val="24"/>
          <w:szCs w:val="24"/>
        </w:rPr>
        <w:t>žieb</w:t>
      </w:r>
      <w:r w:rsidR="00DB1183">
        <w:rPr>
          <w:rFonts w:ascii="Garamond" w:hAnsi="Garamond"/>
          <w:b/>
          <w:bCs/>
          <w:sz w:val="24"/>
          <w:szCs w:val="24"/>
        </w:rPr>
        <w:t xml:space="preserve"> </w:t>
      </w:r>
      <w:r w:rsidRPr="00BF3FAE">
        <w:rPr>
          <w:rFonts w:ascii="Garamond" w:hAnsi="Garamond"/>
          <w:sz w:val="24"/>
          <w:szCs w:val="24"/>
        </w:rPr>
        <w:t xml:space="preserve">podľa § 56 a § 99 ZVO a podľa § 269 a </w:t>
      </w:r>
      <w:proofErr w:type="spellStart"/>
      <w:r w:rsidRPr="00BF3FAE">
        <w:rPr>
          <w:rFonts w:ascii="Garamond" w:hAnsi="Garamond"/>
          <w:sz w:val="24"/>
          <w:szCs w:val="24"/>
        </w:rPr>
        <w:t>nasl</w:t>
      </w:r>
      <w:proofErr w:type="spellEnd"/>
      <w:r w:rsidRPr="00BF3FAE">
        <w:rPr>
          <w:rFonts w:ascii="Garamond" w:hAnsi="Garamond"/>
          <w:sz w:val="24"/>
          <w:szCs w:val="24"/>
        </w:rPr>
        <w:t xml:space="preserve">.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0808919B" w:rsidR="00724D37"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050255">
        <w:rPr>
          <w:rFonts w:ascii="Garamond" w:hAnsi="Garamond"/>
          <w:sz w:val="24"/>
          <w:szCs w:val="24"/>
        </w:rPr>
        <w:t>.</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75DBF8F" w14:textId="4BC68EA5" w:rsidR="00724D37"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w:t>
      </w:r>
      <w:r w:rsidR="00050255">
        <w:rPr>
          <w:rFonts w:ascii="Garamond" w:hAnsi="Garamond" w:cs="Arial"/>
          <w:spacing w:val="-1"/>
          <w:sz w:val="24"/>
          <w:szCs w:val="24"/>
        </w:rPr>
        <w:t>,</w:t>
      </w:r>
      <w:r w:rsidRPr="00724D37">
        <w:rPr>
          <w:rFonts w:ascii="Garamond" w:hAnsi="Garamond" w:cs="Arial"/>
          <w:spacing w:val="-1"/>
          <w:sz w:val="24"/>
          <w:szCs w:val="24"/>
        </w:rPr>
        <w:t xml:space="preserv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19F8927" w:rsidR="00724D37" w:rsidRPr="00530465"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w:t>
      </w:r>
      <w:r w:rsidR="00050255">
        <w:rPr>
          <w:rFonts w:ascii="Garamond" w:hAnsi="Garamond" w:cstheme="minorHAnsi"/>
          <w:sz w:val="24"/>
          <w:szCs w:val="24"/>
        </w:rPr>
        <w:t>,</w:t>
      </w:r>
      <w:r w:rsidRPr="00724D37">
        <w:rPr>
          <w:rFonts w:ascii="Garamond" w:hAnsi="Garamond" w:cstheme="minorHAnsi"/>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w:t>
      </w:r>
      <w:r w:rsidR="00050255">
        <w:rPr>
          <w:rFonts w:ascii="Garamond" w:hAnsi="Garamond" w:cstheme="minorHAnsi"/>
          <w:sz w:val="24"/>
          <w:szCs w:val="24"/>
        </w:rPr>
        <w:t>á</w:t>
      </w:r>
      <w:r w:rsidRPr="00724D37">
        <w:rPr>
          <w:rFonts w:ascii="Garamond" w:hAnsi="Garamond" w:cstheme="minorHAnsi"/>
          <w:sz w:val="24"/>
          <w:szCs w:val="24"/>
        </w:rPr>
        <w:t>koľvek in</w:t>
      </w:r>
      <w:r w:rsidR="00050255">
        <w:rPr>
          <w:rFonts w:ascii="Garamond" w:hAnsi="Garamond" w:cstheme="minorHAnsi"/>
          <w:sz w:val="24"/>
          <w:szCs w:val="24"/>
        </w:rPr>
        <w:t>á</w:t>
      </w:r>
      <w:r w:rsidRPr="00724D37">
        <w:rPr>
          <w:rFonts w:ascii="Garamond" w:hAnsi="Garamond" w:cstheme="minorHAnsi"/>
          <w:sz w:val="24"/>
          <w:szCs w:val="24"/>
        </w:rPr>
        <w:t xml:space="preserve"> komunikáci</w:t>
      </w:r>
      <w:r w:rsidR="00050255">
        <w:rPr>
          <w:rFonts w:ascii="Garamond" w:hAnsi="Garamond" w:cstheme="minorHAnsi"/>
          <w:sz w:val="24"/>
          <w:szCs w:val="24"/>
        </w:rPr>
        <w:t xml:space="preserve">a </w:t>
      </w:r>
      <w:r w:rsidRPr="00724D37">
        <w:rPr>
          <w:rFonts w:ascii="Garamond" w:hAnsi="Garamond" w:cstheme="minorHAnsi"/>
          <w:sz w:val="24"/>
          <w:szCs w:val="24"/>
        </w:rPr>
        <w:t xml:space="preserve">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w:t>
      </w:r>
      <w:r w:rsidR="00050255">
        <w:rPr>
          <w:rFonts w:ascii="Garamond" w:hAnsi="Garamond" w:cstheme="minorHAnsi"/>
          <w:sz w:val="24"/>
          <w:szCs w:val="24"/>
        </w:rPr>
        <w:t>ho</w:t>
      </w:r>
      <w:r w:rsidRPr="00724D37">
        <w:rPr>
          <w:rFonts w:ascii="Garamond" w:hAnsi="Garamond" w:cstheme="minorHAnsi"/>
          <w:sz w:val="24"/>
          <w:szCs w:val="24"/>
        </w:rPr>
        <w:t xml:space="preserve"> rozhrani</w:t>
      </w:r>
      <w:r w:rsidR="00050255">
        <w:rPr>
          <w:rFonts w:ascii="Garamond" w:hAnsi="Garamond" w:cstheme="minorHAnsi"/>
          <w:sz w:val="24"/>
          <w:szCs w:val="24"/>
        </w:rPr>
        <w:t>a</w:t>
      </w:r>
      <w:r w:rsidRPr="00724D37">
        <w:rPr>
          <w:rFonts w:ascii="Garamond" w:hAnsi="Garamond" w:cstheme="minorHAnsi"/>
          <w:sz w:val="24"/>
          <w:szCs w:val="24"/>
        </w:rPr>
        <w:t xml:space="preserv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4AF268FB" w:rsidR="00724D37" w:rsidRPr="008A18F1"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tak záujemcovi</w:t>
      </w:r>
      <w:r w:rsidR="00BE59D2">
        <w:rPr>
          <w:rStyle w:val="Odkaznakomentr"/>
          <w:rFonts w:eastAsia="Times New Roman"/>
          <w:noProof/>
          <w:lang w:eastAsia="sk-SK"/>
        </w:rPr>
        <w:t xml:space="preserve">, </w:t>
      </w:r>
      <w:r w:rsidR="00BE59D2">
        <w:rPr>
          <w:rStyle w:val="Odkaznakomentr"/>
          <w:rFonts w:ascii="Garamond" w:eastAsia="Times New Roman" w:hAnsi="Garamond"/>
          <w:noProof/>
          <w:sz w:val="24"/>
          <w:szCs w:val="24"/>
          <w:lang w:eastAsia="sk-SK"/>
        </w:rPr>
        <w:t>r</w:t>
      </w:r>
      <w:r w:rsidRPr="00724D37">
        <w:rPr>
          <w:rFonts w:ascii="Garamond" w:hAnsi="Garamond" w:cstheme="minorHAnsi"/>
          <w:sz w:val="24"/>
          <w:szCs w:val="24"/>
        </w:rPr>
        <w:t>esp. uchádzačovi bude na ním určený kontaktný e-mail/e-maily bezodkladne odoslaná informácia o tom, že k predmetnej zákazke existuje nová zásielka/správa. Záujemca</w:t>
      </w:r>
      <w:r w:rsidR="00BE59D2">
        <w:rPr>
          <w:rFonts w:ascii="Garamond" w:hAnsi="Garamond" w:cstheme="minorHAnsi"/>
          <w:sz w:val="24"/>
          <w:szCs w:val="24"/>
        </w:rPr>
        <w:t>,</w:t>
      </w:r>
      <w:r w:rsidRPr="00724D37">
        <w:rPr>
          <w:rFonts w:ascii="Garamond" w:hAnsi="Garamond" w:cstheme="minorHAnsi"/>
          <w:sz w:val="24"/>
          <w:szCs w:val="24"/>
        </w:rPr>
        <w:t xml:space="preserve"> resp. uchádzač sa prihlási do systému a v komunikačnom rozhraní zákazky bude mať zobrazený obsah komunikácie – zásielky, správy. Záujemca</w:t>
      </w:r>
      <w:r w:rsidR="00050255">
        <w:rPr>
          <w:rFonts w:ascii="Garamond" w:hAnsi="Garamond" w:cstheme="minorHAnsi"/>
          <w:sz w:val="24"/>
          <w:szCs w:val="24"/>
        </w:rPr>
        <w:t>,</w:t>
      </w:r>
      <w:r w:rsidRPr="00724D37">
        <w:rPr>
          <w:rFonts w:ascii="Garamond" w:hAnsi="Garamond" w:cstheme="minorHAnsi"/>
          <w:sz w:val="24"/>
          <w:szCs w:val="24"/>
        </w:rPr>
        <w:t xml:space="preserve"> resp. uchádzač si môže </w:t>
      </w:r>
      <w:r w:rsidRPr="00724D37">
        <w:rPr>
          <w:rFonts w:ascii="Garamond" w:hAnsi="Garamond" w:cstheme="minorHAnsi"/>
          <w:sz w:val="24"/>
          <w:szCs w:val="24"/>
        </w:rPr>
        <w:lastRenderedPageBreak/>
        <w:t xml:space="preserve">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F9C7783" w:rsidR="00724D37" w:rsidRPr="00520984"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w:t>
      </w:r>
      <w:r w:rsidR="00050255">
        <w:rPr>
          <w:rFonts w:ascii="Garamond" w:hAnsi="Garamond" w:cstheme="minorHAnsi"/>
          <w:sz w:val="24"/>
          <w:szCs w:val="24"/>
        </w:rPr>
        <w:t>,</w:t>
      </w:r>
      <w:r w:rsidRPr="00724D37">
        <w:rPr>
          <w:rFonts w:ascii="Garamond" w:hAnsi="Garamond" w:cstheme="minorHAnsi"/>
          <w:sz w:val="24"/>
          <w:szCs w:val="24"/>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BC7860">
      <w:pPr>
        <w:pStyle w:val="Odsekzoznamu"/>
        <w:numPr>
          <w:ilvl w:val="0"/>
          <w:numId w:val="41"/>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BC7860">
      <w:pPr>
        <w:pStyle w:val="Odsekzoznamu"/>
        <w:numPr>
          <w:ilvl w:val="0"/>
          <w:numId w:val="41"/>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BC7860">
      <w:pPr>
        <w:pStyle w:val="Odsekzoznamu"/>
        <w:numPr>
          <w:ilvl w:val="0"/>
          <w:numId w:val="41"/>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BC7860">
      <w:pPr>
        <w:pStyle w:val="Odsekzoznamu"/>
        <w:numPr>
          <w:ilvl w:val="0"/>
          <w:numId w:val="42"/>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w:t>
      </w:r>
      <w:r w:rsidRPr="002267CD">
        <w:rPr>
          <w:rFonts w:ascii="Garamond" w:hAnsi="Garamond"/>
          <w:sz w:val="24"/>
        </w:rPr>
        <w:lastRenderedPageBreak/>
        <w:t>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BC7860">
      <w:pPr>
        <w:pStyle w:val="Odsekzoznamu"/>
        <w:numPr>
          <w:ilvl w:val="0"/>
          <w:numId w:val="42"/>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51114EE8" w:rsidR="00FF67AA"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t>Obhliadka miesta dodania predmetu zákazky</w:t>
      </w:r>
      <w:bookmarkStart w:id="50" w:name="_Toc369511210"/>
      <w:bookmarkStart w:id="51" w:name="_Toc380494217"/>
      <w:bookmarkEnd w:id="47"/>
      <w:bookmarkEnd w:id="48"/>
      <w:bookmarkEnd w:id="49"/>
    </w:p>
    <w:p w14:paraId="200CEE81" w14:textId="77777777" w:rsidR="006E530D" w:rsidRPr="006E530D" w:rsidRDefault="006E530D" w:rsidP="006E530D"/>
    <w:p w14:paraId="1631BBD1" w14:textId="2BBA33C4" w:rsidR="00F9409A" w:rsidRPr="00F9409A" w:rsidRDefault="00F9409A" w:rsidP="00F9409A">
      <w:r>
        <w:t xml:space="preserve">            Obhliadka miesta dodania predmetu zá</w:t>
      </w:r>
      <w:r w:rsidR="00050255">
        <w:t>k</w:t>
      </w:r>
      <w:r>
        <w:t>azky nie je potrebná.</w:t>
      </w:r>
    </w:p>
    <w:p w14:paraId="7717023B" w14:textId="76148596" w:rsidR="00F86508" w:rsidRPr="006E530D" w:rsidRDefault="00F9409A" w:rsidP="006E530D">
      <w:pPr>
        <w:jc w:val="both"/>
        <w:rPr>
          <w:rFonts w:cs="Arial"/>
          <w:bCs/>
          <w:szCs w:val="20"/>
        </w:rPr>
      </w:pPr>
      <w:r>
        <w:rPr>
          <w:rFonts w:cs="Arial"/>
          <w:b/>
          <w:szCs w:val="20"/>
          <w:u w:val="single"/>
        </w:rPr>
        <w:t xml:space="preserve">             </w:t>
      </w: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BC7860">
      <w:pPr>
        <w:pStyle w:val="Odsekzoznamu"/>
        <w:numPr>
          <w:ilvl w:val="0"/>
          <w:numId w:val="33"/>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3DF59398" w:rsidR="00B570B5"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w:t>
      </w:r>
      <w:r w:rsidR="00940B32">
        <w:rPr>
          <w:rFonts w:ascii="Garamond" w:hAnsi="Garamond" w:cstheme="minorHAnsi"/>
          <w:sz w:val="24"/>
        </w:rPr>
        <w:t>,</w:t>
      </w:r>
      <w:r w:rsidRPr="00B570B5">
        <w:rPr>
          <w:rFonts w:ascii="Garamond" w:hAnsi="Garamond" w:cstheme="minorHAnsi"/>
          <w:sz w:val="24"/>
        </w:rPr>
        <w:t xml:space="preserve">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w:t>
      </w:r>
      <w:r w:rsidRPr="00B570B5">
        <w:rPr>
          <w:rFonts w:ascii="Garamond" w:hAnsi="Garamond" w:cstheme="minorHAnsi"/>
          <w:sz w:val="24"/>
        </w:rPr>
        <w:lastRenderedPageBreak/>
        <w:t xml:space="preserve">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BC7860">
      <w:pPr>
        <w:pStyle w:val="Odsekzoznamu"/>
        <w:numPr>
          <w:ilvl w:val="0"/>
          <w:numId w:val="33"/>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669C64BA" w14:textId="2B37F610" w:rsidR="000532BB" w:rsidRPr="000532BB"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w:t>
      </w:r>
      <w:r w:rsidR="000532BB">
        <w:rPr>
          <w:noProof w:val="0"/>
        </w:rPr>
        <w:t> </w:t>
      </w:r>
      <w:r w:rsidRPr="00837FA0">
        <w:rPr>
          <w:noProof w:val="0"/>
        </w:rPr>
        <w:t>ponuke</w:t>
      </w:r>
      <w:bookmarkEnd w:id="59"/>
      <w:bookmarkEnd w:id="60"/>
      <w:bookmarkEnd w:id="61"/>
      <w:bookmarkEnd w:id="62"/>
    </w:p>
    <w:p w14:paraId="0505AE20" w14:textId="276847EF" w:rsidR="008716FD" w:rsidRPr="00746CE7" w:rsidRDefault="006A28DA" w:rsidP="000532BB">
      <w:pPr>
        <w:pStyle w:val="Nadpis3"/>
        <w:tabs>
          <w:tab w:val="clear" w:pos="540"/>
        </w:tabs>
        <w:ind w:left="709"/>
        <w:rPr>
          <w:noProof w:val="0"/>
          <w:sz w:val="24"/>
          <w:szCs w:val="20"/>
        </w:rPr>
      </w:pPr>
      <w:r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0271F6D" w14:textId="58B6003C" w:rsidR="000532BB" w:rsidRDefault="000532BB" w:rsidP="000532BB">
      <w:pPr>
        <w:numPr>
          <w:ilvl w:val="1"/>
          <w:numId w:val="5"/>
        </w:numPr>
        <w:jc w:val="both"/>
        <w:rPr>
          <w:rFonts w:cs="Arial"/>
          <w:szCs w:val="20"/>
        </w:rPr>
      </w:pPr>
      <w:r w:rsidRPr="006256CD">
        <w:rPr>
          <w:rFonts w:cs="Arial"/>
          <w:szCs w:val="20"/>
        </w:rPr>
        <w:t>Uchádzačom navrhovaná zmluvná cena za dodanie požadovaného predmetu zákazky – výška provízie, uvedená v ponuke uchádzača, bude vyjadrená v % (netto cena). Pri DPH sa bude postupovať v zmysle platných právnych predpisov. Ak uchádzač nie je platiteľom DPH, na túto skutočnosť upozorní v ponuke.</w:t>
      </w:r>
    </w:p>
    <w:p w14:paraId="5933E38C" w14:textId="77777777" w:rsidR="000532BB" w:rsidRPr="006256CD" w:rsidRDefault="000532BB" w:rsidP="000532BB">
      <w:pPr>
        <w:ind w:left="720"/>
        <w:jc w:val="both"/>
        <w:rPr>
          <w:rFonts w:cs="Arial"/>
          <w:szCs w:val="20"/>
        </w:rPr>
      </w:pPr>
    </w:p>
    <w:p w14:paraId="79A9A317" w14:textId="2DF1A8FE" w:rsidR="000532BB" w:rsidRDefault="000532BB" w:rsidP="000532BB">
      <w:pPr>
        <w:numPr>
          <w:ilvl w:val="1"/>
          <w:numId w:val="5"/>
        </w:numPr>
        <w:jc w:val="both"/>
        <w:rPr>
          <w:rFonts w:cs="Arial"/>
          <w:szCs w:val="20"/>
        </w:rPr>
      </w:pPr>
      <w:r w:rsidRPr="006256CD">
        <w:rPr>
          <w:rFonts w:cs="Arial"/>
          <w:szCs w:val="20"/>
        </w:rPr>
        <w:t>Ponuková cena</w:t>
      </w:r>
      <w:r>
        <w:rPr>
          <w:rFonts w:cs="Arial"/>
          <w:szCs w:val="20"/>
        </w:rPr>
        <w:t xml:space="preserve"> – výška provízie</w:t>
      </w:r>
      <w:r w:rsidRPr="006256CD">
        <w:rPr>
          <w:rFonts w:cs="Arial"/>
          <w:szCs w:val="20"/>
        </w:rPr>
        <w:t xml:space="preserve"> musí pokryť náklady na celý predmet zákazky tak, ako je to uvedené v oznámení o vyhlásení verejného obstarávania a v týchto súťažných podkladoch.</w:t>
      </w:r>
    </w:p>
    <w:p w14:paraId="2AECEEBE" w14:textId="77777777" w:rsidR="000532BB" w:rsidRPr="006256CD" w:rsidRDefault="000532BB" w:rsidP="000532BB">
      <w:pPr>
        <w:jc w:val="both"/>
        <w:rPr>
          <w:rFonts w:cs="Arial"/>
          <w:szCs w:val="20"/>
        </w:rPr>
      </w:pPr>
    </w:p>
    <w:p w14:paraId="3514F779" w14:textId="77777777" w:rsidR="000532BB" w:rsidRPr="006256CD" w:rsidRDefault="000532BB" w:rsidP="000532BB">
      <w:pPr>
        <w:numPr>
          <w:ilvl w:val="1"/>
          <w:numId w:val="5"/>
        </w:numPr>
        <w:jc w:val="both"/>
        <w:rPr>
          <w:rFonts w:cs="Arial"/>
          <w:szCs w:val="20"/>
        </w:rPr>
      </w:pPr>
      <w:r w:rsidRPr="006256CD">
        <w:rPr>
          <w:rFonts w:cs="Arial"/>
          <w:szCs w:val="20"/>
        </w:rPr>
        <w:t>Je výhradnou povinnosťou uchádzača, aby si dôsledne preštudoval oznámenie o vyhlásení verejného obstarávania, súťažné podklady a všetky dokumenty poskytnuté obstarávateľskou organizáciou, ktoré môžu akýmkoľvek spôsobom ovplyvniť cenu</w:t>
      </w:r>
      <w:r>
        <w:rPr>
          <w:rFonts w:cs="Arial"/>
          <w:szCs w:val="20"/>
        </w:rPr>
        <w:t xml:space="preserve"> – výšku provízie</w:t>
      </w:r>
      <w:r w:rsidRPr="006256CD">
        <w:rPr>
          <w:rFonts w:cs="Arial"/>
          <w:szCs w:val="20"/>
        </w:rPr>
        <w:t xml:space="preserve"> a charakter ponuky alebo dodávku predmetu zákazky. Navrhovaná cena</w:t>
      </w:r>
      <w:r>
        <w:rPr>
          <w:rFonts w:cs="Arial"/>
          <w:szCs w:val="20"/>
        </w:rPr>
        <w:t xml:space="preserve"> – výška provízie</w:t>
      </w:r>
      <w:r w:rsidRPr="006256CD">
        <w:rPr>
          <w:rFonts w:cs="Arial"/>
          <w:szCs w:val="20"/>
        </w:rPr>
        <w:t xml:space="preserve"> musí byť stanovená podľa platných právnych predpisov. V prípade, že uchádzač bude úspešný, nebude akceptovaný žiadny nárok uchádzača na zmenu ponukovej ceny</w:t>
      </w:r>
      <w:r>
        <w:rPr>
          <w:rFonts w:cs="Arial"/>
          <w:szCs w:val="20"/>
        </w:rPr>
        <w:t xml:space="preserve"> – výšky provízie</w:t>
      </w:r>
      <w:r w:rsidRPr="006256CD">
        <w:rPr>
          <w:rFonts w:cs="Arial"/>
          <w:szCs w:val="20"/>
        </w:rPr>
        <w:t xml:space="preserve"> z dôvodu chýb a opomenutí jeho povinností.</w:t>
      </w:r>
    </w:p>
    <w:p w14:paraId="49068D8A" w14:textId="77777777" w:rsidR="00EB147A" w:rsidRPr="00837FA0" w:rsidRDefault="00EB147A" w:rsidP="00BC61D1">
      <w:pPr>
        <w:spacing w:before="1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6D69AB43" w14:textId="77777777" w:rsidR="00DB1183" w:rsidRPr="00E73E0E" w:rsidRDefault="00DB1183" w:rsidP="00C74B7F">
      <w:pPr>
        <w:spacing w:before="120"/>
        <w:ind w:left="720"/>
        <w:jc w:val="both"/>
        <w:rPr>
          <w:rFonts w:cs="Arial"/>
          <w:noProof w:val="0"/>
          <w:szCs w:val="20"/>
        </w:rPr>
      </w:pPr>
    </w:p>
    <w:p w14:paraId="7E0B136D" w14:textId="1F1FBC82" w:rsidR="008716FD" w:rsidRPr="003E32FC" w:rsidRDefault="008716FD" w:rsidP="006D033F">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BC7860">
      <w:pPr>
        <w:pStyle w:val="Odsekzoznamu"/>
        <w:numPr>
          <w:ilvl w:val="0"/>
          <w:numId w:val="34"/>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52A36DCA" w:rsidR="00A23FE8" w:rsidRPr="004F1013" w:rsidRDefault="00A23FE8" w:rsidP="004F1013">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 xml:space="preserve">A.2 Kritériá na </w:t>
      </w:r>
      <w:r w:rsidRPr="00151277">
        <w:rPr>
          <w:rFonts w:cs="Arial"/>
          <w:i/>
          <w:noProof w:val="0"/>
          <w:szCs w:val="20"/>
        </w:rPr>
        <w:lastRenderedPageBreak/>
        <w:t xml:space="preserve">vyhodnotenie ponúk a pravidlá </w:t>
      </w:r>
      <w:r w:rsidR="00940B32">
        <w:rPr>
          <w:rFonts w:cs="Arial"/>
          <w:i/>
          <w:noProof w:val="0"/>
          <w:szCs w:val="20"/>
        </w:rPr>
        <w:t xml:space="preserve">ich </w:t>
      </w:r>
      <w:r w:rsidRPr="00151277">
        <w:rPr>
          <w:rFonts w:cs="Arial"/>
          <w:i/>
          <w:noProof w:val="0"/>
          <w:szCs w:val="20"/>
        </w:rPr>
        <w:t>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r w:rsidR="0072558E">
        <w:rPr>
          <w:rFonts w:cs="Arial"/>
          <w:noProof w:val="0"/>
          <w:szCs w:val="20"/>
        </w:rPr>
        <w:t>.</w:t>
      </w:r>
    </w:p>
    <w:p w14:paraId="7CC6737C" w14:textId="6625D27F"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w:t>
      </w:r>
      <w:r w:rsidR="00940B32">
        <w:rPr>
          <w:rFonts w:cs="Arial"/>
          <w:noProof w:val="0"/>
          <w:szCs w:val="20"/>
        </w:rPr>
        <w:t xml:space="preserve">m </w:t>
      </w:r>
      <w:r w:rsidRPr="00151277">
        <w:rPr>
          <w:rFonts w:cs="Arial"/>
          <w:noProof w:val="0"/>
          <w:szCs w:val="20"/>
        </w:rPr>
        <w:t xml:space="preserve">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7E31FC78" w:rsidR="009D38DA" w:rsidRP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3EE8866F" w:rsidR="0064226D" w:rsidRDefault="0064226D" w:rsidP="00DB1183">
      <w:pPr>
        <w:ind w:left="709"/>
        <w:jc w:val="both"/>
        <w:rPr>
          <w:rFonts w:cs="Arial"/>
          <w:szCs w:val="20"/>
        </w:rPr>
      </w:pPr>
    </w:p>
    <w:p w14:paraId="797A1DB9" w14:textId="77777777" w:rsidR="00020049" w:rsidRPr="004F1013" w:rsidRDefault="00020049"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483079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28FE28FE" w14:textId="77777777" w:rsidR="00E97D34" w:rsidRPr="00E97D34" w:rsidRDefault="00E97D34" w:rsidP="00940B32">
      <w:pPr>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2FBD75C8" w14:textId="6C2F0DC4"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w:t>
      </w:r>
      <w:r w:rsidR="006C668F">
        <w:rPr>
          <w:rFonts w:cs="Arial"/>
          <w:szCs w:val="20"/>
        </w:rPr>
        <w:t> </w:t>
      </w:r>
      <w:r w:rsidRPr="001E6B03">
        <w:rPr>
          <w:rFonts w:cs="Arial"/>
          <w:szCs w:val="20"/>
        </w:rPr>
        <w:t>ponuke</w:t>
      </w:r>
      <w:r w:rsidR="006C668F">
        <w:rPr>
          <w:rFonts w:cs="Arial"/>
          <w:szCs w:val="20"/>
        </w:rPr>
        <w:t>,</w:t>
      </w:r>
      <w:r w:rsidRPr="001E6B03">
        <w:rPr>
          <w:rFonts w:cs="Arial"/>
          <w:szCs w:val="20"/>
        </w:rPr>
        <w:t xml:space="preserv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087F4B3" w:rsidR="001E6B03" w:rsidRPr="003D5EB7" w:rsidRDefault="001E6B03" w:rsidP="003D5EB7">
      <w:pPr>
        <w:ind w:left="709"/>
        <w:jc w:val="both"/>
        <w:rPr>
          <w:b/>
          <w:noProof w:val="0"/>
        </w:rPr>
      </w:pPr>
      <w:r w:rsidRPr="001E6B03">
        <w:rPr>
          <w:rFonts w:cs="Arial"/>
          <w:szCs w:val="20"/>
        </w:rPr>
        <w:t>V</w:t>
      </w:r>
      <w:r w:rsidR="006C668F">
        <w:rPr>
          <w:rFonts w:cs="Arial"/>
          <w:szCs w:val="20"/>
        </w:rPr>
        <w:t> </w:t>
      </w:r>
      <w:r w:rsidRPr="001E6B03">
        <w:rPr>
          <w:rFonts w:cs="Arial"/>
          <w:szCs w:val="20"/>
        </w:rPr>
        <w:t>kontext</w:t>
      </w:r>
      <w:r w:rsidR="006C668F">
        <w:rPr>
          <w:rFonts w:cs="Arial"/>
          <w:szCs w:val="20"/>
        </w:rPr>
        <w:t xml:space="preserve">e </w:t>
      </w:r>
      <w:r w:rsidRPr="001E6B03">
        <w:rPr>
          <w:rFonts w:cs="Arial"/>
          <w:szCs w:val="20"/>
        </w:rPr>
        <w:t>zákona o verejnom obstarávaní, § 49 bod 1a</w:t>
      </w:r>
      <w:r w:rsidR="006C668F">
        <w:rPr>
          <w:rFonts w:cs="Arial"/>
          <w:szCs w:val="20"/>
        </w:rPr>
        <w:t>),</w:t>
      </w:r>
      <w:r w:rsidRPr="001E6B03">
        <w:rPr>
          <w:rFonts w:cs="Arial"/>
          <w:szCs w:val="20"/>
        </w:rPr>
        <w:t xml:space="preserve"> upozorňujeme uchádzačov                            na náležitosti predkladania ponúk elektronicky. Heslo súťaže: </w:t>
      </w:r>
      <w:r w:rsidRPr="003D5EB7">
        <w:rPr>
          <w:rFonts w:cs="Arial"/>
          <w:b/>
          <w:bCs/>
          <w:szCs w:val="20"/>
        </w:rPr>
        <w:t>„</w:t>
      </w:r>
      <w:r w:rsidR="006E530D">
        <w:rPr>
          <w:b/>
        </w:rPr>
        <w:t>Provízn</w:t>
      </w:r>
      <w:r w:rsidR="006C668F">
        <w:rPr>
          <w:b/>
        </w:rPr>
        <w:t xml:space="preserve">i </w:t>
      </w:r>
      <w:r w:rsidR="006E530D">
        <w:rPr>
          <w:b/>
        </w:rPr>
        <w:t>predajcovia</w:t>
      </w:r>
      <w:r>
        <w:rPr>
          <w:rFonts w:cs="Arial"/>
          <w:b/>
          <w:bCs/>
          <w:szCs w:val="20"/>
        </w:rPr>
        <w:t>“.</w:t>
      </w:r>
    </w:p>
    <w:p w14:paraId="13C7F26B" w14:textId="4AA87883" w:rsidR="0068330A" w:rsidRDefault="0068330A" w:rsidP="005D5A51">
      <w:pPr>
        <w:jc w:val="both"/>
        <w:rPr>
          <w:rFonts w:cs="Arial"/>
          <w:szCs w:val="20"/>
        </w:rPr>
      </w:pPr>
    </w:p>
    <w:p w14:paraId="3C2414C7" w14:textId="77777777" w:rsidR="0068330A" w:rsidRPr="00E97D34" w:rsidRDefault="0068330A"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7F08B5DC"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791A36" w:rsidRPr="000A6E26">
        <w:rPr>
          <w:rFonts w:cs="Arial"/>
          <w:b/>
          <w:szCs w:val="20"/>
        </w:rPr>
        <w:t xml:space="preserve"> </w:t>
      </w:r>
      <w:hyperlink r:id="rId15" w:history="1">
        <w:r w:rsidR="00965ED9" w:rsidRPr="00796C35">
          <w:rPr>
            <w:rStyle w:val="Hypertextovprepojenie"/>
            <w:rFonts w:cs="Arial"/>
            <w:b/>
            <w:szCs w:val="20"/>
          </w:rPr>
          <w:t>https://josephine.proebiz.com/sk/tender/14648/summary</w:t>
        </w:r>
      </w:hyperlink>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050FE913"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965ED9">
        <w:rPr>
          <w:rFonts w:cs="Arial"/>
          <w:b/>
          <w:bCs/>
          <w:szCs w:val="20"/>
        </w:rPr>
        <w:t>11</w:t>
      </w:r>
      <w:r w:rsidR="0060079A" w:rsidRPr="0060079A">
        <w:rPr>
          <w:rFonts w:cs="Arial"/>
          <w:b/>
          <w:bCs/>
          <w:szCs w:val="20"/>
        </w:rPr>
        <w:t>.</w:t>
      </w:r>
      <w:r w:rsidR="00965ED9">
        <w:rPr>
          <w:rFonts w:cs="Arial"/>
          <w:b/>
          <w:bCs/>
          <w:szCs w:val="20"/>
        </w:rPr>
        <w:t>11</w:t>
      </w:r>
      <w:r w:rsidR="00964ADA" w:rsidRPr="0060079A">
        <w:rPr>
          <w:rFonts w:cs="Arial"/>
          <w:b/>
          <w:bCs/>
          <w:szCs w:val="20"/>
        </w:rPr>
        <w:t>.2021</w:t>
      </w:r>
      <w:r w:rsidR="00DC0C36" w:rsidRPr="0060079A">
        <w:rPr>
          <w:rFonts w:cs="Arial"/>
          <w:b/>
          <w:szCs w:val="20"/>
        </w:rPr>
        <w:t xml:space="preserve"> </w:t>
      </w:r>
      <w:r w:rsidRPr="0060079A">
        <w:rPr>
          <w:rFonts w:cs="Arial"/>
          <w:b/>
          <w:bCs/>
          <w:szCs w:val="20"/>
        </w:rPr>
        <w:t xml:space="preserve">o </w:t>
      </w:r>
      <w:r w:rsidR="00965ED9">
        <w:rPr>
          <w:rFonts w:cs="Arial"/>
          <w:b/>
          <w:bCs/>
          <w:szCs w:val="20"/>
        </w:rPr>
        <w:t>10</w:t>
      </w:r>
      <w:r w:rsidRPr="0060079A">
        <w:rPr>
          <w:rFonts w:cs="Arial"/>
          <w:b/>
          <w:bCs/>
          <w:szCs w:val="20"/>
        </w:rPr>
        <w:t>:00</w:t>
      </w:r>
      <w:r w:rsidR="000A6E26" w:rsidRPr="0060079A">
        <w:rPr>
          <w:rFonts w:cs="Arial"/>
          <w:b/>
          <w:bCs/>
          <w:szCs w:val="20"/>
        </w:rPr>
        <w:t xml:space="preserve"> </w:t>
      </w:r>
      <w:r w:rsidRPr="0060079A">
        <w:rPr>
          <w:rFonts w:cs="Arial"/>
          <w:b/>
          <w:bCs/>
          <w:szCs w:val="20"/>
        </w:rPr>
        <w:t>hod.</w:t>
      </w:r>
      <w:r w:rsidRPr="00951B95">
        <w:rPr>
          <w:rFonts w:cs="Arial"/>
          <w:b/>
          <w:bCs/>
          <w:szCs w:val="20"/>
        </w:rPr>
        <w:t xml:space="preserve">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5102FE3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w:t>
      </w:r>
      <w:r w:rsidR="006C668F">
        <w:rPr>
          <w:rFonts w:cs="Arial"/>
          <w:szCs w:val="20"/>
        </w:rPr>
        <w:t>í.</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186D0C8E" w:rsidR="001E55F4" w:rsidRPr="00951B95" w:rsidRDefault="00B157BD" w:rsidP="00BC7860">
      <w:pPr>
        <w:keepNext/>
        <w:widowControl w:val="0"/>
        <w:numPr>
          <w:ilvl w:val="1"/>
          <w:numId w:val="26"/>
        </w:numPr>
        <w:ind w:left="709" w:hanging="709"/>
        <w:jc w:val="both"/>
      </w:pPr>
      <w:r w:rsidRPr="005734CF">
        <w:rPr>
          <w:rFonts w:eastAsia="ArialMT" w:cs="ArialMT"/>
          <w:noProof w:val="0"/>
          <w:lang w:eastAsia="cs-CZ"/>
        </w:rPr>
        <w:t xml:space="preserve">Otváranie ponúk, </w:t>
      </w:r>
      <w:proofErr w:type="spellStart"/>
      <w:r w:rsidRPr="005734CF">
        <w:rPr>
          <w:rFonts w:eastAsia="ArialMT" w:cs="ArialMT"/>
          <w:noProof w:val="0"/>
          <w:lang w:eastAsia="cs-CZ"/>
        </w:rPr>
        <w:t>t.j</w:t>
      </w:r>
      <w:proofErr w:type="spellEnd"/>
      <w:r w:rsidRPr="005734CF">
        <w:rPr>
          <w:rFonts w:eastAsia="ArialMT" w:cs="ArialMT"/>
          <w:noProof w:val="0"/>
          <w:lang w:eastAsia="cs-CZ"/>
        </w:rPr>
        <w:t xml:space="preserve">. sprístupnenie elektronických ponúk v systéme JOSEPHINE sa uskutoční </w:t>
      </w:r>
      <w:r w:rsidR="00284852" w:rsidRPr="00951B95">
        <w:t xml:space="preserve">dňa </w:t>
      </w:r>
      <w:r w:rsidR="00965ED9">
        <w:rPr>
          <w:rFonts w:cs="Arial"/>
          <w:b/>
          <w:bCs/>
        </w:rPr>
        <w:t>11</w:t>
      </w:r>
      <w:r w:rsidR="0060079A" w:rsidRPr="0060079A">
        <w:rPr>
          <w:rFonts w:cs="Arial"/>
          <w:b/>
          <w:bCs/>
        </w:rPr>
        <w:t>.</w:t>
      </w:r>
      <w:r w:rsidR="00965ED9">
        <w:rPr>
          <w:rFonts w:cs="Arial"/>
          <w:b/>
          <w:bCs/>
        </w:rPr>
        <w:t>11</w:t>
      </w:r>
      <w:r w:rsidR="00964ADA" w:rsidRPr="0060079A">
        <w:rPr>
          <w:rFonts w:cs="Arial"/>
          <w:b/>
          <w:bCs/>
        </w:rPr>
        <w:t>.2021</w:t>
      </w:r>
      <w:r w:rsidR="00DC0C36" w:rsidRPr="0060079A">
        <w:rPr>
          <w:rFonts w:cs="Arial"/>
        </w:rPr>
        <w:t xml:space="preserve"> </w:t>
      </w:r>
      <w:r w:rsidR="0090444F" w:rsidRPr="0060079A">
        <w:rPr>
          <w:rFonts w:cs="Arial"/>
          <w:b/>
          <w:bCs/>
        </w:rPr>
        <w:t xml:space="preserve">o </w:t>
      </w:r>
      <w:r w:rsidR="00965ED9">
        <w:rPr>
          <w:rFonts w:cs="Arial"/>
          <w:b/>
          <w:bCs/>
        </w:rPr>
        <w:t>11</w:t>
      </w:r>
      <w:r w:rsidR="0090444F" w:rsidRPr="0060079A">
        <w:rPr>
          <w:rFonts w:cs="Arial"/>
          <w:b/>
          <w:bCs/>
        </w:rPr>
        <w:t>:</w:t>
      </w:r>
      <w:r w:rsidR="003305D2" w:rsidRPr="0060079A">
        <w:rPr>
          <w:rFonts w:cs="Arial"/>
          <w:b/>
          <w:bCs/>
        </w:rPr>
        <w:t>0</w:t>
      </w:r>
      <w:r w:rsidR="0090444F" w:rsidRPr="0060079A">
        <w:rPr>
          <w:rFonts w:cs="Arial"/>
          <w:b/>
          <w:bCs/>
        </w:rPr>
        <w:t>0 hod.</w:t>
      </w:r>
      <w:r w:rsidR="001E55F4" w:rsidRPr="00951B95">
        <w:t xml:space="preserve"> </w:t>
      </w:r>
      <w:r w:rsidR="001E6B03" w:rsidRPr="00951B95">
        <w:t>v mieste sídla obstarávateľskej organizáci</w:t>
      </w:r>
      <w:r w:rsidR="006C668F">
        <w:t>e.</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BC7860">
      <w:pPr>
        <w:keepNext/>
        <w:widowControl w:val="0"/>
        <w:numPr>
          <w:ilvl w:val="1"/>
          <w:numId w:val="26"/>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441A7794" w:rsidR="00606147" w:rsidRDefault="00606147" w:rsidP="00BC7860">
      <w:pPr>
        <w:keepNext/>
        <w:widowControl w:val="0"/>
        <w:numPr>
          <w:ilvl w:val="1"/>
          <w:numId w:val="26"/>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w:t>
      </w:r>
      <w:r w:rsidR="006C668F">
        <w:t xml:space="preserve">ú </w:t>
      </w:r>
      <w:r w:rsidRPr="00606147">
        <w:t>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611ABCF5" w14:textId="77777777" w:rsidR="00C42B85" w:rsidRDefault="00C42B85" w:rsidP="00C42B85">
      <w:pPr>
        <w:keepNext/>
        <w:widowControl w:val="0"/>
        <w:numPr>
          <w:ilvl w:val="1"/>
          <w:numId w:val="26"/>
        </w:numPr>
        <w:ind w:left="709" w:hanging="709"/>
        <w:jc w:val="both"/>
      </w:pPr>
      <w:r w:rsidRPr="00606147">
        <w:t xml:space="preserve">Úspešnému uchádzačovi bude prostredníctvom komunikačného rozhrania systému JOSEPHINE </w:t>
      </w:r>
      <w:r w:rsidRPr="00606147">
        <w:tab/>
        <w:t xml:space="preserve">bezodkladne zaslané oznámenie, že </w:t>
      </w:r>
      <w:r>
        <w:t xml:space="preserve">jeho ponuku Obstarávateľská organizácia prijíma </w:t>
      </w:r>
      <w:r w:rsidRPr="00606147">
        <w:t>a neúspešným uchádzačom</w:t>
      </w:r>
      <w:r>
        <w:t xml:space="preserve"> bude</w:t>
      </w:r>
      <w:r w:rsidRPr="00606147">
        <w:t xml:space="preserve"> zaslané oznámenie, že ich ponuka </w:t>
      </w:r>
      <w:r w:rsidRPr="00606147">
        <w:lastRenderedPageBreak/>
        <w:t>neuspela s uvedením dôvodov, pre ktoré ich ponuka nebola prijatá.</w:t>
      </w:r>
    </w:p>
    <w:p w14:paraId="2009AAA3" w14:textId="77777777" w:rsidR="00606147" w:rsidRPr="00606147" w:rsidRDefault="00606147" w:rsidP="00606147">
      <w:pPr>
        <w:keepNext/>
        <w:widowControl w:val="0"/>
        <w:ind w:left="709"/>
        <w:jc w:val="both"/>
      </w:pPr>
    </w:p>
    <w:p w14:paraId="271FEA6C" w14:textId="016471F1" w:rsidR="00606147" w:rsidRDefault="00C42B85" w:rsidP="00BC7860">
      <w:pPr>
        <w:keepNext/>
        <w:widowControl w:val="0"/>
        <w:numPr>
          <w:ilvl w:val="1"/>
          <w:numId w:val="26"/>
        </w:numPr>
        <w:ind w:left="709" w:hanging="709"/>
        <w:jc w:val="both"/>
      </w:pPr>
      <w:r>
        <w:t>Obstarávateľská organizácia bezodkladne prostredníctvom komunikačného rozhrania systému JOSEPHINE upovedomí uchádzača, že bol vylúčený alebo, že jeho ponuka bola vylúčená s uvedením dôvodu a le</w:t>
      </w:r>
      <w:r w:rsidR="006B1F9C">
        <w:t>hoty</w:t>
      </w:r>
      <w:r>
        <w:t>, v ktorej môže byť doručená námietka.</w:t>
      </w:r>
    </w:p>
    <w:p w14:paraId="28195D02" w14:textId="77777777" w:rsidR="00606147" w:rsidRDefault="00606147" w:rsidP="00606147">
      <w:pPr>
        <w:keepNext/>
        <w:widowControl w:val="0"/>
        <w:ind w:left="709"/>
        <w:jc w:val="both"/>
      </w:pPr>
    </w:p>
    <w:p w14:paraId="39601D23" w14:textId="7450C79C" w:rsidR="00BF3266" w:rsidRDefault="00606147" w:rsidP="00BC7860">
      <w:pPr>
        <w:keepNext/>
        <w:widowControl w:val="0"/>
        <w:numPr>
          <w:ilvl w:val="1"/>
          <w:numId w:val="26"/>
        </w:numPr>
        <w:ind w:left="709" w:hanging="709"/>
        <w:jc w:val="both"/>
      </w:pPr>
      <w:r w:rsidRPr="00606147">
        <w:t xml:space="preserve">Pravidlá pre doručovanie – zásielka sa považuje za doručenú uchádzačovi ak jej adresát bude mať objektívnu možnosť oboznámiť sa s jej obsahom, t.j. </w:t>
      </w:r>
      <w:r w:rsidR="006C668F">
        <w:t xml:space="preserve">hneď ako </w:t>
      </w:r>
      <w:r w:rsidRPr="00606147">
        <w:t>sa dostane zásielka</w:t>
      </w:r>
      <w:r>
        <w:t xml:space="preserve"> </w:t>
      </w:r>
      <w:r w:rsidRPr="00606147">
        <w:t>do sféry jeho dispozície. Za okamih doručenia sa v systéme JOSEPHINE považuje okamih jej odoslania v systéme JOSEPHINE</w:t>
      </w:r>
      <w:r w:rsidR="006C668F">
        <w:t>,</w:t>
      </w:r>
      <w:r w:rsidRPr="00606147">
        <w:t xml:space="preserv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BC7860">
      <w:pPr>
        <w:numPr>
          <w:ilvl w:val="1"/>
          <w:numId w:val="26"/>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BC7860">
      <w:pPr>
        <w:numPr>
          <w:ilvl w:val="0"/>
          <w:numId w:val="27"/>
        </w:numPr>
        <w:ind w:left="1418" w:hanging="709"/>
        <w:jc w:val="both"/>
        <w:rPr>
          <w:rFonts w:cs="Arial"/>
          <w:szCs w:val="20"/>
        </w:rPr>
      </w:pPr>
      <w:r>
        <w:t>obsahujú náležitosti určené v bode 15 a 19 týchto súťažných podkladov;</w:t>
      </w:r>
    </w:p>
    <w:p w14:paraId="2202F1D5" w14:textId="77777777" w:rsidR="00284852" w:rsidRDefault="00284852" w:rsidP="00BC7860">
      <w:pPr>
        <w:numPr>
          <w:ilvl w:val="0"/>
          <w:numId w:val="27"/>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BC7860">
      <w:pPr>
        <w:numPr>
          <w:ilvl w:val="0"/>
          <w:numId w:val="27"/>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BC7860">
      <w:pPr>
        <w:numPr>
          <w:ilvl w:val="1"/>
          <w:numId w:val="26"/>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bookmarkEnd w:id="103"/>
    <w:bookmarkEnd w:id="104"/>
    <w:bookmarkEnd w:id="105"/>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BC7860">
      <w:pPr>
        <w:pStyle w:val="Nadpis3"/>
        <w:numPr>
          <w:ilvl w:val="0"/>
          <w:numId w:val="26"/>
        </w:numPr>
        <w:tabs>
          <w:tab w:val="left" w:pos="708"/>
        </w:tabs>
        <w:ind w:left="0" w:firstLine="0"/>
      </w:pPr>
      <w:bookmarkStart w:id="106" w:name="_Toc48307915"/>
      <w:r>
        <w:t>Mena na vyhodnotenie ponúk</w:t>
      </w:r>
      <w:bookmarkEnd w:id="106"/>
    </w:p>
    <w:p w14:paraId="370A17BF" w14:textId="77777777" w:rsidR="00284852" w:rsidRDefault="00284852" w:rsidP="00284852"/>
    <w:p w14:paraId="63828890" w14:textId="77777777" w:rsidR="006B1F9C" w:rsidRPr="006B1F9C" w:rsidRDefault="006B1F9C" w:rsidP="006D033F">
      <w:pPr>
        <w:numPr>
          <w:ilvl w:val="1"/>
          <w:numId w:val="7"/>
        </w:numPr>
        <w:shd w:val="clear" w:color="auto" w:fill="FFFFFF"/>
        <w:ind w:left="178" w:hanging="178"/>
        <w:jc w:val="both"/>
        <w:rPr>
          <w:rFonts w:cs="Arial"/>
          <w:noProof w:val="0"/>
          <w:szCs w:val="20"/>
        </w:rPr>
      </w:pPr>
      <w:r>
        <w:rPr>
          <w:rFonts w:cs="Arial"/>
          <w:noProof w:val="0"/>
          <w:spacing w:val="-1"/>
          <w:szCs w:val="20"/>
        </w:rPr>
        <w:t>Neuplatňuje sa. Výška provízie uvedená v ponukách uchádzačov sa bude vyhodnocovať</w:t>
      </w:r>
    </w:p>
    <w:p w14:paraId="193DD44E" w14:textId="6F9D5B33" w:rsidR="00284852" w:rsidRPr="00EB62DA" w:rsidRDefault="006B1F9C" w:rsidP="006B1F9C">
      <w:pPr>
        <w:shd w:val="clear" w:color="auto" w:fill="FFFFFF"/>
        <w:ind w:left="178"/>
        <w:jc w:val="both"/>
        <w:rPr>
          <w:rFonts w:cs="Arial"/>
          <w:noProof w:val="0"/>
          <w:szCs w:val="20"/>
        </w:rPr>
      </w:pPr>
      <w:r>
        <w:rPr>
          <w:rFonts w:cs="Arial"/>
          <w:noProof w:val="0"/>
          <w:spacing w:val="-1"/>
          <w:szCs w:val="20"/>
        </w:rPr>
        <w:t xml:space="preserve">         podľa percentuálnych bodov.</w:t>
      </w:r>
    </w:p>
    <w:p w14:paraId="7406669C" w14:textId="77777777" w:rsidR="00284852" w:rsidRDefault="00284852" w:rsidP="00284852"/>
    <w:p w14:paraId="60BDD453" w14:textId="401CECF9" w:rsidR="00EB62DA" w:rsidRDefault="00284852" w:rsidP="00BC7860">
      <w:pPr>
        <w:pStyle w:val="Nadpis3"/>
        <w:numPr>
          <w:ilvl w:val="0"/>
          <w:numId w:val="26"/>
        </w:numPr>
        <w:tabs>
          <w:tab w:val="left" w:pos="708"/>
        </w:tabs>
        <w:ind w:left="0" w:firstLine="0"/>
      </w:pPr>
      <w:bookmarkStart w:id="107" w:name="_Toc483079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BC7860">
      <w:pPr>
        <w:numPr>
          <w:ilvl w:val="1"/>
          <w:numId w:val="26"/>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BC7860">
      <w:pPr>
        <w:numPr>
          <w:ilvl w:val="1"/>
          <w:numId w:val="26"/>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BC7860">
      <w:pPr>
        <w:numPr>
          <w:ilvl w:val="1"/>
          <w:numId w:val="26"/>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BC7860">
      <w:pPr>
        <w:numPr>
          <w:ilvl w:val="1"/>
          <w:numId w:val="26"/>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BC7860">
      <w:pPr>
        <w:keepNext/>
        <w:numPr>
          <w:ilvl w:val="0"/>
          <w:numId w:val="26"/>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BC7860">
      <w:pPr>
        <w:numPr>
          <w:ilvl w:val="1"/>
          <w:numId w:val="26"/>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BC7860">
      <w:pPr>
        <w:numPr>
          <w:ilvl w:val="0"/>
          <w:numId w:val="27"/>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BC7860">
      <w:pPr>
        <w:numPr>
          <w:ilvl w:val="0"/>
          <w:numId w:val="27"/>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2B36B617" w:rsidR="004B1137" w:rsidRPr="004B1137" w:rsidRDefault="004B1137" w:rsidP="00BC7860">
      <w:pPr>
        <w:numPr>
          <w:ilvl w:val="1"/>
          <w:numId w:val="26"/>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w:t>
      </w:r>
      <w:r w:rsidR="00D13D22">
        <w:rPr>
          <w:rFonts w:cs="Arial"/>
          <w:noProof w:val="0"/>
          <w:szCs w:val="20"/>
        </w:rPr>
        <w:t xml:space="preserve"> u</w:t>
      </w:r>
      <w:r w:rsidRPr="004B1137">
        <w:rPr>
          <w:rFonts w:cs="Arial"/>
          <w:noProof w:val="0"/>
          <w:szCs w:val="20"/>
        </w:rPr>
        <w:t>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BC7860">
      <w:pPr>
        <w:numPr>
          <w:ilvl w:val="1"/>
          <w:numId w:val="26"/>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BC7860">
      <w:pPr>
        <w:numPr>
          <w:ilvl w:val="1"/>
          <w:numId w:val="26"/>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lastRenderedPageBreak/>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6CF44B8C"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w:t>
      </w:r>
      <w:r w:rsidR="00D13D22">
        <w:rPr>
          <w:rFonts w:cs="Arial"/>
          <w:noProof w:val="0"/>
          <w:szCs w:val="20"/>
        </w:rPr>
        <w:t>,</w:t>
      </w:r>
      <w:r w:rsidRPr="00837FA0">
        <w:rPr>
          <w:rFonts w:cs="Arial"/>
          <w:noProof w:val="0"/>
          <w:szCs w:val="20"/>
        </w:rPr>
        <w:t xml:space="preserve">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w:t>
      </w:r>
      <w:r w:rsidRPr="00837FA0">
        <w:lastRenderedPageBreak/>
        <w:t>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t>9. Subdodávatelia</w:t>
      </w:r>
      <w:bookmarkEnd w:id="139"/>
      <w:bookmarkEnd w:id="140"/>
    </w:p>
    <w:p w14:paraId="542BA9FB" w14:textId="7C6E4670" w:rsidR="00D8444C" w:rsidRPr="00BC53F2" w:rsidRDefault="00652E9F" w:rsidP="00BC7860">
      <w:pPr>
        <w:pStyle w:val="Odsekzoznamu"/>
        <w:numPr>
          <w:ilvl w:val="0"/>
          <w:numId w:val="35"/>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BC7860">
      <w:pPr>
        <w:pStyle w:val="Odsekzoznamu"/>
        <w:numPr>
          <w:ilvl w:val="0"/>
          <w:numId w:val="36"/>
        </w:numPr>
        <w:spacing w:line="240" w:lineRule="auto"/>
        <w:ind w:left="709" w:hanging="709"/>
        <w:contextualSpacing w:val="0"/>
        <w:jc w:val="both"/>
        <w:rPr>
          <w:rFonts w:ascii="Garamond" w:hAnsi="Garamond"/>
          <w:sz w:val="24"/>
          <w:szCs w:val="24"/>
        </w:rPr>
      </w:pPr>
      <w:r w:rsidRPr="00A22AC4">
        <w:rPr>
          <w:rFonts w:ascii="Garamond" w:hAnsi="Garamond"/>
          <w:sz w:val="24"/>
          <w:szCs w:val="24"/>
        </w:rPr>
        <w:lastRenderedPageBreak/>
        <w:t>uchádzač v ponuke uviedol podiel zákazky, ktorý má v úmysle zadať subdodávateľom, navrhovaných subdodávateľov a predmety subdodávok,</w:t>
      </w:r>
    </w:p>
    <w:p w14:paraId="2C4BD778" w14:textId="2D7AD961" w:rsidR="00A22AC4" w:rsidRPr="00BC53F2" w:rsidRDefault="00652E9F" w:rsidP="00BC7860">
      <w:pPr>
        <w:pStyle w:val="Odsekzoznamu"/>
        <w:numPr>
          <w:ilvl w:val="0"/>
          <w:numId w:val="37"/>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BC7860">
      <w:pPr>
        <w:pStyle w:val="Odsekzoznamu"/>
        <w:numPr>
          <w:ilvl w:val="0"/>
          <w:numId w:val="38"/>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BC7860">
      <w:pPr>
        <w:pStyle w:val="Odsekzoznamu"/>
        <w:numPr>
          <w:ilvl w:val="0"/>
          <w:numId w:val="39"/>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7DCD9D9D" w:rsidR="00652E9F" w:rsidRPr="00BC53F2" w:rsidRDefault="00652E9F" w:rsidP="00BC7860">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w:t>
      </w:r>
      <w:r w:rsidR="00D13D22">
        <w:rPr>
          <w:rFonts w:ascii="Garamond" w:hAnsi="Garamond"/>
          <w:sz w:val="24"/>
          <w:szCs w:val="24"/>
        </w:rPr>
        <w:t xml:space="preserve"> p</w:t>
      </w:r>
      <w:r w:rsidRPr="00A22AC4">
        <w:rPr>
          <w:rFonts w:ascii="Garamond" w:hAnsi="Garamond"/>
          <w:sz w:val="24"/>
          <w:szCs w:val="24"/>
        </w:rPr>
        <w:t>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04B97748" w14:textId="665A78A3" w:rsidR="00C93F8F" w:rsidRDefault="008716FD" w:rsidP="00470610">
      <w:pPr>
        <w:pStyle w:val="Nadpis1"/>
        <w:rPr>
          <w:noProof w:val="0"/>
        </w:rPr>
      </w:pPr>
      <w:bookmarkStart w:id="141" w:name="_Toc476636386"/>
      <w:bookmarkStart w:id="142" w:name="_Toc48307926"/>
      <w:bookmarkStart w:id="143" w:name="_Hlk14781441"/>
      <w:r w:rsidRPr="00837FA0">
        <w:rPr>
          <w:noProof w:val="0"/>
        </w:rPr>
        <w:lastRenderedPageBreak/>
        <w:t>A.2  K</w:t>
      </w:r>
      <w:r w:rsidR="000D28E7" w:rsidRPr="00837FA0">
        <w:rPr>
          <w:noProof w:val="0"/>
        </w:rPr>
        <w:t>ritér</w:t>
      </w:r>
      <w:r w:rsidR="00D13D22">
        <w:rPr>
          <w:noProof w:val="0"/>
        </w:rPr>
        <w:t xml:space="preserve">iá </w:t>
      </w:r>
      <w:r w:rsidR="00486B99" w:rsidRPr="00837FA0">
        <w:rPr>
          <w:noProof w:val="0"/>
        </w:rPr>
        <w:t xml:space="preserve">na vyhodnotenie ponúk a pravidlá </w:t>
      </w:r>
      <w:r w:rsidR="00D13D22">
        <w:rPr>
          <w:noProof w:val="0"/>
        </w:rPr>
        <w:t xml:space="preserve">ich </w:t>
      </w:r>
      <w:r w:rsidR="00486B99" w:rsidRPr="00837FA0">
        <w:rPr>
          <w:noProof w:val="0"/>
        </w:rPr>
        <w:t>uplatnenia</w:t>
      </w:r>
      <w:bookmarkEnd w:id="138"/>
      <w:bookmarkEnd w:id="141"/>
      <w:bookmarkEnd w:id="142"/>
    </w:p>
    <w:p w14:paraId="5D4CF2A6" w14:textId="7F19754F" w:rsidR="00C93F8F" w:rsidRDefault="00C93F8F" w:rsidP="00C93F8F"/>
    <w:p w14:paraId="602B22F7" w14:textId="77777777" w:rsidR="00C93F8F" w:rsidRPr="00485C6D" w:rsidRDefault="00C93F8F" w:rsidP="00C93F8F">
      <w:pPr>
        <w:jc w:val="both"/>
      </w:pPr>
      <w:r w:rsidRPr="00485C6D">
        <w:t>Predložené ponuky sa budú vyhodnocovať na základe najlepšieho pomeru ceny a kvality podľa § 44 ods. 3 písm. a) zákona o verejnom obstarávaní.</w:t>
      </w:r>
    </w:p>
    <w:p w14:paraId="71E936D1" w14:textId="77777777" w:rsidR="00C93F8F" w:rsidRDefault="00C93F8F" w:rsidP="00C93F8F">
      <w:pPr>
        <w:pStyle w:val="Nadpis2"/>
        <w:spacing w:line="240" w:lineRule="auto"/>
        <w:jc w:val="left"/>
        <w:rPr>
          <w:b w:val="0"/>
          <w:bCs w:val="0"/>
          <w:sz w:val="24"/>
          <w:szCs w:val="24"/>
        </w:rPr>
      </w:pPr>
      <w:bookmarkStart w:id="144" w:name="_Toc412577681"/>
      <w:bookmarkStart w:id="145" w:name="_Toc411969540"/>
      <w:bookmarkStart w:id="146" w:name="_Toc380494246"/>
    </w:p>
    <w:p w14:paraId="1AE8EF02" w14:textId="77777777" w:rsidR="00C93F8F" w:rsidRDefault="00C93F8F" w:rsidP="00C93F8F">
      <w:pPr>
        <w:pStyle w:val="Nadpis2"/>
        <w:numPr>
          <w:ilvl w:val="0"/>
          <w:numId w:val="49"/>
        </w:numPr>
        <w:spacing w:line="240" w:lineRule="auto"/>
        <w:ind w:left="851" w:hanging="851"/>
        <w:jc w:val="left"/>
        <w:rPr>
          <w:sz w:val="28"/>
          <w:szCs w:val="28"/>
        </w:rPr>
      </w:pPr>
      <w:bookmarkStart w:id="147" w:name="_Toc481759433"/>
      <w:r w:rsidRPr="00485C6D">
        <w:rPr>
          <w:sz w:val="28"/>
          <w:szCs w:val="28"/>
        </w:rPr>
        <w:t>Kritériá vyhodnotenia ponúk</w:t>
      </w:r>
      <w:bookmarkEnd w:id="144"/>
      <w:bookmarkEnd w:id="145"/>
      <w:bookmarkEnd w:id="146"/>
      <w:bookmarkEnd w:id="147"/>
    </w:p>
    <w:p w14:paraId="7525D599" w14:textId="77777777" w:rsidR="00C93F8F" w:rsidRPr="00CB50B5" w:rsidRDefault="00C93F8F" w:rsidP="00C93F8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60"/>
        <w:gridCol w:w="1805"/>
      </w:tblGrid>
      <w:tr w:rsidR="00C93F8F" w:rsidRPr="00723C79" w14:paraId="0D5767BE" w14:textId="77777777" w:rsidTr="003153C1">
        <w:trPr>
          <w:jc w:val="center"/>
        </w:trPr>
        <w:tc>
          <w:tcPr>
            <w:tcW w:w="817" w:type="dxa"/>
            <w:shd w:val="clear" w:color="auto" w:fill="D9D9D9"/>
            <w:vAlign w:val="center"/>
          </w:tcPr>
          <w:p w14:paraId="47803F6D" w14:textId="77777777" w:rsidR="00C93F8F" w:rsidRPr="00723C79" w:rsidRDefault="00C93F8F" w:rsidP="003153C1">
            <w:pPr>
              <w:jc w:val="center"/>
              <w:rPr>
                <w:b/>
                <w:sz w:val="28"/>
              </w:rPr>
            </w:pPr>
            <w:r>
              <w:rPr>
                <w:b/>
                <w:sz w:val="28"/>
              </w:rPr>
              <w:t>č. k.</w:t>
            </w:r>
          </w:p>
        </w:tc>
        <w:tc>
          <w:tcPr>
            <w:tcW w:w="4560" w:type="dxa"/>
            <w:shd w:val="clear" w:color="auto" w:fill="D9D9D9"/>
            <w:vAlign w:val="center"/>
          </w:tcPr>
          <w:p w14:paraId="1E0E015B" w14:textId="77777777" w:rsidR="00C93F8F" w:rsidRPr="00723C79" w:rsidRDefault="00C93F8F" w:rsidP="003153C1">
            <w:pPr>
              <w:jc w:val="center"/>
              <w:rPr>
                <w:b/>
                <w:sz w:val="28"/>
              </w:rPr>
            </w:pPr>
            <w:r w:rsidRPr="00723C79">
              <w:rPr>
                <w:b/>
                <w:sz w:val="28"/>
              </w:rPr>
              <w:t>Kritérium</w:t>
            </w:r>
          </w:p>
        </w:tc>
        <w:tc>
          <w:tcPr>
            <w:tcW w:w="1805" w:type="dxa"/>
            <w:shd w:val="clear" w:color="auto" w:fill="D9D9D9"/>
          </w:tcPr>
          <w:p w14:paraId="1A56C1D9" w14:textId="77777777" w:rsidR="00C93F8F" w:rsidRPr="00723C79" w:rsidRDefault="00C93F8F" w:rsidP="003153C1">
            <w:pPr>
              <w:jc w:val="center"/>
              <w:rPr>
                <w:b/>
                <w:sz w:val="28"/>
              </w:rPr>
            </w:pPr>
            <w:r>
              <w:rPr>
                <w:b/>
                <w:sz w:val="28"/>
              </w:rPr>
              <w:t>Maximálny počet bodov</w:t>
            </w:r>
          </w:p>
        </w:tc>
      </w:tr>
      <w:tr w:rsidR="00C93F8F" w:rsidRPr="00723C79" w14:paraId="71FC9C00" w14:textId="77777777" w:rsidTr="003153C1">
        <w:trPr>
          <w:jc w:val="center"/>
        </w:trPr>
        <w:tc>
          <w:tcPr>
            <w:tcW w:w="7182" w:type="dxa"/>
            <w:gridSpan w:val="3"/>
            <w:shd w:val="clear" w:color="auto" w:fill="D9D9D9" w:themeFill="background1" w:themeFillShade="D9"/>
            <w:vAlign w:val="center"/>
          </w:tcPr>
          <w:p w14:paraId="6D33A98E" w14:textId="77777777" w:rsidR="00C93F8F" w:rsidRDefault="00C93F8F" w:rsidP="003153C1">
            <w:pPr>
              <w:jc w:val="center"/>
              <w:rPr>
                <w:b/>
              </w:rPr>
            </w:pPr>
            <w:r>
              <w:rPr>
                <w:b/>
              </w:rPr>
              <w:t>Kritérium kvality</w:t>
            </w:r>
          </w:p>
        </w:tc>
      </w:tr>
      <w:tr w:rsidR="00C93F8F" w:rsidRPr="00723C79" w14:paraId="625D58D6" w14:textId="77777777" w:rsidTr="003153C1">
        <w:trPr>
          <w:jc w:val="center"/>
        </w:trPr>
        <w:tc>
          <w:tcPr>
            <w:tcW w:w="817" w:type="dxa"/>
            <w:vAlign w:val="center"/>
          </w:tcPr>
          <w:p w14:paraId="02F9B01A" w14:textId="77777777" w:rsidR="00C93F8F" w:rsidRPr="00723C79" w:rsidRDefault="00C93F8F" w:rsidP="003153C1">
            <w:pPr>
              <w:jc w:val="center"/>
              <w:rPr>
                <w:b/>
              </w:rPr>
            </w:pPr>
            <w:r>
              <w:rPr>
                <w:b/>
              </w:rPr>
              <w:t>1.</w:t>
            </w:r>
          </w:p>
        </w:tc>
        <w:tc>
          <w:tcPr>
            <w:tcW w:w="4560" w:type="dxa"/>
            <w:tcBorders>
              <w:tr2bl w:val="nil"/>
            </w:tcBorders>
            <w:shd w:val="clear" w:color="auto" w:fill="FFFFFF" w:themeFill="background1"/>
          </w:tcPr>
          <w:p w14:paraId="3FE591EA" w14:textId="77777777" w:rsidR="00C93F8F" w:rsidRDefault="00C93F8F" w:rsidP="003153C1">
            <w:pPr>
              <w:rPr>
                <w:b/>
              </w:rPr>
            </w:pPr>
            <w:r>
              <w:rPr>
                <w:b/>
              </w:rPr>
              <w:t>Počet koncových bodov predajných miest</w:t>
            </w:r>
          </w:p>
          <w:p w14:paraId="651B87E3" w14:textId="77777777" w:rsidR="00C93F8F" w:rsidRPr="00723C79" w:rsidRDefault="00C93F8F" w:rsidP="003153C1">
            <w:pPr>
              <w:rPr>
                <w:b/>
              </w:rPr>
            </w:pPr>
            <w:r>
              <w:t>(celé číslo)</w:t>
            </w:r>
          </w:p>
        </w:tc>
        <w:tc>
          <w:tcPr>
            <w:tcW w:w="1805" w:type="dxa"/>
            <w:shd w:val="clear" w:color="auto" w:fill="auto"/>
            <w:vAlign w:val="center"/>
          </w:tcPr>
          <w:p w14:paraId="6C39040D" w14:textId="77777777" w:rsidR="00C93F8F" w:rsidRPr="00723C79" w:rsidRDefault="00C93F8F" w:rsidP="003153C1">
            <w:pPr>
              <w:jc w:val="center"/>
              <w:rPr>
                <w:b/>
              </w:rPr>
            </w:pPr>
            <w:r>
              <w:rPr>
                <w:b/>
              </w:rPr>
              <w:t>70</w:t>
            </w:r>
          </w:p>
        </w:tc>
      </w:tr>
      <w:tr w:rsidR="00C93F8F" w:rsidRPr="00723C79" w14:paraId="76477261" w14:textId="77777777" w:rsidTr="003153C1">
        <w:trPr>
          <w:jc w:val="center"/>
        </w:trPr>
        <w:tc>
          <w:tcPr>
            <w:tcW w:w="7182" w:type="dxa"/>
            <w:gridSpan w:val="3"/>
            <w:shd w:val="clear" w:color="auto" w:fill="D9D9D9" w:themeFill="background1" w:themeFillShade="D9"/>
            <w:vAlign w:val="center"/>
          </w:tcPr>
          <w:p w14:paraId="3225FC29" w14:textId="77777777" w:rsidR="00C93F8F" w:rsidRDefault="00C93F8F" w:rsidP="003153C1">
            <w:pPr>
              <w:jc w:val="center"/>
              <w:rPr>
                <w:b/>
              </w:rPr>
            </w:pPr>
            <w:r>
              <w:rPr>
                <w:b/>
              </w:rPr>
              <w:t>Kritérium ceny, resp. nákladov</w:t>
            </w:r>
          </w:p>
        </w:tc>
      </w:tr>
      <w:tr w:rsidR="00C93F8F" w:rsidRPr="00723C79" w14:paraId="08BAD4AB" w14:textId="77777777" w:rsidTr="003153C1">
        <w:trPr>
          <w:jc w:val="center"/>
        </w:trPr>
        <w:tc>
          <w:tcPr>
            <w:tcW w:w="817" w:type="dxa"/>
            <w:vAlign w:val="center"/>
          </w:tcPr>
          <w:p w14:paraId="2DFBEA00" w14:textId="77777777" w:rsidR="00C93F8F" w:rsidRPr="00723C79" w:rsidRDefault="00C93F8F" w:rsidP="003153C1">
            <w:pPr>
              <w:jc w:val="center"/>
              <w:rPr>
                <w:b/>
              </w:rPr>
            </w:pPr>
            <w:r>
              <w:rPr>
                <w:b/>
              </w:rPr>
              <w:t>2.</w:t>
            </w:r>
          </w:p>
        </w:tc>
        <w:tc>
          <w:tcPr>
            <w:tcW w:w="4560" w:type="dxa"/>
            <w:tcBorders>
              <w:tr2bl w:val="nil"/>
            </w:tcBorders>
            <w:shd w:val="clear" w:color="auto" w:fill="FFFFFF" w:themeFill="background1"/>
          </w:tcPr>
          <w:p w14:paraId="344CD818" w14:textId="77777777" w:rsidR="00C93F8F" w:rsidRDefault="00C93F8F" w:rsidP="003153C1">
            <w:pPr>
              <w:rPr>
                <w:b/>
              </w:rPr>
            </w:pPr>
            <w:r>
              <w:rPr>
                <w:b/>
              </w:rPr>
              <w:t>Provízia</w:t>
            </w:r>
          </w:p>
          <w:p w14:paraId="030ADF3F" w14:textId="77777777" w:rsidR="00C93F8F" w:rsidRPr="00723C79" w:rsidRDefault="00C93F8F" w:rsidP="003153C1">
            <w:pPr>
              <w:rPr>
                <w:b/>
              </w:rPr>
            </w:pPr>
            <w:r>
              <w:t>(v % zaokrúhlená na dve desatinné miesta)</w:t>
            </w:r>
          </w:p>
        </w:tc>
        <w:tc>
          <w:tcPr>
            <w:tcW w:w="1805" w:type="dxa"/>
            <w:shd w:val="clear" w:color="auto" w:fill="auto"/>
            <w:vAlign w:val="center"/>
          </w:tcPr>
          <w:p w14:paraId="53233526" w14:textId="77777777" w:rsidR="00C93F8F" w:rsidRPr="00723C79" w:rsidRDefault="00C93F8F" w:rsidP="003153C1">
            <w:pPr>
              <w:jc w:val="center"/>
              <w:rPr>
                <w:b/>
              </w:rPr>
            </w:pPr>
            <w:r>
              <w:rPr>
                <w:b/>
              </w:rPr>
              <w:t>30</w:t>
            </w:r>
          </w:p>
        </w:tc>
      </w:tr>
    </w:tbl>
    <w:p w14:paraId="027D50C8" w14:textId="77777777" w:rsidR="00C93F8F" w:rsidRPr="00723C79" w:rsidRDefault="00C93F8F" w:rsidP="00C93F8F"/>
    <w:p w14:paraId="1C90C606" w14:textId="77777777" w:rsidR="00C93F8F" w:rsidRPr="00CB50B5" w:rsidRDefault="00C93F8F" w:rsidP="00C93F8F">
      <w:pPr>
        <w:pStyle w:val="Nadpis2"/>
        <w:numPr>
          <w:ilvl w:val="0"/>
          <w:numId w:val="49"/>
        </w:numPr>
        <w:spacing w:line="240" w:lineRule="auto"/>
        <w:ind w:left="851" w:hanging="851"/>
        <w:jc w:val="both"/>
        <w:rPr>
          <w:sz w:val="28"/>
          <w:szCs w:val="28"/>
        </w:rPr>
      </w:pPr>
      <w:bookmarkStart w:id="148" w:name="_Toc481759434"/>
      <w:r w:rsidRPr="00CB50B5">
        <w:rPr>
          <w:sz w:val="28"/>
          <w:szCs w:val="28"/>
        </w:rPr>
        <w:t>Definícia kritérií</w:t>
      </w:r>
      <w:bookmarkEnd w:id="148"/>
    </w:p>
    <w:p w14:paraId="7909A4F4" w14:textId="77777777" w:rsidR="00C93F8F" w:rsidRPr="00CB50B5" w:rsidRDefault="00C93F8F" w:rsidP="00C93F8F">
      <w:pPr>
        <w:jc w:val="both"/>
      </w:pPr>
    </w:p>
    <w:p w14:paraId="020A0E25" w14:textId="77777777" w:rsidR="00C93F8F" w:rsidRDefault="00C93F8F" w:rsidP="00C93F8F">
      <w:pPr>
        <w:pStyle w:val="Odsekzoznamu"/>
        <w:numPr>
          <w:ilvl w:val="0"/>
          <w:numId w:val="50"/>
        </w:numPr>
        <w:spacing w:after="0" w:line="240" w:lineRule="auto"/>
        <w:ind w:left="851" w:hanging="851"/>
        <w:jc w:val="both"/>
        <w:rPr>
          <w:rFonts w:ascii="Garamond" w:hAnsi="Garamond"/>
          <w:sz w:val="24"/>
          <w:szCs w:val="24"/>
          <w:u w:val="single"/>
        </w:rPr>
      </w:pPr>
      <w:r w:rsidRPr="00CB50B5">
        <w:rPr>
          <w:rFonts w:ascii="Garamond" w:hAnsi="Garamond"/>
          <w:sz w:val="24"/>
          <w:szCs w:val="24"/>
          <w:u w:val="single"/>
        </w:rPr>
        <w:t>Počet koncových bodov predajných miest</w:t>
      </w:r>
    </w:p>
    <w:p w14:paraId="56CD4B53" w14:textId="77777777" w:rsidR="00C93F8F" w:rsidRDefault="00C93F8F" w:rsidP="00C93F8F">
      <w:pPr>
        <w:pStyle w:val="Odsekzoznamu"/>
        <w:spacing w:after="0" w:line="240" w:lineRule="auto"/>
        <w:ind w:left="851"/>
        <w:jc w:val="both"/>
        <w:rPr>
          <w:rFonts w:ascii="Garamond" w:hAnsi="Garamond"/>
          <w:sz w:val="24"/>
          <w:szCs w:val="24"/>
        </w:rPr>
      </w:pPr>
    </w:p>
    <w:p w14:paraId="1CCF9D9A" w14:textId="79CEEAE1" w:rsidR="00C93F8F" w:rsidRPr="000371C1" w:rsidRDefault="00C93F8F" w:rsidP="00C93F8F">
      <w:pPr>
        <w:jc w:val="both"/>
      </w:pPr>
      <w:r w:rsidRPr="000371C1">
        <w:t xml:space="preserve">Počet koncových bodov predajných miest uvádza celkový počet predajných miest, prostredníctvom ktorých je uchádzač schopný zabezpečiť poskytnutie služby, ktorá je predmetom zákazky. </w:t>
      </w:r>
      <w:r w:rsidRPr="000371C1">
        <w:rPr>
          <w:b/>
        </w:rPr>
        <w:t>Požiadavka obstarávateľskej organizácie je, aby uchádzač disponoval predajnými miestami v počte minimálne 50</w:t>
      </w:r>
      <w:r w:rsidRPr="000371C1">
        <w:t>.</w:t>
      </w:r>
      <w:r w:rsidR="00D13D22">
        <w:t xml:space="preserve"> Predajné miesta majú byť umiestnené v Bratislavskom samosprávnom kraji, predovšetkým v hlavnom meste Slovenskej republiky Bratislavy.</w:t>
      </w:r>
    </w:p>
    <w:p w14:paraId="63DDDD62" w14:textId="77777777" w:rsidR="00C93F8F" w:rsidRDefault="00C93F8F" w:rsidP="00C93F8F">
      <w:pPr>
        <w:pStyle w:val="Odsekzoznamu"/>
        <w:spacing w:after="0" w:line="240" w:lineRule="auto"/>
        <w:ind w:left="1418"/>
        <w:jc w:val="both"/>
        <w:rPr>
          <w:rFonts w:ascii="Garamond" w:hAnsi="Garamond"/>
          <w:sz w:val="24"/>
          <w:szCs w:val="24"/>
        </w:rPr>
      </w:pPr>
    </w:p>
    <w:p w14:paraId="5182DA88" w14:textId="77777777" w:rsidR="00C93F8F" w:rsidRPr="000371C1" w:rsidRDefault="00C93F8F" w:rsidP="00C93F8F">
      <w:pPr>
        <w:jc w:val="both"/>
      </w:pPr>
      <w:r w:rsidRPr="000371C1">
        <w:t xml:space="preserve">Uchádzač uvedie celkový počet predajných miest ako celé číslo. </w:t>
      </w:r>
    </w:p>
    <w:p w14:paraId="24067CC2" w14:textId="77777777" w:rsidR="00C93F8F" w:rsidRPr="009D4D1D" w:rsidRDefault="00C93F8F" w:rsidP="00C93F8F">
      <w:pPr>
        <w:pStyle w:val="Odsekzoznamu"/>
        <w:spacing w:after="0" w:line="240" w:lineRule="auto"/>
        <w:ind w:left="851"/>
        <w:jc w:val="both"/>
        <w:rPr>
          <w:rFonts w:ascii="Garamond" w:hAnsi="Garamond"/>
          <w:sz w:val="20"/>
          <w:szCs w:val="20"/>
        </w:rPr>
      </w:pPr>
      <w:r w:rsidRPr="009D4D1D">
        <w:rPr>
          <w:rFonts w:ascii="Garamond" w:hAnsi="Garamond"/>
          <w:sz w:val="20"/>
          <w:szCs w:val="20"/>
        </w:rPr>
        <w:tab/>
      </w:r>
    </w:p>
    <w:p w14:paraId="27ECE0CA" w14:textId="77777777" w:rsidR="00C93F8F" w:rsidRPr="000371C1" w:rsidRDefault="00C93F8F" w:rsidP="00C93F8F">
      <w:pPr>
        <w:jc w:val="both"/>
      </w:pPr>
      <w:r w:rsidRPr="000371C1">
        <w:t>Návrh na plnenie kritéria počet koncových bodov predajných miest predloží uchádzač v nasledovnej štruktúre:</w:t>
      </w:r>
    </w:p>
    <w:p w14:paraId="457875B5" w14:textId="77777777" w:rsidR="00C93F8F" w:rsidRDefault="00C93F8F" w:rsidP="00C93F8F">
      <w:pPr>
        <w:pStyle w:val="Odsekzoznamu"/>
        <w:spacing w:after="0" w:line="240" w:lineRule="auto"/>
        <w:ind w:left="1418"/>
        <w:jc w:val="both"/>
        <w:rPr>
          <w:rFonts w:ascii="Garamond" w:hAnsi="Garamond"/>
          <w:sz w:val="24"/>
          <w:szCs w:val="24"/>
        </w:rPr>
      </w:pPr>
    </w:p>
    <w:tbl>
      <w:tblPr>
        <w:tblStyle w:val="Mriekatabuky"/>
        <w:tblW w:w="8148" w:type="dxa"/>
        <w:jc w:val="center"/>
        <w:tblLook w:val="04A0" w:firstRow="1" w:lastRow="0" w:firstColumn="1" w:lastColumn="0" w:noHBand="0" w:noVBand="1"/>
      </w:tblPr>
      <w:tblGrid>
        <w:gridCol w:w="569"/>
        <w:gridCol w:w="3650"/>
        <w:gridCol w:w="3929"/>
      </w:tblGrid>
      <w:tr w:rsidR="00C93F8F" w14:paraId="64B9435E" w14:textId="77777777" w:rsidTr="003153C1">
        <w:trPr>
          <w:jc w:val="center"/>
        </w:trPr>
        <w:tc>
          <w:tcPr>
            <w:tcW w:w="569" w:type="dxa"/>
            <w:shd w:val="clear" w:color="auto" w:fill="D9D9D9" w:themeFill="background1" w:themeFillShade="D9"/>
          </w:tcPr>
          <w:p w14:paraId="39486FCE" w14:textId="77777777" w:rsidR="00C93F8F" w:rsidRPr="00F87DD2" w:rsidRDefault="00C93F8F" w:rsidP="003153C1">
            <w:pPr>
              <w:pStyle w:val="Odsekzoznamu"/>
              <w:spacing w:after="0" w:line="240" w:lineRule="auto"/>
              <w:ind w:left="0"/>
              <w:jc w:val="center"/>
              <w:rPr>
                <w:rFonts w:ascii="Garamond" w:hAnsi="Garamond"/>
                <w:b/>
              </w:rPr>
            </w:pPr>
            <w:proofErr w:type="spellStart"/>
            <w:r>
              <w:rPr>
                <w:rFonts w:ascii="Garamond" w:hAnsi="Garamond"/>
                <w:b/>
              </w:rPr>
              <w:t>P.č</w:t>
            </w:r>
            <w:proofErr w:type="spellEnd"/>
            <w:r>
              <w:rPr>
                <w:rFonts w:ascii="Garamond" w:hAnsi="Garamond"/>
                <w:b/>
              </w:rPr>
              <w:t>.</w:t>
            </w:r>
          </w:p>
        </w:tc>
        <w:tc>
          <w:tcPr>
            <w:tcW w:w="3650" w:type="dxa"/>
            <w:shd w:val="clear" w:color="auto" w:fill="D9D9D9" w:themeFill="background1" w:themeFillShade="D9"/>
          </w:tcPr>
          <w:p w14:paraId="2AF5FD84" w14:textId="77777777" w:rsidR="00C93F8F" w:rsidRPr="00F87DD2" w:rsidRDefault="00C93F8F" w:rsidP="003153C1">
            <w:pPr>
              <w:pStyle w:val="Odsekzoznamu"/>
              <w:spacing w:after="0" w:line="240" w:lineRule="auto"/>
              <w:ind w:left="0"/>
              <w:jc w:val="center"/>
              <w:rPr>
                <w:rFonts w:ascii="Garamond" w:hAnsi="Garamond"/>
                <w:b/>
              </w:rPr>
            </w:pPr>
            <w:r>
              <w:rPr>
                <w:rFonts w:ascii="Garamond" w:hAnsi="Garamond"/>
                <w:b/>
              </w:rPr>
              <w:t>Obchodné meno predajného miesta</w:t>
            </w:r>
          </w:p>
        </w:tc>
        <w:tc>
          <w:tcPr>
            <w:tcW w:w="3929" w:type="dxa"/>
            <w:shd w:val="clear" w:color="auto" w:fill="D9D9D9" w:themeFill="background1" w:themeFillShade="D9"/>
          </w:tcPr>
          <w:p w14:paraId="3A0B75F6" w14:textId="77777777" w:rsidR="00C93F8F" w:rsidRPr="00F87DD2" w:rsidRDefault="00C93F8F" w:rsidP="003153C1">
            <w:pPr>
              <w:pStyle w:val="Odsekzoznamu"/>
              <w:spacing w:after="0" w:line="240" w:lineRule="auto"/>
              <w:ind w:left="0"/>
              <w:jc w:val="center"/>
              <w:rPr>
                <w:rFonts w:ascii="Garamond" w:hAnsi="Garamond"/>
                <w:b/>
              </w:rPr>
            </w:pPr>
            <w:r>
              <w:rPr>
                <w:rFonts w:ascii="Garamond" w:hAnsi="Garamond"/>
                <w:b/>
              </w:rPr>
              <w:t>Adresa</w:t>
            </w:r>
          </w:p>
        </w:tc>
      </w:tr>
      <w:tr w:rsidR="00C93F8F" w14:paraId="55E5DEF2" w14:textId="77777777" w:rsidTr="003153C1">
        <w:trPr>
          <w:jc w:val="center"/>
        </w:trPr>
        <w:tc>
          <w:tcPr>
            <w:tcW w:w="569" w:type="dxa"/>
          </w:tcPr>
          <w:p w14:paraId="325A67A8" w14:textId="77777777" w:rsidR="00C93F8F" w:rsidRPr="00F87DD2" w:rsidRDefault="00C93F8F" w:rsidP="003153C1">
            <w:pPr>
              <w:pStyle w:val="Odsekzoznamu"/>
              <w:spacing w:after="0" w:line="240" w:lineRule="auto"/>
              <w:ind w:left="0"/>
              <w:jc w:val="center"/>
              <w:rPr>
                <w:rFonts w:ascii="Garamond" w:hAnsi="Garamond"/>
              </w:rPr>
            </w:pPr>
            <w:r>
              <w:rPr>
                <w:rFonts w:ascii="Garamond" w:hAnsi="Garamond"/>
              </w:rPr>
              <w:t>1.</w:t>
            </w:r>
          </w:p>
        </w:tc>
        <w:tc>
          <w:tcPr>
            <w:tcW w:w="3650" w:type="dxa"/>
          </w:tcPr>
          <w:p w14:paraId="51477132" w14:textId="77777777" w:rsidR="00C93F8F" w:rsidRPr="00F87DD2" w:rsidRDefault="00C93F8F" w:rsidP="003153C1">
            <w:pPr>
              <w:pStyle w:val="Odsekzoznamu"/>
              <w:spacing w:after="0" w:line="240" w:lineRule="auto"/>
              <w:ind w:left="0"/>
              <w:rPr>
                <w:rFonts w:ascii="Garamond" w:hAnsi="Garamond"/>
              </w:rPr>
            </w:pPr>
          </w:p>
        </w:tc>
        <w:tc>
          <w:tcPr>
            <w:tcW w:w="3929" w:type="dxa"/>
          </w:tcPr>
          <w:p w14:paraId="3CCE6AD9" w14:textId="77777777" w:rsidR="00C93F8F" w:rsidRPr="00F87DD2" w:rsidRDefault="00C93F8F" w:rsidP="003153C1">
            <w:pPr>
              <w:pStyle w:val="Odsekzoznamu"/>
              <w:spacing w:after="0" w:line="240" w:lineRule="auto"/>
              <w:ind w:left="0"/>
              <w:rPr>
                <w:rFonts w:ascii="Garamond" w:hAnsi="Garamond"/>
              </w:rPr>
            </w:pPr>
          </w:p>
        </w:tc>
      </w:tr>
      <w:tr w:rsidR="00C93F8F" w14:paraId="31785560" w14:textId="77777777" w:rsidTr="003153C1">
        <w:trPr>
          <w:jc w:val="center"/>
        </w:trPr>
        <w:tc>
          <w:tcPr>
            <w:tcW w:w="569" w:type="dxa"/>
          </w:tcPr>
          <w:p w14:paraId="6EA6DB21" w14:textId="77777777" w:rsidR="00C93F8F" w:rsidRPr="00F87DD2" w:rsidRDefault="00C93F8F" w:rsidP="003153C1">
            <w:pPr>
              <w:pStyle w:val="Odsekzoznamu"/>
              <w:spacing w:after="0" w:line="240" w:lineRule="auto"/>
              <w:ind w:left="0"/>
              <w:jc w:val="center"/>
              <w:rPr>
                <w:rFonts w:ascii="Garamond" w:hAnsi="Garamond"/>
              </w:rPr>
            </w:pPr>
            <w:r>
              <w:rPr>
                <w:rFonts w:ascii="Garamond" w:hAnsi="Garamond"/>
              </w:rPr>
              <w:t>2.</w:t>
            </w:r>
          </w:p>
        </w:tc>
        <w:tc>
          <w:tcPr>
            <w:tcW w:w="3650" w:type="dxa"/>
          </w:tcPr>
          <w:p w14:paraId="12316C70" w14:textId="77777777" w:rsidR="00C93F8F" w:rsidRPr="00F87DD2" w:rsidRDefault="00C93F8F" w:rsidP="003153C1">
            <w:pPr>
              <w:pStyle w:val="Odsekzoznamu"/>
              <w:spacing w:after="0" w:line="240" w:lineRule="auto"/>
              <w:ind w:left="0"/>
              <w:rPr>
                <w:rFonts w:ascii="Garamond" w:hAnsi="Garamond"/>
              </w:rPr>
            </w:pPr>
          </w:p>
        </w:tc>
        <w:tc>
          <w:tcPr>
            <w:tcW w:w="3929" w:type="dxa"/>
          </w:tcPr>
          <w:p w14:paraId="0D19CA73" w14:textId="77777777" w:rsidR="00C93F8F" w:rsidRPr="00F87DD2" w:rsidRDefault="00C93F8F" w:rsidP="003153C1">
            <w:pPr>
              <w:pStyle w:val="Odsekzoznamu"/>
              <w:spacing w:after="0" w:line="240" w:lineRule="auto"/>
              <w:ind w:left="0"/>
              <w:rPr>
                <w:rFonts w:ascii="Garamond" w:hAnsi="Garamond"/>
              </w:rPr>
            </w:pPr>
          </w:p>
        </w:tc>
      </w:tr>
      <w:tr w:rsidR="00C93F8F" w14:paraId="396E110F" w14:textId="77777777" w:rsidTr="003153C1">
        <w:trPr>
          <w:jc w:val="center"/>
        </w:trPr>
        <w:tc>
          <w:tcPr>
            <w:tcW w:w="569" w:type="dxa"/>
          </w:tcPr>
          <w:p w14:paraId="7070152B" w14:textId="77777777" w:rsidR="00C93F8F" w:rsidRPr="00F87DD2" w:rsidRDefault="00C93F8F" w:rsidP="003153C1">
            <w:pPr>
              <w:pStyle w:val="Odsekzoznamu"/>
              <w:spacing w:after="0" w:line="240" w:lineRule="auto"/>
              <w:ind w:left="0"/>
              <w:jc w:val="center"/>
              <w:rPr>
                <w:rFonts w:ascii="Garamond" w:hAnsi="Garamond"/>
              </w:rPr>
            </w:pPr>
            <w:r>
              <w:rPr>
                <w:rFonts w:ascii="Garamond" w:hAnsi="Garamond"/>
              </w:rPr>
              <w:t>3.</w:t>
            </w:r>
          </w:p>
        </w:tc>
        <w:tc>
          <w:tcPr>
            <w:tcW w:w="3650" w:type="dxa"/>
          </w:tcPr>
          <w:p w14:paraId="16E915E6" w14:textId="77777777" w:rsidR="00C93F8F" w:rsidRPr="00F87DD2" w:rsidRDefault="00C93F8F" w:rsidP="003153C1">
            <w:pPr>
              <w:pStyle w:val="Odsekzoznamu"/>
              <w:spacing w:after="0" w:line="240" w:lineRule="auto"/>
              <w:ind w:left="0"/>
              <w:rPr>
                <w:rFonts w:ascii="Garamond" w:hAnsi="Garamond"/>
              </w:rPr>
            </w:pPr>
          </w:p>
        </w:tc>
        <w:tc>
          <w:tcPr>
            <w:tcW w:w="3929" w:type="dxa"/>
          </w:tcPr>
          <w:p w14:paraId="06F9D507" w14:textId="77777777" w:rsidR="00C93F8F" w:rsidRPr="00F87DD2" w:rsidRDefault="00C93F8F" w:rsidP="003153C1">
            <w:pPr>
              <w:pStyle w:val="Odsekzoznamu"/>
              <w:spacing w:after="0" w:line="240" w:lineRule="auto"/>
              <w:ind w:left="0"/>
              <w:rPr>
                <w:rFonts w:ascii="Garamond" w:hAnsi="Garamond"/>
              </w:rPr>
            </w:pPr>
          </w:p>
        </w:tc>
      </w:tr>
      <w:tr w:rsidR="00C93F8F" w14:paraId="69D3152E" w14:textId="77777777" w:rsidTr="003153C1">
        <w:trPr>
          <w:jc w:val="center"/>
        </w:trPr>
        <w:tc>
          <w:tcPr>
            <w:tcW w:w="569" w:type="dxa"/>
            <w:tcBorders>
              <w:bottom w:val="single" w:sz="4" w:space="0" w:color="000000"/>
            </w:tcBorders>
          </w:tcPr>
          <w:p w14:paraId="4E914A09" w14:textId="77777777" w:rsidR="00C93F8F" w:rsidRPr="00F87DD2" w:rsidRDefault="00C93F8F" w:rsidP="003153C1">
            <w:pPr>
              <w:pStyle w:val="Odsekzoznamu"/>
              <w:spacing w:after="0" w:line="240" w:lineRule="auto"/>
              <w:ind w:left="0"/>
              <w:jc w:val="center"/>
              <w:rPr>
                <w:rFonts w:ascii="Garamond" w:hAnsi="Garamond"/>
              </w:rPr>
            </w:pPr>
          </w:p>
        </w:tc>
        <w:tc>
          <w:tcPr>
            <w:tcW w:w="3650" w:type="dxa"/>
            <w:tcBorders>
              <w:bottom w:val="single" w:sz="4" w:space="0" w:color="000000"/>
            </w:tcBorders>
          </w:tcPr>
          <w:p w14:paraId="36D21017" w14:textId="77777777" w:rsidR="00C93F8F" w:rsidRPr="00F87DD2" w:rsidRDefault="00C93F8F" w:rsidP="003153C1">
            <w:pPr>
              <w:pStyle w:val="Odsekzoznamu"/>
              <w:spacing w:after="0" w:line="240" w:lineRule="auto"/>
              <w:ind w:left="0"/>
              <w:rPr>
                <w:rFonts w:ascii="Garamond" w:hAnsi="Garamond"/>
              </w:rPr>
            </w:pPr>
          </w:p>
        </w:tc>
        <w:tc>
          <w:tcPr>
            <w:tcW w:w="3929" w:type="dxa"/>
          </w:tcPr>
          <w:p w14:paraId="33C00D82" w14:textId="77777777" w:rsidR="00C93F8F" w:rsidRPr="00F87DD2" w:rsidRDefault="00C93F8F" w:rsidP="003153C1">
            <w:pPr>
              <w:pStyle w:val="Odsekzoznamu"/>
              <w:spacing w:after="0" w:line="240" w:lineRule="auto"/>
              <w:ind w:left="0"/>
              <w:rPr>
                <w:rFonts w:ascii="Garamond" w:hAnsi="Garamond"/>
              </w:rPr>
            </w:pPr>
          </w:p>
        </w:tc>
      </w:tr>
      <w:tr w:rsidR="00C93F8F" w14:paraId="679E8D31" w14:textId="77777777" w:rsidTr="003153C1">
        <w:trPr>
          <w:jc w:val="center"/>
        </w:trPr>
        <w:tc>
          <w:tcPr>
            <w:tcW w:w="4219" w:type="dxa"/>
            <w:gridSpan w:val="2"/>
            <w:tcBorders>
              <w:tl2br w:val="single" w:sz="4" w:space="0" w:color="auto"/>
            </w:tcBorders>
            <w:shd w:val="clear" w:color="auto" w:fill="D9D9D9" w:themeFill="background1" w:themeFillShade="D9"/>
          </w:tcPr>
          <w:p w14:paraId="61E0878F" w14:textId="77777777" w:rsidR="00C93F8F" w:rsidRPr="00F87DD2" w:rsidRDefault="00C93F8F" w:rsidP="003153C1">
            <w:pPr>
              <w:pStyle w:val="Odsekzoznamu"/>
              <w:spacing w:after="0" w:line="240" w:lineRule="auto"/>
              <w:ind w:left="0"/>
              <w:jc w:val="both"/>
              <w:rPr>
                <w:rFonts w:ascii="Garamond" w:hAnsi="Garamond"/>
              </w:rPr>
            </w:pPr>
          </w:p>
        </w:tc>
        <w:tc>
          <w:tcPr>
            <w:tcW w:w="3929" w:type="dxa"/>
            <w:shd w:val="clear" w:color="auto" w:fill="D9D9D9" w:themeFill="background1" w:themeFillShade="D9"/>
          </w:tcPr>
          <w:p w14:paraId="7DBD70D5" w14:textId="77777777" w:rsidR="00C93F8F" w:rsidRPr="00F87DD2" w:rsidRDefault="00C93F8F" w:rsidP="003153C1">
            <w:pPr>
              <w:pStyle w:val="Odsekzoznamu"/>
              <w:spacing w:after="0" w:line="240" w:lineRule="auto"/>
              <w:ind w:left="0"/>
              <w:jc w:val="both"/>
              <w:rPr>
                <w:rFonts w:ascii="Garamond" w:hAnsi="Garamond"/>
                <w:b/>
              </w:rPr>
            </w:pPr>
            <w:r>
              <w:rPr>
                <w:rFonts w:ascii="Garamond" w:hAnsi="Garamond"/>
                <w:b/>
              </w:rPr>
              <w:t>Celkový počet predajných miest:</w:t>
            </w:r>
          </w:p>
        </w:tc>
      </w:tr>
    </w:tbl>
    <w:p w14:paraId="489B8DB5" w14:textId="77777777" w:rsidR="00C93F8F" w:rsidRPr="00F87DD2" w:rsidRDefault="00C93F8F" w:rsidP="00C93F8F">
      <w:pPr>
        <w:jc w:val="both"/>
      </w:pPr>
    </w:p>
    <w:p w14:paraId="12982ABB" w14:textId="77777777" w:rsidR="00C93F8F" w:rsidRDefault="00C93F8F" w:rsidP="00C93F8F">
      <w:pPr>
        <w:pStyle w:val="Odsekzoznamu"/>
        <w:numPr>
          <w:ilvl w:val="0"/>
          <w:numId w:val="50"/>
        </w:numPr>
        <w:spacing w:after="0" w:line="240" w:lineRule="auto"/>
        <w:ind w:left="851" w:hanging="851"/>
        <w:jc w:val="both"/>
        <w:rPr>
          <w:rFonts w:ascii="Garamond" w:hAnsi="Garamond"/>
          <w:sz w:val="24"/>
          <w:szCs w:val="24"/>
          <w:u w:val="single"/>
        </w:rPr>
      </w:pPr>
      <w:r>
        <w:rPr>
          <w:rFonts w:ascii="Garamond" w:hAnsi="Garamond"/>
          <w:sz w:val="24"/>
          <w:szCs w:val="24"/>
          <w:u w:val="single"/>
        </w:rPr>
        <w:t>Provízia</w:t>
      </w:r>
    </w:p>
    <w:p w14:paraId="72ABF078" w14:textId="77777777" w:rsidR="00C93F8F" w:rsidRDefault="00C93F8F" w:rsidP="00C93F8F">
      <w:pPr>
        <w:pStyle w:val="Odsekzoznamu"/>
        <w:spacing w:after="0" w:line="240" w:lineRule="auto"/>
        <w:ind w:left="851"/>
        <w:jc w:val="both"/>
        <w:rPr>
          <w:rFonts w:ascii="Garamond" w:hAnsi="Garamond"/>
          <w:sz w:val="24"/>
          <w:szCs w:val="24"/>
        </w:rPr>
      </w:pPr>
    </w:p>
    <w:p w14:paraId="49350FB3" w14:textId="13D786DF" w:rsidR="00C93F8F" w:rsidRPr="00EC0DB7" w:rsidRDefault="00C93F8F" w:rsidP="00C93F8F">
      <w:pPr>
        <w:jc w:val="both"/>
        <w:rPr>
          <w:b/>
        </w:rPr>
      </w:pPr>
      <w:r w:rsidRPr="000371C1">
        <w:t xml:space="preserve">Výšku provízie uvádza uchádzač vyjadrenú v %, pričom toto kritérium predstavuje vyjadrenie nákladov, ktoré obstarávateľskej organizácii vzniknú v súvislosti s poskytnutím služby, ktorá je predmetom zákazky. </w:t>
      </w:r>
      <w:r>
        <w:rPr>
          <w:b/>
        </w:rPr>
        <w:t xml:space="preserve">Maximálna výška provízie je obstarávateľskou organizáciou stanovená vo výške </w:t>
      </w:r>
      <w:r w:rsidR="0072558E">
        <w:rPr>
          <w:b/>
        </w:rPr>
        <w:t>5</w:t>
      </w:r>
      <w:r>
        <w:rPr>
          <w:b/>
        </w:rPr>
        <w:t>%.</w:t>
      </w:r>
    </w:p>
    <w:p w14:paraId="13A81348" w14:textId="77777777" w:rsidR="00C93F8F" w:rsidRDefault="00C93F8F" w:rsidP="00C93F8F">
      <w:pPr>
        <w:pStyle w:val="Odsekzoznamu"/>
        <w:spacing w:after="0" w:line="240" w:lineRule="auto"/>
        <w:ind w:left="1418"/>
        <w:jc w:val="both"/>
        <w:rPr>
          <w:rFonts w:ascii="Garamond" w:hAnsi="Garamond"/>
          <w:b/>
          <w:sz w:val="24"/>
          <w:szCs w:val="24"/>
        </w:rPr>
      </w:pPr>
    </w:p>
    <w:p w14:paraId="31F86F0C" w14:textId="77777777" w:rsidR="00C93F8F" w:rsidRPr="000371C1" w:rsidRDefault="00C93F8F" w:rsidP="00C93F8F">
      <w:pPr>
        <w:jc w:val="both"/>
      </w:pPr>
      <w:r w:rsidRPr="000371C1">
        <w:t xml:space="preserve">Uchádzač uvedie výšku provízie ako číslo zaokrúhlené na dve desatinné miesta. </w:t>
      </w:r>
      <w:r>
        <w:t>Výška provízie môže byť ešte predmetom osobného rokovania.</w:t>
      </w:r>
    </w:p>
    <w:p w14:paraId="22C8FA8D" w14:textId="77777777" w:rsidR="00C93F8F" w:rsidRDefault="00C93F8F" w:rsidP="00C93F8F">
      <w:pPr>
        <w:pStyle w:val="Odsekzoznamu"/>
        <w:spacing w:after="0" w:line="240" w:lineRule="auto"/>
        <w:ind w:left="1418"/>
        <w:jc w:val="both"/>
        <w:rPr>
          <w:rFonts w:ascii="Garamond" w:hAnsi="Garamond"/>
          <w:b/>
          <w:sz w:val="24"/>
          <w:szCs w:val="24"/>
        </w:rPr>
      </w:pPr>
    </w:p>
    <w:p w14:paraId="1340A8E0" w14:textId="77777777" w:rsidR="00C93F8F" w:rsidRPr="000371C1" w:rsidRDefault="00C93F8F" w:rsidP="00C93F8F">
      <w:pPr>
        <w:jc w:val="both"/>
      </w:pPr>
      <w:r w:rsidRPr="000371C1">
        <w:lastRenderedPageBreak/>
        <w:t>Provízia bude predstavovať odplatu uchádzača za poskytovanie služby, ktorá je predmetom zákazky, pričom bude počítaná z predajnej ceny odobratých cestovných lístkov bez DPH.</w:t>
      </w:r>
    </w:p>
    <w:p w14:paraId="1D20669B" w14:textId="77777777" w:rsidR="00470610" w:rsidRDefault="00470610" w:rsidP="00470610">
      <w:pPr>
        <w:pStyle w:val="Nadpis2"/>
        <w:numPr>
          <w:ilvl w:val="0"/>
          <w:numId w:val="49"/>
        </w:numPr>
        <w:spacing w:line="240" w:lineRule="auto"/>
        <w:ind w:left="851" w:hanging="851"/>
        <w:jc w:val="both"/>
        <w:rPr>
          <w:sz w:val="28"/>
          <w:szCs w:val="28"/>
        </w:rPr>
      </w:pPr>
      <w:bookmarkStart w:id="149" w:name="_Toc481759435"/>
      <w:r w:rsidRPr="00C222C0">
        <w:rPr>
          <w:sz w:val="28"/>
          <w:szCs w:val="28"/>
        </w:rPr>
        <w:t>Pravidlá</w:t>
      </w:r>
      <w:r w:rsidRPr="00C222C0">
        <w:rPr>
          <w:b w:val="0"/>
          <w:sz w:val="28"/>
          <w:szCs w:val="28"/>
        </w:rPr>
        <w:t xml:space="preserve"> </w:t>
      </w:r>
      <w:r w:rsidRPr="00C222C0">
        <w:rPr>
          <w:sz w:val="28"/>
          <w:szCs w:val="28"/>
        </w:rPr>
        <w:t>uplatnenia kritérií</w:t>
      </w:r>
      <w:bookmarkEnd w:id="149"/>
    </w:p>
    <w:p w14:paraId="7F0D0B11" w14:textId="77777777" w:rsidR="00470610" w:rsidRDefault="00470610" w:rsidP="00470610"/>
    <w:p w14:paraId="326E854F" w14:textId="77777777" w:rsidR="00470610" w:rsidRDefault="00470610" w:rsidP="00470610">
      <w:pPr>
        <w:pStyle w:val="Odsekzoznamu"/>
        <w:numPr>
          <w:ilvl w:val="0"/>
          <w:numId w:val="51"/>
        </w:numPr>
        <w:spacing w:after="0" w:line="240" w:lineRule="auto"/>
        <w:ind w:left="851" w:hanging="851"/>
        <w:jc w:val="both"/>
        <w:rPr>
          <w:rFonts w:ascii="Garamond" w:hAnsi="Garamond"/>
          <w:sz w:val="24"/>
          <w:szCs w:val="24"/>
          <w:u w:val="single"/>
        </w:rPr>
      </w:pPr>
      <w:r w:rsidRPr="00CB50B5">
        <w:rPr>
          <w:rFonts w:ascii="Garamond" w:hAnsi="Garamond"/>
          <w:sz w:val="24"/>
          <w:szCs w:val="24"/>
          <w:u w:val="single"/>
        </w:rPr>
        <w:t>Počet koncových bodov predajných miest</w:t>
      </w:r>
    </w:p>
    <w:p w14:paraId="54FD0489" w14:textId="77777777" w:rsidR="00470610" w:rsidRDefault="00470610" w:rsidP="00470610">
      <w:pPr>
        <w:pStyle w:val="Odsekzoznamu"/>
        <w:spacing w:after="0" w:line="240" w:lineRule="auto"/>
        <w:ind w:left="1418"/>
        <w:jc w:val="both"/>
        <w:rPr>
          <w:rFonts w:ascii="Garamond" w:hAnsi="Garamond"/>
          <w:sz w:val="24"/>
          <w:szCs w:val="24"/>
          <w:u w:val="single"/>
        </w:rPr>
      </w:pPr>
    </w:p>
    <w:p w14:paraId="09A3D7A3" w14:textId="77777777" w:rsidR="00470610" w:rsidRPr="000371C1" w:rsidRDefault="00470610" w:rsidP="00470610">
      <w:pPr>
        <w:jc w:val="both"/>
      </w:pPr>
      <w:r w:rsidRPr="000371C1">
        <w:t>Hodnotenie 1. kritéria sa boduje, pričom uchádzať môže dostať maximálne 70 bodov.</w:t>
      </w:r>
    </w:p>
    <w:p w14:paraId="6D942FD9" w14:textId="77777777" w:rsidR="00470610" w:rsidRDefault="00470610" w:rsidP="00470610">
      <w:pPr>
        <w:pStyle w:val="Odsekzoznamu"/>
        <w:spacing w:after="0" w:line="240" w:lineRule="auto"/>
        <w:ind w:left="1418"/>
        <w:jc w:val="both"/>
        <w:rPr>
          <w:rFonts w:ascii="Garamond" w:hAnsi="Garamond"/>
          <w:sz w:val="24"/>
          <w:szCs w:val="24"/>
        </w:rPr>
      </w:pPr>
    </w:p>
    <w:p w14:paraId="68FC9B67" w14:textId="77777777" w:rsidR="00470610" w:rsidRPr="000371C1" w:rsidRDefault="00470610" w:rsidP="00470610">
      <w:pPr>
        <w:jc w:val="both"/>
      </w:pPr>
      <w:r w:rsidRPr="000371C1">
        <w:t>Za 1. kritérium komisia pridelí ponuke s najvyšším počtom koncových bodov predajných miest maximálny počet bodov, t.j. 70 bodov. Bodové ohodnotenie 1. kritéria u ostatných ponúk sa vykoná priamou úmerou podľa nasledujúceho vzorca:</w:t>
      </w:r>
    </w:p>
    <w:p w14:paraId="3DE2BD1F" w14:textId="77777777" w:rsidR="00470610" w:rsidRDefault="00470610" w:rsidP="00470610">
      <w:pPr>
        <w:autoSpaceDE w:val="0"/>
        <w:autoSpaceDN w:val="0"/>
        <w:adjustRightInd w:val="0"/>
        <w:rPr>
          <w:rFonts w:eastAsia="Calibri"/>
          <w:lang w:eastAsia="en-US"/>
        </w:rPr>
      </w:pPr>
    </w:p>
    <w:p w14:paraId="3E7E2E05" w14:textId="77777777" w:rsidR="00470610" w:rsidRPr="00C74322" w:rsidRDefault="00470610" w:rsidP="00470610">
      <w:pPr>
        <w:autoSpaceDE w:val="0"/>
        <w:autoSpaceDN w:val="0"/>
        <w:adjustRightInd w:val="0"/>
        <w:ind w:firstLine="709"/>
        <w:rPr>
          <w:rFonts w:cs="Garamond"/>
          <w:color w:val="000000"/>
          <w:sz w:val="23"/>
          <w:szCs w:val="23"/>
          <w:lang w:eastAsia="cs-CZ"/>
        </w:rPr>
      </w:pPr>
      <w:r>
        <w:rPr>
          <w:rFonts w:eastAsia="Calibri"/>
          <w:lang w:eastAsia="en-US"/>
        </w:rPr>
        <w:t xml:space="preserve">      </w:t>
      </w:r>
      <w:r>
        <w:rPr>
          <w:rFonts w:cs="Garamond"/>
          <w:color w:val="000000"/>
          <w:sz w:val="23"/>
          <w:szCs w:val="23"/>
          <w:lang w:eastAsia="cs-CZ"/>
        </w:rPr>
        <w:t>Počet predajných miest</w:t>
      </w:r>
      <w:r w:rsidRPr="00C74322">
        <w:rPr>
          <w:rFonts w:cs="Garamond"/>
          <w:color w:val="000000"/>
          <w:sz w:val="23"/>
          <w:szCs w:val="23"/>
          <w:lang w:eastAsia="cs-CZ"/>
        </w:rPr>
        <w:t xml:space="preserve"> hp </w:t>
      </w:r>
    </w:p>
    <w:p w14:paraId="09B854E7" w14:textId="77777777" w:rsidR="00470610" w:rsidRDefault="00470610" w:rsidP="00470610">
      <w:pPr>
        <w:autoSpaceDE w:val="0"/>
        <w:autoSpaceDN w:val="0"/>
        <w:adjustRightInd w:val="0"/>
        <w:rPr>
          <w:rFonts w:cs="Garamond"/>
          <w:color w:val="000000"/>
          <w:sz w:val="23"/>
          <w:szCs w:val="23"/>
          <w:lang w:eastAsia="cs-CZ"/>
        </w:rPr>
      </w:pPr>
      <w:r w:rsidRPr="00C74322">
        <w:rPr>
          <w:rFonts w:cs="Garamond"/>
          <w:color w:val="000000"/>
          <w:sz w:val="23"/>
          <w:szCs w:val="23"/>
          <w:lang w:eastAsia="cs-CZ"/>
        </w:rPr>
        <w:t>BH</w:t>
      </w:r>
      <w:r>
        <w:rPr>
          <w:rFonts w:cs="Garamond"/>
          <w:color w:val="000000"/>
          <w:sz w:val="23"/>
          <w:szCs w:val="23"/>
          <w:lang w:eastAsia="cs-CZ"/>
        </w:rPr>
        <w:t>1</w:t>
      </w:r>
      <w:r w:rsidRPr="00C74322">
        <w:rPr>
          <w:rFonts w:cs="Garamond"/>
          <w:color w:val="000000"/>
          <w:sz w:val="23"/>
          <w:szCs w:val="23"/>
          <w:lang w:eastAsia="cs-CZ"/>
        </w:rPr>
        <w:t xml:space="preserve">khp = –––––––––––––––––––––––– x </w:t>
      </w:r>
      <w:r>
        <w:rPr>
          <w:rFonts w:cs="Garamond"/>
          <w:color w:val="000000"/>
          <w:sz w:val="23"/>
          <w:szCs w:val="23"/>
          <w:lang w:eastAsia="cs-CZ"/>
        </w:rPr>
        <w:t>70</w:t>
      </w:r>
      <w:r w:rsidRPr="00C74322">
        <w:rPr>
          <w:rFonts w:cs="Garamond"/>
          <w:color w:val="000000"/>
          <w:sz w:val="23"/>
          <w:szCs w:val="23"/>
          <w:lang w:eastAsia="cs-CZ"/>
        </w:rPr>
        <w:t xml:space="preserve"> </w:t>
      </w:r>
    </w:p>
    <w:p w14:paraId="7F9DE8A6" w14:textId="77777777" w:rsidR="00470610" w:rsidRPr="000371C1" w:rsidRDefault="00470610" w:rsidP="00470610">
      <w:pPr>
        <w:autoSpaceDE w:val="0"/>
        <w:autoSpaceDN w:val="0"/>
        <w:adjustRightInd w:val="0"/>
        <w:ind w:left="709"/>
        <w:rPr>
          <w:rFonts w:cs="Garamond"/>
          <w:color w:val="000000"/>
          <w:sz w:val="23"/>
          <w:szCs w:val="23"/>
          <w:lang w:eastAsia="cs-CZ"/>
        </w:rPr>
      </w:pPr>
      <w:r>
        <w:rPr>
          <w:rFonts w:cs="Garamond"/>
          <w:color w:val="000000"/>
          <w:sz w:val="23"/>
          <w:szCs w:val="23"/>
          <w:lang w:eastAsia="cs-CZ"/>
        </w:rPr>
        <w:t xml:space="preserve">      Počet predajných miest</w:t>
      </w:r>
      <w:r w:rsidRPr="00C74322">
        <w:rPr>
          <w:rFonts w:cs="Garamond"/>
          <w:color w:val="000000"/>
          <w:sz w:val="23"/>
          <w:szCs w:val="23"/>
          <w:lang w:eastAsia="cs-CZ"/>
        </w:rPr>
        <w:t xml:space="preserve"> max</w:t>
      </w:r>
      <w:r>
        <w:rPr>
          <w:rFonts w:cs="Garamond"/>
          <w:color w:val="000000"/>
          <w:sz w:val="23"/>
          <w:szCs w:val="23"/>
          <w:lang w:eastAsia="cs-CZ"/>
        </w:rPr>
        <w:t>.</w:t>
      </w:r>
      <w:r w:rsidRPr="00C74322">
        <w:rPr>
          <w:rFonts w:cs="Garamond"/>
          <w:color w:val="000000"/>
          <w:sz w:val="23"/>
          <w:szCs w:val="23"/>
          <w:lang w:eastAsia="cs-CZ"/>
        </w:rPr>
        <w:t xml:space="preserve"> </w:t>
      </w:r>
      <w:r w:rsidRPr="00C74322">
        <w:t xml:space="preserve">   </w:t>
      </w:r>
    </w:p>
    <w:p w14:paraId="67F31420" w14:textId="77777777" w:rsidR="00470610" w:rsidRDefault="00470610" w:rsidP="00470610">
      <w:pPr>
        <w:pStyle w:val="Odsekzoznamu"/>
        <w:spacing w:after="0" w:line="240" w:lineRule="auto"/>
        <w:ind w:left="1418"/>
        <w:jc w:val="both"/>
        <w:rPr>
          <w:rFonts w:ascii="Garamond" w:hAnsi="Garamond"/>
          <w:sz w:val="24"/>
          <w:szCs w:val="24"/>
        </w:rPr>
      </w:pPr>
    </w:p>
    <w:p w14:paraId="7357F826" w14:textId="77777777" w:rsidR="00470610" w:rsidRPr="000371C1" w:rsidRDefault="00470610" w:rsidP="00470610">
      <w:pPr>
        <w:jc w:val="both"/>
      </w:pPr>
      <w:r w:rsidRPr="000371C1">
        <w:t>Vysvetlivky vzorca:</w:t>
      </w:r>
    </w:p>
    <w:p w14:paraId="10D7B28F" w14:textId="77777777" w:rsidR="00470610" w:rsidRDefault="00470610" w:rsidP="00470610">
      <w:pPr>
        <w:pStyle w:val="Odsekzoznamu"/>
        <w:spacing w:after="0" w:line="240" w:lineRule="auto"/>
        <w:ind w:left="1418"/>
        <w:jc w:val="both"/>
        <w:rPr>
          <w:rFonts w:ascii="Garamond" w:hAnsi="Garamond"/>
          <w:sz w:val="24"/>
          <w:szCs w:val="24"/>
        </w:rPr>
      </w:pPr>
    </w:p>
    <w:p w14:paraId="3DE9C907" w14:textId="77777777" w:rsidR="00470610" w:rsidRPr="000371C1" w:rsidRDefault="00470610" w:rsidP="00470610">
      <w:pPr>
        <w:jc w:val="both"/>
      </w:pPr>
      <w:r w:rsidRPr="000371C1">
        <w:rPr>
          <w:b/>
        </w:rPr>
        <w:t>BH1khp</w:t>
      </w:r>
      <w:r w:rsidRPr="000371C1">
        <w:t xml:space="preserve"> – bodové hodnotenie 1. kritéria hodnotenej ponuky zaokrúhlené na dve desatinné miesta </w:t>
      </w:r>
    </w:p>
    <w:p w14:paraId="4CD1EA68" w14:textId="77777777" w:rsidR="00470610" w:rsidRPr="000371C1" w:rsidRDefault="00470610" w:rsidP="00470610">
      <w:pPr>
        <w:jc w:val="both"/>
      </w:pPr>
      <w:r w:rsidRPr="000371C1">
        <w:rPr>
          <w:b/>
        </w:rPr>
        <w:t>Počet predajných miest hp</w:t>
      </w:r>
      <w:r w:rsidRPr="000371C1">
        <w:t xml:space="preserve"> – údaj uvedený v 1. kritériu hodnotenej ponuky</w:t>
      </w:r>
    </w:p>
    <w:p w14:paraId="2C1A81F5" w14:textId="77777777" w:rsidR="00470610" w:rsidRPr="000371C1" w:rsidRDefault="00470610" w:rsidP="00470610">
      <w:pPr>
        <w:jc w:val="both"/>
      </w:pPr>
      <w:r w:rsidRPr="000371C1">
        <w:rPr>
          <w:b/>
        </w:rPr>
        <w:t>Počet predajných miest max</w:t>
      </w:r>
      <w:r w:rsidRPr="000371C1">
        <w:t>. – údaj uvedený v 1. kritériu s maximálnou hodnotou</w:t>
      </w:r>
    </w:p>
    <w:p w14:paraId="0FF8563E" w14:textId="77777777" w:rsidR="00470610" w:rsidRPr="00C74322" w:rsidRDefault="00470610" w:rsidP="00470610">
      <w:pPr>
        <w:pStyle w:val="Odsekzoznamu"/>
        <w:spacing w:after="0" w:line="240" w:lineRule="auto"/>
        <w:ind w:left="1418"/>
        <w:jc w:val="both"/>
        <w:rPr>
          <w:rFonts w:ascii="Garamond" w:hAnsi="Garamond"/>
          <w:sz w:val="24"/>
          <w:szCs w:val="24"/>
        </w:rPr>
      </w:pPr>
    </w:p>
    <w:p w14:paraId="451151E1" w14:textId="77777777" w:rsidR="00470610" w:rsidRPr="00D82B50" w:rsidRDefault="00470610" w:rsidP="00470610">
      <w:pPr>
        <w:pStyle w:val="Odsekzoznamu"/>
        <w:numPr>
          <w:ilvl w:val="0"/>
          <w:numId w:val="51"/>
        </w:numPr>
        <w:spacing w:after="0" w:line="240" w:lineRule="auto"/>
        <w:ind w:left="1418" w:hanging="851"/>
        <w:jc w:val="both"/>
        <w:rPr>
          <w:rFonts w:ascii="Garamond" w:hAnsi="Garamond"/>
          <w:sz w:val="24"/>
          <w:szCs w:val="24"/>
        </w:rPr>
      </w:pPr>
      <w:r w:rsidRPr="00D82B50">
        <w:rPr>
          <w:rFonts w:ascii="Garamond" w:hAnsi="Garamond"/>
          <w:sz w:val="24"/>
          <w:szCs w:val="24"/>
          <w:u w:val="single"/>
        </w:rPr>
        <w:t>P</w:t>
      </w:r>
      <w:r>
        <w:rPr>
          <w:rFonts w:ascii="Garamond" w:hAnsi="Garamond"/>
          <w:sz w:val="24"/>
          <w:szCs w:val="24"/>
          <w:u w:val="single"/>
        </w:rPr>
        <w:t>rovízia</w:t>
      </w:r>
      <w:r w:rsidRPr="00D82B50">
        <w:rPr>
          <w:rFonts w:ascii="Garamond" w:hAnsi="Garamond"/>
          <w:sz w:val="24"/>
          <w:szCs w:val="24"/>
          <w:u w:val="single"/>
        </w:rPr>
        <w:t xml:space="preserve"> </w:t>
      </w:r>
    </w:p>
    <w:p w14:paraId="447EF7E9" w14:textId="77777777" w:rsidR="00470610" w:rsidRPr="00D82B50" w:rsidRDefault="00470610" w:rsidP="00470610">
      <w:pPr>
        <w:pStyle w:val="Odsekzoznamu"/>
        <w:spacing w:after="0" w:line="240" w:lineRule="auto"/>
        <w:ind w:left="1418"/>
        <w:jc w:val="both"/>
        <w:rPr>
          <w:rFonts w:ascii="Garamond" w:hAnsi="Garamond"/>
          <w:sz w:val="24"/>
          <w:szCs w:val="24"/>
        </w:rPr>
      </w:pPr>
    </w:p>
    <w:p w14:paraId="55F970F2" w14:textId="77777777" w:rsidR="00470610" w:rsidRPr="000371C1" w:rsidRDefault="00470610" w:rsidP="00470610">
      <w:pPr>
        <w:jc w:val="both"/>
      </w:pPr>
      <w:r w:rsidRPr="000371C1">
        <w:t xml:space="preserve">Hodnotenie 2. kritéria sa boduje, pričom uchádzač môže dostať maximálne 30 bodov. </w:t>
      </w:r>
    </w:p>
    <w:p w14:paraId="5D6EE2CE" w14:textId="77777777" w:rsidR="00470610" w:rsidRDefault="00470610" w:rsidP="00470610">
      <w:pPr>
        <w:pStyle w:val="Odsekzoznamu"/>
        <w:spacing w:after="0" w:line="240" w:lineRule="auto"/>
        <w:ind w:left="1418"/>
        <w:jc w:val="both"/>
        <w:rPr>
          <w:rFonts w:ascii="Garamond" w:hAnsi="Garamond"/>
          <w:sz w:val="24"/>
          <w:szCs w:val="24"/>
        </w:rPr>
      </w:pPr>
    </w:p>
    <w:p w14:paraId="01FFF273" w14:textId="77777777" w:rsidR="00470610" w:rsidRPr="000371C1" w:rsidRDefault="00470610" w:rsidP="00470610">
      <w:pPr>
        <w:jc w:val="both"/>
      </w:pPr>
      <w:r w:rsidRPr="000371C1">
        <w:t>Za 2. kritérium komisia pridelí ponuke s najnižšou províziou maximálny počet bodov, t.j. 30 bodov. Bodové ohodnotenie 2. kritéria u ostatných ponúk sa vykoná priamou úmerou podľa nasledujúceho vzorca:</w:t>
      </w:r>
    </w:p>
    <w:p w14:paraId="5304D1AF" w14:textId="77777777" w:rsidR="00470610" w:rsidRPr="00C74322" w:rsidRDefault="00470610" w:rsidP="00470610">
      <w:pPr>
        <w:pStyle w:val="Odsekzoznamu"/>
        <w:spacing w:after="0" w:line="240" w:lineRule="auto"/>
        <w:ind w:left="1418"/>
        <w:jc w:val="both"/>
        <w:rPr>
          <w:rFonts w:ascii="Garamond" w:hAnsi="Garamond"/>
          <w:sz w:val="24"/>
          <w:szCs w:val="24"/>
        </w:rPr>
      </w:pPr>
      <w:r>
        <w:rPr>
          <w:rFonts w:ascii="Garamond" w:hAnsi="Garamond"/>
          <w:sz w:val="24"/>
          <w:szCs w:val="24"/>
        </w:rPr>
        <w:t xml:space="preserve"> </w:t>
      </w:r>
    </w:p>
    <w:p w14:paraId="7AED1159" w14:textId="77777777" w:rsidR="00470610" w:rsidRPr="00C74322" w:rsidRDefault="00470610" w:rsidP="00470610">
      <w:pPr>
        <w:autoSpaceDE w:val="0"/>
        <w:autoSpaceDN w:val="0"/>
        <w:adjustRightInd w:val="0"/>
        <w:ind w:left="709"/>
        <w:rPr>
          <w:rFonts w:cs="Garamond"/>
          <w:color w:val="000000"/>
          <w:sz w:val="23"/>
          <w:szCs w:val="23"/>
          <w:lang w:eastAsia="cs-CZ"/>
        </w:rPr>
      </w:pPr>
      <w:r>
        <w:rPr>
          <w:rFonts w:cs="Garamond"/>
          <w:color w:val="000000"/>
          <w:sz w:val="23"/>
          <w:szCs w:val="23"/>
          <w:lang w:eastAsia="cs-CZ"/>
        </w:rPr>
        <w:t xml:space="preserve">       Provízia min.</w:t>
      </w:r>
      <w:r w:rsidRPr="00C74322">
        <w:rPr>
          <w:rFonts w:cs="Garamond"/>
          <w:color w:val="000000"/>
          <w:sz w:val="23"/>
          <w:szCs w:val="23"/>
          <w:lang w:eastAsia="cs-CZ"/>
        </w:rPr>
        <w:t xml:space="preserve"> </w:t>
      </w:r>
    </w:p>
    <w:p w14:paraId="73BF6DF4" w14:textId="77777777" w:rsidR="00470610" w:rsidRPr="00C74322" w:rsidRDefault="00470610" w:rsidP="00470610">
      <w:pPr>
        <w:autoSpaceDE w:val="0"/>
        <w:autoSpaceDN w:val="0"/>
        <w:adjustRightInd w:val="0"/>
        <w:rPr>
          <w:rFonts w:cs="Garamond"/>
          <w:color w:val="000000"/>
          <w:sz w:val="23"/>
          <w:szCs w:val="23"/>
          <w:lang w:eastAsia="cs-CZ"/>
        </w:rPr>
      </w:pPr>
      <w:r w:rsidRPr="00C74322">
        <w:rPr>
          <w:rFonts w:cs="Garamond"/>
          <w:color w:val="000000"/>
          <w:sz w:val="23"/>
          <w:szCs w:val="23"/>
          <w:lang w:eastAsia="cs-CZ"/>
        </w:rPr>
        <w:t>BH</w:t>
      </w:r>
      <w:r>
        <w:rPr>
          <w:rFonts w:cs="Garamond"/>
          <w:color w:val="000000"/>
          <w:sz w:val="23"/>
          <w:szCs w:val="23"/>
          <w:lang w:eastAsia="cs-CZ"/>
        </w:rPr>
        <w:t>2khp = ––––––––––––</w:t>
      </w:r>
      <w:r w:rsidRPr="00C74322">
        <w:rPr>
          <w:rFonts w:cs="Garamond"/>
          <w:color w:val="000000"/>
          <w:sz w:val="23"/>
          <w:szCs w:val="23"/>
          <w:lang w:eastAsia="cs-CZ"/>
        </w:rPr>
        <w:t xml:space="preserve"> x </w:t>
      </w:r>
      <w:r>
        <w:rPr>
          <w:rFonts w:cs="Garamond"/>
          <w:color w:val="000000"/>
          <w:sz w:val="23"/>
          <w:szCs w:val="23"/>
          <w:lang w:eastAsia="cs-CZ"/>
        </w:rPr>
        <w:t>30</w:t>
      </w:r>
      <w:r w:rsidRPr="00C74322">
        <w:rPr>
          <w:rFonts w:cs="Garamond"/>
          <w:color w:val="000000"/>
          <w:sz w:val="23"/>
          <w:szCs w:val="23"/>
          <w:lang w:eastAsia="cs-CZ"/>
        </w:rPr>
        <w:t xml:space="preserve"> </w:t>
      </w:r>
    </w:p>
    <w:p w14:paraId="11EA15C4" w14:textId="77777777" w:rsidR="00470610" w:rsidRPr="00C74322" w:rsidRDefault="00470610" w:rsidP="00470610">
      <w:pPr>
        <w:ind w:firstLine="709"/>
        <w:jc w:val="both"/>
      </w:pPr>
      <w:r>
        <w:rPr>
          <w:rFonts w:cs="Garamond"/>
          <w:color w:val="000000"/>
          <w:sz w:val="23"/>
          <w:szCs w:val="23"/>
          <w:lang w:eastAsia="cs-CZ"/>
        </w:rPr>
        <w:t xml:space="preserve">       Provízia hp</w:t>
      </w:r>
      <w:r w:rsidRPr="00C74322">
        <w:rPr>
          <w:rFonts w:cs="Garamond"/>
          <w:color w:val="000000"/>
          <w:sz w:val="23"/>
          <w:szCs w:val="23"/>
          <w:lang w:eastAsia="cs-CZ"/>
        </w:rPr>
        <w:t xml:space="preserve"> </w:t>
      </w:r>
      <w:r w:rsidRPr="00C74322">
        <w:t xml:space="preserve">   </w:t>
      </w:r>
    </w:p>
    <w:p w14:paraId="5C51B7E0" w14:textId="77777777" w:rsidR="00470610" w:rsidRDefault="00470610" w:rsidP="00470610">
      <w:pPr>
        <w:pStyle w:val="Odsekzoznamu"/>
        <w:spacing w:after="0" w:line="240" w:lineRule="auto"/>
        <w:ind w:left="1418"/>
        <w:jc w:val="both"/>
        <w:rPr>
          <w:rFonts w:ascii="Garamond" w:hAnsi="Garamond"/>
          <w:sz w:val="24"/>
          <w:szCs w:val="24"/>
        </w:rPr>
      </w:pPr>
    </w:p>
    <w:p w14:paraId="4607E4A4" w14:textId="77777777" w:rsidR="00470610" w:rsidRPr="000371C1" w:rsidRDefault="00470610" w:rsidP="00470610">
      <w:pPr>
        <w:jc w:val="both"/>
      </w:pPr>
      <w:r w:rsidRPr="000371C1">
        <w:t>Vysvetlivky vzorca:</w:t>
      </w:r>
    </w:p>
    <w:p w14:paraId="37DB405E" w14:textId="77777777" w:rsidR="00470610" w:rsidRDefault="00470610" w:rsidP="00470610">
      <w:pPr>
        <w:pStyle w:val="Odsekzoznamu"/>
        <w:spacing w:after="0" w:line="240" w:lineRule="auto"/>
        <w:ind w:left="1418"/>
        <w:jc w:val="both"/>
        <w:rPr>
          <w:rFonts w:ascii="Garamond" w:hAnsi="Garamond"/>
          <w:sz w:val="24"/>
          <w:szCs w:val="24"/>
        </w:rPr>
      </w:pPr>
    </w:p>
    <w:p w14:paraId="7141395A" w14:textId="77777777" w:rsidR="00470610" w:rsidRPr="000371C1" w:rsidRDefault="00470610" w:rsidP="00470610">
      <w:pPr>
        <w:jc w:val="both"/>
      </w:pPr>
      <w:r w:rsidRPr="000371C1">
        <w:rPr>
          <w:b/>
        </w:rPr>
        <w:t>BH2khp</w:t>
      </w:r>
      <w:r w:rsidRPr="000371C1">
        <w:t xml:space="preserve"> – bodové hodnotenie 2. kritéria hodnotenej ponuky zaokrúhlené na dve desatinné miesta </w:t>
      </w:r>
    </w:p>
    <w:p w14:paraId="6E421E6A" w14:textId="77777777" w:rsidR="00470610" w:rsidRPr="000371C1" w:rsidRDefault="00470610" w:rsidP="00470610">
      <w:pPr>
        <w:jc w:val="both"/>
      </w:pPr>
      <w:r w:rsidRPr="000371C1">
        <w:rPr>
          <w:b/>
        </w:rPr>
        <w:t>Provízia min.</w:t>
      </w:r>
      <w:r w:rsidRPr="000371C1">
        <w:t xml:space="preserve"> – údaj uvedený v 2. kritériu ponuky s najnižšou províziou</w:t>
      </w:r>
    </w:p>
    <w:p w14:paraId="7995B7EC" w14:textId="77777777" w:rsidR="00470610" w:rsidRPr="00C222C0" w:rsidRDefault="00470610" w:rsidP="00470610">
      <w:r>
        <w:rPr>
          <w:b/>
        </w:rPr>
        <w:t>Provízia hp</w:t>
      </w:r>
      <w:r>
        <w:t xml:space="preserve"> – údaj uvedený v 2. kritériu hodnotenej ponuky</w:t>
      </w:r>
    </w:p>
    <w:p w14:paraId="7FBDDCD4" w14:textId="77777777" w:rsidR="00470610" w:rsidRDefault="00470610" w:rsidP="00470610">
      <w:pPr>
        <w:jc w:val="both"/>
      </w:pPr>
    </w:p>
    <w:p w14:paraId="31CDBA36" w14:textId="77777777" w:rsidR="00470610" w:rsidRDefault="00470610" w:rsidP="00470610">
      <w:pPr>
        <w:pStyle w:val="Nadpis2"/>
        <w:numPr>
          <w:ilvl w:val="0"/>
          <w:numId w:val="49"/>
        </w:numPr>
        <w:spacing w:line="240" w:lineRule="auto"/>
        <w:ind w:left="851" w:hanging="851"/>
        <w:jc w:val="both"/>
        <w:rPr>
          <w:sz w:val="28"/>
          <w:szCs w:val="28"/>
        </w:rPr>
      </w:pPr>
      <w:bookmarkStart w:id="150" w:name="_Toc481759436"/>
      <w:r w:rsidRPr="000371C1">
        <w:rPr>
          <w:sz w:val="28"/>
          <w:szCs w:val="28"/>
        </w:rPr>
        <w:t>Celkové</w:t>
      </w:r>
      <w:r>
        <w:rPr>
          <w:b w:val="0"/>
          <w:sz w:val="28"/>
          <w:szCs w:val="28"/>
        </w:rPr>
        <w:t xml:space="preserve"> </w:t>
      </w:r>
      <w:r w:rsidRPr="000371C1">
        <w:rPr>
          <w:sz w:val="28"/>
          <w:szCs w:val="28"/>
        </w:rPr>
        <w:t>bodové ohodnotenie ponúk</w:t>
      </w:r>
      <w:bookmarkEnd w:id="150"/>
    </w:p>
    <w:p w14:paraId="3C6D7392" w14:textId="77777777" w:rsidR="00470610" w:rsidRDefault="00470610" w:rsidP="00470610"/>
    <w:p w14:paraId="4DF78C98"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color w:val="000000"/>
          <w:lang w:eastAsia="cs-CZ"/>
        </w:rPr>
        <w:t xml:space="preserve">Celkové bodové ohodnotenie ponúk sa vykoná podľa nasledujúceho vzorca: </w:t>
      </w:r>
    </w:p>
    <w:p w14:paraId="2CD973EB" w14:textId="77777777" w:rsidR="00470610" w:rsidRDefault="00470610" w:rsidP="00470610">
      <w:pPr>
        <w:autoSpaceDE w:val="0"/>
        <w:autoSpaceDN w:val="0"/>
        <w:adjustRightInd w:val="0"/>
        <w:ind w:left="142" w:firstLine="709"/>
        <w:jc w:val="both"/>
        <w:rPr>
          <w:rFonts w:cs="Garamond"/>
          <w:color w:val="000000"/>
          <w:lang w:eastAsia="cs-CZ"/>
        </w:rPr>
      </w:pPr>
    </w:p>
    <w:p w14:paraId="2D40C9E6"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color w:val="000000"/>
          <w:lang w:eastAsia="cs-CZ"/>
        </w:rPr>
        <w:t xml:space="preserve">CBH hp = BH1khp + BH2khp </w:t>
      </w:r>
    </w:p>
    <w:p w14:paraId="298E59FE" w14:textId="77777777" w:rsidR="00470610" w:rsidRPr="000371C1" w:rsidRDefault="00470610" w:rsidP="00470610">
      <w:pPr>
        <w:autoSpaceDE w:val="0"/>
        <w:autoSpaceDN w:val="0"/>
        <w:adjustRightInd w:val="0"/>
        <w:jc w:val="both"/>
        <w:rPr>
          <w:rFonts w:cs="Garamond"/>
          <w:color w:val="000000"/>
          <w:lang w:eastAsia="cs-CZ"/>
        </w:rPr>
      </w:pPr>
    </w:p>
    <w:p w14:paraId="551F2C28"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color w:val="000000"/>
          <w:lang w:eastAsia="cs-CZ"/>
        </w:rPr>
        <w:t xml:space="preserve">Vysvetlivky vzorca: </w:t>
      </w:r>
    </w:p>
    <w:p w14:paraId="27EDCDEE" w14:textId="77777777" w:rsidR="00470610" w:rsidRDefault="00470610" w:rsidP="00470610">
      <w:pPr>
        <w:autoSpaceDE w:val="0"/>
        <w:autoSpaceDN w:val="0"/>
        <w:adjustRightInd w:val="0"/>
        <w:jc w:val="both"/>
        <w:rPr>
          <w:rFonts w:cs="Garamond"/>
          <w:b/>
          <w:color w:val="000000"/>
          <w:lang w:eastAsia="cs-CZ"/>
        </w:rPr>
      </w:pPr>
    </w:p>
    <w:p w14:paraId="6901DD4E"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b/>
          <w:color w:val="000000"/>
          <w:lang w:eastAsia="cs-CZ"/>
        </w:rPr>
        <w:t>CBH hp</w:t>
      </w:r>
      <w:r w:rsidRPr="000371C1">
        <w:rPr>
          <w:rFonts w:cs="Garamond"/>
          <w:color w:val="000000"/>
          <w:lang w:eastAsia="cs-CZ"/>
        </w:rPr>
        <w:t xml:space="preserve"> - celkové bodové hodnotenie hodnotenej ponuky </w:t>
      </w:r>
    </w:p>
    <w:p w14:paraId="0793DBDF"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b/>
          <w:color w:val="000000"/>
          <w:lang w:eastAsia="cs-CZ"/>
        </w:rPr>
        <w:lastRenderedPageBreak/>
        <w:t>BH1khp</w:t>
      </w:r>
      <w:r w:rsidRPr="000371C1">
        <w:rPr>
          <w:rFonts w:cs="Garamond"/>
          <w:color w:val="000000"/>
          <w:lang w:eastAsia="cs-CZ"/>
        </w:rPr>
        <w:t xml:space="preserve"> - bodové hodnotenie 1. kritéria hodnotenej ponuky </w:t>
      </w:r>
    </w:p>
    <w:p w14:paraId="4E66A804" w14:textId="77777777" w:rsidR="00470610" w:rsidRPr="000371C1" w:rsidRDefault="00470610" w:rsidP="00470610">
      <w:pPr>
        <w:jc w:val="both"/>
      </w:pPr>
      <w:r w:rsidRPr="000371C1">
        <w:rPr>
          <w:rFonts w:cs="Garamond"/>
          <w:b/>
          <w:color w:val="000000"/>
          <w:lang w:eastAsia="cs-CZ"/>
        </w:rPr>
        <w:t>BH2khp</w:t>
      </w:r>
      <w:r w:rsidRPr="000371C1">
        <w:rPr>
          <w:rFonts w:cs="Garamond"/>
          <w:color w:val="000000"/>
          <w:lang w:eastAsia="cs-CZ"/>
        </w:rPr>
        <w:t xml:space="preserve"> - bodové hodnotenie 2. kritéria hodnotenej ponuky</w:t>
      </w:r>
    </w:p>
    <w:p w14:paraId="1B8F77BB" w14:textId="77777777" w:rsidR="00470610" w:rsidRDefault="00470610" w:rsidP="00470610">
      <w:pPr>
        <w:pStyle w:val="Nadpis2"/>
        <w:numPr>
          <w:ilvl w:val="0"/>
          <w:numId w:val="49"/>
        </w:numPr>
        <w:spacing w:line="240" w:lineRule="auto"/>
        <w:ind w:left="851" w:hanging="851"/>
        <w:jc w:val="both"/>
        <w:rPr>
          <w:sz w:val="28"/>
          <w:szCs w:val="28"/>
        </w:rPr>
      </w:pPr>
      <w:bookmarkStart w:id="151" w:name="_Toc481759437"/>
      <w:r w:rsidRPr="000371C1">
        <w:rPr>
          <w:sz w:val="28"/>
          <w:szCs w:val="28"/>
        </w:rPr>
        <w:t>Určenie</w:t>
      </w:r>
      <w:r>
        <w:rPr>
          <w:b w:val="0"/>
          <w:sz w:val="28"/>
          <w:szCs w:val="28"/>
        </w:rPr>
        <w:t xml:space="preserve"> </w:t>
      </w:r>
      <w:r>
        <w:rPr>
          <w:sz w:val="28"/>
          <w:szCs w:val="28"/>
        </w:rPr>
        <w:t>poradi</w:t>
      </w:r>
      <w:r w:rsidRPr="000371C1">
        <w:rPr>
          <w:sz w:val="28"/>
          <w:szCs w:val="28"/>
        </w:rPr>
        <w:t>a úspešnosti ponúk</w:t>
      </w:r>
      <w:bookmarkEnd w:id="151"/>
    </w:p>
    <w:p w14:paraId="69F0F322" w14:textId="77777777" w:rsidR="00470610" w:rsidRDefault="00470610" w:rsidP="00470610"/>
    <w:p w14:paraId="5BAC5403"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color w:val="000000"/>
          <w:lang w:eastAsia="cs-CZ"/>
        </w:rPr>
        <w:t>Hodnotenie ponúk uchádzačov je dané súčtom bodov za získané jednotlivé</w:t>
      </w:r>
      <w:r>
        <w:rPr>
          <w:rFonts w:cs="Garamond"/>
          <w:color w:val="000000"/>
          <w:lang w:eastAsia="cs-CZ"/>
        </w:rPr>
        <w:t xml:space="preserve"> kritériá, t.j. </w:t>
      </w:r>
      <w:r w:rsidRPr="000371C1">
        <w:rPr>
          <w:rFonts w:cs="Garamond"/>
          <w:color w:val="000000"/>
          <w:lang w:eastAsia="cs-CZ"/>
        </w:rPr>
        <w:t xml:space="preserve">kritérium č. 1 a č. </w:t>
      </w:r>
      <w:r>
        <w:rPr>
          <w:rFonts w:cs="Garamond"/>
          <w:color w:val="000000"/>
          <w:lang w:eastAsia="cs-CZ"/>
        </w:rPr>
        <w:t>2</w:t>
      </w:r>
      <w:r w:rsidRPr="000371C1">
        <w:rPr>
          <w:rFonts w:cs="Garamond"/>
          <w:color w:val="000000"/>
          <w:lang w:eastAsia="cs-CZ"/>
        </w:rPr>
        <w:t xml:space="preserve">, podľa posudzovaných údajov uvedených v jednotlivých kritériách hodnotenej ponuky. </w:t>
      </w:r>
    </w:p>
    <w:p w14:paraId="7D1FF02C" w14:textId="77777777" w:rsidR="00470610" w:rsidRDefault="00470610" w:rsidP="00470610">
      <w:pPr>
        <w:autoSpaceDE w:val="0"/>
        <w:autoSpaceDN w:val="0"/>
        <w:adjustRightInd w:val="0"/>
        <w:jc w:val="both"/>
        <w:rPr>
          <w:rFonts w:cs="Garamond"/>
          <w:b/>
          <w:bCs/>
          <w:color w:val="000000"/>
          <w:lang w:eastAsia="cs-CZ"/>
        </w:rPr>
      </w:pPr>
    </w:p>
    <w:p w14:paraId="4D4DB634"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b/>
          <w:bCs/>
          <w:color w:val="000000"/>
          <w:lang w:eastAsia="cs-CZ"/>
        </w:rPr>
        <w:t xml:space="preserve">Určenie poradia ponúk </w:t>
      </w:r>
      <w:r w:rsidRPr="000371C1">
        <w:rPr>
          <w:rFonts w:cs="Garamond"/>
          <w:color w:val="000000"/>
          <w:lang w:eastAsia="cs-CZ"/>
        </w:rPr>
        <w:t xml:space="preserve">sa určí porovnaním hodnoty získaných bodov za celkové bodové hodnotenie všetkých ponúk – CBH hp x. </w:t>
      </w:r>
    </w:p>
    <w:p w14:paraId="3953CA39" w14:textId="77777777" w:rsidR="00470610" w:rsidRDefault="00470610" w:rsidP="00470610">
      <w:pPr>
        <w:autoSpaceDE w:val="0"/>
        <w:autoSpaceDN w:val="0"/>
        <w:adjustRightInd w:val="0"/>
        <w:jc w:val="both"/>
        <w:rPr>
          <w:rFonts w:cs="Garamond"/>
          <w:color w:val="000000"/>
          <w:lang w:eastAsia="cs-CZ"/>
        </w:rPr>
      </w:pPr>
    </w:p>
    <w:p w14:paraId="5E81C4AC"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color w:val="000000"/>
          <w:lang w:eastAsia="cs-CZ"/>
        </w:rPr>
        <w:t xml:space="preserve">Úspešný bude ten uchádzač, ktorý dosiahol najvyššie celkové bodové hodnotenie hodnotenej ponuky – CBH hp podľa nasledovného vzorca: </w:t>
      </w:r>
    </w:p>
    <w:p w14:paraId="3362DDC4" w14:textId="77777777" w:rsidR="00470610" w:rsidRDefault="00470610" w:rsidP="00470610">
      <w:pPr>
        <w:autoSpaceDE w:val="0"/>
        <w:autoSpaceDN w:val="0"/>
        <w:adjustRightInd w:val="0"/>
        <w:jc w:val="both"/>
        <w:rPr>
          <w:rFonts w:cs="Garamond"/>
          <w:b/>
          <w:bCs/>
          <w:color w:val="000000"/>
          <w:lang w:eastAsia="cs-CZ"/>
        </w:rPr>
      </w:pPr>
    </w:p>
    <w:p w14:paraId="72E27587"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b/>
          <w:bCs/>
          <w:color w:val="000000"/>
          <w:lang w:eastAsia="cs-CZ"/>
        </w:rPr>
        <w:t xml:space="preserve">Funkcia MAX </w:t>
      </w:r>
      <w:r w:rsidRPr="000371C1">
        <w:rPr>
          <w:rFonts w:cs="Garamond"/>
          <w:color w:val="000000"/>
          <w:lang w:eastAsia="cs-CZ"/>
        </w:rPr>
        <w:t xml:space="preserve">(CBH hp1 až CBH hp x) </w:t>
      </w:r>
    </w:p>
    <w:p w14:paraId="74C3A743" w14:textId="77777777" w:rsidR="00470610" w:rsidRDefault="00470610" w:rsidP="00470610">
      <w:pPr>
        <w:autoSpaceDE w:val="0"/>
        <w:autoSpaceDN w:val="0"/>
        <w:adjustRightInd w:val="0"/>
        <w:jc w:val="both"/>
        <w:rPr>
          <w:rFonts w:cs="Garamond"/>
          <w:color w:val="000000"/>
          <w:lang w:eastAsia="cs-CZ"/>
        </w:rPr>
      </w:pPr>
    </w:p>
    <w:p w14:paraId="10F4B2D9"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color w:val="000000"/>
          <w:lang w:eastAsia="cs-CZ"/>
        </w:rPr>
        <w:t xml:space="preserve">Vysvetlivky vzorca: </w:t>
      </w:r>
    </w:p>
    <w:p w14:paraId="167DEBE7" w14:textId="77777777" w:rsidR="00470610" w:rsidRPr="000371C1" w:rsidRDefault="00470610" w:rsidP="00470610">
      <w:pPr>
        <w:autoSpaceDE w:val="0"/>
        <w:autoSpaceDN w:val="0"/>
        <w:adjustRightInd w:val="0"/>
        <w:jc w:val="both"/>
        <w:rPr>
          <w:rFonts w:cs="Garamond"/>
          <w:color w:val="000000"/>
          <w:lang w:eastAsia="cs-CZ"/>
        </w:rPr>
      </w:pPr>
      <w:r w:rsidRPr="000371C1">
        <w:rPr>
          <w:rFonts w:cs="Garamond"/>
          <w:b/>
          <w:bCs/>
          <w:color w:val="000000"/>
          <w:lang w:eastAsia="cs-CZ"/>
        </w:rPr>
        <w:t xml:space="preserve">Funkcia MAX </w:t>
      </w:r>
      <w:r w:rsidRPr="000371C1">
        <w:rPr>
          <w:rFonts w:cs="Garamond"/>
          <w:color w:val="000000"/>
          <w:lang w:eastAsia="cs-CZ"/>
        </w:rPr>
        <w:t xml:space="preserve">-funkcia zostavenia poradia od max po min. </w:t>
      </w:r>
    </w:p>
    <w:p w14:paraId="77CFB1D0" w14:textId="77777777" w:rsidR="00470610" w:rsidRPr="000371C1" w:rsidRDefault="00470610" w:rsidP="00470610">
      <w:pPr>
        <w:jc w:val="both"/>
      </w:pPr>
      <w:r w:rsidRPr="000371C1">
        <w:rPr>
          <w:rFonts w:cs="Garamond"/>
          <w:b/>
          <w:bCs/>
          <w:color w:val="000000"/>
          <w:lang w:eastAsia="cs-CZ"/>
        </w:rPr>
        <w:t>CBH hp1, resp. CBH hp x</w:t>
      </w:r>
      <w:r w:rsidRPr="000371C1">
        <w:rPr>
          <w:rFonts w:cs="Garamond"/>
          <w:color w:val="000000"/>
          <w:lang w:eastAsia="cs-CZ"/>
        </w:rPr>
        <w:t>– celkové bodové hodnotenie hodnotenej ponuky 1 až x.</w:t>
      </w:r>
    </w:p>
    <w:p w14:paraId="75E581E7" w14:textId="77777777" w:rsidR="00470610" w:rsidRPr="00CB50B5" w:rsidRDefault="00470610" w:rsidP="00470610">
      <w:pPr>
        <w:jc w:val="both"/>
      </w:pPr>
    </w:p>
    <w:p w14:paraId="00B5792D" w14:textId="77777777" w:rsidR="00470610" w:rsidRPr="000371C1" w:rsidRDefault="00470610" w:rsidP="00470610">
      <w:pPr>
        <w:pStyle w:val="Nadpis2"/>
        <w:numPr>
          <w:ilvl w:val="0"/>
          <w:numId w:val="49"/>
        </w:numPr>
        <w:spacing w:line="240" w:lineRule="auto"/>
        <w:ind w:left="851" w:hanging="851"/>
        <w:jc w:val="both"/>
        <w:rPr>
          <w:sz w:val="28"/>
          <w:szCs w:val="28"/>
        </w:rPr>
      </w:pPr>
      <w:bookmarkStart w:id="152" w:name="_Toc376512575"/>
      <w:bookmarkStart w:id="153" w:name="_Toc474268621"/>
      <w:bookmarkStart w:id="154" w:name="_Toc481759438"/>
      <w:r w:rsidRPr="000371C1">
        <w:rPr>
          <w:sz w:val="28"/>
          <w:szCs w:val="28"/>
        </w:rPr>
        <w:t>Vypracovanie návrhu na plnenie kritéria</w:t>
      </w:r>
      <w:bookmarkEnd w:id="152"/>
      <w:bookmarkEnd w:id="153"/>
      <w:bookmarkEnd w:id="154"/>
    </w:p>
    <w:p w14:paraId="4CF6695F" w14:textId="77777777" w:rsidR="00470610" w:rsidRDefault="00470610" w:rsidP="00470610">
      <w:pPr>
        <w:tabs>
          <w:tab w:val="right" w:leader="dot" w:pos="10034"/>
        </w:tabs>
        <w:spacing w:before="200"/>
        <w:jc w:val="both"/>
        <w:rPr>
          <w:rFonts w:cs="Arial"/>
          <w:sz w:val="28"/>
          <w:szCs w:val="20"/>
        </w:rPr>
      </w:pPr>
      <w:r w:rsidRPr="00723C79">
        <w:rPr>
          <w:rFonts w:cs="Arial"/>
          <w:szCs w:val="20"/>
        </w:rPr>
        <w:t>Obstarávateľská organizácia odporúča uchádzačom, ab</w:t>
      </w:r>
      <w:r>
        <w:rPr>
          <w:rFonts w:cs="Arial"/>
          <w:szCs w:val="20"/>
        </w:rPr>
        <w:t>y svoj návrh na plnenie kritérií</w:t>
      </w:r>
      <w:r w:rsidRPr="00723C79">
        <w:rPr>
          <w:rFonts w:cs="Arial"/>
          <w:szCs w:val="20"/>
        </w:rPr>
        <w:t xml:space="preserve"> uviedli do formulára</w:t>
      </w:r>
      <w:r>
        <w:rPr>
          <w:rFonts w:cs="Arial"/>
          <w:szCs w:val="20"/>
        </w:rPr>
        <w:t xml:space="preserve">: </w:t>
      </w:r>
      <w:r>
        <w:rPr>
          <w:rFonts w:cs="Arial"/>
          <w:b/>
          <w:szCs w:val="20"/>
        </w:rPr>
        <w:t>Návrh na plnenie kritérií</w:t>
      </w:r>
      <w:r w:rsidRPr="00723C79">
        <w:rPr>
          <w:rFonts w:cs="Arial"/>
          <w:szCs w:val="20"/>
        </w:rPr>
        <w:t xml:space="preserve">, ktorý tvorí prílohu č. 1 týchto súťažných podkladov. </w:t>
      </w:r>
    </w:p>
    <w:p w14:paraId="243539EE" w14:textId="77777777" w:rsidR="00470610" w:rsidRPr="000662E5" w:rsidRDefault="00470610" w:rsidP="00470610">
      <w:pPr>
        <w:pStyle w:val="Nadpis2"/>
        <w:tabs>
          <w:tab w:val="clear" w:pos="540"/>
        </w:tabs>
        <w:spacing w:line="240" w:lineRule="auto"/>
        <w:ind w:left="851"/>
        <w:jc w:val="both"/>
        <w:rPr>
          <w:rFonts w:cs="Arial"/>
          <w:sz w:val="24"/>
          <w:szCs w:val="20"/>
        </w:rPr>
      </w:pPr>
      <w:bookmarkStart w:id="155" w:name="_Toc413333415"/>
      <w:bookmarkStart w:id="156" w:name="_Toc413692708"/>
    </w:p>
    <w:bookmarkEnd w:id="155"/>
    <w:bookmarkEnd w:id="156"/>
    <w:p w14:paraId="0EB6622C" w14:textId="77777777" w:rsidR="00C93F8F" w:rsidRPr="00C93F8F" w:rsidRDefault="00C93F8F" w:rsidP="00C93F8F"/>
    <w:p w14:paraId="558E459C" w14:textId="77777777" w:rsidR="00FE5BBD" w:rsidRPr="00FE5BBD" w:rsidRDefault="00FE5BBD" w:rsidP="00FE5BBD">
      <w:pPr>
        <w:spacing w:line="240" w:lineRule="exact"/>
        <w:jc w:val="both"/>
        <w:rPr>
          <w:color w:val="000000"/>
        </w:rPr>
      </w:pPr>
      <w:bookmarkStart w:id="157" w:name="kriteria_pravidlo"/>
      <w:bookmarkStart w:id="158" w:name="_Toc476636391"/>
      <w:bookmarkStart w:id="159" w:name="_Toc506982022"/>
      <w:bookmarkStart w:id="160" w:name="_Toc380494279"/>
      <w:bookmarkStart w:id="161" w:name="_Toc476636392"/>
      <w:bookmarkEnd w:id="2"/>
      <w:bookmarkEnd w:id="143"/>
      <w:bookmarkEnd w:id="157"/>
    </w:p>
    <w:p w14:paraId="04D6BE9F" w14:textId="77777777" w:rsidR="00147A0B" w:rsidRPr="00C37BC3" w:rsidRDefault="00147A0B" w:rsidP="00147A0B">
      <w:pPr>
        <w:spacing w:after="160"/>
        <w:ind w:left="567"/>
        <w:jc w:val="both"/>
        <w:rPr>
          <w:rFonts w:eastAsia="Calibri"/>
          <w:noProof w:val="0"/>
          <w:sz w:val="28"/>
          <w:szCs w:val="28"/>
          <w:lang w:eastAsia="en-US"/>
        </w:rPr>
      </w:pPr>
      <w:bookmarkStart w:id="162" w:name="_Hlk32904069"/>
      <w:r w:rsidRPr="00F92672">
        <w:rPr>
          <w:rFonts w:eastAsia="Calibri"/>
          <w:noProof w:val="0"/>
          <w:sz w:val="28"/>
          <w:szCs w:val="28"/>
          <w:lang w:eastAsia="en-US"/>
        </w:rPr>
        <w:t xml:space="preserve">                                     </w:t>
      </w:r>
    </w:p>
    <w:p w14:paraId="3D5B8A17" w14:textId="77777777" w:rsidR="00147A0B" w:rsidRDefault="00147A0B" w:rsidP="00147A0B">
      <w:pPr>
        <w:spacing w:after="160"/>
        <w:ind w:left="567"/>
        <w:jc w:val="both"/>
        <w:rPr>
          <w:rFonts w:eastAsia="Calibri"/>
          <w:noProof w:val="0"/>
          <w:lang w:eastAsia="en-US"/>
        </w:rPr>
      </w:pPr>
    </w:p>
    <w:p w14:paraId="69EB75D2" w14:textId="77777777" w:rsidR="00147A0B" w:rsidRPr="00147A0B" w:rsidRDefault="00147A0B" w:rsidP="00147A0B">
      <w:pPr>
        <w:spacing w:line="240" w:lineRule="exact"/>
        <w:jc w:val="both"/>
        <w:rPr>
          <w:color w:val="000000"/>
        </w:rPr>
      </w:pPr>
    </w:p>
    <w:p w14:paraId="4B3F1F18" w14:textId="4F98B422" w:rsidR="002C1D0B" w:rsidRPr="00BF6042" w:rsidRDefault="002C1D0B" w:rsidP="00990CB2">
      <w:pPr>
        <w:rPr>
          <w:sz w:val="28"/>
          <w:szCs w:val="28"/>
        </w:rPr>
      </w:pPr>
    </w:p>
    <w:p w14:paraId="02394E4E" w14:textId="04213CCF" w:rsidR="00DF2492" w:rsidRPr="00BF6042" w:rsidRDefault="00DF2492" w:rsidP="00990CB2">
      <w:pPr>
        <w:rPr>
          <w:sz w:val="28"/>
          <w:szCs w:val="28"/>
        </w:rPr>
      </w:pPr>
    </w:p>
    <w:bookmarkEnd w:id="162"/>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230C91ED" w:rsidR="009228E7" w:rsidRDefault="009228E7" w:rsidP="00990CB2"/>
    <w:p w14:paraId="3446E792" w14:textId="1F2EA7E7" w:rsidR="00C93F8F" w:rsidRDefault="00C93F8F" w:rsidP="00990CB2"/>
    <w:p w14:paraId="5BEC16EB" w14:textId="0B381296" w:rsidR="00C93F8F" w:rsidRDefault="00C93F8F" w:rsidP="00990CB2"/>
    <w:p w14:paraId="012DB679" w14:textId="51BDF95A" w:rsidR="00C93F8F" w:rsidRDefault="00C93F8F" w:rsidP="00990CB2"/>
    <w:p w14:paraId="0013D0C9" w14:textId="133D5ADB" w:rsidR="00C93F8F" w:rsidRDefault="00C93F8F" w:rsidP="00990CB2"/>
    <w:p w14:paraId="33D34101" w14:textId="4A718265" w:rsidR="00C93F8F" w:rsidRDefault="00C93F8F" w:rsidP="00990CB2"/>
    <w:p w14:paraId="7FA44BCE" w14:textId="5CFD2C59" w:rsidR="00C93F8F" w:rsidRDefault="00C93F8F" w:rsidP="00990CB2"/>
    <w:p w14:paraId="779B3EC0" w14:textId="19C34596" w:rsidR="00C93F8F" w:rsidRDefault="00C93F8F" w:rsidP="00990CB2"/>
    <w:p w14:paraId="73514C74" w14:textId="10EEEA7D" w:rsidR="00C93F8F" w:rsidRDefault="00C93F8F" w:rsidP="00990CB2"/>
    <w:p w14:paraId="38A68A10" w14:textId="680B5AAE" w:rsidR="00C93F8F" w:rsidRDefault="00C93F8F" w:rsidP="00990CB2"/>
    <w:p w14:paraId="24193F8A" w14:textId="0869479D" w:rsidR="00147A0B" w:rsidRDefault="00147A0B" w:rsidP="00990CB2"/>
    <w:p w14:paraId="49ECFEB1" w14:textId="23F3B008" w:rsidR="00C93F8F" w:rsidRDefault="00C93F8F" w:rsidP="00990CB2"/>
    <w:p w14:paraId="56B4F3AE" w14:textId="77777777" w:rsidR="00C93F8F" w:rsidRDefault="00C93F8F" w:rsidP="00990CB2"/>
    <w:p w14:paraId="734345DA" w14:textId="77777777" w:rsidR="00147A0B" w:rsidRPr="00990CB2" w:rsidRDefault="00147A0B" w:rsidP="00990CB2"/>
    <w:p w14:paraId="11B83C19" w14:textId="3FC8D652" w:rsidR="00887A3B" w:rsidRPr="00BF3FAE" w:rsidRDefault="00887A3B" w:rsidP="00887A3B">
      <w:pPr>
        <w:pStyle w:val="Nadpis1"/>
        <w:rPr>
          <w:noProof w:val="0"/>
        </w:rPr>
      </w:pPr>
      <w:bookmarkStart w:id="163" w:name="_Toc48307927"/>
      <w:bookmarkStart w:id="164" w:name="_Hlk14781500"/>
      <w:r w:rsidRPr="00BF3FAE">
        <w:rPr>
          <w:noProof w:val="0"/>
        </w:rPr>
        <w:t xml:space="preserve">B.1  </w:t>
      </w:r>
      <w:bookmarkStart w:id="165" w:name="_Hlk506552517"/>
      <w:r w:rsidRPr="00BF3FAE">
        <w:rPr>
          <w:noProof w:val="0"/>
        </w:rPr>
        <w:t>OBCHODNÉ PODMIENKY POSKYTOVANIA PREDMETU OBSTARÁVANIA</w:t>
      </w:r>
      <w:bookmarkEnd w:id="158"/>
      <w:bookmarkEnd w:id="159"/>
      <w:bookmarkEnd w:id="163"/>
      <w:bookmarkEnd w:id="165"/>
    </w:p>
    <w:bookmarkEnd w:id="164"/>
    <w:p w14:paraId="6BB518CE" w14:textId="77777777" w:rsidR="00DF2492" w:rsidRPr="00BF3FAE" w:rsidRDefault="00DF2492" w:rsidP="00DF2492">
      <w:pPr>
        <w:pStyle w:val="Nadpis1"/>
        <w:rPr>
          <w:noProof w:val="0"/>
        </w:rPr>
      </w:pPr>
    </w:p>
    <w:p w14:paraId="228B0190" w14:textId="1327B5EF" w:rsidR="00DF2492" w:rsidRPr="00887A3B" w:rsidRDefault="00CE7142" w:rsidP="00DF2492">
      <w:pPr>
        <w:pStyle w:val="Zkladntext"/>
        <w:rPr>
          <w:rFonts w:ascii="Garamond" w:hAnsi="Garamond"/>
          <w:bCs/>
          <w:sz w:val="24"/>
        </w:rPr>
      </w:pPr>
      <w:r>
        <w:rPr>
          <w:rFonts w:ascii="Garamond" w:hAnsi="Garamond"/>
          <w:bCs/>
          <w:sz w:val="24"/>
        </w:rPr>
        <w:t xml:space="preserve">Návrh </w:t>
      </w:r>
      <w:r w:rsidR="00CD7C9C">
        <w:rPr>
          <w:rFonts w:ascii="Garamond" w:hAnsi="Garamond"/>
          <w:bCs/>
          <w:sz w:val="24"/>
        </w:rPr>
        <w:t>Rámcovej</w:t>
      </w:r>
      <w:r w:rsidR="006E530D">
        <w:rPr>
          <w:rFonts w:ascii="Garamond" w:hAnsi="Garamond"/>
          <w:bCs/>
          <w:sz w:val="24"/>
        </w:rPr>
        <w:t xml:space="preserve"> dohody</w:t>
      </w:r>
      <w:r w:rsidR="002345E5">
        <w:rPr>
          <w:rFonts w:ascii="Garamond" w:hAnsi="Garamond"/>
          <w:bCs/>
          <w:sz w:val="24"/>
        </w:rPr>
        <w:t xml:space="preserve"> </w:t>
      </w:r>
      <w:r w:rsidR="00583C8A">
        <w:rPr>
          <w:rFonts w:ascii="Garamond" w:hAnsi="Garamond"/>
          <w:bCs/>
          <w:sz w:val="24"/>
        </w:rPr>
        <w:t>na</w:t>
      </w:r>
      <w:r w:rsidR="002345E5">
        <w:rPr>
          <w:rFonts w:ascii="Garamond" w:hAnsi="Garamond"/>
          <w:bCs/>
          <w:sz w:val="24"/>
        </w:rPr>
        <w:t> poskyt</w:t>
      </w:r>
      <w:r w:rsidR="00CD7C9C">
        <w:rPr>
          <w:rFonts w:ascii="Garamond" w:hAnsi="Garamond"/>
          <w:bCs/>
          <w:sz w:val="24"/>
        </w:rPr>
        <w:t>ovan</w:t>
      </w:r>
      <w:r w:rsidR="00583C8A">
        <w:rPr>
          <w:rFonts w:ascii="Garamond" w:hAnsi="Garamond"/>
          <w:bCs/>
          <w:sz w:val="24"/>
        </w:rPr>
        <w:t>ie</w:t>
      </w:r>
      <w:r w:rsidR="002345E5">
        <w:rPr>
          <w:rFonts w:ascii="Garamond" w:hAnsi="Garamond"/>
          <w:bCs/>
          <w:sz w:val="24"/>
        </w:rPr>
        <w:t xml:space="preserve"> služb</w:t>
      </w:r>
      <w:r w:rsidR="00583C8A">
        <w:rPr>
          <w:rFonts w:ascii="Garamond" w:hAnsi="Garamond"/>
          <w:bCs/>
          <w:sz w:val="24"/>
        </w:rPr>
        <w:t>ieb</w:t>
      </w:r>
      <w:r w:rsidR="002345E5">
        <w:rPr>
          <w:rFonts w:ascii="Garamond" w:hAnsi="Garamond"/>
          <w:bCs/>
          <w:sz w:val="24"/>
        </w:rPr>
        <w:t xml:space="preserve">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FF506C9" w:rsidR="00343EE6" w:rsidRDefault="008716FD" w:rsidP="006F62B6">
      <w:pPr>
        <w:pStyle w:val="Nadpis1"/>
        <w:rPr>
          <w:noProof w:val="0"/>
        </w:rPr>
      </w:pPr>
      <w:bookmarkStart w:id="166" w:name="_Toc48307928"/>
      <w:r w:rsidRPr="00837FA0">
        <w:rPr>
          <w:noProof w:val="0"/>
        </w:rPr>
        <w:t>B.2  O</w:t>
      </w:r>
      <w:bookmarkEnd w:id="160"/>
      <w:r w:rsidR="00036013" w:rsidRPr="00837FA0">
        <w:rPr>
          <w:noProof w:val="0"/>
        </w:rPr>
        <w:t>PIS PREDMETU ZÁKAZKY</w:t>
      </w:r>
      <w:bookmarkStart w:id="167" w:name="_Toc460836365"/>
      <w:bookmarkStart w:id="168" w:name="_Toc476636402"/>
      <w:bookmarkEnd w:id="161"/>
      <w:bookmarkEnd w:id="166"/>
    </w:p>
    <w:p w14:paraId="718BA88B" w14:textId="6668CCCB" w:rsidR="0064226D" w:rsidRDefault="0064226D" w:rsidP="00343EE6"/>
    <w:p w14:paraId="70E2EF17" w14:textId="77777777" w:rsidR="0064226D" w:rsidRDefault="0064226D" w:rsidP="0064226D">
      <w:pPr>
        <w:jc w:val="both"/>
        <w:rPr>
          <w:rFonts w:cs="Arial"/>
          <w:sz w:val="20"/>
          <w:szCs w:val="20"/>
        </w:rPr>
      </w:pPr>
    </w:p>
    <w:p w14:paraId="4CC03F43" w14:textId="1D88CEEB" w:rsidR="00A35AC6" w:rsidRPr="00CD7C9C" w:rsidRDefault="00A35AC6" w:rsidP="00CD7C9C">
      <w:pPr>
        <w:rPr>
          <w:b/>
          <w:bCs/>
          <w:u w:val="single"/>
        </w:rPr>
      </w:pPr>
    </w:p>
    <w:p w14:paraId="17651AF0" w14:textId="77777777" w:rsidR="00470610" w:rsidRPr="00723C79" w:rsidRDefault="00470610" w:rsidP="00470610">
      <w:pPr>
        <w:pStyle w:val="Nadpis2"/>
      </w:pPr>
      <w:bookmarkStart w:id="169" w:name="_Toc380494280"/>
      <w:bookmarkStart w:id="170" w:name="_Toc459721561"/>
      <w:bookmarkStart w:id="171" w:name="_Toc481759443"/>
      <w:r w:rsidRPr="00723C79">
        <w:t>Názov zákazky</w:t>
      </w:r>
      <w:bookmarkEnd w:id="169"/>
      <w:bookmarkEnd w:id="170"/>
      <w:bookmarkEnd w:id="171"/>
    </w:p>
    <w:p w14:paraId="1CC72A74" w14:textId="65B7A29D" w:rsidR="00470610" w:rsidRPr="00723C79" w:rsidRDefault="00470610" w:rsidP="00470610">
      <w:pPr>
        <w:ind w:firstLine="709"/>
        <w:jc w:val="both"/>
      </w:pPr>
      <w:r w:rsidRPr="00723C79">
        <w:t xml:space="preserve">Označenie zákazky je: </w:t>
      </w:r>
      <w:r>
        <w:t>NL 22/2021</w:t>
      </w:r>
      <w:r w:rsidRPr="00723C79">
        <w:t xml:space="preserve"> „</w:t>
      </w:r>
      <w:r>
        <w:t>Provízni predajcovia</w:t>
      </w:r>
      <w:r w:rsidRPr="00723C79">
        <w:t>“.</w:t>
      </w:r>
    </w:p>
    <w:p w14:paraId="1FB45FA3" w14:textId="77777777" w:rsidR="00470610" w:rsidRDefault="00470610" w:rsidP="00470610">
      <w:pPr>
        <w:pStyle w:val="Nadpis2"/>
      </w:pPr>
    </w:p>
    <w:p w14:paraId="65C5AC3B" w14:textId="77777777" w:rsidR="00470610" w:rsidRPr="00723C79" w:rsidRDefault="00470610" w:rsidP="00470610">
      <w:pPr>
        <w:pStyle w:val="Nadpis2"/>
      </w:pPr>
      <w:bookmarkStart w:id="172" w:name="_Toc481759444"/>
      <w:r>
        <w:t>Finančný objem zákazky</w:t>
      </w:r>
      <w:bookmarkEnd w:id="172"/>
    </w:p>
    <w:p w14:paraId="2073C6C2" w14:textId="77777777" w:rsidR="00470610" w:rsidRDefault="00470610" w:rsidP="00470610">
      <w:pPr>
        <w:ind w:firstLine="709"/>
        <w:jc w:val="both"/>
      </w:pPr>
      <w:r>
        <w:t>Finančný objem zákazky je 672 000</w:t>
      </w:r>
      <w:r w:rsidRPr="00723C79">
        <w:t xml:space="preserve">,- </w:t>
      </w:r>
      <w:r>
        <w:t>EUR</w:t>
      </w:r>
      <w:r w:rsidRPr="00723C79">
        <w:t xml:space="preserve"> bez DPH</w:t>
      </w:r>
      <w:r>
        <w:t xml:space="preserve">. </w:t>
      </w:r>
    </w:p>
    <w:p w14:paraId="6B6D403A" w14:textId="09A03D41" w:rsidR="00470610" w:rsidRPr="00723C79" w:rsidRDefault="00470610" w:rsidP="00470610">
      <w:pPr>
        <w:ind w:firstLine="709"/>
        <w:jc w:val="both"/>
      </w:pPr>
      <w:r w:rsidRPr="00723C79">
        <w:t xml:space="preserve">Predpokladaná hodnota zákazky je: </w:t>
      </w:r>
      <w:r>
        <w:t>672 000</w:t>
      </w:r>
      <w:r w:rsidRPr="00723C79">
        <w:t xml:space="preserve">,- </w:t>
      </w:r>
      <w:r>
        <w:t>EUR</w:t>
      </w:r>
      <w:r w:rsidRPr="00723C79">
        <w:t xml:space="preserve"> bez DPH. </w:t>
      </w:r>
    </w:p>
    <w:p w14:paraId="5945E762" w14:textId="77777777" w:rsidR="00470610" w:rsidRPr="00723C79" w:rsidRDefault="00470610" w:rsidP="00470610"/>
    <w:p w14:paraId="69CA6D3F" w14:textId="77777777" w:rsidR="00470610" w:rsidRPr="00723C79" w:rsidRDefault="00470610" w:rsidP="00470610">
      <w:pPr>
        <w:pStyle w:val="Nadpis2"/>
      </w:pPr>
      <w:bookmarkStart w:id="173" w:name="_Toc380494282"/>
      <w:bookmarkStart w:id="174" w:name="_Toc459721562"/>
      <w:bookmarkStart w:id="175" w:name="_Toc481759445"/>
      <w:r w:rsidRPr="00723C79">
        <w:t>Predmet zákazky</w:t>
      </w:r>
      <w:bookmarkEnd w:id="173"/>
      <w:bookmarkEnd w:id="174"/>
      <w:bookmarkEnd w:id="175"/>
    </w:p>
    <w:p w14:paraId="15CDF124" w14:textId="77777777" w:rsidR="00470610" w:rsidRPr="00723C79" w:rsidRDefault="00470610" w:rsidP="00470610">
      <w:pPr>
        <w:ind w:firstLine="709"/>
        <w:jc w:val="both"/>
      </w:pPr>
      <w:bookmarkStart w:id="176" w:name="_Toc412577630"/>
      <w:bookmarkStart w:id="177" w:name="_Toc411969495"/>
      <w:bookmarkStart w:id="178" w:name="_Toc411405451"/>
      <w:bookmarkStart w:id="179" w:name="_Toc411003747"/>
      <w:bookmarkStart w:id="180" w:name="_Toc411001956"/>
      <w:r w:rsidRPr="00723C79">
        <w:t xml:space="preserve">Predmetom verejného obstarávania je v súlade s § 3 ods. 2 zákona o verejnom obstarávaní civilná zákazka na </w:t>
      </w:r>
      <w:r>
        <w:t>poskytnutie služby</w:t>
      </w:r>
      <w:r w:rsidRPr="00723C79">
        <w:t>.</w:t>
      </w:r>
    </w:p>
    <w:p w14:paraId="18A8B118" w14:textId="77777777" w:rsidR="00470610" w:rsidRDefault="00470610" w:rsidP="00470610">
      <w:pPr>
        <w:jc w:val="both"/>
      </w:pPr>
    </w:p>
    <w:p w14:paraId="1A9EB658" w14:textId="4E5DCDB0" w:rsidR="00470610" w:rsidRDefault="00470610" w:rsidP="00470610">
      <w:pPr>
        <w:ind w:firstLine="709"/>
        <w:jc w:val="both"/>
      </w:pPr>
      <w:r w:rsidRPr="006256CD">
        <w:t>Predmetom zákazky je uzavretie rámcovej dohody v súlade s ustanovením § 56 a § 99 zákona o verejnom obstarávaní, ktorej predmetom bude poskytovanie služby, a to predaj a distribúcia jednorazových cestovných lístkov v príslušnej hodnote podľa platných cenníkov, ktoré sú súčasťou Prepravného poriadku Integrovaného dopravného systému v Bratislavskom kraji, prostredníctvom províznych predajcov.</w:t>
      </w:r>
      <w:r w:rsidR="0072558E">
        <w:t xml:space="preserve"> </w:t>
      </w:r>
    </w:p>
    <w:p w14:paraId="55C61287" w14:textId="77777777" w:rsidR="00470610" w:rsidRDefault="00470610" w:rsidP="00470610">
      <w:pPr>
        <w:pStyle w:val="Level2"/>
        <w:spacing w:line="240" w:lineRule="auto"/>
        <w:ind w:left="0" w:firstLine="0"/>
        <w:jc w:val="both"/>
        <w:rPr>
          <w:rFonts w:ascii="Garamond" w:hAnsi="Garamond"/>
          <w:b w:val="0"/>
        </w:rPr>
      </w:pPr>
    </w:p>
    <w:p w14:paraId="2AC1A69A" w14:textId="4436BD81" w:rsidR="00470610" w:rsidRPr="007A7AE7" w:rsidRDefault="00470610" w:rsidP="00470610">
      <w:pPr>
        <w:ind w:firstLine="709"/>
        <w:jc w:val="both"/>
      </w:pPr>
      <w:r w:rsidRPr="007A7AE7">
        <w:t>Predmet zákazky bude realizovaný prostredníctvom predajných miest uchádzačov umiestnených v Bratislavskom samosprávnom kraji, predovšetkým v hlavnom meste Slovenskej republiky Bratislavy.</w:t>
      </w:r>
      <w:r w:rsidR="0072558E">
        <w:t xml:space="preserve"> Uchádzač musí disponovať predajnými miestami minimálne v počte 50.</w:t>
      </w:r>
    </w:p>
    <w:p w14:paraId="62212873" w14:textId="77777777" w:rsidR="00470610" w:rsidRPr="006256CD" w:rsidRDefault="00470610" w:rsidP="00470610">
      <w:pPr>
        <w:pStyle w:val="Odsekzoznamu"/>
        <w:spacing w:after="0" w:line="240" w:lineRule="auto"/>
        <w:jc w:val="both"/>
        <w:rPr>
          <w:rFonts w:ascii="Garamond" w:hAnsi="Garamond"/>
          <w:sz w:val="24"/>
          <w:szCs w:val="24"/>
        </w:rPr>
      </w:pPr>
    </w:p>
    <w:p w14:paraId="2D19C10F" w14:textId="40EEEFAD" w:rsidR="00470610" w:rsidRPr="007A7AE7" w:rsidRDefault="00470610" w:rsidP="00470610">
      <w:pPr>
        <w:pStyle w:val="Level2"/>
        <w:spacing w:line="240" w:lineRule="auto"/>
        <w:ind w:left="0" w:firstLine="709"/>
        <w:jc w:val="both"/>
        <w:rPr>
          <w:rFonts w:ascii="Garamond" w:hAnsi="Garamond"/>
          <w:b w:val="0"/>
        </w:rPr>
      </w:pPr>
      <w:bookmarkStart w:id="181" w:name="_Toc481759446"/>
      <w:bookmarkStart w:id="182" w:name="_Toc479341208"/>
      <w:r w:rsidRPr="007A7AE7">
        <w:rPr>
          <w:rFonts w:ascii="Garamond" w:hAnsi="Garamond"/>
          <w:b w:val="0"/>
        </w:rPr>
        <w:t>Rámcová dohoda sa uzatvára na dobu určitú – na 48 mesiacov od nadobudnutia jej účinnosti, alebo do vyčerpania finančného limitu, podľa toho čo nastane skôr.</w:t>
      </w:r>
      <w:bookmarkEnd w:id="181"/>
      <w:bookmarkEnd w:id="182"/>
    </w:p>
    <w:p w14:paraId="50102AE6" w14:textId="77777777" w:rsidR="00470610" w:rsidRPr="007A7AE7" w:rsidRDefault="00470610" w:rsidP="00470610">
      <w:pPr>
        <w:pStyle w:val="Level2"/>
        <w:spacing w:line="240" w:lineRule="auto"/>
        <w:ind w:left="0" w:firstLine="0"/>
        <w:jc w:val="both"/>
        <w:rPr>
          <w:rFonts w:ascii="Garamond" w:hAnsi="Garamond"/>
          <w:b w:val="0"/>
        </w:rPr>
      </w:pPr>
    </w:p>
    <w:p w14:paraId="174A9A37" w14:textId="77777777" w:rsidR="00470610" w:rsidRPr="00723C79" w:rsidRDefault="00470610" w:rsidP="00470610">
      <w:pPr>
        <w:pStyle w:val="Level2"/>
        <w:spacing w:line="240" w:lineRule="auto"/>
        <w:ind w:left="0" w:firstLine="0"/>
        <w:jc w:val="both"/>
        <w:rPr>
          <w:rFonts w:ascii="Garamond" w:hAnsi="Garamond"/>
          <w:b w:val="0"/>
        </w:rPr>
      </w:pPr>
      <w:bookmarkStart w:id="183" w:name="_Toc472021287"/>
      <w:bookmarkStart w:id="184" w:name="_Toc475346085"/>
      <w:bookmarkStart w:id="185" w:name="_Toc479341209"/>
      <w:bookmarkStart w:id="186" w:name="_Toc481759447"/>
      <w:r w:rsidRPr="00723C79">
        <w:rPr>
          <w:rFonts w:ascii="Garamond" w:hAnsi="Garamond"/>
          <w:b w:val="0"/>
        </w:rPr>
        <w:t>Podrobné vymedzenie predmetu zákazky je uvedené v časti:</w:t>
      </w:r>
      <w:bookmarkEnd w:id="183"/>
      <w:bookmarkEnd w:id="184"/>
      <w:bookmarkEnd w:id="185"/>
      <w:bookmarkEnd w:id="186"/>
    </w:p>
    <w:p w14:paraId="240AEF99" w14:textId="77777777" w:rsidR="00470610" w:rsidRPr="00723C79" w:rsidRDefault="00470610" w:rsidP="00470610">
      <w:pPr>
        <w:jc w:val="both"/>
        <w:rPr>
          <w:b/>
        </w:rPr>
      </w:pPr>
      <w:r>
        <w:rPr>
          <w:b/>
        </w:rPr>
        <w:t>A.2 Kritériá</w:t>
      </w:r>
      <w:r w:rsidRPr="00723C79">
        <w:rPr>
          <w:b/>
        </w:rPr>
        <w:t xml:space="preserve"> na vyhodnotenie ponúk a pravidlá </w:t>
      </w:r>
      <w:r>
        <w:rPr>
          <w:b/>
        </w:rPr>
        <w:t>ich</w:t>
      </w:r>
      <w:r w:rsidRPr="00723C79">
        <w:rPr>
          <w:b/>
        </w:rPr>
        <w:t xml:space="preserve"> uplatnenia;</w:t>
      </w:r>
    </w:p>
    <w:p w14:paraId="52967C39" w14:textId="77777777" w:rsidR="00470610" w:rsidRPr="00723C79" w:rsidRDefault="00470610" w:rsidP="00470610">
      <w:pPr>
        <w:jc w:val="both"/>
        <w:rPr>
          <w:b/>
        </w:rPr>
      </w:pPr>
      <w:r w:rsidRPr="00723C79">
        <w:rPr>
          <w:b/>
        </w:rPr>
        <w:t>B.1 Obchodné podmienky dodania predmetu obstarávania;</w:t>
      </w:r>
    </w:p>
    <w:p w14:paraId="72288706" w14:textId="77777777" w:rsidR="00470610" w:rsidRPr="00723C79" w:rsidRDefault="00470610" w:rsidP="00470610">
      <w:pPr>
        <w:jc w:val="both"/>
        <w:rPr>
          <w:b/>
        </w:rPr>
      </w:pPr>
      <w:r w:rsidRPr="00723C79">
        <w:rPr>
          <w:b/>
        </w:rPr>
        <w:t xml:space="preserve">B.2 Opis predmetu zákazky; </w:t>
      </w:r>
    </w:p>
    <w:p w14:paraId="17D0D5BC" w14:textId="77777777" w:rsidR="00470610" w:rsidRPr="00723C79" w:rsidRDefault="00470610" w:rsidP="00470610">
      <w:pPr>
        <w:jc w:val="both"/>
      </w:pPr>
      <w:r w:rsidRPr="00723C79">
        <w:t xml:space="preserve">týchto súťažných podkladov. </w:t>
      </w:r>
    </w:p>
    <w:p w14:paraId="41A45E25" w14:textId="77777777" w:rsidR="00470610" w:rsidRPr="00723C79" w:rsidRDefault="00470610" w:rsidP="00470610">
      <w:pPr>
        <w:jc w:val="both"/>
      </w:pPr>
    </w:p>
    <w:p w14:paraId="59BC8AE8" w14:textId="77777777" w:rsidR="00470610" w:rsidRDefault="00470610" w:rsidP="00470610">
      <w:pPr>
        <w:ind w:firstLine="709"/>
        <w:jc w:val="both"/>
      </w:pPr>
      <w:r w:rsidRPr="00723C79">
        <w:t xml:space="preserve">Zákazka bude zadaná postupom zadávania nadlimitných zákaziek obstarávateľom podľa § 91 zákona o verejnom obstarávaní. </w:t>
      </w:r>
      <w:bookmarkEnd w:id="176"/>
      <w:bookmarkEnd w:id="177"/>
      <w:bookmarkEnd w:id="178"/>
      <w:bookmarkEnd w:id="179"/>
      <w:bookmarkEnd w:id="180"/>
    </w:p>
    <w:p w14:paraId="3129BB7A" w14:textId="77777777" w:rsidR="00470610" w:rsidRDefault="00470610" w:rsidP="00470610"/>
    <w:p w14:paraId="2909FEF4" w14:textId="77777777" w:rsidR="00470610" w:rsidRPr="00B16EFE" w:rsidRDefault="00470610" w:rsidP="00470610"/>
    <w:p w14:paraId="053B83EF" w14:textId="5E3450AC" w:rsidR="0064226D" w:rsidRDefault="0064226D" w:rsidP="00343EE6"/>
    <w:p w14:paraId="1807CD66" w14:textId="082713F9" w:rsidR="0064226D" w:rsidRDefault="0064226D" w:rsidP="00343EE6"/>
    <w:p w14:paraId="5E35F280" w14:textId="70DE2EBF" w:rsidR="0064226D" w:rsidRDefault="0064226D" w:rsidP="00343EE6"/>
    <w:p w14:paraId="16B43D17" w14:textId="138B6D3F" w:rsidR="0064226D" w:rsidRDefault="0064226D" w:rsidP="00343EE6"/>
    <w:p w14:paraId="2007101F" w14:textId="77777777" w:rsidR="00DB071E" w:rsidRDefault="00DB071E" w:rsidP="00343EE6">
      <w:pPr>
        <w:sectPr w:rsidR="00DB071E" w:rsidSect="00132019">
          <w:footerReference w:type="default" r:id="rId16"/>
          <w:footerReference w:type="firs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p w14:paraId="6E8B6849" w14:textId="0EADDBAB" w:rsidR="007A7DFD" w:rsidRPr="00837FA0" w:rsidRDefault="007A7DFD" w:rsidP="0080476C">
      <w:pPr>
        <w:pStyle w:val="Nadpis1"/>
        <w:rPr>
          <w:noProof w:val="0"/>
        </w:rPr>
      </w:pPr>
      <w:bookmarkStart w:id="187" w:name="_Toc48307929"/>
      <w:r w:rsidRPr="00837FA0">
        <w:rPr>
          <w:noProof w:val="0"/>
        </w:rPr>
        <w:lastRenderedPageBreak/>
        <w:t>B.</w:t>
      </w:r>
      <w:r w:rsidR="00231DD0">
        <w:rPr>
          <w:noProof w:val="0"/>
        </w:rPr>
        <w:t>3</w:t>
      </w:r>
      <w:r w:rsidRPr="00837FA0">
        <w:rPr>
          <w:noProof w:val="0"/>
        </w:rPr>
        <w:t xml:space="preserve"> Podmienky účasti</w:t>
      </w:r>
      <w:bookmarkEnd w:id="167"/>
      <w:bookmarkEnd w:id="168"/>
      <w:bookmarkEnd w:id="187"/>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88"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68412DF5"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4ECDBBFF" w14:textId="77777777" w:rsidR="00EC6D57" w:rsidRDefault="00EC6D57" w:rsidP="00EC6D57">
      <w:pPr>
        <w:autoSpaceDE w:val="0"/>
        <w:autoSpaceDN w:val="0"/>
        <w:adjustRightInd w:val="0"/>
        <w:spacing w:line="276" w:lineRule="auto"/>
        <w:jc w:val="both"/>
        <w:rPr>
          <w:rFonts w:eastAsia="Calibri" w:cs="Georgia"/>
          <w:noProof w:val="0"/>
          <w:color w:val="000000"/>
        </w:rPr>
      </w:pPr>
      <w:r>
        <w:rPr>
          <w:rFonts w:eastAsia="Calibri" w:cs="Georgia"/>
          <w:noProof w:val="0"/>
          <w:color w:val="000000"/>
        </w:rPr>
        <w:t>Obstarávateľská organizácia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2776729E" w14:textId="77777777" w:rsidR="00695021" w:rsidRPr="00E00CD6" w:rsidRDefault="00965ED9" w:rsidP="00695021">
      <w:pPr>
        <w:spacing w:line="276" w:lineRule="auto"/>
        <w:jc w:val="both"/>
        <w:rPr>
          <w:rFonts w:eastAsia="Calibri" w:cs="Georgia"/>
          <w:noProof w:val="0"/>
          <w:color w:val="0000FF"/>
        </w:rPr>
      </w:pPr>
      <w:hyperlink r:id="rId18"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88"/>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89" w:name="_Toc460836366"/>
      <w:bookmarkStart w:id="190" w:name="_Toc476636403"/>
      <w:bookmarkStart w:id="191" w:name="_Toc527363012"/>
      <w:bookmarkStart w:id="192" w:name="_Toc527363095"/>
      <w:bookmarkStart w:id="193" w:name="_Toc11414943"/>
      <w:bookmarkStart w:id="194" w:name="_Toc13483474"/>
      <w:bookmarkStart w:id="195" w:name="_Toc13816893"/>
      <w:bookmarkStart w:id="196" w:name="_Toc32926134"/>
      <w:bookmarkStart w:id="197" w:name="_Toc48307930"/>
      <w:r w:rsidRPr="00837FA0">
        <w:lastRenderedPageBreak/>
        <w:t>PODMIENKY ÚČASTI VO VEREJNOM OBSTARÁVANÍ PODĽA § 32 ZÁKONA O VEREJNOM OBSTARÁVANÍ</w:t>
      </w:r>
      <w:bookmarkEnd w:id="189"/>
      <w:bookmarkEnd w:id="190"/>
      <w:bookmarkEnd w:id="191"/>
      <w:bookmarkEnd w:id="192"/>
      <w:bookmarkEnd w:id="193"/>
      <w:bookmarkEnd w:id="194"/>
      <w:bookmarkEnd w:id="195"/>
      <w:bookmarkEnd w:id="196"/>
      <w:bookmarkEnd w:id="197"/>
    </w:p>
    <w:p w14:paraId="63EE90FD" w14:textId="77777777" w:rsidR="0075413B" w:rsidRPr="0075413B" w:rsidRDefault="0075413B" w:rsidP="0075413B"/>
    <w:p w14:paraId="7F537520" w14:textId="77777777" w:rsidR="007A7DFD" w:rsidRPr="00837FA0" w:rsidRDefault="007A7DFD" w:rsidP="00C70036">
      <w:pPr>
        <w:spacing w:line="276" w:lineRule="auto"/>
        <w:jc w:val="both"/>
      </w:pPr>
      <w:bookmarkStart w:id="198" w:name="_Hlk32905116"/>
      <w:r w:rsidRPr="00837FA0">
        <w:t>1.1 Verejného obstarávania sa môže zúčastniť len ten, kto spĺňa podmienky účasti týkajúce sa osobného postavenia uvedené v § 32 ods. 1 zákona o verejnom obstarávaní:</w:t>
      </w:r>
    </w:p>
    <w:bookmarkEnd w:id="198"/>
    <w:p w14:paraId="37033CE1" w14:textId="4E084953" w:rsidR="00493F68" w:rsidRPr="00493F68" w:rsidRDefault="00493F68" w:rsidP="00C70036">
      <w:pPr>
        <w:spacing w:line="276" w:lineRule="auto"/>
        <w:jc w:val="both"/>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C70036">
      <w:pPr>
        <w:spacing w:line="276" w:lineRule="auto"/>
        <w:jc w:val="both"/>
      </w:pPr>
      <w:r w:rsidRPr="00493F68">
        <w:t>b)nemá evidované nedoplatky na poistnom na sociálne poistenie a zdravotná poisťovňa neeviduje voči nemu pohľadávky po splatnosti podľa osobitných predpisov</w:t>
      </w:r>
      <w:hyperlink r:id="rId19"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C70036">
      <w:pPr>
        <w:spacing w:line="276" w:lineRule="auto"/>
        <w:jc w:val="both"/>
      </w:pPr>
      <w:r w:rsidRPr="00493F68">
        <w:t>c)nemá evidované daňové nedoplatky voči daňovému úradu a colnému úradu podľa osobitných predpisov</w:t>
      </w:r>
      <w:hyperlink r:id="rId20"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C70036">
      <w:pPr>
        <w:spacing w:line="276" w:lineRule="auto"/>
        <w:jc w:val="both"/>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C70036">
      <w:pPr>
        <w:spacing w:line="276" w:lineRule="auto"/>
        <w:jc w:val="both"/>
      </w:pPr>
      <w:r w:rsidRPr="00493F68">
        <w:t>e)je oprávnený dodávať tovar, uskutočňovať stavebné práce alebo poskytovať službu,</w:t>
      </w:r>
    </w:p>
    <w:p w14:paraId="6D415E0A" w14:textId="1F4C69A1" w:rsidR="00493F68" w:rsidRPr="00493F68" w:rsidRDefault="00493F68" w:rsidP="00C70036">
      <w:pPr>
        <w:spacing w:line="276" w:lineRule="auto"/>
        <w:jc w:val="both"/>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C70036">
      <w:pPr>
        <w:spacing w:line="276" w:lineRule="auto"/>
        <w:jc w:val="both"/>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21"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C70036">
      <w:pPr>
        <w:spacing w:line="276" w:lineRule="auto"/>
        <w:jc w:val="both"/>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C70036">
      <w:pPr>
        <w:spacing w:line="276" w:lineRule="auto"/>
        <w:jc w:val="both"/>
      </w:pPr>
    </w:p>
    <w:p w14:paraId="398C9203" w14:textId="77777777" w:rsidR="007A7DFD" w:rsidRPr="00837FA0" w:rsidRDefault="007A7DFD" w:rsidP="00C70036">
      <w:pPr>
        <w:spacing w:line="276" w:lineRule="auto"/>
        <w:jc w:val="both"/>
      </w:pPr>
      <w:r w:rsidRPr="00837FA0">
        <w:t>1.2 Uchádzač, preukazuje splnenie podmienok účasti týkajúce sa osobného postavenia:</w:t>
      </w:r>
    </w:p>
    <w:p w14:paraId="6EAC21EE" w14:textId="77777777" w:rsidR="00E35EE3" w:rsidRDefault="00E35EE3" w:rsidP="00C70036">
      <w:pPr>
        <w:spacing w:line="276" w:lineRule="auto"/>
        <w:jc w:val="both"/>
      </w:pPr>
    </w:p>
    <w:p w14:paraId="49A4E3C5" w14:textId="67F393C3" w:rsidR="00E35EE3" w:rsidRDefault="00E35EE3" w:rsidP="00C70036">
      <w:pPr>
        <w:spacing w:line="276" w:lineRule="auto"/>
        <w:jc w:val="both"/>
      </w:pPr>
      <w:r>
        <w:t>a)písm. a) doloženým výpisom z registra trestov nie starším ako tri mesiace,</w:t>
      </w:r>
    </w:p>
    <w:p w14:paraId="2D5214D8" w14:textId="06787BA1" w:rsidR="00E35EE3" w:rsidRDefault="00E35EE3" w:rsidP="00C70036">
      <w:pPr>
        <w:spacing w:line="276" w:lineRule="auto"/>
        <w:jc w:val="both"/>
      </w:pPr>
      <w:r>
        <w:t>b)písm. b) doloženým potvrdením zdravotnej poisťovne a Sociálnej poisťovne nie starším ako tri mesiace,</w:t>
      </w:r>
    </w:p>
    <w:p w14:paraId="49BB6380" w14:textId="572B9685" w:rsidR="00E35EE3" w:rsidRDefault="00E35EE3" w:rsidP="00C70036">
      <w:pPr>
        <w:spacing w:line="276" w:lineRule="auto"/>
        <w:jc w:val="both"/>
      </w:pPr>
      <w:r>
        <w:t>c)písm. c) doloženým potvrdením miestne príslušného daňového úradu a miestne príslušného colného úradu nie starším ako tri mesiace,</w:t>
      </w:r>
    </w:p>
    <w:p w14:paraId="5357B96B" w14:textId="3E3A4DA6" w:rsidR="00E35EE3" w:rsidRDefault="00E35EE3" w:rsidP="00C70036">
      <w:pPr>
        <w:spacing w:line="276" w:lineRule="auto"/>
        <w:jc w:val="both"/>
      </w:pPr>
      <w:r>
        <w:t>d)písm. d) doloženým potvrdením príslušného súdu nie starším ako tri mesiace,</w:t>
      </w:r>
    </w:p>
    <w:p w14:paraId="7ACC7A16" w14:textId="5DC1B145" w:rsidR="00E35EE3" w:rsidRDefault="00E35EE3" w:rsidP="00C70036">
      <w:pPr>
        <w:spacing w:line="276" w:lineRule="auto"/>
        <w:jc w:val="both"/>
      </w:pPr>
      <w:r>
        <w:t>e)písm. e) doloženým dokladom o oprávnení dodávať tovar, uskutočňovať stavebné práce alebo poskytovať službu, ktorý zodpovedá predmetu zákazky,</w:t>
      </w:r>
    </w:p>
    <w:p w14:paraId="25EBCAEC" w14:textId="6ABA8758" w:rsidR="007A7DFD" w:rsidRPr="00837FA0" w:rsidRDefault="00E35EE3" w:rsidP="00C70036">
      <w:pPr>
        <w:spacing w:line="276" w:lineRule="auto"/>
        <w:jc w:val="both"/>
      </w:pPr>
      <w:r>
        <w:t>f)písm. f) doloženým čestným vyhlásením.</w:t>
      </w:r>
    </w:p>
    <w:p w14:paraId="61D4923B" w14:textId="0BC814BE"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w:t>
      </w:r>
      <w:r w:rsidR="00D6168E">
        <w:t>,</w:t>
      </w:r>
      <w:r w:rsidRPr="00837FA0">
        <w:t xml:space="preserve">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99" w:name="_Toc460836367"/>
      <w:bookmarkStart w:id="200" w:name="_Toc476636404"/>
      <w:bookmarkStart w:id="201" w:name="_Toc527363013"/>
      <w:bookmarkStart w:id="202" w:name="_Toc527363096"/>
      <w:bookmarkStart w:id="203" w:name="_Toc11414944"/>
      <w:bookmarkStart w:id="204"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205" w:name="_Toc13816894"/>
      <w:bookmarkStart w:id="206" w:name="_Toc32926136"/>
      <w:bookmarkStart w:id="207" w:name="_Toc48307931"/>
      <w:r w:rsidRPr="00837FA0">
        <w:lastRenderedPageBreak/>
        <w:t>PODMIENKY ÚČASTI VO VEREJNOM OBSTARÁVANÍ, TÝKAJÚCE SA FINANČNÉHO A EKONOMICKÉHO POSTAVENIA</w:t>
      </w:r>
      <w:bookmarkEnd w:id="199"/>
      <w:bookmarkEnd w:id="200"/>
      <w:bookmarkEnd w:id="201"/>
      <w:bookmarkEnd w:id="202"/>
      <w:bookmarkEnd w:id="203"/>
      <w:bookmarkEnd w:id="204"/>
      <w:bookmarkEnd w:id="205"/>
      <w:bookmarkEnd w:id="206"/>
      <w:bookmarkEnd w:id="207"/>
      <w:r w:rsidRPr="00837FA0">
        <w:t xml:space="preserve"> </w:t>
      </w:r>
      <w:bookmarkStart w:id="208" w:name="__RefHeading__3310_828255503"/>
      <w:bookmarkStart w:id="209" w:name="_Toc460836368"/>
      <w:bookmarkStart w:id="210" w:name="_Toc472021298"/>
      <w:bookmarkStart w:id="211" w:name="_Toc476636405"/>
      <w:bookmarkStart w:id="212" w:name="_Toc527363014"/>
      <w:bookmarkStart w:id="213" w:name="_Toc527363097"/>
      <w:bookmarkEnd w:id="208"/>
    </w:p>
    <w:p w14:paraId="697AED78" w14:textId="69428634" w:rsidR="000C3F85" w:rsidRDefault="007A7DFD" w:rsidP="000C3F85">
      <w:pPr>
        <w:pStyle w:val="Nadpis2"/>
      </w:pPr>
      <w:bookmarkStart w:id="214" w:name="_Toc11414945"/>
      <w:bookmarkStart w:id="215" w:name="_Toc13483476"/>
      <w:bookmarkStart w:id="216" w:name="_Toc13816895"/>
      <w:bookmarkStart w:id="217" w:name="_Toc32926137"/>
      <w:bookmarkStart w:id="218" w:name="_Toc48307932"/>
      <w:r w:rsidRPr="00837FA0">
        <w:t>(§ 33 ZÁKONA O VEREJNOM OBSTARÁVANÍ)</w:t>
      </w:r>
      <w:bookmarkEnd w:id="209"/>
      <w:bookmarkEnd w:id="210"/>
      <w:bookmarkEnd w:id="211"/>
      <w:bookmarkEnd w:id="212"/>
      <w:bookmarkEnd w:id="213"/>
      <w:bookmarkEnd w:id="214"/>
      <w:bookmarkEnd w:id="215"/>
      <w:bookmarkEnd w:id="216"/>
      <w:bookmarkEnd w:id="217"/>
      <w:bookmarkEnd w:id="218"/>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219" w:name="__RefHeading__3312_828255503"/>
      <w:bookmarkStart w:id="220" w:name="_Toc460836369"/>
      <w:bookmarkStart w:id="221" w:name="_Toc476636406"/>
      <w:bookmarkStart w:id="222" w:name="_Toc527363015"/>
      <w:bookmarkStart w:id="223" w:name="_Toc527363098"/>
      <w:bookmarkStart w:id="224" w:name="_Toc11414946"/>
      <w:bookmarkStart w:id="225" w:name="_Toc13483477"/>
      <w:bookmarkStart w:id="226" w:name="_Hlk503363010"/>
      <w:bookmarkEnd w:id="219"/>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227" w:name="_Toc13816896"/>
      <w:bookmarkStart w:id="228" w:name="_Toc32926138"/>
      <w:bookmarkStart w:id="229" w:name="_Toc48307933"/>
      <w:r w:rsidRPr="00837FA0">
        <w:lastRenderedPageBreak/>
        <w:t>PO</w:t>
      </w:r>
      <w:r w:rsidR="007B6071">
        <w:t>D</w:t>
      </w:r>
      <w:r w:rsidRPr="00837FA0">
        <w:t>MIENKY ÚČASTI VO VEREJNOM OBSTARÁVANÍ, TÝKAJÚCE SA TECHNICKEJ SPÔSOBILOSTI</w:t>
      </w:r>
      <w:bookmarkEnd w:id="220"/>
      <w:bookmarkEnd w:id="221"/>
      <w:bookmarkEnd w:id="222"/>
      <w:bookmarkEnd w:id="223"/>
      <w:bookmarkEnd w:id="224"/>
      <w:bookmarkEnd w:id="225"/>
      <w:bookmarkEnd w:id="227"/>
      <w:bookmarkEnd w:id="228"/>
      <w:bookmarkEnd w:id="229"/>
      <w:r w:rsidRPr="00837FA0">
        <w:t xml:space="preserve"> </w:t>
      </w:r>
    </w:p>
    <w:p w14:paraId="4E3C78DA" w14:textId="58D49801" w:rsidR="0077254D" w:rsidRDefault="007A7DFD" w:rsidP="0077254D">
      <w:pPr>
        <w:pStyle w:val="Nadpis2"/>
      </w:pPr>
      <w:bookmarkStart w:id="230" w:name="__RefHeading__3314_828255503"/>
      <w:bookmarkStart w:id="231" w:name="_Toc460836370"/>
      <w:bookmarkStart w:id="232" w:name="_Toc472021300"/>
      <w:bookmarkStart w:id="233" w:name="_Toc476636407"/>
      <w:bookmarkStart w:id="234" w:name="_Toc527363016"/>
      <w:bookmarkStart w:id="235" w:name="_Toc527363099"/>
      <w:bookmarkStart w:id="236" w:name="_Toc11414947"/>
      <w:bookmarkStart w:id="237" w:name="_Toc13483478"/>
      <w:bookmarkStart w:id="238" w:name="_Toc13816897"/>
      <w:bookmarkStart w:id="239" w:name="_Toc32926139"/>
      <w:bookmarkStart w:id="240" w:name="_Toc48307934"/>
      <w:bookmarkEnd w:id="226"/>
      <w:bookmarkEnd w:id="230"/>
      <w:r w:rsidRPr="00837FA0">
        <w:t>(§ 34 zákona o verejnom obstarávaní)</w:t>
      </w:r>
      <w:bookmarkEnd w:id="231"/>
      <w:bookmarkEnd w:id="232"/>
      <w:bookmarkEnd w:id="233"/>
      <w:bookmarkEnd w:id="234"/>
      <w:bookmarkEnd w:id="235"/>
      <w:bookmarkEnd w:id="236"/>
      <w:bookmarkEnd w:id="237"/>
      <w:bookmarkEnd w:id="238"/>
      <w:bookmarkEnd w:id="239"/>
      <w:bookmarkEnd w:id="240"/>
    </w:p>
    <w:p w14:paraId="6ED85652" w14:textId="77777777" w:rsidR="0077254D" w:rsidRPr="0077254D" w:rsidRDefault="0077254D" w:rsidP="0077254D"/>
    <w:p w14:paraId="7D7DA652" w14:textId="1E365B63" w:rsidR="0077254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265CB2D1" w14:textId="77777777" w:rsidR="00477714" w:rsidRPr="00BA597D" w:rsidRDefault="00477714" w:rsidP="0077254D">
      <w:pPr>
        <w:spacing w:line="276" w:lineRule="auto"/>
        <w:jc w:val="both"/>
      </w:pPr>
    </w:p>
    <w:p w14:paraId="586293F2" w14:textId="4D44CB33" w:rsidR="0077254D" w:rsidRPr="00477714" w:rsidRDefault="0077254D" w:rsidP="0077254D">
      <w:pPr>
        <w:spacing w:line="276" w:lineRule="auto"/>
        <w:jc w:val="both"/>
        <w:rPr>
          <w:u w:val="single"/>
        </w:rPr>
      </w:pPr>
      <w:bookmarkStart w:id="241" w:name="_Hlk5107806"/>
      <w:r w:rsidRPr="00477714">
        <w:rPr>
          <w:u w:val="single"/>
        </w:rPr>
        <w:t xml:space="preserve">- podľa § 34 ods. 1 písm. a) zákona o verejnom obstarávaní </w:t>
      </w:r>
      <w:bookmarkEnd w:id="241"/>
      <w:r w:rsidRPr="00477714">
        <w:rPr>
          <w:u w:val="single"/>
        </w:rPr>
        <w:t>predložením:</w:t>
      </w:r>
    </w:p>
    <w:p w14:paraId="6334441C" w14:textId="77777777" w:rsidR="00477714" w:rsidRPr="00BA597D" w:rsidRDefault="00477714" w:rsidP="0077254D">
      <w:pPr>
        <w:spacing w:line="276" w:lineRule="auto"/>
        <w:jc w:val="both"/>
      </w:pPr>
    </w:p>
    <w:p w14:paraId="58D28401" w14:textId="290F77D6" w:rsidR="0077254D" w:rsidRPr="00BA597D" w:rsidRDefault="0077254D" w:rsidP="0077254D">
      <w:pPr>
        <w:spacing w:line="276" w:lineRule="auto"/>
        <w:ind w:left="709"/>
        <w:jc w:val="both"/>
      </w:pPr>
      <w:r w:rsidRPr="00BA597D">
        <w:t>zoznamom poskytnutých služieb za predchádzaj</w:t>
      </w:r>
      <w:r w:rsidR="00D6168E">
        <w:t xml:space="preserve">úce </w:t>
      </w:r>
      <w:r w:rsidR="00190906">
        <w:t>tri</w:t>
      </w:r>
      <w:r w:rsidR="00D81FFE">
        <w:t xml:space="preserve"> rok</w:t>
      </w:r>
      <w:r w:rsidR="00190906">
        <w:t>y</w:t>
      </w:r>
      <w:r w:rsidRPr="00BA597D">
        <w:t xml:space="preserve">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52F9AA7" w:rsidR="0077254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3E4CF9D8" w14:textId="77777777" w:rsidR="00FC025A" w:rsidRPr="00BA597D" w:rsidRDefault="00FC025A" w:rsidP="0077254D">
      <w:pPr>
        <w:spacing w:line="276" w:lineRule="auto"/>
        <w:ind w:left="709"/>
        <w:jc w:val="both"/>
      </w:pPr>
    </w:p>
    <w:p w14:paraId="5D252847" w14:textId="33CA3712" w:rsidR="0077254D" w:rsidRPr="00E4556C" w:rsidRDefault="0077254D" w:rsidP="0077254D">
      <w:pPr>
        <w:spacing w:line="276" w:lineRule="auto"/>
        <w:ind w:left="709"/>
        <w:jc w:val="both"/>
        <w:rPr>
          <w:rFonts w:cs="Arial"/>
        </w:rPr>
      </w:pPr>
      <w:r w:rsidRPr="00BA597D">
        <w:t>Uchádzač predloží zoznam poskytnutých služieb s uvedením cien, lehôt dodania</w:t>
      </w:r>
      <w:r w:rsidRPr="00BF2761">
        <w:t xml:space="preserve"> a odberateľov. Každá dodávka bude na samostatnom liste, ktorým záujemca preukáže </w:t>
      </w:r>
      <w:r>
        <w:t>poskytnutie služieb rovnakého</w:t>
      </w:r>
      <w:r w:rsidRPr="00BF2761">
        <w:t xml:space="preserve">, alebo podobného charakteru ako je predmet zákazky. Požaduje sa, aby záujemca v rámci tohto zoznamu preukázal, že a) </w:t>
      </w:r>
      <w:r w:rsidRPr="003225B0">
        <w:t xml:space="preserve">zmluvná cena poskytnutých služieb rovnakého alebo podobného charakteru spolu za </w:t>
      </w:r>
      <w:r w:rsidR="005A6AB0">
        <w:t>tri</w:t>
      </w:r>
      <w:r>
        <w:t xml:space="preserve"> </w:t>
      </w:r>
      <w:r w:rsidRPr="003225B0">
        <w:t>predchádzaj</w:t>
      </w:r>
      <w:r w:rsidR="005A6AB0">
        <w:t xml:space="preserve">úce </w:t>
      </w:r>
      <w:r w:rsidR="00D81FFE">
        <w:t xml:space="preserve"> rok</w:t>
      </w:r>
      <w:r w:rsidR="005A6AB0">
        <w:t>y</w:t>
      </w:r>
      <w:r w:rsidR="00D81FFE">
        <w:t xml:space="preserve"> </w:t>
      </w:r>
      <w:r w:rsidRPr="003225B0">
        <w:t xml:space="preserve">ku dňu predkladania žiadosti o účasť je minimálne vo </w:t>
      </w:r>
      <w:r w:rsidRPr="00A42E63">
        <w:t xml:space="preserve">výške </w:t>
      </w:r>
      <w:r w:rsidR="005A6AB0" w:rsidRPr="00A42E63">
        <w:t>6</w:t>
      </w:r>
      <w:r w:rsidR="005B7553" w:rsidRPr="00A42E63">
        <w:t>0</w:t>
      </w:r>
      <w:r w:rsidRPr="00A42E63">
        <w:t>0 000 € bez DPH</w:t>
      </w:r>
      <w:r w:rsidR="005A6AB0" w:rsidRPr="00A42E63">
        <w:t>.</w:t>
      </w:r>
      <w:r>
        <w:t xml:space="preserve"> </w:t>
      </w:r>
    </w:p>
    <w:p w14:paraId="75870ED8" w14:textId="6FBA0308" w:rsidR="0077254D" w:rsidRDefault="0077254D" w:rsidP="0077254D">
      <w:pPr>
        <w:spacing w:line="276" w:lineRule="auto"/>
        <w:jc w:val="both"/>
        <w:rPr>
          <w:rFonts w:cs="Arial"/>
        </w:rPr>
      </w:pPr>
    </w:p>
    <w:p w14:paraId="3DBF4343" w14:textId="77777777" w:rsidR="0053400F" w:rsidRPr="0053400F" w:rsidRDefault="0053400F" w:rsidP="0077254D">
      <w:pPr>
        <w:spacing w:line="276" w:lineRule="auto"/>
        <w:jc w:val="both"/>
        <w:rPr>
          <w:rFonts w:cs="Arial"/>
        </w:rPr>
      </w:pPr>
    </w:p>
    <w:p w14:paraId="5CEAF453" w14:textId="77777777" w:rsidR="00477714" w:rsidRPr="004C56C4" w:rsidRDefault="00477714" w:rsidP="0077254D">
      <w:pPr>
        <w:spacing w:line="276" w:lineRule="auto"/>
        <w:jc w:val="both"/>
        <w:rPr>
          <w:rFonts w:cs="Arial"/>
        </w:rPr>
      </w:pPr>
    </w:p>
    <w:p w14:paraId="5951799D" w14:textId="1738F3CB" w:rsidR="0077254D" w:rsidRDefault="0077254D" w:rsidP="0077254D">
      <w:pPr>
        <w:spacing w:line="276" w:lineRule="auto"/>
        <w:jc w:val="both"/>
        <w:rPr>
          <w:rFonts w:cs="Arial"/>
        </w:rPr>
      </w:pPr>
      <w:r w:rsidRPr="00780A66">
        <w:rPr>
          <w:rFonts w:cs="Arial"/>
        </w:rPr>
        <w:t>- Uchádzač môže na preukázanie technickej spôsobilosti alebo odbornej spôsobilosti využiť technické a</w:t>
      </w:r>
      <w:r w:rsidR="00FC025A">
        <w:rPr>
          <w:rFonts w:cs="Arial"/>
        </w:rPr>
        <w:t> </w:t>
      </w:r>
      <w:r w:rsidRPr="00780A66">
        <w:rPr>
          <w:rFonts w:cs="Arial"/>
        </w:rPr>
        <w:t>odborné kapacity inej osoby, bez ohľadu na ich právny vzťah. V</w:t>
      </w:r>
      <w:r w:rsidR="00FC025A">
        <w:rPr>
          <w:rFonts w:cs="Arial"/>
        </w:rPr>
        <w:t> </w:t>
      </w:r>
      <w:r w:rsidRPr="00780A66">
        <w:rPr>
          <w:rFonts w:cs="Arial"/>
        </w:rPr>
        <w:t xml:space="preserve">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w:t>
      </w:r>
      <w:r w:rsidR="00FC025A">
        <w:rPr>
          <w:rFonts w:cs="Arial"/>
        </w:rPr>
        <w:t> </w:t>
      </w:r>
      <w:r w:rsidRPr="00780A66">
        <w:rPr>
          <w:rFonts w:cs="Arial"/>
        </w:rPr>
        <w:t>osobou, ktorej technickými a</w:t>
      </w:r>
      <w:r w:rsidR="00FC025A">
        <w:rPr>
          <w:rFonts w:cs="Arial"/>
        </w:rPr>
        <w:t> </w:t>
      </w:r>
      <w:r w:rsidRPr="00780A66">
        <w:rPr>
          <w:rFonts w:cs="Arial"/>
        </w:rPr>
        <w:t>odbornými kapacitami mieni preukázať svoju technickú spôsobilosť alebo odbornú spôsobilosť. Z</w:t>
      </w:r>
      <w:r w:rsidR="00FC025A">
        <w:rPr>
          <w:rFonts w:cs="Arial"/>
        </w:rPr>
        <w:t> </w:t>
      </w:r>
      <w:r w:rsidRPr="00780A66">
        <w:rPr>
          <w:rFonts w:cs="Arial"/>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FC025A">
        <w:rPr>
          <w:rFonts w:cs="Arial"/>
        </w:rPr>
        <w:t> </w:t>
      </w:r>
      <w:r w:rsidRPr="00780A66">
        <w:rPr>
          <w:rFonts w:cs="Arial"/>
        </w:rPr>
        <w:t>nesmú u</w:t>
      </w:r>
      <w:r w:rsidR="00FC025A">
        <w:rPr>
          <w:rFonts w:cs="Arial"/>
        </w:rPr>
        <w:t> </w:t>
      </w:r>
      <w:r w:rsidRPr="00780A66">
        <w:rPr>
          <w:rFonts w:cs="Arial"/>
        </w:rPr>
        <w:t>nej existovať dôvody na vylúčenie podľa § 40 ods. 6 písm. a) až h) a</w:t>
      </w:r>
      <w:r w:rsidR="00FC025A">
        <w:rPr>
          <w:rFonts w:cs="Arial"/>
        </w:rPr>
        <w:t> </w:t>
      </w:r>
      <w:r w:rsidRPr="00780A66">
        <w:rPr>
          <w:rFonts w:cs="Arial"/>
        </w:rPr>
        <w:t>ods. 7 zákona o</w:t>
      </w:r>
      <w:r w:rsidR="00FC025A">
        <w:rPr>
          <w:rFonts w:cs="Arial"/>
        </w:rPr>
        <w:t> </w:t>
      </w:r>
      <w:r w:rsidRPr="00780A66">
        <w:rPr>
          <w:rFonts w:cs="Arial"/>
        </w:rPr>
        <w:t>verejnom obstarávaní. Oprávnenie dodávať tovar, uskutočňovať stavebné práce</w:t>
      </w:r>
      <w:r w:rsidR="00D6168E">
        <w:rPr>
          <w:rFonts w:cs="Arial"/>
        </w:rPr>
        <w:t xml:space="preserve"> a</w:t>
      </w:r>
      <w:r w:rsidRPr="00780A66">
        <w:rPr>
          <w:rFonts w:cs="Arial"/>
        </w:rPr>
        <w:t>lebo poskytovať službu preukazuje vo vzťahu k</w:t>
      </w:r>
      <w:r w:rsidR="00FC025A">
        <w:rPr>
          <w:rFonts w:cs="Arial"/>
        </w:rPr>
        <w:t> </w:t>
      </w:r>
      <w:r w:rsidRPr="00780A66">
        <w:rPr>
          <w:rFonts w:cs="Arial"/>
        </w:rPr>
        <w:t>tej časti predmetu zákazky, na ktorú boli kapacity záujemcovi alebo uchádzačovi poskytnuté.</w:t>
      </w:r>
    </w:p>
    <w:p w14:paraId="6F04E55A" w14:textId="034CDEB8" w:rsidR="00FA5890" w:rsidRDefault="00FA5890" w:rsidP="00DC1EF1">
      <w:pPr>
        <w:spacing w:line="276" w:lineRule="auto"/>
        <w:jc w:val="both"/>
        <w:rPr>
          <w:rFonts w:cs="Arial"/>
        </w:rPr>
      </w:pPr>
    </w:p>
    <w:p w14:paraId="3708E548" w14:textId="031681FC" w:rsidR="00FA5890" w:rsidRDefault="00FA5890" w:rsidP="00DC1EF1">
      <w:pPr>
        <w:spacing w:line="276" w:lineRule="auto"/>
        <w:jc w:val="both"/>
        <w:rPr>
          <w:rFonts w:cs="Arial"/>
        </w:rPr>
      </w:pPr>
    </w:p>
    <w:p w14:paraId="11855C58" w14:textId="51E7CE85" w:rsidR="00FA5890" w:rsidRDefault="00FA5890" w:rsidP="00DC1EF1">
      <w:pPr>
        <w:spacing w:line="276" w:lineRule="auto"/>
        <w:jc w:val="both"/>
        <w:rPr>
          <w:rFonts w:cs="Arial"/>
        </w:rPr>
      </w:pPr>
    </w:p>
    <w:p w14:paraId="44EAAFFD" w14:textId="77777777" w:rsidR="00FA5890" w:rsidRPr="00DC1EF1" w:rsidRDefault="00FA5890"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42" w:name="_Toc48307935"/>
      <w:r w:rsidRPr="003D5107">
        <w:rPr>
          <w:noProof w:val="0"/>
          <w:sz w:val="40"/>
          <w:szCs w:val="40"/>
        </w:rPr>
        <w:t>B.</w:t>
      </w:r>
      <w:r w:rsidR="00231DD0">
        <w:rPr>
          <w:noProof w:val="0"/>
          <w:sz w:val="40"/>
          <w:szCs w:val="40"/>
        </w:rPr>
        <w:t>4</w:t>
      </w:r>
      <w:r w:rsidRPr="003D5107">
        <w:rPr>
          <w:noProof w:val="0"/>
          <w:sz w:val="40"/>
          <w:szCs w:val="40"/>
        </w:rPr>
        <w:t xml:space="preserve"> Prílohy súťažných podkladov</w:t>
      </w:r>
      <w:bookmarkEnd w:id="242"/>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43" w:name="_Hlk503360534"/>
      <w:r w:rsidRPr="003D5107">
        <w:rPr>
          <w:rFonts w:cs="Arial"/>
          <w:b/>
          <w:noProof w:val="0"/>
          <w:szCs w:val="20"/>
        </w:rPr>
        <w:t>Príloha č. 1</w:t>
      </w:r>
      <w:r w:rsidRPr="003D5107">
        <w:rPr>
          <w:rFonts w:cs="Arial"/>
          <w:noProof w:val="0"/>
          <w:szCs w:val="20"/>
        </w:rPr>
        <w:t xml:space="preserve"> – </w:t>
      </w:r>
      <w:bookmarkStart w:id="244" w:name="_Hlk503428122"/>
      <w:r w:rsidRPr="003D5107">
        <w:rPr>
          <w:rFonts w:cs="Arial"/>
          <w:noProof w:val="0"/>
          <w:szCs w:val="20"/>
        </w:rPr>
        <w:t>Návrh na plnenie kritérií</w:t>
      </w:r>
    </w:p>
    <w:bookmarkEnd w:id="244"/>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43"/>
    </w:p>
    <w:p w14:paraId="3AF11E02" w14:textId="36E3D939"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w:t>
      </w:r>
      <w:r w:rsidR="00FC025A">
        <w:rPr>
          <w:rFonts w:cs="Arial"/>
          <w:noProof w:val="0"/>
          <w:szCs w:val="20"/>
        </w:rPr>
        <w:t> </w:t>
      </w:r>
      <w:r w:rsidRPr="002979E2">
        <w:rPr>
          <w:rFonts w:cs="Arial"/>
          <w:noProof w:val="0"/>
          <w:szCs w:val="20"/>
        </w:rPr>
        <w:t>participácii na vypracovaní ponuky inou osobou</w:t>
      </w:r>
    </w:p>
    <w:p w14:paraId="0B0DDB25" w14:textId="136AA373" w:rsidR="004C76FC" w:rsidRPr="002979E2" w:rsidRDefault="004C76FC" w:rsidP="004C76FC">
      <w:pPr>
        <w:tabs>
          <w:tab w:val="right" w:leader="dot" w:pos="0"/>
        </w:tabs>
        <w:spacing w:before="200"/>
        <w:rPr>
          <w:rFonts w:cs="Arial"/>
          <w:i/>
          <w:iCs/>
          <w:noProof w:val="0"/>
          <w:szCs w:val="20"/>
        </w:rPr>
      </w:pP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45" w:name="_Toc352742790"/>
      <w:bookmarkStart w:id="246" w:name="_Toc380494306"/>
      <w:r w:rsidRPr="009D268B">
        <w:rPr>
          <w:i/>
          <w:noProof w:val="0"/>
        </w:rPr>
        <w:lastRenderedPageBreak/>
        <w:t>Príloha č. 1</w:t>
      </w:r>
    </w:p>
    <w:p w14:paraId="4061E81A" w14:textId="76E17A13" w:rsidR="005F23BB" w:rsidRPr="00922DBC" w:rsidRDefault="005F23BB" w:rsidP="005F23BB">
      <w:pPr>
        <w:pStyle w:val="Nadpis2"/>
        <w:rPr>
          <w:noProof w:val="0"/>
          <w:sz w:val="28"/>
          <w:szCs w:val="28"/>
        </w:rPr>
      </w:pPr>
      <w:bookmarkStart w:id="247" w:name="_Toc380494307"/>
      <w:bookmarkStart w:id="248" w:name="_Toc476636409"/>
      <w:bookmarkStart w:id="249" w:name="_Toc10633673"/>
      <w:bookmarkStart w:id="250" w:name="_Toc11414949"/>
      <w:bookmarkStart w:id="251" w:name="_Toc13483480"/>
      <w:bookmarkStart w:id="252" w:name="_Toc13816899"/>
      <w:bookmarkStart w:id="253" w:name="_Toc32926141"/>
      <w:bookmarkStart w:id="254" w:name="_Toc48307936"/>
      <w:r w:rsidRPr="009D268B">
        <w:rPr>
          <w:noProof w:val="0"/>
          <w:sz w:val="28"/>
          <w:szCs w:val="28"/>
        </w:rPr>
        <w:t>Návrh na plnenie kritéri</w:t>
      </w:r>
      <w:bookmarkEnd w:id="247"/>
      <w:bookmarkEnd w:id="248"/>
      <w:bookmarkEnd w:id="249"/>
      <w:bookmarkEnd w:id="250"/>
      <w:bookmarkEnd w:id="251"/>
      <w:bookmarkEnd w:id="252"/>
      <w:r w:rsidR="00D6168E">
        <w:rPr>
          <w:noProof w:val="0"/>
          <w:sz w:val="28"/>
          <w:szCs w:val="28"/>
        </w:rPr>
        <w:t>í</w:t>
      </w:r>
      <w:r w:rsidR="00BC61D1">
        <w:rPr>
          <w:noProof w:val="0"/>
          <w:sz w:val="28"/>
          <w:szCs w:val="28"/>
        </w:rPr>
        <w:t xml:space="preserve"> </w:t>
      </w:r>
      <w:bookmarkEnd w:id="253"/>
      <w:bookmarkEnd w:id="25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4"/>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p w14:paraId="6CE86973" w14:textId="0525853E" w:rsidR="006B57CD" w:rsidRDefault="006B57CD" w:rsidP="0054598A">
      <w:pPr>
        <w:jc w:val="both"/>
        <w:rPr>
          <w:noProof w:val="0"/>
          <w:sz w:val="20"/>
        </w:rPr>
      </w:pPr>
    </w:p>
    <w:p w14:paraId="0B754809" w14:textId="4F89DDA3" w:rsidR="00FC025A" w:rsidRDefault="00FC025A" w:rsidP="0054598A">
      <w:pPr>
        <w:jc w:val="both"/>
        <w:rPr>
          <w:noProof w:val="0"/>
          <w:sz w:val="20"/>
        </w:rPr>
      </w:pPr>
    </w:p>
    <w:p w14:paraId="77088915" w14:textId="1D7FE6CA" w:rsidR="00FC025A" w:rsidRDefault="00FC025A" w:rsidP="0054598A">
      <w:pPr>
        <w:jc w:val="both"/>
        <w:rPr>
          <w:noProof w:val="0"/>
          <w:sz w:val="20"/>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
        <w:gridCol w:w="5466"/>
        <w:gridCol w:w="33"/>
        <w:gridCol w:w="2923"/>
      </w:tblGrid>
      <w:tr w:rsidR="00E35131" w:rsidRPr="005225F2" w14:paraId="37169DF3" w14:textId="77777777" w:rsidTr="00132019">
        <w:trPr>
          <w:jc w:val="center"/>
        </w:trPr>
        <w:tc>
          <w:tcPr>
            <w:tcW w:w="5824" w:type="dxa"/>
            <w:gridSpan w:val="2"/>
            <w:shd w:val="clear" w:color="auto" w:fill="A6A6A6" w:themeFill="background1" w:themeFillShade="A6"/>
            <w:vAlign w:val="center"/>
          </w:tcPr>
          <w:p w14:paraId="284E8198" w14:textId="77777777" w:rsidR="00E35131" w:rsidRPr="005225F2" w:rsidRDefault="00E35131" w:rsidP="00132019">
            <w:pPr>
              <w:jc w:val="both"/>
              <w:rPr>
                <w:b/>
                <w:noProof w:val="0"/>
                <w:sz w:val="20"/>
              </w:rPr>
            </w:pPr>
            <w:bookmarkStart w:id="255" w:name="_Hlk520459435"/>
            <w:bookmarkStart w:id="256" w:name="_Hlk520459469"/>
          </w:p>
          <w:p w14:paraId="66CE6AD6" w14:textId="77777777" w:rsidR="00E35131" w:rsidRPr="005225F2" w:rsidRDefault="00E35131" w:rsidP="00132019">
            <w:pPr>
              <w:jc w:val="both"/>
              <w:rPr>
                <w:b/>
                <w:noProof w:val="0"/>
                <w:sz w:val="20"/>
              </w:rPr>
            </w:pPr>
            <w:r w:rsidRPr="005225F2">
              <w:rPr>
                <w:b/>
                <w:noProof w:val="0"/>
                <w:sz w:val="20"/>
              </w:rPr>
              <w:t>Kritérium</w:t>
            </w:r>
          </w:p>
          <w:p w14:paraId="17E5884C" w14:textId="77777777" w:rsidR="00E35131" w:rsidRPr="005225F2" w:rsidRDefault="00E35131" w:rsidP="00132019">
            <w:pPr>
              <w:jc w:val="both"/>
              <w:rPr>
                <w:b/>
                <w:noProof w:val="0"/>
                <w:sz w:val="20"/>
              </w:rPr>
            </w:pPr>
          </w:p>
        </w:tc>
        <w:tc>
          <w:tcPr>
            <w:tcW w:w="2960" w:type="dxa"/>
            <w:gridSpan w:val="2"/>
            <w:shd w:val="clear" w:color="auto" w:fill="A6A6A6" w:themeFill="background1" w:themeFillShade="A6"/>
          </w:tcPr>
          <w:p w14:paraId="5BAA80A8" w14:textId="77777777" w:rsidR="00E35131" w:rsidRPr="005225F2" w:rsidRDefault="00E35131" w:rsidP="00132019">
            <w:pPr>
              <w:jc w:val="both"/>
              <w:rPr>
                <w:b/>
                <w:noProof w:val="0"/>
                <w:sz w:val="20"/>
              </w:rPr>
            </w:pPr>
          </w:p>
        </w:tc>
      </w:tr>
      <w:bookmarkEnd w:id="255"/>
      <w:tr w:rsidR="00E35131" w:rsidRPr="005225F2" w14:paraId="38B9E3CD" w14:textId="77777777" w:rsidTr="00132019">
        <w:trPr>
          <w:jc w:val="center"/>
        </w:trPr>
        <w:tc>
          <w:tcPr>
            <w:tcW w:w="348" w:type="dxa"/>
            <w:vAlign w:val="center"/>
          </w:tcPr>
          <w:p w14:paraId="79B642D9" w14:textId="77777777" w:rsidR="00E35131" w:rsidRPr="005225F2" w:rsidRDefault="00E35131" w:rsidP="00132019">
            <w:pPr>
              <w:jc w:val="both"/>
              <w:rPr>
                <w:b/>
                <w:noProof w:val="0"/>
                <w:sz w:val="20"/>
              </w:rPr>
            </w:pPr>
            <w:r w:rsidRPr="005225F2">
              <w:rPr>
                <w:b/>
                <w:noProof w:val="0"/>
                <w:sz w:val="20"/>
              </w:rPr>
              <w:t>1.</w:t>
            </w:r>
          </w:p>
        </w:tc>
        <w:tc>
          <w:tcPr>
            <w:tcW w:w="5509" w:type="dxa"/>
            <w:gridSpan w:val="2"/>
          </w:tcPr>
          <w:p w14:paraId="1899947C" w14:textId="7DF49165" w:rsidR="00E35131" w:rsidRPr="004B2F76" w:rsidRDefault="004B2F76" w:rsidP="00132019">
            <w:pPr>
              <w:jc w:val="both"/>
              <w:rPr>
                <w:b/>
                <w:noProof w:val="0"/>
                <w:sz w:val="20"/>
              </w:rPr>
            </w:pPr>
            <w:r>
              <w:rPr>
                <w:b/>
                <w:noProof w:val="0"/>
                <w:sz w:val="20"/>
              </w:rPr>
              <w:t>Počet koncových bodov predajných miest</w:t>
            </w:r>
          </w:p>
        </w:tc>
        <w:tc>
          <w:tcPr>
            <w:tcW w:w="2927" w:type="dxa"/>
            <w:vAlign w:val="center"/>
          </w:tcPr>
          <w:p w14:paraId="56E22147" w14:textId="647603DD" w:rsidR="00E35131" w:rsidRPr="00B84E26" w:rsidRDefault="004B2F76" w:rsidP="004B2F76">
            <w:pPr>
              <w:rPr>
                <w:b/>
                <w:noProof w:val="0"/>
                <w:sz w:val="20"/>
                <w:szCs w:val="20"/>
                <w:lang w:eastAsia="cs-CZ"/>
              </w:rPr>
            </w:pPr>
            <w:r>
              <w:rPr>
                <w:b/>
                <w:noProof w:val="0"/>
                <w:sz w:val="20"/>
                <w:szCs w:val="20"/>
                <w:lang w:eastAsia="cs-CZ"/>
              </w:rPr>
              <w:t xml:space="preserve">            počet </w:t>
            </w:r>
            <w:r w:rsidR="00E35131" w:rsidRPr="00B84E26">
              <w:rPr>
                <w:b/>
                <w:noProof w:val="0"/>
                <w:sz w:val="20"/>
                <w:szCs w:val="20"/>
                <w:lang w:eastAsia="cs-CZ"/>
              </w:rPr>
              <w:t>[</w:t>
            </w:r>
            <w:r w:rsidR="00E35131" w:rsidRPr="00B84E26">
              <w:rPr>
                <w:b/>
                <w:noProof w:val="0"/>
                <w:sz w:val="20"/>
                <w:szCs w:val="20"/>
                <w:highlight w:val="yellow"/>
                <w:lang w:eastAsia="cs-CZ"/>
              </w:rPr>
              <w:t>doplniť</w:t>
            </w:r>
            <w:r w:rsidR="00E35131" w:rsidRPr="00B84E26">
              <w:rPr>
                <w:b/>
                <w:noProof w:val="0"/>
                <w:sz w:val="20"/>
                <w:szCs w:val="20"/>
                <w:lang w:eastAsia="cs-CZ"/>
              </w:rPr>
              <w:t>]</w:t>
            </w:r>
          </w:p>
          <w:p w14:paraId="3C237E87" w14:textId="77777777" w:rsidR="00E35131" w:rsidRPr="005225F2" w:rsidRDefault="00E35131" w:rsidP="00132019">
            <w:pPr>
              <w:jc w:val="both"/>
              <w:rPr>
                <w:b/>
                <w:noProof w:val="0"/>
                <w:sz w:val="20"/>
              </w:rPr>
            </w:pPr>
          </w:p>
        </w:tc>
      </w:tr>
      <w:tr w:rsidR="004B2F76" w:rsidRPr="005225F2" w14:paraId="595A37A1" w14:textId="77777777" w:rsidTr="00132019">
        <w:trPr>
          <w:jc w:val="center"/>
        </w:trPr>
        <w:tc>
          <w:tcPr>
            <w:tcW w:w="348" w:type="dxa"/>
            <w:vAlign w:val="center"/>
          </w:tcPr>
          <w:p w14:paraId="3666702B" w14:textId="4070650D" w:rsidR="004B2F76" w:rsidRPr="005225F2" w:rsidRDefault="004B2F76" w:rsidP="00132019">
            <w:pPr>
              <w:jc w:val="both"/>
              <w:rPr>
                <w:b/>
                <w:noProof w:val="0"/>
                <w:sz w:val="20"/>
              </w:rPr>
            </w:pPr>
            <w:r>
              <w:rPr>
                <w:b/>
                <w:noProof w:val="0"/>
                <w:sz w:val="20"/>
              </w:rPr>
              <w:t>2.</w:t>
            </w:r>
          </w:p>
        </w:tc>
        <w:tc>
          <w:tcPr>
            <w:tcW w:w="5509" w:type="dxa"/>
            <w:gridSpan w:val="2"/>
          </w:tcPr>
          <w:p w14:paraId="348AE3CB" w14:textId="77777777" w:rsidR="004B2F76" w:rsidRDefault="004B2F76" w:rsidP="00132019">
            <w:pPr>
              <w:jc w:val="both"/>
              <w:rPr>
                <w:b/>
                <w:noProof w:val="0"/>
                <w:sz w:val="20"/>
              </w:rPr>
            </w:pPr>
            <w:r>
              <w:rPr>
                <w:b/>
                <w:noProof w:val="0"/>
                <w:sz w:val="20"/>
              </w:rPr>
              <w:t xml:space="preserve">Provízia </w:t>
            </w:r>
          </w:p>
          <w:p w14:paraId="12E9F698" w14:textId="097E090E" w:rsidR="004B2F76" w:rsidRPr="004B2F76" w:rsidRDefault="004B2F76" w:rsidP="00132019">
            <w:pPr>
              <w:jc w:val="both"/>
              <w:rPr>
                <w:b/>
                <w:noProof w:val="0"/>
                <w:sz w:val="20"/>
              </w:rPr>
            </w:pPr>
            <w:r w:rsidRPr="004B2F76">
              <w:rPr>
                <w:bCs/>
                <w:noProof w:val="0"/>
                <w:sz w:val="20"/>
              </w:rPr>
              <w:t>( v % zaokrúhlená na dve des</w:t>
            </w:r>
            <w:r>
              <w:rPr>
                <w:bCs/>
                <w:noProof w:val="0"/>
                <w:sz w:val="20"/>
              </w:rPr>
              <w:t>a</w:t>
            </w:r>
            <w:r w:rsidRPr="004B2F76">
              <w:rPr>
                <w:bCs/>
                <w:noProof w:val="0"/>
                <w:sz w:val="20"/>
              </w:rPr>
              <w:t>tinné miesta)</w:t>
            </w:r>
          </w:p>
        </w:tc>
        <w:tc>
          <w:tcPr>
            <w:tcW w:w="2927" w:type="dxa"/>
            <w:vAlign w:val="center"/>
          </w:tcPr>
          <w:p w14:paraId="34A5D7F2" w14:textId="4FB86510" w:rsidR="004B2F76" w:rsidRPr="00B84E26" w:rsidRDefault="004B2F76" w:rsidP="00132019">
            <w:pPr>
              <w:jc w:val="center"/>
              <w:rPr>
                <w:b/>
                <w:noProof w:val="0"/>
                <w:sz w:val="20"/>
                <w:szCs w:val="20"/>
                <w:lang w:eastAsia="cs-CZ"/>
              </w:rPr>
            </w:pPr>
            <w:r>
              <w:rPr>
                <w:b/>
                <w:noProof w:val="0"/>
                <w:sz w:val="20"/>
                <w:szCs w:val="20"/>
                <w:lang w:eastAsia="cs-CZ"/>
              </w:rPr>
              <w:t xml:space="preserve">Výška </w:t>
            </w: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r>
              <w:rPr>
                <w:b/>
                <w:noProof w:val="0"/>
                <w:sz w:val="20"/>
                <w:szCs w:val="20"/>
                <w:lang w:eastAsia="cs-CZ"/>
              </w:rPr>
              <w:t xml:space="preserve"> </w:t>
            </w:r>
            <w:r w:rsidRPr="004B2F76">
              <w:rPr>
                <w:b/>
                <w:noProof w:val="0"/>
                <w:sz w:val="20"/>
                <w:szCs w:val="20"/>
                <w:lang w:eastAsia="cs-CZ"/>
              </w:rPr>
              <w:t>%</w:t>
            </w:r>
          </w:p>
        </w:tc>
      </w:tr>
      <w:bookmarkEnd w:id="256"/>
    </w:tbl>
    <w:p w14:paraId="2D4EAA19" w14:textId="77777777" w:rsidR="00E35131" w:rsidRDefault="00E35131" w:rsidP="00244EC0">
      <w:pPr>
        <w:ind w:left="709"/>
        <w:jc w:val="both"/>
        <w:rPr>
          <w:noProof w:val="0"/>
          <w:sz w:val="20"/>
        </w:rPr>
      </w:pPr>
    </w:p>
    <w:p w14:paraId="630441CB" w14:textId="77777777" w:rsidR="00E35131" w:rsidRDefault="00E35131" w:rsidP="00244EC0">
      <w:pPr>
        <w:ind w:left="709"/>
        <w:jc w:val="both"/>
        <w:rPr>
          <w:noProof w:val="0"/>
          <w:sz w:val="20"/>
        </w:rPr>
      </w:pPr>
    </w:p>
    <w:p w14:paraId="4936719A" w14:textId="77777777" w:rsidR="00E35131" w:rsidRDefault="00E35131" w:rsidP="00244EC0">
      <w:pPr>
        <w:ind w:left="709"/>
        <w:jc w:val="both"/>
        <w:rPr>
          <w:noProof w:val="0"/>
          <w:sz w:val="20"/>
        </w:rPr>
      </w:pPr>
    </w:p>
    <w:p w14:paraId="47A775B3" w14:textId="19FBEC69" w:rsidR="00244EC0" w:rsidRDefault="00231DD0" w:rsidP="00E35131">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4B2F76">
        <w:rPr>
          <w:b/>
          <w:sz w:val="20"/>
          <w:szCs w:val="20"/>
        </w:rPr>
        <w:t>Provízn</w:t>
      </w:r>
      <w:r w:rsidR="00D6168E">
        <w:rPr>
          <w:b/>
          <w:sz w:val="20"/>
          <w:szCs w:val="20"/>
        </w:rPr>
        <w:t>i</w:t>
      </w:r>
      <w:r w:rsidR="004B2F76">
        <w:rPr>
          <w:b/>
          <w:sz w:val="20"/>
          <w:szCs w:val="20"/>
        </w:rPr>
        <w:t xml:space="preserve"> predajcovia.</w:t>
      </w:r>
    </w:p>
    <w:p w14:paraId="6623F27E" w14:textId="77777777" w:rsidR="000C1ED5" w:rsidRPr="004C3DA7" w:rsidRDefault="000C1ED5" w:rsidP="00244EC0">
      <w:pPr>
        <w:ind w:left="709"/>
        <w:jc w:val="both"/>
        <w:rPr>
          <w:noProof w:val="0"/>
          <w:sz w:val="20"/>
          <w:szCs w:val="20"/>
        </w:rPr>
      </w:pPr>
    </w:p>
    <w:p w14:paraId="034675AF" w14:textId="35585345" w:rsidR="00231DD0" w:rsidRPr="004C3DA7" w:rsidRDefault="00231DD0" w:rsidP="00E35131">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4945E95E"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72162048" w14:textId="77777777" w:rsidR="00E35131" w:rsidRDefault="00E35131" w:rsidP="004C3DA7">
      <w:pPr>
        <w:autoSpaceDE w:val="0"/>
        <w:autoSpaceDN w:val="0"/>
        <w:adjustRightInd w:val="0"/>
        <w:ind w:firstLine="709"/>
        <w:rPr>
          <w:rFonts w:cs="Garamond"/>
          <w:noProof w:val="0"/>
          <w:color w:val="000000"/>
          <w:sz w:val="20"/>
          <w:szCs w:val="20"/>
          <w:lang w:eastAsia="cs-CZ"/>
        </w:rPr>
      </w:pPr>
    </w:p>
    <w:p w14:paraId="57E9823F" w14:textId="1A16A71F" w:rsidR="00231DD0" w:rsidRPr="004C3DA7" w:rsidRDefault="00231DD0" w:rsidP="004C3DA7">
      <w:pPr>
        <w:autoSpaceDE w:val="0"/>
        <w:autoSpaceDN w:val="0"/>
        <w:adjustRightInd w:val="0"/>
        <w:ind w:firstLine="709"/>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57" w:name="_Toc476636410"/>
      <w:bookmarkEnd w:id="245"/>
      <w:bookmarkEnd w:id="246"/>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36E04824" w14:textId="7A6F9CBC"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059EE114" w14:textId="77777777" w:rsidR="00FF38B5" w:rsidRPr="00FF38B5" w:rsidRDefault="00FF38B5" w:rsidP="00FF38B5">
      <w:pPr>
        <w:autoSpaceDE w:val="0"/>
        <w:autoSpaceDN w:val="0"/>
        <w:adjustRightInd w:val="0"/>
        <w:jc w:val="center"/>
        <w:rPr>
          <w:rFonts w:cs="Garamond"/>
          <w:b/>
          <w:bCs/>
          <w:i/>
          <w:iCs/>
          <w:noProof w:val="0"/>
          <w:color w:val="000000"/>
          <w:sz w:val="23"/>
          <w:szCs w:val="23"/>
          <w:lang w:eastAsia="cs-CZ"/>
        </w:rPr>
      </w:pPr>
    </w:p>
    <w:p w14:paraId="7FC59FFB" w14:textId="55E16A0F" w:rsidR="00B27D37" w:rsidRDefault="00B27D37" w:rsidP="00234ED1">
      <w:pPr>
        <w:autoSpaceDE w:val="0"/>
        <w:autoSpaceDN w:val="0"/>
        <w:adjustRightInd w:val="0"/>
        <w:rPr>
          <w:rFonts w:cs="Garamond"/>
          <w:i/>
          <w:iCs/>
          <w:noProof w:val="0"/>
          <w:color w:val="000000"/>
          <w:sz w:val="23"/>
          <w:szCs w:val="23"/>
          <w:lang w:eastAsia="cs-CZ"/>
        </w:rPr>
      </w:pPr>
    </w:p>
    <w:p w14:paraId="43AE9DB0" w14:textId="1CE4336B" w:rsidR="00E35131" w:rsidRDefault="00E35131" w:rsidP="00234ED1">
      <w:pPr>
        <w:autoSpaceDE w:val="0"/>
        <w:autoSpaceDN w:val="0"/>
        <w:adjustRightInd w:val="0"/>
        <w:rPr>
          <w:rFonts w:cs="Garamond"/>
          <w:i/>
          <w:iCs/>
          <w:noProof w:val="0"/>
          <w:color w:val="000000"/>
          <w:sz w:val="23"/>
          <w:szCs w:val="23"/>
          <w:lang w:eastAsia="cs-CZ"/>
        </w:rPr>
      </w:pPr>
    </w:p>
    <w:p w14:paraId="79955879" w14:textId="71701A88" w:rsidR="00E35131" w:rsidRDefault="00E35131" w:rsidP="00234ED1">
      <w:pPr>
        <w:autoSpaceDE w:val="0"/>
        <w:autoSpaceDN w:val="0"/>
        <w:adjustRightInd w:val="0"/>
        <w:rPr>
          <w:rFonts w:cs="Garamond"/>
          <w:i/>
          <w:iCs/>
          <w:noProof w:val="0"/>
          <w:color w:val="000000"/>
          <w:sz w:val="23"/>
          <w:szCs w:val="23"/>
          <w:lang w:eastAsia="cs-CZ"/>
        </w:rPr>
      </w:pPr>
    </w:p>
    <w:p w14:paraId="74B6C7EB" w14:textId="23206D98" w:rsidR="00E35131" w:rsidRDefault="00E35131" w:rsidP="00234ED1">
      <w:pPr>
        <w:autoSpaceDE w:val="0"/>
        <w:autoSpaceDN w:val="0"/>
        <w:adjustRightInd w:val="0"/>
        <w:rPr>
          <w:rFonts w:cs="Garamond"/>
          <w:i/>
          <w:iCs/>
          <w:noProof w:val="0"/>
          <w:color w:val="000000"/>
          <w:sz w:val="23"/>
          <w:szCs w:val="23"/>
          <w:lang w:eastAsia="cs-CZ"/>
        </w:rPr>
      </w:pPr>
    </w:p>
    <w:p w14:paraId="2E19375D" w14:textId="186DA7C8" w:rsidR="00E35131" w:rsidRDefault="00E35131" w:rsidP="00234ED1">
      <w:pPr>
        <w:autoSpaceDE w:val="0"/>
        <w:autoSpaceDN w:val="0"/>
        <w:adjustRightInd w:val="0"/>
        <w:rPr>
          <w:rFonts w:cs="Garamond"/>
          <w:i/>
          <w:iCs/>
          <w:noProof w:val="0"/>
          <w:color w:val="000000"/>
          <w:sz w:val="23"/>
          <w:szCs w:val="23"/>
          <w:lang w:eastAsia="cs-CZ"/>
        </w:rPr>
      </w:pPr>
    </w:p>
    <w:p w14:paraId="41CA5196" w14:textId="09A8CE99" w:rsidR="00E35131" w:rsidRDefault="00E35131" w:rsidP="00234ED1">
      <w:pPr>
        <w:autoSpaceDE w:val="0"/>
        <w:autoSpaceDN w:val="0"/>
        <w:adjustRightInd w:val="0"/>
        <w:rPr>
          <w:rFonts w:cs="Garamond"/>
          <w:i/>
          <w:iCs/>
          <w:noProof w:val="0"/>
          <w:color w:val="000000"/>
          <w:sz w:val="23"/>
          <w:szCs w:val="23"/>
          <w:lang w:eastAsia="cs-CZ"/>
        </w:rPr>
      </w:pPr>
    </w:p>
    <w:p w14:paraId="2C0A74A9" w14:textId="282A5043" w:rsidR="00E35131" w:rsidRDefault="00E35131" w:rsidP="00234ED1">
      <w:pPr>
        <w:autoSpaceDE w:val="0"/>
        <w:autoSpaceDN w:val="0"/>
        <w:adjustRightInd w:val="0"/>
        <w:rPr>
          <w:rFonts w:cs="Garamond"/>
          <w:i/>
          <w:iCs/>
          <w:noProof w:val="0"/>
          <w:color w:val="000000"/>
          <w:sz w:val="23"/>
          <w:szCs w:val="23"/>
          <w:lang w:eastAsia="cs-CZ"/>
        </w:rPr>
      </w:pPr>
    </w:p>
    <w:p w14:paraId="7A55DE26" w14:textId="4B384067" w:rsidR="00E35131" w:rsidRDefault="00E35131" w:rsidP="00234ED1">
      <w:pPr>
        <w:autoSpaceDE w:val="0"/>
        <w:autoSpaceDN w:val="0"/>
        <w:adjustRightInd w:val="0"/>
        <w:rPr>
          <w:rFonts w:cs="Garamond"/>
          <w:i/>
          <w:iCs/>
          <w:noProof w:val="0"/>
          <w:color w:val="000000"/>
          <w:sz w:val="23"/>
          <w:szCs w:val="23"/>
          <w:lang w:eastAsia="cs-CZ"/>
        </w:rPr>
      </w:pPr>
    </w:p>
    <w:p w14:paraId="480B9F23" w14:textId="00E4D4E4" w:rsidR="00E35131" w:rsidRDefault="00E35131" w:rsidP="00234ED1">
      <w:pPr>
        <w:autoSpaceDE w:val="0"/>
        <w:autoSpaceDN w:val="0"/>
        <w:adjustRightInd w:val="0"/>
        <w:rPr>
          <w:rFonts w:cs="Garamond"/>
          <w:i/>
          <w:iCs/>
          <w:noProof w:val="0"/>
          <w:color w:val="000000"/>
          <w:sz w:val="23"/>
          <w:szCs w:val="23"/>
          <w:lang w:eastAsia="cs-CZ"/>
        </w:rPr>
      </w:pPr>
    </w:p>
    <w:p w14:paraId="65C7D3C4" w14:textId="3E13F519" w:rsidR="00E35131" w:rsidRDefault="00E35131" w:rsidP="00234ED1">
      <w:pPr>
        <w:autoSpaceDE w:val="0"/>
        <w:autoSpaceDN w:val="0"/>
        <w:adjustRightInd w:val="0"/>
        <w:rPr>
          <w:rFonts w:cs="Garamond"/>
          <w:i/>
          <w:iCs/>
          <w:noProof w:val="0"/>
          <w:color w:val="000000"/>
          <w:sz w:val="23"/>
          <w:szCs w:val="23"/>
          <w:lang w:eastAsia="cs-CZ"/>
        </w:rPr>
      </w:pPr>
    </w:p>
    <w:p w14:paraId="1EAE9ECB" w14:textId="2C0E9C00" w:rsidR="00E35131" w:rsidRDefault="00E35131" w:rsidP="00234ED1">
      <w:pPr>
        <w:autoSpaceDE w:val="0"/>
        <w:autoSpaceDN w:val="0"/>
        <w:adjustRightInd w:val="0"/>
        <w:rPr>
          <w:rFonts w:cs="Garamond"/>
          <w:i/>
          <w:iCs/>
          <w:noProof w:val="0"/>
          <w:color w:val="000000"/>
          <w:sz w:val="23"/>
          <w:szCs w:val="23"/>
          <w:lang w:eastAsia="cs-CZ"/>
        </w:rPr>
      </w:pPr>
    </w:p>
    <w:p w14:paraId="47838610" w14:textId="1BBAFA64" w:rsidR="00E35131" w:rsidRDefault="00E35131" w:rsidP="00234ED1">
      <w:pPr>
        <w:autoSpaceDE w:val="0"/>
        <w:autoSpaceDN w:val="0"/>
        <w:adjustRightInd w:val="0"/>
        <w:rPr>
          <w:rFonts w:cs="Garamond"/>
          <w:i/>
          <w:iCs/>
          <w:noProof w:val="0"/>
          <w:color w:val="000000"/>
          <w:sz w:val="23"/>
          <w:szCs w:val="23"/>
          <w:lang w:eastAsia="cs-CZ"/>
        </w:rPr>
      </w:pPr>
    </w:p>
    <w:p w14:paraId="6F249B5A" w14:textId="6A68C168" w:rsidR="00E35131" w:rsidRDefault="00E35131" w:rsidP="00234ED1">
      <w:pPr>
        <w:autoSpaceDE w:val="0"/>
        <w:autoSpaceDN w:val="0"/>
        <w:adjustRightInd w:val="0"/>
        <w:rPr>
          <w:rFonts w:cs="Garamond"/>
          <w:i/>
          <w:iCs/>
          <w:noProof w:val="0"/>
          <w:color w:val="000000"/>
          <w:sz w:val="23"/>
          <w:szCs w:val="23"/>
          <w:lang w:eastAsia="cs-CZ"/>
        </w:rPr>
      </w:pPr>
    </w:p>
    <w:p w14:paraId="4FD09A68" w14:textId="10C069A4" w:rsidR="00E35131" w:rsidRDefault="00E35131" w:rsidP="00234ED1">
      <w:pPr>
        <w:autoSpaceDE w:val="0"/>
        <w:autoSpaceDN w:val="0"/>
        <w:adjustRightInd w:val="0"/>
        <w:rPr>
          <w:rFonts w:cs="Garamond"/>
          <w:i/>
          <w:iCs/>
          <w:noProof w:val="0"/>
          <w:color w:val="000000"/>
          <w:sz w:val="23"/>
          <w:szCs w:val="23"/>
          <w:lang w:eastAsia="cs-CZ"/>
        </w:rPr>
      </w:pPr>
    </w:p>
    <w:p w14:paraId="3DE58739" w14:textId="29815DDD" w:rsidR="00E35131" w:rsidRDefault="00E35131" w:rsidP="00234ED1">
      <w:pPr>
        <w:autoSpaceDE w:val="0"/>
        <w:autoSpaceDN w:val="0"/>
        <w:adjustRightInd w:val="0"/>
        <w:rPr>
          <w:rFonts w:cs="Garamond"/>
          <w:i/>
          <w:iCs/>
          <w:noProof w:val="0"/>
          <w:color w:val="000000"/>
          <w:sz w:val="23"/>
          <w:szCs w:val="23"/>
          <w:lang w:eastAsia="cs-CZ"/>
        </w:rPr>
      </w:pPr>
    </w:p>
    <w:p w14:paraId="62FABE0D" w14:textId="77777777" w:rsidR="00E35131" w:rsidRDefault="00E35131" w:rsidP="00234ED1">
      <w:pPr>
        <w:autoSpaceDE w:val="0"/>
        <w:autoSpaceDN w:val="0"/>
        <w:adjustRightInd w:val="0"/>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58" w:name="_Toc10633677"/>
      <w:bookmarkStart w:id="259" w:name="_Toc11414950"/>
      <w:bookmarkStart w:id="260" w:name="_Toc13483481"/>
      <w:bookmarkStart w:id="261" w:name="_Toc13816900"/>
      <w:bookmarkStart w:id="262" w:name="_Toc32926142"/>
      <w:bookmarkStart w:id="263" w:name="_Toc48307937"/>
      <w:r w:rsidRPr="00837FA0">
        <w:rPr>
          <w:lang w:eastAsia="cs-CZ"/>
        </w:rPr>
        <w:t>Podiel plnenia zo zmluvy</w:t>
      </w:r>
      <w:bookmarkEnd w:id="257"/>
      <w:bookmarkEnd w:id="258"/>
      <w:bookmarkEnd w:id="259"/>
      <w:bookmarkEnd w:id="260"/>
      <w:bookmarkEnd w:id="261"/>
      <w:bookmarkEnd w:id="262"/>
      <w:bookmarkEnd w:id="263"/>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1"/>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247FA9FF"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r w:rsidR="00D6168E">
        <w:rPr>
          <w:rFonts w:cs="Garamond"/>
          <w:noProof w:val="0"/>
          <w:color w:val="000000"/>
          <w:sz w:val="20"/>
          <w:szCs w:val="20"/>
          <w:lang w:eastAsia="cs-CZ"/>
        </w:rPr>
        <w:t>ča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64" w:name="_Toc48307938"/>
      <w:bookmarkStart w:id="265" w:name="_Hlk42177192"/>
      <w:r w:rsidRPr="00555332">
        <w:rPr>
          <w:b/>
          <w:bCs/>
          <w:sz w:val="32"/>
          <w:szCs w:val="32"/>
          <w:lang w:eastAsia="en-US"/>
        </w:rPr>
        <w:t>Vyhlásenie k participácii na vypracovaní ponuky inou osobou</w:t>
      </w:r>
      <w:bookmarkEnd w:id="264"/>
    </w:p>
    <w:p w14:paraId="20F69CC2" w14:textId="77777777" w:rsidR="00094CB0" w:rsidRPr="00555332" w:rsidRDefault="00094CB0" w:rsidP="00094CB0">
      <w:pPr>
        <w:pStyle w:val="Nadpis1"/>
        <w:rPr>
          <w:b/>
          <w:bCs/>
          <w:color w:val="002060"/>
          <w:sz w:val="28"/>
          <w:szCs w:val="28"/>
          <w:shd w:val="clear" w:color="auto" w:fill="FFFFFF"/>
        </w:rPr>
      </w:pPr>
      <w:bookmarkStart w:id="266" w:name="_Toc48307939"/>
      <w:bookmarkEnd w:id="265"/>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66"/>
    </w:p>
    <w:p w14:paraId="2FE87D0B" w14:textId="77777777" w:rsidR="00094CB0" w:rsidRPr="00FC025A" w:rsidRDefault="00094CB0" w:rsidP="00FC025A">
      <w:pPr>
        <w:widowControl w:val="0"/>
        <w:spacing w:after="160" w:line="254" w:lineRule="exact"/>
        <w:ind w:left="200"/>
        <w:jc w:val="center"/>
        <w:rPr>
          <w:b/>
          <w:bCs/>
          <w:color w:val="000000"/>
          <w:sz w:val="20"/>
          <w:szCs w:val="20"/>
          <w:shd w:val="clear" w:color="auto" w:fill="FFFFFF"/>
        </w:rPr>
      </w:pPr>
    </w:p>
    <w:p w14:paraId="62B718CE" w14:textId="27A02188" w:rsidR="00BC7860" w:rsidRDefault="004B2F76" w:rsidP="00094CB0">
      <w:pPr>
        <w:widowControl w:val="0"/>
        <w:spacing w:after="212" w:line="210" w:lineRule="exact"/>
        <w:ind w:left="20"/>
        <w:jc w:val="both"/>
        <w:rPr>
          <w:b/>
          <w:bCs/>
          <w:color w:val="000000"/>
          <w:shd w:val="clear" w:color="auto" w:fill="FFFFFF"/>
        </w:rPr>
      </w:pPr>
      <w:r>
        <w:rPr>
          <w:b/>
        </w:rPr>
        <w:t>Provízn</w:t>
      </w:r>
      <w:r w:rsidR="00D6168E">
        <w:rPr>
          <w:b/>
        </w:rPr>
        <w:t xml:space="preserve">i </w:t>
      </w:r>
      <w:r>
        <w:rPr>
          <w:b/>
        </w:rPr>
        <w:t>predajcovia</w:t>
      </w:r>
    </w:p>
    <w:p w14:paraId="19386146" w14:textId="7CD06B73"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A4820FE" w:rsidR="00094CB0" w:rsidRDefault="00094CB0" w:rsidP="007E184F">
      <w:pPr>
        <w:rPr>
          <w:i/>
          <w:noProof w:val="0"/>
        </w:rPr>
      </w:pPr>
    </w:p>
    <w:p w14:paraId="5561B48B" w14:textId="77777777" w:rsidR="004C76FC" w:rsidRDefault="004C76FC" w:rsidP="007E184F">
      <w:pPr>
        <w:rPr>
          <w:i/>
          <w:noProof w:val="0"/>
        </w:rPr>
      </w:pPr>
    </w:p>
    <w:sectPr w:rsidR="004C76FC" w:rsidSect="00DB071E">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47CD" w14:textId="77777777" w:rsidR="001D7C22" w:rsidRDefault="001D7C22">
      <w:r>
        <w:separator/>
      </w:r>
    </w:p>
  </w:endnote>
  <w:endnote w:type="continuationSeparator" w:id="0">
    <w:p w14:paraId="5274B2A2" w14:textId="77777777" w:rsidR="001D7C22" w:rsidRDefault="001D7C22">
      <w:r>
        <w:continuationSeparator/>
      </w:r>
    </w:p>
  </w:endnote>
  <w:endnote w:type="continuationNotice" w:id="1">
    <w:p w14:paraId="2F5663FD" w14:textId="77777777" w:rsidR="001D7C22" w:rsidRDefault="001D7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Arial,Bold">
    <w:altName w:val="Yu Gothic UI"/>
    <w:panose1 w:val="00000000000000000000"/>
    <w:charset w:val="80"/>
    <w:family w:val="auto"/>
    <w:notTrueType/>
    <w:pitch w:val="default"/>
    <w:sig w:usb0="00000000"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sdtContent>
      <w:p w14:paraId="1268C66A" w14:textId="3CBC59DB" w:rsidR="00F17106" w:rsidRDefault="00F17106">
        <w:pPr>
          <w:pStyle w:val="Pta"/>
          <w:jc w:val="center"/>
        </w:pPr>
        <w:r>
          <w:fldChar w:fldCharType="begin"/>
        </w:r>
        <w:r>
          <w:instrText>PAGE   \* MERGEFORMAT</w:instrText>
        </w:r>
        <w:r>
          <w:fldChar w:fldCharType="separate"/>
        </w:r>
        <w:r>
          <w:t>37</w:t>
        </w:r>
        <w:r>
          <w:fldChar w:fldCharType="end"/>
        </w:r>
      </w:p>
    </w:sdtContent>
  </w:sdt>
  <w:p w14:paraId="7B1369D7" w14:textId="77777777" w:rsidR="00F17106" w:rsidRDefault="00F17106">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4E9F" w14:textId="2918E3A7" w:rsidR="00F17106" w:rsidRDefault="00141635" w:rsidP="00C60E60">
    <w:pPr>
      <w:pStyle w:val="Pta"/>
      <w:jc w:val="center"/>
    </w:pPr>
    <w: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5350" w14:textId="77777777" w:rsidR="001D7C22" w:rsidRDefault="001D7C22">
      <w:r>
        <w:separator/>
      </w:r>
    </w:p>
  </w:footnote>
  <w:footnote w:type="continuationSeparator" w:id="0">
    <w:p w14:paraId="476541D4" w14:textId="77777777" w:rsidR="001D7C22" w:rsidRDefault="001D7C22">
      <w:r>
        <w:continuationSeparator/>
      </w:r>
    </w:p>
  </w:footnote>
  <w:footnote w:type="continuationNotice" w:id="1">
    <w:p w14:paraId="68D28C8A" w14:textId="77777777" w:rsidR="001D7C22" w:rsidRDefault="001D7C22"/>
  </w:footnote>
  <w:footnote w:id="2">
    <w:p w14:paraId="64EC70E8" w14:textId="77777777" w:rsidR="00F17106" w:rsidRDefault="00F17106"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F17106" w:rsidRDefault="00F17106"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F17106" w:rsidRPr="004B4218" w:rsidRDefault="00F17106"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462CB"/>
    <w:multiLevelType w:val="hybridMultilevel"/>
    <w:tmpl w:val="D472A4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0"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4"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6"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3"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4" w15:restartNumberingAfterBreak="0">
    <w:nsid w:val="700A7DF0"/>
    <w:multiLevelType w:val="hybridMultilevel"/>
    <w:tmpl w:val="D472A4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6"/>
  </w:num>
  <w:num w:numId="2">
    <w:abstractNumId w:val="31"/>
  </w:num>
  <w:num w:numId="3">
    <w:abstractNumId w:val="25"/>
  </w:num>
  <w:num w:numId="4">
    <w:abstractNumId w:val="40"/>
  </w:num>
  <w:num w:numId="5">
    <w:abstractNumId w:val="6"/>
  </w:num>
  <w:num w:numId="6">
    <w:abstractNumId w:val="15"/>
  </w:num>
  <w:num w:numId="7">
    <w:abstractNumId w:val="24"/>
  </w:num>
  <w:num w:numId="8">
    <w:abstractNumId w:val="5"/>
  </w:num>
  <w:num w:numId="9">
    <w:abstractNumId w:val="41"/>
  </w:num>
  <w:num w:numId="10">
    <w:abstractNumId w:val="22"/>
  </w:num>
  <w:num w:numId="11">
    <w:abstractNumId w:val="51"/>
  </w:num>
  <w:num w:numId="12">
    <w:abstractNumId w:val="4"/>
  </w:num>
  <w:num w:numId="13">
    <w:abstractNumId w:val="3"/>
  </w:num>
  <w:num w:numId="14">
    <w:abstractNumId w:val="1"/>
  </w:num>
  <w:num w:numId="15">
    <w:abstractNumId w:val="0"/>
    <w:lvlOverride w:ilvl="0">
      <w:startOverride w:val="1"/>
    </w:lvlOverride>
  </w:num>
  <w:num w:numId="16">
    <w:abstractNumId w:val="29"/>
  </w:num>
  <w:num w:numId="17">
    <w:abstractNumId w:val="13"/>
  </w:num>
  <w:num w:numId="18">
    <w:abstractNumId w:val="14"/>
  </w:num>
  <w:num w:numId="19">
    <w:abstractNumId w:val="30"/>
  </w:num>
  <w:num w:numId="20">
    <w:abstractNumId w:val="34"/>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0"/>
  </w:num>
  <w:num w:numId="25">
    <w:abstractNumId w:val="42"/>
  </w:num>
  <w:num w:numId="26">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3"/>
  </w:num>
  <w:num w:numId="29">
    <w:abstractNumId w:val="32"/>
  </w:num>
  <w:num w:numId="30">
    <w:abstractNumId w:val="39"/>
  </w:num>
  <w:num w:numId="31">
    <w:abstractNumId w:val="7"/>
  </w:num>
  <w:num w:numId="32">
    <w:abstractNumId w:val="49"/>
  </w:num>
  <w:num w:numId="33">
    <w:abstractNumId w:val="9"/>
  </w:num>
  <w:num w:numId="34">
    <w:abstractNumId w:val="45"/>
  </w:num>
  <w:num w:numId="35">
    <w:abstractNumId w:val="19"/>
  </w:num>
  <w:num w:numId="36">
    <w:abstractNumId w:val="20"/>
  </w:num>
  <w:num w:numId="37">
    <w:abstractNumId w:val="43"/>
  </w:num>
  <w:num w:numId="38">
    <w:abstractNumId w:val="35"/>
  </w:num>
  <w:num w:numId="39">
    <w:abstractNumId w:val="23"/>
  </w:num>
  <w:num w:numId="40">
    <w:abstractNumId w:val="27"/>
  </w:num>
  <w:num w:numId="41">
    <w:abstractNumId w:val="38"/>
  </w:num>
  <w:num w:numId="42">
    <w:abstractNumId w:val="17"/>
  </w:num>
  <w:num w:numId="43">
    <w:abstractNumId w:val="28"/>
  </w:num>
  <w:num w:numId="44">
    <w:abstractNumId w:val="47"/>
  </w:num>
  <w:num w:numId="45">
    <w:abstractNumId w:val="16"/>
  </w:num>
  <w:num w:numId="46">
    <w:abstractNumId w:val="8"/>
  </w:num>
  <w:num w:numId="47">
    <w:abstractNumId w:val="50"/>
  </w:num>
  <w:num w:numId="48">
    <w:abstractNumId w:val="21"/>
  </w:num>
  <w:num w:numId="49">
    <w:abstractNumId w:val="11"/>
  </w:num>
  <w:num w:numId="50">
    <w:abstractNumId w:val="44"/>
  </w:num>
  <w:num w:numId="51">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234"/>
    <w:rsid w:val="0001281F"/>
    <w:rsid w:val="00013721"/>
    <w:rsid w:val="000138B8"/>
    <w:rsid w:val="00014A97"/>
    <w:rsid w:val="00015342"/>
    <w:rsid w:val="0001571F"/>
    <w:rsid w:val="00015722"/>
    <w:rsid w:val="0001699C"/>
    <w:rsid w:val="000174D6"/>
    <w:rsid w:val="00020049"/>
    <w:rsid w:val="0002072C"/>
    <w:rsid w:val="000208BC"/>
    <w:rsid w:val="00021AAE"/>
    <w:rsid w:val="00021AD3"/>
    <w:rsid w:val="00022564"/>
    <w:rsid w:val="000234B9"/>
    <w:rsid w:val="000236B6"/>
    <w:rsid w:val="00023881"/>
    <w:rsid w:val="00024BD2"/>
    <w:rsid w:val="00025085"/>
    <w:rsid w:val="000263BA"/>
    <w:rsid w:val="00026674"/>
    <w:rsid w:val="00027EDD"/>
    <w:rsid w:val="000315FA"/>
    <w:rsid w:val="00033706"/>
    <w:rsid w:val="00033F64"/>
    <w:rsid w:val="000341E9"/>
    <w:rsid w:val="00034514"/>
    <w:rsid w:val="0003452C"/>
    <w:rsid w:val="0003468F"/>
    <w:rsid w:val="00035EDE"/>
    <w:rsid w:val="00036013"/>
    <w:rsid w:val="000361BE"/>
    <w:rsid w:val="0003758C"/>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255"/>
    <w:rsid w:val="00050395"/>
    <w:rsid w:val="00050495"/>
    <w:rsid w:val="0005090C"/>
    <w:rsid w:val="00051527"/>
    <w:rsid w:val="00051C6A"/>
    <w:rsid w:val="00052EA9"/>
    <w:rsid w:val="000532BB"/>
    <w:rsid w:val="00053341"/>
    <w:rsid w:val="00053446"/>
    <w:rsid w:val="00053682"/>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6B4"/>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DF"/>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59F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021"/>
    <w:rsid w:val="00121AD6"/>
    <w:rsid w:val="00122758"/>
    <w:rsid w:val="00122A49"/>
    <w:rsid w:val="0012300F"/>
    <w:rsid w:val="0012358F"/>
    <w:rsid w:val="001239BE"/>
    <w:rsid w:val="0012558D"/>
    <w:rsid w:val="0012658D"/>
    <w:rsid w:val="00127D8D"/>
    <w:rsid w:val="00127F04"/>
    <w:rsid w:val="00130E11"/>
    <w:rsid w:val="00132019"/>
    <w:rsid w:val="00132952"/>
    <w:rsid w:val="00133015"/>
    <w:rsid w:val="001334E4"/>
    <w:rsid w:val="001336E9"/>
    <w:rsid w:val="0013656B"/>
    <w:rsid w:val="0013774D"/>
    <w:rsid w:val="001379EB"/>
    <w:rsid w:val="00140002"/>
    <w:rsid w:val="00141635"/>
    <w:rsid w:val="0014179A"/>
    <w:rsid w:val="00141AE1"/>
    <w:rsid w:val="0014221F"/>
    <w:rsid w:val="00142D21"/>
    <w:rsid w:val="00143E42"/>
    <w:rsid w:val="00144804"/>
    <w:rsid w:val="00145D42"/>
    <w:rsid w:val="00146031"/>
    <w:rsid w:val="00146FAD"/>
    <w:rsid w:val="00147A0B"/>
    <w:rsid w:val="00150C5F"/>
    <w:rsid w:val="00151277"/>
    <w:rsid w:val="00152F20"/>
    <w:rsid w:val="00153302"/>
    <w:rsid w:val="001542A0"/>
    <w:rsid w:val="00156348"/>
    <w:rsid w:val="001566B0"/>
    <w:rsid w:val="00156766"/>
    <w:rsid w:val="00156C20"/>
    <w:rsid w:val="00156F10"/>
    <w:rsid w:val="001577A9"/>
    <w:rsid w:val="001609C1"/>
    <w:rsid w:val="00161F44"/>
    <w:rsid w:val="001627E1"/>
    <w:rsid w:val="0016332C"/>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90906"/>
    <w:rsid w:val="00191614"/>
    <w:rsid w:val="0019204B"/>
    <w:rsid w:val="001922E5"/>
    <w:rsid w:val="00193E62"/>
    <w:rsid w:val="00194AB8"/>
    <w:rsid w:val="00194DA5"/>
    <w:rsid w:val="00195521"/>
    <w:rsid w:val="00195932"/>
    <w:rsid w:val="00195A66"/>
    <w:rsid w:val="00195BC0"/>
    <w:rsid w:val="00196D18"/>
    <w:rsid w:val="00197FD4"/>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08"/>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A55"/>
    <w:rsid w:val="001C6D9F"/>
    <w:rsid w:val="001C7558"/>
    <w:rsid w:val="001C7D0B"/>
    <w:rsid w:val="001C7D10"/>
    <w:rsid w:val="001D004D"/>
    <w:rsid w:val="001D0231"/>
    <w:rsid w:val="001D0647"/>
    <w:rsid w:val="001D08E7"/>
    <w:rsid w:val="001D0A1C"/>
    <w:rsid w:val="001D3A2F"/>
    <w:rsid w:val="001D464B"/>
    <w:rsid w:val="001D4716"/>
    <w:rsid w:val="001D62A0"/>
    <w:rsid w:val="001D6349"/>
    <w:rsid w:val="001D642D"/>
    <w:rsid w:val="001D6C14"/>
    <w:rsid w:val="001D6ED9"/>
    <w:rsid w:val="001D7C22"/>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DFE"/>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41F7"/>
    <w:rsid w:val="00275246"/>
    <w:rsid w:val="002753EE"/>
    <w:rsid w:val="002758E3"/>
    <w:rsid w:val="00276C67"/>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4D5"/>
    <w:rsid w:val="002C373C"/>
    <w:rsid w:val="002C39F7"/>
    <w:rsid w:val="002C3C19"/>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17B"/>
    <w:rsid w:val="002D3EE8"/>
    <w:rsid w:val="002D423B"/>
    <w:rsid w:val="002D45A2"/>
    <w:rsid w:val="002D48AE"/>
    <w:rsid w:val="002D5865"/>
    <w:rsid w:val="002D5B1B"/>
    <w:rsid w:val="002D6166"/>
    <w:rsid w:val="002E0627"/>
    <w:rsid w:val="002E0B8F"/>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0C02"/>
    <w:rsid w:val="0036146C"/>
    <w:rsid w:val="0036158C"/>
    <w:rsid w:val="003616B0"/>
    <w:rsid w:val="00362C18"/>
    <w:rsid w:val="00363328"/>
    <w:rsid w:val="003644C7"/>
    <w:rsid w:val="00364F4E"/>
    <w:rsid w:val="0036538F"/>
    <w:rsid w:val="00365638"/>
    <w:rsid w:val="00366951"/>
    <w:rsid w:val="00367FF5"/>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196F"/>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5C"/>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4F4C"/>
    <w:rsid w:val="003C5071"/>
    <w:rsid w:val="003C5746"/>
    <w:rsid w:val="003C61BD"/>
    <w:rsid w:val="003C6C15"/>
    <w:rsid w:val="003C6EF7"/>
    <w:rsid w:val="003D09CD"/>
    <w:rsid w:val="003D0D1A"/>
    <w:rsid w:val="003D31D7"/>
    <w:rsid w:val="003D3C0A"/>
    <w:rsid w:val="003D5107"/>
    <w:rsid w:val="003D5EB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07F91"/>
    <w:rsid w:val="004103FF"/>
    <w:rsid w:val="00410ABD"/>
    <w:rsid w:val="004112D7"/>
    <w:rsid w:val="00411582"/>
    <w:rsid w:val="004115F9"/>
    <w:rsid w:val="0041161D"/>
    <w:rsid w:val="00413523"/>
    <w:rsid w:val="00413A41"/>
    <w:rsid w:val="00413AF7"/>
    <w:rsid w:val="00413C41"/>
    <w:rsid w:val="00414B30"/>
    <w:rsid w:val="00415178"/>
    <w:rsid w:val="004154D7"/>
    <w:rsid w:val="004155CE"/>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69BA"/>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783"/>
    <w:rsid w:val="004538E0"/>
    <w:rsid w:val="004538EC"/>
    <w:rsid w:val="004543AF"/>
    <w:rsid w:val="0045448F"/>
    <w:rsid w:val="00455525"/>
    <w:rsid w:val="00455A9F"/>
    <w:rsid w:val="0045613A"/>
    <w:rsid w:val="00457638"/>
    <w:rsid w:val="00457805"/>
    <w:rsid w:val="00460C75"/>
    <w:rsid w:val="00460E36"/>
    <w:rsid w:val="004622AE"/>
    <w:rsid w:val="00462389"/>
    <w:rsid w:val="00462E43"/>
    <w:rsid w:val="00465E04"/>
    <w:rsid w:val="004668B9"/>
    <w:rsid w:val="004704F9"/>
    <w:rsid w:val="00470581"/>
    <w:rsid w:val="00470610"/>
    <w:rsid w:val="0047137E"/>
    <w:rsid w:val="00471525"/>
    <w:rsid w:val="004741F7"/>
    <w:rsid w:val="00475084"/>
    <w:rsid w:val="004750BA"/>
    <w:rsid w:val="004756B6"/>
    <w:rsid w:val="00475707"/>
    <w:rsid w:val="004759D1"/>
    <w:rsid w:val="00476133"/>
    <w:rsid w:val="00476DD3"/>
    <w:rsid w:val="00477714"/>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2E57"/>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2F76"/>
    <w:rsid w:val="004B3210"/>
    <w:rsid w:val="004B3F2B"/>
    <w:rsid w:val="004B4D8F"/>
    <w:rsid w:val="004B4E21"/>
    <w:rsid w:val="004B5B44"/>
    <w:rsid w:val="004B6891"/>
    <w:rsid w:val="004B6B33"/>
    <w:rsid w:val="004C0106"/>
    <w:rsid w:val="004C0801"/>
    <w:rsid w:val="004C1523"/>
    <w:rsid w:val="004C1FC0"/>
    <w:rsid w:val="004C30AB"/>
    <w:rsid w:val="004C3DA7"/>
    <w:rsid w:val="004C40FE"/>
    <w:rsid w:val="004C46A6"/>
    <w:rsid w:val="004C56C4"/>
    <w:rsid w:val="004C69D3"/>
    <w:rsid w:val="004C69FB"/>
    <w:rsid w:val="004C76FC"/>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84"/>
    <w:rsid w:val="005209F5"/>
    <w:rsid w:val="00521ED3"/>
    <w:rsid w:val="005225F2"/>
    <w:rsid w:val="005243DC"/>
    <w:rsid w:val="00524B38"/>
    <w:rsid w:val="0052576D"/>
    <w:rsid w:val="00527BC6"/>
    <w:rsid w:val="00530465"/>
    <w:rsid w:val="00530866"/>
    <w:rsid w:val="00531502"/>
    <w:rsid w:val="00531D3B"/>
    <w:rsid w:val="00531EC3"/>
    <w:rsid w:val="00532A2F"/>
    <w:rsid w:val="0053400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6011"/>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426E"/>
    <w:rsid w:val="00556595"/>
    <w:rsid w:val="00556950"/>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9B0"/>
    <w:rsid w:val="00573E4C"/>
    <w:rsid w:val="005743E0"/>
    <w:rsid w:val="0057483C"/>
    <w:rsid w:val="00575359"/>
    <w:rsid w:val="005772FD"/>
    <w:rsid w:val="00577C17"/>
    <w:rsid w:val="00577C5E"/>
    <w:rsid w:val="0058031A"/>
    <w:rsid w:val="00581068"/>
    <w:rsid w:val="005817A9"/>
    <w:rsid w:val="00581820"/>
    <w:rsid w:val="0058213C"/>
    <w:rsid w:val="00582374"/>
    <w:rsid w:val="005826B4"/>
    <w:rsid w:val="00583C42"/>
    <w:rsid w:val="00583C8A"/>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AB0"/>
    <w:rsid w:val="005A6D69"/>
    <w:rsid w:val="005A7284"/>
    <w:rsid w:val="005A73FE"/>
    <w:rsid w:val="005B0500"/>
    <w:rsid w:val="005B1787"/>
    <w:rsid w:val="005B1B26"/>
    <w:rsid w:val="005B1E4F"/>
    <w:rsid w:val="005B3A6D"/>
    <w:rsid w:val="005B3D61"/>
    <w:rsid w:val="005B45F1"/>
    <w:rsid w:val="005B48D9"/>
    <w:rsid w:val="005B6BA1"/>
    <w:rsid w:val="005B7553"/>
    <w:rsid w:val="005C0577"/>
    <w:rsid w:val="005C0821"/>
    <w:rsid w:val="005C099F"/>
    <w:rsid w:val="005C20F5"/>
    <w:rsid w:val="005C36DA"/>
    <w:rsid w:val="005C3702"/>
    <w:rsid w:val="005C3FC9"/>
    <w:rsid w:val="005C4CBA"/>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079A"/>
    <w:rsid w:val="006014D6"/>
    <w:rsid w:val="0060281A"/>
    <w:rsid w:val="006032A0"/>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2909"/>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30A"/>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492"/>
    <w:rsid w:val="006A7AA5"/>
    <w:rsid w:val="006B019F"/>
    <w:rsid w:val="006B14DE"/>
    <w:rsid w:val="006B1F9C"/>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962"/>
    <w:rsid w:val="006C5D4C"/>
    <w:rsid w:val="006C668F"/>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30D"/>
    <w:rsid w:val="006E57E5"/>
    <w:rsid w:val="006E5D0C"/>
    <w:rsid w:val="006E6ADB"/>
    <w:rsid w:val="006E7E14"/>
    <w:rsid w:val="006E7F29"/>
    <w:rsid w:val="006F0051"/>
    <w:rsid w:val="006F132B"/>
    <w:rsid w:val="006F1B51"/>
    <w:rsid w:val="006F2386"/>
    <w:rsid w:val="006F2E6E"/>
    <w:rsid w:val="006F35A5"/>
    <w:rsid w:val="006F3843"/>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E0D"/>
    <w:rsid w:val="00713F52"/>
    <w:rsid w:val="007150DE"/>
    <w:rsid w:val="00715F63"/>
    <w:rsid w:val="0071645C"/>
    <w:rsid w:val="00716B2D"/>
    <w:rsid w:val="00716FF5"/>
    <w:rsid w:val="00717E20"/>
    <w:rsid w:val="00717EEE"/>
    <w:rsid w:val="00721647"/>
    <w:rsid w:val="00721D0B"/>
    <w:rsid w:val="00722559"/>
    <w:rsid w:val="007234B2"/>
    <w:rsid w:val="00723949"/>
    <w:rsid w:val="00724556"/>
    <w:rsid w:val="00724B8E"/>
    <w:rsid w:val="00724D37"/>
    <w:rsid w:val="00725361"/>
    <w:rsid w:val="0072558E"/>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73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A0E"/>
    <w:rsid w:val="00793B20"/>
    <w:rsid w:val="00794426"/>
    <w:rsid w:val="0079478B"/>
    <w:rsid w:val="007950FB"/>
    <w:rsid w:val="00795615"/>
    <w:rsid w:val="00796EBB"/>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18D4"/>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980"/>
    <w:rsid w:val="007F5D02"/>
    <w:rsid w:val="007F76CF"/>
    <w:rsid w:val="00800176"/>
    <w:rsid w:val="008001EB"/>
    <w:rsid w:val="00800266"/>
    <w:rsid w:val="00800578"/>
    <w:rsid w:val="00800861"/>
    <w:rsid w:val="00800F7F"/>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7F"/>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61FC"/>
    <w:rsid w:val="008A18F1"/>
    <w:rsid w:val="008A21F6"/>
    <w:rsid w:val="008A25BE"/>
    <w:rsid w:val="008A28CB"/>
    <w:rsid w:val="008A43B3"/>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306"/>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A71"/>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0B32"/>
    <w:rsid w:val="00941428"/>
    <w:rsid w:val="00942347"/>
    <w:rsid w:val="009431DC"/>
    <w:rsid w:val="00943547"/>
    <w:rsid w:val="00943C35"/>
    <w:rsid w:val="00945A04"/>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4ADA"/>
    <w:rsid w:val="009653A1"/>
    <w:rsid w:val="009657C7"/>
    <w:rsid w:val="00965ED9"/>
    <w:rsid w:val="009662F2"/>
    <w:rsid w:val="00967055"/>
    <w:rsid w:val="0096709F"/>
    <w:rsid w:val="0096710E"/>
    <w:rsid w:val="0097049A"/>
    <w:rsid w:val="009706AB"/>
    <w:rsid w:val="00970BBD"/>
    <w:rsid w:val="00971C9A"/>
    <w:rsid w:val="00971D98"/>
    <w:rsid w:val="00972BE1"/>
    <w:rsid w:val="00972EC5"/>
    <w:rsid w:val="0097332A"/>
    <w:rsid w:val="009737BD"/>
    <w:rsid w:val="00974AF6"/>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719"/>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0B4"/>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3456"/>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078D1"/>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5AC6"/>
    <w:rsid w:val="00A378AF"/>
    <w:rsid w:val="00A379D8"/>
    <w:rsid w:val="00A4012C"/>
    <w:rsid w:val="00A409E5"/>
    <w:rsid w:val="00A41D35"/>
    <w:rsid w:val="00A420DE"/>
    <w:rsid w:val="00A42E63"/>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01"/>
    <w:rsid w:val="00A63C34"/>
    <w:rsid w:val="00A65173"/>
    <w:rsid w:val="00A656F6"/>
    <w:rsid w:val="00A65A85"/>
    <w:rsid w:val="00A6672B"/>
    <w:rsid w:val="00A67EFC"/>
    <w:rsid w:val="00A67F85"/>
    <w:rsid w:val="00A708C8"/>
    <w:rsid w:val="00A70906"/>
    <w:rsid w:val="00A70A2C"/>
    <w:rsid w:val="00A70DFF"/>
    <w:rsid w:val="00A71BBC"/>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868"/>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0926"/>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66"/>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10C"/>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4615"/>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860"/>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59D2"/>
    <w:rsid w:val="00BE69FB"/>
    <w:rsid w:val="00BF0E30"/>
    <w:rsid w:val="00BF1C2A"/>
    <w:rsid w:val="00BF2549"/>
    <w:rsid w:val="00BF2563"/>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2B85"/>
    <w:rsid w:val="00C435BD"/>
    <w:rsid w:val="00C44430"/>
    <w:rsid w:val="00C45856"/>
    <w:rsid w:val="00C45A11"/>
    <w:rsid w:val="00C45D97"/>
    <w:rsid w:val="00C462F1"/>
    <w:rsid w:val="00C46C2F"/>
    <w:rsid w:val="00C46DD8"/>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03D9"/>
    <w:rsid w:val="00C60E60"/>
    <w:rsid w:val="00C626A9"/>
    <w:rsid w:val="00C62F5D"/>
    <w:rsid w:val="00C637AA"/>
    <w:rsid w:val="00C63B83"/>
    <w:rsid w:val="00C63E08"/>
    <w:rsid w:val="00C640D4"/>
    <w:rsid w:val="00C65DEA"/>
    <w:rsid w:val="00C6653B"/>
    <w:rsid w:val="00C7001F"/>
    <w:rsid w:val="00C70036"/>
    <w:rsid w:val="00C701E0"/>
    <w:rsid w:val="00C70938"/>
    <w:rsid w:val="00C70F0F"/>
    <w:rsid w:val="00C724DF"/>
    <w:rsid w:val="00C72619"/>
    <w:rsid w:val="00C72BC6"/>
    <w:rsid w:val="00C74B7F"/>
    <w:rsid w:val="00C75FF9"/>
    <w:rsid w:val="00C762C3"/>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3F8F"/>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D7C9C"/>
    <w:rsid w:val="00CE114D"/>
    <w:rsid w:val="00CE14BD"/>
    <w:rsid w:val="00CE1816"/>
    <w:rsid w:val="00CE1CF2"/>
    <w:rsid w:val="00CE27D8"/>
    <w:rsid w:val="00CE4675"/>
    <w:rsid w:val="00CE521B"/>
    <w:rsid w:val="00CE59F6"/>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CF6F2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3D22"/>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47A8"/>
    <w:rsid w:val="00D45BDD"/>
    <w:rsid w:val="00D46808"/>
    <w:rsid w:val="00D4702E"/>
    <w:rsid w:val="00D5060C"/>
    <w:rsid w:val="00D530D4"/>
    <w:rsid w:val="00D53A66"/>
    <w:rsid w:val="00D53C97"/>
    <w:rsid w:val="00D53E80"/>
    <w:rsid w:val="00D53EC0"/>
    <w:rsid w:val="00D541C7"/>
    <w:rsid w:val="00D54D85"/>
    <w:rsid w:val="00D55311"/>
    <w:rsid w:val="00D55E07"/>
    <w:rsid w:val="00D567C5"/>
    <w:rsid w:val="00D56C04"/>
    <w:rsid w:val="00D60DFB"/>
    <w:rsid w:val="00D6168E"/>
    <w:rsid w:val="00D61A77"/>
    <w:rsid w:val="00D62D96"/>
    <w:rsid w:val="00D63C83"/>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1FFE"/>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3D03"/>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1E"/>
    <w:rsid w:val="00DB073A"/>
    <w:rsid w:val="00DB1183"/>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96D"/>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1B40"/>
    <w:rsid w:val="00E22200"/>
    <w:rsid w:val="00E223F4"/>
    <w:rsid w:val="00E22595"/>
    <w:rsid w:val="00E2269F"/>
    <w:rsid w:val="00E228C8"/>
    <w:rsid w:val="00E22940"/>
    <w:rsid w:val="00E23C35"/>
    <w:rsid w:val="00E2482B"/>
    <w:rsid w:val="00E24EE0"/>
    <w:rsid w:val="00E253BC"/>
    <w:rsid w:val="00E26BDE"/>
    <w:rsid w:val="00E2715C"/>
    <w:rsid w:val="00E271EF"/>
    <w:rsid w:val="00E272E5"/>
    <w:rsid w:val="00E3145F"/>
    <w:rsid w:val="00E31793"/>
    <w:rsid w:val="00E32E43"/>
    <w:rsid w:val="00E33266"/>
    <w:rsid w:val="00E34839"/>
    <w:rsid w:val="00E34B2B"/>
    <w:rsid w:val="00E35131"/>
    <w:rsid w:val="00E35EE3"/>
    <w:rsid w:val="00E363A8"/>
    <w:rsid w:val="00E3745C"/>
    <w:rsid w:val="00E3793A"/>
    <w:rsid w:val="00E37C94"/>
    <w:rsid w:val="00E423DE"/>
    <w:rsid w:val="00E440FE"/>
    <w:rsid w:val="00E44C4B"/>
    <w:rsid w:val="00E4556C"/>
    <w:rsid w:val="00E45ADF"/>
    <w:rsid w:val="00E45FC6"/>
    <w:rsid w:val="00E50BA7"/>
    <w:rsid w:val="00E52519"/>
    <w:rsid w:val="00E52EFC"/>
    <w:rsid w:val="00E554B3"/>
    <w:rsid w:val="00E559AF"/>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2AB4"/>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6D57"/>
    <w:rsid w:val="00EC70C5"/>
    <w:rsid w:val="00EC76A2"/>
    <w:rsid w:val="00EC7B9B"/>
    <w:rsid w:val="00EC7BE1"/>
    <w:rsid w:val="00ED08DC"/>
    <w:rsid w:val="00ED08EE"/>
    <w:rsid w:val="00ED0929"/>
    <w:rsid w:val="00ED0B42"/>
    <w:rsid w:val="00ED0E10"/>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1900"/>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106"/>
    <w:rsid w:val="00F177E0"/>
    <w:rsid w:val="00F20120"/>
    <w:rsid w:val="00F20584"/>
    <w:rsid w:val="00F21873"/>
    <w:rsid w:val="00F2400D"/>
    <w:rsid w:val="00F24339"/>
    <w:rsid w:val="00F25BF5"/>
    <w:rsid w:val="00F25C9A"/>
    <w:rsid w:val="00F305CA"/>
    <w:rsid w:val="00F322BC"/>
    <w:rsid w:val="00F341D9"/>
    <w:rsid w:val="00F3441D"/>
    <w:rsid w:val="00F345D9"/>
    <w:rsid w:val="00F34841"/>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460C"/>
    <w:rsid w:val="00F64DA4"/>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14EC"/>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409A"/>
    <w:rsid w:val="00F95922"/>
    <w:rsid w:val="00F97696"/>
    <w:rsid w:val="00FA10D9"/>
    <w:rsid w:val="00FA1E81"/>
    <w:rsid w:val="00FA211B"/>
    <w:rsid w:val="00FA22DE"/>
    <w:rsid w:val="00FA2615"/>
    <w:rsid w:val="00FA297A"/>
    <w:rsid w:val="00FA3DDB"/>
    <w:rsid w:val="00FA3F89"/>
    <w:rsid w:val="00FA44CB"/>
    <w:rsid w:val="00FA4AA5"/>
    <w:rsid w:val="00FA4FA0"/>
    <w:rsid w:val="00FA589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258"/>
    <w:rsid w:val="00FB4386"/>
    <w:rsid w:val="00FB47A2"/>
    <w:rsid w:val="00FB5979"/>
    <w:rsid w:val="00FB599B"/>
    <w:rsid w:val="00FB5CA1"/>
    <w:rsid w:val="00FB6135"/>
    <w:rsid w:val="00FB6B4A"/>
    <w:rsid w:val="00FB770F"/>
    <w:rsid w:val="00FB7AB2"/>
    <w:rsid w:val="00FB7DA7"/>
    <w:rsid w:val="00FB7EB6"/>
    <w:rsid w:val="00FC01E8"/>
    <w:rsid w:val="00FC025A"/>
    <w:rsid w:val="00FC0F8A"/>
    <w:rsid w:val="00FC10C0"/>
    <w:rsid w:val="00FC17CF"/>
    <w:rsid w:val="00FC1856"/>
    <w:rsid w:val="00FC2383"/>
    <w:rsid w:val="00FC2D16"/>
    <w:rsid w:val="00FC3167"/>
    <w:rsid w:val="00FC3536"/>
    <w:rsid w:val="00FC5801"/>
    <w:rsid w:val="00FC63A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uiPriority w:val="99"/>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 w:type="paragraph" w:customStyle="1" w:styleId="msonormal0">
    <w:name w:val="msonormal"/>
    <w:basedOn w:val="Normlny"/>
    <w:rsid w:val="00DB071E"/>
    <w:pPr>
      <w:spacing w:before="100" w:beforeAutospacing="1" w:after="100" w:afterAutospacing="1"/>
    </w:pPr>
    <w:rPr>
      <w:rFonts w:ascii="Times New Roman" w:hAnsi="Times New Roman"/>
      <w:noProof w:val="0"/>
    </w:rPr>
  </w:style>
  <w:style w:type="paragraph" w:customStyle="1" w:styleId="font5">
    <w:name w:val="font5"/>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6">
    <w:name w:val="font6"/>
    <w:basedOn w:val="Normlny"/>
    <w:rsid w:val="00DB071E"/>
    <w:pPr>
      <w:spacing w:before="100" w:beforeAutospacing="1" w:after="100" w:afterAutospacing="1"/>
    </w:pPr>
    <w:rPr>
      <w:rFonts w:ascii="Century Gothic" w:hAnsi="Century Gothic"/>
      <w:noProof w:val="0"/>
      <w:color w:val="000000"/>
      <w:sz w:val="18"/>
      <w:szCs w:val="18"/>
    </w:rPr>
  </w:style>
  <w:style w:type="paragraph" w:customStyle="1" w:styleId="font7">
    <w:name w:val="font7"/>
    <w:basedOn w:val="Normlny"/>
    <w:rsid w:val="00DB071E"/>
    <w:pPr>
      <w:spacing w:before="100" w:beforeAutospacing="1" w:after="100" w:afterAutospacing="1"/>
    </w:pPr>
    <w:rPr>
      <w:rFonts w:ascii="Times New Roman" w:hAnsi="Times New Roman"/>
      <w:noProof w:val="0"/>
      <w:color w:val="000000"/>
      <w:sz w:val="14"/>
      <w:szCs w:val="14"/>
    </w:rPr>
  </w:style>
  <w:style w:type="paragraph" w:customStyle="1" w:styleId="font8">
    <w:name w:val="font8"/>
    <w:basedOn w:val="Normlny"/>
    <w:rsid w:val="00DB071E"/>
    <w:pPr>
      <w:spacing w:before="100" w:beforeAutospacing="1" w:after="100" w:afterAutospacing="1"/>
    </w:pPr>
    <w:rPr>
      <w:rFonts w:ascii="Century Gothic" w:hAnsi="Century Gothic"/>
      <w:noProof w:val="0"/>
      <w:sz w:val="18"/>
      <w:szCs w:val="18"/>
    </w:rPr>
  </w:style>
  <w:style w:type="paragraph" w:customStyle="1" w:styleId="font9">
    <w:name w:val="font9"/>
    <w:basedOn w:val="Normlny"/>
    <w:rsid w:val="00DB071E"/>
    <w:pPr>
      <w:spacing w:before="100" w:beforeAutospacing="1" w:after="100" w:afterAutospacing="1"/>
    </w:pPr>
    <w:rPr>
      <w:rFonts w:ascii="Times New Roman" w:hAnsi="Times New Roman"/>
      <w:noProof w:val="0"/>
      <w:sz w:val="14"/>
      <w:szCs w:val="14"/>
    </w:rPr>
  </w:style>
  <w:style w:type="paragraph" w:customStyle="1" w:styleId="xl95">
    <w:name w:val="xl95"/>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i/>
      <w:iCs/>
      <w:noProof w:val="0"/>
      <w:color w:val="000000"/>
      <w:sz w:val="18"/>
      <w:szCs w:val="18"/>
    </w:rPr>
  </w:style>
  <w:style w:type="paragraph" w:customStyle="1" w:styleId="xl96">
    <w:name w:val="xl96"/>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97">
    <w:name w:val="xl97"/>
    <w:basedOn w:val="Normlny"/>
    <w:rsid w:val="00DB071E"/>
    <w:pPr>
      <w:pBdr>
        <w:bottom w:val="single" w:sz="8" w:space="0" w:color="auto"/>
      </w:pBdr>
      <w:spacing w:before="100" w:beforeAutospacing="1" w:after="100" w:afterAutospacing="1"/>
      <w:jc w:val="center"/>
      <w:textAlignment w:val="center"/>
    </w:pPr>
    <w:rPr>
      <w:rFonts w:ascii="Century Gothic" w:hAnsi="Century Gothic"/>
      <w:b/>
      <w:bCs/>
      <w:noProof w:val="0"/>
      <w:color w:val="000000"/>
      <w:sz w:val="18"/>
      <w:szCs w:val="18"/>
    </w:rPr>
  </w:style>
  <w:style w:type="paragraph" w:customStyle="1" w:styleId="xl98">
    <w:name w:val="xl98"/>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color w:val="000000"/>
      <w:sz w:val="18"/>
      <w:szCs w:val="18"/>
    </w:rPr>
  </w:style>
  <w:style w:type="paragraph" w:customStyle="1" w:styleId="xl99">
    <w:name w:val="xl99"/>
    <w:basedOn w:val="Normlny"/>
    <w:rsid w:val="00DB071E"/>
    <w:pPr>
      <w:pBdr>
        <w:left w:val="single" w:sz="8" w:space="0" w:color="auto"/>
        <w:right w:val="single" w:sz="8" w:space="0" w:color="auto"/>
      </w:pBdr>
      <w:spacing w:before="100" w:beforeAutospacing="1" w:after="100" w:afterAutospacing="1"/>
    </w:pPr>
    <w:rPr>
      <w:rFonts w:ascii="Century Gothic" w:hAnsi="Century Gothic"/>
      <w:b/>
      <w:bCs/>
      <w:noProof w:val="0"/>
      <w:sz w:val="16"/>
      <w:szCs w:val="16"/>
    </w:rPr>
  </w:style>
  <w:style w:type="paragraph" w:customStyle="1" w:styleId="xl100">
    <w:name w:val="xl10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1">
    <w:name w:val="xl10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2">
    <w:name w:val="xl102"/>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3">
    <w:name w:val="xl103"/>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04">
    <w:name w:val="xl104"/>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05">
    <w:name w:val="xl105"/>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6">
    <w:name w:val="xl106"/>
    <w:basedOn w:val="Normlny"/>
    <w:rsid w:val="00DB071E"/>
    <w:pPr>
      <w:pBdr>
        <w:bottom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07">
    <w:name w:val="xl107"/>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8">
    <w:name w:val="xl108"/>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09">
    <w:name w:val="xl109"/>
    <w:basedOn w:val="Normlny"/>
    <w:rsid w:val="00DB071E"/>
    <w:pPr>
      <w:pBdr>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0">
    <w:name w:val="xl110"/>
    <w:basedOn w:val="Normlny"/>
    <w:rsid w:val="00DB071E"/>
    <w:pPr>
      <w:pBdr>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1">
    <w:name w:val="xl111"/>
    <w:basedOn w:val="Normlny"/>
    <w:rsid w:val="00DB071E"/>
    <w:pPr>
      <w:pBdr>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2">
    <w:name w:val="xl112"/>
    <w:basedOn w:val="Normlny"/>
    <w:rsid w:val="00DB071E"/>
    <w:pPr>
      <w:pBdr>
        <w:right w:val="single" w:sz="8" w:space="0" w:color="auto"/>
      </w:pBdr>
      <w:spacing w:before="100" w:beforeAutospacing="1" w:after="100" w:afterAutospacing="1"/>
      <w:ind w:firstLineChars="500" w:firstLine="500"/>
      <w:textAlignment w:val="center"/>
    </w:pPr>
    <w:rPr>
      <w:rFonts w:ascii="Century Gothic" w:hAnsi="Century Gothic"/>
      <w:noProof w:val="0"/>
      <w:sz w:val="18"/>
      <w:szCs w:val="18"/>
    </w:rPr>
  </w:style>
  <w:style w:type="paragraph" w:customStyle="1" w:styleId="xl113">
    <w:name w:val="xl113"/>
    <w:basedOn w:val="Normlny"/>
    <w:rsid w:val="00DB071E"/>
    <w:pPr>
      <w:pBdr>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4">
    <w:name w:val="xl114"/>
    <w:basedOn w:val="Normlny"/>
    <w:rsid w:val="00DB071E"/>
    <w:pPr>
      <w:pBdr>
        <w:bottom w:val="dotted" w:sz="4" w:space="0" w:color="auto"/>
        <w:right w:val="single" w:sz="8" w:space="0" w:color="auto"/>
      </w:pBdr>
      <w:spacing w:before="100" w:beforeAutospacing="1" w:after="100" w:afterAutospacing="1"/>
      <w:textAlignment w:val="top"/>
    </w:pPr>
    <w:rPr>
      <w:rFonts w:ascii="Times New Roman" w:hAnsi="Times New Roman"/>
      <w:noProof w:val="0"/>
    </w:rPr>
  </w:style>
  <w:style w:type="paragraph" w:customStyle="1" w:styleId="xl115">
    <w:name w:val="xl115"/>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16">
    <w:name w:val="xl116"/>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17">
    <w:name w:val="xl117"/>
    <w:basedOn w:val="Normlny"/>
    <w:rsid w:val="00DB071E"/>
    <w:pPr>
      <w:pBdr>
        <w:left w:val="single" w:sz="8" w:space="0" w:color="auto"/>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8">
    <w:name w:val="xl118"/>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i/>
      <w:iCs/>
      <w:noProof w:val="0"/>
      <w:sz w:val="18"/>
      <w:szCs w:val="18"/>
    </w:rPr>
  </w:style>
  <w:style w:type="paragraph" w:customStyle="1" w:styleId="xl119">
    <w:name w:val="xl119"/>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0">
    <w:name w:val="xl12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21">
    <w:name w:val="xl121"/>
    <w:basedOn w:val="Normlny"/>
    <w:rsid w:val="00DB071E"/>
    <w:pPr>
      <w:pBdr>
        <w:bottom w:val="single" w:sz="8" w:space="0" w:color="auto"/>
      </w:pBdr>
      <w:spacing w:before="100" w:beforeAutospacing="1" w:after="100" w:afterAutospacing="1"/>
      <w:textAlignment w:val="top"/>
    </w:pPr>
    <w:rPr>
      <w:rFonts w:ascii="Times New Roman" w:hAnsi="Times New Roman"/>
      <w:noProof w:val="0"/>
      <w:sz w:val="20"/>
      <w:szCs w:val="20"/>
    </w:rPr>
  </w:style>
  <w:style w:type="paragraph" w:customStyle="1" w:styleId="xl122">
    <w:name w:val="xl122"/>
    <w:basedOn w:val="Normlny"/>
    <w:rsid w:val="00DB071E"/>
    <w:pPr>
      <w:pBdr>
        <w:bottom w:val="single" w:sz="8"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3">
    <w:name w:val="xl123"/>
    <w:basedOn w:val="Normlny"/>
    <w:rsid w:val="00DB071E"/>
    <w:pPr>
      <w:pBdr>
        <w:bottom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4">
    <w:name w:val="xl124"/>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5">
    <w:name w:val="xl125"/>
    <w:basedOn w:val="Normlny"/>
    <w:rsid w:val="00DB071E"/>
    <w:pPr>
      <w:pBdr>
        <w:top w:val="dotted"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26">
    <w:name w:val="xl126"/>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7">
    <w:name w:val="xl127"/>
    <w:basedOn w:val="Normlny"/>
    <w:rsid w:val="00DB071E"/>
    <w:pPr>
      <w:pBdr>
        <w:top w:val="dotted"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28">
    <w:name w:val="xl128"/>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29">
    <w:name w:val="xl129"/>
    <w:basedOn w:val="Normlny"/>
    <w:rsid w:val="00DB071E"/>
    <w:pPr>
      <w:pBdr>
        <w:top w:val="dotted"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0">
    <w:name w:val="xl130"/>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1">
    <w:name w:val="xl131"/>
    <w:basedOn w:val="Normlny"/>
    <w:rsid w:val="00DB071E"/>
    <w:pPr>
      <w:pBdr>
        <w:top w:val="single" w:sz="4" w:space="0" w:color="auto"/>
        <w:bottom w:val="single"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32">
    <w:name w:val="xl132"/>
    <w:basedOn w:val="Normlny"/>
    <w:rsid w:val="00DB071E"/>
    <w:pPr>
      <w:pBdr>
        <w:top w:val="single" w:sz="4" w:space="0" w:color="auto"/>
        <w:bottom w:val="single" w:sz="4"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3">
    <w:name w:val="xl133"/>
    <w:basedOn w:val="Normlny"/>
    <w:rsid w:val="00DB071E"/>
    <w:pPr>
      <w:pBdr>
        <w:top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i/>
      <w:iCs/>
      <w:noProof w:val="0"/>
      <w:sz w:val="18"/>
      <w:szCs w:val="18"/>
    </w:rPr>
  </w:style>
  <w:style w:type="paragraph" w:customStyle="1" w:styleId="xl134">
    <w:name w:val="xl134"/>
    <w:basedOn w:val="Normlny"/>
    <w:rsid w:val="00DB071E"/>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5">
    <w:name w:val="xl135"/>
    <w:basedOn w:val="Normlny"/>
    <w:rsid w:val="00DB071E"/>
    <w:pPr>
      <w:pBdr>
        <w:top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136">
    <w:name w:val="xl136"/>
    <w:basedOn w:val="Normlny"/>
    <w:rsid w:val="00DB071E"/>
    <w:pPr>
      <w:pBdr>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7">
    <w:name w:val="xl137"/>
    <w:basedOn w:val="Normlny"/>
    <w:rsid w:val="00DB07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8">
    <w:name w:val="xl138"/>
    <w:basedOn w:val="Normlny"/>
    <w:rsid w:val="00DB07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39">
    <w:name w:val="xl139"/>
    <w:basedOn w:val="Normlny"/>
    <w:rsid w:val="00DB071E"/>
    <w:pPr>
      <w:pBdr>
        <w:left w:val="single" w:sz="8"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40">
    <w:name w:val="xl140"/>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1">
    <w:name w:val="xl141"/>
    <w:basedOn w:val="Normlny"/>
    <w:rsid w:val="00DB0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2">
    <w:name w:val="xl142"/>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3">
    <w:name w:val="xl143"/>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4">
    <w:name w:val="xl144"/>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5">
    <w:name w:val="xl145"/>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6">
    <w:name w:val="xl146"/>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7">
    <w:name w:val="xl147"/>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8">
    <w:name w:val="xl14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49">
    <w:name w:val="xl14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0">
    <w:name w:val="xl15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1">
    <w:name w:val="xl151"/>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2">
    <w:name w:val="xl152"/>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3">
    <w:name w:val="xl153"/>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4">
    <w:name w:val="xl154"/>
    <w:basedOn w:val="Normlny"/>
    <w:rsid w:val="00DB071E"/>
    <w:pPr>
      <w:pBdr>
        <w:top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5">
    <w:name w:val="xl155"/>
    <w:basedOn w:val="Normlny"/>
    <w:rsid w:val="00DB071E"/>
    <w:pPr>
      <w:pBdr>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6">
    <w:name w:val="xl156"/>
    <w:basedOn w:val="Normlny"/>
    <w:rsid w:val="00DB071E"/>
    <w:pPr>
      <w:pBdr>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7">
    <w:name w:val="xl157"/>
    <w:basedOn w:val="Normlny"/>
    <w:rsid w:val="00DB071E"/>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8">
    <w:name w:val="xl158"/>
    <w:basedOn w:val="Normlny"/>
    <w:rsid w:val="00DB071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59">
    <w:name w:val="xl159"/>
    <w:basedOn w:val="Normlny"/>
    <w:rsid w:val="00DB071E"/>
    <w:pPr>
      <w:pBdr>
        <w:left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0">
    <w:name w:val="xl160"/>
    <w:basedOn w:val="Normlny"/>
    <w:rsid w:val="00DB071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noProof w:val="0"/>
    </w:rPr>
  </w:style>
  <w:style w:type="paragraph" w:customStyle="1" w:styleId="xl161">
    <w:name w:val="xl161"/>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2">
    <w:name w:val="xl162"/>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3">
    <w:name w:val="xl163"/>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4">
    <w:name w:val="xl164"/>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5">
    <w:name w:val="xl165"/>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6">
    <w:name w:val="xl166"/>
    <w:basedOn w:val="Normlny"/>
    <w:rsid w:val="00DB071E"/>
    <w:pPr>
      <w:pBdr>
        <w:top w:val="dotted" w:sz="4"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7">
    <w:name w:val="xl167"/>
    <w:basedOn w:val="Normlny"/>
    <w:rsid w:val="00DB071E"/>
    <w:pPr>
      <w:pBdr>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8">
    <w:name w:val="xl168"/>
    <w:basedOn w:val="Normlny"/>
    <w:rsid w:val="00DB071E"/>
    <w:pPr>
      <w:pBdr>
        <w:left w:val="single" w:sz="8" w:space="0" w:color="auto"/>
        <w:bottom w:val="dotted" w:sz="4"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69">
    <w:name w:val="xl169"/>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0">
    <w:name w:val="xl170"/>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1">
    <w:name w:val="xl171"/>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2">
    <w:name w:val="xl172"/>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3">
    <w:name w:val="xl173"/>
    <w:basedOn w:val="Normlny"/>
    <w:rsid w:val="00DB071E"/>
    <w:pPr>
      <w:pBdr>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4">
    <w:name w:val="xl174"/>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75">
    <w:name w:val="xl17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6">
    <w:name w:val="xl17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7">
    <w:name w:val="xl177"/>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8">
    <w:name w:val="xl178"/>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79">
    <w:name w:val="xl179"/>
    <w:basedOn w:val="Normlny"/>
    <w:rsid w:val="00DB071E"/>
    <w:pPr>
      <w:pBdr>
        <w:top w:val="dotted" w:sz="4" w:space="0" w:color="auto"/>
        <w:left w:val="single" w:sz="8"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0">
    <w:name w:val="xl180"/>
    <w:basedOn w:val="Normlny"/>
    <w:rsid w:val="00DB071E"/>
    <w:pPr>
      <w:pBdr>
        <w:left w:val="single" w:sz="8" w:space="0" w:color="auto"/>
        <w:bottom w:val="dotted" w:sz="4" w:space="0" w:color="auto"/>
        <w:right w:val="single" w:sz="8" w:space="0" w:color="auto"/>
      </w:pBdr>
      <w:spacing w:before="100" w:beforeAutospacing="1" w:after="100" w:afterAutospacing="1"/>
      <w:textAlignment w:val="center"/>
    </w:pPr>
    <w:rPr>
      <w:rFonts w:ascii="Century Gothic" w:hAnsi="Century Gothic"/>
      <w:noProof w:val="0"/>
      <w:sz w:val="18"/>
      <w:szCs w:val="18"/>
    </w:rPr>
  </w:style>
  <w:style w:type="paragraph" w:customStyle="1" w:styleId="xl181">
    <w:name w:val="xl181"/>
    <w:basedOn w:val="Normlny"/>
    <w:rsid w:val="00DB071E"/>
    <w:pPr>
      <w:pBdr>
        <w:top w:val="dotted" w:sz="4" w:space="0" w:color="auto"/>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2">
    <w:name w:val="xl182"/>
    <w:basedOn w:val="Normlny"/>
    <w:rsid w:val="00DB071E"/>
    <w:pPr>
      <w:pBdr>
        <w:left w:val="single" w:sz="8"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3">
    <w:name w:val="xl183"/>
    <w:basedOn w:val="Normlny"/>
    <w:rsid w:val="00DB071E"/>
    <w:pPr>
      <w:pBdr>
        <w:left w:val="single" w:sz="8" w:space="0" w:color="auto"/>
        <w:bottom w:val="dotted" w:sz="4" w:space="0" w:color="auto"/>
        <w:right w:val="single"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4">
    <w:name w:val="xl184"/>
    <w:basedOn w:val="Normlny"/>
    <w:rsid w:val="00DB071E"/>
    <w:pPr>
      <w:pBdr>
        <w:top w:val="dotted" w:sz="4"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5">
    <w:name w:val="xl185"/>
    <w:basedOn w:val="Normlny"/>
    <w:rsid w:val="00DB071E"/>
    <w:pPr>
      <w:pBdr>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6">
    <w:name w:val="xl186"/>
    <w:basedOn w:val="Normlny"/>
    <w:rsid w:val="00DB071E"/>
    <w:pPr>
      <w:pBdr>
        <w:left w:val="single" w:sz="8" w:space="0" w:color="auto"/>
        <w:bottom w:val="dotted" w:sz="4"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87">
    <w:name w:val="xl187"/>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8">
    <w:name w:val="xl188"/>
    <w:basedOn w:val="Normlny"/>
    <w:rsid w:val="00DB071E"/>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Gothic" w:hAnsi="Century Gothic"/>
      <w:b/>
      <w:bCs/>
      <w:noProof w:val="0"/>
      <w:sz w:val="16"/>
      <w:szCs w:val="16"/>
    </w:rPr>
  </w:style>
  <w:style w:type="paragraph" w:customStyle="1" w:styleId="xl189">
    <w:name w:val="xl189"/>
    <w:basedOn w:val="Normlny"/>
    <w:rsid w:val="00DB071E"/>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Gothic" w:hAnsi="Century Gothic"/>
      <w:noProof w:val="0"/>
      <w:sz w:val="18"/>
      <w:szCs w:val="18"/>
    </w:rPr>
  </w:style>
  <w:style w:type="paragraph" w:customStyle="1" w:styleId="xl190">
    <w:name w:val="xl190"/>
    <w:basedOn w:val="Normlny"/>
    <w:rsid w:val="00DB071E"/>
    <w:pPr>
      <w:pBdr>
        <w:top w:val="single" w:sz="8" w:space="0" w:color="auto"/>
        <w:left w:val="single" w:sz="8" w:space="0" w:color="auto"/>
      </w:pBdr>
      <w:spacing w:before="100" w:beforeAutospacing="1" w:after="100" w:afterAutospacing="1"/>
      <w:jc w:val="center"/>
      <w:textAlignment w:val="center"/>
    </w:pPr>
    <w:rPr>
      <w:rFonts w:ascii="Century Gothic" w:hAnsi="Century Gothic"/>
      <w:noProof w:val="0"/>
      <w:sz w:val="18"/>
      <w:szCs w:val="18"/>
    </w:rPr>
  </w:style>
  <w:style w:type="numbering" w:customStyle="1" w:styleId="Bezzoznamu6">
    <w:name w:val="Bez zoznamu6"/>
    <w:next w:val="Bezzoznamu"/>
    <w:uiPriority w:val="99"/>
    <w:semiHidden/>
    <w:unhideWhenUsed/>
    <w:rsid w:val="00DF596D"/>
  </w:style>
  <w:style w:type="table" w:customStyle="1" w:styleId="Mriekatabuky8">
    <w:name w:val="Mriežka tabuľky8"/>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4">
    <w:name w:val="Štýl24"/>
    <w:uiPriority w:val="99"/>
    <w:rsid w:val="00DF596D"/>
  </w:style>
  <w:style w:type="table" w:customStyle="1" w:styleId="Mriekatabuky24">
    <w:name w:val="Mriežka tabuľky24"/>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4">
    <w:name w:val="Stredná mriežka 1 – zvýraznenie 24"/>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4">
    <w:name w:val="Mriežka tabuľky1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4">
    <w:name w:val="Bez zoznamu14"/>
    <w:next w:val="Bezzoznamu"/>
    <w:uiPriority w:val="99"/>
    <w:semiHidden/>
    <w:unhideWhenUsed/>
    <w:rsid w:val="00DF596D"/>
  </w:style>
  <w:style w:type="table" w:customStyle="1" w:styleId="Mriekatabuky34">
    <w:name w:val="Mriežka tabuľky3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4">
    <w:name w:val="Bez zoznamu24"/>
    <w:next w:val="Bezzoznamu"/>
    <w:uiPriority w:val="99"/>
    <w:semiHidden/>
    <w:unhideWhenUsed/>
    <w:rsid w:val="00DF596D"/>
  </w:style>
  <w:style w:type="table" w:customStyle="1" w:styleId="Mriekatabuky44">
    <w:name w:val="Mriežka tabuľky44"/>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3">
    <w:name w:val="Bez zoznamu33"/>
    <w:next w:val="Bezzoznamu"/>
    <w:uiPriority w:val="99"/>
    <w:semiHidden/>
    <w:unhideWhenUsed/>
    <w:rsid w:val="00DF596D"/>
  </w:style>
  <w:style w:type="table" w:customStyle="1" w:styleId="Mriekatabuky53">
    <w:name w:val="Mriežka tabuľky53"/>
    <w:basedOn w:val="Normlnatabuka"/>
    <w:next w:val="Mriekatabuky"/>
    <w:uiPriority w:val="3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1">
    <w:name w:val="Štýl211"/>
    <w:uiPriority w:val="99"/>
    <w:rsid w:val="00DF596D"/>
  </w:style>
  <w:style w:type="table" w:customStyle="1" w:styleId="Mriekatabuky213">
    <w:name w:val="Mriežka tabuľky213"/>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3">
    <w:name w:val="Stredná mriežka 1 – zvýraznenie 213"/>
    <w:basedOn w:val="Normlnatabuka"/>
    <w:next w:val="Strednmrieka1zvraznenie2"/>
    <w:uiPriority w:val="34"/>
    <w:semiHidden/>
    <w:unhideWhenUsed/>
    <w:rsid w:val="00DF596D"/>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3">
    <w:name w:val="Mriežka tabuľky1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3">
    <w:name w:val="Bez zoznamu113"/>
    <w:next w:val="Bezzoznamu"/>
    <w:uiPriority w:val="99"/>
    <w:semiHidden/>
    <w:unhideWhenUsed/>
    <w:rsid w:val="00DF596D"/>
  </w:style>
  <w:style w:type="table" w:customStyle="1" w:styleId="Mriekatabuky313">
    <w:name w:val="Mriežka tabuľky3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3">
    <w:name w:val="Bez zoznamu213"/>
    <w:next w:val="Bezzoznamu"/>
    <w:uiPriority w:val="99"/>
    <w:semiHidden/>
    <w:unhideWhenUsed/>
    <w:rsid w:val="00DF596D"/>
  </w:style>
  <w:style w:type="table" w:customStyle="1" w:styleId="Mriekatabuky413">
    <w:name w:val="Mriežka tabuľky413"/>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1">
    <w:name w:val="Bez zoznamu41"/>
    <w:next w:val="Bezzoznamu"/>
    <w:uiPriority w:val="99"/>
    <w:semiHidden/>
    <w:unhideWhenUsed/>
    <w:rsid w:val="00DF596D"/>
  </w:style>
  <w:style w:type="table" w:customStyle="1" w:styleId="Mriekatabuky61">
    <w:name w:val="Mriežka tabuľky6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1">
    <w:name w:val="Štýl221"/>
    <w:uiPriority w:val="99"/>
    <w:rsid w:val="00DF596D"/>
  </w:style>
  <w:style w:type="table" w:customStyle="1" w:styleId="Mriekatabuky221">
    <w:name w:val="Mriežka tabuľky2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1">
    <w:name w:val="Stredná mriežka 1 – zvýraznenie 22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1">
    <w:name w:val="Mriežka tabuľky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1">
    <w:name w:val="Bez zoznamu121"/>
    <w:next w:val="Bezzoznamu"/>
    <w:uiPriority w:val="99"/>
    <w:semiHidden/>
    <w:unhideWhenUsed/>
    <w:rsid w:val="00DF596D"/>
  </w:style>
  <w:style w:type="table" w:customStyle="1" w:styleId="Mriekatabuky321">
    <w:name w:val="Mriežka tabuľky3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1">
    <w:name w:val="Bez zoznamu221"/>
    <w:next w:val="Bezzoznamu"/>
    <w:uiPriority w:val="99"/>
    <w:semiHidden/>
    <w:unhideWhenUsed/>
    <w:rsid w:val="00DF596D"/>
  </w:style>
  <w:style w:type="table" w:customStyle="1" w:styleId="Mriekatabuky421">
    <w:name w:val="Mriežka tabuľky4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1">
    <w:name w:val="Bez zoznamu311"/>
    <w:next w:val="Bezzoznamu"/>
    <w:uiPriority w:val="99"/>
    <w:semiHidden/>
    <w:unhideWhenUsed/>
    <w:rsid w:val="00DF596D"/>
  </w:style>
  <w:style w:type="table" w:customStyle="1" w:styleId="Mriekatabuky511">
    <w:name w:val="Mriežka tabuľky5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1">
    <w:name w:val="Mriežka tabuľky211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1">
    <w:name w:val="Stredná mriežka 1 – zvýraznenie 211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1">
    <w:name w:val="Mriežka tabuľky1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1">
    <w:name w:val="Bez zoznamu1111"/>
    <w:next w:val="Bezzoznamu"/>
    <w:uiPriority w:val="99"/>
    <w:semiHidden/>
    <w:unhideWhenUsed/>
    <w:rsid w:val="00DF596D"/>
  </w:style>
  <w:style w:type="table" w:customStyle="1" w:styleId="Mriekatabuky3111">
    <w:name w:val="Mriežka tabuľky3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1">
    <w:name w:val="Bez zoznamu2111"/>
    <w:next w:val="Bezzoznamu"/>
    <w:uiPriority w:val="99"/>
    <w:semiHidden/>
    <w:unhideWhenUsed/>
    <w:rsid w:val="00DF596D"/>
  </w:style>
  <w:style w:type="table" w:customStyle="1" w:styleId="Mriekatabuky4111">
    <w:name w:val="Mriežka tabuľky411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1">
    <w:name w:val="Bez zoznamu51"/>
    <w:next w:val="Bezzoznamu"/>
    <w:uiPriority w:val="99"/>
    <w:semiHidden/>
    <w:unhideWhenUsed/>
    <w:rsid w:val="00DF596D"/>
  </w:style>
  <w:style w:type="table" w:customStyle="1" w:styleId="Mriekatabuky71">
    <w:name w:val="Mriežka tabuľky7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1">
    <w:name w:val="Štýl231"/>
    <w:uiPriority w:val="99"/>
    <w:rsid w:val="00DF596D"/>
  </w:style>
  <w:style w:type="table" w:customStyle="1" w:styleId="Mriekatabuky231">
    <w:name w:val="Mriežka tabuľky23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1">
    <w:name w:val="Stredná mriežka 1 – zvýraznenie 231"/>
    <w:basedOn w:val="Normlnatabuka"/>
    <w:next w:val="Strednmrieka1zvraznenie2"/>
    <w:uiPriority w:val="34"/>
    <w:semiHidden/>
    <w:unhideWhenUsed/>
    <w:rsid w:val="00DF596D"/>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1">
    <w:name w:val="Mriežka tabuľky1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1">
    <w:name w:val="Bez zoznamu131"/>
    <w:next w:val="Bezzoznamu"/>
    <w:uiPriority w:val="99"/>
    <w:semiHidden/>
    <w:unhideWhenUsed/>
    <w:rsid w:val="00DF596D"/>
  </w:style>
  <w:style w:type="table" w:customStyle="1" w:styleId="Mriekatabuky331">
    <w:name w:val="Mriežka tabuľky3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1">
    <w:name w:val="Bez zoznamu231"/>
    <w:next w:val="Bezzoznamu"/>
    <w:uiPriority w:val="99"/>
    <w:semiHidden/>
    <w:unhideWhenUsed/>
    <w:rsid w:val="00DF596D"/>
  </w:style>
  <w:style w:type="table" w:customStyle="1" w:styleId="Mriekatabuky431">
    <w:name w:val="Mriežka tabuľky43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1">
    <w:name w:val="Bez zoznamu321"/>
    <w:next w:val="Bezzoznamu"/>
    <w:uiPriority w:val="99"/>
    <w:semiHidden/>
    <w:unhideWhenUsed/>
    <w:rsid w:val="00DF596D"/>
  </w:style>
  <w:style w:type="table" w:customStyle="1" w:styleId="Mriekatabuky521">
    <w:name w:val="Mriežka tabuľky5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1">
    <w:name w:val="Mriežka tabuľky2121"/>
    <w:basedOn w:val="Normlnatabuka"/>
    <w:next w:val="Mriekatabuky"/>
    <w:uiPriority w:val="39"/>
    <w:rsid w:val="00DF596D"/>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1">
    <w:name w:val="Stredná mriežka 1 – zvýraznenie 2121"/>
    <w:basedOn w:val="Normlnatabuka"/>
    <w:next w:val="Strednmrieka1zvraznenie2"/>
    <w:uiPriority w:val="34"/>
    <w:semiHidden/>
    <w:unhideWhenUsed/>
    <w:rsid w:val="00DF596D"/>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1">
    <w:name w:val="Mriežka tabuľky1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1">
    <w:name w:val="Bez zoznamu1121"/>
    <w:next w:val="Bezzoznamu"/>
    <w:uiPriority w:val="99"/>
    <w:semiHidden/>
    <w:unhideWhenUsed/>
    <w:rsid w:val="00DF596D"/>
  </w:style>
  <w:style w:type="table" w:customStyle="1" w:styleId="Mriekatabuky3121">
    <w:name w:val="Mriežka tabuľky3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1">
    <w:name w:val="Bez zoznamu2121"/>
    <w:next w:val="Bezzoznamu"/>
    <w:uiPriority w:val="99"/>
    <w:semiHidden/>
    <w:unhideWhenUsed/>
    <w:rsid w:val="00DF596D"/>
  </w:style>
  <w:style w:type="table" w:customStyle="1" w:styleId="Mriekatabuky4121">
    <w:name w:val="Mriežka tabuľky4121"/>
    <w:basedOn w:val="Normlnatabuka"/>
    <w:next w:val="Mriekatabuky"/>
    <w:uiPriority w:val="59"/>
    <w:rsid w:val="00DF59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1">
    <w:name w:val="xl191"/>
    <w:basedOn w:val="Normlny"/>
    <w:rsid w:val="001C6A55"/>
    <w:pPr>
      <w:pBdr>
        <w:bottom w:val="single" w:sz="8" w:space="0" w:color="auto"/>
        <w:right w:val="single" w:sz="8" w:space="0" w:color="auto"/>
      </w:pBdr>
      <w:spacing w:before="100" w:beforeAutospacing="1" w:after="100" w:afterAutospacing="1"/>
      <w:jc w:val="center"/>
      <w:textAlignment w:val="center"/>
    </w:pPr>
    <w:rPr>
      <w:i/>
      <w:iCs/>
      <w:noProof w:val="0"/>
      <w:sz w:val="20"/>
      <w:szCs w:val="20"/>
    </w:rPr>
  </w:style>
  <w:style w:type="paragraph" w:customStyle="1" w:styleId="xl192">
    <w:name w:val="xl192"/>
    <w:basedOn w:val="Normlny"/>
    <w:rsid w:val="001C6A55"/>
    <w:pPr>
      <w:pBdr>
        <w:bottom w:val="single" w:sz="8" w:space="0" w:color="auto"/>
        <w:right w:val="single" w:sz="8" w:space="0" w:color="auto"/>
      </w:pBdr>
      <w:spacing w:before="100" w:beforeAutospacing="1" w:after="100" w:afterAutospacing="1"/>
      <w:jc w:val="center"/>
      <w:textAlignment w:val="center"/>
    </w:pPr>
    <w:rPr>
      <w:noProof w:val="0"/>
      <w:sz w:val="20"/>
      <w:szCs w:val="20"/>
    </w:rPr>
  </w:style>
  <w:style w:type="paragraph" w:customStyle="1" w:styleId="xl193">
    <w:name w:val="xl193"/>
    <w:basedOn w:val="Normlny"/>
    <w:rsid w:val="001C6A55"/>
    <w:pPr>
      <w:pBdr>
        <w:bottom w:val="single" w:sz="8" w:space="0" w:color="auto"/>
        <w:right w:val="single" w:sz="8" w:space="0" w:color="auto"/>
      </w:pBdr>
      <w:spacing w:before="100" w:beforeAutospacing="1" w:after="100" w:afterAutospacing="1"/>
      <w:textAlignment w:val="center"/>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670838842">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289434717">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66339084">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3262939">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06507631">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71606227">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yperlink" Target="https://www.slov-lex.sk/pravne-predpisy/SK/ZZ/2015/343/"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slov-lex.sk/pravne-predpisy/SK/ZZ/2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josephine.proebiz.com/sk/tender/14648/summary"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hyperlink" Target="https://www.slov-lex.sk/pravne-predpisy/SK/ZZ/2015/343/"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9292</Words>
  <Characters>64166</Characters>
  <Application>Microsoft Office Word</Application>
  <DocSecurity>0</DocSecurity>
  <Lines>534</Lines>
  <Paragraphs>146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73312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Morvayová Alena</cp:lastModifiedBy>
  <cp:revision>3</cp:revision>
  <cp:lastPrinted>2021-05-26T10:40:00Z</cp:lastPrinted>
  <dcterms:created xsi:type="dcterms:W3CDTF">2021-08-26T07:30:00Z</dcterms:created>
  <dcterms:modified xsi:type="dcterms:W3CDTF">2021-10-12T12:03:00Z</dcterms:modified>
</cp:coreProperties>
</file>