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F5" w:rsidRDefault="00543EBA">
      <w:pPr>
        <w:pStyle w:val="Nzov"/>
        <w:spacing w:before="0" w:after="0"/>
        <w:rPr>
          <w:b w:val="0"/>
          <w:sz w:val="24"/>
          <w:szCs w:val="24"/>
        </w:rPr>
      </w:pPr>
      <w:r>
        <w:rPr>
          <w:sz w:val="24"/>
          <w:szCs w:val="24"/>
        </w:rPr>
        <w:t xml:space="preserve">                                                                                                                 </w:t>
      </w:r>
    </w:p>
    <w:p w:rsidR="00AD2DF5" w:rsidRPr="005948F0" w:rsidRDefault="00AD2DF5">
      <w:pPr>
        <w:pStyle w:val="Nzov"/>
        <w:spacing w:before="0" w:after="0"/>
        <w:jc w:val="left"/>
        <w:rPr>
          <w:rFonts w:ascii="Arial Narrow" w:hAnsi="Arial Narrow"/>
          <w:sz w:val="28"/>
          <w:szCs w:val="28"/>
        </w:rPr>
      </w:pPr>
    </w:p>
    <w:p w:rsidR="00AD2DF5" w:rsidRPr="005948F0" w:rsidRDefault="00543EBA">
      <w:pPr>
        <w:pStyle w:val="Nzov"/>
        <w:spacing w:before="0" w:after="0"/>
        <w:rPr>
          <w:rFonts w:ascii="Arial Narrow" w:hAnsi="Arial Narrow"/>
          <w:sz w:val="28"/>
          <w:szCs w:val="28"/>
        </w:rPr>
      </w:pPr>
      <w:r w:rsidRPr="005948F0">
        <w:rPr>
          <w:rFonts w:ascii="Arial Narrow" w:hAnsi="Arial Narrow"/>
          <w:sz w:val="28"/>
          <w:szCs w:val="28"/>
        </w:rPr>
        <w:t>ZMLUVA  NA  DODANIE  TOVARU</w:t>
      </w:r>
    </w:p>
    <w:p w:rsidR="00AD2DF5" w:rsidRPr="005948F0" w:rsidRDefault="00543EBA">
      <w:pPr>
        <w:suppressAutoHyphens/>
        <w:jc w:val="center"/>
        <w:rPr>
          <w:rFonts w:ascii="Arial Narrow" w:eastAsia="SimSun" w:hAnsi="Arial Narrow" w:cs="Arial"/>
          <w:sz w:val="22"/>
          <w:szCs w:val="22"/>
          <w:lang w:eastAsia="zh-CN" w:bidi="hi-IN"/>
        </w:rPr>
      </w:pPr>
      <w:r w:rsidRPr="005948F0">
        <w:rPr>
          <w:rFonts w:ascii="Arial Narrow" w:eastAsia="SimSun" w:hAnsi="Arial Narrow" w:cs="Arial"/>
          <w:sz w:val="22"/>
          <w:szCs w:val="22"/>
          <w:lang w:eastAsia="zh-CN" w:bidi="hi-IN"/>
        </w:rPr>
        <w:t>uzavretá v súlade s § 409 zák. č. 513/1991 Zb. Obchodný zákonník v platnom znení</w:t>
      </w:r>
    </w:p>
    <w:p w:rsidR="00AD2DF5" w:rsidRPr="005948F0" w:rsidRDefault="00543EBA">
      <w:pPr>
        <w:suppressAutoHyphens/>
        <w:jc w:val="center"/>
        <w:rPr>
          <w:rFonts w:ascii="Arial Narrow" w:eastAsia="SimSun" w:hAnsi="Arial Narrow" w:cs="Arial"/>
          <w:sz w:val="22"/>
          <w:szCs w:val="22"/>
          <w:lang w:eastAsia="zh-CN" w:bidi="hi-IN"/>
        </w:rPr>
      </w:pPr>
      <w:r w:rsidRPr="005948F0">
        <w:rPr>
          <w:rFonts w:ascii="Arial Narrow" w:eastAsia="SimSun" w:hAnsi="Arial Narrow" w:cs="Arial"/>
          <w:sz w:val="22"/>
          <w:szCs w:val="22"/>
          <w:lang w:eastAsia="zh-CN" w:bidi="hi-IN"/>
        </w:rPr>
        <w:t>(ďalej len „Obchodný zákonník“)</w:t>
      </w:r>
    </w:p>
    <w:p w:rsidR="00AD2DF5" w:rsidRPr="005948F0" w:rsidRDefault="00AD2DF5">
      <w:pPr>
        <w:jc w:val="center"/>
        <w:rPr>
          <w:rFonts w:ascii="Arial Narrow" w:hAnsi="Arial Narrow"/>
          <w:b/>
          <w:sz w:val="22"/>
          <w:szCs w:val="22"/>
          <w:u w:val="single"/>
        </w:rPr>
      </w:pPr>
    </w:p>
    <w:p w:rsidR="005948F0" w:rsidRPr="005948F0" w:rsidRDefault="005948F0" w:rsidP="005948F0">
      <w:pPr>
        <w:jc w:val="center"/>
        <w:rPr>
          <w:rFonts w:ascii="Arial Narrow" w:hAnsi="Arial Narrow"/>
          <w:b/>
          <w:bCs/>
          <w:color w:val="auto"/>
          <w:sz w:val="24"/>
          <w:szCs w:val="24"/>
          <w:lang w:eastAsia="sk-SK"/>
        </w:rPr>
      </w:pPr>
      <w:r w:rsidRPr="005948F0">
        <w:rPr>
          <w:rFonts w:ascii="Arial Narrow" w:hAnsi="Arial Narrow"/>
          <w:b/>
          <w:bCs/>
          <w:color w:val="auto"/>
          <w:sz w:val="24"/>
          <w:szCs w:val="24"/>
          <w:lang w:eastAsia="sk-SK"/>
        </w:rPr>
        <w:t>Zmluvné strany</w:t>
      </w:r>
    </w:p>
    <w:p w:rsidR="005948F0" w:rsidRPr="005948F0" w:rsidRDefault="005948F0">
      <w:pPr>
        <w:jc w:val="center"/>
        <w:rPr>
          <w:rFonts w:ascii="Arial Narrow" w:hAnsi="Arial Narrow"/>
          <w:b/>
          <w:sz w:val="22"/>
          <w:szCs w:val="22"/>
          <w:u w:val="single"/>
        </w:rPr>
      </w:pPr>
    </w:p>
    <w:p w:rsidR="005948F0" w:rsidRPr="005948F0" w:rsidRDefault="005948F0" w:rsidP="005948F0">
      <w:pPr>
        <w:autoSpaceDE w:val="0"/>
        <w:autoSpaceDN w:val="0"/>
        <w:adjustRightInd w:val="0"/>
        <w:ind w:left="120"/>
        <w:jc w:val="both"/>
        <w:rPr>
          <w:rFonts w:ascii="Arial Narrow" w:hAnsi="Arial Narrow"/>
          <w:b/>
          <w:bCs/>
          <w:color w:val="000000"/>
          <w:sz w:val="22"/>
          <w:szCs w:val="22"/>
        </w:rPr>
      </w:pPr>
    </w:p>
    <w:p w:rsidR="005948F0" w:rsidRPr="005948F0" w:rsidRDefault="005948F0" w:rsidP="005948F0">
      <w:pPr>
        <w:autoSpaceDE w:val="0"/>
        <w:autoSpaceDN w:val="0"/>
        <w:adjustRightInd w:val="0"/>
        <w:ind w:left="120"/>
        <w:jc w:val="both"/>
        <w:rPr>
          <w:rFonts w:ascii="Arial Narrow" w:hAnsi="Arial Narrow"/>
          <w:b/>
          <w:bCs/>
          <w:color w:val="000000"/>
          <w:sz w:val="22"/>
          <w:szCs w:val="22"/>
        </w:rPr>
      </w:pPr>
    </w:p>
    <w:p w:rsidR="005948F0" w:rsidRPr="005948F0" w:rsidRDefault="005948F0" w:rsidP="005948F0">
      <w:pPr>
        <w:jc w:val="both"/>
        <w:rPr>
          <w:rFonts w:ascii="Arial Narrow" w:hAnsi="Arial Narrow"/>
          <w:b/>
          <w:color w:val="auto"/>
          <w:sz w:val="24"/>
          <w:szCs w:val="24"/>
          <w:lang w:eastAsia="sk-SK"/>
        </w:rPr>
      </w:pPr>
      <w:r w:rsidRPr="005948F0">
        <w:rPr>
          <w:rFonts w:ascii="Arial Narrow" w:hAnsi="Arial Narrow"/>
          <w:b/>
          <w:color w:val="auto"/>
          <w:sz w:val="24"/>
          <w:szCs w:val="24"/>
          <w:lang w:eastAsia="sk-SK"/>
        </w:rPr>
        <w:t>Objednávateľ:</w:t>
      </w:r>
      <w:r w:rsidRPr="005948F0">
        <w:rPr>
          <w:rFonts w:ascii="Arial Narrow" w:hAnsi="Arial Narrow"/>
          <w:b/>
          <w:color w:val="auto"/>
          <w:sz w:val="24"/>
          <w:szCs w:val="24"/>
          <w:lang w:eastAsia="sk-SK"/>
        </w:rPr>
        <w:tab/>
      </w:r>
      <w:r>
        <w:rPr>
          <w:rFonts w:ascii="Arial Narrow" w:hAnsi="Arial Narrow"/>
          <w:b/>
          <w:color w:val="auto"/>
          <w:sz w:val="24"/>
          <w:szCs w:val="24"/>
          <w:lang w:eastAsia="sk-SK"/>
        </w:rPr>
        <w:t xml:space="preserve">             </w:t>
      </w:r>
      <w:r w:rsidRPr="005948F0">
        <w:rPr>
          <w:rFonts w:ascii="Arial Narrow" w:hAnsi="Arial Narrow"/>
          <w:b/>
          <w:color w:val="auto"/>
          <w:sz w:val="24"/>
          <w:szCs w:val="24"/>
          <w:lang w:eastAsia="sk-SK"/>
        </w:rPr>
        <w:t>MESTO NITRA</w:t>
      </w:r>
    </w:p>
    <w:p w:rsidR="005948F0" w:rsidRPr="005948F0" w:rsidRDefault="005948F0" w:rsidP="005948F0">
      <w:pPr>
        <w:ind w:left="1416" w:firstLine="708"/>
        <w:jc w:val="both"/>
        <w:rPr>
          <w:rFonts w:ascii="Arial Narrow" w:hAnsi="Arial Narrow"/>
          <w:color w:val="auto"/>
          <w:sz w:val="24"/>
          <w:szCs w:val="24"/>
          <w:lang w:eastAsia="sk-SK"/>
        </w:rPr>
      </w:pPr>
      <w:r w:rsidRPr="005948F0">
        <w:rPr>
          <w:rFonts w:ascii="Arial Narrow" w:hAnsi="Arial Narrow"/>
          <w:color w:val="auto"/>
          <w:sz w:val="24"/>
          <w:szCs w:val="24"/>
          <w:lang w:eastAsia="sk-SK"/>
        </w:rPr>
        <w:t xml:space="preserve">so sídlom: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Štefánikova trieda 60, 950 06 Nitra</w:t>
      </w:r>
    </w:p>
    <w:p w:rsidR="005948F0" w:rsidRPr="005948F0" w:rsidRDefault="005948F0" w:rsidP="005948F0">
      <w:pPr>
        <w:ind w:left="1416" w:firstLine="708"/>
        <w:jc w:val="both"/>
        <w:rPr>
          <w:rFonts w:ascii="Arial Narrow" w:hAnsi="Arial Narrow"/>
          <w:color w:val="auto"/>
          <w:sz w:val="24"/>
          <w:szCs w:val="24"/>
          <w:lang w:eastAsia="sk-SK"/>
        </w:rPr>
      </w:pPr>
      <w:r w:rsidRPr="005948F0">
        <w:rPr>
          <w:rFonts w:ascii="Arial Narrow" w:hAnsi="Arial Narrow"/>
          <w:color w:val="auto"/>
          <w:sz w:val="24"/>
          <w:szCs w:val="24"/>
          <w:lang w:eastAsia="sk-SK"/>
        </w:rPr>
        <w:t xml:space="preserve">zastúpené: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Marek Hattas, primátorom mesta</w:t>
      </w:r>
    </w:p>
    <w:p w:rsidR="005948F0" w:rsidRPr="005948F0" w:rsidRDefault="005948F0" w:rsidP="005948F0">
      <w:pPr>
        <w:rPr>
          <w:rFonts w:ascii="Arial Narrow" w:hAnsi="Arial Narrow"/>
          <w:color w:val="auto"/>
          <w:sz w:val="24"/>
          <w:szCs w:val="24"/>
          <w:lang w:eastAsia="sk-SK"/>
        </w:rPr>
      </w:pP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 xml:space="preserve">bankové spojenie: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Slovenská sporiteľňa, a.s.</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IBAN:</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SK0409000000005028001139</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 xml:space="preserve">IČO: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00308307</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 xml:space="preserve">DIČ: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2021102853</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IČ DPH:</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SK2021102853</w:t>
      </w:r>
    </w:p>
    <w:p w:rsidR="005948F0" w:rsidRPr="005948F0" w:rsidRDefault="005948F0" w:rsidP="005948F0">
      <w:pPr>
        <w:tabs>
          <w:tab w:val="left" w:pos="3600"/>
        </w:tabs>
        <w:autoSpaceDE w:val="0"/>
        <w:autoSpaceDN w:val="0"/>
        <w:adjustRightInd w:val="0"/>
        <w:spacing w:line="360" w:lineRule="auto"/>
        <w:rPr>
          <w:rFonts w:ascii="Arial Narrow" w:hAnsi="Arial Narrow"/>
          <w:sz w:val="22"/>
          <w:szCs w:val="22"/>
        </w:rPr>
      </w:pPr>
    </w:p>
    <w:p w:rsidR="005948F0" w:rsidRPr="005948F0" w:rsidRDefault="005948F0" w:rsidP="005948F0">
      <w:pPr>
        <w:autoSpaceDE w:val="0"/>
        <w:autoSpaceDN w:val="0"/>
        <w:adjustRightInd w:val="0"/>
        <w:ind w:left="120"/>
        <w:rPr>
          <w:rFonts w:ascii="Arial Narrow" w:hAnsi="Arial Narrow"/>
          <w:b/>
          <w:bCs/>
          <w:color w:val="000000"/>
          <w:sz w:val="22"/>
          <w:szCs w:val="22"/>
        </w:rPr>
      </w:pPr>
      <w:r w:rsidRPr="005948F0">
        <w:rPr>
          <w:rFonts w:ascii="Arial Narrow" w:hAnsi="Arial Narrow"/>
          <w:b/>
          <w:bCs/>
          <w:color w:val="000000"/>
          <w:sz w:val="22"/>
          <w:szCs w:val="22"/>
        </w:rPr>
        <w:t xml:space="preserve">Predávajúci: </w:t>
      </w:r>
    </w:p>
    <w:p w:rsidR="005948F0" w:rsidRPr="005948F0" w:rsidRDefault="005948F0" w:rsidP="005948F0">
      <w:pPr>
        <w:autoSpaceDE w:val="0"/>
        <w:autoSpaceDN w:val="0"/>
        <w:adjustRightInd w:val="0"/>
        <w:ind w:left="120"/>
        <w:rPr>
          <w:rFonts w:ascii="Arial Narrow" w:hAnsi="Arial Narrow"/>
          <w:i/>
          <w:iCs/>
          <w:color w:val="000000"/>
          <w:sz w:val="22"/>
          <w:szCs w:val="22"/>
        </w:rPr>
      </w:pP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Obchodné me</w:t>
      </w:r>
      <w:r>
        <w:rPr>
          <w:rFonts w:ascii="Arial Narrow" w:hAnsi="Arial Narrow"/>
          <w:sz w:val="22"/>
          <w:szCs w:val="22"/>
        </w:rPr>
        <w:t xml:space="preserve">no                             </w:t>
      </w:r>
      <w:r w:rsidRPr="005948F0">
        <w:rPr>
          <w:rFonts w:ascii="Arial Narrow" w:hAnsi="Arial Narrow"/>
          <w:sz w:val="22"/>
          <w:szCs w:val="22"/>
        </w:rPr>
        <w:t xml:space="preserve">: </w:t>
      </w:r>
    </w:p>
    <w:p w:rsidR="005948F0" w:rsidRPr="005948F0" w:rsidRDefault="005948F0" w:rsidP="005948F0">
      <w:pPr>
        <w:tabs>
          <w:tab w:val="left" w:pos="3600"/>
        </w:tabs>
        <w:autoSpaceDE w:val="0"/>
        <w:autoSpaceDN w:val="0"/>
        <w:adjustRightInd w:val="0"/>
        <w:ind w:left="2124"/>
        <w:rPr>
          <w:rFonts w:ascii="Arial Narrow" w:hAnsi="Arial Narrow"/>
          <w:b/>
          <w:bCs/>
          <w:sz w:val="22"/>
          <w:szCs w:val="22"/>
        </w:rPr>
      </w:pPr>
      <w:r w:rsidRPr="005948F0">
        <w:rPr>
          <w:rFonts w:ascii="Arial Narrow" w:hAnsi="Arial Narrow"/>
          <w:sz w:val="22"/>
          <w:szCs w:val="22"/>
        </w:rPr>
        <w:t xml:space="preserve"> Sídlo / </w:t>
      </w:r>
      <w:r>
        <w:rPr>
          <w:rFonts w:ascii="Arial Narrow" w:hAnsi="Arial Narrow"/>
          <w:sz w:val="22"/>
          <w:szCs w:val="22"/>
        </w:rPr>
        <w:t xml:space="preserve">miesto podnikania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Zastúpený          </w:t>
      </w:r>
      <w:r>
        <w:rPr>
          <w:rFonts w:ascii="Arial Narrow" w:hAnsi="Arial Narrow"/>
          <w:sz w:val="22"/>
          <w:szCs w:val="22"/>
        </w:rPr>
        <w:t xml:space="preserve">                            </w:t>
      </w:r>
      <w:r w:rsidRPr="005948F0">
        <w:rPr>
          <w:rFonts w:ascii="Arial Narrow" w:hAnsi="Arial Narrow"/>
          <w:sz w:val="22"/>
          <w:szCs w:val="22"/>
        </w:rPr>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Právna forma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Bankové spojeni</w:t>
      </w:r>
      <w:r>
        <w:rPr>
          <w:rFonts w:ascii="Arial Narrow" w:hAnsi="Arial Narrow"/>
          <w:sz w:val="22"/>
          <w:szCs w:val="22"/>
        </w:rPr>
        <w:t>e</w:t>
      </w:r>
      <w:r w:rsidRPr="005948F0">
        <w:rPr>
          <w:rFonts w:ascii="Arial Narrow" w:hAnsi="Arial Narrow"/>
          <w:sz w:val="22"/>
          <w:szCs w:val="22"/>
        </w:rPr>
        <w:t xml:space="preserve">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IBAN: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IČO:                                               </w:t>
      </w:r>
      <w:r w:rsidRPr="005948F0">
        <w:rPr>
          <w:rFonts w:ascii="Arial Narrow" w:hAnsi="Arial Narrow"/>
          <w:sz w:val="22"/>
          <w:szCs w:val="22"/>
        </w:rPr>
        <w:tab/>
        <w:t xml:space="preserve">:                  </w:t>
      </w:r>
    </w:p>
    <w:p w:rsidR="005948F0" w:rsidRPr="005948F0" w:rsidRDefault="005948F0" w:rsidP="005948F0">
      <w:pPr>
        <w:tabs>
          <w:tab w:val="left" w:pos="1980"/>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IČ DPH: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Tel.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spacing w:line="480" w:lineRule="auto"/>
        <w:ind w:left="2124"/>
        <w:rPr>
          <w:rFonts w:ascii="Arial Narrow" w:hAnsi="Arial Narrow"/>
          <w:sz w:val="22"/>
          <w:szCs w:val="22"/>
        </w:rPr>
      </w:pPr>
      <w:r w:rsidRPr="005948F0">
        <w:rPr>
          <w:rFonts w:ascii="Arial Narrow" w:hAnsi="Arial Narrow"/>
          <w:sz w:val="22"/>
          <w:szCs w:val="22"/>
        </w:rPr>
        <w:t xml:space="preserve"> e-mail                                            </w:t>
      </w:r>
      <w:r w:rsidRPr="005948F0">
        <w:rPr>
          <w:rFonts w:ascii="Arial Narrow" w:hAnsi="Arial Narrow"/>
          <w:sz w:val="22"/>
          <w:szCs w:val="22"/>
        </w:rPr>
        <w:tab/>
        <w:t xml:space="preserve">: </w:t>
      </w:r>
    </w:p>
    <w:p w:rsidR="005948F0" w:rsidRPr="005948F0" w:rsidRDefault="005948F0" w:rsidP="005948F0">
      <w:pPr>
        <w:autoSpaceDE w:val="0"/>
        <w:autoSpaceDN w:val="0"/>
        <w:adjustRightInd w:val="0"/>
        <w:rPr>
          <w:rFonts w:ascii="Arial Narrow" w:hAnsi="Arial Narrow"/>
          <w:b/>
          <w:bCs/>
          <w:color w:val="000000"/>
          <w:sz w:val="22"/>
          <w:szCs w:val="22"/>
        </w:rPr>
      </w:pPr>
    </w:p>
    <w:p w:rsidR="005948F0" w:rsidRPr="005948F0" w:rsidRDefault="005948F0" w:rsidP="005948F0">
      <w:pPr>
        <w:autoSpaceDE w:val="0"/>
        <w:autoSpaceDN w:val="0"/>
        <w:adjustRightInd w:val="0"/>
        <w:ind w:left="120"/>
        <w:jc w:val="center"/>
        <w:rPr>
          <w:rFonts w:ascii="Arial Narrow" w:hAnsi="Arial Narrow"/>
          <w:b/>
          <w:bCs/>
          <w:color w:val="000000"/>
          <w:sz w:val="22"/>
          <w:szCs w:val="22"/>
        </w:rPr>
      </w:pPr>
      <w:r w:rsidRPr="005948F0">
        <w:rPr>
          <w:rFonts w:ascii="Arial Narrow" w:hAnsi="Arial Narrow"/>
          <w:b/>
          <w:bCs/>
          <w:color w:val="000000"/>
          <w:sz w:val="22"/>
          <w:szCs w:val="22"/>
        </w:rPr>
        <w:t>Preambula</w:t>
      </w:r>
    </w:p>
    <w:p w:rsidR="005948F0" w:rsidRPr="005948F0" w:rsidRDefault="005948F0" w:rsidP="005948F0">
      <w:pPr>
        <w:autoSpaceDE w:val="0"/>
        <w:autoSpaceDN w:val="0"/>
        <w:adjustRightInd w:val="0"/>
        <w:ind w:left="120"/>
        <w:jc w:val="center"/>
        <w:rPr>
          <w:rFonts w:ascii="Arial Narrow" w:hAnsi="Arial Narrow"/>
          <w:color w:val="000000"/>
          <w:sz w:val="22"/>
          <w:szCs w:val="22"/>
        </w:rPr>
      </w:pPr>
    </w:p>
    <w:p w:rsidR="005948F0" w:rsidRPr="005948F0" w:rsidRDefault="005948F0" w:rsidP="005948F0">
      <w:pPr>
        <w:autoSpaceDE w:val="0"/>
        <w:autoSpaceDN w:val="0"/>
        <w:adjustRightInd w:val="0"/>
        <w:ind w:left="120"/>
        <w:rPr>
          <w:rFonts w:ascii="Arial Narrow" w:hAnsi="Arial Narrow"/>
          <w:color w:val="000000"/>
          <w:sz w:val="22"/>
          <w:szCs w:val="22"/>
        </w:rPr>
      </w:pPr>
      <w:r w:rsidRPr="005948F0">
        <w:rPr>
          <w:rFonts w:ascii="Arial Narrow" w:hAnsi="Arial Narrow"/>
          <w:color w:val="000000"/>
          <w:sz w:val="22"/>
          <w:szCs w:val="22"/>
        </w:rPr>
        <w:t xml:space="preserve">Táto kúpna zmluva sa uzatvára ako výsledok verejného </w:t>
      </w:r>
      <w:r>
        <w:rPr>
          <w:rFonts w:ascii="Arial Narrow" w:hAnsi="Arial Narrow"/>
          <w:color w:val="000000"/>
          <w:sz w:val="22"/>
          <w:szCs w:val="22"/>
        </w:rPr>
        <w:t>obstarávania v zmysle § 5 ods. 3</w:t>
      </w:r>
      <w:r w:rsidRPr="005948F0">
        <w:rPr>
          <w:rFonts w:ascii="Arial Narrow" w:hAnsi="Arial Narrow"/>
          <w:color w:val="000000"/>
          <w:sz w:val="22"/>
          <w:szCs w:val="22"/>
        </w:rPr>
        <w:t xml:space="preserve"> zákona 343/2015 Z. z. o verejnom obstarávaní a o zmene a doplnení niektorých zákonov (ďalej len „zákon o verejnom obstarávaní“). </w:t>
      </w:r>
    </w:p>
    <w:p w:rsidR="00AD2DF5" w:rsidRPr="005948F0" w:rsidRDefault="00AD2DF5" w:rsidP="005948F0">
      <w:pPr>
        <w:rPr>
          <w:rFonts w:ascii="Arial Narrow" w:hAnsi="Arial Narrow"/>
          <w:b/>
          <w:sz w:val="22"/>
          <w:szCs w:val="22"/>
          <w:u w:val="single"/>
        </w:rPr>
      </w:pPr>
    </w:p>
    <w:p w:rsidR="00AD2DF5" w:rsidRPr="005948F0" w:rsidRDefault="00543EBA">
      <w:pPr>
        <w:rPr>
          <w:rFonts w:ascii="Arial Narrow" w:hAnsi="Arial Narrow"/>
          <w:b/>
          <w:bCs/>
          <w:sz w:val="22"/>
          <w:szCs w:val="22"/>
        </w:rPr>
      </w:pPr>
      <w:r w:rsidRPr="005948F0">
        <w:rPr>
          <w:rFonts w:ascii="Arial Narrow" w:hAnsi="Arial Narrow"/>
          <w:b/>
          <w:bCs/>
          <w:sz w:val="22"/>
          <w:szCs w:val="22"/>
        </w:rPr>
        <w:t xml:space="preserve">                                                                      </w:t>
      </w:r>
    </w:p>
    <w:p w:rsidR="00AD2DF5" w:rsidRPr="005948F0" w:rsidRDefault="005948F0">
      <w:pPr>
        <w:jc w:val="center"/>
        <w:rPr>
          <w:rFonts w:ascii="Arial Narrow" w:hAnsi="Arial Narrow"/>
          <w:b/>
          <w:sz w:val="22"/>
          <w:szCs w:val="22"/>
        </w:rPr>
      </w:pPr>
      <w:r>
        <w:rPr>
          <w:rFonts w:ascii="Arial Narrow" w:hAnsi="Arial Narrow"/>
          <w:b/>
          <w:sz w:val="22"/>
          <w:szCs w:val="22"/>
        </w:rPr>
        <w:t>Článok 1</w:t>
      </w:r>
    </w:p>
    <w:p w:rsidR="00AD2DF5" w:rsidRDefault="00543EBA">
      <w:pPr>
        <w:jc w:val="center"/>
        <w:rPr>
          <w:rFonts w:ascii="Arial Narrow" w:hAnsi="Arial Narrow"/>
          <w:b/>
          <w:sz w:val="22"/>
          <w:szCs w:val="22"/>
        </w:rPr>
      </w:pPr>
      <w:r w:rsidRPr="005948F0">
        <w:rPr>
          <w:rFonts w:ascii="Arial Narrow" w:hAnsi="Arial Narrow"/>
          <w:b/>
          <w:sz w:val="22"/>
          <w:szCs w:val="22"/>
        </w:rPr>
        <w:t>Predmet zmluvy</w:t>
      </w: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543EBA">
      <w:pPr>
        <w:pStyle w:val="Odsekzoznamu"/>
        <w:numPr>
          <w:ilvl w:val="0"/>
          <w:numId w:val="6"/>
        </w:numPr>
        <w:ind w:left="284" w:hanging="284"/>
        <w:jc w:val="both"/>
        <w:rPr>
          <w:rFonts w:ascii="Arial Narrow" w:hAnsi="Arial Narrow"/>
          <w:sz w:val="22"/>
          <w:szCs w:val="22"/>
        </w:rPr>
      </w:pPr>
      <w:r w:rsidRPr="005948F0">
        <w:rPr>
          <w:rFonts w:ascii="Arial Narrow" w:hAnsi="Arial Narrow"/>
          <w:sz w:val="22"/>
          <w:szCs w:val="22"/>
        </w:rPr>
        <w:t>Predmetom tejto zmluvy je záväzok dodávateľa dodať objednávateľovi tovar a poskytnúť s dodaním tovaru súvisiace služby špecifikované v tomto článku zmluvy riadne, v dojednanom termíne a za dohodnutých podmienok v zmysle tejto zmluvy a záväzok objednávateľa za poskytnuté tovary a služby zaplatiť dodávateľovi cenu vo</w:t>
      </w:r>
      <w:r w:rsidR="005948F0">
        <w:rPr>
          <w:rFonts w:ascii="Arial Narrow" w:hAnsi="Arial Narrow"/>
          <w:sz w:val="22"/>
          <w:szCs w:val="22"/>
        </w:rPr>
        <w:t xml:space="preserve"> výške dojednanej podľa Článku 4</w:t>
      </w:r>
      <w:r w:rsidRPr="005948F0">
        <w:rPr>
          <w:rFonts w:ascii="Arial Narrow" w:hAnsi="Arial Narrow"/>
          <w:sz w:val="22"/>
          <w:szCs w:val="22"/>
        </w:rPr>
        <w:t xml:space="preserve"> tejto zmluvy a za podmienok dohodnutých v tejto zmluve.</w:t>
      </w:r>
    </w:p>
    <w:p w:rsidR="00AD2DF5" w:rsidRPr="005948F0" w:rsidRDefault="00AD2DF5">
      <w:pPr>
        <w:pStyle w:val="Odsekzoznamu"/>
        <w:ind w:left="284"/>
        <w:jc w:val="both"/>
        <w:rPr>
          <w:rFonts w:ascii="Arial Narrow" w:hAnsi="Arial Narrow"/>
          <w:sz w:val="22"/>
          <w:szCs w:val="22"/>
        </w:rPr>
      </w:pPr>
    </w:p>
    <w:p w:rsidR="00AD2DF5" w:rsidRPr="005948F0" w:rsidRDefault="00543EBA">
      <w:pPr>
        <w:pStyle w:val="Odsekzoznamu"/>
        <w:numPr>
          <w:ilvl w:val="0"/>
          <w:numId w:val="6"/>
        </w:numPr>
        <w:ind w:left="284" w:hanging="284"/>
        <w:rPr>
          <w:rFonts w:ascii="Arial Narrow" w:hAnsi="Arial Narrow"/>
          <w:sz w:val="22"/>
          <w:szCs w:val="22"/>
        </w:rPr>
      </w:pPr>
      <w:r w:rsidRPr="005948F0">
        <w:rPr>
          <w:rFonts w:ascii="Arial Narrow" w:hAnsi="Arial Narrow"/>
          <w:sz w:val="22"/>
          <w:szCs w:val="22"/>
        </w:rPr>
        <w:t xml:space="preserve">Tovarom sa </w:t>
      </w:r>
      <w:r w:rsidR="002B1456">
        <w:rPr>
          <w:rFonts w:ascii="Arial Narrow" w:hAnsi="Arial Narrow"/>
          <w:sz w:val="22"/>
          <w:szCs w:val="22"/>
        </w:rPr>
        <w:t>na účely tejto zmluvy rozumie nasledovný tovar</w:t>
      </w:r>
      <w:r w:rsidR="00AA277B">
        <w:rPr>
          <w:rFonts w:ascii="Arial Narrow" w:hAnsi="Arial Narrow"/>
          <w:sz w:val="22"/>
          <w:szCs w:val="22"/>
        </w:rPr>
        <w:t>:</w:t>
      </w:r>
      <w:r w:rsidR="00AA277B">
        <w:rPr>
          <w:rFonts w:ascii="Arial Narrow" w:hAnsi="Arial Narrow"/>
          <w:sz w:val="22"/>
          <w:szCs w:val="22"/>
        </w:rPr>
        <w:br/>
        <w:t>a) dvojkomorové komunitné kompostéry v počte 40 ks ( 1 ks = 2 komory)</w:t>
      </w:r>
      <w:r w:rsidRPr="005948F0">
        <w:rPr>
          <w:rFonts w:ascii="Arial Narrow" w:hAnsi="Arial Narrow"/>
          <w:sz w:val="22"/>
          <w:szCs w:val="22"/>
        </w:rPr>
        <w:br/>
        <w:t>(ďalej len „tovar”).</w:t>
      </w:r>
    </w:p>
    <w:p w:rsidR="00AD2DF5" w:rsidRDefault="00AD2DF5">
      <w:pPr>
        <w:pStyle w:val="Odsekzoznamu"/>
        <w:ind w:left="284"/>
        <w:jc w:val="both"/>
        <w:rPr>
          <w:rFonts w:ascii="Arial Narrow" w:hAnsi="Arial Narrow"/>
          <w:sz w:val="22"/>
          <w:szCs w:val="22"/>
        </w:rPr>
      </w:pPr>
    </w:p>
    <w:p w:rsidR="00AA277B" w:rsidRDefault="00AA277B">
      <w:pPr>
        <w:pStyle w:val="Odsekzoznamu"/>
        <w:ind w:left="284"/>
        <w:jc w:val="both"/>
        <w:rPr>
          <w:rFonts w:ascii="Arial Narrow" w:hAnsi="Arial Narrow"/>
          <w:sz w:val="22"/>
          <w:szCs w:val="22"/>
        </w:rPr>
      </w:pPr>
    </w:p>
    <w:p w:rsidR="00AA277B" w:rsidRDefault="00AA277B">
      <w:pPr>
        <w:pStyle w:val="Odsekzoznamu"/>
        <w:ind w:left="284"/>
        <w:jc w:val="both"/>
        <w:rPr>
          <w:rFonts w:ascii="Arial Narrow" w:hAnsi="Arial Narrow"/>
          <w:sz w:val="22"/>
          <w:szCs w:val="22"/>
        </w:rPr>
      </w:pPr>
    </w:p>
    <w:p w:rsidR="00AA277B" w:rsidRDefault="00AA277B">
      <w:pPr>
        <w:pStyle w:val="Odsekzoznamu"/>
        <w:ind w:left="284"/>
        <w:jc w:val="both"/>
        <w:rPr>
          <w:rFonts w:ascii="Arial Narrow" w:hAnsi="Arial Narrow"/>
          <w:sz w:val="22"/>
          <w:szCs w:val="22"/>
        </w:rPr>
      </w:pPr>
    </w:p>
    <w:p w:rsidR="00AA277B" w:rsidRPr="00AA277B" w:rsidRDefault="00AA277B" w:rsidP="00AC7DEF">
      <w:pPr>
        <w:spacing w:line="276" w:lineRule="auto"/>
        <w:ind w:left="284"/>
        <w:jc w:val="both"/>
        <w:rPr>
          <w:rFonts w:ascii="Arial Narrow" w:hAnsi="Arial Narrow" w:cs="Arial"/>
          <w:b/>
          <w:bCs/>
          <w:sz w:val="22"/>
          <w:szCs w:val="22"/>
        </w:rPr>
      </w:pPr>
      <w:r w:rsidRPr="00AA277B">
        <w:rPr>
          <w:rFonts w:ascii="Arial Narrow" w:hAnsi="Arial Narrow" w:cs="Arial"/>
          <w:b/>
          <w:bCs/>
          <w:sz w:val="22"/>
          <w:szCs w:val="22"/>
        </w:rPr>
        <w:t>Technická špecifikácia zhotovenia dvojkomorového komunitného kompostéra</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A277B" w:rsidP="00AC7DEF">
      <w:pPr>
        <w:spacing w:line="276" w:lineRule="auto"/>
        <w:ind w:left="284"/>
        <w:jc w:val="both"/>
        <w:rPr>
          <w:rFonts w:ascii="Arial Narrow" w:hAnsi="Arial Narrow" w:cs="Arial"/>
          <w:sz w:val="22"/>
          <w:szCs w:val="22"/>
        </w:rPr>
      </w:pPr>
      <w:r w:rsidRPr="00AA277B">
        <w:rPr>
          <w:rFonts w:ascii="Arial Narrow" w:hAnsi="Arial Narrow" w:cs="Arial"/>
          <w:sz w:val="22"/>
          <w:szCs w:val="22"/>
        </w:rPr>
        <w:t xml:space="preserve">Základom požadovaného dvojkomorového komunitného kompostéra sú 2 identicky vyrobené zberové kompostovacie komory rovnakej kvality. </w:t>
      </w:r>
      <w:r w:rsidRPr="00AA277B">
        <w:rPr>
          <w:rFonts w:ascii="Arial Narrow" w:hAnsi="Arial Narrow" w:cs="Arial"/>
          <w:b/>
          <w:bCs/>
          <w:sz w:val="22"/>
          <w:szCs w:val="22"/>
        </w:rPr>
        <w:t>Rozmery</w:t>
      </w:r>
      <w:r w:rsidRPr="00AA277B">
        <w:rPr>
          <w:rFonts w:ascii="Arial Narrow" w:hAnsi="Arial Narrow" w:cs="Arial"/>
          <w:sz w:val="22"/>
          <w:szCs w:val="22"/>
        </w:rPr>
        <w:t xml:space="preserve"> jednej zberovej kompostovacej komory: 1200 mm (d) x 1110 mm – 1200 mm (š) x 1040 mm - 1250 mm (v). 1250 mm je výška v najvyššom bode. Zberové kompostovacie komory musia byť uspôsobené k tomu, aby mohli byť spojené (zmontované) z dôvodu stability.</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A277B" w:rsidP="00AC7DEF">
      <w:pPr>
        <w:spacing w:line="276" w:lineRule="auto"/>
        <w:ind w:left="284"/>
        <w:jc w:val="both"/>
        <w:rPr>
          <w:rFonts w:ascii="Arial Narrow" w:hAnsi="Arial Narrow" w:cs="Arial"/>
          <w:sz w:val="22"/>
          <w:szCs w:val="22"/>
        </w:rPr>
      </w:pPr>
      <w:r w:rsidRPr="00AA277B">
        <w:rPr>
          <w:rFonts w:ascii="Arial Narrow" w:hAnsi="Arial Narrow" w:cs="Arial"/>
          <w:b/>
          <w:bCs/>
          <w:sz w:val="22"/>
          <w:szCs w:val="22"/>
        </w:rPr>
        <w:t>Vnútorná konštrukcia</w:t>
      </w:r>
      <w:r w:rsidRPr="00AA277B">
        <w:rPr>
          <w:rFonts w:ascii="Arial Narrow" w:hAnsi="Arial Narrow" w:cs="Arial"/>
          <w:sz w:val="22"/>
          <w:szCs w:val="22"/>
        </w:rPr>
        <w:t xml:space="preserve"> je vyhotovená z joklového oceľového profilu pre dlhú životnosť a ako prevencia pred vandalizmom. Na vnútornej konštrukcii sú riadne upevnené oceľové pletivá typ ťahokov Fe a nevyhnutnú cirkuláciu vzduchu o hrúbke min. 1,5 mm – 2,0 mm, a rozmermi oka 0,5 cm - 0,8 cm x 0,5 cm - 0,8 cm. Zberová kompostovacia komora je takto zabezpečená proti vniknutiu nepovolaných osôb a nežiadúcich živočíchov, najmä hlodavcov. V rámci komory nesmú byť žiadne voľne dostupné medzery väčšie ako 0,8 cm x 0,8 cm. Spodok oceľovej konštrukcie je zosilnený oceľovými prvkami.</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A277B" w:rsidP="00AC7DEF">
      <w:pPr>
        <w:spacing w:line="276" w:lineRule="auto"/>
        <w:ind w:left="284"/>
        <w:jc w:val="both"/>
        <w:rPr>
          <w:rFonts w:ascii="Arial Narrow" w:hAnsi="Arial Narrow" w:cs="Arial"/>
          <w:sz w:val="22"/>
          <w:szCs w:val="22"/>
        </w:rPr>
      </w:pPr>
      <w:r w:rsidRPr="00AA277B">
        <w:rPr>
          <w:rFonts w:ascii="Arial Narrow" w:hAnsi="Arial Narrow" w:cs="Arial"/>
          <w:b/>
          <w:bCs/>
          <w:sz w:val="22"/>
          <w:szCs w:val="22"/>
        </w:rPr>
        <w:t>Strecha</w:t>
      </w:r>
      <w:r w:rsidRPr="00AA277B">
        <w:rPr>
          <w:rFonts w:ascii="Arial Narrow" w:hAnsi="Arial Narrow" w:cs="Arial"/>
          <w:sz w:val="22"/>
          <w:szCs w:val="22"/>
        </w:rPr>
        <w:t xml:space="preserve"> zberovej kompostovacej komory je otvárateľná pre praktickú prevádzku a obsluhu. Na streche je praktický otvor s úchytom (dvierka o rozmeroch 30 cm x 30 cm) na vhadzovanie bioodpadov, ktorý je uzamykateľný. Strecha môže byť sedlová, pultová alebo plochá s určitým sklonom (min. 3%) z dôvodu stekania dažďovej vody. Strecha z vodovzdornej preglejky prípadne z vodovzdornej preglejky v kombinácii s oceľovou konštrukciou.</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A277B" w:rsidP="00AC7DEF">
      <w:pPr>
        <w:spacing w:line="276" w:lineRule="auto"/>
        <w:ind w:left="284"/>
        <w:jc w:val="both"/>
        <w:rPr>
          <w:rFonts w:ascii="Arial Narrow" w:hAnsi="Arial Narrow" w:cs="Arial"/>
          <w:sz w:val="22"/>
          <w:szCs w:val="22"/>
        </w:rPr>
      </w:pPr>
      <w:r w:rsidRPr="00AA277B">
        <w:rPr>
          <w:rFonts w:ascii="Arial Narrow" w:hAnsi="Arial Narrow" w:cs="Arial"/>
          <w:b/>
          <w:bCs/>
          <w:sz w:val="22"/>
          <w:szCs w:val="22"/>
        </w:rPr>
        <w:t>Vonkajšok kompostéra</w:t>
      </w:r>
      <w:r w:rsidRPr="00AA277B">
        <w:rPr>
          <w:rFonts w:ascii="Arial Narrow" w:hAnsi="Arial Narrow" w:cs="Arial"/>
          <w:sz w:val="22"/>
          <w:szCs w:val="22"/>
        </w:rPr>
        <w:t xml:space="preserve"> je opatrený vodeodolnými doskami z preglejky. Medzera medzi preglejkami môže byť maximálne 2,0 cm – 2,5 cm, kvôli prúdeniu vzduchu a dizajnu. </w:t>
      </w:r>
      <w:r w:rsidRPr="00AA277B">
        <w:rPr>
          <w:rFonts w:ascii="Arial Narrow" w:hAnsi="Arial Narrow" w:cs="Arial"/>
          <w:b/>
          <w:bCs/>
          <w:sz w:val="22"/>
          <w:szCs w:val="22"/>
        </w:rPr>
        <w:t>Predná stena</w:t>
      </w:r>
      <w:r w:rsidRPr="00AA277B">
        <w:rPr>
          <w:rFonts w:ascii="Arial Narrow" w:hAnsi="Arial Narrow" w:cs="Arial"/>
          <w:sz w:val="22"/>
          <w:szCs w:val="22"/>
        </w:rPr>
        <w:t xml:space="preserve"> zberovej kompostovacej komory je rozdelená na dve rovnaké časti. Vrchná časť je výklopná smerom von a spodná časť odnímateľná prípadne výklopná pre praktickú manipuláciu s nahromadeným bioodpadom resp. kompostom.</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A277B" w:rsidP="00AC7DEF">
      <w:pPr>
        <w:spacing w:line="276" w:lineRule="auto"/>
        <w:ind w:left="284"/>
        <w:jc w:val="both"/>
        <w:rPr>
          <w:rFonts w:ascii="Arial Narrow" w:hAnsi="Arial Narrow" w:cs="Arial"/>
          <w:sz w:val="22"/>
          <w:szCs w:val="22"/>
        </w:rPr>
      </w:pPr>
      <w:r w:rsidRPr="00AA277B">
        <w:rPr>
          <w:rFonts w:ascii="Arial Narrow" w:hAnsi="Arial Narrow" w:cs="Arial"/>
          <w:sz w:val="22"/>
          <w:szCs w:val="22"/>
        </w:rPr>
        <w:t xml:space="preserve">Nevyhnutné </w:t>
      </w:r>
      <w:r w:rsidRPr="00AA277B">
        <w:rPr>
          <w:rFonts w:ascii="Arial Narrow" w:hAnsi="Arial Narrow" w:cs="Arial"/>
          <w:b/>
          <w:bCs/>
          <w:sz w:val="22"/>
          <w:szCs w:val="22"/>
        </w:rPr>
        <w:t>spojovacie či upevňovacie časti</w:t>
      </w:r>
      <w:r w:rsidRPr="00AA277B">
        <w:rPr>
          <w:rFonts w:ascii="Arial Narrow" w:hAnsi="Arial Narrow" w:cs="Arial"/>
          <w:sz w:val="22"/>
          <w:szCs w:val="22"/>
        </w:rPr>
        <w:t xml:space="preserve"> (napr. skrutky, matice, podložky, haspry, petlice, mechanické záklopy, pánty) </w:t>
      </w:r>
      <w:r>
        <w:rPr>
          <w:rFonts w:ascii="Arial Narrow" w:hAnsi="Arial Narrow" w:cs="Arial"/>
          <w:sz w:val="22"/>
          <w:szCs w:val="22"/>
        </w:rPr>
        <w:t xml:space="preserve">sú </w:t>
      </w:r>
      <w:r w:rsidRPr="00AA277B">
        <w:rPr>
          <w:rFonts w:ascii="Arial Narrow" w:hAnsi="Arial Narrow" w:cs="Arial"/>
          <w:sz w:val="22"/>
          <w:szCs w:val="22"/>
        </w:rPr>
        <w:t>z nerezu pre dlhú životnosť a celkovú akosť.</w:t>
      </w:r>
    </w:p>
    <w:p w:rsidR="00AA277B" w:rsidRPr="00AA277B" w:rsidRDefault="00AA277B" w:rsidP="00AC7DEF">
      <w:pPr>
        <w:spacing w:line="276" w:lineRule="auto"/>
        <w:ind w:left="284"/>
        <w:jc w:val="both"/>
        <w:rPr>
          <w:rFonts w:ascii="Arial Narrow" w:hAnsi="Arial Narrow" w:cs="Arial"/>
          <w:sz w:val="22"/>
          <w:szCs w:val="22"/>
        </w:rPr>
      </w:pPr>
    </w:p>
    <w:p w:rsidR="00AA277B" w:rsidRPr="00AA277B" w:rsidRDefault="00AC7DEF" w:rsidP="00AC7DEF">
      <w:pPr>
        <w:spacing w:line="276" w:lineRule="auto"/>
        <w:ind w:left="284"/>
        <w:jc w:val="both"/>
        <w:rPr>
          <w:rFonts w:ascii="Arial Narrow" w:hAnsi="Arial Narrow" w:cs="Arial"/>
          <w:sz w:val="22"/>
          <w:szCs w:val="22"/>
        </w:rPr>
      </w:pPr>
      <w:r>
        <w:rPr>
          <w:rFonts w:ascii="Arial Narrow" w:hAnsi="Arial Narrow" w:cs="Arial"/>
          <w:b/>
          <w:bCs/>
          <w:sz w:val="22"/>
          <w:szCs w:val="22"/>
        </w:rPr>
        <w:t xml:space="preserve">Dodávka zahŕňa </w:t>
      </w:r>
      <w:r>
        <w:rPr>
          <w:rFonts w:ascii="Arial Narrow" w:hAnsi="Arial Narrow" w:cs="Arial"/>
          <w:bCs/>
          <w:sz w:val="22"/>
          <w:szCs w:val="22"/>
        </w:rPr>
        <w:t>aj</w:t>
      </w:r>
      <w:r w:rsidR="00AA277B" w:rsidRPr="00AA277B">
        <w:rPr>
          <w:rFonts w:ascii="Arial Narrow" w:hAnsi="Arial Narrow" w:cs="Arial"/>
          <w:sz w:val="22"/>
          <w:szCs w:val="22"/>
        </w:rPr>
        <w:t xml:space="preserve"> </w:t>
      </w:r>
      <w:r>
        <w:rPr>
          <w:rFonts w:ascii="Arial Narrow" w:hAnsi="Arial Narrow" w:cs="Arial"/>
          <w:sz w:val="22"/>
          <w:szCs w:val="22"/>
        </w:rPr>
        <w:t>materiál potrebný na</w:t>
      </w:r>
      <w:r w:rsidR="00AA277B" w:rsidRPr="00AA277B">
        <w:rPr>
          <w:rFonts w:ascii="Arial Narrow" w:hAnsi="Arial Narrow" w:cs="Arial"/>
          <w:sz w:val="22"/>
          <w:szCs w:val="22"/>
        </w:rPr>
        <w:t xml:space="preserve"> výrobu</w:t>
      </w:r>
      <w:r>
        <w:rPr>
          <w:rFonts w:ascii="Arial Narrow" w:hAnsi="Arial Narrow" w:cs="Arial"/>
          <w:sz w:val="22"/>
          <w:szCs w:val="22"/>
        </w:rPr>
        <w:t xml:space="preserve"> komunitných dvojkomorových kompostérov</w:t>
      </w:r>
      <w:r w:rsidR="00AA277B" w:rsidRPr="00AA277B">
        <w:rPr>
          <w:rFonts w:ascii="Arial Narrow" w:hAnsi="Arial Narrow" w:cs="Arial"/>
          <w:sz w:val="22"/>
          <w:szCs w:val="22"/>
        </w:rPr>
        <w:t>, základný a vrchný syntetický náter</w:t>
      </w:r>
      <w:r>
        <w:rPr>
          <w:rFonts w:ascii="Arial Narrow" w:hAnsi="Arial Narrow" w:cs="Arial"/>
          <w:sz w:val="22"/>
          <w:szCs w:val="22"/>
        </w:rPr>
        <w:t>.</w:t>
      </w:r>
      <w:r w:rsidR="00AA277B" w:rsidRPr="00AA277B">
        <w:rPr>
          <w:rFonts w:ascii="Arial Narrow" w:hAnsi="Arial Narrow" w:cs="Arial"/>
          <w:sz w:val="22"/>
          <w:szCs w:val="22"/>
        </w:rPr>
        <w:t xml:space="preserve"> </w:t>
      </w:r>
    </w:p>
    <w:p w:rsidR="00AA277B" w:rsidRDefault="00AA277B" w:rsidP="00AC7DEF">
      <w:pPr>
        <w:pStyle w:val="Odsekzoznamu"/>
        <w:ind w:left="568"/>
        <w:jc w:val="both"/>
        <w:rPr>
          <w:rFonts w:ascii="Arial Narrow" w:hAnsi="Arial Narrow"/>
          <w:sz w:val="22"/>
          <w:szCs w:val="22"/>
        </w:rPr>
      </w:pPr>
    </w:p>
    <w:p w:rsidR="00AA277B" w:rsidRPr="005948F0" w:rsidRDefault="00AA277B">
      <w:pPr>
        <w:pStyle w:val="Odsekzoznamu"/>
        <w:ind w:left="284"/>
        <w:jc w:val="both"/>
        <w:rPr>
          <w:rFonts w:ascii="Arial Narrow" w:hAnsi="Arial Narrow"/>
          <w:sz w:val="22"/>
          <w:szCs w:val="22"/>
        </w:rPr>
      </w:pPr>
    </w:p>
    <w:p w:rsidR="00AD2DF5" w:rsidRPr="005948F0" w:rsidRDefault="00543EBA">
      <w:pPr>
        <w:pStyle w:val="Odsekzoznamu"/>
        <w:numPr>
          <w:ilvl w:val="0"/>
          <w:numId w:val="6"/>
        </w:numPr>
        <w:tabs>
          <w:tab w:val="left" w:pos="426"/>
        </w:tabs>
        <w:ind w:left="284" w:hanging="284"/>
        <w:rPr>
          <w:rFonts w:ascii="Arial Narrow" w:hAnsi="Arial Narrow"/>
          <w:sz w:val="22"/>
          <w:szCs w:val="22"/>
        </w:rPr>
      </w:pPr>
      <w:r w:rsidRPr="005948F0">
        <w:rPr>
          <w:rFonts w:ascii="Arial Narrow" w:hAnsi="Arial Narrow"/>
          <w:sz w:val="22"/>
          <w:szCs w:val="22"/>
        </w:rPr>
        <w:t>Službami sa na účely tejto zmluvy ro</w:t>
      </w:r>
      <w:r w:rsidR="00AC7DEF">
        <w:rPr>
          <w:rFonts w:ascii="Arial Narrow" w:hAnsi="Arial Narrow"/>
          <w:sz w:val="22"/>
          <w:szCs w:val="22"/>
        </w:rPr>
        <w:t>zumejú nasledovné činnosti:</w:t>
      </w:r>
      <w:r w:rsidR="00AC7DEF">
        <w:rPr>
          <w:rFonts w:ascii="Arial Narrow" w:hAnsi="Arial Narrow"/>
          <w:sz w:val="22"/>
          <w:szCs w:val="22"/>
        </w:rPr>
        <w:br/>
        <w:t>a) d</w:t>
      </w:r>
      <w:r w:rsidRPr="005948F0">
        <w:rPr>
          <w:rFonts w:ascii="Arial Narrow" w:hAnsi="Arial Narrow"/>
          <w:sz w:val="22"/>
          <w:szCs w:val="22"/>
        </w:rPr>
        <w:t>oprav</w:t>
      </w:r>
      <w:r w:rsidR="00AC7DEF">
        <w:rPr>
          <w:rFonts w:ascii="Arial Narrow" w:hAnsi="Arial Narrow"/>
          <w:sz w:val="22"/>
          <w:szCs w:val="22"/>
        </w:rPr>
        <w:t>a tovaru na požadované miesto, v</w:t>
      </w:r>
      <w:r w:rsidRPr="005948F0">
        <w:rPr>
          <w:rFonts w:ascii="Arial Narrow" w:hAnsi="Arial Narrow"/>
          <w:sz w:val="22"/>
          <w:szCs w:val="22"/>
        </w:rPr>
        <w:t>ykládk</w:t>
      </w:r>
      <w:r w:rsidR="00AC7DEF">
        <w:rPr>
          <w:rFonts w:ascii="Arial Narrow" w:hAnsi="Arial Narrow"/>
          <w:sz w:val="22"/>
          <w:szCs w:val="22"/>
        </w:rPr>
        <w:t xml:space="preserve">a tovaru, montáž (na tvare miesta sa dve zberové komory spoja 2 – 4 pevnými skrutkami, úprava terénu a osadenie kompostérov na miesto určenia podľa požiadavky odberateľa, zaučenie obsluhy a 2-ročnú záručnú dobu. </w:t>
      </w:r>
      <w:r w:rsidRPr="005948F0">
        <w:rPr>
          <w:rFonts w:ascii="Arial Narrow" w:hAnsi="Arial Narrow"/>
          <w:sz w:val="22"/>
          <w:szCs w:val="22"/>
        </w:rPr>
        <w:br/>
        <w:t>(ďalej len „služby”).</w:t>
      </w:r>
    </w:p>
    <w:p w:rsidR="00AD2DF5" w:rsidRPr="005948F0" w:rsidRDefault="00AD2DF5">
      <w:pPr>
        <w:pStyle w:val="Odsekzoznamu"/>
        <w:rPr>
          <w:rFonts w:ascii="Arial Narrow" w:hAnsi="Arial Narrow"/>
          <w:sz w:val="22"/>
          <w:szCs w:val="22"/>
        </w:rPr>
      </w:pPr>
    </w:p>
    <w:p w:rsidR="00AD2DF5" w:rsidRDefault="00543EBA">
      <w:pPr>
        <w:pStyle w:val="Odsekzoznamu"/>
        <w:numPr>
          <w:ilvl w:val="0"/>
          <w:numId w:val="6"/>
        </w:numPr>
        <w:tabs>
          <w:tab w:val="left" w:pos="426"/>
        </w:tabs>
        <w:ind w:left="284" w:hanging="284"/>
        <w:rPr>
          <w:rFonts w:ascii="Arial Narrow" w:hAnsi="Arial Narrow"/>
          <w:sz w:val="22"/>
          <w:szCs w:val="22"/>
        </w:rPr>
      </w:pPr>
      <w:r w:rsidRPr="005948F0">
        <w:rPr>
          <w:rFonts w:ascii="Arial Narrow" w:hAnsi="Arial Narrow"/>
          <w:sz w:val="22"/>
          <w:szCs w:val="22"/>
        </w:rPr>
        <w:t>Všetky práce a  služby súvisiace s predmetom plnenia podľa tejto zmluvy sú zahrnuté v cene určenej touto zmluvou.</w:t>
      </w:r>
    </w:p>
    <w:p w:rsidR="00F02867" w:rsidRPr="005948F0" w:rsidRDefault="00F02867" w:rsidP="00F02867">
      <w:pPr>
        <w:pStyle w:val="Odsekzoznamu"/>
        <w:tabs>
          <w:tab w:val="left" w:pos="426"/>
        </w:tabs>
        <w:ind w:left="284"/>
        <w:rPr>
          <w:rFonts w:ascii="Arial Narrow" w:hAnsi="Arial Narrow"/>
          <w:sz w:val="22"/>
          <w:szCs w:val="22"/>
        </w:rPr>
      </w:pPr>
    </w:p>
    <w:p w:rsidR="00AD2DF5" w:rsidRPr="005948F0" w:rsidRDefault="00AC7DEF">
      <w:pPr>
        <w:jc w:val="center"/>
        <w:rPr>
          <w:rFonts w:ascii="Arial Narrow" w:hAnsi="Arial Narrow"/>
          <w:sz w:val="22"/>
          <w:szCs w:val="22"/>
        </w:rPr>
      </w:pPr>
      <w:r>
        <w:rPr>
          <w:rFonts w:ascii="Arial Narrow" w:hAnsi="Arial Narrow"/>
          <w:b/>
          <w:bCs/>
          <w:sz w:val="22"/>
          <w:szCs w:val="22"/>
        </w:rPr>
        <w:t>Článok 2</w:t>
      </w:r>
    </w:p>
    <w:p w:rsidR="00AD2DF5" w:rsidRPr="005948F0" w:rsidRDefault="00543EBA">
      <w:pPr>
        <w:jc w:val="center"/>
        <w:rPr>
          <w:rFonts w:ascii="Arial Narrow" w:hAnsi="Arial Narrow"/>
          <w:sz w:val="22"/>
          <w:szCs w:val="22"/>
        </w:rPr>
      </w:pPr>
      <w:r w:rsidRPr="005948F0">
        <w:rPr>
          <w:rFonts w:ascii="Arial Narrow" w:hAnsi="Arial Narrow"/>
          <w:b/>
          <w:bCs/>
          <w:sz w:val="22"/>
          <w:szCs w:val="22"/>
        </w:rPr>
        <w:t>Spôsob dodania tovarov a poskytovania služieb</w:t>
      </w:r>
    </w:p>
    <w:p w:rsidR="00AD2DF5" w:rsidRDefault="00AD2DF5">
      <w:pPr>
        <w:rPr>
          <w:rFonts w:ascii="Arial Narrow" w:hAnsi="Arial Narrow"/>
          <w:b/>
          <w:bCs/>
          <w:sz w:val="22"/>
          <w:szCs w:val="22"/>
        </w:rPr>
      </w:pPr>
    </w:p>
    <w:p w:rsidR="00F02867" w:rsidRPr="005948F0" w:rsidRDefault="00F02867">
      <w:pPr>
        <w:rPr>
          <w:rFonts w:ascii="Arial Narrow" w:hAnsi="Arial Narrow"/>
          <w:b/>
          <w:bCs/>
          <w:sz w:val="22"/>
          <w:szCs w:val="22"/>
        </w:rPr>
      </w:pPr>
    </w:p>
    <w:p w:rsidR="00AD2DF5" w:rsidRPr="005948F0" w:rsidRDefault="00543EBA">
      <w:pPr>
        <w:pStyle w:val="Odsekzoznamu"/>
        <w:numPr>
          <w:ilvl w:val="0"/>
          <w:numId w:val="8"/>
        </w:numPr>
        <w:ind w:left="284" w:hanging="284"/>
        <w:jc w:val="both"/>
        <w:rPr>
          <w:rFonts w:ascii="Arial Narrow" w:hAnsi="Arial Narrow"/>
          <w:sz w:val="22"/>
          <w:szCs w:val="22"/>
        </w:rPr>
      </w:pPr>
      <w:r w:rsidRPr="005948F0">
        <w:rPr>
          <w:rFonts w:ascii="Arial Narrow" w:hAnsi="Arial Narrow"/>
          <w:sz w:val="22"/>
          <w:szCs w:val="22"/>
        </w:rPr>
        <w:t>Do</w:t>
      </w:r>
      <w:r w:rsidR="00AC7DEF">
        <w:rPr>
          <w:rFonts w:ascii="Arial Narrow" w:hAnsi="Arial Narrow"/>
          <w:sz w:val="22"/>
          <w:szCs w:val="22"/>
        </w:rPr>
        <w:t>dávateľ sa zaväzuje dodať tovar</w:t>
      </w:r>
      <w:r w:rsidRPr="005948F0">
        <w:rPr>
          <w:rFonts w:ascii="Arial Narrow" w:hAnsi="Arial Narrow"/>
          <w:sz w:val="22"/>
          <w:szCs w:val="22"/>
        </w:rPr>
        <w:t xml:space="preserve"> a poskytnúť služby v termíne, v mieste plnenia a v rozsahu špecifikovanom v tejto zmluve.</w:t>
      </w:r>
    </w:p>
    <w:p w:rsidR="00AD2DF5" w:rsidRPr="005948F0" w:rsidRDefault="00543EBA">
      <w:pPr>
        <w:pStyle w:val="Odsekzoznamu"/>
        <w:numPr>
          <w:ilvl w:val="0"/>
          <w:numId w:val="8"/>
        </w:numPr>
        <w:ind w:left="284" w:hanging="284"/>
        <w:jc w:val="both"/>
        <w:rPr>
          <w:rFonts w:ascii="Arial Narrow" w:hAnsi="Arial Narrow"/>
          <w:sz w:val="22"/>
          <w:szCs w:val="22"/>
        </w:rPr>
      </w:pPr>
      <w:r w:rsidRPr="005948F0">
        <w:rPr>
          <w:rFonts w:ascii="Arial Narrow" w:hAnsi="Arial Narrow"/>
          <w:sz w:val="22"/>
          <w:szCs w:val="22"/>
        </w:rPr>
        <w:lastRenderedPageBreak/>
        <w:t>Objednávateľ poskytne dodávateľovi súčinnosť potrebnú pre riadne dodanie tovaru a poskytnutie služieb, a to najmä tým, že:</w:t>
      </w:r>
    </w:p>
    <w:p w:rsidR="00AD2DF5" w:rsidRPr="005948F0" w:rsidRDefault="00543EBA">
      <w:pPr>
        <w:ind w:left="426" w:hanging="426"/>
        <w:rPr>
          <w:rFonts w:ascii="Arial Narrow" w:hAnsi="Arial Narrow"/>
          <w:sz w:val="22"/>
          <w:szCs w:val="22"/>
        </w:rPr>
      </w:pPr>
      <w:r w:rsidRPr="005948F0">
        <w:rPr>
          <w:rFonts w:ascii="Arial Narrow" w:hAnsi="Arial Narrow"/>
          <w:sz w:val="22"/>
          <w:szCs w:val="22"/>
        </w:rPr>
        <w:tab/>
        <w:t xml:space="preserve">a) zabezpečí pripravenosť miesta, kde sa bude dodávať tovar a poskytovať služby </w:t>
      </w:r>
    </w:p>
    <w:p w:rsidR="00AD2DF5" w:rsidRPr="005948F0" w:rsidRDefault="00543EBA">
      <w:pPr>
        <w:ind w:left="426" w:hanging="426"/>
        <w:rPr>
          <w:rFonts w:ascii="Arial Narrow" w:hAnsi="Arial Narrow"/>
          <w:sz w:val="22"/>
          <w:szCs w:val="22"/>
        </w:rPr>
      </w:pPr>
      <w:r w:rsidRPr="005948F0">
        <w:rPr>
          <w:rFonts w:ascii="Arial Narrow" w:hAnsi="Arial Narrow"/>
          <w:sz w:val="22"/>
          <w:szCs w:val="22"/>
        </w:rPr>
        <w:tab/>
        <w:t>b) po dobu realizácie zmluvy sa zaväzuje umožniť dodávateľovi, resp. jeho zamestnancom, prístup do miesta plnenia za dodržania prevádzkových podmienok objednávateľa.</w:t>
      </w:r>
    </w:p>
    <w:p w:rsidR="00AD2DF5" w:rsidRPr="005948F0" w:rsidRDefault="00543EBA">
      <w:pPr>
        <w:ind w:left="284" w:hanging="284"/>
        <w:jc w:val="both"/>
        <w:rPr>
          <w:rFonts w:ascii="Arial Narrow" w:hAnsi="Arial Narrow"/>
          <w:sz w:val="22"/>
          <w:szCs w:val="22"/>
        </w:rPr>
      </w:pPr>
      <w:r w:rsidRPr="005948F0">
        <w:rPr>
          <w:rFonts w:ascii="Arial Narrow" w:hAnsi="Arial Narrow"/>
          <w:sz w:val="22"/>
          <w:szCs w:val="22"/>
        </w:rPr>
        <w:t xml:space="preserve">3.  Ak sa vyskytne nevyhnutná potreba ďalších podkladov a informácií na riadne </w:t>
      </w:r>
      <w:r w:rsidR="00AC7DEF">
        <w:rPr>
          <w:rFonts w:ascii="Arial Narrow" w:hAnsi="Arial Narrow"/>
          <w:sz w:val="22"/>
          <w:szCs w:val="22"/>
        </w:rPr>
        <w:t xml:space="preserve">dodanie tovaru </w:t>
      </w:r>
      <w:r w:rsidRPr="005948F0">
        <w:rPr>
          <w:rFonts w:ascii="Arial Narrow" w:hAnsi="Arial Narrow"/>
          <w:sz w:val="22"/>
          <w:szCs w:val="22"/>
        </w:rPr>
        <w:t>posky</w:t>
      </w:r>
      <w:r w:rsidR="00CE63C4">
        <w:rPr>
          <w:rFonts w:ascii="Arial Narrow" w:hAnsi="Arial Narrow"/>
          <w:sz w:val="22"/>
          <w:szCs w:val="22"/>
        </w:rPr>
        <w:t>tovanie služieb</w:t>
      </w:r>
      <w:r w:rsidRPr="005948F0">
        <w:rPr>
          <w:rFonts w:ascii="Arial Narrow" w:hAnsi="Arial Narrow"/>
          <w:sz w:val="22"/>
          <w:szCs w:val="22"/>
        </w:rPr>
        <w:t>, v najkratšej technicky možnej lehote mu tieto objednávateľ poskytne. V prípade objektívnych dôvodov znemožňujúcich dodržanie tejto lehoty je objednávateľ povinný túto skutočnosť dodávateľovi oznámiť a dohodnúť s ním ďalší postup.</w:t>
      </w: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CE63C4">
      <w:pPr>
        <w:jc w:val="center"/>
        <w:rPr>
          <w:rFonts w:ascii="Arial Narrow" w:hAnsi="Arial Narrow"/>
          <w:b/>
          <w:bCs/>
          <w:sz w:val="22"/>
          <w:szCs w:val="22"/>
        </w:rPr>
      </w:pPr>
      <w:r>
        <w:rPr>
          <w:rFonts w:ascii="Arial Narrow" w:hAnsi="Arial Narrow"/>
          <w:b/>
          <w:bCs/>
          <w:sz w:val="22"/>
          <w:szCs w:val="22"/>
        </w:rPr>
        <w:t>Článok 3</w:t>
      </w:r>
    </w:p>
    <w:p w:rsidR="00AD2DF5" w:rsidRDefault="00543EBA">
      <w:pPr>
        <w:jc w:val="center"/>
        <w:rPr>
          <w:rFonts w:ascii="Arial Narrow" w:hAnsi="Arial Narrow"/>
          <w:b/>
          <w:sz w:val="22"/>
          <w:szCs w:val="22"/>
        </w:rPr>
      </w:pPr>
      <w:r w:rsidRPr="005948F0">
        <w:rPr>
          <w:rFonts w:ascii="Arial Narrow" w:hAnsi="Arial Narrow"/>
          <w:b/>
          <w:sz w:val="22"/>
          <w:szCs w:val="22"/>
        </w:rPr>
        <w:t>Miesto a čas plnenia</w:t>
      </w: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543EBA">
      <w:pPr>
        <w:pStyle w:val="Zkladntext"/>
        <w:numPr>
          <w:ilvl w:val="0"/>
          <w:numId w:val="7"/>
        </w:numPr>
        <w:ind w:left="284" w:hanging="284"/>
        <w:jc w:val="both"/>
        <w:rPr>
          <w:rFonts w:ascii="Arial Narrow" w:hAnsi="Arial Narrow"/>
          <w:sz w:val="22"/>
          <w:szCs w:val="22"/>
        </w:rPr>
      </w:pPr>
      <w:r w:rsidRPr="005948F0">
        <w:rPr>
          <w:rFonts w:ascii="Arial Narrow" w:hAnsi="Arial Narrow"/>
          <w:sz w:val="22"/>
          <w:szCs w:val="22"/>
        </w:rPr>
        <w:t xml:space="preserve">Miestom </w:t>
      </w:r>
      <w:r w:rsidR="00CE63C4">
        <w:rPr>
          <w:rFonts w:ascii="Arial Narrow" w:hAnsi="Arial Narrow"/>
          <w:sz w:val="22"/>
          <w:szCs w:val="22"/>
          <w:lang w:val="sk-SK"/>
        </w:rPr>
        <w:t xml:space="preserve">dodania tovaru a </w:t>
      </w:r>
      <w:r w:rsidRPr="005948F0">
        <w:rPr>
          <w:rFonts w:ascii="Arial Narrow" w:hAnsi="Arial Narrow"/>
          <w:sz w:val="22"/>
          <w:szCs w:val="22"/>
        </w:rPr>
        <w:t>posk</w:t>
      </w:r>
      <w:r w:rsidR="00CE63C4">
        <w:rPr>
          <w:rFonts w:ascii="Arial Narrow" w:hAnsi="Arial Narrow"/>
          <w:sz w:val="22"/>
          <w:szCs w:val="22"/>
        </w:rPr>
        <w:t xml:space="preserve">ytnutia služieb bude územie </w:t>
      </w:r>
      <w:r w:rsidRPr="005948F0">
        <w:rPr>
          <w:rFonts w:ascii="Arial Narrow" w:hAnsi="Arial Narrow"/>
          <w:sz w:val="22"/>
          <w:szCs w:val="22"/>
        </w:rPr>
        <w:t>Mest</w:t>
      </w:r>
      <w:r w:rsidR="00CE63C4">
        <w:rPr>
          <w:rFonts w:ascii="Arial Narrow" w:hAnsi="Arial Narrow"/>
          <w:sz w:val="22"/>
          <w:szCs w:val="22"/>
        </w:rPr>
        <w:t>a Nitra</w:t>
      </w:r>
      <w:r w:rsidRPr="005948F0">
        <w:rPr>
          <w:rFonts w:ascii="Arial Narrow" w:hAnsi="Arial Narrow"/>
          <w:sz w:val="22"/>
          <w:szCs w:val="22"/>
          <w:lang w:val="sk-SK"/>
        </w:rPr>
        <w:t>.</w:t>
      </w:r>
    </w:p>
    <w:p w:rsidR="00AD2DF5" w:rsidRPr="005948F0" w:rsidRDefault="00543EBA">
      <w:pPr>
        <w:pStyle w:val="Zkladntext"/>
        <w:numPr>
          <w:ilvl w:val="0"/>
          <w:numId w:val="7"/>
        </w:numPr>
        <w:ind w:left="284" w:hanging="284"/>
        <w:jc w:val="both"/>
        <w:rPr>
          <w:rFonts w:ascii="Arial Narrow" w:hAnsi="Arial Narrow"/>
          <w:sz w:val="22"/>
          <w:szCs w:val="22"/>
        </w:rPr>
      </w:pPr>
      <w:r w:rsidRPr="005948F0">
        <w:rPr>
          <w:rFonts w:ascii="Arial Narrow" w:hAnsi="Arial Narrow"/>
          <w:sz w:val="22"/>
          <w:szCs w:val="22"/>
        </w:rPr>
        <w:t xml:space="preserve">Tovar bude dodaný </w:t>
      </w:r>
      <w:r w:rsidRPr="00CE63C4">
        <w:rPr>
          <w:rFonts w:ascii="Arial Narrow" w:hAnsi="Arial Narrow"/>
          <w:sz w:val="22"/>
          <w:szCs w:val="22"/>
          <w:lang w:val="sk-SK"/>
        </w:rPr>
        <w:t>objednávateľovi</w:t>
      </w:r>
      <w:r w:rsidRPr="00CE63C4">
        <w:rPr>
          <w:rFonts w:ascii="Arial Narrow" w:hAnsi="Arial Narrow"/>
          <w:sz w:val="22"/>
          <w:szCs w:val="22"/>
        </w:rPr>
        <w:t xml:space="preserve"> najneskôr </w:t>
      </w:r>
      <w:r w:rsidR="00CE63C4" w:rsidRPr="00CE63C4">
        <w:rPr>
          <w:rFonts w:ascii="Arial Narrow" w:hAnsi="Arial Narrow"/>
          <w:b/>
          <w:sz w:val="22"/>
          <w:szCs w:val="22"/>
        </w:rPr>
        <w:t>do</w:t>
      </w:r>
      <w:r w:rsidR="00CE63C4" w:rsidRPr="00CE63C4">
        <w:rPr>
          <w:rFonts w:ascii="Arial Narrow" w:hAnsi="Arial Narrow"/>
          <w:b/>
          <w:sz w:val="22"/>
          <w:szCs w:val="22"/>
          <w:lang w:val="sk-SK"/>
        </w:rPr>
        <w:t xml:space="preserve"> troch mesiacov od nadobudnutia účinnosti zmluvy</w:t>
      </w:r>
      <w:r w:rsidRPr="005948F0">
        <w:rPr>
          <w:rFonts w:ascii="Arial Narrow" w:hAnsi="Arial Narrow"/>
          <w:sz w:val="22"/>
          <w:szCs w:val="22"/>
          <w:lang w:val="sk-SK"/>
        </w:rPr>
        <w:t xml:space="preserve">.  </w:t>
      </w:r>
    </w:p>
    <w:p w:rsidR="00AD2DF5" w:rsidRPr="005948F0" w:rsidRDefault="00543EBA">
      <w:pPr>
        <w:pStyle w:val="Zkladntext"/>
        <w:numPr>
          <w:ilvl w:val="0"/>
          <w:numId w:val="7"/>
        </w:numPr>
        <w:ind w:left="284" w:hanging="284"/>
        <w:jc w:val="both"/>
        <w:rPr>
          <w:rFonts w:ascii="Arial Narrow" w:hAnsi="Arial Narrow"/>
          <w:sz w:val="22"/>
          <w:szCs w:val="22"/>
          <w:lang w:val="sk-SK"/>
        </w:rPr>
      </w:pPr>
      <w:r w:rsidRPr="005948F0">
        <w:rPr>
          <w:rFonts w:ascii="Arial Narrow" w:hAnsi="Arial Narrow"/>
          <w:sz w:val="22"/>
          <w:szCs w:val="22"/>
        </w:rPr>
        <w:t xml:space="preserve">Dodávateľ najmenej </w:t>
      </w:r>
      <w:r w:rsidRPr="005948F0">
        <w:rPr>
          <w:rFonts w:ascii="Arial Narrow" w:hAnsi="Arial Narrow"/>
          <w:sz w:val="22"/>
          <w:szCs w:val="22"/>
          <w:lang w:val="sk-SK"/>
        </w:rPr>
        <w:t xml:space="preserve">3 </w:t>
      </w:r>
      <w:r w:rsidRPr="005948F0">
        <w:rPr>
          <w:rFonts w:ascii="Arial Narrow" w:hAnsi="Arial Narrow"/>
          <w:sz w:val="22"/>
          <w:szCs w:val="22"/>
        </w:rPr>
        <w:t>pracovn</w:t>
      </w:r>
      <w:r w:rsidRPr="005948F0">
        <w:rPr>
          <w:rFonts w:ascii="Arial Narrow" w:hAnsi="Arial Narrow"/>
          <w:sz w:val="22"/>
          <w:szCs w:val="22"/>
          <w:lang w:val="sk-SK"/>
        </w:rPr>
        <w:t>é dni pred</w:t>
      </w:r>
      <w:r w:rsidRPr="005948F0">
        <w:rPr>
          <w:rFonts w:ascii="Arial Narrow" w:hAnsi="Arial Narrow"/>
          <w:sz w:val="22"/>
          <w:szCs w:val="22"/>
        </w:rPr>
        <w:t xml:space="preserve"> plánovaným dodaním predmetu zmluvy oznámi objednávateľovi svoju pripravenosť plniť.</w:t>
      </w:r>
    </w:p>
    <w:p w:rsidR="00AD2DF5" w:rsidRPr="005948F0" w:rsidRDefault="00AD2DF5">
      <w:pPr>
        <w:pStyle w:val="Zkladntext"/>
        <w:ind w:left="284"/>
        <w:jc w:val="both"/>
        <w:rPr>
          <w:rFonts w:ascii="Arial Narrow" w:hAnsi="Arial Narrow"/>
          <w:sz w:val="22"/>
          <w:szCs w:val="22"/>
          <w:lang w:val="sk-SK"/>
        </w:rPr>
      </w:pPr>
    </w:p>
    <w:p w:rsidR="00AD2DF5" w:rsidRPr="005948F0" w:rsidRDefault="00AD2DF5">
      <w:pPr>
        <w:pStyle w:val="Zkladntext"/>
        <w:ind w:left="284"/>
        <w:jc w:val="both"/>
        <w:rPr>
          <w:rFonts w:ascii="Arial Narrow" w:hAnsi="Arial Narrow"/>
          <w:sz w:val="22"/>
          <w:szCs w:val="22"/>
          <w:lang w:val="sk-SK"/>
        </w:rPr>
      </w:pPr>
    </w:p>
    <w:p w:rsidR="00AD2DF5" w:rsidRPr="005948F0" w:rsidRDefault="00CE63C4">
      <w:pPr>
        <w:pStyle w:val="Odsekzoznamu"/>
        <w:ind w:left="0"/>
        <w:jc w:val="center"/>
        <w:rPr>
          <w:rFonts w:ascii="Arial Narrow" w:hAnsi="Arial Narrow"/>
          <w:b/>
          <w:bCs/>
          <w:sz w:val="22"/>
          <w:szCs w:val="22"/>
        </w:rPr>
      </w:pPr>
      <w:r>
        <w:rPr>
          <w:rFonts w:ascii="Arial Narrow" w:hAnsi="Arial Narrow"/>
          <w:b/>
          <w:bCs/>
          <w:sz w:val="22"/>
          <w:szCs w:val="22"/>
        </w:rPr>
        <w:t>Článok 4</w:t>
      </w:r>
    </w:p>
    <w:p w:rsidR="00AD2DF5" w:rsidRPr="005948F0" w:rsidRDefault="00543EBA">
      <w:pPr>
        <w:pStyle w:val="Nadpis2"/>
        <w:rPr>
          <w:rFonts w:ascii="Arial Narrow" w:hAnsi="Arial Narrow"/>
          <w:b/>
          <w:i w:val="0"/>
          <w:sz w:val="22"/>
          <w:szCs w:val="22"/>
        </w:rPr>
      </w:pPr>
      <w:r w:rsidRPr="005948F0">
        <w:rPr>
          <w:rFonts w:ascii="Arial Narrow" w:hAnsi="Arial Narrow"/>
          <w:b/>
          <w:i w:val="0"/>
          <w:sz w:val="22"/>
          <w:szCs w:val="22"/>
        </w:rPr>
        <w:t>Cena za plnenie a platobné podmienky</w:t>
      </w:r>
    </w:p>
    <w:p w:rsidR="00AD2DF5" w:rsidRDefault="00AD2DF5">
      <w:pPr>
        <w:ind w:left="284" w:hanging="284"/>
        <w:rPr>
          <w:rFonts w:ascii="Arial Narrow" w:hAnsi="Arial Narrow"/>
          <w:b/>
          <w:i/>
          <w:sz w:val="22"/>
          <w:szCs w:val="22"/>
        </w:rPr>
      </w:pPr>
    </w:p>
    <w:p w:rsidR="00F02867" w:rsidRPr="005948F0" w:rsidRDefault="00F02867">
      <w:pPr>
        <w:ind w:left="284" w:hanging="284"/>
        <w:rPr>
          <w:rFonts w:ascii="Arial Narrow" w:hAnsi="Arial Narrow"/>
          <w:b/>
          <w:i/>
          <w:sz w:val="22"/>
          <w:szCs w:val="22"/>
        </w:rPr>
      </w:pPr>
    </w:p>
    <w:p w:rsidR="00CE63C4" w:rsidRPr="00CE63C4" w:rsidRDefault="00CE63C4" w:rsidP="00CE63C4">
      <w:pPr>
        <w:pStyle w:val="Odsekzoznamu"/>
        <w:numPr>
          <w:ilvl w:val="0"/>
          <w:numId w:val="9"/>
        </w:numPr>
        <w:suppressAutoHyphens/>
        <w:ind w:left="284" w:hanging="284"/>
        <w:jc w:val="both"/>
        <w:rPr>
          <w:rFonts w:ascii="Arial Narrow" w:eastAsia="SimSun" w:hAnsi="Arial Narrow"/>
          <w:sz w:val="22"/>
          <w:szCs w:val="22"/>
          <w:lang w:eastAsia="zh-CN" w:bidi="hi-IN"/>
        </w:rPr>
      </w:pPr>
      <w:r w:rsidRPr="00CE63C4">
        <w:rPr>
          <w:rFonts w:ascii="Arial Narrow" w:hAnsi="Arial Narrow"/>
          <w:sz w:val="22"/>
          <w:szCs w:val="22"/>
        </w:rPr>
        <w:t>Cena za zhotovenie predmetu zmluvy podľa čl. 1 ods.1 v rozsahu, forme a spôsobom podľa čl. 2 tejto zmluvy je stanovená dohodou zmluvných strán podľa § 3 Zákona č.18/1996 Z.z. o cenách a na základe cenovej ponuky zhotoviteľa zo dňa.................. vo výške</w:t>
      </w:r>
    </w:p>
    <w:p w:rsidR="00CE63C4" w:rsidRPr="00CE63C4" w:rsidRDefault="00CE63C4" w:rsidP="00CE63C4">
      <w:pPr>
        <w:jc w:val="both"/>
        <w:rPr>
          <w:rFonts w:ascii="Arial Narrow" w:hAnsi="Arial Narrow"/>
          <w:sz w:val="22"/>
          <w:szCs w:val="22"/>
        </w:rPr>
      </w:pPr>
      <w:r>
        <w:rPr>
          <w:rFonts w:ascii="Arial Narrow" w:hAnsi="Arial Narrow"/>
          <w:sz w:val="22"/>
          <w:szCs w:val="22"/>
        </w:rPr>
        <w:t xml:space="preserve">      </w:t>
      </w:r>
      <w:r w:rsidRPr="00CE63C4">
        <w:rPr>
          <w:rFonts w:ascii="Arial Narrow" w:hAnsi="Arial Narrow"/>
          <w:sz w:val="22"/>
          <w:szCs w:val="22"/>
        </w:rPr>
        <w:t xml:space="preserve">cena spolu bez DPH                                          </w:t>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 xml:space="preserve">hodnota DPH 20%                                                                            </w:t>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 xml:space="preserve">cena celkom vrátane DPH                                                                     </w:t>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slovom: ......................................</w:t>
      </w:r>
    </w:p>
    <w:p w:rsidR="00AD2DF5" w:rsidRPr="00CE63C4" w:rsidRDefault="00AD2DF5">
      <w:pPr>
        <w:pStyle w:val="Odsekzoznamu"/>
        <w:suppressAutoHyphens/>
        <w:ind w:left="284"/>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 xml:space="preserve">Cena dohodnutá touto zmluvou je konečná a obsahuje všetky náklady a zisk dodávateľa spojené s splnením predmetu zmluvy. </w:t>
      </w:r>
    </w:p>
    <w:p w:rsidR="00AD2DF5" w:rsidRPr="005948F0" w:rsidRDefault="00AD2DF5" w:rsidP="00C32FCF">
      <w:pPr>
        <w:pStyle w:val="Odsekzoznamu"/>
        <w:ind w:left="348"/>
        <w:rPr>
          <w:rFonts w:ascii="Arial Narrow" w:eastAsia="SimSun" w:hAnsi="Arial Narrow"/>
          <w:sz w:val="22"/>
          <w:szCs w:val="22"/>
          <w:lang w:eastAsia="zh-CN" w:bidi="hi-IN"/>
        </w:rPr>
      </w:pPr>
    </w:p>
    <w:p w:rsidR="00C32FCF" w:rsidRDefault="00C32FCF" w:rsidP="00C32FCF">
      <w:pPr>
        <w:pStyle w:val="listparagraph"/>
        <w:numPr>
          <w:ilvl w:val="0"/>
          <w:numId w:val="9"/>
        </w:numPr>
        <w:ind w:left="348"/>
        <w:rPr>
          <w:rFonts w:ascii="Arial Narrow" w:hAnsi="Arial Narrow"/>
          <w:sz w:val="24"/>
          <w:szCs w:val="24"/>
        </w:rPr>
      </w:pPr>
      <w:r w:rsidRPr="00545EAE">
        <w:rPr>
          <w:rFonts w:ascii="Arial Narrow" w:hAnsi="Arial Narrow"/>
          <w:sz w:val="24"/>
          <w:szCs w:val="24"/>
        </w:rPr>
        <w:t>Objednávateľ neposkytuje zálohovú platbu.</w:t>
      </w:r>
    </w:p>
    <w:p w:rsidR="00C32FCF" w:rsidRPr="00545EAE" w:rsidRDefault="00C32FCF" w:rsidP="00C32FCF">
      <w:pPr>
        <w:pStyle w:val="listparagraph"/>
        <w:ind w:left="348"/>
        <w:rPr>
          <w:rFonts w:ascii="Arial Narrow" w:hAnsi="Arial Narrow"/>
          <w:sz w:val="24"/>
          <w:szCs w:val="24"/>
        </w:rPr>
      </w:pPr>
    </w:p>
    <w:p w:rsidR="00C32FCF" w:rsidRDefault="00C32FCF" w:rsidP="00C32FCF">
      <w:pPr>
        <w:pStyle w:val="listparagraph"/>
        <w:numPr>
          <w:ilvl w:val="0"/>
          <w:numId w:val="9"/>
        </w:numPr>
        <w:ind w:left="348"/>
        <w:jc w:val="both"/>
        <w:rPr>
          <w:rFonts w:ascii="Arial Narrow" w:hAnsi="Arial Narrow"/>
          <w:sz w:val="24"/>
          <w:szCs w:val="24"/>
        </w:rPr>
      </w:pPr>
      <w:r w:rsidRPr="00545EAE">
        <w:rPr>
          <w:rFonts w:ascii="Arial Narrow" w:hAnsi="Arial Narrow"/>
          <w:sz w:val="24"/>
          <w:szCs w:val="24"/>
        </w:rPr>
        <w:t>Objednávateľ sa zaväzuje uhradiť cenu na základe doručenej faktúry vystavenej zhotoviteľom. Splatnosť tejto faktúry je 30 dní odo dňa doručenia objednávateľovi. Za deň úhrady sa považuje odpísanie finančnej čiastky z účtu objednávateľa v prospech účtu zhotoviteľa.</w:t>
      </w:r>
    </w:p>
    <w:p w:rsidR="00C32FCF" w:rsidRPr="00545EAE" w:rsidRDefault="00C32FCF" w:rsidP="00C32FCF">
      <w:pPr>
        <w:pStyle w:val="listparagraph"/>
        <w:ind w:left="348"/>
        <w:jc w:val="both"/>
        <w:rPr>
          <w:rFonts w:ascii="Arial Narrow" w:hAnsi="Arial Narrow"/>
          <w:sz w:val="24"/>
          <w:szCs w:val="24"/>
        </w:rPr>
      </w:pPr>
    </w:p>
    <w:p w:rsidR="00C32FCF" w:rsidRDefault="00C32FCF" w:rsidP="00C32FCF">
      <w:pPr>
        <w:pStyle w:val="listparagraph"/>
        <w:numPr>
          <w:ilvl w:val="0"/>
          <w:numId w:val="9"/>
        </w:numPr>
        <w:ind w:left="348"/>
        <w:jc w:val="both"/>
        <w:rPr>
          <w:rFonts w:ascii="Arial Narrow" w:hAnsi="Arial Narrow"/>
          <w:sz w:val="24"/>
          <w:szCs w:val="24"/>
        </w:rPr>
      </w:pPr>
      <w:r w:rsidRPr="00545EAE">
        <w:rPr>
          <w:rFonts w:ascii="Arial Narrow" w:hAnsi="Arial Narrow"/>
          <w:sz w:val="24"/>
          <w:szCs w:val="24"/>
        </w:rPr>
        <w:t xml:space="preserve">Zhotoviteľ je oprávnený vystaviť faktúru až po podpísaní protokolu o odovzdaní a prevzatí predmetu plnenia zmluvnými stranami. </w:t>
      </w:r>
    </w:p>
    <w:p w:rsidR="00C32FCF" w:rsidRPr="00545EAE" w:rsidRDefault="00C32FCF" w:rsidP="00C32FCF">
      <w:pPr>
        <w:pStyle w:val="listparagraph"/>
        <w:ind w:left="348"/>
        <w:jc w:val="both"/>
        <w:rPr>
          <w:rFonts w:ascii="Arial Narrow" w:hAnsi="Arial Narrow"/>
          <w:sz w:val="24"/>
          <w:szCs w:val="24"/>
        </w:rPr>
      </w:pPr>
    </w:p>
    <w:p w:rsidR="00C32FCF" w:rsidRDefault="00C32FCF" w:rsidP="00C32FCF">
      <w:pPr>
        <w:pStyle w:val="listparagraph"/>
        <w:numPr>
          <w:ilvl w:val="0"/>
          <w:numId w:val="9"/>
        </w:numPr>
        <w:ind w:left="348"/>
        <w:jc w:val="both"/>
        <w:rPr>
          <w:rFonts w:ascii="Arial Narrow" w:hAnsi="Arial Narrow"/>
          <w:sz w:val="24"/>
          <w:szCs w:val="24"/>
        </w:rPr>
      </w:pPr>
      <w:r w:rsidRPr="00545EAE">
        <w:rPr>
          <w:rFonts w:ascii="Arial Narrow" w:hAnsi="Arial Narrow"/>
          <w:sz w:val="24"/>
          <w:szCs w:val="24"/>
        </w:rPr>
        <w:t>Faktúra musí mať náležitosti daňového dokladu.</w:t>
      </w:r>
    </w:p>
    <w:p w:rsidR="00C32FCF" w:rsidRPr="00545EAE" w:rsidRDefault="00C32FCF" w:rsidP="00C32FCF">
      <w:pPr>
        <w:pStyle w:val="listparagraph"/>
        <w:ind w:left="348"/>
        <w:jc w:val="both"/>
        <w:rPr>
          <w:rFonts w:ascii="Arial Narrow" w:hAnsi="Arial Narrow"/>
          <w:sz w:val="24"/>
          <w:szCs w:val="24"/>
        </w:rPr>
      </w:pPr>
    </w:p>
    <w:p w:rsidR="00C32FCF" w:rsidRDefault="00C32FCF" w:rsidP="00C32FCF">
      <w:pPr>
        <w:pStyle w:val="listparagraph"/>
        <w:numPr>
          <w:ilvl w:val="0"/>
          <w:numId w:val="9"/>
        </w:numPr>
        <w:ind w:left="348"/>
        <w:jc w:val="both"/>
        <w:rPr>
          <w:rFonts w:ascii="Arial Narrow" w:hAnsi="Arial Narrow"/>
          <w:sz w:val="24"/>
          <w:szCs w:val="24"/>
        </w:rPr>
      </w:pPr>
      <w:r w:rsidRPr="00545EAE">
        <w:rPr>
          <w:rFonts w:ascii="Arial Narrow" w:hAnsi="Arial Narrow"/>
          <w:sz w:val="24"/>
          <w:szCs w:val="24"/>
        </w:rPr>
        <w:t>Pri omeškaní s plnením predmetu zmluvy je objednávateľ oprávnený účtovať  zhotoviteľovi zmluvnú pokutu vo výške 0,05% ceny  predmetu  plnenia za každý začatý deň omeškania.</w:t>
      </w:r>
    </w:p>
    <w:p w:rsidR="00C32FCF" w:rsidRPr="00545EAE" w:rsidRDefault="00C32FCF" w:rsidP="00C32FCF">
      <w:pPr>
        <w:pStyle w:val="listparagraph"/>
        <w:ind w:left="348"/>
        <w:jc w:val="both"/>
        <w:rPr>
          <w:rFonts w:ascii="Arial Narrow" w:hAnsi="Arial Narrow"/>
          <w:sz w:val="24"/>
          <w:szCs w:val="24"/>
        </w:rPr>
      </w:pPr>
    </w:p>
    <w:p w:rsidR="00AD2DF5" w:rsidRPr="00C32FCF" w:rsidRDefault="00C32FCF" w:rsidP="00C32FCF">
      <w:pPr>
        <w:pStyle w:val="listparagraph"/>
        <w:numPr>
          <w:ilvl w:val="0"/>
          <w:numId w:val="9"/>
        </w:numPr>
        <w:ind w:left="348"/>
        <w:jc w:val="both"/>
        <w:rPr>
          <w:rFonts w:ascii="Arial Narrow" w:hAnsi="Arial Narrow"/>
          <w:sz w:val="24"/>
          <w:szCs w:val="24"/>
        </w:rPr>
      </w:pPr>
      <w:r w:rsidRPr="00545EAE">
        <w:rPr>
          <w:rFonts w:ascii="Arial Narrow" w:hAnsi="Arial Narrow"/>
          <w:sz w:val="24"/>
          <w:szCs w:val="24"/>
        </w:rPr>
        <w:t>Pri omeškaní s úhradou faktúry za predmet zmluvy sa  objednávateľ  zaväzuje zaplatiť zhotoviteľovi úrok z omeškania vo výške 0,01% z neuhradenej faktúry za každý začatý deň  omeškania.</w:t>
      </w:r>
    </w:p>
    <w:p w:rsidR="00AD2DF5" w:rsidRPr="005948F0" w:rsidRDefault="00AD2DF5">
      <w:pPr>
        <w:pStyle w:val="Odsekzoznamu"/>
        <w:rPr>
          <w:rFonts w:ascii="Arial Narrow" w:eastAsia="SimSun" w:hAnsi="Arial Narrow"/>
          <w:sz w:val="22"/>
          <w:szCs w:val="22"/>
          <w:lang w:eastAsia="zh-CN" w:bidi="hi-IN"/>
        </w:rPr>
      </w:pPr>
    </w:p>
    <w:p w:rsidR="00AD2DF5" w:rsidRPr="005948F0" w:rsidRDefault="00C32FCF">
      <w:pPr>
        <w:pStyle w:val="Odsekzoznamu"/>
        <w:numPr>
          <w:ilvl w:val="0"/>
          <w:numId w:val="9"/>
        </w:numPr>
        <w:suppressAutoHyphens/>
        <w:ind w:left="284" w:hanging="284"/>
        <w:jc w:val="both"/>
        <w:rPr>
          <w:rFonts w:ascii="Arial Narrow" w:eastAsia="SimSun" w:hAnsi="Arial Narrow"/>
          <w:sz w:val="22"/>
          <w:szCs w:val="22"/>
          <w:lang w:eastAsia="zh-CN" w:bidi="hi-IN"/>
        </w:rPr>
      </w:pPr>
      <w:r>
        <w:rPr>
          <w:rFonts w:ascii="Arial Narrow" w:eastAsia="SimSun" w:hAnsi="Arial Narrow" w:cs="Arial"/>
          <w:sz w:val="22"/>
          <w:szCs w:val="22"/>
          <w:lang w:eastAsia="zh-CN" w:bidi="hi-IN"/>
        </w:rPr>
        <w:lastRenderedPageBreak/>
        <w:t>Faktúra</w:t>
      </w:r>
      <w:r w:rsidR="00543EBA" w:rsidRPr="005948F0">
        <w:rPr>
          <w:rFonts w:ascii="Arial Narrow" w:eastAsia="SimSun" w:hAnsi="Arial Narrow" w:cs="Arial"/>
          <w:sz w:val="22"/>
          <w:szCs w:val="22"/>
          <w:lang w:eastAsia="zh-CN" w:bidi="hi-IN"/>
        </w:rPr>
        <w:t xml:space="preserve"> je uhradená dňom pripísania príslušnej fakturovanej čiastky na účet</w:t>
      </w:r>
      <w:r>
        <w:rPr>
          <w:rFonts w:ascii="Arial Narrow" w:eastAsia="SimSun" w:hAnsi="Arial Narrow" w:cs="Arial"/>
          <w:sz w:val="22"/>
          <w:szCs w:val="22"/>
          <w:lang w:eastAsia="zh-CN" w:bidi="hi-IN"/>
        </w:rPr>
        <w:t xml:space="preserve"> dodávateľa uvedený vo faktúre</w:t>
      </w:r>
      <w:r w:rsidR="00543EBA" w:rsidRPr="005948F0">
        <w:rPr>
          <w:rFonts w:ascii="Arial Narrow" w:eastAsia="SimSun" w:hAnsi="Arial Narrow" w:cs="Arial"/>
          <w:sz w:val="22"/>
          <w:szCs w:val="22"/>
          <w:lang w:eastAsia="zh-CN" w:bidi="hi-IN"/>
        </w:rPr>
        <w:t>.</w:t>
      </w:r>
    </w:p>
    <w:p w:rsidR="00AD2DF5" w:rsidRPr="005948F0" w:rsidRDefault="00AD2DF5">
      <w:pPr>
        <w:suppressAutoHyphens/>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Zmluvné strany nemajú právo jednostranne započítať voči druhému účastníkovi akékoľvek peňažné pohľadávky bez písomného alebo ústneho súhlasu druhej zmluvnej strany.</w:t>
      </w:r>
    </w:p>
    <w:p w:rsidR="00AD2DF5" w:rsidRPr="005948F0" w:rsidRDefault="00AD2DF5">
      <w:pPr>
        <w:suppressAutoHyphens/>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Zmluvné strany taktiež nemajú právo bez písomného súhlasu druhej zmluvnej strany postúpiť na tretiu osobu akékoľvek peňažné pohľadávky voči druhej zmluvnej strane.</w:t>
      </w:r>
    </w:p>
    <w:p w:rsidR="00AD2DF5" w:rsidRPr="005948F0" w:rsidRDefault="00AD2DF5">
      <w:pPr>
        <w:pStyle w:val="Zkladntext"/>
        <w:jc w:val="both"/>
        <w:rPr>
          <w:rFonts w:ascii="Arial Narrow" w:hAnsi="Arial Narrow"/>
          <w:color w:val="00000A"/>
          <w:sz w:val="22"/>
          <w:szCs w:val="22"/>
        </w:rPr>
      </w:pPr>
    </w:p>
    <w:p w:rsidR="00AD2DF5" w:rsidRPr="005948F0" w:rsidRDefault="00AD2DF5">
      <w:pPr>
        <w:shd w:val="clear" w:color="auto" w:fill="FFFFFF"/>
        <w:ind w:left="426" w:right="283"/>
        <w:jc w:val="both"/>
        <w:rPr>
          <w:rFonts w:ascii="Arial Narrow" w:hAnsi="Arial Narrow"/>
          <w:color w:val="000000"/>
          <w:spacing w:val="-8"/>
          <w:sz w:val="22"/>
          <w:szCs w:val="22"/>
        </w:rPr>
      </w:pPr>
    </w:p>
    <w:p w:rsidR="00AD2DF5" w:rsidRPr="005948F0" w:rsidRDefault="00C32FCF">
      <w:pPr>
        <w:jc w:val="center"/>
        <w:rPr>
          <w:rFonts w:ascii="Arial Narrow" w:hAnsi="Arial Narrow"/>
          <w:b/>
          <w:sz w:val="22"/>
          <w:szCs w:val="22"/>
        </w:rPr>
      </w:pPr>
      <w:r>
        <w:rPr>
          <w:rFonts w:ascii="Arial Narrow" w:hAnsi="Arial Narrow"/>
          <w:b/>
          <w:sz w:val="22"/>
          <w:szCs w:val="22"/>
        </w:rPr>
        <w:t>Článok 5</w:t>
      </w:r>
    </w:p>
    <w:p w:rsidR="00AD2DF5" w:rsidRDefault="00543EBA">
      <w:pPr>
        <w:jc w:val="center"/>
        <w:rPr>
          <w:rFonts w:ascii="Arial Narrow" w:hAnsi="Arial Narrow"/>
          <w:b/>
          <w:sz w:val="22"/>
          <w:szCs w:val="22"/>
        </w:rPr>
      </w:pPr>
      <w:r w:rsidRPr="005948F0">
        <w:rPr>
          <w:rFonts w:ascii="Arial Narrow" w:hAnsi="Arial Narrow"/>
          <w:b/>
          <w:sz w:val="22"/>
          <w:szCs w:val="22"/>
        </w:rPr>
        <w:t>Prechod vlastníckeho práva a nebezpečenstva škody na tovare</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pStyle w:val="Odsekzoznamu"/>
        <w:numPr>
          <w:ilvl w:val="0"/>
          <w:numId w:val="10"/>
        </w:numPr>
        <w:ind w:left="284" w:hanging="284"/>
        <w:jc w:val="both"/>
        <w:rPr>
          <w:rFonts w:ascii="Arial Narrow" w:hAnsi="Arial Narrow"/>
          <w:sz w:val="22"/>
          <w:szCs w:val="22"/>
        </w:rPr>
      </w:pPr>
      <w:r w:rsidRPr="005948F0">
        <w:rPr>
          <w:rFonts w:ascii="Arial Narrow" w:hAnsi="Arial Narrow"/>
          <w:sz w:val="22"/>
          <w:szCs w:val="22"/>
        </w:rPr>
        <w:t>Objednávateľ nadobúda vlastnícke právo k tovaru ihneď po zaplatení plnej kúpnej ceny a tým sa rozumie pripísanie tejto sumy na účet dodávateľa..</w:t>
      </w:r>
    </w:p>
    <w:p w:rsidR="00C32FCF" w:rsidRPr="005948F0" w:rsidRDefault="00C32FCF" w:rsidP="00C32FCF">
      <w:pPr>
        <w:pStyle w:val="Odsekzoznamu"/>
        <w:ind w:left="284"/>
        <w:jc w:val="both"/>
        <w:rPr>
          <w:rFonts w:ascii="Arial Narrow" w:hAnsi="Arial Narrow"/>
          <w:sz w:val="22"/>
          <w:szCs w:val="22"/>
        </w:rPr>
      </w:pPr>
    </w:p>
    <w:p w:rsidR="00AD2DF5" w:rsidRPr="005948F0" w:rsidRDefault="00543EBA">
      <w:pPr>
        <w:pStyle w:val="Odsekzoznamu"/>
        <w:numPr>
          <w:ilvl w:val="0"/>
          <w:numId w:val="10"/>
        </w:numPr>
        <w:ind w:left="284" w:hanging="284"/>
        <w:jc w:val="both"/>
        <w:rPr>
          <w:rFonts w:ascii="Arial Narrow" w:hAnsi="Arial Narrow"/>
          <w:sz w:val="22"/>
          <w:szCs w:val="22"/>
        </w:rPr>
      </w:pPr>
      <w:r w:rsidRPr="005948F0">
        <w:rPr>
          <w:rFonts w:ascii="Arial Narrow" w:hAnsi="Arial Narrow"/>
          <w:sz w:val="22"/>
          <w:szCs w:val="22"/>
        </w:rPr>
        <w:t>Nebezpečenstvo škody prechádza na objednávateľa dodaním t</w:t>
      </w:r>
      <w:r w:rsidR="00D64809">
        <w:rPr>
          <w:rFonts w:ascii="Arial Narrow" w:hAnsi="Arial Narrow"/>
          <w:sz w:val="22"/>
          <w:szCs w:val="22"/>
        </w:rPr>
        <w:t>ovaru po podpise preberacieho protokolu</w:t>
      </w:r>
      <w:r w:rsidRPr="005948F0">
        <w:rPr>
          <w:rFonts w:ascii="Arial Narrow" w:hAnsi="Arial Narrow"/>
          <w:sz w:val="22"/>
          <w:szCs w:val="22"/>
        </w:rPr>
        <w:t>.</w:t>
      </w:r>
    </w:p>
    <w:p w:rsidR="00AD2DF5" w:rsidRDefault="00AD2DF5">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C32FCF">
      <w:pPr>
        <w:jc w:val="center"/>
        <w:rPr>
          <w:rFonts w:ascii="Arial Narrow" w:hAnsi="Arial Narrow"/>
          <w:b/>
          <w:sz w:val="22"/>
          <w:szCs w:val="22"/>
        </w:rPr>
      </w:pPr>
      <w:r>
        <w:rPr>
          <w:rFonts w:ascii="Arial Narrow" w:hAnsi="Arial Narrow"/>
          <w:b/>
          <w:sz w:val="22"/>
          <w:szCs w:val="22"/>
        </w:rPr>
        <w:t>Článok 6</w:t>
      </w:r>
    </w:p>
    <w:p w:rsidR="00AD2DF5" w:rsidRDefault="00543EBA">
      <w:pPr>
        <w:jc w:val="center"/>
        <w:rPr>
          <w:rFonts w:ascii="Arial Narrow" w:hAnsi="Arial Narrow"/>
          <w:b/>
          <w:sz w:val="22"/>
          <w:szCs w:val="22"/>
        </w:rPr>
      </w:pPr>
      <w:r w:rsidRPr="005948F0">
        <w:rPr>
          <w:rFonts w:ascii="Arial Narrow" w:hAnsi="Arial Narrow"/>
          <w:b/>
          <w:sz w:val="22"/>
          <w:szCs w:val="22"/>
        </w:rPr>
        <w:t>Odovzdanie a prevzatie plnenia</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Dodávka predmetu zmluvy sa považuje za splnenú až oka</w:t>
      </w:r>
      <w:r w:rsidR="00D64809">
        <w:rPr>
          <w:rFonts w:ascii="Arial Narrow" w:hAnsi="Arial Narrow"/>
          <w:sz w:val="22"/>
          <w:szCs w:val="22"/>
        </w:rPr>
        <w:t>mihom podpísania preberacieho protokolu</w:t>
      </w:r>
      <w:r w:rsidRPr="005948F0">
        <w:rPr>
          <w:rFonts w:ascii="Arial Narrow" w:hAnsi="Arial Narrow"/>
          <w:sz w:val="22"/>
          <w:szCs w:val="22"/>
        </w:rPr>
        <w:t xml:space="preserve"> obidvomi zmluvnými stranami.</w:t>
      </w:r>
    </w:p>
    <w:p w:rsidR="00C32FCF" w:rsidRPr="005948F0" w:rsidRDefault="00C32FCF" w:rsidP="00C32FCF">
      <w:pPr>
        <w:ind w:left="426"/>
        <w:jc w:val="both"/>
        <w:rPr>
          <w:rFonts w:ascii="Arial Narrow" w:hAnsi="Arial Narrow"/>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 xml:space="preserve">Objednávateľ sa zaväzuje predmet plnenia odovzdávaný bez vád, v celom rozsahu a za splnenia podmienok dohodnutých v tejto zmluve prevziať. </w:t>
      </w:r>
    </w:p>
    <w:p w:rsidR="00C32FCF" w:rsidRPr="005948F0" w:rsidRDefault="00C32FCF" w:rsidP="00C32FCF">
      <w:pPr>
        <w:ind w:left="426"/>
        <w:jc w:val="both"/>
        <w:rPr>
          <w:rFonts w:ascii="Arial Narrow" w:hAnsi="Arial Narrow"/>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Objednávateľ nie je povinný predmet zmluvy prebrať, ak má vady alebo nespĺňa podmienky stanovené touto zmluvou.</w:t>
      </w:r>
    </w:p>
    <w:p w:rsidR="00C32FCF" w:rsidRPr="005948F0" w:rsidRDefault="00C32FCF" w:rsidP="00C32FCF">
      <w:pPr>
        <w:ind w:left="426"/>
        <w:jc w:val="both"/>
        <w:rPr>
          <w:rFonts w:ascii="Arial Narrow" w:hAnsi="Arial Narrow"/>
          <w:sz w:val="22"/>
          <w:szCs w:val="22"/>
        </w:rPr>
      </w:pPr>
    </w:p>
    <w:p w:rsidR="00AD2DF5" w:rsidRPr="005948F0"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Dodávateľ je povinný odstrániť vady a nedostatky zistené pri preberacom konaní do 5 dní od ich zistenia, alebo do konca lehoty pre dodanie, ak táto uplynie neskôr, inak je v omeškaní a objednávateľ je voči nemu oprávnený uplatniť sankcie podľa článk</w:t>
      </w:r>
      <w:r w:rsidR="00C32FCF">
        <w:rPr>
          <w:rFonts w:ascii="Arial Narrow" w:hAnsi="Arial Narrow"/>
          <w:sz w:val="22"/>
          <w:szCs w:val="22"/>
        </w:rPr>
        <w:t xml:space="preserve">u </w:t>
      </w:r>
      <w:r w:rsidRPr="005948F0">
        <w:rPr>
          <w:rFonts w:ascii="Arial Narrow" w:hAnsi="Arial Narrow"/>
          <w:sz w:val="22"/>
          <w:szCs w:val="22"/>
        </w:rPr>
        <w:t xml:space="preserve"> tejto zmluvy.</w:t>
      </w:r>
    </w:p>
    <w:p w:rsidR="00AD2DF5" w:rsidRDefault="00AD2DF5">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D64809">
      <w:pPr>
        <w:jc w:val="center"/>
        <w:rPr>
          <w:rFonts w:ascii="Arial Narrow" w:hAnsi="Arial Narrow"/>
          <w:b/>
          <w:sz w:val="22"/>
          <w:szCs w:val="22"/>
        </w:rPr>
      </w:pPr>
      <w:r>
        <w:rPr>
          <w:rFonts w:ascii="Arial Narrow" w:hAnsi="Arial Narrow"/>
          <w:b/>
          <w:sz w:val="22"/>
          <w:szCs w:val="22"/>
        </w:rPr>
        <w:t>Článok 7</w:t>
      </w:r>
    </w:p>
    <w:p w:rsidR="00AD2DF5" w:rsidRDefault="00543EBA">
      <w:pPr>
        <w:jc w:val="center"/>
        <w:rPr>
          <w:rFonts w:ascii="Arial Narrow" w:hAnsi="Arial Narrow"/>
          <w:b/>
          <w:sz w:val="22"/>
          <w:szCs w:val="22"/>
        </w:rPr>
      </w:pPr>
      <w:r w:rsidRPr="005948F0">
        <w:rPr>
          <w:rFonts w:ascii="Arial Narrow" w:hAnsi="Arial Narrow"/>
          <w:b/>
          <w:sz w:val="22"/>
          <w:szCs w:val="22"/>
        </w:rPr>
        <w:t>Záručná doba</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Dodávateľ zodpovedá za kvalitu predmetu zmluvy podľa všeobecne záväzných platných právnych predpisov a v zmysle tejto zmluvy po stránke jeho úplnosti, prevádzkovej spôsobilosti a spoľahlivosti v záručnej dobe v </w:t>
      </w:r>
      <w:r w:rsidR="00C32FCF">
        <w:rPr>
          <w:rFonts w:ascii="Arial Narrow" w:hAnsi="Arial Narrow"/>
          <w:sz w:val="22"/>
          <w:szCs w:val="22"/>
        </w:rPr>
        <w:t>dĺžke 2 roky</w:t>
      </w:r>
      <w:r w:rsidRPr="005948F0">
        <w:rPr>
          <w:rFonts w:ascii="Arial Narrow" w:hAnsi="Arial Narrow"/>
          <w:sz w:val="22"/>
          <w:szCs w:val="22"/>
        </w:rPr>
        <w:t>, ktorá začína ply</w:t>
      </w:r>
      <w:r w:rsidR="00D64809">
        <w:rPr>
          <w:rFonts w:ascii="Arial Narrow" w:hAnsi="Arial Narrow"/>
          <w:sz w:val="22"/>
          <w:szCs w:val="22"/>
        </w:rPr>
        <w:t>núť dňom podpisu preberacieho protokolu</w:t>
      </w:r>
      <w:r w:rsidRPr="005948F0">
        <w:rPr>
          <w:rFonts w:ascii="Arial Narrow" w:hAnsi="Arial Narrow"/>
          <w:sz w:val="22"/>
          <w:szCs w:val="22"/>
        </w:rPr>
        <w:t xml:space="preserve"> oboma zmluvnými stranami.</w:t>
      </w:r>
    </w:p>
    <w:p w:rsidR="00C32FCF" w:rsidRPr="005948F0" w:rsidRDefault="00C32FCF" w:rsidP="00C32FCF">
      <w:pPr>
        <w:ind w:left="426"/>
        <w:jc w:val="both"/>
        <w:rPr>
          <w:rFonts w:ascii="Arial Narrow" w:hAnsi="Arial Narrow"/>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 xml:space="preserve">Dodávateľ sa zaväzuje počas záručnej doby bezplatne odstrániť vzniknuté poruchy a vady </w:t>
      </w:r>
      <w:r w:rsidRPr="00D64809">
        <w:rPr>
          <w:rFonts w:ascii="Arial Narrow" w:hAnsi="Arial Narrow"/>
          <w:sz w:val="22"/>
          <w:szCs w:val="22"/>
        </w:rPr>
        <w:t>tovaru do</w:t>
      </w:r>
      <w:r w:rsidR="00D64809" w:rsidRPr="00D64809">
        <w:rPr>
          <w:rFonts w:ascii="Arial Narrow" w:hAnsi="Arial Narrow"/>
          <w:sz w:val="22"/>
          <w:szCs w:val="22"/>
        </w:rPr>
        <w:t xml:space="preserve"> 1</w:t>
      </w:r>
      <w:r w:rsidRPr="00D64809">
        <w:rPr>
          <w:rFonts w:ascii="Arial Narrow" w:hAnsi="Arial Narrow"/>
          <w:sz w:val="22"/>
          <w:szCs w:val="22"/>
        </w:rPr>
        <w:t>0-tih pracovných dní od ich nahlásenia faxom alebo listom dodávateľovi.</w:t>
      </w:r>
    </w:p>
    <w:p w:rsidR="00D64809" w:rsidRPr="00D64809" w:rsidRDefault="00D64809" w:rsidP="00D64809">
      <w:pPr>
        <w:ind w:left="426"/>
        <w:jc w:val="both"/>
        <w:rPr>
          <w:rFonts w:ascii="Arial Narrow" w:hAnsi="Arial Narrow"/>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 xml:space="preserve">Záručné povinnosti dodávateľa sa nevzťahujú </w:t>
      </w:r>
      <w:r w:rsidRPr="00D64809">
        <w:rPr>
          <w:rFonts w:ascii="Arial Narrow" w:hAnsi="Arial Narrow"/>
          <w:sz w:val="22"/>
          <w:szCs w:val="22"/>
        </w:rPr>
        <w:t>na poškodenie neodborným zásahom alebo neodborným uskladnením zo strany objednávateľa a na vady a poruchy</w:t>
      </w:r>
      <w:r w:rsidRPr="005948F0">
        <w:rPr>
          <w:rFonts w:ascii="Arial Narrow" w:hAnsi="Arial Narrow"/>
          <w:sz w:val="22"/>
          <w:szCs w:val="22"/>
        </w:rPr>
        <w:t xml:space="preserve"> spôsobené úmyselným poškodením alebo zásahom treťou osobou.</w:t>
      </w:r>
    </w:p>
    <w:p w:rsidR="00F02867" w:rsidRDefault="00F02867" w:rsidP="00F02867">
      <w:pPr>
        <w:ind w:left="426"/>
        <w:jc w:val="both"/>
        <w:rPr>
          <w:rFonts w:ascii="Arial Narrow" w:hAnsi="Arial Narrow"/>
          <w:sz w:val="22"/>
          <w:szCs w:val="22"/>
        </w:rPr>
      </w:pPr>
    </w:p>
    <w:p w:rsidR="00F02867" w:rsidRDefault="00F02867" w:rsidP="00F02867">
      <w:pPr>
        <w:ind w:left="426"/>
        <w:jc w:val="both"/>
        <w:rPr>
          <w:rFonts w:ascii="Arial Narrow" w:hAnsi="Arial Narrow"/>
          <w:sz w:val="22"/>
          <w:szCs w:val="22"/>
        </w:rPr>
      </w:pPr>
    </w:p>
    <w:p w:rsidR="00F02867" w:rsidRPr="005948F0" w:rsidRDefault="00F02867" w:rsidP="00F02867">
      <w:pPr>
        <w:ind w:left="426"/>
        <w:jc w:val="both"/>
        <w:rPr>
          <w:rFonts w:ascii="Arial Narrow" w:hAnsi="Arial Narrow"/>
          <w:sz w:val="22"/>
          <w:szCs w:val="22"/>
        </w:rPr>
      </w:pPr>
    </w:p>
    <w:p w:rsidR="00AD2DF5" w:rsidRPr="005948F0" w:rsidRDefault="00AD2DF5">
      <w:pPr>
        <w:ind w:left="426" w:hanging="426"/>
        <w:rPr>
          <w:rFonts w:ascii="Arial Narrow" w:hAnsi="Arial Narrow"/>
          <w:sz w:val="22"/>
          <w:szCs w:val="22"/>
        </w:rPr>
      </w:pPr>
    </w:p>
    <w:p w:rsidR="00AD2DF5" w:rsidRPr="005948F0" w:rsidRDefault="00D64809">
      <w:pPr>
        <w:jc w:val="center"/>
        <w:rPr>
          <w:rFonts w:ascii="Arial Narrow" w:hAnsi="Arial Narrow"/>
          <w:b/>
          <w:sz w:val="22"/>
          <w:szCs w:val="22"/>
        </w:rPr>
      </w:pPr>
      <w:r>
        <w:rPr>
          <w:rFonts w:ascii="Arial Narrow" w:hAnsi="Arial Narrow"/>
          <w:b/>
          <w:sz w:val="22"/>
          <w:szCs w:val="22"/>
        </w:rPr>
        <w:lastRenderedPageBreak/>
        <w:t>Článok 8</w:t>
      </w:r>
    </w:p>
    <w:p w:rsidR="00AD2DF5" w:rsidRDefault="00543EBA">
      <w:pPr>
        <w:jc w:val="center"/>
        <w:rPr>
          <w:rFonts w:ascii="Arial Narrow" w:hAnsi="Arial Narrow"/>
          <w:b/>
          <w:sz w:val="22"/>
          <w:szCs w:val="22"/>
        </w:rPr>
      </w:pPr>
      <w:r w:rsidRPr="005948F0">
        <w:rPr>
          <w:rFonts w:ascii="Arial Narrow" w:hAnsi="Arial Narrow"/>
          <w:b/>
          <w:sz w:val="22"/>
          <w:szCs w:val="22"/>
        </w:rPr>
        <w:t>Sankcie</w:t>
      </w:r>
    </w:p>
    <w:p w:rsidR="00D64809" w:rsidRDefault="00D64809">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 xml:space="preserve">V prípade nedodržania termínu plnenia predmetu zmluvy je dodávateľ povinný zaplatiť objednávateľovi zmluvnú </w:t>
      </w:r>
      <w:r w:rsidRPr="00D64809">
        <w:rPr>
          <w:rFonts w:ascii="Arial Narrow" w:hAnsi="Arial Narrow"/>
          <w:sz w:val="22"/>
          <w:szCs w:val="22"/>
        </w:rPr>
        <w:t xml:space="preserve">pokutu </w:t>
      </w:r>
      <w:r w:rsidR="00D64809">
        <w:rPr>
          <w:rFonts w:ascii="Arial Narrow" w:hAnsi="Arial Narrow"/>
          <w:sz w:val="22"/>
          <w:szCs w:val="22"/>
        </w:rPr>
        <w:t>0,05</w:t>
      </w:r>
      <w:r w:rsidRPr="00D64809">
        <w:rPr>
          <w:rFonts w:ascii="Arial Narrow" w:hAnsi="Arial Narrow"/>
          <w:sz w:val="22"/>
          <w:szCs w:val="22"/>
        </w:rPr>
        <w:t xml:space="preserve"> %</w:t>
      </w:r>
      <w:r w:rsidRPr="005948F0">
        <w:rPr>
          <w:rFonts w:ascii="Arial Narrow" w:hAnsi="Arial Narrow"/>
          <w:sz w:val="22"/>
          <w:szCs w:val="22"/>
        </w:rPr>
        <w:t xml:space="preserve"> z celkovej ceny plnenia za každý deň omeškania.</w:t>
      </w:r>
    </w:p>
    <w:p w:rsidR="00D64809" w:rsidRPr="005948F0" w:rsidRDefault="00D64809" w:rsidP="00D64809">
      <w:pPr>
        <w:ind w:left="426"/>
        <w:jc w:val="both"/>
        <w:rPr>
          <w:rFonts w:ascii="Arial Narrow" w:hAnsi="Arial Narrow"/>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Ak sa dodávateľ dostane do omeškania o viac ako 30 dní, objednávateľ je oprávnený od tejto zmluvy odstúpiť.</w:t>
      </w:r>
    </w:p>
    <w:p w:rsidR="00D64809" w:rsidRPr="005948F0" w:rsidRDefault="00D64809" w:rsidP="00D64809">
      <w:pPr>
        <w:ind w:left="426"/>
        <w:jc w:val="both"/>
        <w:rPr>
          <w:rFonts w:ascii="Arial Narrow" w:hAnsi="Arial Narrow"/>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 xml:space="preserve">V prípade, že objednávateľ neuhradí fakturovanú platbu včas a riadne, je povinný dodávateľovi zaplatiť úrok z omeškania vo </w:t>
      </w:r>
      <w:r w:rsidRPr="00D64809">
        <w:rPr>
          <w:rFonts w:ascii="Arial Narrow" w:hAnsi="Arial Narrow"/>
          <w:sz w:val="22"/>
          <w:szCs w:val="22"/>
        </w:rPr>
        <w:t>výške</w:t>
      </w:r>
      <w:r w:rsidR="00D64809" w:rsidRPr="00D64809">
        <w:rPr>
          <w:rFonts w:ascii="Arial Narrow" w:hAnsi="Arial Narrow"/>
          <w:sz w:val="22"/>
          <w:szCs w:val="22"/>
        </w:rPr>
        <w:t xml:space="preserve"> 0,01</w:t>
      </w:r>
      <w:r w:rsidRPr="00D64809">
        <w:rPr>
          <w:rFonts w:ascii="Arial Narrow" w:hAnsi="Arial Narrow"/>
          <w:sz w:val="22"/>
          <w:szCs w:val="22"/>
        </w:rPr>
        <w:t>% z</w:t>
      </w:r>
      <w:r w:rsidRPr="005948F0">
        <w:rPr>
          <w:rFonts w:ascii="Arial Narrow" w:hAnsi="Arial Narrow"/>
          <w:sz w:val="22"/>
          <w:szCs w:val="22"/>
        </w:rPr>
        <w:t> dlžnej sumy za každý deň omeškania, to neplatí v pr</w:t>
      </w:r>
      <w:r w:rsidR="00D64809">
        <w:rPr>
          <w:rFonts w:ascii="Arial Narrow" w:hAnsi="Arial Narrow"/>
          <w:sz w:val="22"/>
          <w:szCs w:val="22"/>
        </w:rPr>
        <w:t>ípade uplatnenia Článku 5 ods. 4</w:t>
      </w:r>
      <w:r w:rsidRPr="005948F0">
        <w:rPr>
          <w:rFonts w:ascii="Arial Narrow" w:hAnsi="Arial Narrow"/>
          <w:sz w:val="22"/>
          <w:szCs w:val="22"/>
        </w:rPr>
        <w:t xml:space="preserve"> tejto zmluvy.</w:t>
      </w:r>
    </w:p>
    <w:p w:rsidR="00D64809" w:rsidRPr="005948F0" w:rsidRDefault="00D64809" w:rsidP="00D64809">
      <w:pPr>
        <w:ind w:left="426"/>
        <w:jc w:val="both"/>
        <w:rPr>
          <w:rFonts w:ascii="Arial Narrow" w:hAnsi="Arial Narrow"/>
          <w:sz w:val="22"/>
          <w:szCs w:val="22"/>
        </w:rPr>
      </w:pPr>
    </w:p>
    <w:p w:rsidR="00AD2DF5" w:rsidRPr="005948F0"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Povinná zmluvná strana sa zaväzuje zaplatiť zmluvnú pokutu do 30 dní odo dňa výzvy oprávnenej strany.</w:t>
      </w:r>
    </w:p>
    <w:p w:rsidR="00AD2DF5" w:rsidRDefault="00AD2DF5">
      <w:pPr>
        <w:shd w:val="clear" w:color="auto" w:fill="FFFFFF"/>
        <w:ind w:right="425"/>
        <w:jc w:val="both"/>
        <w:rPr>
          <w:rFonts w:ascii="Arial Narrow" w:hAnsi="Arial Narrow"/>
          <w:color w:val="000000"/>
          <w:spacing w:val="-10"/>
          <w:sz w:val="22"/>
          <w:szCs w:val="22"/>
        </w:rPr>
      </w:pPr>
    </w:p>
    <w:p w:rsidR="00D64809" w:rsidRDefault="00D64809">
      <w:pPr>
        <w:shd w:val="clear" w:color="auto" w:fill="FFFFFF"/>
        <w:ind w:right="425"/>
        <w:jc w:val="both"/>
        <w:rPr>
          <w:rFonts w:ascii="Arial Narrow" w:hAnsi="Arial Narrow"/>
          <w:color w:val="000000"/>
          <w:spacing w:val="-10"/>
          <w:sz w:val="22"/>
          <w:szCs w:val="22"/>
        </w:rPr>
      </w:pPr>
    </w:p>
    <w:p w:rsidR="00D64809" w:rsidRPr="005948F0" w:rsidRDefault="00D64809">
      <w:pPr>
        <w:shd w:val="clear" w:color="auto" w:fill="FFFFFF"/>
        <w:ind w:right="425"/>
        <w:jc w:val="both"/>
        <w:rPr>
          <w:rFonts w:ascii="Arial Narrow" w:hAnsi="Arial Narrow"/>
          <w:color w:val="000000"/>
          <w:spacing w:val="-10"/>
          <w:sz w:val="22"/>
          <w:szCs w:val="22"/>
        </w:rPr>
      </w:pPr>
    </w:p>
    <w:p w:rsidR="00D64809" w:rsidRPr="005948F0" w:rsidRDefault="00D64809" w:rsidP="00D64809">
      <w:pPr>
        <w:jc w:val="center"/>
        <w:rPr>
          <w:rFonts w:ascii="Arial Narrow" w:hAnsi="Arial Narrow"/>
          <w:b/>
          <w:sz w:val="22"/>
          <w:szCs w:val="22"/>
        </w:rPr>
      </w:pPr>
      <w:r>
        <w:rPr>
          <w:rFonts w:ascii="Arial Narrow" w:hAnsi="Arial Narrow"/>
          <w:b/>
          <w:sz w:val="22"/>
          <w:szCs w:val="22"/>
        </w:rPr>
        <w:t>Článok 9</w:t>
      </w:r>
    </w:p>
    <w:p w:rsidR="00D64809" w:rsidRDefault="00D64809" w:rsidP="00D64809">
      <w:pPr>
        <w:jc w:val="center"/>
        <w:rPr>
          <w:rFonts w:ascii="Arial Narrow" w:hAnsi="Arial Narrow"/>
          <w:b/>
          <w:sz w:val="22"/>
          <w:szCs w:val="22"/>
        </w:rPr>
      </w:pPr>
      <w:r>
        <w:rPr>
          <w:rFonts w:ascii="Arial Narrow" w:hAnsi="Arial Narrow"/>
          <w:b/>
          <w:sz w:val="22"/>
          <w:szCs w:val="22"/>
        </w:rPr>
        <w:t>Ostatné</w:t>
      </w:r>
      <w:r w:rsidRPr="005948F0">
        <w:rPr>
          <w:rFonts w:ascii="Arial Narrow" w:hAnsi="Arial Narrow"/>
          <w:b/>
          <w:sz w:val="22"/>
          <w:szCs w:val="22"/>
        </w:rPr>
        <w:t xml:space="preserve"> ustanovenia</w:t>
      </w:r>
    </w:p>
    <w:p w:rsidR="00D64809" w:rsidRDefault="00D64809">
      <w:pPr>
        <w:jc w:val="center"/>
        <w:rPr>
          <w:rFonts w:ascii="Arial Narrow" w:hAnsi="Arial Narrow"/>
          <w:b/>
          <w:sz w:val="22"/>
          <w:szCs w:val="22"/>
        </w:rPr>
      </w:pPr>
    </w:p>
    <w:p w:rsidR="00F02867" w:rsidRDefault="00F02867">
      <w:pPr>
        <w:jc w:val="center"/>
        <w:rPr>
          <w:rFonts w:ascii="Arial Narrow" w:hAnsi="Arial Narrow"/>
          <w:b/>
          <w:sz w:val="22"/>
          <w:szCs w:val="22"/>
        </w:rPr>
      </w:pPr>
    </w:p>
    <w:p w:rsidR="00D64809" w:rsidRDefault="00D64809" w:rsidP="00D64809">
      <w:pPr>
        <w:pStyle w:val="Vnitnadresa"/>
        <w:numPr>
          <w:ilvl w:val="0"/>
          <w:numId w:val="14"/>
        </w:numPr>
        <w:spacing w:line="240" w:lineRule="auto"/>
        <w:ind w:left="426" w:hanging="426"/>
        <w:jc w:val="both"/>
        <w:rPr>
          <w:rFonts w:ascii="Arial Narrow" w:hAnsi="Arial Narrow"/>
          <w:color w:val="000000"/>
          <w:kern w:val="0"/>
          <w:sz w:val="24"/>
          <w:szCs w:val="24"/>
          <w:lang w:val="sk-SK"/>
        </w:rPr>
      </w:pPr>
      <w:r w:rsidRPr="00545EAE">
        <w:rPr>
          <w:rFonts w:ascii="Arial Narrow" w:hAnsi="Arial Narrow"/>
          <w:color w:val="000000"/>
          <w:kern w:val="0"/>
          <w:sz w:val="24"/>
          <w:szCs w:val="24"/>
          <w:lang w:val="sk-SK"/>
        </w:rPr>
        <w:t>Zhotoviteľ bude na žiadosť objednávateľa povinný ho informovať o stave rozpracovaného diela.</w:t>
      </w:r>
    </w:p>
    <w:p w:rsidR="00D64809" w:rsidRPr="00545EAE" w:rsidRDefault="00D64809" w:rsidP="00D64809">
      <w:pPr>
        <w:pStyle w:val="Vnitnadresa"/>
        <w:spacing w:line="240" w:lineRule="auto"/>
        <w:ind w:left="426"/>
        <w:jc w:val="both"/>
        <w:rPr>
          <w:rFonts w:ascii="Arial Narrow" w:hAnsi="Arial Narrow"/>
          <w:color w:val="000000"/>
          <w:kern w:val="0"/>
          <w:sz w:val="24"/>
          <w:szCs w:val="24"/>
          <w:lang w:val="sk-SK"/>
        </w:rPr>
      </w:pPr>
    </w:p>
    <w:p w:rsidR="00D64809" w:rsidRPr="00545EAE" w:rsidRDefault="00D64809" w:rsidP="00D64809">
      <w:pPr>
        <w:pStyle w:val="Vnitnadresa"/>
        <w:numPr>
          <w:ilvl w:val="0"/>
          <w:numId w:val="14"/>
        </w:numPr>
        <w:spacing w:line="240" w:lineRule="auto"/>
        <w:ind w:left="426" w:hanging="426"/>
        <w:jc w:val="both"/>
        <w:rPr>
          <w:rFonts w:ascii="Arial Narrow" w:hAnsi="Arial Narrow"/>
          <w:color w:val="000000"/>
          <w:kern w:val="0"/>
          <w:sz w:val="24"/>
          <w:szCs w:val="24"/>
          <w:lang w:val="sk-SK"/>
        </w:rPr>
      </w:pPr>
      <w:r w:rsidRPr="00545EAE">
        <w:rPr>
          <w:rFonts w:ascii="Arial Narrow" w:hAnsi="Arial Narrow"/>
          <w:color w:val="000000"/>
          <w:kern w:val="0"/>
          <w:sz w:val="24"/>
          <w:szCs w:val="24"/>
          <w:lang w:val="sk-SK"/>
        </w:rPr>
        <w:t>Zhotoviteľ bude pri plnení predmetu tejto zmluvy postupovať s odbornou starostlivosťou. Zaväzuje sa dodržiavať všeobecné záväzné predpisy, príslušné technické normy a podmienky tejto zmluvy. Zhotoviteľ sa bude riadiť východiskovými podkladmi objednávateľa, pokynmi objednávateľa, zápismi a dohodami oprávnených pracovníkov zmluvných strán počas prerokovávania v štádiu rozpracovanosti.</w:t>
      </w:r>
    </w:p>
    <w:p w:rsidR="00D64809" w:rsidRDefault="00D64809">
      <w:pPr>
        <w:jc w:val="center"/>
        <w:rPr>
          <w:rFonts w:ascii="Arial Narrow" w:hAnsi="Arial Narrow"/>
          <w:b/>
          <w:sz w:val="22"/>
          <w:szCs w:val="22"/>
        </w:rPr>
      </w:pPr>
    </w:p>
    <w:p w:rsidR="00D64809" w:rsidRDefault="00D64809">
      <w:pPr>
        <w:jc w:val="center"/>
        <w:rPr>
          <w:rFonts w:ascii="Arial Narrow" w:hAnsi="Arial Narrow"/>
          <w:b/>
          <w:sz w:val="22"/>
          <w:szCs w:val="22"/>
        </w:rPr>
      </w:pPr>
    </w:p>
    <w:p w:rsidR="00D64809" w:rsidRDefault="00D64809">
      <w:pPr>
        <w:jc w:val="center"/>
        <w:rPr>
          <w:rFonts w:ascii="Arial Narrow" w:hAnsi="Arial Narrow"/>
          <w:b/>
          <w:sz w:val="22"/>
          <w:szCs w:val="22"/>
        </w:rPr>
      </w:pPr>
    </w:p>
    <w:p w:rsidR="00D64809" w:rsidRDefault="00D64809">
      <w:pPr>
        <w:jc w:val="center"/>
        <w:rPr>
          <w:rFonts w:ascii="Arial Narrow" w:hAnsi="Arial Narrow"/>
          <w:b/>
          <w:sz w:val="22"/>
          <w:szCs w:val="22"/>
        </w:rPr>
      </w:pPr>
    </w:p>
    <w:p w:rsidR="00D64809" w:rsidRPr="005948F0" w:rsidRDefault="00543EBA" w:rsidP="00D64809">
      <w:pPr>
        <w:jc w:val="center"/>
        <w:rPr>
          <w:rFonts w:ascii="Arial Narrow" w:hAnsi="Arial Narrow"/>
          <w:b/>
          <w:sz w:val="22"/>
          <w:szCs w:val="22"/>
        </w:rPr>
      </w:pPr>
      <w:r w:rsidRPr="005948F0">
        <w:rPr>
          <w:rFonts w:ascii="Arial Narrow" w:hAnsi="Arial Narrow"/>
          <w:b/>
          <w:sz w:val="22"/>
          <w:szCs w:val="22"/>
        </w:rPr>
        <w:t>Článok 10</w:t>
      </w:r>
    </w:p>
    <w:p w:rsidR="00AD2DF5" w:rsidRDefault="00543EBA">
      <w:pPr>
        <w:jc w:val="center"/>
        <w:rPr>
          <w:rFonts w:ascii="Arial Narrow" w:hAnsi="Arial Narrow"/>
          <w:b/>
          <w:sz w:val="22"/>
          <w:szCs w:val="22"/>
        </w:rPr>
      </w:pPr>
      <w:r w:rsidRPr="005948F0">
        <w:rPr>
          <w:rFonts w:ascii="Arial Narrow" w:hAnsi="Arial Narrow"/>
          <w:b/>
          <w:sz w:val="22"/>
          <w:szCs w:val="22"/>
        </w:rPr>
        <w:t>Záverečné ustanovenia</w:t>
      </w:r>
    </w:p>
    <w:p w:rsidR="00D64809" w:rsidRDefault="00D64809">
      <w:pPr>
        <w:jc w:val="center"/>
        <w:rPr>
          <w:rFonts w:ascii="Arial Narrow" w:hAnsi="Arial Narrow"/>
          <w:b/>
          <w:sz w:val="22"/>
          <w:szCs w:val="22"/>
        </w:rPr>
      </w:pP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5"/>
        </w:numPr>
        <w:ind w:left="426" w:hanging="426"/>
        <w:rPr>
          <w:rFonts w:ascii="Arial Narrow" w:hAnsi="Arial Narrow"/>
          <w:sz w:val="22"/>
          <w:szCs w:val="22"/>
        </w:rPr>
      </w:pPr>
      <w:r w:rsidRPr="005948F0">
        <w:rPr>
          <w:rFonts w:ascii="Arial Narrow" w:hAnsi="Arial Narrow"/>
          <w:sz w:val="22"/>
          <w:szCs w:val="22"/>
        </w:rPr>
        <w:t>Táto zmluva je vyhotovená v 4 exemplároch, z ktorých dodávateľ obdrží 1 vyhotovenie a objednávateľ 3 vyhotovenia.</w:t>
      </w:r>
    </w:p>
    <w:p w:rsidR="00D64809" w:rsidRPr="005948F0" w:rsidRDefault="00D64809" w:rsidP="00D64809">
      <w:pPr>
        <w:ind w:left="426"/>
        <w:rPr>
          <w:rFonts w:ascii="Arial Narrow" w:hAnsi="Arial Narrow"/>
          <w:sz w:val="22"/>
          <w:szCs w:val="22"/>
        </w:rPr>
      </w:pPr>
    </w:p>
    <w:p w:rsidR="00AD2DF5" w:rsidRDefault="00543EBA">
      <w:pPr>
        <w:numPr>
          <w:ilvl w:val="0"/>
          <w:numId w:val="5"/>
        </w:numPr>
        <w:ind w:left="426" w:hanging="426"/>
        <w:rPr>
          <w:rFonts w:ascii="Arial Narrow" w:hAnsi="Arial Narrow"/>
          <w:sz w:val="22"/>
          <w:szCs w:val="22"/>
        </w:rPr>
      </w:pPr>
      <w:r w:rsidRPr="005948F0">
        <w:rPr>
          <w:rFonts w:ascii="Arial Narrow" w:hAnsi="Arial Narrow"/>
          <w:sz w:val="22"/>
          <w:szCs w:val="22"/>
        </w:rPr>
        <w:t>Meniť alebo dopĺňať text tejto zmluvy je možné len formou písomných dodatkov, ktoré budú platné ak budú riadne potvrdené a podpísané zástupcami oboch zmluvných strán. Dodatky musia byť vyhotovené v rovnakom počte ako táto zmluva.</w:t>
      </w:r>
    </w:p>
    <w:p w:rsidR="00D64809" w:rsidRPr="005948F0" w:rsidRDefault="00D64809" w:rsidP="00D64809">
      <w:pPr>
        <w:ind w:left="426"/>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Táto zmluva je uzatvorená a nadobúda platnosť dňom podpisu oboma zmluvnými stranami.</w:t>
      </w:r>
    </w:p>
    <w:p w:rsidR="00D64809" w:rsidRPr="005948F0" w:rsidRDefault="00D64809" w:rsidP="00D64809">
      <w:pPr>
        <w:ind w:left="426"/>
        <w:jc w:val="both"/>
        <w:rPr>
          <w:rFonts w:ascii="Arial Narrow" w:hAnsi="Arial Narrow"/>
          <w:sz w:val="22"/>
          <w:szCs w:val="22"/>
        </w:rPr>
      </w:pPr>
    </w:p>
    <w:p w:rsidR="00AD2DF5" w:rsidRPr="005948F0"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Túto zmluvu v zmysle §5a zákona č.211/2000 Z.z. o slobodnom prístupe k informáciám a o zmene a doplnení niektorých zákonov (zákon o slobode informácií) v platnom znení</w:t>
      </w:r>
    </w:p>
    <w:p w:rsidR="00AD2DF5" w:rsidRPr="005948F0" w:rsidRDefault="00543EBA">
      <w:pPr>
        <w:numPr>
          <w:ilvl w:val="1"/>
          <w:numId w:val="1"/>
        </w:numPr>
        <w:ind w:left="709" w:right="23" w:hanging="283"/>
        <w:jc w:val="both"/>
        <w:rPr>
          <w:rFonts w:ascii="Arial Narrow" w:hAnsi="Arial Narrow"/>
          <w:sz w:val="22"/>
          <w:szCs w:val="22"/>
        </w:rPr>
      </w:pPr>
      <w:r w:rsidRPr="005948F0">
        <w:rPr>
          <w:rFonts w:ascii="Arial Narrow" w:hAnsi="Arial Narrow"/>
          <w:sz w:val="22"/>
          <w:szCs w:val="22"/>
        </w:rPr>
        <w:t>Mesto Nitra zverejní na webovom sídle mesta, alebo</w:t>
      </w:r>
    </w:p>
    <w:p w:rsidR="00AD2DF5" w:rsidRDefault="00543EBA">
      <w:pPr>
        <w:numPr>
          <w:ilvl w:val="1"/>
          <w:numId w:val="1"/>
        </w:numPr>
        <w:ind w:left="709" w:right="23" w:hanging="283"/>
        <w:jc w:val="both"/>
        <w:rPr>
          <w:rFonts w:ascii="Arial Narrow" w:hAnsi="Arial Narrow"/>
          <w:sz w:val="22"/>
          <w:szCs w:val="22"/>
        </w:rPr>
      </w:pPr>
      <w:r w:rsidRPr="005948F0">
        <w:rPr>
          <w:rFonts w:ascii="Arial Narrow" w:hAnsi="Arial Narrow"/>
          <w:sz w:val="22"/>
          <w:szCs w:val="22"/>
        </w:rPr>
        <w:t>ak zmluva nie je zverejnená podľa písm. a) tohto ods. do 7 dní odo dňa jej uzatvorenia, môže účastník zmluvy podať návrh na zverejnenie zmluvy v Obchodnom vestníku.</w:t>
      </w:r>
    </w:p>
    <w:p w:rsidR="00D64809" w:rsidRPr="005948F0" w:rsidRDefault="00D64809" w:rsidP="00D64809">
      <w:pPr>
        <w:ind w:left="709" w:right="23"/>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Táto zmluva nadobúda účinnosť dňom nasledujúcim po dni jej zverejnenia (s odkazom na §47a ods. 1 Občianskeho zákonníka).</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O nadobudnutí účinnosti zmluvy svedčí písomné potvrdenie o zverejnení zmluvy. Mesto Nitra vydá účastníkovi zmluvy na požiadanie potvrdenie o zverejnení zmluvy.</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Ak sa niektoré z ustanovení tejto zmluvy stane neplatným alebo neúčinným,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Akékoľvek prípadné spory tykajúce sa tejto zmluvy, alebo inak súvisiace s touto zmluvou budú riešené prednostne rokovaním a dohodou zmluvných strán.</w:t>
      </w:r>
    </w:p>
    <w:p w:rsidR="00F02867" w:rsidRPr="005948F0" w:rsidRDefault="00F02867" w:rsidP="00F02867">
      <w:pPr>
        <w:ind w:left="426"/>
        <w:jc w:val="both"/>
        <w:rPr>
          <w:rFonts w:ascii="Arial Narrow" w:hAnsi="Arial Narrow"/>
          <w:sz w:val="22"/>
          <w:szCs w:val="22"/>
        </w:rPr>
      </w:pPr>
    </w:p>
    <w:p w:rsidR="00AD2DF5" w:rsidRPr="005948F0"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Zmluvné strany vyhlasujú, že si zmluvu prečítali, jej obsahu a záväzkom z nej vyplývajúcim porozumeli a keďže táto obsahuje ich skutočnú, vážnu a slobodnú vôľu na znak súhlasu s jej obsahom ju podpisujú.</w:t>
      </w:r>
    </w:p>
    <w:p w:rsidR="00AD2DF5" w:rsidRPr="005948F0" w:rsidRDefault="00AD2DF5">
      <w:pPr>
        <w:jc w:val="both"/>
        <w:rPr>
          <w:rFonts w:ascii="Arial Narrow" w:hAnsi="Arial Narrow"/>
          <w:sz w:val="22"/>
          <w:szCs w:val="22"/>
        </w:rPr>
      </w:pPr>
    </w:p>
    <w:p w:rsidR="00AD2DF5" w:rsidRPr="005948F0" w:rsidRDefault="00AD2DF5">
      <w:pPr>
        <w:jc w:val="both"/>
        <w:rPr>
          <w:rFonts w:ascii="Arial Narrow" w:hAnsi="Arial Narrow"/>
          <w:sz w:val="22"/>
          <w:szCs w:val="22"/>
        </w:rPr>
      </w:pPr>
    </w:p>
    <w:p w:rsidR="00AD2DF5" w:rsidRPr="005948F0" w:rsidRDefault="00AD2DF5">
      <w:pPr>
        <w:jc w:val="both"/>
        <w:rPr>
          <w:rFonts w:ascii="Arial Narrow" w:hAnsi="Arial Narrow"/>
          <w:sz w:val="22"/>
          <w:szCs w:val="22"/>
        </w:rPr>
      </w:pPr>
    </w:p>
    <w:p w:rsidR="00AD2DF5" w:rsidRPr="005948F0" w:rsidRDefault="00543EBA">
      <w:pPr>
        <w:jc w:val="both"/>
        <w:rPr>
          <w:rFonts w:ascii="Arial Narrow" w:hAnsi="Arial Narrow"/>
          <w:sz w:val="22"/>
          <w:szCs w:val="22"/>
        </w:rPr>
      </w:pPr>
      <w:r w:rsidRPr="005948F0">
        <w:rPr>
          <w:rFonts w:ascii="Arial Narrow" w:hAnsi="Arial Narrow"/>
          <w:sz w:val="22"/>
          <w:szCs w:val="22"/>
        </w:rPr>
        <w:t xml:space="preserve">     V ..................... dňa ...............</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t>V  Nitre dňa .......................</w:t>
      </w:r>
    </w:p>
    <w:p w:rsidR="00AD2DF5" w:rsidRPr="005948F0" w:rsidRDefault="00AD2DF5">
      <w:pPr>
        <w:ind w:firstLine="634"/>
        <w:jc w:val="both"/>
        <w:rPr>
          <w:rFonts w:ascii="Arial Narrow" w:hAnsi="Arial Narrow"/>
          <w:sz w:val="22"/>
          <w:szCs w:val="22"/>
        </w:rPr>
      </w:pPr>
    </w:p>
    <w:p w:rsidR="00AD2DF5" w:rsidRPr="005948F0" w:rsidRDefault="00AD2DF5">
      <w:pPr>
        <w:ind w:firstLine="634"/>
        <w:jc w:val="both"/>
        <w:rPr>
          <w:rFonts w:ascii="Arial Narrow" w:hAnsi="Arial Narrow"/>
          <w:sz w:val="22"/>
          <w:szCs w:val="22"/>
        </w:rPr>
      </w:pPr>
    </w:p>
    <w:p w:rsidR="00AD2DF5" w:rsidRPr="005948F0" w:rsidRDefault="00AD2DF5">
      <w:pPr>
        <w:ind w:firstLine="634"/>
        <w:jc w:val="both"/>
        <w:rPr>
          <w:rFonts w:ascii="Arial Narrow" w:hAnsi="Arial Narrow"/>
          <w:sz w:val="22"/>
          <w:szCs w:val="22"/>
        </w:rPr>
      </w:pPr>
    </w:p>
    <w:p w:rsidR="00AD2DF5" w:rsidRPr="005948F0" w:rsidRDefault="00543EBA">
      <w:pPr>
        <w:rPr>
          <w:rFonts w:ascii="Arial Narrow" w:hAnsi="Arial Narrow"/>
          <w:sz w:val="22"/>
          <w:szCs w:val="22"/>
        </w:rPr>
      </w:pPr>
      <w:r w:rsidRPr="005948F0">
        <w:rPr>
          <w:rFonts w:ascii="Arial Narrow" w:hAnsi="Arial Narrow"/>
          <w:sz w:val="22"/>
          <w:szCs w:val="22"/>
        </w:rPr>
        <w:t xml:space="preserve">       Za dodávateľa :</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t xml:space="preserve">            Za objednávateľa :</w:t>
      </w: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543EBA">
      <w:pPr>
        <w:ind w:firstLine="708"/>
        <w:rPr>
          <w:rFonts w:ascii="Arial Narrow" w:hAnsi="Arial Narrow"/>
          <w:sz w:val="22"/>
          <w:szCs w:val="22"/>
        </w:rPr>
      </w:pPr>
      <w:r w:rsidRPr="005948F0">
        <w:rPr>
          <w:rFonts w:ascii="Arial Narrow" w:hAnsi="Arial Narrow"/>
          <w:sz w:val="22"/>
          <w:szCs w:val="22"/>
        </w:rPr>
        <w:t>___________________</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00F02867">
        <w:rPr>
          <w:rFonts w:ascii="Arial Narrow" w:hAnsi="Arial Narrow"/>
          <w:sz w:val="22"/>
          <w:szCs w:val="22"/>
        </w:rPr>
        <w:t xml:space="preserve">    </w:t>
      </w:r>
      <w:r w:rsidRPr="005948F0">
        <w:rPr>
          <w:rFonts w:ascii="Arial Narrow" w:hAnsi="Arial Narrow"/>
          <w:sz w:val="22"/>
          <w:szCs w:val="22"/>
        </w:rPr>
        <w:t xml:space="preserve">  ___________________</w:t>
      </w:r>
    </w:p>
    <w:p w:rsidR="00AD2DF5" w:rsidRPr="005948F0" w:rsidRDefault="00AD2DF5">
      <w:pPr>
        <w:ind w:firstLine="708"/>
        <w:rPr>
          <w:rFonts w:ascii="Arial Narrow" w:hAnsi="Arial Narrow"/>
          <w:sz w:val="22"/>
          <w:szCs w:val="22"/>
        </w:rPr>
      </w:pPr>
    </w:p>
    <w:p w:rsidR="00AD2DF5" w:rsidRPr="005948F0" w:rsidRDefault="00543EBA">
      <w:pPr>
        <w:ind w:firstLine="708"/>
        <w:rPr>
          <w:rFonts w:ascii="Arial Narrow" w:hAnsi="Arial Narrow"/>
          <w:sz w:val="22"/>
          <w:szCs w:val="22"/>
        </w:rPr>
      </w:pPr>
      <w:r w:rsidRPr="005948F0">
        <w:rPr>
          <w:rFonts w:ascii="Arial Narrow" w:hAnsi="Arial Narrow"/>
          <w:sz w:val="22"/>
          <w:szCs w:val="22"/>
        </w:rPr>
        <w:t xml:space="preserve">                              </w:t>
      </w:r>
      <w:r w:rsidRPr="005948F0">
        <w:rPr>
          <w:rFonts w:ascii="Arial Narrow" w:hAnsi="Arial Narrow"/>
          <w:sz w:val="22"/>
          <w:szCs w:val="22"/>
        </w:rPr>
        <w:tab/>
      </w:r>
      <w:r w:rsidRPr="005948F0">
        <w:rPr>
          <w:rFonts w:ascii="Arial Narrow" w:hAnsi="Arial Narrow"/>
          <w:sz w:val="22"/>
          <w:szCs w:val="22"/>
        </w:rPr>
        <w:tab/>
        <w:t xml:space="preserve">             </w:t>
      </w:r>
      <w:r w:rsidR="00F02867">
        <w:rPr>
          <w:rFonts w:ascii="Arial Narrow" w:hAnsi="Arial Narrow"/>
          <w:sz w:val="22"/>
          <w:szCs w:val="22"/>
        </w:rPr>
        <w:t xml:space="preserve">                </w:t>
      </w:r>
      <w:r w:rsidRPr="005948F0">
        <w:rPr>
          <w:rFonts w:ascii="Arial Narrow" w:hAnsi="Arial Narrow"/>
          <w:sz w:val="22"/>
          <w:szCs w:val="22"/>
        </w:rPr>
        <w:tab/>
      </w:r>
      <w:r w:rsidR="00F02867">
        <w:rPr>
          <w:rFonts w:ascii="Arial Narrow" w:hAnsi="Arial Narrow"/>
          <w:sz w:val="22"/>
          <w:szCs w:val="22"/>
        </w:rPr>
        <w:t>Marek Hattas</w:t>
      </w:r>
    </w:p>
    <w:p w:rsidR="00AD2DF5" w:rsidRPr="005948F0" w:rsidRDefault="00543EBA">
      <w:pPr>
        <w:ind w:firstLine="708"/>
        <w:rPr>
          <w:rFonts w:ascii="Arial Narrow" w:hAnsi="Arial Narrow"/>
          <w:sz w:val="22"/>
          <w:szCs w:val="22"/>
        </w:rPr>
      </w:pPr>
      <w:r w:rsidRPr="005948F0">
        <w:rPr>
          <w:rFonts w:ascii="Arial Narrow" w:hAnsi="Arial Narrow"/>
          <w:sz w:val="22"/>
          <w:szCs w:val="22"/>
        </w:rPr>
        <w:t xml:space="preserve">                                          </w:t>
      </w:r>
      <w:r w:rsidRPr="005948F0">
        <w:rPr>
          <w:rFonts w:ascii="Arial Narrow" w:hAnsi="Arial Narrow"/>
          <w:sz w:val="22"/>
          <w:szCs w:val="22"/>
        </w:rPr>
        <w:tab/>
        <w:t xml:space="preserve">     </w:t>
      </w:r>
      <w:r w:rsidR="00F02867">
        <w:rPr>
          <w:rFonts w:ascii="Arial Narrow" w:hAnsi="Arial Narrow"/>
          <w:sz w:val="22"/>
          <w:szCs w:val="22"/>
        </w:rPr>
        <w:t xml:space="preserve">                                            </w:t>
      </w:r>
      <w:bookmarkStart w:id="0" w:name="_GoBack"/>
      <w:bookmarkEnd w:id="0"/>
      <w:r w:rsidRPr="005948F0">
        <w:rPr>
          <w:rFonts w:ascii="Arial Narrow" w:hAnsi="Arial Narrow"/>
          <w:sz w:val="22"/>
          <w:szCs w:val="22"/>
        </w:rPr>
        <w:t xml:space="preserve">  primátor mesta Nitry</w:t>
      </w: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pStyle w:val="Normlny1"/>
        <w:jc w:val="right"/>
        <w:rPr>
          <w:rFonts w:ascii="Arial Narrow" w:hAnsi="Arial Narrow"/>
          <w:sz w:val="22"/>
          <w:szCs w:val="22"/>
        </w:rPr>
      </w:pPr>
    </w:p>
    <w:p w:rsidR="00AD2DF5" w:rsidRDefault="00AD2DF5"/>
    <w:sectPr w:rsidR="00AD2DF5">
      <w:footerReference w:type="default" r:id="rId7"/>
      <w:pgSz w:w="11906" w:h="16838"/>
      <w:pgMar w:top="1417" w:right="1417" w:bottom="1417" w:left="1417" w:header="0" w:footer="708"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46" w:rsidRDefault="00503046">
      <w:r>
        <w:separator/>
      </w:r>
    </w:p>
  </w:endnote>
  <w:endnote w:type="continuationSeparator" w:id="0">
    <w:p w:rsidR="00503046" w:rsidRDefault="0050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F5" w:rsidRDefault="00543EBA">
    <w:pPr>
      <w:pStyle w:val="Pta"/>
    </w:pPr>
    <w:r>
      <w:rPr>
        <w:noProof/>
        <w:lang w:eastAsia="sk-SK"/>
      </w:rPr>
      <mc:AlternateContent>
        <mc:Choice Requires="wps">
          <w:drawing>
            <wp:anchor distT="0" distB="0" distL="0" distR="0" simplePos="0" relativeHeight="6" behindDoc="1" locked="0" layoutInCell="1" allowOverlap="1">
              <wp:simplePos x="0" y="0"/>
              <wp:positionH relativeFrom="margin">
                <wp:align>center</wp:align>
              </wp:positionH>
              <wp:positionV relativeFrom="paragraph">
                <wp:posOffset>635</wp:posOffset>
              </wp:positionV>
              <wp:extent cx="64770" cy="14605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AD2DF5" w:rsidRDefault="00543EBA">
                          <w:pPr>
                            <w:pStyle w:val="Pta"/>
                            <w:rPr>
                              <w:color w:val="auto"/>
                            </w:rPr>
                          </w:pPr>
                          <w:r>
                            <w:rPr>
                              <w:color w:val="auto"/>
                            </w:rPr>
                            <w:fldChar w:fldCharType="begin"/>
                          </w:r>
                          <w:r>
                            <w:instrText>PAGE</w:instrText>
                          </w:r>
                          <w:r>
                            <w:fldChar w:fldCharType="separate"/>
                          </w:r>
                          <w:r w:rsidR="00F02867">
                            <w:rPr>
                              <w:noProof/>
                            </w:rPr>
                            <w:t>7</w:t>
                          </w:r>
                          <w:r>
                            <w:fldChar w:fldCharType="end"/>
                          </w:r>
                        </w:p>
                      </w:txbxContent>
                    </wps:txbx>
                    <wps:bodyPr lIns="0" tIns="0" rIns="0" bIns="0">
                      <a:spAutoFit/>
                    </wps:bodyPr>
                  </wps:wsp>
                </a:graphicData>
              </a:graphic>
            </wp:anchor>
          </w:drawing>
        </mc:Choice>
        <mc:Fallback>
          <w:pict>
            <v:rect id="Rámec1" o:spid="_x0000_s1026" style="position:absolute;margin-left:0;margin-top:.05pt;width:5.1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wB2AEAAAsEAAAOAAAAZHJzL2Uyb0RvYy54bWysU9tu2zAMfR+wfxD0vtgpsqII4hTDig4D&#10;hq1otw+QZSoWoBsoNXY+Z9+yHxslO+4uTy36IlMUD8lzSO+uR2vYETBq7xq+XtWcgZO+0+7Q8B/f&#10;b99dcRaTcJ0w3kHDTxD59f7tm90QtnDhe286QEZJXNwOoeF9SmFbVVH2YEVc+QCOHpVHKxJd8VB1&#10;KAbKbk11UdeX1eCxC+glxEjem+mR70t+pUCmb0pFSMw0nHpL5cRytvms9juxPaAIvZZzG+IFXVih&#10;HRVdUt2IJNgj6v9SWS3RR6/SSnpbeaW0hMKB2Kzrf9g89CJA4ULixLDIFF8vrfx6vEOmO5odZ05Y&#10;GtH9r58W5DpLM4S4pYiHcIfzLZKZeY4Kbf4SAzYWOU+LnDAmJsl5uamvSHNJL+vN+82mqF09YQPG&#10;9Am8ZdloONKwiobi+CUmqkeh55BcyvlbbUwZmHF/OSgwe6rc7tRgsdLJQI4z7h4UcSx9ZkeUeGg/&#10;GmTTItCmUpvndSjJCJADFRV8JnaGZDSU/XsmfgGV+t6lBW+185inMvGc2GWiaWzHeTyt7040T/PZ&#10;0Y7kfT8beDba2Sg6hA+PiVQtYudME3yuQBtXZjD/HXml/7yXqKd/eP8bAAD//wMAUEsDBBQABgAI&#10;AAAAIQCR9pdx2QAAAAMBAAAPAAAAZHJzL2Rvd25yZXYueG1sTI9BS8QwEIXvgv8hjOBF3HQryFo7&#10;XUTYmyBbPehtthmbajMpTXZb/fWmJz3Oe4/3vim3s+vVicfQeUFYrzJQLI03nbQIry+76w2oEEkM&#10;9V4Y4ZsDbKvzs5IK4yfZ86mOrUolEgpCsDEOhdahseworPzAkrwPPzqK6RxbbUaaUrnrdZ5lt9pR&#10;J2nB0sCPlpuv+ugQds9vHcuP3l/dbSb/2eTvtX0aEC8v5od7UJHn+BeGBT+hQ5WYDv4oJqgeIT0S&#10;F1UtXpaDOiDkN2vQVan/s1e/AAAA//8DAFBLAQItABQABgAIAAAAIQC2gziS/gAAAOEBAAATAAAA&#10;AAAAAAAAAAAAAAAAAABbQ29udGVudF9UeXBlc10ueG1sUEsBAi0AFAAGAAgAAAAhADj9If/WAAAA&#10;lAEAAAsAAAAAAAAAAAAAAAAALwEAAF9yZWxzLy5yZWxzUEsBAi0AFAAGAAgAAAAhAPMPzAHYAQAA&#10;CwQAAA4AAAAAAAAAAAAAAAAALgIAAGRycy9lMm9Eb2MueG1sUEsBAi0AFAAGAAgAAAAhAJH2l3HZ&#10;AAAAAwEAAA8AAAAAAAAAAAAAAAAAMgQAAGRycy9kb3ducmV2LnhtbFBLBQYAAAAABAAEAPMAAAA4&#10;BQAAAAA=&#10;" filled="f" stroked="f">
              <v:textbox style="mso-fit-shape-to-text:t" inset="0,0,0,0">
                <w:txbxContent>
                  <w:p w:rsidR="00AD2DF5" w:rsidRDefault="00543EBA">
                    <w:pPr>
                      <w:pStyle w:val="Pta"/>
                      <w:rPr>
                        <w:color w:val="auto"/>
                      </w:rPr>
                    </w:pPr>
                    <w:r>
                      <w:rPr>
                        <w:color w:val="auto"/>
                      </w:rPr>
                      <w:fldChar w:fldCharType="begin"/>
                    </w:r>
                    <w:r>
                      <w:instrText>PAGE</w:instrText>
                    </w:r>
                    <w:r>
                      <w:fldChar w:fldCharType="separate"/>
                    </w:r>
                    <w:r w:rsidR="00F02867">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46" w:rsidRDefault="00503046">
      <w:r>
        <w:separator/>
      </w:r>
    </w:p>
  </w:footnote>
  <w:footnote w:type="continuationSeparator" w:id="0">
    <w:p w:rsidR="00503046" w:rsidRDefault="0050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D84"/>
    <w:multiLevelType w:val="hybridMultilevel"/>
    <w:tmpl w:val="EAFA2CB4"/>
    <w:lvl w:ilvl="0" w:tplc="9648ABF8">
      <w:start w:val="1"/>
      <w:numFmt w:val="decimal"/>
      <w:lvlText w:val="%1."/>
      <w:lvlJc w:val="left"/>
      <w:pPr>
        <w:ind w:left="720" w:hanging="360"/>
      </w:pPr>
      <w:rPr>
        <w:rFonts w:cs="Times New Roman"/>
        <w:sz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638242C"/>
    <w:multiLevelType w:val="multilevel"/>
    <w:tmpl w:val="C8061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A39D0"/>
    <w:multiLevelType w:val="multilevel"/>
    <w:tmpl w:val="2E0E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70815"/>
    <w:multiLevelType w:val="multilevel"/>
    <w:tmpl w:val="8DD47F18"/>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5B7B8C"/>
    <w:multiLevelType w:val="multilevel"/>
    <w:tmpl w:val="13728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0142B"/>
    <w:multiLevelType w:val="multilevel"/>
    <w:tmpl w:val="F2380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301496"/>
    <w:multiLevelType w:val="multilevel"/>
    <w:tmpl w:val="C4DE1D26"/>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C4AD4"/>
    <w:multiLevelType w:val="multilevel"/>
    <w:tmpl w:val="B2B07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0B13D8"/>
    <w:multiLevelType w:val="multilevel"/>
    <w:tmpl w:val="CE787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23044"/>
    <w:multiLevelType w:val="multilevel"/>
    <w:tmpl w:val="9858D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C516D"/>
    <w:multiLevelType w:val="hybridMultilevel"/>
    <w:tmpl w:val="C8C2368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711B647D"/>
    <w:multiLevelType w:val="hybridMultilevel"/>
    <w:tmpl w:val="7B46D24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7A350F68"/>
    <w:multiLevelType w:val="multilevel"/>
    <w:tmpl w:val="9CB45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CD4186"/>
    <w:multiLevelType w:val="multilevel"/>
    <w:tmpl w:val="EE62C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3"/>
  </w:num>
  <w:num w:numId="5">
    <w:abstractNumId w:val="12"/>
  </w:num>
  <w:num w:numId="6">
    <w:abstractNumId w:val="8"/>
  </w:num>
  <w:num w:numId="7">
    <w:abstractNumId w:val="7"/>
  </w:num>
  <w:num w:numId="8">
    <w:abstractNumId w:val="6"/>
  </w:num>
  <w:num w:numId="9">
    <w:abstractNumId w:val="9"/>
  </w:num>
  <w:num w:numId="10">
    <w:abstractNumId w:val="1"/>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F5"/>
    <w:rsid w:val="002B1456"/>
    <w:rsid w:val="00503046"/>
    <w:rsid w:val="00543EBA"/>
    <w:rsid w:val="005948F0"/>
    <w:rsid w:val="00AA277B"/>
    <w:rsid w:val="00AC7DEF"/>
    <w:rsid w:val="00AD2DF5"/>
    <w:rsid w:val="00C32FCF"/>
    <w:rsid w:val="00CE63C4"/>
    <w:rsid w:val="00D64809"/>
    <w:rsid w:val="00F02867"/>
    <w:rsid w:val="00F4431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4704-6BE2-40BF-8AD5-4359305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F75"/>
    <w:rPr>
      <w:rFonts w:ascii="Times New Roman" w:eastAsia="Times New Roman" w:hAnsi="Times New Roman" w:cs="Times New Roman"/>
      <w:color w:val="00000A"/>
      <w:szCs w:val="20"/>
      <w:lang w:eastAsia="cs-CZ"/>
    </w:rPr>
  </w:style>
  <w:style w:type="paragraph" w:styleId="Nadpis1">
    <w:name w:val="heading 1"/>
    <w:basedOn w:val="Normlny"/>
    <w:next w:val="Normlny"/>
    <w:link w:val="Nadpis1Char"/>
    <w:qFormat/>
    <w:rsid w:val="005948F0"/>
    <w:pPr>
      <w:keepNext/>
      <w:spacing w:before="240" w:after="60"/>
      <w:outlineLvl w:val="0"/>
    </w:pPr>
    <w:rPr>
      <w:rFonts w:ascii="Arial" w:hAnsi="Arial" w:cs="Arial"/>
      <w:b/>
      <w:bCs/>
      <w:color w:val="auto"/>
      <w:kern w:val="32"/>
      <w:sz w:val="32"/>
      <w:szCs w:val="32"/>
      <w:lang w:eastAsia="sk-SK"/>
    </w:rPr>
  </w:style>
  <w:style w:type="paragraph" w:styleId="Nadpis2">
    <w:name w:val="heading 2"/>
    <w:basedOn w:val="Normlny"/>
    <w:link w:val="Nadpis2Char"/>
    <w:qFormat/>
    <w:rsid w:val="00B96F75"/>
    <w:pPr>
      <w:keepNext/>
      <w:jc w:val="center"/>
      <w:outlineLvl w:val="1"/>
    </w:pPr>
    <w:rPr>
      <w:i/>
      <w:sz w:val="24"/>
    </w:rPr>
  </w:style>
  <w:style w:type="paragraph" w:styleId="Nadpis7">
    <w:name w:val="heading 7"/>
    <w:basedOn w:val="Normlny"/>
    <w:link w:val="Nadpis7Char"/>
    <w:qFormat/>
    <w:rsid w:val="00B96F75"/>
    <w:pPr>
      <w:keepNext/>
      <w:spacing w:before="20" w:after="20"/>
      <w:outlineLvl w:val="6"/>
    </w:pPr>
    <w:rPr>
      <w:rFonts w:ascii="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qFormat/>
    <w:rsid w:val="00B96F75"/>
    <w:rPr>
      <w:rFonts w:ascii="Times New Roman" w:eastAsia="Times New Roman" w:hAnsi="Times New Roman" w:cs="Times New Roman"/>
      <w:i/>
      <w:sz w:val="24"/>
      <w:szCs w:val="20"/>
      <w:lang w:eastAsia="cs-CZ"/>
    </w:rPr>
  </w:style>
  <w:style w:type="character" w:customStyle="1" w:styleId="Nadpis7Char">
    <w:name w:val="Nadpis 7 Char"/>
    <w:basedOn w:val="Predvolenpsmoodseku"/>
    <w:link w:val="Nadpis7"/>
    <w:qFormat/>
    <w:rsid w:val="00B96F75"/>
    <w:rPr>
      <w:rFonts w:ascii="Arial" w:eastAsia="Times New Roman" w:hAnsi="Arial" w:cs="Times New Roman"/>
      <w:b/>
      <w:bCs/>
      <w:sz w:val="20"/>
      <w:szCs w:val="20"/>
      <w:lang w:eastAsia="cs-CZ"/>
    </w:rPr>
  </w:style>
  <w:style w:type="character" w:customStyle="1" w:styleId="NzovChar">
    <w:name w:val="Názov Char"/>
    <w:basedOn w:val="Predvolenpsmoodseku"/>
    <w:link w:val="Nzov"/>
    <w:qFormat/>
    <w:rsid w:val="00B96F75"/>
    <w:rPr>
      <w:rFonts w:ascii="Times New Roman" w:eastAsia="Times New Roman" w:hAnsi="Times New Roman" w:cs="Times New Roman"/>
      <w:b/>
      <w:sz w:val="30"/>
      <w:szCs w:val="20"/>
      <w:lang w:eastAsia="cs-CZ"/>
    </w:rPr>
  </w:style>
  <w:style w:type="character" w:customStyle="1" w:styleId="ZkladntextChar">
    <w:name w:val="Základný text Char"/>
    <w:basedOn w:val="Predvolenpsmoodseku"/>
    <w:link w:val="Zkladntext"/>
    <w:qFormat/>
    <w:rsid w:val="00B96F75"/>
    <w:rPr>
      <w:rFonts w:ascii="Arial" w:eastAsia="Times New Roman" w:hAnsi="Arial" w:cs="Times New Roman"/>
      <w:color w:val="000000"/>
      <w:sz w:val="20"/>
      <w:szCs w:val="20"/>
      <w:lang w:val="x-none" w:eastAsia="cs-CZ"/>
    </w:rPr>
  </w:style>
  <w:style w:type="character" w:customStyle="1" w:styleId="PtaChar">
    <w:name w:val="Päta Char"/>
    <w:basedOn w:val="Predvolenpsmoodseku"/>
    <w:link w:val="Pta"/>
    <w:qFormat/>
    <w:rsid w:val="00B96F75"/>
    <w:rPr>
      <w:rFonts w:ascii="Times New Roman" w:eastAsia="Times New Roman" w:hAnsi="Times New Roman" w:cs="Times New Roman"/>
      <w:sz w:val="20"/>
      <w:szCs w:val="20"/>
      <w:lang w:eastAsia="cs-CZ"/>
    </w:rPr>
  </w:style>
  <w:style w:type="character" w:styleId="slostrany">
    <w:name w:val="page number"/>
    <w:basedOn w:val="Predvolenpsmoodseku"/>
    <w:qFormat/>
    <w:rsid w:val="00B96F75"/>
  </w:style>
  <w:style w:type="character" w:customStyle="1" w:styleId="TextbublinyChar">
    <w:name w:val="Text bubliny Char"/>
    <w:basedOn w:val="Predvolenpsmoodseku"/>
    <w:link w:val="Textbubliny"/>
    <w:uiPriority w:val="99"/>
    <w:semiHidden/>
    <w:qFormat/>
    <w:rsid w:val="00064691"/>
    <w:rPr>
      <w:rFonts w:ascii="Segoe UI" w:eastAsia="Times New Roman" w:hAnsi="Segoe UI" w:cs="Segoe UI"/>
      <w:sz w:val="18"/>
      <w:szCs w:val="18"/>
      <w:lang w:eastAsia="cs-CZ"/>
    </w:rPr>
  </w:style>
  <w:style w:type="character" w:customStyle="1" w:styleId="ListLabel1">
    <w:name w:val="ListLabel 1"/>
    <w:qFormat/>
    <w:rPr>
      <w:rFonts w:eastAsia="Times New Roman" w:cs="Times New Roman"/>
      <w:sz w:val="24"/>
    </w:rPr>
  </w:style>
  <w:style w:type="character" w:customStyle="1" w:styleId="ListLabel2">
    <w:name w:val="ListLabel 2"/>
    <w:qFormat/>
    <w:rPr>
      <w:b w:val="0"/>
      <w:sz w:val="24"/>
    </w:rPr>
  </w:style>
  <w:style w:type="character" w:customStyle="1" w:styleId="Internetovodkaz">
    <w:name w:val="Internetový odkaz"/>
    <w:rPr>
      <w:color w:val="000080"/>
      <w:u w:val="single"/>
    </w:rPr>
  </w:style>
  <w:style w:type="character" w:customStyle="1" w:styleId="ListLabel3">
    <w:name w:val="ListLabel 3"/>
    <w:qFormat/>
    <w:rPr>
      <w:rFonts w:eastAsia="Times New Roman" w:cs="Times New Roman"/>
      <w:sz w:val="24"/>
    </w:rPr>
  </w:style>
  <w:style w:type="character" w:customStyle="1" w:styleId="ListLabel4">
    <w:name w:val="ListLabel 4"/>
    <w:qFormat/>
    <w:rPr>
      <w:b w:val="0"/>
      <w:sz w:val="24"/>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B96F75"/>
    <w:rPr>
      <w:rFonts w:ascii="Arial" w:hAnsi="Arial"/>
      <w:color w:val="000000"/>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Nzov">
    <w:name w:val="Title"/>
    <w:basedOn w:val="Normlny"/>
    <w:link w:val="NzovChar"/>
    <w:qFormat/>
    <w:rsid w:val="00B96F75"/>
    <w:pPr>
      <w:spacing w:before="120" w:after="120"/>
      <w:jc w:val="center"/>
    </w:pPr>
    <w:rPr>
      <w:b/>
      <w:sz w:val="30"/>
    </w:rPr>
  </w:style>
  <w:style w:type="paragraph" w:styleId="Pta">
    <w:name w:val="footer"/>
    <w:basedOn w:val="Normlny"/>
    <w:link w:val="PtaChar"/>
    <w:rsid w:val="00B96F75"/>
    <w:pPr>
      <w:tabs>
        <w:tab w:val="center" w:pos="4536"/>
        <w:tab w:val="right" w:pos="9072"/>
      </w:tabs>
    </w:pPr>
  </w:style>
  <w:style w:type="paragraph" w:customStyle="1" w:styleId="Normlny1">
    <w:name w:val="Normálny1"/>
    <w:basedOn w:val="Normlny"/>
    <w:qFormat/>
    <w:rsid w:val="00B96F75"/>
    <w:rPr>
      <w:sz w:val="24"/>
      <w:szCs w:val="24"/>
      <w:lang w:eastAsia="sk-SK"/>
    </w:rPr>
  </w:style>
  <w:style w:type="paragraph" w:styleId="Odsekzoznamu">
    <w:name w:val="List Paragraph"/>
    <w:basedOn w:val="Normlny"/>
    <w:uiPriority w:val="34"/>
    <w:qFormat/>
    <w:rsid w:val="00443963"/>
    <w:pPr>
      <w:ind w:left="720"/>
      <w:contextualSpacing/>
    </w:pPr>
  </w:style>
  <w:style w:type="paragraph" w:styleId="Textbubliny">
    <w:name w:val="Balloon Text"/>
    <w:basedOn w:val="Normlny"/>
    <w:link w:val="TextbublinyChar"/>
    <w:uiPriority w:val="99"/>
    <w:semiHidden/>
    <w:unhideWhenUsed/>
    <w:qFormat/>
    <w:rsid w:val="00064691"/>
    <w:rPr>
      <w:rFonts w:ascii="Segoe UI" w:hAnsi="Segoe UI" w:cs="Segoe UI"/>
      <w:sz w:val="18"/>
      <w:szCs w:val="18"/>
    </w:rPr>
  </w:style>
  <w:style w:type="paragraph" w:customStyle="1" w:styleId="Obsahrmca">
    <w:name w:val="Obsah rámca"/>
    <w:basedOn w:val="Normlny"/>
    <w:qFormat/>
  </w:style>
  <w:style w:type="character" w:customStyle="1" w:styleId="Nadpis1Char">
    <w:name w:val="Nadpis 1 Char"/>
    <w:basedOn w:val="Predvolenpsmoodseku"/>
    <w:link w:val="Nadpis1"/>
    <w:rsid w:val="005948F0"/>
    <w:rPr>
      <w:rFonts w:ascii="Arial" w:eastAsia="Times New Roman" w:hAnsi="Arial" w:cs="Arial"/>
      <w:b/>
      <w:bCs/>
      <w:kern w:val="32"/>
      <w:sz w:val="32"/>
      <w:szCs w:val="32"/>
      <w:lang w:eastAsia="sk-SK"/>
    </w:rPr>
  </w:style>
  <w:style w:type="paragraph" w:customStyle="1" w:styleId="listparagraph">
    <w:name w:val="listparagraph"/>
    <w:basedOn w:val="Normlny"/>
    <w:rsid w:val="00CE63C4"/>
    <w:pPr>
      <w:ind w:left="708"/>
    </w:pPr>
    <w:rPr>
      <w:color w:val="auto"/>
      <w:lang w:eastAsia="sk-SK"/>
    </w:rPr>
  </w:style>
  <w:style w:type="paragraph" w:customStyle="1" w:styleId="Vnitnadresa">
    <w:name w:val="Vnitřní adresa"/>
    <w:basedOn w:val="Zkladntext"/>
    <w:rsid w:val="00D64809"/>
    <w:pPr>
      <w:spacing w:line="240" w:lineRule="atLeast"/>
    </w:pPr>
    <w:rPr>
      <w:rFonts w:ascii="Times New Roman" w:eastAsia="Calibri" w:hAnsi="Times New Roman"/>
      <w:color w:val="auto"/>
      <w:kern w:val="18"/>
      <w:sz w:val="22"/>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Hodálová Oľga, Mgr.</dc:creator>
  <dc:description/>
  <cp:lastModifiedBy>Daniš Miroslav, Ing.</cp:lastModifiedBy>
  <cp:revision>2</cp:revision>
  <cp:lastPrinted>2017-11-02T13:50:00Z</cp:lastPrinted>
  <dcterms:created xsi:type="dcterms:W3CDTF">2021-10-12T09:16:00Z</dcterms:created>
  <dcterms:modified xsi:type="dcterms:W3CDTF">2021-10-12T09:16:00Z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Mestský úrad v Nitre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