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C0243A">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2078955" w:rsidR="00A23C61" w:rsidRPr="00C0243A" w:rsidRDefault="00A23C61" w:rsidP="00C0243A">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BDBEB65"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7C1028">
        <w:rPr>
          <w:b/>
          <w:color w:val="00000A"/>
          <w:sz w:val="28"/>
          <w:szCs w:val="24"/>
        </w:rPr>
        <w:t>1</w:t>
      </w:r>
      <w:r w:rsidR="00C0243A">
        <w:rPr>
          <w:b/>
          <w:color w:val="00000A"/>
          <w:sz w:val="28"/>
          <w:szCs w:val="24"/>
        </w:rPr>
        <w:t>4</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2415D684" w:rsidR="00886624" w:rsidRDefault="00717E20" w:rsidP="00EA3117">
      <w:pPr>
        <w:pStyle w:val="Zkladntext31"/>
        <w:rPr>
          <w:b/>
          <w:color w:val="00000A"/>
          <w:sz w:val="28"/>
          <w:szCs w:val="24"/>
        </w:rPr>
      </w:pPr>
      <w:r w:rsidRPr="00986284">
        <w:rPr>
          <w:b/>
          <w:bCs/>
          <w:color w:val="00000A"/>
          <w:sz w:val="28"/>
          <w:szCs w:val="24"/>
        </w:rPr>
        <w:t>„</w:t>
      </w:r>
      <w:r w:rsidR="00C0243A" w:rsidRPr="00C0243A">
        <w:rPr>
          <w:b/>
          <w:color w:val="00000A"/>
          <w:sz w:val="28"/>
          <w:szCs w:val="24"/>
        </w:rPr>
        <w:t>Analýza požiadaviek a návrhov systému automatického stavania vlakovej cesty vrátane súvisiaceho dispečerského systému</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1EE475AE"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358B3">
        <w:rPr>
          <w:rFonts w:cs="Arial"/>
          <w:sz w:val="22"/>
        </w:rPr>
        <w:t>Alena Morvayová</w:t>
      </w:r>
    </w:p>
    <w:p w14:paraId="3D79960C" w14:textId="041D087F" w:rsidR="00A23C61" w:rsidRDefault="00A23C61" w:rsidP="00A23C61">
      <w:pPr>
        <w:tabs>
          <w:tab w:val="right" w:leader="dot" w:pos="10080"/>
        </w:tabs>
        <w:ind w:left="5940"/>
        <w:rPr>
          <w:rFonts w:cs="Arial"/>
          <w:sz w:val="22"/>
        </w:rPr>
      </w:pPr>
      <w:r w:rsidRPr="00CA4F9B">
        <w:rPr>
          <w:rFonts w:cs="Arial"/>
          <w:sz w:val="22"/>
        </w:rPr>
        <w:t>osoba poverená realizáciou VO</w:t>
      </w:r>
    </w:p>
    <w:p w14:paraId="68DBA2F0" w14:textId="77777777" w:rsidR="00C0243A" w:rsidRPr="00CA4F9B" w:rsidRDefault="00C0243A" w:rsidP="00A23C61">
      <w:pPr>
        <w:tabs>
          <w:tab w:val="right" w:leader="dot" w:pos="10080"/>
        </w:tabs>
        <w:ind w:left="5940"/>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078E5766" w:rsidR="00CA4F9B" w:rsidRPr="00FE3883" w:rsidRDefault="009379CC" w:rsidP="00CA4F9B">
      <w:pPr>
        <w:tabs>
          <w:tab w:val="right" w:leader="dot" w:pos="10080"/>
        </w:tabs>
        <w:ind w:left="5940"/>
        <w:rPr>
          <w:rFonts w:cs="Arial"/>
          <w:sz w:val="22"/>
        </w:rPr>
      </w:pPr>
      <w:r>
        <w:rPr>
          <w:rFonts w:cs="Arial"/>
          <w:sz w:val="22"/>
        </w:rPr>
        <w:t xml:space="preserve">Ing. </w:t>
      </w:r>
      <w:r w:rsidR="009A6EC6">
        <w:rPr>
          <w:rFonts w:cs="Arial"/>
          <w:sz w:val="22"/>
        </w:rPr>
        <w:t>Mi</w:t>
      </w:r>
      <w:r w:rsidR="00C0243A">
        <w:rPr>
          <w:rFonts w:cs="Arial"/>
          <w:sz w:val="22"/>
        </w:rPr>
        <w:t>chal Halomi</w:t>
      </w:r>
    </w:p>
    <w:p w14:paraId="60AA111F" w14:textId="1F17E1FB" w:rsidR="00A23C61" w:rsidRPr="00FE3883" w:rsidRDefault="00C0243A" w:rsidP="00CA4F9B">
      <w:pPr>
        <w:tabs>
          <w:tab w:val="right" w:leader="dot" w:pos="10080"/>
        </w:tabs>
        <w:ind w:left="5940"/>
        <w:rPr>
          <w:rFonts w:cs="Arial"/>
          <w:sz w:val="22"/>
        </w:rPr>
      </w:pPr>
      <w:r>
        <w:rPr>
          <w:rFonts w:cs="Arial"/>
          <w:sz w:val="22"/>
        </w:rPr>
        <w:t>člen</w:t>
      </w:r>
      <w:r w:rsidR="009A6EC6">
        <w:rPr>
          <w:rFonts w:cs="Arial"/>
          <w:sz w:val="22"/>
        </w:rPr>
        <w:t xml:space="preserve"> predstavenstva-C</w:t>
      </w:r>
      <w:r>
        <w:rPr>
          <w:rFonts w:cs="Arial"/>
          <w:sz w:val="22"/>
        </w:rPr>
        <w:t>I</w:t>
      </w:r>
      <w:r w:rsidR="009A6EC6">
        <w:rPr>
          <w:rFonts w:cs="Arial"/>
          <w:sz w:val="22"/>
        </w:rPr>
        <w:t>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14BC3321" w14:textId="77777777" w:rsidR="00C0243A" w:rsidRDefault="00C0243A" w:rsidP="001F5075">
      <w:pPr>
        <w:tabs>
          <w:tab w:val="right" w:leader="dot" w:pos="10080"/>
        </w:tabs>
        <w:jc w:val="center"/>
        <w:rPr>
          <w:b/>
        </w:rPr>
      </w:pPr>
    </w:p>
    <w:p w14:paraId="438205BE" w14:textId="4D06B0DF"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592771">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592771">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592771">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592771">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592771">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592771">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592771">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592771">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592771">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592771">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592771">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592771">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592771">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592771">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592771">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592771">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592771">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592771">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592771">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592771">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592771">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592771">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592771">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592771">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592771">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592771">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592771">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592771">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592771">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592771">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592771">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592771">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592771">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592771">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592771">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592771">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592771">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592771">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592771">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592771">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592771">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592771">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09A21E7F" w:rsidR="003C4B5B" w:rsidRDefault="00592771">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670E24">
          <w:rPr>
            <w:webHidden/>
          </w:rPr>
          <w:t>24</w:t>
        </w:r>
      </w:hyperlink>
    </w:p>
    <w:p w14:paraId="480E8498" w14:textId="13F15815" w:rsidR="003C4B5B" w:rsidRDefault="00592771">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98457F">
          <w:rPr>
            <w:webHidden/>
          </w:rPr>
          <w:t>25</w:t>
        </w:r>
      </w:hyperlink>
    </w:p>
    <w:p w14:paraId="700196C7" w14:textId="4F7FCB78" w:rsidR="003C4B5B" w:rsidRDefault="00592771">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713AE3">
          <w:rPr>
            <w:webHidden/>
          </w:rPr>
          <w:t>28</w:t>
        </w:r>
      </w:hyperlink>
    </w:p>
    <w:p w14:paraId="5F5FE1A1" w14:textId="07FB7D02" w:rsidR="003C4B5B" w:rsidRDefault="00592771">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r w:rsidR="00713AE3">
        <w:t>34</w:t>
      </w:r>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11A7A713" w:rsidR="00A23C61" w:rsidRPr="00837FA0" w:rsidRDefault="00A23C61" w:rsidP="00651862">
      <w:pPr>
        <w:ind w:firstLine="709"/>
      </w:pPr>
      <w:r w:rsidRPr="00837FA0">
        <w:t>Kontaktná osoba:</w:t>
      </w:r>
      <w:r w:rsidRPr="00837FA0">
        <w:tab/>
      </w:r>
      <w:r w:rsidR="00BF1CF9">
        <w:t>Alena Morvayová</w:t>
      </w:r>
    </w:p>
    <w:p w14:paraId="21EE3608" w14:textId="2DBF9A44" w:rsidR="00A23C61" w:rsidRPr="00837FA0" w:rsidRDefault="00A23C61" w:rsidP="00651862">
      <w:pPr>
        <w:ind w:firstLine="709"/>
      </w:pPr>
      <w:r w:rsidRPr="00837FA0">
        <w:t>Telefón:</w:t>
      </w:r>
      <w:r w:rsidRPr="00837FA0">
        <w:tab/>
      </w:r>
      <w:r w:rsidRPr="00837FA0">
        <w:tab/>
      </w:r>
      <w:r w:rsidR="003B6FDA">
        <w:t>02/5950 1</w:t>
      </w:r>
      <w:r w:rsidR="00986284">
        <w:t>4</w:t>
      </w:r>
      <w:r w:rsidR="00BF1CF9">
        <w:t>84</w:t>
      </w:r>
    </w:p>
    <w:p w14:paraId="2399908F" w14:textId="651A7147"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BF1CF9" w:rsidRPr="00852156">
          <w:rPr>
            <w:rStyle w:val="Hypertextovprepojenie"/>
          </w:rPr>
          <w:t>morvayova.alena@dpb.sk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326F39DF" w14:textId="162A589A" w:rsidR="009E40F9" w:rsidRPr="009E40F9" w:rsidRDefault="000C6337" w:rsidP="009E40F9">
      <w:pPr>
        <w:ind w:left="709"/>
        <w:jc w:val="both"/>
        <w:rPr>
          <w:rFonts w:cs="Arial"/>
        </w:rPr>
      </w:pPr>
      <w:bookmarkStart w:id="12" w:name="_Toc421174939"/>
      <w:r w:rsidRPr="002F7636">
        <w:t>Predmetom zákazky</w:t>
      </w:r>
      <w:r w:rsidR="00540AF0" w:rsidRPr="002F7636">
        <w:rPr>
          <w:rFonts w:cs="Arial"/>
        </w:rPr>
        <w:t xml:space="preserve"> </w:t>
      </w:r>
      <w:bookmarkEnd w:id="12"/>
      <w:r w:rsidR="00986284">
        <w:rPr>
          <w:rFonts w:cs="Arial"/>
        </w:rPr>
        <w:t>je</w:t>
      </w:r>
      <w:r w:rsidR="009E40F9">
        <w:rPr>
          <w:rFonts w:cs="Arial"/>
        </w:rPr>
        <w:t xml:space="preserve"> a</w:t>
      </w:r>
      <w:r w:rsidR="009E40F9" w:rsidRPr="009E40F9">
        <w:rPr>
          <w:rFonts w:cs="Arial"/>
        </w:rPr>
        <w:t>nalýza požiadaviek a príprava možných technických riešení v modelovacom softwari.</w:t>
      </w:r>
      <w:r w:rsidR="009E40F9">
        <w:rPr>
          <w:rFonts w:cs="Arial"/>
        </w:rPr>
        <w:t xml:space="preserve"> </w:t>
      </w:r>
      <w:r w:rsidR="009E40F9" w:rsidRPr="009E40F9">
        <w:rPr>
          <w:rFonts w:cs="Arial"/>
        </w:rPr>
        <w:t>Prezentácia niekoľkých variantných riešení a to prostredníctvom online nástrojov pre dynamické simulácie električkovej prevádzky, ktorý umožní vizualizovať výsledky analýz.</w:t>
      </w:r>
    </w:p>
    <w:p w14:paraId="01B8B4EB" w14:textId="700BDB5A" w:rsidR="008F6518" w:rsidRDefault="008F6518" w:rsidP="003B6FDA">
      <w:pPr>
        <w:ind w:left="709"/>
        <w:jc w:val="both"/>
      </w:pP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372AFFAA" w:rsidR="00A072E5" w:rsidRDefault="009E40F9" w:rsidP="00A21E6D">
      <w:pPr>
        <w:ind w:left="720"/>
        <w:rPr>
          <w:b/>
        </w:rPr>
      </w:pPr>
      <w:r w:rsidRPr="009E40F9">
        <w:rPr>
          <w:b/>
        </w:rPr>
        <w:t>Analýza požiadaviek a návrhov systému automatického stavania vlakovej cesty vrátane súvisiaceho dispečerského systému</w:t>
      </w:r>
      <w:r>
        <w:rPr>
          <w:b/>
        </w:rPr>
        <w:t>.</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406400CC" w14:textId="55063CB2"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71318000 - 0 </w:t>
      </w:r>
      <w:r>
        <w:rPr>
          <w:rFonts w:eastAsia="Calibri"/>
          <w:bCs/>
          <w:noProof w:val="0"/>
          <w:lang w:eastAsia="en-US"/>
        </w:rPr>
        <w:t xml:space="preserve"> </w:t>
      </w:r>
      <w:r w:rsidRPr="009E40F9">
        <w:rPr>
          <w:rFonts w:eastAsia="Calibri"/>
          <w:bCs/>
          <w:noProof w:val="0"/>
          <w:lang w:eastAsia="en-US"/>
        </w:rPr>
        <w:t>Poradenské a konzultačné inžinierske služby</w:t>
      </w:r>
    </w:p>
    <w:p w14:paraId="577F58B1" w14:textId="6B536E4D"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34941300 </w:t>
      </w:r>
      <w:r>
        <w:rPr>
          <w:rFonts w:eastAsia="Calibri"/>
          <w:bCs/>
          <w:noProof w:val="0"/>
          <w:lang w:eastAsia="en-US"/>
        </w:rPr>
        <w:t>–</w:t>
      </w:r>
      <w:r w:rsidRPr="009E40F9">
        <w:rPr>
          <w:rFonts w:eastAsia="Calibri"/>
          <w:bCs/>
          <w:noProof w:val="0"/>
          <w:lang w:eastAsia="en-US"/>
        </w:rPr>
        <w:t xml:space="preserve"> 8</w:t>
      </w:r>
      <w:r>
        <w:rPr>
          <w:rFonts w:eastAsia="Calibri"/>
          <w:bCs/>
          <w:noProof w:val="0"/>
          <w:lang w:eastAsia="en-US"/>
        </w:rPr>
        <w:t xml:space="preserve">  </w:t>
      </w:r>
      <w:r w:rsidRPr="009E40F9">
        <w:rPr>
          <w:rFonts w:eastAsia="Calibri"/>
          <w:bCs/>
          <w:noProof w:val="0"/>
          <w:lang w:eastAsia="en-US"/>
        </w:rPr>
        <w:t>Električkové trate</w:t>
      </w:r>
    </w:p>
    <w:p w14:paraId="4B7A5C30" w14:textId="7ABB608D"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34943000 - 9 </w:t>
      </w:r>
      <w:r>
        <w:rPr>
          <w:rFonts w:eastAsia="Calibri"/>
          <w:bCs/>
          <w:noProof w:val="0"/>
          <w:lang w:eastAsia="en-US"/>
        </w:rPr>
        <w:t xml:space="preserve"> </w:t>
      </w:r>
      <w:r w:rsidRPr="009E40F9">
        <w:rPr>
          <w:rFonts w:eastAsia="Calibri"/>
          <w:bCs/>
          <w:noProof w:val="0"/>
          <w:lang w:eastAsia="en-US"/>
        </w:rPr>
        <w:t xml:space="preserve">Systém sledovania vlakov </w:t>
      </w:r>
    </w:p>
    <w:p w14:paraId="302F67C5" w14:textId="017406AD"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34942000 - 2 </w:t>
      </w:r>
      <w:r>
        <w:rPr>
          <w:rFonts w:eastAsia="Calibri"/>
          <w:bCs/>
          <w:noProof w:val="0"/>
          <w:lang w:eastAsia="en-US"/>
        </w:rPr>
        <w:t xml:space="preserve"> </w:t>
      </w:r>
      <w:r w:rsidRPr="009E40F9">
        <w:rPr>
          <w:rFonts w:eastAsia="Calibri"/>
          <w:bCs/>
          <w:noProof w:val="0"/>
          <w:lang w:eastAsia="en-US"/>
        </w:rPr>
        <w:t>Signalizačné zariadenia</w:t>
      </w:r>
    </w:p>
    <w:p w14:paraId="25ACAB3D" w14:textId="5B30BB4A"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34632000 - 6 </w:t>
      </w:r>
      <w:r>
        <w:rPr>
          <w:rFonts w:eastAsia="Calibri"/>
          <w:bCs/>
          <w:noProof w:val="0"/>
          <w:lang w:eastAsia="en-US"/>
        </w:rPr>
        <w:t xml:space="preserve"> </w:t>
      </w:r>
      <w:r w:rsidRPr="009E40F9">
        <w:rPr>
          <w:rFonts w:eastAsia="Calibri"/>
          <w:bCs/>
          <w:noProof w:val="0"/>
          <w:lang w:eastAsia="en-US"/>
        </w:rPr>
        <w:t>Železničné zariadenia na riadenie dopravy</w:t>
      </w:r>
    </w:p>
    <w:p w14:paraId="6C31FF40" w14:textId="778DF8AC" w:rsidR="009E40F9" w:rsidRPr="009E40F9" w:rsidRDefault="009E40F9" w:rsidP="009E40F9">
      <w:pPr>
        <w:ind w:firstLine="709"/>
        <w:jc w:val="both"/>
        <w:rPr>
          <w:rFonts w:eastAsia="Calibri"/>
          <w:bCs/>
          <w:noProof w:val="0"/>
          <w:lang w:eastAsia="en-US"/>
        </w:rPr>
      </w:pPr>
      <w:r w:rsidRPr="009E40F9">
        <w:rPr>
          <w:rFonts w:eastAsia="Calibri"/>
          <w:bCs/>
          <w:noProof w:val="0"/>
          <w:lang w:eastAsia="en-US"/>
        </w:rPr>
        <w:t xml:space="preserve">34632200 - 8 </w:t>
      </w:r>
      <w:r>
        <w:rPr>
          <w:rFonts w:eastAsia="Calibri"/>
          <w:bCs/>
          <w:noProof w:val="0"/>
          <w:lang w:eastAsia="en-US"/>
        </w:rPr>
        <w:t xml:space="preserve"> </w:t>
      </w:r>
      <w:r w:rsidRPr="009E40F9">
        <w:rPr>
          <w:rFonts w:eastAsia="Calibri"/>
          <w:bCs/>
          <w:noProof w:val="0"/>
          <w:lang w:eastAsia="en-US"/>
        </w:rPr>
        <w:t>Elektrické signalizačné zariadenia pre železnice</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2034AEC5" w:rsidR="003003A2" w:rsidRDefault="003003A2" w:rsidP="00AE3583">
      <w:pPr>
        <w:pStyle w:val="Odsekzoznamu"/>
        <w:numPr>
          <w:ilvl w:val="1"/>
          <w:numId w:val="41"/>
        </w:numPr>
        <w:ind w:left="709" w:hanging="709"/>
        <w:jc w:val="both"/>
        <w:rPr>
          <w:rFonts w:ascii="Garamond" w:hAnsi="Garamond"/>
          <w:sz w:val="24"/>
          <w:szCs w:val="24"/>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27355A">
        <w:rPr>
          <w:rFonts w:ascii="Garamond" w:hAnsi="Garamond"/>
          <w:sz w:val="24"/>
        </w:rPr>
        <w:t xml:space="preserve">je DPB </w:t>
      </w:r>
      <w:proofErr w:type="spellStart"/>
      <w:r w:rsidR="0027355A">
        <w:rPr>
          <w:rFonts w:ascii="Garamond" w:hAnsi="Garamond"/>
          <w:sz w:val="24"/>
        </w:rPr>
        <w:t>a.s</w:t>
      </w:r>
      <w:proofErr w:type="spellEnd"/>
      <w:r w:rsidR="009A6EC6">
        <w:rPr>
          <w:rFonts w:ascii="Garamond" w:hAnsi="Garamond"/>
          <w:sz w:val="24"/>
        </w:rPr>
        <w:t>.</w:t>
      </w:r>
      <w:r w:rsidR="00AE3583">
        <w:rPr>
          <w:rFonts w:ascii="Garamond" w:hAnsi="Garamond"/>
          <w:sz w:val="24"/>
        </w:rPr>
        <w:t xml:space="preserve">, </w:t>
      </w:r>
      <w:r w:rsidR="00AE3583" w:rsidRPr="0032631A">
        <w:rPr>
          <w:rFonts w:ascii="Garamond" w:hAnsi="Garamond"/>
          <w:sz w:val="24"/>
          <w:szCs w:val="24"/>
        </w:rPr>
        <w:t>Vozovňa Jurajov Dvor a Vozovňa Krasňany</w:t>
      </w:r>
    </w:p>
    <w:p w14:paraId="20218047" w14:textId="77779C26" w:rsidR="00824BEA" w:rsidRDefault="007A1629" w:rsidP="00AE3583">
      <w:pPr>
        <w:pStyle w:val="Odsekzoznamu"/>
        <w:numPr>
          <w:ilvl w:val="1"/>
          <w:numId w:val="41"/>
        </w:numPr>
        <w:ind w:left="709" w:hanging="709"/>
        <w:jc w:val="both"/>
        <w:rPr>
          <w:rFonts w:ascii="Garamond" w:hAnsi="Garamond"/>
          <w:sz w:val="24"/>
          <w:szCs w:val="24"/>
        </w:rPr>
      </w:pPr>
      <w:r w:rsidRPr="007A1629">
        <w:rPr>
          <w:rFonts w:ascii="Garamond" w:hAnsi="Garamond"/>
          <w:sz w:val="24"/>
          <w:szCs w:val="24"/>
        </w:rPr>
        <w:t>do 90 dní od</w:t>
      </w:r>
      <w:r>
        <w:rPr>
          <w:rFonts w:ascii="Garamond" w:hAnsi="Garamond"/>
          <w:sz w:val="24"/>
          <w:szCs w:val="24"/>
        </w:rPr>
        <w:t>o dňa</w:t>
      </w:r>
      <w:r w:rsidRPr="007A1629">
        <w:rPr>
          <w:rFonts w:ascii="Garamond" w:hAnsi="Garamond"/>
          <w:sz w:val="24"/>
          <w:szCs w:val="24"/>
        </w:rPr>
        <w:t xml:space="preserve"> objednávky</w:t>
      </w:r>
    </w:p>
    <w:p w14:paraId="27CE0BB0" w14:textId="77777777" w:rsidR="0032631A" w:rsidRPr="0032631A" w:rsidRDefault="0032631A" w:rsidP="0032631A">
      <w:pPr>
        <w:pStyle w:val="Odsekzoznamu"/>
        <w:ind w:left="709"/>
        <w:jc w:val="both"/>
        <w:rPr>
          <w:rFonts w:ascii="Garamond" w:hAnsi="Garamond"/>
          <w:sz w:val="24"/>
          <w:szCs w:val="24"/>
        </w:rPr>
      </w:pPr>
    </w:p>
    <w:p w14:paraId="235C65D1" w14:textId="12B93277" w:rsidR="00A1530F" w:rsidRPr="00DA5BD8" w:rsidRDefault="00A1530F" w:rsidP="00A1530F">
      <w:pPr>
        <w:pStyle w:val="Odsekzoznamu"/>
        <w:numPr>
          <w:ilvl w:val="1"/>
          <w:numId w:val="41"/>
        </w:numPr>
        <w:jc w:val="both"/>
        <w:rPr>
          <w:rFonts w:ascii="Garamond" w:hAnsi="Garamond"/>
          <w:sz w:val="24"/>
          <w:szCs w:val="24"/>
        </w:rPr>
      </w:pPr>
      <w:bookmarkStart w:id="26" w:name="_Toc380494210"/>
      <w:bookmarkStart w:id="27" w:name="_Toc476636352"/>
      <w:bookmarkStart w:id="28" w:name="_Toc30662994"/>
      <w:r w:rsidRPr="00DA5BD8">
        <w:rPr>
          <w:rFonts w:ascii="Garamond" w:hAnsi="Garamond"/>
          <w:sz w:val="24"/>
          <w:szCs w:val="24"/>
        </w:rPr>
        <w:t>Zmluva sa uzatvára na dobu určitú,</w:t>
      </w:r>
      <w:r>
        <w:rPr>
          <w:rFonts w:ascii="Garamond" w:hAnsi="Garamond"/>
          <w:sz w:val="24"/>
          <w:szCs w:val="24"/>
        </w:rPr>
        <w:t xml:space="preserve"> v zmysle </w:t>
      </w:r>
      <w:r w:rsidR="0027355A">
        <w:rPr>
          <w:rFonts w:ascii="Garamond" w:hAnsi="Garamond"/>
          <w:sz w:val="24"/>
          <w:szCs w:val="24"/>
        </w:rPr>
        <w:t xml:space="preserve">rámcovej </w:t>
      </w:r>
      <w:r>
        <w:rPr>
          <w:rFonts w:ascii="Garamond" w:hAnsi="Garamond"/>
          <w:sz w:val="24"/>
          <w:szCs w:val="24"/>
        </w:rPr>
        <w:t>zmluvy o</w:t>
      </w:r>
      <w:r w:rsidR="0027355A">
        <w:rPr>
          <w:rFonts w:ascii="Garamond" w:hAnsi="Garamond"/>
          <w:sz w:val="24"/>
          <w:szCs w:val="24"/>
        </w:rPr>
        <w:t> </w:t>
      </w:r>
      <w:r w:rsidR="00AE3583">
        <w:rPr>
          <w:rFonts w:ascii="Garamond" w:hAnsi="Garamond"/>
          <w:sz w:val="24"/>
          <w:szCs w:val="24"/>
        </w:rPr>
        <w:t>dielo</w:t>
      </w:r>
      <w:r>
        <w:rPr>
          <w:rFonts w:ascii="Garamond" w:hAnsi="Garamond"/>
          <w:sz w:val="24"/>
          <w:szCs w:val="24"/>
        </w:rPr>
        <w:t>,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lastRenderedPageBreak/>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CD4A507"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9E40F9">
        <w:rPr>
          <w:rFonts w:ascii="Garamond" w:hAnsi="Garamond"/>
          <w:sz w:val="24"/>
          <w:szCs w:val="24"/>
        </w:rPr>
        <w:t xml:space="preserve"> </w:t>
      </w:r>
      <w:r w:rsidR="009E40F9" w:rsidRPr="009E40F9">
        <w:rPr>
          <w:rFonts w:ascii="Garamond" w:hAnsi="Garamond"/>
          <w:b/>
          <w:bCs/>
          <w:sz w:val="24"/>
          <w:szCs w:val="24"/>
        </w:rPr>
        <w:t>65 900,00</w:t>
      </w:r>
      <w:r w:rsidR="009E40F9">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7B7EF9AB" w14:textId="77142331" w:rsidR="002C3A44" w:rsidRDefault="002C3A44" w:rsidP="0032528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r>
      <w:r w:rsidR="00325284" w:rsidRPr="00325284">
        <w:rPr>
          <w:rFonts w:eastAsia="Calibri"/>
          <w:noProof w:val="0"/>
          <w:lang w:eastAsia="en-US"/>
        </w:rPr>
        <w:t xml:space="preserve">Výsledkom verejnej súťaže bude uzavretie Zmluvy o dielo podľa § 56 a § 99 ZVO a podľa § 536 a </w:t>
      </w:r>
      <w:proofErr w:type="spellStart"/>
      <w:r w:rsidR="00325284" w:rsidRPr="00325284">
        <w:rPr>
          <w:rFonts w:eastAsia="Calibri"/>
          <w:noProof w:val="0"/>
          <w:lang w:eastAsia="en-US"/>
        </w:rPr>
        <w:t>nasl</w:t>
      </w:r>
      <w:proofErr w:type="spellEnd"/>
      <w:r w:rsidR="00325284" w:rsidRPr="00325284">
        <w:rPr>
          <w:rFonts w:eastAsia="Calibri"/>
          <w:noProof w:val="0"/>
          <w:lang w:eastAsia="en-US"/>
        </w:rPr>
        <w:t>. Obchodného zákonníka v znení neskorších predpisov s úspešným uchádzačom, ktorý sa umiestni na prvom mieste na základe objektívnych kritérií na vyhodnotenie ponúk podľa časti A.2 Kritériá na vyhodnotenie ponúk a pravidlá ich uplatnenia</w:t>
      </w:r>
      <w:r w:rsidR="00325284">
        <w:rPr>
          <w:rFonts w:eastAsia="Calibri"/>
          <w:noProof w:val="0"/>
          <w:lang w:eastAsia="en-US"/>
        </w:rPr>
        <w:t>.</w:t>
      </w:r>
    </w:p>
    <w:p w14:paraId="5A96F72D" w14:textId="77777777" w:rsidR="00325284" w:rsidRPr="002C3A44" w:rsidRDefault="00325284" w:rsidP="00325284">
      <w:pPr>
        <w:ind w:left="708" w:hanging="708"/>
        <w:jc w:val="both"/>
        <w:rPr>
          <w:rFonts w:eastAsia="Calibri"/>
          <w:noProof w:val="0"/>
          <w:lang w:eastAsia="en-US"/>
        </w:rPr>
      </w:pPr>
    </w:p>
    <w:p w14:paraId="0947BD61" w14:textId="5463BA21"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t>Podrobné vymedzenie zmluvných podmienok na dodanie požadovaného predmetu zákazky tvorí časť B.1 Obchodné podmienky dodania predmetu obstarávania a časť B.2 Opis predmetu zákazky.</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w:t>
      </w:r>
      <w:r w:rsidRPr="00724D37">
        <w:rPr>
          <w:rFonts w:ascii="Garamond" w:hAnsi="Garamond" w:cstheme="minorHAnsi"/>
          <w:sz w:val="24"/>
          <w:szCs w:val="24"/>
        </w:rPr>
        <w:lastRenderedPageBreak/>
        <w:t>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42AE4654"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2CCED57" w14:textId="7ABA00DD" w:rsidR="007A1629" w:rsidRDefault="007A1629" w:rsidP="00100A56">
      <w:pPr>
        <w:ind w:left="705" w:hanging="705"/>
        <w:jc w:val="both"/>
      </w:pPr>
    </w:p>
    <w:p w14:paraId="4CC00B75" w14:textId="77777777" w:rsidR="007A1629" w:rsidRDefault="007A1629" w:rsidP="00100A56">
      <w:pPr>
        <w:ind w:left="705" w:hanging="705"/>
        <w:jc w:val="both"/>
      </w:pP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lastRenderedPageBreak/>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3E3A41BD" w14:textId="4CB25521"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r w:rsidR="0044311E" w:rsidRPr="0044311E">
        <w:rPr>
          <w:rFonts w:eastAsiaTheme="minorHAnsi" w:cstheme="minorBidi"/>
          <w:noProof w:val="0"/>
          <w:sz w:val="20"/>
          <w:szCs w:val="20"/>
          <w:lang w:eastAsia="en-US"/>
        </w:rPr>
        <w:t xml:space="preserve"> </w:t>
      </w:r>
      <w:r w:rsidR="0044311E" w:rsidRPr="0044311E">
        <w:rPr>
          <w:rFonts w:cs="Arial"/>
          <w:szCs w:val="20"/>
        </w:rPr>
        <w:t>Najneskôr však 10 dní pred uplynutím lehoty na predkladanie ponúk</w:t>
      </w:r>
      <w:r w:rsidR="0044311E">
        <w:rPr>
          <w:rFonts w:cs="Arial"/>
          <w:szCs w:val="20"/>
        </w:rPr>
        <w:t>.</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2DA3E3A0"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 dostanú informácie priamo u zodpovednej osoby na uvedenej adrese alebo            na telefónnom čísle</w:t>
      </w:r>
      <w:r w:rsidR="007E0BB6">
        <w:rPr>
          <w:rFonts w:cs="Arial"/>
          <w:szCs w:val="20"/>
        </w:rPr>
        <w:t xml:space="preserve">: </w:t>
      </w:r>
    </w:p>
    <w:p w14:paraId="77408219" w14:textId="03602C8C" w:rsidR="007E0BB6"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007E0BB6">
        <w:rPr>
          <w:rFonts w:cs="Arial"/>
          <w:szCs w:val="20"/>
        </w:rPr>
        <w:t>:</w:t>
      </w:r>
    </w:p>
    <w:p w14:paraId="1B99ABE9" w14:textId="77777777" w:rsidR="007E0BB6" w:rsidRDefault="007E0BB6" w:rsidP="000A0C41">
      <w:pPr>
        <w:ind w:left="709"/>
        <w:jc w:val="both"/>
        <w:rPr>
          <w:rFonts w:cs="Arial"/>
          <w:szCs w:val="20"/>
        </w:rPr>
      </w:pPr>
    </w:p>
    <w:p w14:paraId="0305129E" w14:textId="67739854" w:rsidR="007E0BB6" w:rsidRDefault="009A6EC6" w:rsidP="007E0BB6">
      <w:pPr>
        <w:tabs>
          <w:tab w:val="left" w:leader="dot" w:pos="10034"/>
        </w:tabs>
        <w:ind w:left="709" w:right="-27"/>
        <w:jc w:val="both"/>
        <w:rPr>
          <w:rFonts w:cs="Arial"/>
        </w:rPr>
      </w:pPr>
      <w:r>
        <w:rPr>
          <w:rFonts w:cs="Arial"/>
        </w:rPr>
        <w:t xml:space="preserve">Ing. </w:t>
      </w:r>
      <w:r w:rsidR="002B0DE1">
        <w:rPr>
          <w:rFonts w:cs="Arial"/>
        </w:rPr>
        <w:t>Marek Braniš</w:t>
      </w:r>
    </w:p>
    <w:p w14:paraId="0CC9A838" w14:textId="1A7D2DDB" w:rsidR="009A6EC6" w:rsidRDefault="009A6EC6" w:rsidP="007E0BB6">
      <w:pPr>
        <w:tabs>
          <w:tab w:val="left" w:leader="dot" w:pos="10034"/>
        </w:tabs>
        <w:ind w:left="709" w:right="-27"/>
        <w:jc w:val="both"/>
        <w:rPr>
          <w:rFonts w:cs="Arial"/>
        </w:rPr>
      </w:pPr>
      <w:r>
        <w:rPr>
          <w:rFonts w:cs="Arial"/>
        </w:rPr>
        <w:t xml:space="preserve">Tel.kontakt: </w:t>
      </w:r>
      <w:r w:rsidR="0044311E" w:rsidRPr="0044311E">
        <w:rPr>
          <w:rFonts w:cs="Arial"/>
          <w:lang w:val="en-US"/>
        </w:rPr>
        <w:t>+421 (0)2 5950 1214</w:t>
      </w:r>
    </w:p>
    <w:p w14:paraId="62781505" w14:textId="138A5F88" w:rsidR="0034096F" w:rsidRDefault="0034096F" w:rsidP="007E0BB6">
      <w:pPr>
        <w:tabs>
          <w:tab w:val="left" w:leader="dot" w:pos="10034"/>
        </w:tabs>
        <w:ind w:left="709" w:right="-27"/>
        <w:jc w:val="both"/>
        <w:rPr>
          <w:rFonts w:cs="Arial"/>
        </w:rPr>
      </w:pPr>
      <w:r>
        <w:rPr>
          <w:rFonts w:cs="Arial"/>
        </w:rPr>
        <w:t xml:space="preserve">Mobil: </w:t>
      </w:r>
      <w:r w:rsidR="0044311E" w:rsidRPr="0044311E">
        <w:rPr>
          <w:rFonts w:cs="Arial"/>
          <w:lang w:val="en-US"/>
        </w:rPr>
        <w:t>+421 917 776 218</w:t>
      </w:r>
    </w:p>
    <w:p w14:paraId="09EB775D" w14:textId="6F33B5D8" w:rsidR="0027355A" w:rsidRDefault="009A6EC6" w:rsidP="007E0BB6">
      <w:pPr>
        <w:tabs>
          <w:tab w:val="left" w:leader="dot" w:pos="10034"/>
        </w:tabs>
        <w:ind w:left="709" w:right="-27"/>
        <w:jc w:val="both"/>
        <w:rPr>
          <w:rFonts w:cs="Arial"/>
        </w:rPr>
      </w:pPr>
      <w:r>
        <w:rPr>
          <w:rFonts w:cs="Arial"/>
        </w:rPr>
        <w:t xml:space="preserve">E-mail: </w:t>
      </w:r>
      <w:r w:rsidR="0027355A">
        <w:rPr>
          <w:rFonts w:cs="Arial"/>
        </w:rPr>
        <w:t xml:space="preserve"> </w:t>
      </w:r>
      <w:hyperlink r:id="rId13" w:history="1">
        <w:r w:rsidR="0044311E" w:rsidRPr="00A659F6">
          <w:rPr>
            <w:rStyle w:val="Hypertextovprepojenie"/>
            <w:rFonts w:cs="Arial"/>
          </w:rPr>
          <w:t>branis.marek@dpb.sk</w:t>
        </w:r>
      </w:hyperlink>
    </w:p>
    <w:p w14:paraId="62BF0474" w14:textId="4406714F" w:rsidR="009A6EC6" w:rsidRPr="0027355A" w:rsidRDefault="0027355A" w:rsidP="0027355A">
      <w:pPr>
        <w:tabs>
          <w:tab w:val="left" w:leader="dot" w:pos="10034"/>
        </w:tabs>
        <w:ind w:left="709" w:right="-27"/>
        <w:jc w:val="both"/>
        <w:rPr>
          <w:rFonts w:cs="Arial"/>
        </w:rPr>
      </w:pPr>
      <w:r>
        <w:rPr>
          <w:rFonts w:cs="Arial"/>
        </w:rPr>
        <w:t xml:space="preserve"> </w:t>
      </w: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1C99570E"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0027355A" w:rsidRPr="00852156">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lastRenderedPageBreak/>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C386E21" w:rsidR="00122A49" w:rsidRPr="00176D98"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BE5B8B0" w14:textId="77777777" w:rsidR="00176D98" w:rsidRPr="000868C9" w:rsidRDefault="00176D98" w:rsidP="00176D98">
      <w:pPr>
        <w:pStyle w:val="Odsekzoznamu"/>
        <w:shd w:val="clear" w:color="auto" w:fill="FFFFFF"/>
        <w:spacing w:line="240" w:lineRule="auto"/>
        <w:ind w:left="709"/>
        <w:contextualSpacing w:val="0"/>
        <w:jc w:val="both"/>
        <w:rPr>
          <w:rFonts w:ascii="Garamond" w:hAnsi="Garamond" w:cs="Arial"/>
          <w:sz w:val="28"/>
          <w:szCs w:val="20"/>
        </w:rPr>
      </w:pP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lastRenderedPageBreak/>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lastRenderedPageBreak/>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108DB25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77B33630"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Pr>
          <w:rFonts w:cs="Arial"/>
          <w:noProof w:val="0"/>
          <w:szCs w:val="20"/>
        </w:rPr>
        <w:t>, ktorá je prílohou týchto súťažných podkladov</w:t>
      </w:r>
      <w:r w:rsidRPr="00151277">
        <w:rPr>
          <w:rFonts w:cs="Arial"/>
          <w:noProof w:val="0"/>
          <w:szCs w:val="20"/>
        </w:rPr>
        <w:t>. 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5383DB5F" w:rsid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0483B28B" w14:textId="044E6276" w:rsidR="00776743" w:rsidRPr="00776743" w:rsidRDefault="00776743" w:rsidP="00776743">
      <w:pPr>
        <w:pStyle w:val="Odsekzoznamu"/>
        <w:numPr>
          <w:ilvl w:val="0"/>
          <w:numId w:val="4"/>
        </w:numPr>
        <w:spacing w:after="0" w:line="240" w:lineRule="auto"/>
        <w:rPr>
          <w:rFonts w:ascii="Garamond" w:eastAsia="Times New Roman" w:hAnsi="Garamond" w:cs="Arial"/>
          <w:sz w:val="24"/>
          <w:szCs w:val="20"/>
          <w:lang w:eastAsia="sk-SK"/>
        </w:rPr>
      </w:pPr>
      <w:r w:rsidRPr="00776743">
        <w:rPr>
          <w:rFonts w:ascii="Garamond" w:eastAsia="Times New Roman" w:hAnsi="Garamond" w:cs="Arial"/>
          <w:sz w:val="24"/>
          <w:szCs w:val="20"/>
          <w:lang w:eastAsia="sk-SK"/>
        </w:rPr>
        <w:t>Čestné vyhlásenie k rozhodnému kritériu   podľa prílohy č. 4 týchto súťažných podkladov</w:t>
      </w:r>
    </w:p>
    <w:p w14:paraId="1AE85F29" w14:textId="77777777" w:rsidR="00A23FE8" w:rsidRPr="00151277" w:rsidRDefault="00A23FE8" w:rsidP="0077674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čestné vyhlásenie skupiny dodávateľov, podpísané všetkými členmi skupiny alebo osobou/osobami oprávnenými konať v danej veci </w:t>
      </w:r>
      <w:r w:rsidRPr="00151277">
        <w:rPr>
          <w:rFonts w:cs="Arial"/>
          <w:noProof w:val="0"/>
          <w:szCs w:val="20"/>
        </w:rPr>
        <w:lastRenderedPageBreak/>
        <w:t>za každého člena skupiny, v ktorom vyhlásia, že v prípade prijatia ich ponuky obstarávateľskou organizáciou vytvoria všetci členovia skupiny dodávateľov požadované právne vzťahy;</w:t>
      </w:r>
    </w:p>
    <w:p w14:paraId="2DD8DE5E" w14:textId="5C1AC0A3" w:rsidR="007445ED"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95D076F" w14:textId="77777777" w:rsidR="00776743" w:rsidRPr="00023260" w:rsidRDefault="00776743" w:rsidP="00776743">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 xml:space="preserve">Uchádzač predloží ponuku na celý predmet zákazky tak, ako je to požadované v súťažných podkladoch. Ponuky predložené na časť </w:t>
      </w:r>
      <w:r w:rsidR="00E750FC" w:rsidRPr="006256CD">
        <w:rPr>
          <w:rFonts w:cs="Arial"/>
          <w:szCs w:val="20"/>
        </w:rPr>
        <w:lastRenderedPageBreak/>
        <w:t>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D0A875A"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44311E" w:rsidRPr="0044311E">
        <w:rPr>
          <w:rFonts w:cs="Arial"/>
          <w:b/>
          <w:bCs/>
          <w:noProof w:val="0"/>
          <w:szCs w:val="20"/>
        </w:rPr>
        <w:t>Analýza požiadaviek a návrhov systému automatického stavania vlakovej cesty vrátane súvisiaceho dispečerského systému</w:t>
      </w:r>
      <w:r w:rsidRPr="000C0D7E">
        <w:rPr>
          <w:rFonts w:cs="Arial"/>
          <w:b/>
          <w:bCs/>
          <w:szCs w:val="20"/>
        </w:rPr>
        <w:t>“.</w:t>
      </w:r>
    </w:p>
    <w:p w14:paraId="5E3C6E65" w14:textId="37D71BCA" w:rsidR="009A6EC6" w:rsidRDefault="009A6EC6" w:rsidP="0044311E">
      <w:pPr>
        <w:jc w:val="both"/>
        <w:rPr>
          <w:rFonts w:cs="Arial"/>
          <w:szCs w:val="20"/>
        </w:rPr>
      </w:pPr>
    </w:p>
    <w:p w14:paraId="5251E0CF" w14:textId="77777777" w:rsidR="009A6EC6" w:rsidRPr="00E97D34" w:rsidRDefault="009A6EC6"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4CCC850C"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hyperlink r:id="rId17" w:history="1">
        <w:r w:rsidR="000C03FA" w:rsidRPr="004E370E">
          <w:rPr>
            <w:rStyle w:val="Hypertextovprepojenie"/>
            <w:rFonts w:cs="Arial"/>
            <w:b/>
            <w:szCs w:val="20"/>
          </w:rPr>
          <w:t>https://josephine.proebiz.com/sk/tender/15273/summary</w:t>
        </w:r>
      </w:hyperlink>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60E33AE1"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r w:rsidR="00592771" w:rsidRPr="00592771">
        <w:rPr>
          <w:rFonts w:cs="Arial"/>
          <w:b/>
          <w:bCs/>
          <w:szCs w:val="20"/>
        </w:rPr>
        <w:t xml:space="preserve">11.11.2021 </w:t>
      </w:r>
      <w:r w:rsidR="00795871" w:rsidRPr="00592771">
        <w:rPr>
          <w:rFonts w:cs="Arial"/>
          <w:b/>
          <w:bCs/>
          <w:szCs w:val="20"/>
        </w:rPr>
        <w:t xml:space="preserve">do </w:t>
      </w:r>
      <w:r w:rsidR="0073447D" w:rsidRPr="00592771">
        <w:rPr>
          <w:rFonts w:cs="Arial"/>
          <w:b/>
          <w:bCs/>
          <w:szCs w:val="20"/>
        </w:rPr>
        <w:t>0</w:t>
      </w:r>
      <w:r w:rsidR="00592771" w:rsidRPr="00592771">
        <w:rPr>
          <w:rFonts w:cs="Arial"/>
          <w:b/>
          <w:bCs/>
          <w:szCs w:val="20"/>
        </w:rPr>
        <w:t>9</w:t>
      </w:r>
      <w:r w:rsidR="007E0BB6" w:rsidRPr="00592771">
        <w:rPr>
          <w:rFonts w:cs="Arial"/>
          <w:b/>
          <w:bCs/>
          <w:szCs w:val="20"/>
        </w:rPr>
        <w:t>:</w:t>
      </w:r>
      <w:r w:rsidR="00795871" w:rsidRPr="00592771">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30663013"/>
      <w:r w:rsidRPr="006256CD">
        <w:t>Doplnenie, zmena a odvolanie ponuky</w:t>
      </w:r>
      <w:bookmarkEnd w:id="86"/>
      <w:bookmarkEnd w:id="87"/>
      <w:bookmarkEnd w:id="88"/>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30663014"/>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3066301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1C063254" w14:textId="333BAEF4"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w:t>
      </w:r>
      <w:r w:rsidRPr="00B330F4">
        <w:lastRenderedPageBreak/>
        <w:t xml:space="preserve">uskutoční dňa </w:t>
      </w:r>
      <w:r w:rsidR="00592771" w:rsidRPr="00592771">
        <w:rPr>
          <w:b/>
          <w:bCs/>
        </w:rPr>
        <w:t xml:space="preserve">11.11.2021 </w:t>
      </w:r>
      <w:r w:rsidRPr="00592771">
        <w:rPr>
          <w:b/>
          <w:bCs/>
        </w:rPr>
        <w:t>o</w:t>
      </w:r>
      <w:r w:rsidR="007E0BB6" w:rsidRPr="00592771">
        <w:rPr>
          <w:b/>
          <w:bCs/>
        </w:rPr>
        <w:t> </w:t>
      </w:r>
      <w:r w:rsidR="00592771" w:rsidRPr="00592771">
        <w:rPr>
          <w:b/>
          <w:bCs/>
        </w:rPr>
        <w:t>10</w:t>
      </w:r>
      <w:r w:rsidR="007E0BB6" w:rsidRPr="00592771">
        <w:rPr>
          <w:b/>
          <w:bCs/>
        </w:rPr>
        <w:t>:</w:t>
      </w:r>
      <w:r w:rsidRPr="00592771">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0" w:name="_Toc30663016"/>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lastRenderedPageBreak/>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4" w:name="_Toc30663017"/>
      <w:r>
        <w:t>Mena na vyhodnotenie ponúk</w:t>
      </w:r>
      <w:bookmarkEnd w:id="104"/>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5" w:name="_Toc30663018"/>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6" w:name="_Toc30663019"/>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30663020"/>
      <w:r w:rsidRPr="00837FA0">
        <w:rPr>
          <w:noProof w:val="0"/>
        </w:rPr>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30663021"/>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30663022"/>
      <w:r w:rsidRPr="00837FA0">
        <w:rPr>
          <w:noProof w:val="0"/>
        </w:rPr>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30663023"/>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30663024"/>
      <w:r w:rsidRPr="00837FA0">
        <w:rPr>
          <w:noProof w:val="0"/>
        </w:rPr>
        <w:lastRenderedPageBreak/>
        <w:t>Uzavretie zmluvy</w:t>
      </w:r>
      <w:bookmarkEnd w:id="124"/>
      <w:bookmarkEnd w:id="125"/>
      <w:bookmarkEnd w:id="126"/>
      <w:bookmarkEnd w:id="127"/>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8" w:name="_Toc369511236"/>
      <w:bookmarkStart w:id="129" w:name="_Toc380494243"/>
      <w:bookmarkStart w:id="130"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1"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6D033F">
      <w:pPr>
        <w:pStyle w:val="Nadpis3"/>
        <w:numPr>
          <w:ilvl w:val="0"/>
          <w:numId w:val="7"/>
        </w:numPr>
        <w:ind w:left="0" w:firstLine="0"/>
        <w:rPr>
          <w:noProof w:val="0"/>
        </w:rPr>
      </w:pPr>
      <w:bookmarkStart w:id="132" w:name="_Toc369511237"/>
      <w:bookmarkStart w:id="133" w:name="_Toc380494244"/>
      <w:bookmarkStart w:id="134" w:name="_Toc476636384"/>
      <w:bookmarkStart w:id="135" w:name="_Toc3066302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30663027"/>
      <w:r w:rsidRPr="00837FA0">
        <w:rPr>
          <w:noProof w:val="0"/>
        </w:rPr>
        <w:t>9. Subdodávatelia</w:t>
      </w:r>
      <w:bookmarkEnd w:id="137"/>
      <w:bookmarkEnd w:id="138"/>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39" w:name="_Toc476636386"/>
      <w:bookmarkStart w:id="140" w:name="_Toc30663028"/>
      <w:bookmarkStart w:id="141"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6"/>
      <w:bookmarkEnd w:id="139"/>
      <w:bookmarkEnd w:id="140"/>
    </w:p>
    <w:p w14:paraId="558E459C" w14:textId="512B835C" w:rsidR="00FE5BBD" w:rsidRDefault="00FE5BBD" w:rsidP="00FE5BBD">
      <w:pPr>
        <w:spacing w:line="240" w:lineRule="exact"/>
        <w:jc w:val="both"/>
        <w:rPr>
          <w:color w:val="000000"/>
        </w:rPr>
      </w:pPr>
      <w:bookmarkStart w:id="142" w:name="kriteria_pravidlo"/>
      <w:bookmarkStart w:id="143" w:name="_Toc476636391"/>
      <w:bookmarkStart w:id="144" w:name="_Toc506982022"/>
      <w:bookmarkStart w:id="145" w:name="_Toc380494279"/>
      <w:bookmarkStart w:id="146" w:name="_Toc476636392"/>
      <w:bookmarkEnd w:id="1"/>
      <w:bookmarkEnd w:id="141"/>
      <w:bookmarkEnd w:id="142"/>
    </w:p>
    <w:p w14:paraId="1B8FC682" w14:textId="206F2BFE" w:rsidR="00932601" w:rsidRPr="000039AF" w:rsidRDefault="000039AF" w:rsidP="000039AF">
      <w:pPr>
        <w:pStyle w:val="Odsekzoznamu"/>
        <w:numPr>
          <w:ilvl w:val="3"/>
          <w:numId w:val="32"/>
        </w:numPr>
        <w:spacing w:line="240" w:lineRule="exact"/>
        <w:jc w:val="both"/>
        <w:rPr>
          <w:rFonts w:ascii="Garamond" w:hAnsi="Garamond"/>
          <w:b/>
          <w:bCs/>
          <w:color w:val="000000"/>
          <w:sz w:val="32"/>
          <w:szCs w:val="32"/>
        </w:rPr>
      </w:pPr>
      <w:bookmarkStart w:id="147" w:name="_Toc22303058"/>
      <w:r w:rsidRPr="000039AF">
        <w:rPr>
          <w:rFonts w:ascii="Garamond" w:hAnsi="Garamond"/>
          <w:b/>
          <w:bCs/>
          <w:color w:val="000000"/>
          <w:sz w:val="32"/>
          <w:szCs w:val="32"/>
        </w:rPr>
        <w:t>Kritérium na hodnotenie ponúk</w:t>
      </w:r>
      <w:bookmarkEnd w:id="147"/>
    </w:p>
    <w:p w14:paraId="446BA122" w14:textId="77777777" w:rsidR="00932601" w:rsidRDefault="00932601" w:rsidP="00932601">
      <w:pPr>
        <w:spacing w:line="240" w:lineRule="exact"/>
        <w:jc w:val="both"/>
        <w:rPr>
          <w:b/>
          <w:bCs/>
          <w:color w:val="000000"/>
        </w:rPr>
      </w:pPr>
    </w:p>
    <w:p w14:paraId="523A8B87" w14:textId="57AFBFA6" w:rsidR="00932601" w:rsidRPr="00932601" w:rsidRDefault="00FE5BBD" w:rsidP="00932601">
      <w:pPr>
        <w:spacing w:line="240" w:lineRule="exact"/>
        <w:jc w:val="both"/>
        <w:rPr>
          <w:color w:val="000000"/>
        </w:rPr>
      </w:pPr>
      <w:r w:rsidRPr="000034C4">
        <w:rPr>
          <w:b/>
          <w:bCs/>
          <w:color w:val="000000"/>
        </w:rPr>
        <w:t>1</w:t>
      </w:r>
      <w:r w:rsidR="000039AF">
        <w:rPr>
          <w:b/>
          <w:bCs/>
          <w:color w:val="000000"/>
        </w:rPr>
        <w:t>.</w:t>
      </w:r>
      <w:r w:rsidR="00932601" w:rsidRPr="00932601">
        <w:rPr>
          <w:b/>
          <w:noProof w:val="0"/>
          <w:u w:val="single"/>
        </w:rPr>
        <w:t xml:space="preserve"> </w:t>
      </w:r>
      <w:r w:rsidR="00932601" w:rsidRPr="00932601">
        <w:rPr>
          <w:b/>
          <w:color w:val="000000"/>
          <w:u w:val="single"/>
        </w:rPr>
        <w:t>Určenie</w:t>
      </w:r>
      <w:r w:rsidR="00932601" w:rsidRPr="00932601">
        <w:rPr>
          <w:color w:val="000000"/>
        </w:rPr>
        <w:t xml:space="preserve"> - Predložené ponuky sa budú vyhodnocovať na základe </w:t>
      </w:r>
      <w:r w:rsidR="00932601" w:rsidRPr="00932601">
        <w:rPr>
          <w:b/>
          <w:color w:val="000000"/>
        </w:rPr>
        <w:t xml:space="preserve">najnižšej ceny (netto cena) </w:t>
      </w:r>
      <w:r w:rsidR="00932601" w:rsidRPr="00932601">
        <w:rPr>
          <w:color w:val="000000"/>
        </w:rPr>
        <w:t xml:space="preserve"> podľa § 44 ods. 3 písm. a) zákona o verejnom obstarávaní. </w:t>
      </w:r>
    </w:p>
    <w:p w14:paraId="2B079AC7" w14:textId="77777777" w:rsidR="00932601" w:rsidRPr="00932601" w:rsidRDefault="00932601" w:rsidP="00932601">
      <w:pPr>
        <w:spacing w:line="240" w:lineRule="exact"/>
        <w:jc w:val="both"/>
        <w:rPr>
          <w:color w:val="000000"/>
        </w:rPr>
      </w:pPr>
    </w:p>
    <w:p w14:paraId="5DC98AE0" w14:textId="77777777" w:rsidR="00932601" w:rsidRPr="00932601" w:rsidRDefault="00932601" w:rsidP="00932601">
      <w:pPr>
        <w:spacing w:line="240" w:lineRule="exact"/>
        <w:jc w:val="both"/>
        <w:rPr>
          <w:b/>
          <w:color w:val="000000"/>
          <w:u w:val="single"/>
        </w:rPr>
      </w:pPr>
      <w:r w:rsidRPr="00932601">
        <w:rPr>
          <w:b/>
          <w:color w:val="000000"/>
          <w:u w:val="single"/>
        </w:rPr>
        <w:t>2.  Pomenovanie kritéria:</w:t>
      </w:r>
    </w:p>
    <w:p w14:paraId="17E19143" w14:textId="77777777" w:rsidR="00932601" w:rsidRPr="00932601" w:rsidRDefault="00932601" w:rsidP="00932601">
      <w:pPr>
        <w:spacing w:line="240" w:lineRule="exact"/>
        <w:jc w:val="both"/>
        <w:rPr>
          <w:b/>
          <w:color w:val="000000"/>
        </w:rPr>
      </w:pPr>
    </w:p>
    <w:p w14:paraId="438E81AB" w14:textId="77777777" w:rsidR="00932601" w:rsidRPr="00932601" w:rsidRDefault="00932601" w:rsidP="00932601">
      <w:pPr>
        <w:spacing w:line="240" w:lineRule="exact"/>
        <w:jc w:val="both"/>
        <w:rPr>
          <w:b/>
          <w:color w:val="000000"/>
        </w:rPr>
      </w:pPr>
      <w:r w:rsidRPr="00932601">
        <w:rPr>
          <w:b/>
          <w:color w:val="000000"/>
        </w:rPr>
        <w:t>Celková cena v EUR bez DPH</w:t>
      </w:r>
    </w:p>
    <w:p w14:paraId="4D115E27" w14:textId="77777777" w:rsidR="00932601" w:rsidRPr="00932601" w:rsidRDefault="00932601" w:rsidP="00932601">
      <w:pPr>
        <w:spacing w:line="240" w:lineRule="exact"/>
        <w:jc w:val="both"/>
        <w:rPr>
          <w:b/>
          <w:color w:val="000000"/>
        </w:rPr>
      </w:pPr>
    </w:p>
    <w:p w14:paraId="2E55E0A0" w14:textId="77777777" w:rsidR="00932601" w:rsidRPr="00932601" w:rsidRDefault="00932601" w:rsidP="00932601">
      <w:pPr>
        <w:spacing w:line="240" w:lineRule="exact"/>
        <w:jc w:val="both"/>
        <w:rPr>
          <w:b/>
          <w:color w:val="000000"/>
          <w:u w:val="single"/>
        </w:rPr>
      </w:pPr>
      <w:r w:rsidRPr="00932601">
        <w:rPr>
          <w:b/>
          <w:color w:val="000000"/>
          <w:u w:val="single"/>
        </w:rPr>
        <w:t>3. Definícia kritéria:</w:t>
      </w:r>
    </w:p>
    <w:p w14:paraId="2F972787" w14:textId="77777777" w:rsidR="00932601" w:rsidRPr="00932601" w:rsidRDefault="00932601" w:rsidP="00932601">
      <w:pPr>
        <w:spacing w:line="240" w:lineRule="exact"/>
        <w:jc w:val="both"/>
        <w:rPr>
          <w:b/>
          <w:color w:val="000000"/>
          <w:u w:val="single"/>
        </w:rPr>
      </w:pPr>
    </w:p>
    <w:p w14:paraId="54D431DF" w14:textId="77777777" w:rsidR="00932601" w:rsidRPr="00932601" w:rsidRDefault="00932601" w:rsidP="00932601">
      <w:pPr>
        <w:spacing w:line="240" w:lineRule="exact"/>
        <w:jc w:val="both"/>
        <w:rPr>
          <w:color w:val="000000"/>
        </w:rPr>
      </w:pPr>
      <w:bookmarkStart w:id="148" w:name="_Hlk525203360"/>
      <w:r w:rsidRPr="00932601">
        <w:rPr>
          <w:b/>
          <w:color w:val="000000"/>
        </w:rPr>
        <w:t>Celková cena v EUR bez DPH</w:t>
      </w:r>
      <w:r w:rsidRPr="00932601">
        <w:rPr>
          <w:color w:val="000000"/>
        </w:rPr>
        <w:t>, vypočítaná a vyjadrená v eurách v rozsahu a kvalite, uvedenej v časti B1. Opis premetu zákazky, s uvedením ceny bez DPH.</w:t>
      </w:r>
    </w:p>
    <w:bookmarkEnd w:id="148"/>
    <w:p w14:paraId="6B8A0AF4" w14:textId="77777777" w:rsidR="00932601" w:rsidRPr="00932601" w:rsidRDefault="00932601" w:rsidP="00932601">
      <w:pPr>
        <w:spacing w:line="240" w:lineRule="exact"/>
        <w:jc w:val="both"/>
        <w:rPr>
          <w:color w:val="000000"/>
        </w:rPr>
      </w:pPr>
    </w:p>
    <w:p w14:paraId="29D335C4" w14:textId="77777777" w:rsidR="00932601" w:rsidRPr="00932601" w:rsidRDefault="00932601" w:rsidP="00932601">
      <w:pPr>
        <w:spacing w:line="240" w:lineRule="exact"/>
        <w:jc w:val="both"/>
        <w:rPr>
          <w:bCs/>
          <w:color w:val="000000"/>
        </w:rPr>
      </w:pPr>
      <w:r w:rsidRPr="00932601">
        <w:rPr>
          <w:b/>
          <w:color w:val="000000"/>
        </w:rPr>
        <w:t>Celková cena v EUR bez DPH</w:t>
      </w:r>
      <w:r w:rsidRPr="00932601">
        <w:rPr>
          <w:color w:val="000000"/>
        </w:rPr>
        <w:t xml:space="preserve"> bude vypočítaná a vyjadrená podľa bodu 17 časti A.1 Pokyny pre uchádzačov súťažných podkladov v mene EUR, s uvedením ceny bez DPH (netto cena) alebo ceny celkom (netto cena), ak uchádzač nie je platcom DPH.</w:t>
      </w:r>
      <w:r w:rsidRPr="00932601">
        <w:rPr>
          <w:bCs/>
          <w:color w:val="000000"/>
        </w:rPr>
        <w:t xml:space="preserve"> Celkovú zmluvnú cenu za predmet zákazky v € bez DPH (netto cena) alebo cenu celkom (netto cena), ak uchádzač nie je platcom DPH uchádzač uvedie na základe vlastných prepočtov, pričom </w:t>
      </w:r>
    </w:p>
    <w:p w14:paraId="26C27540" w14:textId="77777777" w:rsidR="00932601" w:rsidRPr="00932601" w:rsidRDefault="00932601" w:rsidP="00932601">
      <w:pPr>
        <w:spacing w:line="240" w:lineRule="exact"/>
        <w:jc w:val="both"/>
        <w:rPr>
          <w:bCs/>
          <w:color w:val="000000"/>
        </w:rPr>
      </w:pPr>
    </w:p>
    <w:p w14:paraId="0D18D1F3" w14:textId="77777777" w:rsidR="00932601" w:rsidRPr="00932601" w:rsidRDefault="00932601" w:rsidP="00932601">
      <w:pPr>
        <w:spacing w:line="240" w:lineRule="exact"/>
        <w:jc w:val="both"/>
        <w:rPr>
          <w:bCs/>
          <w:color w:val="000000"/>
        </w:rPr>
      </w:pPr>
      <w:r w:rsidRPr="00932601">
        <w:rPr>
          <w:bCs/>
          <w:color w:val="000000"/>
        </w:rPr>
        <w:t>- zoberie do úvahy všetky skutočnosti, ktoré sú nevyhnutné na úplné a riadne plnenie zmluvy</w:t>
      </w:r>
    </w:p>
    <w:p w14:paraId="0C3B0583" w14:textId="77777777" w:rsidR="00932601" w:rsidRPr="00932601" w:rsidRDefault="00932601" w:rsidP="00932601">
      <w:pPr>
        <w:spacing w:line="240" w:lineRule="exact"/>
        <w:jc w:val="both"/>
        <w:rPr>
          <w:bCs/>
          <w:color w:val="000000"/>
        </w:rPr>
      </w:pPr>
      <w:r w:rsidRPr="00932601">
        <w:rPr>
          <w:bCs/>
          <w:color w:val="000000"/>
        </w:rPr>
        <w:t>- do zmluvnej ceny zahrnie všetky náklady spojené s požadovaným predmetom zákazky.</w:t>
      </w:r>
    </w:p>
    <w:p w14:paraId="4F4F28D6" w14:textId="77777777" w:rsidR="00932601" w:rsidRPr="00932601" w:rsidRDefault="00932601" w:rsidP="00932601">
      <w:pPr>
        <w:spacing w:line="240" w:lineRule="exact"/>
        <w:jc w:val="both"/>
        <w:rPr>
          <w:b/>
          <w:bCs/>
          <w:color w:val="000000"/>
        </w:rPr>
      </w:pPr>
    </w:p>
    <w:p w14:paraId="2ADE8710" w14:textId="77777777" w:rsidR="00932601" w:rsidRPr="00932601" w:rsidRDefault="00932601" w:rsidP="00932601">
      <w:pPr>
        <w:spacing w:line="240" w:lineRule="exact"/>
        <w:jc w:val="both"/>
        <w:rPr>
          <w:color w:val="000000"/>
        </w:rPr>
      </w:pPr>
      <w:r w:rsidRPr="00932601">
        <w:rPr>
          <w:color w:val="000000"/>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35F04B2D" w14:textId="77777777" w:rsidR="00932601" w:rsidRPr="00932601" w:rsidRDefault="00932601" w:rsidP="00932601">
      <w:pPr>
        <w:spacing w:line="240" w:lineRule="exact"/>
        <w:jc w:val="both"/>
        <w:rPr>
          <w:b/>
          <w:color w:val="000000"/>
        </w:rPr>
      </w:pPr>
    </w:p>
    <w:p w14:paraId="5E80D96F" w14:textId="77777777" w:rsidR="00932601" w:rsidRPr="00932601" w:rsidRDefault="00932601" w:rsidP="00932601">
      <w:pPr>
        <w:spacing w:line="240" w:lineRule="exact"/>
        <w:jc w:val="both"/>
        <w:rPr>
          <w:color w:val="000000"/>
        </w:rPr>
      </w:pPr>
      <w:r w:rsidRPr="00932601">
        <w:rPr>
          <w:b/>
          <w:color w:val="000000"/>
        </w:rPr>
        <w:t>Celková cena v EUR bez DPH</w:t>
      </w:r>
      <w:r w:rsidRPr="00932601">
        <w:rPr>
          <w:color w:val="000000"/>
        </w:rPr>
        <w:t xml:space="preserve"> za dodanie predmetu zákazky v EUR bez DPH je výsledkom súčtu Ceny bez DPH  za celé zmluvné obdobie spolu.</w:t>
      </w:r>
    </w:p>
    <w:p w14:paraId="10225A3C" w14:textId="77777777" w:rsidR="00932601" w:rsidRPr="00932601" w:rsidRDefault="00932601" w:rsidP="00932601">
      <w:pPr>
        <w:spacing w:line="240" w:lineRule="exact"/>
        <w:jc w:val="both"/>
        <w:rPr>
          <w:color w:val="000000"/>
        </w:rPr>
      </w:pPr>
    </w:p>
    <w:p w14:paraId="10EC5A49" w14:textId="77777777" w:rsidR="00932601" w:rsidRPr="00932601" w:rsidRDefault="00932601" w:rsidP="00932601">
      <w:pPr>
        <w:spacing w:line="240" w:lineRule="exact"/>
        <w:jc w:val="both"/>
        <w:rPr>
          <w:color w:val="000000"/>
        </w:rPr>
      </w:pPr>
      <w:r w:rsidRPr="00932601">
        <w:rPr>
          <w:color w:val="000000"/>
        </w:rPr>
        <w:t xml:space="preserve">Každá cena uvedená v návrhu na plnenie kritéria musí byť </w:t>
      </w:r>
      <w:r w:rsidRPr="00932601">
        <w:rPr>
          <w:b/>
          <w:color w:val="000000"/>
        </w:rPr>
        <w:t>zaokrúhlená na dve desatinné miesta</w:t>
      </w:r>
      <w:r w:rsidRPr="00932601">
        <w:rPr>
          <w:color w:val="000000"/>
        </w:rPr>
        <w:t>.</w:t>
      </w:r>
    </w:p>
    <w:p w14:paraId="5650559F" w14:textId="77777777" w:rsidR="00932601" w:rsidRPr="00932601" w:rsidRDefault="00932601" w:rsidP="00932601">
      <w:pPr>
        <w:spacing w:line="240" w:lineRule="exact"/>
        <w:jc w:val="both"/>
        <w:rPr>
          <w:color w:val="000000"/>
        </w:rPr>
      </w:pPr>
    </w:p>
    <w:p w14:paraId="62F189F4" w14:textId="77777777" w:rsidR="00932601" w:rsidRPr="00932601" w:rsidRDefault="00932601" w:rsidP="00932601">
      <w:pPr>
        <w:spacing w:line="240" w:lineRule="exact"/>
        <w:jc w:val="both"/>
        <w:rPr>
          <w:b/>
          <w:color w:val="000000"/>
          <w:sz w:val="32"/>
          <w:szCs w:val="32"/>
        </w:rPr>
      </w:pPr>
    </w:p>
    <w:p w14:paraId="674643A2" w14:textId="72AEF254" w:rsidR="00932601" w:rsidRPr="000039AF" w:rsidRDefault="00932601" w:rsidP="000039AF">
      <w:pPr>
        <w:pStyle w:val="Odsekzoznamu"/>
        <w:numPr>
          <w:ilvl w:val="3"/>
          <w:numId w:val="32"/>
        </w:numPr>
        <w:spacing w:line="240" w:lineRule="exact"/>
        <w:jc w:val="both"/>
        <w:rPr>
          <w:rFonts w:ascii="Garamond" w:hAnsi="Garamond"/>
          <w:b/>
          <w:bCs/>
          <w:color w:val="000000"/>
          <w:sz w:val="32"/>
          <w:szCs w:val="32"/>
        </w:rPr>
      </w:pPr>
      <w:r w:rsidRPr="000039AF">
        <w:rPr>
          <w:rFonts w:ascii="Garamond" w:hAnsi="Garamond"/>
          <w:b/>
          <w:bCs/>
          <w:color w:val="000000"/>
          <w:sz w:val="32"/>
          <w:szCs w:val="32"/>
        </w:rPr>
        <w:t>Rozhodné kritérium na hodnotenie ponúk</w:t>
      </w:r>
    </w:p>
    <w:p w14:paraId="0D9D9092" w14:textId="4AA60CE0" w:rsidR="00932601" w:rsidRPr="00932601" w:rsidRDefault="00932601" w:rsidP="00932601">
      <w:pPr>
        <w:spacing w:line="240" w:lineRule="exact"/>
        <w:jc w:val="both"/>
        <w:rPr>
          <w:color w:val="000000"/>
        </w:rPr>
      </w:pPr>
      <w:r w:rsidRPr="00932601">
        <w:rPr>
          <w:color w:val="000000"/>
        </w:rPr>
        <w:t>Toto kritérium sa uplatní</w:t>
      </w:r>
      <w:r w:rsidR="000039AF">
        <w:rPr>
          <w:color w:val="000000"/>
        </w:rPr>
        <w:t xml:space="preserve"> </w:t>
      </w:r>
      <w:r w:rsidRPr="00932601">
        <w:rPr>
          <w:color w:val="000000"/>
        </w:rPr>
        <w:t>vtedy, ak predložia dvaja alebo viacerí uchádzači návrh na plnenie kritéria, na základe ktorého sa umiestnia na priebežnom prvom mieste.</w:t>
      </w:r>
    </w:p>
    <w:p w14:paraId="70BFE809" w14:textId="77777777" w:rsidR="00932601" w:rsidRPr="00932601" w:rsidRDefault="00932601" w:rsidP="00932601">
      <w:pPr>
        <w:spacing w:line="240" w:lineRule="exact"/>
        <w:jc w:val="both"/>
        <w:rPr>
          <w:color w:val="000000"/>
        </w:rPr>
      </w:pPr>
    </w:p>
    <w:p w14:paraId="0D35878D" w14:textId="77777777" w:rsidR="00932601" w:rsidRPr="00932601" w:rsidRDefault="00932601" w:rsidP="00932601">
      <w:pPr>
        <w:spacing w:line="240" w:lineRule="exact"/>
        <w:jc w:val="both"/>
        <w:rPr>
          <w:color w:val="000000"/>
        </w:rPr>
      </w:pPr>
    </w:p>
    <w:p w14:paraId="599DDD73" w14:textId="5F48D899" w:rsidR="00932601" w:rsidRDefault="00932601" w:rsidP="00932601">
      <w:pPr>
        <w:spacing w:line="240" w:lineRule="exact"/>
        <w:jc w:val="both"/>
        <w:rPr>
          <w:color w:val="000000"/>
        </w:rPr>
      </w:pPr>
      <w:r w:rsidRPr="00932601">
        <w:rPr>
          <w:color w:val="000000"/>
          <w:u w:val="single"/>
        </w:rPr>
        <w:t>Rozhodné kritérium pre prípad zhody ceny</w:t>
      </w:r>
      <w:r w:rsidRPr="00932601">
        <w:rPr>
          <w:color w:val="000000"/>
        </w:rPr>
        <w:t>:</w:t>
      </w:r>
    </w:p>
    <w:p w14:paraId="08AA3CA7" w14:textId="77777777" w:rsidR="000039AF" w:rsidRPr="00932601" w:rsidRDefault="000039AF" w:rsidP="00932601">
      <w:pPr>
        <w:spacing w:line="240" w:lineRule="exact"/>
        <w:jc w:val="both"/>
        <w:rPr>
          <w:color w:val="000000"/>
        </w:rPr>
      </w:pPr>
    </w:p>
    <w:p w14:paraId="18456B95" w14:textId="77777777" w:rsidR="00932601" w:rsidRPr="00932601" w:rsidRDefault="00932601" w:rsidP="00D104DF">
      <w:pPr>
        <w:numPr>
          <w:ilvl w:val="0"/>
          <w:numId w:val="46"/>
        </w:numPr>
        <w:spacing w:line="240" w:lineRule="exact"/>
        <w:jc w:val="both"/>
        <w:rPr>
          <w:color w:val="000000"/>
        </w:rPr>
      </w:pPr>
      <w:r w:rsidRPr="00932601">
        <w:rPr>
          <w:color w:val="000000"/>
        </w:rPr>
        <w:t>V danom prípade, komisia vyhodnotí ako úspešný ten návrh,</w:t>
      </w:r>
      <w:r w:rsidRPr="00932601">
        <w:rPr>
          <w:color w:val="000000"/>
          <w:lang w:val="en-US"/>
        </w:rPr>
        <w:t xml:space="preserve"> </w:t>
      </w:r>
      <w:r w:rsidRPr="00932601">
        <w:rPr>
          <w:color w:val="000000"/>
        </w:rPr>
        <w:t xml:space="preserve">ktorý prostredníctvom predloženého čestného vyhlásenia </w:t>
      </w:r>
      <w:r w:rsidRPr="00932601">
        <w:rPr>
          <w:color w:val="000000"/>
          <w:u w:val="single"/>
        </w:rPr>
        <w:t>deklaruje vyšší počet osobohodín ročne odpracovaných  ŤZP osobami pre uchádzača na základe pracovného alebo obdobného zmluvného pomeru počas účinnosti zmluvy</w:t>
      </w:r>
      <w:r w:rsidRPr="00932601">
        <w:rPr>
          <w:color w:val="000000"/>
        </w:rPr>
        <w:t xml:space="preserve">, ktorá má byť výsledkom tohto verejného obstarávania. Úspešný uchádzač zašle  verejnému  obstarávateľovi elektronicky informáciu o plnení tejto povinnosti do 30 dní účinnosti zmluvy, ktorá má byť výsledkom tohto verejného obstarávania. V prípade nesplnenia uvedenej povinnosti, to znamená, že úspešný uchádzač nepreukáže deklarovaný počet osobohodín po uplynutí </w:t>
      </w:r>
      <w:r w:rsidRPr="00932601">
        <w:rPr>
          <w:color w:val="000000"/>
        </w:rPr>
        <w:lastRenderedPageBreak/>
        <w:t>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3A3CEEB3" w14:textId="05E588B2" w:rsidR="00932601" w:rsidRPr="000039AF" w:rsidRDefault="00932601" w:rsidP="00D104DF">
      <w:pPr>
        <w:numPr>
          <w:ilvl w:val="0"/>
          <w:numId w:val="46"/>
        </w:numPr>
        <w:spacing w:line="240" w:lineRule="exact"/>
        <w:jc w:val="both"/>
        <w:rPr>
          <w:color w:val="000000"/>
          <w:lang w:val="en-US"/>
        </w:rPr>
      </w:pPr>
      <w:r w:rsidRPr="00932601">
        <w:rPr>
          <w:color w:val="000000"/>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1B9C6B7" w14:textId="77777777" w:rsidR="000039AF" w:rsidRPr="00932601" w:rsidRDefault="000039AF" w:rsidP="000039AF">
      <w:pPr>
        <w:spacing w:line="240" w:lineRule="exact"/>
        <w:ind w:left="1572"/>
        <w:jc w:val="both"/>
        <w:rPr>
          <w:color w:val="000000"/>
          <w:lang w:val="en-US"/>
        </w:rPr>
      </w:pPr>
    </w:p>
    <w:p w14:paraId="15781748" w14:textId="5A98276A" w:rsidR="000039AF" w:rsidRPr="000039AF" w:rsidRDefault="000039AF" w:rsidP="000039AF">
      <w:pPr>
        <w:spacing w:line="240" w:lineRule="exact"/>
        <w:jc w:val="both"/>
        <w:rPr>
          <w:b/>
          <w:bCs/>
          <w:color w:val="000000"/>
          <w:sz w:val="32"/>
          <w:szCs w:val="32"/>
        </w:rPr>
      </w:pPr>
      <w:r>
        <w:rPr>
          <w:b/>
          <w:bCs/>
          <w:color w:val="000000"/>
          <w:sz w:val="32"/>
          <w:szCs w:val="32"/>
        </w:rPr>
        <w:t xml:space="preserve">        3.</w:t>
      </w:r>
      <w:r w:rsidR="0044311E">
        <w:rPr>
          <w:b/>
          <w:bCs/>
          <w:color w:val="000000"/>
          <w:sz w:val="32"/>
          <w:szCs w:val="32"/>
        </w:rPr>
        <w:t xml:space="preserve"> </w:t>
      </w:r>
      <w:bookmarkStart w:id="149" w:name="_Toc22303059"/>
      <w:r w:rsidR="00932601" w:rsidRPr="000039AF">
        <w:rPr>
          <w:b/>
          <w:bCs/>
          <w:color w:val="000000"/>
          <w:sz w:val="32"/>
          <w:szCs w:val="32"/>
        </w:rPr>
        <w:t>Spôsob hodnotenia ponúk</w:t>
      </w:r>
      <w:bookmarkEnd w:id="149"/>
    </w:p>
    <w:p w14:paraId="4581892B" w14:textId="77777777" w:rsidR="000039AF" w:rsidRPr="00932601" w:rsidRDefault="000039AF" w:rsidP="000039AF">
      <w:pPr>
        <w:spacing w:line="240" w:lineRule="exact"/>
        <w:ind w:left="1572"/>
        <w:jc w:val="both"/>
        <w:rPr>
          <w:b/>
          <w:bCs/>
          <w:color w:val="000000"/>
          <w:sz w:val="32"/>
          <w:szCs w:val="32"/>
        </w:rPr>
      </w:pPr>
    </w:p>
    <w:p w14:paraId="203FB7C4" w14:textId="77777777" w:rsidR="00932601" w:rsidRPr="00932601" w:rsidRDefault="00932601" w:rsidP="00D104DF">
      <w:pPr>
        <w:numPr>
          <w:ilvl w:val="0"/>
          <w:numId w:val="47"/>
        </w:numPr>
        <w:spacing w:line="240" w:lineRule="exact"/>
        <w:jc w:val="both"/>
        <w:rPr>
          <w:color w:val="000000"/>
        </w:rPr>
      </w:pPr>
      <w:r w:rsidRPr="00932601">
        <w:rPr>
          <w:bCs/>
          <w:color w:val="000000"/>
        </w:rPr>
        <w:t>Komisia vykoná otváranie ponúk podľa § 52 zákona o verejnom obstarávaní. Postup vyhodnotenia ponúk bude prebiehať podľa § 66 ods. 7 druhej vety zákona o verejnom obstarávaní.</w:t>
      </w:r>
    </w:p>
    <w:p w14:paraId="4779AA87" w14:textId="014EE1BE" w:rsidR="00932601" w:rsidRPr="00932601" w:rsidRDefault="00932601" w:rsidP="00D104DF">
      <w:pPr>
        <w:numPr>
          <w:ilvl w:val="0"/>
          <w:numId w:val="47"/>
        </w:numPr>
        <w:spacing w:line="240" w:lineRule="exact"/>
        <w:jc w:val="both"/>
        <w:rPr>
          <w:color w:val="000000"/>
        </w:rPr>
      </w:pPr>
      <w:r w:rsidRPr="00932601">
        <w:rPr>
          <w:bCs/>
          <w:color w:val="000000"/>
        </w:rPr>
        <w:t>Navrhovaná c</w:t>
      </w:r>
      <w:r w:rsidRPr="00932601">
        <w:rPr>
          <w:bCs/>
          <w:iCs/>
          <w:color w:val="000000"/>
        </w:rPr>
        <w:t xml:space="preserve">ena uvedená </w:t>
      </w:r>
      <w:r w:rsidRPr="00932601">
        <w:rPr>
          <w:bCs/>
          <w:color w:val="000000"/>
        </w:rPr>
        <w:t>v Návrhu na plnenie kritéria na vyhodnotenie ponúk  musí zahŕňať všetky náklady, ktoré súvisia, resp. vzniknú v súvislosti s plnením predmetu  zákazky.</w:t>
      </w:r>
    </w:p>
    <w:p w14:paraId="218FCC18" w14:textId="07BCBA49" w:rsidR="00932601" w:rsidRPr="00932601" w:rsidRDefault="00932601" w:rsidP="00D104DF">
      <w:pPr>
        <w:numPr>
          <w:ilvl w:val="0"/>
          <w:numId w:val="47"/>
        </w:numPr>
        <w:spacing w:line="240" w:lineRule="exact"/>
        <w:jc w:val="both"/>
        <w:rPr>
          <w:color w:val="000000"/>
        </w:rPr>
      </w:pPr>
      <w:r w:rsidRPr="00932601">
        <w:rPr>
          <w:color w:val="000000"/>
        </w:rPr>
        <w:t>Návrh na plnenie kritéria na vyhodnotenie ponúk  zákazky tvorí prílohu č. 1 a  týchto súťažných podkladov.</w:t>
      </w:r>
    </w:p>
    <w:p w14:paraId="24958066" w14:textId="77777777" w:rsidR="00932601" w:rsidRPr="00932601" w:rsidRDefault="00932601" w:rsidP="00932601">
      <w:pPr>
        <w:spacing w:line="240" w:lineRule="exact"/>
        <w:jc w:val="both"/>
        <w:rPr>
          <w:color w:val="000000"/>
        </w:rPr>
      </w:pPr>
    </w:p>
    <w:p w14:paraId="2A550515" w14:textId="166B8E11" w:rsidR="00D948EA" w:rsidRDefault="00D948EA" w:rsidP="00932601">
      <w:pPr>
        <w:spacing w:line="240" w:lineRule="exact"/>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6E434547" w:rsidR="002E0303" w:rsidRDefault="002E0303" w:rsidP="00BD05DF">
      <w:pPr>
        <w:autoSpaceDE w:val="0"/>
        <w:autoSpaceDN w:val="0"/>
        <w:adjustRightInd w:val="0"/>
        <w:jc w:val="both"/>
        <w:rPr>
          <w:rFonts w:cs="Arial"/>
          <w:noProof w:val="0"/>
          <w:lang w:eastAsia="cs-CZ"/>
        </w:rPr>
      </w:pPr>
    </w:p>
    <w:p w14:paraId="25C5AEEE" w14:textId="2BD496EF" w:rsidR="000039AF" w:rsidRDefault="000039AF" w:rsidP="00BD05DF">
      <w:pPr>
        <w:autoSpaceDE w:val="0"/>
        <w:autoSpaceDN w:val="0"/>
        <w:adjustRightInd w:val="0"/>
        <w:jc w:val="both"/>
        <w:rPr>
          <w:rFonts w:cs="Arial"/>
          <w:noProof w:val="0"/>
          <w:lang w:eastAsia="cs-CZ"/>
        </w:rPr>
      </w:pPr>
    </w:p>
    <w:p w14:paraId="15AF2AB0" w14:textId="7C056FEF" w:rsidR="000039AF" w:rsidRDefault="000039AF" w:rsidP="00BD05DF">
      <w:pPr>
        <w:autoSpaceDE w:val="0"/>
        <w:autoSpaceDN w:val="0"/>
        <w:adjustRightInd w:val="0"/>
        <w:jc w:val="both"/>
        <w:rPr>
          <w:rFonts w:cs="Arial"/>
          <w:noProof w:val="0"/>
          <w:lang w:eastAsia="cs-CZ"/>
        </w:rPr>
      </w:pPr>
    </w:p>
    <w:p w14:paraId="77A42765" w14:textId="6F884C64" w:rsidR="000039AF" w:rsidRDefault="000039AF" w:rsidP="00BD05DF">
      <w:pPr>
        <w:autoSpaceDE w:val="0"/>
        <w:autoSpaceDN w:val="0"/>
        <w:adjustRightInd w:val="0"/>
        <w:jc w:val="both"/>
        <w:rPr>
          <w:rFonts w:cs="Arial"/>
          <w:noProof w:val="0"/>
          <w:lang w:eastAsia="cs-CZ"/>
        </w:rPr>
      </w:pPr>
    </w:p>
    <w:p w14:paraId="5AE79E86" w14:textId="02B960D0" w:rsidR="000039AF" w:rsidRDefault="000039AF" w:rsidP="00BD05DF">
      <w:pPr>
        <w:autoSpaceDE w:val="0"/>
        <w:autoSpaceDN w:val="0"/>
        <w:adjustRightInd w:val="0"/>
        <w:jc w:val="both"/>
        <w:rPr>
          <w:rFonts w:cs="Arial"/>
          <w:noProof w:val="0"/>
          <w:lang w:eastAsia="cs-CZ"/>
        </w:rPr>
      </w:pPr>
    </w:p>
    <w:p w14:paraId="1CC3AEC8" w14:textId="1A14F060" w:rsidR="000039AF" w:rsidRDefault="000039AF" w:rsidP="00BD05DF">
      <w:pPr>
        <w:autoSpaceDE w:val="0"/>
        <w:autoSpaceDN w:val="0"/>
        <w:adjustRightInd w:val="0"/>
        <w:jc w:val="both"/>
        <w:rPr>
          <w:rFonts w:cs="Arial"/>
          <w:noProof w:val="0"/>
          <w:lang w:eastAsia="cs-CZ"/>
        </w:rPr>
      </w:pPr>
    </w:p>
    <w:p w14:paraId="30564275" w14:textId="78404317" w:rsidR="000039AF" w:rsidRDefault="000039AF" w:rsidP="00BD05DF">
      <w:pPr>
        <w:autoSpaceDE w:val="0"/>
        <w:autoSpaceDN w:val="0"/>
        <w:adjustRightInd w:val="0"/>
        <w:jc w:val="both"/>
        <w:rPr>
          <w:rFonts w:cs="Arial"/>
          <w:noProof w:val="0"/>
          <w:lang w:eastAsia="cs-CZ"/>
        </w:rPr>
      </w:pPr>
    </w:p>
    <w:p w14:paraId="545AB939" w14:textId="3780A0E4" w:rsidR="000039AF" w:rsidRDefault="000039AF" w:rsidP="00BD05DF">
      <w:pPr>
        <w:autoSpaceDE w:val="0"/>
        <w:autoSpaceDN w:val="0"/>
        <w:adjustRightInd w:val="0"/>
        <w:jc w:val="both"/>
        <w:rPr>
          <w:rFonts w:cs="Arial"/>
          <w:noProof w:val="0"/>
          <w:lang w:eastAsia="cs-CZ"/>
        </w:rPr>
      </w:pPr>
    </w:p>
    <w:p w14:paraId="5CA914DB" w14:textId="5D920114" w:rsidR="000039AF" w:rsidRDefault="000039AF" w:rsidP="00BD05DF">
      <w:pPr>
        <w:autoSpaceDE w:val="0"/>
        <w:autoSpaceDN w:val="0"/>
        <w:adjustRightInd w:val="0"/>
        <w:jc w:val="both"/>
        <w:rPr>
          <w:rFonts w:cs="Arial"/>
          <w:noProof w:val="0"/>
          <w:lang w:eastAsia="cs-CZ"/>
        </w:rPr>
      </w:pPr>
    </w:p>
    <w:p w14:paraId="45404F35" w14:textId="77777777" w:rsidR="000039AF" w:rsidRDefault="000039AF"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3"/>
      <w:bookmarkEnd w:id="144"/>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087CD2D4" w14:textId="607D04AE" w:rsidR="006A6282" w:rsidRDefault="007A1629" w:rsidP="006A6282">
      <w:pPr>
        <w:pStyle w:val="Zkladntext"/>
        <w:rPr>
          <w:rFonts w:ascii="Garamond" w:hAnsi="Garamond"/>
          <w:bCs/>
          <w:sz w:val="24"/>
        </w:rPr>
      </w:pPr>
      <w:r>
        <w:rPr>
          <w:rFonts w:ascii="Garamond" w:hAnsi="Garamond"/>
          <w:bCs/>
          <w:sz w:val="24"/>
        </w:rPr>
        <w:t xml:space="preserve"> </w:t>
      </w:r>
      <w:r w:rsidR="000417F1">
        <w:rPr>
          <w:rFonts w:ascii="Garamond" w:hAnsi="Garamond"/>
          <w:bCs/>
          <w:sz w:val="24"/>
        </w:rPr>
        <w:t>Z</w:t>
      </w:r>
      <w:r w:rsidR="006A6282">
        <w:rPr>
          <w:rFonts w:ascii="Garamond" w:hAnsi="Garamond"/>
          <w:bCs/>
          <w:sz w:val="24"/>
        </w:rPr>
        <w:t>mluv</w:t>
      </w:r>
      <w:r w:rsidR="00314C9E">
        <w:rPr>
          <w:rFonts w:ascii="Garamond" w:hAnsi="Garamond"/>
          <w:bCs/>
          <w:sz w:val="24"/>
        </w:rPr>
        <w:t>a</w:t>
      </w:r>
      <w:r>
        <w:rPr>
          <w:rFonts w:ascii="Garamond" w:hAnsi="Garamond"/>
          <w:bCs/>
          <w:sz w:val="24"/>
        </w:rPr>
        <w:t xml:space="preserve"> o dielo</w:t>
      </w:r>
      <w:r w:rsidR="006A6282">
        <w:rPr>
          <w:rFonts w:ascii="Garamond" w:hAnsi="Garamond"/>
          <w:bCs/>
          <w:sz w:val="24"/>
        </w:rPr>
        <w:t xml:space="preserve"> tvor</w:t>
      </w:r>
      <w:r w:rsidR="00314C9E">
        <w:rPr>
          <w:rFonts w:ascii="Garamond" w:hAnsi="Garamond"/>
          <w:bCs/>
          <w:sz w:val="24"/>
        </w:rPr>
        <w:t>í</w:t>
      </w:r>
      <w:r w:rsidR="006A6282">
        <w:rPr>
          <w:rFonts w:ascii="Garamond" w:hAnsi="Garamond"/>
          <w:bCs/>
          <w:sz w:val="24"/>
        </w:rPr>
        <w:t xml:space="preserve">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3" w:name="_Toc30663030"/>
      <w:r w:rsidRPr="00837FA0">
        <w:rPr>
          <w:noProof w:val="0"/>
        </w:rPr>
        <w:lastRenderedPageBreak/>
        <w:t>B.2  O</w:t>
      </w:r>
      <w:bookmarkEnd w:id="145"/>
      <w:r w:rsidR="00036013" w:rsidRPr="00837FA0">
        <w:rPr>
          <w:noProof w:val="0"/>
        </w:rPr>
        <w:t>PIS PREDMETU ZÁKAZKY</w:t>
      </w:r>
      <w:bookmarkStart w:id="154" w:name="_Toc527363009"/>
      <w:bookmarkStart w:id="155" w:name="_Toc527363092"/>
      <w:bookmarkStart w:id="156" w:name="_Toc10633663"/>
      <w:bookmarkStart w:id="157" w:name="_Toc11414940"/>
      <w:bookmarkStart w:id="158" w:name="_Hlk526169255"/>
      <w:bookmarkStart w:id="159" w:name="_Hlk530993822"/>
      <w:bookmarkStart w:id="160" w:name="_Toc506982042"/>
      <w:bookmarkStart w:id="161" w:name="_Toc476636398"/>
      <w:bookmarkEnd w:id="146"/>
      <w:bookmarkEnd w:id="153"/>
    </w:p>
    <w:p w14:paraId="4D282A50" w14:textId="60CB7341" w:rsidR="00FF6FA4" w:rsidRDefault="00FF6FA4" w:rsidP="00FF6FA4">
      <w:pPr>
        <w:jc w:val="both"/>
      </w:pPr>
    </w:p>
    <w:p w14:paraId="78116D06" w14:textId="77777777" w:rsidR="00D72E3C" w:rsidRDefault="00D72E3C" w:rsidP="00FF6FA4">
      <w:pPr>
        <w:jc w:val="both"/>
      </w:pPr>
    </w:p>
    <w:p w14:paraId="4799BFD7" w14:textId="77777777" w:rsidR="00314C9E" w:rsidRPr="00414CF8" w:rsidRDefault="00314C9E" w:rsidP="00314C9E">
      <w:pPr>
        <w:pStyle w:val="Nadpis2"/>
        <w:rPr>
          <w:noProof w:val="0"/>
          <w:sz w:val="24"/>
          <w:szCs w:val="24"/>
        </w:rPr>
      </w:pPr>
      <w:bookmarkStart w:id="162" w:name="_Toc380494280"/>
      <w:bookmarkStart w:id="163" w:name="_Toc459721561"/>
      <w:bookmarkStart w:id="164" w:name="_Toc476636393"/>
      <w:bookmarkStart w:id="165" w:name="_Toc524601293"/>
      <w:r w:rsidRPr="00414CF8">
        <w:rPr>
          <w:noProof w:val="0"/>
          <w:sz w:val="24"/>
          <w:szCs w:val="24"/>
        </w:rPr>
        <w:t>Názov zákazky</w:t>
      </w:r>
      <w:bookmarkEnd w:id="162"/>
      <w:bookmarkEnd w:id="163"/>
      <w:bookmarkEnd w:id="164"/>
      <w:bookmarkEnd w:id="165"/>
    </w:p>
    <w:p w14:paraId="70617E75" w14:textId="49D4E2F6" w:rsidR="00314C9E" w:rsidRPr="00414CF8" w:rsidRDefault="00314C9E" w:rsidP="00314C9E">
      <w:pPr>
        <w:widowControl w:val="0"/>
        <w:spacing w:after="212" w:line="210" w:lineRule="exact"/>
        <w:jc w:val="center"/>
        <w:rPr>
          <w:b/>
          <w:bCs/>
          <w:color w:val="000000"/>
          <w:shd w:val="clear" w:color="auto" w:fill="FFFFFF"/>
        </w:rPr>
      </w:pPr>
      <w:r w:rsidRPr="00414CF8">
        <w:rPr>
          <w:noProof w:val="0"/>
        </w:rPr>
        <w:t xml:space="preserve">Označenie zákazky je: PL </w:t>
      </w:r>
      <w:r w:rsidR="00D31A08" w:rsidRPr="00414CF8">
        <w:rPr>
          <w:noProof w:val="0"/>
        </w:rPr>
        <w:t>1</w:t>
      </w:r>
      <w:r w:rsidR="0044311E">
        <w:rPr>
          <w:noProof w:val="0"/>
        </w:rPr>
        <w:t>4</w:t>
      </w:r>
      <w:r w:rsidRPr="00414CF8">
        <w:rPr>
          <w:noProof w:val="0"/>
        </w:rPr>
        <w:t xml:space="preserve">/2021 </w:t>
      </w:r>
      <w:bookmarkStart w:id="166" w:name="_Hlk62819095"/>
      <w:r w:rsidRPr="00414CF8">
        <w:rPr>
          <w:b/>
          <w:bCs/>
          <w:noProof w:val="0"/>
        </w:rPr>
        <w:t>„</w:t>
      </w:r>
      <w:r w:rsidR="0044311E" w:rsidRPr="0044311E">
        <w:rPr>
          <w:b/>
          <w:bCs/>
        </w:rPr>
        <w:t>Analýza požiadaviek a návrhov systému automatického stavania vlakovej cesty vrátane súvisiaceho dispečerského systému</w:t>
      </w:r>
      <w:r w:rsidRPr="00414CF8">
        <w:rPr>
          <w:b/>
        </w:rPr>
        <w:t>“</w:t>
      </w:r>
      <w:bookmarkEnd w:id="166"/>
    </w:p>
    <w:p w14:paraId="673D4929" w14:textId="77777777" w:rsidR="00314C9E" w:rsidRPr="00414CF8" w:rsidRDefault="00314C9E" w:rsidP="00314C9E">
      <w:pPr>
        <w:jc w:val="both"/>
        <w:rPr>
          <w:noProof w:val="0"/>
        </w:rPr>
      </w:pPr>
    </w:p>
    <w:p w14:paraId="352C9112" w14:textId="77777777" w:rsidR="00314C9E" w:rsidRPr="00414CF8" w:rsidRDefault="00314C9E" w:rsidP="00314C9E">
      <w:pPr>
        <w:pStyle w:val="Nadpis2"/>
        <w:rPr>
          <w:sz w:val="24"/>
          <w:szCs w:val="24"/>
        </w:rPr>
      </w:pPr>
      <w:bookmarkStart w:id="167" w:name="_Toc524601294"/>
      <w:r w:rsidRPr="00414CF8">
        <w:rPr>
          <w:sz w:val="24"/>
          <w:szCs w:val="24"/>
        </w:rPr>
        <w:t>Finančný objem zákazky</w:t>
      </w:r>
      <w:bookmarkEnd w:id="167"/>
    </w:p>
    <w:p w14:paraId="09C63DF4" w14:textId="0873F24E" w:rsidR="00314C9E" w:rsidRPr="00414CF8" w:rsidRDefault="00314C9E" w:rsidP="00123F9B">
      <w:pPr>
        <w:jc w:val="center"/>
        <w:rPr>
          <w:noProof w:val="0"/>
        </w:rPr>
      </w:pPr>
      <w:r w:rsidRPr="00414CF8">
        <w:rPr>
          <w:noProof w:val="0"/>
        </w:rPr>
        <w:t>Predpokladaná hodnota zákazky je:</w:t>
      </w:r>
      <w:r w:rsidR="0044311E">
        <w:rPr>
          <w:noProof w:val="0"/>
        </w:rPr>
        <w:t xml:space="preserve"> </w:t>
      </w:r>
      <w:r w:rsidRPr="00414CF8">
        <w:rPr>
          <w:noProof w:val="0"/>
        </w:rPr>
        <w:t xml:space="preserve"> </w:t>
      </w:r>
      <w:r w:rsidR="0044311E" w:rsidRPr="0044311E">
        <w:rPr>
          <w:noProof w:val="0"/>
        </w:rPr>
        <w:t>65 900,00</w:t>
      </w:r>
      <w:r w:rsidR="0044311E" w:rsidRPr="0044311E">
        <w:rPr>
          <w:b/>
          <w:noProof w:val="0"/>
        </w:rPr>
        <w:t xml:space="preserve"> </w:t>
      </w:r>
      <w:r w:rsidRPr="00414CF8">
        <w:rPr>
          <w:noProof w:val="0"/>
        </w:rPr>
        <w:t>EUR bez DPH.</w:t>
      </w:r>
    </w:p>
    <w:p w14:paraId="65327F65" w14:textId="77777777" w:rsidR="00314C9E" w:rsidRDefault="00314C9E" w:rsidP="00314C9E">
      <w:pPr>
        <w:jc w:val="both"/>
      </w:pPr>
    </w:p>
    <w:p w14:paraId="0801E5FA" w14:textId="77777777" w:rsidR="00123F9B" w:rsidRDefault="00123F9B" w:rsidP="00123F9B">
      <w:pPr>
        <w:widowControl w:val="0"/>
        <w:jc w:val="center"/>
        <w:rPr>
          <w:rFonts w:cs="Arial"/>
          <w:b/>
          <w:sz w:val="20"/>
          <w:szCs w:val="20"/>
        </w:rPr>
      </w:pPr>
    </w:p>
    <w:p w14:paraId="4BE0608A" w14:textId="71643C0A" w:rsidR="00123F9B" w:rsidRPr="00AD132D" w:rsidRDefault="00123F9B" w:rsidP="00123F9B">
      <w:pPr>
        <w:widowControl w:val="0"/>
        <w:jc w:val="center"/>
        <w:rPr>
          <w:rFonts w:cs="Arial"/>
          <w:b/>
        </w:rPr>
      </w:pPr>
      <w:r w:rsidRPr="00AD132D">
        <w:rPr>
          <w:rFonts w:cs="Arial"/>
          <w:b/>
        </w:rPr>
        <w:t xml:space="preserve">ŠPECIFIKÁCIA SLUŽBY </w:t>
      </w:r>
    </w:p>
    <w:p w14:paraId="70DF9774" w14:textId="0AADD015" w:rsidR="00414CF8" w:rsidRDefault="00414CF8" w:rsidP="00123F9B">
      <w:pPr>
        <w:widowControl w:val="0"/>
        <w:jc w:val="center"/>
        <w:rPr>
          <w:rFonts w:cs="Arial"/>
          <w:b/>
          <w:sz w:val="20"/>
          <w:szCs w:val="20"/>
        </w:rPr>
      </w:pPr>
    </w:p>
    <w:p w14:paraId="6B82A3E2" w14:textId="6B74490F" w:rsidR="0044311E" w:rsidRDefault="00414CF8" w:rsidP="0044311E">
      <w:pPr>
        <w:jc w:val="both"/>
      </w:pPr>
      <w:r w:rsidRPr="00414CF8">
        <w:rPr>
          <w:b/>
        </w:rPr>
        <w:t>Predmetom zákazky</w:t>
      </w:r>
      <w:r w:rsidRPr="00414CF8">
        <w:t xml:space="preserve"> je</w:t>
      </w:r>
      <w:r w:rsidR="00D562CB">
        <w:t xml:space="preserve"> a</w:t>
      </w:r>
      <w:r w:rsidR="0044311E" w:rsidRPr="0044311E">
        <w:t>nalýza požiadaviek a príprava možných technických riešení v modelovacom softwari. Prezentácia niekoľkých variantných riešení a to prostredníctvom online nástrojov pre dynamické simulácie električkovej prevádzky, ktorý umožní vizualizovať výsledky analýz.</w:t>
      </w:r>
    </w:p>
    <w:p w14:paraId="6723A5EE" w14:textId="77777777" w:rsidR="00D562CB" w:rsidRPr="0044311E" w:rsidRDefault="00D562CB" w:rsidP="0044311E">
      <w:pPr>
        <w:jc w:val="both"/>
      </w:pPr>
    </w:p>
    <w:p w14:paraId="413F5757" w14:textId="36067022" w:rsidR="00D562CB" w:rsidRDefault="00D562CB" w:rsidP="00D562CB">
      <w:pPr>
        <w:jc w:val="both"/>
      </w:pPr>
    </w:p>
    <w:p w14:paraId="1DC0B84B" w14:textId="33D509D3" w:rsidR="00D562CB" w:rsidRDefault="00D562CB" w:rsidP="00D562CB">
      <w:pPr>
        <w:jc w:val="both"/>
        <w:rPr>
          <w:b/>
        </w:rPr>
      </w:pPr>
      <w:r w:rsidRPr="00D562CB">
        <w:rPr>
          <w:b/>
        </w:rPr>
        <w:t xml:space="preserve"> TECHNICKÁ ŠPECIFIKÁCIA (OPIS PREDMETU ZÁKAZKY)</w:t>
      </w:r>
    </w:p>
    <w:p w14:paraId="0EE6BD6B" w14:textId="44FD7C93" w:rsidR="00D562CB" w:rsidRDefault="00D562CB" w:rsidP="00D562CB">
      <w:pPr>
        <w:jc w:val="both"/>
        <w:rPr>
          <w:b/>
        </w:rPr>
      </w:pPr>
    </w:p>
    <w:p w14:paraId="4BA0F0EA" w14:textId="77777777" w:rsidR="00D562CB" w:rsidRPr="00D562CB" w:rsidRDefault="00D562CB" w:rsidP="00D562CB">
      <w:pPr>
        <w:jc w:val="both"/>
        <w:rPr>
          <w:b/>
        </w:rPr>
      </w:pPr>
    </w:p>
    <w:p w14:paraId="78470EDB" w14:textId="77777777" w:rsidR="00D562CB" w:rsidRPr="00D562CB" w:rsidRDefault="00D562CB" w:rsidP="00D562CB">
      <w:pPr>
        <w:jc w:val="both"/>
        <w:rPr>
          <w:b/>
        </w:rPr>
      </w:pPr>
      <w:r w:rsidRPr="00D562CB">
        <w:rPr>
          <w:b/>
        </w:rPr>
        <w:t>Vymedzenie predmetu zákazky</w:t>
      </w:r>
    </w:p>
    <w:p w14:paraId="5911DD32" w14:textId="77777777" w:rsidR="00D562CB" w:rsidRPr="00D562CB" w:rsidRDefault="00D562CB" w:rsidP="00D562CB">
      <w:pPr>
        <w:jc w:val="both"/>
      </w:pPr>
    </w:p>
    <w:p w14:paraId="1D5FA7E6" w14:textId="77777777" w:rsidR="00D562CB" w:rsidRPr="00D562CB" w:rsidRDefault="00D562CB" w:rsidP="00D562CB">
      <w:pPr>
        <w:jc w:val="both"/>
        <w:rPr>
          <w:b/>
        </w:rPr>
      </w:pPr>
      <w:r w:rsidRPr="00D562CB">
        <w:t xml:space="preserve">Analýza požiadaviek a návrh systému automatického stavania vlakovej cesty električiek vrátane súvisiaceho dispečerského systému pre projekt MUZ 3. etapa. </w:t>
      </w:r>
    </w:p>
    <w:p w14:paraId="79B8E922" w14:textId="77777777" w:rsidR="00D562CB" w:rsidRPr="00D562CB" w:rsidRDefault="00D562CB" w:rsidP="00D562CB">
      <w:pPr>
        <w:jc w:val="both"/>
        <w:rPr>
          <w:b/>
        </w:rPr>
      </w:pPr>
    </w:p>
    <w:p w14:paraId="45D4C19A" w14:textId="77777777" w:rsidR="00D562CB" w:rsidRPr="00D562CB" w:rsidRDefault="00D562CB" w:rsidP="00D562CB">
      <w:pPr>
        <w:jc w:val="both"/>
        <w:rPr>
          <w:b/>
          <w:bCs/>
        </w:rPr>
      </w:pPr>
      <w:r w:rsidRPr="00D562CB">
        <w:rPr>
          <w:b/>
          <w:bCs/>
        </w:rPr>
        <w:t>Cieľ projektu</w:t>
      </w:r>
    </w:p>
    <w:p w14:paraId="0E13FB5A" w14:textId="77777777" w:rsidR="00D562CB" w:rsidRPr="00D562CB" w:rsidRDefault="00D562CB" w:rsidP="00D562CB">
      <w:pPr>
        <w:jc w:val="both"/>
      </w:pPr>
    </w:p>
    <w:p w14:paraId="2F9E6D55" w14:textId="77777777" w:rsidR="00D562CB" w:rsidRPr="00D562CB" w:rsidRDefault="00D562CB" w:rsidP="00D562CB">
      <w:pPr>
        <w:jc w:val="both"/>
      </w:pPr>
      <w:r w:rsidRPr="00D562CB">
        <w:t>Cieľom projektu je návrh moderného systému a príprava kvalitnej zadávacej dokumentácie projektu vlakové cesty a dispečerského softwaru, ktorá zohľadní reálne požiadavky dopravného podniku.</w:t>
      </w:r>
    </w:p>
    <w:p w14:paraId="6BD53436" w14:textId="77777777" w:rsidR="00D562CB" w:rsidRPr="00D562CB" w:rsidRDefault="00D562CB" w:rsidP="00D562CB">
      <w:pPr>
        <w:jc w:val="both"/>
      </w:pPr>
    </w:p>
    <w:p w14:paraId="6D40EFC1" w14:textId="77777777" w:rsidR="00D562CB" w:rsidRPr="00D562CB" w:rsidRDefault="00D562CB" w:rsidP="00D562CB">
      <w:pPr>
        <w:jc w:val="both"/>
        <w:rPr>
          <w:b/>
          <w:bCs/>
        </w:rPr>
      </w:pPr>
      <w:r w:rsidRPr="00D562CB">
        <w:rPr>
          <w:b/>
          <w:bCs/>
        </w:rPr>
        <w:t>Základné údaje</w:t>
      </w:r>
    </w:p>
    <w:p w14:paraId="6F3AADEE" w14:textId="77777777" w:rsidR="00D562CB" w:rsidRPr="00D562CB" w:rsidRDefault="00D562CB" w:rsidP="00D562CB">
      <w:pPr>
        <w:jc w:val="both"/>
      </w:pPr>
    </w:p>
    <w:p w14:paraId="392F762D" w14:textId="77777777" w:rsidR="00D562CB" w:rsidRPr="00D562CB" w:rsidRDefault="00D562CB" w:rsidP="00D562CB">
      <w:pPr>
        <w:jc w:val="both"/>
      </w:pPr>
      <w:r w:rsidRPr="00D562CB">
        <w:t>Názov projektu:  Automatické stavanie vlakovej cesty – MUZ 3.etapa</w:t>
      </w:r>
    </w:p>
    <w:p w14:paraId="6CD579C8" w14:textId="77777777" w:rsidR="00D562CB" w:rsidRPr="00D562CB" w:rsidRDefault="00D562CB" w:rsidP="00D562CB">
      <w:pPr>
        <w:jc w:val="both"/>
      </w:pPr>
      <w:r w:rsidRPr="00D562CB">
        <w:t>Miesto realizácie:  Depo Krasňany a depo Jurajov dvor (MČ Bratislava – Nové mesto)</w:t>
      </w:r>
    </w:p>
    <w:p w14:paraId="54ADDAE7" w14:textId="77777777" w:rsidR="00D562CB" w:rsidRPr="00D562CB" w:rsidRDefault="00D562CB" w:rsidP="00D562CB">
      <w:pPr>
        <w:jc w:val="both"/>
      </w:pPr>
      <w:r w:rsidRPr="00D562CB">
        <w:t>Predpokladané investičné náklady na realizáciu:  2 000 000 Eur bez DPH</w:t>
      </w:r>
    </w:p>
    <w:p w14:paraId="2CB3A377" w14:textId="77777777" w:rsidR="00D562CB" w:rsidRPr="00D562CB" w:rsidRDefault="00D562CB" w:rsidP="00D562CB">
      <w:pPr>
        <w:jc w:val="both"/>
      </w:pPr>
    </w:p>
    <w:p w14:paraId="0292D404" w14:textId="77777777" w:rsidR="00D562CB" w:rsidRPr="00D562CB" w:rsidRDefault="00D562CB" w:rsidP="00D562CB">
      <w:pPr>
        <w:jc w:val="both"/>
        <w:rPr>
          <w:b/>
          <w:bCs/>
        </w:rPr>
      </w:pPr>
      <w:r w:rsidRPr="00D562CB">
        <w:rPr>
          <w:b/>
          <w:bCs/>
        </w:rPr>
        <w:t>Špecifikácia</w:t>
      </w:r>
      <w:r w:rsidRPr="00D562CB">
        <w:rPr>
          <w:b/>
          <w:bCs/>
        </w:rPr>
        <w:br/>
      </w:r>
    </w:p>
    <w:p w14:paraId="55DC5161" w14:textId="77777777" w:rsidR="00D562CB" w:rsidRPr="00D562CB" w:rsidRDefault="00D562CB" w:rsidP="00D562CB">
      <w:pPr>
        <w:jc w:val="both"/>
      </w:pPr>
      <w:r w:rsidRPr="00D562CB">
        <w:t>Predmetom dopytu je analýza požiadaviek, príprava dynamickej simulácie systému vlakové cesty, a spracovanie detailnej štúdie fungovania systému automatického stavania vlakovej cesty a súvisiaceho dispečerského systému pre riadenie prevádzky vozidiel v depe, ktoré môžu byť implementované v rámci plánovanej rekonštrukcie električkového depa Jurajov Dvor a depa Krasňany.</w:t>
      </w:r>
    </w:p>
    <w:p w14:paraId="002ACB5D" w14:textId="77777777" w:rsidR="00D562CB" w:rsidRPr="00D562CB" w:rsidRDefault="00D562CB" w:rsidP="00D562CB">
      <w:pPr>
        <w:jc w:val="both"/>
      </w:pPr>
    </w:p>
    <w:p w14:paraId="04C86018" w14:textId="77777777" w:rsidR="00D562CB" w:rsidRPr="00D562CB" w:rsidRDefault="00D562CB" w:rsidP="00D562CB">
      <w:pPr>
        <w:jc w:val="both"/>
      </w:pPr>
      <w:r w:rsidRPr="00D562CB">
        <w:t xml:space="preserve">Analýza požiadaviek prebehne formou odborných konzultácii s kompetentnými pracovníkmi DPB. Túto analýzu povedie na strane dodávateľa skúsený analytik s detailnou znalosťou </w:t>
      </w:r>
      <w:r w:rsidRPr="00D562CB">
        <w:lastRenderedPageBreak/>
        <w:t>problematiky vlakovej cesty pre depá mestských koľajových dráh a súvisiacich dispečerských softwarov, ktorý ponúkne jak teoretické znalosti tak praktické príklady z iných, už implementovaných riešení v iných mestách.</w:t>
      </w:r>
    </w:p>
    <w:p w14:paraId="161B19C4" w14:textId="77777777" w:rsidR="00D562CB" w:rsidRPr="00D562CB" w:rsidRDefault="00D562CB" w:rsidP="00D562CB">
      <w:pPr>
        <w:jc w:val="both"/>
      </w:pPr>
    </w:p>
    <w:p w14:paraId="28B83A06" w14:textId="77777777" w:rsidR="00D562CB" w:rsidRPr="00D562CB" w:rsidRDefault="00D562CB" w:rsidP="00D562CB">
      <w:pPr>
        <w:jc w:val="both"/>
      </w:pPr>
      <w:r w:rsidRPr="00D562CB">
        <w:t>Dodávateľ ďalej pripraví dynamickú simuláciu prevádzky električiek v depe pre rôzne varianty konfigurácie systému vlakovej cesty. Dynamická simulácia bude zahŕňať kompletné koľajiská v depách Jurajov dvor a Krasňany, vrátane priľahlých koľají na vjazde a výjazde. Všetky uvažované dĺžky koľají, výhybky a logika fungovania systému automatického stavania vlakovej cesty budú spracované tak, aby bolo možné simuláciou overiť vhodnosť navrhovaného systému pre uvažované intenzity prevádzky v jednotlivých smeroch. Dodávateľ následne s kompetentnými pracovníkmi dopravného podniku odkonzultuje nadobudnuté poznatky implementované do dynamickej simulácie a zároveň umožní zadávateľovi meniť parametre simulácie, resp. vytvárať vlastnú simuláciu priamo v softwari tak, aby zadávateľ mal možnosť overiť ďalšie prípadné dodatočné scenáre prevádzky.</w:t>
      </w:r>
    </w:p>
    <w:p w14:paraId="3E96C638" w14:textId="77777777" w:rsidR="00D562CB" w:rsidRPr="00D562CB" w:rsidRDefault="00D562CB" w:rsidP="00D562CB">
      <w:pPr>
        <w:jc w:val="both"/>
      </w:pPr>
    </w:p>
    <w:p w14:paraId="393F1FDC" w14:textId="77777777" w:rsidR="00D562CB" w:rsidRPr="00D562CB" w:rsidRDefault="00D562CB" w:rsidP="00D562CB">
      <w:pPr>
        <w:jc w:val="both"/>
      </w:pPr>
      <w:r w:rsidRPr="00D562CB">
        <w:t>Pripravená simulácia systému musí umožniť zjednodušený 3D pohľad na koľajisko a systém vlakovej cesty a umožní zadávateľovi režim ručného riadenia električky v depe, vrátane ovládania systému vlakovej cesty. Tento režim bude slúžiť pre overenie vhodnosti navrhovaného systému z užívateľského pohľadu vodiča vozidla.</w:t>
      </w:r>
    </w:p>
    <w:p w14:paraId="45B5FE0F" w14:textId="77777777" w:rsidR="00D562CB" w:rsidRPr="00D562CB" w:rsidRDefault="00D562CB" w:rsidP="00D562CB">
      <w:pPr>
        <w:jc w:val="both"/>
      </w:pPr>
      <w:r w:rsidRPr="00D562CB">
        <w:br/>
        <w:t xml:space="preserve">Dodávateľ poskytne technickú podporu zadávateľovi pre sprístupnenie a prevádzku vyššie uvedených funkcií na počítači priamo v sídle Dopravného podniku Bratislava a to minimálne na dobu 6 mesiacov. </w:t>
      </w:r>
    </w:p>
    <w:p w14:paraId="71E055B2" w14:textId="77777777" w:rsidR="00D562CB" w:rsidRPr="00D562CB" w:rsidRDefault="00D562CB" w:rsidP="00D562CB">
      <w:pPr>
        <w:jc w:val="both"/>
      </w:pPr>
    </w:p>
    <w:p w14:paraId="46447C1C" w14:textId="77777777" w:rsidR="00D562CB" w:rsidRPr="00D562CB" w:rsidRDefault="00D562CB" w:rsidP="00D562CB">
      <w:pPr>
        <w:jc w:val="both"/>
      </w:pPr>
      <w:r w:rsidRPr="00D562CB">
        <w:t>V rámci návrhu dispečerského softwaru pre riadenie prevádzky električiek v depe zváži dodávateľ aj možnosti napojenia iných informačných systémov zadávateľa pre účely riadenia prevádzky električiek v depe, hlavne systému pre plánovanie cestovných poriadkov a systému pre plánovanie údržby električiek. Architektúra systému bude navrhnutá spôsobom, ktorý do budúcna umožní rozšírenie systému pre ďalšie možné rozšírenie koľají v rámci depa, prípadne aj na iné depá zadávateľa.</w:t>
      </w:r>
    </w:p>
    <w:p w14:paraId="4C5A0E1F" w14:textId="77777777" w:rsidR="00D562CB" w:rsidRPr="00D562CB" w:rsidRDefault="00D562CB" w:rsidP="00D562CB">
      <w:pPr>
        <w:jc w:val="both"/>
      </w:pPr>
    </w:p>
    <w:p w14:paraId="35DC8DD5" w14:textId="77777777" w:rsidR="00D562CB" w:rsidRPr="00D562CB" w:rsidRDefault="00D562CB" w:rsidP="00D562CB">
      <w:pPr>
        <w:jc w:val="both"/>
      </w:pPr>
      <w:r w:rsidRPr="00D562CB">
        <w:t>Na základe výsledkov analýzy a dynamickej simulácie prevádzky spracuje dodávateľ technickú správu, v ktorej popíše navrhované riešenia vrátane súvisiacich funkčných a technických požiadaviek. Tento výstup bude zahŕňať návrh systému automatického stavania vlakovej cesty v depe a súvisiaci dispečerský software pre riadenie prevádzky električiek v depe.</w:t>
      </w:r>
    </w:p>
    <w:p w14:paraId="693A04A9" w14:textId="77777777" w:rsidR="00D562CB" w:rsidRPr="00D562CB" w:rsidRDefault="00D562CB" w:rsidP="00D562CB">
      <w:pPr>
        <w:jc w:val="both"/>
      </w:pPr>
    </w:p>
    <w:p w14:paraId="71D1B0E4" w14:textId="77777777" w:rsidR="00D562CB" w:rsidRPr="00D562CB" w:rsidRDefault="00D562CB" w:rsidP="00D562CB">
      <w:pPr>
        <w:jc w:val="both"/>
        <w:rPr>
          <w:b/>
          <w:bCs/>
        </w:rPr>
      </w:pPr>
      <w:r w:rsidRPr="00D562CB">
        <w:rPr>
          <w:b/>
          <w:bCs/>
        </w:rPr>
        <w:t xml:space="preserve">Obstarávateľská organizácia dá dodávateľovi k dispozícií: </w:t>
      </w:r>
    </w:p>
    <w:p w14:paraId="147C1171" w14:textId="77777777" w:rsidR="00D562CB" w:rsidRPr="00D562CB" w:rsidRDefault="00D562CB" w:rsidP="00D562CB">
      <w:pPr>
        <w:numPr>
          <w:ilvl w:val="0"/>
          <w:numId w:val="51"/>
        </w:numPr>
        <w:jc w:val="both"/>
      </w:pPr>
      <w:r w:rsidRPr="00D562CB">
        <w:t xml:space="preserve">Výkres koľají v mierke </w:t>
      </w:r>
    </w:p>
    <w:p w14:paraId="76B5E434" w14:textId="77777777" w:rsidR="00D562CB" w:rsidRPr="00D562CB" w:rsidRDefault="00D562CB" w:rsidP="00D562CB">
      <w:pPr>
        <w:numPr>
          <w:ilvl w:val="0"/>
          <w:numId w:val="51"/>
        </w:numPr>
        <w:jc w:val="both"/>
      </w:pPr>
      <w:r w:rsidRPr="00D562CB">
        <w:t>Výkres trakčného vedenia</w:t>
      </w:r>
    </w:p>
    <w:p w14:paraId="3B009C06" w14:textId="77777777" w:rsidR="00D562CB" w:rsidRPr="00D562CB" w:rsidRDefault="00D562CB" w:rsidP="00D562CB">
      <w:pPr>
        <w:numPr>
          <w:ilvl w:val="0"/>
          <w:numId w:val="51"/>
        </w:numPr>
        <w:jc w:val="both"/>
      </w:pPr>
      <w:r w:rsidRPr="00D562CB">
        <w:t xml:space="preserve">Informácie ktoré výhybky sú navrhované ako elektrické a ktoré ako manuálne </w:t>
      </w:r>
    </w:p>
    <w:p w14:paraId="216E52D8" w14:textId="77777777" w:rsidR="00D562CB" w:rsidRPr="00D562CB" w:rsidRDefault="00D562CB" w:rsidP="00D562CB">
      <w:pPr>
        <w:numPr>
          <w:ilvl w:val="0"/>
          <w:numId w:val="51"/>
        </w:numPr>
        <w:jc w:val="both"/>
      </w:pPr>
      <w:r w:rsidRPr="00D562CB">
        <w:t>Popis charakteru prevádzky vozidiel</w:t>
      </w:r>
    </w:p>
    <w:p w14:paraId="206CF8F2" w14:textId="77777777" w:rsidR="00D562CB" w:rsidRPr="00D562CB" w:rsidRDefault="00D562CB" w:rsidP="00D562CB">
      <w:pPr>
        <w:numPr>
          <w:ilvl w:val="0"/>
          <w:numId w:val="51"/>
        </w:numPr>
        <w:jc w:val="both"/>
      </w:pPr>
      <w:r w:rsidRPr="00D562CB">
        <w:t>Informácie o prevádzkovaných vozidlách</w:t>
      </w:r>
    </w:p>
    <w:p w14:paraId="0F97128A" w14:textId="77777777" w:rsidR="00D562CB" w:rsidRPr="00D562CB" w:rsidRDefault="00D562CB" w:rsidP="00D562CB">
      <w:pPr>
        <w:numPr>
          <w:ilvl w:val="0"/>
          <w:numId w:val="51"/>
        </w:numPr>
        <w:jc w:val="both"/>
      </w:pPr>
      <w:r w:rsidRPr="00D562CB">
        <w:t xml:space="preserve">Požiadavky na riadenie nadväzných systémov </w:t>
      </w:r>
    </w:p>
    <w:p w14:paraId="31AEFB92" w14:textId="77777777" w:rsidR="00D562CB" w:rsidRPr="00D562CB" w:rsidRDefault="00D562CB" w:rsidP="00D562CB">
      <w:pPr>
        <w:numPr>
          <w:ilvl w:val="0"/>
          <w:numId w:val="51"/>
        </w:numPr>
        <w:jc w:val="both"/>
      </w:pPr>
      <w:r w:rsidRPr="00D562CB">
        <w:t>Požiadavky na napojenie dispečerského softwaru na ďalšie informačné systémy DPB (jestvujúce aj plánované)</w:t>
      </w:r>
    </w:p>
    <w:p w14:paraId="20F5D5CD" w14:textId="77777777" w:rsidR="00D562CB" w:rsidRPr="00D562CB" w:rsidRDefault="00D562CB" w:rsidP="00D562CB">
      <w:pPr>
        <w:jc w:val="both"/>
      </w:pPr>
    </w:p>
    <w:p w14:paraId="1217D113" w14:textId="77777777" w:rsidR="00D562CB" w:rsidRPr="00D562CB" w:rsidRDefault="00D562CB" w:rsidP="00D562CB">
      <w:pPr>
        <w:jc w:val="both"/>
        <w:rPr>
          <w:b/>
          <w:bCs/>
        </w:rPr>
      </w:pPr>
      <w:r w:rsidRPr="00D562CB">
        <w:rPr>
          <w:b/>
          <w:bCs/>
        </w:rPr>
        <w:t xml:space="preserve">Finálny výstup požadovaný zhotoviteľom: </w:t>
      </w:r>
    </w:p>
    <w:p w14:paraId="36BC70D6" w14:textId="77777777" w:rsidR="00D562CB" w:rsidRPr="00D562CB" w:rsidRDefault="00D562CB" w:rsidP="00D562CB">
      <w:pPr>
        <w:numPr>
          <w:ilvl w:val="0"/>
          <w:numId w:val="51"/>
        </w:numPr>
        <w:jc w:val="both"/>
      </w:pPr>
      <w:r w:rsidRPr="00D562CB">
        <w:t>Technick</w:t>
      </w:r>
      <w:r w:rsidRPr="00D562CB">
        <w:rPr>
          <w:rFonts w:hint="eastAsia"/>
        </w:rPr>
        <w:t>ý</w:t>
      </w:r>
      <w:r w:rsidRPr="00D562CB">
        <w:t xml:space="preserve"> popis syst</w:t>
      </w:r>
      <w:r w:rsidRPr="00D562CB">
        <w:rPr>
          <w:rFonts w:hint="eastAsia"/>
        </w:rPr>
        <w:t>é</w:t>
      </w:r>
      <w:r w:rsidRPr="00D562CB">
        <w:t>mu vrátane kompletného súpisu požiadaviek pre výber zhotoviteľa pre realizáciu</w:t>
      </w:r>
    </w:p>
    <w:p w14:paraId="76419EA6" w14:textId="77777777" w:rsidR="00D562CB" w:rsidRPr="00D562CB" w:rsidRDefault="00D562CB" w:rsidP="00D562CB">
      <w:pPr>
        <w:numPr>
          <w:ilvl w:val="0"/>
          <w:numId w:val="51"/>
        </w:numPr>
        <w:jc w:val="both"/>
      </w:pPr>
      <w:r w:rsidRPr="00D562CB">
        <w:t>Principiálne blokové schémy syst</w:t>
      </w:r>
      <w:r w:rsidRPr="00D562CB">
        <w:rPr>
          <w:rFonts w:hint="eastAsia"/>
        </w:rPr>
        <w:t>é</w:t>
      </w:r>
      <w:r w:rsidRPr="00D562CB">
        <w:t>mu v dotknutých depách</w:t>
      </w:r>
    </w:p>
    <w:p w14:paraId="4E704F7F" w14:textId="77777777" w:rsidR="00D562CB" w:rsidRPr="00D562CB" w:rsidRDefault="00D562CB" w:rsidP="00D562CB">
      <w:pPr>
        <w:numPr>
          <w:ilvl w:val="0"/>
          <w:numId w:val="51"/>
        </w:numPr>
        <w:jc w:val="both"/>
      </w:pPr>
      <w:r w:rsidRPr="00D562CB">
        <w:lastRenderedPageBreak/>
        <w:t>Topológiu celého syst</w:t>
      </w:r>
      <w:r w:rsidRPr="00D562CB">
        <w:rPr>
          <w:rFonts w:hint="eastAsia"/>
        </w:rPr>
        <w:t>é</w:t>
      </w:r>
      <w:r w:rsidRPr="00D562CB">
        <w:t xml:space="preserve">mu (prvky inštalované v koľajisku, rozmiestnenie návestidiel, detekčných prvkov a ďalších fyzických komponentov systému) </w:t>
      </w:r>
    </w:p>
    <w:p w14:paraId="45A6AB74" w14:textId="77777777" w:rsidR="00D562CB" w:rsidRPr="00D562CB" w:rsidRDefault="00D562CB" w:rsidP="00D562CB">
      <w:pPr>
        <w:numPr>
          <w:ilvl w:val="0"/>
          <w:numId w:val="51"/>
        </w:numPr>
        <w:jc w:val="both"/>
      </w:pPr>
      <w:r w:rsidRPr="00D562CB">
        <w:t>Návrh systému automatického stavania vlakovej cesty v dotknutých depách</w:t>
      </w:r>
    </w:p>
    <w:p w14:paraId="260C65B2" w14:textId="77777777" w:rsidR="00D562CB" w:rsidRPr="00D562CB" w:rsidRDefault="00D562CB" w:rsidP="00D562CB">
      <w:pPr>
        <w:numPr>
          <w:ilvl w:val="0"/>
          <w:numId w:val="51"/>
        </w:numPr>
        <w:jc w:val="both"/>
      </w:pPr>
      <w:r w:rsidRPr="00D562CB">
        <w:t>Návrh dispečerského softwaru</w:t>
      </w:r>
    </w:p>
    <w:p w14:paraId="44A62E5D" w14:textId="77777777" w:rsidR="00D562CB" w:rsidRPr="00D562CB" w:rsidRDefault="00D562CB" w:rsidP="00D562CB">
      <w:pPr>
        <w:jc w:val="both"/>
      </w:pPr>
    </w:p>
    <w:p w14:paraId="364D7150" w14:textId="77777777" w:rsidR="00D562CB" w:rsidRPr="00D562CB" w:rsidRDefault="00D562CB" w:rsidP="00D562CB">
      <w:pPr>
        <w:jc w:val="both"/>
      </w:pPr>
      <w:r w:rsidRPr="00D562CB">
        <w:t>Dokumentáciu požadujeme dodať v tlačenej podobe v počte min. 6 ks a min. 2 ks v elektronickej podobe na USB nosiči. Finálny dokument požadujeme dodať výhradne v slovenskom jazyku.</w:t>
      </w:r>
    </w:p>
    <w:p w14:paraId="5400E77F" w14:textId="77777777" w:rsidR="00D562CB" w:rsidRPr="00D562CB" w:rsidRDefault="00D562CB" w:rsidP="00D562CB">
      <w:pPr>
        <w:jc w:val="both"/>
      </w:pPr>
    </w:p>
    <w:p w14:paraId="111CED1A" w14:textId="77777777" w:rsidR="00D562CB" w:rsidRPr="0044311E" w:rsidRDefault="00D562CB" w:rsidP="00D562CB">
      <w:pPr>
        <w:jc w:val="both"/>
      </w:pPr>
    </w:p>
    <w:p w14:paraId="5C2AF887" w14:textId="68FD6CBE" w:rsidR="00AD132D" w:rsidRPr="00D104DF" w:rsidRDefault="00AD132D" w:rsidP="0044311E">
      <w:pPr>
        <w:jc w:val="both"/>
      </w:pPr>
    </w:p>
    <w:p w14:paraId="0BDAA3FA" w14:textId="28FA2B17" w:rsidR="00AD132D" w:rsidRDefault="00AD132D" w:rsidP="00AD132D">
      <w:pPr>
        <w:jc w:val="both"/>
      </w:pPr>
    </w:p>
    <w:p w14:paraId="2053ECB2" w14:textId="77777777" w:rsidR="00E1717A" w:rsidRDefault="00E1717A" w:rsidP="00AD132D">
      <w:pPr>
        <w:jc w:val="both"/>
      </w:pPr>
    </w:p>
    <w:p w14:paraId="27A62989" w14:textId="2C944137" w:rsidR="00806B27" w:rsidRDefault="00806B27" w:rsidP="00806B27">
      <w:pPr>
        <w:jc w:val="center"/>
        <w:rPr>
          <w:b/>
          <w:bCs/>
        </w:rPr>
      </w:pPr>
    </w:p>
    <w:p w14:paraId="4E96A9A8" w14:textId="77777777" w:rsidR="00806B27" w:rsidRPr="00806B27" w:rsidRDefault="00806B27" w:rsidP="00806B27">
      <w:pPr>
        <w:jc w:val="center"/>
        <w:rPr>
          <w:b/>
          <w:bCs/>
        </w:rPr>
      </w:pPr>
    </w:p>
    <w:p w14:paraId="59D62628" w14:textId="02632DE9" w:rsidR="00E92AD8" w:rsidRDefault="00E92AD8" w:rsidP="00AD132D">
      <w:pPr>
        <w:jc w:val="both"/>
        <w:rPr>
          <w:rFonts w:cs="Arial"/>
          <w:b/>
        </w:rPr>
      </w:pPr>
    </w:p>
    <w:p w14:paraId="31E4E7C3" w14:textId="359BEC73" w:rsidR="0044311E" w:rsidRDefault="0044311E" w:rsidP="00AD132D">
      <w:pPr>
        <w:jc w:val="both"/>
        <w:rPr>
          <w:rFonts w:cs="Arial"/>
          <w:b/>
        </w:rPr>
      </w:pPr>
    </w:p>
    <w:p w14:paraId="39CAC2A2" w14:textId="329985F0" w:rsidR="0044311E" w:rsidRDefault="0044311E" w:rsidP="00AD132D">
      <w:pPr>
        <w:jc w:val="both"/>
        <w:rPr>
          <w:rFonts w:cs="Arial"/>
          <w:b/>
        </w:rPr>
      </w:pPr>
    </w:p>
    <w:p w14:paraId="46B40DCC" w14:textId="04821B23" w:rsidR="0044311E" w:rsidRDefault="0044311E" w:rsidP="00AD132D">
      <w:pPr>
        <w:jc w:val="both"/>
        <w:rPr>
          <w:rFonts w:cs="Arial"/>
          <w:b/>
        </w:rPr>
      </w:pPr>
    </w:p>
    <w:p w14:paraId="0E57C0E5" w14:textId="578FC6FD" w:rsidR="0044311E" w:rsidRDefault="0044311E" w:rsidP="00AD132D">
      <w:pPr>
        <w:jc w:val="both"/>
        <w:rPr>
          <w:rFonts w:cs="Arial"/>
          <w:b/>
        </w:rPr>
      </w:pPr>
    </w:p>
    <w:p w14:paraId="41D1C1C9" w14:textId="270408BF" w:rsidR="0044311E" w:rsidRDefault="0044311E" w:rsidP="00AD132D">
      <w:pPr>
        <w:jc w:val="both"/>
        <w:rPr>
          <w:rFonts w:cs="Arial"/>
          <w:b/>
        </w:rPr>
      </w:pPr>
    </w:p>
    <w:p w14:paraId="60D06139" w14:textId="352EBFBE" w:rsidR="0044311E" w:rsidRDefault="0044311E" w:rsidP="00AD132D">
      <w:pPr>
        <w:jc w:val="both"/>
        <w:rPr>
          <w:rFonts w:cs="Arial"/>
          <w:b/>
        </w:rPr>
      </w:pPr>
    </w:p>
    <w:p w14:paraId="5D7EB569" w14:textId="610271BB" w:rsidR="0044311E" w:rsidRDefault="0044311E" w:rsidP="00AD132D">
      <w:pPr>
        <w:jc w:val="both"/>
        <w:rPr>
          <w:rFonts w:cs="Arial"/>
          <w:b/>
        </w:rPr>
      </w:pPr>
    </w:p>
    <w:p w14:paraId="35D2050D" w14:textId="55188FB3" w:rsidR="0044311E" w:rsidRDefault="0044311E" w:rsidP="00AD132D">
      <w:pPr>
        <w:jc w:val="both"/>
        <w:rPr>
          <w:rFonts w:cs="Arial"/>
          <w:b/>
        </w:rPr>
      </w:pPr>
    </w:p>
    <w:p w14:paraId="2A4DA6E9" w14:textId="00090D2B" w:rsidR="0044311E" w:rsidRDefault="0044311E" w:rsidP="00AD132D">
      <w:pPr>
        <w:jc w:val="both"/>
        <w:rPr>
          <w:rFonts w:cs="Arial"/>
          <w:b/>
        </w:rPr>
      </w:pPr>
    </w:p>
    <w:p w14:paraId="764AD9E6" w14:textId="30963E00" w:rsidR="0044311E" w:rsidRDefault="0044311E" w:rsidP="00AD132D">
      <w:pPr>
        <w:jc w:val="both"/>
        <w:rPr>
          <w:rFonts w:cs="Arial"/>
          <w:b/>
        </w:rPr>
      </w:pPr>
    </w:p>
    <w:p w14:paraId="0ED5476A" w14:textId="272176F0" w:rsidR="0044311E" w:rsidRDefault="0044311E" w:rsidP="00AD132D">
      <w:pPr>
        <w:jc w:val="both"/>
        <w:rPr>
          <w:rFonts w:cs="Arial"/>
          <w:b/>
        </w:rPr>
      </w:pPr>
    </w:p>
    <w:p w14:paraId="49DCAF53" w14:textId="323EF0B3" w:rsidR="0044311E" w:rsidRDefault="0044311E" w:rsidP="00AD132D">
      <w:pPr>
        <w:jc w:val="both"/>
        <w:rPr>
          <w:rFonts w:cs="Arial"/>
          <w:b/>
        </w:rPr>
      </w:pPr>
    </w:p>
    <w:p w14:paraId="33A4CBEF" w14:textId="54305F8C" w:rsidR="0044311E" w:rsidRDefault="0044311E" w:rsidP="00AD132D">
      <w:pPr>
        <w:jc w:val="both"/>
        <w:rPr>
          <w:rFonts w:cs="Arial"/>
          <w:b/>
        </w:rPr>
      </w:pPr>
    </w:p>
    <w:p w14:paraId="5ECE61E3" w14:textId="2E8E2E1D" w:rsidR="0044311E" w:rsidRDefault="0044311E" w:rsidP="00AD132D">
      <w:pPr>
        <w:jc w:val="both"/>
        <w:rPr>
          <w:rFonts w:cs="Arial"/>
          <w:b/>
        </w:rPr>
      </w:pPr>
    </w:p>
    <w:p w14:paraId="1F8BD08D" w14:textId="51CC65AC" w:rsidR="0044311E" w:rsidRDefault="0044311E" w:rsidP="00AD132D">
      <w:pPr>
        <w:jc w:val="both"/>
        <w:rPr>
          <w:rFonts w:cs="Arial"/>
          <w:b/>
        </w:rPr>
      </w:pPr>
    </w:p>
    <w:p w14:paraId="29655705" w14:textId="2FC824FF" w:rsidR="0044311E" w:rsidRDefault="0044311E" w:rsidP="00AD132D">
      <w:pPr>
        <w:jc w:val="both"/>
        <w:rPr>
          <w:rFonts w:cs="Arial"/>
          <w:b/>
        </w:rPr>
      </w:pPr>
    </w:p>
    <w:p w14:paraId="2C401DBC" w14:textId="32C179A2" w:rsidR="0044311E" w:rsidRDefault="0044311E" w:rsidP="00AD132D">
      <w:pPr>
        <w:jc w:val="both"/>
        <w:rPr>
          <w:rFonts w:cs="Arial"/>
          <w:b/>
        </w:rPr>
      </w:pPr>
    </w:p>
    <w:p w14:paraId="43640881" w14:textId="6FA70FBB" w:rsidR="0044311E" w:rsidRDefault="0044311E" w:rsidP="00AD132D">
      <w:pPr>
        <w:jc w:val="both"/>
        <w:rPr>
          <w:rFonts w:cs="Arial"/>
          <w:b/>
        </w:rPr>
      </w:pPr>
    </w:p>
    <w:p w14:paraId="77137516" w14:textId="407FCC72" w:rsidR="0044311E" w:rsidRDefault="0044311E" w:rsidP="00AD132D">
      <w:pPr>
        <w:jc w:val="both"/>
        <w:rPr>
          <w:rFonts w:cs="Arial"/>
          <w:b/>
        </w:rPr>
      </w:pPr>
    </w:p>
    <w:p w14:paraId="01D30A35" w14:textId="31BCCBDC" w:rsidR="0044311E" w:rsidRDefault="0044311E" w:rsidP="00AD132D">
      <w:pPr>
        <w:jc w:val="both"/>
        <w:rPr>
          <w:rFonts w:cs="Arial"/>
          <w:b/>
        </w:rPr>
      </w:pPr>
    </w:p>
    <w:p w14:paraId="32E58AD8" w14:textId="2B0C44BB" w:rsidR="00D562CB" w:rsidRDefault="00D562CB" w:rsidP="00AD132D">
      <w:pPr>
        <w:jc w:val="both"/>
        <w:rPr>
          <w:rFonts w:cs="Arial"/>
          <w:b/>
        </w:rPr>
      </w:pPr>
    </w:p>
    <w:p w14:paraId="10B57F9F" w14:textId="1DEDA765" w:rsidR="00D562CB" w:rsidRDefault="00D562CB" w:rsidP="00AD132D">
      <w:pPr>
        <w:jc w:val="both"/>
        <w:rPr>
          <w:rFonts w:cs="Arial"/>
          <w:b/>
        </w:rPr>
      </w:pPr>
    </w:p>
    <w:p w14:paraId="413B7CBF" w14:textId="222D87ED" w:rsidR="00D562CB" w:rsidRDefault="00D562CB" w:rsidP="00AD132D">
      <w:pPr>
        <w:jc w:val="both"/>
        <w:rPr>
          <w:rFonts w:cs="Arial"/>
          <w:b/>
        </w:rPr>
      </w:pPr>
    </w:p>
    <w:p w14:paraId="47C44F16" w14:textId="511ADD7A" w:rsidR="00D562CB" w:rsidRDefault="00D562CB" w:rsidP="00AD132D">
      <w:pPr>
        <w:jc w:val="both"/>
        <w:rPr>
          <w:rFonts w:cs="Arial"/>
          <w:b/>
        </w:rPr>
      </w:pPr>
    </w:p>
    <w:p w14:paraId="0EAF6D09" w14:textId="7AF6B254" w:rsidR="00D562CB" w:rsidRDefault="00D562CB" w:rsidP="00AD132D">
      <w:pPr>
        <w:jc w:val="both"/>
        <w:rPr>
          <w:rFonts w:cs="Arial"/>
          <w:b/>
        </w:rPr>
      </w:pPr>
    </w:p>
    <w:p w14:paraId="65244C54" w14:textId="3C91309F" w:rsidR="00D562CB" w:rsidRDefault="00D562CB" w:rsidP="00AD132D">
      <w:pPr>
        <w:jc w:val="both"/>
        <w:rPr>
          <w:rFonts w:cs="Arial"/>
          <w:b/>
        </w:rPr>
      </w:pPr>
    </w:p>
    <w:p w14:paraId="29031223" w14:textId="75DBA267" w:rsidR="00D562CB" w:rsidRDefault="00D562CB" w:rsidP="00AD132D">
      <w:pPr>
        <w:jc w:val="both"/>
        <w:rPr>
          <w:rFonts w:cs="Arial"/>
          <w:b/>
        </w:rPr>
      </w:pPr>
    </w:p>
    <w:p w14:paraId="05F23385" w14:textId="37AF3096" w:rsidR="00D562CB" w:rsidRDefault="00D562CB" w:rsidP="00AD132D">
      <w:pPr>
        <w:jc w:val="both"/>
        <w:rPr>
          <w:rFonts w:cs="Arial"/>
          <w:b/>
        </w:rPr>
      </w:pPr>
    </w:p>
    <w:p w14:paraId="56E7B7F8" w14:textId="128977E5" w:rsidR="00D562CB" w:rsidRDefault="00D562CB" w:rsidP="00AD132D">
      <w:pPr>
        <w:jc w:val="both"/>
        <w:rPr>
          <w:rFonts w:cs="Arial"/>
          <w:b/>
        </w:rPr>
      </w:pPr>
    </w:p>
    <w:p w14:paraId="3EC934A7" w14:textId="47F5C7CE" w:rsidR="00D562CB" w:rsidRDefault="00D562CB" w:rsidP="00AD132D">
      <w:pPr>
        <w:jc w:val="both"/>
        <w:rPr>
          <w:rFonts w:cs="Arial"/>
          <w:b/>
        </w:rPr>
      </w:pPr>
    </w:p>
    <w:p w14:paraId="3AFEFB35" w14:textId="77777777" w:rsidR="00D562CB" w:rsidRPr="00414CF8" w:rsidRDefault="00D562CB" w:rsidP="00AD132D">
      <w:pPr>
        <w:jc w:val="both"/>
        <w:rPr>
          <w:rFonts w:cs="Arial"/>
          <w:b/>
        </w:rPr>
      </w:pPr>
    </w:p>
    <w:p w14:paraId="79E47B3A" w14:textId="77777777" w:rsidR="00123F9B" w:rsidRDefault="00123F9B" w:rsidP="00123F9B">
      <w:pPr>
        <w:widowControl w:val="0"/>
        <w:jc w:val="both"/>
        <w:rPr>
          <w:rFonts w:cs="Arial"/>
          <w:sz w:val="20"/>
          <w:szCs w:val="20"/>
        </w:rPr>
      </w:pPr>
    </w:p>
    <w:p w14:paraId="6E8B6849" w14:textId="64D9088F" w:rsidR="007A7DFD" w:rsidRPr="00837FA0" w:rsidRDefault="007A7DFD" w:rsidP="007A7DFD">
      <w:pPr>
        <w:pStyle w:val="Nadpis1"/>
        <w:rPr>
          <w:noProof w:val="0"/>
        </w:rPr>
      </w:pPr>
      <w:bookmarkStart w:id="168" w:name="_Toc460836365"/>
      <w:bookmarkStart w:id="169" w:name="_Toc476636402"/>
      <w:bookmarkStart w:id="170" w:name="_Toc30663031"/>
      <w:bookmarkEnd w:id="154"/>
      <w:bookmarkEnd w:id="155"/>
      <w:bookmarkEnd w:id="156"/>
      <w:bookmarkEnd w:id="157"/>
      <w:bookmarkEnd w:id="158"/>
      <w:bookmarkEnd w:id="159"/>
      <w:bookmarkEnd w:id="160"/>
      <w:bookmarkEnd w:id="161"/>
      <w:r w:rsidRPr="00837FA0">
        <w:rPr>
          <w:noProof w:val="0"/>
        </w:rPr>
        <w:lastRenderedPageBreak/>
        <w:t>B.</w:t>
      </w:r>
      <w:r w:rsidR="00231DD0">
        <w:rPr>
          <w:noProof w:val="0"/>
        </w:rPr>
        <w:t>3</w:t>
      </w:r>
      <w:r w:rsidRPr="00837FA0">
        <w:rPr>
          <w:noProof w:val="0"/>
        </w:rPr>
        <w:t xml:space="preserve"> Podmienky účasti</w:t>
      </w:r>
      <w:bookmarkEnd w:id="168"/>
      <w:bookmarkEnd w:id="169"/>
      <w:bookmarkEnd w:id="17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592771"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1" w:name="_Toc460836366"/>
      <w:bookmarkStart w:id="172" w:name="_Toc476636403"/>
      <w:bookmarkStart w:id="173" w:name="_Toc527363012"/>
      <w:bookmarkStart w:id="174" w:name="_Toc527363095"/>
      <w:bookmarkStart w:id="175" w:name="_Toc11414943"/>
      <w:bookmarkStart w:id="176" w:name="_Toc13483474"/>
      <w:bookmarkStart w:id="177" w:name="_Toc13816893"/>
      <w:bookmarkStart w:id="178" w:name="_Toc30663032"/>
      <w:r w:rsidRPr="00837FA0">
        <w:lastRenderedPageBreak/>
        <w:t>PODMIENKY ÚČASTI VO VEREJNOM OBSTARÁVANÍ PODĽA § 32 ZÁKONA O VEREJNOM OBSTARÁVANÍ</w:t>
      </w:r>
      <w:bookmarkEnd w:id="171"/>
      <w:bookmarkEnd w:id="172"/>
      <w:bookmarkEnd w:id="173"/>
      <w:bookmarkEnd w:id="174"/>
      <w:bookmarkEnd w:id="175"/>
      <w:bookmarkEnd w:id="176"/>
      <w:bookmarkEnd w:id="177"/>
      <w:bookmarkEnd w:id="178"/>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9" w:name="_Hlk32905116"/>
      <w:r w:rsidRPr="00B824A1">
        <w:t>1.1 Verejného obstarávania sa môže zúčastniť len ten, kto spĺňa podmienky účasti týkajúce sa osobného postavenia uvedené v § 32 ods. 1 zákona o verejnom obstarávaní:</w:t>
      </w:r>
    </w:p>
    <w:bookmarkEnd w:id="179"/>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20"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2613F64" w14:textId="7E308AFC" w:rsidR="007E184F" w:rsidRDefault="007A7DFD" w:rsidP="00414CF8">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w:t>
      </w:r>
      <w:bookmarkStart w:id="180" w:name="_Toc460836367"/>
      <w:bookmarkStart w:id="181" w:name="_Toc476636404"/>
      <w:bookmarkStart w:id="182" w:name="_Toc527363013"/>
      <w:bookmarkStart w:id="183" w:name="_Toc527363096"/>
      <w:bookmarkStart w:id="184" w:name="_Toc11414944"/>
      <w:bookmarkStart w:id="185" w:name="_Toc13483475"/>
    </w:p>
    <w:p w14:paraId="6F6188D8" w14:textId="5C3FC6AE" w:rsidR="007E184F" w:rsidRDefault="007E184F" w:rsidP="007E184F"/>
    <w:p w14:paraId="15B5E279" w14:textId="4416AEEE" w:rsidR="00AD132D" w:rsidRDefault="00AD132D" w:rsidP="007E184F"/>
    <w:p w14:paraId="3541A8EB" w14:textId="6650580F" w:rsidR="00AD132D" w:rsidRDefault="00AD132D" w:rsidP="007E184F"/>
    <w:p w14:paraId="334F34F5" w14:textId="761D828F" w:rsidR="00AD132D" w:rsidRDefault="00AD132D" w:rsidP="007E184F"/>
    <w:p w14:paraId="6526B137" w14:textId="7E83E4E5" w:rsidR="00AD132D" w:rsidRDefault="00AD132D" w:rsidP="007E184F"/>
    <w:p w14:paraId="24F11330" w14:textId="60E8BD4D" w:rsidR="00AD132D" w:rsidRDefault="00AD132D" w:rsidP="007E184F"/>
    <w:p w14:paraId="5BB30A7D" w14:textId="6BE14586" w:rsidR="00AD132D" w:rsidRDefault="00AD132D" w:rsidP="007E184F"/>
    <w:p w14:paraId="3C351FD0" w14:textId="2B7CFC5F" w:rsidR="00AD132D" w:rsidRDefault="00AD132D" w:rsidP="007E184F"/>
    <w:p w14:paraId="74EAA5B8" w14:textId="0A33B05B" w:rsidR="00AD132D" w:rsidRDefault="00AD132D" w:rsidP="007E184F"/>
    <w:p w14:paraId="7C0155AB" w14:textId="6A70ED3C" w:rsidR="00AD132D" w:rsidRDefault="00AD132D" w:rsidP="007E184F"/>
    <w:p w14:paraId="0949F43C" w14:textId="61465097" w:rsidR="00AD132D" w:rsidRDefault="00AD132D" w:rsidP="007E184F"/>
    <w:p w14:paraId="618E9A5A" w14:textId="74547B74" w:rsidR="00AD132D" w:rsidRDefault="00AD132D" w:rsidP="007E184F"/>
    <w:p w14:paraId="6810FC23" w14:textId="77777777" w:rsidR="00AD132D" w:rsidRPr="007E184F" w:rsidRDefault="00AD132D" w:rsidP="007E184F"/>
    <w:p w14:paraId="469A5FAC" w14:textId="336F3958" w:rsidR="0087546F" w:rsidRDefault="007A7DFD" w:rsidP="00A50CCE">
      <w:pPr>
        <w:pStyle w:val="Nadpis2"/>
      </w:pPr>
      <w:bookmarkStart w:id="186" w:name="_Toc13816894"/>
      <w:bookmarkStart w:id="187" w:name="_Toc30663033"/>
      <w:r w:rsidRPr="00837FA0">
        <w:lastRenderedPageBreak/>
        <w:t>PODMIENKY ÚČASTI VO VEREJNOM OBSTARÁVANÍ, TÝKAJÚCE SA FINANČNÉHO A EKONOMICKÉHO POSTAVENIA</w:t>
      </w:r>
      <w:bookmarkEnd w:id="180"/>
      <w:bookmarkEnd w:id="181"/>
      <w:bookmarkEnd w:id="182"/>
      <w:bookmarkEnd w:id="183"/>
      <w:bookmarkEnd w:id="184"/>
      <w:bookmarkEnd w:id="185"/>
      <w:bookmarkEnd w:id="186"/>
      <w:bookmarkEnd w:id="187"/>
      <w:r w:rsidRPr="00837FA0">
        <w:t xml:space="preserve"> </w:t>
      </w:r>
      <w:bookmarkStart w:id="188" w:name="__RefHeading__3310_828255503"/>
      <w:bookmarkStart w:id="189" w:name="_Toc460836368"/>
      <w:bookmarkStart w:id="190" w:name="_Toc472021298"/>
      <w:bookmarkStart w:id="191" w:name="_Toc476636405"/>
      <w:bookmarkStart w:id="192" w:name="_Toc527363014"/>
      <w:bookmarkStart w:id="193" w:name="_Toc527363097"/>
      <w:bookmarkEnd w:id="188"/>
    </w:p>
    <w:p w14:paraId="605D6688" w14:textId="62D6936C" w:rsidR="007A7DFD" w:rsidRDefault="007A7DFD" w:rsidP="003F639D">
      <w:pPr>
        <w:pStyle w:val="Nadpis2"/>
      </w:pPr>
      <w:bookmarkStart w:id="194" w:name="_Toc11414945"/>
      <w:bookmarkStart w:id="195" w:name="_Toc13483476"/>
      <w:bookmarkStart w:id="196" w:name="_Toc13816895"/>
      <w:bookmarkStart w:id="197" w:name="_Toc30663034"/>
      <w:r w:rsidRPr="00837FA0">
        <w:t>(§ 33 ZÁKONA O VEREJNOM OBSTARÁVANÍ)</w:t>
      </w:r>
      <w:bookmarkEnd w:id="189"/>
      <w:bookmarkEnd w:id="190"/>
      <w:bookmarkEnd w:id="191"/>
      <w:bookmarkEnd w:id="192"/>
      <w:bookmarkEnd w:id="193"/>
      <w:bookmarkEnd w:id="194"/>
      <w:bookmarkEnd w:id="195"/>
      <w:bookmarkEnd w:id="196"/>
      <w:bookmarkEnd w:id="197"/>
    </w:p>
    <w:p w14:paraId="5CE272D8" w14:textId="77777777" w:rsidR="00181632" w:rsidRPr="00181632" w:rsidRDefault="00181632" w:rsidP="00181632"/>
    <w:p w14:paraId="0A433A8C" w14:textId="736B3EF9" w:rsidR="007E184F" w:rsidRDefault="0055675E" w:rsidP="0055675E">
      <w:pPr>
        <w:spacing w:line="276" w:lineRule="auto"/>
        <w:jc w:val="both"/>
      </w:pPr>
      <w:bookmarkStart w:id="198" w:name="__RefHeading__3312_828255503"/>
      <w:bookmarkStart w:id="199" w:name="_Toc460836369"/>
      <w:bookmarkStart w:id="200" w:name="_Toc476636406"/>
      <w:bookmarkStart w:id="201" w:name="_Toc527363015"/>
      <w:bookmarkStart w:id="202" w:name="_Toc527363098"/>
      <w:bookmarkStart w:id="203" w:name="_Toc11414946"/>
      <w:bookmarkStart w:id="204" w:name="_Toc13483477"/>
      <w:bookmarkStart w:id="205" w:name="_Hlk503363010"/>
      <w:bookmarkEnd w:id="198"/>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6"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6"/>
    </w:p>
    <w:p w14:paraId="603241CB" w14:textId="18845875" w:rsidR="00414CF8" w:rsidRPr="00181632" w:rsidRDefault="0055675E" w:rsidP="00414CF8">
      <w:pPr>
        <w:pStyle w:val="Nadpis2"/>
      </w:pPr>
      <w:bookmarkStart w:id="207" w:name="_Toc30663036"/>
      <w:r w:rsidRPr="00837FA0">
        <w:t>(§ 3</w:t>
      </w:r>
      <w:r>
        <w:t>4</w:t>
      </w:r>
      <w:r w:rsidRPr="00837FA0">
        <w:t xml:space="preserve"> ZÁKONA O VEREJNOM OBSTARÁVANÍ)</w:t>
      </w:r>
      <w:bookmarkEnd w:id="207"/>
    </w:p>
    <w:p w14:paraId="32C8A60B" w14:textId="3BD36964" w:rsidR="00533E87"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3763FFE4" w14:textId="77777777" w:rsidR="00E26138" w:rsidRPr="00837FA0" w:rsidRDefault="00E26138" w:rsidP="00533E87">
      <w:pPr>
        <w:spacing w:line="276" w:lineRule="auto"/>
        <w:jc w:val="both"/>
      </w:pPr>
    </w:p>
    <w:p w14:paraId="24504FD3" w14:textId="28424058" w:rsidR="00E26138" w:rsidRPr="00414CF8" w:rsidRDefault="00E26138" w:rsidP="00D72E3C">
      <w:pPr>
        <w:spacing w:line="276" w:lineRule="auto"/>
        <w:jc w:val="both"/>
        <w:rPr>
          <w:u w:val="single"/>
        </w:rPr>
      </w:pPr>
      <w:bookmarkStart w:id="208" w:name="_Hlk5107806"/>
      <w:r w:rsidRPr="00414CF8">
        <w:tab/>
      </w:r>
      <w:r w:rsidR="00D72E3C" w:rsidRPr="00414CF8">
        <w:rPr>
          <w:u w:val="single"/>
        </w:rPr>
        <w:t xml:space="preserve">- podľa § 34 ods. 1 písm. a) zákona o verejnom obstarávaní </w:t>
      </w:r>
      <w:bookmarkEnd w:id="208"/>
      <w:r w:rsidR="00D72E3C" w:rsidRPr="00414CF8">
        <w:rPr>
          <w:u w:val="single"/>
        </w:rPr>
        <w:t>predložením:</w:t>
      </w:r>
    </w:p>
    <w:p w14:paraId="7F58760D" w14:textId="141440C7" w:rsidR="00D72E3C" w:rsidRPr="00BA597D" w:rsidRDefault="00414CF8" w:rsidP="004B1AB1">
      <w:pPr>
        <w:spacing w:line="276" w:lineRule="auto"/>
        <w:ind w:left="709"/>
        <w:jc w:val="both"/>
      </w:pPr>
      <w:r>
        <w:t>Z</w:t>
      </w:r>
      <w:r w:rsidR="00D72E3C" w:rsidRPr="00BA597D">
        <w:t>oznamom poskytnutých služieb</w:t>
      </w:r>
      <w:r w:rsidR="004B1AB1">
        <w:t xml:space="preserve"> </w:t>
      </w:r>
      <w:r w:rsidR="00D72E3C" w:rsidRPr="00BA597D">
        <w:t xml:space="preserve"> </w:t>
      </w:r>
      <w:r w:rsidR="004B1AB1" w:rsidRPr="004B1AB1">
        <w:t>týkajúcich sa podobných projektov zameraných na automatizáciu stavania vlakovej cesty mestských koľajových dráh</w:t>
      </w:r>
      <w:r w:rsidR="004B1AB1">
        <w:t xml:space="preserve"> </w:t>
      </w:r>
      <w:r w:rsidR="00D72E3C" w:rsidRPr="00BA597D">
        <w:t xml:space="preserve">za predchádzajúce </w:t>
      </w:r>
      <w:r w:rsidR="00D72E3C">
        <w:t xml:space="preserve">tri </w:t>
      </w:r>
      <w:r w:rsidR="00D72E3C" w:rsidRPr="00BA597D">
        <w:t xml:space="preserve">roky od vyhlásenia verejného obstarávania s uvedením cien a lehôt dodania; dokladom je referencia, ak odberateľom </w:t>
      </w:r>
    </w:p>
    <w:p w14:paraId="7FB5D7E4" w14:textId="77777777" w:rsidR="00D72E3C" w:rsidRPr="00BA597D" w:rsidRDefault="00D72E3C" w:rsidP="00D72E3C">
      <w:pPr>
        <w:spacing w:line="276" w:lineRule="auto"/>
        <w:ind w:left="709"/>
        <w:jc w:val="both"/>
      </w:pPr>
      <w:r w:rsidRPr="00BA597D">
        <w:t>1.bol verejný obstarávateľ alebo obstarávateľ podľa ZVO, dokladom je referencia,</w:t>
      </w:r>
    </w:p>
    <w:p w14:paraId="34FF28F7" w14:textId="142508F6" w:rsidR="00414CF8" w:rsidRPr="00BA597D" w:rsidRDefault="00D72E3C" w:rsidP="00D72E3C">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6D335A0" w14:textId="1D069028" w:rsidR="00414CF8" w:rsidRDefault="00D72E3C" w:rsidP="00414CF8">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82911">
        <w:t>tr</w:t>
      </w:r>
      <w:r>
        <w:t>i</w:t>
      </w:r>
      <w:r w:rsidRPr="003225B0">
        <w:t xml:space="preserve"> predchádzajúce roky ku dňu predkladania žiadosti o účasť je minimálne vo výške </w:t>
      </w:r>
      <w:r w:rsidR="000E1C40" w:rsidRPr="000E1C40">
        <w:t>25</w:t>
      </w:r>
      <w:r w:rsidRPr="000E1C40">
        <w:t xml:space="preserve"> 000 € bez DPH</w:t>
      </w:r>
      <w:r w:rsidR="00414CF8" w:rsidRPr="000E1C40">
        <w:t>.</w:t>
      </w:r>
    </w:p>
    <w:p w14:paraId="58523E9B" w14:textId="6638B040" w:rsidR="0078563D" w:rsidRDefault="0078563D" w:rsidP="00414CF8">
      <w:pPr>
        <w:spacing w:line="276" w:lineRule="auto"/>
        <w:ind w:left="709"/>
        <w:jc w:val="both"/>
      </w:pPr>
    </w:p>
    <w:p w14:paraId="27CE6F54" w14:textId="3DF694AF" w:rsidR="0078563D" w:rsidRDefault="0078563D" w:rsidP="00414CF8">
      <w:pPr>
        <w:spacing w:line="276" w:lineRule="auto"/>
        <w:ind w:left="709"/>
        <w:jc w:val="both"/>
        <w:rPr>
          <w:u w:val="single"/>
        </w:rPr>
      </w:pPr>
      <w:r w:rsidRPr="0078563D">
        <w:rPr>
          <w:u w:val="single"/>
        </w:rPr>
        <w:t>podľa § 34 ods. 1 písm. g) zákona o verejnom obstarávaní:</w:t>
      </w:r>
    </w:p>
    <w:p w14:paraId="4585826E" w14:textId="77777777" w:rsidR="0078563D" w:rsidRDefault="0078563D" w:rsidP="0078563D">
      <w:pPr>
        <w:spacing w:line="276" w:lineRule="auto"/>
        <w:jc w:val="both"/>
        <w:rPr>
          <w:color w:val="000000" w:themeColor="text1"/>
        </w:rPr>
      </w:pPr>
      <w:r>
        <w:t xml:space="preserve">           Uchádzač v ponuke predloží </w:t>
      </w:r>
      <w:bookmarkStart w:id="209" w:name="_Hlk481137524"/>
      <w:r>
        <w:rPr>
          <w:color w:val="000000" w:themeColor="text1"/>
        </w:rPr>
        <w:t>ú</w:t>
      </w:r>
      <w:r w:rsidRPr="0078563D">
        <w:rPr>
          <w:color w:val="000000" w:themeColor="text1"/>
        </w:rPr>
        <w:t>daje o</w:t>
      </w:r>
      <w:r>
        <w:rPr>
          <w:color w:val="000000" w:themeColor="text1"/>
        </w:rPr>
        <w:t> </w:t>
      </w:r>
      <w:r w:rsidRPr="0078563D">
        <w:rPr>
          <w:color w:val="000000" w:themeColor="text1"/>
        </w:rPr>
        <w:t>vzdelaní</w:t>
      </w:r>
      <w:r>
        <w:rPr>
          <w:color w:val="000000" w:themeColor="text1"/>
        </w:rPr>
        <w:t xml:space="preserve"> a </w:t>
      </w:r>
      <w:r w:rsidRPr="0078563D">
        <w:rPr>
          <w:color w:val="000000" w:themeColor="text1"/>
        </w:rPr>
        <w:t>odbornej praxi  týkajúcich sa podobných</w:t>
      </w:r>
    </w:p>
    <w:p w14:paraId="584F2A12" w14:textId="77777777" w:rsidR="0078563D" w:rsidRDefault="0078563D" w:rsidP="0078563D">
      <w:pPr>
        <w:spacing w:line="276" w:lineRule="auto"/>
        <w:jc w:val="both"/>
        <w:rPr>
          <w:color w:val="000000" w:themeColor="text1"/>
        </w:rPr>
      </w:pPr>
      <w:r>
        <w:rPr>
          <w:color w:val="000000" w:themeColor="text1"/>
        </w:rPr>
        <w:t xml:space="preserve">        </w:t>
      </w:r>
      <w:r w:rsidRPr="0078563D">
        <w:rPr>
          <w:color w:val="000000" w:themeColor="text1"/>
        </w:rPr>
        <w:t xml:space="preserve"> </w:t>
      </w:r>
      <w:r>
        <w:rPr>
          <w:color w:val="000000" w:themeColor="text1"/>
        </w:rPr>
        <w:t xml:space="preserve">  </w:t>
      </w:r>
      <w:r w:rsidRPr="0078563D">
        <w:rPr>
          <w:color w:val="000000" w:themeColor="text1"/>
        </w:rPr>
        <w:t>projektov zameraných na automatizáciu stavania vlakovej cesty mestských koľajových</w:t>
      </w:r>
    </w:p>
    <w:p w14:paraId="31529BE5" w14:textId="4F490D03" w:rsidR="0078563D" w:rsidRDefault="0078563D" w:rsidP="0078563D">
      <w:pPr>
        <w:spacing w:line="276" w:lineRule="auto"/>
        <w:jc w:val="both"/>
        <w:rPr>
          <w:color w:val="000000" w:themeColor="text1"/>
        </w:rPr>
      </w:pPr>
      <w:r>
        <w:rPr>
          <w:color w:val="000000" w:themeColor="text1"/>
        </w:rPr>
        <w:t xml:space="preserve">         </w:t>
      </w:r>
      <w:r w:rsidRPr="0078563D">
        <w:rPr>
          <w:color w:val="000000" w:themeColor="text1"/>
        </w:rPr>
        <w:t xml:space="preserve"> dráh.</w:t>
      </w:r>
    </w:p>
    <w:p w14:paraId="40850208" w14:textId="77777777" w:rsidR="0078563D" w:rsidRPr="0078563D" w:rsidRDefault="0078563D" w:rsidP="0078563D">
      <w:pPr>
        <w:spacing w:line="276" w:lineRule="auto"/>
        <w:jc w:val="both"/>
      </w:pPr>
    </w:p>
    <w:bookmarkEnd w:id="209"/>
    <w:p w14:paraId="051C2DB9" w14:textId="77777777" w:rsidR="00DC5837" w:rsidRDefault="00DC5837" w:rsidP="0078563D">
      <w:pPr>
        <w:spacing w:line="276" w:lineRule="auto"/>
        <w:jc w:val="both"/>
        <w:rPr>
          <w:rFonts w:eastAsia="Calibri"/>
          <w:noProof w:val="0"/>
          <w:lang w:eastAsia="en-US"/>
        </w:rPr>
      </w:pPr>
    </w:p>
    <w:p w14:paraId="7EA7419B" w14:textId="718CC96C" w:rsidR="00414CF8" w:rsidRPr="00414CF8" w:rsidRDefault="00533E87" w:rsidP="00414CF8">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w:t>
      </w:r>
      <w:r w:rsidRPr="00780A66">
        <w:rPr>
          <w:rFonts w:cs="Arial"/>
        </w:rPr>
        <w:lastRenderedPageBreak/>
        <w:t>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Start w:id="210" w:name="_Toc30663037"/>
      <w:bookmarkEnd w:id="199"/>
      <w:bookmarkEnd w:id="200"/>
      <w:bookmarkEnd w:id="201"/>
      <w:bookmarkEnd w:id="202"/>
      <w:bookmarkEnd w:id="203"/>
      <w:bookmarkEnd w:id="204"/>
      <w:bookmarkEnd w:id="205"/>
    </w:p>
    <w:p w14:paraId="7C21D93C" w14:textId="7E6528D0" w:rsidR="00D562CB" w:rsidRDefault="00D562CB" w:rsidP="00D562CB">
      <w:pPr>
        <w:keepNext/>
        <w:tabs>
          <w:tab w:val="num" w:pos="540"/>
        </w:tabs>
        <w:outlineLvl w:val="0"/>
        <w:rPr>
          <w:noProof w:val="0"/>
          <w:sz w:val="40"/>
          <w:szCs w:val="40"/>
        </w:rPr>
      </w:pPr>
    </w:p>
    <w:p w14:paraId="09DBA336" w14:textId="0A207567" w:rsidR="0078563D" w:rsidRDefault="0078563D" w:rsidP="00D562CB">
      <w:pPr>
        <w:keepNext/>
        <w:tabs>
          <w:tab w:val="num" w:pos="540"/>
        </w:tabs>
        <w:outlineLvl w:val="0"/>
        <w:rPr>
          <w:noProof w:val="0"/>
          <w:sz w:val="40"/>
          <w:szCs w:val="40"/>
        </w:rPr>
      </w:pPr>
    </w:p>
    <w:p w14:paraId="1A44A193" w14:textId="55F73DDF" w:rsidR="0078563D" w:rsidRDefault="0078563D" w:rsidP="00D562CB">
      <w:pPr>
        <w:keepNext/>
        <w:tabs>
          <w:tab w:val="num" w:pos="540"/>
        </w:tabs>
        <w:outlineLvl w:val="0"/>
        <w:rPr>
          <w:noProof w:val="0"/>
          <w:sz w:val="40"/>
          <w:szCs w:val="40"/>
        </w:rPr>
      </w:pPr>
    </w:p>
    <w:p w14:paraId="090D7A11" w14:textId="6510A0C9" w:rsidR="0078563D" w:rsidRDefault="0078563D" w:rsidP="00D562CB">
      <w:pPr>
        <w:keepNext/>
        <w:tabs>
          <w:tab w:val="num" w:pos="540"/>
        </w:tabs>
        <w:outlineLvl w:val="0"/>
        <w:rPr>
          <w:noProof w:val="0"/>
          <w:sz w:val="40"/>
          <w:szCs w:val="40"/>
        </w:rPr>
      </w:pPr>
    </w:p>
    <w:p w14:paraId="49F52B37" w14:textId="5D87C1E8" w:rsidR="0078563D" w:rsidRDefault="0078563D" w:rsidP="00D562CB">
      <w:pPr>
        <w:keepNext/>
        <w:tabs>
          <w:tab w:val="num" w:pos="540"/>
        </w:tabs>
        <w:outlineLvl w:val="0"/>
        <w:rPr>
          <w:noProof w:val="0"/>
          <w:sz w:val="40"/>
          <w:szCs w:val="40"/>
        </w:rPr>
      </w:pPr>
    </w:p>
    <w:p w14:paraId="3C26D4D2" w14:textId="38BF5993" w:rsidR="0078563D" w:rsidRDefault="0078563D" w:rsidP="00D562CB">
      <w:pPr>
        <w:keepNext/>
        <w:tabs>
          <w:tab w:val="num" w:pos="540"/>
        </w:tabs>
        <w:outlineLvl w:val="0"/>
        <w:rPr>
          <w:noProof w:val="0"/>
          <w:sz w:val="40"/>
          <w:szCs w:val="40"/>
        </w:rPr>
      </w:pPr>
    </w:p>
    <w:p w14:paraId="1FDC3BB7" w14:textId="5EEB90C1" w:rsidR="0078563D" w:rsidRDefault="0078563D" w:rsidP="00D562CB">
      <w:pPr>
        <w:keepNext/>
        <w:tabs>
          <w:tab w:val="num" w:pos="540"/>
        </w:tabs>
        <w:outlineLvl w:val="0"/>
        <w:rPr>
          <w:noProof w:val="0"/>
          <w:sz w:val="40"/>
          <w:szCs w:val="40"/>
        </w:rPr>
      </w:pPr>
    </w:p>
    <w:p w14:paraId="0E1D1B93" w14:textId="0DB7999E" w:rsidR="0078563D" w:rsidRDefault="0078563D" w:rsidP="00D562CB">
      <w:pPr>
        <w:keepNext/>
        <w:tabs>
          <w:tab w:val="num" w:pos="540"/>
        </w:tabs>
        <w:outlineLvl w:val="0"/>
        <w:rPr>
          <w:noProof w:val="0"/>
          <w:sz w:val="40"/>
          <w:szCs w:val="40"/>
        </w:rPr>
      </w:pPr>
    </w:p>
    <w:p w14:paraId="578CF340" w14:textId="555CC893" w:rsidR="0078563D" w:rsidRDefault="0078563D" w:rsidP="00D562CB">
      <w:pPr>
        <w:keepNext/>
        <w:tabs>
          <w:tab w:val="num" w:pos="540"/>
        </w:tabs>
        <w:outlineLvl w:val="0"/>
        <w:rPr>
          <w:noProof w:val="0"/>
          <w:sz w:val="40"/>
          <w:szCs w:val="40"/>
        </w:rPr>
      </w:pPr>
    </w:p>
    <w:p w14:paraId="63877F93" w14:textId="603611E0" w:rsidR="0078563D" w:rsidRDefault="0078563D" w:rsidP="00D562CB">
      <w:pPr>
        <w:keepNext/>
        <w:tabs>
          <w:tab w:val="num" w:pos="540"/>
        </w:tabs>
        <w:outlineLvl w:val="0"/>
        <w:rPr>
          <w:noProof w:val="0"/>
          <w:sz w:val="40"/>
          <w:szCs w:val="40"/>
        </w:rPr>
      </w:pPr>
    </w:p>
    <w:p w14:paraId="75FA5E89" w14:textId="77777777" w:rsidR="0078563D" w:rsidRDefault="0078563D" w:rsidP="00D562CB">
      <w:pPr>
        <w:keepNext/>
        <w:tabs>
          <w:tab w:val="num" w:pos="540"/>
        </w:tabs>
        <w:jc w:val="center"/>
        <w:outlineLvl w:val="0"/>
        <w:rPr>
          <w:noProof w:val="0"/>
          <w:sz w:val="40"/>
          <w:szCs w:val="40"/>
        </w:rPr>
      </w:pPr>
    </w:p>
    <w:p w14:paraId="09E88C47" w14:textId="77777777" w:rsidR="0078563D" w:rsidRDefault="0078563D" w:rsidP="00D562CB">
      <w:pPr>
        <w:keepNext/>
        <w:tabs>
          <w:tab w:val="num" w:pos="540"/>
        </w:tabs>
        <w:jc w:val="center"/>
        <w:outlineLvl w:val="0"/>
        <w:rPr>
          <w:noProof w:val="0"/>
          <w:sz w:val="40"/>
          <w:szCs w:val="40"/>
        </w:rPr>
      </w:pPr>
    </w:p>
    <w:p w14:paraId="56703896" w14:textId="77777777" w:rsidR="0078563D" w:rsidRDefault="0078563D" w:rsidP="00D562CB">
      <w:pPr>
        <w:keepNext/>
        <w:tabs>
          <w:tab w:val="num" w:pos="540"/>
        </w:tabs>
        <w:jc w:val="center"/>
        <w:outlineLvl w:val="0"/>
        <w:rPr>
          <w:noProof w:val="0"/>
          <w:sz w:val="40"/>
          <w:szCs w:val="40"/>
        </w:rPr>
      </w:pPr>
    </w:p>
    <w:p w14:paraId="3939383E" w14:textId="77777777" w:rsidR="0078563D" w:rsidRDefault="0078563D" w:rsidP="00D562CB">
      <w:pPr>
        <w:keepNext/>
        <w:tabs>
          <w:tab w:val="num" w:pos="540"/>
        </w:tabs>
        <w:jc w:val="center"/>
        <w:outlineLvl w:val="0"/>
        <w:rPr>
          <w:noProof w:val="0"/>
          <w:sz w:val="40"/>
          <w:szCs w:val="40"/>
        </w:rPr>
      </w:pPr>
    </w:p>
    <w:p w14:paraId="30EAE023" w14:textId="77777777" w:rsidR="0078563D" w:rsidRDefault="0078563D" w:rsidP="00D562CB">
      <w:pPr>
        <w:keepNext/>
        <w:tabs>
          <w:tab w:val="num" w:pos="540"/>
        </w:tabs>
        <w:jc w:val="center"/>
        <w:outlineLvl w:val="0"/>
        <w:rPr>
          <w:noProof w:val="0"/>
          <w:sz w:val="40"/>
          <w:szCs w:val="40"/>
        </w:rPr>
      </w:pPr>
    </w:p>
    <w:p w14:paraId="0F9E964E" w14:textId="77777777" w:rsidR="0078563D" w:rsidRDefault="0078563D" w:rsidP="00D562CB">
      <w:pPr>
        <w:keepNext/>
        <w:tabs>
          <w:tab w:val="num" w:pos="540"/>
        </w:tabs>
        <w:jc w:val="center"/>
        <w:outlineLvl w:val="0"/>
        <w:rPr>
          <w:noProof w:val="0"/>
          <w:sz w:val="40"/>
          <w:szCs w:val="40"/>
        </w:rPr>
      </w:pPr>
    </w:p>
    <w:p w14:paraId="55014E77" w14:textId="77777777" w:rsidR="0078563D" w:rsidRDefault="0078563D" w:rsidP="00D562CB">
      <w:pPr>
        <w:keepNext/>
        <w:tabs>
          <w:tab w:val="num" w:pos="540"/>
        </w:tabs>
        <w:jc w:val="center"/>
        <w:outlineLvl w:val="0"/>
        <w:rPr>
          <w:noProof w:val="0"/>
          <w:sz w:val="40"/>
          <w:szCs w:val="40"/>
        </w:rPr>
      </w:pPr>
    </w:p>
    <w:p w14:paraId="6B04A71D" w14:textId="77777777" w:rsidR="0078563D" w:rsidRDefault="0078563D" w:rsidP="00D562CB">
      <w:pPr>
        <w:keepNext/>
        <w:tabs>
          <w:tab w:val="num" w:pos="540"/>
        </w:tabs>
        <w:jc w:val="center"/>
        <w:outlineLvl w:val="0"/>
        <w:rPr>
          <w:noProof w:val="0"/>
          <w:sz w:val="40"/>
          <w:szCs w:val="40"/>
        </w:rPr>
      </w:pPr>
    </w:p>
    <w:p w14:paraId="0E538B35" w14:textId="77777777" w:rsidR="0078563D" w:rsidRDefault="0078563D" w:rsidP="00D562CB">
      <w:pPr>
        <w:keepNext/>
        <w:tabs>
          <w:tab w:val="num" w:pos="540"/>
        </w:tabs>
        <w:jc w:val="center"/>
        <w:outlineLvl w:val="0"/>
        <w:rPr>
          <w:noProof w:val="0"/>
          <w:sz w:val="40"/>
          <w:szCs w:val="40"/>
        </w:rPr>
      </w:pPr>
    </w:p>
    <w:p w14:paraId="24292F41" w14:textId="77777777" w:rsidR="0078563D" w:rsidRDefault="0078563D" w:rsidP="00D562CB">
      <w:pPr>
        <w:keepNext/>
        <w:tabs>
          <w:tab w:val="num" w:pos="540"/>
        </w:tabs>
        <w:jc w:val="center"/>
        <w:outlineLvl w:val="0"/>
        <w:rPr>
          <w:noProof w:val="0"/>
          <w:sz w:val="40"/>
          <w:szCs w:val="40"/>
        </w:rPr>
      </w:pPr>
    </w:p>
    <w:p w14:paraId="270B753E" w14:textId="77777777" w:rsidR="0078563D" w:rsidRDefault="0078563D" w:rsidP="00D562CB">
      <w:pPr>
        <w:keepNext/>
        <w:tabs>
          <w:tab w:val="num" w:pos="540"/>
        </w:tabs>
        <w:jc w:val="center"/>
        <w:outlineLvl w:val="0"/>
        <w:rPr>
          <w:noProof w:val="0"/>
          <w:sz w:val="40"/>
          <w:szCs w:val="40"/>
        </w:rPr>
      </w:pPr>
    </w:p>
    <w:p w14:paraId="1EA50E99" w14:textId="77777777" w:rsidR="0078563D" w:rsidRDefault="0078563D" w:rsidP="00D562CB">
      <w:pPr>
        <w:keepNext/>
        <w:tabs>
          <w:tab w:val="num" w:pos="540"/>
        </w:tabs>
        <w:jc w:val="center"/>
        <w:outlineLvl w:val="0"/>
        <w:rPr>
          <w:noProof w:val="0"/>
          <w:sz w:val="40"/>
          <w:szCs w:val="40"/>
        </w:rPr>
      </w:pPr>
    </w:p>
    <w:p w14:paraId="1D7E5001" w14:textId="12FA1BB4" w:rsidR="0078563D" w:rsidRDefault="0078563D" w:rsidP="00D562CB">
      <w:pPr>
        <w:keepNext/>
        <w:tabs>
          <w:tab w:val="num" w:pos="540"/>
        </w:tabs>
        <w:jc w:val="center"/>
        <w:outlineLvl w:val="0"/>
        <w:rPr>
          <w:noProof w:val="0"/>
          <w:sz w:val="40"/>
          <w:szCs w:val="40"/>
        </w:rPr>
      </w:pPr>
    </w:p>
    <w:p w14:paraId="20057D84" w14:textId="77777777" w:rsidR="0078563D" w:rsidRDefault="0078563D" w:rsidP="00D562CB">
      <w:pPr>
        <w:keepNext/>
        <w:tabs>
          <w:tab w:val="num" w:pos="540"/>
        </w:tabs>
        <w:jc w:val="center"/>
        <w:outlineLvl w:val="0"/>
        <w:rPr>
          <w:noProof w:val="0"/>
          <w:sz w:val="40"/>
          <w:szCs w:val="40"/>
        </w:rPr>
      </w:pPr>
    </w:p>
    <w:p w14:paraId="718120CF" w14:textId="77777777" w:rsidR="0078563D" w:rsidRDefault="0078563D" w:rsidP="00D562CB">
      <w:pPr>
        <w:keepNext/>
        <w:tabs>
          <w:tab w:val="num" w:pos="540"/>
        </w:tabs>
        <w:jc w:val="center"/>
        <w:outlineLvl w:val="0"/>
        <w:rPr>
          <w:noProof w:val="0"/>
          <w:sz w:val="40"/>
          <w:szCs w:val="40"/>
        </w:rPr>
      </w:pPr>
    </w:p>
    <w:p w14:paraId="52539AC6" w14:textId="77777777" w:rsidR="0078563D" w:rsidRDefault="0078563D" w:rsidP="00D562CB">
      <w:pPr>
        <w:keepNext/>
        <w:tabs>
          <w:tab w:val="num" w:pos="540"/>
        </w:tabs>
        <w:jc w:val="center"/>
        <w:outlineLvl w:val="0"/>
        <w:rPr>
          <w:noProof w:val="0"/>
          <w:sz w:val="40"/>
          <w:szCs w:val="40"/>
        </w:rPr>
      </w:pPr>
    </w:p>
    <w:p w14:paraId="0B1E0FD7" w14:textId="77777777" w:rsidR="0078563D" w:rsidRDefault="0078563D" w:rsidP="00D562CB">
      <w:pPr>
        <w:keepNext/>
        <w:tabs>
          <w:tab w:val="num" w:pos="540"/>
        </w:tabs>
        <w:jc w:val="center"/>
        <w:outlineLvl w:val="0"/>
        <w:rPr>
          <w:noProof w:val="0"/>
          <w:sz w:val="40"/>
          <w:szCs w:val="40"/>
        </w:rPr>
      </w:pPr>
    </w:p>
    <w:bookmarkEnd w:id="210"/>
    <w:p w14:paraId="1A86E077" w14:textId="77777777" w:rsidR="003D5107" w:rsidRPr="003D5107" w:rsidRDefault="003D5107" w:rsidP="003D5107">
      <w:pPr>
        <w:tabs>
          <w:tab w:val="right" w:leader="dot" w:pos="10034"/>
        </w:tabs>
        <w:spacing w:before="200"/>
        <w:jc w:val="both"/>
        <w:rPr>
          <w:rFonts w:cs="Arial"/>
          <w:noProof w:val="0"/>
          <w:szCs w:val="20"/>
        </w:rPr>
      </w:pPr>
    </w:p>
    <w:p w14:paraId="69ADD47A" w14:textId="77777777" w:rsidR="0078563D" w:rsidRPr="0078563D" w:rsidRDefault="0078563D" w:rsidP="0078563D">
      <w:pPr>
        <w:jc w:val="center"/>
        <w:rPr>
          <w:bCs/>
          <w:sz w:val="40"/>
          <w:szCs w:val="40"/>
        </w:rPr>
      </w:pPr>
      <w:bookmarkStart w:id="211" w:name="_Hlk503360534"/>
      <w:r w:rsidRPr="0078563D">
        <w:rPr>
          <w:bCs/>
          <w:sz w:val="40"/>
          <w:szCs w:val="40"/>
        </w:rPr>
        <w:lastRenderedPageBreak/>
        <w:t>B.4 Prílohy súťažných podkladov</w:t>
      </w:r>
    </w:p>
    <w:p w14:paraId="34484DB8" w14:textId="77777777" w:rsidR="0078563D" w:rsidRDefault="0078563D" w:rsidP="00314C9E">
      <w:pPr>
        <w:rPr>
          <w:b/>
        </w:rPr>
      </w:pPr>
    </w:p>
    <w:p w14:paraId="59BAF966" w14:textId="77777777" w:rsidR="0078563D" w:rsidRDefault="0078563D" w:rsidP="00314C9E">
      <w:pPr>
        <w:rPr>
          <w:b/>
        </w:rPr>
      </w:pPr>
    </w:p>
    <w:p w14:paraId="435DE93B" w14:textId="54DA6755" w:rsidR="003D5107" w:rsidRDefault="003D5107" w:rsidP="00314C9E">
      <w:r w:rsidRPr="003D5107">
        <w:rPr>
          <w:b/>
        </w:rPr>
        <w:t>Príloha č. 1</w:t>
      </w:r>
      <w:r w:rsidRPr="003D5107">
        <w:t xml:space="preserve"> – </w:t>
      </w:r>
      <w:bookmarkStart w:id="212" w:name="_Hlk503428122"/>
      <w:r w:rsidRPr="003D5107">
        <w:t>Návrh na plnenie kritérií</w:t>
      </w:r>
    </w:p>
    <w:p w14:paraId="0C975D9C" w14:textId="77777777" w:rsidR="00314C9E" w:rsidRDefault="00314C9E" w:rsidP="00314C9E"/>
    <w:bookmarkEnd w:id="212"/>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211"/>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3" w:name="_Toc352742790"/>
      <w:bookmarkStart w:id="214"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5" w:name="_Toc380494307"/>
      <w:bookmarkStart w:id="216" w:name="_Toc476636409"/>
      <w:bookmarkStart w:id="217" w:name="_Toc10633673"/>
      <w:bookmarkStart w:id="218" w:name="_Toc11414949"/>
      <w:bookmarkStart w:id="219" w:name="_Toc13483480"/>
      <w:bookmarkStart w:id="220" w:name="_Toc13816899"/>
      <w:bookmarkStart w:id="221" w:name="_Toc30663038"/>
      <w:r w:rsidRPr="00922DBC">
        <w:rPr>
          <w:noProof w:val="0"/>
          <w:sz w:val="28"/>
          <w:szCs w:val="28"/>
        </w:rPr>
        <w:t>Návrh na plnenie kritéri</w:t>
      </w:r>
      <w:bookmarkEnd w:id="215"/>
      <w:r w:rsidR="000341E9" w:rsidRPr="00922DBC">
        <w:rPr>
          <w:noProof w:val="0"/>
          <w:sz w:val="28"/>
          <w:szCs w:val="28"/>
        </w:rPr>
        <w:t>a</w:t>
      </w:r>
      <w:bookmarkEnd w:id="216"/>
      <w:bookmarkEnd w:id="217"/>
      <w:bookmarkEnd w:id="218"/>
      <w:bookmarkEnd w:id="219"/>
      <w:bookmarkEnd w:id="220"/>
      <w:bookmarkEnd w:id="2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5AB71078" w14:textId="15E00361" w:rsidR="00D72E3C" w:rsidRDefault="00D72E3C" w:rsidP="003468AA">
      <w:pPr>
        <w:jc w:val="both"/>
        <w:rPr>
          <w:noProof w:val="0"/>
          <w:szCs w:val="32"/>
        </w:rPr>
      </w:pPr>
    </w:p>
    <w:p w14:paraId="4DEE5A75" w14:textId="4C111983" w:rsidR="00AD3421" w:rsidRDefault="00AD3421" w:rsidP="003468AA">
      <w:pPr>
        <w:jc w:val="both"/>
        <w:rPr>
          <w:noProof w:val="0"/>
          <w:szCs w:val="32"/>
        </w:rPr>
      </w:pPr>
    </w:p>
    <w:p w14:paraId="470C9CB8" w14:textId="77777777" w:rsidR="00AD3421" w:rsidRDefault="00AD3421"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72E3C" w14:paraId="22B82F3E" w14:textId="77777777" w:rsidTr="00314C9E">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67CC2" w14:textId="77777777" w:rsidR="00D72E3C" w:rsidRDefault="00D72E3C" w:rsidP="00863E87">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CE489" w14:textId="77777777" w:rsidR="00D72E3C" w:rsidRDefault="00D72E3C" w:rsidP="00863E87">
            <w:pPr>
              <w:jc w:val="center"/>
              <w:rPr>
                <w:b/>
                <w:sz w:val="28"/>
                <w:lang w:val="cs-CZ" w:eastAsia="cs-CZ"/>
              </w:rPr>
            </w:pPr>
            <w:r>
              <w:rPr>
                <w:b/>
                <w:sz w:val="28"/>
                <w:lang w:val="cs-CZ" w:eastAsia="cs-CZ"/>
              </w:rPr>
              <w:t>Kritérium</w:t>
            </w:r>
          </w:p>
        </w:tc>
      </w:tr>
      <w:tr w:rsidR="00D72E3C" w14:paraId="060DA7A8" w14:textId="77777777" w:rsidTr="00314C9E">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F91E57" w14:textId="77777777" w:rsidR="00D72E3C" w:rsidRPr="00C0187A" w:rsidRDefault="00D72E3C" w:rsidP="00863E87">
            <w:pPr>
              <w:jc w:val="center"/>
              <w:rPr>
                <w:b/>
              </w:rPr>
            </w:pPr>
            <w:r w:rsidRPr="00C0187A">
              <w:rPr>
                <w:b/>
              </w:rPr>
              <w:t>Kritérium celková zmluvná cena za predmet zákazky</w:t>
            </w:r>
          </w:p>
        </w:tc>
      </w:tr>
      <w:tr w:rsidR="00D72E3C" w14:paraId="45A226EE" w14:textId="77777777" w:rsidTr="00314C9E">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4E58669" w14:textId="77777777" w:rsidR="00D72E3C" w:rsidRDefault="00D72E3C" w:rsidP="00863E87">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6254B2" w14:textId="77777777" w:rsidR="00D72E3C" w:rsidRDefault="00D72E3C" w:rsidP="00863E87">
            <w:pPr>
              <w:rPr>
                <w:b/>
                <w:sz w:val="20"/>
              </w:rPr>
            </w:pPr>
          </w:p>
          <w:p w14:paraId="4B57EF61" w14:textId="77777777" w:rsidR="00D72E3C" w:rsidRPr="00C0187A" w:rsidRDefault="00D72E3C" w:rsidP="00863E87">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0787375B" w14:textId="77777777" w:rsidR="00D72E3C" w:rsidRDefault="00D72E3C" w:rsidP="00863E87">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9634CBD" w14:textId="77777777" w:rsidR="00D72E3C" w:rsidRPr="0095618F" w:rsidRDefault="00D72E3C" w:rsidP="00863E87">
            <w:pPr>
              <w:jc w:val="center"/>
              <w:rPr>
                <w:b/>
                <w:sz w:val="20"/>
                <w:lang w:eastAsia="cs-CZ"/>
              </w:rPr>
            </w:pPr>
            <w:r w:rsidRPr="0095618F">
              <w:rPr>
                <w:b/>
                <w:sz w:val="20"/>
                <w:lang w:eastAsia="cs-CZ"/>
              </w:rPr>
              <w:t>netto EUR</w:t>
            </w:r>
          </w:p>
          <w:p w14:paraId="2183CEB8" w14:textId="77777777" w:rsidR="00D72E3C" w:rsidRDefault="00D72E3C" w:rsidP="00863E87">
            <w:pPr>
              <w:jc w:val="center"/>
              <w:rPr>
                <w:b/>
                <w:sz w:val="20"/>
                <w:lang w:eastAsia="cs-CZ"/>
              </w:rPr>
            </w:pPr>
          </w:p>
          <w:p w14:paraId="589E3D70" w14:textId="77777777" w:rsidR="00D72E3C" w:rsidRPr="0095618F" w:rsidRDefault="00D72E3C" w:rsidP="00863E87">
            <w:pPr>
              <w:jc w:val="center"/>
              <w:rPr>
                <w:b/>
                <w:sz w:val="20"/>
                <w:lang w:eastAsia="cs-CZ"/>
              </w:rPr>
            </w:pPr>
            <w:r w:rsidRPr="0095618F">
              <w:rPr>
                <w:b/>
                <w:sz w:val="20"/>
                <w:lang w:eastAsia="cs-CZ"/>
              </w:rPr>
              <w:t>......................................</w:t>
            </w:r>
          </w:p>
          <w:p w14:paraId="49A7CE4C" w14:textId="77777777" w:rsidR="00D72E3C" w:rsidRDefault="00D72E3C" w:rsidP="00863E87">
            <w:pPr>
              <w:jc w:val="center"/>
              <w:rPr>
                <w:b/>
                <w:lang w:val="cs-CZ" w:eastAsia="cs-CZ"/>
              </w:rPr>
            </w:pPr>
            <w:r w:rsidRPr="0095618F">
              <w:rPr>
                <w:b/>
                <w:sz w:val="20"/>
                <w:lang w:eastAsia="cs-CZ"/>
              </w:rPr>
              <w:t>EUR</w:t>
            </w:r>
          </w:p>
        </w:tc>
      </w:tr>
    </w:tbl>
    <w:p w14:paraId="32094BE3" w14:textId="77777777" w:rsidR="003468AA" w:rsidRPr="003468AA" w:rsidRDefault="003468AA" w:rsidP="003468AA">
      <w:pPr>
        <w:jc w:val="both"/>
        <w:rPr>
          <w:noProof w:val="0"/>
          <w:szCs w:val="32"/>
        </w:rPr>
      </w:pPr>
    </w:p>
    <w:p w14:paraId="66DD9AE5" w14:textId="77777777" w:rsidR="00D72E3C" w:rsidRDefault="00D72E3C" w:rsidP="001A530A">
      <w:pPr>
        <w:jc w:val="both"/>
        <w:rPr>
          <w:rFonts w:cs="Calibri Light"/>
          <w:b/>
          <w:bCs/>
          <w:noProof w:val="0"/>
          <w:lang w:eastAsia="cs-CZ"/>
        </w:rPr>
      </w:pPr>
    </w:p>
    <w:p w14:paraId="3B297B0B" w14:textId="4C956928"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D562CB" w:rsidRPr="00D562CB">
        <w:rPr>
          <w:b/>
          <w:bCs/>
          <w:sz w:val="22"/>
          <w:szCs w:val="22"/>
        </w:rPr>
        <w:t>Analýza požiadaviek a návrhov systému automatického stavania vlakovej cesty vrátane súvisiaceho dispečerského systému</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093EF522" w14:textId="4F4ECF60" w:rsidR="00D72E3C" w:rsidRDefault="00D72E3C" w:rsidP="00230B3E">
      <w:pPr>
        <w:rPr>
          <w:noProof w:val="0"/>
        </w:rPr>
      </w:pPr>
    </w:p>
    <w:p w14:paraId="1D766E4B" w14:textId="6371F39C" w:rsidR="00D72E3C" w:rsidRDefault="00D72E3C" w:rsidP="00230B3E">
      <w:pPr>
        <w:rPr>
          <w:noProof w:val="0"/>
        </w:rPr>
      </w:pPr>
    </w:p>
    <w:p w14:paraId="259B82A3" w14:textId="59EF6E52"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6C24EA77" w:rsidR="00D72E3C" w:rsidRDefault="00D72E3C" w:rsidP="00230B3E">
      <w:pPr>
        <w:rPr>
          <w:noProof w:val="0"/>
        </w:rPr>
      </w:pPr>
    </w:p>
    <w:p w14:paraId="5F43BB1C" w14:textId="77777777" w:rsidR="00AD3421" w:rsidRDefault="00AD3421"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22" w:name="_Toc476636410"/>
      <w:bookmarkEnd w:id="213"/>
      <w:bookmarkEnd w:id="214"/>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3" w:name="_Toc10633677"/>
      <w:bookmarkStart w:id="224" w:name="_Toc11414950"/>
      <w:bookmarkStart w:id="225" w:name="_Toc13483481"/>
      <w:bookmarkStart w:id="226" w:name="_Toc13816900"/>
      <w:bookmarkStart w:id="227" w:name="_Toc30663039"/>
      <w:r w:rsidRPr="00837FA0">
        <w:rPr>
          <w:lang w:eastAsia="cs-CZ"/>
        </w:rPr>
        <w:t>Podiel plnenia zo zmluvy</w:t>
      </w:r>
      <w:bookmarkEnd w:id="222"/>
      <w:bookmarkEnd w:id="223"/>
      <w:bookmarkEnd w:id="224"/>
      <w:bookmarkEnd w:id="225"/>
      <w:bookmarkEnd w:id="226"/>
      <w:bookmarkEnd w:id="22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29A7E497" w14:textId="520A33B4" w:rsidR="00D562CB" w:rsidRDefault="00D562CB" w:rsidP="00D562CB">
      <w:pPr>
        <w:widowControl w:val="0"/>
        <w:spacing w:after="212" w:line="210" w:lineRule="exact"/>
        <w:jc w:val="center"/>
        <w:rPr>
          <w:b/>
          <w:bCs/>
        </w:rPr>
      </w:pPr>
      <w:r>
        <w:rPr>
          <w:b/>
          <w:bCs/>
        </w:rPr>
        <w:t>„</w:t>
      </w:r>
      <w:r w:rsidRPr="00D562CB">
        <w:rPr>
          <w:b/>
          <w:bCs/>
        </w:rPr>
        <w:t>Analýza požiadaviek a návrhov systému automatického stavania vlakovej cesty vrátane súvisiaceho dispečerského systému</w:t>
      </w:r>
      <w:r>
        <w:rPr>
          <w:b/>
          <w:bCs/>
        </w:rPr>
        <w:t>“</w:t>
      </w:r>
    </w:p>
    <w:p w14:paraId="0E993CA6" w14:textId="52F8B0EA"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58B7E3F" w14:textId="77777777" w:rsidR="00314C9E" w:rsidRDefault="00314C9E"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6EB6AE1C" w14:textId="0309C434" w:rsidR="00314C9E" w:rsidRPr="00414CF8" w:rsidRDefault="00314C9E" w:rsidP="00314C9E">
      <w:pPr>
        <w:widowControl w:val="0"/>
        <w:spacing w:after="212" w:line="210" w:lineRule="exact"/>
        <w:jc w:val="center"/>
        <w:rPr>
          <w:b/>
          <w:bCs/>
          <w:color w:val="000000"/>
          <w:shd w:val="clear" w:color="auto" w:fill="FFFFFF"/>
        </w:rPr>
      </w:pPr>
      <w:r w:rsidRPr="00414CF8">
        <w:rPr>
          <w:b/>
          <w:bCs/>
          <w:noProof w:val="0"/>
        </w:rPr>
        <w:t>„</w:t>
      </w:r>
      <w:r w:rsidR="00D562CB" w:rsidRPr="00D562CB">
        <w:rPr>
          <w:b/>
          <w:bCs/>
        </w:rPr>
        <w:t>Analýza požiadaviek a návrhov systému automatického stavania vlakovej cesty vrátane súvisiaceho dispečerského systému</w:t>
      </w:r>
      <w:r w:rsidRPr="00414CF8">
        <w:rPr>
          <w:b/>
        </w:rPr>
        <w:t>“</w:t>
      </w:r>
    </w:p>
    <w:p w14:paraId="361CD28B" w14:textId="77777777" w:rsidR="00314C9E" w:rsidRDefault="00314C9E"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293809C3"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2"/>
      <w:footerReference w:type="default" r:id="rId23"/>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77777777"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4D8" w14:textId="77777777" w:rsidR="00176D98" w:rsidRDefault="00F4072E" w:rsidP="00176D98">
    <w:pPr>
      <w:pStyle w:val="Zkladntext3"/>
      <w:rPr>
        <w:rFonts w:cs="Arial"/>
        <w:b/>
        <w:bCs/>
        <w:color w:val="auto"/>
        <w:sz w:val="16"/>
        <w:szCs w:val="10"/>
      </w:rPr>
    </w:pPr>
    <w:r>
      <w:tab/>
    </w:r>
    <w:r w:rsidR="00176D98" w:rsidRPr="004C7A5B">
      <w:rPr>
        <w:rFonts w:cs="Arial"/>
        <w:b/>
        <w:bCs/>
        <w:color w:val="auto"/>
        <w:sz w:val="16"/>
        <w:szCs w:val="10"/>
      </w:rPr>
      <w:t xml:space="preserve">Obstarávateľská organizácia: Dopravný podnik Bratislava, akciová spoločnosť </w:t>
    </w:r>
  </w:p>
  <w:p w14:paraId="479986EA" w14:textId="6FCC2039" w:rsidR="00176D98" w:rsidRDefault="00176D98" w:rsidP="00176D98">
    <w:pPr>
      <w:pStyle w:val="Zkladntext3"/>
      <w:rPr>
        <w:rFonts w:cs="Arial"/>
        <w:color w:val="auto"/>
        <w:sz w:val="16"/>
        <w:szCs w:val="10"/>
      </w:rPr>
    </w:pPr>
    <w:r w:rsidRPr="004C7A5B">
      <w:rPr>
        <w:rFonts w:cs="Arial"/>
        <w:b/>
        <w:bCs/>
        <w:color w:val="auto"/>
        <w:sz w:val="16"/>
        <w:szCs w:val="10"/>
      </w:rPr>
      <w:t xml:space="preserve">Predmet zákazky: </w:t>
    </w:r>
    <w:r w:rsidRPr="00176D98">
      <w:rPr>
        <w:rFonts w:cs="Arial"/>
        <w:b/>
        <w:bCs/>
        <w:color w:val="auto"/>
        <w:sz w:val="16"/>
        <w:szCs w:val="10"/>
      </w:rPr>
      <w:t>Analýza požiadaviek a návrhov systému automatického stavania vlakovej cesty vrátane súvisiaceho dispečerského systému</w:t>
    </w:r>
  </w:p>
  <w:p w14:paraId="6E7F1BF6" w14:textId="67D98DAE" w:rsidR="00F4072E" w:rsidRDefault="00F407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117866"/>
    <w:multiLevelType w:val="hybridMultilevel"/>
    <w:tmpl w:val="4DE4B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095779"/>
    <w:multiLevelType w:val="hybridMultilevel"/>
    <w:tmpl w:val="F24A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05C0017"/>
    <w:multiLevelType w:val="hybridMultilevel"/>
    <w:tmpl w:val="63DC81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0" w15:restartNumberingAfterBreak="0">
    <w:nsid w:val="7D7545B9"/>
    <w:multiLevelType w:val="hybridMultilevel"/>
    <w:tmpl w:val="26668B86"/>
    <w:lvl w:ilvl="0" w:tplc="9C644ECA">
      <w:start w:val="1"/>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0"/>
  </w:num>
  <w:num w:numId="3">
    <w:abstractNumId w:val="25"/>
  </w:num>
  <w:num w:numId="4">
    <w:abstractNumId w:val="39"/>
  </w:num>
  <w:num w:numId="5">
    <w:abstractNumId w:val="6"/>
  </w:num>
  <w:num w:numId="6">
    <w:abstractNumId w:val="16"/>
  </w:num>
  <w:num w:numId="7">
    <w:abstractNumId w:val="24"/>
  </w:num>
  <w:num w:numId="8">
    <w:abstractNumId w:val="5"/>
  </w:num>
  <w:num w:numId="9">
    <w:abstractNumId w:val="42"/>
  </w:num>
  <w:num w:numId="10">
    <w:abstractNumId w:val="22"/>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3"/>
  </w:num>
  <w:num w:numId="18">
    <w:abstractNumId w:val="15"/>
  </w:num>
  <w:num w:numId="19">
    <w:abstractNumId w:val="29"/>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43"/>
  </w:num>
  <w:num w:numId="26">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2"/>
  </w:num>
  <w:num w:numId="29">
    <w:abstractNumId w:val="31"/>
  </w:num>
  <w:num w:numId="30">
    <w:abstractNumId w:val="38"/>
  </w:num>
  <w:num w:numId="31">
    <w:abstractNumId w:val="47"/>
  </w:num>
  <w:num w:numId="32">
    <w:abstractNumId w:val="7"/>
  </w:num>
  <w:num w:numId="33">
    <w:abstractNumId w:val="8"/>
  </w:num>
  <w:num w:numId="34">
    <w:abstractNumId w:val="45"/>
  </w:num>
  <w:num w:numId="35">
    <w:abstractNumId w:val="19"/>
  </w:num>
  <w:num w:numId="36">
    <w:abstractNumId w:val="20"/>
  </w:num>
  <w:num w:numId="37">
    <w:abstractNumId w:val="44"/>
  </w:num>
  <w:num w:numId="38">
    <w:abstractNumId w:val="34"/>
  </w:num>
  <w:num w:numId="39">
    <w:abstractNumId w:val="23"/>
  </w:num>
  <w:num w:numId="40">
    <w:abstractNumId w:val="27"/>
  </w:num>
  <w:num w:numId="41">
    <w:abstractNumId w:val="48"/>
  </w:num>
  <w:num w:numId="42">
    <w:abstractNumId w:val="37"/>
  </w:num>
  <w:num w:numId="43">
    <w:abstractNumId w:val="18"/>
  </w:num>
  <w:num w:numId="44">
    <w:abstractNumId w:val="14"/>
  </w:num>
  <w:num w:numId="45">
    <w:abstractNumId w:val="40"/>
  </w:num>
  <w:num w:numId="46">
    <w:abstractNumId w:val="49"/>
  </w:num>
  <w:num w:numId="47">
    <w:abstractNumId w:val="21"/>
  </w:num>
  <w:num w:numId="48">
    <w:abstractNumId w:val="17"/>
  </w:num>
  <w:num w:numId="49">
    <w:abstractNumId w:val="10"/>
  </w:num>
  <w:num w:numId="50">
    <w:abstractNumId w:val="50"/>
  </w:num>
  <w:num w:numId="51">
    <w:abstractNumId w:val="41"/>
  </w:num>
  <w:num w:numId="52">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3107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39AF"/>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7F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EF"/>
    <w:rsid w:val="000B55F6"/>
    <w:rsid w:val="000B59F5"/>
    <w:rsid w:val="000B5A6A"/>
    <w:rsid w:val="000B6505"/>
    <w:rsid w:val="000B6528"/>
    <w:rsid w:val="000B67A2"/>
    <w:rsid w:val="000B6D02"/>
    <w:rsid w:val="000B77E8"/>
    <w:rsid w:val="000B7959"/>
    <w:rsid w:val="000C002C"/>
    <w:rsid w:val="000C03FA"/>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1C40"/>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3E75"/>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6D98"/>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55A"/>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0DE1"/>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C9E"/>
    <w:rsid w:val="00315DEC"/>
    <w:rsid w:val="0031689E"/>
    <w:rsid w:val="00317D8C"/>
    <w:rsid w:val="0032058E"/>
    <w:rsid w:val="00321968"/>
    <w:rsid w:val="003225B0"/>
    <w:rsid w:val="00322CE7"/>
    <w:rsid w:val="00322F3B"/>
    <w:rsid w:val="003233B8"/>
    <w:rsid w:val="00325284"/>
    <w:rsid w:val="003256AB"/>
    <w:rsid w:val="0032631A"/>
    <w:rsid w:val="00326629"/>
    <w:rsid w:val="00326F9B"/>
    <w:rsid w:val="0033260D"/>
    <w:rsid w:val="00332D7E"/>
    <w:rsid w:val="0033302B"/>
    <w:rsid w:val="00334CE2"/>
    <w:rsid w:val="00335299"/>
    <w:rsid w:val="003358F9"/>
    <w:rsid w:val="00336A87"/>
    <w:rsid w:val="003375A6"/>
    <w:rsid w:val="003377FF"/>
    <w:rsid w:val="0034096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59A"/>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4CF8"/>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58B3"/>
    <w:rsid w:val="00437B94"/>
    <w:rsid w:val="00437E79"/>
    <w:rsid w:val="00440D8F"/>
    <w:rsid w:val="004410EB"/>
    <w:rsid w:val="00441361"/>
    <w:rsid w:val="00441B37"/>
    <w:rsid w:val="00442182"/>
    <w:rsid w:val="0044218C"/>
    <w:rsid w:val="004425D2"/>
    <w:rsid w:val="0044277A"/>
    <w:rsid w:val="004429D3"/>
    <w:rsid w:val="0044311E"/>
    <w:rsid w:val="00444499"/>
    <w:rsid w:val="00444BBE"/>
    <w:rsid w:val="00445485"/>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AB1"/>
    <w:rsid w:val="004B1C9A"/>
    <w:rsid w:val="004B1F22"/>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277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72"/>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E24"/>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3AE3"/>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43"/>
    <w:rsid w:val="00776782"/>
    <w:rsid w:val="00776B6C"/>
    <w:rsid w:val="00777009"/>
    <w:rsid w:val="00777BDE"/>
    <w:rsid w:val="00777FDC"/>
    <w:rsid w:val="00780A66"/>
    <w:rsid w:val="00781F53"/>
    <w:rsid w:val="00782549"/>
    <w:rsid w:val="0078413C"/>
    <w:rsid w:val="00784B3A"/>
    <w:rsid w:val="0078563D"/>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629"/>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028"/>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B27"/>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4BEA"/>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601"/>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457F"/>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6EC6"/>
    <w:rsid w:val="009A78FA"/>
    <w:rsid w:val="009B009C"/>
    <w:rsid w:val="009B0CE2"/>
    <w:rsid w:val="009B0F57"/>
    <w:rsid w:val="009B2C2B"/>
    <w:rsid w:val="009B3B0C"/>
    <w:rsid w:val="009B3DC7"/>
    <w:rsid w:val="009B408F"/>
    <w:rsid w:val="009B4146"/>
    <w:rsid w:val="009B4A55"/>
    <w:rsid w:val="009B575B"/>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0F9"/>
    <w:rsid w:val="009E489B"/>
    <w:rsid w:val="009E4992"/>
    <w:rsid w:val="009E4D9C"/>
    <w:rsid w:val="009E5937"/>
    <w:rsid w:val="009E7818"/>
    <w:rsid w:val="009E7AEC"/>
    <w:rsid w:val="009E7B04"/>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530F"/>
    <w:rsid w:val="00A17426"/>
    <w:rsid w:val="00A17CC4"/>
    <w:rsid w:val="00A2015D"/>
    <w:rsid w:val="00A208CE"/>
    <w:rsid w:val="00A21E6D"/>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2C22"/>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3396"/>
    <w:rsid w:val="00AC417B"/>
    <w:rsid w:val="00AC49AE"/>
    <w:rsid w:val="00AC4F2F"/>
    <w:rsid w:val="00AC7814"/>
    <w:rsid w:val="00AD0FD2"/>
    <w:rsid w:val="00AD132D"/>
    <w:rsid w:val="00AD3421"/>
    <w:rsid w:val="00AD3D12"/>
    <w:rsid w:val="00AD486F"/>
    <w:rsid w:val="00AD4911"/>
    <w:rsid w:val="00AD57E9"/>
    <w:rsid w:val="00AE0DF2"/>
    <w:rsid w:val="00AE1D4A"/>
    <w:rsid w:val="00AE32BF"/>
    <w:rsid w:val="00AE3583"/>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46B"/>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1CF9"/>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43A"/>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04D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1A08"/>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8EB"/>
    <w:rsid w:val="00D50402"/>
    <w:rsid w:val="00D530D4"/>
    <w:rsid w:val="00D53E80"/>
    <w:rsid w:val="00D53EC0"/>
    <w:rsid w:val="00D541C7"/>
    <w:rsid w:val="00D54D85"/>
    <w:rsid w:val="00D55311"/>
    <w:rsid w:val="00D55E07"/>
    <w:rsid w:val="00D562CB"/>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60E"/>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1717A"/>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2AD8"/>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ranis.marek@dpb.sk"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sk/tender/15273/summ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mailto:morvayova.ale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38</Pages>
  <Words>10441</Words>
  <Characters>71550</Characters>
  <Application>Microsoft Office Word</Application>
  <DocSecurity>0</DocSecurity>
  <Lines>596</Lines>
  <Paragraphs>163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81828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15</cp:revision>
  <cp:lastPrinted>2020-11-13T09:52:00Z</cp:lastPrinted>
  <dcterms:created xsi:type="dcterms:W3CDTF">2021-10-11T09:25:00Z</dcterms:created>
  <dcterms:modified xsi:type="dcterms:W3CDTF">2021-10-28T14:24:00Z</dcterms:modified>
</cp:coreProperties>
</file>