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CBFB" w14:textId="77777777" w:rsidR="007A5E0C" w:rsidRPr="0035796F" w:rsidRDefault="007A5E0C" w:rsidP="007A5E0C">
      <w:pPr>
        <w:pStyle w:val="Default"/>
        <w:rPr>
          <w:color w:val="auto"/>
          <w:sz w:val="20"/>
          <w:szCs w:val="20"/>
        </w:rPr>
      </w:pPr>
    </w:p>
    <w:p w14:paraId="6B03574A" w14:textId="1679EB85" w:rsidR="007A5E0C" w:rsidRPr="0035796F" w:rsidRDefault="007A5E0C" w:rsidP="007A5E0C">
      <w:pPr>
        <w:pStyle w:val="Default"/>
        <w:jc w:val="center"/>
        <w:rPr>
          <w:b/>
          <w:bCs/>
          <w:color w:val="auto"/>
        </w:rPr>
      </w:pPr>
      <w:r w:rsidRPr="0035796F">
        <w:rPr>
          <w:b/>
          <w:bCs/>
          <w:color w:val="auto"/>
        </w:rPr>
        <w:t xml:space="preserve">ZMLUVA O DODÁVKE </w:t>
      </w:r>
      <w:r w:rsidR="004524AA" w:rsidRPr="0035796F">
        <w:rPr>
          <w:b/>
          <w:bCs/>
          <w:color w:val="auto"/>
        </w:rPr>
        <w:t>ENERGI</w:t>
      </w:r>
      <w:r w:rsidR="0022488B" w:rsidRPr="0035796F">
        <w:rPr>
          <w:b/>
          <w:bCs/>
          <w:color w:val="auto"/>
        </w:rPr>
        <w:t>Í</w:t>
      </w:r>
      <w:r w:rsidR="001A4C7C" w:rsidRPr="0035796F">
        <w:rPr>
          <w:b/>
          <w:bCs/>
          <w:color w:val="auto"/>
        </w:rPr>
        <w:t xml:space="preserve"> </w:t>
      </w:r>
    </w:p>
    <w:p w14:paraId="7A389C81" w14:textId="77777777" w:rsidR="008C519E" w:rsidRPr="0035796F" w:rsidRDefault="008C519E" w:rsidP="007A5E0C">
      <w:pPr>
        <w:pStyle w:val="Default"/>
        <w:jc w:val="center"/>
        <w:rPr>
          <w:color w:val="auto"/>
          <w:sz w:val="20"/>
          <w:szCs w:val="20"/>
        </w:rPr>
      </w:pPr>
    </w:p>
    <w:p w14:paraId="68D8ECFC" w14:textId="4890644E" w:rsidR="007A5E0C" w:rsidRPr="0035796F" w:rsidRDefault="007A5E0C" w:rsidP="008C519E">
      <w:pPr>
        <w:pStyle w:val="Default"/>
        <w:jc w:val="center"/>
        <w:rPr>
          <w:bCs/>
          <w:color w:val="auto"/>
          <w:sz w:val="20"/>
          <w:szCs w:val="20"/>
        </w:rPr>
      </w:pPr>
      <w:r w:rsidRPr="0035796F">
        <w:rPr>
          <w:bCs/>
          <w:color w:val="auto"/>
          <w:sz w:val="20"/>
          <w:szCs w:val="20"/>
        </w:rPr>
        <w:t xml:space="preserve">vrátane prevzatia zodpovednosti za odchýlku so zabezpečením distribúcie </w:t>
      </w:r>
      <w:r w:rsidR="004524AA" w:rsidRPr="0035796F">
        <w:rPr>
          <w:bCs/>
          <w:color w:val="auto"/>
          <w:sz w:val="20"/>
          <w:szCs w:val="20"/>
        </w:rPr>
        <w:t>elektrickej energie</w:t>
      </w:r>
      <w:r w:rsidRPr="0035796F">
        <w:rPr>
          <w:bCs/>
          <w:color w:val="auto"/>
          <w:sz w:val="20"/>
          <w:szCs w:val="20"/>
        </w:rPr>
        <w:t xml:space="preserve"> </w:t>
      </w:r>
      <w:r w:rsidR="008C519E" w:rsidRPr="0035796F">
        <w:rPr>
          <w:bCs/>
          <w:color w:val="auto"/>
          <w:sz w:val="20"/>
          <w:szCs w:val="20"/>
        </w:rPr>
        <w:t xml:space="preserve">a </w:t>
      </w:r>
      <w:r w:rsidRPr="0035796F">
        <w:rPr>
          <w:bCs/>
          <w:color w:val="auto"/>
          <w:sz w:val="20"/>
          <w:szCs w:val="20"/>
        </w:rPr>
        <w:t xml:space="preserve">súvisiacich sieťových služieb, uzavretá podľa zákona č. 251/2012 </w:t>
      </w:r>
      <w:proofErr w:type="spellStart"/>
      <w:r w:rsidRPr="0035796F">
        <w:rPr>
          <w:bCs/>
          <w:color w:val="auto"/>
          <w:sz w:val="20"/>
          <w:szCs w:val="20"/>
        </w:rPr>
        <w:t>Z.z</w:t>
      </w:r>
      <w:proofErr w:type="spellEnd"/>
      <w:r w:rsidRPr="0035796F">
        <w:rPr>
          <w:bCs/>
          <w:color w:val="auto"/>
          <w:sz w:val="20"/>
          <w:szCs w:val="20"/>
        </w:rPr>
        <w:t>. o energetike a o zmene a doplnení niektorých zákonov a §8</w:t>
      </w:r>
      <w:r w:rsidR="0022488B" w:rsidRPr="0035796F">
        <w:rPr>
          <w:bCs/>
          <w:color w:val="auto"/>
          <w:sz w:val="20"/>
          <w:szCs w:val="20"/>
        </w:rPr>
        <w:t xml:space="preserve">a a </w:t>
      </w:r>
      <w:r w:rsidR="00176FAF" w:rsidRPr="0035796F">
        <w:rPr>
          <w:bCs/>
          <w:color w:val="auto"/>
          <w:sz w:val="20"/>
          <w:szCs w:val="20"/>
        </w:rPr>
        <w:t>§56</w:t>
      </w:r>
      <w:r w:rsidR="0022488B" w:rsidRPr="0035796F">
        <w:rPr>
          <w:bCs/>
          <w:color w:val="auto"/>
          <w:sz w:val="20"/>
          <w:szCs w:val="20"/>
        </w:rPr>
        <w:t xml:space="preserve"> </w:t>
      </w:r>
      <w:r w:rsidRPr="0035796F">
        <w:rPr>
          <w:bCs/>
          <w:color w:val="auto"/>
          <w:sz w:val="20"/>
          <w:szCs w:val="20"/>
        </w:rPr>
        <w:t xml:space="preserve"> Vyhlášky ÚRSO č. 24/2013 </w:t>
      </w:r>
      <w:proofErr w:type="spellStart"/>
      <w:r w:rsidRPr="0035796F">
        <w:rPr>
          <w:bCs/>
          <w:color w:val="auto"/>
          <w:sz w:val="20"/>
          <w:szCs w:val="20"/>
        </w:rPr>
        <w:t>Z.z</w:t>
      </w:r>
      <w:proofErr w:type="spellEnd"/>
      <w:r w:rsidRPr="0035796F">
        <w:rPr>
          <w:bCs/>
          <w:color w:val="auto"/>
          <w:sz w:val="20"/>
          <w:szCs w:val="20"/>
        </w:rPr>
        <w:t>., ktorou sa ustanovujú pravidlá pre fungovanie vnútorného trhu</w:t>
      </w:r>
      <w:r w:rsidR="008C519E" w:rsidRPr="0035796F">
        <w:rPr>
          <w:bCs/>
          <w:color w:val="auto"/>
          <w:sz w:val="20"/>
          <w:szCs w:val="20"/>
        </w:rPr>
        <w:t xml:space="preserve"> </w:t>
      </w:r>
      <w:r w:rsidRPr="0035796F">
        <w:rPr>
          <w:bCs/>
          <w:color w:val="auto"/>
          <w:sz w:val="20"/>
          <w:szCs w:val="20"/>
        </w:rPr>
        <w:t>s elektrinou a pravidlá pre fungovanie vnútorného trhu s plynom v spojení s § 269 ods.2 zákona č. 513/1991 Zb. Obchodný zákonník v znení neskorších predpisov</w:t>
      </w:r>
    </w:p>
    <w:p w14:paraId="65085D94" w14:textId="77777777" w:rsidR="007A5E0C" w:rsidRPr="0035796F" w:rsidRDefault="007A5E0C" w:rsidP="007A5E0C">
      <w:pPr>
        <w:pStyle w:val="Default"/>
        <w:rPr>
          <w:color w:val="FF0000"/>
          <w:sz w:val="20"/>
          <w:szCs w:val="20"/>
        </w:rPr>
      </w:pPr>
    </w:p>
    <w:p w14:paraId="0CFAF566" w14:textId="100436A8" w:rsidR="007A5E0C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medzi: </w:t>
      </w:r>
    </w:p>
    <w:p w14:paraId="0CB197E9" w14:textId="77777777" w:rsidR="0035796F" w:rsidRPr="0035796F" w:rsidRDefault="0035796F" w:rsidP="007A5E0C">
      <w:pPr>
        <w:pStyle w:val="Default"/>
        <w:rPr>
          <w:color w:val="auto"/>
          <w:sz w:val="22"/>
          <w:szCs w:val="22"/>
        </w:rPr>
      </w:pPr>
    </w:p>
    <w:p w14:paraId="12A4FC7C" w14:textId="6C745FDB" w:rsidR="007A5E0C" w:rsidRPr="0035796F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Názov odberateľa</w:t>
      </w:r>
      <w:r w:rsidRPr="0035796F">
        <w:rPr>
          <w:color w:val="auto"/>
          <w:sz w:val="22"/>
          <w:szCs w:val="22"/>
        </w:rPr>
        <w:t xml:space="preserve">: </w:t>
      </w:r>
      <w:r w:rsidR="00A46CC4" w:rsidRPr="0035796F">
        <w:rPr>
          <w:color w:val="auto"/>
          <w:sz w:val="22"/>
          <w:szCs w:val="22"/>
        </w:rPr>
        <w:tab/>
      </w:r>
      <w:r w:rsidR="003C32D9" w:rsidRPr="00762D74">
        <w:rPr>
          <w:b/>
          <w:bCs/>
          <w:color w:val="auto"/>
          <w:sz w:val="22"/>
          <w:szCs w:val="22"/>
        </w:rPr>
        <w:t xml:space="preserve">Fakultná nemocnica </w:t>
      </w:r>
      <w:r w:rsidR="0035796F" w:rsidRPr="00762D74">
        <w:rPr>
          <w:b/>
          <w:bCs/>
          <w:color w:val="auto"/>
          <w:sz w:val="22"/>
          <w:szCs w:val="22"/>
        </w:rPr>
        <w:t>Trenčín</w:t>
      </w:r>
    </w:p>
    <w:p w14:paraId="5E76DDE3" w14:textId="219D5ADC" w:rsidR="007A5E0C" w:rsidRPr="0035796F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Sídlo</w:t>
      </w:r>
      <w:r w:rsidRPr="0035796F">
        <w:rPr>
          <w:color w:val="auto"/>
          <w:sz w:val="22"/>
          <w:szCs w:val="22"/>
        </w:rPr>
        <w:t xml:space="preserve">: </w:t>
      </w:r>
      <w:r w:rsidR="00A46CC4" w:rsidRPr="0035796F">
        <w:rPr>
          <w:color w:val="auto"/>
          <w:sz w:val="22"/>
          <w:szCs w:val="22"/>
        </w:rPr>
        <w:tab/>
      </w:r>
      <w:r w:rsidR="00A46CC4" w:rsidRPr="0035796F">
        <w:rPr>
          <w:color w:val="auto"/>
          <w:sz w:val="22"/>
          <w:szCs w:val="22"/>
        </w:rPr>
        <w:tab/>
      </w:r>
      <w:r w:rsidR="00A46CC4" w:rsidRPr="0035796F">
        <w:rPr>
          <w:color w:val="auto"/>
          <w:sz w:val="22"/>
          <w:szCs w:val="22"/>
        </w:rPr>
        <w:tab/>
      </w:r>
      <w:r w:rsidR="0035796F">
        <w:rPr>
          <w:color w:val="auto"/>
          <w:sz w:val="22"/>
          <w:szCs w:val="22"/>
        </w:rPr>
        <w:t>Legionárska 28, 911 71 Trenčín</w:t>
      </w:r>
    </w:p>
    <w:p w14:paraId="07A96074" w14:textId="77777777" w:rsidR="00762D74" w:rsidRDefault="0035796F" w:rsidP="00F51E3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 zastúpení: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 xml:space="preserve">Ing. Tomáš Janík, MBA, riaditeľ </w:t>
      </w:r>
    </w:p>
    <w:p w14:paraId="4EFC534C" w14:textId="77777777" w:rsidR="00762D74" w:rsidRDefault="00762D74" w:rsidP="00762D74">
      <w:pPr>
        <w:pStyle w:val="Default"/>
        <w:ind w:left="2124" w:hanging="2124"/>
        <w:rPr>
          <w:color w:val="auto"/>
          <w:sz w:val="22"/>
          <w:szCs w:val="22"/>
        </w:rPr>
      </w:pPr>
      <w:r w:rsidRPr="00762D74">
        <w:rPr>
          <w:b/>
          <w:bCs/>
          <w:color w:val="auto"/>
          <w:sz w:val="22"/>
          <w:szCs w:val="22"/>
        </w:rPr>
        <w:t>zriadenie: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Pr="00762D74">
        <w:rPr>
          <w:sz w:val="22"/>
          <w:szCs w:val="22"/>
        </w:rPr>
        <w:t>Zriaďovacou listinou Ministerstva zdravotníctva SR č. 1970/1991-A/VIII-1 zo dňa 14.6.1991</w:t>
      </w:r>
      <w:r w:rsidR="00A46CC4" w:rsidRPr="0035796F">
        <w:rPr>
          <w:color w:val="auto"/>
          <w:sz w:val="22"/>
          <w:szCs w:val="22"/>
        </w:rPr>
        <w:tab/>
      </w:r>
    </w:p>
    <w:p w14:paraId="112B3A30" w14:textId="0F9147AB" w:rsidR="007A5E0C" w:rsidRPr="00762D74" w:rsidRDefault="00762D74" w:rsidP="00762D74">
      <w:pPr>
        <w:pStyle w:val="Bezriadkovania"/>
        <w:ind w:left="2130" w:hanging="2130"/>
        <w:jc w:val="both"/>
        <w:rPr>
          <w:rFonts w:ascii="Times New Roman" w:hAnsi="Times New Roman"/>
        </w:rPr>
      </w:pPr>
      <w:r w:rsidRPr="00762D74">
        <w:rPr>
          <w:rFonts w:ascii="Times New Roman" w:hAnsi="Times New Roman"/>
          <w:b/>
          <w:bCs/>
        </w:rPr>
        <w:t>registrovaná:</w:t>
      </w:r>
      <w:r w:rsidRPr="00762D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62D74">
        <w:rPr>
          <w:rFonts w:ascii="Times New Roman" w:hAnsi="Times New Roman"/>
        </w:rPr>
        <w:t>v Registri a identifikátore právnických osôb, podnikateľov a orgánov verejnej moci vedenom Štatistickým úradom SR pod reg. č. 11902/2020</w:t>
      </w:r>
      <w:r w:rsidR="00A46CC4" w:rsidRPr="0035796F">
        <w:rPr>
          <w:rFonts w:ascii="Times New Roman" w:hAnsi="Times New Roman" w:cs="Times New Roman"/>
          <w:b/>
          <w:bCs/>
        </w:rPr>
        <w:tab/>
      </w:r>
    </w:p>
    <w:p w14:paraId="42640C6B" w14:textId="4FA72BF6" w:rsidR="007A5E0C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IČO:</w:t>
      </w:r>
      <w:r w:rsidR="00A46CC4" w:rsidRPr="0035796F">
        <w:rPr>
          <w:b/>
          <w:bCs/>
          <w:color w:val="auto"/>
          <w:sz w:val="22"/>
          <w:szCs w:val="22"/>
        </w:rPr>
        <w:tab/>
      </w:r>
      <w:r w:rsidR="00A46CC4" w:rsidRPr="0035796F">
        <w:rPr>
          <w:b/>
          <w:bCs/>
          <w:color w:val="auto"/>
          <w:sz w:val="22"/>
          <w:szCs w:val="22"/>
        </w:rPr>
        <w:tab/>
      </w:r>
      <w:r w:rsidR="00A46CC4" w:rsidRPr="0035796F">
        <w:rPr>
          <w:b/>
          <w:bCs/>
          <w:color w:val="auto"/>
          <w:sz w:val="22"/>
          <w:szCs w:val="22"/>
        </w:rPr>
        <w:tab/>
      </w:r>
      <w:r w:rsidR="0035796F" w:rsidRPr="0035796F">
        <w:rPr>
          <w:color w:val="auto"/>
          <w:sz w:val="22"/>
          <w:szCs w:val="22"/>
        </w:rPr>
        <w:t>00610470</w:t>
      </w:r>
    </w:p>
    <w:p w14:paraId="5B4E6A23" w14:textId="7B87740D" w:rsidR="0035796F" w:rsidRPr="0035796F" w:rsidRDefault="0035796F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DIČ:</w:t>
      </w:r>
      <w:r w:rsidRPr="0035796F"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2021254631</w:t>
      </w:r>
    </w:p>
    <w:p w14:paraId="133D3B91" w14:textId="4D4448BC" w:rsidR="007A5E0C" w:rsidRPr="0035796F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 xml:space="preserve">IČ DPH: </w:t>
      </w:r>
      <w:r w:rsidR="00A46CC4" w:rsidRPr="0035796F">
        <w:rPr>
          <w:b/>
          <w:bCs/>
          <w:color w:val="auto"/>
          <w:sz w:val="22"/>
          <w:szCs w:val="22"/>
        </w:rPr>
        <w:tab/>
      </w:r>
      <w:r w:rsidR="00A46CC4" w:rsidRPr="0035796F">
        <w:rPr>
          <w:b/>
          <w:bCs/>
          <w:color w:val="auto"/>
          <w:sz w:val="22"/>
          <w:szCs w:val="22"/>
        </w:rPr>
        <w:tab/>
      </w:r>
      <w:r w:rsidR="0035796F" w:rsidRPr="0035796F">
        <w:rPr>
          <w:color w:val="auto"/>
          <w:sz w:val="22"/>
          <w:szCs w:val="22"/>
        </w:rPr>
        <w:t>SK2021254631</w:t>
      </w:r>
      <w:r w:rsidR="00A46CC4" w:rsidRPr="0035796F">
        <w:rPr>
          <w:color w:val="auto"/>
          <w:sz w:val="22"/>
          <w:szCs w:val="22"/>
        </w:rPr>
        <w:tab/>
      </w:r>
    </w:p>
    <w:p w14:paraId="2F22E339" w14:textId="77777777" w:rsidR="007A5E0C" w:rsidRPr="0035796F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 xml:space="preserve">Bankové spojenie: </w:t>
      </w:r>
      <w:r w:rsidR="00A46CC4" w:rsidRPr="0035796F">
        <w:rPr>
          <w:b/>
          <w:bCs/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>Štátna pokladnica</w:t>
      </w:r>
    </w:p>
    <w:p w14:paraId="6873C85D" w14:textId="2C13178F" w:rsidR="007A5E0C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Číslo účtu:</w:t>
      </w:r>
      <w:r w:rsidR="00A46CC4" w:rsidRPr="0035796F">
        <w:rPr>
          <w:b/>
          <w:color w:val="auto"/>
          <w:sz w:val="22"/>
          <w:szCs w:val="22"/>
        </w:rPr>
        <w:tab/>
      </w:r>
      <w:r w:rsidR="00A46CC4" w:rsidRPr="0035796F">
        <w:rPr>
          <w:b/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>SK</w:t>
      </w:r>
      <w:r w:rsidR="0035796F">
        <w:rPr>
          <w:color w:val="auto"/>
          <w:sz w:val="22"/>
          <w:szCs w:val="22"/>
        </w:rPr>
        <w:t>23 8180 0000 0070 0028 0438</w:t>
      </w:r>
    </w:p>
    <w:p w14:paraId="737B8BA2" w14:textId="77777777" w:rsidR="0035796F" w:rsidRPr="0035796F" w:rsidRDefault="0035796F" w:rsidP="007A5E0C">
      <w:pPr>
        <w:pStyle w:val="Default"/>
        <w:rPr>
          <w:color w:val="auto"/>
          <w:sz w:val="22"/>
          <w:szCs w:val="22"/>
        </w:rPr>
      </w:pPr>
    </w:p>
    <w:p w14:paraId="1C09B16E" w14:textId="77777777" w:rsidR="00F62A39" w:rsidRPr="0035796F" w:rsidRDefault="00F62A39" w:rsidP="007A5E0C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>(</w:t>
      </w:r>
      <w:r w:rsidRPr="0035796F">
        <w:rPr>
          <w:rFonts w:ascii="Times New Roman" w:hAnsi="Times New Roman" w:cs="Times New Roman"/>
          <w:i/>
        </w:rPr>
        <w:t>ďalej len</w:t>
      </w:r>
      <w:r w:rsidRPr="0035796F">
        <w:rPr>
          <w:rFonts w:ascii="Times New Roman" w:hAnsi="Times New Roman" w:cs="Times New Roman"/>
        </w:rPr>
        <w:t xml:space="preserve"> </w:t>
      </w:r>
      <w:r w:rsidRPr="0035796F">
        <w:rPr>
          <w:rFonts w:ascii="Times New Roman" w:hAnsi="Times New Roman" w:cs="Times New Roman"/>
          <w:b/>
        </w:rPr>
        <w:t>„</w:t>
      </w:r>
      <w:r w:rsidRPr="0035796F">
        <w:rPr>
          <w:rFonts w:ascii="Times New Roman" w:hAnsi="Times New Roman" w:cs="Times New Roman"/>
          <w:b/>
          <w:i/>
        </w:rPr>
        <w:t>Odberateľ“</w:t>
      </w:r>
      <w:r w:rsidRPr="0035796F">
        <w:rPr>
          <w:rFonts w:ascii="Times New Roman" w:hAnsi="Times New Roman" w:cs="Times New Roman"/>
        </w:rPr>
        <w:t>)</w:t>
      </w:r>
    </w:p>
    <w:p w14:paraId="4BD313E1" w14:textId="77777777" w:rsidR="0035796F" w:rsidRDefault="0035796F" w:rsidP="007A5E0C">
      <w:pPr>
        <w:pStyle w:val="Default"/>
        <w:rPr>
          <w:color w:val="auto"/>
          <w:sz w:val="22"/>
          <w:szCs w:val="22"/>
        </w:rPr>
      </w:pPr>
    </w:p>
    <w:p w14:paraId="3AE88188" w14:textId="007034F2" w:rsidR="00877EC8" w:rsidRDefault="00762D74" w:rsidP="007A5E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</w:p>
    <w:p w14:paraId="4E12A227" w14:textId="3994733F" w:rsidR="00762D74" w:rsidRDefault="00762D74" w:rsidP="007A5E0C">
      <w:pPr>
        <w:pStyle w:val="Default"/>
        <w:rPr>
          <w:color w:val="auto"/>
          <w:sz w:val="22"/>
          <w:szCs w:val="22"/>
        </w:rPr>
      </w:pPr>
    </w:p>
    <w:p w14:paraId="5D035A9F" w14:textId="5DFDF0B0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 xml:space="preserve">Názov </w:t>
      </w:r>
      <w:r>
        <w:rPr>
          <w:b/>
          <w:color w:val="auto"/>
          <w:sz w:val="22"/>
          <w:szCs w:val="22"/>
        </w:rPr>
        <w:t>dodávateľa</w:t>
      </w:r>
      <w:r w:rsidRPr="0035796F">
        <w:rPr>
          <w:color w:val="auto"/>
          <w:sz w:val="22"/>
          <w:szCs w:val="22"/>
        </w:rPr>
        <w:t xml:space="preserve">: </w:t>
      </w:r>
      <w:r w:rsidRPr="0035796F">
        <w:rPr>
          <w:color w:val="auto"/>
          <w:sz w:val="22"/>
          <w:szCs w:val="22"/>
        </w:rPr>
        <w:tab/>
      </w:r>
    </w:p>
    <w:p w14:paraId="64B85ED9" w14:textId="7207674D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Sídlo</w:t>
      </w:r>
      <w:r w:rsidRPr="0035796F">
        <w:rPr>
          <w:color w:val="auto"/>
          <w:sz w:val="22"/>
          <w:szCs w:val="22"/>
        </w:rPr>
        <w:t xml:space="preserve">: </w:t>
      </w:r>
      <w:r w:rsidRPr="0035796F">
        <w:rPr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ab/>
      </w:r>
    </w:p>
    <w:p w14:paraId="101BA9EA" w14:textId="2112ED3C" w:rsidR="00762D74" w:rsidRDefault="00762D74" w:rsidP="00762D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 zastúpení: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 xml:space="preserve"> </w:t>
      </w:r>
    </w:p>
    <w:p w14:paraId="3B6A4795" w14:textId="134D52FD" w:rsidR="00762D74" w:rsidRPr="00762D74" w:rsidRDefault="00762D74" w:rsidP="00762D74">
      <w:pPr>
        <w:pStyle w:val="Default"/>
        <w:ind w:left="2124" w:hanging="2124"/>
        <w:rPr>
          <w:rFonts w:cstheme="minorBidi"/>
          <w:color w:val="auto"/>
          <w:sz w:val="22"/>
          <w:szCs w:val="22"/>
        </w:rPr>
      </w:pPr>
      <w:r w:rsidRPr="00762D74">
        <w:rPr>
          <w:b/>
          <w:bCs/>
          <w:color w:val="auto"/>
          <w:sz w:val="22"/>
          <w:szCs w:val="22"/>
        </w:rPr>
        <w:t>z</w:t>
      </w:r>
      <w:r>
        <w:rPr>
          <w:b/>
          <w:bCs/>
          <w:color w:val="auto"/>
          <w:sz w:val="22"/>
          <w:szCs w:val="22"/>
        </w:rPr>
        <w:t>ápis</w:t>
      </w:r>
      <w:r w:rsidRPr="00762D74">
        <w:rPr>
          <w:b/>
          <w:bCs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</w:p>
    <w:p w14:paraId="7748E7BB" w14:textId="1875721A" w:rsidR="00762D74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IČO:</w:t>
      </w:r>
      <w:r w:rsidRPr="0035796F">
        <w:rPr>
          <w:b/>
          <w:bCs/>
          <w:color w:val="auto"/>
          <w:sz w:val="22"/>
          <w:szCs w:val="22"/>
        </w:rPr>
        <w:tab/>
      </w:r>
      <w:r w:rsidRPr="0035796F">
        <w:rPr>
          <w:b/>
          <w:bCs/>
          <w:color w:val="auto"/>
          <w:sz w:val="22"/>
          <w:szCs w:val="22"/>
        </w:rPr>
        <w:tab/>
      </w:r>
      <w:r w:rsidRPr="0035796F">
        <w:rPr>
          <w:b/>
          <w:bCs/>
          <w:color w:val="auto"/>
          <w:sz w:val="22"/>
          <w:szCs w:val="22"/>
        </w:rPr>
        <w:tab/>
      </w:r>
    </w:p>
    <w:p w14:paraId="42EEF183" w14:textId="6CA72024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DIČ:</w:t>
      </w:r>
      <w:r w:rsidRPr="0035796F"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63B3FCBD" w14:textId="6288F6F8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 xml:space="preserve">IČ DPH: </w:t>
      </w:r>
      <w:r w:rsidRPr="0035796F">
        <w:rPr>
          <w:b/>
          <w:bCs/>
          <w:color w:val="auto"/>
          <w:sz w:val="22"/>
          <w:szCs w:val="22"/>
        </w:rPr>
        <w:tab/>
      </w:r>
      <w:r w:rsidRPr="0035796F">
        <w:rPr>
          <w:b/>
          <w:bCs/>
          <w:color w:val="auto"/>
          <w:sz w:val="22"/>
          <w:szCs w:val="22"/>
        </w:rPr>
        <w:tab/>
      </w:r>
    </w:p>
    <w:p w14:paraId="0AF3C9D0" w14:textId="3B776588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 xml:space="preserve">Bankové spojenie: </w:t>
      </w:r>
      <w:r w:rsidRPr="0035796F">
        <w:rPr>
          <w:b/>
          <w:bCs/>
          <w:color w:val="auto"/>
          <w:sz w:val="22"/>
          <w:szCs w:val="22"/>
        </w:rPr>
        <w:tab/>
      </w:r>
    </w:p>
    <w:p w14:paraId="4591DA4C" w14:textId="6E7ED949" w:rsidR="00762D74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Číslo účtu:</w:t>
      </w:r>
      <w:r w:rsidRPr="0035796F">
        <w:rPr>
          <w:b/>
          <w:color w:val="auto"/>
          <w:sz w:val="22"/>
          <w:szCs w:val="22"/>
        </w:rPr>
        <w:tab/>
      </w:r>
      <w:r w:rsidRPr="0035796F">
        <w:rPr>
          <w:b/>
          <w:color w:val="auto"/>
          <w:sz w:val="22"/>
          <w:szCs w:val="22"/>
        </w:rPr>
        <w:tab/>
      </w:r>
    </w:p>
    <w:p w14:paraId="6F6016EB" w14:textId="77777777" w:rsidR="0035796F" w:rsidRDefault="0035796F" w:rsidP="001D692D">
      <w:pPr>
        <w:pStyle w:val="Default"/>
        <w:rPr>
          <w:b/>
          <w:bCs/>
          <w:color w:val="auto"/>
          <w:sz w:val="22"/>
          <w:szCs w:val="22"/>
        </w:rPr>
      </w:pPr>
    </w:p>
    <w:p w14:paraId="0D4A78DB" w14:textId="77777777" w:rsidR="001D692D" w:rsidRPr="0035796F" w:rsidRDefault="003C32D9" w:rsidP="001D692D">
      <w:pPr>
        <w:pStyle w:val="Default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(ďalej len </w:t>
      </w:r>
      <w:r w:rsidRPr="0035796F">
        <w:rPr>
          <w:b/>
          <w:color w:val="auto"/>
          <w:sz w:val="22"/>
          <w:szCs w:val="22"/>
        </w:rPr>
        <w:t>„</w:t>
      </w:r>
      <w:r w:rsidRPr="00762D74">
        <w:rPr>
          <w:b/>
          <w:i/>
          <w:iCs/>
          <w:color w:val="auto"/>
          <w:sz w:val="22"/>
          <w:szCs w:val="22"/>
        </w:rPr>
        <w:t>D</w:t>
      </w:r>
      <w:r w:rsidR="001D692D" w:rsidRPr="00762D74">
        <w:rPr>
          <w:b/>
          <w:i/>
          <w:iCs/>
          <w:color w:val="auto"/>
          <w:sz w:val="22"/>
          <w:szCs w:val="22"/>
        </w:rPr>
        <w:t>odávateľ</w:t>
      </w:r>
      <w:r w:rsidR="001D692D" w:rsidRPr="0035796F">
        <w:rPr>
          <w:b/>
          <w:color w:val="auto"/>
          <w:sz w:val="22"/>
          <w:szCs w:val="22"/>
        </w:rPr>
        <w:t>“</w:t>
      </w:r>
      <w:r w:rsidR="001D692D" w:rsidRPr="0035796F">
        <w:rPr>
          <w:color w:val="auto"/>
          <w:sz w:val="22"/>
          <w:szCs w:val="22"/>
        </w:rPr>
        <w:t xml:space="preserve">) </w:t>
      </w:r>
    </w:p>
    <w:p w14:paraId="7D0B32C3" w14:textId="4DA24E75" w:rsidR="007A5E0C" w:rsidRDefault="007A5E0C" w:rsidP="007A5E0C">
      <w:pPr>
        <w:pStyle w:val="Default"/>
        <w:rPr>
          <w:color w:val="FF0000"/>
          <w:sz w:val="22"/>
          <w:szCs w:val="22"/>
        </w:rPr>
      </w:pPr>
    </w:p>
    <w:p w14:paraId="66A8CAB3" w14:textId="747519F4" w:rsidR="00807820" w:rsidRDefault="00807820" w:rsidP="007A5E0C">
      <w:pPr>
        <w:pStyle w:val="Default"/>
        <w:rPr>
          <w:color w:val="FF0000"/>
          <w:sz w:val="22"/>
          <w:szCs w:val="22"/>
        </w:rPr>
      </w:pPr>
    </w:p>
    <w:p w14:paraId="4B71992E" w14:textId="77777777" w:rsidR="00807820" w:rsidRPr="0035796F" w:rsidRDefault="00807820" w:rsidP="007A5E0C">
      <w:pPr>
        <w:pStyle w:val="Default"/>
        <w:rPr>
          <w:color w:val="FF0000"/>
          <w:sz w:val="22"/>
          <w:szCs w:val="22"/>
        </w:rPr>
      </w:pPr>
    </w:p>
    <w:p w14:paraId="31A74E70" w14:textId="77777777" w:rsidR="00EE6718" w:rsidRPr="0035796F" w:rsidRDefault="00EE6718" w:rsidP="00EE6718">
      <w:pPr>
        <w:pStyle w:val="Bezriadkovania"/>
        <w:jc w:val="center"/>
        <w:rPr>
          <w:rFonts w:ascii="Times New Roman" w:hAnsi="Times New Roman" w:cs="Times New Roman"/>
          <w:b/>
        </w:rPr>
      </w:pPr>
      <w:r w:rsidRPr="0035796F">
        <w:rPr>
          <w:rFonts w:ascii="Times New Roman" w:hAnsi="Times New Roman" w:cs="Times New Roman"/>
          <w:b/>
        </w:rPr>
        <w:t>Úvodné ustanovenia</w:t>
      </w:r>
    </w:p>
    <w:p w14:paraId="7A78F23B" w14:textId="77777777" w:rsidR="00EE6718" w:rsidRPr="0035796F" w:rsidRDefault="00EE6718" w:rsidP="00EE6718">
      <w:pPr>
        <w:pStyle w:val="Bezriadkovania"/>
        <w:rPr>
          <w:rFonts w:ascii="Times New Roman" w:hAnsi="Times New Roman" w:cs="Times New Roman"/>
        </w:rPr>
      </w:pPr>
    </w:p>
    <w:p w14:paraId="0CF1AF95" w14:textId="77777777" w:rsidR="00EE6718" w:rsidRPr="0035796F" w:rsidRDefault="00EE6718" w:rsidP="00EE6718">
      <w:pPr>
        <w:pStyle w:val="Odsekzoznamu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vanish/>
        </w:rPr>
      </w:pPr>
    </w:p>
    <w:p w14:paraId="2EE99B35" w14:textId="77777777" w:rsidR="00EE6718" w:rsidRPr="0035796F" w:rsidRDefault="00EE6718" w:rsidP="00EE6718">
      <w:pPr>
        <w:pStyle w:val="Bezriadkovania"/>
        <w:jc w:val="both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52F3FCF2" w14:textId="77777777" w:rsidR="00EE6718" w:rsidRPr="0035796F" w:rsidRDefault="00EE6718" w:rsidP="00EE6718">
      <w:pPr>
        <w:pStyle w:val="Bezriadkovania"/>
        <w:rPr>
          <w:rFonts w:ascii="Times New Roman" w:hAnsi="Times New Roman" w:cs="Times New Roman"/>
        </w:rPr>
      </w:pPr>
    </w:p>
    <w:p w14:paraId="753BAEB2" w14:textId="77777777" w:rsidR="00EE6718" w:rsidRPr="0035796F" w:rsidRDefault="00EE6718" w:rsidP="00EE6718">
      <w:pPr>
        <w:pStyle w:val="Bezriadkovania"/>
        <w:jc w:val="both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 xml:space="preserve">Túto zmluvu uzatvára </w:t>
      </w:r>
      <w:r w:rsidR="003C32D9" w:rsidRPr="0035796F">
        <w:rPr>
          <w:rFonts w:ascii="Times New Roman" w:hAnsi="Times New Roman" w:cs="Times New Roman"/>
        </w:rPr>
        <w:t>Odbera</w:t>
      </w:r>
      <w:r w:rsidRPr="0035796F">
        <w:rPr>
          <w:rFonts w:ascii="Times New Roman" w:hAnsi="Times New Roman" w:cs="Times New Roman"/>
        </w:rPr>
        <w:t xml:space="preserve">teľ ako verejný obstarávateľ s </w:t>
      </w:r>
      <w:r w:rsidR="003C32D9" w:rsidRPr="0035796F">
        <w:rPr>
          <w:rFonts w:ascii="Times New Roman" w:hAnsi="Times New Roman" w:cs="Times New Roman"/>
        </w:rPr>
        <w:t>Dodávat</w:t>
      </w:r>
      <w:r w:rsidRPr="0035796F">
        <w:rPr>
          <w:rFonts w:ascii="Times New Roman" w:hAnsi="Times New Roman" w:cs="Times New Roman"/>
        </w:rPr>
        <w:t xml:space="preserve">eľom ako úspešným uchádzačom verejnej súťaže vyhlásenej </w:t>
      </w:r>
      <w:r w:rsidR="003C32D9" w:rsidRPr="0035796F">
        <w:rPr>
          <w:rFonts w:ascii="Times New Roman" w:hAnsi="Times New Roman" w:cs="Times New Roman"/>
        </w:rPr>
        <w:t>Odbera</w:t>
      </w:r>
      <w:r w:rsidRPr="0035796F">
        <w:rPr>
          <w:rFonts w:ascii="Times New Roman" w:hAnsi="Times New Roman" w:cs="Times New Roman"/>
        </w:rPr>
        <w:t xml:space="preserve">teľom vo Vestníku verejného obstarávania </w:t>
      </w:r>
      <w:r w:rsidRPr="00D24121">
        <w:rPr>
          <w:rFonts w:ascii="Times New Roman" w:hAnsi="Times New Roman" w:cs="Times New Roman"/>
          <w:highlight w:val="yellow"/>
        </w:rPr>
        <w:t xml:space="preserve">č. </w:t>
      </w:r>
      <w:r w:rsidR="008C519E" w:rsidRPr="00D24121">
        <w:rPr>
          <w:rFonts w:ascii="Times New Roman" w:hAnsi="Times New Roman" w:cs="Times New Roman"/>
          <w:b/>
          <w:highlight w:val="yellow"/>
        </w:rPr>
        <w:t>...</w:t>
      </w:r>
      <w:r w:rsidRPr="00D24121">
        <w:rPr>
          <w:rFonts w:ascii="Times New Roman" w:hAnsi="Times New Roman" w:cs="Times New Roman"/>
          <w:highlight w:val="yellow"/>
        </w:rPr>
        <w:t xml:space="preserve"> dňa </w:t>
      </w:r>
      <w:r w:rsidR="008C519E" w:rsidRPr="00D24121">
        <w:rPr>
          <w:rFonts w:ascii="Times New Roman" w:hAnsi="Times New Roman" w:cs="Times New Roman"/>
          <w:b/>
          <w:highlight w:val="yellow"/>
        </w:rPr>
        <w:t>...............</w:t>
      </w:r>
      <w:r w:rsidRPr="00D24121">
        <w:rPr>
          <w:rFonts w:ascii="Times New Roman" w:hAnsi="Times New Roman" w:cs="Times New Roman"/>
          <w:highlight w:val="yellow"/>
        </w:rPr>
        <w:t xml:space="preserve"> pod značkou </w:t>
      </w:r>
      <w:r w:rsidR="008C519E" w:rsidRPr="00D24121">
        <w:rPr>
          <w:rFonts w:ascii="Times New Roman" w:hAnsi="Times New Roman" w:cs="Times New Roman"/>
          <w:b/>
          <w:highlight w:val="yellow"/>
        </w:rPr>
        <w:t>.......................</w:t>
      </w:r>
      <w:r w:rsidRPr="00D24121">
        <w:rPr>
          <w:rFonts w:ascii="Times New Roman" w:hAnsi="Times New Roman" w:cs="Times New Roman"/>
          <w:highlight w:val="yellow"/>
        </w:rPr>
        <w:t>,</w:t>
      </w:r>
      <w:r w:rsidRPr="00D24121">
        <w:rPr>
          <w:rFonts w:ascii="Times New Roman" w:hAnsi="Times New Roman" w:cs="Times New Roman"/>
        </w:rPr>
        <w:t xml:space="preserve"> na predmet zákazky :</w:t>
      </w:r>
      <w:r w:rsidRPr="0035796F">
        <w:rPr>
          <w:rFonts w:ascii="Times New Roman" w:hAnsi="Times New Roman" w:cs="Times New Roman"/>
        </w:rPr>
        <w:t xml:space="preserve"> „</w:t>
      </w:r>
      <w:r w:rsidR="008C519E" w:rsidRPr="00D24121">
        <w:rPr>
          <w:rFonts w:ascii="Times New Roman" w:hAnsi="Times New Roman" w:cs="Times New Roman"/>
        </w:rPr>
        <w:t xml:space="preserve">Dodávka zemného plynu a </w:t>
      </w:r>
      <w:r w:rsidR="001A4C7C" w:rsidRPr="00D24121">
        <w:rPr>
          <w:rFonts w:ascii="Times New Roman" w:hAnsi="Times New Roman" w:cs="Times New Roman"/>
        </w:rPr>
        <w:t>elektrickej energie“</w:t>
      </w:r>
      <w:r w:rsidR="00870256" w:rsidRPr="00D24121">
        <w:rPr>
          <w:rFonts w:ascii="Times New Roman" w:hAnsi="Times New Roman" w:cs="Times New Roman"/>
        </w:rPr>
        <w:t>.</w:t>
      </w:r>
    </w:p>
    <w:p w14:paraId="0DA9DA41" w14:textId="28E950B7" w:rsidR="00EE6718" w:rsidRDefault="00EE6718" w:rsidP="007A5E0C">
      <w:pPr>
        <w:pStyle w:val="Default"/>
        <w:rPr>
          <w:color w:val="auto"/>
          <w:sz w:val="22"/>
          <w:szCs w:val="22"/>
        </w:rPr>
      </w:pPr>
    </w:p>
    <w:p w14:paraId="19CA464A" w14:textId="7FF73522" w:rsidR="00807820" w:rsidRDefault="00807820" w:rsidP="007A5E0C">
      <w:pPr>
        <w:pStyle w:val="Default"/>
        <w:rPr>
          <w:color w:val="auto"/>
          <w:sz w:val="22"/>
          <w:szCs w:val="22"/>
        </w:rPr>
      </w:pPr>
    </w:p>
    <w:p w14:paraId="49BE58A8" w14:textId="600E5725" w:rsidR="00807820" w:rsidRDefault="00807820" w:rsidP="007A5E0C">
      <w:pPr>
        <w:pStyle w:val="Default"/>
        <w:rPr>
          <w:color w:val="auto"/>
          <w:sz w:val="22"/>
          <w:szCs w:val="22"/>
        </w:rPr>
      </w:pPr>
    </w:p>
    <w:p w14:paraId="213213B0" w14:textId="77777777" w:rsidR="00807820" w:rsidRDefault="00807820" w:rsidP="007A5E0C">
      <w:pPr>
        <w:pStyle w:val="Default"/>
        <w:rPr>
          <w:color w:val="auto"/>
          <w:sz w:val="22"/>
          <w:szCs w:val="22"/>
        </w:rPr>
      </w:pPr>
    </w:p>
    <w:p w14:paraId="47922BAC" w14:textId="77777777" w:rsidR="00807820" w:rsidRPr="0035796F" w:rsidRDefault="00807820" w:rsidP="007A5E0C">
      <w:pPr>
        <w:pStyle w:val="Default"/>
        <w:rPr>
          <w:color w:val="auto"/>
          <w:sz w:val="22"/>
          <w:szCs w:val="22"/>
        </w:rPr>
      </w:pPr>
    </w:p>
    <w:p w14:paraId="48269F31" w14:textId="77777777" w:rsidR="003B0190" w:rsidRPr="0035796F" w:rsidRDefault="007A5E0C" w:rsidP="003B0190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lastRenderedPageBreak/>
        <w:t>Článok</w:t>
      </w:r>
    </w:p>
    <w:p w14:paraId="6A053AB0" w14:textId="65A95CEF" w:rsidR="00762D74" w:rsidRPr="0035796F" w:rsidRDefault="007A5E0C" w:rsidP="00762D74">
      <w:pPr>
        <w:pStyle w:val="Default"/>
        <w:spacing w:after="481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Predmet zmluvy</w:t>
      </w:r>
    </w:p>
    <w:p w14:paraId="3D6E129E" w14:textId="77777777" w:rsidR="00A71379" w:rsidRPr="0035796F" w:rsidRDefault="007A5E0C" w:rsidP="00877EC8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Predmetom tejto zmluvy je záväzok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 xml:space="preserve">eľa po dobu účinnosti tejto zmluvy: </w:t>
      </w:r>
    </w:p>
    <w:p w14:paraId="5131F649" w14:textId="6F428941" w:rsidR="00A71379" w:rsidRPr="00D24121" w:rsidRDefault="007A5E0C" w:rsidP="00807820">
      <w:pPr>
        <w:pStyle w:val="Default"/>
        <w:numPr>
          <w:ilvl w:val="0"/>
          <w:numId w:val="14"/>
        </w:numPr>
        <w:spacing w:before="240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dodávať </w:t>
      </w:r>
      <w:r w:rsidR="00870256" w:rsidRPr="00807820">
        <w:rPr>
          <w:color w:val="auto"/>
          <w:sz w:val="22"/>
          <w:szCs w:val="22"/>
        </w:rPr>
        <w:t>elektrickú energiu</w:t>
      </w:r>
      <w:r w:rsidR="008C519E" w:rsidRPr="00807820">
        <w:rPr>
          <w:color w:val="auto"/>
          <w:sz w:val="22"/>
          <w:szCs w:val="22"/>
        </w:rPr>
        <w:t xml:space="preserve"> </w:t>
      </w:r>
      <w:r w:rsidRPr="00807820">
        <w:rPr>
          <w:color w:val="auto"/>
          <w:sz w:val="22"/>
          <w:szCs w:val="22"/>
        </w:rPr>
        <w:t xml:space="preserve">do </w:t>
      </w:r>
      <w:r w:rsidR="00675E31" w:rsidRPr="00807820">
        <w:rPr>
          <w:color w:val="auto"/>
          <w:sz w:val="22"/>
          <w:szCs w:val="22"/>
        </w:rPr>
        <w:t>odberného miesta</w:t>
      </w:r>
      <w:r w:rsidR="00C92281" w:rsidRPr="00807820">
        <w:rPr>
          <w:color w:val="auto"/>
          <w:sz w:val="22"/>
          <w:szCs w:val="22"/>
        </w:rPr>
        <w:t xml:space="preserve"> </w:t>
      </w:r>
      <w:r w:rsidR="003C32D9" w:rsidRPr="00807820">
        <w:rPr>
          <w:color w:val="auto"/>
          <w:sz w:val="22"/>
          <w:szCs w:val="22"/>
        </w:rPr>
        <w:t>Odbera</w:t>
      </w:r>
      <w:r w:rsidRPr="00807820">
        <w:rPr>
          <w:color w:val="auto"/>
          <w:sz w:val="22"/>
          <w:szCs w:val="22"/>
        </w:rPr>
        <w:t xml:space="preserve">teľa (ďalej len „odberné miesto“) za podmienok dohodnutých v tejto zmluve a Všeobecných obchodných podmienkach vydávaných </w:t>
      </w:r>
      <w:r w:rsidR="003C32D9" w:rsidRPr="00807820">
        <w:rPr>
          <w:color w:val="auto"/>
          <w:sz w:val="22"/>
          <w:szCs w:val="22"/>
        </w:rPr>
        <w:t>Dodávat</w:t>
      </w:r>
      <w:r w:rsidRPr="00807820">
        <w:rPr>
          <w:color w:val="auto"/>
          <w:sz w:val="22"/>
          <w:szCs w:val="22"/>
        </w:rPr>
        <w:t xml:space="preserve">eľom, ktorých znenie platné a účinné v deň podpisu tejto zmluvy tvorí prílohou č. </w:t>
      </w:r>
      <w:r w:rsidR="00675E31" w:rsidRPr="00807820">
        <w:rPr>
          <w:color w:val="auto"/>
          <w:sz w:val="22"/>
          <w:szCs w:val="22"/>
        </w:rPr>
        <w:t>1</w:t>
      </w:r>
      <w:r w:rsidRPr="00807820">
        <w:rPr>
          <w:color w:val="auto"/>
          <w:sz w:val="22"/>
          <w:szCs w:val="22"/>
        </w:rPr>
        <w:t xml:space="preserve"> tejto zmluvy (ďalej len</w:t>
      </w:r>
      <w:r w:rsidR="00A71379" w:rsidRPr="00807820">
        <w:rPr>
          <w:color w:val="auto"/>
          <w:sz w:val="22"/>
          <w:szCs w:val="22"/>
        </w:rPr>
        <w:t xml:space="preserve"> „VOP“)</w:t>
      </w:r>
    </w:p>
    <w:p w14:paraId="2AD79D76" w14:textId="77777777" w:rsidR="00A71379" w:rsidRPr="00D24121" w:rsidRDefault="007A5E0C" w:rsidP="00675E31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prevziať za </w:t>
      </w:r>
      <w:r w:rsidR="003C32D9" w:rsidRPr="00D24121">
        <w:rPr>
          <w:color w:val="auto"/>
          <w:sz w:val="22"/>
          <w:szCs w:val="22"/>
        </w:rPr>
        <w:t>Odbera</w:t>
      </w:r>
      <w:r w:rsidRPr="00D24121">
        <w:rPr>
          <w:color w:val="auto"/>
          <w:sz w:val="22"/>
          <w:szCs w:val="22"/>
        </w:rPr>
        <w:t xml:space="preserve">teľa zodpovednosť za odchýlku za odberné miesto voči </w:t>
      </w:r>
      <w:proofErr w:type="spellStart"/>
      <w:r w:rsidRPr="00D24121">
        <w:rPr>
          <w:color w:val="auto"/>
          <w:sz w:val="22"/>
          <w:szCs w:val="22"/>
        </w:rPr>
        <w:t>zúčtovateľovi</w:t>
      </w:r>
      <w:proofErr w:type="spellEnd"/>
      <w:r w:rsidRPr="00D24121">
        <w:rPr>
          <w:color w:val="auto"/>
          <w:sz w:val="22"/>
          <w:szCs w:val="22"/>
        </w:rPr>
        <w:t xml:space="preserve"> odchýlok, </w:t>
      </w:r>
    </w:p>
    <w:p w14:paraId="2CC0874B" w14:textId="5E472B55" w:rsidR="007A5E0C" w:rsidRPr="00D24121" w:rsidRDefault="007A5E0C" w:rsidP="00675E31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zabezpečiť pre </w:t>
      </w:r>
      <w:r w:rsidR="003C32D9" w:rsidRPr="00D24121">
        <w:rPr>
          <w:color w:val="auto"/>
          <w:sz w:val="22"/>
          <w:szCs w:val="22"/>
        </w:rPr>
        <w:t>Odbera</w:t>
      </w:r>
      <w:r w:rsidRPr="00D24121">
        <w:rPr>
          <w:color w:val="auto"/>
          <w:sz w:val="22"/>
          <w:szCs w:val="22"/>
        </w:rPr>
        <w:t xml:space="preserve">teľa distribúciu </w:t>
      </w:r>
      <w:r w:rsidR="00F2083F" w:rsidRPr="00D24121">
        <w:rPr>
          <w:color w:val="auto"/>
          <w:sz w:val="22"/>
          <w:szCs w:val="22"/>
        </w:rPr>
        <w:t xml:space="preserve">elektrickej energie </w:t>
      </w:r>
      <w:r w:rsidRPr="00D24121">
        <w:rPr>
          <w:color w:val="auto"/>
          <w:sz w:val="22"/>
          <w:szCs w:val="22"/>
        </w:rPr>
        <w:t xml:space="preserve">a </w:t>
      </w:r>
      <w:r w:rsidR="008C519E" w:rsidRPr="00D24121">
        <w:rPr>
          <w:color w:val="auto"/>
          <w:sz w:val="22"/>
          <w:szCs w:val="22"/>
        </w:rPr>
        <w:t>služieb</w:t>
      </w:r>
      <w:r w:rsidRPr="00D24121">
        <w:rPr>
          <w:color w:val="auto"/>
          <w:sz w:val="22"/>
          <w:szCs w:val="22"/>
        </w:rPr>
        <w:t xml:space="preserve"> spojen</w:t>
      </w:r>
      <w:r w:rsidR="008C519E" w:rsidRPr="00D24121">
        <w:rPr>
          <w:color w:val="auto"/>
          <w:sz w:val="22"/>
          <w:szCs w:val="22"/>
        </w:rPr>
        <w:t>ých</w:t>
      </w:r>
      <w:r w:rsidRPr="00D24121">
        <w:rPr>
          <w:color w:val="auto"/>
          <w:sz w:val="22"/>
          <w:szCs w:val="22"/>
        </w:rPr>
        <w:t xml:space="preserve"> s dodávkou </w:t>
      </w:r>
      <w:r w:rsidR="00F2083F" w:rsidRPr="00D24121">
        <w:rPr>
          <w:color w:val="auto"/>
          <w:sz w:val="22"/>
          <w:szCs w:val="22"/>
        </w:rPr>
        <w:t>elektrickej energie</w:t>
      </w:r>
      <w:r w:rsidRPr="00D24121">
        <w:rPr>
          <w:color w:val="auto"/>
          <w:sz w:val="22"/>
          <w:szCs w:val="22"/>
        </w:rPr>
        <w:t xml:space="preserve"> (ďalej len „distribučné služby“)</w:t>
      </w:r>
      <w:r w:rsidR="00870256" w:rsidRPr="00D24121">
        <w:rPr>
          <w:color w:val="auto"/>
          <w:sz w:val="22"/>
          <w:szCs w:val="22"/>
        </w:rPr>
        <w:t>.</w:t>
      </w:r>
    </w:p>
    <w:p w14:paraId="6D34EABF" w14:textId="77777777" w:rsidR="007208CE" w:rsidRPr="0035796F" w:rsidRDefault="007208CE" w:rsidP="007208CE">
      <w:pPr>
        <w:pStyle w:val="Default"/>
        <w:ind w:left="1146"/>
        <w:jc w:val="both"/>
        <w:rPr>
          <w:color w:val="auto"/>
          <w:sz w:val="22"/>
          <w:szCs w:val="22"/>
        </w:rPr>
      </w:pPr>
    </w:p>
    <w:p w14:paraId="71131066" w14:textId="72FB0C52" w:rsidR="00675E31" w:rsidRPr="00807820" w:rsidRDefault="00BE5E41" w:rsidP="00675E3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Charakteristika odberného  miesta </w:t>
      </w:r>
      <w:r w:rsidR="00870256" w:rsidRPr="00807820">
        <w:rPr>
          <w:color w:val="auto"/>
          <w:sz w:val="22"/>
          <w:szCs w:val="22"/>
        </w:rPr>
        <w:t xml:space="preserve">viažuceho sa k </w:t>
      </w:r>
      <w:r w:rsidR="00675E31" w:rsidRPr="00807820">
        <w:rPr>
          <w:color w:val="auto"/>
          <w:sz w:val="22"/>
          <w:szCs w:val="22"/>
        </w:rPr>
        <w:t xml:space="preserve">predmetu </w:t>
      </w:r>
      <w:r w:rsidR="00807820">
        <w:rPr>
          <w:color w:val="auto"/>
          <w:sz w:val="22"/>
          <w:szCs w:val="22"/>
        </w:rPr>
        <w:t xml:space="preserve">tejto </w:t>
      </w:r>
      <w:r w:rsidR="00675E31" w:rsidRPr="00807820">
        <w:rPr>
          <w:color w:val="auto"/>
          <w:sz w:val="22"/>
          <w:szCs w:val="22"/>
        </w:rPr>
        <w:t>zmluvy:</w:t>
      </w:r>
    </w:p>
    <w:p w14:paraId="03691630" w14:textId="77777777" w:rsidR="008C519E" w:rsidRPr="00807820" w:rsidRDefault="008C519E" w:rsidP="008C519E">
      <w:pPr>
        <w:pStyle w:val="Default"/>
        <w:numPr>
          <w:ilvl w:val="2"/>
          <w:numId w:val="4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Elektrická energia</w:t>
      </w:r>
    </w:p>
    <w:p w14:paraId="7184F019" w14:textId="3E2AB461" w:rsidR="00675E31" w:rsidRPr="00807820" w:rsidRDefault="00675E31" w:rsidP="005103BB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Predpokladaná s</w:t>
      </w:r>
      <w:r w:rsidR="001A4C7C" w:rsidRPr="00807820">
        <w:rPr>
          <w:color w:val="auto"/>
          <w:sz w:val="22"/>
          <w:szCs w:val="22"/>
        </w:rPr>
        <w:t>potreba elektrickej energie</w:t>
      </w:r>
      <w:r w:rsidR="005103BB" w:rsidRPr="00807820">
        <w:rPr>
          <w:color w:val="auto"/>
          <w:sz w:val="22"/>
          <w:szCs w:val="22"/>
        </w:rPr>
        <w:t xml:space="preserve">              </w:t>
      </w:r>
      <w:r w:rsidR="005103BB" w:rsidRPr="004F193F">
        <w:rPr>
          <w:sz w:val="22"/>
          <w:szCs w:val="22"/>
        </w:rPr>
        <w:t>3 036 </w:t>
      </w:r>
      <w:r w:rsidR="009A45B6" w:rsidRPr="004F193F">
        <w:rPr>
          <w:sz w:val="22"/>
          <w:szCs w:val="22"/>
        </w:rPr>
        <w:t>M</w:t>
      </w:r>
      <w:r w:rsidR="005103BB" w:rsidRPr="004F193F">
        <w:rPr>
          <w:sz w:val="22"/>
          <w:szCs w:val="22"/>
        </w:rPr>
        <w:t>Wh</w:t>
      </w:r>
    </w:p>
    <w:p w14:paraId="13FBE5EC" w14:textId="77777777" w:rsidR="001D26DA" w:rsidRPr="00807820" w:rsidRDefault="001D26DA" w:rsidP="001D26DA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Skutočná spotreba elektrickej energie môže byť v rozsahu 70% - 130% predpokladanej </w:t>
      </w:r>
      <w:r w:rsidR="00BE5E41" w:rsidRPr="00807820">
        <w:rPr>
          <w:color w:val="auto"/>
          <w:sz w:val="22"/>
          <w:szCs w:val="22"/>
        </w:rPr>
        <w:t xml:space="preserve">ročnej </w:t>
      </w:r>
      <w:r w:rsidRPr="00807820">
        <w:rPr>
          <w:color w:val="auto"/>
          <w:sz w:val="22"/>
          <w:szCs w:val="22"/>
        </w:rPr>
        <w:t>spotreby</w:t>
      </w:r>
    </w:p>
    <w:p w14:paraId="215DEA64" w14:textId="77777777" w:rsidR="00F2083F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Číslo odberného miesta: </w:t>
      </w:r>
    </w:p>
    <w:p w14:paraId="5C05ACDD" w14:textId="77777777" w:rsidR="00F2083F" w:rsidRDefault="000A1448" w:rsidP="00F2083F">
      <w:pPr>
        <w:pStyle w:val="Default"/>
        <w:ind w:left="1224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VN: 3108403120</w:t>
      </w:r>
      <w:r w:rsidR="00F2083F">
        <w:rPr>
          <w:color w:val="auto"/>
          <w:sz w:val="22"/>
          <w:szCs w:val="22"/>
        </w:rPr>
        <w:t xml:space="preserve"> </w:t>
      </w:r>
    </w:p>
    <w:p w14:paraId="41B04582" w14:textId="7C8A2DA2" w:rsidR="00675E31" w:rsidRPr="00807820" w:rsidRDefault="000A1448" w:rsidP="00F2083F">
      <w:pPr>
        <w:pStyle w:val="Default"/>
        <w:ind w:left="1224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NN: 3106011354 </w:t>
      </w:r>
    </w:p>
    <w:p w14:paraId="16EA08EA" w14:textId="77777777" w:rsidR="00F2083F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Druh tarify: </w:t>
      </w:r>
    </w:p>
    <w:p w14:paraId="5159E9D6" w14:textId="77777777" w:rsidR="00F2083F" w:rsidRDefault="000A1448" w:rsidP="00F2083F">
      <w:pPr>
        <w:pStyle w:val="Default"/>
        <w:ind w:left="1224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VN : jednotná tarifa</w:t>
      </w:r>
    </w:p>
    <w:p w14:paraId="22675D9A" w14:textId="712FC9B4" w:rsidR="00675E31" w:rsidRPr="00807820" w:rsidRDefault="000A1448" w:rsidP="00F2083F">
      <w:pPr>
        <w:pStyle w:val="Default"/>
        <w:ind w:left="1224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NN: vysoká a nízka tarifa</w:t>
      </w:r>
    </w:p>
    <w:p w14:paraId="727E9A75" w14:textId="1537FF38" w:rsidR="00675E31" w:rsidRPr="00807820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Napäťová sústava: VN</w:t>
      </w:r>
      <w:r w:rsidR="000A1448" w:rsidRPr="00807820">
        <w:rPr>
          <w:color w:val="auto"/>
          <w:sz w:val="22"/>
          <w:szCs w:val="22"/>
        </w:rPr>
        <w:t>, NN</w:t>
      </w:r>
    </w:p>
    <w:p w14:paraId="41431B05" w14:textId="77777777" w:rsidR="00675E31" w:rsidRPr="00807820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Účinník (cos): 0,95 – 1</w:t>
      </w:r>
    </w:p>
    <w:p w14:paraId="3FB0D63F" w14:textId="77777777" w:rsidR="00F2083F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Hodnota ističa: </w:t>
      </w:r>
    </w:p>
    <w:p w14:paraId="14FB9545" w14:textId="77777777" w:rsidR="00F2083F" w:rsidRDefault="00D83468" w:rsidP="00F2083F">
      <w:pPr>
        <w:pStyle w:val="Default"/>
        <w:ind w:left="1224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 xml:space="preserve">VN: </w:t>
      </w:r>
      <w:r w:rsidR="00675E31" w:rsidRPr="00807820">
        <w:rPr>
          <w:color w:val="auto"/>
          <w:sz w:val="22"/>
          <w:szCs w:val="22"/>
        </w:rPr>
        <w:t>1</w:t>
      </w:r>
      <w:r w:rsidRPr="00807820">
        <w:rPr>
          <w:color w:val="auto"/>
          <w:sz w:val="22"/>
          <w:szCs w:val="22"/>
        </w:rPr>
        <w:t> </w:t>
      </w:r>
      <w:r w:rsidR="00675E31" w:rsidRPr="00807820">
        <w:rPr>
          <w:color w:val="auto"/>
          <w:sz w:val="22"/>
          <w:szCs w:val="22"/>
        </w:rPr>
        <w:t>600</w:t>
      </w:r>
      <w:r w:rsidRPr="00807820">
        <w:rPr>
          <w:color w:val="auto"/>
          <w:sz w:val="22"/>
          <w:szCs w:val="22"/>
        </w:rPr>
        <w:t xml:space="preserve"> </w:t>
      </w:r>
      <w:r w:rsidR="00675E31" w:rsidRPr="00807820">
        <w:rPr>
          <w:color w:val="auto"/>
          <w:sz w:val="22"/>
          <w:szCs w:val="22"/>
        </w:rPr>
        <w:t>A</w:t>
      </w:r>
      <w:r w:rsidR="00F2083F">
        <w:rPr>
          <w:color w:val="auto"/>
          <w:sz w:val="22"/>
          <w:szCs w:val="22"/>
        </w:rPr>
        <w:t xml:space="preserve"> </w:t>
      </w:r>
    </w:p>
    <w:p w14:paraId="467068F4" w14:textId="6CE12955" w:rsidR="00675E31" w:rsidRPr="00807820" w:rsidRDefault="00D83468" w:rsidP="00F2083F">
      <w:pPr>
        <w:pStyle w:val="Default"/>
        <w:ind w:left="1224"/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NN: 3 x 50 A</w:t>
      </w:r>
    </w:p>
    <w:p w14:paraId="6177462F" w14:textId="7ED68ABD" w:rsidR="00675E31" w:rsidRPr="00807820" w:rsidRDefault="00675E31" w:rsidP="00675E31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Rezervovaná hodinová kapacita:</w:t>
      </w:r>
      <w:r w:rsidR="0020428A" w:rsidRPr="00807820">
        <w:rPr>
          <w:color w:val="auto"/>
          <w:sz w:val="22"/>
          <w:szCs w:val="22"/>
        </w:rPr>
        <w:t xml:space="preserve"> </w:t>
      </w:r>
      <w:r w:rsidR="00A515F2" w:rsidRPr="00807820">
        <w:rPr>
          <w:color w:val="auto"/>
          <w:sz w:val="22"/>
          <w:szCs w:val="22"/>
        </w:rPr>
        <w:t>8</w:t>
      </w:r>
      <w:r w:rsidR="00D83468" w:rsidRPr="00807820">
        <w:rPr>
          <w:color w:val="auto"/>
          <w:sz w:val="22"/>
          <w:szCs w:val="22"/>
        </w:rPr>
        <w:t>7</w:t>
      </w:r>
      <w:r w:rsidR="0020428A" w:rsidRPr="00807820">
        <w:rPr>
          <w:color w:val="auto"/>
          <w:sz w:val="22"/>
          <w:szCs w:val="22"/>
        </w:rPr>
        <w:t>0</w:t>
      </w:r>
      <w:r w:rsidRPr="00807820">
        <w:rPr>
          <w:color w:val="auto"/>
          <w:sz w:val="22"/>
          <w:szCs w:val="22"/>
        </w:rPr>
        <w:t xml:space="preserve"> kW</w:t>
      </w:r>
    </w:p>
    <w:p w14:paraId="273A30E7" w14:textId="221E8485" w:rsidR="008C519E" w:rsidRDefault="00675E31" w:rsidP="004F193F">
      <w:pPr>
        <w:pStyle w:val="Default"/>
        <w:numPr>
          <w:ilvl w:val="2"/>
          <w:numId w:val="13"/>
        </w:numPr>
        <w:rPr>
          <w:color w:val="auto"/>
          <w:sz w:val="22"/>
          <w:szCs w:val="22"/>
        </w:rPr>
      </w:pPr>
      <w:r w:rsidRPr="00807820">
        <w:rPr>
          <w:color w:val="auto"/>
          <w:sz w:val="22"/>
          <w:szCs w:val="22"/>
        </w:rPr>
        <w:t>Maximálna hod</w:t>
      </w:r>
      <w:r w:rsidR="001D26DA" w:rsidRPr="00807820">
        <w:rPr>
          <w:color w:val="auto"/>
          <w:sz w:val="22"/>
          <w:szCs w:val="22"/>
        </w:rPr>
        <w:t>inová rezervovaná kapacita: 900 k</w:t>
      </w:r>
      <w:r w:rsidRPr="00807820">
        <w:rPr>
          <w:color w:val="auto"/>
          <w:sz w:val="22"/>
          <w:szCs w:val="22"/>
        </w:rPr>
        <w:t>W</w:t>
      </w:r>
    </w:p>
    <w:p w14:paraId="07CEA1C9" w14:textId="77777777" w:rsidR="007208CE" w:rsidRPr="004F193F" w:rsidRDefault="007208CE" w:rsidP="007208CE">
      <w:pPr>
        <w:pStyle w:val="Default"/>
        <w:ind w:left="1224"/>
        <w:rPr>
          <w:color w:val="auto"/>
          <w:sz w:val="22"/>
          <w:szCs w:val="22"/>
        </w:rPr>
      </w:pPr>
    </w:p>
    <w:p w14:paraId="7E72DA91" w14:textId="77777777" w:rsidR="00675E31" w:rsidRPr="0035796F" w:rsidRDefault="00675E31" w:rsidP="0087025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Predmetom tejto zmluvy je tiež záväzok </w:t>
      </w:r>
      <w:r w:rsidR="003C32D9" w:rsidRPr="0035796F">
        <w:rPr>
          <w:color w:val="auto"/>
          <w:sz w:val="22"/>
          <w:szCs w:val="22"/>
        </w:rPr>
        <w:t>Odbera</w:t>
      </w:r>
      <w:r w:rsidRPr="0035796F">
        <w:rPr>
          <w:color w:val="auto"/>
          <w:sz w:val="22"/>
          <w:szCs w:val="22"/>
        </w:rPr>
        <w:t xml:space="preserve">teľa dodanú </w:t>
      </w:r>
      <w:r w:rsidR="001D26DA" w:rsidRPr="0035796F">
        <w:rPr>
          <w:color w:val="auto"/>
          <w:sz w:val="22"/>
          <w:szCs w:val="22"/>
        </w:rPr>
        <w:t>energiu</w:t>
      </w:r>
      <w:r w:rsidRPr="0035796F">
        <w:rPr>
          <w:color w:val="auto"/>
          <w:sz w:val="22"/>
          <w:szCs w:val="22"/>
        </w:rPr>
        <w:t xml:space="preserve"> odobrať a zaplatiť za</w:t>
      </w:r>
      <w:r w:rsidR="00BE5E41" w:rsidRPr="0035796F">
        <w:rPr>
          <w:color w:val="auto"/>
          <w:sz w:val="22"/>
          <w:szCs w:val="22"/>
        </w:rPr>
        <w:t xml:space="preserve"> skutočne odobratú a realizovanú</w:t>
      </w:r>
      <w:r w:rsidRPr="0035796F">
        <w:rPr>
          <w:color w:val="auto"/>
          <w:sz w:val="22"/>
          <w:szCs w:val="22"/>
        </w:rPr>
        <w:t xml:space="preserve"> dodávku </w:t>
      </w:r>
      <w:r w:rsidR="001D26DA" w:rsidRPr="0035796F">
        <w:rPr>
          <w:color w:val="auto"/>
          <w:sz w:val="22"/>
          <w:szCs w:val="22"/>
        </w:rPr>
        <w:t>energie</w:t>
      </w:r>
      <w:r w:rsidRPr="0035796F">
        <w:rPr>
          <w:color w:val="auto"/>
          <w:sz w:val="22"/>
          <w:szCs w:val="22"/>
        </w:rPr>
        <w:t xml:space="preserve"> a za distribučné služby cenu špecifikovanú v článku </w:t>
      </w:r>
      <w:r w:rsidR="001D26DA" w:rsidRPr="0035796F">
        <w:rPr>
          <w:color w:val="auto"/>
          <w:sz w:val="22"/>
          <w:szCs w:val="22"/>
        </w:rPr>
        <w:t>4</w:t>
      </w:r>
      <w:r w:rsidRPr="0035796F">
        <w:rPr>
          <w:color w:val="auto"/>
          <w:sz w:val="22"/>
          <w:szCs w:val="22"/>
        </w:rPr>
        <w:t xml:space="preserve">. tejto zmluvy. </w:t>
      </w:r>
    </w:p>
    <w:p w14:paraId="1737E5EA" w14:textId="77777777" w:rsidR="00675E31" w:rsidRPr="0035796F" w:rsidRDefault="00675E31" w:rsidP="00675E31">
      <w:pPr>
        <w:pStyle w:val="Default"/>
        <w:ind w:left="1224"/>
        <w:rPr>
          <w:color w:val="auto"/>
          <w:sz w:val="22"/>
          <w:szCs w:val="22"/>
        </w:rPr>
      </w:pPr>
    </w:p>
    <w:p w14:paraId="567BF196" w14:textId="77777777" w:rsidR="008D1211" w:rsidRPr="0035796F" w:rsidRDefault="008D1211" w:rsidP="008D1211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6BEFEE71" w14:textId="77777777" w:rsidR="008D1211" w:rsidRPr="00D24121" w:rsidRDefault="008D1211" w:rsidP="008D1211">
      <w:pPr>
        <w:pStyle w:val="Default"/>
        <w:spacing w:after="481"/>
        <w:ind w:left="360"/>
        <w:jc w:val="center"/>
        <w:rPr>
          <w:b/>
          <w:color w:val="auto"/>
          <w:sz w:val="22"/>
          <w:szCs w:val="22"/>
        </w:rPr>
      </w:pPr>
      <w:r w:rsidRPr="00D24121">
        <w:rPr>
          <w:b/>
          <w:color w:val="auto"/>
          <w:sz w:val="22"/>
          <w:szCs w:val="22"/>
        </w:rPr>
        <w:t xml:space="preserve">Dodávka </w:t>
      </w:r>
      <w:r w:rsidR="004524AA" w:rsidRPr="00D24121">
        <w:rPr>
          <w:b/>
          <w:color w:val="auto"/>
          <w:sz w:val="22"/>
          <w:szCs w:val="22"/>
        </w:rPr>
        <w:t>elektrickej energie</w:t>
      </w:r>
    </w:p>
    <w:p w14:paraId="6E9B54EB" w14:textId="18E2E978" w:rsidR="008D1211" w:rsidRPr="00D24121" w:rsidRDefault="008D1211" w:rsidP="008D121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Dňom začiatku dodávky </w:t>
      </w:r>
      <w:r w:rsidR="00F2083F" w:rsidRPr="00D24121">
        <w:rPr>
          <w:color w:val="auto"/>
          <w:sz w:val="22"/>
          <w:szCs w:val="22"/>
        </w:rPr>
        <w:t xml:space="preserve">elektrickej </w:t>
      </w:r>
      <w:r w:rsidR="0013107A" w:rsidRPr="00D24121">
        <w:rPr>
          <w:color w:val="auto"/>
          <w:sz w:val="22"/>
          <w:szCs w:val="22"/>
        </w:rPr>
        <w:t>energi</w:t>
      </w:r>
      <w:r w:rsidR="004F193F" w:rsidRPr="00D24121">
        <w:rPr>
          <w:color w:val="auto"/>
          <w:sz w:val="22"/>
          <w:szCs w:val="22"/>
        </w:rPr>
        <w:t xml:space="preserve">e </w:t>
      </w:r>
      <w:r w:rsidRPr="00D24121">
        <w:rPr>
          <w:color w:val="auto"/>
          <w:sz w:val="22"/>
          <w:szCs w:val="22"/>
        </w:rPr>
        <w:t>podľa tejto zmluvy je 1.1.202</w:t>
      </w:r>
      <w:r w:rsidR="001A4C7C" w:rsidRPr="00D24121">
        <w:rPr>
          <w:color w:val="auto"/>
          <w:sz w:val="22"/>
          <w:szCs w:val="22"/>
        </w:rPr>
        <w:t>2</w:t>
      </w:r>
      <w:r w:rsidRPr="00D24121">
        <w:rPr>
          <w:color w:val="auto"/>
          <w:sz w:val="22"/>
          <w:szCs w:val="22"/>
        </w:rPr>
        <w:t xml:space="preserve"> o 00:00 hodine</w:t>
      </w:r>
      <w:r w:rsidR="006872A5" w:rsidRPr="00D24121">
        <w:rPr>
          <w:color w:val="auto"/>
          <w:sz w:val="22"/>
          <w:szCs w:val="22"/>
        </w:rPr>
        <w:t>.</w:t>
      </w:r>
    </w:p>
    <w:p w14:paraId="58159C8D" w14:textId="56815AA8" w:rsidR="008D1211" w:rsidRPr="00D24121" w:rsidRDefault="008D1211" w:rsidP="004F193F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Zmluvné strany sa dohodli na dodávke </w:t>
      </w:r>
      <w:r w:rsidR="00F2083F" w:rsidRPr="00D24121">
        <w:rPr>
          <w:color w:val="auto"/>
          <w:sz w:val="22"/>
          <w:szCs w:val="22"/>
        </w:rPr>
        <w:t xml:space="preserve">elektrickej </w:t>
      </w:r>
      <w:r w:rsidR="00675E31" w:rsidRPr="00D24121">
        <w:rPr>
          <w:color w:val="auto"/>
          <w:sz w:val="22"/>
          <w:szCs w:val="22"/>
        </w:rPr>
        <w:t>energi</w:t>
      </w:r>
      <w:r w:rsidR="00F2083F" w:rsidRPr="00D24121">
        <w:rPr>
          <w:color w:val="auto"/>
          <w:sz w:val="22"/>
          <w:szCs w:val="22"/>
        </w:rPr>
        <w:t>e</w:t>
      </w:r>
      <w:r w:rsidRPr="00D24121">
        <w:rPr>
          <w:color w:val="auto"/>
          <w:sz w:val="22"/>
          <w:szCs w:val="22"/>
        </w:rPr>
        <w:t xml:space="preserve"> v predpokladanom množstve odvodenom od spotreby </w:t>
      </w:r>
      <w:r w:rsidR="003C32D9" w:rsidRPr="00D24121">
        <w:rPr>
          <w:color w:val="auto"/>
          <w:sz w:val="22"/>
          <w:szCs w:val="22"/>
        </w:rPr>
        <w:t>Odbera</w:t>
      </w:r>
      <w:r w:rsidRPr="00D24121">
        <w:rPr>
          <w:color w:val="auto"/>
          <w:sz w:val="22"/>
          <w:szCs w:val="22"/>
        </w:rPr>
        <w:t>teľa v odbernom mieste za kalendárny rok predchádzajúci kalendárnemu roku, v ktorom bola uzatvorená táto zmluva</w:t>
      </w:r>
      <w:r w:rsidR="00675E31" w:rsidRPr="00D24121">
        <w:rPr>
          <w:color w:val="auto"/>
          <w:sz w:val="22"/>
          <w:szCs w:val="22"/>
        </w:rPr>
        <w:t xml:space="preserve"> podľa </w:t>
      </w:r>
      <w:r w:rsidR="001D26DA" w:rsidRPr="00D24121">
        <w:rPr>
          <w:color w:val="auto"/>
          <w:sz w:val="22"/>
          <w:szCs w:val="22"/>
        </w:rPr>
        <w:t>čl. 1, bod 1.2</w:t>
      </w:r>
      <w:r w:rsidRPr="00D24121">
        <w:rPr>
          <w:color w:val="auto"/>
          <w:sz w:val="22"/>
          <w:szCs w:val="22"/>
        </w:rPr>
        <w:t xml:space="preserve">. </w:t>
      </w:r>
    </w:p>
    <w:p w14:paraId="40F059A7" w14:textId="58A6F9A0" w:rsidR="006872A5" w:rsidRPr="00D24121" w:rsidRDefault="008D1211" w:rsidP="00807820">
      <w:pPr>
        <w:pStyle w:val="Default"/>
        <w:numPr>
          <w:ilvl w:val="1"/>
          <w:numId w:val="4"/>
        </w:numPr>
        <w:spacing w:after="240"/>
        <w:ind w:left="426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Za </w:t>
      </w:r>
      <w:r w:rsidR="001D26DA" w:rsidRPr="00D24121">
        <w:rPr>
          <w:color w:val="auto"/>
          <w:sz w:val="22"/>
          <w:szCs w:val="22"/>
        </w:rPr>
        <w:t>energiu</w:t>
      </w:r>
      <w:r w:rsidRPr="00D24121">
        <w:rPr>
          <w:color w:val="auto"/>
          <w:sz w:val="22"/>
          <w:szCs w:val="22"/>
        </w:rPr>
        <w:t xml:space="preserve"> dodanú podľa tejto zmluvy je považovaná </w:t>
      </w:r>
      <w:r w:rsidR="00F2083F" w:rsidRPr="00D24121">
        <w:rPr>
          <w:color w:val="auto"/>
          <w:sz w:val="22"/>
          <w:szCs w:val="22"/>
        </w:rPr>
        <w:t xml:space="preserve">elektrická </w:t>
      </w:r>
      <w:r w:rsidR="001D26DA" w:rsidRPr="00D24121">
        <w:rPr>
          <w:color w:val="auto"/>
          <w:sz w:val="22"/>
          <w:szCs w:val="22"/>
        </w:rPr>
        <w:t>energia</w:t>
      </w:r>
      <w:r w:rsidRPr="00D24121">
        <w:rPr>
          <w:color w:val="auto"/>
          <w:sz w:val="22"/>
          <w:szCs w:val="22"/>
        </w:rPr>
        <w:t>, ktorá prešla meradlom v odbernom mieste</w:t>
      </w:r>
      <w:r w:rsidR="00870256" w:rsidRPr="00D24121">
        <w:rPr>
          <w:color w:val="auto"/>
          <w:sz w:val="22"/>
          <w:szCs w:val="22"/>
        </w:rPr>
        <w:t xml:space="preserve"> Odberateľa</w:t>
      </w:r>
      <w:r w:rsidRPr="00D24121">
        <w:rPr>
          <w:color w:val="auto"/>
          <w:sz w:val="22"/>
          <w:szCs w:val="22"/>
        </w:rPr>
        <w:t xml:space="preserve">, v množstve, ktoré </w:t>
      </w:r>
      <w:r w:rsidR="003C32D9" w:rsidRPr="00D24121">
        <w:rPr>
          <w:color w:val="auto"/>
          <w:sz w:val="22"/>
          <w:szCs w:val="22"/>
        </w:rPr>
        <w:t>Dodávat</w:t>
      </w:r>
      <w:r w:rsidRPr="00D24121">
        <w:rPr>
          <w:color w:val="auto"/>
          <w:sz w:val="22"/>
          <w:szCs w:val="22"/>
        </w:rPr>
        <w:t xml:space="preserve">eľovi poskytol prevádzkovateľ distribučnej sústavy (ďalej len „PDS“). </w:t>
      </w:r>
    </w:p>
    <w:p w14:paraId="0630FB6F" w14:textId="77777777" w:rsidR="008D1211" w:rsidRPr="0035796F" w:rsidRDefault="008D1211" w:rsidP="008D1211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202A736B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Zodpovednosť za odchýlky</w:t>
      </w:r>
    </w:p>
    <w:p w14:paraId="179A9C27" w14:textId="77777777" w:rsidR="00BE5E41" w:rsidRPr="0035796F" w:rsidRDefault="00BE5E41" w:rsidP="008D1211">
      <w:pPr>
        <w:pStyle w:val="Default"/>
        <w:jc w:val="center"/>
        <w:rPr>
          <w:b/>
          <w:color w:val="auto"/>
          <w:sz w:val="22"/>
          <w:szCs w:val="22"/>
        </w:rPr>
      </w:pPr>
    </w:p>
    <w:p w14:paraId="42904C90" w14:textId="3C2440D2" w:rsidR="008D1211" w:rsidRPr="00D24121" w:rsidRDefault="003C32D9" w:rsidP="00D2412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</w:t>
      </w:r>
      <w:r w:rsidR="008D1211" w:rsidRPr="0035796F">
        <w:rPr>
          <w:color w:val="auto"/>
          <w:sz w:val="22"/>
          <w:szCs w:val="22"/>
        </w:rPr>
        <w:t xml:space="preserve">eľ má uzatvorenú zmluvu o zúčtovaní odchýlok so </w:t>
      </w:r>
      <w:r w:rsidR="005A1A70" w:rsidRPr="0035796F">
        <w:rPr>
          <w:color w:val="auto"/>
          <w:sz w:val="22"/>
          <w:szCs w:val="22"/>
        </w:rPr>
        <w:t>zúčtovateľnom</w:t>
      </w:r>
      <w:r w:rsidR="008D1211" w:rsidRPr="0035796F">
        <w:rPr>
          <w:color w:val="auto"/>
          <w:sz w:val="22"/>
          <w:szCs w:val="22"/>
        </w:rPr>
        <w:t xml:space="preserve"> odchýlok:</w:t>
      </w:r>
      <w:r w:rsidR="00D24121">
        <w:rPr>
          <w:color w:val="auto"/>
          <w:sz w:val="22"/>
          <w:szCs w:val="22"/>
        </w:rPr>
        <w:t xml:space="preserve"> </w:t>
      </w:r>
      <w:r w:rsidR="008D1211" w:rsidRPr="00D24121">
        <w:rPr>
          <w:color w:val="auto"/>
          <w:sz w:val="22"/>
          <w:szCs w:val="22"/>
          <w:highlight w:val="yellow"/>
        </w:rPr>
        <w:t>............................</w:t>
      </w:r>
    </w:p>
    <w:p w14:paraId="11E8D080" w14:textId="77777777" w:rsidR="008D1211" w:rsidRPr="0035796F" w:rsidRDefault="003C32D9" w:rsidP="00277DED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</w:t>
      </w:r>
      <w:r w:rsidR="008D1211" w:rsidRPr="0035796F">
        <w:rPr>
          <w:color w:val="auto"/>
          <w:sz w:val="22"/>
          <w:szCs w:val="22"/>
        </w:rPr>
        <w:t xml:space="preserve">eľ vyhlasuje, že preberá zodpovednosť za odchýlku </w:t>
      </w:r>
      <w:r w:rsidRPr="0035796F">
        <w:rPr>
          <w:color w:val="auto"/>
          <w:sz w:val="22"/>
          <w:szCs w:val="22"/>
        </w:rPr>
        <w:t>Odbera</w:t>
      </w:r>
      <w:r w:rsidR="008D1211" w:rsidRPr="0035796F">
        <w:rPr>
          <w:color w:val="auto"/>
          <w:sz w:val="22"/>
          <w:szCs w:val="22"/>
        </w:rPr>
        <w:t xml:space="preserve">teľa v plnom rozsahu. </w:t>
      </w:r>
    </w:p>
    <w:p w14:paraId="2B936C6F" w14:textId="77777777" w:rsidR="009E7390" w:rsidRPr="0035796F" w:rsidRDefault="008D1211" w:rsidP="008D121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lastRenderedPageBreak/>
        <w:t xml:space="preserve">EIC kód bilančnej skupiny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>eľa, ako subjektu zúčtovania odchýlky, je</w:t>
      </w:r>
      <w:r w:rsidR="009E7390" w:rsidRPr="0035796F">
        <w:rPr>
          <w:color w:val="auto"/>
          <w:sz w:val="22"/>
          <w:szCs w:val="22"/>
        </w:rPr>
        <w:t>:</w:t>
      </w:r>
    </w:p>
    <w:p w14:paraId="51B39F10" w14:textId="55D7823E" w:rsidR="008D1211" w:rsidRPr="0035796F" w:rsidRDefault="008D1211" w:rsidP="00D24121">
      <w:pPr>
        <w:pStyle w:val="Default"/>
        <w:ind w:firstLine="360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  <w:highlight w:val="yellow"/>
        </w:rPr>
        <w:t>..........................................</w:t>
      </w:r>
    </w:p>
    <w:p w14:paraId="41A1542C" w14:textId="1D2149BA" w:rsidR="004F193F" w:rsidRDefault="004F193F" w:rsidP="007208CE">
      <w:pPr>
        <w:pStyle w:val="Default"/>
        <w:rPr>
          <w:color w:val="FF0000"/>
          <w:sz w:val="22"/>
          <w:szCs w:val="22"/>
        </w:rPr>
      </w:pPr>
    </w:p>
    <w:p w14:paraId="211636C5" w14:textId="77777777" w:rsidR="007208CE" w:rsidRPr="0035796F" w:rsidRDefault="007208CE" w:rsidP="007208CE">
      <w:pPr>
        <w:pStyle w:val="Default"/>
        <w:rPr>
          <w:color w:val="FF0000"/>
          <w:sz w:val="22"/>
          <w:szCs w:val="22"/>
        </w:rPr>
      </w:pPr>
    </w:p>
    <w:p w14:paraId="00F27A1E" w14:textId="77777777" w:rsidR="008D1211" w:rsidRPr="0035796F" w:rsidRDefault="008D1211" w:rsidP="004F193F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71439202" w14:textId="77777777" w:rsidR="008D1211" w:rsidRPr="0035796F" w:rsidRDefault="008D1211" w:rsidP="004F193F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Cena</w:t>
      </w:r>
    </w:p>
    <w:p w14:paraId="48455103" w14:textId="77777777" w:rsidR="008D1211" w:rsidRPr="0035796F" w:rsidRDefault="008D1211" w:rsidP="008D1211">
      <w:pPr>
        <w:pStyle w:val="Default"/>
        <w:ind w:left="360"/>
        <w:rPr>
          <w:b/>
          <w:color w:val="auto"/>
          <w:sz w:val="22"/>
          <w:szCs w:val="22"/>
        </w:rPr>
      </w:pPr>
    </w:p>
    <w:p w14:paraId="2641AFE4" w14:textId="7E90FCB8" w:rsidR="00F977C9" w:rsidRPr="0035796F" w:rsidRDefault="00F977C9" w:rsidP="0087025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Zmluvné strany sa dohodli na cene </w:t>
      </w:r>
      <w:r w:rsidR="009E7390" w:rsidRPr="0035796F">
        <w:rPr>
          <w:color w:val="auto"/>
          <w:sz w:val="22"/>
          <w:szCs w:val="22"/>
        </w:rPr>
        <w:t>energií</w:t>
      </w:r>
      <w:r w:rsidRPr="0035796F">
        <w:rPr>
          <w:color w:val="auto"/>
          <w:sz w:val="22"/>
          <w:szCs w:val="22"/>
        </w:rPr>
        <w:t xml:space="preserve"> (ďalej len „dohodnutá cena“) podľa tejto zmluvy od dohodnutého dňa začiatku dodávky </w:t>
      </w:r>
      <w:r w:rsidR="003F37C9" w:rsidRPr="0035796F">
        <w:rPr>
          <w:color w:val="auto"/>
          <w:sz w:val="22"/>
          <w:szCs w:val="22"/>
        </w:rPr>
        <w:t>od</w:t>
      </w:r>
      <w:r w:rsidR="009E7390" w:rsidRPr="0035796F">
        <w:rPr>
          <w:color w:val="auto"/>
          <w:sz w:val="22"/>
          <w:szCs w:val="22"/>
        </w:rPr>
        <w:t xml:space="preserve"> </w:t>
      </w:r>
      <w:r w:rsidR="003F37C9" w:rsidRPr="0035796F">
        <w:rPr>
          <w:b/>
          <w:color w:val="auto"/>
          <w:sz w:val="22"/>
          <w:szCs w:val="22"/>
          <w:u w:val="single"/>
        </w:rPr>
        <w:t>1.1.202</w:t>
      </w:r>
      <w:r w:rsidR="005A1A70" w:rsidRPr="0035796F">
        <w:rPr>
          <w:b/>
          <w:color w:val="auto"/>
          <w:sz w:val="22"/>
          <w:szCs w:val="22"/>
          <w:u w:val="single"/>
        </w:rPr>
        <w:t>2</w:t>
      </w:r>
      <w:r w:rsidR="003F37C9" w:rsidRPr="0035796F">
        <w:rPr>
          <w:b/>
          <w:color w:val="auto"/>
          <w:sz w:val="22"/>
          <w:szCs w:val="22"/>
          <w:u w:val="single"/>
        </w:rPr>
        <w:t>, 00:00 hod.</w:t>
      </w:r>
      <w:r w:rsidR="003F37C9" w:rsidRPr="0035796F">
        <w:rPr>
          <w:color w:val="auto"/>
          <w:sz w:val="22"/>
          <w:szCs w:val="22"/>
        </w:rPr>
        <w:t xml:space="preserve"> do </w:t>
      </w:r>
      <w:r w:rsidR="00D24121">
        <w:rPr>
          <w:b/>
          <w:color w:val="auto"/>
          <w:sz w:val="22"/>
          <w:szCs w:val="22"/>
          <w:u w:val="single"/>
        </w:rPr>
        <w:t>31</w:t>
      </w:r>
      <w:r w:rsidR="003F37C9" w:rsidRPr="007779E2">
        <w:rPr>
          <w:b/>
          <w:color w:val="auto"/>
          <w:sz w:val="22"/>
          <w:szCs w:val="22"/>
          <w:u w:val="single"/>
        </w:rPr>
        <w:t>.1</w:t>
      </w:r>
      <w:r w:rsidR="00D24121">
        <w:rPr>
          <w:b/>
          <w:color w:val="auto"/>
          <w:sz w:val="22"/>
          <w:szCs w:val="22"/>
          <w:u w:val="single"/>
        </w:rPr>
        <w:t>2</w:t>
      </w:r>
      <w:r w:rsidR="003F37C9" w:rsidRPr="007779E2">
        <w:rPr>
          <w:b/>
          <w:color w:val="auto"/>
          <w:sz w:val="22"/>
          <w:szCs w:val="22"/>
          <w:u w:val="single"/>
        </w:rPr>
        <w:t>.</w:t>
      </w:r>
      <w:r w:rsidR="003F37C9" w:rsidRPr="00D24121">
        <w:rPr>
          <w:b/>
          <w:color w:val="auto"/>
          <w:sz w:val="22"/>
          <w:szCs w:val="22"/>
          <w:u w:val="single"/>
        </w:rPr>
        <w:t>202</w:t>
      </w:r>
      <w:r w:rsidR="00D24121" w:rsidRPr="00D24121">
        <w:rPr>
          <w:b/>
          <w:color w:val="auto"/>
          <w:sz w:val="22"/>
          <w:szCs w:val="22"/>
          <w:u w:val="single"/>
        </w:rPr>
        <w:t>2</w:t>
      </w:r>
      <w:r w:rsidR="003F37C9" w:rsidRPr="00D24121">
        <w:rPr>
          <w:b/>
          <w:color w:val="auto"/>
          <w:sz w:val="22"/>
          <w:szCs w:val="22"/>
          <w:u w:val="single"/>
        </w:rPr>
        <w:t xml:space="preserve">, </w:t>
      </w:r>
      <w:r w:rsidR="00D24121" w:rsidRPr="00D24121">
        <w:rPr>
          <w:b/>
          <w:color w:val="auto"/>
          <w:sz w:val="22"/>
          <w:szCs w:val="22"/>
          <w:u w:val="single"/>
        </w:rPr>
        <w:t>23:59</w:t>
      </w:r>
      <w:r w:rsidR="003F37C9" w:rsidRPr="00D24121">
        <w:rPr>
          <w:b/>
          <w:color w:val="auto"/>
          <w:sz w:val="22"/>
          <w:szCs w:val="22"/>
          <w:u w:val="single"/>
        </w:rPr>
        <w:t xml:space="preserve"> hod.</w:t>
      </w:r>
      <w:r w:rsidRPr="0035796F">
        <w:rPr>
          <w:color w:val="auto"/>
          <w:sz w:val="22"/>
          <w:szCs w:val="22"/>
        </w:rPr>
        <w:t xml:space="preserve"> (ďalej len „deň skončenia platnosti dohodnutej ceny"), pričom dohodnuté ceny </w:t>
      </w:r>
      <w:r w:rsidR="00807820">
        <w:rPr>
          <w:color w:val="auto"/>
          <w:sz w:val="22"/>
          <w:szCs w:val="22"/>
        </w:rPr>
        <w:t xml:space="preserve">elektrickej energie </w:t>
      </w:r>
      <w:r w:rsidR="001D692D" w:rsidRPr="0035796F">
        <w:rPr>
          <w:color w:val="auto"/>
          <w:sz w:val="22"/>
          <w:szCs w:val="22"/>
        </w:rPr>
        <w:t>sú:</w:t>
      </w:r>
    </w:p>
    <w:p w14:paraId="05366FB3" w14:textId="77777777" w:rsidR="00807820" w:rsidRDefault="00807820" w:rsidP="00807820">
      <w:pPr>
        <w:pStyle w:val="Bezriadkovania"/>
        <w:rPr>
          <w:rFonts w:ascii="Times New Roman" w:hAnsi="Times New Roman" w:cs="Times New Roman"/>
        </w:rPr>
      </w:pPr>
    </w:p>
    <w:p w14:paraId="1467E139" w14:textId="77777777" w:rsidR="00807820" w:rsidRDefault="00807820" w:rsidP="00807820">
      <w:pPr>
        <w:pStyle w:val="Bezriadkovania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</w:t>
      </w:r>
    </w:p>
    <w:p w14:paraId="70380E36" w14:textId="62D409A9" w:rsidR="00807820" w:rsidRPr="00807820" w:rsidRDefault="00807820" w:rsidP="00807820">
      <w:pPr>
        <w:pStyle w:val="Bezriadkovania"/>
        <w:numPr>
          <w:ilvl w:val="0"/>
          <w:numId w:val="23"/>
        </w:numPr>
        <w:rPr>
          <w:rFonts w:ascii="Times New Roman" w:hAnsi="Times New Roman" w:cs="Times New Roman"/>
          <w:highlight w:val="yellow"/>
        </w:rPr>
      </w:pPr>
      <w:r w:rsidRPr="00807820">
        <w:rPr>
          <w:rFonts w:ascii="Times New Roman" w:hAnsi="Times New Roman" w:cs="Times New Roman"/>
          <w:highlight w:val="yellow"/>
        </w:rPr>
        <w:t>Dodávka elektriny</w:t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  <w:t xml:space="preserve">...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€/MW</w:t>
      </w:r>
      <w:r w:rsidRPr="00807820">
        <w:rPr>
          <w:rFonts w:ascii="Times New Roman" w:hAnsi="Times New Roman" w:cs="Times New Roman"/>
          <w:highlight w:val="yellow"/>
        </w:rPr>
        <w:t xml:space="preserve">h bez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DPH</w:t>
      </w:r>
    </w:p>
    <w:p w14:paraId="31862AE6" w14:textId="3C287B9A" w:rsidR="00807820" w:rsidRPr="00807820" w:rsidRDefault="00807820" w:rsidP="00807820">
      <w:pPr>
        <w:pStyle w:val="Bezriadkovania"/>
        <w:numPr>
          <w:ilvl w:val="0"/>
          <w:numId w:val="23"/>
        </w:numPr>
        <w:rPr>
          <w:rFonts w:ascii="Times New Roman" w:hAnsi="Times New Roman" w:cs="Times New Roman"/>
          <w:highlight w:val="yellow"/>
        </w:rPr>
      </w:pPr>
      <w:r w:rsidRPr="00807820">
        <w:rPr>
          <w:rFonts w:ascii="Times New Roman" w:hAnsi="Times New Roman" w:cs="Times New Roman"/>
          <w:highlight w:val="yellow"/>
        </w:rPr>
        <w:t>Spotrebná daň</w:t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  <w:t xml:space="preserve">...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€</w:t>
      </w:r>
      <w:r w:rsidRPr="00807820">
        <w:rPr>
          <w:rFonts w:ascii="Times New Roman" w:hAnsi="Times New Roman" w:cs="Times New Roman"/>
          <w:highlight w:val="yellow"/>
        </w:rPr>
        <w:t>/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MW</w:t>
      </w:r>
      <w:r w:rsidRPr="00807820">
        <w:rPr>
          <w:rFonts w:ascii="Times New Roman" w:hAnsi="Times New Roman" w:cs="Times New Roman"/>
          <w:highlight w:val="yellow"/>
        </w:rPr>
        <w:t xml:space="preserve">h bez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DPH</w:t>
      </w:r>
    </w:p>
    <w:p w14:paraId="03288802" w14:textId="77777777" w:rsidR="00807820" w:rsidRPr="00807820" w:rsidRDefault="00807820" w:rsidP="00807820">
      <w:pPr>
        <w:pStyle w:val="Bezriadkovania"/>
        <w:rPr>
          <w:rFonts w:ascii="Times New Roman" w:hAnsi="Times New Roman" w:cs="Times New Roman"/>
          <w:highlight w:val="yellow"/>
        </w:rPr>
      </w:pPr>
    </w:p>
    <w:p w14:paraId="44F66F05" w14:textId="77777777" w:rsidR="00807820" w:rsidRPr="00807820" w:rsidRDefault="00807820" w:rsidP="00807820">
      <w:pPr>
        <w:pStyle w:val="Bezriadkovania"/>
        <w:ind w:firstLine="360"/>
        <w:rPr>
          <w:rFonts w:ascii="Times New Roman" w:hAnsi="Times New Roman" w:cs="Times New Roman"/>
          <w:highlight w:val="yellow"/>
        </w:rPr>
      </w:pPr>
      <w:r w:rsidRPr="00807820">
        <w:rPr>
          <w:rFonts w:ascii="Times New Roman" w:hAnsi="Times New Roman" w:cs="Times New Roman"/>
          <w:highlight w:val="yellow"/>
        </w:rPr>
        <w:t>MO</w:t>
      </w:r>
    </w:p>
    <w:p w14:paraId="3D0DF8CC" w14:textId="48519D8E" w:rsidR="00807820" w:rsidRPr="00807820" w:rsidRDefault="00807820" w:rsidP="00807820">
      <w:pPr>
        <w:pStyle w:val="Bezriadkovania"/>
        <w:numPr>
          <w:ilvl w:val="0"/>
          <w:numId w:val="23"/>
        </w:numPr>
        <w:rPr>
          <w:rFonts w:ascii="Times New Roman" w:hAnsi="Times New Roman" w:cs="Times New Roman"/>
          <w:highlight w:val="yellow"/>
        </w:rPr>
      </w:pPr>
      <w:r w:rsidRPr="00807820">
        <w:rPr>
          <w:rFonts w:ascii="Times New Roman" w:hAnsi="Times New Roman" w:cs="Times New Roman"/>
          <w:highlight w:val="yellow"/>
        </w:rPr>
        <w:t>Dodávka elektriny</w:t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  <w:t xml:space="preserve">...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€/MW</w:t>
      </w:r>
      <w:r w:rsidRPr="00807820">
        <w:rPr>
          <w:rFonts w:ascii="Times New Roman" w:hAnsi="Times New Roman" w:cs="Times New Roman"/>
          <w:highlight w:val="yellow"/>
        </w:rPr>
        <w:t xml:space="preserve">h bez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DPH</w:t>
      </w:r>
    </w:p>
    <w:p w14:paraId="5C0E7CC1" w14:textId="1B4D76E2" w:rsidR="00807820" w:rsidRPr="00807820" w:rsidRDefault="00807820" w:rsidP="00807820">
      <w:pPr>
        <w:pStyle w:val="Bezriadkovania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807820">
        <w:rPr>
          <w:rFonts w:ascii="Times New Roman" w:hAnsi="Times New Roman" w:cs="Times New Roman"/>
          <w:highlight w:val="yellow"/>
        </w:rPr>
        <w:t>Spotrebná daň</w:t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</w:r>
      <w:r w:rsidRPr="00807820">
        <w:rPr>
          <w:rFonts w:ascii="Times New Roman" w:hAnsi="Times New Roman" w:cs="Times New Roman"/>
          <w:highlight w:val="yellow"/>
        </w:rPr>
        <w:tab/>
        <w:t xml:space="preserve">...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€</w:t>
      </w:r>
      <w:r w:rsidRPr="00807820">
        <w:rPr>
          <w:rFonts w:ascii="Times New Roman" w:hAnsi="Times New Roman" w:cs="Times New Roman"/>
          <w:highlight w:val="yellow"/>
        </w:rPr>
        <w:t>/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MW</w:t>
      </w:r>
      <w:r w:rsidRPr="00807820">
        <w:rPr>
          <w:rFonts w:ascii="Times New Roman" w:hAnsi="Times New Roman" w:cs="Times New Roman"/>
          <w:highlight w:val="yellow"/>
        </w:rPr>
        <w:t xml:space="preserve">h bez </w:t>
      </w:r>
      <w:r w:rsidRPr="00807820">
        <w:rPr>
          <w:rFonts w:ascii="Times New Roman" w:hAnsi="Times New Roman" w:cs="Times New Roman"/>
          <w:sz w:val="20"/>
          <w:szCs w:val="20"/>
          <w:highlight w:val="yellow"/>
        </w:rPr>
        <w:t>DPH</w:t>
      </w:r>
    </w:p>
    <w:p w14:paraId="5CC83ACA" w14:textId="77777777" w:rsidR="009E7390" w:rsidRPr="00D24121" w:rsidRDefault="009E7390" w:rsidP="004F193F">
      <w:pPr>
        <w:pStyle w:val="Default"/>
        <w:rPr>
          <w:color w:val="auto"/>
          <w:sz w:val="22"/>
          <w:szCs w:val="22"/>
        </w:rPr>
      </w:pPr>
    </w:p>
    <w:p w14:paraId="08844FDF" w14:textId="47D4BD9A" w:rsidR="009E7390" w:rsidRPr="00D24121" w:rsidRDefault="00F977C9" w:rsidP="00E71E19">
      <w:pPr>
        <w:pStyle w:val="Default"/>
        <w:numPr>
          <w:ilvl w:val="1"/>
          <w:numId w:val="4"/>
        </w:numPr>
        <w:spacing w:after="133"/>
        <w:ind w:left="426"/>
        <w:jc w:val="both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 xml:space="preserve">Súčasťou faktúry za dodávku </w:t>
      </w:r>
      <w:r w:rsidR="00E71E19" w:rsidRPr="00D24121">
        <w:rPr>
          <w:color w:val="auto"/>
          <w:sz w:val="22"/>
          <w:szCs w:val="22"/>
        </w:rPr>
        <w:t>elektrickej energie</w:t>
      </w:r>
      <w:r w:rsidR="00D24121" w:rsidRPr="00D24121">
        <w:rPr>
          <w:color w:val="auto"/>
          <w:sz w:val="22"/>
          <w:szCs w:val="22"/>
        </w:rPr>
        <w:t xml:space="preserve"> </w:t>
      </w:r>
      <w:r w:rsidRPr="00D24121">
        <w:rPr>
          <w:color w:val="auto"/>
          <w:sz w:val="22"/>
          <w:szCs w:val="22"/>
        </w:rPr>
        <w:t xml:space="preserve">bude aj fakturácia za distribučné služby </w:t>
      </w:r>
      <w:r w:rsidR="00E71E19" w:rsidRPr="00D24121">
        <w:rPr>
          <w:color w:val="auto"/>
          <w:sz w:val="22"/>
          <w:szCs w:val="22"/>
        </w:rPr>
        <w:t xml:space="preserve">v rozsahu a </w:t>
      </w:r>
      <w:r w:rsidRPr="00D24121">
        <w:rPr>
          <w:color w:val="auto"/>
          <w:sz w:val="22"/>
          <w:szCs w:val="22"/>
        </w:rPr>
        <w:t>v cenách PDS, schválen</w:t>
      </w:r>
      <w:r w:rsidR="00E71E19" w:rsidRPr="00D24121">
        <w:rPr>
          <w:color w:val="auto"/>
          <w:sz w:val="22"/>
          <w:szCs w:val="22"/>
        </w:rPr>
        <w:t>ých</w:t>
      </w:r>
      <w:r w:rsidRPr="00D24121">
        <w:rPr>
          <w:color w:val="auto"/>
          <w:sz w:val="22"/>
          <w:szCs w:val="22"/>
        </w:rPr>
        <w:t xml:space="preserve"> pre obdobie dodávky Úradom pre reguláciu sieťových odvetví</w:t>
      </w:r>
      <w:r w:rsidR="00E71E19" w:rsidRPr="00D24121">
        <w:rPr>
          <w:color w:val="auto"/>
          <w:sz w:val="22"/>
          <w:szCs w:val="22"/>
        </w:rPr>
        <w:t xml:space="preserve"> :</w:t>
      </w:r>
    </w:p>
    <w:p w14:paraId="7AAA6AF7" w14:textId="77777777" w:rsidR="00807820" w:rsidRPr="007D068E" w:rsidRDefault="00807820" w:rsidP="00807820">
      <w:pPr>
        <w:pStyle w:val="Bezriadkovania"/>
        <w:ind w:firstLine="360"/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VO</w:t>
      </w:r>
    </w:p>
    <w:p w14:paraId="76D6852E" w14:textId="7A15500E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 xml:space="preserve">Distribúcia elektriny 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1EC034DE" w14:textId="1EAD1CED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12-mesačná rezervovaná kapacita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mes. bez DPH</w:t>
      </w:r>
    </w:p>
    <w:p w14:paraId="4EB8E591" w14:textId="723B830A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Tarifa za straty vo VN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264BB901" w14:textId="701F19C1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Systémové služby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42052039" w14:textId="742BFC84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Prevádzkovanie systému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59B201C6" w14:textId="217B16A1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Odvod do národného jadrového fondu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1CFAE552" w14:textId="77777777" w:rsidR="00807820" w:rsidRPr="007D068E" w:rsidRDefault="00807820" w:rsidP="00807820">
      <w:pPr>
        <w:pStyle w:val="Bezriadkovania"/>
        <w:rPr>
          <w:rFonts w:ascii="Times New Roman" w:hAnsi="Times New Roman" w:cs="Times New Roman"/>
          <w:highlight w:val="yellow"/>
        </w:rPr>
      </w:pPr>
    </w:p>
    <w:p w14:paraId="603C2CD7" w14:textId="77777777" w:rsidR="00807820" w:rsidRPr="007D068E" w:rsidRDefault="00807820" w:rsidP="00807820">
      <w:pPr>
        <w:pStyle w:val="Bezriadkovania"/>
        <w:ind w:firstLine="360"/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MO</w:t>
      </w:r>
    </w:p>
    <w:p w14:paraId="7F911AD4" w14:textId="2ED06CD9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 xml:space="preserve">Distribúcia elektriny 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7CBF3857" w14:textId="59EC8315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Cena za istič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mes. bez DPH</w:t>
      </w:r>
    </w:p>
    <w:p w14:paraId="4EE14F3A" w14:textId="3E6116A9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Tarifa za straty vo NN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34A93405" w14:textId="14EC9A0B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Systémové služby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5A3D7663" w14:textId="17718F51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Prevádzkovanie systému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02F39440" w14:textId="5D8245A6" w:rsidR="00807820" w:rsidRPr="007D068E" w:rsidRDefault="00807820" w:rsidP="00807820">
      <w:pPr>
        <w:pStyle w:val="Bezriadkovania"/>
        <w:numPr>
          <w:ilvl w:val="0"/>
          <w:numId w:val="25"/>
        </w:numPr>
        <w:rPr>
          <w:rFonts w:ascii="Times New Roman" w:hAnsi="Times New Roman" w:cs="Times New Roman"/>
          <w:highlight w:val="yellow"/>
        </w:rPr>
      </w:pPr>
      <w:r w:rsidRPr="007D068E">
        <w:rPr>
          <w:rFonts w:ascii="Times New Roman" w:hAnsi="Times New Roman" w:cs="Times New Roman"/>
          <w:highlight w:val="yellow"/>
        </w:rPr>
        <w:t>Odvod do národného jadrového fondu</w:t>
      </w:r>
      <w:r w:rsidRPr="007D068E">
        <w:rPr>
          <w:rFonts w:ascii="Times New Roman" w:hAnsi="Times New Roman" w:cs="Times New Roman"/>
          <w:highlight w:val="yellow"/>
        </w:rPr>
        <w:tab/>
      </w:r>
      <w:r w:rsidRPr="007D068E">
        <w:rPr>
          <w:rFonts w:ascii="Times New Roman" w:hAnsi="Times New Roman" w:cs="Times New Roman"/>
          <w:highlight w:val="yellow"/>
        </w:rPr>
        <w:tab/>
        <w:t xml:space="preserve">... </w:t>
      </w:r>
      <w:r w:rsidR="007D068E" w:rsidRPr="007D068E">
        <w:rPr>
          <w:rFonts w:ascii="Times New Roman" w:hAnsi="Times New Roman" w:cs="Times New Roman"/>
          <w:highlight w:val="yellow"/>
        </w:rPr>
        <w:t>EUR</w:t>
      </w:r>
      <w:r w:rsidRPr="007D068E">
        <w:rPr>
          <w:rFonts w:ascii="Times New Roman" w:hAnsi="Times New Roman" w:cs="Times New Roman"/>
          <w:highlight w:val="yellow"/>
        </w:rPr>
        <w:t>/</w:t>
      </w:r>
      <w:r w:rsidR="007D068E" w:rsidRPr="007D068E">
        <w:rPr>
          <w:rFonts w:ascii="Times New Roman" w:hAnsi="Times New Roman" w:cs="Times New Roman"/>
          <w:highlight w:val="yellow"/>
        </w:rPr>
        <w:t xml:space="preserve"> </w:t>
      </w:r>
      <w:r w:rsidRPr="007D068E">
        <w:rPr>
          <w:rFonts w:ascii="Times New Roman" w:hAnsi="Times New Roman" w:cs="Times New Roman"/>
          <w:highlight w:val="yellow"/>
        </w:rPr>
        <w:t>MWh bez DPH</w:t>
      </w:r>
    </w:p>
    <w:p w14:paraId="65891CBC" w14:textId="77777777" w:rsidR="009E7390" w:rsidRPr="0035796F" w:rsidRDefault="009E7390" w:rsidP="000B0066">
      <w:pPr>
        <w:pStyle w:val="Default"/>
        <w:spacing w:after="240"/>
        <w:rPr>
          <w:color w:val="auto"/>
          <w:sz w:val="22"/>
          <w:szCs w:val="22"/>
        </w:rPr>
      </w:pPr>
    </w:p>
    <w:p w14:paraId="58205799" w14:textId="2B34EF89" w:rsidR="00BE5E41" w:rsidRPr="0035796F" w:rsidRDefault="00BE5E41" w:rsidP="003F37C9">
      <w:pPr>
        <w:pStyle w:val="Default"/>
        <w:numPr>
          <w:ilvl w:val="1"/>
          <w:numId w:val="4"/>
        </w:numPr>
        <w:spacing w:after="133"/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Cena celkom</w:t>
      </w:r>
      <w:r w:rsidR="0009251A" w:rsidRPr="0035796F">
        <w:rPr>
          <w:color w:val="auto"/>
          <w:sz w:val="22"/>
          <w:szCs w:val="22"/>
        </w:rPr>
        <w:t xml:space="preserve"> (bod 4.1</w:t>
      </w:r>
      <w:r w:rsidR="004F193F">
        <w:rPr>
          <w:color w:val="auto"/>
          <w:sz w:val="22"/>
          <w:szCs w:val="22"/>
        </w:rPr>
        <w:t>.</w:t>
      </w:r>
      <w:r w:rsidR="0009251A" w:rsidRPr="0035796F">
        <w:rPr>
          <w:color w:val="auto"/>
          <w:sz w:val="22"/>
          <w:szCs w:val="22"/>
        </w:rPr>
        <w:t xml:space="preserve"> + 4.2</w:t>
      </w:r>
      <w:r w:rsidR="000B0066" w:rsidRPr="0035796F">
        <w:rPr>
          <w:color w:val="auto"/>
          <w:sz w:val="22"/>
          <w:szCs w:val="22"/>
        </w:rPr>
        <w:t>.</w:t>
      </w:r>
      <w:r w:rsidR="0009251A" w:rsidRPr="0035796F">
        <w:rPr>
          <w:color w:val="auto"/>
          <w:sz w:val="22"/>
          <w:szCs w:val="22"/>
        </w:rPr>
        <w:t>)</w:t>
      </w:r>
      <w:r w:rsidRPr="0035796F">
        <w:rPr>
          <w:color w:val="auto"/>
          <w:sz w:val="22"/>
          <w:szCs w:val="22"/>
        </w:rPr>
        <w:t xml:space="preserve"> za </w:t>
      </w:r>
      <w:r w:rsidR="0009251A" w:rsidRPr="0035796F">
        <w:rPr>
          <w:color w:val="auto"/>
          <w:sz w:val="22"/>
          <w:szCs w:val="22"/>
        </w:rPr>
        <w:t xml:space="preserve">1 MWh elektrickej energie je </w:t>
      </w:r>
      <w:r w:rsidR="0009251A" w:rsidRPr="0035796F">
        <w:rPr>
          <w:color w:val="auto"/>
          <w:sz w:val="22"/>
          <w:szCs w:val="22"/>
          <w:highlight w:val="yellow"/>
        </w:rPr>
        <w:t>..............................</w:t>
      </w:r>
      <w:r w:rsidR="0009251A" w:rsidRPr="0035796F">
        <w:rPr>
          <w:color w:val="auto"/>
          <w:sz w:val="22"/>
          <w:szCs w:val="22"/>
        </w:rPr>
        <w:t>EUR bez DPH</w:t>
      </w:r>
    </w:p>
    <w:p w14:paraId="6870A71B" w14:textId="53120194" w:rsidR="000B0066" w:rsidRPr="007D068E" w:rsidRDefault="0009251A" w:rsidP="007D068E">
      <w:pPr>
        <w:pStyle w:val="Default"/>
        <w:numPr>
          <w:ilvl w:val="1"/>
          <w:numId w:val="4"/>
        </w:numPr>
        <w:spacing w:after="133"/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Cena celkom (</w:t>
      </w:r>
      <w:r w:rsidR="000B0066" w:rsidRPr="0035796F">
        <w:rPr>
          <w:color w:val="auto"/>
          <w:sz w:val="22"/>
          <w:szCs w:val="22"/>
        </w:rPr>
        <w:t>bod 4.1 + 4.2.</w:t>
      </w:r>
      <w:r w:rsidRPr="0035796F">
        <w:rPr>
          <w:color w:val="auto"/>
          <w:sz w:val="22"/>
          <w:szCs w:val="22"/>
        </w:rPr>
        <w:t xml:space="preserve">) za </w:t>
      </w:r>
      <w:r w:rsidR="009E688B" w:rsidRPr="00807820">
        <w:rPr>
          <w:color w:val="auto"/>
          <w:sz w:val="22"/>
          <w:szCs w:val="22"/>
          <w:highlight w:val="yellow"/>
        </w:rPr>
        <w:t>3 0</w:t>
      </w:r>
      <w:r w:rsidR="00E71E19">
        <w:rPr>
          <w:color w:val="auto"/>
          <w:sz w:val="22"/>
          <w:szCs w:val="22"/>
          <w:highlight w:val="yellow"/>
        </w:rPr>
        <w:t>3</w:t>
      </w:r>
      <w:r w:rsidR="009E688B" w:rsidRPr="00807820">
        <w:rPr>
          <w:color w:val="auto"/>
          <w:sz w:val="22"/>
          <w:szCs w:val="22"/>
          <w:highlight w:val="yellow"/>
        </w:rPr>
        <w:t>6</w:t>
      </w:r>
      <w:r w:rsidRPr="00807820">
        <w:rPr>
          <w:color w:val="auto"/>
          <w:sz w:val="22"/>
          <w:szCs w:val="22"/>
          <w:highlight w:val="yellow"/>
        </w:rPr>
        <w:t xml:space="preserve"> MWh</w:t>
      </w:r>
      <w:r w:rsidRPr="0035796F">
        <w:rPr>
          <w:color w:val="auto"/>
          <w:sz w:val="22"/>
          <w:szCs w:val="22"/>
        </w:rPr>
        <w:t xml:space="preserve"> </w:t>
      </w:r>
      <w:r w:rsidR="000B0066" w:rsidRPr="0035796F">
        <w:rPr>
          <w:color w:val="auto"/>
          <w:sz w:val="22"/>
          <w:szCs w:val="22"/>
        </w:rPr>
        <w:t>elektrickej energie</w:t>
      </w:r>
      <w:r w:rsidRPr="0035796F">
        <w:rPr>
          <w:color w:val="auto"/>
          <w:sz w:val="22"/>
          <w:szCs w:val="22"/>
        </w:rPr>
        <w:t xml:space="preserve"> je:</w:t>
      </w:r>
      <w:r w:rsidR="007D068E">
        <w:rPr>
          <w:color w:val="auto"/>
          <w:sz w:val="22"/>
          <w:szCs w:val="22"/>
        </w:rPr>
        <w:t xml:space="preserve"> </w:t>
      </w:r>
      <w:r w:rsidRPr="007D068E">
        <w:rPr>
          <w:color w:val="auto"/>
          <w:sz w:val="22"/>
          <w:szCs w:val="22"/>
          <w:highlight w:val="yellow"/>
        </w:rPr>
        <w:t>..............................</w:t>
      </w:r>
      <w:r w:rsidRPr="007D068E">
        <w:rPr>
          <w:color w:val="auto"/>
          <w:sz w:val="22"/>
          <w:szCs w:val="22"/>
        </w:rPr>
        <w:t>EUR bez DPH</w:t>
      </w:r>
      <w:r w:rsidR="007D068E">
        <w:rPr>
          <w:color w:val="auto"/>
          <w:sz w:val="22"/>
          <w:szCs w:val="22"/>
        </w:rPr>
        <w:t xml:space="preserve">, </w:t>
      </w:r>
      <w:r w:rsidRPr="007D068E">
        <w:rPr>
          <w:color w:val="auto"/>
          <w:sz w:val="22"/>
          <w:szCs w:val="22"/>
          <w:highlight w:val="yellow"/>
        </w:rPr>
        <w:t xml:space="preserve">.............................. </w:t>
      </w:r>
      <w:r w:rsidRPr="007D068E">
        <w:rPr>
          <w:color w:val="auto"/>
          <w:sz w:val="22"/>
          <w:szCs w:val="22"/>
        </w:rPr>
        <w:t>20% sadzba DPH</w:t>
      </w:r>
      <w:r w:rsidR="007D068E">
        <w:rPr>
          <w:color w:val="auto"/>
          <w:sz w:val="22"/>
          <w:szCs w:val="22"/>
        </w:rPr>
        <w:t xml:space="preserve">, t. j. </w:t>
      </w:r>
      <w:r w:rsidRPr="007D068E">
        <w:rPr>
          <w:color w:val="auto"/>
          <w:sz w:val="22"/>
          <w:szCs w:val="22"/>
          <w:highlight w:val="yellow"/>
        </w:rPr>
        <w:t xml:space="preserve">.............................. </w:t>
      </w:r>
      <w:r w:rsidRPr="007D068E">
        <w:rPr>
          <w:color w:val="auto"/>
          <w:sz w:val="22"/>
          <w:szCs w:val="22"/>
        </w:rPr>
        <w:t>EUR s</w:t>
      </w:r>
      <w:r w:rsidR="007D068E">
        <w:rPr>
          <w:color w:val="auto"/>
          <w:sz w:val="22"/>
          <w:szCs w:val="22"/>
        </w:rPr>
        <w:t> </w:t>
      </w:r>
      <w:r w:rsidRPr="007D068E">
        <w:rPr>
          <w:color w:val="auto"/>
          <w:sz w:val="22"/>
          <w:szCs w:val="22"/>
        </w:rPr>
        <w:t>DPH</w:t>
      </w:r>
      <w:r w:rsidR="007D068E">
        <w:rPr>
          <w:color w:val="auto"/>
          <w:sz w:val="22"/>
          <w:szCs w:val="22"/>
        </w:rPr>
        <w:t>, s</w:t>
      </w:r>
      <w:r w:rsidRPr="007D068E">
        <w:rPr>
          <w:color w:val="auto"/>
          <w:sz w:val="22"/>
          <w:szCs w:val="22"/>
        </w:rPr>
        <w:t>lovom (</w:t>
      </w:r>
      <w:r w:rsidRPr="007D068E">
        <w:rPr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7D068E">
        <w:rPr>
          <w:color w:val="auto"/>
          <w:sz w:val="22"/>
          <w:szCs w:val="22"/>
        </w:rPr>
        <w:t>EUR s DPH)</w:t>
      </w:r>
      <w:r w:rsidR="007D068E">
        <w:rPr>
          <w:color w:val="auto"/>
          <w:sz w:val="22"/>
          <w:szCs w:val="22"/>
        </w:rPr>
        <w:t>.</w:t>
      </w:r>
    </w:p>
    <w:p w14:paraId="44C79525" w14:textId="35077A1B" w:rsidR="001D692D" w:rsidRPr="0035796F" w:rsidRDefault="003C32D9" w:rsidP="007D068E">
      <w:pPr>
        <w:pStyle w:val="Default"/>
        <w:numPr>
          <w:ilvl w:val="1"/>
          <w:numId w:val="4"/>
        </w:numPr>
        <w:spacing w:after="133"/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</w:t>
      </w:r>
      <w:r w:rsidR="001D692D" w:rsidRPr="0035796F">
        <w:rPr>
          <w:color w:val="auto"/>
          <w:sz w:val="22"/>
          <w:szCs w:val="22"/>
        </w:rPr>
        <w:t xml:space="preserve">eľ sa zaväzuje dodať </w:t>
      </w:r>
      <w:r w:rsidRPr="0035796F">
        <w:rPr>
          <w:color w:val="auto"/>
          <w:sz w:val="22"/>
          <w:szCs w:val="22"/>
        </w:rPr>
        <w:t>Odbera</w:t>
      </w:r>
      <w:r w:rsidR="001D692D" w:rsidRPr="0035796F">
        <w:rPr>
          <w:color w:val="auto"/>
          <w:sz w:val="22"/>
          <w:szCs w:val="22"/>
        </w:rPr>
        <w:t>teľovi energi</w:t>
      </w:r>
      <w:r w:rsidR="007D068E">
        <w:rPr>
          <w:color w:val="auto"/>
          <w:sz w:val="22"/>
          <w:szCs w:val="22"/>
        </w:rPr>
        <w:t>e</w:t>
      </w:r>
      <w:r w:rsidR="001D692D" w:rsidRPr="0035796F">
        <w:rPr>
          <w:color w:val="auto"/>
          <w:sz w:val="22"/>
          <w:szCs w:val="22"/>
        </w:rPr>
        <w:t xml:space="preserve"> v rovnakej cene,</w:t>
      </w:r>
      <w:r w:rsidR="000B0066" w:rsidRPr="0035796F">
        <w:rPr>
          <w:color w:val="auto"/>
          <w:sz w:val="22"/>
          <w:szCs w:val="22"/>
        </w:rPr>
        <w:t xml:space="preserve"> </w:t>
      </w:r>
      <w:r w:rsidR="001D692D" w:rsidRPr="0035796F">
        <w:rPr>
          <w:color w:val="auto"/>
          <w:sz w:val="22"/>
          <w:szCs w:val="22"/>
        </w:rPr>
        <w:t>ako je uvedené v čl. 4,  ods. 4.1 a 4.2.</w:t>
      </w:r>
      <w:r w:rsidR="00BE5E41" w:rsidRPr="0035796F">
        <w:rPr>
          <w:color w:val="auto"/>
          <w:sz w:val="22"/>
          <w:szCs w:val="22"/>
        </w:rPr>
        <w:t xml:space="preserve"> aj v prípade, ak bude skutočne odobrané množstvo </w:t>
      </w:r>
      <w:r w:rsidR="0022488B" w:rsidRPr="0035796F">
        <w:rPr>
          <w:color w:val="auto"/>
          <w:sz w:val="22"/>
          <w:szCs w:val="22"/>
        </w:rPr>
        <w:t>energií</w:t>
      </w:r>
      <w:r w:rsidR="00BE5E41" w:rsidRPr="0035796F">
        <w:rPr>
          <w:color w:val="auto"/>
          <w:sz w:val="22"/>
          <w:szCs w:val="22"/>
        </w:rPr>
        <w:t xml:space="preserve"> vyššie, alebo nižšie ak</w:t>
      </w:r>
      <w:r w:rsidR="000B0066" w:rsidRPr="0035796F">
        <w:rPr>
          <w:color w:val="auto"/>
          <w:sz w:val="22"/>
          <w:szCs w:val="22"/>
        </w:rPr>
        <w:t xml:space="preserve">o je uvedené v čl. 1, ods. 1.2. a to v rozsahu zmluvne dovolenej odchýlky v zmysle článku 1. ods. 1.2. </w:t>
      </w:r>
    </w:p>
    <w:p w14:paraId="2BF11688" w14:textId="77777777" w:rsidR="00807820" w:rsidRPr="0035796F" w:rsidRDefault="00807820" w:rsidP="007D068E">
      <w:pPr>
        <w:pStyle w:val="Default"/>
        <w:rPr>
          <w:color w:val="auto"/>
          <w:sz w:val="22"/>
          <w:szCs w:val="22"/>
        </w:rPr>
      </w:pPr>
    </w:p>
    <w:p w14:paraId="2EAA7EA7" w14:textId="77777777" w:rsidR="008D1211" w:rsidRPr="0035796F" w:rsidRDefault="008D1211" w:rsidP="0063631D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5DC98B02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Platobné podmienky</w:t>
      </w:r>
      <w:r w:rsidR="00F62A39" w:rsidRPr="0035796F">
        <w:rPr>
          <w:b/>
          <w:color w:val="auto"/>
          <w:sz w:val="22"/>
          <w:szCs w:val="22"/>
        </w:rPr>
        <w:t xml:space="preserve"> a postúpenie pohľadávky</w:t>
      </w:r>
    </w:p>
    <w:p w14:paraId="17E6AA5D" w14:textId="77777777" w:rsidR="00185D84" w:rsidRPr="0035796F" w:rsidRDefault="00185D84" w:rsidP="00185D84">
      <w:pPr>
        <w:pStyle w:val="Default"/>
        <w:rPr>
          <w:color w:val="auto"/>
          <w:sz w:val="22"/>
          <w:szCs w:val="22"/>
        </w:rPr>
      </w:pPr>
    </w:p>
    <w:p w14:paraId="07227513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FF211B9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49ECC6A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B14A8B2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52987241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D640D4B" w14:textId="77777777" w:rsidR="000A53C2" w:rsidRPr="0035796F" w:rsidRDefault="00185D84" w:rsidP="00870256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Fakturačným obdobím pre dodávku </w:t>
      </w:r>
      <w:r w:rsidR="000B0066" w:rsidRPr="0035796F">
        <w:rPr>
          <w:color w:val="auto"/>
          <w:sz w:val="22"/>
          <w:szCs w:val="22"/>
        </w:rPr>
        <w:t>energií</w:t>
      </w:r>
      <w:r w:rsidRPr="0035796F">
        <w:rPr>
          <w:color w:val="auto"/>
          <w:sz w:val="22"/>
          <w:szCs w:val="22"/>
        </w:rPr>
        <w:t xml:space="preserve"> do </w:t>
      </w:r>
      <w:r w:rsidR="0063631D" w:rsidRPr="0035796F">
        <w:rPr>
          <w:color w:val="auto"/>
          <w:sz w:val="22"/>
          <w:szCs w:val="22"/>
        </w:rPr>
        <w:t>odberného miesta</w:t>
      </w:r>
      <w:r w:rsidRPr="0035796F">
        <w:rPr>
          <w:color w:val="auto"/>
          <w:sz w:val="22"/>
          <w:szCs w:val="22"/>
        </w:rPr>
        <w:t xml:space="preserve"> podľa tejto zmluvy je obdobie </w:t>
      </w:r>
      <w:r w:rsidR="0063631D" w:rsidRPr="0035796F">
        <w:rPr>
          <w:color w:val="auto"/>
          <w:sz w:val="22"/>
          <w:szCs w:val="22"/>
        </w:rPr>
        <w:t>jedného mesiaca</w:t>
      </w:r>
      <w:r w:rsidRPr="0035796F">
        <w:rPr>
          <w:color w:val="auto"/>
          <w:sz w:val="22"/>
          <w:szCs w:val="22"/>
        </w:rPr>
        <w:t xml:space="preserve">. </w:t>
      </w:r>
    </w:p>
    <w:p w14:paraId="425EBC61" w14:textId="01E48E40" w:rsidR="00185D84" w:rsidRPr="00D24121" w:rsidRDefault="003C32D9" w:rsidP="0009251A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Odbera</w:t>
      </w:r>
      <w:r w:rsidR="00185D84" w:rsidRPr="0035796F">
        <w:rPr>
          <w:color w:val="auto"/>
          <w:sz w:val="22"/>
          <w:szCs w:val="22"/>
        </w:rPr>
        <w:t xml:space="preserve">teľ </w:t>
      </w:r>
      <w:r w:rsidR="000A53C2" w:rsidRPr="0035796F">
        <w:rPr>
          <w:color w:val="auto"/>
          <w:sz w:val="22"/>
          <w:szCs w:val="22"/>
        </w:rPr>
        <w:t>na odbernom mieste má mesačný odpočet</w:t>
      </w:r>
      <w:r w:rsidR="00185D84" w:rsidRPr="0035796F">
        <w:rPr>
          <w:color w:val="auto"/>
          <w:sz w:val="22"/>
          <w:szCs w:val="22"/>
        </w:rPr>
        <w:t xml:space="preserve"> (fakturačné obdobie 1 mesiac) </w:t>
      </w:r>
      <w:r w:rsidR="000A53C2" w:rsidRPr="0035796F">
        <w:rPr>
          <w:color w:val="auto"/>
          <w:sz w:val="22"/>
          <w:szCs w:val="22"/>
        </w:rPr>
        <w:t>a </w:t>
      </w:r>
      <w:r w:rsidR="00185D84" w:rsidRPr="0035796F">
        <w:rPr>
          <w:color w:val="auto"/>
          <w:sz w:val="22"/>
          <w:szCs w:val="22"/>
        </w:rPr>
        <w:t>zaväzuje</w:t>
      </w:r>
      <w:r w:rsidR="000A53C2" w:rsidRPr="0035796F">
        <w:rPr>
          <w:color w:val="auto"/>
          <w:sz w:val="22"/>
          <w:szCs w:val="22"/>
        </w:rPr>
        <w:t xml:space="preserve"> sa</w:t>
      </w:r>
      <w:r w:rsidR="00185D84" w:rsidRPr="0035796F">
        <w:rPr>
          <w:color w:val="auto"/>
          <w:sz w:val="22"/>
          <w:szCs w:val="22"/>
        </w:rPr>
        <w:t xml:space="preserve"> za dodávku </w:t>
      </w:r>
      <w:r w:rsidR="000B0066" w:rsidRPr="0035796F">
        <w:rPr>
          <w:color w:val="auto"/>
          <w:sz w:val="22"/>
          <w:szCs w:val="22"/>
        </w:rPr>
        <w:t>energií</w:t>
      </w:r>
      <w:r w:rsidR="00185D84" w:rsidRPr="0035796F">
        <w:rPr>
          <w:color w:val="auto"/>
          <w:sz w:val="22"/>
          <w:szCs w:val="22"/>
        </w:rPr>
        <w:t xml:space="preserve"> uhrádzať faktúry za dodanie tovaru a služieb vrátane DPH, spotrebnej dane a </w:t>
      </w:r>
      <w:r w:rsidR="00185D84" w:rsidRPr="00D24121">
        <w:rPr>
          <w:color w:val="auto"/>
          <w:sz w:val="22"/>
          <w:szCs w:val="22"/>
        </w:rPr>
        <w:lastRenderedPageBreak/>
        <w:t xml:space="preserve">distribučných poplatkov pravidelne 1x mesačne vo výške </w:t>
      </w:r>
      <w:r w:rsidR="000A53C2" w:rsidRPr="00D24121">
        <w:rPr>
          <w:color w:val="auto"/>
          <w:sz w:val="22"/>
          <w:szCs w:val="22"/>
        </w:rPr>
        <w:t>100</w:t>
      </w:r>
      <w:r w:rsidR="00185D84" w:rsidRPr="00D24121">
        <w:rPr>
          <w:color w:val="auto"/>
          <w:sz w:val="22"/>
          <w:szCs w:val="22"/>
        </w:rPr>
        <w:t xml:space="preserve">% </w:t>
      </w:r>
      <w:r w:rsidR="000A53C2" w:rsidRPr="00D24121">
        <w:rPr>
          <w:color w:val="auto"/>
          <w:sz w:val="22"/>
          <w:szCs w:val="22"/>
        </w:rPr>
        <w:t xml:space="preserve">skutočného </w:t>
      </w:r>
      <w:r w:rsidR="00185D84" w:rsidRPr="00D24121">
        <w:rPr>
          <w:color w:val="auto"/>
          <w:sz w:val="22"/>
          <w:szCs w:val="22"/>
        </w:rPr>
        <w:t xml:space="preserve">mesačného odberu, so splatnosťou </w:t>
      </w:r>
      <w:r w:rsidR="000A53C2" w:rsidRPr="00D24121">
        <w:rPr>
          <w:color w:val="auto"/>
          <w:sz w:val="22"/>
          <w:szCs w:val="22"/>
        </w:rPr>
        <w:t xml:space="preserve">30 dní </w:t>
      </w:r>
      <w:r w:rsidR="008307F3" w:rsidRPr="00D24121">
        <w:rPr>
          <w:color w:val="auto"/>
          <w:sz w:val="22"/>
          <w:szCs w:val="22"/>
        </w:rPr>
        <w:t>odo dňa doručenia faktúry</w:t>
      </w:r>
      <w:r w:rsidR="000A53C2" w:rsidRPr="00D24121">
        <w:rPr>
          <w:color w:val="auto"/>
          <w:sz w:val="22"/>
          <w:szCs w:val="22"/>
        </w:rPr>
        <w:t xml:space="preserve">. Faktúra musí byť doručená </w:t>
      </w:r>
      <w:r w:rsidRPr="00D24121">
        <w:rPr>
          <w:color w:val="auto"/>
          <w:sz w:val="22"/>
          <w:szCs w:val="22"/>
        </w:rPr>
        <w:t>Odbera</w:t>
      </w:r>
      <w:r w:rsidR="000A53C2" w:rsidRPr="00D24121">
        <w:rPr>
          <w:color w:val="auto"/>
          <w:sz w:val="22"/>
          <w:szCs w:val="22"/>
        </w:rPr>
        <w:t xml:space="preserve">teľovi  najneskôr do </w:t>
      </w:r>
      <w:r w:rsidR="006872A5" w:rsidRPr="00D24121">
        <w:rPr>
          <w:color w:val="auto"/>
          <w:sz w:val="22"/>
          <w:szCs w:val="22"/>
        </w:rPr>
        <w:t xml:space="preserve">5 pracovných </w:t>
      </w:r>
      <w:r w:rsidR="000A53C2" w:rsidRPr="00D24121">
        <w:rPr>
          <w:color w:val="auto"/>
          <w:sz w:val="22"/>
          <w:szCs w:val="22"/>
        </w:rPr>
        <w:t xml:space="preserve">dní odo dňa </w:t>
      </w:r>
      <w:r w:rsidR="00720A34" w:rsidRPr="00D24121">
        <w:rPr>
          <w:color w:val="auto"/>
          <w:sz w:val="22"/>
          <w:szCs w:val="22"/>
        </w:rPr>
        <w:t xml:space="preserve">splnenia </w:t>
      </w:r>
      <w:r w:rsidR="000A53C2" w:rsidRPr="00D24121">
        <w:rPr>
          <w:color w:val="auto"/>
          <w:sz w:val="22"/>
          <w:szCs w:val="22"/>
        </w:rPr>
        <w:t>zdaniteľného plnenia</w:t>
      </w:r>
      <w:r w:rsidR="00720A34" w:rsidRPr="00D24121">
        <w:rPr>
          <w:color w:val="auto"/>
          <w:sz w:val="22"/>
          <w:szCs w:val="22"/>
        </w:rPr>
        <w:t xml:space="preserve"> v danom mesiaci a ktorý nastáva v</w:t>
      </w:r>
      <w:r w:rsidR="000130BA" w:rsidRPr="00D24121">
        <w:rPr>
          <w:color w:val="auto"/>
          <w:sz w:val="22"/>
          <w:szCs w:val="22"/>
        </w:rPr>
        <w:t xml:space="preserve"> posledn</w:t>
      </w:r>
      <w:r w:rsidR="00EF7EE4" w:rsidRPr="00D24121">
        <w:rPr>
          <w:color w:val="auto"/>
          <w:sz w:val="22"/>
          <w:szCs w:val="22"/>
        </w:rPr>
        <w:t>ý deň mesiaca,</w:t>
      </w:r>
      <w:r w:rsidR="00A04695" w:rsidRPr="00D24121">
        <w:rPr>
          <w:color w:val="auto"/>
          <w:sz w:val="22"/>
          <w:szCs w:val="22"/>
        </w:rPr>
        <w:t xml:space="preserve"> </w:t>
      </w:r>
      <w:r w:rsidR="00EF7EE4" w:rsidRPr="00D24121">
        <w:rPr>
          <w:color w:val="auto"/>
          <w:sz w:val="22"/>
          <w:szCs w:val="22"/>
        </w:rPr>
        <w:t xml:space="preserve">kedy bola realizovaná dodávka </w:t>
      </w:r>
      <w:r w:rsidR="000B0066" w:rsidRPr="00D24121">
        <w:rPr>
          <w:color w:val="auto"/>
          <w:sz w:val="22"/>
          <w:szCs w:val="22"/>
        </w:rPr>
        <w:t>energií</w:t>
      </w:r>
      <w:r w:rsidR="00EF7EE4" w:rsidRPr="00D24121">
        <w:rPr>
          <w:color w:val="auto"/>
          <w:sz w:val="22"/>
          <w:szCs w:val="22"/>
        </w:rPr>
        <w:t>.</w:t>
      </w:r>
    </w:p>
    <w:p w14:paraId="476DAFAD" w14:textId="77777777" w:rsidR="00F62A39" w:rsidRPr="00D24121" w:rsidRDefault="00F62A39" w:rsidP="00F62A39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>Faktúry musia mať náležitosti daňového dokladu v súlade so zákonom č. 222/2004 Z. z. o dani z pridanej hodnoty v znení neskorších predpisov a musia obsahovať číslo zmluvy.</w:t>
      </w:r>
    </w:p>
    <w:p w14:paraId="55F962E7" w14:textId="2F84ADB5" w:rsidR="00F62A39" w:rsidRPr="0035796F" w:rsidRDefault="00F62A39" w:rsidP="00F62A39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D24121">
        <w:rPr>
          <w:color w:val="auto"/>
          <w:sz w:val="22"/>
          <w:szCs w:val="22"/>
        </w:rPr>
        <w:t>V prípade, ak faktúra nebude obsahovať</w:t>
      </w:r>
      <w:r w:rsidR="007D068E" w:rsidRPr="00D24121">
        <w:rPr>
          <w:color w:val="auto"/>
          <w:sz w:val="22"/>
          <w:szCs w:val="22"/>
        </w:rPr>
        <w:t xml:space="preserve"> </w:t>
      </w:r>
      <w:r w:rsidR="007D068E">
        <w:rPr>
          <w:color w:val="auto"/>
          <w:sz w:val="22"/>
          <w:szCs w:val="22"/>
        </w:rPr>
        <w:t>predpísané</w:t>
      </w:r>
      <w:r w:rsidRPr="0035796F">
        <w:rPr>
          <w:color w:val="auto"/>
          <w:sz w:val="22"/>
          <w:szCs w:val="22"/>
        </w:rPr>
        <w:t xml:space="preserve"> náležitosti alebo podľa bodov </w:t>
      </w:r>
      <w:r w:rsidR="00917F33" w:rsidRPr="0035796F">
        <w:rPr>
          <w:color w:val="auto"/>
          <w:sz w:val="22"/>
          <w:szCs w:val="22"/>
        </w:rPr>
        <w:t>5</w:t>
      </w:r>
      <w:r w:rsidRPr="0035796F">
        <w:rPr>
          <w:color w:val="auto"/>
          <w:sz w:val="22"/>
          <w:szCs w:val="22"/>
        </w:rPr>
        <w:t xml:space="preserve">.3 tohto článku, alebo ak bude faktúra vykazovať iné vecné alebo formálne nedostatky, je </w:t>
      </w:r>
      <w:r w:rsidR="003C32D9" w:rsidRPr="0035796F">
        <w:rPr>
          <w:color w:val="auto"/>
          <w:sz w:val="22"/>
          <w:szCs w:val="22"/>
        </w:rPr>
        <w:t>Odbera</w:t>
      </w:r>
      <w:r w:rsidRPr="0035796F">
        <w:rPr>
          <w:color w:val="auto"/>
          <w:sz w:val="22"/>
          <w:szCs w:val="22"/>
        </w:rPr>
        <w:t xml:space="preserve">teľ oprávnený vrátiť ju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 xml:space="preserve">eľovi na opravu alebo doplnenie. V takom prípade nová lehota splatnosti začne plynúť dňom doručenia opravenej alebo doplnenej faktúry </w:t>
      </w:r>
      <w:r w:rsidR="003C32D9" w:rsidRPr="0035796F">
        <w:rPr>
          <w:color w:val="auto"/>
          <w:sz w:val="22"/>
          <w:szCs w:val="22"/>
        </w:rPr>
        <w:t>Odbera</w:t>
      </w:r>
      <w:r w:rsidRPr="0035796F">
        <w:rPr>
          <w:color w:val="auto"/>
          <w:sz w:val="22"/>
          <w:szCs w:val="22"/>
        </w:rPr>
        <w:t>teľovi.</w:t>
      </w:r>
    </w:p>
    <w:p w14:paraId="5B5416B3" w14:textId="77777777" w:rsidR="008307F3" w:rsidRPr="0035796F" w:rsidRDefault="00D00693" w:rsidP="00720A34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43F7C89D" w14:textId="11F709B9" w:rsidR="00E52CAE" w:rsidRDefault="00E52CAE" w:rsidP="00E52CAE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V prípade, ak sa po uzatvorení tejto zmluvy preukáže, že na trhu existuje cena (ďalej len "nižšia cena") za rovnaké alebo porovnateľné plnenie ako je obsiahnuté v tejto zmluve a dodávateľ už preukázateľne v minulosti za takúto nižšiu cenu plnenie poskytol, resp. stále poskytuje</w:t>
      </w:r>
      <w:r w:rsidR="00720A34">
        <w:rPr>
          <w:color w:val="auto"/>
          <w:sz w:val="22"/>
          <w:szCs w:val="22"/>
        </w:rPr>
        <w:t xml:space="preserve"> inému odberateľovi</w:t>
      </w:r>
      <w:r w:rsidRPr="0035796F">
        <w:rPr>
          <w:color w:val="auto"/>
          <w:sz w:val="22"/>
          <w:szCs w:val="22"/>
        </w:rPr>
        <w:t>, pričom rozdiel medzi nižšou cenou a cenou podľa tejto zmluvy je viac ako 5 % v neprospech ceny podľa tejto zmluvy, zaväzuje sa dodávateľ poskytnúť objednávateľovi pre takéto plnenie objednané po preukázaní tejto skutočnosti dodatočnú zľavu vo výške rozdielu medzi ním poskytnutou cenou podľa tejto zmluvy a nižšou cenou.</w:t>
      </w:r>
    </w:p>
    <w:p w14:paraId="50ACA913" w14:textId="61C0067B" w:rsidR="00720A34" w:rsidRPr="00720A34" w:rsidRDefault="00720A34" w:rsidP="00720A34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bookmarkStart w:id="0" w:name="_Hlk83899202"/>
      <w:r w:rsidRPr="00720A34">
        <w:rPr>
          <w:sz w:val="22"/>
          <w:szCs w:val="22"/>
        </w:rPr>
        <w:t>Zmluvné strany sa dohodli, že</w:t>
      </w:r>
      <w:r>
        <w:rPr>
          <w:sz w:val="22"/>
          <w:szCs w:val="22"/>
        </w:rPr>
        <w:t xml:space="preserve"> </w:t>
      </w:r>
      <w:r w:rsidR="007D068E">
        <w:rPr>
          <w:sz w:val="22"/>
          <w:szCs w:val="22"/>
        </w:rPr>
        <w:t>D</w:t>
      </w:r>
      <w:r>
        <w:rPr>
          <w:sz w:val="22"/>
          <w:szCs w:val="22"/>
        </w:rPr>
        <w:t>odávateľ</w:t>
      </w:r>
      <w:r w:rsidRPr="00720A34">
        <w:rPr>
          <w:sz w:val="22"/>
          <w:szCs w:val="22"/>
        </w:rPr>
        <w:t xml:space="preserve"> v postavení veriteľa nepostúpi akúkoľvek svoju pohľadávku z tejto zmluvy tretej osobe bez predchádzajúceho písomného súhlasu dlžníka- </w:t>
      </w:r>
      <w:r w:rsidR="007D068E">
        <w:rPr>
          <w:sz w:val="22"/>
          <w:szCs w:val="22"/>
        </w:rPr>
        <w:t>O</w:t>
      </w:r>
      <w:r>
        <w:rPr>
          <w:sz w:val="22"/>
          <w:szCs w:val="22"/>
        </w:rPr>
        <w:t>dberateľa</w:t>
      </w:r>
      <w:r w:rsidRPr="00720A34">
        <w:rPr>
          <w:sz w:val="22"/>
          <w:szCs w:val="22"/>
        </w:rPr>
        <w:t xml:space="preserve">. Rovnakým spôsobom </w:t>
      </w:r>
      <w:r w:rsidR="007D068E">
        <w:rPr>
          <w:sz w:val="22"/>
          <w:szCs w:val="22"/>
        </w:rPr>
        <w:t>D</w:t>
      </w:r>
      <w:r>
        <w:rPr>
          <w:sz w:val="22"/>
          <w:szCs w:val="22"/>
        </w:rPr>
        <w:t>odávateľ</w:t>
      </w:r>
      <w:r w:rsidRPr="00720A34">
        <w:rPr>
          <w:sz w:val="22"/>
          <w:szCs w:val="22"/>
        </w:rPr>
        <w:t xml:space="preserve"> pohľadávku voči </w:t>
      </w:r>
      <w:r w:rsidR="007D068E">
        <w:rPr>
          <w:sz w:val="22"/>
          <w:szCs w:val="22"/>
        </w:rPr>
        <w:t>Odberateľovi</w:t>
      </w:r>
      <w:r w:rsidRPr="00720A34">
        <w:rPr>
          <w:sz w:val="22"/>
          <w:szCs w:val="22"/>
        </w:rPr>
        <w:t xml:space="preserve"> nezabezpečí ručením treťou osobou alebo žiadnym iným právne prípustným spôsobom </w:t>
      </w:r>
      <w:r w:rsidR="007D068E">
        <w:rPr>
          <w:sz w:val="22"/>
          <w:szCs w:val="22"/>
        </w:rPr>
        <w:t>D</w:t>
      </w:r>
      <w:r>
        <w:rPr>
          <w:sz w:val="22"/>
          <w:szCs w:val="22"/>
        </w:rPr>
        <w:t>odávateľ</w:t>
      </w:r>
      <w:r w:rsidRPr="00720A34">
        <w:rPr>
          <w:sz w:val="22"/>
          <w:szCs w:val="22"/>
        </w:rPr>
        <w:t xml:space="preserve"> neposkytne práva k takejto pohľadávke tretej osobe. Písomný súhlas </w:t>
      </w:r>
      <w:r w:rsidR="007D068E">
        <w:rPr>
          <w:sz w:val="22"/>
          <w:szCs w:val="22"/>
        </w:rPr>
        <w:t>O</w:t>
      </w:r>
      <w:r w:rsidRPr="00720A34">
        <w:rPr>
          <w:sz w:val="22"/>
          <w:szCs w:val="22"/>
        </w:rPr>
        <w:t xml:space="preserve">dberateľa s takýmito úkonmi je zároveň platný len za podmienky, že bol na tento úkon udelený predchádzajúci písomný súhlas Ministerstva zdravotníctva SR. V prípade, že dôjde zo strany </w:t>
      </w:r>
      <w:r w:rsidR="007D068E">
        <w:rPr>
          <w:sz w:val="22"/>
          <w:szCs w:val="22"/>
        </w:rPr>
        <w:t>D</w:t>
      </w:r>
      <w:r w:rsidRPr="00720A34">
        <w:rPr>
          <w:sz w:val="22"/>
          <w:szCs w:val="22"/>
        </w:rPr>
        <w:t xml:space="preserve">odávateľa k porušeniu tejto povinnosti a svoje práva a povinnosti z tejto zmluvy postúpi, resp. prijme ručenie tretej osobe bez súhlasu protistrany, bude sa takýto úkon považovať za neplatný a neúčinný voči </w:t>
      </w:r>
      <w:r w:rsidR="007D068E">
        <w:rPr>
          <w:sz w:val="22"/>
          <w:szCs w:val="22"/>
        </w:rPr>
        <w:t>O</w:t>
      </w:r>
      <w:r w:rsidRPr="00720A34">
        <w:rPr>
          <w:sz w:val="22"/>
          <w:szCs w:val="22"/>
        </w:rPr>
        <w:t>dberateľovi.</w:t>
      </w:r>
    </w:p>
    <w:bookmarkEnd w:id="0"/>
    <w:p w14:paraId="0ADF2A67" w14:textId="77777777" w:rsidR="00720A34" w:rsidRDefault="00720A34" w:rsidP="00720A34">
      <w:pPr>
        <w:spacing w:after="0" w:line="240" w:lineRule="auto"/>
        <w:jc w:val="both"/>
        <w:rPr>
          <w:rFonts w:ascii="Arial Narrow" w:eastAsia="Times New Roman" w:hAnsi="Arial Narrow"/>
          <w:color w:val="000000"/>
        </w:rPr>
      </w:pPr>
    </w:p>
    <w:p w14:paraId="6CD62116" w14:textId="77777777" w:rsidR="00B40505" w:rsidRPr="0035796F" w:rsidRDefault="00B40505" w:rsidP="008D1211">
      <w:pPr>
        <w:pStyle w:val="Default"/>
        <w:ind w:left="360"/>
        <w:rPr>
          <w:color w:val="auto"/>
          <w:sz w:val="22"/>
          <w:szCs w:val="22"/>
        </w:rPr>
      </w:pPr>
    </w:p>
    <w:p w14:paraId="01D36270" w14:textId="77777777" w:rsidR="008D1211" w:rsidRPr="0035796F" w:rsidRDefault="008D1211" w:rsidP="003F37C9">
      <w:pPr>
        <w:pStyle w:val="Default"/>
        <w:numPr>
          <w:ilvl w:val="0"/>
          <w:numId w:val="9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25741D6F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Trvanie zmluvy</w:t>
      </w:r>
    </w:p>
    <w:p w14:paraId="7299EE62" w14:textId="77777777" w:rsidR="00185D84" w:rsidRPr="0035796F" w:rsidRDefault="00185D84" w:rsidP="00185D84">
      <w:pPr>
        <w:pStyle w:val="Default"/>
        <w:rPr>
          <w:color w:val="auto"/>
          <w:sz w:val="22"/>
          <w:szCs w:val="22"/>
        </w:rPr>
      </w:pPr>
    </w:p>
    <w:p w14:paraId="165B2C40" w14:textId="17B89385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720A34">
        <w:rPr>
          <w:color w:val="auto"/>
          <w:sz w:val="22"/>
          <w:szCs w:val="22"/>
        </w:rPr>
        <w:t xml:space="preserve">Zmluva je uzatvorená na dobu určitú </w:t>
      </w:r>
      <w:r w:rsidR="008307F3" w:rsidRPr="00720A34">
        <w:rPr>
          <w:color w:val="auto"/>
          <w:sz w:val="22"/>
          <w:szCs w:val="22"/>
        </w:rPr>
        <w:t>v</w:t>
      </w:r>
      <w:r w:rsidR="00A30267">
        <w:rPr>
          <w:color w:val="auto"/>
          <w:sz w:val="22"/>
          <w:szCs w:val="22"/>
        </w:rPr>
        <w:t> zmysle</w:t>
      </w:r>
      <w:r w:rsidR="008307F3" w:rsidRPr="00720A34">
        <w:rPr>
          <w:color w:val="auto"/>
          <w:sz w:val="22"/>
          <w:szCs w:val="22"/>
        </w:rPr>
        <w:t> čl. 4., bod 4.1</w:t>
      </w:r>
      <w:r w:rsidRPr="00720A34">
        <w:rPr>
          <w:color w:val="auto"/>
          <w:sz w:val="22"/>
          <w:szCs w:val="22"/>
        </w:rPr>
        <w:t xml:space="preserve"> (ďalej len „obdobie trvania zmluvy“)</w:t>
      </w:r>
      <w:r w:rsidR="00A30267">
        <w:rPr>
          <w:color w:val="auto"/>
          <w:sz w:val="22"/>
          <w:szCs w:val="22"/>
        </w:rPr>
        <w:t>.</w:t>
      </w:r>
    </w:p>
    <w:p w14:paraId="42BD5676" w14:textId="77777777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Každá zo zmluvných strán je oprávnená od zmluvy odstúpiť, ak:</w:t>
      </w:r>
    </w:p>
    <w:p w14:paraId="563143F3" w14:textId="6216DFF2" w:rsidR="00185D84" w:rsidRPr="0035796F" w:rsidRDefault="00185D84" w:rsidP="00A30267">
      <w:pPr>
        <w:pStyle w:val="Default"/>
        <w:ind w:left="426" w:firstLine="282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a) </w:t>
      </w:r>
      <w:r w:rsidR="00EE6718" w:rsidRPr="0035796F">
        <w:rPr>
          <w:color w:val="auto"/>
          <w:sz w:val="22"/>
          <w:szCs w:val="22"/>
        </w:rPr>
        <w:tab/>
      </w:r>
      <w:r w:rsidR="00A30267">
        <w:rPr>
          <w:color w:val="auto"/>
          <w:sz w:val="22"/>
          <w:szCs w:val="22"/>
        </w:rPr>
        <w:t xml:space="preserve">dôjde </w:t>
      </w:r>
      <w:r w:rsidR="00F62A39" w:rsidRPr="0035796F">
        <w:rPr>
          <w:color w:val="auto"/>
          <w:sz w:val="22"/>
          <w:szCs w:val="22"/>
        </w:rPr>
        <w:t>k porušeniu</w:t>
      </w:r>
      <w:r w:rsidR="001D692D" w:rsidRPr="0035796F">
        <w:rPr>
          <w:color w:val="auto"/>
          <w:sz w:val="22"/>
          <w:szCs w:val="22"/>
        </w:rPr>
        <w:t xml:space="preserve"> ustanovení tejto zmluvy</w:t>
      </w:r>
      <w:r w:rsidRPr="0035796F">
        <w:rPr>
          <w:color w:val="auto"/>
          <w:sz w:val="22"/>
          <w:szCs w:val="22"/>
        </w:rPr>
        <w:t xml:space="preserve">, </w:t>
      </w:r>
    </w:p>
    <w:p w14:paraId="3B08B7E4" w14:textId="57F3BC7E" w:rsidR="00185D84" w:rsidRPr="0035796F" w:rsidRDefault="00A30267" w:rsidP="00EE6718">
      <w:pPr>
        <w:pStyle w:val="Default"/>
        <w:ind w:left="1413" w:hanging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185D84" w:rsidRPr="0035796F">
        <w:rPr>
          <w:color w:val="auto"/>
          <w:sz w:val="22"/>
          <w:szCs w:val="22"/>
        </w:rPr>
        <w:t xml:space="preserve">) </w:t>
      </w:r>
      <w:r w:rsidR="00EE6718" w:rsidRPr="0035796F">
        <w:rPr>
          <w:color w:val="auto"/>
          <w:sz w:val="22"/>
          <w:szCs w:val="22"/>
        </w:rPr>
        <w:tab/>
      </w:r>
      <w:r w:rsidR="00185D84" w:rsidRPr="0035796F">
        <w:rPr>
          <w:color w:val="auto"/>
          <w:sz w:val="22"/>
          <w:szCs w:val="22"/>
        </w:rPr>
        <w:t xml:space="preserve">bol podaný návrh na vyhlásenie konkurzu voči zmluvnej strane, </w:t>
      </w:r>
    </w:p>
    <w:p w14:paraId="58836DE8" w14:textId="72F07D2A" w:rsidR="00185D84" w:rsidRPr="0035796F" w:rsidRDefault="00A30267" w:rsidP="00EE6718">
      <w:pPr>
        <w:pStyle w:val="Default"/>
        <w:ind w:left="1413" w:hanging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185D84" w:rsidRPr="0035796F">
        <w:rPr>
          <w:color w:val="auto"/>
          <w:sz w:val="22"/>
          <w:szCs w:val="22"/>
        </w:rPr>
        <w:t xml:space="preserve">) </w:t>
      </w:r>
      <w:r w:rsidR="00EE6718" w:rsidRPr="0035796F">
        <w:rPr>
          <w:color w:val="auto"/>
          <w:sz w:val="22"/>
          <w:szCs w:val="22"/>
        </w:rPr>
        <w:tab/>
      </w:r>
      <w:r w:rsidR="00185D84" w:rsidRPr="0035796F">
        <w:rPr>
          <w:color w:val="auto"/>
          <w:sz w:val="22"/>
          <w:szCs w:val="22"/>
        </w:rPr>
        <w:t xml:space="preserve">bol na majetok druhej zmluvnej strany vyhlásený konkurz, alebo bol návrh na vyhlásenie konkurzu zamietnutý pre nedostatok majetku, </w:t>
      </w:r>
    </w:p>
    <w:p w14:paraId="451C5371" w14:textId="5C3B662A" w:rsidR="00EE6718" w:rsidRPr="0035796F" w:rsidRDefault="00A30267" w:rsidP="00EE6718">
      <w:pPr>
        <w:pStyle w:val="Default"/>
        <w:ind w:left="426" w:firstLine="28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185D84" w:rsidRPr="0035796F">
        <w:rPr>
          <w:color w:val="auto"/>
          <w:sz w:val="22"/>
          <w:szCs w:val="22"/>
        </w:rPr>
        <w:t>)</w:t>
      </w:r>
      <w:r w:rsidR="00EE6718" w:rsidRPr="0035796F">
        <w:rPr>
          <w:color w:val="auto"/>
          <w:sz w:val="22"/>
          <w:szCs w:val="22"/>
        </w:rPr>
        <w:tab/>
      </w:r>
      <w:r w:rsidR="00185D84" w:rsidRPr="0035796F">
        <w:rPr>
          <w:color w:val="auto"/>
          <w:sz w:val="22"/>
          <w:szCs w:val="22"/>
        </w:rPr>
        <w:t>druhá zmluvná strana vstúpila do likvidácie</w:t>
      </w:r>
      <w:r w:rsidR="00EE6718" w:rsidRPr="0035796F">
        <w:rPr>
          <w:color w:val="auto"/>
          <w:sz w:val="22"/>
          <w:szCs w:val="22"/>
        </w:rPr>
        <w:t>.</w:t>
      </w:r>
    </w:p>
    <w:p w14:paraId="6ABA010C" w14:textId="77777777" w:rsidR="00EE6718" w:rsidRPr="0035796F" w:rsidRDefault="003C32D9" w:rsidP="00EE6718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Odbera</w:t>
      </w:r>
      <w:r w:rsidR="00EE6718" w:rsidRPr="0035796F">
        <w:rPr>
          <w:color w:val="auto"/>
          <w:sz w:val="22"/>
          <w:szCs w:val="22"/>
        </w:rPr>
        <w:t>teľ je oprávnený od zmluvy odstúpiť, ak:</w:t>
      </w:r>
    </w:p>
    <w:p w14:paraId="7CC711E2" w14:textId="77777777" w:rsidR="001D692D" w:rsidRPr="0035796F" w:rsidRDefault="00EE6718" w:rsidP="001D692D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nastali skutočnosti podľa § 19</w:t>
      </w:r>
      <w:r w:rsidR="00A46CC4" w:rsidRPr="0035796F">
        <w:rPr>
          <w:color w:val="auto"/>
          <w:sz w:val="22"/>
          <w:szCs w:val="22"/>
        </w:rPr>
        <w:t xml:space="preserve"> </w:t>
      </w:r>
      <w:r w:rsidRPr="0035796F">
        <w:rPr>
          <w:color w:val="auto"/>
          <w:sz w:val="22"/>
          <w:szCs w:val="22"/>
        </w:rPr>
        <w:t>zákona 343/2015 Z. z. Zákon o verejnom obstarávaní a o zmene a doplnení niektorých zákonov</w:t>
      </w:r>
      <w:r w:rsidR="001D692D" w:rsidRPr="0035796F">
        <w:rPr>
          <w:color w:val="auto"/>
          <w:sz w:val="22"/>
          <w:szCs w:val="22"/>
        </w:rPr>
        <w:t>.</w:t>
      </w:r>
    </w:p>
    <w:p w14:paraId="7C05F3D9" w14:textId="77777777" w:rsidR="00A46CC4" w:rsidRPr="0035796F" w:rsidRDefault="001D692D" w:rsidP="00A46CC4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Odstúpenie je účinné dňom doručenia písomného oznámenia o odstúpení od zmluvy druhej zmluvnej strane. V prípade pochybností sa má za to, že oznámenie o odstúpení bolo doručené na tretí deň odo dňa jeho zaslania poštou doporučene na adresu sídla druhej zmluvnej strany uvedenú v záhlaví tejto zmluvy, pričom deň odoslania sa do tejto lehoty nepočíta.</w:t>
      </w:r>
    </w:p>
    <w:p w14:paraId="4E0C4B27" w14:textId="7B720BB3" w:rsidR="00A46CC4" w:rsidRPr="0035796F" w:rsidRDefault="00A46CC4" w:rsidP="00A30267">
      <w:pPr>
        <w:pStyle w:val="Default"/>
        <w:ind w:left="-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6.5  Túto zmluvu možno ukončiť </w:t>
      </w:r>
      <w:r w:rsidR="00A30267">
        <w:rPr>
          <w:color w:val="auto"/>
          <w:sz w:val="22"/>
          <w:szCs w:val="22"/>
        </w:rPr>
        <w:t xml:space="preserve">písomnou </w:t>
      </w:r>
      <w:r w:rsidRPr="0035796F">
        <w:rPr>
          <w:color w:val="auto"/>
          <w:sz w:val="22"/>
          <w:szCs w:val="22"/>
        </w:rPr>
        <w:t>dohodou zmluvných strán</w:t>
      </w:r>
      <w:r w:rsidR="00A30267">
        <w:rPr>
          <w:color w:val="auto"/>
          <w:sz w:val="22"/>
          <w:szCs w:val="22"/>
        </w:rPr>
        <w:t xml:space="preserve"> alebo</w:t>
      </w:r>
      <w:r w:rsidRPr="0035796F">
        <w:rPr>
          <w:color w:val="auto"/>
          <w:sz w:val="22"/>
          <w:szCs w:val="22"/>
        </w:rPr>
        <w:t xml:space="preserve"> </w:t>
      </w:r>
      <w:r w:rsidR="00A30267">
        <w:rPr>
          <w:color w:val="auto"/>
          <w:sz w:val="22"/>
          <w:szCs w:val="22"/>
        </w:rPr>
        <w:t xml:space="preserve">písomnou výpoveďou jednou zo zmluvných strán. </w:t>
      </w:r>
      <w:r w:rsidRPr="0035796F">
        <w:rPr>
          <w:color w:val="auto"/>
          <w:sz w:val="22"/>
          <w:szCs w:val="22"/>
        </w:rPr>
        <w:t>Výpovedná lehota sú tri mesiace a začína plynúť prvým dňom nasledujúceho mesiaca po doručení výpovede druhej strane.</w:t>
      </w:r>
    </w:p>
    <w:p w14:paraId="38150EEA" w14:textId="477A8DF1" w:rsidR="007D068E" w:rsidRDefault="007D068E" w:rsidP="00D24121">
      <w:pPr>
        <w:pStyle w:val="Default"/>
        <w:rPr>
          <w:color w:val="auto"/>
          <w:sz w:val="22"/>
          <w:szCs w:val="22"/>
        </w:rPr>
      </w:pPr>
    </w:p>
    <w:p w14:paraId="43A43DF4" w14:textId="0619C5C4" w:rsidR="00D24121" w:rsidRDefault="00D24121" w:rsidP="00D24121">
      <w:pPr>
        <w:pStyle w:val="Default"/>
        <w:rPr>
          <w:color w:val="auto"/>
          <w:sz w:val="22"/>
          <w:szCs w:val="22"/>
        </w:rPr>
      </w:pPr>
    </w:p>
    <w:p w14:paraId="25C4997E" w14:textId="02412D7A" w:rsidR="00D24121" w:rsidRDefault="00D24121" w:rsidP="00D24121">
      <w:pPr>
        <w:pStyle w:val="Default"/>
        <w:rPr>
          <w:color w:val="auto"/>
          <w:sz w:val="22"/>
          <w:szCs w:val="22"/>
        </w:rPr>
      </w:pPr>
    </w:p>
    <w:p w14:paraId="197A455D" w14:textId="77777777" w:rsidR="00D24121" w:rsidRDefault="00D24121" w:rsidP="00D24121">
      <w:pPr>
        <w:pStyle w:val="Default"/>
        <w:rPr>
          <w:color w:val="auto"/>
          <w:sz w:val="22"/>
          <w:szCs w:val="22"/>
        </w:rPr>
      </w:pPr>
    </w:p>
    <w:p w14:paraId="1ACB3D90" w14:textId="77777777" w:rsidR="007D068E" w:rsidRPr="0035796F" w:rsidRDefault="007D068E" w:rsidP="00185D84">
      <w:pPr>
        <w:pStyle w:val="Default"/>
        <w:ind w:left="426"/>
        <w:rPr>
          <w:color w:val="auto"/>
          <w:sz w:val="22"/>
          <w:szCs w:val="22"/>
        </w:rPr>
      </w:pPr>
    </w:p>
    <w:p w14:paraId="0AC7A32E" w14:textId="77777777" w:rsidR="008D1211" w:rsidRPr="0035796F" w:rsidRDefault="008D1211" w:rsidP="003F37C9">
      <w:pPr>
        <w:pStyle w:val="Default"/>
        <w:numPr>
          <w:ilvl w:val="0"/>
          <w:numId w:val="9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lastRenderedPageBreak/>
        <w:t>Článok</w:t>
      </w:r>
    </w:p>
    <w:p w14:paraId="27CBE571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Spoločné a záverečné ustanovenia</w:t>
      </w:r>
    </w:p>
    <w:p w14:paraId="542DEFB3" w14:textId="77777777" w:rsidR="00185D84" w:rsidRPr="0035796F" w:rsidRDefault="00185D84" w:rsidP="00185D84">
      <w:pPr>
        <w:pStyle w:val="Default"/>
        <w:rPr>
          <w:color w:val="auto"/>
          <w:sz w:val="22"/>
          <w:szCs w:val="22"/>
        </w:rPr>
      </w:pPr>
    </w:p>
    <w:p w14:paraId="01518318" w14:textId="77777777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Zmluvné strany sa dohodli, že práva a povinnosti, ktoré nie sú upravené touto zmluvou, VOP</w:t>
      </w:r>
      <w:r w:rsidR="008C60EF" w:rsidRPr="0035796F">
        <w:rPr>
          <w:color w:val="auto"/>
          <w:sz w:val="22"/>
          <w:szCs w:val="22"/>
        </w:rPr>
        <w:t xml:space="preserve"> </w:t>
      </w:r>
      <w:r w:rsidR="003C32D9" w:rsidRPr="0035796F">
        <w:rPr>
          <w:color w:val="auto"/>
          <w:sz w:val="22"/>
          <w:szCs w:val="22"/>
        </w:rPr>
        <w:t>Dodávat</w:t>
      </w:r>
      <w:r w:rsidR="00DA5F67" w:rsidRPr="0035796F">
        <w:rPr>
          <w:color w:val="auto"/>
          <w:sz w:val="22"/>
          <w:szCs w:val="22"/>
        </w:rPr>
        <w:t>eľa</w:t>
      </w:r>
      <w:r w:rsidRPr="0035796F">
        <w:rPr>
          <w:color w:val="auto"/>
          <w:sz w:val="22"/>
          <w:szCs w:val="22"/>
        </w:rPr>
        <w:t xml:space="preserve"> a Prevádzkovým poriadkom PDS, sa v zmysle § 261 resp. § 262 Obchodného zákonníka spravujú týmto zákonom. </w:t>
      </w:r>
    </w:p>
    <w:p w14:paraId="2F1ED3C3" w14:textId="2C61717F" w:rsidR="0013107A" w:rsidRPr="0035796F" w:rsidRDefault="00DA5F67" w:rsidP="0013107A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T</w:t>
      </w:r>
      <w:r w:rsidR="00185D84" w:rsidRPr="0035796F">
        <w:rPr>
          <w:color w:val="auto"/>
          <w:sz w:val="22"/>
          <w:szCs w:val="22"/>
        </w:rPr>
        <w:t>úto zmluvu</w:t>
      </w:r>
      <w:r w:rsidRPr="0035796F">
        <w:rPr>
          <w:color w:val="auto"/>
          <w:sz w:val="22"/>
          <w:szCs w:val="22"/>
        </w:rPr>
        <w:t xml:space="preserve"> je</w:t>
      </w:r>
      <w:r w:rsidR="00185D84" w:rsidRPr="0035796F">
        <w:rPr>
          <w:color w:val="auto"/>
          <w:sz w:val="22"/>
          <w:szCs w:val="22"/>
        </w:rPr>
        <w:t xml:space="preserve"> možné meniť a dopĺňať iba </w:t>
      </w:r>
      <w:r w:rsidRPr="0035796F">
        <w:rPr>
          <w:color w:val="auto"/>
          <w:sz w:val="22"/>
          <w:szCs w:val="22"/>
        </w:rPr>
        <w:t>v súlade s § 18, ods. 1 zákona</w:t>
      </w:r>
      <w:r w:rsidR="00B40505">
        <w:rPr>
          <w:color w:val="auto"/>
          <w:sz w:val="22"/>
          <w:szCs w:val="22"/>
        </w:rPr>
        <w:t xml:space="preserve"> č.</w:t>
      </w:r>
      <w:r w:rsidRPr="0035796F">
        <w:rPr>
          <w:color w:val="auto"/>
          <w:sz w:val="22"/>
          <w:szCs w:val="22"/>
        </w:rPr>
        <w:t xml:space="preserve"> 343/2015 Z. z. o verejnom obstarávaní a o zmene a doplnení niektorých zákonov, vo forme písomných</w:t>
      </w:r>
      <w:r w:rsidR="008C60EF" w:rsidRPr="0035796F">
        <w:rPr>
          <w:color w:val="auto"/>
          <w:sz w:val="22"/>
          <w:szCs w:val="22"/>
        </w:rPr>
        <w:t xml:space="preserve"> </w:t>
      </w:r>
      <w:r w:rsidRPr="0035796F">
        <w:rPr>
          <w:color w:val="auto"/>
          <w:sz w:val="22"/>
          <w:szCs w:val="22"/>
        </w:rPr>
        <w:t>dodatkov,</w:t>
      </w:r>
      <w:r w:rsidR="00185D84" w:rsidRPr="0035796F">
        <w:rPr>
          <w:color w:val="auto"/>
          <w:sz w:val="22"/>
          <w:szCs w:val="22"/>
        </w:rPr>
        <w:t xml:space="preserve"> po súhlase oboch zmluvných strán. Všetky dodatky budú označené poradovými číslami a podpísané osobami oprávnenými konať vo veciach tejto zmluvy.</w:t>
      </w:r>
    </w:p>
    <w:p w14:paraId="6275AF28" w14:textId="3D2FCAB8" w:rsidR="00185D84" w:rsidRPr="00A30267" w:rsidRDefault="00A30267" w:rsidP="0013107A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A30267">
        <w:rPr>
          <w:color w:val="auto"/>
          <w:sz w:val="22"/>
          <w:szCs w:val="22"/>
        </w:rPr>
        <w:t xml:space="preserve">Zmluvné strany pristúpia k zmene podmienok zmluvy </w:t>
      </w:r>
      <w:r>
        <w:rPr>
          <w:color w:val="auto"/>
          <w:sz w:val="22"/>
          <w:szCs w:val="22"/>
        </w:rPr>
        <w:t>formou dodatku k zmluve v súlade s </w:t>
      </w:r>
      <w:proofErr w:type="spellStart"/>
      <w:r>
        <w:rPr>
          <w:color w:val="auto"/>
          <w:sz w:val="22"/>
          <w:szCs w:val="22"/>
        </w:rPr>
        <w:t>ust</w:t>
      </w:r>
      <w:proofErr w:type="spellEnd"/>
      <w:r>
        <w:rPr>
          <w:color w:val="auto"/>
          <w:sz w:val="22"/>
          <w:szCs w:val="22"/>
        </w:rPr>
        <w:t xml:space="preserve">. čl. 7.2 tejto zmluvy </w:t>
      </w:r>
      <w:r w:rsidRPr="00A30267">
        <w:rPr>
          <w:color w:val="auto"/>
          <w:sz w:val="22"/>
          <w:szCs w:val="22"/>
        </w:rPr>
        <w:t xml:space="preserve">v prípade, </w:t>
      </w:r>
      <w:r w:rsidR="000B7E50">
        <w:rPr>
          <w:color w:val="auto"/>
          <w:sz w:val="22"/>
          <w:szCs w:val="22"/>
        </w:rPr>
        <w:t>ak</w:t>
      </w:r>
      <w:r w:rsidRPr="00A30267">
        <w:rPr>
          <w:color w:val="auto"/>
          <w:sz w:val="22"/>
          <w:szCs w:val="22"/>
        </w:rPr>
        <w:t xml:space="preserve"> </w:t>
      </w:r>
      <w:r w:rsidR="0013107A" w:rsidRPr="00A30267">
        <w:rPr>
          <w:color w:val="auto"/>
          <w:sz w:val="22"/>
          <w:szCs w:val="22"/>
        </w:rPr>
        <w:t>Úrad pre reguláciu sieťových odvetví upraví poplatky po termíne uzatvorenia tejto zmluvy</w:t>
      </w:r>
      <w:r w:rsidR="000B7E50">
        <w:rPr>
          <w:color w:val="auto"/>
          <w:sz w:val="22"/>
          <w:szCs w:val="22"/>
        </w:rPr>
        <w:t>,</w:t>
      </w:r>
      <w:r w:rsidRPr="00A30267">
        <w:rPr>
          <w:color w:val="auto"/>
          <w:sz w:val="22"/>
          <w:szCs w:val="22"/>
        </w:rPr>
        <w:t xml:space="preserve"> alebo dôjde k </w:t>
      </w:r>
      <w:r w:rsidR="0013107A" w:rsidRPr="00A30267">
        <w:rPr>
          <w:color w:val="auto"/>
          <w:sz w:val="22"/>
          <w:szCs w:val="22"/>
        </w:rPr>
        <w:t>zmene zákon</w:t>
      </w:r>
      <w:r>
        <w:rPr>
          <w:color w:val="auto"/>
          <w:sz w:val="22"/>
          <w:szCs w:val="22"/>
        </w:rPr>
        <w:t>nej úpravy</w:t>
      </w:r>
      <w:r w:rsidR="0013107A" w:rsidRPr="00A30267">
        <w:rPr>
          <w:color w:val="auto"/>
          <w:sz w:val="22"/>
          <w:szCs w:val="22"/>
        </w:rPr>
        <w:t xml:space="preserve"> o</w:t>
      </w:r>
      <w:r w:rsidR="000B7E50">
        <w:rPr>
          <w:color w:val="auto"/>
          <w:sz w:val="22"/>
          <w:szCs w:val="22"/>
        </w:rPr>
        <w:t> </w:t>
      </w:r>
      <w:r w:rsidR="0013107A" w:rsidRPr="00A30267">
        <w:rPr>
          <w:color w:val="auto"/>
          <w:sz w:val="22"/>
          <w:szCs w:val="22"/>
        </w:rPr>
        <w:t>DPH</w:t>
      </w:r>
      <w:r w:rsidR="000B7E50">
        <w:rPr>
          <w:color w:val="auto"/>
          <w:sz w:val="22"/>
          <w:szCs w:val="22"/>
        </w:rPr>
        <w:t>,</w:t>
      </w:r>
      <w:r w:rsidR="0013107A" w:rsidRPr="00A3026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alebo inej zákonnej zmene, ktorá sa dotkne obsahu práv a povinností z tejto zmluvy.  </w:t>
      </w:r>
    </w:p>
    <w:p w14:paraId="57CD6DFE" w14:textId="77777777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Táto zmluva nadobúda platnosť dňom jej podpísania obidvomi zmluvnými stranami a účinnosť nadobúda dňom </w:t>
      </w:r>
      <w:r w:rsidR="00DA5F67" w:rsidRPr="0035796F">
        <w:rPr>
          <w:color w:val="auto"/>
          <w:sz w:val="22"/>
          <w:szCs w:val="22"/>
        </w:rPr>
        <w:t>nasledujúcim po dni zverejnenia zmluvy v CRZ. Z</w:t>
      </w:r>
      <w:r w:rsidRPr="0035796F">
        <w:rPr>
          <w:color w:val="auto"/>
          <w:sz w:val="22"/>
          <w:szCs w:val="22"/>
        </w:rPr>
        <w:t>ačiat</w:t>
      </w:r>
      <w:r w:rsidR="00DA5F67" w:rsidRPr="0035796F">
        <w:rPr>
          <w:color w:val="auto"/>
          <w:sz w:val="22"/>
          <w:szCs w:val="22"/>
        </w:rPr>
        <w:t>ok</w:t>
      </w:r>
      <w:r w:rsidRPr="0035796F">
        <w:rPr>
          <w:color w:val="auto"/>
          <w:sz w:val="22"/>
          <w:szCs w:val="22"/>
        </w:rPr>
        <w:t xml:space="preserve"> dodávky </w:t>
      </w:r>
      <w:r w:rsidR="0013107A" w:rsidRPr="0035796F">
        <w:rPr>
          <w:color w:val="auto"/>
          <w:sz w:val="22"/>
          <w:szCs w:val="22"/>
        </w:rPr>
        <w:t>energií</w:t>
      </w:r>
      <w:r w:rsidR="00DA5F67" w:rsidRPr="0035796F">
        <w:rPr>
          <w:color w:val="auto"/>
          <w:sz w:val="22"/>
          <w:szCs w:val="22"/>
        </w:rPr>
        <w:t xml:space="preserve"> začína</w:t>
      </w:r>
      <w:r w:rsidRPr="0035796F">
        <w:rPr>
          <w:color w:val="auto"/>
          <w:sz w:val="22"/>
          <w:szCs w:val="22"/>
        </w:rPr>
        <w:t xml:space="preserve"> v zmysle čl. II. bod </w:t>
      </w:r>
      <w:r w:rsidR="00DA5F67" w:rsidRPr="0035796F">
        <w:rPr>
          <w:color w:val="auto"/>
          <w:sz w:val="22"/>
          <w:szCs w:val="22"/>
        </w:rPr>
        <w:t>2.</w:t>
      </w:r>
      <w:r w:rsidRPr="0035796F">
        <w:rPr>
          <w:color w:val="auto"/>
          <w:sz w:val="22"/>
          <w:szCs w:val="22"/>
        </w:rPr>
        <w:t xml:space="preserve">1. tejto zmluvy. </w:t>
      </w:r>
    </w:p>
    <w:p w14:paraId="7F0188A7" w14:textId="19919E6E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Táto zmluva je vyhotovená v</w:t>
      </w:r>
      <w:r w:rsidR="00A30267">
        <w:rPr>
          <w:color w:val="auto"/>
          <w:sz w:val="22"/>
          <w:szCs w:val="22"/>
        </w:rPr>
        <w:t xml:space="preserve"> šiestich </w:t>
      </w:r>
      <w:r w:rsidRPr="0035796F">
        <w:rPr>
          <w:color w:val="auto"/>
          <w:sz w:val="22"/>
          <w:szCs w:val="22"/>
        </w:rPr>
        <w:t xml:space="preserve">rovnopisoch, pričom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 xml:space="preserve">eľ </w:t>
      </w:r>
      <w:r w:rsidR="00DA5F67" w:rsidRPr="0035796F">
        <w:rPr>
          <w:color w:val="auto"/>
          <w:sz w:val="22"/>
          <w:szCs w:val="22"/>
        </w:rPr>
        <w:t>obdrží</w:t>
      </w:r>
      <w:r w:rsidRPr="0035796F">
        <w:rPr>
          <w:color w:val="auto"/>
          <w:sz w:val="22"/>
          <w:szCs w:val="22"/>
        </w:rPr>
        <w:t xml:space="preserve"> </w:t>
      </w:r>
      <w:r w:rsidR="00A30267">
        <w:rPr>
          <w:color w:val="auto"/>
          <w:sz w:val="22"/>
          <w:szCs w:val="22"/>
        </w:rPr>
        <w:t>tri</w:t>
      </w:r>
      <w:r w:rsidRPr="0035796F">
        <w:rPr>
          <w:color w:val="auto"/>
          <w:sz w:val="22"/>
          <w:szCs w:val="22"/>
        </w:rPr>
        <w:t xml:space="preserve"> vyhotoveni</w:t>
      </w:r>
      <w:r w:rsidR="00A30267">
        <w:rPr>
          <w:color w:val="auto"/>
          <w:sz w:val="22"/>
          <w:szCs w:val="22"/>
        </w:rPr>
        <w:t>a</w:t>
      </w:r>
      <w:r w:rsidRPr="0035796F">
        <w:rPr>
          <w:color w:val="auto"/>
          <w:sz w:val="22"/>
          <w:szCs w:val="22"/>
        </w:rPr>
        <w:t xml:space="preserve"> a</w:t>
      </w:r>
      <w:r w:rsidR="00A30267">
        <w:rPr>
          <w:color w:val="auto"/>
          <w:sz w:val="22"/>
          <w:szCs w:val="22"/>
        </w:rPr>
        <w:t xml:space="preserve"> tri </w:t>
      </w:r>
      <w:r w:rsidR="00A66D97" w:rsidRPr="0035796F">
        <w:rPr>
          <w:color w:val="auto"/>
          <w:sz w:val="22"/>
          <w:szCs w:val="22"/>
        </w:rPr>
        <w:t>vyhotovenia obdrží</w:t>
      </w:r>
      <w:r w:rsidR="00362DB6" w:rsidRPr="0035796F">
        <w:rPr>
          <w:color w:val="auto"/>
          <w:sz w:val="22"/>
          <w:szCs w:val="22"/>
        </w:rPr>
        <w:t xml:space="preserve"> </w:t>
      </w:r>
      <w:r w:rsidR="003C32D9" w:rsidRPr="0035796F">
        <w:rPr>
          <w:color w:val="auto"/>
          <w:sz w:val="22"/>
          <w:szCs w:val="22"/>
        </w:rPr>
        <w:t>Odbera</w:t>
      </w:r>
      <w:r w:rsidR="00A66D97" w:rsidRPr="0035796F">
        <w:rPr>
          <w:color w:val="auto"/>
          <w:sz w:val="22"/>
          <w:szCs w:val="22"/>
        </w:rPr>
        <w:t xml:space="preserve">teľ.  </w:t>
      </w:r>
    </w:p>
    <w:p w14:paraId="78E477A2" w14:textId="77777777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6FCE838D" w14:textId="77777777" w:rsidR="00F62A39" w:rsidRPr="0035796F" w:rsidRDefault="00F62A39" w:rsidP="003C2BE5">
      <w:pPr>
        <w:pStyle w:val="Bezriadkovania"/>
        <w:rPr>
          <w:rFonts w:ascii="Times New Roman" w:hAnsi="Times New Roman" w:cs="Times New Roman"/>
        </w:rPr>
      </w:pPr>
    </w:p>
    <w:p w14:paraId="6099A23F" w14:textId="77777777" w:rsidR="008C60EF" w:rsidRPr="0035796F" w:rsidRDefault="008C60EF" w:rsidP="008C60EF">
      <w:pPr>
        <w:pStyle w:val="Default"/>
        <w:rPr>
          <w:b/>
          <w:color w:val="auto"/>
          <w:sz w:val="22"/>
          <w:szCs w:val="22"/>
          <w:u w:val="single"/>
        </w:rPr>
      </w:pPr>
      <w:r w:rsidRPr="0035796F">
        <w:rPr>
          <w:b/>
          <w:color w:val="auto"/>
          <w:sz w:val="22"/>
          <w:szCs w:val="22"/>
          <w:u w:val="single"/>
        </w:rPr>
        <w:t>Prílohy k zmluve:</w:t>
      </w:r>
    </w:p>
    <w:p w14:paraId="00F225A1" w14:textId="0EE98698" w:rsidR="008C60EF" w:rsidRPr="0035796F" w:rsidRDefault="008C60EF" w:rsidP="008C60EF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VOP </w:t>
      </w:r>
      <w:r w:rsidR="00F2083F">
        <w:rPr>
          <w:color w:val="auto"/>
          <w:sz w:val="22"/>
          <w:szCs w:val="22"/>
        </w:rPr>
        <w:t>d</w:t>
      </w:r>
      <w:r w:rsidRPr="0035796F">
        <w:rPr>
          <w:color w:val="auto"/>
          <w:sz w:val="22"/>
          <w:szCs w:val="22"/>
        </w:rPr>
        <w:t>odávateľa</w:t>
      </w:r>
      <w:r w:rsidR="0013107A" w:rsidRPr="0035796F">
        <w:rPr>
          <w:color w:val="auto"/>
          <w:sz w:val="22"/>
          <w:szCs w:val="22"/>
        </w:rPr>
        <w:t xml:space="preserve"> </w:t>
      </w:r>
    </w:p>
    <w:p w14:paraId="649A43B0" w14:textId="2930236B" w:rsidR="008C60EF" w:rsidRDefault="008C60EF" w:rsidP="008C60EF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Prevádzkový</w:t>
      </w:r>
      <w:r w:rsidR="000B7E50">
        <w:rPr>
          <w:color w:val="auto"/>
          <w:sz w:val="22"/>
          <w:szCs w:val="22"/>
        </w:rPr>
        <w:t xml:space="preserve"> </w:t>
      </w:r>
      <w:r w:rsidRPr="0035796F">
        <w:rPr>
          <w:color w:val="auto"/>
          <w:sz w:val="22"/>
          <w:szCs w:val="22"/>
        </w:rPr>
        <w:t>poriad</w:t>
      </w:r>
      <w:r w:rsidR="000B7E50">
        <w:rPr>
          <w:color w:val="auto"/>
          <w:sz w:val="22"/>
          <w:szCs w:val="22"/>
        </w:rPr>
        <w:t>ok</w:t>
      </w:r>
      <w:r w:rsidRPr="0035796F">
        <w:rPr>
          <w:color w:val="auto"/>
          <w:sz w:val="22"/>
          <w:szCs w:val="22"/>
        </w:rPr>
        <w:t xml:space="preserve"> PDS</w:t>
      </w:r>
    </w:p>
    <w:p w14:paraId="36CB98BD" w14:textId="72A57D8B" w:rsidR="00D24121" w:rsidRDefault="00D24121" w:rsidP="008C60EF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Vyhlásenie uchádzača o subdodávkach</w:t>
      </w:r>
    </w:p>
    <w:p w14:paraId="7BC2C5B7" w14:textId="77777777" w:rsidR="00D24121" w:rsidRPr="0035796F" w:rsidRDefault="00D24121" w:rsidP="00D24121">
      <w:pPr>
        <w:pStyle w:val="Default"/>
        <w:ind w:left="786"/>
        <w:rPr>
          <w:color w:val="auto"/>
          <w:sz w:val="22"/>
          <w:szCs w:val="22"/>
        </w:rPr>
      </w:pPr>
    </w:p>
    <w:p w14:paraId="0D23AB9B" w14:textId="77777777" w:rsidR="008C60EF" w:rsidRPr="0035796F" w:rsidRDefault="008C60EF" w:rsidP="003C2BE5">
      <w:pPr>
        <w:pStyle w:val="Bezriadkovania"/>
        <w:rPr>
          <w:rFonts w:ascii="Times New Roman" w:hAnsi="Times New Roman" w:cs="Times New Roman"/>
        </w:rPr>
      </w:pPr>
    </w:p>
    <w:p w14:paraId="2C7B1122" w14:textId="195DE90D" w:rsidR="00362DB6" w:rsidRPr="0035796F" w:rsidRDefault="00362DB6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>V </w:t>
      </w:r>
      <w:r w:rsidR="00762D74">
        <w:rPr>
          <w:rFonts w:ascii="Times New Roman" w:hAnsi="Times New Roman" w:cs="Times New Roman"/>
        </w:rPr>
        <w:t>Trenčíne</w:t>
      </w:r>
      <w:r w:rsidRPr="0035796F">
        <w:rPr>
          <w:rFonts w:ascii="Times New Roman" w:hAnsi="Times New Roman" w:cs="Times New Roman"/>
        </w:rPr>
        <w:t>, dňa ............</w:t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  <w:t>V ............., dňa .............</w:t>
      </w:r>
    </w:p>
    <w:p w14:paraId="084D0532" w14:textId="77777777" w:rsidR="00362DB6" w:rsidRPr="0035796F" w:rsidRDefault="00362DB6" w:rsidP="003C2BE5">
      <w:pPr>
        <w:pStyle w:val="Bezriadkovania"/>
        <w:rPr>
          <w:rFonts w:ascii="Times New Roman" w:hAnsi="Times New Roman" w:cs="Times New Roman"/>
        </w:rPr>
      </w:pPr>
    </w:p>
    <w:p w14:paraId="0DCCF95A" w14:textId="314BE024" w:rsidR="003C2BE5" w:rsidRPr="0035796F" w:rsidRDefault="003C2BE5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 xml:space="preserve">Za </w:t>
      </w:r>
      <w:r w:rsidR="003C32D9" w:rsidRPr="0035796F">
        <w:rPr>
          <w:rFonts w:ascii="Times New Roman" w:hAnsi="Times New Roman" w:cs="Times New Roman"/>
        </w:rPr>
        <w:t>Odbera</w:t>
      </w:r>
      <w:r w:rsidRPr="0035796F">
        <w:rPr>
          <w:rFonts w:ascii="Times New Roman" w:hAnsi="Times New Roman" w:cs="Times New Roman"/>
        </w:rPr>
        <w:t xml:space="preserve">teľa: </w:t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="003C32D9" w:rsidRPr="0035796F">
        <w:rPr>
          <w:rFonts w:ascii="Times New Roman" w:hAnsi="Times New Roman" w:cs="Times New Roman"/>
        </w:rPr>
        <w:tab/>
      </w:r>
      <w:r w:rsidR="00B40505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 xml:space="preserve">Za </w:t>
      </w:r>
      <w:r w:rsidR="00F62A39" w:rsidRPr="0035796F">
        <w:rPr>
          <w:rFonts w:ascii="Times New Roman" w:hAnsi="Times New Roman" w:cs="Times New Roman"/>
        </w:rPr>
        <w:t>D</w:t>
      </w:r>
      <w:r w:rsidRPr="0035796F">
        <w:rPr>
          <w:rFonts w:ascii="Times New Roman" w:hAnsi="Times New Roman" w:cs="Times New Roman"/>
        </w:rPr>
        <w:t>odávateľa:</w:t>
      </w:r>
    </w:p>
    <w:p w14:paraId="0B86AF4A" w14:textId="77777777" w:rsidR="00D00693" w:rsidRPr="0035796F" w:rsidRDefault="00D00693" w:rsidP="003C2BE5">
      <w:pPr>
        <w:pStyle w:val="Bezriadkovania"/>
        <w:rPr>
          <w:rStyle w:val="Vrazn"/>
          <w:rFonts w:ascii="Times New Roman" w:hAnsi="Times New Roman" w:cs="Times New Roman"/>
          <w:b w:val="0"/>
        </w:rPr>
      </w:pPr>
    </w:p>
    <w:p w14:paraId="48FF6932" w14:textId="77777777" w:rsidR="003C2BE5" w:rsidRPr="0035796F" w:rsidRDefault="003C2BE5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Style w:val="Vrazn"/>
          <w:rFonts w:ascii="Times New Roman" w:hAnsi="Times New Roman" w:cs="Times New Roman"/>
          <w:b w:val="0"/>
        </w:rPr>
        <w:tab/>
      </w:r>
      <w:r w:rsidRPr="0035796F">
        <w:rPr>
          <w:rStyle w:val="Vrazn"/>
          <w:rFonts w:ascii="Times New Roman" w:hAnsi="Times New Roman" w:cs="Times New Roman"/>
          <w:b w:val="0"/>
        </w:rPr>
        <w:tab/>
      </w:r>
      <w:r w:rsidRPr="0035796F">
        <w:rPr>
          <w:rStyle w:val="Vrazn"/>
          <w:rFonts w:ascii="Times New Roman" w:hAnsi="Times New Roman" w:cs="Times New Roman"/>
          <w:b w:val="0"/>
        </w:rPr>
        <w:tab/>
      </w:r>
      <w:r w:rsidRPr="0035796F">
        <w:rPr>
          <w:rStyle w:val="Vrazn"/>
          <w:rFonts w:ascii="Times New Roman" w:hAnsi="Times New Roman" w:cs="Times New Roman"/>
          <w:b w:val="0"/>
        </w:rPr>
        <w:tab/>
      </w:r>
    </w:p>
    <w:p w14:paraId="09738FAA" w14:textId="77777777" w:rsidR="003C2BE5" w:rsidRPr="0035796F" w:rsidRDefault="003C2BE5" w:rsidP="003C2BE5">
      <w:pPr>
        <w:pStyle w:val="Bezriadkovania"/>
        <w:rPr>
          <w:rFonts w:ascii="Times New Roman" w:hAnsi="Times New Roman" w:cs="Times New Roman"/>
        </w:rPr>
      </w:pPr>
    </w:p>
    <w:p w14:paraId="315B20D6" w14:textId="77777777" w:rsidR="003C2BE5" w:rsidRPr="0035796F" w:rsidRDefault="003C2BE5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> </w:t>
      </w:r>
    </w:p>
    <w:p w14:paraId="10076E70" w14:textId="77777777" w:rsidR="003C2BE5" w:rsidRPr="0035796F" w:rsidRDefault="003C2BE5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Style w:val="Vrazn"/>
          <w:rFonts w:ascii="Times New Roman" w:hAnsi="Times New Roman" w:cs="Times New Roman"/>
          <w:b w:val="0"/>
        </w:rPr>
        <w:t>......................................................</w:t>
      </w:r>
      <w:r w:rsidRPr="0035796F">
        <w:rPr>
          <w:rStyle w:val="Vrazn"/>
          <w:rFonts w:ascii="Times New Roman" w:hAnsi="Times New Roman" w:cs="Times New Roman"/>
          <w:b w:val="0"/>
        </w:rPr>
        <w:tab/>
      </w:r>
      <w:r w:rsidRPr="0035796F">
        <w:rPr>
          <w:rStyle w:val="Vrazn"/>
          <w:rFonts w:ascii="Times New Roman" w:hAnsi="Times New Roman" w:cs="Times New Roman"/>
          <w:b w:val="0"/>
        </w:rPr>
        <w:tab/>
      </w:r>
      <w:r w:rsidRPr="0035796F">
        <w:rPr>
          <w:rStyle w:val="Vrazn"/>
          <w:rFonts w:ascii="Times New Roman" w:hAnsi="Times New Roman" w:cs="Times New Roman"/>
          <w:b w:val="0"/>
        </w:rPr>
        <w:tab/>
      </w:r>
      <w:r w:rsidR="00362DB6" w:rsidRPr="0035796F">
        <w:rPr>
          <w:rStyle w:val="Vrazn"/>
          <w:rFonts w:ascii="Times New Roman" w:hAnsi="Times New Roman" w:cs="Times New Roman"/>
          <w:b w:val="0"/>
        </w:rPr>
        <w:tab/>
      </w:r>
      <w:r w:rsidRPr="0035796F">
        <w:rPr>
          <w:rStyle w:val="Vrazn"/>
          <w:rFonts w:ascii="Times New Roman" w:hAnsi="Times New Roman" w:cs="Times New Roman"/>
          <w:b w:val="0"/>
        </w:rPr>
        <w:t>..............................................</w:t>
      </w:r>
    </w:p>
    <w:p w14:paraId="0824771D" w14:textId="75AD905E" w:rsidR="00F51E36" w:rsidRPr="0035796F" w:rsidRDefault="00762D74" w:rsidP="003C2BE5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Tomáš Janík, MBA</w:t>
      </w:r>
    </w:p>
    <w:p w14:paraId="1B0B7632" w14:textId="63F57462" w:rsidR="00762D74" w:rsidRDefault="00762D74" w:rsidP="003C2BE5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51E36" w:rsidRPr="0035796F">
        <w:rPr>
          <w:rFonts w:ascii="Times New Roman" w:hAnsi="Times New Roman" w:cs="Times New Roman"/>
        </w:rPr>
        <w:t>iaditeľ</w:t>
      </w:r>
    </w:p>
    <w:p w14:paraId="79FA3E64" w14:textId="563F6E7E" w:rsidR="003C2BE5" w:rsidRPr="0035796F" w:rsidRDefault="00762D74" w:rsidP="003C2BE5">
      <w:pPr>
        <w:pStyle w:val="Bezriadkovania"/>
        <w:rPr>
          <w:rFonts w:ascii="Times New Roman" w:hAnsi="Times New Roman" w:cs="Times New Roman"/>
        </w:rPr>
      </w:pPr>
      <w:r>
        <w:rPr>
          <w:rStyle w:val="Vrazn"/>
          <w:rFonts w:ascii="Times New Roman" w:hAnsi="Times New Roman" w:cs="Times New Roman"/>
          <w:b w:val="0"/>
        </w:rPr>
        <w:t>Fakultná nemocnica Trenčín</w:t>
      </w:r>
      <w:r w:rsidR="003C2BE5" w:rsidRPr="0035796F">
        <w:rPr>
          <w:rStyle w:val="Vrazn"/>
          <w:rFonts w:ascii="Times New Roman" w:hAnsi="Times New Roman" w:cs="Times New Roman"/>
          <w:b w:val="0"/>
        </w:rPr>
        <w:tab/>
      </w:r>
      <w:r w:rsidR="003C2BE5" w:rsidRPr="0035796F">
        <w:rPr>
          <w:rStyle w:val="Vrazn"/>
          <w:rFonts w:ascii="Times New Roman" w:hAnsi="Times New Roman" w:cs="Times New Roman"/>
          <w:b w:val="0"/>
        </w:rPr>
        <w:tab/>
      </w:r>
      <w:r w:rsidR="003C2BE5" w:rsidRPr="0035796F">
        <w:rPr>
          <w:rStyle w:val="Vrazn"/>
          <w:rFonts w:ascii="Times New Roman" w:hAnsi="Times New Roman" w:cs="Times New Roman"/>
          <w:b w:val="0"/>
        </w:rPr>
        <w:tab/>
      </w:r>
      <w:r w:rsidR="003C2BE5" w:rsidRPr="0035796F">
        <w:rPr>
          <w:rStyle w:val="Vrazn"/>
          <w:rFonts w:ascii="Times New Roman" w:hAnsi="Times New Roman" w:cs="Times New Roman"/>
          <w:b w:val="0"/>
        </w:rPr>
        <w:tab/>
      </w:r>
      <w:r w:rsidR="003C2BE5" w:rsidRPr="0035796F">
        <w:rPr>
          <w:rStyle w:val="Vrazn"/>
          <w:rFonts w:ascii="Times New Roman" w:hAnsi="Times New Roman" w:cs="Times New Roman"/>
          <w:b w:val="0"/>
        </w:rPr>
        <w:tab/>
      </w:r>
    </w:p>
    <w:p w14:paraId="6081F07D" w14:textId="5AFA1F52" w:rsidR="00EB7881" w:rsidRDefault="003C2BE5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> </w:t>
      </w:r>
    </w:p>
    <w:p w14:paraId="6D5E11D4" w14:textId="4CDEE63B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1E3334C9" w14:textId="2D7CC435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26800025" w14:textId="17924B95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626A592F" w14:textId="24EC59E9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1A420076" w14:textId="711866E9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5030F3C0" w14:textId="0103F761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1035E390" w14:textId="7E67BBF0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6CA1ED78" w14:textId="1B1FFFD2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6DEC73D3" w14:textId="23244E41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42DADCF8" w14:textId="615BE943" w:rsidR="00EB7881" w:rsidRDefault="00EB7881">
      <w:pPr>
        <w:pStyle w:val="Bezriadkovania"/>
        <w:rPr>
          <w:rFonts w:ascii="Times New Roman" w:hAnsi="Times New Roman" w:cs="Times New Roman"/>
        </w:rPr>
      </w:pPr>
    </w:p>
    <w:p w14:paraId="1E10A102" w14:textId="77777777" w:rsidR="00EB7881" w:rsidRPr="0035796F" w:rsidRDefault="00EB7881">
      <w:pPr>
        <w:pStyle w:val="Bezriadkovania"/>
        <w:rPr>
          <w:rFonts w:ascii="Times New Roman" w:hAnsi="Times New Roman" w:cs="Times New Roman"/>
        </w:rPr>
      </w:pPr>
    </w:p>
    <w:sectPr w:rsidR="00EB7881" w:rsidRPr="0035796F" w:rsidSect="008C60EF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F631" w14:textId="77777777" w:rsidR="00365247" w:rsidRDefault="00365247" w:rsidP="00A71379">
      <w:pPr>
        <w:spacing w:after="0" w:line="240" w:lineRule="auto"/>
      </w:pPr>
      <w:r>
        <w:separator/>
      </w:r>
    </w:p>
  </w:endnote>
  <w:endnote w:type="continuationSeparator" w:id="0">
    <w:p w14:paraId="1D7947A4" w14:textId="77777777" w:rsidR="00365247" w:rsidRDefault="00365247" w:rsidP="00A7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A1CF" w14:textId="77777777" w:rsidR="00A71379" w:rsidRDefault="00A04695">
    <w:pPr>
      <w:pStyle w:val="Pt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845497" wp14:editId="37AE02F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Skupina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Obdĺž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49CF7" w14:textId="77777777" w:rsidR="00A71379" w:rsidRDefault="00A71379">
                            <w:pPr>
                              <w:pStyle w:val="Pta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845497" id="Skupina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">
              <v:rect id="Obdĺžni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9B49CF7" w14:textId="77777777" w:rsidR="00A71379" w:rsidRDefault="00A71379">
                      <w:pPr>
                        <w:pStyle w:val="Pta"/>
                        <w:jc w:val="right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5A96" w14:textId="77777777" w:rsidR="00365247" w:rsidRDefault="00365247" w:rsidP="00A71379">
      <w:pPr>
        <w:spacing w:after="0" w:line="240" w:lineRule="auto"/>
      </w:pPr>
      <w:r>
        <w:separator/>
      </w:r>
    </w:p>
  </w:footnote>
  <w:footnote w:type="continuationSeparator" w:id="0">
    <w:p w14:paraId="54CD57E9" w14:textId="77777777" w:rsidR="00365247" w:rsidRDefault="00365247" w:rsidP="00A7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DAF4" w14:textId="3B9C21A9" w:rsidR="008C60EF" w:rsidRDefault="008C60EF" w:rsidP="001A4C7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48B84F"/>
    <w:multiLevelType w:val="hybridMultilevel"/>
    <w:tmpl w:val="C02D24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D3B04C"/>
    <w:multiLevelType w:val="hybridMultilevel"/>
    <w:tmpl w:val="5C8E2E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E5353"/>
    <w:multiLevelType w:val="multilevel"/>
    <w:tmpl w:val="ED2C419E"/>
    <w:numStyleLink w:val="tl1"/>
  </w:abstractNum>
  <w:abstractNum w:abstractNumId="4" w15:restartNumberingAfterBreak="0">
    <w:nsid w:val="0E0D3040"/>
    <w:multiLevelType w:val="multilevel"/>
    <w:tmpl w:val="6CF44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7C59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2114C2"/>
    <w:multiLevelType w:val="multilevel"/>
    <w:tmpl w:val="8E9C7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9C1B69"/>
    <w:multiLevelType w:val="hybridMultilevel"/>
    <w:tmpl w:val="77A219AC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285C00"/>
    <w:multiLevelType w:val="multilevel"/>
    <w:tmpl w:val="57165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941EF8"/>
    <w:multiLevelType w:val="hybridMultilevel"/>
    <w:tmpl w:val="7CF2D4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53E7F"/>
    <w:multiLevelType w:val="hybridMultilevel"/>
    <w:tmpl w:val="5470C6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A7C4B"/>
    <w:multiLevelType w:val="hybridMultilevel"/>
    <w:tmpl w:val="55040F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5D6AEC"/>
    <w:multiLevelType w:val="hybridMultilevel"/>
    <w:tmpl w:val="B94E5F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40AC"/>
    <w:multiLevelType w:val="hybridMultilevel"/>
    <w:tmpl w:val="9E98CF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FC585D"/>
    <w:multiLevelType w:val="hybridMultilevel"/>
    <w:tmpl w:val="B8E6F7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1390"/>
    <w:multiLevelType w:val="hybridMultilevel"/>
    <w:tmpl w:val="80BC43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27102"/>
    <w:multiLevelType w:val="multilevel"/>
    <w:tmpl w:val="963E5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465487"/>
    <w:multiLevelType w:val="multilevel"/>
    <w:tmpl w:val="C4D0E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EC3174"/>
    <w:multiLevelType w:val="hybridMultilevel"/>
    <w:tmpl w:val="55040F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E2D4D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4E606B"/>
    <w:multiLevelType w:val="multilevel"/>
    <w:tmpl w:val="668E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B70563"/>
    <w:multiLevelType w:val="multilevel"/>
    <w:tmpl w:val="3790122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cs="Times New Roman" w:hint="default"/>
      </w:rPr>
    </w:lvl>
  </w:abstractNum>
  <w:abstractNum w:abstractNumId="2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992D8B"/>
    <w:multiLevelType w:val="hybridMultilevel"/>
    <w:tmpl w:val="4A1ED190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2F5F7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757AE0"/>
    <w:multiLevelType w:val="multilevel"/>
    <w:tmpl w:val="8C120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4"/>
  </w:num>
  <w:num w:numId="5">
    <w:abstractNumId w:val="29"/>
  </w:num>
  <w:num w:numId="6">
    <w:abstractNumId w:val="20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27"/>
  </w:num>
  <w:num w:numId="12">
    <w:abstractNumId w:val="4"/>
  </w:num>
  <w:num w:numId="13">
    <w:abstractNumId w:val="30"/>
  </w:num>
  <w:num w:numId="14">
    <w:abstractNumId w:val="17"/>
  </w:num>
  <w:num w:numId="15">
    <w:abstractNumId w:val="10"/>
  </w:num>
  <w:num w:numId="16">
    <w:abstractNumId w:val="25"/>
  </w:num>
  <w:num w:numId="17">
    <w:abstractNumId w:val="26"/>
  </w:num>
  <w:num w:numId="18">
    <w:abstractNumId w:val="22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23"/>
  </w:num>
  <w:num w:numId="24">
    <w:abstractNumId w:val="15"/>
  </w:num>
  <w:num w:numId="25">
    <w:abstractNumId w:val="12"/>
  </w:num>
  <w:num w:numId="26">
    <w:abstractNumId w:val="19"/>
  </w:num>
  <w:num w:numId="27">
    <w:abstractNumId w:val="11"/>
  </w:num>
  <w:num w:numId="28">
    <w:abstractNumId w:val="13"/>
  </w:num>
  <w:num w:numId="29">
    <w:abstractNumId w:val="7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0C"/>
    <w:rsid w:val="000130BA"/>
    <w:rsid w:val="0004639A"/>
    <w:rsid w:val="0009251A"/>
    <w:rsid w:val="000A1448"/>
    <w:rsid w:val="000A53C2"/>
    <w:rsid w:val="000A620D"/>
    <w:rsid w:val="000B0066"/>
    <w:rsid w:val="000B05D2"/>
    <w:rsid w:val="000B7E50"/>
    <w:rsid w:val="00100509"/>
    <w:rsid w:val="00112071"/>
    <w:rsid w:val="0013107A"/>
    <w:rsid w:val="00137504"/>
    <w:rsid w:val="00156258"/>
    <w:rsid w:val="00176FAF"/>
    <w:rsid w:val="00185D84"/>
    <w:rsid w:val="001A4C7C"/>
    <w:rsid w:val="001B1434"/>
    <w:rsid w:val="001D26DA"/>
    <w:rsid w:val="001D692D"/>
    <w:rsid w:val="001F4A91"/>
    <w:rsid w:val="0020428A"/>
    <w:rsid w:val="0022488B"/>
    <w:rsid w:val="00300528"/>
    <w:rsid w:val="00332887"/>
    <w:rsid w:val="0035796F"/>
    <w:rsid w:val="00362DB6"/>
    <w:rsid w:val="00365247"/>
    <w:rsid w:val="003B0190"/>
    <w:rsid w:val="003C2BE5"/>
    <w:rsid w:val="003C32D9"/>
    <w:rsid w:val="003F37C9"/>
    <w:rsid w:val="00426033"/>
    <w:rsid w:val="0043599B"/>
    <w:rsid w:val="004524AA"/>
    <w:rsid w:val="00480830"/>
    <w:rsid w:val="00484F75"/>
    <w:rsid w:val="004A658A"/>
    <w:rsid w:val="004B5463"/>
    <w:rsid w:val="004F193F"/>
    <w:rsid w:val="005103BB"/>
    <w:rsid w:val="005A1A70"/>
    <w:rsid w:val="005B62B0"/>
    <w:rsid w:val="005C091F"/>
    <w:rsid w:val="005F2720"/>
    <w:rsid w:val="005F6305"/>
    <w:rsid w:val="00614832"/>
    <w:rsid w:val="006176F0"/>
    <w:rsid w:val="00624E11"/>
    <w:rsid w:val="0063631D"/>
    <w:rsid w:val="00644724"/>
    <w:rsid w:val="00675E31"/>
    <w:rsid w:val="006872A5"/>
    <w:rsid w:val="00690A39"/>
    <w:rsid w:val="006C3ECA"/>
    <w:rsid w:val="006C457A"/>
    <w:rsid w:val="007208CE"/>
    <w:rsid w:val="00720A34"/>
    <w:rsid w:val="00722CAB"/>
    <w:rsid w:val="00762D74"/>
    <w:rsid w:val="007779E2"/>
    <w:rsid w:val="007840DC"/>
    <w:rsid w:val="007A5E0C"/>
    <w:rsid w:val="007C0230"/>
    <w:rsid w:val="007D068E"/>
    <w:rsid w:val="007E69F5"/>
    <w:rsid w:val="007F75DB"/>
    <w:rsid w:val="00807820"/>
    <w:rsid w:val="008307F3"/>
    <w:rsid w:val="008364D8"/>
    <w:rsid w:val="008571A5"/>
    <w:rsid w:val="008634A5"/>
    <w:rsid w:val="00870256"/>
    <w:rsid w:val="00877EC8"/>
    <w:rsid w:val="008C1123"/>
    <w:rsid w:val="008C519E"/>
    <w:rsid w:val="008C60EF"/>
    <w:rsid w:val="008D1211"/>
    <w:rsid w:val="00917F33"/>
    <w:rsid w:val="009A0960"/>
    <w:rsid w:val="009A45B6"/>
    <w:rsid w:val="009E688B"/>
    <w:rsid w:val="009E7390"/>
    <w:rsid w:val="009E7614"/>
    <w:rsid w:val="00A04695"/>
    <w:rsid w:val="00A207A2"/>
    <w:rsid w:val="00A30267"/>
    <w:rsid w:val="00A46CC4"/>
    <w:rsid w:val="00A515F2"/>
    <w:rsid w:val="00A66D97"/>
    <w:rsid w:val="00A71379"/>
    <w:rsid w:val="00A95F39"/>
    <w:rsid w:val="00AC0675"/>
    <w:rsid w:val="00AD0B49"/>
    <w:rsid w:val="00B04C2F"/>
    <w:rsid w:val="00B34D2D"/>
    <w:rsid w:val="00B40505"/>
    <w:rsid w:val="00BE5E41"/>
    <w:rsid w:val="00C91E7C"/>
    <w:rsid w:val="00C92281"/>
    <w:rsid w:val="00CC1262"/>
    <w:rsid w:val="00D00693"/>
    <w:rsid w:val="00D24121"/>
    <w:rsid w:val="00D82E9C"/>
    <w:rsid w:val="00D83468"/>
    <w:rsid w:val="00D9375D"/>
    <w:rsid w:val="00DA5F67"/>
    <w:rsid w:val="00DB7B6E"/>
    <w:rsid w:val="00DD2D09"/>
    <w:rsid w:val="00E52CAE"/>
    <w:rsid w:val="00E71E19"/>
    <w:rsid w:val="00E80BAD"/>
    <w:rsid w:val="00E93899"/>
    <w:rsid w:val="00EB7881"/>
    <w:rsid w:val="00EE6718"/>
    <w:rsid w:val="00EF0D97"/>
    <w:rsid w:val="00EF7EE4"/>
    <w:rsid w:val="00F2083F"/>
    <w:rsid w:val="00F51E36"/>
    <w:rsid w:val="00F62A39"/>
    <w:rsid w:val="00F9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C5D77"/>
  <w15:docId w15:val="{4F8510B0-49E5-48EA-B6A2-6D4DB38F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0B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5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7A5E0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A7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1379"/>
  </w:style>
  <w:style w:type="paragraph" w:styleId="Pta">
    <w:name w:val="footer"/>
    <w:basedOn w:val="Normlny"/>
    <w:link w:val="PtaChar"/>
    <w:uiPriority w:val="99"/>
    <w:unhideWhenUsed/>
    <w:rsid w:val="00A7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1379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8D1211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3C2BE5"/>
    <w:rPr>
      <w:b/>
      <w:bCs/>
    </w:rPr>
  </w:style>
  <w:style w:type="numbering" w:customStyle="1" w:styleId="tl1">
    <w:name w:val="Štýl1"/>
    <w:uiPriority w:val="99"/>
    <w:rsid w:val="003F37C9"/>
    <w:pPr>
      <w:numPr>
        <w:numId w:val="8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8307F3"/>
  </w:style>
  <w:style w:type="paragraph" w:styleId="Zarkazkladnhotextu2">
    <w:name w:val="Body Text Indent 2"/>
    <w:basedOn w:val="Normlny"/>
    <w:link w:val="Zarkazkladnhotextu2Char"/>
    <w:rsid w:val="00F62A39"/>
    <w:pPr>
      <w:autoSpaceDE w:val="0"/>
      <w:autoSpaceDN w:val="0"/>
      <w:spacing w:after="0" w:line="240" w:lineRule="auto"/>
      <w:ind w:left="1410" w:hanging="705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62A3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DB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62D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2D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2D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D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DB6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52CA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52C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</vt:lpstr>
      <vt:lpstr>ZMLUVA O </vt:lpstr>
    </vt:vector>
  </TitlesOfParts>
  <Company>Hewlett-Packard Company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</dc:title>
  <dc:creator>Janka Pintová</dc:creator>
  <cp:lastModifiedBy>Svatíková Miriama, Mgr.</cp:lastModifiedBy>
  <cp:revision>2</cp:revision>
  <cp:lastPrinted>2021-10-22T05:45:00Z</cp:lastPrinted>
  <dcterms:created xsi:type="dcterms:W3CDTF">2021-10-22T12:49:00Z</dcterms:created>
  <dcterms:modified xsi:type="dcterms:W3CDTF">2021-10-22T12:49:00Z</dcterms:modified>
</cp:coreProperties>
</file>