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E6E07">
      <w:pPr>
        <w:suppressAutoHyphens/>
        <w:spacing w:after="0" w:line="218" w:lineRule="auto"/>
        <w:ind w:right="1417"/>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D71476">
        <w:rPr>
          <w:rFonts w:ascii="Times New Roman" w:eastAsia="Times New Roman" w:hAnsi="Times New Roman" w:cs="Times New Roman"/>
          <w:b/>
          <w:color w:val="000000"/>
          <w:sz w:val="24"/>
          <w:szCs w:val="24"/>
          <w:lang w:eastAsia="sk-SK"/>
        </w:rPr>
        <w:t>MK Kultúrna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D71476">
        <w:rPr>
          <w:rFonts w:ascii="Times New Roman" w:eastAsia="Times New Roman" w:hAnsi="Times New Roman" w:cs="Times New Roman"/>
          <w:color w:val="000000"/>
          <w:sz w:val="24"/>
          <w:szCs w:val="24"/>
          <w:lang w:eastAsia="sk-SK"/>
        </w:rPr>
        <w:t>MK Kultúrna</w:t>
      </w:r>
      <w:r>
        <w:rPr>
          <w:rFonts w:ascii="Times New Roman" w:eastAsia="Times New Roman" w:hAnsi="Times New Roman" w:cs="Times New Roman"/>
          <w:color w:val="000000"/>
          <w:sz w:val="24"/>
          <w:szCs w:val="24"/>
          <w:lang w:eastAsia="sk-SK"/>
        </w:rPr>
        <w:t xml:space="preserve">“ uskutočnenej v zmysle </w:t>
      </w:r>
      <w:r w:rsidR="001461AD" w:rsidRPr="001461AD">
        <w:rPr>
          <w:rFonts w:ascii="Times New Roman" w:eastAsia="Times New Roman" w:hAnsi="Times New Roman" w:cs="Times New Roman"/>
          <w:color w:val="000000"/>
          <w:sz w:val="24"/>
          <w:szCs w:val="24"/>
          <w:lang w:eastAsia="sk-SK"/>
        </w:rPr>
        <w:t>§ 58 až 61 zákona č. 343/2015 Z. z. o verejnom obstarávaní a o zmene a doplnení niektorých zákonov v znení neskorších predpisov</w:t>
      </w:r>
      <w:r>
        <w:rPr>
          <w:rFonts w:ascii="Times New Roman" w:eastAsia="Times New Roman" w:hAnsi="Times New Roman" w:cs="Times New Roman"/>
          <w:color w:val="000000"/>
          <w:sz w:val="24"/>
          <w:szCs w:val="24"/>
          <w:lang w:eastAsia="sk-SK"/>
        </w:rPr>
        <w:t xml:space="preserve">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bookmarkStart w:id="0" w:name="_GoBack"/>
      <w:bookmarkEnd w:id="0"/>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D71476">
        <w:rPr>
          <w:rFonts w:ascii="Times New Roman" w:eastAsia="Times New Roman" w:hAnsi="Times New Roman" w:cs="Times New Roman"/>
          <w:sz w:val="24"/>
          <w:szCs w:val="24"/>
          <w:lang w:eastAsia="sk-SK"/>
        </w:rPr>
        <w:t>MK Kultúrna</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D71476">
        <w:rPr>
          <w:rFonts w:ascii="Times New Roman" w:eastAsia="Times New Roman" w:hAnsi="Times New Roman" w:cs="Times New Roman"/>
          <w:sz w:val="24"/>
          <w:szCs w:val="24"/>
          <w:lang w:eastAsia="sk-SK"/>
        </w:rPr>
        <w:t>Kultúrna ul.</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8E6E07">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5323E1">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7D5D19" w:rsidRDefault="0030702A"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4. </w:t>
      </w:r>
      <w:r w:rsidR="007D5D19">
        <w:rPr>
          <w:rFonts w:ascii="Times New Roman" w:hAnsi="Times New Roman"/>
          <w:color w:val="000000"/>
          <w:sz w:val="24"/>
          <w:szCs w:val="24"/>
        </w:rPr>
        <w:t>Cena menej prác, t. j. cena prác, ktoré neboli realizované, bude z dohodnutej ceny diela odpočítaná. Záväzným podkladom na účely ocenenia menej prác bude rozpočet Diela tvoriaci Prílohu č. 4 tejto zmluvy.</w:t>
      </w:r>
    </w:p>
    <w:p w:rsidR="00F8345F"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7D5D19"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6. </w:t>
      </w:r>
      <w:r w:rsidR="00BA5109">
        <w:rPr>
          <w:rFonts w:ascii="Times New Roman" w:hAnsi="Times New Roman"/>
          <w:color w:val="000000"/>
          <w:sz w:val="24"/>
          <w:szCs w:val="24"/>
        </w:rPr>
        <w:t>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sidR="00BA5109">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A5109" w:rsidRDefault="00BA510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007D5D19"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007D5D19"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ceny položiek, materiálu a prác, ktoré už sú ocenené v rozpočte Diela (Príloha č. 4), budú  ocenené v</w:t>
      </w:r>
      <w:r w:rsidR="005200A1">
        <w:rPr>
          <w:rFonts w:ascii="Times New Roman" w:hAnsi="Times New Roman"/>
          <w:color w:val="000000"/>
          <w:sz w:val="24"/>
          <w:szCs w:val="24"/>
        </w:rPr>
        <w:t xml:space="preserve"> rovnakej </w:t>
      </w:r>
      <w:r>
        <w:rPr>
          <w:rFonts w:ascii="Times New Roman" w:hAnsi="Times New Roman"/>
          <w:color w:val="000000"/>
          <w:sz w:val="24"/>
          <w:szCs w:val="24"/>
        </w:rPr>
        <w:t xml:space="preserve">výške </w:t>
      </w:r>
      <w:r w:rsidR="005200A1">
        <w:rPr>
          <w:rFonts w:ascii="Times New Roman" w:hAnsi="Times New Roman"/>
          <w:color w:val="000000"/>
          <w:sz w:val="24"/>
          <w:szCs w:val="24"/>
        </w:rPr>
        <w:t>ako je uvedená</w:t>
      </w:r>
      <w:r>
        <w:rPr>
          <w:rFonts w:ascii="Times New Roman" w:hAnsi="Times New Roman"/>
          <w:color w:val="000000"/>
          <w:sz w:val="24"/>
          <w:szCs w:val="24"/>
        </w:rPr>
        <w:t xml:space="preserve"> v rozpočte Diela </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nie sú ocenené v rozpočte Diela (Príloha č. 4), budú ocenené maximálne vo výške </w:t>
      </w:r>
      <w:r w:rsidR="005200A1">
        <w:rPr>
          <w:rFonts w:ascii="Times New Roman" w:hAnsi="Times New Roman"/>
          <w:color w:val="000000"/>
          <w:sz w:val="24"/>
          <w:szCs w:val="24"/>
        </w:rPr>
        <w:t>určenej stavebným softvérom CENKROS ak sa strany nedohodnú na použití iného softvéru</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007D5D19"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mohli ovplyvniť priebeh výstavby a vyvolať prípadné ďalšie naviac náklady</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mohla vyvolať alebo priamo, prípadne nepriamo ovplyvniť. </w:t>
      </w:r>
    </w:p>
    <w:p w:rsidR="007D5D19" w:rsidRDefault="005200A1"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007D5D19"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007D5D19"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007D5D19"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007D5D19" w:rsidRPr="007D5D19">
        <w:rPr>
          <w:rFonts w:ascii="Times New Roman" w:hAnsi="Times New Roman"/>
          <w:color w:val="000000"/>
          <w:sz w:val="24"/>
          <w:szCs w:val="24"/>
        </w:rPr>
        <w:t xml:space="preserve"> </w:t>
      </w:r>
      <w:r>
        <w:rPr>
          <w:rFonts w:ascii="Times New Roman" w:hAnsi="Times New Roman"/>
          <w:color w:val="000000"/>
          <w:sz w:val="24"/>
          <w:szCs w:val="24"/>
        </w:rPr>
        <w:t>ako</w:t>
      </w:r>
      <w:r w:rsidR="007D5D19" w:rsidRPr="007D5D19">
        <w:rPr>
          <w:rFonts w:ascii="Times New Roman" w:hAnsi="Times New Roman"/>
          <w:color w:val="000000"/>
          <w:sz w:val="24"/>
          <w:szCs w:val="24"/>
        </w:rPr>
        <w:t xml:space="preserve"> for</w:t>
      </w:r>
      <w:r>
        <w:rPr>
          <w:rFonts w:ascii="Times New Roman" w:hAnsi="Times New Roman"/>
          <w:color w:val="000000"/>
          <w:sz w:val="24"/>
          <w:szCs w:val="24"/>
        </w:rPr>
        <w:t>my</w:t>
      </w:r>
      <w:r w:rsidR="007D5D19"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007D5D19"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007D5D19" w:rsidRPr="007D5D19">
        <w:rPr>
          <w:rFonts w:ascii="Times New Roman" w:hAnsi="Times New Roman"/>
          <w:color w:val="000000"/>
          <w:sz w:val="24"/>
          <w:szCs w:val="24"/>
        </w:rPr>
        <w:t xml:space="preserve">oprávnený </w:t>
      </w:r>
      <w:r>
        <w:rPr>
          <w:rFonts w:ascii="Times New Roman" w:hAnsi="Times New Roman"/>
          <w:color w:val="000000"/>
          <w:sz w:val="24"/>
          <w:szCs w:val="24"/>
        </w:rPr>
        <w:t>n</w:t>
      </w:r>
      <w:r w:rsidR="007D5D19"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007D5D19"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007D5D19" w:rsidRPr="007D5D19">
        <w:rPr>
          <w:rFonts w:ascii="Times New Roman" w:hAnsi="Times New Roman"/>
          <w:color w:val="000000"/>
          <w:sz w:val="24"/>
          <w:szCs w:val="24"/>
        </w:rPr>
        <w:t xml:space="preserve">rác musí byť v deň ich zistenia oznámená stavebnému dozoru. </w:t>
      </w:r>
    </w:p>
    <w:p w:rsidR="007D5D19" w:rsidRPr="007D5D19" w:rsidRDefault="00437869" w:rsidP="00437869">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007D5D19"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7D5D19" w:rsidRPr="00F8345F" w:rsidRDefault="007D5D19"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bookmarkEnd w:id="1"/>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3" w:name="_Hlk76468107"/>
      <w:r w:rsidR="008F38F7" w:rsidRPr="00A47254">
        <w:rPr>
          <w:rFonts w:ascii="Times New Roman" w:hAnsi="Times New Roman"/>
          <w:sz w:val="24"/>
          <w:szCs w:val="24"/>
        </w:rPr>
        <w:t>§ 69 ods.12 písm.j)zákona č. 222/2004 Z.z. o dani z pridanej hodnoty v platnom znení.</w:t>
      </w:r>
    </w:p>
    <w:bookmarkEnd w:id="3"/>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písm.j)zákona č. 222/2004 Z.z. o dani z pridanej hodnoty v platnom znení.</w:t>
      </w:r>
    </w:p>
    <w:bookmarkEnd w:id="2"/>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6E7F4D" w:rsidRPr="006E7F4D" w:rsidRDefault="006E7F4D"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6E7F4D">
        <w:rPr>
          <w:rFonts w:ascii="Times New Roman" w:hAnsi="Times New Roman"/>
          <w:color w:val="FF0000"/>
          <w:sz w:val="24"/>
          <w:szCs w:val="24"/>
        </w:rPr>
        <w:t>vypratan</w:t>
      </w:r>
      <w:r>
        <w:rPr>
          <w:rFonts w:ascii="Times New Roman" w:hAnsi="Times New Roman"/>
          <w:color w:val="FF0000"/>
          <w:sz w:val="24"/>
          <w:szCs w:val="24"/>
        </w:rPr>
        <w:t>ím</w:t>
      </w:r>
      <w:r w:rsidRPr="006E7F4D">
        <w:rPr>
          <w:rFonts w:ascii="Times New Roman" w:hAnsi="Times New Roman"/>
          <w:color w:val="FF0000"/>
          <w:sz w:val="24"/>
          <w:szCs w:val="24"/>
        </w:rPr>
        <w:t xml:space="preserve"> staveniska</w:t>
      </w:r>
      <w:r>
        <w:rPr>
          <w:rFonts w:ascii="Times New Roman" w:hAnsi="Times New Roman"/>
          <w:color w:val="FF0000"/>
          <w:sz w:val="24"/>
          <w:szCs w:val="24"/>
        </w:rPr>
        <w:t xml:space="preserve"> má objednávateľ právo na zmluvnú pokutu</w:t>
      </w:r>
      <w:r w:rsidRPr="006E7F4D">
        <w:rPr>
          <w:rFonts w:ascii="Times New Roman" w:hAnsi="Times New Roman"/>
          <w:color w:val="FF0000"/>
          <w:sz w:val="24"/>
          <w:szCs w:val="24"/>
        </w:rPr>
        <w:t xml:space="preserve"> vo výške 0,05 % z ceny diela bez DPH za každý deň omeškania</w:t>
      </w:r>
      <w:r>
        <w:rPr>
          <w:rFonts w:ascii="Times New Roman" w:hAnsi="Times New Roman"/>
          <w:color w:val="FF0000"/>
          <w:sz w:val="24"/>
          <w:szCs w:val="24"/>
        </w:rPr>
        <w:t>.</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4</w:t>
      </w:r>
      <w:r>
        <w:rPr>
          <w:rFonts w:ascii="Times New Roman" w:hAnsi="Times New Roman"/>
          <w:color w:val="000000"/>
          <w:sz w:val="24"/>
          <w:szCs w:val="24"/>
        </w:rPr>
        <w:t xml:space="preserve">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 xml:space="preserve">dokumentácia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7F" w:rsidRDefault="00CF497F" w:rsidP="0075699D">
      <w:pPr>
        <w:spacing w:after="0" w:line="240" w:lineRule="auto"/>
      </w:pPr>
      <w:r>
        <w:separator/>
      </w:r>
    </w:p>
  </w:endnote>
  <w:endnote w:type="continuationSeparator" w:id="0">
    <w:p w:rsidR="00CF497F" w:rsidRDefault="00CF497F"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CF497F">
          <w:rPr>
            <w:noProof/>
          </w:rPr>
          <w:t>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7F" w:rsidRDefault="00CF497F" w:rsidP="0075699D">
      <w:pPr>
        <w:spacing w:after="0" w:line="240" w:lineRule="auto"/>
      </w:pPr>
      <w:r>
        <w:separator/>
      </w:r>
    </w:p>
  </w:footnote>
  <w:footnote w:type="continuationSeparator" w:id="0">
    <w:p w:rsidR="00CF497F" w:rsidRDefault="00CF497F"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1"/>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2674"/>
    <w:rsid w:val="000E36CA"/>
    <w:rsid w:val="001461AD"/>
    <w:rsid w:val="00155807"/>
    <w:rsid w:val="00196752"/>
    <w:rsid w:val="001C045E"/>
    <w:rsid w:val="001E1D8D"/>
    <w:rsid w:val="001E5066"/>
    <w:rsid w:val="00237FAB"/>
    <w:rsid w:val="002704FA"/>
    <w:rsid w:val="002928F5"/>
    <w:rsid w:val="002B75D8"/>
    <w:rsid w:val="002F6459"/>
    <w:rsid w:val="003046B3"/>
    <w:rsid w:val="0030702A"/>
    <w:rsid w:val="00355A66"/>
    <w:rsid w:val="00436616"/>
    <w:rsid w:val="00437869"/>
    <w:rsid w:val="00443205"/>
    <w:rsid w:val="00445DE6"/>
    <w:rsid w:val="00445FC6"/>
    <w:rsid w:val="004723EA"/>
    <w:rsid w:val="004868D0"/>
    <w:rsid w:val="00497F5B"/>
    <w:rsid w:val="00502BBB"/>
    <w:rsid w:val="005200A1"/>
    <w:rsid w:val="005323E1"/>
    <w:rsid w:val="005468AD"/>
    <w:rsid w:val="00581CE4"/>
    <w:rsid w:val="00623CF8"/>
    <w:rsid w:val="006375C3"/>
    <w:rsid w:val="006755E5"/>
    <w:rsid w:val="006927FF"/>
    <w:rsid w:val="006E7F4D"/>
    <w:rsid w:val="0070400F"/>
    <w:rsid w:val="007046F0"/>
    <w:rsid w:val="007323BD"/>
    <w:rsid w:val="0075374F"/>
    <w:rsid w:val="0075699D"/>
    <w:rsid w:val="007576A9"/>
    <w:rsid w:val="007661BD"/>
    <w:rsid w:val="00776DDD"/>
    <w:rsid w:val="007845BC"/>
    <w:rsid w:val="007867B0"/>
    <w:rsid w:val="007A235E"/>
    <w:rsid w:val="007C792C"/>
    <w:rsid w:val="007D3DAE"/>
    <w:rsid w:val="007D5D19"/>
    <w:rsid w:val="007F6FB7"/>
    <w:rsid w:val="00802806"/>
    <w:rsid w:val="00815504"/>
    <w:rsid w:val="00830D6A"/>
    <w:rsid w:val="00850057"/>
    <w:rsid w:val="00852D0F"/>
    <w:rsid w:val="0089337D"/>
    <w:rsid w:val="008A28F1"/>
    <w:rsid w:val="008D3AF6"/>
    <w:rsid w:val="008E6E07"/>
    <w:rsid w:val="008E7F94"/>
    <w:rsid w:val="008F38F7"/>
    <w:rsid w:val="00903DC5"/>
    <w:rsid w:val="00926CB5"/>
    <w:rsid w:val="00985E4B"/>
    <w:rsid w:val="009A414E"/>
    <w:rsid w:val="00A20888"/>
    <w:rsid w:val="00A47254"/>
    <w:rsid w:val="00AE6E92"/>
    <w:rsid w:val="00B059DD"/>
    <w:rsid w:val="00B36D27"/>
    <w:rsid w:val="00B70416"/>
    <w:rsid w:val="00BA5109"/>
    <w:rsid w:val="00BE2D54"/>
    <w:rsid w:val="00BE56D0"/>
    <w:rsid w:val="00C34BC0"/>
    <w:rsid w:val="00C41038"/>
    <w:rsid w:val="00C767EA"/>
    <w:rsid w:val="00C871AA"/>
    <w:rsid w:val="00CE1C11"/>
    <w:rsid w:val="00CF497F"/>
    <w:rsid w:val="00D42459"/>
    <w:rsid w:val="00D70F6F"/>
    <w:rsid w:val="00D71476"/>
    <w:rsid w:val="00D74249"/>
    <w:rsid w:val="00DC0ECE"/>
    <w:rsid w:val="00E66576"/>
    <w:rsid w:val="00EC5207"/>
    <w:rsid w:val="00ED6B3E"/>
    <w:rsid w:val="00F16F5C"/>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B576-2C7B-41D9-9A6A-7B8E7E00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5721</Words>
  <Characters>32613</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2021-10-27T13:19:00Z</dcterms:created>
  <dcterms:modified xsi:type="dcterms:W3CDTF">2021-11-03T12:26:00Z</dcterms:modified>
</cp:coreProperties>
</file>