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2FE70FB9"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9440F9">
        <w:rPr>
          <w:rFonts w:cs="Arial"/>
          <w:b/>
          <w:sz w:val="32"/>
          <w:szCs w:val="32"/>
        </w:rPr>
        <w:t>55</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1A74700C"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9440F9">
        <w:rPr>
          <w:rFonts w:cs="Arial"/>
          <w:b/>
          <w:i/>
          <w:szCs w:val="20"/>
          <w:highlight w:val="yellow"/>
        </w:rPr>
        <w:t>48</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333ACF">
        <w:rPr>
          <w:rFonts w:cs="Arial"/>
          <w:b/>
          <w:szCs w:val="20"/>
          <w:highlight w:val="yellow"/>
        </w:rPr>
        <w:t>5</w:t>
      </w:r>
      <w:r w:rsidR="009440F9">
        <w:rPr>
          <w:rFonts w:cs="Arial"/>
          <w:b/>
          <w:szCs w:val="20"/>
        </w:rPr>
        <w:t>5</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1A62477C" w:rsidR="00E11E5E" w:rsidRPr="000E6197" w:rsidRDefault="00E11E5E" w:rsidP="008405E0">
      <w:pPr>
        <w:spacing w:after="0"/>
        <w:jc w:val="both"/>
        <w:rPr>
          <w:rFonts w:cs="Arial"/>
          <w:bCs/>
          <w:szCs w:val="20"/>
        </w:rPr>
      </w:pPr>
      <w:r w:rsidRPr="000E6197">
        <w:rPr>
          <w:rFonts w:cs="Arial"/>
          <w:bCs/>
          <w:szCs w:val="20"/>
        </w:rPr>
        <w:t>Suma:</w:t>
      </w:r>
      <w:r w:rsidRPr="008601A7">
        <w:rPr>
          <w:rFonts w:cs="Arial"/>
          <w:b/>
          <w:bCs/>
          <w:szCs w:val="20"/>
        </w:rPr>
        <w:t xml:space="preserve"> </w:t>
      </w:r>
      <w:r w:rsidR="009440F9">
        <w:rPr>
          <w:rFonts w:cs="Arial"/>
          <w:b/>
          <w:bCs/>
          <w:szCs w:val="20"/>
        </w:rPr>
        <w:t>6 190,00</w:t>
      </w:r>
      <w:r w:rsidR="00333ACF">
        <w:rPr>
          <w:rFonts w:cs="Arial"/>
          <w:b/>
          <w:bCs/>
          <w:szCs w:val="20"/>
        </w:rPr>
        <w:t xml:space="preserve"> </w:t>
      </w:r>
      <w:r w:rsidRPr="008601A7">
        <w:rPr>
          <w:rFonts w:cs="Arial"/>
          <w:b/>
          <w:bCs/>
          <w:szCs w:val="20"/>
          <w:highlight w:val="yellow"/>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5BF411BD"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007B0DE8">
        <w:rPr>
          <w:rFonts w:ascii="Arial" w:hAnsi="Arial" w:cs="Arial"/>
          <w:b/>
          <w:sz w:val="20"/>
          <w:lang w:val="sk-SK"/>
        </w:rPr>
        <w:t xml:space="preserve">do </w:t>
      </w:r>
      <w:r w:rsidR="00870A06">
        <w:rPr>
          <w:rFonts w:ascii="Arial" w:hAnsi="Arial" w:cs="Arial"/>
          <w:b/>
          <w:sz w:val="20"/>
          <w:highlight w:val="yellow"/>
          <w:lang w:val="sk-SK"/>
        </w:rPr>
        <w:t>7</w:t>
      </w:r>
      <w:r w:rsidR="00333ACF" w:rsidRPr="00333ACF">
        <w:rPr>
          <w:rFonts w:ascii="Arial" w:hAnsi="Arial" w:cs="Arial"/>
          <w:b/>
          <w:sz w:val="20"/>
          <w:highlight w:val="yellow"/>
          <w:lang w:val="sk-SK"/>
        </w:rPr>
        <w:t>.</w:t>
      </w:r>
      <w:r w:rsidR="00615A13">
        <w:rPr>
          <w:rFonts w:ascii="Arial" w:hAnsi="Arial" w:cs="Arial"/>
          <w:b/>
          <w:sz w:val="20"/>
          <w:lang w:val="sk-SK"/>
        </w:rPr>
        <w:t>1</w:t>
      </w:r>
      <w:r w:rsidR="00870A06">
        <w:rPr>
          <w:rFonts w:ascii="Arial" w:hAnsi="Arial" w:cs="Arial"/>
          <w:b/>
          <w:sz w:val="20"/>
          <w:lang w:val="sk-SK"/>
        </w:rPr>
        <w:t>2</w:t>
      </w:r>
      <w:r w:rsidR="007B0DE8">
        <w:rPr>
          <w:rFonts w:ascii="Arial" w:hAnsi="Arial" w:cs="Arial"/>
          <w:b/>
          <w:sz w:val="20"/>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325F8296"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870A06">
        <w:rPr>
          <w:rFonts w:eastAsia="TimesNewRomanPSMT" w:cs="Arial"/>
          <w:b/>
          <w:sz w:val="24"/>
          <w:highlight w:val="yellow"/>
        </w:rPr>
        <w:t>7</w:t>
      </w:r>
      <w:r w:rsidR="007B0DE8">
        <w:rPr>
          <w:rFonts w:eastAsia="TimesNewRomanPSMT" w:cs="Arial"/>
          <w:b/>
          <w:sz w:val="24"/>
          <w:highlight w:val="yellow"/>
        </w:rPr>
        <w:t>.1</w:t>
      </w:r>
      <w:r w:rsidR="00870A06">
        <w:rPr>
          <w:rFonts w:eastAsia="TimesNewRomanPSMT" w:cs="Arial"/>
          <w:b/>
          <w:sz w:val="24"/>
          <w:highlight w:val="yellow"/>
        </w:rPr>
        <w:t>2</w:t>
      </w:r>
      <w:r w:rsidR="007B0DE8">
        <w:rPr>
          <w:rFonts w:eastAsia="TimesNewRomanPSMT" w:cs="Arial"/>
          <w:b/>
          <w:sz w:val="24"/>
          <w:highlight w:val="yellow"/>
        </w:rPr>
        <w:t>.2021</w:t>
      </w:r>
      <w:r w:rsidR="009F3AF4" w:rsidRPr="00AA36A3">
        <w:rPr>
          <w:rFonts w:eastAsia="TimesNewRomanPSMT" w:cs="Arial"/>
          <w:b/>
          <w:sz w:val="24"/>
          <w:highlight w:val="yellow"/>
        </w:rPr>
        <w:t xml:space="preserve"> o</w:t>
      </w:r>
      <w:r w:rsidR="009830CA">
        <w:rPr>
          <w:rFonts w:eastAsia="TimesNewRomanPSMT" w:cs="Arial"/>
          <w:b/>
          <w:sz w:val="24"/>
          <w:highlight w:val="yellow"/>
        </w:rPr>
        <w:t> 1</w:t>
      </w:r>
      <w:r w:rsidR="009440F9">
        <w:rPr>
          <w:rFonts w:eastAsia="TimesNewRomanPSMT" w:cs="Arial"/>
          <w:b/>
          <w:sz w:val="24"/>
          <w:highlight w:val="yellow"/>
        </w:rPr>
        <w:t>1</w:t>
      </w:r>
      <w:r w:rsidR="00A6245B">
        <w:rPr>
          <w:rFonts w:eastAsia="TimesNewRomanPSMT" w:cs="Arial"/>
          <w:b/>
          <w:sz w:val="24"/>
          <w:highlight w:val="yellow"/>
        </w:rPr>
        <w:t>:</w:t>
      </w:r>
      <w:r w:rsidR="009440F9">
        <w:rPr>
          <w:rFonts w:eastAsia="TimesNewRomanPSMT" w:cs="Arial"/>
          <w:b/>
          <w:sz w:val="24"/>
        </w:rPr>
        <w:t>45</w:t>
      </w:r>
      <w:bookmarkStart w:id="9" w:name="_GoBack"/>
      <w:bookmarkEnd w:id="9"/>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DD7ED8">
        <w:rPr>
          <w:rFonts w:eastAsia="TimesNewRomanPSMT" w:cs="Arial"/>
          <w:highlight w:val="yellow"/>
        </w:rPr>
        <w:t xml:space="preserve">Verejný obstarávateľ apeluje na uchádzačov, aby pristúpili zodpovedne k poskytnutiu súčinnosti </w:t>
      </w:r>
      <w:r w:rsidRPr="00DD7ED8">
        <w:rPr>
          <w:rFonts w:cs="Arial"/>
          <w:highlight w:val="yellow"/>
        </w:rPr>
        <w:t>k </w:t>
      </w:r>
      <w:r w:rsidRPr="00DD7ED8">
        <w:rPr>
          <w:rFonts w:eastAsia="TimesNewRomanPSMT" w:cs="Arial"/>
          <w:highlight w:val="yellow"/>
        </w:rPr>
        <w:t>podpisu zmluvy najmä, aby včas zabezpečili registráciu do Registra partnerov verejného sektora (podľa zákon č. 315/2016 Z.</w:t>
      </w:r>
      <w:r w:rsidR="00C62B97" w:rsidRPr="00DD7ED8">
        <w:rPr>
          <w:rFonts w:eastAsia="TimesNewRomanPSMT" w:cs="Arial"/>
          <w:highlight w:val="yellow"/>
        </w:rPr>
        <w:t xml:space="preserve"> </w:t>
      </w:r>
      <w:r w:rsidRPr="00DD7ED8">
        <w:rPr>
          <w:rFonts w:eastAsia="TimesNewRomanPSMT" w:cs="Arial"/>
          <w:highlight w:val="yellow"/>
        </w:rPr>
        <w:t>z.), resp. overili registráciu v Registri partnerov verejného sektora podľa §</w:t>
      </w:r>
      <w:r w:rsidR="00A135A7" w:rsidRPr="00DD7ED8">
        <w:rPr>
          <w:rFonts w:eastAsia="TimesNewRomanPSMT" w:cs="Arial"/>
          <w:highlight w:val="yellow"/>
        </w:rPr>
        <w:t xml:space="preserve"> </w:t>
      </w:r>
      <w:r w:rsidRPr="00DD7ED8">
        <w:rPr>
          <w:rFonts w:eastAsia="TimesNewRomanPSMT" w:cs="Arial"/>
          <w:highlight w:val="yellow"/>
        </w:rPr>
        <w:t>22 zákona č. 315/2016 Z.</w:t>
      </w:r>
      <w:r w:rsidR="00C62B97" w:rsidRPr="00DD7ED8">
        <w:rPr>
          <w:rFonts w:eastAsia="TimesNewRomanPSMT" w:cs="Arial"/>
          <w:highlight w:val="yellow"/>
        </w:rPr>
        <w:t xml:space="preserve"> </w:t>
      </w:r>
      <w:r w:rsidRPr="00DD7ED8">
        <w:rPr>
          <w:rFonts w:eastAsia="TimesNewRomanPSMT" w:cs="Arial"/>
          <w:highlight w:val="yellow"/>
        </w:rPr>
        <w:t>z. a to vo vzťahu k sebe ako zmluvnej strane a zároveň vo vzťahu k subdodávateľom, na ktorých sa táto povinnosť vzťahuje podľa zákona č. 315/2016 Z.</w:t>
      </w:r>
      <w:r w:rsidR="00C62B97" w:rsidRPr="00DD7ED8">
        <w:rPr>
          <w:rFonts w:eastAsia="TimesNewRomanPSMT" w:cs="Arial"/>
          <w:highlight w:val="yellow"/>
        </w:rPr>
        <w:t xml:space="preserve"> </w:t>
      </w:r>
      <w:r w:rsidRPr="00DD7ED8">
        <w:rPr>
          <w:rFonts w:eastAsia="TimesNewRomanPSMT" w:cs="Arial"/>
          <w:highlight w:val="yellow"/>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01A74" w14:textId="77777777" w:rsidR="00296284" w:rsidRDefault="00296284">
      <w:r>
        <w:separator/>
      </w:r>
    </w:p>
  </w:endnote>
  <w:endnote w:type="continuationSeparator" w:id="0">
    <w:p w14:paraId="5D915B83" w14:textId="77777777" w:rsidR="00296284" w:rsidRDefault="0029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440F9">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440F9">
                    <w:rPr>
                      <w:bCs/>
                      <w:noProof/>
                      <w:sz w:val="18"/>
                      <w:szCs w:val="18"/>
                    </w:rPr>
                    <w:t>11</w:t>
                  </w:r>
                  <w:r w:rsidRPr="007C3D49">
                    <w:rPr>
                      <w:bCs/>
                      <w:sz w:val="18"/>
                      <w:szCs w:val="18"/>
                    </w:rPr>
                    <w:fldChar w:fldCharType="end"/>
                  </w:r>
                </w:p>
              </w:tc>
            </w:tr>
          </w:tbl>
          <w:p w14:paraId="03526B68" w14:textId="77777777" w:rsidR="00C75558" w:rsidRPr="002917A0" w:rsidRDefault="00296284"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D4604" w14:textId="77777777" w:rsidR="00296284" w:rsidRDefault="00296284">
      <w:r>
        <w:separator/>
      </w:r>
    </w:p>
  </w:footnote>
  <w:footnote w:type="continuationSeparator" w:id="0">
    <w:p w14:paraId="79F975DF" w14:textId="77777777" w:rsidR="00296284" w:rsidRDefault="00296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3982"/>
    <w:rsid w:val="00014BB8"/>
    <w:rsid w:val="00014CAF"/>
    <w:rsid w:val="00014FD7"/>
    <w:rsid w:val="000159D8"/>
    <w:rsid w:val="000159F5"/>
    <w:rsid w:val="00015D78"/>
    <w:rsid w:val="00017895"/>
    <w:rsid w:val="000200D5"/>
    <w:rsid w:val="0002095C"/>
    <w:rsid w:val="00020F56"/>
    <w:rsid w:val="00021203"/>
    <w:rsid w:val="0002120E"/>
    <w:rsid w:val="00022AF0"/>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39AA"/>
    <w:rsid w:val="000D4005"/>
    <w:rsid w:val="000D4FCD"/>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60"/>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284"/>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EC3"/>
    <w:rsid w:val="00330685"/>
    <w:rsid w:val="00330CF3"/>
    <w:rsid w:val="003324F0"/>
    <w:rsid w:val="003327BB"/>
    <w:rsid w:val="00332888"/>
    <w:rsid w:val="00332962"/>
    <w:rsid w:val="00332A54"/>
    <w:rsid w:val="00333347"/>
    <w:rsid w:val="0033350B"/>
    <w:rsid w:val="00333698"/>
    <w:rsid w:val="00333ACF"/>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178"/>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4D1"/>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223"/>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A13"/>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9F3"/>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DE8"/>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3D31"/>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1A7"/>
    <w:rsid w:val="008607DB"/>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A06"/>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5A72"/>
    <w:rsid w:val="00875D27"/>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B74"/>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C0"/>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A4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0F9"/>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0CA"/>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398"/>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0E5"/>
    <w:rsid w:val="00A13266"/>
    <w:rsid w:val="00A135A7"/>
    <w:rsid w:val="00A138CF"/>
    <w:rsid w:val="00A13DD2"/>
    <w:rsid w:val="00A13E9C"/>
    <w:rsid w:val="00A13EE0"/>
    <w:rsid w:val="00A13FF8"/>
    <w:rsid w:val="00A151E4"/>
    <w:rsid w:val="00A15CC7"/>
    <w:rsid w:val="00A16BF1"/>
    <w:rsid w:val="00A171ED"/>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07C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D23"/>
    <w:rsid w:val="00A83F2D"/>
    <w:rsid w:val="00A853F0"/>
    <w:rsid w:val="00A856D8"/>
    <w:rsid w:val="00A859B0"/>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0E93"/>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FD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15"/>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B30"/>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092"/>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04"/>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1D7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1C7C"/>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D7ED8"/>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7"/>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957"/>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11F"/>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2EBE"/>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5C8"/>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5C34"/>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86D74-9E27-4846-9BA4-899A659E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4865</Words>
  <Characters>27731</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17</cp:revision>
  <cp:lastPrinted>2021-01-22T06:06:00Z</cp:lastPrinted>
  <dcterms:created xsi:type="dcterms:W3CDTF">2021-08-10T04:53:00Z</dcterms:created>
  <dcterms:modified xsi:type="dcterms:W3CDTF">2021-11-25T09:05:00Z</dcterms:modified>
  <cp:category>EIZ</cp:category>
</cp:coreProperties>
</file>