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D198" w14:textId="77777777" w:rsidR="007538FE" w:rsidRPr="00113B4A" w:rsidRDefault="005838F0" w:rsidP="00113B4A">
      <w:pPr>
        <w:tabs>
          <w:tab w:val="center" w:pos="4536"/>
        </w:tabs>
        <w:jc w:val="center"/>
        <w:rPr>
          <w:rFonts w:asciiTheme="minorHAnsi" w:eastAsia="Calibri" w:hAnsiTheme="minorHAnsi" w:cstheme="minorHAnsi"/>
          <w:bCs/>
          <w:spacing w:val="20"/>
          <w:sz w:val="32"/>
          <w:szCs w:val="32"/>
          <w:lang w:eastAsia="en-US"/>
        </w:rPr>
      </w:pPr>
      <w:r w:rsidRPr="00DF04A0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Zmluva o</w:t>
      </w:r>
      <w:r w:rsidR="00AE6C3A" w:rsidRPr="00DF04A0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 nákupe, dodávke a distribúcií elektr</w:t>
      </w:r>
      <w:r w:rsidR="00576C35" w:rsidRPr="00DF04A0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ickej energie</w:t>
      </w:r>
    </w:p>
    <w:p w14:paraId="4403807F" w14:textId="77777777" w:rsidR="007538FE" w:rsidRPr="00113B4A" w:rsidRDefault="007538FE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uzatvorená podľa § 269 ods. 2 zákona č. 513/1991 Zb. Obchodný zákonník v znení neskorších predpisov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§ </w:t>
      </w:r>
      <w:r w:rsidR="00A62DF6">
        <w:rPr>
          <w:rFonts w:asciiTheme="minorHAnsi" w:eastAsia="Calibri" w:hAnsiTheme="minorHAnsi" w:cstheme="minorHAnsi"/>
          <w:sz w:val="22"/>
          <w:szCs w:val="22"/>
          <w:lang w:eastAsia="en-US"/>
        </w:rPr>
        <w:t>66 ods. 7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zák. č. 343/2015</w:t>
      </w:r>
      <w:r w:rsidR="00A62D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Z.</w:t>
      </w:r>
      <w:r w:rsidR="004503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z. o verejnom obstarávaní a o zmene a doplnení  niektorých zákonov, v znení neskorších predpisov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(ďalej len „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Zmluva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“)</w:t>
      </w:r>
    </w:p>
    <w:p w14:paraId="55655E87" w14:textId="77777777" w:rsidR="006F4979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E84B71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A30531" w14:textId="77777777" w:rsidR="006F4979" w:rsidRPr="00113B4A" w:rsidRDefault="006F4979" w:rsidP="006F497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I. Zmluvné strany</w:t>
      </w:r>
    </w:p>
    <w:p w14:paraId="170B0C29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DE2ED4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</w:rPr>
        <w:t xml:space="preserve">1. Dodávateľ: </w:t>
      </w:r>
    </w:p>
    <w:p w14:paraId="6FB73BC0" w14:textId="77777777" w:rsidR="006F4979" w:rsidRPr="00113B4A" w:rsidRDefault="006F4979" w:rsidP="006F4979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so sídlom: </w:t>
      </w:r>
    </w:p>
    <w:p w14:paraId="637C328E" w14:textId="77777777" w:rsidR="006F4979" w:rsidRPr="00113B4A" w:rsidRDefault="006F4979" w:rsidP="006F4979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v zastúpení:</w:t>
      </w:r>
    </w:p>
    <w:p w14:paraId="2EAC4A87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IČO: </w:t>
      </w:r>
    </w:p>
    <w:p w14:paraId="22B3E7D3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DIČ:</w:t>
      </w:r>
    </w:p>
    <w:p w14:paraId="6AD147C4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IČDPH:</w:t>
      </w:r>
    </w:p>
    <w:p w14:paraId="79BB1A4B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Zapísaný v Obchodnom registri Okresného súdu v........................, Oddiel: ................, Vložka č. ......................</w:t>
      </w:r>
    </w:p>
    <w:p w14:paraId="19ECA543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bankové spojenie:</w:t>
      </w:r>
    </w:p>
    <w:p w14:paraId="268CB21D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IBAN:</w:t>
      </w:r>
    </w:p>
    <w:p w14:paraId="7E99D3E7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BIC/SWIFT:</w:t>
      </w:r>
    </w:p>
    <w:p w14:paraId="6E634F28" w14:textId="77777777" w:rsidR="006F4979" w:rsidRPr="00113B4A" w:rsidRDefault="006F4979" w:rsidP="006F4979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72E0B6AD" w14:textId="77777777" w:rsidR="006F4979" w:rsidRPr="00113B4A" w:rsidRDefault="006F4979" w:rsidP="006F4979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(ďalej len „Dodávateľ“)</w:t>
      </w:r>
    </w:p>
    <w:p w14:paraId="31CD0282" w14:textId="77777777" w:rsidR="006F4979" w:rsidRPr="00113B4A" w:rsidRDefault="006F4979" w:rsidP="006F4979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20E61237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Objednávateľ: </w:t>
      </w:r>
      <w:r w:rsidR="00100A9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113B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Univerzitná nemocnica L. Pasteura Košice</w:t>
      </w:r>
    </w:p>
    <w:p w14:paraId="35558B6B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So sídlom: </w:t>
      </w:r>
      <w:r w:rsidR="00100A9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Rastislavova 43, 041 90 Košice</w:t>
      </w:r>
    </w:p>
    <w:p w14:paraId="2DD24DA1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V zastúpení: </w:t>
      </w:r>
      <w:r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MUDr. Ján Slávik, MBA, generálny riaditeľ</w:t>
      </w:r>
    </w:p>
    <w:p w14:paraId="77F8F772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 xml:space="preserve">MUDr. Ľuboslav  Beňa, PhD, výkonný riaditeľ pre </w:t>
      </w:r>
      <w:r>
        <w:rPr>
          <w:rFonts w:asciiTheme="minorHAnsi" w:hAnsiTheme="minorHAnsi" w:cstheme="minorHAnsi"/>
          <w:sz w:val="22"/>
          <w:szCs w:val="22"/>
        </w:rPr>
        <w:t>LPS</w:t>
      </w:r>
    </w:p>
    <w:p w14:paraId="2539C814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IČO: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00 606 707</w:t>
      </w:r>
    </w:p>
    <w:p w14:paraId="34BD5DE4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DIČ: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2021141969</w:t>
      </w:r>
    </w:p>
    <w:p w14:paraId="5FC7B743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IČ DPH: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SK 2021141969</w:t>
      </w:r>
    </w:p>
    <w:p w14:paraId="0BCE7177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Štátna príspevková organizácia zriadená 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Zriaďovacou listinou MZ SR č. 1842/1990-A/I-2, zo dňa 18.12.1990</w:t>
      </w:r>
    </w:p>
    <w:p w14:paraId="09E399D5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Bankové spojenie: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Štátna pokladnica,  Radlinského 32, 810 05 Bratislava</w:t>
      </w:r>
    </w:p>
    <w:p w14:paraId="7B912B4F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Style w:val="Vrazn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IBAN: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SK06 8180 0000 0070 0028 0550</w:t>
      </w:r>
    </w:p>
    <w:p w14:paraId="0B3778FA" w14:textId="77777777" w:rsidR="006F4979" w:rsidRPr="00113B4A" w:rsidRDefault="006F4979" w:rsidP="006F4979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Vrazn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BIC: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SPSRSKBA </w:t>
      </w:r>
    </w:p>
    <w:p w14:paraId="6A28CB49" w14:textId="77777777" w:rsidR="006F4979" w:rsidRPr="00113B4A" w:rsidRDefault="006F4979" w:rsidP="006F4979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(ďalej len „Objednávateľ“)</w:t>
      </w:r>
    </w:p>
    <w:p w14:paraId="3A0B9FC3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FCD96C" w14:textId="77777777" w:rsidR="006F4979" w:rsidRPr="00113B4A" w:rsidRDefault="006F4979" w:rsidP="006F497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(Dodávateľ a Objednávateľ ďalej spoločne aj ako „</w:t>
      </w:r>
      <w:r w:rsidRPr="00113B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Zmluvné strany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“)</w:t>
      </w:r>
    </w:p>
    <w:p w14:paraId="012DFF6C" w14:textId="77777777" w:rsidR="006F4979" w:rsidRDefault="006F4979" w:rsidP="006F497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CAC7706" w14:textId="77777777" w:rsidR="006F4979" w:rsidRPr="00113B4A" w:rsidRDefault="006F4979" w:rsidP="006F497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F5F0223" w14:textId="77777777" w:rsidR="006F4979" w:rsidRPr="00113B4A" w:rsidRDefault="006F4979" w:rsidP="006F497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II. Úvodné ustanovenia</w:t>
      </w:r>
    </w:p>
    <w:p w14:paraId="5AE1DFAA" w14:textId="77777777" w:rsidR="006F4979" w:rsidRPr="00113B4A" w:rsidRDefault="006F4979" w:rsidP="006F4979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1. </w:t>
      </w:r>
      <w:r w:rsidRPr="00113B4A">
        <w:rPr>
          <w:rFonts w:asciiTheme="minorHAnsi" w:eastAsia="Calibri" w:hAnsiTheme="minorHAnsi" w:cstheme="minorHAnsi"/>
          <w:sz w:val="22"/>
          <w:szCs w:val="22"/>
          <w:lang w:eastAsia="sk-SK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Objednávateľ ako verejný obstarávateľ v rámci plnenia svojich úloh obstaráva dodanie tovaru, uskutočnenie stavebných prác a poskytnutie služby  postupom stanoveným zákonom č. 343/2015 Z. z. o verejnom obstarávaní a o zmene a doplnení niektorých zákonov, v znení neskorších predpisov (ďalej len „</w:t>
      </w:r>
      <w:r w:rsidRPr="00113B4A">
        <w:rPr>
          <w:rFonts w:asciiTheme="minorHAnsi" w:hAnsiTheme="minorHAnsi" w:cstheme="minorHAnsi"/>
          <w:b/>
          <w:sz w:val="22"/>
          <w:szCs w:val="22"/>
        </w:rPr>
        <w:t>zák. č. 343/2015 Z. z.“).</w:t>
      </w:r>
    </w:p>
    <w:p w14:paraId="264E6CA1" w14:textId="77777777" w:rsidR="00283B15" w:rsidRPr="00113B4A" w:rsidRDefault="006F4979" w:rsidP="006F4979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2. </w:t>
      </w:r>
      <w:r w:rsidRPr="00113B4A">
        <w:rPr>
          <w:rFonts w:asciiTheme="minorHAnsi" w:hAnsiTheme="minorHAnsi" w:cstheme="minorHAnsi"/>
          <w:sz w:val="22"/>
          <w:szCs w:val="22"/>
        </w:rPr>
        <w:tab/>
        <w:t>Túto zmluvu uzatvára Objednávateľ ako verejný obstarávateľ s Dodávateľom, ktorý je úspešným uchádzačom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ako výsledok verejnej súťaže zadávanej postupom </w:t>
      </w:r>
      <w:r>
        <w:rPr>
          <w:rFonts w:asciiTheme="minorHAnsi" w:hAnsiTheme="minorHAnsi" w:cstheme="minorHAnsi"/>
          <w:sz w:val="22"/>
          <w:szCs w:val="22"/>
        </w:rPr>
        <w:t xml:space="preserve">nadlimitnej zákazky podľa § 66 ods. 7 zák. č. 343/2015 Z. z. realizovanej prostredníctvom systému na elektronické verejné obstarávanie JOSEPHINE, s použitím elektronickej aukcie, </w:t>
      </w:r>
      <w:r w:rsidRPr="00113B4A">
        <w:rPr>
          <w:rFonts w:asciiTheme="minorHAnsi" w:hAnsiTheme="minorHAnsi" w:cstheme="minorHAnsi"/>
          <w:sz w:val="22"/>
          <w:szCs w:val="22"/>
        </w:rPr>
        <w:t>zverejnenej vo Vestníku verejného obstarávania č. ................. zo ................. pod značkou ............ na predmet zákazky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576C35" w:rsidRPr="00113B4A">
        <w:rPr>
          <w:rFonts w:asciiTheme="minorHAnsi" w:hAnsiTheme="minorHAnsi" w:cstheme="minorHAnsi"/>
          <w:b/>
          <w:sz w:val="22"/>
          <w:szCs w:val="22"/>
        </w:rPr>
        <w:t>„</w:t>
      </w:r>
      <w:r w:rsidR="00576C35">
        <w:rPr>
          <w:rFonts w:asciiTheme="minorHAnsi" w:hAnsiTheme="minorHAnsi" w:cstheme="minorHAnsi"/>
          <w:b/>
          <w:sz w:val="22"/>
          <w:szCs w:val="22"/>
        </w:rPr>
        <w:t>Dodávka elektrickej energie pre Univerzitnú nemocnicu L. Pasteura Košice pre rok 2022“,</w:t>
      </w:r>
      <w:r w:rsidR="00576C35">
        <w:rPr>
          <w:rFonts w:asciiTheme="minorHAnsi" w:hAnsiTheme="minorHAnsi" w:cstheme="minorHAnsi"/>
          <w:sz w:val="22"/>
          <w:szCs w:val="22"/>
        </w:rPr>
        <w:t xml:space="preserve"> </w:t>
      </w:r>
      <w:r w:rsidR="00283B15" w:rsidRPr="00113B4A">
        <w:rPr>
          <w:rFonts w:asciiTheme="minorHAnsi" w:hAnsiTheme="minorHAnsi" w:cstheme="minorHAnsi"/>
          <w:sz w:val="22"/>
          <w:szCs w:val="22"/>
          <w:u w:val="single"/>
        </w:rPr>
        <w:t>(ďalej len „verejné obstarávanie“).</w:t>
      </w:r>
    </w:p>
    <w:p w14:paraId="29AA173C" w14:textId="77777777" w:rsidR="00283B15" w:rsidRPr="00113B4A" w:rsidRDefault="00283B15" w:rsidP="00113B4A">
      <w:pPr>
        <w:pStyle w:val="Cislovanie2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Interné evidenčné číslo verejného obstarávania Objednávateľa:</w:t>
      </w:r>
      <w:r w:rsidR="00BC598A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BC598A">
        <w:rPr>
          <w:rFonts w:asciiTheme="minorHAnsi" w:hAnsiTheme="minorHAnsi" w:cstheme="minorHAnsi"/>
          <w:sz w:val="22"/>
          <w:szCs w:val="22"/>
        </w:rPr>
        <w:t>....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4A1BDB" w14:textId="77777777" w:rsidR="006F4979" w:rsidRPr="00113B4A" w:rsidRDefault="006F4979" w:rsidP="006F497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3.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prehlasuje, že je oprávnený na vykonávanie činnosti podľa tejto </w:t>
      </w:r>
      <w:r w:rsidR="00F05DD9" w:rsidRPr="00B67238">
        <w:rPr>
          <w:rFonts w:asciiTheme="minorHAnsi" w:hAnsiTheme="minorHAnsi" w:cstheme="minorHAnsi"/>
          <w:sz w:val="22"/>
          <w:szCs w:val="22"/>
        </w:rPr>
        <w:t>Z</w:t>
      </w:r>
      <w:r w:rsidRPr="00B67238">
        <w:rPr>
          <w:rFonts w:asciiTheme="minorHAnsi" w:hAnsiTheme="minorHAnsi" w:cstheme="minorHAnsi"/>
          <w:sz w:val="22"/>
          <w:szCs w:val="22"/>
        </w:rPr>
        <w:t xml:space="preserve">mluvy a zaväzuje sa, že toto oprávnenie na vykonávanie činnosti bude platné počas celej doby platnosti </w:t>
      </w:r>
      <w:r w:rsidR="00F05DD9" w:rsidRPr="00B67238">
        <w:rPr>
          <w:rFonts w:asciiTheme="minorHAnsi" w:hAnsiTheme="minorHAnsi" w:cstheme="minorHAnsi"/>
          <w:sz w:val="22"/>
          <w:szCs w:val="22"/>
        </w:rPr>
        <w:t>Z</w:t>
      </w:r>
      <w:r w:rsidRPr="00B67238">
        <w:rPr>
          <w:rFonts w:asciiTheme="minorHAnsi" w:hAnsiTheme="minorHAnsi" w:cstheme="minorHAnsi"/>
          <w:sz w:val="22"/>
          <w:szCs w:val="22"/>
        </w:rPr>
        <w:t>mluvy</w:t>
      </w:r>
      <w:r w:rsidRPr="00113B4A">
        <w:rPr>
          <w:rFonts w:asciiTheme="minorHAnsi" w:hAnsiTheme="minorHAnsi" w:cstheme="minorHAnsi"/>
          <w:sz w:val="22"/>
          <w:szCs w:val="22"/>
        </w:rPr>
        <w:t>, že službu poskytne osobne, vo vlastnom mene, na vlastnú zodpovednosť a vlastné náklady za podmienok dohodnutých v  tejto zmluve.</w:t>
      </w:r>
    </w:p>
    <w:p w14:paraId="1F1B9034" w14:textId="77777777" w:rsidR="006F4979" w:rsidRPr="00113B4A" w:rsidRDefault="006F4979" w:rsidP="006F4979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Pr="00113B4A">
        <w:rPr>
          <w:rFonts w:asciiTheme="minorHAnsi" w:hAnsiTheme="minorHAnsi" w:cstheme="minorHAnsi"/>
          <w:sz w:val="22"/>
          <w:szCs w:val="22"/>
        </w:rPr>
        <w:tab/>
        <w:t>Objednávateľ je poskytovateľom zdravotnej starostlivosti.</w:t>
      </w:r>
    </w:p>
    <w:p w14:paraId="7F77E73D" w14:textId="77777777" w:rsidR="006F4979" w:rsidRDefault="006F4979" w:rsidP="006F4979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5EF12E3" w14:textId="77777777" w:rsidR="006F4979" w:rsidRPr="00113B4A" w:rsidRDefault="006F4979" w:rsidP="006F4979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FB44E88" w14:textId="77777777" w:rsidR="006F4979" w:rsidRPr="00113B4A" w:rsidRDefault="006F4979" w:rsidP="006F497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III. Predmet zmluvy</w:t>
      </w:r>
    </w:p>
    <w:p w14:paraId="3335767F" w14:textId="77777777" w:rsidR="002D6AC2" w:rsidRDefault="006F4979" w:rsidP="006F4979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Predmetom tejto zmluvy je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nákup, dodávka a distribúcia</w:t>
      </w:r>
      <w:r w:rsidR="00E54076"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22CF6">
        <w:rPr>
          <w:rFonts w:asciiTheme="minorHAnsi" w:eastAsiaTheme="minorHAnsi" w:hAnsiTheme="minorHAnsi" w:cstheme="minorHAnsi"/>
          <w:sz w:val="22"/>
          <w:szCs w:val="22"/>
          <w:lang w:eastAsia="en-US"/>
        </w:rPr>
        <w:t>elektrickej energie</w:t>
      </w:r>
      <w:r w:rsidR="00E54076"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Dodávateľom, ktorý zabezpečí dodávku </w:t>
      </w:r>
      <w:r w:rsidR="00C22CF6">
        <w:rPr>
          <w:rFonts w:asciiTheme="minorHAnsi" w:eastAsiaTheme="minorHAnsi" w:hAnsiTheme="minorHAnsi" w:cstheme="minorHAnsi"/>
          <w:sz w:val="22"/>
          <w:szCs w:val="22"/>
          <w:lang w:eastAsia="en-US"/>
        </w:rPr>
        <w:t>elektrickej energie</w:t>
      </w:r>
      <w:r w:rsidR="00E54076"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podľa konkrétnych potrieb Univerzitnej nemocnice L. Pasteura Košice</w:t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a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úprava práv a povinností Zmluvných strán </w:t>
      </w:r>
      <w:r w:rsidR="00283B15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súvisiacich s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 nákupom, dodávkou a distribúciou 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>elektrickej energie</w:t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E54076"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ako aj komplexné </w:t>
      </w:r>
      <w:r w:rsidR="00E54076" w:rsidRPr="009A73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služby spojené s bezpečnou, stabilnou a komplexnou dodávkou </w:t>
      </w:r>
      <w:r w:rsidR="00C22CF6" w:rsidRPr="009A73D4">
        <w:rPr>
          <w:rFonts w:asciiTheme="minorHAnsi" w:eastAsiaTheme="minorHAnsi" w:hAnsiTheme="minorHAnsi" w:cstheme="minorHAnsi"/>
          <w:sz w:val="22"/>
          <w:szCs w:val="22"/>
          <w:lang w:eastAsia="en-US"/>
        </w:rPr>
        <w:t>elektrickej energie</w:t>
      </w:r>
      <w:r w:rsidR="00E54076" w:rsidRPr="009A73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A55A8" w:rsidRPr="009A73D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4076" w:rsidRPr="009A73D4">
        <w:rPr>
          <w:rFonts w:asciiTheme="minorHAnsi" w:eastAsiaTheme="minorHAnsi" w:hAnsiTheme="minorHAnsi" w:cstheme="minorHAnsi"/>
          <w:sz w:val="22"/>
          <w:szCs w:val="22"/>
          <w:lang w:eastAsia="en-US"/>
        </w:rPr>
        <w:t>pre odberné miesta</w:t>
      </w:r>
      <w:r w:rsidR="007538FE" w:rsidRPr="009A73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3B15" w:rsidRPr="009A73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54076" w:rsidRPr="009A73D4">
        <w:rPr>
          <w:rFonts w:asciiTheme="minorHAnsi" w:eastAsia="Calibri" w:hAnsiTheme="minorHAnsi" w:cstheme="minorHAnsi"/>
          <w:sz w:val="22"/>
          <w:szCs w:val="22"/>
          <w:lang w:eastAsia="en-US"/>
        </w:rPr>
        <w:t>Objednávateľa</w:t>
      </w:r>
      <w:r w:rsidR="006A55A8" w:rsidRPr="009A73D4">
        <w:rPr>
          <w:rFonts w:asciiTheme="minorHAnsi" w:eastAsia="Calibri" w:hAnsiTheme="minorHAnsi" w:cstheme="minorHAnsi"/>
          <w:sz w:val="22"/>
          <w:szCs w:val="22"/>
          <w:lang w:eastAsia="en-US"/>
        </w:rPr>
        <w:t>, vrátane pre</w:t>
      </w:r>
      <w:r w:rsidR="00360A87" w:rsidRPr="009A73D4">
        <w:rPr>
          <w:rFonts w:asciiTheme="minorHAnsi" w:eastAsia="Calibri" w:hAnsiTheme="minorHAnsi" w:cstheme="minorHAnsi"/>
          <w:sz w:val="22"/>
          <w:szCs w:val="22"/>
          <w:lang w:eastAsia="en-US"/>
        </w:rPr>
        <w:t>vzatia zodpovednosti za odchýlku</w:t>
      </w:r>
      <w:r w:rsidR="006A55A8" w:rsidRPr="009A73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 každé odberové miesto </w:t>
      </w:r>
      <w:r w:rsidR="00283B15" w:rsidRPr="009A73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(ďalej</w:t>
      </w:r>
      <w:r w:rsidR="004F2D5F" w:rsidRPr="009A73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aj </w:t>
      </w:r>
      <w:r w:rsidR="00283B15" w:rsidRPr="009A73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len </w:t>
      </w:r>
      <w:r w:rsidR="004F2D5F" w:rsidRPr="009A73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„dodávka elektrickej energie“ alebo </w:t>
      </w:r>
      <w:r w:rsidR="00283B15" w:rsidRPr="009A73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„plnenia“)</w:t>
      </w:r>
      <w:r w:rsidR="002D6AC2" w:rsidRPr="009A73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  <w:r w:rsidR="002D6A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250FBDBB" w14:textId="77777777" w:rsidR="006F4979" w:rsidRDefault="002D6AC2" w:rsidP="00113B4A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D6AC2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Pr="002D6AC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Zoznam odberných miest objednávateľa a predpokladaný objem odberu elektrickej energie</w:t>
      </w:r>
      <w:r w:rsidR="00E54076" w:rsidRPr="002D6A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4979">
        <w:rPr>
          <w:rFonts w:asciiTheme="minorHAnsi" w:eastAsia="Calibri" w:hAnsiTheme="minorHAnsi" w:cstheme="minorHAnsi"/>
          <w:sz w:val="22"/>
          <w:szCs w:val="22"/>
          <w:lang w:eastAsia="en-US"/>
        </w:rPr>
        <w:t>je</w:t>
      </w:r>
      <w:r w:rsidR="00E54076" w:rsidRPr="002D6A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D6AC2">
        <w:rPr>
          <w:rFonts w:asciiTheme="minorHAnsi" w:eastAsia="Calibri" w:hAnsiTheme="minorHAnsi" w:cstheme="minorHAnsi"/>
          <w:sz w:val="22"/>
          <w:szCs w:val="22"/>
          <w:lang w:eastAsia="en-US"/>
        </w:rPr>
        <w:t>uveden</w:t>
      </w:r>
      <w:r w:rsidR="006F4979">
        <w:rPr>
          <w:rFonts w:asciiTheme="minorHAnsi" w:eastAsia="Calibri" w:hAnsiTheme="minorHAnsi" w:cstheme="minorHAnsi"/>
          <w:sz w:val="22"/>
          <w:szCs w:val="22"/>
          <w:lang w:eastAsia="en-US"/>
        </w:rPr>
        <w:t>ý</w:t>
      </w:r>
      <w:r w:rsidRPr="002D6A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538FE" w:rsidRPr="002D6AC2">
        <w:rPr>
          <w:rFonts w:asciiTheme="minorHAnsi" w:eastAsia="Calibri" w:hAnsiTheme="minorHAnsi" w:cstheme="minorHAnsi"/>
          <w:sz w:val="22"/>
          <w:szCs w:val="22"/>
          <w:lang w:eastAsia="en-US"/>
        </w:rPr>
        <w:t>v </w:t>
      </w:r>
      <w:r w:rsidR="007538FE" w:rsidRPr="002D6AC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Prílohe č. </w:t>
      </w:r>
      <w:r w:rsidR="00283B15" w:rsidRPr="002D6AC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</w:t>
      </w:r>
      <w:r w:rsidR="006F4979" w:rsidRPr="006F49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4979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tejto zmluvy </w:t>
      </w:r>
      <w:r w:rsidR="006F4979" w:rsidRPr="00D7141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(ďalej len „odberné miesta“).</w:t>
      </w:r>
    </w:p>
    <w:p w14:paraId="67EE6F5F" w14:textId="77777777" w:rsidR="006F4979" w:rsidRDefault="006F4979" w:rsidP="006F4979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>Dodávateľ sa zaväzuje za podmienok stanovených v tejto Zmluve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poskytovať pre Objednávateľa plneni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 Objednávateľ sa zaväzuje za riadne a včas poskytnuté plneni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uhradiť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cenu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 zmysle čl. V. tejto zmluvy.</w:t>
      </w:r>
    </w:p>
    <w:p w14:paraId="41337171" w14:textId="77777777" w:rsidR="006F4979" w:rsidRPr="00113B4A" w:rsidRDefault="006F4979" w:rsidP="006F4979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Dodávateľ sa zaväzuje poskytovať plnenie podľa tejto zmluvy nepretržite, okrem prípadu prekážky charakteru vyššej moci. Pre účely </w:t>
      </w:r>
      <w:r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tejto </w:t>
      </w:r>
      <w:r w:rsidR="00F05DD9"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 sa za vyššiu moc považujú udalosti, ktoré nie sú závislé od konania </w:t>
      </w:r>
      <w:r w:rsidR="00F05DD9"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mluvných strán a ktoré nemôžu </w:t>
      </w:r>
      <w:r w:rsidR="00F05DD9"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mluvné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strany ani predvídať, ani nijakým spôsobom priamo ovplyvniť, ako napr.: vojna, mobilizácia, živelné pohromy a pod.</w:t>
      </w:r>
    </w:p>
    <w:p w14:paraId="6D93E566" w14:textId="77777777" w:rsidR="006F4979" w:rsidRDefault="006F4979" w:rsidP="006F4979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DD462BA" w14:textId="77777777" w:rsidR="006F4979" w:rsidRPr="00113B4A" w:rsidRDefault="006F4979" w:rsidP="006F4979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37DC7055" w14:textId="77777777" w:rsidR="006F4979" w:rsidRPr="00113B4A" w:rsidRDefault="006F4979" w:rsidP="006F497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IV. Práva a povinností zmluvných strán</w:t>
      </w:r>
    </w:p>
    <w:p w14:paraId="1ECE42E6" w14:textId="77777777" w:rsidR="008B23EC" w:rsidRPr="00113B4A" w:rsidRDefault="008B23EC" w:rsidP="008B23EC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Dodávateľ  je povinný realizovať plnenia riadne a včas a v súlade s ustanoveniami tejto Zmluvy.</w:t>
      </w:r>
    </w:p>
    <w:p w14:paraId="69E9391C" w14:textId="77777777" w:rsidR="008B23EC" w:rsidRDefault="008B23EC" w:rsidP="008B23EC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Kontaktnou osobou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bjednávateľa pre účely plnenia tejto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 je : Ing. Peter Uljan,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e-mail adresa: </w:t>
      </w:r>
      <w:hyperlink r:id="rId8" w:history="1">
        <w:r w:rsidRPr="00624471">
          <w:rPr>
            <w:rStyle w:val="Hypertextovprepojenie"/>
            <w:rFonts w:asciiTheme="minorHAnsi" w:eastAsia="Calibri" w:hAnsiTheme="minorHAnsi" w:cstheme="minorHAnsi"/>
            <w:sz w:val="22"/>
            <w:szCs w:val="22"/>
            <w:lang w:eastAsia="en-US"/>
          </w:rPr>
          <w:t>peter.uljan@unlp.sk</w:t>
        </w:r>
      </w:hyperlink>
      <w:r w:rsidRPr="00113B4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tel.č. +421 (0)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918490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672 a Ing. Milan Kozub, e-mail adresa: </w:t>
      </w:r>
      <w:hyperlink r:id="rId9" w:history="1">
        <w:r w:rsidRPr="0039595D">
          <w:rPr>
            <w:rStyle w:val="Hypertextovprepojenie"/>
            <w:rFonts w:asciiTheme="minorHAnsi" w:eastAsia="Calibri" w:hAnsiTheme="minorHAnsi" w:cstheme="minorHAnsi"/>
            <w:sz w:val="22"/>
            <w:szCs w:val="22"/>
            <w:lang w:eastAsia="en-US"/>
          </w:rPr>
          <w:t>milan.kozub@unlp.sk</w:t>
        </w:r>
      </w:hyperlink>
      <w:r>
        <w:rPr>
          <w:rFonts w:asciiTheme="minorHAnsi" w:eastAsia="Calibri" w:hAnsiTheme="minorHAnsi" w:cstheme="minorHAnsi"/>
          <w:sz w:val="22"/>
          <w:szCs w:val="22"/>
          <w:lang w:eastAsia="en-US"/>
        </w:rPr>
        <w:t>, tel.č. +421 (0)917831737.</w:t>
      </w:r>
    </w:p>
    <w:p w14:paraId="3340D2EB" w14:textId="77777777" w:rsidR="008B23EC" w:rsidRPr="00113B4A" w:rsidRDefault="008B23EC" w:rsidP="008B23EC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Kontaktnou osobou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odávateľa pre účely plnenia tejto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 je:  ..................................................</w:t>
      </w:r>
    </w:p>
    <w:p w14:paraId="58E862DA" w14:textId="77777777" w:rsidR="006F4979" w:rsidRDefault="008B23EC" w:rsidP="008B23EC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Dodávateľ je povinný na základe vyžiadani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bjednávateľa v lehote podľa dohody, inak v primeranej lehote, poskytnúť Objednávateľovi všetky informácie a podklady za účelom kontroly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realizácie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plnenia tejto Zmluvy. S informáciami a podkladmi označenými Objednávateľom ako obchodné tajomstvo bude Dodávateľ zaobchádzať ako s dôvernými informáciami.</w:t>
      </w:r>
    </w:p>
    <w:p w14:paraId="66252B19" w14:textId="77777777" w:rsidR="008A35C8" w:rsidRPr="00113B4A" w:rsidRDefault="002A791A" w:rsidP="006F4979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Dodávka 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>elektrickej energie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</w:t>
      </w:r>
      <w:r w:rsidR="006021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zabezpečená na základe Prevádzkového poriadku prevádzkovateľa distribučnej sústavy spoločnosti Západoslovenská distribučná, a.</w:t>
      </w:r>
      <w:r w:rsidR="00DF0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s., Stredoslovenská energetika - Distribúcia, a.</w:t>
      </w:r>
      <w:r w:rsidR="00DF0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s. a Východoslovenská distribučná, a.</w:t>
      </w:r>
      <w:r w:rsidR="00DF0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s. a schválenej  Úradom pre reguláciu sieťových odvetví.</w:t>
      </w:r>
    </w:p>
    <w:p w14:paraId="3AF3391F" w14:textId="77777777" w:rsidR="008A35C8" w:rsidRPr="00206B89" w:rsidRDefault="002A791A" w:rsidP="00C22CF6">
      <w:pPr>
        <w:tabs>
          <w:tab w:val="clear" w:pos="2160"/>
          <w:tab w:val="clear" w:pos="2880"/>
          <w:tab w:val="clear" w:pos="450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5.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6F4979" w:rsidRPr="00113B4A">
        <w:rPr>
          <w:rFonts w:asciiTheme="minorHAnsi" w:hAnsiTheme="minorHAnsi" w:cstheme="minorHAnsi"/>
          <w:sz w:val="22"/>
          <w:szCs w:val="22"/>
        </w:rPr>
        <w:t>Objednávateľ je oprávnený v prípade potreby (napr. získanie nového objektu, predaj objektu) doplniť  ďalšie odberné miesto</w:t>
      </w:r>
      <w:r w:rsidR="006F4979">
        <w:rPr>
          <w:rFonts w:asciiTheme="minorHAnsi" w:hAnsiTheme="minorHAnsi" w:cstheme="minorHAnsi"/>
          <w:sz w:val="22"/>
          <w:szCs w:val="22"/>
        </w:rPr>
        <w:t>,</w:t>
      </w:r>
      <w:r w:rsidR="006F4979" w:rsidRPr="00113B4A">
        <w:rPr>
          <w:rFonts w:asciiTheme="minorHAnsi" w:hAnsiTheme="minorHAnsi" w:cstheme="minorHAnsi"/>
          <w:sz w:val="22"/>
          <w:szCs w:val="22"/>
        </w:rPr>
        <w:t xml:space="preserve"> alebo zrušiť odberné miesto podľa svojich aktuálnych potrieb. So  zmenou odberných miest (zrušenie, zriadenie nového) súvisí aj zmena predpokladaného zmluvného množstva plnenia </w:t>
      </w:r>
      <w:r w:rsidRPr="00113B4A">
        <w:rPr>
          <w:rFonts w:asciiTheme="minorHAnsi" w:hAnsiTheme="minorHAnsi" w:cstheme="minorHAnsi"/>
          <w:sz w:val="22"/>
          <w:szCs w:val="22"/>
        </w:rPr>
        <w:t>(</w:t>
      </w:r>
      <w:r w:rsidR="00C22CF6">
        <w:rPr>
          <w:rFonts w:asciiTheme="minorHAnsi" w:hAnsiTheme="minorHAnsi" w:cstheme="minorHAnsi"/>
          <w:sz w:val="22"/>
          <w:szCs w:val="22"/>
        </w:rPr>
        <w:t>elektrickej energie),</w:t>
      </w:r>
      <w:r w:rsidR="008B23EC" w:rsidRPr="008B23EC">
        <w:rPr>
          <w:rFonts w:asciiTheme="minorHAnsi" w:hAnsiTheme="minorHAnsi" w:cstheme="minorHAnsi"/>
          <w:sz w:val="22"/>
          <w:szCs w:val="22"/>
        </w:rPr>
        <w:t xml:space="preserve"> </w:t>
      </w:r>
      <w:r w:rsidR="008B23EC">
        <w:rPr>
          <w:rFonts w:asciiTheme="minorHAnsi" w:hAnsiTheme="minorHAnsi" w:cstheme="minorHAnsi"/>
          <w:sz w:val="22"/>
          <w:szCs w:val="22"/>
        </w:rPr>
        <w:t xml:space="preserve">ktoré bude predmetom </w:t>
      </w:r>
      <w:r w:rsidR="008B23EC" w:rsidRPr="00113B4A">
        <w:rPr>
          <w:rFonts w:asciiTheme="minorHAnsi" w:hAnsiTheme="minorHAnsi" w:cstheme="minorHAnsi"/>
          <w:sz w:val="22"/>
          <w:szCs w:val="22"/>
        </w:rPr>
        <w:t xml:space="preserve">plnenia </w:t>
      </w:r>
      <w:r w:rsidR="008B23EC">
        <w:rPr>
          <w:rFonts w:asciiTheme="minorHAnsi" w:hAnsiTheme="minorHAnsi" w:cstheme="minorHAnsi"/>
          <w:sz w:val="22"/>
          <w:szCs w:val="22"/>
        </w:rPr>
        <w:t>Z</w:t>
      </w:r>
      <w:r w:rsidR="008B23EC" w:rsidRPr="00113B4A">
        <w:rPr>
          <w:rFonts w:asciiTheme="minorHAnsi" w:hAnsiTheme="minorHAnsi" w:cstheme="minorHAnsi"/>
          <w:sz w:val="22"/>
          <w:szCs w:val="22"/>
        </w:rPr>
        <w:t xml:space="preserve">mluvy, čo bude predmetom dodatku k tejto </w:t>
      </w:r>
      <w:r w:rsidR="008B23EC">
        <w:rPr>
          <w:rFonts w:asciiTheme="minorHAnsi" w:hAnsiTheme="minorHAnsi" w:cstheme="minorHAnsi"/>
          <w:sz w:val="22"/>
          <w:szCs w:val="22"/>
        </w:rPr>
        <w:t>Z</w:t>
      </w:r>
      <w:r w:rsidR="008B23EC" w:rsidRPr="00113B4A">
        <w:rPr>
          <w:rFonts w:asciiTheme="minorHAnsi" w:hAnsiTheme="minorHAnsi" w:cstheme="minorHAnsi"/>
          <w:sz w:val="22"/>
          <w:szCs w:val="22"/>
        </w:rPr>
        <w:t xml:space="preserve">mluve. Pre nové odberné miesto platia tie isté podmienky podľa tejto </w:t>
      </w:r>
      <w:r w:rsidR="008B23EC">
        <w:rPr>
          <w:rFonts w:asciiTheme="minorHAnsi" w:hAnsiTheme="minorHAnsi" w:cstheme="minorHAnsi"/>
          <w:sz w:val="22"/>
          <w:szCs w:val="22"/>
        </w:rPr>
        <w:t>Z</w:t>
      </w:r>
      <w:r w:rsidR="008B23EC" w:rsidRPr="00113B4A">
        <w:rPr>
          <w:rFonts w:asciiTheme="minorHAnsi" w:hAnsiTheme="minorHAnsi" w:cstheme="minorHAnsi"/>
          <w:sz w:val="22"/>
          <w:szCs w:val="22"/>
        </w:rPr>
        <w:t>mluvy. V prípade ukončenia odberu</w:t>
      </w:r>
      <w:r w:rsidR="008B23EC">
        <w:rPr>
          <w:rFonts w:asciiTheme="minorHAnsi" w:hAnsiTheme="minorHAnsi" w:cstheme="minorHAnsi"/>
          <w:sz w:val="22"/>
          <w:szCs w:val="22"/>
        </w:rPr>
        <w:t xml:space="preserve"> </w:t>
      </w:r>
      <w:r w:rsidR="00C22CF6">
        <w:rPr>
          <w:rFonts w:asciiTheme="minorHAnsi" w:hAnsiTheme="minorHAnsi" w:cstheme="minorHAnsi"/>
          <w:sz w:val="22"/>
          <w:szCs w:val="22"/>
        </w:rPr>
        <w:t>elektrick</w:t>
      </w:r>
      <w:r w:rsidR="00206B89">
        <w:rPr>
          <w:rFonts w:asciiTheme="minorHAnsi" w:hAnsiTheme="minorHAnsi" w:cstheme="minorHAnsi"/>
          <w:sz w:val="22"/>
          <w:szCs w:val="22"/>
        </w:rPr>
        <w:t>ej</w:t>
      </w:r>
      <w:r w:rsidR="00C22CF6">
        <w:rPr>
          <w:rFonts w:asciiTheme="minorHAnsi" w:hAnsiTheme="minorHAnsi" w:cstheme="minorHAnsi"/>
          <w:sz w:val="22"/>
          <w:szCs w:val="22"/>
        </w:rPr>
        <w:t xml:space="preserve"> energi</w:t>
      </w:r>
      <w:r w:rsidR="00206B89">
        <w:rPr>
          <w:rFonts w:asciiTheme="minorHAnsi" w:hAnsiTheme="minorHAnsi" w:cstheme="minorHAnsi"/>
          <w:sz w:val="22"/>
          <w:szCs w:val="22"/>
        </w:rPr>
        <w:t>e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8B23EC">
        <w:rPr>
          <w:rFonts w:asciiTheme="minorHAnsi" w:hAnsiTheme="minorHAnsi" w:cstheme="minorHAnsi"/>
          <w:sz w:val="22"/>
          <w:szCs w:val="22"/>
        </w:rPr>
        <w:t xml:space="preserve">na niektorom odbernom mieste </w:t>
      </w:r>
      <w:r w:rsidR="008B23EC" w:rsidRPr="00113B4A">
        <w:rPr>
          <w:rFonts w:asciiTheme="minorHAnsi" w:hAnsiTheme="minorHAnsi" w:cstheme="minorHAnsi"/>
          <w:sz w:val="22"/>
          <w:szCs w:val="22"/>
        </w:rPr>
        <w:t xml:space="preserve">uvedenom v </w:t>
      </w:r>
      <w:r w:rsidR="008B23EC">
        <w:rPr>
          <w:rFonts w:asciiTheme="minorHAnsi" w:hAnsiTheme="minorHAnsi" w:cstheme="minorHAnsi"/>
          <w:sz w:val="22"/>
          <w:szCs w:val="22"/>
        </w:rPr>
        <w:t>P</w:t>
      </w:r>
      <w:r w:rsidR="008B23EC" w:rsidRPr="00113B4A">
        <w:rPr>
          <w:rFonts w:asciiTheme="minorHAnsi" w:hAnsiTheme="minorHAnsi" w:cstheme="minorHAnsi"/>
          <w:sz w:val="22"/>
          <w:szCs w:val="22"/>
        </w:rPr>
        <w:t xml:space="preserve">rílohe č. 1 tejto </w:t>
      </w:r>
      <w:r w:rsidR="008B23EC">
        <w:rPr>
          <w:rFonts w:asciiTheme="minorHAnsi" w:hAnsiTheme="minorHAnsi" w:cstheme="minorHAnsi"/>
          <w:sz w:val="22"/>
          <w:szCs w:val="22"/>
        </w:rPr>
        <w:t>Z</w:t>
      </w:r>
      <w:r w:rsidR="008B23EC" w:rsidRPr="00113B4A">
        <w:rPr>
          <w:rFonts w:asciiTheme="minorHAnsi" w:hAnsiTheme="minorHAnsi" w:cstheme="minorHAnsi"/>
          <w:sz w:val="22"/>
          <w:szCs w:val="22"/>
        </w:rPr>
        <w:t>mluvy je povinný Objednávateľ zrušenie toh</w:t>
      </w:r>
      <w:r w:rsidR="008B23EC">
        <w:rPr>
          <w:rFonts w:asciiTheme="minorHAnsi" w:hAnsiTheme="minorHAnsi" w:cstheme="minorHAnsi"/>
          <w:sz w:val="22"/>
          <w:szCs w:val="22"/>
        </w:rPr>
        <w:t xml:space="preserve">to miesta oznámiť Dodávateľovi </w:t>
      </w:r>
      <w:r w:rsidR="008B23EC" w:rsidRPr="00113B4A">
        <w:rPr>
          <w:rFonts w:asciiTheme="minorHAnsi" w:hAnsiTheme="minorHAnsi" w:cstheme="minorHAnsi"/>
          <w:sz w:val="22"/>
          <w:szCs w:val="22"/>
        </w:rPr>
        <w:t>najneskôr do 30 dní pred predpokladaným</w:t>
      </w:r>
      <w:r w:rsidR="008B23EC">
        <w:rPr>
          <w:rFonts w:asciiTheme="minorHAnsi" w:hAnsiTheme="minorHAnsi" w:cstheme="minorHAnsi"/>
          <w:sz w:val="22"/>
          <w:szCs w:val="22"/>
        </w:rPr>
        <w:t xml:space="preserve">/požadovaným </w:t>
      </w:r>
      <w:r w:rsidR="008B23EC" w:rsidRPr="00113B4A">
        <w:rPr>
          <w:rFonts w:asciiTheme="minorHAnsi" w:hAnsiTheme="minorHAnsi" w:cstheme="minorHAnsi"/>
          <w:sz w:val="22"/>
          <w:szCs w:val="22"/>
        </w:rPr>
        <w:t>ukončením odberu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C22CF6">
        <w:rPr>
          <w:rFonts w:asciiTheme="minorHAnsi" w:hAnsiTheme="minorHAnsi" w:cstheme="minorHAnsi"/>
          <w:sz w:val="22"/>
          <w:szCs w:val="22"/>
        </w:rPr>
        <w:t>elektrick</w:t>
      </w:r>
      <w:r w:rsidR="00206B89">
        <w:rPr>
          <w:rFonts w:asciiTheme="minorHAnsi" w:hAnsiTheme="minorHAnsi" w:cstheme="minorHAnsi"/>
          <w:sz w:val="22"/>
          <w:szCs w:val="22"/>
        </w:rPr>
        <w:t>ej</w:t>
      </w:r>
      <w:r w:rsidR="00C22CF6">
        <w:rPr>
          <w:rFonts w:asciiTheme="minorHAnsi" w:hAnsiTheme="minorHAnsi" w:cstheme="minorHAnsi"/>
          <w:sz w:val="22"/>
          <w:szCs w:val="22"/>
        </w:rPr>
        <w:t xml:space="preserve"> energi</w:t>
      </w:r>
      <w:r w:rsidR="00206B89">
        <w:rPr>
          <w:rFonts w:asciiTheme="minorHAnsi" w:hAnsiTheme="minorHAnsi" w:cstheme="minorHAnsi"/>
          <w:sz w:val="22"/>
          <w:szCs w:val="22"/>
        </w:rPr>
        <w:t>e</w:t>
      </w:r>
      <w:r w:rsidR="008A35C8" w:rsidRPr="00113B4A">
        <w:rPr>
          <w:rFonts w:asciiTheme="minorHAnsi" w:hAnsiTheme="minorHAnsi" w:cstheme="minorHAnsi"/>
          <w:sz w:val="22"/>
          <w:szCs w:val="22"/>
        </w:rPr>
        <w:t>.</w:t>
      </w:r>
    </w:p>
    <w:p w14:paraId="1FE32857" w14:textId="77777777" w:rsidR="007538FE" w:rsidRDefault="002A791A" w:rsidP="00113B4A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hAnsiTheme="minorHAnsi" w:cstheme="minorHAnsi"/>
          <w:sz w:val="22"/>
          <w:szCs w:val="22"/>
        </w:rPr>
        <w:t>6.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povinný riadne plniť predmet tejto </w:t>
      </w:r>
      <w:r w:rsidR="008B23E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mluvy, dodržiavať túto </w:t>
      </w:r>
      <w:r w:rsidR="008B23E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mluvu a štandardy kvality prenosu 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>elektrick</w:t>
      </w:r>
      <w:r w:rsidR="00206B89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energi</w:t>
      </w:r>
      <w:r w:rsidR="00206B89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distribúcie 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>elektrick</w:t>
      </w:r>
      <w:r w:rsidR="00206B89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energi</w:t>
      </w:r>
      <w:r w:rsidR="00206B89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dodávky 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>elektrick</w:t>
      </w:r>
      <w:r w:rsidR="00206B8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ej </w:t>
      </w:r>
      <w:r w:rsidR="00C22CF6">
        <w:rPr>
          <w:rFonts w:asciiTheme="minorHAnsi" w:eastAsia="Calibri" w:hAnsiTheme="minorHAnsi" w:cstheme="minorHAnsi"/>
          <w:sz w:val="22"/>
          <w:szCs w:val="22"/>
          <w:lang w:eastAsia="en-US"/>
        </w:rPr>
        <w:t>energi</w:t>
      </w:r>
      <w:r w:rsidR="00206B89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stanovené osobitnými predpismi a tieto náležite vyhodnocovať. </w:t>
      </w:r>
    </w:p>
    <w:p w14:paraId="688F4F6B" w14:textId="77777777" w:rsidR="008B23EC" w:rsidRDefault="008B23EC" w:rsidP="008B23EC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7.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Objednávateľ  sa zaväzuje</w:t>
      </w:r>
    </w:p>
    <w:p w14:paraId="5CE6B674" w14:textId="77777777" w:rsidR="008B23EC" w:rsidRDefault="008B23EC" w:rsidP="008B23EC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a/ bez zbytočného odkladu písomne informovať Dodávateľa o všetkých skutočnostiach, ktoré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majú podstatný význam pre poskytovanie plnenia podľa tejto Zmluvy,</w:t>
      </w:r>
    </w:p>
    <w:p w14:paraId="19F26047" w14:textId="77777777" w:rsidR="008B23EC" w:rsidRDefault="008B23EC" w:rsidP="008B23EC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b/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odovzdať Dodávateľovi všetky dokumenty a poskytnúť mu všetky informácie, ktoré sú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potrebné na poskytovanie plnenia podľa tejto Zmluvy,</w:t>
      </w:r>
    </w:p>
    <w:p w14:paraId="026438FF" w14:textId="77777777" w:rsidR="008B23EC" w:rsidRPr="00113B4A" w:rsidRDefault="008B23EC" w:rsidP="008B23EC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c/ poskytnúť Dodávateľovi potrebnú  primeranú súčinnosť pre poskytnutie plnenia podľa tejto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Zmluvy.</w:t>
      </w:r>
    </w:p>
    <w:p w14:paraId="59EB40C3" w14:textId="56DF0E58" w:rsidR="008B23EC" w:rsidRPr="00113B4A" w:rsidRDefault="008B23EC" w:rsidP="008B23EC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8.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 xml:space="preserve">Dodávateľ sa zaväzuje zabezpečiť Objednávateľovi dodávku </w:t>
      </w:r>
      <w:r>
        <w:rPr>
          <w:rFonts w:asciiTheme="minorHAnsi" w:hAnsiTheme="minorHAnsi" w:cstheme="minorHAnsi"/>
          <w:sz w:val="22"/>
          <w:szCs w:val="22"/>
        </w:rPr>
        <w:t xml:space="preserve">zemného plynu </w:t>
      </w:r>
      <w:r w:rsidRPr="00113B4A">
        <w:rPr>
          <w:rFonts w:asciiTheme="minorHAnsi" w:hAnsiTheme="minorHAnsi" w:cstheme="minorHAnsi"/>
          <w:sz w:val="22"/>
          <w:szCs w:val="22"/>
        </w:rPr>
        <w:t xml:space="preserve">pre odberné miesta Objednávateľa uvedené v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13B4A">
        <w:rPr>
          <w:rFonts w:asciiTheme="minorHAnsi" w:hAnsiTheme="minorHAnsi" w:cstheme="minorHAnsi"/>
          <w:sz w:val="22"/>
          <w:szCs w:val="22"/>
        </w:rPr>
        <w:t xml:space="preserve">rílohe č. 1 tejto, v čase </w:t>
      </w:r>
      <w:r w:rsidRPr="00113B4A">
        <w:rPr>
          <w:rFonts w:asciiTheme="minorHAnsi" w:hAnsiTheme="minorHAnsi" w:cstheme="minorHAnsi"/>
          <w:b/>
          <w:sz w:val="22"/>
          <w:szCs w:val="22"/>
        </w:rPr>
        <w:t>od 01.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="006D61B3">
        <w:rPr>
          <w:rFonts w:asciiTheme="minorHAnsi" w:hAnsiTheme="minorHAnsi" w:cstheme="minorHAnsi"/>
          <w:b/>
          <w:sz w:val="22"/>
          <w:szCs w:val="22"/>
        </w:rPr>
        <w:t>3</w:t>
      </w:r>
      <w:r w:rsidRPr="00113B4A">
        <w:rPr>
          <w:rFonts w:asciiTheme="minorHAnsi" w:hAnsiTheme="minorHAnsi" w:cstheme="minorHAnsi"/>
          <w:b/>
          <w:sz w:val="22"/>
          <w:szCs w:val="22"/>
        </w:rPr>
        <w:t>.2022 00:00:00 hodiny do 31.</w:t>
      </w:r>
      <w:r w:rsidR="006D61B3">
        <w:rPr>
          <w:rFonts w:asciiTheme="minorHAnsi" w:hAnsiTheme="minorHAnsi" w:cstheme="minorHAnsi"/>
          <w:b/>
          <w:sz w:val="22"/>
          <w:szCs w:val="22"/>
        </w:rPr>
        <w:t>03</w:t>
      </w:r>
      <w:r w:rsidRPr="00113B4A">
        <w:rPr>
          <w:rFonts w:asciiTheme="minorHAnsi" w:hAnsiTheme="minorHAnsi" w:cstheme="minorHAnsi"/>
          <w:b/>
          <w:sz w:val="22"/>
          <w:szCs w:val="22"/>
        </w:rPr>
        <w:t>.202</w:t>
      </w:r>
      <w:r w:rsidR="006D61B3">
        <w:rPr>
          <w:rFonts w:asciiTheme="minorHAnsi" w:hAnsiTheme="minorHAnsi" w:cstheme="minorHAnsi"/>
          <w:b/>
          <w:sz w:val="22"/>
          <w:szCs w:val="22"/>
        </w:rPr>
        <w:t>3</w:t>
      </w:r>
      <w:r w:rsidRPr="00113B4A">
        <w:rPr>
          <w:rFonts w:asciiTheme="minorHAnsi" w:hAnsiTheme="minorHAnsi" w:cstheme="minorHAnsi"/>
          <w:b/>
          <w:sz w:val="22"/>
          <w:szCs w:val="22"/>
        </w:rPr>
        <w:t xml:space="preserve"> 24:00:00 hodiny.</w:t>
      </w:r>
    </w:p>
    <w:p w14:paraId="3120668A" w14:textId="77777777" w:rsidR="008B23EC" w:rsidRPr="00113B4A" w:rsidRDefault="008B23EC" w:rsidP="008B23EC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9.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Objednávateľ bude mať zabezpečenú individuálnu klientsku starostlivosť/obsluhu pre všetky odberné miesta uvedené v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13B4A">
        <w:rPr>
          <w:rFonts w:asciiTheme="minorHAnsi" w:hAnsiTheme="minorHAnsi" w:cstheme="minorHAnsi"/>
          <w:sz w:val="22"/>
          <w:szCs w:val="22"/>
        </w:rPr>
        <w:t xml:space="preserve">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zahrňujúcu aj odbornú podporu pri pripájaní nových odberných miest Objednávateľa. </w:t>
      </w:r>
    </w:p>
    <w:p w14:paraId="430A839D" w14:textId="77777777" w:rsidR="008B23EC" w:rsidRPr="00113B4A" w:rsidRDefault="008B23EC" w:rsidP="008B23EC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10.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sa zaväzuje poskytovať službu elektronického portálu zriadenú pre jednotlivé odberné miesta uvedené v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13B4A">
        <w:rPr>
          <w:rFonts w:asciiTheme="minorHAnsi" w:hAnsiTheme="minorHAnsi" w:cstheme="minorHAnsi"/>
          <w:sz w:val="22"/>
          <w:szCs w:val="22"/>
        </w:rPr>
        <w:t xml:space="preserve">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mluvy. Prostredníctvom služby elektronického portálu môže </w:t>
      </w:r>
      <w:r>
        <w:rPr>
          <w:rFonts w:asciiTheme="minorHAnsi" w:hAnsiTheme="minorHAnsi" w:cstheme="minorHAnsi"/>
          <w:sz w:val="22"/>
          <w:szCs w:val="22"/>
        </w:rPr>
        <w:t>Objednávateľ</w:t>
      </w:r>
      <w:r w:rsidRPr="00113B4A">
        <w:rPr>
          <w:rFonts w:asciiTheme="minorHAnsi" w:hAnsiTheme="minorHAnsi" w:cstheme="minorHAnsi"/>
          <w:sz w:val="22"/>
          <w:szCs w:val="22"/>
        </w:rPr>
        <w:t xml:space="preserve"> využívať informácie o svojich odberných miestach a histórii spotreby. </w:t>
      </w:r>
      <w:r>
        <w:rPr>
          <w:rFonts w:asciiTheme="minorHAnsi" w:hAnsiTheme="minorHAnsi" w:cstheme="minorHAnsi"/>
          <w:sz w:val="22"/>
          <w:szCs w:val="22"/>
        </w:rPr>
        <w:t>Dodávateľ poskytne p</w:t>
      </w:r>
      <w:r w:rsidRPr="00113B4A">
        <w:rPr>
          <w:rFonts w:asciiTheme="minorHAnsi" w:hAnsiTheme="minorHAnsi" w:cstheme="minorHAnsi"/>
          <w:sz w:val="22"/>
          <w:szCs w:val="22"/>
        </w:rPr>
        <w:t xml:space="preserve">rístupové práva na prístup do elektronického portálu pre kontaktnú osobu </w:t>
      </w:r>
      <w:r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Pr="00113B4A">
        <w:rPr>
          <w:rFonts w:asciiTheme="minorHAnsi" w:hAnsiTheme="minorHAnsi" w:cstheme="minorHAnsi"/>
          <w:sz w:val="22"/>
          <w:szCs w:val="22"/>
        </w:rPr>
        <w:t>uvedenú v bode 2. tohto článku.</w:t>
      </w:r>
    </w:p>
    <w:p w14:paraId="056802D1" w14:textId="77777777" w:rsidR="000A0F5C" w:rsidRPr="00113B4A" w:rsidRDefault="008B23EC" w:rsidP="008B23EC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11.V prípade záujmu o poradenstvo zamerané na znižovanie nákladov Objednávateľa spojených s dodávkou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C22CF6">
        <w:rPr>
          <w:rFonts w:asciiTheme="minorHAnsi" w:hAnsiTheme="minorHAnsi" w:cstheme="minorHAnsi"/>
          <w:sz w:val="22"/>
          <w:szCs w:val="22"/>
        </w:rPr>
        <w:t>elektrick</w:t>
      </w:r>
      <w:r w:rsidR="00206B89">
        <w:rPr>
          <w:rFonts w:asciiTheme="minorHAnsi" w:hAnsiTheme="minorHAnsi" w:cstheme="minorHAnsi"/>
          <w:sz w:val="22"/>
          <w:szCs w:val="22"/>
        </w:rPr>
        <w:t>ej</w:t>
      </w:r>
      <w:r w:rsidR="001D45B3">
        <w:rPr>
          <w:rFonts w:asciiTheme="minorHAnsi" w:hAnsiTheme="minorHAnsi" w:cstheme="minorHAnsi"/>
          <w:sz w:val="22"/>
          <w:szCs w:val="22"/>
        </w:rPr>
        <w:t xml:space="preserve"> </w:t>
      </w:r>
      <w:r w:rsidR="00C22CF6">
        <w:rPr>
          <w:rFonts w:asciiTheme="minorHAnsi" w:hAnsiTheme="minorHAnsi" w:cstheme="minorHAnsi"/>
          <w:sz w:val="22"/>
          <w:szCs w:val="22"/>
        </w:rPr>
        <w:t>energi</w:t>
      </w:r>
      <w:r w:rsidR="00206B89">
        <w:rPr>
          <w:rFonts w:asciiTheme="minorHAnsi" w:hAnsiTheme="minorHAnsi" w:cstheme="minorHAnsi"/>
          <w:sz w:val="22"/>
          <w:szCs w:val="22"/>
        </w:rPr>
        <w:t>e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 do odberných miest</w:t>
      </w:r>
      <w:r w:rsidR="00206B89">
        <w:rPr>
          <w:rFonts w:asciiTheme="minorHAnsi" w:hAnsiTheme="minorHAnsi" w:cstheme="minorHAnsi"/>
          <w:sz w:val="22"/>
          <w:szCs w:val="22"/>
        </w:rPr>
        <w:t xml:space="preserve"> Objednávateľa </w:t>
      </w:r>
      <w:r w:rsidR="000A0F5C" w:rsidRPr="00113B4A">
        <w:rPr>
          <w:rFonts w:asciiTheme="minorHAnsi" w:hAnsiTheme="minorHAnsi" w:cstheme="minorHAnsi"/>
          <w:sz w:val="22"/>
          <w:szCs w:val="22"/>
        </w:rPr>
        <w:t>optimalizáciou charakteru odberu, bude Objednávateľ povinný písomne požiadať Dodávateľa o poskytovanie bezplatného poradenstva a Dodávateľ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 bude povinný mu ho poskytovať a to bez časového obmedzenia.</w:t>
      </w:r>
    </w:p>
    <w:p w14:paraId="0240CB2B" w14:textId="77777777" w:rsidR="009B24BD" w:rsidRDefault="009B24BD" w:rsidP="00113B4A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ABEEFCA" w14:textId="77777777" w:rsidR="00916F99" w:rsidRPr="00113B4A" w:rsidRDefault="00916F99" w:rsidP="00113B4A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01D095" w14:textId="77777777" w:rsidR="001D45B3" w:rsidRPr="00113B4A" w:rsidRDefault="001D45B3" w:rsidP="001D45B3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čl. 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V. Cena plnenia a platobné podmienky</w:t>
      </w:r>
    </w:p>
    <w:p w14:paraId="12ABB771" w14:textId="77777777" w:rsidR="001D45B3" w:rsidRDefault="001D45B3" w:rsidP="001D45B3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Cena za plnenie je stanovená dohodou Zmluvných strán v zmysle zák. č. 18/1996 Z. z. o cenách, v znení neskorších predpisov. Takto stanovená cena zahŕňa všetky ekonomicky oprávnené náklady Dodávateľa vynaložené na alebo v súvislosti s plnením tejto Zmluvy. </w:t>
      </w:r>
    </w:p>
    <w:p w14:paraId="60A93401" w14:textId="77777777" w:rsidR="007538FE" w:rsidRPr="00113B4A" w:rsidRDefault="001D45B3" w:rsidP="001D45B3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riadne a včas poskytnuté plnenie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 súlade s touto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mluvou zaplatí Objednávateľ Dodávateľovi cenu určenú nasledovne: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646"/>
        <w:gridCol w:w="3013"/>
        <w:gridCol w:w="3011"/>
      </w:tblGrid>
      <w:tr w:rsidR="00BF65D9" w:rsidRPr="00113B4A" w14:paraId="3C33D6EB" w14:textId="77777777" w:rsidTr="005162E3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EEEB" w14:textId="77777777" w:rsidR="00BF65D9" w:rsidRPr="00113B4A" w:rsidRDefault="00BF65D9" w:rsidP="004F2D5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Referenčná cena za 1 MWh </w:t>
            </w:r>
            <w:r w:rsidR="00C22C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elektrick</w:t>
            </w:r>
            <w:r w:rsidR="004F2D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ej</w:t>
            </w:r>
            <w:r w:rsidR="00C22C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energi</w:t>
            </w:r>
            <w:r w:rsidR="004F2D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 EUR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7E11" w14:textId="77777777" w:rsidR="00BF65D9" w:rsidRPr="00113B4A" w:rsidRDefault="00BF65D9" w:rsidP="004F2D5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Koeficient K</w:t>
            </w:r>
            <w:r w:rsidRPr="00113B4A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  <w:lang w:eastAsia="en-US"/>
              </w:rPr>
              <w:t>el</w:t>
            </w: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pre </w:t>
            </w:r>
            <w:r w:rsidR="004F2D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elektrickú</w:t>
            </w:r>
            <w:r w:rsidR="00C22C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energi</w:t>
            </w: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4411" w14:textId="77777777" w:rsidR="004F2D5F" w:rsidRDefault="00BF65D9" w:rsidP="004F2D5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Cena za 1 MWh </w:t>
            </w:r>
            <w:r w:rsidR="00C22C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elektrick</w:t>
            </w:r>
            <w:r w:rsidR="004F2D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ej</w:t>
            </w:r>
          </w:p>
          <w:p w14:paraId="76231D9C" w14:textId="77777777" w:rsidR="00BF65D9" w:rsidRPr="00113B4A" w:rsidRDefault="00C22CF6" w:rsidP="004F2D5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energi</w:t>
            </w:r>
            <w:r w:rsidR="004F2D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BF65D9"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 EUR bez DPH</w:t>
            </w:r>
          </w:p>
        </w:tc>
      </w:tr>
      <w:tr w:rsidR="00BF65D9" w:rsidRPr="001C29A9" w14:paraId="670A178B" w14:textId="77777777" w:rsidTr="005162E3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8C8EB" w14:textId="77777777" w:rsidR="00BF65D9" w:rsidRPr="00206B89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0D0A727" w14:textId="77777777" w:rsidR="00BF65D9" w:rsidRPr="001C29A9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C29A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...........................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95D74" w14:textId="77777777" w:rsidR="00BF65D9" w:rsidRPr="001C29A9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F73269F" w14:textId="77777777" w:rsidR="00BF65D9" w:rsidRPr="001C29A9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C29A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....................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D88CB" w14:textId="77777777" w:rsidR="00BF65D9" w:rsidRPr="001C29A9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9957DDC" w14:textId="77777777" w:rsidR="00BF65D9" w:rsidRPr="001C29A9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C29A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...................</w:t>
            </w:r>
          </w:p>
        </w:tc>
      </w:tr>
    </w:tbl>
    <w:p w14:paraId="0936194C" w14:textId="77777777" w:rsidR="00BF65D9" w:rsidRPr="001C29A9" w:rsidRDefault="00113B4A" w:rsidP="00113B4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ab/>
      </w:r>
      <w:r w:rsidR="00BF65D9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Referenčná cena x koeficient K</w:t>
      </w:r>
      <w:r w:rsidR="00BF65D9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bscript"/>
          <w:lang w:eastAsia="sk-SK"/>
        </w:rPr>
        <w:t>el</w:t>
      </w:r>
      <w:r w:rsidR="00BF65D9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pre </w:t>
      </w:r>
      <w:r w:rsidR="00C22CF6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elektrick</w:t>
      </w:r>
      <w:r w:rsidR="004F2D5F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ú</w:t>
      </w:r>
      <w:r w:rsidR="00C22CF6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energi</w:t>
      </w:r>
      <w:r w:rsidR="00BF65D9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u = Cena za 1MWh </w:t>
      </w:r>
      <w:r w:rsidR="00C22CF6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elektrick</w:t>
      </w:r>
      <w:r w:rsidR="004F2D5F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ej</w:t>
      </w:r>
      <w:r w:rsidR="00C22CF6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energi</w:t>
      </w:r>
      <w:r w:rsidR="004F2D5F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e</w:t>
      </w:r>
      <w:r w:rsidR="00BF65D9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v EUR bez DPH</w:t>
      </w:r>
      <w:r w:rsidR="004F2D5F" w:rsidRPr="001C29A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.</w:t>
      </w:r>
    </w:p>
    <w:p w14:paraId="7B753E5D" w14:textId="77777777" w:rsidR="00BF65D9" w:rsidRPr="001C29A9" w:rsidRDefault="00BF65D9" w:rsidP="00113B4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</w:pPr>
    </w:p>
    <w:p w14:paraId="5BE67A1B" w14:textId="77777777" w:rsidR="00BF65D9" w:rsidRPr="001D45B3" w:rsidRDefault="00BF65D9" w:rsidP="001D45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DF04A0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 xml:space="preserve">Referenčná cena pre </w:t>
      </w:r>
      <w:r w:rsidR="00C22CF6" w:rsidRPr="00DF04A0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>elektrick</w:t>
      </w:r>
      <w:r w:rsidR="00DF04A0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 xml:space="preserve">ú </w:t>
      </w:r>
      <w:r w:rsidR="00C22CF6" w:rsidRPr="00DF04A0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>energi</w:t>
      </w:r>
      <w:r w:rsidRPr="00DF04A0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>u je stanovená nasledovne (maximálna hodnota):</w:t>
      </w:r>
      <w:r w:rsidR="001D45B3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 xml:space="preserve"> </w:t>
      </w:r>
      <w:r w:rsidRPr="00DF04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„Referenčnú cenu 1MWh </w:t>
      </w:r>
      <w:r w:rsidR="00C22CF6" w:rsidRPr="00DF04A0">
        <w:rPr>
          <w:rFonts w:asciiTheme="minorHAnsi" w:eastAsiaTheme="minorHAnsi" w:hAnsiTheme="minorHAnsi" w:cstheme="minorHAnsi"/>
          <w:sz w:val="22"/>
          <w:szCs w:val="22"/>
          <w:lang w:eastAsia="en-US"/>
        </w:rPr>
        <w:t>elektrick</w:t>
      </w:r>
      <w:r w:rsidR="00A74B04" w:rsidRPr="00DF04A0">
        <w:rPr>
          <w:rFonts w:asciiTheme="minorHAnsi" w:eastAsiaTheme="minorHAnsi" w:hAnsiTheme="minorHAnsi" w:cstheme="minorHAnsi"/>
          <w:sz w:val="22"/>
          <w:szCs w:val="22"/>
          <w:lang w:eastAsia="en-US"/>
        </w:rPr>
        <w:t>ej</w:t>
      </w:r>
      <w:r w:rsidR="00C22CF6" w:rsidRPr="00DF04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energi</w:t>
      </w:r>
      <w:r w:rsidR="00A74B04" w:rsidRPr="00DF04A0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Pr="00DF04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vypočíta dodávateľ ako cenu „SLOVAK BASE LOAD</w:t>
      </w:r>
      <w:r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FUTURES" s fyzickým vysporiadaním „Settlement Price" na obchodnej platforme Power Exchange Central Európe PXE (ďalej len „cena PXE") – priemer za tri kalendárne mesiace predchádzajúce mesiacu, v ktorom dôjde k predkladaniu ponúk (v prípade, že nie je k dispozícii cena za tri mesiace</w:t>
      </w:r>
      <w:r w:rsidR="001D45B3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vezme sa do úvahy obdobie, za ktoré je cena k dispozícii) v €/MWh.</w:t>
      </w:r>
    </w:p>
    <w:p w14:paraId="33E7559F" w14:textId="77777777" w:rsidR="00BF65D9" w:rsidRPr="00113B4A" w:rsidRDefault="00524952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BF65D9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F65D9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Zmluvné strany sa dohodli, že podkladom pre </w:t>
      </w:r>
      <w:r w:rsidR="00BF65D9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určenie ceny </w:t>
      </w:r>
      <w:r w:rsidR="001D45B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plnenia </w:t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podľa tejto </w:t>
      </w:r>
      <w:r w:rsidR="001D45B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 je predpokladaný objem odberu </w:t>
      </w:r>
      <w:r w:rsidR="00C22CF6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elektrick</w:t>
      </w:r>
      <w:r w:rsidR="004F2D5F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C22CF6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energi</w:t>
      </w:r>
      <w:r w:rsidR="004F2D5F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D45B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 jednotlivých odberných miestach, ktorý </w:t>
      </w:r>
      <w:r w:rsidR="001D45B3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1D45B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 </w:t>
      </w:r>
      <w:r w:rsidR="001D45B3" w:rsidRPr="00B67238">
        <w:rPr>
          <w:rFonts w:asciiTheme="minorHAnsi" w:eastAsia="Calibri" w:hAnsiTheme="minorHAnsi" w:cstheme="minorHAnsi"/>
          <w:sz w:val="22"/>
          <w:szCs w:val="22"/>
          <w:lang w:eastAsia="en-US"/>
        </w:rPr>
        <w:t>oznámil v Oznámení o vyhlásení verejného obstarávania. Pr</w:t>
      </w:r>
      <w:r w:rsidR="001D45B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edpokladaný objem odberu</w:t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22CF6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elektrick</w:t>
      </w:r>
      <w:r w:rsidR="004F2D5F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C22CF6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energi</w:t>
      </w:r>
      <w:r w:rsidR="004F2D5F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 jednotlivých odberných miestach je uvedený v Prílohe č. </w:t>
      </w:r>
      <w:r w:rsidR="00E54076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tejto </w:t>
      </w:r>
      <w:r w:rsidR="001D45B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mluvy.</w:t>
      </w:r>
    </w:p>
    <w:p w14:paraId="4CCC793F" w14:textId="77777777" w:rsidR="00BF65D9" w:rsidRPr="00113B4A" w:rsidRDefault="00524952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BF65D9" w:rsidRPr="00113B4A">
        <w:rPr>
          <w:rFonts w:asciiTheme="minorHAnsi" w:hAnsiTheme="minorHAnsi" w:cstheme="minorHAnsi"/>
          <w:sz w:val="22"/>
          <w:szCs w:val="22"/>
        </w:rPr>
        <w:tab/>
        <w:t>Spôsob a podmienky fakturácie:</w:t>
      </w:r>
    </w:p>
    <w:p w14:paraId="5B544079" w14:textId="77777777" w:rsidR="00BF65D9" w:rsidRPr="001C29A9" w:rsidRDefault="00524952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1.Cenu za dodávku </w:t>
      </w:r>
      <w:r w:rsidR="00C22CF6">
        <w:rPr>
          <w:rFonts w:asciiTheme="minorHAnsi" w:hAnsiTheme="minorHAnsi" w:cstheme="minorHAnsi"/>
          <w:sz w:val="22"/>
          <w:szCs w:val="22"/>
        </w:rPr>
        <w:t>elektrick</w:t>
      </w:r>
      <w:r w:rsidR="004F2D5F">
        <w:rPr>
          <w:rFonts w:asciiTheme="minorHAnsi" w:hAnsiTheme="minorHAnsi" w:cstheme="minorHAnsi"/>
          <w:sz w:val="22"/>
          <w:szCs w:val="22"/>
        </w:rPr>
        <w:t>ej</w:t>
      </w:r>
      <w:r w:rsidR="00C22CF6">
        <w:rPr>
          <w:rFonts w:asciiTheme="minorHAnsi" w:hAnsiTheme="minorHAnsi" w:cstheme="minorHAnsi"/>
          <w:sz w:val="22"/>
          <w:szCs w:val="22"/>
        </w:rPr>
        <w:t xml:space="preserve"> energi</w:t>
      </w:r>
      <w:r w:rsidR="004F2D5F">
        <w:rPr>
          <w:rFonts w:asciiTheme="minorHAnsi" w:hAnsiTheme="minorHAnsi" w:cstheme="minorHAnsi"/>
          <w:sz w:val="22"/>
          <w:szCs w:val="22"/>
        </w:rPr>
        <w:t>e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a distribučné služby je Dodávateľ oprávnený fakturovať jednou spoločnou </w:t>
      </w:r>
      <w:r w:rsidR="00BF65D9" w:rsidRPr="001C29A9">
        <w:rPr>
          <w:rFonts w:asciiTheme="minorHAnsi" w:hAnsiTheme="minorHAnsi" w:cstheme="minorHAnsi"/>
          <w:sz w:val="22"/>
          <w:szCs w:val="22"/>
        </w:rPr>
        <w:t>faktúrou pre odbery s mesačným vyúčtovaním. Zmluvné strany sa môžu priebežne počas trvania zmluvy dohodnúť na zmene začlenenia jednotlivých odberných miest do spoločnej fakturácie.</w:t>
      </w:r>
    </w:p>
    <w:p w14:paraId="4A3A52F3" w14:textId="77777777" w:rsidR="00BF65D9" w:rsidRPr="001C29A9" w:rsidRDefault="00524952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A9">
        <w:rPr>
          <w:rFonts w:asciiTheme="minorHAnsi" w:hAnsiTheme="minorHAnsi" w:cstheme="minorHAnsi"/>
          <w:sz w:val="22"/>
          <w:szCs w:val="22"/>
        </w:rPr>
        <w:t>4</w:t>
      </w:r>
      <w:r w:rsidR="000A0F5C" w:rsidRPr="001C29A9">
        <w:rPr>
          <w:rFonts w:asciiTheme="minorHAnsi" w:hAnsiTheme="minorHAnsi" w:cstheme="minorHAnsi"/>
          <w:sz w:val="22"/>
          <w:szCs w:val="22"/>
        </w:rPr>
        <w:t>.2.</w:t>
      </w:r>
      <w:r w:rsidRPr="001C29A9">
        <w:rPr>
          <w:rFonts w:asciiTheme="minorHAnsi" w:hAnsiTheme="minorHAnsi" w:cstheme="minorHAnsi"/>
          <w:sz w:val="22"/>
          <w:szCs w:val="22"/>
        </w:rPr>
        <w:t>Dodávateľ je povinný jednotlivé f</w:t>
      </w:r>
      <w:r w:rsidR="00BF65D9" w:rsidRPr="001C29A9">
        <w:rPr>
          <w:rFonts w:asciiTheme="minorHAnsi" w:hAnsiTheme="minorHAnsi" w:cstheme="minorHAnsi"/>
          <w:sz w:val="22"/>
          <w:szCs w:val="22"/>
        </w:rPr>
        <w:t>aktúry vystav</w:t>
      </w:r>
      <w:r w:rsidRPr="001C29A9">
        <w:rPr>
          <w:rFonts w:asciiTheme="minorHAnsi" w:hAnsiTheme="minorHAnsi" w:cstheme="minorHAnsi"/>
          <w:sz w:val="22"/>
          <w:szCs w:val="22"/>
        </w:rPr>
        <w:t>ovať</w:t>
      </w:r>
      <w:r w:rsidR="005A4C7B" w:rsidRPr="001C29A9">
        <w:rPr>
          <w:rFonts w:asciiTheme="minorHAnsi" w:hAnsiTheme="minorHAnsi" w:cstheme="minorHAnsi"/>
          <w:sz w:val="22"/>
          <w:szCs w:val="22"/>
        </w:rPr>
        <w:t xml:space="preserve"> a doručovať</w:t>
      </w:r>
      <w:r w:rsidRPr="001C29A9">
        <w:rPr>
          <w:rFonts w:asciiTheme="minorHAnsi" w:hAnsiTheme="minorHAnsi" w:cstheme="minorHAnsi"/>
          <w:sz w:val="22"/>
          <w:szCs w:val="22"/>
        </w:rPr>
        <w:t xml:space="preserve"> 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spoločne za dodávku </w:t>
      </w:r>
      <w:r w:rsidR="00C22CF6" w:rsidRPr="001C29A9">
        <w:rPr>
          <w:rFonts w:asciiTheme="minorHAnsi" w:hAnsiTheme="minorHAnsi" w:cstheme="minorHAnsi"/>
          <w:sz w:val="22"/>
          <w:szCs w:val="22"/>
        </w:rPr>
        <w:t>elektrick</w:t>
      </w:r>
      <w:r w:rsidR="004F2D5F" w:rsidRPr="001C29A9">
        <w:rPr>
          <w:rFonts w:asciiTheme="minorHAnsi" w:hAnsiTheme="minorHAnsi" w:cstheme="minorHAnsi"/>
          <w:sz w:val="22"/>
          <w:szCs w:val="22"/>
        </w:rPr>
        <w:t>ej</w:t>
      </w:r>
      <w:r w:rsidR="00C22CF6" w:rsidRPr="001C29A9">
        <w:rPr>
          <w:rFonts w:asciiTheme="minorHAnsi" w:hAnsiTheme="minorHAnsi" w:cstheme="minorHAnsi"/>
          <w:sz w:val="22"/>
          <w:szCs w:val="22"/>
        </w:rPr>
        <w:t xml:space="preserve"> energi</w:t>
      </w:r>
      <w:r w:rsidR="004F2D5F" w:rsidRPr="001C29A9">
        <w:rPr>
          <w:rFonts w:asciiTheme="minorHAnsi" w:hAnsiTheme="minorHAnsi" w:cstheme="minorHAnsi"/>
          <w:sz w:val="22"/>
          <w:szCs w:val="22"/>
        </w:rPr>
        <w:t>e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 a</w:t>
      </w:r>
      <w:r w:rsidRPr="001C29A9">
        <w:rPr>
          <w:rFonts w:asciiTheme="minorHAnsi" w:hAnsiTheme="minorHAnsi" w:cstheme="minorHAnsi"/>
          <w:sz w:val="22"/>
          <w:szCs w:val="22"/>
        </w:rPr>
        <w:t> za distribučné služby</w:t>
      </w:r>
      <w:r w:rsidR="001D45B3">
        <w:rPr>
          <w:rFonts w:asciiTheme="minorHAnsi" w:hAnsiTheme="minorHAnsi" w:cstheme="minorHAnsi"/>
          <w:sz w:val="22"/>
          <w:szCs w:val="22"/>
        </w:rPr>
        <w:t>,</w:t>
      </w:r>
      <w:r w:rsidRPr="001C29A9">
        <w:rPr>
          <w:rFonts w:asciiTheme="minorHAnsi" w:hAnsiTheme="minorHAnsi" w:cstheme="minorHAnsi"/>
          <w:sz w:val="22"/>
          <w:szCs w:val="22"/>
        </w:rPr>
        <w:t xml:space="preserve"> a to do 15 dní odo dňa riadneho dodania plnenia, najneskôr do piateho pracovného dňa v mesiaci nasledujúceho po mesiaci, v ktorom bolo plnenie poskytnuté.</w:t>
      </w:r>
    </w:p>
    <w:p w14:paraId="3A8D0AD2" w14:textId="77777777" w:rsidR="00BF65D9" w:rsidRPr="001C29A9" w:rsidRDefault="00524952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A9">
        <w:rPr>
          <w:rFonts w:asciiTheme="minorHAnsi" w:hAnsiTheme="minorHAnsi" w:cstheme="minorHAnsi"/>
          <w:sz w:val="22"/>
          <w:szCs w:val="22"/>
        </w:rPr>
        <w:t>4</w:t>
      </w:r>
      <w:r w:rsidR="000A0F5C" w:rsidRPr="001C29A9">
        <w:rPr>
          <w:rFonts w:asciiTheme="minorHAnsi" w:hAnsiTheme="minorHAnsi" w:cstheme="minorHAnsi"/>
          <w:sz w:val="22"/>
          <w:szCs w:val="22"/>
        </w:rPr>
        <w:t>.3.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Faktúra musí obsahovať všetky </w:t>
      </w:r>
      <w:r w:rsidRPr="001C29A9">
        <w:rPr>
          <w:rFonts w:asciiTheme="minorHAnsi" w:hAnsiTheme="minorHAnsi" w:cstheme="minorHAnsi"/>
          <w:sz w:val="22"/>
          <w:szCs w:val="22"/>
        </w:rPr>
        <w:t xml:space="preserve">zákonné </w:t>
      </w:r>
      <w:r w:rsidR="00BF65D9" w:rsidRPr="001C29A9">
        <w:rPr>
          <w:rFonts w:asciiTheme="minorHAnsi" w:hAnsiTheme="minorHAnsi" w:cstheme="minorHAnsi"/>
          <w:sz w:val="22"/>
          <w:szCs w:val="22"/>
        </w:rPr>
        <w:t>náležitosti</w:t>
      </w:r>
      <w:r w:rsidRPr="001C29A9">
        <w:rPr>
          <w:rFonts w:asciiTheme="minorHAnsi" w:hAnsiTheme="minorHAnsi" w:cstheme="minorHAnsi"/>
          <w:sz w:val="22"/>
          <w:szCs w:val="22"/>
        </w:rPr>
        <w:t xml:space="preserve"> určené príslušnými právnymi predpismi SR, </w:t>
      </w:r>
      <w:r w:rsidR="00BF65D9" w:rsidRPr="001C29A9">
        <w:rPr>
          <w:rFonts w:asciiTheme="minorHAnsi" w:hAnsiTheme="minorHAnsi" w:cstheme="minorHAnsi"/>
          <w:sz w:val="22"/>
          <w:szCs w:val="22"/>
        </w:rPr>
        <w:t>vrátane informácie podľa z. č. 251/2012 Z. z. o energetike a o zmene a doplnení niektorých zákonov.</w:t>
      </w:r>
    </w:p>
    <w:p w14:paraId="4FE4EC43" w14:textId="77777777" w:rsidR="00BF65D9" w:rsidRPr="001C29A9" w:rsidRDefault="00524952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A9">
        <w:rPr>
          <w:rFonts w:asciiTheme="minorHAnsi" w:hAnsiTheme="minorHAnsi" w:cstheme="minorHAnsi"/>
          <w:sz w:val="22"/>
          <w:szCs w:val="22"/>
        </w:rPr>
        <w:t>4</w:t>
      </w:r>
      <w:r w:rsidR="000A0F5C" w:rsidRPr="001C29A9">
        <w:rPr>
          <w:rFonts w:asciiTheme="minorHAnsi" w:hAnsiTheme="minorHAnsi" w:cstheme="minorHAnsi"/>
          <w:sz w:val="22"/>
          <w:szCs w:val="22"/>
        </w:rPr>
        <w:t>.4.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Objednávateľ sa zaväzuje uhrádzať preddavky za dodávku </w:t>
      </w:r>
      <w:r w:rsidR="00C22CF6" w:rsidRPr="001C29A9">
        <w:rPr>
          <w:rFonts w:asciiTheme="minorHAnsi" w:hAnsiTheme="minorHAnsi" w:cstheme="minorHAnsi"/>
          <w:sz w:val="22"/>
          <w:szCs w:val="22"/>
        </w:rPr>
        <w:t>elektrick</w:t>
      </w:r>
      <w:r w:rsidR="004F2D5F" w:rsidRPr="001C29A9">
        <w:rPr>
          <w:rFonts w:asciiTheme="minorHAnsi" w:hAnsiTheme="minorHAnsi" w:cstheme="minorHAnsi"/>
          <w:sz w:val="22"/>
          <w:szCs w:val="22"/>
        </w:rPr>
        <w:t>ej</w:t>
      </w:r>
      <w:r w:rsidR="00C22CF6" w:rsidRPr="001C29A9">
        <w:rPr>
          <w:rFonts w:asciiTheme="minorHAnsi" w:hAnsiTheme="minorHAnsi" w:cstheme="minorHAnsi"/>
          <w:sz w:val="22"/>
          <w:szCs w:val="22"/>
        </w:rPr>
        <w:t xml:space="preserve"> energi</w:t>
      </w:r>
      <w:r w:rsidR="004F2D5F" w:rsidRPr="001C29A9">
        <w:rPr>
          <w:rFonts w:asciiTheme="minorHAnsi" w:hAnsiTheme="minorHAnsi" w:cstheme="minorHAnsi"/>
          <w:sz w:val="22"/>
          <w:szCs w:val="22"/>
        </w:rPr>
        <w:t>e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 a distribučné služby</w:t>
      </w:r>
      <w:r w:rsidR="002A05C0" w:rsidRPr="001C29A9">
        <w:rPr>
          <w:rFonts w:asciiTheme="minorHAnsi" w:hAnsiTheme="minorHAnsi" w:cstheme="minorHAnsi"/>
          <w:sz w:val="22"/>
          <w:szCs w:val="22"/>
        </w:rPr>
        <w:t xml:space="preserve"> vo výške </w:t>
      </w:r>
      <w:r w:rsidR="001C29A9" w:rsidRPr="001C29A9">
        <w:rPr>
          <w:rFonts w:asciiTheme="minorHAnsi" w:hAnsiTheme="minorHAnsi" w:cstheme="minorHAnsi"/>
          <w:sz w:val="22"/>
          <w:szCs w:val="22"/>
        </w:rPr>
        <w:t>1/12 z ročne dohodnutého objemu dodávok</w:t>
      </w:r>
      <w:r w:rsidR="002A05C0" w:rsidRPr="001C29A9">
        <w:rPr>
          <w:rFonts w:asciiTheme="minorHAnsi" w:hAnsiTheme="minorHAnsi" w:cstheme="minorHAnsi"/>
          <w:sz w:val="22"/>
          <w:szCs w:val="22"/>
        </w:rPr>
        <w:t xml:space="preserve">, 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 pričom výška preddavkov, ich počet, termíny alebo spôsob platieb preddavkov sa môže počas trvania </w:t>
      </w:r>
      <w:r w:rsidR="001D45B3">
        <w:rPr>
          <w:rFonts w:asciiTheme="minorHAnsi" w:hAnsiTheme="minorHAnsi" w:cstheme="minorHAnsi"/>
          <w:sz w:val="22"/>
          <w:szCs w:val="22"/>
        </w:rPr>
        <w:t>Z</w:t>
      </w:r>
      <w:r w:rsidR="00BF65D9" w:rsidRPr="001C29A9">
        <w:rPr>
          <w:rFonts w:asciiTheme="minorHAnsi" w:hAnsiTheme="minorHAnsi" w:cstheme="minorHAnsi"/>
          <w:sz w:val="22"/>
          <w:szCs w:val="22"/>
        </w:rPr>
        <w:t>mluvy z</w:t>
      </w:r>
      <w:r w:rsidR="000A0F5C" w:rsidRPr="001C29A9">
        <w:rPr>
          <w:rFonts w:asciiTheme="minorHAnsi" w:hAnsiTheme="minorHAnsi" w:cstheme="minorHAnsi"/>
          <w:sz w:val="22"/>
          <w:szCs w:val="22"/>
        </w:rPr>
        <w:t>m</w:t>
      </w:r>
      <w:r w:rsidR="004F2D5F" w:rsidRPr="001C29A9">
        <w:rPr>
          <w:rFonts w:asciiTheme="minorHAnsi" w:hAnsiTheme="minorHAnsi" w:cstheme="minorHAnsi"/>
          <w:sz w:val="22"/>
          <w:szCs w:val="22"/>
        </w:rPr>
        <w:t>eniť po dohode Zmluvných strán</w:t>
      </w:r>
      <w:r w:rsidR="001D45B3">
        <w:rPr>
          <w:rFonts w:asciiTheme="minorHAnsi" w:hAnsiTheme="minorHAnsi" w:cstheme="minorHAnsi"/>
          <w:sz w:val="22"/>
          <w:szCs w:val="22"/>
        </w:rPr>
        <w:t xml:space="preserve">, </w:t>
      </w:r>
      <w:r w:rsidR="004F2D5F" w:rsidRPr="001C29A9">
        <w:rPr>
          <w:rFonts w:asciiTheme="minorHAnsi" w:hAnsiTheme="minorHAnsi" w:cstheme="minorHAnsi"/>
          <w:sz w:val="22"/>
          <w:szCs w:val="22"/>
        </w:rPr>
        <w:t xml:space="preserve">a to </w:t>
      </w:r>
      <w:r w:rsidR="000A0F5C" w:rsidRPr="001C29A9">
        <w:rPr>
          <w:rFonts w:asciiTheme="minorHAnsi" w:hAnsiTheme="minorHAnsi" w:cstheme="minorHAnsi"/>
          <w:sz w:val="22"/>
          <w:szCs w:val="22"/>
        </w:rPr>
        <w:t xml:space="preserve">formou dodatku k tejto </w:t>
      </w:r>
      <w:r w:rsidR="001D45B3">
        <w:rPr>
          <w:rFonts w:asciiTheme="minorHAnsi" w:hAnsiTheme="minorHAnsi" w:cstheme="minorHAnsi"/>
          <w:sz w:val="22"/>
          <w:szCs w:val="22"/>
        </w:rPr>
        <w:t>Z</w:t>
      </w:r>
      <w:r w:rsidR="000A0F5C" w:rsidRPr="001C29A9">
        <w:rPr>
          <w:rFonts w:asciiTheme="minorHAnsi" w:hAnsiTheme="minorHAnsi" w:cstheme="minorHAnsi"/>
          <w:sz w:val="22"/>
          <w:szCs w:val="22"/>
        </w:rPr>
        <w:t>mluve.</w:t>
      </w:r>
      <w:r w:rsidR="005A4C7B" w:rsidRPr="001C29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48953E" w14:textId="77777777" w:rsidR="00BF65D9" w:rsidRPr="00113B4A" w:rsidRDefault="00524952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A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0A0F5C" w:rsidRPr="001C29A9">
        <w:rPr>
          <w:rFonts w:asciiTheme="minorHAnsi" w:hAnsiTheme="minorHAnsi" w:cstheme="minorHAnsi"/>
          <w:sz w:val="22"/>
          <w:szCs w:val="22"/>
        </w:rPr>
        <w:t>.5.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Dodávateľ bude vystavovať Vyúčtovaciu faktúru za dodávku </w:t>
      </w:r>
      <w:r w:rsidR="00C22CF6" w:rsidRPr="001C29A9">
        <w:rPr>
          <w:rFonts w:asciiTheme="minorHAnsi" w:hAnsiTheme="minorHAnsi" w:cstheme="minorHAnsi"/>
          <w:sz w:val="22"/>
          <w:szCs w:val="22"/>
        </w:rPr>
        <w:t>elektrick</w:t>
      </w:r>
      <w:r w:rsidR="004F2D5F" w:rsidRPr="001C29A9">
        <w:rPr>
          <w:rFonts w:asciiTheme="minorHAnsi" w:hAnsiTheme="minorHAnsi" w:cstheme="minorHAnsi"/>
          <w:sz w:val="22"/>
          <w:szCs w:val="22"/>
        </w:rPr>
        <w:t>ej</w:t>
      </w:r>
      <w:r w:rsidR="00C22CF6" w:rsidRPr="001C29A9">
        <w:rPr>
          <w:rFonts w:asciiTheme="minorHAnsi" w:hAnsiTheme="minorHAnsi" w:cstheme="minorHAnsi"/>
          <w:sz w:val="22"/>
          <w:szCs w:val="22"/>
        </w:rPr>
        <w:t xml:space="preserve"> energi</w:t>
      </w:r>
      <w:r w:rsidR="004F2D5F" w:rsidRPr="001C29A9">
        <w:rPr>
          <w:rFonts w:asciiTheme="minorHAnsi" w:hAnsiTheme="minorHAnsi" w:cstheme="minorHAnsi"/>
          <w:sz w:val="22"/>
          <w:szCs w:val="22"/>
        </w:rPr>
        <w:t>e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 a distribučné služby pre Objednávateľa </w:t>
      </w:r>
      <w:r w:rsidR="00BF65D9" w:rsidRPr="001D45B3">
        <w:rPr>
          <w:rFonts w:asciiTheme="minorHAnsi" w:hAnsiTheme="minorHAnsi" w:cstheme="minorHAnsi"/>
          <w:b/>
          <w:sz w:val="22"/>
          <w:szCs w:val="22"/>
        </w:rPr>
        <w:t>s mesačným odpočtom</w:t>
      </w:r>
      <w:r w:rsidR="00BF65D9" w:rsidRPr="001D45B3">
        <w:rPr>
          <w:rFonts w:asciiTheme="minorHAnsi" w:hAnsiTheme="minorHAnsi" w:cstheme="minorHAnsi"/>
          <w:sz w:val="22"/>
          <w:szCs w:val="22"/>
        </w:rPr>
        <w:t xml:space="preserve"> k poslednému dňu príslušného roka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. Vo vyúčtovacej faktúre za dodávku </w:t>
      </w:r>
      <w:r w:rsidR="00C22CF6" w:rsidRPr="001C29A9">
        <w:rPr>
          <w:rFonts w:asciiTheme="minorHAnsi" w:hAnsiTheme="minorHAnsi" w:cstheme="minorHAnsi"/>
          <w:sz w:val="22"/>
          <w:szCs w:val="22"/>
        </w:rPr>
        <w:t>elektrick</w:t>
      </w:r>
      <w:r w:rsidR="00EC2547" w:rsidRPr="001C29A9">
        <w:rPr>
          <w:rFonts w:asciiTheme="minorHAnsi" w:hAnsiTheme="minorHAnsi" w:cstheme="minorHAnsi"/>
          <w:sz w:val="22"/>
          <w:szCs w:val="22"/>
        </w:rPr>
        <w:t>ej</w:t>
      </w:r>
      <w:r w:rsidR="00C22CF6" w:rsidRPr="001C29A9">
        <w:rPr>
          <w:rFonts w:asciiTheme="minorHAnsi" w:hAnsiTheme="minorHAnsi" w:cstheme="minorHAnsi"/>
          <w:sz w:val="22"/>
          <w:szCs w:val="22"/>
        </w:rPr>
        <w:t xml:space="preserve"> energi</w:t>
      </w:r>
      <w:r w:rsidR="00EC2547" w:rsidRPr="001C29A9">
        <w:rPr>
          <w:rFonts w:asciiTheme="minorHAnsi" w:hAnsiTheme="minorHAnsi" w:cstheme="minorHAnsi"/>
          <w:sz w:val="22"/>
          <w:szCs w:val="22"/>
        </w:rPr>
        <w:t>e</w:t>
      </w:r>
      <w:r w:rsidR="00BF65D9" w:rsidRPr="001C29A9">
        <w:rPr>
          <w:rFonts w:asciiTheme="minorHAnsi" w:hAnsiTheme="minorHAnsi" w:cstheme="minorHAnsi"/>
          <w:sz w:val="22"/>
          <w:szCs w:val="22"/>
        </w:rPr>
        <w:t xml:space="preserve"> a distribučné služby sa odpočítajú preddavky, ktoré boli Objednávateľom uhradené Dodávateľovi za príslušný mesiac.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922944" w14:textId="77777777" w:rsidR="0061213B" w:rsidRDefault="0061213B" w:rsidP="0061213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050B">
        <w:rPr>
          <w:rFonts w:asciiTheme="minorHAnsi" w:hAnsiTheme="minorHAnsi" w:cstheme="minorHAnsi"/>
          <w:sz w:val="22"/>
          <w:szCs w:val="22"/>
        </w:rPr>
        <w:t>4.6.Objednávateľ uhradí Dodávateľovi vyfakturovaný nedoplatok v lehote splatnosti faktúry.</w:t>
      </w:r>
      <w:r w:rsidRPr="00113B4A">
        <w:rPr>
          <w:rFonts w:asciiTheme="minorHAnsi" w:hAnsiTheme="minorHAnsi" w:cstheme="minorHAnsi"/>
          <w:sz w:val="22"/>
          <w:szCs w:val="22"/>
        </w:rPr>
        <w:t xml:space="preserve"> Dodávateľ vráti Objednávateľovi vyfakturovaný preplatok na účet Objednávateľa v termíne do dátumu splatnosti faktúry. </w:t>
      </w:r>
    </w:p>
    <w:p w14:paraId="2D45E2F5" w14:textId="77777777" w:rsidR="0061213B" w:rsidRDefault="0061213B" w:rsidP="0061213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7CA2">
        <w:rPr>
          <w:rFonts w:asciiTheme="minorHAnsi" w:hAnsiTheme="minorHAnsi" w:cstheme="minorHAnsi"/>
          <w:sz w:val="22"/>
          <w:szCs w:val="22"/>
        </w:rPr>
        <w:t>4.7.Objednávateľ</w:t>
      </w:r>
      <w:r w:rsidRPr="00660B52">
        <w:rPr>
          <w:rFonts w:asciiTheme="minorHAnsi" w:hAnsiTheme="minorHAnsi" w:cstheme="minorHAnsi"/>
          <w:sz w:val="22"/>
          <w:szCs w:val="22"/>
        </w:rPr>
        <w:t xml:space="preserve"> uhradí jednotlivé faktúry bezhotovostným bankovým prevodom na účet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60B52">
        <w:rPr>
          <w:rFonts w:asciiTheme="minorHAnsi" w:hAnsiTheme="minorHAnsi" w:cstheme="minorHAnsi"/>
          <w:sz w:val="22"/>
          <w:szCs w:val="22"/>
        </w:rPr>
        <w:t>odávateľa,</w:t>
      </w:r>
      <w:r>
        <w:rPr>
          <w:rFonts w:asciiTheme="minorHAnsi" w:hAnsiTheme="minorHAnsi" w:cstheme="minorHAnsi"/>
          <w:sz w:val="22"/>
          <w:szCs w:val="22"/>
        </w:rPr>
        <w:t xml:space="preserve"> pričom splatnosť jednotlivých faktúr je 60 kalendárnych dní odo dňa riadneho doručenia faktúry objednávateľovi.</w:t>
      </w:r>
    </w:p>
    <w:p w14:paraId="6D208EE4" w14:textId="77777777" w:rsidR="0061213B" w:rsidRDefault="0061213B" w:rsidP="0061213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4.8.V prípade, že jednotlivá faktúra nebude Dodávateľom vystavená v súlade s touto Zmluvou, Objednávateľ ju bezodkladne vráti Dodávateľovi na prepracovanie, pričom lehota splatnosti danej faktúry začína plynúť doručením prepracovanej faktúry Objednávateľovi.</w:t>
      </w:r>
    </w:p>
    <w:p w14:paraId="1516C262" w14:textId="1D3D2EF1" w:rsidR="0061213B" w:rsidRDefault="0061213B" w:rsidP="0061213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>
        <w:rPr>
          <w:rFonts w:asciiTheme="minorHAnsi" w:hAnsiTheme="minorHAnsi" w:cstheme="minorHAnsi"/>
          <w:sz w:val="22"/>
          <w:szCs w:val="22"/>
        </w:rPr>
        <w:tab/>
        <w:t>Zmluvné strany sa dohodli, že Dodávateľ nie je oprávnený jednostranne započítať akúkoľvek svoju pohľadávku voči Objednávateľovi.</w:t>
      </w:r>
    </w:p>
    <w:p w14:paraId="4F3E8D52" w14:textId="661FC1BF" w:rsidR="00365356" w:rsidRPr="00C72344" w:rsidRDefault="00365356" w:rsidP="0061213B">
      <w:pPr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bookmarkStart w:id="0" w:name="_Hlk88138107"/>
      <w:r w:rsidRPr="00C72344">
        <w:rPr>
          <w:rFonts w:asciiTheme="minorHAnsi" w:hAnsiTheme="minorHAnsi" w:cstheme="minorHAnsi"/>
          <w:color w:val="FF0000"/>
          <w:sz w:val="22"/>
          <w:szCs w:val="22"/>
        </w:rPr>
        <w:t xml:space="preserve">6. </w:t>
      </w:r>
      <w:r w:rsidR="00C72344" w:rsidRPr="00C72344">
        <w:rPr>
          <w:rFonts w:asciiTheme="minorHAnsi" w:hAnsiTheme="minorHAnsi" w:cstheme="minorHAnsi"/>
          <w:color w:val="FF0000"/>
          <w:sz w:val="22"/>
          <w:szCs w:val="22"/>
        </w:rPr>
        <w:t xml:space="preserve">Dohodnutá </w:t>
      </w:r>
      <w:r w:rsidR="00C72344">
        <w:rPr>
          <w:rFonts w:asciiTheme="minorHAnsi" w:hAnsiTheme="minorHAnsi" w:cstheme="minorHAnsi"/>
          <w:color w:val="FF0000"/>
          <w:sz w:val="22"/>
          <w:szCs w:val="22"/>
        </w:rPr>
        <w:t>mesačná paušálna cena môže byť pri medziročnom zvýšení kumulovaného priemerného kvartálneho cenového indexu spotrebiteľských cien – ostatné tovary a služby (zverejňovaný Slovenským štatistickým úradom) v rovnakom pomere prispôsobená dodávateľom, a to vo forme dodatku k tejto zmluve, ktorý podpíšu obe zmluvné strany. Zmena cien z dôvodu indexácie môže byť prvýkrát zohľadnená v apríli 2022.</w:t>
      </w:r>
      <w:bookmarkEnd w:id="0"/>
    </w:p>
    <w:p w14:paraId="252BDF54" w14:textId="77777777" w:rsidR="0061213B" w:rsidRDefault="0061213B" w:rsidP="006121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23560F" w14:textId="77777777" w:rsidR="0061213B" w:rsidRPr="00113B4A" w:rsidRDefault="0061213B" w:rsidP="006121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94E4C" w14:textId="77777777" w:rsidR="000A0F5C" w:rsidRPr="00113B4A" w:rsidRDefault="0061213B" w:rsidP="0061213B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V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 Doba platnosti zmluvy</w:t>
      </w:r>
    </w:p>
    <w:p w14:paraId="5F2D9312" w14:textId="4D91590B" w:rsidR="0061213B" w:rsidRPr="006D61B3" w:rsidRDefault="0061213B" w:rsidP="006D61B3">
      <w:pPr>
        <w:pStyle w:val="Odsekzoznamu"/>
        <w:numPr>
          <w:ilvl w:val="0"/>
          <w:numId w:val="25"/>
        </w:numPr>
        <w:tabs>
          <w:tab w:val="clear" w:pos="2160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D61B3">
        <w:rPr>
          <w:rFonts w:asciiTheme="minorHAnsi" w:hAnsiTheme="minorHAnsi" w:cstheme="minorHAnsi"/>
          <w:sz w:val="22"/>
          <w:szCs w:val="22"/>
        </w:rPr>
        <w:t xml:space="preserve">Táto Zmluva sa uzatvára na dobu určitú a to od </w:t>
      </w:r>
      <w:r w:rsidRPr="006D61B3">
        <w:rPr>
          <w:rFonts w:asciiTheme="minorHAnsi" w:hAnsiTheme="minorHAnsi" w:cstheme="minorHAnsi"/>
          <w:b/>
          <w:sz w:val="22"/>
          <w:szCs w:val="22"/>
        </w:rPr>
        <w:t>1.</w:t>
      </w:r>
      <w:r w:rsidR="006D61B3" w:rsidRPr="006D61B3">
        <w:rPr>
          <w:rFonts w:asciiTheme="minorHAnsi" w:hAnsiTheme="minorHAnsi" w:cstheme="minorHAnsi"/>
          <w:b/>
          <w:sz w:val="22"/>
          <w:szCs w:val="22"/>
        </w:rPr>
        <w:t>3</w:t>
      </w:r>
      <w:r w:rsidRPr="006D61B3">
        <w:rPr>
          <w:rFonts w:asciiTheme="minorHAnsi" w:hAnsiTheme="minorHAnsi" w:cstheme="minorHAnsi"/>
          <w:b/>
          <w:sz w:val="22"/>
          <w:szCs w:val="22"/>
        </w:rPr>
        <w:t>.2022 do 31.</w:t>
      </w:r>
      <w:r w:rsidR="006D61B3" w:rsidRPr="006D61B3">
        <w:rPr>
          <w:rFonts w:asciiTheme="minorHAnsi" w:hAnsiTheme="minorHAnsi" w:cstheme="minorHAnsi"/>
          <w:b/>
          <w:sz w:val="22"/>
          <w:szCs w:val="22"/>
        </w:rPr>
        <w:t>0</w:t>
      </w:r>
      <w:r w:rsidR="006D61B3">
        <w:rPr>
          <w:rFonts w:asciiTheme="minorHAnsi" w:hAnsiTheme="minorHAnsi" w:cstheme="minorHAnsi"/>
          <w:b/>
          <w:sz w:val="22"/>
          <w:szCs w:val="22"/>
        </w:rPr>
        <w:t>3</w:t>
      </w:r>
      <w:r w:rsidRPr="006D61B3">
        <w:rPr>
          <w:rFonts w:asciiTheme="minorHAnsi" w:hAnsiTheme="minorHAnsi" w:cstheme="minorHAnsi"/>
          <w:b/>
          <w:sz w:val="22"/>
          <w:szCs w:val="22"/>
        </w:rPr>
        <w:t>.202</w:t>
      </w:r>
      <w:r w:rsidR="006D61B3">
        <w:rPr>
          <w:rFonts w:asciiTheme="minorHAnsi" w:hAnsiTheme="minorHAnsi" w:cstheme="minorHAnsi"/>
          <w:b/>
          <w:sz w:val="22"/>
          <w:szCs w:val="22"/>
        </w:rPr>
        <w:t>3</w:t>
      </w:r>
      <w:r w:rsidRPr="006D61B3">
        <w:rPr>
          <w:rFonts w:asciiTheme="minorHAnsi" w:hAnsiTheme="minorHAnsi" w:cstheme="minorHAnsi"/>
          <w:sz w:val="22"/>
          <w:szCs w:val="22"/>
        </w:rPr>
        <w:t>.</w:t>
      </w:r>
    </w:p>
    <w:p w14:paraId="72701518" w14:textId="77777777" w:rsidR="0061213B" w:rsidRPr="00113B4A" w:rsidRDefault="0061213B" w:rsidP="0061213B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2. 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Zmluva nadobúda platnosť dňom podpisu oprávnenými zástupcami oboch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mluvných strán </w:t>
      </w:r>
      <w:r w:rsidRPr="00086545">
        <w:rPr>
          <w:rFonts w:asciiTheme="minorHAnsi" w:hAnsiTheme="minorHAnsi" w:cstheme="minorHAnsi"/>
          <w:sz w:val="22"/>
          <w:szCs w:val="22"/>
        </w:rPr>
        <w:t>a účinnosť po zverejnení v Centrálnom registri zmlúv.</w:t>
      </w:r>
    </w:p>
    <w:p w14:paraId="50E627B6" w14:textId="77777777" w:rsidR="0061213B" w:rsidRDefault="0061213B" w:rsidP="0061213B">
      <w:pPr>
        <w:tabs>
          <w:tab w:val="clear" w:pos="216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3. 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Platnosť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je možné ukončiť pred uplynutím body uvedenej v bode </w:t>
      </w:r>
      <w:r>
        <w:rPr>
          <w:rFonts w:asciiTheme="minorHAnsi" w:hAnsiTheme="minorHAnsi" w:cstheme="minorHAnsi"/>
          <w:sz w:val="22"/>
          <w:szCs w:val="22"/>
        </w:rPr>
        <w:t>1. tohto článku:</w:t>
      </w:r>
    </w:p>
    <w:p w14:paraId="288E63D6" w14:textId="77777777" w:rsidR="0061213B" w:rsidRDefault="0061213B" w:rsidP="0061213B">
      <w:pPr>
        <w:tabs>
          <w:tab w:val="clear" w:pos="216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a/ dohodou Zmluvných strán,</w:t>
      </w:r>
    </w:p>
    <w:p w14:paraId="7998BFBD" w14:textId="77777777" w:rsidR="0061213B" w:rsidRDefault="0061213B" w:rsidP="0061213B">
      <w:pPr>
        <w:tabs>
          <w:tab w:val="clear" w:pos="2160"/>
          <w:tab w:val="left" w:pos="28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b/ výpoveďou, pričom vypovedať Zmluvu môže každá zo Zmluvných strán, a to aj bez uvedenia dôvodov s výpovednou </w:t>
      </w:r>
      <w:r w:rsidRPr="00086545">
        <w:rPr>
          <w:rFonts w:asciiTheme="minorHAnsi" w:hAnsiTheme="minorHAnsi" w:cstheme="minorHAnsi"/>
          <w:sz w:val="22"/>
          <w:szCs w:val="22"/>
        </w:rPr>
        <w:t xml:space="preserve">lehotou </w:t>
      </w:r>
      <w:r w:rsidRPr="00B67238">
        <w:rPr>
          <w:rFonts w:asciiTheme="minorHAnsi" w:hAnsiTheme="minorHAnsi" w:cstheme="minorHAnsi"/>
          <w:sz w:val="22"/>
          <w:szCs w:val="22"/>
        </w:rPr>
        <w:t xml:space="preserve">3 mesiace. </w:t>
      </w:r>
      <w:r>
        <w:rPr>
          <w:rFonts w:asciiTheme="minorHAnsi" w:hAnsiTheme="minorHAnsi" w:cstheme="minorHAnsi"/>
          <w:sz w:val="22"/>
          <w:szCs w:val="22"/>
        </w:rPr>
        <w:t>Výpovedná lehota začína plynúť prvým dňom kalendárneho mesiaca nasledujúceho po doručení výpovede druhej Zmluvnej strane.</w:t>
      </w:r>
    </w:p>
    <w:p w14:paraId="74009BEF" w14:textId="77777777" w:rsidR="0061213B" w:rsidRDefault="0061213B" w:rsidP="0061213B">
      <w:pPr>
        <w:tabs>
          <w:tab w:val="clear" w:pos="2160"/>
          <w:tab w:val="left" w:pos="28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c/ odstúpením od Zmluvy z dôvodov uvedených v zákone alebo tejto Zmluve. Odstúpenie od Zmluvy nadobúda účinnosť dňom doručenia písomného oznámenia o odstúpení od Zmluvy druhej zmluvnej strane.</w:t>
      </w:r>
    </w:p>
    <w:p w14:paraId="566B1DC7" w14:textId="77777777" w:rsidR="0061213B" w:rsidRDefault="0061213B" w:rsidP="0061213B">
      <w:p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C240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Objednávateľ je oprávnený od Zmluvy odstúpiť, ak</w:t>
      </w:r>
    </w:p>
    <w:p w14:paraId="6662422B" w14:textId="77777777" w:rsidR="0061213B" w:rsidRDefault="0061213B" w:rsidP="0061213B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a/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Dodávateľ vstúpil do likvidácie, začalo sa proti nemu konkurzné konanie, alebo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reštrukturalizácia,</w:t>
      </w:r>
    </w:p>
    <w:p w14:paraId="62915485" w14:textId="77777777" w:rsidR="0061213B" w:rsidRPr="001A0632" w:rsidRDefault="0061213B" w:rsidP="0061213B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b/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Dodávateľ koná v rozpore s touto zmluvou alebo všeobecne záväznými právnymi predpismi,</w:t>
      </w:r>
    </w:p>
    <w:p w14:paraId="7C64578B" w14:textId="77777777" w:rsidR="0061213B" w:rsidRPr="00ED747C" w:rsidRDefault="0061213B" w:rsidP="0061213B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5B5670">
        <w:rPr>
          <w:rFonts w:asciiTheme="minorHAnsi" w:eastAsia="Calibri" w:hAnsiTheme="minorHAnsi" w:cstheme="minorHAnsi"/>
          <w:sz w:val="22"/>
          <w:szCs w:val="22"/>
          <w:lang w:eastAsia="en-US"/>
        </w:rPr>
        <w:t>5.</w:t>
      </w:r>
      <w:r w:rsidRPr="005B567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B567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Dodávateľ je oprávnený od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</w:t>
      </w:r>
      <w:r w:rsidRPr="005B567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mluvy odstúpiť v prípade, ak objednávateľ poruší povinnosti uvedené</w:t>
      </w:r>
      <w:r w:rsidRPr="000C050B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  <w:lang w:eastAsia="en-US"/>
        </w:rPr>
        <w:t xml:space="preserve"> 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čl. IV. a IX.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>ejto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>mluvy.</w:t>
      </w:r>
    </w:p>
    <w:p w14:paraId="307F588C" w14:textId="77777777" w:rsidR="0061213B" w:rsidRDefault="0061213B" w:rsidP="0061213B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2074BFD0" w14:textId="77777777" w:rsidR="0061213B" w:rsidRPr="00113B4A" w:rsidRDefault="0061213B" w:rsidP="0061213B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39EF56F2" w14:textId="77777777" w:rsidR="0061213B" w:rsidRPr="00113B4A" w:rsidRDefault="0061213B" w:rsidP="0061213B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V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II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 Reklamácie</w:t>
      </w:r>
    </w:p>
    <w:p w14:paraId="2DE74739" w14:textId="77777777" w:rsidR="007538FE" w:rsidRPr="00113B4A" w:rsidRDefault="0061213B" w:rsidP="0061213B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1.  A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 sa stane chyba pri fakturácii, majú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mluvné strany nárok na vzájomné vyrovnanie rozdielu. Ak Objednávateľ zistí chybu vo faktúre, bez zbytočného odkladu zašle Dodávateľovi reklamáciu s uvedením reklamovaných skutočností s priložením podkladov potrebných na prešetrenie reklamácie. V prípade opodstatnenej reklamácie Dodávateľ vystaví opravnú faktúru. Ak chybu zistí Dodávateľ, bezodkladne vyhotoví opravnú faktúru. Doručením opravenej faktúry začína plynúť nová lehota splatnosti.</w:t>
      </w:r>
    </w:p>
    <w:p w14:paraId="1CA43039" w14:textId="77777777" w:rsidR="0061213B" w:rsidRPr="00113B4A" w:rsidRDefault="000A0F5C" w:rsidP="0061213B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61213B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Objednávateľ má právo reklamovať všetky vady, ku ktorým došlo pri plnení tejto </w:t>
      </w:r>
      <w:r w:rsidR="0061213B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61213B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 zaslaním písomn</w:t>
      </w:r>
      <w:r w:rsidR="0061213B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61213B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reklamácie </w:t>
      </w:r>
      <w:r w:rsidR="0061213B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61213B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odávateľovi</w:t>
      </w:r>
      <w:r w:rsidR="0061213B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61213B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 to v písomnej forme v elektronickej podobe na e-mail adresu: ...........................</w:t>
      </w:r>
    </w:p>
    <w:p w14:paraId="61DABE5E" w14:textId="77777777" w:rsidR="0061213B" w:rsidRPr="00113B4A" w:rsidRDefault="0061213B" w:rsidP="0061213B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Dodávateľ reklamáciu prešetrí a výsledok prešetrenia písomne oznámi Objednávateľovi v lehote 15 dní od doručenia </w:t>
      </w:r>
      <w:r w:rsidRPr="00917CA2">
        <w:rPr>
          <w:rFonts w:asciiTheme="minorHAnsi" w:eastAsia="Calibri" w:hAnsiTheme="minorHAnsi" w:cstheme="minorHAnsi"/>
          <w:sz w:val="22"/>
          <w:szCs w:val="22"/>
          <w:lang w:eastAsia="en-US"/>
        </w:rPr>
        <w:t>reklamácie, pokiaľ zo zákona nevyplýva iná lehota.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FC5F6D0" w14:textId="77777777" w:rsidR="0061213B" w:rsidRDefault="0061213B" w:rsidP="0061213B">
      <w:pPr>
        <w:ind w:left="284" w:hanging="284"/>
        <w:jc w:val="both"/>
        <w:rPr>
          <w:rFonts w:asciiTheme="minorHAnsi" w:eastAsia="Calibri" w:hAnsiTheme="minorHAnsi" w:cstheme="minorHAnsi"/>
          <w:color w:val="92D050"/>
          <w:sz w:val="22"/>
          <w:szCs w:val="22"/>
          <w:lang w:eastAsia="en-US"/>
        </w:rPr>
      </w:pPr>
    </w:p>
    <w:p w14:paraId="089A5B2A" w14:textId="77777777" w:rsidR="0061213B" w:rsidRPr="00916E49" w:rsidRDefault="0061213B" w:rsidP="0061213B">
      <w:pPr>
        <w:ind w:left="284" w:hanging="284"/>
        <w:jc w:val="both"/>
        <w:rPr>
          <w:rFonts w:asciiTheme="minorHAnsi" w:eastAsia="Calibri" w:hAnsiTheme="minorHAnsi" w:cstheme="minorHAnsi"/>
          <w:color w:val="92D050"/>
          <w:sz w:val="22"/>
          <w:szCs w:val="22"/>
          <w:lang w:eastAsia="en-US"/>
        </w:rPr>
      </w:pPr>
    </w:p>
    <w:p w14:paraId="24A80651" w14:textId="77777777" w:rsidR="0061213B" w:rsidRPr="00113B4A" w:rsidRDefault="0061213B" w:rsidP="0061213B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B5670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VIII. Subdodávatelia</w:t>
      </w:r>
    </w:p>
    <w:p w14:paraId="5D0723C5" w14:textId="77777777" w:rsidR="0061213B" w:rsidRPr="00045214" w:rsidRDefault="0061213B" w:rsidP="0061213B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045214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04521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Pr="00045214">
        <w:rPr>
          <w:rFonts w:asciiTheme="minorHAnsi" w:hAnsiTheme="minorHAnsi" w:cstheme="minorHAnsi"/>
          <w:sz w:val="22"/>
          <w:szCs w:val="22"/>
        </w:rPr>
        <w:t xml:space="preserve"> je oprávnený zabezpečiť časť plnenia predmetu</w:t>
      </w:r>
      <w:r>
        <w:rPr>
          <w:rFonts w:asciiTheme="minorHAnsi" w:hAnsiTheme="minorHAnsi" w:cstheme="minorHAnsi"/>
          <w:sz w:val="22"/>
          <w:szCs w:val="22"/>
        </w:rPr>
        <w:t xml:space="preserve"> tejto Zmluvy prostredníctvom </w:t>
      </w:r>
      <w:r w:rsidRPr="00045214">
        <w:rPr>
          <w:rFonts w:asciiTheme="minorHAnsi" w:hAnsiTheme="minorHAnsi" w:cstheme="minorHAnsi"/>
          <w:sz w:val="22"/>
          <w:szCs w:val="22"/>
        </w:rPr>
        <w:t xml:space="preserve">svojich </w:t>
      </w:r>
      <w:r w:rsidRPr="00045214">
        <w:rPr>
          <w:rFonts w:asciiTheme="minorHAnsi" w:hAnsiTheme="minorHAnsi" w:cstheme="minorHAnsi"/>
          <w:b/>
          <w:sz w:val="22"/>
          <w:szCs w:val="22"/>
        </w:rPr>
        <w:t>subdodávateľov,</w:t>
      </w:r>
      <w:r w:rsidRPr="00045214">
        <w:rPr>
          <w:rFonts w:asciiTheme="minorHAnsi" w:hAnsiTheme="minorHAnsi" w:cstheme="minorHAnsi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04521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5F42E4E" w14:textId="77777777" w:rsidR="0061213B" w:rsidRPr="00045214" w:rsidRDefault="0061213B" w:rsidP="0061213B">
      <w:pPr>
        <w:tabs>
          <w:tab w:val="left" w:pos="567"/>
          <w:tab w:val="left" w:pos="72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 xml:space="preserve">a/ je povinný plnenie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zadať len subdodávateľovi uvedenému v Prílohe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</w:t>
      </w:r>
      <w:r w:rsidRPr="0004521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A15C33" w14:textId="77777777" w:rsidR="0061213B" w:rsidRPr="00045214" w:rsidRDefault="0061213B" w:rsidP="0061213B">
      <w:pPr>
        <w:tabs>
          <w:tab w:val="left" w:pos="56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 xml:space="preserve">b/ garantuje spôsobilosť každého zo subdodávateľov uvedených v Prílohe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mluvy, </w:t>
      </w:r>
      <w:r>
        <w:rPr>
          <w:rFonts w:asciiTheme="minorHAnsi" w:hAnsiTheme="minorHAnsi" w:cstheme="minorHAnsi"/>
          <w:sz w:val="22"/>
          <w:szCs w:val="22"/>
        </w:rPr>
        <w:t>pre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045214">
        <w:rPr>
          <w:rFonts w:asciiTheme="minorHAnsi" w:hAnsiTheme="minorHAnsi" w:cstheme="minorHAnsi"/>
          <w:sz w:val="22"/>
          <w:szCs w:val="22"/>
        </w:rPr>
        <w:t xml:space="preserve">plnenie predmetu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mluvy;</w:t>
      </w:r>
    </w:p>
    <w:p w14:paraId="505ADFBA" w14:textId="77777777" w:rsidR="0061213B" w:rsidRPr="00045214" w:rsidRDefault="0061213B" w:rsidP="0061213B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c/ </w:t>
      </w:r>
      <w:r w:rsidRPr="00045214">
        <w:rPr>
          <w:rFonts w:asciiTheme="minorHAnsi" w:hAnsiTheme="minorHAnsi" w:cstheme="minorHAnsi"/>
          <w:sz w:val="22"/>
          <w:szCs w:val="22"/>
        </w:rPr>
        <w:t xml:space="preserve">zodpovedá za celé a riadne plnenie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počas celej doby platnosti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a to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bez ohľadu na to, či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045214">
        <w:rPr>
          <w:rFonts w:asciiTheme="minorHAnsi" w:hAnsiTheme="minorHAnsi" w:cstheme="minorHAnsi"/>
          <w:sz w:val="22"/>
          <w:szCs w:val="22"/>
        </w:rPr>
        <w:t xml:space="preserve"> použil na plnenie predmetu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 subdodávky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alebo nie, v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akom rozsahu a za akých podmienok. Objednávateľ nenesie žiadnu zodpovednosť a nemá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žiadne povinnosti  vyplývajúce z 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voči subdodávateľom </w:t>
      </w:r>
      <w:r>
        <w:rPr>
          <w:rFonts w:asciiTheme="minorHAnsi" w:hAnsiTheme="minorHAnsi" w:cstheme="minorHAnsi"/>
          <w:sz w:val="22"/>
          <w:szCs w:val="22"/>
        </w:rPr>
        <w:t>Dodávateľa</w:t>
      </w:r>
      <w:r w:rsidRPr="00045214">
        <w:rPr>
          <w:rFonts w:asciiTheme="minorHAnsi" w:hAnsiTheme="minorHAnsi" w:cstheme="minorHAnsi"/>
          <w:sz w:val="22"/>
          <w:szCs w:val="22"/>
        </w:rPr>
        <w:t>.</w:t>
      </w:r>
    </w:p>
    <w:p w14:paraId="4945BC2F" w14:textId="77777777" w:rsidR="0061213B" w:rsidRPr="00045214" w:rsidRDefault="0061213B" w:rsidP="0061213B">
      <w:pPr>
        <w:tabs>
          <w:tab w:val="left" w:pos="567"/>
          <w:tab w:val="left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ab/>
        <w:t>d/</w:t>
      </w:r>
      <w:r>
        <w:rPr>
          <w:rFonts w:asciiTheme="minorHAnsi" w:hAnsiTheme="minorHAnsi" w:cstheme="minorHAnsi"/>
          <w:sz w:val="22"/>
          <w:szCs w:val="22"/>
        </w:rPr>
        <w:tab/>
      </w:r>
      <w:r w:rsidRPr="00045214">
        <w:rPr>
          <w:rFonts w:asciiTheme="minorHAnsi" w:hAnsiTheme="minorHAnsi" w:cstheme="minorHAnsi"/>
          <w:sz w:val="22"/>
          <w:szCs w:val="22"/>
        </w:rPr>
        <w:t>je povinný v prípade zmeny subdodávateľa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45214">
        <w:rPr>
          <w:rFonts w:asciiTheme="minorHAnsi" w:hAnsiTheme="minorHAnsi" w:cstheme="minorHAnsi"/>
          <w:sz w:val="22"/>
          <w:szCs w:val="22"/>
        </w:rPr>
        <w:t xml:space="preserve">alebo v prípade doplnenia nového </w:t>
      </w:r>
      <w:r w:rsidRPr="00045214">
        <w:rPr>
          <w:rFonts w:asciiTheme="minorHAnsi" w:hAnsiTheme="minorHAnsi" w:cstheme="minorHAnsi"/>
          <w:sz w:val="22"/>
          <w:szCs w:val="22"/>
        </w:rPr>
        <w:tab/>
        <w:t>subdodávateľa vo vzťahu k plneniu, ktorého sa táto Zmluva týka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písomne oznámiť </w:t>
      </w:r>
      <w:r w:rsidRPr="00045214">
        <w:rPr>
          <w:rFonts w:asciiTheme="minorHAnsi" w:hAnsiTheme="minorHAnsi" w:cstheme="minorHAnsi"/>
          <w:sz w:val="22"/>
          <w:szCs w:val="22"/>
        </w:rPr>
        <w:tab/>
        <w:t>Objednávateľovi akúkoľvek zmenu údajov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45214">
        <w:rPr>
          <w:rFonts w:asciiTheme="minorHAnsi" w:hAnsiTheme="minorHAnsi" w:cstheme="minorHAnsi"/>
          <w:sz w:val="22"/>
          <w:szCs w:val="22"/>
        </w:rPr>
        <w:t>subdodávateľovi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a to do piatich pracovných dní </w:t>
      </w:r>
      <w:r w:rsidRPr="00045214">
        <w:rPr>
          <w:rFonts w:asciiTheme="minorHAnsi" w:hAnsiTheme="minorHAnsi" w:cstheme="minorHAnsi"/>
          <w:sz w:val="22"/>
          <w:szCs w:val="22"/>
        </w:rPr>
        <w:tab/>
        <w:t>odo dňa, kedy táto skutočnosť nastala;</w:t>
      </w:r>
    </w:p>
    <w:p w14:paraId="13513A35" w14:textId="77777777" w:rsidR="0061213B" w:rsidRPr="00045214" w:rsidRDefault="0061213B" w:rsidP="0061213B">
      <w:pPr>
        <w:tabs>
          <w:tab w:val="left" w:pos="680"/>
          <w:tab w:val="left" w:pos="720"/>
        </w:tabs>
        <w:ind w:left="680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 xml:space="preserve">e/ je povinný do piatich pracovných dní odo dňa uzatvorenia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 so subdodávateľom predložiť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>Objednávateľovi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>aktualizovaný zoznam subdodávateľov, ktorý musí obsahovať</w:t>
      </w:r>
      <w:r>
        <w:rPr>
          <w:rFonts w:asciiTheme="minorHAnsi" w:hAnsiTheme="minorHAnsi" w:cstheme="minorHAnsi"/>
          <w:sz w:val="22"/>
          <w:szCs w:val="22"/>
        </w:rPr>
        <w:t xml:space="preserve"> minimálne </w:t>
      </w:r>
      <w:r w:rsidRPr="00045214">
        <w:rPr>
          <w:rFonts w:asciiTheme="minorHAnsi" w:hAnsiTheme="minorHAnsi" w:cstheme="minorHAnsi"/>
          <w:sz w:val="22"/>
          <w:szCs w:val="22"/>
        </w:rPr>
        <w:t>identifikáciu subdodávateľa, predmet a presný rozsah subdodávky, predpokladaný podiel plnenia zadávaný subdodávateľovi vo vzťahu k celému rozsahu plnenia a osobu oprávnenú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 xml:space="preserve">konať za subdodávateľa (meno a priezvisko, adresa pobytu, dátum narodenia); </w:t>
      </w:r>
    </w:p>
    <w:p w14:paraId="2E32C2A5" w14:textId="77777777" w:rsidR="0061213B" w:rsidRPr="00045214" w:rsidRDefault="0061213B" w:rsidP="0061213B">
      <w:pPr>
        <w:tabs>
          <w:tab w:val="left" w:pos="680"/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ab/>
        <w:t xml:space="preserve">Zoznam subdodávateľov je uvedený </w:t>
      </w:r>
      <w:r w:rsidRPr="0004521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Prílohe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Zmluvy. Na zmenu v zozname </w:t>
      </w:r>
      <w:r w:rsidRPr="00045214">
        <w:rPr>
          <w:rFonts w:asciiTheme="minorHAnsi" w:hAnsiTheme="minorHAnsi" w:cstheme="minorHAnsi"/>
          <w:sz w:val="22"/>
          <w:szCs w:val="22"/>
        </w:rPr>
        <w:tab/>
        <w:t>subdodávateľov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 xml:space="preserve">j. zmenu Prílohy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sa vyžaduje uzatvorenie dodatku k tejto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Zmluve. Porušenie povinností </w:t>
      </w:r>
      <w:r>
        <w:rPr>
          <w:rFonts w:asciiTheme="minorHAnsi" w:hAnsiTheme="minorHAnsi" w:cstheme="minorHAnsi"/>
          <w:sz w:val="22"/>
          <w:szCs w:val="22"/>
        </w:rPr>
        <w:t>Dodávateľa</w:t>
      </w:r>
      <w:r w:rsidRPr="00045214">
        <w:rPr>
          <w:rFonts w:asciiTheme="minorHAnsi" w:hAnsiTheme="minorHAnsi" w:cstheme="minorHAnsi"/>
          <w:sz w:val="22"/>
          <w:szCs w:val="22"/>
        </w:rPr>
        <w:t xml:space="preserve"> uvedených v tomto bode sa považuje za podstatné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porušenie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 xml:space="preserve">. </w:t>
      </w:r>
    </w:p>
    <w:p w14:paraId="6C62010A" w14:textId="77777777" w:rsidR="0061213B" w:rsidRDefault="0061213B" w:rsidP="0061213B">
      <w:pPr>
        <w:tabs>
          <w:tab w:val="left" w:pos="680"/>
          <w:tab w:val="left" w:pos="720"/>
        </w:tabs>
        <w:ind w:firstLine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45214"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>Dodávateľ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plnenie podľa tejto Zmluvy 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>subdodávateľom tak, ako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ke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 xml:space="preserve">by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plnenie 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>na základe tejto Zmluvy poskytoval sám.</w:t>
      </w:r>
    </w:p>
    <w:p w14:paraId="06CED951" w14:textId="77777777" w:rsidR="0061213B" w:rsidRDefault="0061213B" w:rsidP="0061213B">
      <w:pPr>
        <w:tabs>
          <w:tab w:val="left" w:pos="680"/>
          <w:tab w:val="left" w:pos="720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873B57E" w14:textId="77777777" w:rsidR="0061213B" w:rsidRDefault="0061213B" w:rsidP="0061213B">
      <w:pPr>
        <w:tabs>
          <w:tab w:val="left" w:pos="680"/>
          <w:tab w:val="left" w:pos="720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A067E0A" w14:textId="77777777" w:rsidR="00CD650F" w:rsidRDefault="0061213B" w:rsidP="0061213B">
      <w:pPr>
        <w:ind w:left="284" w:hanging="284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čl.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IX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.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Majetkové sankcie, zodpovednosť za škodu</w:t>
      </w:r>
    </w:p>
    <w:p w14:paraId="061E0241" w14:textId="77777777" w:rsidR="0061213B" w:rsidRDefault="0061213B" w:rsidP="0061213B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D65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Dodávateľ zodpovedá Objednávateľovi za škodu, ktorú mu preukázateľne spôsobil v súvislosti s poskytovaním plnenia podľa tejto Zmluvy.</w:t>
      </w:r>
    </w:p>
    <w:p w14:paraId="48492911" w14:textId="77777777" w:rsidR="0061213B" w:rsidRPr="0060211C" w:rsidRDefault="0061213B" w:rsidP="0061213B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Dodávateľ nezodpovedá za škodu, ktorá vznikla Objednávateľovi v dôsledku poskytnutia 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nepravdivej, zavádzajúcej alebo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neúplnej informácie, dokumentov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alebo akýchkoľvek iných podkladov, ktoré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 poskytol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odávateľovi.</w:t>
      </w:r>
    </w:p>
    <w:p w14:paraId="39B94685" w14:textId="77777777" w:rsidR="0061213B" w:rsidRPr="0060211C" w:rsidRDefault="0061213B" w:rsidP="0061213B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V prípade omeškania s úhradou faktúry (čl. V. bod 4.7 tejto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mluvy) je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odávateľ oprávnený uplatniť si nárok voči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bjednávateľovi na zaplatenie úroku z omeškania vo výške podľa platných právnych predpisov SR. Úroky z omeškania sú splatné v lehote do 30 kalendárnych dní odo dňa doručenia faktúry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bjednávateľovi.</w:t>
      </w:r>
    </w:p>
    <w:p w14:paraId="13D331E3" w14:textId="77777777" w:rsidR="0061213B" w:rsidRPr="0060211C" w:rsidRDefault="0061213B" w:rsidP="0061213B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C153F2">
        <w:rPr>
          <w:rFonts w:asciiTheme="minorHAnsi" w:hAnsiTheme="minorHAnsi" w:cstheme="minorHAnsi"/>
          <w:sz w:val="22"/>
          <w:szCs w:val="22"/>
        </w:rPr>
        <w:t>Zmluvné strany sa dohodli, že v prípade nedodržania podmienok plnenia uvedených v čl.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IV. a IX.</w:t>
      </w:r>
      <w:r w:rsidRPr="00C153F2">
        <w:rPr>
          <w:rFonts w:asciiTheme="minorHAnsi" w:hAnsiTheme="minorHAnsi" w:cstheme="minorHAnsi"/>
          <w:sz w:val="22"/>
          <w:szCs w:val="22"/>
        </w:rPr>
        <w:t xml:space="preserve"> 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tejto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mluvy zo strany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odávateľa je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bjednávateľ oprávnený vyúčtovať a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>odávateľ j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e povinný zaplatiť za každý jednotlivý prípad porušenia zmluvných podmienok zmluvnú pokutu vo výške </w:t>
      </w:r>
      <w:r w:rsidRPr="00B67238">
        <w:rPr>
          <w:rFonts w:asciiTheme="minorHAnsi" w:hAnsiTheme="minorHAnsi" w:cstheme="minorHAnsi"/>
          <w:sz w:val="22"/>
          <w:szCs w:val="22"/>
        </w:rPr>
        <w:t xml:space="preserve">0,5% zmluvnej ceny, teda ........................ EUR, slovom ......................... euro. Zmluvná pokuta je splatná 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v lehote do 30 kalendárnych dní odo dňa doručenia faktúry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odávateľovi.</w:t>
      </w:r>
    </w:p>
    <w:p w14:paraId="282D9594" w14:textId="77777777" w:rsidR="0061213B" w:rsidRPr="0060211C" w:rsidRDefault="0061213B" w:rsidP="0061213B">
      <w:pPr>
        <w:tabs>
          <w:tab w:val="clear" w:pos="2160"/>
          <w:tab w:val="clear" w:pos="288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Zmluvné strany sa dohodli, že v prípade, ak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odávateľ  poruší povinnosti uvedené v čl. X. bod 1., 2. a 3. tejto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mluvy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0211C">
        <w:rPr>
          <w:rFonts w:asciiTheme="minorHAnsi" w:hAnsiTheme="minorHAnsi" w:cstheme="minorHAnsi"/>
          <w:sz w:val="22"/>
          <w:szCs w:val="22"/>
        </w:rPr>
        <w:t xml:space="preserve"> 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11C">
        <w:rPr>
          <w:rFonts w:asciiTheme="minorHAnsi" w:hAnsiTheme="minorHAnsi" w:cstheme="minorHAnsi"/>
          <w:sz w:val="22"/>
          <w:szCs w:val="22"/>
        </w:rPr>
        <w:t>j. postúpi pohľadávku, ktor</w:t>
      </w:r>
      <w:r>
        <w:rPr>
          <w:rFonts w:asciiTheme="minorHAnsi" w:hAnsiTheme="minorHAnsi" w:cstheme="minorHAnsi"/>
          <w:sz w:val="22"/>
          <w:szCs w:val="22"/>
        </w:rPr>
        <w:t xml:space="preserve">á mu vznikne z tohto zmluvného </w:t>
      </w:r>
      <w:r w:rsidRPr="0060211C">
        <w:rPr>
          <w:rFonts w:asciiTheme="minorHAnsi" w:hAnsiTheme="minorHAnsi" w:cstheme="minorHAnsi"/>
          <w:sz w:val="22"/>
          <w:szCs w:val="22"/>
        </w:rPr>
        <w:t>vzťahu ako veriteľovi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0211C">
        <w:rPr>
          <w:rFonts w:asciiTheme="minorHAnsi" w:hAnsiTheme="minorHAnsi" w:cstheme="minorHAnsi"/>
          <w:sz w:val="22"/>
          <w:szCs w:val="22"/>
        </w:rPr>
        <w:t xml:space="preserve"> tretej osobe bez predchádzajúceho písomného súhlasu Objednávateľa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0211C">
        <w:rPr>
          <w:rFonts w:asciiTheme="minorHAnsi" w:hAnsiTheme="minorHAnsi" w:cstheme="minorHAnsi"/>
          <w:sz w:val="22"/>
          <w:szCs w:val="22"/>
        </w:rPr>
        <w:t xml:space="preserve"> alebo vykoná právny úkon vedúci k zmene v osobe veriteľa, je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0211C">
        <w:rPr>
          <w:rFonts w:asciiTheme="minorHAnsi" w:hAnsiTheme="minorHAnsi" w:cstheme="minorHAnsi"/>
          <w:sz w:val="22"/>
          <w:szCs w:val="22"/>
        </w:rPr>
        <w:t xml:space="preserve">odávateľ povinný zaplatiť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0211C">
        <w:rPr>
          <w:rFonts w:asciiTheme="minorHAnsi" w:hAnsiTheme="minorHAnsi" w:cstheme="minorHAnsi"/>
          <w:sz w:val="22"/>
          <w:szCs w:val="22"/>
        </w:rPr>
        <w:t xml:space="preserve">bjednávateľovi zmluvnú pokutu vo výške </w:t>
      </w:r>
      <w:r>
        <w:rPr>
          <w:rFonts w:asciiTheme="minorHAnsi" w:hAnsiTheme="minorHAnsi" w:cstheme="minorHAnsi"/>
          <w:sz w:val="22"/>
          <w:szCs w:val="22"/>
        </w:rPr>
        <w:t>10 % z </w:t>
      </w:r>
      <w:r w:rsidRPr="000C050B">
        <w:rPr>
          <w:rFonts w:asciiTheme="minorHAnsi" w:hAnsiTheme="minorHAnsi" w:cstheme="minorHAnsi"/>
          <w:sz w:val="22"/>
          <w:szCs w:val="22"/>
        </w:rPr>
        <w:t>výšky postúpenej pohľadávky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C050B">
        <w:rPr>
          <w:rFonts w:asciiTheme="minorHAnsi" w:hAnsiTheme="minorHAnsi" w:cstheme="minorHAnsi"/>
          <w:sz w:val="22"/>
          <w:szCs w:val="22"/>
        </w:rPr>
        <w:t xml:space="preserve"> alebo z výšky pohľadávky, kde sa zmenil veriteľ.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 Zmluvná pokuta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je splatná v lehote do 30 kalendárnych dní odo dňa doručenia faktúry </w:t>
      </w:r>
      <w:r>
        <w:rPr>
          <w:rFonts w:asciiTheme="minorHAnsi" w:hAnsiTheme="minorHAnsi" w:cstheme="minorHAnsi"/>
          <w:color w:val="000000"/>
          <w:sz w:val="22"/>
          <w:szCs w:val="22"/>
        </w:rPr>
        <w:t>Dodávateľovi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D00682" w14:textId="77777777" w:rsidR="0061213B" w:rsidRPr="0060211C" w:rsidRDefault="0061213B" w:rsidP="0061213B">
      <w:pPr>
        <w:tabs>
          <w:tab w:val="clear" w:pos="2160"/>
          <w:tab w:val="clear" w:pos="288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hAnsiTheme="minorHAnsi" w:cstheme="minorHAnsi"/>
          <w:color w:val="000000"/>
          <w:sz w:val="22"/>
          <w:szCs w:val="22"/>
        </w:rPr>
        <w:t>6.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Zmluvné strany sa dohodli, že v prípade, ak </w:t>
      </w:r>
      <w:r>
        <w:rPr>
          <w:rFonts w:asciiTheme="minorHAnsi" w:hAnsiTheme="minorHAnsi" w:cstheme="minorHAnsi"/>
          <w:color w:val="000000"/>
          <w:sz w:val="22"/>
          <w:szCs w:val="22"/>
        </w:rPr>
        <w:t>Dodávateľ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 poruší 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>povinnosti uvedené v čl. VIII. tejto zmluvy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 je povinný uhradiť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bjednávateľovi zmluvnú pokutu vo výške 10 000,00 </w:t>
      </w:r>
      <w:r w:rsidR="00A905BE">
        <w:rPr>
          <w:rFonts w:asciiTheme="minorHAnsi" w:hAnsiTheme="minorHAnsi" w:cstheme="minorHAnsi"/>
          <w:color w:val="000000"/>
          <w:sz w:val="22"/>
          <w:szCs w:val="22"/>
        </w:rPr>
        <w:t>Eur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>, slovom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desaťtisíc 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euro. Zmluvná pokuta je splatná v lehote do 30 kalendárnych dní odo dňa doručenia faktúry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odávateľovi.</w:t>
      </w:r>
    </w:p>
    <w:p w14:paraId="0296AED4" w14:textId="77777777" w:rsidR="005162E3" w:rsidRDefault="0061213B" w:rsidP="0061213B">
      <w:pPr>
        <w:tabs>
          <w:tab w:val="clear" w:pos="2160"/>
          <w:tab w:val="clear" w:pos="2880"/>
          <w:tab w:val="clear" w:pos="450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hAnsiTheme="minorHAnsi" w:cstheme="minorHAnsi"/>
          <w:color w:val="000000"/>
          <w:sz w:val="22"/>
          <w:szCs w:val="22"/>
        </w:rPr>
        <w:lastRenderedPageBreak/>
        <w:t>7.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Uplatnením majetkových sankcii podľa tohto článku nie je dotknuté právo poškodenej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mluvnej strany na náhradu škody spôsobenej porušením povinností, na ktorú sa vzťahuje zmluvná pokuta (zmluvná pokuta sa nezapočíta do náhrad</w:t>
      </w:r>
      <w:r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 škody).</w:t>
      </w:r>
    </w:p>
    <w:p w14:paraId="69BDA965" w14:textId="77777777" w:rsidR="009B24BD" w:rsidRPr="005A2EEB" w:rsidRDefault="009B24BD" w:rsidP="00EE438B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18723E" w14:textId="77777777" w:rsidR="00916F99" w:rsidRDefault="00916F99" w:rsidP="00B23772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40E38A3E" w14:textId="77777777" w:rsidR="0061213B" w:rsidRPr="00113B4A" w:rsidRDefault="0061213B" w:rsidP="0061213B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čl.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X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 Osobitné ustanovenia</w:t>
      </w:r>
    </w:p>
    <w:p w14:paraId="743B3E91" w14:textId="77777777" w:rsidR="0061213B" w:rsidRPr="00113B4A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1.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Zmluvné strany sa dohodli, že pohľadávku, ktorá vznikne z tohto zmluvného vzťahu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odávateľovi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ako veriteľovi,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 nepostúpi tretej osobe bez predchádzajúceho písomného súhlasu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 ako dlžníka. Písomný súhlas za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 je oprávnený vydať len jeho štatutárny orgán. Postúpenie pohľadávok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>bjednávateľa je neplatné s odkazom na § 525 ods. 2 zák. č. 40/1964 Zb. Občiansky zákonník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znení neskorších predpisov.</w:t>
      </w:r>
    </w:p>
    <w:p w14:paraId="1FDC3CE9" w14:textId="77777777" w:rsidR="0061213B" w:rsidRPr="00113B4A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</w:rPr>
        <w:t>2.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sa zaväzuje, že nevykoná bez predchádzajúceho písomného súhlasu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bjednávateľa ako dlžníka žiadny právny úkon, ktorým by bola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alebo ktorého dôsledkom by bola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alebo mohla byť zmena v osobe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odávateľa ako veriteľa, ktorý mu umožňuje platná právna úprava o zabezpečení záväzku, najmä nie však výlučne, pohľadávku nezaloží ako majetok, neprijme ponuku ručenia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alebo bankovej záruky, nepristúpi k dohode o započítaní pohľadávok so svojim veriteľom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 to vo vzťahu k pohľadávkam, vrátane príslušenstva, ktoré ku dňu platnosti tejto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mluvy existujú a ktoré v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budúcnosti vzniknú z ich akéhokoľvek vzájomného zmluvného vzťahu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odávateľovi ako veriteľovi a 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bjednávateľovi ako dlžníkovi. 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Zmluvné strany 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 dohodli, že akýkoľvek právny úkon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odávateľa ako veriteľa vedúci k zmene v osobe veriteľa je bez predchádzajúceho písomného súhlasu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bjednávateľa ako dlžníka absolútne neplatný. Súhlas za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bjednávateľa je oprávnený vydať len jeho štatutárny orgán. </w:t>
      </w:r>
    </w:p>
    <w:p w14:paraId="5F19706A" w14:textId="77777777" w:rsidR="0061213B" w:rsidRPr="00113B4A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3.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nie je oprávnený postúpiť práva a povinnosti z 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tretej osobe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bjednávateľa. Postúpenie práv a povinností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 je neplatné. </w:t>
      </w:r>
    </w:p>
    <w:p w14:paraId="6DFA6E11" w14:textId="77777777" w:rsidR="0061213B" w:rsidRPr="00113B4A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berie na vedomie, že 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O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bjednávateľ zverejní túto 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Z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mluvu, jej dodatky v Centrálnom registri zmlúv vedenom Úradom vlády Slovenskej republiky a faktúry súvisiace s touto 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Z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mluvou na webovej stránke 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O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bjednávateľa, v súlade so zákonom č. 546/2010 Z. z., ktorým sa dopĺňa zákon č. 40/1964 Zb. Občiansky zákonník v znení neskorších predpisov a ktorým sa menia a dopĺňajú niektoré zákony.</w:t>
      </w:r>
    </w:p>
    <w:p w14:paraId="3B5D8108" w14:textId="77777777" w:rsidR="0061213B" w:rsidRPr="00113B4A" w:rsidRDefault="0061213B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5.</w:t>
      </w:r>
      <w:r w:rsidRPr="00113B4A">
        <w:rPr>
          <w:rStyle w:val="apple-style-span"/>
          <w:rFonts w:asciiTheme="minorHAnsi" w:hAnsiTheme="minorHAnsi" w:cstheme="minorHAnsi"/>
          <w:sz w:val="22"/>
          <w:szCs w:val="22"/>
        </w:rPr>
        <w:tab/>
        <w:t xml:space="preserve">Zmluvné strany </w:t>
      </w:r>
      <w:r w:rsidRPr="00113B4A">
        <w:rPr>
          <w:rFonts w:asciiTheme="minorHAnsi" w:hAnsiTheme="minorHAnsi" w:cstheme="minorHAnsi"/>
          <w:sz w:val="22"/>
          <w:szCs w:val="22"/>
        </w:rPr>
        <w:t xml:space="preserve">sa dohodli, že v prípade pochybností sa písomnosti podľa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j. súvisiace s týmto zmluvným vzťahom, považujú za doručené na tretí deň odo dňa ich odoslania doporučenou poštou na adresu sídla druhej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mluvnej strany, pričom deň odoslania sa do tejto lehoty nepočíta, ak v 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mluve nie je dohodnuté inak.</w:t>
      </w:r>
    </w:p>
    <w:p w14:paraId="0D2BD751" w14:textId="77777777" w:rsidR="0061213B" w:rsidRPr="00113B4A" w:rsidRDefault="0061213B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6.</w:t>
      </w:r>
      <w:r w:rsidRPr="00113B4A">
        <w:rPr>
          <w:rFonts w:asciiTheme="minorHAnsi" w:hAnsiTheme="minorHAnsi" w:cstheme="minorHAnsi"/>
          <w:sz w:val="22"/>
          <w:szCs w:val="22"/>
        </w:rPr>
        <w:tab/>
        <w:t>Dodávateľ</w:t>
      </w:r>
      <w:r w:rsidRPr="00113B4A">
        <w:rPr>
          <w:rFonts w:asciiTheme="minorHAnsi" w:hAnsiTheme="minorHAnsi" w:cstheme="minorHAnsi"/>
          <w:color w:val="00000A"/>
          <w:sz w:val="22"/>
          <w:szCs w:val="22"/>
        </w:rPr>
        <w:t xml:space="preserve"> je povinný </w:t>
      </w:r>
      <w:r w:rsidRPr="00113B4A">
        <w:rPr>
          <w:rFonts w:asciiTheme="minorHAnsi" w:hAnsiTheme="minorHAnsi" w:cstheme="minorHAnsi"/>
          <w:sz w:val="22"/>
          <w:szCs w:val="22"/>
        </w:rPr>
        <w:t xml:space="preserve">vo vzťahu k svojim zamestnancom a tretím osobám, ktorými zabezpečuje plnenie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dodržiavať právne predpisy SR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to najmä pracovnoprávne predpisy, predpisy z oblasti bezpečnosti a ochrany zdravia pri práci a v oblasti sociálneho zabezpečenia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to počas celej doby platnosti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mluvy.</w:t>
      </w:r>
    </w:p>
    <w:p w14:paraId="65EFF5DF" w14:textId="77777777" w:rsidR="0061213B" w:rsidRPr="00113B4A" w:rsidRDefault="0061213B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7.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Dodávateľ zodpovedá za škodu spôsobenú objednávateľovi plnením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pri plnení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v</w:t>
      </w:r>
      <w:r>
        <w:rPr>
          <w:rFonts w:asciiTheme="minorHAnsi" w:hAnsiTheme="minorHAnsi" w:cstheme="minorHAnsi"/>
          <w:sz w:val="22"/>
          <w:szCs w:val="22"/>
        </w:rPr>
        <w:t xml:space="preserve"> zmysle </w:t>
      </w:r>
      <w:r w:rsidRPr="00113B4A">
        <w:rPr>
          <w:rFonts w:asciiTheme="minorHAnsi" w:hAnsiTheme="minorHAnsi" w:cstheme="minorHAnsi"/>
          <w:sz w:val="22"/>
          <w:szCs w:val="22"/>
        </w:rPr>
        <w:t>príslušných právnych predpisov SR.</w:t>
      </w:r>
    </w:p>
    <w:p w14:paraId="41B855BC" w14:textId="77777777" w:rsidR="0061213B" w:rsidRPr="00113B4A" w:rsidRDefault="0061213B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8.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 xml:space="preserve">Zmluvné strany sa zaväzujú oznámiť druhej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mluvnej strane všetky zmeny údajov dôležitých pre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bezproblémové plnenie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mluvy.</w:t>
      </w:r>
    </w:p>
    <w:p w14:paraId="57BDF273" w14:textId="77777777" w:rsidR="006F49DE" w:rsidRPr="00113B4A" w:rsidRDefault="0061213B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9.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ab/>
        <w:t xml:space="preserve">Dodávateľ </w:t>
      </w:r>
      <w:r w:rsidRPr="00113B4A">
        <w:rPr>
          <w:rFonts w:asciiTheme="minorHAnsi" w:hAnsiTheme="minorHAnsi" w:cstheme="minorHAnsi"/>
          <w:sz w:val="22"/>
          <w:szCs w:val="22"/>
        </w:rPr>
        <w:t xml:space="preserve"> sa zaväzuje, že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B07DC" w14:textId="77777777" w:rsidR="0061213B" w:rsidRPr="00113B4A" w:rsidRDefault="00EC2547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213B">
        <w:rPr>
          <w:rFonts w:asciiTheme="minorHAnsi" w:hAnsiTheme="minorHAnsi" w:cstheme="minorHAnsi"/>
          <w:sz w:val="22"/>
          <w:szCs w:val="22"/>
        </w:rPr>
        <w:t xml:space="preserve">a/ </w:t>
      </w:r>
      <w:r w:rsidR="0061213B">
        <w:rPr>
          <w:rFonts w:asciiTheme="minorHAnsi" w:hAnsiTheme="minorHAnsi" w:cstheme="minorHAnsi"/>
          <w:sz w:val="22"/>
          <w:szCs w:val="22"/>
        </w:rPr>
        <w:tab/>
      </w:r>
      <w:r w:rsidR="0061213B" w:rsidRPr="00113B4A">
        <w:rPr>
          <w:rFonts w:asciiTheme="minorHAnsi" w:hAnsiTheme="minorHAnsi" w:cstheme="minorHAnsi"/>
          <w:sz w:val="22"/>
          <w:szCs w:val="22"/>
        </w:rPr>
        <w:t xml:space="preserve">bude zachovávať mlčanlivosť o </w:t>
      </w:r>
      <w:r w:rsidR="0061213B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všetkých informáciách </w:t>
      </w:r>
      <w:r w:rsidR="0061213B">
        <w:rPr>
          <w:rFonts w:asciiTheme="minorHAnsi" w:hAnsiTheme="minorHAnsi" w:cstheme="minorHAnsi"/>
          <w:color w:val="000000"/>
          <w:spacing w:val="7"/>
          <w:sz w:val="22"/>
          <w:szCs w:val="22"/>
        </w:rPr>
        <w:t>získaných v súvislosti s touto Z</w:t>
      </w:r>
      <w:r w:rsidR="0061213B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mluvou,</w:t>
      </w:r>
      <w:r w:rsidR="0061213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="0061213B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zistených pri plnení tejto </w:t>
      </w:r>
      <w:r w:rsidR="0061213B">
        <w:rPr>
          <w:rFonts w:asciiTheme="minorHAnsi" w:hAnsiTheme="minorHAnsi" w:cstheme="minorHAnsi"/>
          <w:color w:val="000000"/>
          <w:spacing w:val="7"/>
          <w:sz w:val="22"/>
          <w:szCs w:val="22"/>
        </w:rPr>
        <w:t>Z</w:t>
      </w:r>
      <w:r w:rsidR="0061213B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mluvy a tieto informácie nebude zverejňovať, ani ich žiadnym spôsobom rozširovať, vo vzťahu k tretím osobám;</w:t>
      </w:r>
    </w:p>
    <w:p w14:paraId="1B3953D9" w14:textId="77777777" w:rsidR="0061213B" w:rsidRPr="00113B4A" w:rsidRDefault="0061213B" w:rsidP="0061213B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b/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>nevyužije akékoľvek informácie, ktoré zistí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 alebo s prihliadnutím na okolnosti by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mohol zistiť </w:t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pri plnení tejto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mluvy vo svoj prospech, ani v prospech tretích osôb počas trvania tohto zmluvného vzťahu a ani po ukončení platnosti tejto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>mluvy;</w:t>
      </w:r>
    </w:p>
    <w:p w14:paraId="015265E8" w14:textId="77777777" w:rsidR="0061213B" w:rsidRPr="00113B4A" w:rsidRDefault="0061213B" w:rsidP="0061213B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>c/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ab/>
      </w:r>
      <w:r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všetky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informácie a písomné dokumenty, ktor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é budú na základe tejto Zmluvy </w:t>
      </w:r>
      <w:r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vypracované, bude považovať za dôverné, a to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bez časového obmedzenia aj po </w:t>
      </w:r>
      <w:r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ukončení platnosti tejto 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>Z</w:t>
      </w:r>
      <w:r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mluvy;</w:t>
      </w:r>
    </w:p>
    <w:p w14:paraId="511C1FFD" w14:textId="77777777" w:rsidR="0061213B" w:rsidRPr="00113B4A" w:rsidRDefault="0061213B" w:rsidP="0061213B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informácie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3B4A">
        <w:rPr>
          <w:rFonts w:asciiTheme="minorHAnsi" w:hAnsiTheme="minorHAnsi" w:cstheme="minorHAnsi"/>
          <w:sz w:val="22"/>
          <w:szCs w:val="22"/>
        </w:rPr>
        <w:t>podklady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poskytnuté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>bjednávateľom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</w:t>
      </w:r>
      <w:r>
        <w:rPr>
          <w:rFonts w:asciiTheme="minorHAnsi" w:hAnsiTheme="minorHAnsi" w:cstheme="minorHAnsi"/>
          <w:sz w:val="22"/>
          <w:szCs w:val="22"/>
        </w:rPr>
        <w:t xml:space="preserve">bo tretími osobami pre plnenie </w:t>
      </w:r>
      <w:r w:rsidRPr="00113B4A">
        <w:rPr>
          <w:rFonts w:asciiTheme="minorHAnsi" w:hAnsiTheme="minorHAnsi" w:cstheme="minorHAnsi"/>
          <w:sz w:val="22"/>
          <w:szCs w:val="22"/>
        </w:rPr>
        <w:t xml:space="preserve">predmetu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nepoužije na iný účel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ako je plnenie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mluvy.</w:t>
      </w:r>
    </w:p>
    <w:p w14:paraId="3F041B48" w14:textId="77777777" w:rsidR="0061213B" w:rsidRDefault="0061213B" w:rsidP="0061213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lastRenderedPageBreak/>
        <w:t>10.Dodávateľ je povinný v zmysle zák. č. 18/2018 Z. z. o ochrane osobných údajov a o 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3B4A">
        <w:rPr>
          <w:rFonts w:asciiTheme="minorHAnsi" w:hAnsiTheme="minorHAnsi" w:cstheme="minorHAnsi"/>
          <w:sz w:val="22"/>
          <w:szCs w:val="22"/>
        </w:rPr>
        <w:t>doplnení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niektorých zákonov v prípade, že pri plnení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v súvislosti s ním spracováva osobné údaje, zabezpečiť ochranu osobných údajov osôb, ktoré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 pri svojej činnosti spracúva ako prevádzkovateľ a s ktorými môže prísť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 xml:space="preserve">odávateľ, zamestnanci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odávateľa  a/alebo  tretie osoby vo vzťahu k 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 xml:space="preserve">odávateľovi do styku pri plnení podľa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mluvy. Dodávateľ je povinný poučiť o povinnosti mlčanlivosti svojich zamestnancov a všetky tretie osoby, ak v  mene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odávateľa budú vykonávať činnosti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sa akýmkoľvek spôsobom budú zúčastňovať na plnení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na strane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 xml:space="preserve">odávateľa. </w:t>
      </w:r>
    </w:p>
    <w:p w14:paraId="1B976D74" w14:textId="77777777" w:rsidR="0061213B" w:rsidRPr="00113B4A" w:rsidRDefault="0061213B" w:rsidP="0061213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11.Dodávateľ sa zaväzuje bez zbytočného dokladu, potom ako sa o tom dozvedel, písomne informovať Objednávateľa o akýchkoľvek okolnostiach dôležitých pre riadne poskytovanie plnenia a akýchkoľvek okolnostiach, ktoré môžu mať vplyv na plnenie tejto Zmluvy, alebo s plnením tejto Zmluvy súvisia.</w:t>
      </w:r>
    </w:p>
    <w:p w14:paraId="1B4EBBE2" w14:textId="77777777" w:rsidR="0061213B" w:rsidRDefault="0061213B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68A7E2E" w14:textId="77777777" w:rsidR="0061213B" w:rsidRPr="00113B4A" w:rsidRDefault="0061213B" w:rsidP="0061213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A178393" w14:textId="77777777" w:rsidR="0061213B" w:rsidRPr="00113B4A" w:rsidRDefault="0061213B" w:rsidP="0061213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3B4A">
        <w:rPr>
          <w:rFonts w:asciiTheme="minorHAnsi" w:hAnsiTheme="minorHAnsi" w:cstheme="minorHAnsi"/>
          <w:b/>
          <w:sz w:val="22"/>
          <w:szCs w:val="22"/>
          <w:u w:val="single"/>
        </w:rPr>
        <w:t xml:space="preserve">Čl.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XI</w:t>
      </w:r>
      <w:r w:rsidRPr="00113B4A">
        <w:rPr>
          <w:rFonts w:asciiTheme="minorHAnsi" w:hAnsiTheme="minorHAnsi" w:cstheme="minorHAnsi"/>
          <w:b/>
          <w:sz w:val="22"/>
          <w:szCs w:val="22"/>
          <w:u w:val="single"/>
        </w:rPr>
        <w:t>. Záverečné ustanovenia</w:t>
      </w:r>
    </w:p>
    <w:p w14:paraId="731F8893" w14:textId="77777777" w:rsidR="0061213B" w:rsidRPr="00113B4A" w:rsidRDefault="0061213B" w:rsidP="0061213B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3B4A">
        <w:rPr>
          <w:rFonts w:asciiTheme="minorHAnsi" w:hAnsiTheme="minorHAnsi" w:cstheme="minorHAnsi"/>
          <w:sz w:val="22"/>
          <w:szCs w:val="22"/>
        </w:rPr>
        <w:t>1.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Meniť a dopĺňať túto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mluvu je možné len na základe dohody oboch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mluvných strán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to vo forme písomných dodatkov k 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mluve v súlade so zák. č. 343/2015 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z.</w:t>
      </w:r>
    </w:p>
    <w:p w14:paraId="1BC75814" w14:textId="77777777" w:rsidR="0061213B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2.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Právne vzťahy výslovne neupravené touto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mluvou </w:t>
      </w:r>
      <w:r>
        <w:rPr>
          <w:rFonts w:asciiTheme="minorHAnsi" w:hAnsiTheme="minorHAnsi" w:cstheme="minorHAnsi"/>
          <w:sz w:val="22"/>
          <w:szCs w:val="22"/>
        </w:rPr>
        <w:t xml:space="preserve">sa </w:t>
      </w:r>
      <w:r w:rsidRPr="00113B4A">
        <w:rPr>
          <w:rFonts w:asciiTheme="minorHAnsi" w:hAnsiTheme="minorHAnsi" w:cstheme="minorHAnsi"/>
          <w:sz w:val="22"/>
          <w:szCs w:val="22"/>
        </w:rPr>
        <w:t>riadia príslušnými ustanoveniami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najmä nie však výlučne zák. č. 513/1991 Zb. Obchodný zákonník v znení neskorších predpisov, zák. č.  251/2012 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z. o energetike a o zmene a doplnení niektorých zákonov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v znení neskorších predpisov a ďalšími súvisiacimi právnymi predpismi Slovenskej republiky.</w:t>
      </w:r>
    </w:p>
    <w:p w14:paraId="498AC7AA" w14:textId="77777777" w:rsidR="0061213B" w:rsidRPr="00113B4A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  <w:t>Zmluvné strany sa dohodli, že prípadné spory vyplývajúce z plnenia tejto Zmluvy, ak sa Zmluvné strany nedohodnú, bude riešiť vecne a miestne príslušný súd Slovenskej republiky.</w:t>
      </w:r>
    </w:p>
    <w:p w14:paraId="6C1A9AC6" w14:textId="77777777" w:rsidR="006F49DE" w:rsidRPr="00113B4A" w:rsidRDefault="0061213B" w:rsidP="0061213B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113B4A">
        <w:rPr>
          <w:rFonts w:asciiTheme="minorHAnsi" w:hAnsiTheme="minorHAnsi" w:cstheme="minorHAnsi"/>
          <w:sz w:val="22"/>
          <w:szCs w:val="22"/>
        </w:rPr>
        <w:t>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Zmluva je vyhotovená v dvoch vyhotoveniach, z ktorých každá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mluvná strana obdrží jedno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vyhotovenie.</w:t>
      </w:r>
    </w:p>
    <w:p w14:paraId="53B08BD9" w14:textId="77777777" w:rsidR="0061213B" w:rsidRPr="00113B4A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113B4A">
        <w:rPr>
          <w:rFonts w:asciiTheme="minorHAnsi" w:hAnsiTheme="minorHAnsi" w:cstheme="minorHAnsi"/>
          <w:sz w:val="22"/>
          <w:szCs w:val="22"/>
        </w:rPr>
        <w:t>.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 sa niektoré z ustanovení tejto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 stane nevynútiteľným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alebo neplatným podľa všeobecne záväzných právnych predpisov SR, bude toto ustanovenie neúčinné len do tej miery, do akej je nevynútiteľné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či neplatné. Ďalšie ustanovenia tejto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 ostávajú naďalej záväzné, platné a účinné. </w:t>
      </w:r>
      <w:r w:rsidRPr="00113B4A">
        <w:rPr>
          <w:rFonts w:asciiTheme="minorHAnsi" w:hAnsiTheme="minorHAnsi" w:cstheme="minorHAnsi"/>
          <w:sz w:val="22"/>
          <w:szCs w:val="22"/>
        </w:rPr>
        <w:t>Zmluvné strany sa zaväzujú nahradiť neplatné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neúčinné ustanovenie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ustanovením platným a účinným, ktoré svojím obsahom, zmyslom a účelom zodpovedá najlepšie pôvodnému účelu a vôli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mluvných strán.</w:t>
      </w:r>
    </w:p>
    <w:p w14:paraId="36F1EFA8" w14:textId="77777777" w:rsidR="0061213B" w:rsidRPr="00113B4A" w:rsidRDefault="0061213B" w:rsidP="0061213B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113B4A">
        <w:rPr>
          <w:rFonts w:asciiTheme="minorHAnsi" w:hAnsiTheme="minorHAnsi" w:cstheme="minorHAnsi"/>
          <w:sz w:val="22"/>
          <w:szCs w:val="22"/>
        </w:rPr>
        <w:t>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Neoddeliteľnou súčasťou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je :</w:t>
      </w:r>
    </w:p>
    <w:p w14:paraId="7A83C21D" w14:textId="14376770" w:rsidR="003B7B63" w:rsidRDefault="0061213B" w:rsidP="0061213B">
      <w:pPr>
        <w:pStyle w:val="Cislovanie2"/>
        <w:numPr>
          <w:ilvl w:val="0"/>
          <w:numId w:val="0"/>
        </w:numPr>
        <w:spacing w:after="0"/>
        <w:ind w:firstLine="28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Príloha č. 1 </w:t>
      </w:r>
      <w:r w:rsidR="00F21622">
        <w:rPr>
          <w:rFonts w:asciiTheme="minorHAnsi" w:hAnsiTheme="minorHAnsi" w:cstheme="minorHAnsi"/>
          <w:sz w:val="22"/>
          <w:szCs w:val="22"/>
        </w:rPr>
        <w:t xml:space="preserve">- </w:t>
      </w:r>
      <w:r w:rsidRPr="005B5670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5B5670">
        <w:rPr>
          <w:rFonts w:asciiTheme="minorHAnsi" w:hAnsiTheme="minorHAnsi" w:cstheme="minorHAnsi"/>
          <w:bCs/>
          <w:color w:val="000000"/>
          <w:sz w:val="22"/>
          <w:szCs w:val="22"/>
        </w:rPr>
        <w:t>oznam odberných miest, predpokladaný objem odberu</w:t>
      </w:r>
      <w:r w:rsidR="002E4CFB" w:rsidRPr="00CE14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elektrickej energie</w:t>
      </w:r>
    </w:p>
    <w:p w14:paraId="2BBADAAE" w14:textId="085CCA3F" w:rsidR="002E4CFB" w:rsidRDefault="00045214" w:rsidP="003B7B63">
      <w:pPr>
        <w:pStyle w:val="Cislovanie2"/>
        <w:numPr>
          <w:ilvl w:val="0"/>
          <w:numId w:val="0"/>
        </w:numPr>
        <w:spacing w:after="0"/>
        <w:ind w:firstLine="284"/>
        <w:rPr>
          <w:rFonts w:asciiTheme="minorHAnsi" w:hAnsiTheme="minorHAnsi" w:cstheme="minorHAnsi"/>
          <w:bCs/>
          <w:sz w:val="22"/>
          <w:szCs w:val="22"/>
        </w:rPr>
      </w:pPr>
      <w:r w:rsidRPr="005A2EEB">
        <w:rPr>
          <w:rFonts w:asciiTheme="minorHAnsi" w:hAnsiTheme="minorHAnsi" w:cstheme="minorHAnsi"/>
          <w:sz w:val="22"/>
          <w:szCs w:val="22"/>
        </w:rPr>
        <w:t xml:space="preserve">Príloha č. 2 </w:t>
      </w:r>
      <w:r w:rsidR="008064CA">
        <w:rPr>
          <w:rFonts w:asciiTheme="minorHAnsi" w:hAnsiTheme="minorHAnsi" w:cstheme="minorHAnsi"/>
          <w:sz w:val="22"/>
          <w:szCs w:val="22"/>
        </w:rPr>
        <w:t>-</w:t>
      </w:r>
      <w:r w:rsidRPr="005A2EEB">
        <w:rPr>
          <w:rFonts w:asciiTheme="minorHAnsi" w:hAnsiTheme="minorHAnsi" w:cstheme="minorHAnsi"/>
          <w:sz w:val="22"/>
          <w:szCs w:val="22"/>
        </w:rPr>
        <w:t xml:space="preserve"> </w:t>
      </w:r>
      <w:r w:rsidR="002E4CFB" w:rsidRPr="003B7B63">
        <w:rPr>
          <w:rFonts w:asciiTheme="minorHAnsi" w:hAnsiTheme="minorHAnsi" w:cstheme="minorHAnsi"/>
          <w:bCs/>
          <w:sz w:val="22"/>
          <w:szCs w:val="22"/>
        </w:rPr>
        <w:t xml:space="preserve">Zoznam subdodávateľov </w:t>
      </w:r>
      <w:r w:rsidR="0061213B">
        <w:rPr>
          <w:rFonts w:asciiTheme="minorHAnsi" w:hAnsiTheme="minorHAnsi" w:cstheme="minorHAnsi"/>
          <w:bCs/>
          <w:sz w:val="22"/>
          <w:szCs w:val="22"/>
        </w:rPr>
        <w:t>D</w:t>
      </w:r>
      <w:r w:rsidR="002E4CFB" w:rsidRPr="003B7B63">
        <w:rPr>
          <w:rFonts w:asciiTheme="minorHAnsi" w:hAnsiTheme="minorHAnsi" w:cstheme="minorHAnsi"/>
          <w:bCs/>
          <w:sz w:val="22"/>
          <w:szCs w:val="22"/>
        </w:rPr>
        <w:t>odávateľa</w:t>
      </w:r>
    </w:p>
    <w:p w14:paraId="6AC78AEE" w14:textId="32B506BB" w:rsidR="00F21622" w:rsidRPr="00B67238" w:rsidRDefault="00F21622" w:rsidP="00F21622">
      <w:pPr>
        <w:pStyle w:val="Cislovanie2"/>
        <w:numPr>
          <w:ilvl w:val="0"/>
          <w:numId w:val="0"/>
        </w:numPr>
        <w:spacing w:after="0"/>
        <w:ind w:firstLine="284"/>
        <w:rPr>
          <w:rFonts w:asciiTheme="minorHAnsi" w:hAnsiTheme="minorHAnsi" w:cstheme="minorHAnsi"/>
          <w:sz w:val="22"/>
          <w:szCs w:val="22"/>
        </w:rPr>
      </w:pPr>
      <w:r w:rsidRPr="00B67238">
        <w:rPr>
          <w:rFonts w:asciiTheme="minorHAnsi" w:hAnsiTheme="minorHAnsi" w:cstheme="minorHAnsi"/>
          <w:sz w:val="22"/>
          <w:szCs w:val="22"/>
        </w:rPr>
        <w:t>Príloha č. 3 - Doklad o oprávnení podnikať v energetike podľa zákona č. 251/2012 Z. z. o energetike,</w:t>
      </w:r>
      <w:r w:rsidRPr="00B67238">
        <w:rPr>
          <w:rFonts w:asciiTheme="minorHAnsi" w:hAnsiTheme="minorHAnsi" w:cstheme="minorHAnsi"/>
          <w:sz w:val="22"/>
          <w:szCs w:val="22"/>
        </w:rPr>
        <w:br/>
        <w:t xml:space="preserve">      v rozsahu predmetu zákazky.</w:t>
      </w:r>
    </w:p>
    <w:p w14:paraId="3A6420B3" w14:textId="78E957D1" w:rsidR="008064CA" w:rsidRPr="00F21622" w:rsidRDefault="008064CA" w:rsidP="003B7B63">
      <w:pPr>
        <w:pStyle w:val="Cislovanie2"/>
        <w:numPr>
          <w:ilvl w:val="0"/>
          <w:numId w:val="0"/>
        </w:numPr>
        <w:spacing w:after="0"/>
        <w:ind w:firstLine="284"/>
        <w:rPr>
          <w:rFonts w:asciiTheme="minorHAnsi" w:hAnsiTheme="minorHAnsi" w:cstheme="minorHAnsi"/>
          <w:sz w:val="22"/>
          <w:szCs w:val="22"/>
        </w:rPr>
      </w:pPr>
      <w:r w:rsidRPr="00B67238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F21622" w:rsidRPr="00B67238">
        <w:rPr>
          <w:rFonts w:asciiTheme="minorHAnsi" w:hAnsiTheme="minorHAnsi" w:cstheme="minorHAnsi"/>
          <w:sz w:val="22"/>
          <w:szCs w:val="22"/>
        </w:rPr>
        <w:t>4</w:t>
      </w:r>
      <w:r w:rsidRPr="00B67238">
        <w:rPr>
          <w:rFonts w:asciiTheme="minorHAnsi" w:hAnsiTheme="minorHAnsi" w:cstheme="minorHAnsi"/>
          <w:sz w:val="22"/>
          <w:szCs w:val="22"/>
        </w:rPr>
        <w:t xml:space="preserve"> </w:t>
      </w:r>
      <w:r w:rsidRPr="00F21622">
        <w:rPr>
          <w:rFonts w:asciiTheme="minorHAnsi" w:hAnsiTheme="minorHAnsi" w:cstheme="minorHAnsi"/>
          <w:sz w:val="22"/>
          <w:szCs w:val="22"/>
        </w:rPr>
        <w:t>- Poistná zmluva zodpovednosti za škodu spôsobenú pri výkone povolania</w:t>
      </w:r>
    </w:p>
    <w:p w14:paraId="2E47448D" w14:textId="77777777" w:rsidR="0061213B" w:rsidRPr="00113B4A" w:rsidRDefault="0061213B" w:rsidP="00113B4A">
      <w:pPr>
        <w:rPr>
          <w:rFonts w:asciiTheme="minorHAnsi" w:hAnsiTheme="minorHAnsi" w:cstheme="minorHAnsi"/>
          <w:sz w:val="22"/>
          <w:szCs w:val="22"/>
        </w:rPr>
      </w:pPr>
    </w:p>
    <w:p w14:paraId="79A1B71E" w14:textId="77777777" w:rsidR="00F21622" w:rsidRDefault="00F21622" w:rsidP="00113B4A">
      <w:pPr>
        <w:rPr>
          <w:rFonts w:asciiTheme="minorHAnsi" w:hAnsiTheme="minorHAnsi" w:cstheme="minorHAnsi"/>
          <w:sz w:val="22"/>
          <w:szCs w:val="22"/>
        </w:rPr>
      </w:pPr>
    </w:p>
    <w:p w14:paraId="7F1DA0AC" w14:textId="65D00D79" w:rsidR="006F49DE" w:rsidRPr="00113B4A" w:rsidRDefault="006F49DE" w:rsidP="00113B4A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V Košiciach,  dňa .......................                    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  <w:t>V ......................dňa............................</w:t>
      </w:r>
    </w:p>
    <w:p w14:paraId="2EA9E351" w14:textId="77777777" w:rsidR="00CE1443" w:rsidRDefault="00CE1443" w:rsidP="00EC2547">
      <w:pPr>
        <w:tabs>
          <w:tab w:val="clear" w:pos="4500"/>
          <w:tab w:val="center" w:pos="1985"/>
          <w:tab w:val="left" w:pos="4962"/>
          <w:tab w:val="center" w:pos="7371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348C37F" w14:textId="77777777" w:rsidR="00F21622" w:rsidRDefault="00F21622" w:rsidP="00EC2547">
      <w:pPr>
        <w:tabs>
          <w:tab w:val="clear" w:pos="4500"/>
          <w:tab w:val="center" w:pos="1985"/>
          <w:tab w:val="left" w:pos="4962"/>
          <w:tab w:val="center" w:pos="7371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6826594" w14:textId="01DE2BF3" w:rsidR="006F49DE" w:rsidRPr="00113B4A" w:rsidRDefault="006F49DE" w:rsidP="00EC2547">
      <w:pPr>
        <w:tabs>
          <w:tab w:val="clear" w:pos="4500"/>
          <w:tab w:val="center" w:pos="1985"/>
          <w:tab w:val="left" w:pos="4962"/>
          <w:tab w:val="center" w:pos="737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Objednávateľ :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="00EC2547">
        <w:rPr>
          <w:rFonts w:asciiTheme="minorHAnsi" w:hAnsiTheme="minorHAnsi" w:cstheme="minorHAnsi"/>
          <w:sz w:val="22"/>
          <w:szCs w:val="22"/>
        </w:rPr>
        <w:tab/>
      </w:r>
      <w:r w:rsidR="00E54076" w:rsidRPr="00113B4A">
        <w:rPr>
          <w:rFonts w:asciiTheme="minorHAnsi" w:hAnsiTheme="minorHAnsi" w:cstheme="minorHAnsi"/>
          <w:sz w:val="22"/>
          <w:szCs w:val="22"/>
        </w:rPr>
        <w:t>Dodávateľ</w:t>
      </w:r>
      <w:r w:rsidRPr="00113B4A">
        <w:rPr>
          <w:rFonts w:asciiTheme="minorHAnsi" w:hAnsiTheme="minorHAnsi" w:cstheme="minorHAnsi"/>
          <w:sz w:val="22"/>
          <w:szCs w:val="22"/>
        </w:rPr>
        <w:t>:</w:t>
      </w:r>
    </w:p>
    <w:p w14:paraId="137FBFBA" w14:textId="4BFAE3C6" w:rsidR="00CE1443" w:rsidRDefault="00CE1443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0EFBA" w14:textId="2F2C902B" w:rsidR="00F21622" w:rsidRDefault="00F21622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38C53" w14:textId="2C4B29AA" w:rsidR="00F21622" w:rsidRDefault="00F21622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A2C9B" w14:textId="77777777" w:rsidR="00F21622" w:rsidRDefault="00F21622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EAF7B2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F2D3930" w14:textId="77777777" w:rsidR="006F49DE" w:rsidRPr="00113B4A" w:rsidRDefault="006F49DE" w:rsidP="00113B4A">
      <w:pP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>MUDr. Ján Slávik, MBA</w:t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                          </w:t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</w:t>
      </w:r>
    </w:p>
    <w:p w14:paraId="24F7B1E4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generálny riaditeľ           </w:t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</w:t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D704E4B" w14:textId="77777777" w:rsidR="006F49DE" w:rsidRPr="00113B4A" w:rsidRDefault="006F49DE" w:rsidP="00113B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</w:rPr>
        <w:t>Univerzitná nemocnica L. Pasteura Košice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</w:p>
    <w:p w14:paraId="6878849C" w14:textId="05F9B9BF" w:rsidR="006F49DE" w:rsidRDefault="006F49DE" w:rsidP="00113B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577B93" w14:textId="77777777" w:rsidR="00F21622" w:rsidRPr="00113B4A" w:rsidRDefault="00F21622" w:rsidP="00113B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844E0E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               </w:t>
      </w:r>
    </w:p>
    <w:p w14:paraId="58B352D0" w14:textId="77777777" w:rsidR="006F49DE" w:rsidRPr="00113B4A" w:rsidRDefault="006F49DE" w:rsidP="00113B4A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>MUDr. Ľuboslav Beňa, PhD</w:t>
      </w:r>
    </w:p>
    <w:p w14:paraId="727CECC5" w14:textId="77777777" w:rsidR="006F49DE" w:rsidRPr="00113B4A" w:rsidRDefault="006F49DE" w:rsidP="00113B4A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výkonný riaditeľ pre LPS</w:t>
      </w:r>
    </w:p>
    <w:p w14:paraId="3D944165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</w:rPr>
        <w:t>Univerzitná nemocnica L. Pasteura Košice</w:t>
      </w:r>
    </w:p>
    <w:p w14:paraId="7B9D9508" w14:textId="77777777" w:rsidR="000B1320" w:rsidRDefault="000B1320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br w:type="page"/>
      </w:r>
    </w:p>
    <w:p w14:paraId="676B4FD6" w14:textId="77777777" w:rsidR="00045214" w:rsidRPr="00045214" w:rsidRDefault="007538FE" w:rsidP="000B1320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04521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 xml:space="preserve">Príloha č. </w:t>
      </w:r>
      <w:r w:rsidR="00E54076" w:rsidRPr="0004521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</w:t>
      </w:r>
      <w:r w:rsidRPr="0004521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: </w:t>
      </w:r>
      <w:r w:rsidR="00E54076" w:rsidRPr="0004521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bookmarkStart w:id="1" w:name="_Hlk86402237"/>
      <w:r w:rsidR="00E54076" w:rsidRPr="0004521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Z</w:t>
      </w:r>
      <w:r w:rsidRPr="0004521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oznam odberných miest, predpokladaný objem odberu </w:t>
      </w:r>
      <w:r w:rsidR="00045214" w:rsidRPr="0004521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elektrickej </w:t>
      </w:r>
      <w:r w:rsidR="00C22CF6" w:rsidRPr="0004521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energi</w:t>
      </w:r>
      <w:r w:rsidR="00045214" w:rsidRPr="0004521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e</w:t>
      </w:r>
      <w:bookmarkEnd w:id="1"/>
    </w:p>
    <w:p w14:paraId="1AE2AF5E" w14:textId="77777777" w:rsidR="00045214" w:rsidRPr="00045214" w:rsidRDefault="00045214" w:rsidP="00E54076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56E6ED6" w14:textId="77777777" w:rsidR="007538FE" w:rsidRPr="00045214" w:rsidRDefault="007538FE" w:rsidP="00045214">
      <w:pPr>
        <w:tabs>
          <w:tab w:val="clear" w:pos="2160"/>
          <w:tab w:val="clear" w:pos="2880"/>
          <w:tab w:val="clear" w:pos="4500"/>
        </w:tabs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Charakteristika  odberných  miest: nemocničné budovy</w:t>
      </w:r>
    </w:p>
    <w:p w14:paraId="789EB85E" w14:textId="77777777" w:rsidR="007538FE" w:rsidRPr="00045214" w:rsidRDefault="007538FE" w:rsidP="007538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40" w:lineRule="exact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7C13E9ED" w14:textId="77777777" w:rsidR="007538FE" w:rsidRPr="00045214" w:rsidRDefault="007538FE" w:rsidP="007538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4" w:lineRule="exact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 xml:space="preserve">Predpokladaný počet a charakteristika odberných miest: </w:t>
      </w:r>
      <w:r w:rsidRPr="00045214"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  <w:t>uvedený v</w:t>
      </w:r>
      <w:r w:rsidRPr="00045214">
        <w:rPr>
          <w:rFonts w:asciiTheme="minorHAnsi" w:eastAsiaTheme="minorEastAsia" w:hAnsiTheme="minorHAnsi" w:cstheme="minorHAnsi"/>
          <w:color w:val="000000"/>
          <w:sz w:val="22"/>
          <w:szCs w:val="22"/>
          <w:lang w:val="de-DE" w:eastAsia="sk-SK"/>
        </w:rPr>
        <w:t xml:space="preserve"> Tab.</w:t>
      </w:r>
      <w:r w:rsidRPr="00045214"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  <w:t xml:space="preserve"> č. 1 </w:t>
      </w:r>
    </w:p>
    <w:p w14:paraId="23022C00" w14:textId="77777777" w:rsidR="00CE1443" w:rsidRDefault="007538FE" w:rsidP="007538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4" w:lineRule="exact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Predpoklad</w:t>
      </w:r>
      <w:r w:rsidR="00CE1443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aný</w:t>
      </w: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 xml:space="preserve"> objem odobratej </w:t>
      </w:r>
      <w:r w:rsidR="00C22CF6"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elektrick</w:t>
      </w:r>
      <w:r w:rsidR="002D6AC2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ej</w:t>
      </w:r>
      <w:r w:rsidR="00C22CF6"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 xml:space="preserve"> energi</w:t>
      </w:r>
      <w:r w:rsidR="002D6AC2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e</w:t>
      </w: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 xml:space="preserve"> počas obdobia poskytovania služieb: </w:t>
      </w:r>
      <w:r w:rsidRPr="00045214"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  <w:t xml:space="preserve"> </w:t>
      </w:r>
    </w:p>
    <w:p w14:paraId="255EBC11" w14:textId="77777777" w:rsidR="007538FE" w:rsidRPr="00045214" w:rsidRDefault="00CE1443" w:rsidP="007538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4" w:lineRule="exact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  <w:r w:rsidRPr="00B63954">
        <w:rPr>
          <w:rFonts w:asciiTheme="minorHAnsi" w:hAnsiTheme="minorHAnsi" w:cstheme="minorHAnsi"/>
          <w:sz w:val="22"/>
          <w:szCs w:val="22"/>
          <w:lang w:eastAsia="sk-SK"/>
        </w:rPr>
        <w:t>15 259</w:t>
      </w:r>
      <w:r>
        <w:rPr>
          <w:rFonts w:asciiTheme="minorHAnsi" w:hAnsiTheme="minorHAnsi" w:cstheme="minorHAnsi"/>
          <w:sz w:val="22"/>
          <w:szCs w:val="22"/>
          <w:lang w:eastAsia="sk-SK"/>
        </w:rPr>
        <w:t> </w:t>
      </w:r>
      <w:r w:rsidRPr="00B63954">
        <w:rPr>
          <w:rFonts w:asciiTheme="minorHAnsi" w:hAnsiTheme="minorHAnsi" w:cstheme="minorHAnsi"/>
          <w:sz w:val="22"/>
          <w:szCs w:val="22"/>
          <w:lang w:eastAsia="sk-SK"/>
        </w:rPr>
        <w:t>433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k</w:t>
      </w:r>
      <w:r w:rsidR="007538FE" w:rsidRPr="00045214"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  <w:t xml:space="preserve">Wh </w:t>
      </w:r>
    </w:p>
    <w:p w14:paraId="3E619744" w14:textId="77777777" w:rsidR="007538FE" w:rsidRPr="00045214" w:rsidRDefault="007538FE" w:rsidP="007538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4" w:lineRule="exact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Predpoklad</w:t>
      </w:r>
      <w:r w:rsidR="00CE1443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aná</w:t>
      </w: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 xml:space="preserve"> hodnota zákazky za obdobie poskytovania služieb: </w:t>
      </w:r>
      <w:r w:rsidR="00AB27D0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>3 574 034,68</w:t>
      </w:r>
      <w:r w:rsidRPr="00045214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sk-SK"/>
        </w:rPr>
        <w:t xml:space="preserve"> </w:t>
      </w:r>
      <w:r w:rsidRPr="00045214"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  <w:t>Eur bez DPH</w:t>
      </w:r>
    </w:p>
    <w:p w14:paraId="40F4E34B" w14:textId="77777777" w:rsidR="007538FE" w:rsidRPr="00045214" w:rsidRDefault="007538FE" w:rsidP="007538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40" w:lineRule="exact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0DC09B0D" w14:textId="77777777" w:rsidR="007538FE" w:rsidRPr="00045214" w:rsidRDefault="007538FE" w:rsidP="007538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48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  <w:r w:rsidRPr="00045214"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  <w:t>Tabuľka č. 1</w:t>
      </w:r>
      <w:bookmarkStart w:id="2" w:name="_Hlk86416918"/>
    </w:p>
    <w:tbl>
      <w:tblPr>
        <w:tblW w:w="101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2158"/>
        <w:gridCol w:w="1417"/>
        <w:gridCol w:w="904"/>
        <w:gridCol w:w="2073"/>
        <w:gridCol w:w="1067"/>
        <w:gridCol w:w="1134"/>
        <w:gridCol w:w="1059"/>
      </w:tblGrid>
      <w:tr w:rsidR="007538FE" w:rsidRPr="00045214" w14:paraId="2E9C5B79" w14:textId="77777777" w:rsidTr="000B1320">
        <w:trPr>
          <w:trHeight w:val="140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3108FD4B" w14:textId="77777777" w:rsidR="007538FE" w:rsidRPr="000B1320" w:rsidRDefault="000B1320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č</w:t>
            </w:r>
            <w:r w:rsidR="007538FE" w:rsidRPr="000B1320">
              <w:rPr>
                <w:rFonts w:asciiTheme="minorHAnsi" w:hAnsiTheme="minorHAnsi" w:cstheme="minorHAnsi"/>
                <w:bCs/>
                <w:lang w:eastAsia="sk-SK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E9E93B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Odberné miesto</w:t>
            </w:r>
          </w:p>
          <w:p w14:paraId="68A5651B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(Názov/adresa)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4B37F" w14:textId="77777777" w:rsidR="000B1320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Predpoklad</w:t>
            </w:r>
            <w:r w:rsidR="000B1320">
              <w:rPr>
                <w:rFonts w:asciiTheme="minorHAnsi" w:hAnsiTheme="minorHAnsi" w:cstheme="minorHAnsi"/>
                <w:bCs/>
                <w:lang w:eastAsia="sk-SK"/>
              </w:rPr>
              <w:t>aný</w:t>
            </w:r>
          </w:p>
          <w:p w14:paraId="1706DE30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objem odberu</w:t>
            </w:r>
          </w:p>
          <w:p w14:paraId="7D86A31D" w14:textId="77777777" w:rsidR="000B1320" w:rsidRDefault="00E54076" w:rsidP="00E540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 xml:space="preserve">(kWh) </w:t>
            </w:r>
          </w:p>
          <w:p w14:paraId="312C7AE9" w14:textId="35974AF7" w:rsidR="000B1320" w:rsidRDefault="00E54076" w:rsidP="00E540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od 01.</w:t>
            </w:r>
            <w:r w:rsidR="006D61B3">
              <w:rPr>
                <w:rFonts w:asciiTheme="minorHAnsi" w:hAnsiTheme="minorHAnsi" w:cstheme="minorHAnsi"/>
                <w:bCs/>
                <w:lang w:eastAsia="sk-SK"/>
              </w:rPr>
              <w:t>3</w:t>
            </w:r>
            <w:r w:rsidR="007538FE" w:rsidRPr="000B1320">
              <w:rPr>
                <w:rFonts w:asciiTheme="minorHAnsi" w:hAnsiTheme="minorHAnsi" w:cstheme="minorHAnsi"/>
                <w:bCs/>
                <w:lang w:eastAsia="sk-SK"/>
              </w:rPr>
              <w:t>.202</w:t>
            </w:r>
            <w:r w:rsidRPr="000B1320">
              <w:rPr>
                <w:rFonts w:asciiTheme="minorHAnsi" w:hAnsiTheme="minorHAnsi" w:cstheme="minorHAnsi"/>
                <w:bCs/>
                <w:lang w:eastAsia="sk-SK"/>
              </w:rPr>
              <w:t>2</w:t>
            </w:r>
            <w:r w:rsidR="007538FE" w:rsidRPr="000B1320">
              <w:rPr>
                <w:rFonts w:asciiTheme="minorHAnsi" w:hAnsiTheme="minorHAnsi" w:cstheme="minorHAnsi"/>
                <w:bCs/>
                <w:lang w:eastAsia="sk-SK"/>
              </w:rPr>
              <w:t xml:space="preserve"> </w:t>
            </w:r>
          </w:p>
          <w:p w14:paraId="1273FB5D" w14:textId="1A8D480C" w:rsidR="007538FE" w:rsidRPr="000B1320" w:rsidRDefault="007538FE" w:rsidP="00E540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do 31.</w:t>
            </w:r>
            <w:r w:rsidR="006D61B3">
              <w:rPr>
                <w:rFonts w:asciiTheme="minorHAnsi" w:hAnsiTheme="minorHAnsi" w:cstheme="minorHAnsi"/>
                <w:bCs/>
                <w:lang w:eastAsia="sk-SK"/>
              </w:rPr>
              <w:t>03</w:t>
            </w:r>
            <w:r w:rsidRPr="000B1320">
              <w:rPr>
                <w:rFonts w:asciiTheme="minorHAnsi" w:hAnsiTheme="minorHAnsi" w:cstheme="minorHAnsi"/>
                <w:bCs/>
                <w:lang w:eastAsia="sk-SK"/>
              </w:rPr>
              <w:t>.202</w:t>
            </w:r>
            <w:r w:rsidR="006D61B3">
              <w:rPr>
                <w:rFonts w:asciiTheme="minorHAnsi" w:hAnsiTheme="minorHAnsi" w:cstheme="minorHAnsi"/>
                <w:bCs/>
                <w:lang w:eastAsia="sk-SK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7ED38A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ČOM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603D0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EIC kód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D22A0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Napäťová</w:t>
            </w:r>
          </w:p>
          <w:p w14:paraId="3436025B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úroveň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0539AC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Rezerv</w:t>
            </w:r>
            <w:r w:rsidR="000B1320">
              <w:rPr>
                <w:rFonts w:asciiTheme="minorHAnsi" w:hAnsiTheme="minorHAnsi" w:cstheme="minorHAnsi"/>
                <w:bCs/>
                <w:lang w:eastAsia="sk-SK"/>
              </w:rPr>
              <w:t>.</w:t>
            </w:r>
          </w:p>
          <w:p w14:paraId="3E824271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kapacita (kW)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BC36B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Max</w:t>
            </w:r>
            <w:r w:rsidR="000B1320">
              <w:rPr>
                <w:rFonts w:asciiTheme="minorHAnsi" w:hAnsiTheme="minorHAnsi" w:cstheme="minorHAnsi"/>
                <w:bCs/>
                <w:lang w:eastAsia="sk-SK"/>
              </w:rPr>
              <w:t>imálna</w:t>
            </w:r>
            <w:r w:rsidRPr="000B1320">
              <w:rPr>
                <w:rFonts w:asciiTheme="minorHAnsi" w:hAnsiTheme="minorHAnsi" w:cstheme="minorHAnsi"/>
                <w:bCs/>
                <w:lang w:eastAsia="sk-SK"/>
              </w:rPr>
              <w:t xml:space="preserve"> rezerv</w:t>
            </w:r>
            <w:r w:rsidR="000B1320">
              <w:rPr>
                <w:rFonts w:asciiTheme="minorHAnsi" w:hAnsiTheme="minorHAnsi" w:cstheme="minorHAnsi"/>
                <w:bCs/>
                <w:lang w:eastAsia="sk-SK"/>
              </w:rPr>
              <w:t>.</w:t>
            </w:r>
          </w:p>
          <w:p w14:paraId="5DC49598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kapacita (kW) /</w:t>
            </w:r>
          </w:p>
          <w:p w14:paraId="59ABCB1F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color w:val="000000"/>
                <w:lang w:eastAsia="sk-SK"/>
              </w:rPr>
              <w:t>hodnota ističa(A)</w:t>
            </w:r>
          </w:p>
        </w:tc>
      </w:tr>
      <w:tr w:rsidR="007538FE" w:rsidRPr="001C29A9" w14:paraId="3CBBDD11" w14:textId="77777777" w:rsidTr="000B1320">
        <w:trPr>
          <w:trHeight w:val="482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3F6E0A6C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92A66D" w14:textId="77777777" w:rsidR="000B1320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 xml:space="preserve">Univerzitná nemocnica </w:t>
            </w:r>
          </w:p>
          <w:p w14:paraId="44079198" w14:textId="77777777" w:rsidR="002D6AC2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L.</w:t>
            </w:r>
            <w:r w:rsidR="002D6AC2" w:rsidRPr="000B1320">
              <w:rPr>
                <w:rFonts w:asciiTheme="minorHAnsi" w:hAnsiTheme="minorHAnsi" w:cstheme="minorHAnsi"/>
                <w:lang w:eastAsia="sk-SK"/>
              </w:rPr>
              <w:t xml:space="preserve"> </w:t>
            </w:r>
            <w:r w:rsidRPr="000B1320">
              <w:rPr>
                <w:rFonts w:asciiTheme="minorHAnsi" w:hAnsiTheme="minorHAnsi" w:cstheme="minorHAnsi"/>
                <w:lang w:eastAsia="sk-SK"/>
              </w:rPr>
              <w:t>Pasteura Košice,</w:t>
            </w:r>
          </w:p>
          <w:p w14:paraId="71694091" w14:textId="77777777" w:rsidR="002D6AC2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Rastislavova 43,</w:t>
            </w:r>
          </w:p>
          <w:p w14:paraId="6DDEFE66" w14:textId="77777777" w:rsidR="007538FE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0</w:t>
            </w:r>
            <w:r w:rsidR="002D6AC2" w:rsidRPr="000B1320">
              <w:rPr>
                <w:rFonts w:asciiTheme="minorHAnsi" w:hAnsiTheme="minorHAnsi" w:cstheme="minorHAnsi"/>
                <w:lang w:eastAsia="sk-SK"/>
              </w:rPr>
              <w:t>41 90</w:t>
            </w:r>
            <w:r w:rsidR="000B1320" w:rsidRPr="000B1320">
              <w:rPr>
                <w:rFonts w:asciiTheme="minorHAnsi" w:hAnsiTheme="minorHAnsi" w:cstheme="minorHAnsi"/>
                <w:lang w:eastAsia="sk-SK"/>
              </w:rPr>
              <w:t xml:space="preserve"> </w:t>
            </w:r>
            <w:r w:rsidRPr="000B1320">
              <w:rPr>
                <w:rFonts w:asciiTheme="minorHAnsi" w:hAnsiTheme="minorHAnsi" w:cstheme="minorHAnsi"/>
                <w:lang w:eastAsia="sk-SK"/>
              </w:rPr>
              <w:t>Košice</w:t>
            </w:r>
            <w:r w:rsidR="002D6AC2" w:rsidRPr="000B1320">
              <w:rPr>
                <w:rFonts w:asciiTheme="minorHAnsi" w:hAnsiTheme="minorHAnsi" w:cstheme="minorHAnsi"/>
                <w:lang w:eastAsia="sk-SK"/>
              </w:rPr>
              <w:t xml:space="preserve"> -</w:t>
            </w:r>
            <w:r w:rsidRPr="000B1320">
              <w:rPr>
                <w:rFonts w:asciiTheme="minorHAnsi" w:hAnsiTheme="minorHAnsi" w:cstheme="minorHAnsi"/>
                <w:lang w:eastAsia="sk-SK"/>
              </w:rPr>
              <w:t xml:space="preserve"> J</w:t>
            </w:r>
            <w:r w:rsidR="002D6AC2" w:rsidRPr="000B1320">
              <w:rPr>
                <w:rFonts w:asciiTheme="minorHAnsi" w:hAnsiTheme="minorHAnsi" w:cstheme="minorHAnsi"/>
                <w:lang w:eastAsia="sk-SK"/>
              </w:rPr>
              <w:t>uh</w:t>
            </w:r>
          </w:p>
          <w:p w14:paraId="1ED2757C" w14:textId="77777777" w:rsidR="002D6AC2" w:rsidRPr="000B1320" w:rsidRDefault="002D6AC2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1D537" w14:textId="77777777" w:rsidR="000B1320" w:rsidRPr="000B1320" w:rsidRDefault="000B1320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</w:rPr>
            </w:pPr>
          </w:p>
          <w:p w14:paraId="7A8D572C" w14:textId="77777777" w:rsidR="00CD0507" w:rsidRPr="000B1320" w:rsidRDefault="00CD0507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</w:rPr>
              <w:t>4 600 553</w:t>
            </w:r>
          </w:p>
          <w:p w14:paraId="1B563C08" w14:textId="77777777" w:rsidR="007538FE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49BAEC" w14:textId="77777777" w:rsidR="007538FE" w:rsidRPr="000B1320" w:rsidRDefault="002D6AC2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634 423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4DC87" w14:textId="77777777" w:rsidR="007538FE" w:rsidRPr="000B1320" w:rsidRDefault="002D6AC2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24ZVS000000315N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D1D5B" w14:textId="77777777" w:rsidR="007538FE" w:rsidRPr="000B1320" w:rsidRDefault="00BD76DC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22000 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BFEA2" w14:textId="77777777" w:rsidR="007538FE" w:rsidRPr="000B1320" w:rsidRDefault="00BD76DC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1 300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446C5" w14:textId="77777777" w:rsidR="007538FE" w:rsidRPr="000B1320" w:rsidRDefault="00BD76DC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2260</w:t>
            </w:r>
          </w:p>
        </w:tc>
      </w:tr>
      <w:tr w:rsidR="007538FE" w:rsidRPr="001C29A9" w14:paraId="39A935DB" w14:textId="77777777" w:rsidTr="000B1320">
        <w:trPr>
          <w:trHeight w:val="546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0E1CA56D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2.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030EAD" w14:textId="77777777" w:rsidR="000B1320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 xml:space="preserve">Univerzitná nemocnica </w:t>
            </w:r>
          </w:p>
          <w:p w14:paraId="1C56F903" w14:textId="77777777" w:rsidR="002D6AC2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L.</w:t>
            </w:r>
            <w:r w:rsidR="00BD76DC" w:rsidRPr="000B1320">
              <w:rPr>
                <w:rFonts w:asciiTheme="minorHAnsi" w:hAnsiTheme="minorHAnsi" w:cstheme="minorHAnsi"/>
                <w:lang w:eastAsia="sk-SK"/>
              </w:rPr>
              <w:t xml:space="preserve"> </w:t>
            </w:r>
            <w:r w:rsidRPr="000B1320">
              <w:rPr>
                <w:rFonts w:asciiTheme="minorHAnsi" w:hAnsiTheme="minorHAnsi" w:cstheme="minorHAnsi"/>
                <w:lang w:eastAsia="sk-SK"/>
              </w:rPr>
              <w:t>Pasteura Košice,</w:t>
            </w:r>
          </w:p>
          <w:p w14:paraId="4F9BACCC" w14:textId="77777777" w:rsidR="000B1320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 xml:space="preserve">Trieda SNP 1, </w:t>
            </w:r>
          </w:p>
          <w:p w14:paraId="2240FD9B" w14:textId="196D436D" w:rsidR="007538FE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040 11 Košice</w:t>
            </w:r>
            <w:r w:rsidR="002D6AC2" w:rsidRPr="000B1320">
              <w:rPr>
                <w:rFonts w:asciiTheme="minorHAnsi" w:hAnsiTheme="minorHAnsi" w:cstheme="minorHAnsi"/>
                <w:lang w:eastAsia="sk-SK"/>
              </w:rPr>
              <w:t xml:space="preserve"> </w:t>
            </w:r>
            <w:r w:rsidR="003755AF">
              <w:rPr>
                <w:rFonts w:asciiTheme="minorHAnsi" w:hAnsiTheme="minorHAnsi" w:cstheme="minorHAnsi"/>
                <w:lang w:eastAsia="sk-SK"/>
              </w:rPr>
              <w:t>–</w:t>
            </w:r>
            <w:r w:rsidRPr="000B1320">
              <w:rPr>
                <w:rFonts w:asciiTheme="minorHAnsi" w:hAnsiTheme="minorHAnsi" w:cstheme="minorHAnsi"/>
                <w:lang w:eastAsia="sk-SK"/>
              </w:rPr>
              <w:t xml:space="preserve"> Západ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E193" w14:textId="77777777" w:rsidR="000B1320" w:rsidRPr="000B1320" w:rsidRDefault="000B1320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</w:rPr>
            </w:pPr>
          </w:p>
          <w:p w14:paraId="70D39C11" w14:textId="77777777" w:rsidR="00CD0507" w:rsidRPr="000B1320" w:rsidRDefault="00CD0507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</w:rPr>
              <w:t>10 658 880</w:t>
            </w:r>
          </w:p>
          <w:p w14:paraId="011725F3" w14:textId="77777777" w:rsidR="007538FE" w:rsidRPr="000B1320" w:rsidRDefault="007538FE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1792CC" w14:textId="77777777" w:rsidR="007538FE" w:rsidRPr="000B1320" w:rsidRDefault="002D6AC2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634 424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78CCD" w14:textId="77777777" w:rsidR="007538FE" w:rsidRPr="000B1320" w:rsidRDefault="00BD76DC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24ZVS00000001313M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1810B" w14:textId="77777777" w:rsidR="007538FE" w:rsidRPr="000B1320" w:rsidRDefault="00BD76DC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22000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06467" w14:textId="77777777" w:rsidR="007538FE" w:rsidRPr="000B1320" w:rsidRDefault="00BD76DC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2400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E8A25B" w14:textId="77777777" w:rsidR="007538FE" w:rsidRPr="000B1320" w:rsidRDefault="00BD76DC" w:rsidP="00B639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  <w:r w:rsidRPr="000B1320">
              <w:rPr>
                <w:rFonts w:asciiTheme="minorHAnsi" w:hAnsiTheme="minorHAnsi" w:cstheme="minorHAnsi"/>
                <w:bCs/>
                <w:lang w:eastAsia="sk-SK"/>
              </w:rPr>
              <w:t>2420</w:t>
            </w:r>
          </w:p>
        </w:tc>
      </w:tr>
      <w:tr w:rsidR="00C62DE4" w:rsidRPr="001C29A9" w14:paraId="4A37C8D2" w14:textId="77777777" w:rsidTr="000B1320">
        <w:trPr>
          <w:trHeight w:val="539"/>
        </w:trPr>
        <w:tc>
          <w:tcPr>
            <w:tcW w:w="24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2B83E043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Spolu: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F2BAD" w14:textId="77777777" w:rsidR="007538FE" w:rsidRPr="000B1320" w:rsidRDefault="00CD0507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0B1320">
              <w:rPr>
                <w:rFonts w:asciiTheme="minorHAnsi" w:hAnsiTheme="minorHAnsi" w:cstheme="minorHAnsi"/>
                <w:lang w:eastAsia="sk-SK"/>
              </w:rPr>
              <w:t>15 259 433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B7B74AB" w14:textId="77777777" w:rsidR="007538FE" w:rsidRPr="000B1320" w:rsidRDefault="007538FE" w:rsidP="008A35C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theme="minorHAnsi"/>
                <w:bCs/>
                <w:lang w:eastAsia="sk-SK"/>
              </w:rPr>
            </w:pPr>
          </w:p>
        </w:tc>
      </w:tr>
    </w:tbl>
    <w:p w14:paraId="591FEE23" w14:textId="77777777" w:rsidR="007538FE" w:rsidRPr="001C29A9" w:rsidRDefault="00BD76DC" w:rsidP="007538FE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3" w:name="_Hlk86936898"/>
      <w:bookmarkEnd w:id="2"/>
      <w:r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(ďalej len „ Tab. č. 1.“)</w:t>
      </w:r>
    </w:p>
    <w:bookmarkEnd w:id="3"/>
    <w:p w14:paraId="38FFAA5A" w14:textId="77777777" w:rsidR="00BD76DC" w:rsidRPr="001C29A9" w:rsidRDefault="00BD76DC" w:rsidP="007538FE">
      <w:pPr>
        <w:tabs>
          <w:tab w:val="clear" w:pos="2160"/>
          <w:tab w:val="clear" w:pos="2880"/>
          <w:tab w:val="clear" w:pos="450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Zmluvné strany sa dohodli, že </w:t>
      </w:r>
      <w:r w:rsidR="006624F9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43371F47" w14:textId="77777777" w:rsidR="007538FE" w:rsidRDefault="00BD76DC" w:rsidP="007010DB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a/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predpokladan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ý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objem odberu elektrickej energie, tak ako je uvedený v Tab. č. 1.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 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bjednávateľa </w:t>
      </w: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nezáväzn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ý a bol stanovený pre</w:t>
      </w:r>
      <w:r w:rsidR="007010DB" w:rsidRPr="001C29A9">
        <w:rPr>
          <w:rFonts w:ascii="Calibri" w:hAnsi="Calibri"/>
          <w:sz w:val="22"/>
          <w:szCs w:val="22"/>
        </w:rPr>
        <w:t xml:space="preserve"> účely stanovenia predpokladanej hodnoty zákazky  pre verejné obstarávanie v zmysle § 6 zák. č. 343/2015 Z. z.</w:t>
      </w: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34B7C5CE" w14:textId="77777777" w:rsidR="007010DB" w:rsidRDefault="007010DB" w:rsidP="007010DB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b/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 bude poskytovať plnenia podľa skutočných potrieb objednávateľa, </w:t>
      </w:r>
    </w:p>
    <w:p w14:paraId="092C2F9B" w14:textId="77777777" w:rsidR="00BD76DC" w:rsidRDefault="007010DB" w:rsidP="00BD76DC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c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bjednávateľ je oprávnený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>podľa svojej potreby odobrať menšie</w:t>
      </w:r>
      <w:r w:rsidR="00CE14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>alebo väčšie množstvo elektrickej energie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>ako je predpokladaný objem odberu uvedený v Tab. č. 1.,</w:t>
      </w:r>
    </w:p>
    <w:p w14:paraId="7F2AF085" w14:textId="77777777" w:rsidR="007010DB" w:rsidRPr="001C29A9" w:rsidRDefault="007010DB" w:rsidP="00BD76DC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 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v prípade, že 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>bjednávateľ odoberie menšie  množstvo elektrickej energie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uvedený v Tab. č. 1., 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>odávateľ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ovi nevzniká n</w:t>
      </w:r>
      <w:r w:rsidR="00BD76DC">
        <w:rPr>
          <w:rFonts w:asciiTheme="minorHAnsi" w:eastAsia="Calibri" w:hAnsiTheme="minorHAnsi" w:cstheme="minorHAnsi"/>
          <w:sz w:val="22"/>
          <w:szCs w:val="22"/>
          <w:lang w:eastAsia="en-US"/>
        </w:rPr>
        <w:t>árok</w:t>
      </w:r>
      <w:r w:rsidR="006624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dodanie takého množstva elektrickej energie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6624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</w:t>
      </w:r>
      <w:r w:rsidR="006624F9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uvedený v Tab. č. 1.</w:t>
      </w: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2D5A2CC2" w14:textId="77777777" w:rsidR="007010DB" w:rsidRDefault="007F0743" w:rsidP="007010DB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e/ v prípade, že 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bjednávateľ bude potrebovať odobrať väčšie množstvo elektrickej energie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uvedený v Tab. č. 1., 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odávateľ plnenie väčšieho množstva elektrickej energie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uvedený v Tab. č. 1. dodá</w:t>
      </w:r>
      <w:r w:rsidR="00CE144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7010DB"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 to za podmienok </w:t>
      </w:r>
      <w:r w:rsidRPr="001C29A9">
        <w:rPr>
          <w:rFonts w:asciiTheme="minorHAnsi" w:eastAsia="Calibri" w:hAnsiTheme="minorHAnsi" w:cstheme="minorHAnsi"/>
          <w:sz w:val="22"/>
          <w:szCs w:val="22"/>
          <w:lang w:eastAsia="en-US"/>
        </w:rPr>
        <w:t>dohodnutých v tejto zmluve,</w:t>
      </w:r>
    </w:p>
    <w:p w14:paraId="7773CD7D" w14:textId="77777777" w:rsidR="007538FE" w:rsidRDefault="007F0743" w:rsidP="00584159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f/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cena plnenia uvedená v čl. V.  tejto 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mluvy platí aj v prípade zmeny v objeme odberu elektrickej energie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t.</w:t>
      </w:r>
      <w:r w:rsidR="00CE14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j. v prípade odobratia menšieho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alebo väčšieho množstva elektrickej energie</w:t>
      </w:r>
      <w:r w:rsidR="000B132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uvedený v Tab. č. 1.  </w:t>
      </w:r>
    </w:p>
    <w:p w14:paraId="309F2B66" w14:textId="77777777" w:rsidR="000B1320" w:rsidRDefault="000B1320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6550AC9D" w14:textId="77777777" w:rsidR="00045214" w:rsidRPr="00CE1443" w:rsidRDefault="00045214" w:rsidP="00045214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</w:pPr>
      <w:r w:rsidRPr="00CE1443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lastRenderedPageBreak/>
        <w:t xml:space="preserve">Príloha č. 2.: </w:t>
      </w:r>
      <w:bookmarkStart w:id="4" w:name="_Hlk86402305"/>
      <w:r w:rsidRPr="00CE1443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 xml:space="preserve">Zoznam subdodávateľov </w:t>
      </w:r>
      <w:r w:rsidR="000B1320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D</w:t>
      </w:r>
      <w:r w:rsidRPr="00CE1443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odá</w:t>
      </w:r>
      <w:r w:rsidR="002E4CFB" w:rsidRPr="00CE1443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v</w:t>
      </w:r>
      <w:r w:rsidRPr="00CE1443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ateľa</w:t>
      </w:r>
    </w:p>
    <w:bookmarkEnd w:id="4"/>
    <w:p w14:paraId="62FAE497" w14:textId="77777777" w:rsidR="00045214" w:rsidRPr="00045214" w:rsidRDefault="00045214" w:rsidP="00CE1443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2061BA" w14:textId="77777777" w:rsidR="00CE1443" w:rsidRPr="00045214" w:rsidRDefault="00045214" w:rsidP="00CE1443">
      <w:pPr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>Subdodávateľ č. 1.:</w:t>
      </w:r>
      <w:r w:rsidR="00CE1443" w:rsidRPr="00CE144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"/>
        <w:gridCol w:w="3229"/>
        <w:gridCol w:w="5556"/>
      </w:tblGrid>
      <w:tr w:rsidR="00CE1443" w:rsidRPr="00045214" w14:paraId="5B33DBBE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F37D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6D0DD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Obchodné meno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6895" w14:textId="77777777" w:rsidR="00CE1443" w:rsidRPr="00045214" w:rsidRDefault="00CE1443" w:rsidP="00075B48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E1443" w:rsidRPr="00045214" w14:paraId="68D352E3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1EA07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BFEDC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Sídlo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228E" w14:textId="77777777" w:rsidR="00CE1443" w:rsidRPr="00045214" w:rsidRDefault="00CE1443" w:rsidP="00075B48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E1443" w:rsidRPr="00045214" w14:paraId="25DDCB23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BC3D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279B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IČO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4F07" w14:textId="77777777" w:rsidR="00CE1443" w:rsidRPr="00045214" w:rsidRDefault="00CE1443" w:rsidP="00075B48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E1443" w:rsidRPr="00045214" w14:paraId="74AFE2EB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6C07A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2DC18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Predmet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3B0B" w14:textId="77777777" w:rsidR="00CE1443" w:rsidRPr="00045214" w:rsidRDefault="00CE1443" w:rsidP="00075B48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E1443" w:rsidRPr="00045214" w14:paraId="532F0BA1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14DFB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e/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94C5C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Presný rozsah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2569" w14:textId="77777777" w:rsidR="00CE1443" w:rsidRPr="00045214" w:rsidRDefault="00CE1443" w:rsidP="00075B48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E1443" w:rsidRPr="00045214" w14:paraId="0DFC8F50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DFB33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AB9F5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AB19" w14:textId="77777777" w:rsidR="00CE1443" w:rsidRPr="00045214" w:rsidRDefault="00CE1443" w:rsidP="00075B48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E1443" w:rsidRPr="00045214" w14:paraId="6587096C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B081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006E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F6550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Meno a priezvisko :</w:t>
            </w:r>
          </w:p>
          <w:p w14:paraId="449E7060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 pobytu :</w:t>
            </w:r>
          </w:p>
          <w:p w14:paraId="0D49E334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Dátum narodenia:</w:t>
            </w:r>
          </w:p>
          <w:p w14:paraId="669DEA93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Tel. kontakt: </w:t>
            </w:r>
          </w:p>
          <w:p w14:paraId="533CFB71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E-mail adresa :</w:t>
            </w:r>
          </w:p>
        </w:tc>
      </w:tr>
      <w:tr w:rsidR="00CE1443" w:rsidRPr="00045214" w14:paraId="2EC6482F" w14:textId="77777777" w:rsidTr="00075B48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1593E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94D4D" w14:textId="77777777" w:rsidR="00CE1443" w:rsidRPr="00045214" w:rsidRDefault="00CE1443" w:rsidP="00075B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Iné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78280" w14:textId="77777777" w:rsidR="00CE1443" w:rsidRPr="00045214" w:rsidRDefault="00CE1443" w:rsidP="00075B48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07CC0B32" w14:textId="77777777" w:rsidR="00CE1443" w:rsidRPr="00CE1443" w:rsidRDefault="00CE1443" w:rsidP="00CE1443">
      <w:pPr>
        <w:rPr>
          <w:rFonts w:asciiTheme="minorHAnsi" w:hAnsiTheme="minorHAnsi" w:cstheme="minorHAnsi"/>
          <w:iCs/>
          <w:sz w:val="22"/>
          <w:szCs w:val="22"/>
        </w:rPr>
      </w:pPr>
    </w:p>
    <w:p w14:paraId="39D621A8" w14:textId="77777777" w:rsidR="00045214" w:rsidRPr="00CE1443" w:rsidRDefault="00045214" w:rsidP="00CE1443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66D5EF1D" w14:textId="77777777" w:rsidR="00045214" w:rsidRPr="00045214" w:rsidRDefault="00045214" w:rsidP="00045214">
      <w:pPr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>Subdodávateľ č. 2.: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"/>
        <w:gridCol w:w="3229"/>
        <w:gridCol w:w="5556"/>
      </w:tblGrid>
      <w:tr w:rsidR="00045214" w:rsidRPr="00045214" w14:paraId="57F3278B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1782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A641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Obchodné meno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BECB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1C4F01BF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F4E0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EA6D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Sídlo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2226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2FDEA8C8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AC1E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C96C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IČO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1BDC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4EDE0761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DBCAD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BFF48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Predmet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3D1B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1051736F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F486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e/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A7BD1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Presný rozsah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D12C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612998D6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12E9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4738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E944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3BBE761A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405B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AB25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053E1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Meno a priezvisko :</w:t>
            </w:r>
          </w:p>
          <w:p w14:paraId="1F7EA360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 pobytu :</w:t>
            </w:r>
          </w:p>
          <w:p w14:paraId="584E5C09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Dátum narodenia:</w:t>
            </w:r>
          </w:p>
          <w:p w14:paraId="512DAE05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Tel. kontakt: </w:t>
            </w:r>
          </w:p>
          <w:p w14:paraId="6079CD1B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E-mail adresa :</w:t>
            </w:r>
          </w:p>
        </w:tc>
      </w:tr>
      <w:tr w:rsidR="00045214" w:rsidRPr="00045214" w14:paraId="513BB0CB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58F80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E2FC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Iné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6D450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79FA2A45" w14:textId="77777777" w:rsidR="00045214" w:rsidRPr="00CE1443" w:rsidRDefault="00045214" w:rsidP="00045214">
      <w:pPr>
        <w:rPr>
          <w:rFonts w:asciiTheme="minorHAnsi" w:hAnsiTheme="minorHAnsi" w:cstheme="minorHAnsi"/>
          <w:iCs/>
          <w:sz w:val="22"/>
          <w:szCs w:val="22"/>
        </w:rPr>
      </w:pPr>
    </w:p>
    <w:p w14:paraId="0D3480B2" w14:textId="77777777" w:rsidR="00CE1443" w:rsidRPr="00CE1443" w:rsidRDefault="00CE1443" w:rsidP="00045214">
      <w:pPr>
        <w:rPr>
          <w:rFonts w:asciiTheme="minorHAnsi" w:hAnsiTheme="minorHAnsi" w:cstheme="minorHAnsi"/>
          <w:iCs/>
          <w:sz w:val="22"/>
          <w:szCs w:val="22"/>
        </w:rPr>
      </w:pPr>
    </w:p>
    <w:p w14:paraId="3239E83C" w14:textId="77777777" w:rsidR="00045214" w:rsidRPr="00045214" w:rsidRDefault="00045214" w:rsidP="00045214">
      <w:pPr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>Subdodávateľ č. 3.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"/>
        <w:gridCol w:w="3229"/>
        <w:gridCol w:w="5556"/>
      </w:tblGrid>
      <w:tr w:rsidR="00045214" w:rsidRPr="00045214" w14:paraId="2D2083E3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F08C8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0C954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Obchodné meno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9247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384B2782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069FD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EF68A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Sídlo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C7A0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451DDF6A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6CA9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05F59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IČO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858A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3DA6FADE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CF02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24FF9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Predmet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F1E7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66EA325F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E938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e/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9E9A1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Presný rozsah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889F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35A3F51F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B54F5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70ACD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4579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45214" w:rsidRPr="00045214" w14:paraId="784A6308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F68A5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E7F98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1DB97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Meno a priezvisko :</w:t>
            </w:r>
          </w:p>
          <w:p w14:paraId="5D61DC96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 pobytu :</w:t>
            </w:r>
          </w:p>
          <w:p w14:paraId="0E585132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Dátum narodenia:</w:t>
            </w:r>
          </w:p>
          <w:p w14:paraId="6D2F9173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Tel. kontakt: </w:t>
            </w:r>
          </w:p>
          <w:p w14:paraId="54EBE203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E-mail adresa :</w:t>
            </w:r>
          </w:p>
        </w:tc>
      </w:tr>
      <w:tr w:rsidR="00045214" w:rsidRPr="00045214" w14:paraId="6D1D2D98" w14:textId="77777777" w:rsidTr="007010D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610DB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19194" w14:textId="77777777" w:rsidR="00045214" w:rsidRPr="00045214" w:rsidRDefault="00045214" w:rsidP="0070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Iné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A373" w14:textId="77777777" w:rsidR="00045214" w:rsidRPr="00045214" w:rsidRDefault="00045214" w:rsidP="007010DB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36B109D" w14:textId="77777777" w:rsidR="007538FE" w:rsidRPr="00045214" w:rsidRDefault="007538FE" w:rsidP="007538FE">
      <w:pPr>
        <w:tabs>
          <w:tab w:val="clear" w:pos="2160"/>
          <w:tab w:val="clear" w:pos="2880"/>
          <w:tab w:val="clear" w:pos="450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538FE" w:rsidRPr="00045214" w:rsidSect="008064CA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74C0" w14:textId="77777777" w:rsidR="00A63010" w:rsidRDefault="00A63010">
      <w:r>
        <w:separator/>
      </w:r>
    </w:p>
  </w:endnote>
  <w:endnote w:type="continuationSeparator" w:id="0">
    <w:p w14:paraId="458DC2FE" w14:textId="77777777" w:rsidR="00A63010" w:rsidRDefault="00A6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297205"/>
      <w:docPartObj>
        <w:docPartGallery w:val="Page Numbers (Bottom of Page)"/>
        <w:docPartUnique/>
      </w:docPartObj>
    </w:sdtPr>
    <w:sdtEndPr/>
    <w:sdtContent>
      <w:p w14:paraId="49D76F89" w14:textId="77777777" w:rsidR="007010DB" w:rsidRDefault="00A63010">
        <w:pPr>
          <w:pStyle w:val="Pta"/>
          <w:jc w:val="center"/>
        </w:pPr>
      </w:p>
    </w:sdtContent>
  </w:sdt>
  <w:p w14:paraId="68DEBC66" w14:textId="77777777" w:rsidR="007010DB" w:rsidRDefault="007010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A1E9" w14:textId="77777777" w:rsidR="00A63010" w:rsidRDefault="00A63010">
      <w:r>
        <w:separator/>
      </w:r>
    </w:p>
  </w:footnote>
  <w:footnote w:type="continuationSeparator" w:id="0">
    <w:p w14:paraId="309E75A4" w14:textId="77777777" w:rsidR="00A63010" w:rsidRDefault="00A6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2520E0A"/>
    <w:multiLevelType w:val="hybridMultilevel"/>
    <w:tmpl w:val="006A36E4"/>
    <w:lvl w:ilvl="0" w:tplc="041B000F">
      <w:start w:val="1"/>
      <w:numFmt w:val="decimal"/>
      <w:pStyle w:val="Cislovanie2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2181"/>
    <w:multiLevelType w:val="hybridMultilevel"/>
    <w:tmpl w:val="B4581D40"/>
    <w:lvl w:ilvl="0" w:tplc="69B83B0C">
      <w:start w:val="4"/>
      <w:numFmt w:val="decimal"/>
      <w:lvlText w:val="2.%1."/>
      <w:lvlJc w:val="left"/>
      <w:pPr>
        <w:ind w:left="720" w:hanging="360"/>
      </w:pPr>
      <w:rPr>
        <w:rFonts w:ascii="Arial Narrow" w:hAnsi="Arial Narrow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13603F"/>
    <w:multiLevelType w:val="hybridMultilevel"/>
    <w:tmpl w:val="FEEEB72A"/>
    <w:lvl w:ilvl="0" w:tplc="CB3E9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366AFF0" w:tentative="1">
      <w:start w:val="1"/>
      <w:numFmt w:val="lowerLetter"/>
      <w:lvlText w:val="%2."/>
      <w:lvlJc w:val="left"/>
      <w:pPr>
        <w:ind w:left="1800" w:hanging="360"/>
      </w:pPr>
    </w:lvl>
    <w:lvl w:ilvl="2" w:tplc="F82C5D72" w:tentative="1">
      <w:start w:val="1"/>
      <w:numFmt w:val="lowerRoman"/>
      <w:lvlText w:val="%3."/>
      <w:lvlJc w:val="right"/>
      <w:pPr>
        <w:ind w:left="2520" w:hanging="180"/>
      </w:pPr>
    </w:lvl>
    <w:lvl w:ilvl="3" w:tplc="61DCD3DE" w:tentative="1">
      <w:start w:val="1"/>
      <w:numFmt w:val="decimal"/>
      <w:lvlText w:val="%4."/>
      <w:lvlJc w:val="left"/>
      <w:pPr>
        <w:ind w:left="3240" w:hanging="360"/>
      </w:pPr>
    </w:lvl>
    <w:lvl w:ilvl="4" w:tplc="A0601B56" w:tentative="1">
      <w:start w:val="1"/>
      <w:numFmt w:val="lowerLetter"/>
      <w:lvlText w:val="%5."/>
      <w:lvlJc w:val="left"/>
      <w:pPr>
        <w:ind w:left="3960" w:hanging="360"/>
      </w:pPr>
    </w:lvl>
    <w:lvl w:ilvl="5" w:tplc="329CFD14" w:tentative="1">
      <w:start w:val="1"/>
      <w:numFmt w:val="lowerRoman"/>
      <w:lvlText w:val="%6."/>
      <w:lvlJc w:val="right"/>
      <w:pPr>
        <w:ind w:left="4680" w:hanging="180"/>
      </w:pPr>
    </w:lvl>
    <w:lvl w:ilvl="6" w:tplc="7A049230" w:tentative="1">
      <w:start w:val="1"/>
      <w:numFmt w:val="decimal"/>
      <w:lvlText w:val="%7."/>
      <w:lvlJc w:val="left"/>
      <w:pPr>
        <w:ind w:left="5400" w:hanging="360"/>
      </w:pPr>
    </w:lvl>
    <w:lvl w:ilvl="7" w:tplc="DF1CB5F4" w:tentative="1">
      <w:start w:val="1"/>
      <w:numFmt w:val="lowerLetter"/>
      <w:lvlText w:val="%8."/>
      <w:lvlJc w:val="left"/>
      <w:pPr>
        <w:ind w:left="6120" w:hanging="360"/>
      </w:pPr>
    </w:lvl>
    <w:lvl w:ilvl="8" w:tplc="D26C1A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80F3D"/>
    <w:multiLevelType w:val="multilevel"/>
    <w:tmpl w:val="9C1416BC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A7A4AD4"/>
    <w:multiLevelType w:val="multilevel"/>
    <w:tmpl w:val="C9D45E28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880405D"/>
    <w:multiLevelType w:val="hybridMultilevel"/>
    <w:tmpl w:val="08CE3FD0"/>
    <w:lvl w:ilvl="0" w:tplc="695675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EF02CF28">
      <w:start w:val="1"/>
      <w:numFmt w:val="lowerLetter"/>
      <w:lvlText w:val="%2."/>
      <w:lvlJc w:val="left"/>
      <w:pPr>
        <w:ind w:left="1440" w:hanging="360"/>
      </w:pPr>
    </w:lvl>
    <w:lvl w:ilvl="2" w:tplc="C090C640" w:tentative="1">
      <w:start w:val="1"/>
      <w:numFmt w:val="lowerRoman"/>
      <w:lvlText w:val="%3."/>
      <w:lvlJc w:val="right"/>
      <w:pPr>
        <w:ind w:left="2160" w:hanging="180"/>
      </w:pPr>
    </w:lvl>
    <w:lvl w:ilvl="3" w:tplc="1C2C2CD8" w:tentative="1">
      <w:start w:val="1"/>
      <w:numFmt w:val="decimal"/>
      <w:lvlText w:val="%4."/>
      <w:lvlJc w:val="left"/>
      <w:pPr>
        <w:ind w:left="2880" w:hanging="360"/>
      </w:pPr>
    </w:lvl>
    <w:lvl w:ilvl="4" w:tplc="DA4AF4F6" w:tentative="1">
      <w:start w:val="1"/>
      <w:numFmt w:val="lowerLetter"/>
      <w:lvlText w:val="%5."/>
      <w:lvlJc w:val="left"/>
      <w:pPr>
        <w:ind w:left="3600" w:hanging="360"/>
      </w:pPr>
    </w:lvl>
    <w:lvl w:ilvl="5" w:tplc="01A8FE98" w:tentative="1">
      <w:start w:val="1"/>
      <w:numFmt w:val="lowerRoman"/>
      <w:lvlText w:val="%6."/>
      <w:lvlJc w:val="right"/>
      <w:pPr>
        <w:ind w:left="4320" w:hanging="180"/>
      </w:pPr>
    </w:lvl>
    <w:lvl w:ilvl="6" w:tplc="9C0A9DEA" w:tentative="1">
      <w:start w:val="1"/>
      <w:numFmt w:val="decimal"/>
      <w:lvlText w:val="%7."/>
      <w:lvlJc w:val="left"/>
      <w:pPr>
        <w:ind w:left="5040" w:hanging="360"/>
      </w:pPr>
    </w:lvl>
    <w:lvl w:ilvl="7" w:tplc="9ED620E8" w:tentative="1">
      <w:start w:val="1"/>
      <w:numFmt w:val="lowerLetter"/>
      <w:lvlText w:val="%8."/>
      <w:lvlJc w:val="left"/>
      <w:pPr>
        <w:ind w:left="5760" w:hanging="360"/>
      </w:pPr>
    </w:lvl>
    <w:lvl w:ilvl="8" w:tplc="D756A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21DE"/>
    <w:multiLevelType w:val="multilevel"/>
    <w:tmpl w:val="EA04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AC07EFE"/>
    <w:multiLevelType w:val="hybridMultilevel"/>
    <w:tmpl w:val="D64EF54E"/>
    <w:lvl w:ilvl="0" w:tplc="14FC8172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81FE8FBE">
      <w:start w:val="1"/>
      <w:numFmt w:val="lowerLetter"/>
      <w:lvlText w:val="%2."/>
      <w:lvlJc w:val="left"/>
      <w:pPr>
        <w:ind w:left="1440" w:hanging="360"/>
      </w:pPr>
    </w:lvl>
    <w:lvl w:ilvl="2" w:tplc="ECF88774" w:tentative="1">
      <w:start w:val="1"/>
      <w:numFmt w:val="lowerRoman"/>
      <w:lvlText w:val="%3."/>
      <w:lvlJc w:val="right"/>
      <w:pPr>
        <w:ind w:left="2160" w:hanging="180"/>
      </w:pPr>
    </w:lvl>
    <w:lvl w:ilvl="3" w:tplc="CCA8CB36" w:tentative="1">
      <w:start w:val="1"/>
      <w:numFmt w:val="decimal"/>
      <w:lvlText w:val="%4."/>
      <w:lvlJc w:val="left"/>
      <w:pPr>
        <w:ind w:left="2880" w:hanging="360"/>
      </w:pPr>
    </w:lvl>
    <w:lvl w:ilvl="4" w:tplc="7822393C" w:tentative="1">
      <w:start w:val="1"/>
      <w:numFmt w:val="lowerLetter"/>
      <w:lvlText w:val="%5."/>
      <w:lvlJc w:val="left"/>
      <w:pPr>
        <w:ind w:left="3600" w:hanging="360"/>
      </w:pPr>
    </w:lvl>
    <w:lvl w:ilvl="5" w:tplc="25941FC6" w:tentative="1">
      <w:start w:val="1"/>
      <w:numFmt w:val="lowerRoman"/>
      <w:lvlText w:val="%6."/>
      <w:lvlJc w:val="right"/>
      <w:pPr>
        <w:ind w:left="4320" w:hanging="180"/>
      </w:pPr>
    </w:lvl>
    <w:lvl w:ilvl="6" w:tplc="54C20B92" w:tentative="1">
      <w:start w:val="1"/>
      <w:numFmt w:val="decimal"/>
      <w:lvlText w:val="%7."/>
      <w:lvlJc w:val="left"/>
      <w:pPr>
        <w:ind w:left="5040" w:hanging="360"/>
      </w:pPr>
    </w:lvl>
    <w:lvl w:ilvl="7" w:tplc="3042996C" w:tentative="1">
      <w:start w:val="1"/>
      <w:numFmt w:val="lowerLetter"/>
      <w:lvlText w:val="%8."/>
      <w:lvlJc w:val="left"/>
      <w:pPr>
        <w:ind w:left="5760" w:hanging="360"/>
      </w:pPr>
    </w:lvl>
    <w:lvl w:ilvl="8" w:tplc="5B6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B59BA"/>
    <w:multiLevelType w:val="multilevel"/>
    <w:tmpl w:val="764CAD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6F5BBE"/>
    <w:multiLevelType w:val="multilevel"/>
    <w:tmpl w:val="AD841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4307E8"/>
    <w:multiLevelType w:val="hybridMultilevel"/>
    <w:tmpl w:val="DF58C03C"/>
    <w:lvl w:ilvl="0" w:tplc="FC3C2BEC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41F6D1E2" w:tentative="1">
      <w:start w:val="1"/>
      <w:numFmt w:val="lowerLetter"/>
      <w:lvlText w:val="%2."/>
      <w:lvlJc w:val="left"/>
      <w:pPr>
        <w:ind w:left="1440" w:hanging="360"/>
      </w:pPr>
    </w:lvl>
    <w:lvl w:ilvl="2" w:tplc="678E2A28" w:tentative="1">
      <w:start w:val="1"/>
      <w:numFmt w:val="lowerRoman"/>
      <w:lvlText w:val="%3."/>
      <w:lvlJc w:val="right"/>
      <w:pPr>
        <w:ind w:left="2160" w:hanging="180"/>
      </w:pPr>
    </w:lvl>
    <w:lvl w:ilvl="3" w:tplc="A69C36B0" w:tentative="1">
      <w:start w:val="1"/>
      <w:numFmt w:val="decimal"/>
      <w:lvlText w:val="%4."/>
      <w:lvlJc w:val="left"/>
      <w:pPr>
        <w:ind w:left="2880" w:hanging="360"/>
      </w:pPr>
    </w:lvl>
    <w:lvl w:ilvl="4" w:tplc="7B9A4AE8" w:tentative="1">
      <w:start w:val="1"/>
      <w:numFmt w:val="lowerLetter"/>
      <w:lvlText w:val="%5."/>
      <w:lvlJc w:val="left"/>
      <w:pPr>
        <w:ind w:left="3600" w:hanging="360"/>
      </w:pPr>
    </w:lvl>
    <w:lvl w:ilvl="5" w:tplc="21C0419C" w:tentative="1">
      <w:start w:val="1"/>
      <w:numFmt w:val="lowerRoman"/>
      <w:lvlText w:val="%6."/>
      <w:lvlJc w:val="right"/>
      <w:pPr>
        <w:ind w:left="4320" w:hanging="180"/>
      </w:pPr>
    </w:lvl>
    <w:lvl w:ilvl="6" w:tplc="7608716C" w:tentative="1">
      <w:start w:val="1"/>
      <w:numFmt w:val="decimal"/>
      <w:lvlText w:val="%7."/>
      <w:lvlJc w:val="left"/>
      <w:pPr>
        <w:ind w:left="5040" w:hanging="360"/>
      </w:pPr>
    </w:lvl>
    <w:lvl w:ilvl="7" w:tplc="D1A42342" w:tentative="1">
      <w:start w:val="1"/>
      <w:numFmt w:val="lowerLetter"/>
      <w:lvlText w:val="%8."/>
      <w:lvlJc w:val="left"/>
      <w:pPr>
        <w:ind w:left="5760" w:hanging="360"/>
      </w:pPr>
    </w:lvl>
    <w:lvl w:ilvl="8" w:tplc="E4843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BC202F"/>
    <w:multiLevelType w:val="hybridMultilevel"/>
    <w:tmpl w:val="7DA45EDC"/>
    <w:lvl w:ilvl="0" w:tplc="F9D287F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6E1EE20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ACA8AD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E68F0E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348DE1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B8CAC3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B4C2F7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E2B64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9B49C5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4696F33"/>
    <w:multiLevelType w:val="hybridMultilevel"/>
    <w:tmpl w:val="8C181C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12AAF"/>
    <w:multiLevelType w:val="hybridMultilevel"/>
    <w:tmpl w:val="681A09E4"/>
    <w:lvl w:ilvl="0" w:tplc="D9949A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876B450" w:tentative="1">
      <w:start w:val="1"/>
      <w:numFmt w:val="lowerLetter"/>
      <w:lvlText w:val="%2."/>
      <w:lvlJc w:val="left"/>
      <w:pPr>
        <w:ind w:left="1440" w:hanging="360"/>
      </w:pPr>
    </w:lvl>
    <w:lvl w:ilvl="2" w:tplc="0E3683C0" w:tentative="1">
      <w:start w:val="1"/>
      <w:numFmt w:val="lowerRoman"/>
      <w:lvlText w:val="%3."/>
      <w:lvlJc w:val="right"/>
      <w:pPr>
        <w:ind w:left="2160" w:hanging="180"/>
      </w:pPr>
    </w:lvl>
    <w:lvl w:ilvl="3" w:tplc="C6AE8358" w:tentative="1">
      <w:start w:val="1"/>
      <w:numFmt w:val="decimal"/>
      <w:lvlText w:val="%4."/>
      <w:lvlJc w:val="left"/>
      <w:pPr>
        <w:ind w:left="2880" w:hanging="360"/>
      </w:pPr>
    </w:lvl>
    <w:lvl w:ilvl="4" w:tplc="4214597C" w:tentative="1">
      <w:start w:val="1"/>
      <w:numFmt w:val="lowerLetter"/>
      <w:lvlText w:val="%5."/>
      <w:lvlJc w:val="left"/>
      <w:pPr>
        <w:ind w:left="3600" w:hanging="360"/>
      </w:pPr>
    </w:lvl>
    <w:lvl w:ilvl="5" w:tplc="68EEE2D8" w:tentative="1">
      <w:start w:val="1"/>
      <w:numFmt w:val="lowerRoman"/>
      <w:lvlText w:val="%6."/>
      <w:lvlJc w:val="right"/>
      <w:pPr>
        <w:ind w:left="4320" w:hanging="180"/>
      </w:pPr>
    </w:lvl>
    <w:lvl w:ilvl="6" w:tplc="2F66EB80" w:tentative="1">
      <w:start w:val="1"/>
      <w:numFmt w:val="decimal"/>
      <w:lvlText w:val="%7."/>
      <w:lvlJc w:val="left"/>
      <w:pPr>
        <w:ind w:left="5040" w:hanging="360"/>
      </w:pPr>
    </w:lvl>
    <w:lvl w:ilvl="7" w:tplc="321CC3B6" w:tentative="1">
      <w:start w:val="1"/>
      <w:numFmt w:val="lowerLetter"/>
      <w:lvlText w:val="%8."/>
      <w:lvlJc w:val="left"/>
      <w:pPr>
        <w:ind w:left="5760" w:hanging="360"/>
      </w:pPr>
    </w:lvl>
    <w:lvl w:ilvl="8" w:tplc="99FCF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446E2"/>
    <w:multiLevelType w:val="hybridMultilevel"/>
    <w:tmpl w:val="6A081C2C"/>
    <w:lvl w:ilvl="0" w:tplc="02DACF84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A942CA56">
      <w:start w:val="1"/>
      <w:numFmt w:val="lowerLetter"/>
      <w:lvlText w:val="%2."/>
      <w:lvlJc w:val="left"/>
      <w:pPr>
        <w:ind w:left="1440" w:hanging="360"/>
      </w:pPr>
    </w:lvl>
    <w:lvl w:ilvl="2" w:tplc="F24C0422" w:tentative="1">
      <w:start w:val="1"/>
      <w:numFmt w:val="lowerRoman"/>
      <w:lvlText w:val="%3."/>
      <w:lvlJc w:val="right"/>
      <w:pPr>
        <w:ind w:left="2160" w:hanging="180"/>
      </w:pPr>
    </w:lvl>
    <w:lvl w:ilvl="3" w:tplc="F00819A4" w:tentative="1">
      <w:start w:val="1"/>
      <w:numFmt w:val="decimal"/>
      <w:lvlText w:val="%4."/>
      <w:lvlJc w:val="left"/>
      <w:pPr>
        <w:ind w:left="2880" w:hanging="360"/>
      </w:pPr>
    </w:lvl>
    <w:lvl w:ilvl="4" w:tplc="192C2FBE" w:tentative="1">
      <w:start w:val="1"/>
      <w:numFmt w:val="lowerLetter"/>
      <w:lvlText w:val="%5."/>
      <w:lvlJc w:val="left"/>
      <w:pPr>
        <w:ind w:left="3600" w:hanging="360"/>
      </w:pPr>
    </w:lvl>
    <w:lvl w:ilvl="5" w:tplc="1764BBBC" w:tentative="1">
      <w:start w:val="1"/>
      <w:numFmt w:val="lowerRoman"/>
      <w:lvlText w:val="%6."/>
      <w:lvlJc w:val="right"/>
      <w:pPr>
        <w:ind w:left="4320" w:hanging="180"/>
      </w:pPr>
    </w:lvl>
    <w:lvl w:ilvl="6" w:tplc="C8F027B8" w:tentative="1">
      <w:start w:val="1"/>
      <w:numFmt w:val="decimal"/>
      <w:lvlText w:val="%7."/>
      <w:lvlJc w:val="left"/>
      <w:pPr>
        <w:ind w:left="5040" w:hanging="360"/>
      </w:pPr>
    </w:lvl>
    <w:lvl w:ilvl="7" w:tplc="1E76F586" w:tentative="1">
      <w:start w:val="1"/>
      <w:numFmt w:val="lowerLetter"/>
      <w:lvlText w:val="%8."/>
      <w:lvlJc w:val="left"/>
      <w:pPr>
        <w:ind w:left="5760" w:hanging="360"/>
      </w:pPr>
    </w:lvl>
    <w:lvl w:ilvl="8" w:tplc="D504A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C7E0D"/>
    <w:multiLevelType w:val="hybridMultilevel"/>
    <w:tmpl w:val="37EEFD12"/>
    <w:lvl w:ilvl="0" w:tplc="CA56CA9C">
      <w:start w:val="1"/>
      <w:numFmt w:val="decimal"/>
      <w:lvlText w:val="8.%1.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4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24"/>
  </w:num>
  <w:num w:numId="4">
    <w:abstractNumId w:val="9"/>
  </w:num>
  <w:num w:numId="5">
    <w:abstractNumId w:val="11"/>
  </w:num>
  <w:num w:numId="6">
    <w:abstractNumId w:val="15"/>
  </w:num>
  <w:num w:numId="7">
    <w:abstractNumId w:val="19"/>
  </w:num>
  <w:num w:numId="8">
    <w:abstractNumId w:val="18"/>
  </w:num>
  <w:num w:numId="9">
    <w:abstractNumId w:val="0"/>
  </w:num>
  <w:num w:numId="10">
    <w:abstractNumId w:val="16"/>
  </w:num>
  <w:num w:numId="11">
    <w:abstractNumId w:val="6"/>
  </w:num>
  <w:num w:numId="12">
    <w:abstractNumId w:val="23"/>
  </w:num>
  <w:num w:numId="13">
    <w:abstractNumId w:val="12"/>
  </w:num>
  <w:num w:numId="14">
    <w:abstractNumId w:val="22"/>
  </w:num>
  <w:num w:numId="15">
    <w:abstractNumId w:val="1"/>
  </w:num>
  <w:num w:numId="16">
    <w:abstractNumId w:val="4"/>
  </w:num>
  <w:num w:numId="17">
    <w:abstractNumId w:val="8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FE"/>
    <w:rsid w:val="00006662"/>
    <w:rsid w:val="00023B94"/>
    <w:rsid w:val="00045214"/>
    <w:rsid w:val="00045F23"/>
    <w:rsid w:val="00050B13"/>
    <w:rsid w:val="00050C87"/>
    <w:rsid w:val="00064035"/>
    <w:rsid w:val="00072F5D"/>
    <w:rsid w:val="000A0F5C"/>
    <w:rsid w:val="000B1320"/>
    <w:rsid w:val="000F75D2"/>
    <w:rsid w:val="00100A90"/>
    <w:rsid w:val="00113B4A"/>
    <w:rsid w:val="00117893"/>
    <w:rsid w:val="00170596"/>
    <w:rsid w:val="001A3658"/>
    <w:rsid w:val="001C29A9"/>
    <w:rsid w:val="001D45B3"/>
    <w:rsid w:val="00206B89"/>
    <w:rsid w:val="00233BA2"/>
    <w:rsid w:val="00247E35"/>
    <w:rsid w:val="0025559A"/>
    <w:rsid w:val="00276E1D"/>
    <w:rsid w:val="00283B15"/>
    <w:rsid w:val="00284E23"/>
    <w:rsid w:val="0029598B"/>
    <w:rsid w:val="002A05C0"/>
    <w:rsid w:val="002A0975"/>
    <w:rsid w:val="002A791A"/>
    <w:rsid w:val="002D5983"/>
    <w:rsid w:val="002D6AC2"/>
    <w:rsid w:val="002E4CFB"/>
    <w:rsid w:val="00315B14"/>
    <w:rsid w:val="00346513"/>
    <w:rsid w:val="00346690"/>
    <w:rsid w:val="00360A87"/>
    <w:rsid w:val="00365356"/>
    <w:rsid w:val="00371A23"/>
    <w:rsid w:val="003755AF"/>
    <w:rsid w:val="003A15C5"/>
    <w:rsid w:val="003B6C6A"/>
    <w:rsid w:val="003B7B63"/>
    <w:rsid w:val="003B7D11"/>
    <w:rsid w:val="003E762F"/>
    <w:rsid w:val="003F3827"/>
    <w:rsid w:val="0045033E"/>
    <w:rsid w:val="00495F47"/>
    <w:rsid w:val="004E4389"/>
    <w:rsid w:val="004F2D5F"/>
    <w:rsid w:val="005162E3"/>
    <w:rsid w:val="00520DA1"/>
    <w:rsid w:val="00524952"/>
    <w:rsid w:val="005314B5"/>
    <w:rsid w:val="00547252"/>
    <w:rsid w:val="0056001D"/>
    <w:rsid w:val="0056594D"/>
    <w:rsid w:val="005736C1"/>
    <w:rsid w:val="00576C35"/>
    <w:rsid w:val="005838F0"/>
    <w:rsid w:val="00584159"/>
    <w:rsid w:val="00587437"/>
    <w:rsid w:val="005A2EEB"/>
    <w:rsid w:val="005A4C7B"/>
    <w:rsid w:val="005B7AE7"/>
    <w:rsid w:val="005C73FF"/>
    <w:rsid w:val="005F4786"/>
    <w:rsid w:val="005F5462"/>
    <w:rsid w:val="0060211C"/>
    <w:rsid w:val="0061213B"/>
    <w:rsid w:val="00623076"/>
    <w:rsid w:val="00652FD1"/>
    <w:rsid w:val="006624F9"/>
    <w:rsid w:val="00664EA6"/>
    <w:rsid w:val="00693116"/>
    <w:rsid w:val="006A55A8"/>
    <w:rsid w:val="006D19B4"/>
    <w:rsid w:val="006D61B3"/>
    <w:rsid w:val="006E6A02"/>
    <w:rsid w:val="006F4979"/>
    <w:rsid w:val="006F49DE"/>
    <w:rsid w:val="007010DB"/>
    <w:rsid w:val="007101A2"/>
    <w:rsid w:val="00713787"/>
    <w:rsid w:val="00721F05"/>
    <w:rsid w:val="0073781A"/>
    <w:rsid w:val="007538FE"/>
    <w:rsid w:val="00781875"/>
    <w:rsid w:val="00792F57"/>
    <w:rsid w:val="007948C6"/>
    <w:rsid w:val="007D49B8"/>
    <w:rsid w:val="007E1493"/>
    <w:rsid w:val="007E33A7"/>
    <w:rsid w:val="007F0743"/>
    <w:rsid w:val="008064CA"/>
    <w:rsid w:val="00837687"/>
    <w:rsid w:val="008410F6"/>
    <w:rsid w:val="00864695"/>
    <w:rsid w:val="0088118F"/>
    <w:rsid w:val="00883D23"/>
    <w:rsid w:val="008A35C8"/>
    <w:rsid w:val="008B23EC"/>
    <w:rsid w:val="008D5199"/>
    <w:rsid w:val="008E508A"/>
    <w:rsid w:val="008F6243"/>
    <w:rsid w:val="00916F99"/>
    <w:rsid w:val="00923804"/>
    <w:rsid w:val="00934B3A"/>
    <w:rsid w:val="00951E76"/>
    <w:rsid w:val="00980372"/>
    <w:rsid w:val="009A73D4"/>
    <w:rsid w:val="009B24BD"/>
    <w:rsid w:val="009B73D2"/>
    <w:rsid w:val="009E44EE"/>
    <w:rsid w:val="00A045A1"/>
    <w:rsid w:val="00A22A4D"/>
    <w:rsid w:val="00A50AFF"/>
    <w:rsid w:val="00A62DF6"/>
    <w:rsid w:val="00A63010"/>
    <w:rsid w:val="00A749E3"/>
    <w:rsid w:val="00A74B04"/>
    <w:rsid w:val="00A905BE"/>
    <w:rsid w:val="00AB27D0"/>
    <w:rsid w:val="00AE0C22"/>
    <w:rsid w:val="00AE6C3A"/>
    <w:rsid w:val="00B23772"/>
    <w:rsid w:val="00B63954"/>
    <w:rsid w:val="00B67238"/>
    <w:rsid w:val="00B84E74"/>
    <w:rsid w:val="00BB25F7"/>
    <w:rsid w:val="00BC4C85"/>
    <w:rsid w:val="00BC598A"/>
    <w:rsid w:val="00BD76DC"/>
    <w:rsid w:val="00BE1462"/>
    <w:rsid w:val="00BF65D9"/>
    <w:rsid w:val="00BF7EC1"/>
    <w:rsid w:val="00C22CF6"/>
    <w:rsid w:val="00C62DE4"/>
    <w:rsid w:val="00C72344"/>
    <w:rsid w:val="00C87AF7"/>
    <w:rsid w:val="00CD0507"/>
    <w:rsid w:val="00CD650F"/>
    <w:rsid w:val="00CE1443"/>
    <w:rsid w:val="00D06066"/>
    <w:rsid w:val="00D51316"/>
    <w:rsid w:val="00DA473E"/>
    <w:rsid w:val="00DC240D"/>
    <w:rsid w:val="00DE2C97"/>
    <w:rsid w:val="00DE38AD"/>
    <w:rsid w:val="00DE74A6"/>
    <w:rsid w:val="00DE77DE"/>
    <w:rsid w:val="00DF04A0"/>
    <w:rsid w:val="00E15B09"/>
    <w:rsid w:val="00E15F84"/>
    <w:rsid w:val="00E17DD1"/>
    <w:rsid w:val="00E24D63"/>
    <w:rsid w:val="00E3174F"/>
    <w:rsid w:val="00E3798A"/>
    <w:rsid w:val="00E54076"/>
    <w:rsid w:val="00E64EC9"/>
    <w:rsid w:val="00E71D65"/>
    <w:rsid w:val="00E73906"/>
    <w:rsid w:val="00E94BAD"/>
    <w:rsid w:val="00E95FA4"/>
    <w:rsid w:val="00EA051C"/>
    <w:rsid w:val="00EC2547"/>
    <w:rsid w:val="00EE438B"/>
    <w:rsid w:val="00F055BB"/>
    <w:rsid w:val="00F05DD9"/>
    <w:rsid w:val="00F16059"/>
    <w:rsid w:val="00F21622"/>
    <w:rsid w:val="00F340E9"/>
    <w:rsid w:val="00F56BBC"/>
    <w:rsid w:val="00F7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5582"/>
  <w15:docId w15:val="{A898EC9B-CB46-4E87-82C1-66788277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7D1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F49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7538FE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7010DB"/>
    <w:pPr>
      <w:keepNext/>
      <w:tabs>
        <w:tab w:val="clear" w:pos="2160"/>
        <w:tab w:val="clear" w:pos="2880"/>
        <w:tab w:val="clear" w:pos="4500"/>
        <w:tab w:val="num" w:pos="439"/>
      </w:tabs>
      <w:spacing w:before="240" w:after="60"/>
      <w:ind w:left="439" w:hanging="864"/>
      <w:jc w:val="both"/>
      <w:outlineLvl w:val="3"/>
    </w:pPr>
    <w:rPr>
      <w:rFonts w:ascii="Times New Roman" w:hAnsi="Times New Roman"/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qFormat/>
    <w:rsid w:val="007010DB"/>
    <w:pPr>
      <w:tabs>
        <w:tab w:val="clear" w:pos="2160"/>
        <w:tab w:val="clear" w:pos="2880"/>
        <w:tab w:val="clear" w:pos="4500"/>
        <w:tab w:val="num" w:pos="583"/>
      </w:tabs>
      <w:spacing w:before="240" w:after="60"/>
      <w:ind w:left="583" w:hanging="1008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7010DB"/>
    <w:pPr>
      <w:tabs>
        <w:tab w:val="clear" w:pos="2160"/>
        <w:tab w:val="clear" w:pos="2880"/>
        <w:tab w:val="clear" w:pos="4500"/>
        <w:tab w:val="num" w:pos="727"/>
      </w:tabs>
      <w:spacing w:before="240" w:after="60"/>
      <w:ind w:left="727" w:hanging="1152"/>
      <w:jc w:val="both"/>
      <w:outlineLvl w:val="5"/>
    </w:pPr>
    <w:rPr>
      <w:rFonts w:ascii="Times New Roman" w:hAnsi="Times New Roman"/>
      <w:b/>
      <w:bCs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8FE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538F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7538FE"/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7538F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538FE"/>
    <w:rPr>
      <w:color w:val="0563C1" w:themeColor="hyperlink"/>
      <w:u w:val="single"/>
    </w:rPr>
  </w:style>
  <w:style w:type="paragraph" w:customStyle="1" w:styleId="Bezriadkovania1">
    <w:name w:val="Bez riadkovania1"/>
    <w:uiPriority w:val="99"/>
    <w:rsid w:val="007538F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7538FE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7538FE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538F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38FE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8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F47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47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4786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47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47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7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78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islovanie2">
    <w:name w:val="Cislovanie2"/>
    <w:basedOn w:val="Normlny"/>
    <w:rsid w:val="00283B15"/>
    <w:pPr>
      <w:numPr>
        <w:numId w:val="23"/>
      </w:numPr>
      <w:tabs>
        <w:tab w:val="clear" w:pos="2160"/>
        <w:tab w:val="clear" w:pos="2880"/>
        <w:tab w:val="clear" w:pos="4500"/>
      </w:tabs>
      <w:suppressAutoHyphens/>
      <w:spacing w:after="120"/>
      <w:ind w:left="0" w:firstLine="0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Hlavika">
    <w:name w:val="header"/>
    <w:basedOn w:val="Normlny"/>
    <w:link w:val="HlavikaChar"/>
    <w:rsid w:val="006F49D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="Times New Roman" w:hAnsi="Times New Roman"/>
      <w:sz w:val="24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6F49D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Odrazkovy3">
    <w:name w:val="Odrazkovy3"/>
    <w:basedOn w:val="Normlny"/>
    <w:rsid w:val="006F49DE"/>
    <w:pPr>
      <w:tabs>
        <w:tab w:val="clear" w:pos="2880"/>
        <w:tab w:val="clear" w:pos="4500"/>
        <w:tab w:val="num" w:pos="2160"/>
      </w:tabs>
      <w:ind w:left="2160" w:hanging="720"/>
      <w:jc w:val="both"/>
    </w:pPr>
    <w:rPr>
      <w:rFonts w:ascii="Times New Roman" w:hAnsi="Times New Roman"/>
      <w:sz w:val="24"/>
      <w:lang w:val="cs-CZ"/>
    </w:rPr>
  </w:style>
  <w:style w:type="paragraph" w:customStyle="1" w:styleId="tlNadpis112ptNiejeKapitlky">
    <w:name w:val="Štýl Nadpis 1 + 12 pt Nie je Kapitálky"/>
    <w:basedOn w:val="Nadpis1"/>
    <w:rsid w:val="006F49DE"/>
    <w:pPr>
      <w:keepLines w:val="0"/>
      <w:numPr>
        <w:numId w:val="24"/>
      </w:numPr>
      <w:tabs>
        <w:tab w:val="clear" w:pos="2160"/>
        <w:tab w:val="clear" w:pos="2880"/>
        <w:tab w:val="clear" w:pos="4500"/>
      </w:tabs>
      <w:spacing w:before="240" w:after="120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  <w:style w:type="character" w:customStyle="1" w:styleId="apple-style-span">
    <w:name w:val="apple-style-span"/>
    <w:rsid w:val="006F49DE"/>
  </w:style>
  <w:style w:type="character" w:customStyle="1" w:styleId="Nadpis1Char">
    <w:name w:val="Nadpis 1 Char"/>
    <w:basedOn w:val="Predvolenpsmoodseku"/>
    <w:link w:val="Nadpis1"/>
    <w:uiPriority w:val="9"/>
    <w:rsid w:val="006F49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Predvolenpsmoodseku"/>
    <w:link w:val="Nadpis4"/>
    <w:rsid w:val="007010DB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7010DB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7010DB"/>
    <w:rPr>
      <w:rFonts w:ascii="Times New Roman" w:eastAsia="Times New Roman" w:hAnsi="Times New Roman" w:cs="Times New Roman"/>
      <w:b/>
      <w:bCs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E9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uljan@unl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an.kozub@unl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F88C9-063F-48D2-B143-F5D9F163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Valentovičová</dc:creator>
  <cp:lastModifiedBy>Matúš Džuppa</cp:lastModifiedBy>
  <cp:revision>3</cp:revision>
  <cp:lastPrinted>2021-10-29T09:48:00Z</cp:lastPrinted>
  <dcterms:created xsi:type="dcterms:W3CDTF">2021-11-18T13:29:00Z</dcterms:created>
  <dcterms:modified xsi:type="dcterms:W3CDTF">2021-12-27T11:24:00Z</dcterms:modified>
</cp:coreProperties>
</file>