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5577" w14:textId="56AA0C34" w:rsidR="0029433A" w:rsidRDefault="001D5BA1" w:rsidP="001D5BA1">
      <w:pPr>
        <w:jc w:val="right"/>
        <w:rPr>
          <w:rFonts w:ascii="Georgia" w:eastAsia="Times New Roman" w:hAnsi="Georgia"/>
          <w:b/>
          <w:i/>
        </w:rPr>
      </w:pPr>
      <w:r>
        <w:rPr>
          <w:rFonts w:ascii="Georgia" w:eastAsia="Times New Roman" w:hAnsi="Georgia"/>
          <w:b/>
          <w:i/>
        </w:rPr>
        <w:t xml:space="preserve">          Všetkým záujemcom</w:t>
      </w:r>
    </w:p>
    <w:p w14:paraId="54A30680" w14:textId="77777777" w:rsidR="001D5BA1" w:rsidRDefault="001D5BA1" w:rsidP="001D5BA1">
      <w:pPr>
        <w:jc w:val="right"/>
        <w:rPr>
          <w:rFonts w:ascii="Georgia" w:eastAsia="Times New Roman" w:hAnsi="Georgia"/>
          <w:b/>
          <w:i/>
        </w:rPr>
      </w:pPr>
    </w:p>
    <w:p w14:paraId="1239594C" w14:textId="63D769EF" w:rsidR="001D5BA1" w:rsidRPr="001D5BA1" w:rsidRDefault="001D5BA1" w:rsidP="001D5BA1">
      <w:pPr>
        <w:jc w:val="right"/>
        <w:rPr>
          <w:rFonts w:ascii="Georgia" w:eastAsia="Times New Roman" w:hAnsi="Georgia"/>
          <w:i/>
        </w:rPr>
      </w:pPr>
      <w:r w:rsidRPr="001D5BA1">
        <w:rPr>
          <w:rFonts w:ascii="Georgia" w:eastAsia="Times New Roman" w:hAnsi="Georgia"/>
          <w:i/>
        </w:rPr>
        <w:t>V Košice, 07.01.2022</w:t>
      </w:r>
    </w:p>
    <w:p w14:paraId="51A68415" w14:textId="77777777" w:rsidR="0029433A" w:rsidRDefault="0029433A" w:rsidP="00A326A1">
      <w:pPr>
        <w:rPr>
          <w:rFonts w:ascii="Georgia" w:eastAsia="Times New Roman" w:hAnsi="Georgia"/>
          <w:b/>
          <w:i/>
        </w:rPr>
      </w:pPr>
    </w:p>
    <w:p w14:paraId="7542B718" w14:textId="77777777" w:rsidR="00920D70" w:rsidRPr="00A326A1" w:rsidRDefault="00920D70" w:rsidP="00A326A1">
      <w:pPr>
        <w:rPr>
          <w:rFonts w:ascii="Georgia" w:eastAsia="Times New Roman" w:hAnsi="Georgia"/>
          <w:b/>
          <w:i/>
        </w:rPr>
      </w:pPr>
      <w:r w:rsidRPr="00A326A1">
        <w:rPr>
          <w:rFonts w:ascii="Georgia" w:eastAsia="Times New Roman" w:hAnsi="Georgia"/>
          <w:b/>
          <w:i/>
        </w:rPr>
        <w:t>Vec</w:t>
      </w:r>
    </w:p>
    <w:p w14:paraId="1B76FB33" w14:textId="77777777" w:rsidR="00920D70" w:rsidRPr="00A326A1" w:rsidRDefault="00920D70" w:rsidP="00A326A1">
      <w:pPr>
        <w:rPr>
          <w:rFonts w:ascii="Georgia" w:eastAsia="Times New Roman" w:hAnsi="Georgia"/>
        </w:rPr>
      </w:pPr>
    </w:p>
    <w:p w14:paraId="3E8F8129" w14:textId="1B470773" w:rsidR="00920D70" w:rsidRPr="00A326A1" w:rsidRDefault="005B48AA" w:rsidP="00A326A1">
      <w:pPr>
        <w:ind w:right="2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Vybavenie žiadosti o nápravu</w:t>
      </w:r>
    </w:p>
    <w:p w14:paraId="225ACD20" w14:textId="77777777" w:rsidR="00920D70" w:rsidRPr="00A326A1" w:rsidRDefault="00920D70" w:rsidP="00A326A1">
      <w:pPr>
        <w:rPr>
          <w:rFonts w:ascii="Georgia" w:eastAsia="Times New Roman" w:hAnsi="Georgia"/>
        </w:rPr>
      </w:pPr>
      <w:r w:rsidRPr="00A326A1">
        <w:rPr>
          <w:rFonts w:ascii="Georgia" w:eastAsia="Times New Roman" w:hAnsi="Georgia"/>
          <w:noProof/>
        </w:rPr>
        <w:drawing>
          <wp:anchor distT="0" distB="0" distL="114300" distR="114300" simplePos="0" relativeHeight="251658240" behindDoc="1" locked="0" layoutInCell="1" allowOverlap="1" wp14:anchorId="13F03C3A" wp14:editId="02432F0D">
            <wp:simplePos x="0" y="0"/>
            <wp:positionH relativeFrom="column">
              <wp:posOffset>-19685</wp:posOffset>
            </wp:positionH>
            <wp:positionV relativeFrom="paragraph">
              <wp:posOffset>18415</wp:posOffset>
            </wp:positionV>
            <wp:extent cx="5760720" cy="635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7C0631" w14:textId="77777777" w:rsidR="00920D70" w:rsidRPr="00A326A1" w:rsidRDefault="00920D70" w:rsidP="00A326A1">
      <w:pPr>
        <w:tabs>
          <w:tab w:val="left" w:pos="720"/>
        </w:tabs>
        <w:rPr>
          <w:rFonts w:ascii="Georgia" w:eastAsia="Times New Roman" w:hAnsi="Georgia"/>
        </w:rPr>
      </w:pPr>
    </w:p>
    <w:p w14:paraId="3E08ED33" w14:textId="191C7B44" w:rsidR="00F47D9B" w:rsidRPr="00F47D9B" w:rsidRDefault="00F47D9B" w:rsidP="00F47D9B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textAlignment w:val="baseline"/>
        <w:rPr>
          <w:rFonts w:ascii="Georgia" w:hAnsi="Georgia" w:cs="Times New Roman"/>
          <w:b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b/>
          <w:shd w:val="clear" w:color="auto" w:fill="FFFFFF"/>
          <w:lang w:eastAsia="en-US"/>
        </w:rPr>
        <w:t>Identifikácia verejného obstarávateľa</w:t>
      </w:r>
    </w:p>
    <w:p w14:paraId="39862408" w14:textId="77777777" w:rsidR="00F47D9B" w:rsidRP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>Univerzitná nemocnica L. Pasteura Košice</w:t>
      </w:r>
    </w:p>
    <w:p w14:paraId="0FA9D87E" w14:textId="77777777" w:rsid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>Rastislavova 43,</w:t>
      </w:r>
    </w:p>
    <w:p w14:paraId="00BC2831" w14:textId="77777777" w:rsidR="00F47D9B" w:rsidRDefault="00F47D9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F47D9B">
        <w:rPr>
          <w:rFonts w:ascii="Georgia" w:hAnsi="Georgia" w:cs="Times New Roman"/>
          <w:shd w:val="clear" w:color="auto" w:fill="FFFFFF"/>
          <w:lang w:eastAsia="en-US"/>
        </w:rPr>
        <w:t xml:space="preserve"> 041 90 Košice</w:t>
      </w:r>
      <w:r w:rsidR="00AC7752" w:rsidRPr="00AC7752">
        <w:rPr>
          <w:rFonts w:ascii="Georgia" w:hAnsi="Georgia" w:cs="Times New Roman"/>
          <w:shd w:val="clear" w:color="auto" w:fill="FFFFFF"/>
          <w:lang w:eastAsia="en-US"/>
        </w:rPr>
        <w:t xml:space="preserve"> </w:t>
      </w:r>
    </w:p>
    <w:p w14:paraId="58B2A5A7" w14:textId="4D5E845E" w:rsidR="00FE4ECB" w:rsidRPr="00AC7752" w:rsidRDefault="00FE4ECB" w:rsidP="00F47D9B">
      <w:pPr>
        <w:shd w:val="clear" w:color="auto" w:fill="FFFFFF"/>
        <w:suppressAutoHyphens/>
        <w:autoSpaceDN w:val="0"/>
        <w:ind w:left="720"/>
        <w:jc w:val="both"/>
        <w:textAlignment w:val="baseline"/>
        <w:rPr>
          <w:rFonts w:ascii="Georgia" w:hAnsi="Georgia" w:cs="Times New Roman"/>
          <w:shd w:val="clear" w:color="auto" w:fill="FFFFFF"/>
          <w:lang w:eastAsia="en-US"/>
        </w:rPr>
      </w:pPr>
      <w:r w:rsidRPr="00AC7752">
        <w:rPr>
          <w:rFonts w:ascii="Georgia" w:hAnsi="Georgia" w:cs="Times New Roman"/>
          <w:shd w:val="clear" w:color="auto" w:fill="FFFFFF"/>
          <w:lang w:eastAsia="en-US"/>
        </w:rPr>
        <w:t>(ďalej len ako ,,</w:t>
      </w:r>
      <w:r w:rsidRPr="00AC7752">
        <w:rPr>
          <w:rFonts w:ascii="Georgia" w:hAnsi="Georgia" w:cs="Times New Roman"/>
          <w:i/>
          <w:shd w:val="clear" w:color="auto" w:fill="FFFFFF"/>
          <w:lang w:eastAsia="en-US"/>
        </w:rPr>
        <w:t>verejný obstarávateľ</w:t>
      </w:r>
      <w:r w:rsidRPr="00AC7752">
        <w:rPr>
          <w:rFonts w:ascii="Georgia" w:hAnsi="Georgia" w:cs="Times New Roman"/>
          <w:shd w:val="clear" w:color="auto" w:fill="FFFFFF"/>
          <w:lang w:eastAsia="en-US"/>
        </w:rPr>
        <w:t>“)</w:t>
      </w:r>
    </w:p>
    <w:p w14:paraId="5889EA62" w14:textId="77777777" w:rsidR="00FE4ECB" w:rsidRPr="00A326A1" w:rsidRDefault="00FE4ECB" w:rsidP="00A326A1">
      <w:pPr>
        <w:shd w:val="clear" w:color="auto" w:fill="FFFFFF"/>
        <w:ind w:left="720"/>
        <w:contextualSpacing/>
        <w:jc w:val="both"/>
        <w:rPr>
          <w:rFonts w:ascii="Georgia" w:hAnsi="Georgia" w:cs="Times New Roman"/>
          <w:shd w:val="clear" w:color="auto" w:fill="FFFFFF"/>
          <w:lang w:eastAsia="en-US"/>
        </w:rPr>
      </w:pPr>
    </w:p>
    <w:p w14:paraId="3DF18EF6" w14:textId="77777777" w:rsidR="00FE4ECB" w:rsidRPr="00A326A1" w:rsidRDefault="00FE4ECB" w:rsidP="00960F9B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textAlignment w:val="baseline"/>
        <w:rPr>
          <w:rFonts w:ascii="Georgia" w:eastAsia="Times New Roman" w:hAnsi="Georgia" w:cs="Times New Roman"/>
          <w:b/>
        </w:rPr>
      </w:pPr>
      <w:r w:rsidRPr="00A326A1">
        <w:rPr>
          <w:rFonts w:ascii="Georgia" w:eastAsia="Times New Roman" w:hAnsi="Georgia" w:cs="Times New Roman"/>
          <w:b/>
        </w:rPr>
        <w:t>Označenie verejného obstarávania</w:t>
      </w:r>
    </w:p>
    <w:p w14:paraId="770659A4" w14:textId="617E1D97" w:rsidR="00FE4ECB" w:rsidRPr="00A326A1" w:rsidRDefault="00FE4ECB" w:rsidP="00A326A1">
      <w:pPr>
        <w:shd w:val="clear" w:color="auto" w:fill="FFFFFF"/>
        <w:ind w:left="720"/>
        <w:contextualSpacing/>
        <w:jc w:val="both"/>
        <w:rPr>
          <w:rFonts w:ascii="Georgia" w:eastAsia="Times New Roman" w:hAnsi="Georgia" w:cs="Times New Roman"/>
        </w:rPr>
      </w:pPr>
      <w:r w:rsidRPr="00A326A1">
        <w:rPr>
          <w:rFonts w:ascii="Georgia" w:eastAsia="Times New Roman" w:hAnsi="Georgia" w:cs="Times New Roman"/>
        </w:rPr>
        <w:t xml:space="preserve">Druh postupu: </w:t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eastAsia="Times New Roman" w:hAnsi="Georgia" w:cs="Times New Roman"/>
        </w:rPr>
        <w:tab/>
      </w:r>
      <w:r w:rsidR="00F47D9B">
        <w:rPr>
          <w:rFonts w:ascii="Georgia" w:eastAsia="Times New Roman" w:hAnsi="Georgia" w:cs="Times New Roman"/>
        </w:rPr>
        <w:t>Nad</w:t>
      </w:r>
      <w:r w:rsidR="00F44560" w:rsidRPr="00A326A1">
        <w:rPr>
          <w:rFonts w:ascii="Georgia" w:eastAsia="Times New Roman" w:hAnsi="Georgia" w:cs="Times New Roman"/>
        </w:rPr>
        <w:t>limitná</w:t>
      </w:r>
      <w:r w:rsidRPr="00A326A1">
        <w:rPr>
          <w:rFonts w:ascii="Georgia" w:eastAsia="Times New Roman" w:hAnsi="Georgia" w:cs="Times New Roman"/>
        </w:rPr>
        <w:t xml:space="preserve"> zákazka, Verejná súťaž </w:t>
      </w:r>
    </w:p>
    <w:p w14:paraId="49A9E675" w14:textId="6FE1AD68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eastAsia="Times New Roman" w:hAnsi="Georgia" w:cs="Times New Roman"/>
        </w:rPr>
        <w:t xml:space="preserve">Názov zákazky: </w:t>
      </w:r>
      <w:r w:rsidRPr="00A326A1">
        <w:rPr>
          <w:rFonts w:ascii="Georgia" w:hAnsi="Georgia" w:cs="Times New Roman"/>
          <w:lang w:eastAsia="en-US"/>
        </w:rPr>
        <w:tab/>
        <w:t>,,</w:t>
      </w:r>
      <w:r w:rsidR="00B13916" w:rsidRPr="00A326A1">
        <w:rPr>
          <w:rFonts w:ascii="Georgia" w:hAnsi="Georgia"/>
        </w:rPr>
        <w:t xml:space="preserve"> </w:t>
      </w:r>
      <w:r w:rsidR="00F47D9B" w:rsidRPr="00F47D9B">
        <w:rPr>
          <w:rFonts w:ascii="Georgia" w:hAnsi="Georgia"/>
          <w:b/>
          <w:bCs/>
        </w:rPr>
        <w:t xml:space="preserve">Dodávka </w:t>
      </w:r>
      <w:r w:rsidR="00AF203B">
        <w:rPr>
          <w:rFonts w:ascii="Georgia" w:hAnsi="Georgia"/>
          <w:b/>
          <w:bCs/>
        </w:rPr>
        <w:t>zemného plynu</w:t>
      </w:r>
      <w:r w:rsidR="00F47D9B" w:rsidRPr="00F47D9B">
        <w:rPr>
          <w:rFonts w:ascii="Georgia" w:hAnsi="Georgia"/>
          <w:b/>
          <w:bCs/>
        </w:rPr>
        <w:t xml:space="preserve"> pre Univerzitnú nemocnicu L. Pasteura Košice 2022</w:t>
      </w:r>
      <w:r w:rsidRPr="00A326A1">
        <w:rPr>
          <w:rFonts w:ascii="Georgia" w:hAnsi="Georgia" w:cs="Times New Roman"/>
          <w:bCs/>
          <w:i/>
          <w:iCs/>
          <w:lang w:eastAsia="en-US"/>
        </w:rPr>
        <w:t>“</w:t>
      </w:r>
      <w:r w:rsidR="00F44560" w:rsidRPr="00A326A1">
        <w:rPr>
          <w:rFonts w:ascii="Georgia" w:hAnsi="Georgia" w:cs="Times New Roman"/>
          <w:bCs/>
          <w:i/>
          <w:iCs/>
          <w:lang w:eastAsia="en-US"/>
        </w:rPr>
        <w:t xml:space="preserve"> </w:t>
      </w:r>
    </w:p>
    <w:p w14:paraId="15FAF657" w14:textId="585CCBF9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hAnsi="Georgia" w:cs="Times New Roman"/>
          <w:lang w:eastAsia="en-US"/>
        </w:rPr>
        <w:t>Vyhlásené a publikované:</w:t>
      </w:r>
      <w:r w:rsidRPr="00A326A1">
        <w:rPr>
          <w:rFonts w:ascii="Georgia" w:hAnsi="Georgia" w:cs="Times New Roman"/>
          <w:lang w:eastAsia="en-US"/>
        </w:rPr>
        <w:tab/>
      </w:r>
      <w:r w:rsidR="00F47D9B">
        <w:rPr>
          <w:rFonts w:ascii="Georgia" w:hAnsi="Georgia" w:cs="Times New Roman"/>
          <w:lang w:eastAsia="en-US"/>
        </w:rPr>
        <w:t xml:space="preserve">Oznámením o vyhlásení verejného obstarávania v EU Vestníku č. </w:t>
      </w:r>
      <w:r w:rsidR="00AF203B" w:rsidRPr="00AF203B">
        <w:rPr>
          <w:rFonts w:ascii="Georgia" w:hAnsi="Georgia" w:cs="Times New Roman"/>
          <w:lang w:eastAsia="en-US"/>
        </w:rPr>
        <w:t>2021/S 245-643930</w:t>
      </w:r>
      <w:r w:rsidR="00F47D9B">
        <w:rPr>
          <w:rFonts w:ascii="Georgia" w:hAnsi="Georgia" w:cs="Times New Roman"/>
          <w:lang w:eastAsia="en-US"/>
        </w:rPr>
        <w:t xml:space="preserve"> zo dňa</w:t>
      </w:r>
      <w:r w:rsidR="00F47D9B" w:rsidRPr="00F47D9B">
        <w:rPr>
          <w:rFonts w:ascii="Georgia" w:hAnsi="Georgia" w:cs="Times New Roman"/>
          <w:lang w:eastAsia="en-US"/>
        </w:rPr>
        <w:t>17/12/2021</w:t>
      </w:r>
      <w:r w:rsidR="00F47D9B">
        <w:rPr>
          <w:rFonts w:ascii="Georgia" w:hAnsi="Georgia" w:cs="Times New Roman"/>
          <w:lang w:eastAsia="en-US"/>
        </w:rPr>
        <w:t xml:space="preserve"> a</w:t>
      </w:r>
      <w:r w:rsidRPr="00A326A1">
        <w:rPr>
          <w:rFonts w:ascii="Georgia" w:hAnsi="Georgia" w:cs="Times New Roman"/>
          <w:lang w:eastAsia="en-US"/>
        </w:rPr>
        <w:t xml:space="preserve"> vo Vestníku VO </w:t>
      </w:r>
      <w:r w:rsidR="00AC7752">
        <w:rPr>
          <w:rFonts w:ascii="Georgia" w:hAnsi="Georgia" w:cs="Times New Roman"/>
          <w:lang w:eastAsia="en-US"/>
        </w:rPr>
        <w:t>č.</w:t>
      </w:r>
      <w:r w:rsidR="00F47D9B" w:rsidRPr="00F47D9B">
        <w:t xml:space="preserve"> </w:t>
      </w:r>
      <w:r w:rsidR="00F47D9B" w:rsidRPr="00F47D9B">
        <w:rPr>
          <w:rFonts w:ascii="Georgia" w:hAnsi="Georgia" w:cs="Times New Roman"/>
          <w:lang w:eastAsia="en-US"/>
        </w:rPr>
        <w:t>290/2021</w:t>
      </w:r>
      <w:r w:rsidRPr="00A326A1">
        <w:rPr>
          <w:rFonts w:ascii="Georgia" w:hAnsi="Georgia" w:cs="Times New Roman"/>
          <w:lang w:eastAsia="en-US"/>
        </w:rPr>
        <w:t xml:space="preserve"> dňa </w:t>
      </w:r>
      <w:r w:rsidR="00F47D9B" w:rsidRPr="00F47D9B">
        <w:rPr>
          <w:rFonts w:ascii="Georgia" w:hAnsi="Georgia" w:cs="Times New Roman"/>
          <w:lang w:eastAsia="en-US"/>
        </w:rPr>
        <w:t>20.12.2021</w:t>
      </w:r>
      <w:r w:rsidRPr="00A326A1">
        <w:rPr>
          <w:rFonts w:ascii="Georgia" w:hAnsi="Georgia" w:cs="Times New Roman"/>
          <w:lang w:eastAsia="en-US"/>
        </w:rPr>
        <w:t xml:space="preserve"> pod. sp. zn. </w:t>
      </w:r>
      <w:r w:rsidR="00AF203B" w:rsidRPr="00AF203B">
        <w:rPr>
          <w:rFonts w:ascii="Georgia" w:hAnsi="Georgia"/>
        </w:rPr>
        <w:t>59133 - MST</w:t>
      </w:r>
      <w:r w:rsidR="00F44560" w:rsidRPr="00A326A1">
        <w:rPr>
          <w:rFonts w:ascii="Georgia" w:hAnsi="Georgia"/>
        </w:rPr>
        <w:t xml:space="preserve"> </w:t>
      </w:r>
      <w:r w:rsidRPr="00A326A1">
        <w:rPr>
          <w:rFonts w:ascii="Georgia" w:hAnsi="Georgia" w:cs="Times New Roman"/>
          <w:lang w:eastAsia="en-US"/>
        </w:rPr>
        <w:t>(ďalej len ,,</w:t>
      </w:r>
      <w:r w:rsidR="00F47D9B">
        <w:rPr>
          <w:rFonts w:ascii="Georgia" w:hAnsi="Georgia" w:cs="Times New Roman"/>
          <w:lang w:eastAsia="en-US"/>
        </w:rPr>
        <w:t>Oznámenie o vyhlásení VO</w:t>
      </w:r>
      <w:r w:rsidRPr="00A326A1">
        <w:rPr>
          <w:rFonts w:ascii="Georgia" w:hAnsi="Georgia" w:cs="Times New Roman"/>
          <w:lang w:eastAsia="en-US"/>
        </w:rPr>
        <w:t>“)</w:t>
      </w:r>
    </w:p>
    <w:p w14:paraId="57C9274B" w14:textId="23ADFE84" w:rsidR="00FE4ECB" w:rsidRPr="00A326A1" w:rsidRDefault="00FE4ECB" w:rsidP="00A326A1">
      <w:pPr>
        <w:shd w:val="clear" w:color="auto" w:fill="FFFFFF"/>
        <w:ind w:left="3540" w:hanging="2820"/>
        <w:contextualSpacing/>
        <w:jc w:val="both"/>
        <w:rPr>
          <w:rFonts w:ascii="Georgia" w:hAnsi="Georgia" w:cs="Times New Roman"/>
          <w:lang w:eastAsia="en-US"/>
        </w:rPr>
      </w:pPr>
      <w:r w:rsidRPr="00A326A1">
        <w:rPr>
          <w:rFonts w:ascii="Georgia" w:eastAsia="Times New Roman" w:hAnsi="Georgia" w:cs="Times New Roman"/>
        </w:rPr>
        <w:t>Právny predpis:</w:t>
      </w:r>
      <w:r w:rsidRPr="00A326A1">
        <w:rPr>
          <w:rFonts w:ascii="Georgia" w:eastAsia="Times New Roman" w:hAnsi="Georgia" w:cs="Times New Roman"/>
        </w:rPr>
        <w:tab/>
      </w:r>
      <w:r w:rsidRPr="00A326A1">
        <w:rPr>
          <w:rFonts w:ascii="Georgia" w:hAnsi="Georgia" w:cs="Times New Roman"/>
          <w:lang w:eastAsia="en-US"/>
        </w:rPr>
        <w:t xml:space="preserve">Zákon č. 343/2015 Z. z. o verejnom obstarávaní a o zmene a doplnení niektorých zákonov platný ku dňu odoslania </w:t>
      </w:r>
      <w:r w:rsidR="00F47D9B">
        <w:rPr>
          <w:rFonts w:ascii="Georgia" w:hAnsi="Georgia" w:cs="Times New Roman"/>
          <w:lang w:eastAsia="en-US"/>
        </w:rPr>
        <w:t>Oznámenia o vyhlásení VO</w:t>
      </w:r>
      <w:r w:rsidRPr="00A326A1">
        <w:rPr>
          <w:rFonts w:ascii="Georgia" w:hAnsi="Georgia" w:cs="Times New Roman"/>
          <w:lang w:eastAsia="en-US"/>
        </w:rPr>
        <w:t xml:space="preserve"> (</w:t>
      </w:r>
      <w:r w:rsidRPr="00A326A1">
        <w:rPr>
          <w:rFonts w:ascii="Georgia" w:hAnsi="Georgia" w:cs="Times New Roman"/>
          <w:i/>
          <w:lang w:eastAsia="en-US"/>
        </w:rPr>
        <w:t>ďalej len „ZVO“</w:t>
      </w:r>
      <w:r w:rsidRPr="00A326A1">
        <w:rPr>
          <w:rFonts w:ascii="Georgia" w:hAnsi="Georgia" w:cs="Times New Roman"/>
          <w:lang w:eastAsia="en-US"/>
        </w:rPr>
        <w:t>)</w:t>
      </w:r>
    </w:p>
    <w:p w14:paraId="2B563E3F" w14:textId="77777777" w:rsidR="00920D70" w:rsidRPr="00A326A1" w:rsidRDefault="00920D70" w:rsidP="00A326A1">
      <w:pPr>
        <w:tabs>
          <w:tab w:val="left" w:pos="720"/>
        </w:tabs>
        <w:rPr>
          <w:rFonts w:ascii="Georgia" w:eastAsia="Times New Roman" w:hAnsi="Georgia"/>
          <w:b/>
        </w:rPr>
      </w:pPr>
    </w:p>
    <w:p w14:paraId="269EB501" w14:textId="77777777" w:rsidR="00920D70" w:rsidRPr="00A326A1" w:rsidRDefault="00920D70" w:rsidP="00A326A1">
      <w:pPr>
        <w:rPr>
          <w:rFonts w:ascii="Georgia" w:eastAsia="Times New Roman" w:hAnsi="Georgia"/>
        </w:rPr>
      </w:pPr>
    </w:p>
    <w:p w14:paraId="7F6C66B7" w14:textId="7AE64B95" w:rsidR="002E25CE" w:rsidRDefault="002E25CE" w:rsidP="0060236F">
      <w:pPr>
        <w:jc w:val="both"/>
        <w:rPr>
          <w:rFonts w:ascii="Arial" w:eastAsia="Times New Roman" w:hAnsi="Arial"/>
          <w:sz w:val="22"/>
        </w:rPr>
      </w:pPr>
    </w:p>
    <w:p w14:paraId="6FEE9221" w14:textId="6DBBBFC3" w:rsidR="00AD4D58" w:rsidRPr="00AD4D58" w:rsidRDefault="00AD4D58" w:rsidP="0060236F">
      <w:pPr>
        <w:jc w:val="both"/>
        <w:rPr>
          <w:rFonts w:ascii="Georgia" w:eastAsia="Times New Roman" w:hAnsi="Georgia"/>
          <w:b/>
          <w:bCs/>
          <w:sz w:val="22"/>
        </w:rPr>
      </w:pPr>
      <w:r w:rsidRPr="00AD4D58">
        <w:rPr>
          <w:rFonts w:ascii="Georgia" w:eastAsia="Times New Roman" w:hAnsi="Georgia"/>
          <w:b/>
          <w:bCs/>
          <w:sz w:val="22"/>
        </w:rPr>
        <w:t>Ad 1)</w:t>
      </w:r>
    </w:p>
    <w:p w14:paraId="0CB685A9" w14:textId="5EE20C3A" w:rsidR="00AD4D58" w:rsidRDefault="00AD4D58" w:rsidP="001D5BA1">
      <w:pPr>
        <w:spacing w:line="0" w:lineRule="atLeast"/>
        <w:rPr>
          <w:rFonts w:ascii="Georgia" w:eastAsia="Times New Roman" w:hAnsi="Georgia"/>
          <w:b/>
          <w:sz w:val="22"/>
          <w:szCs w:val="22"/>
        </w:rPr>
      </w:pPr>
    </w:p>
    <w:p w14:paraId="036FCE93" w14:textId="7B3D54AC" w:rsidR="00AD4D58" w:rsidRPr="00AD4D58" w:rsidRDefault="00AD4D58" w:rsidP="00AD4D58">
      <w:pPr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</w:rPr>
        <w:t>Súťažné podklady – A.2 INFORMÁCIE O PREDMETE ZÁKAZKY</w:t>
      </w:r>
    </w:p>
    <w:p w14:paraId="735481F7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</w:p>
    <w:p w14:paraId="0C0AD326" w14:textId="77777777" w:rsidR="00AD4D58" w:rsidRPr="00AD4D58" w:rsidRDefault="00AD4D58" w:rsidP="00AD4D58">
      <w:pPr>
        <w:jc w:val="both"/>
        <w:rPr>
          <w:rFonts w:ascii="Georgia" w:hAnsi="Georgia"/>
          <w:bCs/>
          <w:i/>
        </w:rPr>
      </w:pPr>
      <w:r w:rsidRPr="00AD4D58">
        <w:rPr>
          <w:rFonts w:ascii="Georgia" w:hAnsi="Georgia"/>
          <w:bCs/>
        </w:rPr>
        <w:t xml:space="preserve">„3.1. Názov predmetu zákazky: </w:t>
      </w:r>
      <w:r w:rsidRPr="00AD4D58">
        <w:rPr>
          <w:rFonts w:ascii="Georgia" w:hAnsi="Georgia"/>
          <w:bCs/>
          <w:i/>
        </w:rPr>
        <w:t>Dodávka zemného plynu pre Univerzitnú</w:t>
      </w:r>
      <w:r w:rsidRPr="00AD4D58">
        <w:rPr>
          <w:rFonts w:ascii="Georgia" w:hAnsi="Georgia"/>
          <w:bCs/>
          <w:i/>
          <w:spacing w:val="29"/>
        </w:rPr>
        <w:t xml:space="preserve"> </w:t>
      </w:r>
      <w:r w:rsidRPr="00AD4D58">
        <w:rPr>
          <w:rFonts w:ascii="Georgia" w:hAnsi="Georgia"/>
          <w:bCs/>
          <w:i/>
        </w:rPr>
        <w:t>nemocnicu</w:t>
      </w:r>
    </w:p>
    <w:p w14:paraId="16531A5F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  <w:i/>
        </w:rPr>
        <w:t xml:space="preserve">L. Pasteura Košice pre </w:t>
      </w:r>
      <w:r w:rsidRPr="00AD4D58">
        <w:rPr>
          <w:rFonts w:ascii="Georgia" w:hAnsi="Georgia"/>
          <w:bCs/>
          <w:i/>
          <w:shd w:val="clear" w:color="auto" w:fill="FFFF00"/>
        </w:rPr>
        <w:t>rok 2022</w:t>
      </w:r>
      <w:r w:rsidRPr="00AD4D58">
        <w:rPr>
          <w:rFonts w:ascii="Georgia" w:hAnsi="Georgia"/>
          <w:bCs/>
          <w:i/>
        </w:rPr>
        <w:t>...“</w:t>
      </w:r>
    </w:p>
    <w:p w14:paraId="0D275F85" w14:textId="77777777" w:rsidR="00AD4D58" w:rsidRPr="00AD4D58" w:rsidRDefault="00AD4D58" w:rsidP="00AD4D58">
      <w:pPr>
        <w:jc w:val="both"/>
        <w:rPr>
          <w:rFonts w:ascii="Georgia" w:hAnsi="Georgia"/>
          <w:bCs/>
          <w:i/>
        </w:rPr>
      </w:pPr>
    </w:p>
    <w:p w14:paraId="3A881CDA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</w:rPr>
        <w:t>Nezodpovedá bodu 7.1. Lehota plnenia predmetu zákazky je od 1.3.2022 00:00:00 do 31.3.2023 24:00:00 ( nejedná sa iba o dodávku zemného plynu pre rok 2022).</w:t>
      </w:r>
    </w:p>
    <w:p w14:paraId="12C79F21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</w:p>
    <w:p w14:paraId="0F3076DB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</w:rPr>
        <w:t>Časový údaj uvedený v súťažných podkladoch nezodpovedá plynárenskému dňu , v zmysle Vyhlášky Úradu pre reguláciu sieťových odvetví č. 24/2013 Z. z., ktorou sa  ustanovujú pravidlá pre fungovanie vnútorného trhu s elektrinou a pravidlá pre fungovanie vnútorného trhu s</w:t>
      </w:r>
      <w:r w:rsidRPr="00AD4D58">
        <w:rPr>
          <w:rFonts w:ascii="Georgia" w:hAnsi="Georgia"/>
          <w:bCs/>
          <w:spacing w:val="-6"/>
        </w:rPr>
        <w:t xml:space="preserve"> </w:t>
      </w:r>
      <w:r w:rsidRPr="00AD4D58">
        <w:rPr>
          <w:rFonts w:ascii="Georgia" w:hAnsi="Georgia"/>
          <w:bCs/>
        </w:rPr>
        <w:t>plynom.</w:t>
      </w:r>
    </w:p>
    <w:p w14:paraId="514C5612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</w:p>
    <w:p w14:paraId="195FD8C5" w14:textId="287BA388" w:rsidR="00AD4D58" w:rsidRPr="00AD4D58" w:rsidRDefault="00AD4D58" w:rsidP="00AD4D58">
      <w:pPr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  <w:color w:val="333333"/>
        </w:rPr>
        <w:t>Na účely tejto vyhlášky sa rozumie</w:t>
      </w:r>
      <w:r>
        <w:rPr>
          <w:rFonts w:ascii="Georgia" w:hAnsi="Georgia"/>
          <w:bCs/>
          <w:color w:val="333333"/>
        </w:rPr>
        <w:t xml:space="preserve"> </w:t>
      </w:r>
      <w:r w:rsidRPr="00AD4D58">
        <w:rPr>
          <w:rFonts w:ascii="Georgia" w:hAnsi="Georgia"/>
          <w:bCs/>
          <w:color w:val="333333"/>
        </w:rPr>
        <w:t>b) v</w:t>
      </w:r>
      <w:r>
        <w:rPr>
          <w:rFonts w:ascii="Georgia" w:hAnsi="Georgia"/>
          <w:bCs/>
          <w:color w:val="333333"/>
        </w:rPr>
        <w:t> </w:t>
      </w:r>
      <w:r w:rsidRPr="00AD4D58">
        <w:rPr>
          <w:rFonts w:ascii="Georgia" w:hAnsi="Georgia"/>
          <w:bCs/>
          <w:color w:val="333333"/>
        </w:rPr>
        <w:t>plynárenstve</w:t>
      </w:r>
      <w:r>
        <w:rPr>
          <w:rFonts w:ascii="Georgia" w:hAnsi="Georgia"/>
          <w:bCs/>
          <w:color w:val="333333"/>
        </w:rPr>
        <w:t xml:space="preserve">  </w:t>
      </w:r>
      <w:r w:rsidRPr="00AD4D58">
        <w:rPr>
          <w:rFonts w:ascii="Georgia" w:hAnsi="Georgia"/>
          <w:bCs/>
          <w:color w:val="333333"/>
        </w:rPr>
        <w:t xml:space="preserve">plynárenským dňom časové obdobie 24 hodín, ktoré sa </w:t>
      </w:r>
      <w:r w:rsidRPr="00AD4D58">
        <w:rPr>
          <w:rFonts w:ascii="Georgia" w:hAnsi="Georgia"/>
          <w:bCs/>
          <w:color w:val="333333"/>
          <w:shd w:val="clear" w:color="auto" w:fill="FFFF00"/>
        </w:rPr>
        <w:t xml:space="preserve">začína o 6:00 h stredoeurópskeho času; </w:t>
      </w:r>
      <w:r w:rsidRPr="00AD4D58">
        <w:rPr>
          <w:rFonts w:ascii="Georgia" w:hAnsi="Georgia"/>
          <w:bCs/>
          <w:color w:val="333333"/>
        </w:rPr>
        <w:t>v deň prechodu na stredoeurópsky letný čas je plynárenským dňom časové obdobie 23 hodín a v deň prechodu na stredoeurópsky čas je plynárenským dňom časové obdobie 25 hodín; dĺžka plynárenského dňa pri  prechode  na stredoeurópsky čas sa zohľadní pri vyhodnocovaní prekročenia pridelenej prepravnej alebo distribučnej</w:t>
      </w:r>
      <w:r w:rsidRPr="00AD4D58">
        <w:rPr>
          <w:rFonts w:ascii="Georgia" w:hAnsi="Georgia"/>
          <w:bCs/>
          <w:color w:val="333333"/>
          <w:spacing w:val="-12"/>
        </w:rPr>
        <w:t xml:space="preserve"> </w:t>
      </w:r>
      <w:r w:rsidRPr="00AD4D58">
        <w:rPr>
          <w:rFonts w:ascii="Georgia" w:hAnsi="Georgia"/>
          <w:bCs/>
          <w:color w:val="333333"/>
        </w:rPr>
        <w:t>kapacity,</w:t>
      </w:r>
    </w:p>
    <w:p w14:paraId="0D0BABA7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</w:p>
    <w:p w14:paraId="13C4CDFB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</w:rPr>
        <w:t>Nezodpovedá ani údajom, ktoré sú uvedené v Návrhu na plnenie kritéria a vyhodnotenie ponúk</w:t>
      </w:r>
    </w:p>
    <w:p w14:paraId="001EE563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</w:p>
    <w:p w14:paraId="3C52BA37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</w:rPr>
        <w:t>-</w:t>
      </w:r>
      <w:r w:rsidRPr="00AD4D58">
        <w:rPr>
          <w:rFonts w:ascii="Georgia" w:hAnsi="Georgia"/>
          <w:bCs/>
        </w:rPr>
        <w:tab/>
        <w:t>Navrhujeme opraviť formulár Návrh na plnenie kritéria a vyhodnotenie</w:t>
      </w:r>
      <w:r w:rsidRPr="00AD4D58">
        <w:rPr>
          <w:rFonts w:ascii="Georgia" w:hAnsi="Georgia"/>
          <w:bCs/>
          <w:spacing w:val="-15"/>
        </w:rPr>
        <w:t xml:space="preserve"> </w:t>
      </w:r>
      <w:r w:rsidRPr="00AD4D58">
        <w:rPr>
          <w:rFonts w:ascii="Georgia" w:hAnsi="Georgia"/>
          <w:bCs/>
        </w:rPr>
        <w:t>ponúk,</w:t>
      </w:r>
    </w:p>
    <w:p w14:paraId="4CBEB31D" w14:textId="77777777" w:rsidR="00AD4D58" w:rsidRPr="00AD4D58" w:rsidRDefault="00AD4D58" w:rsidP="00AD4D58">
      <w:pPr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</w:rPr>
        <w:t>Aby zodpovedal:</w:t>
      </w:r>
    </w:p>
    <w:p w14:paraId="4AEA2D4F" w14:textId="77777777" w:rsidR="00AD4D58" w:rsidRPr="00AD4D58" w:rsidRDefault="00AD4D58" w:rsidP="00AD4D58">
      <w:pPr>
        <w:ind w:left="708"/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</w:rPr>
        <w:t>Presne obdobiu dodávku zemného plynu ( 12 alebo 13 mesiacom – vysvetlenie</w:t>
      </w:r>
      <w:r w:rsidRPr="00AD4D58">
        <w:rPr>
          <w:rFonts w:ascii="Georgia" w:hAnsi="Georgia"/>
          <w:bCs/>
          <w:spacing w:val="-9"/>
        </w:rPr>
        <w:t xml:space="preserve"> </w:t>
      </w:r>
      <w:r w:rsidRPr="00AD4D58">
        <w:rPr>
          <w:rFonts w:ascii="Georgia" w:hAnsi="Georgia"/>
          <w:bCs/>
        </w:rPr>
        <w:t>vyššie)</w:t>
      </w:r>
    </w:p>
    <w:p w14:paraId="14D91E5F" w14:textId="77777777" w:rsidR="00AD4D58" w:rsidRPr="00AD4D58" w:rsidRDefault="00AD4D58" w:rsidP="00AD4D58">
      <w:pPr>
        <w:ind w:left="708"/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</w:rPr>
        <w:t xml:space="preserve">Doplniť  jednotku  v tabuľke  Ponúkaná  cena  za  celý  rozsah  predmetu  zákazky   </w:t>
      </w:r>
      <w:r w:rsidRPr="00AD4D58">
        <w:rPr>
          <w:rFonts w:ascii="Georgia" w:hAnsi="Georgia"/>
          <w:bCs/>
          <w:spacing w:val="56"/>
        </w:rPr>
        <w:t xml:space="preserve"> </w:t>
      </w:r>
      <w:r w:rsidRPr="00AD4D58">
        <w:rPr>
          <w:rFonts w:ascii="Georgia" w:hAnsi="Georgia"/>
          <w:bCs/>
        </w:rPr>
        <w:t>–</w:t>
      </w:r>
    </w:p>
    <w:p w14:paraId="686EE0DA" w14:textId="77777777" w:rsidR="00AD4D58" w:rsidRPr="00AD4D58" w:rsidRDefault="00AD4D58" w:rsidP="00AD4D58">
      <w:pPr>
        <w:ind w:left="708"/>
        <w:jc w:val="both"/>
        <w:rPr>
          <w:rFonts w:ascii="Georgia" w:hAnsi="Georgia"/>
          <w:bCs/>
        </w:rPr>
      </w:pPr>
      <w:r w:rsidRPr="00AD4D58">
        <w:rPr>
          <w:rFonts w:ascii="Georgia" w:hAnsi="Georgia"/>
          <w:bCs/>
        </w:rPr>
        <w:t>Celková spotreba za 12 alebo za 13 mesiacov dodávky plynu  v kWh.</w:t>
      </w:r>
    </w:p>
    <w:p w14:paraId="20FBF30D" w14:textId="2A3D619D" w:rsidR="00AD4D58" w:rsidRDefault="00AD4D58" w:rsidP="001D5BA1">
      <w:pPr>
        <w:spacing w:line="0" w:lineRule="atLeast"/>
        <w:rPr>
          <w:rFonts w:ascii="Georgia" w:eastAsia="Times New Roman" w:hAnsi="Georgia"/>
          <w:b/>
          <w:sz w:val="22"/>
          <w:szCs w:val="22"/>
        </w:rPr>
      </w:pPr>
    </w:p>
    <w:p w14:paraId="0FD68946" w14:textId="455C3CAC" w:rsidR="00AD4D58" w:rsidRDefault="00AD4D58" w:rsidP="001D4EB5">
      <w:pPr>
        <w:spacing w:line="0" w:lineRule="atLeast"/>
        <w:jc w:val="both"/>
        <w:rPr>
          <w:rFonts w:ascii="Georgia" w:eastAsia="Times New Roman" w:hAnsi="Georgia"/>
          <w:bCs/>
          <w:sz w:val="22"/>
          <w:szCs w:val="22"/>
        </w:rPr>
      </w:pPr>
      <w:r>
        <w:rPr>
          <w:rFonts w:ascii="Georgia" w:eastAsia="Times New Roman" w:hAnsi="Georgia"/>
          <w:b/>
          <w:sz w:val="22"/>
          <w:szCs w:val="22"/>
        </w:rPr>
        <w:t>Vybavenie žiadosti o nápravu k prvému bodu:</w:t>
      </w:r>
    </w:p>
    <w:p w14:paraId="69225919" w14:textId="77777777" w:rsidR="00B94BE6" w:rsidRDefault="00AD4D58" w:rsidP="001D4EB5">
      <w:pPr>
        <w:pStyle w:val="Odsekzoznamu"/>
        <w:numPr>
          <w:ilvl w:val="0"/>
          <w:numId w:val="10"/>
        </w:numPr>
        <w:spacing w:line="0" w:lineRule="atLeast"/>
        <w:jc w:val="both"/>
        <w:rPr>
          <w:rFonts w:ascii="Georgia" w:eastAsia="Times New Roman" w:hAnsi="Georgia"/>
          <w:bCs/>
        </w:rPr>
      </w:pPr>
      <w:r>
        <w:rPr>
          <w:rFonts w:ascii="Georgia" w:eastAsia="Times New Roman" w:hAnsi="Georgia"/>
          <w:bCs/>
        </w:rPr>
        <w:t xml:space="preserve">Názov predmetu zákazky nie je možné opraviť v Oznámení o vyhlásení verejného obstarávania z dôvodu absencie takejto funkcionality v informačnom systéme IS ZÚ </w:t>
      </w:r>
      <w:r>
        <w:rPr>
          <w:rFonts w:ascii="Georgia" w:eastAsia="Times New Roman" w:hAnsi="Georgia"/>
          <w:bCs/>
        </w:rPr>
        <w:lastRenderedPageBreak/>
        <w:t>Úradu pre verejné obstarávanie. Pre dodávku obstarávaných tovarov je rozhodujúci opis predmetu zákazky vrátane zmluvných podmienok. Administratívny nedostatok uvedený v Názve predmetu zákazky nemá vplyv na rozsah alebo obsah obstarávan</w:t>
      </w:r>
      <w:r w:rsidR="00B94BE6">
        <w:rPr>
          <w:rFonts w:ascii="Georgia" w:eastAsia="Times New Roman" w:hAnsi="Georgia"/>
          <w:bCs/>
        </w:rPr>
        <w:t>ého predmetu zákazky.</w:t>
      </w:r>
    </w:p>
    <w:p w14:paraId="24B1617D" w14:textId="4D364DE3" w:rsidR="00B94BE6" w:rsidRPr="00B94BE6" w:rsidRDefault="00B94BE6" w:rsidP="001D4EB5">
      <w:pPr>
        <w:pStyle w:val="Odsekzoznamu"/>
        <w:numPr>
          <w:ilvl w:val="0"/>
          <w:numId w:val="10"/>
        </w:numPr>
        <w:spacing w:line="0" w:lineRule="atLeast"/>
        <w:jc w:val="both"/>
        <w:rPr>
          <w:rFonts w:ascii="Georgia" w:eastAsia="Times New Roman" w:hAnsi="Georgia"/>
          <w:bCs/>
        </w:rPr>
      </w:pPr>
      <w:r>
        <w:rPr>
          <w:rFonts w:ascii="Georgia" w:eastAsia="Times New Roman" w:hAnsi="Georgia"/>
          <w:bCs/>
        </w:rPr>
        <w:t xml:space="preserve">Na základe Vašej žiadosti o nápravu verejný obstarávateľ upravuje lehoty plnenia </w:t>
      </w:r>
      <w:r w:rsidRPr="004F149C">
        <w:rPr>
          <w:color w:val="FF0000"/>
          <w:highlight w:val="yellow"/>
        </w:rPr>
        <w:t xml:space="preserve">01.03.2022 do </w:t>
      </w:r>
      <w:r w:rsidR="001D4EB5" w:rsidRPr="004F149C">
        <w:rPr>
          <w:color w:val="FF0000"/>
          <w:highlight w:val="yellow"/>
        </w:rPr>
        <w:t>01</w:t>
      </w:r>
      <w:r w:rsidRPr="004F149C">
        <w:rPr>
          <w:color w:val="FF0000"/>
          <w:highlight w:val="yellow"/>
        </w:rPr>
        <w:t>.0</w:t>
      </w:r>
      <w:r w:rsidR="001D4EB5" w:rsidRPr="004F149C">
        <w:rPr>
          <w:color w:val="FF0000"/>
          <w:highlight w:val="yellow"/>
        </w:rPr>
        <w:t>3</w:t>
      </w:r>
      <w:r w:rsidRPr="004F149C">
        <w:rPr>
          <w:color w:val="FF0000"/>
          <w:highlight w:val="yellow"/>
        </w:rPr>
        <w:t>.2023,</w:t>
      </w:r>
      <w:r>
        <w:rPr>
          <w:color w:val="FF0000"/>
        </w:rPr>
        <w:t xml:space="preserve"> </w:t>
      </w:r>
      <w:r>
        <w:t xml:space="preserve">čím je dodržaná požadovaná doba dodávky </w:t>
      </w:r>
      <w:r w:rsidRPr="004F149C">
        <w:rPr>
          <w:highlight w:val="yellow"/>
        </w:rPr>
        <w:t>12 mesiacov</w:t>
      </w:r>
    </w:p>
    <w:p w14:paraId="7E9076CF" w14:textId="20ECD996" w:rsidR="00AD4D58" w:rsidRDefault="00B94BE6" w:rsidP="001D4EB5">
      <w:pPr>
        <w:pStyle w:val="Odsekzoznamu"/>
        <w:numPr>
          <w:ilvl w:val="0"/>
          <w:numId w:val="10"/>
        </w:numPr>
        <w:spacing w:line="0" w:lineRule="atLeast"/>
        <w:jc w:val="both"/>
        <w:rPr>
          <w:rFonts w:ascii="Georgia" w:eastAsia="Times New Roman" w:hAnsi="Georgia"/>
          <w:bCs/>
        </w:rPr>
      </w:pPr>
      <w:r>
        <w:rPr>
          <w:rFonts w:ascii="Georgia" w:eastAsia="Times New Roman" w:hAnsi="Georgia"/>
          <w:bCs/>
        </w:rPr>
        <w:t xml:space="preserve">Verejný obstarávateľ akceptuje znenie vyhlášky, t.j. lehota dodania bude nasledujúca : Od 01.03.2022 od 06:00:00 hod do </w:t>
      </w:r>
      <w:r w:rsidR="001D4EB5">
        <w:rPr>
          <w:rFonts w:ascii="Georgia" w:eastAsia="Times New Roman" w:hAnsi="Georgia"/>
          <w:bCs/>
        </w:rPr>
        <w:t>01</w:t>
      </w:r>
      <w:r>
        <w:rPr>
          <w:rFonts w:ascii="Georgia" w:eastAsia="Times New Roman" w:hAnsi="Georgia"/>
          <w:bCs/>
        </w:rPr>
        <w:t>.0</w:t>
      </w:r>
      <w:r w:rsidR="001D4EB5">
        <w:rPr>
          <w:rFonts w:ascii="Georgia" w:eastAsia="Times New Roman" w:hAnsi="Georgia"/>
          <w:bCs/>
        </w:rPr>
        <w:t>3</w:t>
      </w:r>
      <w:r>
        <w:rPr>
          <w:rFonts w:ascii="Georgia" w:eastAsia="Times New Roman" w:hAnsi="Georgia"/>
          <w:bCs/>
        </w:rPr>
        <w:t>.2023 do 06:00:00 hod</w:t>
      </w:r>
      <w:r w:rsidR="00AD4D58" w:rsidRPr="00AD4D58">
        <w:rPr>
          <w:rFonts w:ascii="Georgia" w:eastAsia="Times New Roman" w:hAnsi="Georgia"/>
          <w:bCs/>
        </w:rPr>
        <w:t xml:space="preserve"> </w:t>
      </w:r>
    </w:p>
    <w:p w14:paraId="5398CD46" w14:textId="69D41E52" w:rsidR="00B94BE6" w:rsidRDefault="00B94BE6" w:rsidP="001D4EB5">
      <w:pPr>
        <w:spacing w:line="0" w:lineRule="atLeast"/>
        <w:jc w:val="both"/>
        <w:rPr>
          <w:rFonts w:ascii="Georgia" w:eastAsia="Times New Roman" w:hAnsi="Georgia"/>
          <w:bCs/>
        </w:rPr>
      </w:pPr>
      <w:r>
        <w:rPr>
          <w:rFonts w:ascii="Georgia" w:eastAsia="Times New Roman" w:hAnsi="Georgia"/>
          <w:bCs/>
        </w:rPr>
        <w:t>Súvisiace zmeny budú týmto vybavením žiadosti o nápravu zohľadnené v Oznámení o vyhlásení verejného obstarávania v formou redakčnej opravy zverejneného oznámenia a zároveň opravením súťažných podkladov v znení akceptovaných pripomienok.</w:t>
      </w:r>
    </w:p>
    <w:p w14:paraId="099C1B3D" w14:textId="65B7299F" w:rsidR="00B94BE6" w:rsidRDefault="00B94BE6" w:rsidP="00B94BE6">
      <w:pPr>
        <w:spacing w:line="0" w:lineRule="atLeast"/>
        <w:rPr>
          <w:rFonts w:ascii="Georgia" w:eastAsia="Times New Roman" w:hAnsi="Georgia"/>
          <w:bCs/>
        </w:rPr>
      </w:pPr>
    </w:p>
    <w:p w14:paraId="3EC4B49E" w14:textId="1B51F4E8" w:rsidR="00FA162F" w:rsidRDefault="00FA162F" w:rsidP="00B94BE6">
      <w:pPr>
        <w:spacing w:line="0" w:lineRule="atLeast"/>
        <w:rPr>
          <w:rFonts w:ascii="Georgia" w:eastAsia="Times New Roman" w:hAnsi="Georgia"/>
          <w:bCs/>
        </w:rPr>
      </w:pPr>
    </w:p>
    <w:p w14:paraId="322D2426" w14:textId="08D0A4AB" w:rsidR="00FA162F" w:rsidRDefault="00FA162F" w:rsidP="00B94BE6">
      <w:pPr>
        <w:spacing w:line="0" w:lineRule="atLeast"/>
        <w:rPr>
          <w:rFonts w:ascii="Georgia" w:eastAsia="Times New Roman" w:hAnsi="Georgia"/>
          <w:bCs/>
        </w:rPr>
      </w:pPr>
    </w:p>
    <w:tbl>
      <w:tblPr>
        <w:tblW w:w="9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570"/>
        <w:gridCol w:w="646"/>
        <w:gridCol w:w="561"/>
        <w:gridCol w:w="464"/>
        <w:gridCol w:w="385"/>
        <w:gridCol w:w="385"/>
        <w:gridCol w:w="385"/>
        <w:gridCol w:w="592"/>
        <w:gridCol w:w="890"/>
        <w:gridCol w:w="679"/>
        <w:gridCol w:w="847"/>
        <w:gridCol w:w="837"/>
      </w:tblGrid>
      <w:tr w:rsidR="00FA162F" w:rsidRPr="007068AB" w14:paraId="0B736804" w14:textId="77777777" w:rsidTr="00911C7F">
        <w:trPr>
          <w:trHeight w:val="39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6D19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Odberné miesto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3F69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6534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4F5D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639A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C2FE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5F04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0700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07</w:t>
            </w:r>
            <w:r w:rsidRPr="007068AB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7013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A62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048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2A37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5494" w14:textId="77777777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</w:tr>
      <w:tr w:rsidR="00FA162F" w:rsidRPr="007068AB" w14:paraId="38719FC6" w14:textId="77777777" w:rsidTr="00911C7F">
        <w:trPr>
          <w:trHeight w:val="397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2869" w14:textId="23E97603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 w:rsidRPr="00CD07E0">
              <w:rPr>
                <w:rFonts w:eastAsia="Times New Roman" w:cs="Calibri"/>
                <w:color w:val="000000"/>
                <w:highlight w:val="yellow"/>
              </w:rPr>
              <w:t>U</w:t>
            </w:r>
            <w:r w:rsidR="00CD07E0" w:rsidRPr="00CD07E0">
              <w:rPr>
                <w:rFonts w:eastAsia="Times New Roman" w:cs="Calibri"/>
                <w:color w:val="000000"/>
                <w:highlight w:val="yellow"/>
              </w:rPr>
              <w:t>NLP</w:t>
            </w:r>
            <w:r w:rsidRPr="007068AB">
              <w:rPr>
                <w:rFonts w:eastAsia="Times New Roman" w:cs="Calibri"/>
                <w:color w:val="000000"/>
              </w:rPr>
              <w:t xml:space="preserve"> Košice JUH, Rastislavova 43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3581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14%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599A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13%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2437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13%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1F75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9%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9E4C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6%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BECC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3%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7540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3%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C343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9EDB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4%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1645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8%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1F53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11%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66DB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13%</w:t>
            </w:r>
          </w:p>
        </w:tc>
      </w:tr>
      <w:tr w:rsidR="00FA162F" w:rsidRPr="007068AB" w14:paraId="5741CBC7" w14:textId="77777777" w:rsidTr="00911C7F">
        <w:trPr>
          <w:trHeight w:val="397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BF4" w14:textId="67DEF1CA" w:rsidR="00FA162F" w:rsidRPr="007068AB" w:rsidRDefault="00FA162F" w:rsidP="00911C7F">
            <w:pPr>
              <w:rPr>
                <w:rFonts w:eastAsia="Times New Roman" w:cs="Calibri"/>
                <w:color w:val="000000"/>
              </w:rPr>
            </w:pPr>
            <w:r w:rsidRPr="00CD07E0">
              <w:rPr>
                <w:rFonts w:eastAsia="Times New Roman" w:cs="Calibri"/>
                <w:color w:val="000000"/>
                <w:highlight w:val="yellow"/>
              </w:rPr>
              <w:t>U</w:t>
            </w:r>
            <w:r w:rsidR="00CD07E0" w:rsidRPr="00CD07E0">
              <w:rPr>
                <w:rFonts w:eastAsia="Times New Roman" w:cs="Calibri"/>
                <w:color w:val="000000"/>
                <w:highlight w:val="yellow"/>
              </w:rPr>
              <w:t>NLP</w:t>
            </w:r>
            <w:r w:rsidRPr="007068AB">
              <w:rPr>
                <w:rFonts w:eastAsia="Times New Roman" w:cs="Calibri"/>
                <w:color w:val="000000"/>
              </w:rPr>
              <w:t xml:space="preserve"> Košice Západ tr. SNP 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F55B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2%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6551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CA6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8879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5E54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8439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5206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AFC9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261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F491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21%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25EE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37%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1B3" w14:textId="77777777" w:rsidR="00FA162F" w:rsidRPr="007068AB" w:rsidRDefault="00FA162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37%</w:t>
            </w:r>
          </w:p>
        </w:tc>
      </w:tr>
    </w:tbl>
    <w:p w14:paraId="4749E5F3" w14:textId="0A9B06D2" w:rsidR="00FA162F" w:rsidRDefault="00FA162F" w:rsidP="00B94BE6">
      <w:pPr>
        <w:spacing w:line="0" w:lineRule="atLeast"/>
        <w:rPr>
          <w:rFonts w:ascii="Georgia" w:eastAsia="Times New Roman" w:hAnsi="Georgia"/>
          <w:bCs/>
        </w:rPr>
      </w:pPr>
    </w:p>
    <w:p w14:paraId="78615591" w14:textId="77777777" w:rsidR="00FA162F" w:rsidRPr="00B94BE6" w:rsidRDefault="00FA162F" w:rsidP="00B94BE6">
      <w:pPr>
        <w:spacing w:line="0" w:lineRule="atLeast"/>
        <w:rPr>
          <w:rFonts w:ascii="Georgia" w:eastAsia="Times New Roman" w:hAnsi="Georgia"/>
          <w:bCs/>
        </w:rPr>
      </w:pPr>
    </w:p>
    <w:p w14:paraId="55BFB648" w14:textId="12F93771" w:rsidR="00B94BE6" w:rsidRDefault="00B94BE6" w:rsidP="00B94BE6">
      <w:pPr>
        <w:spacing w:line="0" w:lineRule="atLeast"/>
        <w:rPr>
          <w:rFonts w:ascii="Georgia" w:eastAsia="Times New Roman" w:hAnsi="Georgia"/>
          <w:bCs/>
        </w:rPr>
      </w:pPr>
      <w:r>
        <w:rPr>
          <w:rFonts w:ascii="Georgia" w:eastAsia="Times New Roman" w:hAnsi="Georgia"/>
          <w:b/>
        </w:rPr>
        <w:t>Ad 2)</w:t>
      </w:r>
    </w:p>
    <w:p w14:paraId="7DD09BE0" w14:textId="77777777" w:rsidR="00B94BE6" w:rsidRPr="00B94BE6" w:rsidRDefault="00B94BE6" w:rsidP="00B94BE6">
      <w:pPr>
        <w:spacing w:line="0" w:lineRule="atLeast"/>
        <w:rPr>
          <w:rFonts w:ascii="Georgia" w:eastAsia="Times New Roman" w:hAnsi="Georgia"/>
          <w:bCs/>
        </w:rPr>
      </w:pPr>
    </w:p>
    <w:p w14:paraId="70D3B5BB" w14:textId="77777777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  <w:u w:val="thick"/>
          <w:shd w:val="clear" w:color="auto" w:fill="FFFF00"/>
        </w:rPr>
        <w:t>Súťažné podklady – časť B. Opis predmetu</w:t>
      </w:r>
      <w:r w:rsidRPr="0007367B">
        <w:rPr>
          <w:rFonts w:ascii="Georgia" w:hAnsi="Georgia"/>
          <w:b/>
          <w:spacing w:val="-14"/>
          <w:u w:val="thick"/>
          <w:shd w:val="clear" w:color="auto" w:fill="FFFF00"/>
        </w:rPr>
        <w:t xml:space="preserve"> </w:t>
      </w:r>
      <w:r w:rsidRPr="0007367B">
        <w:rPr>
          <w:rFonts w:ascii="Georgia" w:hAnsi="Georgia"/>
          <w:b/>
          <w:u w:val="thick"/>
          <w:shd w:val="clear" w:color="auto" w:fill="FFFF00"/>
        </w:rPr>
        <w:t>zákazky</w:t>
      </w:r>
    </w:p>
    <w:p w14:paraId="04EFC5B7" w14:textId="77777777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 xml:space="preserve">„Bod 2.1. </w:t>
      </w:r>
      <w:r w:rsidRPr="0007367B">
        <w:rPr>
          <w:rFonts w:ascii="Georgia" w:hAnsi="Georgia"/>
          <w:b/>
          <w:u w:val="thick"/>
        </w:rPr>
        <w:t>Opis položiek – Zemný</w:t>
      </w:r>
      <w:r w:rsidRPr="0007367B">
        <w:rPr>
          <w:rFonts w:ascii="Georgia" w:hAnsi="Georgia"/>
          <w:b/>
          <w:spacing w:val="-15"/>
          <w:u w:val="thick"/>
        </w:rPr>
        <w:t xml:space="preserve"> </w:t>
      </w:r>
      <w:r w:rsidRPr="0007367B">
        <w:rPr>
          <w:rFonts w:ascii="Georgia" w:hAnsi="Georgia"/>
          <w:b/>
          <w:u w:val="thick"/>
        </w:rPr>
        <w:t>plyn</w:t>
      </w:r>
    </w:p>
    <w:p w14:paraId="7D80BDD7" w14:textId="20F02226" w:rsidR="00FA162F" w:rsidRPr="0007367B" w:rsidRDefault="00FA162F" w:rsidP="00FA162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 xml:space="preserve">Dodávka zemného plynu do odberných miest verejného obstarávateľa vrátane  prepravy a distribúcie, prevzatia zodpovednosti za odchýlku, v kvalite zodpovedajúcej technickým podmienkam prevádzkovateľa distribučnej siete, pri dodržaní platných právnych predpisov SR, technických podmienok a prevádzkového poriadku prevádzkovateľa  distribučnej  siete.  Zoznam  odberných  miest  </w:t>
      </w:r>
      <w:r w:rsidRPr="0007367B">
        <w:rPr>
          <w:rFonts w:ascii="Georgia" w:hAnsi="Georgia"/>
          <w:b/>
          <w:shd w:val="clear" w:color="auto" w:fill="FFFF00"/>
        </w:rPr>
        <w:t xml:space="preserve">s  výškou   </w:t>
      </w:r>
      <w:r w:rsidRPr="0007367B">
        <w:rPr>
          <w:rFonts w:ascii="Georgia" w:hAnsi="Georgia"/>
          <w:b/>
          <w:spacing w:val="12"/>
          <w:shd w:val="clear" w:color="auto" w:fill="FFFF00"/>
        </w:rPr>
        <w:t xml:space="preserve"> </w:t>
      </w:r>
      <w:r w:rsidRPr="0007367B">
        <w:rPr>
          <w:rFonts w:ascii="Georgia" w:hAnsi="Georgia"/>
          <w:b/>
          <w:shd w:val="clear" w:color="auto" w:fill="FFFF00"/>
        </w:rPr>
        <w:t xml:space="preserve">spotreby </w:t>
      </w:r>
      <w:r w:rsidRPr="0007367B">
        <w:rPr>
          <w:rFonts w:ascii="Georgia" w:hAnsi="Georgia"/>
        </w:rPr>
        <w:t>sú uvedené v nasledujúcej tabuľke :</w:t>
      </w:r>
    </w:p>
    <w:p w14:paraId="375AD9F5" w14:textId="77777777" w:rsidR="00FA162F" w:rsidRDefault="00FA162F" w:rsidP="00FA162F">
      <w:pPr>
        <w:jc w:val="both"/>
        <w:rPr>
          <w:b/>
          <w:shd w:val="clear" w:color="auto" w:fill="FFFF00"/>
        </w:rPr>
      </w:pPr>
    </w:p>
    <w:p w14:paraId="34E86B0D" w14:textId="77777777" w:rsidR="00FA162F" w:rsidRPr="0044797A" w:rsidRDefault="00FA162F" w:rsidP="00FA162F">
      <w:pPr>
        <w:jc w:val="both"/>
        <w:rPr>
          <w:b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600"/>
        <w:gridCol w:w="1300"/>
        <w:gridCol w:w="1680"/>
        <w:gridCol w:w="1680"/>
        <w:gridCol w:w="1600"/>
        <w:gridCol w:w="1160"/>
      </w:tblGrid>
      <w:tr w:rsidR="00FA162F" w:rsidRPr="00C37574" w14:paraId="3AB5B34B" w14:textId="77777777" w:rsidTr="00911C7F">
        <w:trPr>
          <w:trHeight w:val="50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3F2553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č.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879FF2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Odberné miesto     (názov, adresa)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6AB9D5A" w14:textId="7C86D543" w:rsidR="00FA162F" w:rsidRPr="00FA162F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FA162F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highlight w:val="yellow"/>
              </w:rPr>
              <w:t xml:space="preserve">Predpokladaný objem odberu (kWh) od 01.03.2022 do </w:t>
            </w:r>
            <w:r w:rsidR="00001E84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highlight w:val="yellow"/>
              </w:rPr>
              <w:t>31</w:t>
            </w:r>
            <w:r w:rsidRPr="00FA162F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highlight w:val="yellow"/>
              </w:rPr>
              <w:t>.0</w:t>
            </w:r>
            <w:r w:rsidR="00001E84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highlight w:val="yellow"/>
              </w:rPr>
              <w:t>3</w:t>
            </w:r>
            <w:r w:rsidRPr="00FA162F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highlight w:val="yellow"/>
              </w:rPr>
              <w:t>.2023</w:t>
            </w:r>
          </w:p>
          <w:p w14:paraId="1A0FC2A2" w14:textId="688A08BA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FA162F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  <w:highlight w:val="yellow"/>
              </w:rPr>
              <w:t>Jedná sa o 13 mesiacov?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9AA91C6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ČOM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FA7395D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POD kód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D5075DB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Zaradenie odberu (MO, SO, VO)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2C640ED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Zmluvne dohodnuté denné max. m3                    (pri SO, VO)</w:t>
            </w:r>
          </w:p>
        </w:tc>
      </w:tr>
      <w:tr w:rsidR="00FA162F" w:rsidRPr="00C37574" w14:paraId="2F672C7C" w14:textId="77777777" w:rsidTr="00911C7F">
        <w:trPr>
          <w:trHeight w:val="58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C0D00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BA126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21B13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593C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3E886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C60B4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6B554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162F" w:rsidRPr="00C37574" w14:paraId="543ADE33" w14:textId="77777777" w:rsidTr="00911C7F">
        <w:trPr>
          <w:trHeight w:val="78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26A23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E996E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0ED32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88802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67D7B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08BFD6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43AA7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162F" w:rsidRPr="00C37574" w14:paraId="77623AC8" w14:textId="77777777" w:rsidTr="00911C7F">
        <w:trPr>
          <w:trHeight w:val="63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39F1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D693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6A158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sz w:val="16"/>
                <w:szCs w:val="16"/>
              </w:rPr>
              <w:t>21 895 720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5B93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SKSPPDIS000930020505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DEF7E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SKSPPDIS000930020505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98D7E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VO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5D0A6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15 500</w:t>
            </w:r>
          </w:p>
        </w:tc>
      </w:tr>
      <w:tr w:rsidR="00FA162F" w:rsidRPr="00C37574" w14:paraId="2BF8594C" w14:textId="77777777" w:rsidTr="00911C7F">
        <w:trPr>
          <w:trHeight w:val="48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5F9A1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64969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B3CA1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1AD28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C81A4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64D91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A771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1F163EE4" w14:textId="77777777" w:rsidTr="00911C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7034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728D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66835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1 439 152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A30D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SKSPPDIS000930020369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415D8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SKSPPDIS000930020369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DD6E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sz w:val="16"/>
                <w:szCs w:val="16"/>
              </w:rPr>
              <w:t>VO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9643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3 000</w:t>
            </w:r>
          </w:p>
        </w:tc>
      </w:tr>
      <w:tr w:rsidR="00FA162F" w:rsidRPr="00C37574" w14:paraId="2D4EF278" w14:textId="77777777" w:rsidTr="00911C7F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76D4C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C67E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Košice Západ,          </w:t>
            </w: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  </w:t>
            </w: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 Tr. SNP 1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386FE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EB974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D88A8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07611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E2645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0B7980A2" w14:textId="77777777" w:rsidTr="00911C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B16C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4F2D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7479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1B01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AF10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6A70C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2D9B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FA162F" w:rsidRPr="00C37574" w14:paraId="640FDCC2" w14:textId="77777777" w:rsidTr="00911C7F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87ADA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DD949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58211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B70A9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DDCD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EB91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07B88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3C99BA62" w14:textId="77777777" w:rsidTr="00911C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DBD6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8706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A255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A76B6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0A3E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SKDPPDIS000910805813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ADC78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8A974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FA162F" w:rsidRPr="00C37574" w14:paraId="49C417BE" w14:textId="77777777" w:rsidTr="00911C7F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00303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079E2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0AD3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2EAB4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2EAA9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1251F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9D3E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5730451A" w14:textId="77777777" w:rsidTr="00911C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FBC67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B6FDD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772E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C2741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D914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C6C1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3C8EF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FA162F" w:rsidRPr="00C37574" w14:paraId="293A8F4D" w14:textId="77777777" w:rsidTr="00911C7F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7CCD6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A1823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CF439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1EBC6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0EE631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1C8C8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07878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672CF848" w14:textId="77777777" w:rsidTr="00911C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528A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3629B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AB26C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B921B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0EA7B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044E7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0320D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FA162F" w:rsidRPr="00C37574" w14:paraId="19C3FA57" w14:textId="77777777" w:rsidTr="00911C7F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DE103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DF76C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9C114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0E3C0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DFB2B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95FD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F6073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6C968F72" w14:textId="77777777" w:rsidTr="00911C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797ED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1B0B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63477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766EF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D763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7AE7B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8366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FA162F" w:rsidRPr="00C37574" w14:paraId="1543C134" w14:textId="77777777" w:rsidTr="00911C7F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09F120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43FA8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ABA25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D411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B539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373CA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E10B5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54F843A9" w14:textId="77777777" w:rsidTr="00911C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AC60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CB977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3D4DD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9D277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BF134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SKDPPDIS000910805819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26CA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9F77C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FA162F" w:rsidRPr="00C37574" w14:paraId="0E80BED8" w14:textId="77777777" w:rsidTr="00911C7F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88EA6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517F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42AC8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A3CF5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1580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BA46B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F7176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407261F8" w14:textId="77777777" w:rsidTr="00911C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62B6C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CEF6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C8F9C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DF7C9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SKDPPDIS000910805820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C8FE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SKDPPDIS000910805820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6C34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B5A6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FA162F" w:rsidRPr="00C37574" w14:paraId="27471588" w14:textId="77777777" w:rsidTr="00911C7F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53790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92A9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Košice JUH, Rastislavova 43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44744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EEECC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BBB96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83B29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293A5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656EA1BC" w14:textId="77777777" w:rsidTr="00911C7F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CE28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EC6DF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Univerzitná nemocnica L. Pasteura Košice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3A0B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sz w:val="16"/>
                <w:szCs w:val="16"/>
              </w:rPr>
              <w:t>200 000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F9A73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SKDPPDIS000910805930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218A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SKDPPDIS000910805930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49D67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MO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2BF9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  <w:tr w:rsidR="00FA162F" w:rsidRPr="00C37574" w14:paraId="3CF3DDFC" w14:textId="77777777" w:rsidTr="00911C7F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F9591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C794" w14:textId="77777777" w:rsidR="00FA162F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Košice Západ,            </w:t>
            </w:r>
          </w:p>
          <w:p w14:paraId="494A1B75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Tr. SNP 1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C352B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07F0C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6D3B0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3E918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2159D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</w:tr>
      <w:tr w:rsidR="00FA162F" w:rsidRPr="00C37574" w14:paraId="1175955B" w14:textId="77777777" w:rsidTr="00911C7F">
        <w:trPr>
          <w:trHeight w:val="315"/>
        </w:trPr>
        <w:tc>
          <w:tcPr>
            <w:tcW w:w="2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7DDFE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S P O L U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441F" w14:textId="77777777" w:rsidR="00FA162F" w:rsidRPr="00C37574" w:rsidRDefault="00FA162F" w:rsidP="00911C7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23 586 522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3E3401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5DBC90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817D4FB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524D8B" w14:textId="77777777" w:rsidR="00FA162F" w:rsidRPr="00C37574" w:rsidRDefault="00FA162F" w:rsidP="00911C7F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C37574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4EFFE26E" w14:textId="4BA07DF4" w:rsidR="00FA162F" w:rsidRPr="0044797A" w:rsidRDefault="00FA162F" w:rsidP="00FA162F">
      <w:pPr>
        <w:jc w:val="both"/>
      </w:pPr>
    </w:p>
    <w:p w14:paraId="472C6F23" w14:textId="77777777" w:rsidR="00FA162F" w:rsidRPr="0007367B" w:rsidRDefault="00FA162F" w:rsidP="00FA162F">
      <w:pPr>
        <w:jc w:val="both"/>
        <w:rPr>
          <w:rFonts w:ascii="Georgia" w:hAnsi="Georgia"/>
        </w:rPr>
      </w:pPr>
      <w:r w:rsidRPr="0007367B">
        <w:rPr>
          <w:rFonts w:ascii="Georgia" w:hAnsi="Georgia"/>
          <w:u w:val="single"/>
        </w:rPr>
        <w:t>Predpokladané množstvo</w:t>
      </w:r>
      <w:r w:rsidRPr="0007367B">
        <w:rPr>
          <w:rFonts w:ascii="Georgia" w:hAnsi="Georgia"/>
        </w:rPr>
        <w:t>:</w:t>
      </w:r>
    </w:p>
    <w:p w14:paraId="0EB07F0A" w14:textId="77777777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shd w:val="clear" w:color="auto" w:fill="FFFF00"/>
        </w:rPr>
        <w:t xml:space="preserve">Predpokladaný celkový odber </w:t>
      </w:r>
      <w:r w:rsidRPr="0007367B">
        <w:rPr>
          <w:rFonts w:ascii="Georgia" w:hAnsi="Georgia"/>
          <w:b/>
          <w:color w:val="FF0000"/>
          <w:shd w:val="clear" w:color="auto" w:fill="FFFF00"/>
        </w:rPr>
        <w:t>za 12 mesiacov</w:t>
      </w:r>
      <w:r w:rsidRPr="0007367B">
        <w:rPr>
          <w:rFonts w:ascii="Georgia" w:hAnsi="Georgia"/>
          <w:shd w:val="clear" w:color="auto" w:fill="FFFF00"/>
        </w:rPr>
        <w:t xml:space="preserve">: </w:t>
      </w:r>
      <w:r w:rsidRPr="0007367B">
        <w:rPr>
          <w:rFonts w:ascii="Georgia" w:hAnsi="Georgia"/>
          <w:b/>
          <w:shd w:val="clear" w:color="auto" w:fill="FFFF00"/>
        </w:rPr>
        <w:t>23 586 522 kWh.</w:t>
      </w:r>
    </w:p>
    <w:p w14:paraId="240656A3" w14:textId="77777777" w:rsidR="00FA162F" w:rsidRPr="0007367B" w:rsidRDefault="00FA162F" w:rsidP="00FA162F">
      <w:pPr>
        <w:jc w:val="both"/>
        <w:rPr>
          <w:rFonts w:ascii="Georgia" w:hAnsi="Georgia"/>
        </w:rPr>
      </w:pPr>
      <w:r w:rsidRPr="0007367B">
        <w:rPr>
          <w:rFonts w:ascii="Georgia" w:hAnsi="Georgia"/>
          <w:u w:val="single"/>
        </w:rPr>
        <w:t>Verejný obstarávateľ požaduje</w:t>
      </w:r>
      <w:r w:rsidRPr="0007367B">
        <w:rPr>
          <w:rFonts w:ascii="Georgia" w:hAnsi="Georgia"/>
        </w:rPr>
        <w:t>:</w:t>
      </w:r>
    </w:p>
    <w:p w14:paraId="223660F1" w14:textId="77777777" w:rsidR="00FA162F" w:rsidRPr="0007367B" w:rsidRDefault="00FA162F" w:rsidP="00FA162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fixnú cenu elektrickej energie vrátane distribúcie, vyjadrenú v</w:t>
      </w:r>
      <w:r w:rsidRPr="0007367B">
        <w:rPr>
          <w:rFonts w:ascii="Georgia" w:hAnsi="Georgia"/>
          <w:spacing w:val="-9"/>
        </w:rPr>
        <w:t xml:space="preserve"> </w:t>
      </w:r>
      <w:r w:rsidRPr="0007367B">
        <w:rPr>
          <w:rFonts w:ascii="Georgia" w:hAnsi="Georgia"/>
        </w:rPr>
        <w:t>€/MWh,</w:t>
      </w:r>
    </w:p>
    <w:p w14:paraId="1B31BA18" w14:textId="77777777" w:rsidR="00FA162F" w:rsidRPr="0007367B" w:rsidRDefault="00FA162F" w:rsidP="00FA162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ročné vyhodnocovanie odobratého</w:t>
      </w:r>
      <w:r w:rsidRPr="0007367B">
        <w:rPr>
          <w:rFonts w:ascii="Georgia" w:hAnsi="Georgia"/>
          <w:spacing w:val="-3"/>
        </w:rPr>
        <w:t xml:space="preserve"> </w:t>
      </w:r>
      <w:r w:rsidRPr="0007367B">
        <w:rPr>
          <w:rFonts w:ascii="Georgia" w:hAnsi="Georgia"/>
        </w:rPr>
        <w:t>množstva,</w:t>
      </w:r>
    </w:p>
    <w:p w14:paraId="5DBCFB91" w14:textId="77777777" w:rsidR="00FA162F" w:rsidRPr="0007367B" w:rsidRDefault="00FA162F" w:rsidP="00FA162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prekročenia - nedočerpania plánovaného množstva bez navýšenia</w:t>
      </w:r>
      <w:r w:rsidRPr="0007367B">
        <w:rPr>
          <w:rFonts w:ascii="Georgia" w:hAnsi="Georgia"/>
          <w:spacing w:val="-6"/>
        </w:rPr>
        <w:t xml:space="preserve"> </w:t>
      </w:r>
      <w:r w:rsidRPr="0007367B">
        <w:rPr>
          <w:rFonts w:ascii="Georgia" w:hAnsi="Georgia"/>
        </w:rPr>
        <w:t>ceny.“</w:t>
      </w:r>
    </w:p>
    <w:p w14:paraId="360BC324" w14:textId="77777777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>Žiadosť o nápravu :</w:t>
      </w:r>
    </w:p>
    <w:p w14:paraId="7C4A1145" w14:textId="77777777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</w:rPr>
        <w:t xml:space="preserve">Nakoľko v súťažných podkladoch, vrátane opravy dátumov pre plnenie predmetu zákazky, je uvedené </w:t>
      </w:r>
      <w:r w:rsidRPr="0007367B">
        <w:rPr>
          <w:rFonts w:ascii="Georgia" w:hAnsi="Georgia"/>
          <w:b/>
          <w:color w:val="FF0000"/>
          <w:shd w:val="clear" w:color="auto" w:fill="FFFF00"/>
        </w:rPr>
        <w:t>obdobie od 1.3.2022 – 31.3.2023 , jedná sa o obdobie dodávky na 13 kalendárnych</w:t>
      </w:r>
      <w:r w:rsidRPr="0007367B">
        <w:rPr>
          <w:rFonts w:ascii="Georgia" w:hAnsi="Georgia"/>
          <w:b/>
          <w:color w:val="FF0000"/>
          <w:spacing w:val="-6"/>
          <w:shd w:val="clear" w:color="auto" w:fill="FFFF00"/>
        </w:rPr>
        <w:t xml:space="preserve"> </w:t>
      </w:r>
      <w:r w:rsidRPr="0007367B">
        <w:rPr>
          <w:rFonts w:ascii="Georgia" w:hAnsi="Georgia"/>
          <w:b/>
          <w:color w:val="FF0000"/>
          <w:shd w:val="clear" w:color="auto" w:fill="FFFF00"/>
        </w:rPr>
        <w:t>mesiacov?</w:t>
      </w:r>
    </w:p>
    <w:p w14:paraId="40857210" w14:textId="77777777" w:rsidR="00FA162F" w:rsidRPr="0007367B" w:rsidRDefault="00FA162F" w:rsidP="00FA162F">
      <w:pPr>
        <w:jc w:val="both"/>
        <w:rPr>
          <w:rFonts w:ascii="Georgia" w:hAnsi="Georgia"/>
          <w:b/>
        </w:rPr>
      </w:pPr>
    </w:p>
    <w:p w14:paraId="5A759C2A" w14:textId="77777777" w:rsidR="00FA162F" w:rsidRPr="0007367B" w:rsidRDefault="00FA162F" w:rsidP="00FA162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 xml:space="preserve">Ak má byť obstarávateľom zadané obdobie dodávky </w:t>
      </w:r>
      <w:r w:rsidRPr="0007367B">
        <w:rPr>
          <w:rFonts w:ascii="Georgia" w:hAnsi="Georgia"/>
          <w:b/>
          <w:color w:val="FF0000"/>
        </w:rPr>
        <w:t xml:space="preserve">na 13 kalendárnych mesiacov </w:t>
      </w:r>
      <w:r w:rsidRPr="0007367B">
        <w:rPr>
          <w:rFonts w:ascii="Georgia" w:hAnsi="Georgia"/>
        </w:rPr>
        <w:t>požadujeme do vyššie uvedenej tabuľky ku konkrétnemu odbernému miestu doplniť nasledovné</w:t>
      </w:r>
      <w:r w:rsidRPr="0007367B">
        <w:rPr>
          <w:rFonts w:ascii="Georgia" w:hAnsi="Georgia"/>
          <w:spacing w:val="-6"/>
        </w:rPr>
        <w:t xml:space="preserve"> </w:t>
      </w:r>
      <w:r w:rsidRPr="0007367B">
        <w:rPr>
          <w:rFonts w:ascii="Georgia" w:hAnsi="Georgia"/>
        </w:rPr>
        <w:t>údaje:</w:t>
      </w:r>
    </w:p>
    <w:p w14:paraId="6CF4D49E" w14:textId="77777777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>a/ predpoklad spotreby zemného plynu za 12 mesiacov</w:t>
      </w:r>
      <w:r w:rsidRPr="0007367B">
        <w:rPr>
          <w:rFonts w:ascii="Georgia" w:hAnsi="Georgia"/>
        </w:rPr>
        <w:t xml:space="preserve">, s uvedením </w:t>
      </w:r>
      <w:r w:rsidRPr="0007367B">
        <w:rPr>
          <w:rFonts w:ascii="Georgia" w:hAnsi="Georgia"/>
          <w:color w:val="FF0000"/>
          <w:shd w:val="clear" w:color="auto" w:fill="FFFF00"/>
        </w:rPr>
        <w:t xml:space="preserve">distribučnej tarify </w:t>
      </w:r>
      <w:r w:rsidRPr="0007367B">
        <w:rPr>
          <w:rFonts w:ascii="Georgia" w:hAnsi="Georgia"/>
        </w:rPr>
        <w:t xml:space="preserve">, do ktorej má byť odberné miesto zaradené podľa </w:t>
      </w:r>
      <w:r w:rsidRPr="0007367B">
        <w:rPr>
          <w:rFonts w:ascii="Georgia" w:hAnsi="Georgia"/>
          <w:b/>
        </w:rPr>
        <w:t>výšky predpokladanej ročnej spotreby zemného plynu ( V zmysle Rozhodnutia URSO, ktorým sú stanovené ceny za distribúciu plynu),</w:t>
      </w:r>
    </w:p>
    <w:p w14:paraId="5E009F70" w14:textId="77777777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>b/ predpoklad spotreby na odbernom mieste za 13 kalendárnych mesiacov</w:t>
      </w:r>
    </w:p>
    <w:p w14:paraId="7E0C7D39" w14:textId="77777777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 xml:space="preserve">c/ pri odberných miestach v kategórii veľkoodber </w:t>
      </w:r>
      <w:r w:rsidRPr="0007367B">
        <w:rPr>
          <w:rFonts w:ascii="Georgia" w:hAnsi="Georgia"/>
        </w:rPr>
        <w:t xml:space="preserve">okrem údajov podľa bodu a/, b/ , denného maximálneho množstva </w:t>
      </w:r>
      <w:bookmarkStart w:id="0" w:name="_Hlk93052815"/>
      <w:r w:rsidRPr="0007367B">
        <w:rPr>
          <w:rFonts w:ascii="Georgia" w:hAnsi="Georgia"/>
          <w:b/>
          <w:color w:val="FF0000"/>
          <w:shd w:val="clear" w:color="auto" w:fill="FFFF00"/>
        </w:rPr>
        <w:t>aj údaj o % odberu za jednotlivé kalendárne mesiace za jeden kalendárny rok</w:t>
      </w:r>
    </w:p>
    <w:bookmarkEnd w:id="0"/>
    <w:p w14:paraId="402CE60C" w14:textId="21272C10" w:rsidR="00FA162F" w:rsidRPr="0007367B" w:rsidRDefault="00FA162F" w:rsidP="00FA162F">
      <w:pPr>
        <w:jc w:val="both"/>
        <w:rPr>
          <w:rFonts w:ascii="Georgia" w:hAnsi="Georgia"/>
          <w:b/>
        </w:rPr>
      </w:pPr>
    </w:p>
    <w:p w14:paraId="15823B65" w14:textId="3620CB06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>Všetky údaje k odberným miestam opraviť aj v Zmluve o nákupe, dodávke   a distribúcii zemného</w:t>
      </w:r>
      <w:r w:rsidRPr="0007367B">
        <w:rPr>
          <w:rFonts w:ascii="Georgia" w:hAnsi="Georgia"/>
          <w:b/>
          <w:spacing w:val="-13"/>
        </w:rPr>
        <w:t xml:space="preserve"> </w:t>
      </w:r>
      <w:r w:rsidRPr="0007367B">
        <w:rPr>
          <w:rFonts w:ascii="Georgia" w:hAnsi="Georgia"/>
          <w:b/>
        </w:rPr>
        <w:t>plynu.</w:t>
      </w:r>
    </w:p>
    <w:p w14:paraId="231980D2" w14:textId="246FB163" w:rsidR="00FA162F" w:rsidRPr="0007367B" w:rsidRDefault="00FA162F" w:rsidP="00FA162F">
      <w:pPr>
        <w:jc w:val="both"/>
        <w:rPr>
          <w:rFonts w:ascii="Georgia" w:hAnsi="Georgia"/>
          <w:b/>
        </w:rPr>
      </w:pPr>
    </w:p>
    <w:p w14:paraId="6BF4E62C" w14:textId="3FAAC796" w:rsidR="00FA162F" w:rsidRPr="0007367B" w:rsidRDefault="00FA162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>Vybavenie žiadosti o nápravu v tomto bode:</w:t>
      </w:r>
    </w:p>
    <w:p w14:paraId="15B796F1" w14:textId="3F266009" w:rsidR="00FA162F" w:rsidRPr="0007367B" w:rsidRDefault="00FA162F" w:rsidP="00FA162F">
      <w:pPr>
        <w:jc w:val="both"/>
        <w:rPr>
          <w:rFonts w:ascii="Georgia" w:hAnsi="Georgia"/>
          <w:b/>
        </w:rPr>
      </w:pPr>
    </w:p>
    <w:p w14:paraId="3E3F13DC" w14:textId="16158FEB" w:rsidR="00FA162F" w:rsidRPr="0007367B" w:rsidRDefault="00E0284F" w:rsidP="00FA162F">
      <w:pPr>
        <w:jc w:val="both"/>
        <w:rPr>
          <w:rFonts w:ascii="Georgia" w:hAnsi="Georgia"/>
          <w:bCs/>
        </w:rPr>
      </w:pPr>
      <w:r w:rsidRPr="0007367B">
        <w:rPr>
          <w:rFonts w:ascii="Georgia" w:hAnsi="Georgia"/>
          <w:bCs/>
        </w:rPr>
        <w:t>Lehota dodania bola vybavená v bode č. 1 tohto vybavenia žiadosti o nápravu.</w:t>
      </w:r>
    </w:p>
    <w:p w14:paraId="1DF96A32" w14:textId="77777777" w:rsidR="0007367B" w:rsidRDefault="0007367B" w:rsidP="00FA162F">
      <w:pPr>
        <w:jc w:val="both"/>
        <w:rPr>
          <w:rFonts w:ascii="Georgia" w:hAnsi="Georgia"/>
          <w:bCs/>
        </w:rPr>
      </w:pPr>
    </w:p>
    <w:p w14:paraId="617E05C3" w14:textId="77777777" w:rsidR="00CE778A" w:rsidRDefault="00E0284F" w:rsidP="00FA162F">
      <w:pPr>
        <w:jc w:val="both"/>
        <w:rPr>
          <w:rFonts w:ascii="Georgia" w:hAnsi="Georgia"/>
          <w:bCs/>
        </w:rPr>
      </w:pPr>
      <w:r w:rsidRPr="0007367B">
        <w:rPr>
          <w:rFonts w:ascii="Georgia" w:hAnsi="Georgia"/>
          <w:bCs/>
        </w:rPr>
        <w:t xml:space="preserve">Verejný obstarávateľ uvádza </w:t>
      </w:r>
      <w:bookmarkStart w:id="1" w:name="_Hlk93057271"/>
      <w:r w:rsidRPr="0007367B">
        <w:rPr>
          <w:rFonts w:ascii="Georgia" w:hAnsi="Georgia"/>
          <w:bCs/>
        </w:rPr>
        <w:t xml:space="preserve">% odberu za </w:t>
      </w:r>
      <w:r w:rsidR="0007367B" w:rsidRPr="0007367B">
        <w:rPr>
          <w:rFonts w:ascii="Georgia" w:hAnsi="Georgia"/>
          <w:bCs/>
        </w:rPr>
        <w:t>jednotlivé</w:t>
      </w:r>
      <w:r w:rsidRPr="0007367B">
        <w:rPr>
          <w:rFonts w:ascii="Georgia" w:hAnsi="Georgia"/>
          <w:bCs/>
        </w:rPr>
        <w:t xml:space="preserve"> kalendárne mesiace za jeden kalendárny rok </w:t>
      </w:r>
    </w:p>
    <w:p w14:paraId="543EDDC5" w14:textId="3AAFE780" w:rsidR="00E0284F" w:rsidRDefault="00E0284F" w:rsidP="00FA162F">
      <w:pPr>
        <w:jc w:val="both"/>
        <w:rPr>
          <w:rFonts w:ascii="Georgia" w:hAnsi="Georgia"/>
          <w:bCs/>
        </w:rPr>
      </w:pPr>
      <w:r w:rsidRPr="0007367B">
        <w:rPr>
          <w:rFonts w:ascii="Georgia" w:hAnsi="Georgia"/>
          <w:bCs/>
        </w:rPr>
        <w:lastRenderedPageBreak/>
        <w:t>nasledovne:</w:t>
      </w:r>
    </w:p>
    <w:p w14:paraId="0950F54A" w14:textId="77777777" w:rsidR="00CE778A" w:rsidRPr="0007367B" w:rsidRDefault="00CE778A" w:rsidP="00FA162F">
      <w:pPr>
        <w:jc w:val="both"/>
        <w:rPr>
          <w:rFonts w:ascii="Georgia" w:hAnsi="Georgia"/>
          <w:bCs/>
        </w:rPr>
      </w:pPr>
    </w:p>
    <w:tbl>
      <w:tblPr>
        <w:tblW w:w="9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570"/>
        <w:gridCol w:w="646"/>
        <w:gridCol w:w="561"/>
        <w:gridCol w:w="464"/>
        <w:gridCol w:w="385"/>
        <w:gridCol w:w="385"/>
        <w:gridCol w:w="385"/>
        <w:gridCol w:w="592"/>
        <w:gridCol w:w="890"/>
        <w:gridCol w:w="679"/>
        <w:gridCol w:w="847"/>
        <w:gridCol w:w="837"/>
      </w:tblGrid>
      <w:tr w:rsidR="00E0284F" w:rsidRPr="007068AB" w14:paraId="2ED0BC00" w14:textId="77777777" w:rsidTr="00911C7F">
        <w:trPr>
          <w:trHeight w:val="39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34A0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bookmarkStart w:id="2" w:name="_Hlk93056406"/>
            <w:r w:rsidRPr="007068AB">
              <w:rPr>
                <w:rFonts w:eastAsia="Times New Roman" w:cs="Calibri"/>
                <w:color w:val="000000"/>
              </w:rPr>
              <w:t>Odberné miesto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B352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186B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396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03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5EEE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04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9758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05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DE5D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06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75FF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07</w:t>
            </w:r>
            <w:r w:rsidRPr="007068AB">
              <w:rPr>
                <w:rFonts w:eastAsia="Times New Roman" w:cs="Calibri"/>
                <w:color w:val="000000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73CD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7A35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09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0AF7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52B1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032D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</w:tr>
      <w:tr w:rsidR="00E0284F" w:rsidRPr="007068AB" w14:paraId="2929B33D" w14:textId="77777777" w:rsidTr="00911C7F">
        <w:trPr>
          <w:trHeight w:val="397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1FFF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UnLP Košice JUH, Rastislavova 43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44DD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14%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A36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13%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810F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13%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F551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9%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83D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6%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2E67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3%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C868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3%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3751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E9E1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4%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3334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8%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4343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11%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0E12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13%</w:t>
            </w:r>
          </w:p>
        </w:tc>
      </w:tr>
      <w:tr w:rsidR="00E0284F" w:rsidRPr="007068AB" w14:paraId="787BAF2D" w14:textId="77777777" w:rsidTr="00911C7F">
        <w:trPr>
          <w:trHeight w:val="397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F7D0" w14:textId="77777777" w:rsidR="00E0284F" w:rsidRPr="007068AB" w:rsidRDefault="00E0284F" w:rsidP="00911C7F">
            <w:pPr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UnlP Košice Západ tr. SNP 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B96F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2%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D1D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1%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0E9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1%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52C2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678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6A10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3F1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ED01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3200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1%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6C2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21%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A496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37%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EC9A" w14:textId="77777777" w:rsidR="00E0284F" w:rsidRPr="007068AB" w:rsidRDefault="00E0284F" w:rsidP="00911C7F">
            <w:pPr>
              <w:jc w:val="right"/>
              <w:rPr>
                <w:rFonts w:eastAsia="Times New Roman" w:cs="Calibri"/>
                <w:color w:val="000000"/>
              </w:rPr>
            </w:pPr>
            <w:r w:rsidRPr="007068AB">
              <w:rPr>
                <w:rFonts w:eastAsia="Times New Roman" w:cs="Calibri"/>
                <w:color w:val="000000"/>
              </w:rPr>
              <w:t>37%</w:t>
            </w:r>
          </w:p>
        </w:tc>
      </w:tr>
      <w:bookmarkEnd w:id="1"/>
      <w:bookmarkEnd w:id="2"/>
    </w:tbl>
    <w:p w14:paraId="4C132E37" w14:textId="1763E2DF" w:rsidR="00E0284F" w:rsidRDefault="00E0284F" w:rsidP="00FA162F">
      <w:pPr>
        <w:jc w:val="both"/>
        <w:rPr>
          <w:b/>
        </w:rPr>
      </w:pPr>
    </w:p>
    <w:p w14:paraId="6E033124" w14:textId="18DF7E4F" w:rsidR="00E0284F" w:rsidRPr="0007367B" w:rsidRDefault="00E0284F" w:rsidP="00FA162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>Predmetné vybavenie žiadosti o nápravu bolo zohľadnené aj v súťažných podkladoch a ich prílohách.</w:t>
      </w:r>
    </w:p>
    <w:p w14:paraId="50FD4DDA" w14:textId="2ED166A2" w:rsidR="00E0284F" w:rsidRPr="0007367B" w:rsidRDefault="00E0284F" w:rsidP="00FA162F">
      <w:pPr>
        <w:jc w:val="both"/>
        <w:rPr>
          <w:rFonts w:ascii="Georgia" w:hAnsi="Georgia"/>
          <w:b/>
        </w:rPr>
      </w:pPr>
    </w:p>
    <w:p w14:paraId="325B1943" w14:textId="7CBD0B8E" w:rsidR="00E0284F" w:rsidRPr="0007367B" w:rsidRDefault="00E0284F" w:rsidP="00FA162F">
      <w:pPr>
        <w:jc w:val="both"/>
        <w:rPr>
          <w:rFonts w:ascii="Georgia" w:hAnsi="Georgia"/>
          <w:bCs/>
        </w:rPr>
      </w:pPr>
      <w:r w:rsidRPr="0007367B">
        <w:rPr>
          <w:rFonts w:ascii="Georgia" w:hAnsi="Georgia"/>
          <w:bCs/>
        </w:rPr>
        <w:t>Ad 3)</w:t>
      </w:r>
    </w:p>
    <w:p w14:paraId="43EF028B" w14:textId="77777777" w:rsidR="00E0284F" w:rsidRPr="0007367B" w:rsidRDefault="00E0284F" w:rsidP="00E0284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>„ bod 2.1......</w:t>
      </w:r>
    </w:p>
    <w:p w14:paraId="4341693C" w14:textId="77777777" w:rsidR="00E0284F" w:rsidRPr="0007367B" w:rsidRDefault="00E0284F" w:rsidP="00E0284F">
      <w:pPr>
        <w:jc w:val="both"/>
        <w:rPr>
          <w:rFonts w:ascii="Georgia" w:hAnsi="Georgia"/>
          <w:b/>
        </w:rPr>
      </w:pPr>
    </w:p>
    <w:p w14:paraId="3F6EFB5D" w14:textId="77777777" w:rsidR="00E0284F" w:rsidRPr="0007367B" w:rsidRDefault="00E0284F" w:rsidP="00E0284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>„Verejný obstarávateľ požaduje:</w:t>
      </w:r>
    </w:p>
    <w:p w14:paraId="1FADED16" w14:textId="77777777" w:rsidR="00E0284F" w:rsidRPr="0007367B" w:rsidRDefault="00E0284F" w:rsidP="00E0284F">
      <w:pPr>
        <w:pStyle w:val="Odsekzoznamu"/>
        <w:numPr>
          <w:ilvl w:val="0"/>
          <w:numId w:val="11"/>
        </w:numPr>
        <w:jc w:val="both"/>
        <w:rPr>
          <w:rFonts w:ascii="Georgia" w:hAnsi="Georgia"/>
          <w:b/>
          <w:sz w:val="20"/>
          <w:szCs w:val="20"/>
        </w:rPr>
      </w:pPr>
      <w:r w:rsidRPr="0007367B">
        <w:rPr>
          <w:rFonts w:ascii="Georgia" w:hAnsi="Georgia"/>
          <w:b/>
          <w:sz w:val="20"/>
          <w:szCs w:val="20"/>
        </w:rPr>
        <w:t>prekročenia - nedočerpania plánovaného množstva bez navýšenia</w:t>
      </w:r>
      <w:r w:rsidRPr="0007367B">
        <w:rPr>
          <w:rFonts w:ascii="Georgia" w:hAnsi="Georgia"/>
          <w:b/>
          <w:spacing w:val="-18"/>
          <w:sz w:val="20"/>
          <w:szCs w:val="20"/>
        </w:rPr>
        <w:t xml:space="preserve"> </w:t>
      </w:r>
      <w:r w:rsidRPr="0007367B">
        <w:rPr>
          <w:rFonts w:ascii="Georgia" w:hAnsi="Georgia"/>
          <w:b/>
          <w:sz w:val="20"/>
          <w:szCs w:val="20"/>
        </w:rPr>
        <w:t>ceny.“</w:t>
      </w:r>
    </w:p>
    <w:p w14:paraId="6E6D37B6" w14:textId="77777777" w:rsidR="00E0284F" w:rsidRPr="0007367B" w:rsidRDefault="00E0284F" w:rsidP="00E0284F">
      <w:pPr>
        <w:pStyle w:val="Odsekzoznamu"/>
        <w:numPr>
          <w:ilvl w:val="0"/>
          <w:numId w:val="11"/>
        </w:numPr>
        <w:jc w:val="both"/>
        <w:rPr>
          <w:rFonts w:ascii="Georgia" w:hAnsi="Georgia"/>
          <w:color w:val="333333"/>
          <w:sz w:val="20"/>
          <w:szCs w:val="20"/>
        </w:rPr>
      </w:pPr>
      <w:r w:rsidRPr="0007367B">
        <w:rPr>
          <w:rFonts w:ascii="Georgia" w:hAnsi="Georgia"/>
          <w:color w:val="333333"/>
          <w:sz w:val="20"/>
          <w:szCs w:val="20"/>
          <w:shd w:val="clear" w:color="auto" w:fill="F8F8F8"/>
        </w:rPr>
        <w:t>Počas zmluvného obdobia má dodávateľ právo vyhodnotiť skutočne odobraté množstvo zemného plynu za všetky odberné miesta ( tkz. spoločné zmluvné množstvo („dalej SZM“) odberateľa. Tolerancia odberu zemného plynu je minimum 90% SZM (SZMmin) a maximum 110 % SZM ( SZMmax). Vyhodnotenie dodržania uvedeného tolerančného pásma je uplatňované aj pre dodávateľa pri nákupe</w:t>
      </w:r>
      <w:r w:rsidRPr="0007367B">
        <w:rPr>
          <w:rFonts w:ascii="Georgia" w:hAnsi="Georgia"/>
          <w:color w:val="333333"/>
          <w:spacing w:val="-6"/>
          <w:sz w:val="20"/>
          <w:szCs w:val="20"/>
          <w:shd w:val="clear" w:color="auto" w:fill="F8F8F8"/>
        </w:rPr>
        <w:t xml:space="preserve"> </w:t>
      </w:r>
      <w:r w:rsidRPr="0007367B">
        <w:rPr>
          <w:rFonts w:ascii="Georgia" w:hAnsi="Georgia"/>
          <w:color w:val="333333"/>
          <w:sz w:val="20"/>
          <w:szCs w:val="20"/>
          <w:shd w:val="clear" w:color="auto" w:fill="F8F8F8"/>
        </w:rPr>
        <w:t>komodity</w:t>
      </w:r>
    </w:p>
    <w:p w14:paraId="6EFF2F56" w14:textId="77777777" w:rsidR="00E0284F" w:rsidRPr="0007367B" w:rsidRDefault="00E0284F" w:rsidP="00E0284F">
      <w:pPr>
        <w:jc w:val="both"/>
        <w:rPr>
          <w:rFonts w:ascii="Georgia" w:hAnsi="Georgia"/>
        </w:rPr>
      </w:pPr>
    </w:p>
    <w:p w14:paraId="4EC7D793" w14:textId="77777777" w:rsidR="00E0284F" w:rsidRPr="0007367B" w:rsidRDefault="00E0284F" w:rsidP="00E0284F">
      <w:pPr>
        <w:pStyle w:val="Odsekzoznamu"/>
        <w:numPr>
          <w:ilvl w:val="0"/>
          <w:numId w:val="11"/>
        </w:numPr>
        <w:jc w:val="both"/>
        <w:rPr>
          <w:rFonts w:ascii="Georgia" w:hAnsi="Georgia"/>
          <w:color w:val="333333"/>
          <w:sz w:val="20"/>
          <w:szCs w:val="20"/>
        </w:rPr>
      </w:pPr>
      <w:r w:rsidRPr="0007367B">
        <w:rPr>
          <w:rFonts w:ascii="Georgia" w:hAnsi="Georgia"/>
          <w:color w:val="FF0000"/>
          <w:sz w:val="20"/>
          <w:szCs w:val="20"/>
          <w:shd w:val="clear" w:color="auto" w:fill="F8F8F8"/>
        </w:rPr>
        <w:t xml:space="preserve">Dôvod: </w:t>
      </w:r>
      <w:r w:rsidRPr="0007367B">
        <w:rPr>
          <w:rFonts w:ascii="Georgia" w:hAnsi="Georgia"/>
          <w:color w:val="333333"/>
          <w:sz w:val="20"/>
          <w:szCs w:val="20"/>
          <w:shd w:val="clear" w:color="auto" w:fill="F8F8F8"/>
        </w:rPr>
        <w:t>Splnenie podmienky odobrať vopred dohodnuté % zo zmluvne objednaného množstva (SZM) sa vyhodnocuje sumárne za všetky OM odberateľa. Sankcie za nedodržanie tolerancie dohodnutého odberu plynu sú rovnako aplikované aj na dodávateľa plynu. V uvedených prípadoch sa je jedná o poplatok za službu, resp. za dodatočnú službu a nie ako sankcia, resp.</w:t>
      </w:r>
      <w:r w:rsidRPr="0007367B">
        <w:rPr>
          <w:rFonts w:ascii="Georgia" w:hAnsi="Georgia"/>
          <w:color w:val="333333"/>
          <w:spacing w:val="-21"/>
          <w:sz w:val="20"/>
          <w:szCs w:val="20"/>
          <w:shd w:val="clear" w:color="auto" w:fill="F8F8F8"/>
        </w:rPr>
        <w:t xml:space="preserve"> </w:t>
      </w:r>
      <w:r w:rsidRPr="0007367B">
        <w:rPr>
          <w:rFonts w:ascii="Georgia" w:hAnsi="Georgia"/>
          <w:color w:val="333333"/>
          <w:sz w:val="20"/>
          <w:szCs w:val="20"/>
          <w:shd w:val="clear" w:color="auto" w:fill="F8F8F8"/>
        </w:rPr>
        <w:t>pokuta.</w:t>
      </w:r>
    </w:p>
    <w:p w14:paraId="63A5FA71" w14:textId="77777777" w:rsidR="00E0284F" w:rsidRPr="0007367B" w:rsidRDefault="00E0284F" w:rsidP="00E0284F">
      <w:pPr>
        <w:jc w:val="both"/>
        <w:rPr>
          <w:rFonts w:ascii="Georgia" w:hAnsi="Georgia"/>
        </w:rPr>
      </w:pPr>
    </w:p>
    <w:p w14:paraId="7185AB4C" w14:textId="77777777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  <w:b/>
        </w:rPr>
        <w:t>Navrhujeme doplniť do súťažných podkladov</w:t>
      </w:r>
      <w:r w:rsidRPr="0007367B">
        <w:rPr>
          <w:rFonts w:ascii="Georgia" w:hAnsi="Georgia"/>
        </w:rPr>
        <w:t>, resp. do Zmluvy o nákupe, dodávke a distribúcii zemného plynu:</w:t>
      </w:r>
    </w:p>
    <w:p w14:paraId="3009722E" w14:textId="77777777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Ustanovenia o spôsob doúčtovania odberu nižšieho ako je dohodnuté SZMmin, resp. ak dôjde k prekročeniu SZMmax, nasledovne:</w:t>
      </w:r>
    </w:p>
    <w:p w14:paraId="756E1404" w14:textId="77777777" w:rsidR="00E0284F" w:rsidRPr="0007367B" w:rsidRDefault="00E0284F" w:rsidP="00E0284F">
      <w:pPr>
        <w:jc w:val="both"/>
        <w:rPr>
          <w:rFonts w:ascii="Georgia" w:hAnsi="Georgia"/>
        </w:rPr>
      </w:pPr>
    </w:p>
    <w:p w14:paraId="1B02DE55" w14:textId="5D30961A" w:rsidR="00E0284F" w:rsidRPr="0007367B" w:rsidRDefault="00E0284F" w:rsidP="00E0284F">
      <w:pPr>
        <w:jc w:val="both"/>
        <w:rPr>
          <w:rFonts w:ascii="Georgia" w:hAnsi="Georgia"/>
          <w:b/>
        </w:rPr>
      </w:pPr>
      <w:r w:rsidRPr="0007367B">
        <w:rPr>
          <w:rFonts w:ascii="Georgia" w:hAnsi="Georgia"/>
          <w:b/>
        </w:rPr>
        <w:t xml:space="preserve">1. </w:t>
      </w:r>
      <w:bookmarkStart w:id="3" w:name="_Hlk93057381"/>
      <w:r w:rsidRPr="0007367B">
        <w:rPr>
          <w:rFonts w:ascii="Georgia" w:hAnsi="Georgia"/>
          <w:b/>
        </w:rPr>
        <w:t>Vyhodnotenie</w:t>
      </w:r>
      <w:r w:rsidRPr="0007367B">
        <w:rPr>
          <w:rFonts w:ascii="Georgia" w:hAnsi="Georgia"/>
          <w:b/>
          <w:spacing w:val="-12"/>
        </w:rPr>
        <w:t xml:space="preserve"> </w:t>
      </w:r>
      <w:r w:rsidRPr="0007367B">
        <w:rPr>
          <w:rFonts w:ascii="Georgia" w:hAnsi="Georgia"/>
          <w:b/>
        </w:rPr>
        <w:t>množstiev</w:t>
      </w:r>
    </w:p>
    <w:p w14:paraId="5818268A" w14:textId="7A27D03B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1.1. Dodávateľ má právo vyhodnotiť SZM po skončení každého Vyhodnocovacieho obdobia, a to spôsobom a s dôsledkami uvedenými v tomto</w:t>
      </w:r>
      <w:r w:rsidRPr="0007367B">
        <w:rPr>
          <w:rFonts w:ascii="Georgia" w:hAnsi="Georgia"/>
          <w:spacing w:val="-10"/>
        </w:rPr>
        <w:t xml:space="preserve"> </w:t>
      </w:r>
      <w:r w:rsidRPr="0007367B">
        <w:rPr>
          <w:rFonts w:ascii="Georgia" w:hAnsi="Georgia"/>
        </w:rPr>
        <w:t>bode.</w:t>
      </w:r>
    </w:p>
    <w:p w14:paraId="646C6F5A" w14:textId="77777777" w:rsidR="00E0284F" w:rsidRPr="0007367B" w:rsidRDefault="00E0284F" w:rsidP="00E0284F">
      <w:pPr>
        <w:jc w:val="both"/>
        <w:rPr>
          <w:rFonts w:ascii="Georgia" w:hAnsi="Georgia"/>
        </w:rPr>
      </w:pPr>
    </w:p>
    <w:p w14:paraId="318B56CC" w14:textId="77777777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Ak odberateľ za príslušné Vyhodnocovacie obdobie odoberie množstvo energie v plyne menšie ako SZM</w:t>
      </w:r>
      <w:r w:rsidRPr="0007367B">
        <w:rPr>
          <w:rFonts w:ascii="Georgia" w:hAnsi="Georgia"/>
          <w:position w:val="-2"/>
        </w:rPr>
        <w:t>min</w:t>
      </w:r>
      <w:r w:rsidRPr="0007367B">
        <w:rPr>
          <w:rFonts w:ascii="Georgia" w:hAnsi="Georgia"/>
        </w:rPr>
        <w:t>, dodávateľ je oprávnený po vykonaní vyhodnotenia zvýšiť cenu za každú kWh odobratej energie počas tohto Vyhodnocovacieho obdobia až o výšku určenú nasledovne:</w:t>
      </w:r>
    </w:p>
    <w:p w14:paraId="498DA1B5" w14:textId="77777777" w:rsidR="00E0284F" w:rsidRPr="0007367B" w:rsidRDefault="00E0284F" w:rsidP="00E0284F">
      <w:pPr>
        <w:jc w:val="both"/>
        <w:rPr>
          <w:rFonts w:ascii="Georgia" w:hAnsi="Georgia"/>
        </w:rPr>
      </w:pPr>
    </w:p>
    <w:tbl>
      <w:tblPr>
        <w:tblStyle w:val="TableNormal"/>
        <w:tblW w:w="0" w:type="auto"/>
        <w:tblInd w:w="8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2901"/>
        <w:gridCol w:w="1700"/>
      </w:tblGrid>
      <w:tr w:rsidR="00E0284F" w:rsidRPr="0007367B" w14:paraId="5320487F" w14:textId="77777777" w:rsidTr="00911C7F">
        <w:trPr>
          <w:trHeight w:hRule="exact" w:val="278"/>
        </w:trPr>
        <w:tc>
          <w:tcPr>
            <w:tcW w:w="1196" w:type="dxa"/>
          </w:tcPr>
          <w:p w14:paraId="59816F2C" w14:textId="77777777" w:rsidR="00E0284F" w:rsidRPr="0007367B" w:rsidRDefault="00E0284F" w:rsidP="00911C7F">
            <w:pPr>
              <w:jc w:val="both"/>
              <w:rPr>
                <w:rFonts w:ascii="Georgia" w:hAnsi="Georgia"/>
                <w:lang w:val="sk-SK"/>
              </w:rPr>
            </w:pPr>
            <w:r w:rsidRPr="0007367B">
              <w:rPr>
                <w:rFonts w:ascii="Georgia" w:hAnsi="Georgia"/>
                <w:lang w:val="sk-SK"/>
              </w:rPr>
              <w:t>ZC</w:t>
            </w:r>
            <w:r w:rsidRPr="0007367B">
              <w:rPr>
                <w:rFonts w:ascii="Georgia" w:hAnsi="Georgia"/>
                <w:spacing w:val="-3"/>
                <w:lang w:val="sk-SK"/>
              </w:rPr>
              <w:t xml:space="preserve"> </w:t>
            </w:r>
            <w:r w:rsidRPr="0007367B">
              <w:rPr>
                <w:rFonts w:ascii="Georgia" w:hAnsi="Georgia"/>
                <w:lang w:val="sk-SK"/>
              </w:rPr>
              <w:t>=</w:t>
            </w:r>
            <w:r w:rsidRPr="0007367B">
              <w:rPr>
                <w:rFonts w:ascii="Georgia" w:hAnsi="Georgia"/>
                <w:lang w:val="sk-SK"/>
              </w:rPr>
              <w:tab/>
            </w:r>
            <w:r w:rsidRPr="0007367B">
              <w:rPr>
                <w:rFonts w:ascii="Georgia" w:hAnsi="Georgia"/>
                <w:w w:val="99"/>
                <w:position w:val="9"/>
                <w:u w:val="single"/>
                <w:lang w:val="sk-SK"/>
              </w:rPr>
              <w:t xml:space="preserve"> </w:t>
            </w:r>
            <w:r w:rsidRPr="0007367B">
              <w:rPr>
                <w:rFonts w:ascii="Georgia" w:hAnsi="Georgia"/>
                <w:position w:val="9"/>
                <w:u w:val="single"/>
                <w:lang w:val="sk-SK"/>
              </w:rPr>
              <w:tab/>
            </w:r>
          </w:p>
        </w:tc>
        <w:tc>
          <w:tcPr>
            <w:tcW w:w="2901" w:type="dxa"/>
          </w:tcPr>
          <w:p w14:paraId="5592E3B1" w14:textId="77777777" w:rsidR="00E0284F" w:rsidRPr="0007367B" w:rsidRDefault="00E0284F" w:rsidP="00911C7F">
            <w:pPr>
              <w:jc w:val="both"/>
              <w:rPr>
                <w:rFonts w:ascii="Georgia" w:hAnsi="Georgia"/>
                <w:lang w:val="sk-SK"/>
              </w:rPr>
            </w:pPr>
            <w:r w:rsidRPr="0007367B">
              <w:rPr>
                <w:rFonts w:ascii="Georgia" w:hAnsi="Georgia"/>
                <w:u w:val="single"/>
                <w:lang w:val="sk-SK"/>
              </w:rPr>
              <w:t>k x SOP</w:t>
            </w:r>
            <w:r w:rsidRPr="0007367B">
              <w:rPr>
                <w:rFonts w:ascii="Georgia" w:hAnsi="Georgia"/>
                <w:position w:val="-2"/>
                <w:u w:val="single"/>
                <w:lang w:val="sk-SK"/>
              </w:rPr>
              <w:t xml:space="preserve">Omin </w:t>
            </w:r>
            <w:r w:rsidRPr="0007367B">
              <w:rPr>
                <w:rFonts w:ascii="Georgia" w:hAnsi="Georgia"/>
                <w:u w:val="single"/>
                <w:lang w:val="sk-SK"/>
              </w:rPr>
              <w:t>x (Y -</w:t>
            </w:r>
            <w:r w:rsidRPr="0007367B">
              <w:rPr>
                <w:rFonts w:ascii="Georgia" w:hAnsi="Georgia"/>
                <w:spacing w:val="12"/>
                <w:u w:val="single"/>
                <w:lang w:val="sk-SK"/>
              </w:rPr>
              <w:t xml:space="preserve"> </w:t>
            </w:r>
            <w:r w:rsidRPr="0007367B">
              <w:rPr>
                <w:rFonts w:ascii="Georgia" w:hAnsi="Georgia"/>
                <w:u w:val="single"/>
                <w:lang w:val="sk-SK"/>
              </w:rPr>
              <w:t>X)</w:t>
            </w:r>
            <w:r w:rsidRPr="0007367B">
              <w:rPr>
                <w:rFonts w:ascii="Georgia" w:hAnsi="Georgia"/>
                <w:u w:val="single"/>
                <w:lang w:val="sk-SK"/>
              </w:rPr>
              <w:tab/>
            </w:r>
          </w:p>
        </w:tc>
        <w:tc>
          <w:tcPr>
            <w:tcW w:w="1700" w:type="dxa"/>
          </w:tcPr>
          <w:p w14:paraId="7F35EF0A" w14:textId="77777777" w:rsidR="00E0284F" w:rsidRPr="0007367B" w:rsidRDefault="00E0284F" w:rsidP="00911C7F">
            <w:pPr>
              <w:jc w:val="both"/>
              <w:rPr>
                <w:rFonts w:ascii="Georgia" w:hAnsi="Georgia"/>
                <w:lang w:val="sk-SK"/>
              </w:rPr>
            </w:pPr>
            <w:r w:rsidRPr="0007367B">
              <w:rPr>
                <w:rFonts w:ascii="Georgia" w:hAnsi="Georgia"/>
                <w:lang w:val="sk-SK"/>
              </w:rPr>
              <w:t>[EUR/kWh]</w:t>
            </w:r>
          </w:p>
        </w:tc>
      </w:tr>
      <w:tr w:rsidR="00E0284F" w:rsidRPr="0007367B" w14:paraId="456440B1" w14:textId="77777777" w:rsidTr="00911C7F">
        <w:trPr>
          <w:trHeight w:hRule="exact" w:val="211"/>
        </w:trPr>
        <w:tc>
          <w:tcPr>
            <w:tcW w:w="1196" w:type="dxa"/>
          </w:tcPr>
          <w:p w14:paraId="1889FF57" w14:textId="77777777" w:rsidR="00E0284F" w:rsidRPr="0007367B" w:rsidRDefault="00E0284F" w:rsidP="00911C7F">
            <w:pPr>
              <w:jc w:val="both"/>
              <w:rPr>
                <w:rFonts w:ascii="Georgia" w:hAnsi="Georgia"/>
                <w:lang w:val="sk-SK"/>
              </w:rPr>
            </w:pPr>
          </w:p>
        </w:tc>
        <w:tc>
          <w:tcPr>
            <w:tcW w:w="2901" w:type="dxa"/>
          </w:tcPr>
          <w:p w14:paraId="01155FDC" w14:textId="77777777" w:rsidR="00E0284F" w:rsidRPr="0007367B" w:rsidRDefault="00E0284F" w:rsidP="00911C7F">
            <w:pPr>
              <w:jc w:val="both"/>
              <w:rPr>
                <w:rFonts w:ascii="Georgia" w:hAnsi="Georgia"/>
                <w:lang w:val="sk-SK"/>
              </w:rPr>
            </w:pPr>
            <w:r w:rsidRPr="0007367B">
              <w:rPr>
                <w:rFonts w:ascii="Georgia" w:hAnsi="Georgia"/>
                <w:w w:val="99"/>
                <w:lang w:val="sk-SK"/>
              </w:rPr>
              <w:t>X</w:t>
            </w:r>
          </w:p>
        </w:tc>
        <w:tc>
          <w:tcPr>
            <w:tcW w:w="1700" w:type="dxa"/>
          </w:tcPr>
          <w:p w14:paraId="2C0B37B1" w14:textId="77777777" w:rsidR="00E0284F" w:rsidRPr="0007367B" w:rsidRDefault="00E0284F" w:rsidP="00911C7F">
            <w:pPr>
              <w:jc w:val="both"/>
              <w:rPr>
                <w:rFonts w:ascii="Georgia" w:hAnsi="Georgia"/>
                <w:lang w:val="sk-SK"/>
              </w:rPr>
            </w:pPr>
          </w:p>
        </w:tc>
      </w:tr>
    </w:tbl>
    <w:p w14:paraId="32129EE8" w14:textId="77777777" w:rsidR="00E0284F" w:rsidRPr="0007367B" w:rsidRDefault="00E0284F" w:rsidP="00E0284F">
      <w:pPr>
        <w:jc w:val="both"/>
        <w:rPr>
          <w:rFonts w:ascii="Georgia" w:hAnsi="Georgia"/>
        </w:rPr>
      </w:pPr>
    </w:p>
    <w:p w14:paraId="0F66E8ED" w14:textId="77777777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kde</w:t>
      </w:r>
    </w:p>
    <w:p w14:paraId="7A0279E0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ZC</w:t>
      </w:r>
      <w:r w:rsidRPr="0007367B">
        <w:rPr>
          <w:rFonts w:ascii="Georgia" w:hAnsi="Georgia"/>
          <w:spacing w:val="-1"/>
        </w:rPr>
        <w:t xml:space="preserve"> </w:t>
      </w:r>
      <w:r w:rsidRPr="0007367B">
        <w:rPr>
          <w:rFonts w:ascii="Georgia" w:hAnsi="Georgia"/>
        </w:rPr>
        <w:t>–</w:t>
      </w:r>
      <w:r w:rsidRPr="0007367B">
        <w:rPr>
          <w:rFonts w:ascii="Georgia" w:hAnsi="Georgia"/>
        </w:rPr>
        <w:tab/>
      </w:r>
      <w:r w:rsidRPr="0007367B">
        <w:rPr>
          <w:rFonts w:ascii="Georgia" w:hAnsi="Georgia"/>
        </w:rPr>
        <w:tab/>
        <w:t xml:space="preserve">maximálne  zvýšenie  ceny  za  skutočne  odobraté  množstvo  energie     </w:t>
      </w:r>
      <w:r w:rsidRPr="0007367B">
        <w:rPr>
          <w:rFonts w:ascii="Georgia" w:hAnsi="Georgia"/>
          <w:spacing w:val="19"/>
        </w:rPr>
        <w:t xml:space="preserve"> </w:t>
      </w:r>
      <w:r w:rsidRPr="0007367B">
        <w:rPr>
          <w:rFonts w:ascii="Georgia" w:hAnsi="Georgia"/>
        </w:rPr>
        <w:t xml:space="preserve">v </w:t>
      </w:r>
      <w:r w:rsidRPr="0007367B">
        <w:rPr>
          <w:rFonts w:ascii="Georgia" w:hAnsi="Georgia"/>
          <w:spacing w:val="28"/>
        </w:rPr>
        <w:t xml:space="preserve"> </w:t>
      </w:r>
      <w:r w:rsidRPr="0007367B">
        <w:rPr>
          <w:rFonts w:ascii="Georgia" w:hAnsi="Georgia"/>
        </w:rPr>
        <w:t>plyne</w:t>
      </w:r>
      <w:r w:rsidRPr="0007367B">
        <w:rPr>
          <w:rFonts w:ascii="Georgia" w:hAnsi="Georgia"/>
          <w:w w:val="99"/>
        </w:rPr>
        <w:t xml:space="preserve"> </w:t>
      </w:r>
      <w:r w:rsidRPr="0007367B">
        <w:rPr>
          <w:rFonts w:ascii="Georgia" w:hAnsi="Georgia"/>
        </w:rPr>
        <w:t>v príslušnom Vyhodnocovacom období v</w:t>
      </w:r>
      <w:r w:rsidRPr="0007367B">
        <w:rPr>
          <w:rFonts w:ascii="Georgia" w:hAnsi="Georgia"/>
          <w:spacing w:val="-10"/>
        </w:rPr>
        <w:t xml:space="preserve"> </w:t>
      </w:r>
      <w:r w:rsidRPr="0007367B">
        <w:rPr>
          <w:rFonts w:ascii="Georgia" w:hAnsi="Georgia"/>
        </w:rPr>
        <w:t>EUR/kWh,</w:t>
      </w:r>
    </w:p>
    <w:p w14:paraId="4C0A85E7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k</w:t>
      </w:r>
      <w:r w:rsidRPr="0007367B">
        <w:rPr>
          <w:rFonts w:ascii="Georgia" w:hAnsi="Georgia"/>
          <w:spacing w:val="2"/>
        </w:rPr>
        <w:t xml:space="preserve"> </w:t>
      </w:r>
      <w:r w:rsidRPr="0007367B">
        <w:rPr>
          <w:rFonts w:ascii="Georgia" w:hAnsi="Georgia"/>
        </w:rPr>
        <w:t>–</w:t>
      </w:r>
      <w:r w:rsidRPr="0007367B">
        <w:rPr>
          <w:rFonts w:ascii="Georgia" w:hAnsi="Georgia"/>
        </w:rPr>
        <w:tab/>
        <w:t>koeficient pre potreby použitia sadzby za odobratý plyn  SOP</w:t>
      </w:r>
      <w:r w:rsidRPr="0007367B">
        <w:rPr>
          <w:rFonts w:ascii="Georgia" w:hAnsi="Georgia"/>
          <w:position w:val="-2"/>
        </w:rPr>
        <w:t xml:space="preserve">Omin      </w:t>
      </w:r>
      <w:r w:rsidRPr="0007367B">
        <w:rPr>
          <w:rFonts w:ascii="Georgia" w:hAnsi="Georgia"/>
          <w:spacing w:val="15"/>
          <w:position w:val="-2"/>
        </w:rPr>
        <w:t xml:space="preserve"> </w:t>
      </w:r>
      <w:r w:rsidRPr="0007367B">
        <w:rPr>
          <w:rFonts w:ascii="Georgia" w:hAnsi="Georgia"/>
        </w:rPr>
        <w:t>pri  výpočte</w:t>
      </w:r>
      <w:r w:rsidRPr="0007367B">
        <w:rPr>
          <w:rFonts w:ascii="Georgia" w:hAnsi="Georgia"/>
          <w:spacing w:val="32"/>
        </w:rPr>
        <w:t xml:space="preserve"> </w:t>
      </w:r>
      <w:r w:rsidRPr="0007367B">
        <w:rPr>
          <w:rFonts w:ascii="Georgia" w:hAnsi="Georgia"/>
        </w:rPr>
        <w:t>ZC</w:t>
      </w:r>
      <w:r w:rsidRPr="0007367B">
        <w:rPr>
          <w:rFonts w:ascii="Georgia" w:hAnsi="Georgia"/>
          <w:w w:val="99"/>
        </w:rPr>
        <w:t xml:space="preserve"> </w:t>
      </w:r>
      <w:r w:rsidRPr="0007367B">
        <w:rPr>
          <w:rFonts w:ascii="Georgia" w:hAnsi="Georgia"/>
        </w:rPr>
        <w:t>a pri výpočte platby P podľa tohto</w:t>
      </w:r>
      <w:r w:rsidRPr="0007367B">
        <w:rPr>
          <w:rFonts w:ascii="Georgia" w:hAnsi="Georgia"/>
          <w:spacing w:val="-13"/>
        </w:rPr>
        <w:t xml:space="preserve"> </w:t>
      </w:r>
      <w:r w:rsidRPr="0007367B">
        <w:rPr>
          <w:rFonts w:ascii="Georgia" w:hAnsi="Georgia"/>
        </w:rPr>
        <w:t>bodu,</w:t>
      </w:r>
    </w:p>
    <w:p w14:paraId="4ABFCEC0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X –</w:t>
      </w:r>
      <w:r w:rsidRPr="0007367B">
        <w:rPr>
          <w:rFonts w:ascii="Georgia" w:hAnsi="Georgia"/>
        </w:rPr>
        <w:tab/>
        <w:t>skutočne   odobraté   množstvo   energie   v  plyne   za</w:t>
      </w:r>
      <w:r w:rsidRPr="0007367B">
        <w:rPr>
          <w:rFonts w:ascii="Georgia" w:hAnsi="Georgia"/>
          <w:spacing w:val="22"/>
        </w:rPr>
        <w:t xml:space="preserve"> </w:t>
      </w:r>
      <w:r w:rsidRPr="0007367B">
        <w:rPr>
          <w:rFonts w:ascii="Georgia" w:hAnsi="Georgia"/>
        </w:rPr>
        <w:t xml:space="preserve">príslušné </w:t>
      </w:r>
      <w:r w:rsidRPr="0007367B">
        <w:rPr>
          <w:rFonts w:ascii="Georgia" w:hAnsi="Georgia"/>
          <w:spacing w:val="37"/>
        </w:rPr>
        <w:t xml:space="preserve"> </w:t>
      </w:r>
      <w:r w:rsidRPr="0007367B">
        <w:rPr>
          <w:rFonts w:ascii="Georgia" w:hAnsi="Georgia"/>
        </w:rPr>
        <w:t>Vyhodnocovacie</w:t>
      </w:r>
      <w:r w:rsidRPr="0007367B">
        <w:rPr>
          <w:rFonts w:ascii="Georgia" w:hAnsi="Georgia"/>
          <w:spacing w:val="-2"/>
          <w:w w:val="99"/>
        </w:rPr>
        <w:t xml:space="preserve"> </w:t>
      </w:r>
      <w:r w:rsidRPr="0007367B">
        <w:rPr>
          <w:rFonts w:ascii="Georgia" w:hAnsi="Georgia"/>
        </w:rPr>
        <w:t>obdobie za všetky OM v kWh, pričom minimálna hodnota X je</w:t>
      </w:r>
      <w:r w:rsidRPr="0007367B">
        <w:rPr>
          <w:rFonts w:ascii="Georgia" w:hAnsi="Georgia"/>
          <w:spacing w:val="-16"/>
        </w:rPr>
        <w:t xml:space="preserve"> </w:t>
      </w:r>
      <w:r w:rsidRPr="0007367B">
        <w:rPr>
          <w:rFonts w:ascii="Georgia" w:hAnsi="Georgia"/>
        </w:rPr>
        <w:t>1,</w:t>
      </w:r>
    </w:p>
    <w:p w14:paraId="3B6B81CE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SOP</w:t>
      </w:r>
      <w:r w:rsidRPr="0007367B">
        <w:rPr>
          <w:rFonts w:ascii="Georgia" w:hAnsi="Georgia"/>
          <w:position w:val="-2"/>
        </w:rPr>
        <w:t xml:space="preserve">Omin </w:t>
      </w:r>
      <w:r w:rsidRPr="0007367B">
        <w:rPr>
          <w:rFonts w:ascii="Georgia" w:hAnsi="Georgia"/>
        </w:rPr>
        <w:t>– najnižšia sadzba za odobratý plyn SOP</w:t>
      </w:r>
      <w:r w:rsidRPr="0007367B">
        <w:rPr>
          <w:rFonts w:ascii="Georgia" w:hAnsi="Georgia"/>
          <w:position w:val="-2"/>
        </w:rPr>
        <w:t>O</w:t>
      </w:r>
    </w:p>
    <w:p w14:paraId="265F7E73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spomedzi všetkých SOP</w:t>
      </w:r>
      <w:r w:rsidRPr="0007367B">
        <w:rPr>
          <w:rFonts w:ascii="Georgia" w:hAnsi="Georgia"/>
          <w:position w:val="-2"/>
        </w:rPr>
        <w:t xml:space="preserve">O </w:t>
      </w:r>
      <w:r w:rsidRPr="0007367B">
        <w:rPr>
          <w:rFonts w:ascii="Georgia" w:hAnsi="Georgia"/>
        </w:rPr>
        <w:t>dohodnutých pre jednotlivé OM platných pre  posledný mesiac príslušného Vyhodnocovacieho obdobia,</w:t>
      </w:r>
      <w:r w:rsidRPr="0007367B">
        <w:rPr>
          <w:rFonts w:ascii="Georgia" w:hAnsi="Georgia"/>
          <w:spacing w:val="-15"/>
        </w:rPr>
        <w:t xml:space="preserve"> </w:t>
      </w:r>
      <w:r w:rsidRPr="0007367B">
        <w:rPr>
          <w:rFonts w:ascii="Georgia" w:hAnsi="Georgia"/>
        </w:rPr>
        <w:t>resp.</w:t>
      </w:r>
    </w:p>
    <w:p w14:paraId="7F8FFEF1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v prípade ukončenia zmluvy pred uplynutím Vyhodnocovacieho obdobia, spomedzi všetkých SOP</w:t>
      </w:r>
      <w:r w:rsidRPr="0007367B">
        <w:rPr>
          <w:rFonts w:ascii="Georgia" w:hAnsi="Georgia"/>
          <w:position w:val="-2"/>
        </w:rPr>
        <w:t xml:space="preserve">O </w:t>
      </w:r>
      <w:r w:rsidRPr="0007367B">
        <w:rPr>
          <w:rFonts w:ascii="Georgia" w:hAnsi="Georgia"/>
        </w:rPr>
        <w:t>platných bezprostredne pred ukončením tejto</w:t>
      </w:r>
      <w:r w:rsidRPr="0007367B">
        <w:rPr>
          <w:rFonts w:ascii="Georgia" w:hAnsi="Georgia"/>
          <w:spacing w:val="-14"/>
        </w:rPr>
        <w:t xml:space="preserve"> </w:t>
      </w:r>
      <w:r w:rsidRPr="0007367B">
        <w:rPr>
          <w:rFonts w:ascii="Georgia" w:hAnsi="Georgia"/>
        </w:rPr>
        <w:t>zmluvy,</w:t>
      </w:r>
    </w:p>
    <w:p w14:paraId="52345B96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Y –         hodnota zmluvne dohodnutého množstva v kWh pre potreby výpočtu ZC a platby P.</w:t>
      </w:r>
    </w:p>
    <w:p w14:paraId="3DAA6308" w14:textId="2EF8BCB8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lastRenderedPageBreak/>
        <w:t>Pre príslušné Vyhodnocovacie obdobie, v ktorom je dodávateľ výhradným dodávateľom do jednotlivých OM podľa tejto zmluvy, je množstvo „Y“ rovné SZM</w:t>
      </w:r>
      <w:r w:rsidRPr="0007367B">
        <w:rPr>
          <w:rFonts w:ascii="Georgia" w:hAnsi="Georgia"/>
          <w:position w:val="-2"/>
        </w:rPr>
        <w:t xml:space="preserve">min </w:t>
      </w:r>
      <w:r w:rsidRPr="0007367B">
        <w:rPr>
          <w:rFonts w:ascii="Georgia" w:hAnsi="Georgia"/>
        </w:rPr>
        <w:t>a koeficient „k“ určený vo výške 0,25.</w:t>
      </w:r>
    </w:p>
    <w:p w14:paraId="176C9D56" w14:textId="77777777" w:rsidR="00E0284F" w:rsidRPr="0007367B" w:rsidRDefault="00E0284F" w:rsidP="00E0284F">
      <w:pPr>
        <w:jc w:val="both"/>
        <w:rPr>
          <w:rFonts w:ascii="Georgia" w:hAnsi="Georgia"/>
        </w:rPr>
      </w:pPr>
    </w:p>
    <w:p w14:paraId="1843A40D" w14:textId="74043501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Dohoda o pravidle pre vyhodnotenie množstva odobratého plynu v zmysle tohto bodu vychádza z deklarácie odberateľa, že dodávateľ bude výlučným dodávateľom plynu na príslušných OM odberateľa po dobu trvania tejto zmluvy. V prípade, ak by počas trvania tejto zmluvy  došlo  k zmene  počtu  dodávateľov  na  ktoromkoľvek  príslušnom  OM,  je  odberateľ o tejto skutočnosti povinný informovať dodávateľa bez zbytočného odkladu. Pravidlá pre vyhodnotenie  množstva   odobratého   plynu   v zmysle   tohto   bodu   sa   v takom   prípade v príslušnom  Vyhodnocovacom  období upravia tak, že dodávateľ použije pre výpočet ZC      a platby P množstvo „Y“ rovné SZM a koeficient „k“ vo výške</w:t>
      </w:r>
      <w:r w:rsidRPr="0007367B">
        <w:rPr>
          <w:rFonts w:ascii="Georgia" w:hAnsi="Georgia"/>
          <w:spacing w:val="-38"/>
        </w:rPr>
        <w:t xml:space="preserve"> </w:t>
      </w:r>
      <w:r w:rsidRPr="0007367B">
        <w:rPr>
          <w:rFonts w:ascii="Georgia" w:hAnsi="Georgia"/>
        </w:rPr>
        <w:t>1.</w:t>
      </w:r>
    </w:p>
    <w:p w14:paraId="60726CF5" w14:textId="77777777" w:rsidR="00E0284F" w:rsidRPr="0007367B" w:rsidRDefault="00E0284F" w:rsidP="00E0284F">
      <w:pPr>
        <w:jc w:val="both"/>
        <w:rPr>
          <w:rFonts w:ascii="Georgia" w:hAnsi="Georgia"/>
        </w:rPr>
      </w:pPr>
    </w:p>
    <w:p w14:paraId="75F95372" w14:textId="77777777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V prípade, ak odberateľ v príslušnom Vyhodnocovacom období neodoberie žiadnu kWh odobratej energie v plyne, t.j. X = 0, je dodávateľ oprávnený po vykonaní vyhodnotenia vyfakturovať odberateľovi platbu (P) vypočítanú nasledovne:</w:t>
      </w:r>
    </w:p>
    <w:p w14:paraId="79033C9D" w14:textId="20CAEE1D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P = k x SOP</w:t>
      </w:r>
      <w:r w:rsidRPr="0007367B">
        <w:rPr>
          <w:rFonts w:ascii="Georgia" w:hAnsi="Georgia"/>
          <w:position w:val="-2"/>
        </w:rPr>
        <w:t xml:space="preserve">Omin </w:t>
      </w:r>
      <w:r w:rsidRPr="0007367B">
        <w:rPr>
          <w:rFonts w:ascii="Georgia" w:hAnsi="Georgia"/>
        </w:rPr>
        <w:t>x Y [EUR]</w:t>
      </w:r>
    </w:p>
    <w:p w14:paraId="241D92B9" w14:textId="77777777" w:rsidR="00E0284F" w:rsidRPr="0007367B" w:rsidRDefault="00E0284F" w:rsidP="00E0284F">
      <w:pPr>
        <w:jc w:val="both"/>
        <w:rPr>
          <w:rFonts w:ascii="Georgia" w:hAnsi="Georgia"/>
        </w:rPr>
      </w:pPr>
    </w:p>
    <w:p w14:paraId="0C394B26" w14:textId="4BB6436F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1.2 V prípade ukončenia zmluvy pred uplynutím Vyhodnocovacieho obdobia má dodávateľ právo vyhodnotiť SZM za všetky OM za obdobie všetkých nevyhodnotených Vyhodnocovacích období v zmysle bodu 2.1. ku dňu ukončenia</w:t>
      </w:r>
      <w:r w:rsidRPr="0007367B">
        <w:rPr>
          <w:rFonts w:ascii="Georgia" w:hAnsi="Georgia"/>
          <w:spacing w:val="-17"/>
        </w:rPr>
        <w:t xml:space="preserve"> </w:t>
      </w:r>
      <w:r w:rsidRPr="0007367B">
        <w:rPr>
          <w:rFonts w:ascii="Georgia" w:hAnsi="Georgia"/>
        </w:rPr>
        <w:t>zmluvy.</w:t>
      </w:r>
    </w:p>
    <w:p w14:paraId="52F98CFB" w14:textId="77777777" w:rsidR="00E0284F" w:rsidRPr="0007367B" w:rsidRDefault="00E0284F" w:rsidP="00E0284F">
      <w:pPr>
        <w:jc w:val="both"/>
        <w:rPr>
          <w:rFonts w:ascii="Georgia" w:hAnsi="Georgia"/>
        </w:rPr>
      </w:pPr>
    </w:p>
    <w:p w14:paraId="0D04AAE1" w14:textId="2BA8FF70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1.3 V prípade, ak kumulovaný skutočný odber odberateľa počas príslušného Vyhodnocovacieho obdobia presiahne SZM</w:t>
      </w:r>
      <w:r w:rsidRPr="0007367B">
        <w:rPr>
          <w:rFonts w:ascii="Georgia" w:hAnsi="Georgia"/>
          <w:position w:val="-2"/>
        </w:rPr>
        <w:t>max</w:t>
      </w:r>
      <w:r w:rsidRPr="0007367B">
        <w:rPr>
          <w:rFonts w:ascii="Georgia" w:hAnsi="Georgia"/>
        </w:rPr>
        <w:t xml:space="preserve">, dodávateľ je oprávnený oceniť každú </w:t>
      </w:r>
      <w:r w:rsidRPr="0007367B">
        <w:rPr>
          <w:rFonts w:ascii="Georgia" w:hAnsi="Georgia"/>
          <w:spacing w:val="2"/>
        </w:rPr>
        <w:t xml:space="preserve">kWh </w:t>
      </w:r>
      <w:r w:rsidRPr="0007367B">
        <w:rPr>
          <w:rFonts w:ascii="Georgia" w:hAnsi="Georgia"/>
        </w:rPr>
        <w:t>odobratú v príslušnom fakturačnom období nad SZM</w:t>
      </w:r>
      <w:r w:rsidRPr="0007367B">
        <w:rPr>
          <w:rFonts w:ascii="Georgia" w:hAnsi="Georgia"/>
          <w:position w:val="-2"/>
        </w:rPr>
        <w:t xml:space="preserve">max </w:t>
      </w:r>
      <w:r w:rsidRPr="0007367B">
        <w:rPr>
          <w:rFonts w:ascii="Georgia" w:hAnsi="Georgia"/>
        </w:rPr>
        <w:t>2-násobkom sadzby SOP</w:t>
      </w:r>
      <w:r w:rsidRPr="0007367B">
        <w:rPr>
          <w:rFonts w:ascii="Georgia" w:hAnsi="Georgia"/>
          <w:position w:val="-2"/>
        </w:rPr>
        <w:t>MAvg</w:t>
      </w:r>
      <w:r w:rsidRPr="0007367B">
        <w:rPr>
          <w:rFonts w:ascii="Georgia" w:hAnsi="Georgia"/>
        </w:rPr>
        <w:t>, ktorá sa vypočíta</w:t>
      </w:r>
      <w:r w:rsidRPr="0007367B">
        <w:rPr>
          <w:rFonts w:ascii="Georgia" w:hAnsi="Georgia"/>
          <w:spacing w:val="-4"/>
        </w:rPr>
        <w:t xml:space="preserve"> </w:t>
      </w:r>
      <w:r w:rsidRPr="0007367B">
        <w:rPr>
          <w:rFonts w:ascii="Georgia" w:hAnsi="Georgia"/>
        </w:rPr>
        <w:t>nasledovne:</w:t>
      </w:r>
    </w:p>
    <w:p w14:paraId="071C2474" w14:textId="77777777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SOP</w:t>
      </w:r>
      <w:r w:rsidRPr="0007367B">
        <w:rPr>
          <w:rFonts w:ascii="Georgia" w:hAnsi="Georgia"/>
          <w:position w:val="-2"/>
        </w:rPr>
        <w:t xml:space="preserve">MAvg </w:t>
      </w:r>
      <w:r w:rsidRPr="0007367B">
        <w:rPr>
          <w:rFonts w:ascii="Georgia" w:hAnsi="Georgia"/>
        </w:rPr>
        <w:t>= THE</w:t>
      </w:r>
      <w:r w:rsidRPr="0007367B">
        <w:rPr>
          <w:rFonts w:ascii="Georgia" w:hAnsi="Georgia"/>
          <w:position w:val="-2"/>
        </w:rPr>
        <w:t xml:space="preserve">MAvg </w:t>
      </w:r>
      <w:r w:rsidRPr="0007367B">
        <w:rPr>
          <w:rFonts w:ascii="Georgia" w:hAnsi="Georgia"/>
        </w:rPr>
        <w:t>/ 1000 [EUR/kWh]</w:t>
      </w:r>
    </w:p>
    <w:p w14:paraId="5DAF17C8" w14:textId="77777777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kde</w:t>
      </w:r>
    </w:p>
    <w:p w14:paraId="213042DA" w14:textId="0D5C3C8A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THE</w:t>
      </w:r>
      <w:r w:rsidRPr="0007367B">
        <w:rPr>
          <w:rFonts w:ascii="Georgia" w:hAnsi="Georgia"/>
          <w:position w:val="-2"/>
        </w:rPr>
        <w:t xml:space="preserve">MAvg </w:t>
      </w:r>
      <w:r w:rsidRPr="0007367B">
        <w:rPr>
          <w:rFonts w:ascii="Georgia" w:hAnsi="Georgia"/>
        </w:rPr>
        <w:t>-       znamená aritmetický priemer hodnoty THE Month Settlement Price zverejnenej  v časti All Contracts na príslušný mesiac t (THE</w:t>
      </w:r>
      <w:r w:rsidRPr="0007367B">
        <w:rPr>
          <w:rFonts w:ascii="Georgia" w:hAnsi="Georgia"/>
          <w:position w:val="-2"/>
        </w:rPr>
        <w:t>MA</w:t>
      </w:r>
      <w:r w:rsidRPr="0007367B">
        <w:rPr>
          <w:rFonts w:ascii="Georgia" w:hAnsi="Georgia"/>
        </w:rPr>
        <w:t>), a to za posledný obchodovateľný deň mesiaca t-2 a hodnôt THE</w:t>
      </w:r>
      <w:r w:rsidRPr="0007367B">
        <w:rPr>
          <w:rFonts w:ascii="Georgia" w:hAnsi="Georgia"/>
          <w:position w:val="-2"/>
        </w:rPr>
        <w:t xml:space="preserve">MA </w:t>
      </w:r>
      <w:r w:rsidRPr="0007367B">
        <w:rPr>
          <w:rFonts w:ascii="Georgia" w:hAnsi="Georgia"/>
        </w:rPr>
        <w:t>pre prvý až predposledný obchodovateľný deň mesiaca t-1, ktoré sú publikované na dennej báze na stránke Powernext (www.powernext.com) v časti Pegas Markets/Futures  market</w:t>
      </w:r>
      <w:r w:rsidRPr="0007367B">
        <w:rPr>
          <w:rFonts w:ascii="Georgia" w:hAnsi="Georgia"/>
          <w:spacing w:val="-2"/>
        </w:rPr>
        <w:t xml:space="preserve"> </w:t>
      </w:r>
      <w:r w:rsidRPr="0007367B">
        <w:rPr>
          <w:rFonts w:ascii="Georgia" w:hAnsi="Georgia"/>
        </w:rPr>
        <w:t>data.</w:t>
      </w:r>
    </w:p>
    <w:p w14:paraId="268B2D3C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</w:p>
    <w:p w14:paraId="53816DF3" w14:textId="44532BFE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V prípade, že sa umiestnenie príslušnej hodnoty THE, resp. názov príslušného produktu zmení, dodávateľ pre stanovenie ceny použije príslušnú hodnotu zo zodpovedajúceho dostupného umiestnenia.</w:t>
      </w:r>
    </w:p>
    <w:p w14:paraId="45CB76E8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</w:p>
    <w:p w14:paraId="2763EB6E" w14:textId="299D6EA3" w:rsidR="00E0284F" w:rsidRPr="0007367B" w:rsidRDefault="00E0284F" w:rsidP="00E0284F">
      <w:pPr>
        <w:ind w:left="708"/>
        <w:jc w:val="both"/>
        <w:rPr>
          <w:rFonts w:ascii="Georgia" w:hAnsi="Georgia"/>
        </w:rPr>
      </w:pPr>
      <w:r w:rsidRPr="0007367B">
        <w:rPr>
          <w:rFonts w:ascii="Georgia" w:hAnsi="Georgia"/>
        </w:rPr>
        <w:t>V prípade, že v čase stanovenia ceny nie je k dispozícii niektorá z hodnôt potrebná pre výpočet THE</w:t>
      </w:r>
      <w:r w:rsidRPr="0007367B">
        <w:rPr>
          <w:rFonts w:ascii="Georgia" w:hAnsi="Georgia"/>
          <w:position w:val="-2"/>
        </w:rPr>
        <w:t>MAvg</w:t>
      </w:r>
      <w:r w:rsidRPr="0007367B">
        <w:rPr>
          <w:rFonts w:ascii="Georgia" w:hAnsi="Georgia"/>
        </w:rPr>
        <w:t>, nakoľko táto nebola na stránke Powernext (www.powernext.com) zverejnená, dodávateľ použije hodnotu z iného dostupného zdroja zverejňujúceho požadované ceny príslušnej komoditnej burzy.</w:t>
      </w:r>
    </w:p>
    <w:p w14:paraId="17AA1A37" w14:textId="77777777" w:rsidR="00E0284F" w:rsidRPr="0007367B" w:rsidRDefault="00E0284F" w:rsidP="00E0284F">
      <w:pPr>
        <w:ind w:left="708"/>
        <w:jc w:val="both"/>
        <w:rPr>
          <w:rFonts w:ascii="Georgia" w:hAnsi="Georgia"/>
        </w:rPr>
      </w:pPr>
    </w:p>
    <w:p w14:paraId="3F4BA0DF" w14:textId="77777777" w:rsidR="00E0284F" w:rsidRPr="0007367B" w:rsidRDefault="00E0284F" w:rsidP="00E0284F">
      <w:pPr>
        <w:jc w:val="both"/>
        <w:rPr>
          <w:rFonts w:ascii="Georgia" w:hAnsi="Georgia"/>
        </w:rPr>
      </w:pPr>
      <w:r w:rsidRPr="0007367B">
        <w:rPr>
          <w:rFonts w:ascii="Georgia" w:hAnsi="Georgia"/>
        </w:rPr>
        <w:t>Takto vypočítanú zvýšenú cenu pre jednotlivé OM dodávateľ upraví v prvý Deň každého kalendárneho mesiaca a je účinná vždy od prvého dňa do posledného dňa príslušného kalendárneho mesiaca.</w:t>
      </w:r>
    </w:p>
    <w:bookmarkEnd w:id="3"/>
    <w:p w14:paraId="7B714849" w14:textId="77777777" w:rsidR="00E0284F" w:rsidRPr="0007367B" w:rsidRDefault="00E0284F" w:rsidP="00FA162F">
      <w:pPr>
        <w:jc w:val="both"/>
        <w:rPr>
          <w:rFonts w:ascii="Georgia" w:hAnsi="Georgia"/>
          <w:bCs/>
        </w:rPr>
      </w:pPr>
    </w:p>
    <w:p w14:paraId="527CE11A" w14:textId="4522D9C4" w:rsidR="00AD4D58" w:rsidRPr="0007367B" w:rsidRDefault="00E0284F" w:rsidP="001D5BA1">
      <w:pPr>
        <w:spacing w:line="0" w:lineRule="atLeast"/>
        <w:rPr>
          <w:rFonts w:ascii="Georgia" w:eastAsia="Times New Roman" w:hAnsi="Georgia"/>
          <w:bCs/>
        </w:rPr>
      </w:pPr>
      <w:r w:rsidRPr="0007367B">
        <w:rPr>
          <w:rFonts w:ascii="Georgia" w:eastAsia="Times New Roman" w:hAnsi="Georgia"/>
          <w:bCs/>
        </w:rPr>
        <w:t>Vybavenie žiadosti o nápravu v tomto bode:</w:t>
      </w:r>
    </w:p>
    <w:p w14:paraId="65090D71" w14:textId="29FB6D57" w:rsidR="00E0284F" w:rsidRPr="0007367B" w:rsidRDefault="00E0284F" w:rsidP="001D5BA1">
      <w:pPr>
        <w:spacing w:line="0" w:lineRule="atLeast"/>
        <w:rPr>
          <w:rFonts w:ascii="Georgia" w:eastAsia="Times New Roman" w:hAnsi="Georgia"/>
          <w:bCs/>
        </w:rPr>
      </w:pPr>
      <w:r w:rsidRPr="0007367B">
        <w:rPr>
          <w:rFonts w:ascii="Georgia" w:eastAsia="Times New Roman" w:hAnsi="Georgia"/>
          <w:bCs/>
        </w:rPr>
        <w:t>Verejný obstarávateľ predmetné požiadavky o doplnenie zmluvných podmienok akceptuje a dopĺňa zmluvné podmienky.</w:t>
      </w:r>
    </w:p>
    <w:p w14:paraId="12F1BCBB" w14:textId="77777777" w:rsidR="00AD4D58" w:rsidRPr="004D7302" w:rsidRDefault="00AD4D58" w:rsidP="001D5BA1">
      <w:pPr>
        <w:spacing w:line="0" w:lineRule="atLeast"/>
        <w:rPr>
          <w:rFonts w:ascii="Georgia" w:eastAsia="Times New Roman" w:hAnsi="Georgia" w:cs="Times New Roman"/>
        </w:rPr>
      </w:pPr>
    </w:p>
    <w:p w14:paraId="683185E9" w14:textId="77777777" w:rsidR="001D5BA1" w:rsidRPr="004D7302" w:rsidRDefault="001D5BA1" w:rsidP="001D5BA1">
      <w:pPr>
        <w:spacing w:line="0" w:lineRule="atLeast"/>
        <w:rPr>
          <w:rFonts w:ascii="Georgia" w:eastAsia="Times New Roman" w:hAnsi="Georgia" w:cs="Times New Roman"/>
        </w:rPr>
      </w:pPr>
    </w:p>
    <w:p w14:paraId="4EEB25AB" w14:textId="77777777" w:rsidR="001D5BA1" w:rsidRPr="004D7302" w:rsidRDefault="001D5BA1" w:rsidP="001D5BA1">
      <w:pPr>
        <w:spacing w:line="0" w:lineRule="atLeast"/>
        <w:rPr>
          <w:rFonts w:ascii="Georgia" w:eastAsia="Times New Roman" w:hAnsi="Georgia" w:cs="Times New Roman"/>
        </w:rPr>
      </w:pPr>
      <w:r w:rsidRPr="004D7302">
        <w:rPr>
          <w:rFonts w:ascii="Georgia" w:eastAsia="Times New Roman" w:hAnsi="Georgia" w:cs="Times New Roman"/>
        </w:rPr>
        <w:t>S pozdravom,</w:t>
      </w:r>
    </w:p>
    <w:p w14:paraId="2E10EBC9" w14:textId="77777777" w:rsidR="001D5BA1" w:rsidRPr="004D7302" w:rsidRDefault="001D5BA1" w:rsidP="001D5BA1">
      <w:pPr>
        <w:spacing w:line="253" w:lineRule="exact"/>
        <w:rPr>
          <w:rFonts w:ascii="Georgia" w:eastAsia="Times New Roman" w:hAnsi="Georgia" w:cs="Times New Roman"/>
        </w:rPr>
      </w:pPr>
    </w:p>
    <w:p w14:paraId="5A324F9D" w14:textId="77777777" w:rsidR="001D5BA1" w:rsidRPr="004D7302" w:rsidRDefault="001D5BA1" w:rsidP="001D5BA1">
      <w:pPr>
        <w:spacing w:line="0" w:lineRule="atLeast"/>
        <w:ind w:left="4956"/>
        <w:rPr>
          <w:rFonts w:ascii="Georgia" w:eastAsia="Times New Roman" w:hAnsi="Georgia" w:cs="Times New Roman"/>
        </w:rPr>
      </w:pPr>
      <w:r w:rsidRPr="004D7302">
        <w:rPr>
          <w:rFonts w:ascii="Georgia" w:eastAsia="Times New Roman" w:hAnsi="Georgia" w:cs="Times New Roman"/>
        </w:rPr>
        <w:t>...................................................................</w:t>
      </w:r>
    </w:p>
    <w:p w14:paraId="572532D2" w14:textId="77777777" w:rsidR="001D5BA1" w:rsidRPr="004D7302" w:rsidRDefault="001D5BA1" w:rsidP="001D5BA1">
      <w:pPr>
        <w:spacing w:line="0" w:lineRule="atLeast"/>
        <w:ind w:left="5664"/>
        <w:rPr>
          <w:rFonts w:ascii="Georgia" w:eastAsia="Times New Roman" w:hAnsi="Georgia" w:cs="Times New Roman"/>
        </w:rPr>
      </w:pPr>
      <w:r w:rsidRPr="004D7302">
        <w:rPr>
          <w:rFonts w:ascii="Georgia" w:eastAsia="Times New Roman" w:hAnsi="Georgia" w:cs="Times New Roman"/>
        </w:rPr>
        <w:t>PhDr. Matúš Džuppa, LL.M.</w:t>
      </w:r>
    </w:p>
    <w:p w14:paraId="491B74A3" w14:textId="77777777" w:rsidR="001D5BA1" w:rsidRDefault="001D5BA1" w:rsidP="001D5BA1">
      <w:pPr>
        <w:ind w:left="4956" w:firstLine="708"/>
        <w:rPr>
          <w:rFonts w:ascii="Georgia" w:eastAsia="Times New Roman" w:hAnsi="Georgia" w:cs="Times New Roman"/>
        </w:rPr>
      </w:pPr>
      <w:r>
        <w:rPr>
          <w:rFonts w:ascii="Georgia" w:eastAsia="Times New Roman" w:hAnsi="Georgia" w:cs="Times New Roman"/>
        </w:rPr>
        <w:t xml:space="preserve">Osoba určená na spísanie a zaslanie </w:t>
      </w:r>
    </w:p>
    <w:p w14:paraId="3D565C98" w14:textId="77777777" w:rsidR="001D5BA1" w:rsidRDefault="001D5BA1" w:rsidP="001D5BA1">
      <w:pPr>
        <w:ind w:left="4248" w:firstLine="708"/>
        <w:rPr>
          <w:rFonts w:ascii="Georgia" w:hAnsi="Georgia" w:cs="Times New Roman"/>
        </w:rPr>
      </w:pPr>
      <w:r>
        <w:rPr>
          <w:rFonts w:ascii="Georgia" w:eastAsia="Times New Roman" w:hAnsi="Georgia" w:cs="Times New Roman"/>
        </w:rPr>
        <w:t>vyjadrenia a vysvetlenia verejného obstarávateľa</w:t>
      </w:r>
    </w:p>
    <w:p w14:paraId="14A76F02" w14:textId="77777777" w:rsidR="00FA162F" w:rsidRPr="00B03003" w:rsidRDefault="00FA162F" w:rsidP="004F149C">
      <w:pPr>
        <w:spacing w:line="0" w:lineRule="atLeast"/>
        <w:rPr>
          <w:rFonts w:ascii="Georgia" w:eastAsia="Times New Roman" w:hAnsi="Georgia" w:cs="Times New Roman"/>
          <w:sz w:val="22"/>
          <w:szCs w:val="22"/>
        </w:rPr>
      </w:pPr>
    </w:p>
    <w:sectPr w:rsidR="00FA162F" w:rsidRPr="00B03003" w:rsidSect="00920D70">
      <w:headerReference w:type="default" r:id="rId9"/>
      <w:footerReference w:type="default" r:id="rId10"/>
      <w:pgSz w:w="11906" w:h="16838"/>
      <w:pgMar w:top="1417" w:right="1417" w:bottom="1417" w:left="1134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F050" w14:textId="77777777" w:rsidR="008573ED" w:rsidRDefault="008573ED" w:rsidP="00C27EED">
      <w:r>
        <w:separator/>
      </w:r>
    </w:p>
  </w:endnote>
  <w:endnote w:type="continuationSeparator" w:id="0">
    <w:p w14:paraId="38FC9447" w14:textId="77777777" w:rsidR="008573ED" w:rsidRDefault="008573ED" w:rsidP="00C2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4998841"/>
      <w:docPartObj>
        <w:docPartGallery w:val="Page Numbers (Bottom of Page)"/>
        <w:docPartUnique/>
      </w:docPartObj>
    </w:sdtPr>
    <w:sdtEndPr/>
    <w:sdtContent>
      <w:p w14:paraId="7E237D98" w14:textId="4A2B2BED" w:rsidR="00F17A0B" w:rsidRDefault="00F17A0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BA1">
          <w:rPr>
            <w:noProof/>
          </w:rPr>
          <w:t>2</w:t>
        </w:r>
        <w:r>
          <w:fldChar w:fldCharType="end"/>
        </w:r>
        <w:r>
          <w:t>/</w:t>
        </w:r>
        <w:r w:rsidR="005C5199">
          <w:rPr>
            <w:noProof/>
          </w:rPr>
          <w:fldChar w:fldCharType="begin"/>
        </w:r>
        <w:r w:rsidR="005C5199">
          <w:rPr>
            <w:noProof/>
          </w:rPr>
          <w:instrText xml:space="preserve"> NUMPAGES   \* MERGEFORMAT </w:instrText>
        </w:r>
        <w:r w:rsidR="005C5199">
          <w:rPr>
            <w:noProof/>
          </w:rPr>
          <w:fldChar w:fldCharType="separate"/>
        </w:r>
        <w:r w:rsidR="001D5BA1">
          <w:rPr>
            <w:noProof/>
          </w:rPr>
          <w:t>2</w:t>
        </w:r>
        <w:r w:rsidR="005C5199">
          <w:rPr>
            <w:noProof/>
          </w:rPr>
          <w:fldChar w:fldCharType="end"/>
        </w:r>
      </w:p>
    </w:sdtContent>
  </w:sdt>
  <w:p w14:paraId="63E97F88" w14:textId="50F6C5CF" w:rsidR="00F17A0B" w:rsidRPr="00915306" w:rsidRDefault="00F17A0B">
    <w:pPr>
      <w:pStyle w:val="Pt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C64F" w14:textId="77777777" w:rsidR="008573ED" w:rsidRDefault="008573ED" w:rsidP="00C27EED">
      <w:r>
        <w:separator/>
      </w:r>
    </w:p>
  </w:footnote>
  <w:footnote w:type="continuationSeparator" w:id="0">
    <w:p w14:paraId="5D14AFC7" w14:textId="77777777" w:rsidR="008573ED" w:rsidRDefault="008573ED" w:rsidP="00C2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590B" w14:textId="0D9E0FFA" w:rsidR="004E200B" w:rsidRPr="00C27EED" w:rsidRDefault="004E200B">
    <w:pPr>
      <w:pStyle w:val="Hlavika"/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841E0" wp14:editId="4B8D6988">
              <wp:simplePos x="0" y="0"/>
              <wp:positionH relativeFrom="page">
                <wp:posOffset>0</wp:posOffset>
              </wp:positionH>
              <wp:positionV relativeFrom="paragraph">
                <wp:posOffset>-449580</wp:posOffset>
              </wp:positionV>
              <wp:extent cx="7553325" cy="76200"/>
              <wp:effectExtent l="0" t="0" r="0" b="0"/>
              <wp:wrapTopAndBottom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3325" cy="76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01A87" id="Rectangle 12" o:spid="_x0000_s1026" style="position:absolute;margin-left:0;margin-top:-35.4pt;width:594.7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" fillcolor="white [3212]" stroked="f" strokeweight="1pt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4BC"/>
    <w:multiLevelType w:val="hybridMultilevel"/>
    <w:tmpl w:val="2C8E9EDE"/>
    <w:lvl w:ilvl="0" w:tplc="517A1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67B8"/>
    <w:multiLevelType w:val="multilevel"/>
    <w:tmpl w:val="8F78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475D2"/>
    <w:multiLevelType w:val="multilevel"/>
    <w:tmpl w:val="4C8E3E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00B05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69A2"/>
    <w:multiLevelType w:val="multilevel"/>
    <w:tmpl w:val="8C26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55E2A"/>
    <w:multiLevelType w:val="hybridMultilevel"/>
    <w:tmpl w:val="6B7E36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F67"/>
    <w:multiLevelType w:val="hybridMultilevel"/>
    <w:tmpl w:val="D1AC3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45569"/>
    <w:multiLevelType w:val="multilevel"/>
    <w:tmpl w:val="DD1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217E1"/>
    <w:multiLevelType w:val="hybridMultilevel"/>
    <w:tmpl w:val="8A9888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520B"/>
    <w:multiLevelType w:val="multilevel"/>
    <w:tmpl w:val="7C18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C160A"/>
    <w:multiLevelType w:val="multilevel"/>
    <w:tmpl w:val="54C8D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F54F8B"/>
    <w:multiLevelType w:val="multilevel"/>
    <w:tmpl w:val="4C8E3E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00B05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05"/>
    <w:rsid w:val="00001E84"/>
    <w:rsid w:val="00003F2E"/>
    <w:rsid w:val="00015EE8"/>
    <w:rsid w:val="00023236"/>
    <w:rsid w:val="0003316A"/>
    <w:rsid w:val="0007367B"/>
    <w:rsid w:val="00075108"/>
    <w:rsid w:val="00087D79"/>
    <w:rsid w:val="000B2822"/>
    <w:rsid w:val="000D4932"/>
    <w:rsid w:val="000D4A1E"/>
    <w:rsid w:val="000E759C"/>
    <w:rsid w:val="000E79F9"/>
    <w:rsid w:val="000F0EE8"/>
    <w:rsid w:val="0010347B"/>
    <w:rsid w:val="001125E2"/>
    <w:rsid w:val="001228BA"/>
    <w:rsid w:val="00151BC4"/>
    <w:rsid w:val="00155F59"/>
    <w:rsid w:val="001710A7"/>
    <w:rsid w:val="001B0A4C"/>
    <w:rsid w:val="001C1ACF"/>
    <w:rsid w:val="001D4EB5"/>
    <w:rsid w:val="001D5BA1"/>
    <w:rsid w:val="001F5655"/>
    <w:rsid w:val="00210DD5"/>
    <w:rsid w:val="00250BED"/>
    <w:rsid w:val="00255BF2"/>
    <w:rsid w:val="00281D51"/>
    <w:rsid w:val="0029433A"/>
    <w:rsid w:val="002A2B5F"/>
    <w:rsid w:val="002B0476"/>
    <w:rsid w:val="002B223B"/>
    <w:rsid w:val="002C2A76"/>
    <w:rsid w:val="002C44B8"/>
    <w:rsid w:val="002D734E"/>
    <w:rsid w:val="002E25CE"/>
    <w:rsid w:val="002E5A9C"/>
    <w:rsid w:val="002E67AD"/>
    <w:rsid w:val="002F3578"/>
    <w:rsid w:val="002F6445"/>
    <w:rsid w:val="00366172"/>
    <w:rsid w:val="00382408"/>
    <w:rsid w:val="003A0DF2"/>
    <w:rsid w:val="003A23BB"/>
    <w:rsid w:val="003B3167"/>
    <w:rsid w:val="003E344E"/>
    <w:rsid w:val="00407CF2"/>
    <w:rsid w:val="00424E22"/>
    <w:rsid w:val="00426A65"/>
    <w:rsid w:val="00430358"/>
    <w:rsid w:val="00437E86"/>
    <w:rsid w:val="0044343E"/>
    <w:rsid w:val="00446F0C"/>
    <w:rsid w:val="004606EF"/>
    <w:rsid w:val="00464602"/>
    <w:rsid w:val="00486002"/>
    <w:rsid w:val="004A51CA"/>
    <w:rsid w:val="004A727E"/>
    <w:rsid w:val="004D1D48"/>
    <w:rsid w:val="004E200B"/>
    <w:rsid w:val="004F149C"/>
    <w:rsid w:val="00513013"/>
    <w:rsid w:val="00517167"/>
    <w:rsid w:val="00572C61"/>
    <w:rsid w:val="00587D19"/>
    <w:rsid w:val="00592DBE"/>
    <w:rsid w:val="005B48AA"/>
    <w:rsid w:val="005B58CE"/>
    <w:rsid w:val="005C5199"/>
    <w:rsid w:val="005C58A7"/>
    <w:rsid w:val="005E0FC3"/>
    <w:rsid w:val="005F37FB"/>
    <w:rsid w:val="0060236F"/>
    <w:rsid w:val="00604A87"/>
    <w:rsid w:val="00605AF8"/>
    <w:rsid w:val="00630174"/>
    <w:rsid w:val="00655478"/>
    <w:rsid w:val="006562EE"/>
    <w:rsid w:val="00657378"/>
    <w:rsid w:val="006849CF"/>
    <w:rsid w:val="006F5684"/>
    <w:rsid w:val="00700237"/>
    <w:rsid w:val="007123A9"/>
    <w:rsid w:val="00713A1B"/>
    <w:rsid w:val="007363AC"/>
    <w:rsid w:val="00753B3E"/>
    <w:rsid w:val="007720A9"/>
    <w:rsid w:val="007727F7"/>
    <w:rsid w:val="007863EA"/>
    <w:rsid w:val="00796605"/>
    <w:rsid w:val="007B6280"/>
    <w:rsid w:val="007F26E9"/>
    <w:rsid w:val="007F3762"/>
    <w:rsid w:val="0080180D"/>
    <w:rsid w:val="00807F73"/>
    <w:rsid w:val="008573ED"/>
    <w:rsid w:val="008A18E6"/>
    <w:rsid w:val="008A4656"/>
    <w:rsid w:val="008B60AD"/>
    <w:rsid w:val="008B7E9C"/>
    <w:rsid w:val="008C6AD5"/>
    <w:rsid w:val="008D1423"/>
    <w:rsid w:val="008E071C"/>
    <w:rsid w:val="008F5187"/>
    <w:rsid w:val="008F6E55"/>
    <w:rsid w:val="00902A96"/>
    <w:rsid w:val="00903AC3"/>
    <w:rsid w:val="00913F8F"/>
    <w:rsid w:val="00915306"/>
    <w:rsid w:val="00920D70"/>
    <w:rsid w:val="0093195E"/>
    <w:rsid w:val="0093673C"/>
    <w:rsid w:val="00960F9B"/>
    <w:rsid w:val="009661CD"/>
    <w:rsid w:val="00985CE1"/>
    <w:rsid w:val="009C476D"/>
    <w:rsid w:val="009C5EE5"/>
    <w:rsid w:val="009D7BFF"/>
    <w:rsid w:val="009E5E2D"/>
    <w:rsid w:val="009E682A"/>
    <w:rsid w:val="00A017DA"/>
    <w:rsid w:val="00A326A1"/>
    <w:rsid w:val="00A34FA6"/>
    <w:rsid w:val="00A42263"/>
    <w:rsid w:val="00A56DB3"/>
    <w:rsid w:val="00A93C9F"/>
    <w:rsid w:val="00AC626F"/>
    <w:rsid w:val="00AC7752"/>
    <w:rsid w:val="00AD4D58"/>
    <w:rsid w:val="00AF203B"/>
    <w:rsid w:val="00B03003"/>
    <w:rsid w:val="00B12A3E"/>
    <w:rsid w:val="00B13916"/>
    <w:rsid w:val="00B242CC"/>
    <w:rsid w:val="00B256AB"/>
    <w:rsid w:val="00B62F58"/>
    <w:rsid w:val="00B743FE"/>
    <w:rsid w:val="00B84571"/>
    <w:rsid w:val="00B84C17"/>
    <w:rsid w:val="00B87196"/>
    <w:rsid w:val="00B93736"/>
    <w:rsid w:val="00B93E1F"/>
    <w:rsid w:val="00B94BE6"/>
    <w:rsid w:val="00BB6F0D"/>
    <w:rsid w:val="00BC2699"/>
    <w:rsid w:val="00BC32BC"/>
    <w:rsid w:val="00BD1B3D"/>
    <w:rsid w:val="00C04C5A"/>
    <w:rsid w:val="00C27EED"/>
    <w:rsid w:val="00C4209A"/>
    <w:rsid w:val="00C468D6"/>
    <w:rsid w:val="00C64B3D"/>
    <w:rsid w:val="00C7197C"/>
    <w:rsid w:val="00C7338B"/>
    <w:rsid w:val="00C96674"/>
    <w:rsid w:val="00CD07E0"/>
    <w:rsid w:val="00CE1BB6"/>
    <w:rsid w:val="00CE778A"/>
    <w:rsid w:val="00D118A9"/>
    <w:rsid w:val="00D34C4C"/>
    <w:rsid w:val="00D40A09"/>
    <w:rsid w:val="00D514DC"/>
    <w:rsid w:val="00D634D7"/>
    <w:rsid w:val="00D84FD5"/>
    <w:rsid w:val="00DD2F4F"/>
    <w:rsid w:val="00E0284F"/>
    <w:rsid w:val="00E16342"/>
    <w:rsid w:val="00E35FE1"/>
    <w:rsid w:val="00E442EA"/>
    <w:rsid w:val="00E71CD9"/>
    <w:rsid w:val="00E7431C"/>
    <w:rsid w:val="00EB0275"/>
    <w:rsid w:val="00EB188B"/>
    <w:rsid w:val="00EE556D"/>
    <w:rsid w:val="00F17A0B"/>
    <w:rsid w:val="00F22B47"/>
    <w:rsid w:val="00F44560"/>
    <w:rsid w:val="00F47D9B"/>
    <w:rsid w:val="00F646E6"/>
    <w:rsid w:val="00F73BAF"/>
    <w:rsid w:val="00FA162F"/>
    <w:rsid w:val="00FA7633"/>
    <w:rsid w:val="00FE4ECB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5DCA4"/>
  <w15:docId w15:val="{D78EE7E2-09E6-4534-ACB4-85A0A234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37FB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7E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7EED"/>
    <w:rPr>
      <w:rFonts w:ascii="Calibri" w:eastAsia="Calibri" w:hAnsi="Calibri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27E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7EED"/>
    <w:rPr>
      <w:rFonts w:ascii="Calibri" w:eastAsia="Calibri" w:hAnsi="Calibri" w:cs="Arial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24E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713A1B"/>
    <w:rPr>
      <w:b/>
      <w:bCs/>
    </w:rPr>
  </w:style>
  <w:style w:type="character" w:styleId="Zvraznenie">
    <w:name w:val="Emphasis"/>
    <w:basedOn w:val="Predvolenpsmoodseku"/>
    <w:uiPriority w:val="20"/>
    <w:qFormat/>
    <w:rsid w:val="00713A1B"/>
    <w:rPr>
      <w:i/>
      <w:iCs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713A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55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556D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03316A"/>
  </w:style>
  <w:style w:type="table" w:customStyle="1" w:styleId="TableNormal">
    <w:name w:val="Table Normal"/>
    <w:uiPriority w:val="2"/>
    <w:semiHidden/>
    <w:unhideWhenUsed/>
    <w:qFormat/>
    <w:rsid w:val="00FA16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FA162F"/>
    <w:pPr>
      <w:widowControl w:val="0"/>
      <w:autoSpaceDE w:val="0"/>
      <w:autoSpaceDN w:val="0"/>
    </w:pPr>
    <w:rPr>
      <w:rFonts w:ascii="Arial" w:eastAsia="Arial" w:hAnsi="Arial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FA162F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lny"/>
    <w:uiPriority w:val="1"/>
    <w:qFormat/>
    <w:rsid w:val="00FA162F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6141-EBAC-4556-9F19-D278D2080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Matúš Džuppa</cp:lastModifiedBy>
  <cp:revision>4</cp:revision>
  <cp:lastPrinted>2021-09-22T08:04:00Z</cp:lastPrinted>
  <dcterms:created xsi:type="dcterms:W3CDTF">2022-01-14T13:28:00Z</dcterms:created>
  <dcterms:modified xsi:type="dcterms:W3CDTF">2022-01-16T10:19:00Z</dcterms:modified>
</cp:coreProperties>
</file>