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8C488" w14:textId="77777777" w:rsidR="004B693F" w:rsidRDefault="004B693F" w:rsidP="00F50B92">
      <w:pPr>
        <w:jc w:val="center"/>
        <w:rPr>
          <w:b/>
          <w:bCs/>
        </w:rPr>
      </w:pPr>
    </w:p>
    <w:p w14:paraId="1F9AE4A0" w14:textId="77777777" w:rsidR="004B693F" w:rsidRDefault="004B693F" w:rsidP="00F50B92">
      <w:pPr>
        <w:jc w:val="center"/>
        <w:rPr>
          <w:b/>
          <w:bCs/>
        </w:rPr>
      </w:pPr>
    </w:p>
    <w:p w14:paraId="2173C5D2" w14:textId="77777777" w:rsidR="004B693F" w:rsidRDefault="004B693F" w:rsidP="0049721E">
      <w:pPr>
        <w:rPr>
          <w:b/>
          <w:bCs/>
        </w:rPr>
      </w:pPr>
    </w:p>
    <w:p w14:paraId="76D50995" w14:textId="6E933C0E" w:rsidR="00F50B92" w:rsidRPr="00F50B92" w:rsidRDefault="00413E7B" w:rsidP="00F50B92">
      <w:pPr>
        <w:jc w:val="center"/>
        <w:rPr>
          <w:b/>
          <w:bCs/>
        </w:rPr>
      </w:pPr>
      <w:r w:rsidRPr="00F50B92">
        <w:rPr>
          <w:b/>
          <w:bCs/>
        </w:rPr>
        <w:t>Správa o zriadení dynamického nákupného systému</w:t>
      </w:r>
    </w:p>
    <w:p w14:paraId="494D02C3" w14:textId="7E5A869C" w:rsidR="00F50B92" w:rsidRDefault="00413E7B" w:rsidP="007876B9">
      <w:pPr>
        <w:jc w:val="center"/>
      </w:pPr>
      <w:r>
        <w:t>„</w:t>
      </w:r>
      <w:r w:rsidR="00DD41E1">
        <w:t>Softvérový balík pre vzdelávanie“</w:t>
      </w:r>
    </w:p>
    <w:p w14:paraId="6487831A" w14:textId="23C73985" w:rsidR="00F50B92" w:rsidRDefault="007876B9">
      <w:r>
        <w:t>p</w:t>
      </w:r>
      <w:r w:rsidR="00413E7B">
        <w:t xml:space="preserve">odľa § 24 ods. 2 zákona č. 343/2015 Z. z. o verejnom obstarávaní a o zmene a doplnení niektorých zákonov v znení neskorších predpisov (ďalej len „zákon o verejnom obstarávaní“) </w:t>
      </w:r>
    </w:p>
    <w:p w14:paraId="704F2560" w14:textId="3FE149B9" w:rsidR="002C64F5" w:rsidRPr="002C64F5" w:rsidRDefault="002C64F5" w:rsidP="002C64F5">
      <w:pPr>
        <w:suppressAutoHyphens/>
        <w:autoSpaceDN w:val="0"/>
        <w:spacing w:after="0" w:line="240" w:lineRule="auto"/>
        <w:ind w:left="2410" w:hanging="2410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a)</w:t>
      </w:r>
      <w:r w:rsidRPr="002C64F5">
        <w:rPr>
          <w:rFonts w:ascii="Calibri" w:eastAsia="Calibri" w:hAnsi="Calibri" w:cs="Calibri"/>
          <w:b/>
          <w:bCs/>
        </w:rPr>
        <w:t>. Identifikácia verejného obstarávateľa</w:t>
      </w:r>
    </w:p>
    <w:p w14:paraId="2759BD9A" w14:textId="77777777" w:rsidR="002C64F5" w:rsidRPr="002C64F5" w:rsidRDefault="002C64F5" w:rsidP="002C64F5">
      <w:pPr>
        <w:suppressAutoHyphens/>
        <w:autoSpaceDN w:val="0"/>
        <w:spacing w:after="0" w:line="240" w:lineRule="auto"/>
        <w:ind w:left="2410" w:hanging="2410"/>
        <w:rPr>
          <w:rFonts w:ascii="Calibri" w:eastAsia="Calibri" w:hAnsi="Calibri" w:cs="Calibri"/>
        </w:rPr>
      </w:pPr>
      <w:r w:rsidRPr="002C64F5">
        <w:rPr>
          <w:rFonts w:ascii="Calibri" w:eastAsia="Calibri" w:hAnsi="Calibri" w:cs="Calibri"/>
        </w:rPr>
        <w:t>Názov:    Nezisková organizácia EDULAB</w:t>
      </w:r>
    </w:p>
    <w:p w14:paraId="38CB7BD0" w14:textId="77777777" w:rsidR="002C64F5" w:rsidRPr="002C64F5" w:rsidRDefault="002C64F5" w:rsidP="002C64F5">
      <w:pPr>
        <w:suppressAutoHyphens/>
        <w:autoSpaceDN w:val="0"/>
        <w:spacing w:after="0" w:line="240" w:lineRule="auto"/>
        <w:ind w:left="2410" w:hanging="2410"/>
        <w:rPr>
          <w:rFonts w:ascii="Calibri" w:eastAsia="Calibri" w:hAnsi="Calibri" w:cs="Calibri"/>
        </w:rPr>
      </w:pPr>
      <w:r w:rsidRPr="002C64F5">
        <w:rPr>
          <w:rFonts w:ascii="Calibri" w:eastAsia="Calibri" w:hAnsi="Calibri" w:cs="Calibri"/>
        </w:rPr>
        <w:t>Sídlo:      Rigeleho 7300/1</w:t>
      </w:r>
    </w:p>
    <w:p w14:paraId="71599D3F" w14:textId="77777777" w:rsidR="002C64F5" w:rsidRPr="002C64F5" w:rsidRDefault="002C64F5" w:rsidP="002C64F5">
      <w:pPr>
        <w:suppressAutoHyphens/>
        <w:autoSpaceDN w:val="0"/>
        <w:spacing w:after="0" w:line="240" w:lineRule="auto"/>
        <w:ind w:left="2410" w:hanging="2410"/>
        <w:rPr>
          <w:rFonts w:ascii="Calibri" w:eastAsia="Calibri" w:hAnsi="Calibri" w:cs="Calibri"/>
        </w:rPr>
      </w:pPr>
      <w:r w:rsidRPr="002C64F5">
        <w:rPr>
          <w:rFonts w:ascii="Calibri" w:eastAsia="Calibri" w:hAnsi="Calibri" w:cs="Calibri"/>
        </w:rPr>
        <w:t xml:space="preserve">                 81102 Bratislava - mestská časť Staré Mesto</w:t>
      </w:r>
      <w:r w:rsidRPr="002C64F5">
        <w:rPr>
          <w:rFonts w:ascii="Calibri" w:eastAsia="Calibri" w:hAnsi="Calibri" w:cs="Calibri"/>
        </w:rPr>
        <w:tab/>
        <w:t xml:space="preserve"> </w:t>
      </w:r>
    </w:p>
    <w:p w14:paraId="15F26D0E" w14:textId="77777777" w:rsidR="002C64F5" w:rsidRPr="002C64F5" w:rsidRDefault="002C64F5" w:rsidP="002C64F5">
      <w:pPr>
        <w:suppressAutoHyphens/>
        <w:autoSpaceDN w:val="0"/>
        <w:spacing w:after="0" w:line="240" w:lineRule="auto"/>
        <w:ind w:left="2410" w:hanging="2410"/>
        <w:rPr>
          <w:rFonts w:ascii="Calibri" w:eastAsia="Calibri" w:hAnsi="Calibri" w:cs="Calibri"/>
        </w:rPr>
      </w:pPr>
      <w:r w:rsidRPr="002C64F5">
        <w:rPr>
          <w:rFonts w:ascii="Calibri" w:eastAsia="Calibri" w:hAnsi="Calibri" w:cs="Calibri"/>
        </w:rPr>
        <w:t>Štát:         Slovenská republika</w:t>
      </w:r>
    </w:p>
    <w:p w14:paraId="104E6C9C" w14:textId="77777777" w:rsidR="002C64F5" w:rsidRPr="002C64F5" w:rsidRDefault="002C64F5" w:rsidP="002C64F5">
      <w:pPr>
        <w:suppressAutoHyphens/>
        <w:autoSpaceDN w:val="0"/>
        <w:spacing w:after="0" w:line="240" w:lineRule="auto"/>
        <w:ind w:left="2410" w:hanging="2410"/>
        <w:rPr>
          <w:rFonts w:ascii="Calibri" w:eastAsia="Calibri" w:hAnsi="Calibri" w:cs="Calibri"/>
        </w:rPr>
      </w:pPr>
      <w:r w:rsidRPr="002C64F5">
        <w:rPr>
          <w:rFonts w:ascii="Calibri" w:eastAsia="Calibri" w:hAnsi="Calibri" w:cs="Calibri"/>
        </w:rPr>
        <w:t>IČO:          45738424</w:t>
      </w:r>
    </w:p>
    <w:p w14:paraId="2BA94AD4" w14:textId="77777777" w:rsidR="002C64F5" w:rsidRPr="002C64F5" w:rsidRDefault="002C64F5" w:rsidP="002C64F5">
      <w:pPr>
        <w:suppressAutoHyphens/>
        <w:autoSpaceDN w:val="0"/>
        <w:spacing w:after="0" w:line="240" w:lineRule="auto"/>
        <w:ind w:left="2410" w:hanging="2410"/>
        <w:rPr>
          <w:rFonts w:ascii="Calibri" w:eastAsia="Calibri" w:hAnsi="Calibri" w:cs="Calibri"/>
        </w:rPr>
      </w:pPr>
      <w:r w:rsidRPr="002C64F5">
        <w:rPr>
          <w:rFonts w:ascii="Calibri" w:eastAsia="Calibri" w:hAnsi="Calibri" w:cs="Calibri"/>
        </w:rPr>
        <w:t xml:space="preserve"> </w:t>
      </w:r>
    </w:p>
    <w:p w14:paraId="18A87CA9" w14:textId="77777777" w:rsidR="002C64F5" w:rsidRPr="002C64F5" w:rsidRDefault="002C64F5" w:rsidP="002C64F5">
      <w:pPr>
        <w:suppressAutoHyphens/>
        <w:autoSpaceDN w:val="0"/>
        <w:spacing w:after="0" w:line="240" w:lineRule="auto"/>
        <w:rPr>
          <w:rFonts w:ascii="Calibri" w:eastAsia="Calibri" w:hAnsi="Calibri" w:cs="Calibri"/>
        </w:rPr>
      </w:pPr>
    </w:p>
    <w:p w14:paraId="12C32A7A" w14:textId="48F51B23" w:rsidR="002C64F5" w:rsidRPr="002C64F5" w:rsidRDefault="002C64F5" w:rsidP="002C64F5">
      <w:pPr>
        <w:suppressAutoHyphens/>
        <w:autoSpaceDN w:val="0"/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Calibri"/>
        </w:rPr>
        <w:t>b)</w:t>
      </w:r>
      <w:r w:rsidRPr="002C64F5">
        <w:rPr>
          <w:rFonts w:ascii="Calibri" w:eastAsia="Calibri" w:hAnsi="Calibri" w:cs="Calibri"/>
        </w:rPr>
        <w:t xml:space="preserve">. </w:t>
      </w:r>
      <w:r w:rsidRPr="002C64F5">
        <w:rPr>
          <w:rFonts w:ascii="Calibri" w:eastAsia="Calibri" w:hAnsi="Calibri" w:cs="Calibri"/>
          <w:b/>
        </w:rPr>
        <w:t>Identifikácia dynamického nákupného systému:</w:t>
      </w:r>
    </w:p>
    <w:p w14:paraId="64413DF2" w14:textId="77777777" w:rsidR="002C64F5" w:rsidRPr="002C64F5" w:rsidRDefault="002C64F5" w:rsidP="002C64F5">
      <w:pPr>
        <w:suppressAutoHyphens/>
        <w:autoSpaceDN w:val="0"/>
        <w:spacing w:after="0" w:line="240" w:lineRule="auto"/>
        <w:rPr>
          <w:rFonts w:ascii="Calibri" w:eastAsia="Calibri" w:hAnsi="Calibri" w:cs="Calibri"/>
        </w:rPr>
      </w:pPr>
      <w:r w:rsidRPr="002C64F5">
        <w:rPr>
          <w:rFonts w:ascii="Calibri" w:eastAsia="Calibri" w:hAnsi="Calibri" w:cs="Calibri"/>
        </w:rPr>
        <w:t>Softvérový balík pre vzdelávanie</w:t>
      </w:r>
    </w:p>
    <w:p w14:paraId="35F24C86" w14:textId="77777777" w:rsidR="002C64F5" w:rsidRPr="002C64F5" w:rsidRDefault="002C64F5" w:rsidP="002C64F5">
      <w:pPr>
        <w:suppressAutoHyphens/>
        <w:autoSpaceDN w:val="0"/>
        <w:spacing w:after="200" w:line="276" w:lineRule="auto"/>
        <w:jc w:val="both"/>
        <w:rPr>
          <w:rFonts w:ascii="Calibri" w:eastAsia="Calibri" w:hAnsi="Calibri" w:cs="Calibri"/>
        </w:rPr>
      </w:pPr>
      <w:r w:rsidRPr="002C64F5">
        <w:rPr>
          <w:rFonts w:ascii="Calibri" w:eastAsia="Calibri" w:hAnsi="Calibri" w:cs="Calibri"/>
        </w:rPr>
        <w:t>Oznámenie zverejnené:     vo Vestníku verejného obstarávania č. 30/2022 zo dňa  1.2.2022 pod     zn. 8207 –                     MUT a v Úradnom  vestníku Európskej únie č.2022/S 021-051470</w:t>
      </w:r>
    </w:p>
    <w:p w14:paraId="2B6E81D4" w14:textId="77777777" w:rsidR="002C64F5" w:rsidRPr="002C64F5" w:rsidRDefault="002C64F5" w:rsidP="002C64F5">
      <w:pPr>
        <w:suppressAutoHyphens/>
        <w:autoSpaceDN w:val="0"/>
        <w:spacing w:after="0" w:line="240" w:lineRule="auto"/>
        <w:ind w:left="2410" w:hanging="2410"/>
        <w:rPr>
          <w:rFonts w:ascii="Calibri" w:eastAsia="Calibri" w:hAnsi="Calibri" w:cs="Calibri"/>
        </w:rPr>
      </w:pPr>
      <w:r w:rsidRPr="002C64F5">
        <w:rPr>
          <w:rFonts w:ascii="Calibri" w:eastAsia="Calibri" w:hAnsi="Calibri" w:cs="Calibri"/>
        </w:rPr>
        <w:t>Postup:                                   Užšia súťaž, zriadenie DNS prostredníctvom systému josephine</w:t>
      </w:r>
    </w:p>
    <w:p w14:paraId="497770FD" w14:textId="77777777" w:rsidR="002C64F5" w:rsidRPr="002C64F5" w:rsidRDefault="002C64F5" w:rsidP="002C64F5">
      <w:pPr>
        <w:suppressAutoHyphens/>
        <w:autoSpaceDN w:val="0"/>
        <w:spacing w:after="0" w:line="240" w:lineRule="auto"/>
        <w:ind w:left="2410" w:hanging="2410"/>
        <w:rPr>
          <w:rFonts w:ascii="Calibri" w:eastAsia="Calibri" w:hAnsi="Calibri" w:cs="Calibri"/>
        </w:rPr>
      </w:pPr>
      <w:r w:rsidRPr="002C64F5">
        <w:rPr>
          <w:rFonts w:ascii="Calibri" w:eastAsia="Calibri" w:hAnsi="Calibri" w:cs="Calibri"/>
        </w:rPr>
        <w:t>Postup z hľadiska limitu:     Nadlimitný postup/nadlimitná zákazka</w:t>
      </w:r>
    </w:p>
    <w:p w14:paraId="063684FD" w14:textId="77777777" w:rsidR="002C64F5" w:rsidRPr="002C64F5" w:rsidRDefault="002C64F5" w:rsidP="002C64F5">
      <w:pPr>
        <w:suppressAutoHyphens/>
        <w:autoSpaceDN w:val="0"/>
        <w:spacing w:after="0" w:line="240" w:lineRule="auto"/>
        <w:ind w:left="2410" w:hanging="2410"/>
        <w:rPr>
          <w:rFonts w:ascii="Calibri" w:eastAsia="Calibri" w:hAnsi="Calibri" w:cs="Calibri"/>
        </w:rPr>
      </w:pPr>
      <w:r w:rsidRPr="002C64F5">
        <w:rPr>
          <w:rFonts w:ascii="Calibri" w:eastAsia="Calibri" w:hAnsi="Calibri" w:cs="Calibri"/>
        </w:rPr>
        <w:t>Druh predmetu :                   Tovary</w:t>
      </w:r>
    </w:p>
    <w:p w14:paraId="5B91CFF6" w14:textId="77777777" w:rsidR="00844939" w:rsidRPr="00BD7794" w:rsidRDefault="00844939" w:rsidP="00844939">
      <w:pPr>
        <w:pStyle w:val="Bezriadkovania"/>
        <w:ind w:left="720"/>
        <w:rPr>
          <w:rFonts w:cstheme="minorHAnsi"/>
        </w:rPr>
      </w:pPr>
    </w:p>
    <w:p w14:paraId="5FE4FE08" w14:textId="77777777" w:rsidR="00844939" w:rsidRPr="00BD7794" w:rsidRDefault="00844939" w:rsidP="00844939">
      <w:pPr>
        <w:pStyle w:val="Bezriadkovania"/>
        <w:ind w:left="720"/>
        <w:rPr>
          <w:rFonts w:cstheme="minorHAnsi"/>
        </w:rPr>
      </w:pPr>
      <w:bookmarkStart w:id="0" w:name="_Hlk96547467"/>
    </w:p>
    <w:bookmarkEnd w:id="0"/>
    <w:p w14:paraId="3CD20DF4" w14:textId="1DCA31AE" w:rsidR="007675C2" w:rsidRDefault="00413E7B">
      <w:r>
        <w:t xml:space="preserve">c) </w:t>
      </w:r>
      <w:r w:rsidRPr="007876B9">
        <w:rPr>
          <w:b/>
          <w:bCs/>
        </w:rPr>
        <w:t>Predpokladaná hodnota</w:t>
      </w:r>
      <w:r>
        <w:t xml:space="preserve"> dynamického nákupného systému: </w:t>
      </w:r>
      <w:r w:rsidR="00DB5C9C">
        <w:t xml:space="preserve"> 500 000,00</w:t>
      </w:r>
      <w:r>
        <w:t xml:space="preserve"> Eur bez DPH </w:t>
      </w:r>
    </w:p>
    <w:p w14:paraId="551CBE6A" w14:textId="77C0685F" w:rsidR="00DB5C9C" w:rsidRDefault="00413E7B">
      <w:r>
        <w:t xml:space="preserve">d) </w:t>
      </w:r>
      <w:r w:rsidRPr="00DB5C9C">
        <w:rPr>
          <w:b/>
          <w:bCs/>
        </w:rPr>
        <w:t>Použitý postup</w:t>
      </w:r>
      <w:r>
        <w:t xml:space="preserve">: užšia súťaž, zriadenie dynamického nákupného systému </w:t>
      </w:r>
    </w:p>
    <w:p w14:paraId="7D4DD72A" w14:textId="77777777" w:rsidR="00DD7899" w:rsidRDefault="00844939" w:rsidP="00B47BDF">
      <w:pPr>
        <w:jc w:val="both"/>
      </w:pPr>
      <w:r>
        <w:t>e</w:t>
      </w:r>
      <w:r w:rsidR="00413E7B">
        <w:t xml:space="preserve">) </w:t>
      </w:r>
      <w:r w:rsidR="00413E7B" w:rsidRPr="00844939">
        <w:rPr>
          <w:b/>
          <w:bCs/>
        </w:rPr>
        <w:t>Identifikácia vybraných záujemcov</w:t>
      </w:r>
      <w:r w:rsidR="00413E7B">
        <w:t xml:space="preserve"> spolu s odôvodnením ich výberu a identifikácia záujemcov, ktorí neboli vybraní spolu s uvedením dôvodov: </w:t>
      </w:r>
    </w:p>
    <w:p w14:paraId="7914C82E" w14:textId="4EC1D67A" w:rsidR="007675C2" w:rsidRDefault="00413E7B" w:rsidP="00B47BDF">
      <w:pPr>
        <w:jc w:val="both"/>
      </w:pPr>
      <w:r>
        <w:t xml:space="preserve">V súlade s § 60 ods. 10 zákona o verejnom obstarávaní verejný obstarávateľ nezverejňuje informáciu o záujemcoch zaradených do dynamického nákupného systému </w:t>
      </w:r>
    </w:p>
    <w:p w14:paraId="071814BA" w14:textId="3073AED0" w:rsidR="007675C2" w:rsidRDefault="006A2E09" w:rsidP="00B47BDF">
      <w:pPr>
        <w:jc w:val="both"/>
      </w:pPr>
      <w:r>
        <w:t>f</w:t>
      </w:r>
      <w:r w:rsidR="00413E7B">
        <w:t xml:space="preserve">) </w:t>
      </w:r>
      <w:r w:rsidR="00413E7B" w:rsidRPr="006A2E09">
        <w:rPr>
          <w:b/>
          <w:bCs/>
        </w:rPr>
        <w:t>Identifikácia vylúčených záujemcov</w:t>
      </w:r>
      <w:r w:rsidR="00413E7B">
        <w:t xml:space="preserve"> a odôvodnenie ich vylúčenia: Do dynamického nákupného systému nebol</w:t>
      </w:r>
      <w:r w:rsidR="0078694D">
        <w:t>i</w:t>
      </w:r>
      <w:r w:rsidR="00413E7B">
        <w:t xml:space="preserve"> zaraden</w:t>
      </w:r>
      <w:r w:rsidR="0078694D">
        <w:t>í</w:t>
      </w:r>
      <w:r w:rsidR="00413E7B">
        <w:t xml:space="preserve"> </w:t>
      </w:r>
      <w:r w:rsidR="0078694D">
        <w:t>dvaja</w:t>
      </w:r>
      <w:r w:rsidR="00413E7B">
        <w:t xml:space="preserve"> záujemc</w:t>
      </w:r>
      <w:r w:rsidR="0078694D">
        <w:t>ov</w:t>
      </w:r>
      <w:r w:rsidR="00DD7899">
        <w:t>ia</w:t>
      </w:r>
      <w:r w:rsidR="00413E7B">
        <w:t xml:space="preserve"> z dôvodu nesplnenia podmienky účasti podľa § 3</w:t>
      </w:r>
      <w:r w:rsidR="00DD7899">
        <w:t xml:space="preserve">2 </w:t>
      </w:r>
      <w:r w:rsidR="00413E7B">
        <w:t>zákona o verejnom obstarávaní</w:t>
      </w:r>
      <w:r w:rsidR="0078694D">
        <w:t xml:space="preserve"> a podľa </w:t>
      </w:r>
      <w:r w:rsidR="0078694D">
        <w:rPr>
          <w:bCs/>
        </w:rPr>
        <w:t>§ 40 ods.6 písm. i).</w:t>
      </w:r>
    </w:p>
    <w:p w14:paraId="0214C071" w14:textId="1BC30920" w:rsidR="006A2E09" w:rsidRDefault="00413E7B" w:rsidP="00B47BDF">
      <w:pPr>
        <w:jc w:val="both"/>
      </w:pPr>
      <w:r>
        <w:t>V súlade s § 55 ods. 3 zákona o verejnom obstarávaní nebudú identifikačné údaje záujemcu uvedené v tejto správe o zriadení dynamického nákupného systému zverejnenej na profile</w:t>
      </w:r>
      <w:r w:rsidR="0078694D">
        <w:t>.</w:t>
      </w:r>
      <w:r>
        <w:t xml:space="preserve"> </w:t>
      </w:r>
    </w:p>
    <w:p w14:paraId="41A8EBC9" w14:textId="4A4E3690" w:rsidR="007675C2" w:rsidRDefault="006A2E09">
      <w:r>
        <w:t>g</w:t>
      </w:r>
      <w:r w:rsidR="00413E7B">
        <w:t xml:space="preserve">) </w:t>
      </w:r>
      <w:r w:rsidR="00413E7B" w:rsidRPr="006A2E09">
        <w:rPr>
          <w:b/>
          <w:bCs/>
        </w:rPr>
        <w:t>Odôvodnenie vylúčenia mimoriadne nízkych ponúk:</w:t>
      </w:r>
    </w:p>
    <w:p w14:paraId="6FBEF5D4" w14:textId="77777777" w:rsidR="007675C2" w:rsidRDefault="00413E7B" w:rsidP="00B47BDF">
      <w:pPr>
        <w:jc w:val="both"/>
      </w:pPr>
      <w:r>
        <w:t xml:space="preserve"> V rámci postupu vedúceho k zriadeniu dynamického nákupného systému nedošlo k predkladaniu ponúk zo strany záujemcov </w:t>
      </w:r>
    </w:p>
    <w:p w14:paraId="18413CEB" w14:textId="088ABFFE" w:rsidR="0049721E" w:rsidRDefault="006A2E09" w:rsidP="00B47BDF">
      <w:pPr>
        <w:jc w:val="both"/>
      </w:pPr>
      <w:r>
        <w:lastRenderedPageBreak/>
        <w:t>h</w:t>
      </w:r>
      <w:r w:rsidR="00413E7B">
        <w:t xml:space="preserve">) </w:t>
      </w:r>
      <w:r w:rsidR="00413E7B" w:rsidRPr="00B47BDF">
        <w:rPr>
          <w:b/>
          <w:bCs/>
        </w:rPr>
        <w:t>Identifikácia úspešného uchádzača</w:t>
      </w:r>
      <w:r w:rsidR="00413E7B">
        <w:t xml:space="preserve"> a odôvodnenie výberu jeho ponuky, podiel zákazky alebo rámcovej dohody, ktorý úspešný uchádzač má v úmysle zadať subdodávateľom a ich identifikácia, ak sú známi: </w:t>
      </w:r>
    </w:p>
    <w:p w14:paraId="7038616E" w14:textId="4238CDF0" w:rsidR="007675C2" w:rsidRDefault="00413E7B" w:rsidP="00B47BDF">
      <w:pPr>
        <w:jc w:val="both"/>
      </w:pPr>
      <w:r>
        <w:t xml:space="preserve">V rámci postupu vedúceho k zriadeniu dynamického nákupného systému nedošlo k predkladaniu ponúk zo strany záujemcov, jednotlivé zákazky sa budú zadávať v rámci zriadeného dynamického nákupného systému </w:t>
      </w:r>
    </w:p>
    <w:p w14:paraId="4EC7652D" w14:textId="0D9B7D61" w:rsidR="007876B9" w:rsidRDefault="006A2E09" w:rsidP="00B47BDF">
      <w:pPr>
        <w:jc w:val="both"/>
      </w:pPr>
      <w:r>
        <w:t>i</w:t>
      </w:r>
      <w:r w:rsidR="00413E7B">
        <w:t xml:space="preserve">) </w:t>
      </w:r>
      <w:r w:rsidR="00413E7B" w:rsidRPr="00B47BDF">
        <w:rPr>
          <w:b/>
          <w:bCs/>
        </w:rPr>
        <w:t>Odôvodnenie použitia rokovacieho konania so zverejnením</w:t>
      </w:r>
      <w:r w:rsidR="00413E7B">
        <w:t xml:space="preserve">, súťažného dialógu, priameho rokovacieho konania alebo zadávania koncesie podľa § 101 ods. 2 zákona o verejnom obstarávaní: </w:t>
      </w:r>
    </w:p>
    <w:p w14:paraId="430FDD0F" w14:textId="77777777" w:rsidR="007876B9" w:rsidRDefault="00413E7B" w:rsidP="00B47BDF">
      <w:pPr>
        <w:jc w:val="both"/>
      </w:pPr>
      <w:r>
        <w:t>Neaplikovalo sa</w:t>
      </w:r>
    </w:p>
    <w:p w14:paraId="00A32E7E" w14:textId="77777777" w:rsidR="0009045F" w:rsidRDefault="00413E7B" w:rsidP="00B47BDF">
      <w:pPr>
        <w:jc w:val="both"/>
      </w:pPr>
      <w:r>
        <w:t xml:space="preserve"> </w:t>
      </w:r>
      <w:r w:rsidR="00B47BDF">
        <w:t>j</w:t>
      </w:r>
      <w:r>
        <w:t xml:space="preserve">) </w:t>
      </w:r>
      <w:r w:rsidRPr="00B47BDF">
        <w:rPr>
          <w:b/>
          <w:bCs/>
        </w:rPr>
        <w:t>Odôvodnenie prekročenia lehoty</w:t>
      </w:r>
      <w:r>
        <w:t xml:space="preserve"> podľa § 135 ods. 1 písm. h) a l) zákona o verejnom obstarávaní a prekročenia podielu podľa § 135 ods. 1 písm. k) zákona o verejnom obstarávaní, odôvodnenie prekročenia lehoty podľa § 133 ods. 2 zákona o verejnom obstarávaní: </w:t>
      </w:r>
    </w:p>
    <w:p w14:paraId="72DE5D87" w14:textId="66204FD3" w:rsidR="007876B9" w:rsidRDefault="00413E7B" w:rsidP="00B47BDF">
      <w:pPr>
        <w:jc w:val="both"/>
      </w:pPr>
      <w:r>
        <w:t xml:space="preserve">Neaplikovalo sa - nejde o zákazku v oblasti obrany a bezpečnosti </w:t>
      </w:r>
    </w:p>
    <w:p w14:paraId="7110446E" w14:textId="77777777" w:rsidR="0009045F" w:rsidRDefault="00B47BDF" w:rsidP="00B47BDF">
      <w:pPr>
        <w:jc w:val="both"/>
      </w:pPr>
      <w:r>
        <w:t>k</w:t>
      </w:r>
      <w:r w:rsidR="00413E7B">
        <w:t xml:space="preserve">) </w:t>
      </w:r>
      <w:r w:rsidR="00413E7B" w:rsidRPr="0009045F">
        <w:rPr>
          <w:b/>
          <w:bCs/>
        </w:rPr>
        <w:t>Dôvody nezriadenia dynamického nákupného systému</w:t>
      </w:r>
      <w:r w:rsidR="00413E7B">
        <w:t xml:space="preserve">: </w:t>
      </w:r>
    </w:p>
    <w:p w14:paraId="0CED2720" w14:textId="0F3B4D47" w:rsidR="007675C2" w:rsidRDefault="00413E7B" w:rsidP="00B47BDF">
      <w:pPr>
        <w:jc w:val="both"/>
      </w:pPr>
      <w:r>
        <w:t xml:space="preserve">Neaplikovalo sa – dynamický nákupný systém bol zriadený </w:t>
      </w:r>
    </w:p>
    <w:p w14:paraId="55A56583" w14:textId="77777777" w:rsidR="0009045F" w:rsidRDefault="00B47BDF" w:rsidP="00B47BDF">
      <w:pPr>
        <w:jc w:val="both"/>
      </w:pPr>
      <w:r>
        <w:t>l</w:t>
      </w:r>
      <w:r w:rsidR="00413E7B">
        <w:t xml:space="preserve">) </w:t>
      </w:r>
      <w:r w:rsidR="00413E7B" w:rsidRPr="0009045F">
        <w:rPr>
          <w:b/>
          <w:bCs/>
        </w:rPr>
        <w:t>Odôvodnenie použitia iných ako elektronických prostriedkov komunikácie</w:t>
      </w:r>
      <w:r w:rsidR="00413E7B">
        <w:t xml:space="preserve">: </w:t>
      </w:r>
    </w:p>
    <w:p w14:paraId="21DD45A3" w14:textId="181E18AD" w:rsidR="007876B9" w:rsidRDefault="00413E7B" w:rsidP="00B47BDF">
      <w:pPr>
        <w:jc w:val="both"/>
      </w:pPr>
      <w:r>
        <w:t>V rámci postupu vedúceho k zriadeniu dynamického nákupného systému boli v súlade s § 58 ods. 4 zákona o verejnom obstarávaní použité iba elektronické prostriedky komunikácie</w:t>
      </w:r>
    </w:p>
    <w:p w14:paraId="1D4EE068" w14:textId="77777777" w:rsidR="0009045F" w:rsidRDefault="00413E7B" w:rsidP="00B47BDF">
      <w:pPr>
        <w:jc w:val="both"/>
      </w:pPr>
      <w:r>
        <w:t xml:space="preserve"> </w:t>
      </w:r>
      <w:r w:rsidR="00B47BDF">
        <w:t>m</w:t>
      </w:r>
      <w:r>
        <w:t xml:space="preserve">) </w:t>
      </w:r>
      <w:r w:rsidRPr="0009045F">
        <w:rPr>
          <w:b/>
          <w:bCs/>
        </w:rPr>
        <w:t>Zistený konflikt záujmu</w:t>
      </w:r>
      <w:r>
        <w:t xml:space="preserve"> a následne prijaté opatrenia: </w:t>
      </w:r>
    </w:p>
    <w:p w14:paraId="6BB09B33" w14:textId="2448F0E9" w:rsidR="007876B9" w:rsidRDefault="00413E7B" w:rsidP="00B47BDF">
      <w:pPr>
        <w:jc w:val="both"/>
      </w:pPr>
      <w:r>
        <w:t xml:space="preserve">V rámci postupu vedúceho k zriadeniu dynamického nákupného systému nebol zistený konflikt záujmov </w:t>
      </w:r>
    </w:p>
    <w:p w14:paraId="2D2CCF2A" w14:textId="77777777" w:rsidR="00074F48" w:rsidRDefault="0009045F" w:rsidP="00B47BDF">
      <w:pPr>
        <w:jc w:val="both"/>
      </w:pPr>
      <w:r>
        <w:t>n</w:t>
      </w:r>
      <w:r w:rsidR="00413E7B">
        <w:t xml:space="preserve">) </w:t>
      </w:r>
      <w:r w:rsidR="00413E7B" w:rsidRPr="00074F48">
        <w:rPr>
          <w:b/>
          <w:bCs/>
        </w:rPr>
        <w:t>Opatrenia prijaté v súvislosti s predbežným zapojením záujemcov</w:t>
      </w:r>
      <w:r w:rsidR="00413E7B">
        <w:t xml:space="preserve"> na účely prípravy postupu verejného obstarávania: </w:t>
      </w:r>
    </w:p>
    <w:p w14:paraId="3909141D" w14:textId="77777777" w:rsidR="00074F48" w:rsidRDefault="00413E7B" w:rsidP="00B47BDF">
      <w:pPr>
        <w:jc w:val="both"/>
      </w:pPr>
      <w:r>
        <w:t xml:space="preserve">Nebolo využité predbežné zapojenie záujemcov na účely prípravy postupu verejného obstarávania </w:t>
      </w:r>
    </w:p>
    <w:p w14:paraId="64A57E50" w14:textId="45D46AEE" w:rsidR="00074F48" w:rsidRDefault="00413E7B" w:rsidP="00B47BDF">
      <w:pPr>
        <w:jc w:val="both"/>
      </w:pPr>
      <w:r>
        <w:t xml:space="preserve">Verejný obstarávateľ oznamuje všetkým hospodárskym subjektom, že dňa </w:t>
      </w:r>
      <w:r w:rsidR="00EC06BC">
        <w:t>1.3</w:t>
      </w:r>
      <w:r>
        <w:t>.202</w:t>
      </w:r>
      <w:r w:rsidR="00074F48">
        <w:t>2</w:t>
      </w:r>
      <w:r>
        <w:t xml:space="preserve"> v zmysle § 60 ods. 9 zákona o verejnom obstarávaní zriadil dynamický nákupný systém identifikovaný vyššie. </w:t>
      </w:r>
    </w:p>
    <w:p w14:paraId="7B51FECF" w14:textId="1034851A" w:rsidR="008D444E" w:rsidRDefault="00413E7B" w:rsidP="00B47BDF">
      <w:pPr>
        <w:jc w:val="both"/>
      </w:pPr>
      <w:r>
        <w:t xml:space="preserve">Hospodárske subjekty, ktoré majú záujem dodávať pre verejného obstarávateľa predmet plnenia požadovaný v rámci dynamického nákupného systému, môžu kedykoľvek požiadať verejného obstarávateľa o zaradenie do jednotlivých kategórií dynamického nákupného systému predložením žiadosti o účasť v systéme </w:t>
      </w:r>
      <w:r w:rsidR="00CE0172">
        <w:t>josephine</w:t>
      </w:r>
      <w:r>
        <w:t xml:space="preserve">. </w:t>
      </w:r>
    </w:p>
    <w:p w14:paraId="5EFDEF7E" w14:textId="2ADBAD3F" w:rsidR="00345C8F" w:rsidRDefault="00413E7B" w:rsidP="00B47BDF">
      <w:pPr>
        <w:jc w:val="both"/>
      </w:pPr>
      <w:r>
        <w:t>Komisia na vyhodnotenie splnenia podmienok účasti zriadená verejným obstarávateľom vyhodnotí splnenie podmienok účasti a verejný obstarávateľ rozhodne o zaradení/nezaradení do dynamického nákupného systému vo vzťahu k záujemcom podľa predchádzajúcej vety do 10 pracovných dní od doručenia žiadosti o účasť (v odôvodnených prípadoch v súlade s § 60 ods. 13 zákona o verejnom obstarávaní do 15 pracovných dní od doručenia žiadosti o účasť)</w:t>
      </w:r>
      <w:r w:rsidR="004B693F">
        <w:t>.</w:t>
      </w:r>
    </w:p>
    <w:p w14:paraId="1CF3E05F" w14:textId="52F35335" w:rsidR="004B693F" w:rsidRDefault="004B693F" w:rsidP="00B47BDF">
      <w:pPr>
        <w:jc w:val="both"/>
      </w:pPr>
    </w:p>
    <w:p w14:paraId="5BCC0905" w14:textId="206E7D55" w:rsidR="004B693F" w:rsidRDefault="004B693F" w:rsidP="00B47BDF">
      <w:pPr>
        <w:jc w:val="both"/>
      </w:pPr>
      <w:r>
        <w:t xml:space="preserve">Bratislava, </w:t>
      </w:r>
      <w:r w:rsidR="00CE0172">
        <w:t>8</w:t>
      </w:r>
      <w:r w:rsidR="00EC06BC">
        <w:t>.3</w:t>
      </w:r>
      <w:r>
        <w:t>.2022</w:t>
      </w:r>
    </w:p>
    <w:sectPr w:rsidR="004B69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6B8D4" w14:textId="77777777" w:rsidR="000F7682" w:rsidRDefault="000F7682" w:rsidP="0049721E">
      <w:pPr>
        <w:spacing w:after="0" w:line="240" w:lineRule="auto"/>
      </w:pPr>
      <w:r>
        <w:separator/>
      </w:r>
    </w:p>
  </w:endnote>
  <w:endnote w:type="continuationSeparator" w:id="0">
    <w:p w14:paraId="2AB3B0D3" w14:textId="77777777" w:rsidR="000F7682" w:rsidRDefault="000F7682" w:rsidP="00497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111CC" w14:textId="77777777" w:rsidR="000F7682" w:rsidRDefault="000F7682" w:rsidP="0049721E">
      <w:pPr>
        <w:spacing w:after="0" w:line="240" w:lineRule="auto"/>
      </w:pPr>
      <w:r>
        <w:separator/>
      </w:r>
    </w:p>
  </w:footnote>
  <w:footnote w:type="continuationSeparator" w:id="0">
    <w:p w14:paraId="160F02F4" w14:textId="77777777" w:rsidR="000F7682" w:rsidRDefault="000F7682" w:rsidP="004972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F865F8"/>
    <w:multiLevelType w:val="hybridMultilevel"/>
    <w:tmpl w:val="3194554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E7B"/>
    <w:rsid w:val="00074F48"/>
    <w:rsid w:val="0009045F"/>
    <w:rsid w:val="000F7682"/>
    <w:rsid w:val="002C64F5"/>
    <w:rsid w:val="00345C8F"/>
    <w:rsid w:val="003B7DEB"/>
    <w:rsid w:val="00413E7B"/>
    <w:rsid w:val="004414FC"/>
    <w:rsid w:val="0049721E"/>
    <w:rsid w:val="004B693F"/>
    <w:rsid w:val="006A2E09"/>
    <w:rsid w:val="007003F6"/>
    <w:rsid w:val="007675C2"/>
    <w:rsid w:val="0078694D"/>
    <w:rsid w:val="007876B9"/>
    <w:rsid w:val="00844939"/>
    <w:rsid w:val="008D444E"/>
    <w:rsid w:val="00B47BDF"/>
    <w:rsid w:val="00CE0172"/>
    <w:rsid w:val="00DB5C9C"/>
    <w:rsid w:val="00DD41E1"/>
    <w:rsid w:val="00DD7899"/>
    <w:rsid w:val="00EC06BC"/>
    <w:rsid w:val="00F5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941B4"/>
  <w15:chartTrackingRefBased/>
  <w15:docId w15:val="{C69D2E44-A2EB-460F-8A3E-4594081DE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B5C9C"/>
    <w:pPr>
      <w:ind w:left="720"/>
      <w:contextualSpacing/>
    </w:pPr>
  </w:style>
  <w:style w:type="paragraph" w:styleId="Bezriadkovania">
    <w:name w:val="No Spacing"/>
    <w:uiPriority w:val="1"/>
    <w:qFormat/>
    <w:rsid w:val="00844939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4972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721E"/>
  </w:style>
  <w:style w:type="paragraph" w:styleId="Pta">
    <w:name w:val="footer"/>
    <w:basedOn w:val="Normlny"/>
    <w:link w:val="PtaChar"/>
    <w:uiPriority w:val="99"/>
    <w:unhideWhenUsed/>
    <w:rsid w:val="004972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72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692</Words>
  <Characters>3949</Characters>
  <Application>Microsoft Office Word</Application>
  <DocSecurity>0</DocSecurity>
  <Lines>32</Lines>
  <Paragraphs>9</Paragraphs>
  <ScaleCrop>false</ScaleCrop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Janka Kavčiaková</dc:creator>
  <cp:keywords/>
  <dc:description/>
  <cp:lastModifiedBy>Janka Kavčiaková</cp:lastModifiedBy>
  <cp:revision>11</cp:revision>
  <dcterms:created xsi:type="dcterms:W3CDTF">2022-02-27T11:26:00Z</dcterms:created>
  <dcterms:modified xsi:type="dcterms:W3CDTF">2022-03-08T12:57:00Z</dcterms:modified>
</cp:coreProperties>
</file>