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Organizačná zložka OZ Horehronie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34DBC">
              <w:rPr>
                <w:rFonts w:cs="Arial"/>
                <w:sz w:val="20"/>
                <w:szCs w:val="20"/>
              </w:rPr>
              <w:t>Hlavná 245/72,  976 52  Čierny Balog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34DBC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634DBC">
              <w:rPr>
                <w:rFonts w:cs="Arial"/>
                <w:sz w:val="20"/>
                <w:szCs w:val="20"/>
              </w:rPr>
              <w:t>Ing. Martin Kovalčík 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+421484344504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6E5331">
      <w:pPr>
        <w:rPr>
          <w:rFonts w:cs="Arial"/>
          <w:sz w:val="20"/>
          <w:szCs w:val="20"/>
        </w:rPr>
      </w:pPr>
    </w:p>
    <w:p w:rsidR="00CA53F9" w:rsidRDefault="00CA53F9" w:rsidP="002D0693">
      <w:pPr>
        <w:jc w:val="center"/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bookmarkStart w:id="0" w:name="_GoBack"/>
      <w:bookmarkEnd w:id="0"/>
      <w:r w:rsidR="006E5331">
        <w:rPr>
          <w:rFonts w:cs="Arial"/>
          <w:sz w:val="20"/>
          <w:szCs w:val="20"/>
          <w:highlight w:val="yellow"/>
        </w:rPr>
        <w:t>1</w:t>
      </w:r>
      <w:r w:rsidR="004E6919">
        <w:rPr>
          <w:rFonts w:cs="Arial"/>
          <w:sz w:val="20"/>
          <w:szCs w:val="20"/>
          <w:highlight w:val="yellow"/>
        </w:rPr>
        <w:t>1</w:t>
      </w:r>
      <w:r w:rsidR="004B2DAF">
        <w:rPr>
          <w:rFonts w:cs="Arial"/>
          <w:sz w:val="20"/>
          <w:szCs w:val="20"/>
          <w:highlight w:val="yellow"/>
        </w:rPr>
        <w:t xml:space="preserve"> -14</w:t>
      </w:r>
      <w:r w:rsidR="00634DBC">
        <w:rPr>
          <w:rFonts w:cs="Arial"/>
          <w:sz w:val="20"/>
          <w:szCs w:val="20"/>
          <w:highlight w:val="yellow"/>
        </w:rPr>
        <w:t>/</w:t>
      </w:r>
      <w:r w:rsidR="004B2DAF">
        <w:rPr>
          <w:rFonts w:cs="Arial"/>
          <w:sz w:val="20"/>
          <w:szCs w:val="20"/>
          <w:highlight w:val="yellow"/>
        </w:rPr>
        <w:t>10 DNS</w:t>
      </w:r>
      <w:r w:rsidR="00634DBC">
        <w:rPr>
          <w:rFonts w:cs="Arial"/>
          <w:sz w:val="20"/>
          <w:szCs w:val="20"/>
          <w:highlight w:val="yellow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634DBC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Čiernom Balogu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8EB" w:rsidRDefault="006068EB">
      <w:r>
        <w:separator/>
      </w:r>
    </w:p>
  </w:endnote>
  <w:endnote w:type="continuationSeparator" w:id="0">
    <w:p w:rsidR="006068EB" w:rsidRDefault="0060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8EB" w:rsidRDefault="006068EB">
      <w:r>
        <w:separator/>
      </w:r>
    </w:p>
  </w:footnote>
  <w:footnote w:type="continuationSeparator" w:id="0">
    <w:p w:rsidR="006068EB" w:rsidRDefault="00606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34DBC" w:rsidRPr="00707B31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634DBC" w:rsidRPr="001F11B0" w:rsidRDefault="00634DBC" w:rsidP="00634DBC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6B1309" w:rsidRDefault="00634DBC" w:rsidP="00634DBC">
          <w:pPr>
            <w:pStyle w:val="Nadpis4"/>
            <w:tabs>
              <w:tab w:val="clear" w:pos="576"/>
            </w:tabs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8169D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A2F5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0F3E"/>
    <w:rsid w:val="00BF3ACF"/>
    <w:rsid w:val="00C03C6D"/>
    <w:rsid w:val="00C21C2F"/>
    <w:rsid w:val="00C7383B"/>
    <w:rsid w:val="00CA3125"/>
    <w:rsid w:val="00CA53F9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82A50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7</cp:revision>
  <cp:lastPrinted>2012-08-27T08:20:00Z</cp:lastPrinted>
  <dcterms:created xsi:type="dcterms:W3CDTF">2022-01-26T11:20:00Z</dcterms:created>
  <dcterms:modified xsi:type="dcterms:W3CDTF">2022-02-13T18:45:00Z</dcterms:modified>
</cp:coreProperties>
</file>